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ind w:left="0"/>
        <w:rPr>
          <w:rFonts w:ascii="Times New Roman"/>
          <w:sz w:val="20"/>
        </w:rPr>
      </w:pPr>
    </w:p>
    <w:p>
      <w:pPr>
        <w:pStyle w:val="7"/>
        <w:ind w:left="0"/>
        <w:rPr>
          <w:rFonts w:ascii="Times New Roman"/>
          <w:sz w:val="20"/>
        </w:rPr>
      </w:pPr>
    </w:p>
    <w:p>
      <w:pPr>
        <w:pStyle w:val="7"/>
        <w:ind w:left="0"/>
        <w:rPr>
          <w:rFonts w:ascii="Times New Roman"/>
          <w:sz w:val="20"/>
        </w:rPr>
      </w:pPr>
    </w:p>
    <w:p>
      <w:pPr>
        <w:pStyle w:val="7"/>
        <w:ind w:left="0"/>
        <w:rPr>
          <w:rFonts w:ascii="Times New Roman"/>
          <w:sz w:val="20"/>
        </w:rPr>
      </w:pPr>
    </w:p>
    <w:p>
      <w:pPr>
        <w:pStyle w:val="7"/>
        <w:ind w:left="0"/>
        <w:rPr>
          <w:rFonts w:ascii="Times New Roman"/>
          <w:sz w:val="20"/>
        </w:rPr>
      </w:pPr>
    </w:p>
    <w:p>
      <w:pPr>
        <w:pStyle w:val="7"/>
        <w:ind w:left="0"/>
        <w:rPr>
          <w:rFonts w:ascii="Times New Roman"/>
          <w:sz w:val="20"/>
        </w:rPr>
      </w:pPr>
    </w:p>
    <w:p>
      <w:pPr>
        <w:pStyle w:val="7"/>
        <w:ind w:left="0"/>
        <w:rPr>
          <w:rFonts w:ascii="Times New Roman"/>
          <w:sz w:val="20"/>
        </w:rPr>
      </w:pPr>
    </w:p>
    <w:p>
      <w:pPr>
        <w:pStyle w:val="7"/>
        <w:ind w:left="0"/>
        <w:rPr>
          <w:rFonts w:ascii="Times New Roman"/>
          <w:sz w:val="20"/>
        </w:rPr>
      </w:pPr>
    </w:p>
    <w:p>
      <w:pPr>
        <w:pStyle w:val="7"/>
        <w:ind w:left="0"/>
        <w:rPr>
          <w:rFonts w:ascii="Times New Roman"/>
          <w:sz w:val="20"/>
        </w:rPr>
      </w:pPr>
    </w:p>
    <w:p>
      <w:pPr>
        <w:pStyle w:val="7"/>
        <w:ind w:left="0"/>
        <w:rPr>
          <w:rFonts w:ascii="Times New Roman"/>
          <w:sz w:val="20"/>
        </w:rPr>
      </w:pPr>
    </w:p>
    <w:p>
      <w:pPr>
        <w:pStyle w:val="7"/>
        <w:spacing w:before="6"/>
        <w:ind w:left="0"/>
        <w:rPr>
          <w:rFonts w:ascii="Times New Roman"/>
          <w:sz w:val="20"/>
        </w:rPr>
      </w:pPr>
    </w:p>
    <w:p>
      <w:pPr>
        <w:spacing w:line="1196" w:lineRule="exact"/>
        <w:ind w:left="243" w:right="298"/>
        <w:jc w:val="center"/>
        <w:rPr>
          <w:sz w:val="72"/>
        </w:rPr>
      </w:pPr>
      <w:r>
        <w:rPr>
          <w:sz w:val="72"/>
        </w:rPr>
        <w:t>SuperMap iPortal</w:t>
      </w:r>
    </w:p>
    <w:p>
      <w:pPr>
        <w:spacing w:line="1235" w:lineRule="exact"/>
        <w:ind w:left="250" w:right="298"/>
        <w:jc w:val="center"/>
        <w:rPr>
          <w:sz w:val="72"/>
        </w:rPr>
      </w:pPr>
      <w:r>
        <w:rPr>
          <w:sz w:val="72"/>
        </w:rPr>
        <w:t>9D(2019)</w:t>
      </w:r>
    </w:p>
    <w:p>
      <w:pPr>
        <w:spacing w:line="1279" w:lineRule="exact"/>
        <w:ind w:left="240" w:right="298"/>
        <w:jc w:val="center"/>
        <w:rPr>
          <w:sz w:val="72"/>
        </w:rPr>
      </w:pPr>
      <w:r>
        <w:rPr>
          <w:sz w:val="72"/>
        </w:rPr>
        <w:t>用户手册</w:t>
      </w:r>
    </w:p>
    <w:p>
      <w:pPr>
        <w:pStyle w:val="7"/>
        <w:ind w:left="0"/>
        <w:rPr>
          <w:sz w:val="94"/>
        </w:rPr>
      </w:pPr>
    </w:p>
    <w:p>
      <w:pPr>
        <w:pStyle w:val="7"/>
        <w:spacing w:before="10"/>
        <w:ind w:left="0"/>
        <w:rPr>
          <w:sz w:val="86"/>
        </w:rPr>
      </w:pPr>
    </w:p>
    <w:p>
      <w:pPr>
        <w:spacing w:line="223" w:lineRule="auto"/>
        <w:ind w:left="2889" w:right="2935"/>
        <w:jc w:val="center"/>
        <w:rPr>
          <w:sz w:val="28"/>
        </w:rPr>
      </w:pPr>
      <w:r>
        <w:rPr>
          <w:spacing w:val="-2"/>
          <w:sz w:val="28"/>
        </w:rPr>
        <w:t>北京超图软件股份有限公司</w:t>
      </w:r>
      <w:r>
        <w:rPr>
          <w:sz w:val="28"/>
        </w:rPr>
        <w:t>2018</w:t>
      </w:r>
      <w:r>
        <w:rPr>
          <w:spacing w:val="-10"/>
          <w:sz w:val="28"/>
        </w:rPr>
        <w:t xml:space="preserve"> 年 </w:t>
      </w:r>
      <w:r>
        <w:rPr>
          <w:sz w:val="28"/>
        </w:rPr>
        <w:t>9</w:t>
      </w:r>
      <w:r>
        <w:rPr>
          <w:spacing w:val="8"/>
          <w:sz w:val="28"/>
        </w:rPr>
        <w:t xml:space="preserve"> 月 北京</w:t>
      </w:r>
    </w:p>
    <w:p>
      <w:pPr>
        <w:spacing w:line="223" w:lineRule="auto"/>
        <w:jc w:val="center"/>
        <w:rPr>
          <w:sz w:val="28"/>
        </w:rPr>
        <w:sectPr>
          <w:type w:val="continuous"/>
          <w:pgSz w:w="10500" w:h="13040"/>
          <w:pgMar w:top="1200" w:right="620" w:bottom="280" w:left="680" w:header="720" w:footer="720" w:gutter="0"/>
          <w:cols w:space="720" w:num="1"/>
        </w:sectPr>
      </w:pPr>
    </w:p>
    <w:p>
      <w:pPr>
        <w:pStyle w:val="7"/>
        <w:spacing w:before="15"/>
        <w:ind w:left="0"/>
        <w:rPr>
          <w:sz w:val="10"/>
        </w:rPr>
      </w:pPr>
    </w:p>
    <w:p>
      <w:pPr>
        <w:rPr>
          <w:sz w:val="10"/>
        </w:rPr>
        <w:sectPr>
          <w:pgSz w:w="10500" w:h="13040"/>
          <w:pgMar w:top="1200" w:right="620" w:bottom="280" w:left="680" w:header="720" w:footer="720" w:gutter="0"/>
          <w:cols w:space="720" w:num="1"/>
        </w:sectPr>
      </w:pPr>
    </w:p>
    <w:p>
      <w:pPr>
        <w:pStyle w:val="7"/>
        <w:spacing w:before="3"/>
        <w:ind w:left="0"/>
        <w:rPr>
          <w:sz w:val="17"/>
        </w:rPr>
      </w:pPr>
    </w:p>
    <w:p>
      <w:pPr>
        <w:spacing w:before="6"/>
        <w:ind w:right="285"/>
        <w:jc w:val="right"/>
        <w:rPr>
          <w:b/>
          <w:sz w:val="36"/>
        </w:rPr>
      </w:pPr>
      <w:bookmarkStart w:id="0" w:name="法律声明"/>
      <w:bookmarkEnd w:id="0"/>
      <w:r>
        <w:rPr>
          <w:b/>
          <w:w w:val="120"/>
          <w:sz w:val="36"/>
        </w:rPr>
        <w:t>法律声明</w:t>
      </w:r>
    </w:p>
    <w:p>
      <w:pPr>
        <w:pStyle w:val="7"/>
        <w:spacing w:before="299" w:line="220" w:lineRule="auto"/>
        <w:ind w:left="227" w:right="320" w:firstLine="360"/>
        <w:jc w:val="both"/>
      </w:pPr>
      <w:r>
        <w:drawing>
          <wp:anchor distT="0" distB="0" distL="0" distR="0" simplePos="0" relativeHeight="251661312" behindDoc="1" locked="0" layoutInCell="1" allowOverlap="1">
            <wp:simplePos x="0" y="0"/>
            <wp:positionH relativeFrom="page">
              <wp:posOffset>2374900</wp:posOffset>
            </wp:positionH>
            <wp:positionV relativeFrom="paragraph">
              <wp:posOffset>885825</wp:posOffset>
            </wp:positionV>
            <wp:extent cx="805815" cy="238125"/>
            <wp:effectExtent l="0" t="0" r="0" b="0"/>
            <wp:wrapNone/>
            <wp:docPr id="1" name="image1.png" descr="E:\SVN\DOC\OnLineHelpDraft\InstallGuide\超图logo(png格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E:\SVN\DOC\OnLineHelpDraft\InstallGuide\超图logo(png格式).png"/>
                    <pic:cNvPicPr>
                      <a:picLocks noChangeAspect="1"/>
                    </pic:cNvPicPr>
                  </pic:nvPicPr>
                  <pic:blipFill>
                    <a:blip r:embed="rId99" cstate="print"/>
                    <a:stretch>
                      <a:fillRect/>
                    </a:stretch>
                  </pic:blipFill>
                  <pic:spPr>
                    <a:xfrm>
                      <a:off x="0" y="0"/>
                      <a:ext cx="805946" cy="238322"/>
                    </a:xfrm>
                    <a:prstGeom prst="rect">
                      <a:avLst/>
                    </a:prstGeom>
                  </pic:spPr>
                </pic:pic>
              </a:graphicData>
            </a:graphic>
          </wp:anchor>
        </w:drawing>
      </w:r>
      <w:r>
        <w:t>本资料的版权为北京超图软件股份有限公司所有，受《中华人民共和国著作权法》和著作权国际公约的保护。未经北京超图软件股份有限公司书面许可，不得以任何方式或理由对该资料的任何部分进行使用、复制、修改、抄录、传播或与其它产品捆绑使用、销售，侵权必究。</w:t>
      </w:r>
    </w:p>
    <w:p>
      <w:pPr>
        <w:pStyle w:val="7"/>
        <w:ind w:left="0"/>
        <w:rPr>
          <w:sz w:val="23"/>
        </w:rPr>
      </w:pPr>
    </w:p>
    <w:p>
      <w:pPr>
        <w:pStyle w:val="7"/>
        <w:tabs>
          <w:tab w:val="left" w:pos="4449"/>
        </w:tabs>
        <w:spacing w:before="1" w:line="220" w:lineRule="auto"/>
        <w:ind w:left="227" w:right="203" w:firstLine="360"/>
      </w:pPr>
      <w:r>
        <w:t>“超图</w:t>
      </w:r>
      <w:r>
        <w:rPr>
          <w:spacing w:val="-87"/>
        </w:rPr>
        <w:t>”、</w:t>
      </w:r>
      <w:r>
        <w:t>“SuperMap”以及</w:t>
      </w:r>
      <w:r>
        <w:tab/>
      </w:r>
      <w:r>
        <w:t>为北京超图软件股份有限公司的注册商标，</w:t>
      </w:r>
      <w:r>
        <w:rPr>
          <w:spacing w:val="7"/>
        </w:rPr>
        <w:t>受法律保护</w:t>
      </w:r>
      <w:r>
        <w:rPr>
          <w:spacing w:val="-17"/>
        </w:rPr>
        <w:t>。</w:t>
      </w:r>
      <w:r>
        <w:t>未经北京超图软件股份有限公司书面许可</w:t>
      </w:r>
      <w:r>
        <w:rPr>
          <w:spacing w:val="-51"/>
        </w:rPr>
        <w:t>，</w:t>
      </w:r>
      <w:r>
        <w:t>不得以任何方式或理由对该商标的任何部分进行使用</w:t>
      </w:r>
      <w:r>
        <w:rPr>
          <w:spacing w:val="-51"/>
        </w:rPr>
        <w:t>、</w:t>
      </w:r>
      <w:r>
        <w:t>复制</w:t>
      </w:r>
      <w:r>
        <w:rPr>
          <w:spacing w:val="-51"/>
        </w:rPr>
        <w:t>、</w:t>
      </w:r>
      <w:r>
        <w:t>修改、传播或与其它产品捆绑使用、销售，侵权必究。</w:t>
      </w:r>
    </w:p>
    <w:p>
      <w:pPr>
        <w:pStyle w:val="7"/>
        <w:spacing w:before="119" w:line="223" w:lineRule="auto"/>
        <w:ind w:left="227" w:right="320" w:firstLine="360"/>
      </w:pPr>
      <w:r>
        <w:t>本资料并不代表供应商及其代理的承诺，北京超图软件股份有限公司可在不作任何声明的情况下对本资料进行修改。</w:t>
      </w:r>
    </w:p>
    <w:p>
      <w:pPr>
        <w:pStyle w:val="7"/>
        <w:spacing w:before="125" w:line="223" w:lineRule="auto"/>
        <w:ind w:left="227" w:right="320" w:firstLine="360"/>
      </w:pPr>
      <w:r>
        <w:t>本资料中提到其他公司和产品的商标所有权为该公司所有。未经该权利人的书面同意，不得以任何方式或理由进行使用、复制、修改、抄录、传播。</w:t>
      </w:r>
    </w:p>
    <w:p>
      <w:pPr>
        <w:pStyle w:val="7"/>
        <w:spacing w:before="100" w:line="312" w:lineRule="auto"/>
        <w:ind w:left="588" w:right="1400"/>
      </w:pPr>
      <w:r>
        <w:t>本资料中所涉及的软件产品及其后续升级产品均由北京超图软件股份有限公司研发、销售。特此声明。</w:t>
      </w:r>
    </w:p>
    <w:p>
      <w:pPr>
        <w:pStyle w:val="7"/>
        <w:spacing w:before="3"/>
        <w:ind w:left="0"/>
        <w:rPr>
          <w:sz w:val="23"/>
        </w:rPr>
      </w:pPr>
    </w:p>
    <w:p>
      <w:pPr>
        <w:pStyle w:val="7"/>
        <w:spacing w:before="1"/>
        <w:ind w:left="588"/>
      </w:pPr>
      <w:r>
        <w:t>北京超图软件股份有限公司</w:t>
      </w:r>
    </w:p>
    <w:p>
      <w:pPr>
        <w:pStyle w:val="7"/>
        <w:spacing w:before="93" w:line="312" w:lineRule="auto"/>
        <w:ind w:left="588" w:right="2862"/>
      </w:pPr>
      <w:r>
        <w:t>地址：北京市朝阳区酒仙桥北路甲 10 号电子城 IT 产业园 107 号楼 6 层邮编：100015</w:t>
      </w:r>
    </w:p>
    <w:p>
      <w:pPr>
        <w:pStyle w:val="7"/>
        <w:spacing w:line="312" w:lineRule="auto"/>
        <w:ind w:left="588" w:right="6496"/>
      </w:pPr>
      <w:r>
        <w:t>电话：+86-10-59896655 传真：+86-10-59896666</w:t>
      </w:r>
    </w:p>
    <w:p>
      <w:pPr>
        <w:pStyle w:val="7"/>
        <w:ind w:left="588"/>
      </w:pPr>
      <w:r>
        <w:t>技术支持与客户监督热线：400-8900-866</w:t>
      </w:r>
    </w:p>
    <w:p>
      <w:pPr>
        <w:pStyle w:val="7"/>
        <w:spacing w:before="89" w:line="312" w:lineRule="auto"/>
        <w:ind w:left="588" w:right="4831"/>
      </w:pPr>
      <w:r>
        <w:t>技术支持电子邮箱：</w:t>
      </w:r>
      <w:r>
        <w:fldChar w:fldCharType="begin"/>
      </w:r>
      <w:r>
        <w:instrText xml:space="preserve"> HYPERLINK "mailto:support@supermap.com" \h </w:instrText>
      </w:r>
      <w:r>
        <w:fldChar w:fldCharType="separate"/>
      </w:r>
      <w:r>
        <w:t xml:space="preserve">support@supermap.com </w:t>
      </w:r>
      <w:r>
        <w:fldChar w:fldCharType="end"/>
      </w:r>
      <w:r>
        <w:t>客户监督电子邮箱：</w:t>
      </w:r>
      <w:r>
        <w:fldChar w:fldCharType="begin"/>
      </w:r>
      <w:r>
        <w:instrText xml:space="preserve"> HYPERLINK "mailto:cs@supermap.com" \h </w:instrText>
      </w:r>
      <w:r>
        <w:fldChar w:fldCharType="separate"/>
      </w:r>
      <w:r>
        <w:t>cs@supermap.com</w:t>
      </w:r>
      <w:r>
        <w:fldChar w:fldCharType="end"/>
      </w:r>
    </w:p>
    <w:p>
      <w:pPr>
        <w:pStyle w:val="7"/>
        <w:spacing w:line="312" w:lineRule="auto"/>
        <w:ind w:left="588" w:right="5469"/>
      </w:pPr>
      <w:r>
        <w:fldChar w:fldCharType="begin"/>
      </w:r>
      <w:r>
        <w:instrText xml:space="preserve"> HYPERLINK "http://www.supermap.com/" \h </w:instrText>
      </w:r>
      <w:r>
        <w:fldChar w:fldCharType="separate"/>
      </w:r>
      <w:r>
        <w:t>网 址 ：http://www.supermap.com</w:t>
      </w:r>
      <w:r>
        <w:fldChar w:fldCharType="end"/>
      </w:r>
      <w:r>
        <w:t xml:space="preserve"> SuperMap 欢迎您的宝贵建议和意见。</w:t>
      </w:r>
    </w:p>
    <w:p>
      <w:pPr>
        <w:spacing w:line="312" w:lineRule="auto"/>
        <w:sectPr>
          <w:footerReference r:id="rId3" w:type="default"/>
          <w:pgSz w:w="10500" w:h="13040"/>
          <w:pgMar w:top="1200" w:right="620" w:bottom="820" w:left="680" w:header="0" w:footer="632" w:gutter="0"/>
          <w:cols w:space="720" w:num="1"/>
        </w:sectPr>
      </w:pPr>
    </w:p>
    <w:p>
      <w:pPr>
        <w:pStyle w:val="7"/>
        <w:spacing w:before="15"/>
        <w:ind w:left="0"/>
        <w:rPr>
          <w:sz w:val="10"/>
        </w:rPr>
      </w:pPr>
    </w:p>
    <w:p>
      <w:pPr>
        <w:rPr>
          <w:sz w:val="10"/>
        </w:rPr>
        <w:sectPr>
          <w:footerReference r:id="rId4" w:type="even"/>
          <w:pgSz w:w="10500" w:h="13040"/>
          <w:pgMar w:top="1200" w:right="620" w:bottom="280" w:left="680" w:header="0" w:footer="0" w:gutter="0"/>
          <w:cols w:space="720" w:num="1"/>
        </w:sectPr>
      </w:pPr>
    </w:p>
    <w:p>
      <w:pPr>
        <w:pStyle w:val="7"/>
        <w:spacing w:before="10"/>
        <w:ind w:left="0"/>
        <w:rPr>
          <w:sz w:val="10"/>
        </w:rPr>
      </w:pPr>
    </w:p>
    <w:p>
      <w:pPr>
        <w:spacing w:before="6"/>
        <w:ind w:right="278"/>
        <w:jc w:val="right"/>
        <w:rPr>
          <w:b/>
          <w:sz w:val="36"/>
        </w:rPr>
      </w:pPr>
      <w:bookmarkStart w:id="1" w:name="前言"/>
      <w:bookmarkEnd w:id="1"/>
      <w:r>
        <w:rPr>
          <w:b/>
          <w:w w:val="120"/>
          <w:sz w:val="36"/>
        </w:rPr>
        <w:t>前言</w:t>
      </w:r>
    </w:p>
    <w:p>
      <w:pPr>
        <w:pStyle w:val="7"/>
        <w:spacing w:before="280"/>
        <w:ind w:left="588"/>
        <w:jc w:val="both"/>
      </w:pPr>
      <w:r>
        <w:t>欢迎使用SuperMap iPortal 9D(2019)用户手册！</w:t>
      </w:r>
    </w:p>
    <w:p>
      <w:pPr>
        <w:pStyle w:val="7"/>
        <w:spacing w:before="109" w:line="223" w:lineRule="auto"/>
        <w:ind w:left="227" w:right="280" w:firstLine="360"/>
        <w:jc w:val="both"/>
      </w:pPr>
      <w:r>
        <w:t>SuperMap iPortal 9D(2019</w:t>
      </w:r>
      <w:r>
        <w:rPr>
          <w:spacing w:val="14"/>
        </w:rPr>
        <w:t>)是集</w:t>
      </w:r>
      <w:r>
        <w:t>GIS</w:t>
      </w:r>
      <w:r>
        <w:rPr>
          <w:spacing w:val="-5"/>
        </w:rPr>
        <w:t xml:space="preserve"> 资源的整合、搜索、共享和管理于一体的 </w:t>
      </w:r>
      <w:r>
        <w:t>GIS</w:t>
      </w:r>
      <w:r>
        <w:rPr>
          <w:spacing w:val="-2"/>
        </w:rPr>
        <w:t xml:space="preserve"> 门户平台，具备零代</w:t>
      </w:r>
      <w:r>
        <w:rPr>
          <w:spacing w:val="-7"/>
        </w:rPr>
        <w:t xml:space="preserve">码可视化界面定制、多源异构服务注册、系统监控仪表盘等能力。提供丰富功能 </w:t>
      </w:r>
      <w:r>
        <w:rPr>
          <w:spacing w:val="-5"/>
        </w:rPr>
        <w:t>Web</w:t>
      </w:r>
      <w:r>
        <w:rPr>
          <w:spacing w:val="-6"/>
        </w:rPr>
        <w:t xml:space="preserve"> 端应用，可以进行专题图</w:t>
      </w:r>
      <w:r>
        <w:rPr>
          <w:spacing w:val="-1"/>
        </w:rPr>
        <w:t xml:space="preserve">制作、三维可视化、分布式空间分析、大屏展示和模板式应用创建等操作。作为云端一体化 </w:t>
      </w:r>
      <w:r>
        <w:t>GIS</w:t>
      </w:r>
      <w:r>
        <w:rPr>
          <w:spacing w:val="-4"/>
        </w:rPr>
        <w:t xml:space="preserve"> 平台的用户中</w:t>
      </w:r>
      <w:r>
        <w:rPr>
          <w:spacing w:val="-5"/>
        </w:rPr>
        <w:t xml:space="preserve">心、资源中心、应用中心，可快速构建 </w:t>
      </w:r>
      <w:r>
        <w:t>GIS</w:t>
      </w:r>
      <w:r>
        <w:rPr>
          <w:spacing w:val="-4"/>
        </w:rPr>
        <w:t xml:space="preserve"> 云门户站点。</w:t>
      </w:r>
    </w:p>
    <w:p>
      <w:pPr>
        <w:pStyle w:val="7"/>
        <w:spacing w:before="130" w:line="220" w:lineRule="auto"/>
        <w:ind w:left="227" w:right="337" w:firstLine="360"/>
      </w:pPr>
      <w:r>
        <w:t>本书首先对SuperMap iPortal 9D(2019)进行了总体介绍，使用户对产品有一个整体的认识，然后面向iPortal 的用户介绍了如何在门户中进行资源的查找、共享等，最后面向iPortal 的管理员介绍了门户站点的配置、各种资源的管理、服务器管理、门户统计、安全、日志管理等，帮助用户快速的从新手变成专家。</w:t>
      </w:r>
    </w:p>
    <w:p>
      <w:pPr>
        <w:pStyle w:val="7"/>
        <w:spacing w:before="110"/>
        <w:ind w:left="588"/>
      </w:pPr>
      <w:r>
        <w:t>本书一共分为 4 个章节。</w:t>
      </w:r>
    </w:p>
    <w:p>
      <w:pPr>
        <w:pStyle w:val="7"/>
        <w:spacing w:before="110" w:line="223" w:lineRule="auto"/>
        <w:ind w:left="227" w:right="279" w:firstLine="360"/>
        <w:jc w:val="both"/>
      </w:pPr>
      <w:r>
        <w:rPr>
          <w:spacing w:val="-1"/>
        </w:rPr>
        <w:t>第一章：</w:t>
      </w:r>
      <w:r>
        <w:rPr>
          <w:spacing w:val="-3"/>
        </w:rPr>
        <w:t xml:space="preserve">SuperMap </w:t>
      </w:r>
      <w:r>
        <w:t>iPortal</w:t>
      </w:r>
      <w:r>
        <w:rPr>
          <w:spacing w:val="-7"/>
        </w:rPr>
        <w:t xml:space="preserve"> 整体的介绍，包括产品概况、产品组成、产品特性、支持的平台以及支持的标准与协议。</w:t>
      </w:r>
    </w:p>
    <w:p>
      <w:pPr>
        <w:pStyle w:val="7"/>
        <w:spacing w:before="125" w:line="223" w:lineRule="auto"/>
        <w:ind w:left="227" w:right="286" w:firstLine="360"/>
        <w:jc w:val="both"/>
      </w:pPr>
      <w:r>
        <w:rPr>
          <w:spacing w:val="7"/>
        </w:rPr>
        <w:t>第二章：面向</w:t>
      </w:r>
      <w:r>
        <w:t>iPortal</w:t>
      </w:r>
      <w:r>
        <w:rPr>
          <w:spacing w:val="1"/>
        </w:rPr>
        <w:t xml:space="preserve"> 的使用者，详细介绍了</w:t>
      </w:r>
      <w:r>
        <w:t>iPortal</w:t>
      </w:r>
      <w:r>
        <w:rPr>
          <w:spacing w:val="-3"/>
        </w:rPr>
        <w:t xml:space="preserve"> 用户如何在门户中查找资源、共享资源、申请资源、授权资源、数据上图、注册服务、托管服务、使用群组、使用洞察、使用大屏、使用场景、以及进行个人中心管理等。</w:t>
      </w:r>
    </w:p>
    <w:p>
      <w:pPr>
        <w:pStyle w:val="7"/>
        <w:spacing w:before="119" w:line="223" w:lineRule="auto"/>
        <w:ind w:left="227" w:right="281" w:firstLine="360"/>
        <w:jc w:val="both"/>
      </w:pPr>
      <w:r>
        <w:rPr>
          <w:spacing w:val="3"/>
        </w:rPr>
        <w:t>第三章：面向</w:t>
      </w:r>
      <w:r>
        <w:t>iPortal</w:t>
      </w:r>
      <w:r>
        <w:rPr>
          <w:spacing w:val="-9"/>
        </w:rPr>
        <w:t xml:space="preserve"> 的管理员，详细介绍了管理员如何进行门户站点的配置、各种资源的管理、服务器管理、门户统计、安全、日志管理等。</w:t>
      </w:r>
    </w:p>
    <w:p>
      <w:pPr>
        <w:pStyle w:val="7"/>
        <w:spacing w:before="108"/>
        <w:ind w:left="588"/>
      </w:pPr>
      <w:r>
        <w:t>第四章：附录，介绍获取产品更多信息的途径。</w:t>
      </w:r>
    </w:p>
    <w:p>
      <w:pPr>
        <w:pStyle w:val="7"/>
        <w:spacing w:before="93" w:line="321" w:lineRule="exact"/>
        <w:ind w:left="588"/>
      </w:pPr>
      <w:r>
        <w:t>本书面向的读者是SuperMap iPortal 的初学者、门户使用者以及门户管理者。相关内容的说明请参阅</w:t>
      </w:r>
    </w:p>
    <w:p>
      <w:pPr>
        <w:pStyle w:val="7"/>
        <w:spacing w:before="6" w:line="223" w:lineRule="auto"/>
        <w:ind w:left="227" w:right="542"/>
      </w:pPr>
      <w:r>
        <w:t>《SuperMap iPortal 9D(2019)联机帮助》，该帮助位于安装目录的 docs 目录下，并可在启动SuperMap iPortal 服务后，访问http://&lt;server&gt;:&lt;port&gt;/iportal/help/html/zh/index.htm 网址获得。</w:t>
      </w:r>
    </w:p>
    <w:p>
      <w:pPr>
        <w:pStyle w:val="7"/>
        <w:spacing w:before="108"/>
        <w:ind w:left="588"/>
      </w:pPr>
      <w:r>
        <w:t>本书内容基于SuperMap iPortal 9D(2019)撰写，使用其他版本的iPortal 产品时也可参考。</w:t>
      </w:r>
    </w:p>
    <w:p>
      <w:pPr>
        <w:sectPr>
          <w:footerReference r:id="rId5" w:type="default"/>
          <w:pgSz w:w="10500" w:h="13040"/>
          <w:pgMar w:top="1200" w:right="620" w:bottom="820" w:left="680" w:header="0" w:footer="632" w:gutter="0"/>
          <w:cols w:space="720" w:num="1"/>
        </w:sectPr>
      </w:pPr>
    </w:p>
    <w:p>
      <w:pPr>
        <w:pStyle w:val="7"/>
        <w:spacing w:before="15"/>
        <w:ind w:left="0"/>
        <w:rPr>
          <w:sz w:val="10"/>
        </w:rPr>
      </w:pPr>
    </w:p>
    <w:p>
      <w:pPr>
        <w:rPr>
          <w:sz w:val="10"/>
        </w:rPr>
        <w:sectPr>
          <w:footerReference r:id="rId6" w:type="even"/>
          <w:pgSz w:w="10500" w:h="13040"/>
          <w:pgMar w:top="1200" w:right="620" w:bottom="280" w:left="680" w:header="0" w:footer="0" w:gutter="0"/>
          <w:cols w:space="720" w:num="1"/>
        </w:sectPr>
      </w:pPr>
    </w:p>
    <w:p>
      <w:pPr>
        <w:pStyle w:val="7"/>
        <w:spacing w:before="10"/>
        <w:ind w:left="0"/>
        <w:rPr>
          <w:sz w:val="10"/>
        </w:rPr>
      </w:pPr>
    </w:p>
    <w:p>
      <w:pPr>
        <w:tabs>
          <w:tab w:val="left" w:pos="677"/>
        </w:tabs>
        <w:spacing w:before="6"/>
        <w:ind w:right="300"/>
        <w:jc w:val="right"/>
        <w:rPr>
          <w:b/>
          <w:sz w:val="36"/>
        </w:rPr>
      </w:pPr>
      <w:bookmarkStart w:id="2" w:name="目_录"/>
      <w:bookmarkEnd w:id="2"/>
      <w:r>
        <w:rPr>
          <w:b/>
          <w:w w:val="120"/>
          <w:sz w:val="36"/>
        </w:rPr>
        <w:t>目</w:t>
      </w:r>
      <w:r>
        <w:rPr>
          <w:b/>
          <w:w w:val="120"/>
          <w:sz w:val="36"/>
        </w:rPr>
        <w:tab/>
      </w:r>
      <w:r>
        <w:rPr>
          <w:b/>
          <w:w w:val="120"/>
          <w:sz w:val="36"/>
        </w:rPr>
        <w:t>录</w:t>
      </w:r>
    </w:p>
    <w:p>
      <w:pPr>
        <w:jc w:val="right"/>
        <w:rPr>
          <w:sz w:val="36"/>
        </w:rPr>
        <w:sectPr>
          <w:footerReference r:id="rId7" w:type="default"/>
          <w:footerReference r:id="rId8" w:type="even"/>
          <w:pgSz w:w="10500" w:h="13040"/>
          <w:pgMar w:top="1200" w:right="620" w:bottom="574" w:left="680" w:header="0" w:footer="632" w:gutter="0"/>
          <w:cols w:space="720" w:num="1"/>
        </w:sectPr>
      </w:pPr>
    </w:p>
    <w:sdt>
      <w:sdtPr>
        <w:rPr>
          <w:rFonts w:ascii="宋体" w:hAnsi="宋体" w:eastAsia="宋体" w:cs="微软雅黑"/>
          <w:sz w:val="21"/>
          <w:szCs w:val="22"/>
          <w:lang w:val="zh-CN" w:eastAsia="zh-CN" w:bidi="zh-CN"/>
        </w:rPr>
        <w:id w:val="147474410"/>
        <w15:color w:val="DBDBDB"/>
        <w:docPartObj>
          <w:docPartGallery w:val="Table of Contents"/>
          <w:docPartUnique/>
        </w:docPartObj>
      </w:sdtPr>
      <w:sdtEndPr>
        <w:rPr>
          <w:rFonts w:ascii="宋体" w:hAnsi="宋体" w:eastAsia="宋体" w:cs="微软雅黑"/>
          <w:sz w:val="21"/>
          <w:szCs w:val="22"/>
          <w:lang w:val="zh-CN" w:eastAsia="zh-CN" w:bidi="zh-CN"/>
        </w:rPr>
      </w:sdtEndPr>
      <w:sdtContent>
        <w:p>
          <w:pPr>
            <w:spacing w:before="0" w:beforeLines="0" w:after="0" w:afterLines="0" w:line="240" w:lineRule="auto"/>
            <w:ind w:left="0" w:leftChars="0" w:right="0" w:rightChars="0" w:firstLine="0" w:firstLineChars="0"/>
            <w:jc w:val="center"/>
          </w:pPr>
        </w:p>
        <w:p>
          <w:pPr>
            <w:pStyle w:val="9"/>
            <w:tabs>
              <w:tab w:val="right" w:leader="dot" w:pos="9200"/>
            </w:tabs>
          </w:pPr>
          <w:r>
            <w:fldChar w:fldCharType="begin"/>
          </w:r>
          <w:r>
            <w:instrText xml:space="preserve">TOC \o "1-3" \h \u </w:instrText>
          </w:r>
          <w:r>
            <w:fldChar w:fldCharType="separate"/>
          </w:r>
          <w:r>
            <w:fldChar w:fldCharType="begin"/>
          </w:r>
          <w:r>
            <w:instrText xml:space="preserve"> HYPERLINK \l _Toc31555 </w:instrText>
          </w:r>
          <w:r>
            <w:fldChar w:fldCharType="separate"/>
          </w:r>
          <w:r>
            <w:rPr>
              <w:w w:val="120"/>
            </w:rPr>
            <w:t>产品介绍</w:t>
          </w:r>
          <w:r>
            <w:tab/>
          </w:r>
          <w:r>
            <w:fldChar w:fldCharType="begin"/>
          </w:r>
          <w:r>
            <w:instrText xml:space="preserve"> PAGEREF _Toc31555 \h </w:instrText>
          </w:r>
          <w:r>
            <w:fldChar w:fldCharType="separate"/>
          </w:r>
          <w:r>
            <w:t>1</w:t>
          </w:r>
          <w:r>
            <w:fldChar w:fldCharType="end"/>
          </w:r>
          <w:r>
            <w:fldChar w:fldCharType="end"/>
          </w:r>
        </w:p>
        <w:p>
          <w:pPr>
            <w:pStyle w:val="9"/>
            <w:tabs>
              <w:tab w:val="right" w:leader="dot" w:pos="9200"/>
            </w:tabs>
          </w:pPr>
          <w:r>
            <w:fldChar w:fldCharType="begin"/>
          </w:r>
          <w:r>
            <w:instrText xml:space="preserve"> HYPERLINK \l _Toc2936 </w:instrText>
          </w:r>
          <w:r>
            <w:fldChar w:fldCharType="separate"/>
          </w:r>
          <w:r>
            <w:rPr>
              <w:rFonts w:hint="default" w:ascii="微软雅黑" w:hAnsi="微软雅黑" w:eastAsia="微软雅黑" w:cs="微软雅黑"/>
              <w:bCs/>
              <w:spacing w:val="0"/>
              <w:w w:val="110"/>
              <w:szCs w:val="28"/>
              <w:lang w:val="zh-CN" w:eastAsia="zh-CN" w:bidi="zh-CN"/>
            </w:rPr>
            <w:t xml:space="preserve">1.1 </w:t>
          </w:r>
          <w:r>
            <w:rPr>
              <w:spacing w:val="15"/>
              <w:w w:val="110"/>
            </w:rPr>
            <w:t>概况</w:t>
          </w:r>
          <w:r>
            <w:tab/>
          </w:r>
          <w:r>
            <w:fldChar w:fldCharType="begin"/>
          </w:r>
          <w:r>
            <w:instrText xml:space="preserve"> PAGEREF _Toc2936 \h </w:instrText>
          </w:r>
          <w:r>
            <w:fldChar w:fldCharType="separate"/>
          </w:r>
          <w:r>
            <w:t>1</w:t>
          </w:r>
          <w:r>
            <w:fldChar w:fldCharType="end"/>
          </w:r>
          <w:r>
            <w:fldChar w:fldCharType="end"/>
          </w:r>
        </w:p>
        <w:p>
          <w:pPr>
            <w:pStyle w:val="9"/>
            <w:tabs>
              <w:tab w:val="right" w:leader="dot" w:pos="9200"/>
            </w:tabs>
          </w:pPr>
          <w:r>
            <w:fldChar w:fldCharType="begin"/>
          </w:r>
          <w:r>
            <w:instrText xml:space="preserve"> HYPERLINK \l _Toc16540 </w:instrText>
          </w:r>
          <w:r>
            <w:fldChar w:fldCharType="separate"/>
          </w:r>
          <w:r>
            <w:rPr>
              <w:rFonts w:hint="default" w:ascii="微软雅黑" w:hAnsi="微软雅黑" w:eastAsia="微软雅黑" w:cs="微软雅黑"/>
              <w:bCs/>
              <w:spacing w:val="0"/>
              <w:w w:val="110"/>
              <w:szCs w:val="28"/>
              <w:lang w:val="zh-CN" w:eastAsia="zh-CN" w:bidi="zh-CN"/>
            </w:rPr>
            <w:t xml:space="preserve">1.2 </w:t>
          </w:r>
          <w:r>
            <w:rPr>
              <w:spacing w:val="15"/>
              <w:w w:val="110"/>
            </w:rPr>
            <w:t>产品组成</w:t>
          </w:r>
          <w:r>
            <w:tab/>
          </w:r>
          <w:r>
            <w:fldChar w:fldCharType="begin"/>
          </w:r>
          <w:r>
            <w:instrText xml:space="preserve"> PAGEREF _Toc16540 \h </w:instrText>
          </w:r>
          <w:r>
            <w:fldChar w:fldCharType="separate"/>
          </w:r>
          <w:r>
            <w:t>1</w:t>
          </w:r>
          <w:r>
            <w:fldChar w:fldCharType="end"/>
          </w:r>
          <w:r>
            <w:fldChar w:fldCharType="end"/>
          </w:r>
        </w:p>
        <w:p>
          <w:pPr>
            <w:pStyle w:val="9"/>
            <w:tabs>
              <w:tab w:val="right" w:leader="dot" w:pos="9200"/>
            </w:tabs>
          </w:pPr>
          <w:r>
            <w:fldChar w:fldCharType="begin"/>
          </w:r>
          <w:r>
            <w:instrText xml:space="preserve"> HYPERLINK \l _Toc27409 </w:instrText>
          </w:r>
          <w:r>
            <w:fldChar w:fldCharType="separate"/>
          </w:r>
          <w:r>
            <w:rPr>
              <w:rFonts w:hint="default" w:ascii="微软雅黑" w:hAnsi="微软雅黑" w:eastAsia="微软雅黑" w:cs="微软雅黑"/>
              <w:bCs/>
              <w:spacing w:val="0"/>
              <w:w w:val="110"/>
              <w:szCs w:val="28"/>
              <w:lang w:val="zh-CN" w:eastAsia="zh-CN" w:bidi="zh-CN"/>
            </w:rPr>
            <w:t xml:space="preserve">1.3 </w:t>
          </w:r>
          <w:r>
            <w:rPr>
              <w:spacing w:val="15"/>
              <w:w w:val="110"/>
            </w:rPr>
            <w:t>产品特性</w:t>
          </w:r>
          <w:r>
            <w:tab/>
          </w:r>
          <w:r>
            <w:fldChar w:fldCharType="begin"/>
          </w:r>
          <w:r>
            <w:instrText xml:space="preserve"> PAGEREF _Toc27409 \h </w:instrText>
          </w:r>
          <w:r>
            <w:fldChar w:fldCharType="separate"/>
          </w:r>
          <w:r>
            <w:t>3</w:t>
          </w:r>
          <w:r>
            <w:fldChar w:fldCharType="end"/>
          </w:r>
          <w:r>
            <w:fldChar w:fldCharType="end"/>
          </w:r>
        </w:p>
        <w:p>
          <w:pPr>
            <w:pStyle w:val="9"/>
            <w:tabs>
              <w:tab w:val="right" w:leader="dot" w:pos="9200"/>
            </w:tabs>
          </w:pPr>
          <w:r>
            <w:fldChar w:fldCharType="begin"/>
          </w:r>
          <w:r>
            <w:instrText xml:space="preserve"> HYPERLINK \l _Toc23680 </w:instrText>
          </w:r>
          <w:r>
            <w:fldChar w:fldCharType="separate"/>
          </w:r>
          <w:r>
            <w:rPr>
              <w:rFonts w:hint="default" w:ascii="微软雅黑" w:hAnsi="微软雅黑" w:eastAsia="微软雅黑" w:cs="微软雅黑"/>
              <w:bCs/>
              <w:spacing w:val="0"/>
              <w:w w:val="110"/>
              <w:szCs w:val="28"/>
              <w:lang w:val="zh-CN" w:eastAsia="zh-CN" w:bidi="zh-CN"/>
            </w:rPr>
            <w:t xml:space="preserve">1.4 </w:t>
          </w:r>
          <w:r>
            <w:rPr>
              <w:spacing w:val="15"/>
              <w:w w:val="110"/>
            </w:rPr>
            <w:t>支持的平台</w:t>
          </w:r>
          <w:r>
            <w:tab/>
          </w:r>
          <w:r>
            <w:fldChar w:fldCharType="begin"/>
          </w:r>
          <w:r>
            <w:instrText xml:space="preserve"> PAGEREF _Toc23680 \h </w:instrText>
          </w:r>
          <w:r>
            <w:fldChar w:fldCharType="separate"/>
          </w:r>
          <w:r>
            <w:t>4</w:t>
          </w:r>
          <w:r>
            <w:fldChar w:fldCharType="end"/>
          </w:r>
          <w:r>
            <w:fldChar w:fldCharType="end"/>
          </w:r>
        </w:p>
        <w:p>
          <w:pPr>
            <w:pStyle w:val="10"/>
            <w:tabs>
              <w:tab w:val="right" w:leader="dot" w:pos="9200"/>
            </w:tabs>
          </w:pPr>
          <w:r>
            <w:fldChar w:fldCharType="begin"/>
          </w:r>
          <w:r>
            <w:instrText xml:space="preserve"> HYPERLINK \l _Toc2685 </w:instrText>
          </w:r>
          <w:r>
            <w:fldChar w:fldCharType="separate"/>
          </w:r>
          <w:r>
            <w:rPr>
              <w:rFonts w:hint="default" w:ascii="微软雅黑" w:hAnsi="微软雅黑" w:eastAsia="微软雅黑" w:cs="微软雅黑"/>
              <w:bCs/>
              <w:spacing w:val="-3"/>
              <w:w w:val="103"/>
              <w:szCs w:val="23"/>
              <w:lang w:val="zh-CN" w:eastAsia="zh-CN" w:bidi="zh-CN"/>
            </w:rPr>
            <w:t xml:space="preserve">1.4.1 </w:t>
          </w:r>
          <w:r>
            <w:rPr>
              <w:w w:val="105"/>
            </w:rPr>
            <w:t>操作系统</w:t>
          </w:r>
          <w:r>
            <w:tab/>
          </w:r>
          <w:r>
            <w:fldChar w:fldCharType="begin"/>
          </w:r>
          <w:r>
            <w:instrText xml:space="preserve"> PAGEREF _Toc2685 \h </w:instrText>
          </w:r>
          <w:r>
            <w:fldChar w:fldCharType="separate"/>
          </w:r>
          <w:r>
            <w:t>4</w:t>
          </w:r>
          <w:r>
            <w:fldChar w:fldCharType="end"/>
          </w:r>
          <w:r>
            <w:fldChar w:fldCharType="end"/>
          </w:r>
        </w:p>
        <w:p>
          <w:pPr>
            <w:pStyle w:val="10"/>
            <w:tabs>
              <w:tab w:val="right" w:leader="dot" w:pos="9200"/>
            </w:tabs>
          </w:pPr>
          <w:r>
            <w:fldChar w:fldCharType="begin"/>
          </w:r>
          <w:r>
            <w:instrText xml:space="preserve"> HYPERLINK \l _Toc15261 </w:instrText>
          </w:r>
          <w:r>
            <w:fldChar w:fldCharType="separate"/>
          </w:r>
          <w:r>
            <w:rPr>
              <w:rFonts w:hint="default" w:ascii="微软雅黑" w:hAnsi="微软雅黑" w:eastAsia="微软雅黑" w:cs="微软雅黑"/>
              <w:bCs/>
              <w:spacing w:val="-3"/>
              <w:w w:val="103"/>
              <w:szCs w:val="23"/>
              <w:lang w:val="zh-CN" w:eastAsia="zh-CN" w:bidi="zh-CN"/>
            </w:rPr>
            <w:t xml:space="preserve">1.4.2 </w:t>
          </w:r>
          <w:r>
            <w:rPr>
              <w:w w:val="105"/>
            </w:rPr>
            <w:t>数据库</w:t>
          </w:r>
          <w:r>
            <w:rPr>
              <w:spacing w:val="6"/>
              <w:w w:val="105"/>
            </w:rPr>
            <w:t>（</w:t>
          </w:r>
          <w:r>
            <w:rPr>
              <w:w w:val="105"/>
            </w:rPr>
            <w:t>或文件格式）</w:t>
          </w:r>
          <w:r>
            <w:tab/>
          </w:r>
          <w:r>
            <w:fldChar w:fldCharType="begin"/>
          </w:r>
          <w:r>
            <w:instrText xml:space="preserve"> PAGEREF _Toc15261 \h </w:instrText>
          </w:r>
          <w:r>
            <w:fldChar w:fldCharType="separate"/>
          </w:r>
          <w:r>
            <w:t>5</w:t>
          </w:r>
          <w:r>
            <w:fldChar w:fldCharType="end"/>
          </w:r>
          <w:r>
            <w:fldChar w:fldCharType="end"/>
          </w:r>
        </w:p>
        <w:p>
          <w:pPr>
            <w:pStyle w:val="9"/>
            <w:tabs>
              <w:tab w:val="right" w:leader="dot" w:pos="9200"/>
            </w:tabs>
          </w:pPr>
          <w:r>
            <w:fldChar w:fldCharType="begin"/>
          </w:r>
          <w:r>
            <w:instrText xml:space="preserve"> HYPERLINK \l _Toc28962 </w:instrText>
          </w:r>
          <w:r>
            <w:fldChar w:fldCharType="separate"/>
          </w:r>
          <w:r>
            <w:rPr>
              <w:rFonts w:hint="default" w:ascii="微软雅黑" w:hAnsi="微软雅黑" w:eastAsia="微软雅黑" w:cs="微软雅黑"/>
              <w:bCs/>
              <w:spacing w:val="0"/>
              <w:w w:val="110"/>
              <w:szCs w:val="28"/>
              <w:lang w:val="zh-CN" w:eastAsia="zh-CN" w:bidi="zh-CN"/>
            </w:rPr>
            <w:t xml:space="preserve">1.5 </w:t>
          </w:r>
          <w:r>
            <w:rPr>
              <w:spacing w:val="15"/>
              <w:w w:val="110"/>
            </w:rPr>
            <w:t>支持的标准与协议</w:t>
          </w:r>
          <w:r>
            <w:tab/>
          </w:r>
          <w:r>
            <w:fldChar w:fldCharType="begin"/>
          </w:r>
          <w:r>
            <w:instrText xml:space="preserve"> PAGEREF _Toc28962 \h </w:instrText>
          </w:r>
          <w:r>
            <w:fldChar w:fldCharType="separate"/>
          </w:r>
          <w:r>
            <w:t>7</w:t>
          </w:r>
          <w:r>
            <w:fldChar w:fldCharType="end"/>
          </w:r>
          <w:r>
            <w:fldChar w:fldCharType="end"/>
          </w:r>
        </w:p>
        <w:p>
          <w:pPr>
            <w:pStyle w:val="9"/>
            <w:tabs>
              <w:tab w:val="right" w:leader="dot" w:pos="9200"/>
            </w:tabs>
          </w:pPr>
          <w:r>
            <w:fldChar w:fldCharType="begin"/>
          </w:r>
          <w:r>
            <w:instrText xml:space="preserve"> HYPERLINK \l _Toc18260 </w:instrText>
          </w:r>
          <w:r>
            <w:fldChar w:fldCharType="separate"/>
          </w:r>
          <w:r>
            <w:rPr>
              <w:w w:val="120"/>
            </w:rPr>
            <w:t>使用 iPortal</w:t>
          </w:r>
          <w:r>
            <w:tab/>
          </w:r>
          <w:r>
            <w:fldChar w:fldCharType="begin"/>
          </w:r>
          <w:r>
            <w:instrText xml:space="preserve"> PAGEREF _Toc18260 \h </w:instrText>
          </w:r>
          <w:r>
            <w:fldChar w:fldCharType="separate"/>
          </w:r>
          <w:r>
            <w:t>9</w:t>
          </w:r>
          <w:r>
            <w:fldChar w:fldCharType="end"/>
          </w:r>
          <w:r>
            <w:fldChar w:fldCharType="end"/>
          </w:r>
        </w:p>
        <w:p>
          <w:pPr>
            <w:pStyle w:val="9"/>
            <w:tabs>
              <w:tab w:val="right" w:leader="dot" w:pos="9200"/>
            </w:tabs>
          </w:pPr>
          <w:r>
            <w:fldChar w:fldCharType="begin"/>
          </w:r>
          <w:r>
            <w:instrText xml:space="preserve"> HYPERLINK \l _Toc11313 </w:instrText>
          </w:r>
          <w:r>
            <w:fldChar w:fldCharType="separate"/>
          </w:r>
          <w:r>
            <w:rPr>
              <w:rFonts w:hint="default" w:ascii="微软雅黑" w:hAnsi="微软雅黑" w:eastAsia="微软雅黑" w:cs="微软雅黑"/>
              <w:bCs/>
              <w:spacing w:val="0"/>
              <w:w w:val="110"/>
              <w:szCs w:val="28"/>
              <w:lang w:val="zh-CN" w:eastAsia="zh-CN" w:bidi="zh-CN"/>
            </w:rPr>
            <w:t xml:space="preserve">2.1 </w:t>
          </w:r>
          <w:r>
            <w:rPr>
              <w:spacing w:val="15"/>
              <w:w w:val="110"/>
            </w:rPr>
            <w:t>查找资源</w:t>
          </w:r>
          <w:r>
            <w:tab/>
          </w:r>
          <w:r>
            <w:fldChar w:fldCharType="begin"/>
          </w:r>
          <w:r>
            <w:instrText xml:space="preserve"> PAGEREF _Toc11313 \h </w:instrText>
          </w:r>
          <w:r>
            <w:fldChar w:fldCharType="separate"/>
          </w:r>
          <w:r>
            <w:t>9</w:t>
          </w:r>
          <w:r>
            <w:fldChar w:fldCharType="end"/>
          </w:r>
          <w:r>
            <w:fldChar w:fldCharType="end"/>
          </w:r>
        </w:p>
        <w:p>
          <w:pPr>
            <w:pStyle w:val="9"/>
            <w:tabs>
              <w:tab w:val="right" w:leader="dot" w:pos="9200"/>
            </w:tabs>
          </w:pPr>
          <w:r>
            <w:fldChar w:fldCharType="begin"/>
          </w:r>
          <w:r>
            <w:instrText xml:space="preserve"> HYPERLINK \l _Toc9267 </w:instrText>
          </w:r>
          <w:r>
            <w:fldChar w:fldCharType="separate"/>
          </w:r>
          <w:r>
            <w:rPr>
              <w:rFonts w:hint="default" w:ascii="微软雅黑" w:hAnsi="微软雅黑" w:eastAsia="微软雅黑" w:cs="微软雅黑"/>
              <w:bCs/>
              <w:spacing w:val="0"/>
              <w:w w:val="110"/>
              <w:szCs w:val="28"/>
              <w:lang w:val="zh-CN" w:eastAsia="zh-CN" w:bidi="zh-CN"/>
            </w:rPr>
            <w:t xml:space="preserve">2.2 </w:t>
          </w:r>
          <w:r>
            <w:rPr>
              <w:spacing w:val="15"/>
              <w:w w:val="110"/>
            </w:rPr>
            <w:t>共享资源</w:t>
          </w:r>
          <w:r>
            <w:tab/>
          </w:r>
          <w:r>
            <w:fldChar w:fldCharType="begin"/>
          </w:r>
          <w:r>
            <w:instrText xml:space="preserve"> PAGEREF _Toc9267 \h </w:instrText>
          </w:r>
          <w:r>
            <w:fldChar w:fldCharType="separate"/>
          </w:r>
          <w:r>
            <w:t>11</w:t>
          </w:r>
          <w:r>
            <w:fldChar w:fldCharType="end"/>
          </w:r>
          <w:r>
            <w:fldChar w:fldCharType="end"/>
          </w:r>
        </w:p>
        <w:p>
          <w:pPr>
            <w:pStyle w:val="10"/>
            <w:tabs>
              <w:tab w:val="right" w:leader="dot" w:pos="9200"/>
            </w:tabs>
          </w:pPr>
          <w:r>
            <w:fldChar w:fldCharType="begin"/>
          </w:r>
          <w:r>
            <w:instrText xml:space="preserve"> HYPERLINK \l _Toc29075 </w:instrText>
          </w:r>
          <w:r>
            <w:fldChar w:fldCharType="separate"/>
          </w:r>
          <w:r>
            <w:rPr>
              <w:rFonts w:hint="default" w:ascii="微软雅黑" w:hAnsi="微软雅黑" w:eastAsia="微软雅黑" w:cs="微软雅黑"/>
              <w:bCs/>
              <w:spacing w:val="-3"/>
              <w:w w:val="103"/>
              <w:szCs w:val="23"/>
              <w:lang w:val="zh-CN" w:eastAsia="zh-CN" w:bidi="zh-CN"/>
            </w:rPr>
            <w:t xml:space="preserve">2.2.1 </w:t>
          </w:r>
          <w:r>
            <w:rPr>
              <w:w w:val="105"/>
            </w:rPr>
            <w:t>共享地图</w:t>
          </w:r>
          <w:r>
            <w:tab/>
          </w:r>
          <w:r>
            <w:fldChar w:fldCharType="begin"/>
          </w:r>
          <w:r>
            <w:instrText xml:space="preserve"> PAGEREF _Toc29075 \h </w:instrText>
          </w:r>
          <w:r>
            <w:fldChar w:fldCharType="separate"/>
          </w:r>
          <w:r>
            <w:t>11</w:t>
          </w:r>
          <w:r>
            <w:fldChar w:fldCharType="end"/>
          </w:r>
          <w:r>
            <w:fldChar w:fldCharType="end"/>
          </w:r>
        </w:p>
        <w:p>
          <w:pPr>
            <w:pStyle w:val="10"/>
            <w:tabs>
              <w:tab w:val="right" w:leader="dot" w:pos="9200"/>
            </w:tabs>
          </w:pPr>
          <w:r>
            <w:fldChar w:fldCharType="begin"/>
          </w:r>
          <w:r>
            <w:instrText xml:space="preserve"> HYPERLINK \l _Toc11695 </w:instrText>
          </w:r>
          <w:r>
            <w:fldChar w:fldCharType="separate"/>
          </w:r>
          <w:r>
            <w:rPr>
              <w:rFonts w:hint="default" w:ascii="微软雅黑" w:hAnsi="微软雅黑" w:eastAsia="微软雅黑" w:cs="微软雅黑"/>
              <w:bCs/>
              <w:spacing w:val="-3"/>
              <w:w w:val="103"/>
              <w:szCs w:val="23"/>
              <w:lang w:val="zh-CN" w:eastAsia="zh-CN" w:bidi="zh-CN"/>
            </w:rPr>
            <w:t xml:space="preserve">2.2.2 </w:t>
          </w:r>
          <w:r>
            <w:rPr>
              <w:w w:val="105"/>
            </w:rPr>
            <w:t>共享服务</w:t>
          </w:r>
          <w:r>
            <w:tab/>
          </w:r>
          <w:r>
            <w:fldChar w:fldCharType="begin"/>
          </w:r>
          <w:r>
            <w:instrText xml:space="preserve"> PAGEREF _Toc11695 \h </w:instrText>
          </w:r>
          <w:r>
            <w:fldChar w:fldCharType="separate"/>
          </w:r>
          <w:r>
            <w:t>12</w:t>
          </w:r>
          <w:r>
            <w:fldChar w:fldCharType="end"/>
          </w:r>
          <w:r>
            <w:fldChar w:fldCharType="end"/>
          </w:r>
        </w:p>
        <w:p>
          <w:pPr>
            <w:pStyle w:val="10"/>
            <w:tabs>
              <w:tab w:val="right" w:leader="dot" w:pos="9200"/>
            </w:tabs>
          </w:pPr>
          <w:r>
            <w:fldChar w:fldCharType="begin"/>
          </w:r>
          <w:r>
            <w:instrText xml:space="preserve"> HYPERLINK \l _Toc32595 </w:instrText>
          </w:r>
          <w:r>
            <w:fldChar w:fldCharType="separate"/>
          </w:r>
          <w:r>
            <w:rPr>
              <w:rFonts w:hint="default" w:ascii="微软雅黑" w:hAnsi="微软雅黑" w:eastAsia="微软雅黑" w:cs="微软雅黑"/>
              <w:bCs/>
              <w:spacing w:val="-3"/>
              <w:w w:val="103"/>
              <w:szCs w:val="23"/>
              <w:lang w:val="zh-CN" w:eastAsia="zh-CN" w:bidi="zh-CN"/>
            </w:rPr>
            <w:t xml:space="preserve">2.2.3 </w:t>
          </w:r>
          <w:r>
            <w:rPr>
              <w:w w:val="105"/>
            </w:rPr>
            <w:t>共享场景</w:t>
          </w:r>
          <w:r>
            <w:tab/>
          </w:r>
          <w:r>
            <w:fldChar w:fldCharType="begin"/>
          </w:r>
          <w:r>
            <w:instrText xml:space="preserve"> PAGEREF _Toc32595 \h </w:instrText>
          </w:r>
          <w:r>
            <w:fldChar w:fldCharType="separate"/>
          </w:r>
          <w:r>
            <w:t>13</w:t>
          </w:r>
          <w:r>
            <w:fldChar w:fldCharType="end"/>
          </w:r>
          <w:r>
            <w:fldChar w:fldCharType="end"/>
          </w:r>
        </w:p>
        <w:p>
          <w:pPr>
            <w:pStyle w:val="10"/>
            <w:tabs>
              <w:tab w:val="right" w:leader="dot" w:pos="9200"/>
            </w:tabs>
          </w:pPr>
          <w:r>
            <w:fldChar w:fldCharType="begin"/>
          </w:r>
          <w:r>
            <w:instrText xml:space="preserve"> HYPERLINK \l _Toc24683 </w:instrText>
          </w:r>
          <w:r>
            <w:fldChar w:fldCharType="separate"/>
          </w:r>
          <w:r>
            <w:rPr>
              <w:rFonts w:hint="default" w:ascii="微软雅黑" w:hAnsi="微软雅黑" w:eastAsia="微软雅黑" w:cs="微软雅黑"/>
              <w:bCs/>
              <w:spacing w:val="-3"/>
              <w:w w:val="103"/>
              <w:szCs w:val="23"/>
              <w:lang w:val="zh-CN" w:eastAsia="zh-CN" w:bidi="zh-CN"/>
            </w:rPr>
            <w:t xml:space="preserve">2.2.4 </w:t>
          </w:r>
          <w:r>
            <w:rPr>
              <w:w w:val="105"/>
            </w:rPr>
            <w:t>共享数据</w:t>
          </w:r>
          <w:r>
            <w:tab/>
          </w:r>
          <w:r>
            <w:fldChar w:fldCharType="begin"/>
          </w:r>
          <w:r>
            <w:instrText xml:space="preserve"> PAGEREF _Toc24683 \h </w:instrText>
          </w:r>
          <w:r>
            <w:fldChar w:fldCharType="separate"/>
          </w:r>
          <w:r>
            <w:t>14</w:t>
          </w:r>
          <w:r>
            <w:fldChar w:fldCharType="end"/>
          </w:r>
          <w:r>
            <w:fldChar w:fldCharType="end"/>
          </w:r>
        </w:p>
        <w:p>
          <w:pPr>
            <w:pStyle w:val="10"/>
            <w:tabs>
              <w:tab w:val="right" w:leader="dot" w:pos="9200"/>
            </w:tabs>
          </w:pPr>
          <w:r>
            <w:fldChar w:fldCharType="begin"/>
          </w:r>
          <w:r>
            <w:instrText xml:space="preserve"> HYPERLINK \l _Toc17223 </w:instrText>
          </w:r>
          <w:r>
            <w:fldChar w:fldCharType="separate"/>
          </w:r>
          <w:r>
            <w:rPr>
              <w:rFonts w:hint="default" w:ascii="微软雅黑" w:hAnsi="微软雅黑" w:eastAsia="微软雅黑" w:cs="微软雅黑"/>
              <w:bCs/>
              <w:spacing w:val="-3"/>
              <w:w w:val="103"/>
              <w:szCs w:val="23"/>
              <w:lang w:val="zh-CN" w:eastAsia="zh-CN" w:bidi="zh-CN"/>
            </w:rPr>
            <w:t xml:space="preserve">2.2.5 </w:t>
          </w:r>
          <w:r>
            <w:rPr>
              <w:w w:val="105"/>
            </w:rPr>
            <w:t>共享应用</w:t>
          </w:r>
          <w:r>
            <w:tab/>
          </w:r>
          <w:r>
            <w:fldChar w:fldCharType="begin"/>
          </w:r>
          <w:r>
            <w:instrText xml:space="preserve"> PAGEREF _Toc17223 \h </w:instrText>
          </w:r>
          <w:r>
            <w:fldChar w:fldCharType="separate"/>
          </w:r>
          <w:r>
            <w:t>14</w:t>
          </w:r>
          <w:r>
            <w:fldChar w:fldCharType="end"/>
          </w:r>
          <w:r>
            <w:fldChar w:fldCharType="end"/>
          </w:r>
        </w:p>
        <w:p>
          <w:pPr>
            <w:pStyle w:val="9"/>
            <w:tabs>
              <w:tab w:val="right" w:leader="dot" w:pos="9200"/>
            </w:tabs>
          </w:pPr>
          <w:r>
            <w:fldChar w:fldCharType="begin"/>
          </w:r>
          <w:r>
            <w:instrText xml:space="preserve"> HYPERLINK \l _Toc12217 </w:instrText>
          </w:r>
          <w:r>
            <w:fldChar w:fldCharType="separate"/>
          </w:r>
          <w:r>
            <w:rPr>
              <w:rFonts w:hint="default" w:ascii="微软雅黑" w:hAnsi="微软雅黑" w:eastAsia="微软雅黑" w:cs="微软雅黑"/>
              <w:bCs/>
              <w:spacing w:val="0"/>
              <w:w w:val="110"/>
              <w:szCs w:val="28"/>
              <w:lang w:val="zh-CN" w:eastAsia="zh-CN" w:bidi="zh-CN"/>
            </w:rPr>
            <w:t xml:space="preserve">2.3 </w:t>
          </w:r>
          <w:r>
            <w:rPr>
              <w:spacing w:val="15"/>
              <w:w w:val="110"/>
            </w:rPr>
            <w:t>资源申请</w:t>
          </w:r>
          <w:r>
            <w:tab/>
          </w:r>
          <w:r>
            <w:fldChar w:fldCharType="begin"/>
          </w:r>
          <w:r>
            <w:instrText xml:space="preserve"> PAGEREF _Toc12217 \h </w:instrText>
          </w:r>
          <w:r>
            <w:fldChar w:fldCharType="separate"/>
          </w:r>
          <w:r>
            <w:t>15</w:t>
          </w:r>
          <w:r>
            <w:fldChar w:fldCharType="end"/>
          </w:r>
          <w:r>
            <w:fldChar w:fldCharType="end"/>
          </w:r>
        </w:p>
        <w:p>
          <w:pPr>
            <w:pStyle w:val="9"/>
            <w:tabs>
              <w:tab w:val="right" w:leader="dot" w:pos="9200"/>
            </w:tabs>
          </w:pPr>
          <w:r>
            <w:fldChar w:fldCharType="begin"/>
          </w:r>
          <w:r>
            <w:instrText xml:space="preserve"> HYPERLINK \l _Toc29952 </w:instrText>
          </w:r>
          <w:r>
            <w:fldChar w:fldCharType="separate"/>
          </w:r>
          <w:r>
            <w:rPr>
              <w:rFonts w:hint="default" w:ascii="微软雅黑" w:hAnsi="微软雅黑" w:eastAsia="微软雅黑" w:cs="微软雅黑"/>
              <w:bCs/>
              <w:spacing w:val="0"/>
              <w:w w:val="110"/>
              <w:szCs w:val="28"/>
              <w:lang w:val="zh-CN" w:eastAsia="zh-CN" w:bidi="zh-CN"/>
            </w:rPr>
            <w:t xml:space="preserve">2.4 </w:t>
          </w:r>
          <w:r>
            <w:rPr>
              <w:spacing w:val="15"/>
              <w:w w:val="110"/>
            </w:rPr>
            <w:t>资源授权</w:t>
          </w:r>
          <w:r>
            <w:tab/>
          </w:r>
          <w:r>
            <w:fldChar w:fldCharType="begin"/>
          </w:r>
          <w:r>
            <w:instrText xml:space="preserve"> PAGEREF _Toc29952 \h </w:instrText>
          </w:r>
          <w:r>
            <w:fldChar w:fldCharType="separate"/>
          </w:r>
          <w:r>
            <w:t>15</w:t>
          </w:r>
          <w:r>
            <w:fldChar w:fldCharType="end"/>
          </w:r>
          <w:r>
            <w:fldChar w:fldCharType="end"/>
          </w:r>
        </w:p>
        <w:p>
          <w:pPr>
            <w:pStyle w:val="9"/>
            <w:tabs>
              <w:tab w:val="right" w:leader="dot" w:pos="9200"/>
            </w:tabs>
          </w:pPr>
          <w:r>
            <w:fldChar w:fldCharType="begin"/>
          </w:r>
          <w:r>
            <w:instrText xml:space="preserve"> HYPERLINK \l _Toc26695 </w:instrText>
          </w:r>
          <w:r>
            <w:fldChar w:fldCharType="separate"/>
          </w:r>
          <w:r>
            <w:rPr>
              <w:rFonts w:hint="default" w:ascii="微软雅黑" w:hAnsi="微软雅黑" w:eastAsia="微软雅黑" w:cs="微软雅黑"/>
              <w:bCs/>
              <w:spacing w:val="0"/>
              <w:w w:val="110"/>
              <w:szCs w:val="28"/>
              <w:lang w:val="zh-CN" w:eastAsia="zh-CN" w:bidi="zh-CN"/>
            </w:rPr>
            <w:t xml:space="preserve">2.5 </w:t>
          </w:r>
          <w:r>
            <w:rPr>
              <w:spacing w:val="15"/>
              <w:w w:val="110"/>
            </w:rPr>
            <w:t>注册服务</w:t>
          </w:r>
          <w:r>
            <w:tab/>
          </w:r>
          <w:r>
            <w:fldChar w:fldCharType="begin"/>
          </w:r>
          <w:r>
            <w:instrText xml:space="preserve"> PAGEREF _Toc26695 \h </w:instrText>
          </w:r>
          <w:r>
            <w:fldChar w:fldCharType="separate"/>
          </w:r>
          <w:r>
            <w:t>17</w:t>
          </w:r>
          <w:r>
            <w:fldChar w:fldCharType="end"/>
          </w:r>
          <w:r>
            <w:fldChar w:fldCharType="end"/>
          </w:r>
        </w:p>
        <w:p>
          <w:pPr>
            <w:pStyle w:val="10"/>
            <w:tabs>
              <w:tab w:val="right" w:leader="dot" w:pos="9200"/>
            </w:tabs>
          </w:pPr>
          <w:r>
            <w:fldChar w:fldCharType="begin"/>
          </w:r>
          <w:r>
            <w:instrText xml:space="preserve"> HYPERLINK \l _Toc23631 </w:instrText>
          </w:r>
          <w:r>
            <w:fldChar w:fldCharType="separate"/>
          </w:r>
          <w:r>
            <w:rPr>
              <w:rFonts w:hint="default" w:ascii="微软雅黑" w:hAnsi="微软雅黑" w:eastAsia="微软雅黑" w:cs="微软雅黑"/>
              <w:bCs/>
              <w:spacing w:val="-3"/>
              <w:w w:val="103"/>
              <w:szCs w:val="23"/>
              <w:lang w:val="zh-CN" w:eastAsia="zh-CN" w:bidi="zh-CN"/>
            </w:rPr>
            <w:t xml:space="preserve">2.5.1 </w:t>
          </w:r>
          <w:r>
            <w:rPr>
              <w:w w:val="105"/>
            </w:rPr>
            <w:t>支持注册的服务类型</w:t>
          </w:r>
          <w:r>
            <w:tab/>
          </w:r>
          <w:r>
            <w:fldChar w:fldCharType="begin"/>
          </w:r>
          <w:r>
            <w:instrText xml:space="preserve"> PAGEREF _Toc23631 \h </w:instrText>
          </w:r>
          <w:r>
            <w:fldChar w:fldCharType="separate"/>
          </w:r>
          <w:r>
            <w:t>17</w:t>
          </w:r>
          <w:r>
            <w:fldChar w:fldCharType="end"/>
          </w:r>
          <w:r>
            <w:fldChar w:fldCharType="end"/>
          </w:r>
        </w:p>
        <w:p>
          <w:pPr>
            <w:pStyle w:val="10"/>
            <w:tabs>
              <w:tab w:val="right" w:leader="dot" w:pos="9200"/>
            </w:tabs>
          </w:pPr>
          <w:r>
            <w:fldChar w:fldCharType="begin"/>
          </w:r>
          <w:r>
            <w:instrText xml:space="preserve"> HYPERLINK \l _Toc4371 </w:instrText>
          </w:r>
          <w:r>
            <w:fldChar w:fldCharType="separate"/>
          </w:r>
          <w:r>
            <w:rPr>
              <w:rFonts w:hint="default" w:ascii="微软雅黑" w:hAnsi="微软雅黑" w:eastAsia="微软雅黑" w:cs="微软雅黑"/>
              <w:bCs/>
              <w:spacing w:val="-3"/>
              <w:w w:val="103"/>
              <w:szCs w:val="23"/>
              <w:lang w:val="zh-CN" w:eastAsia="zh-CN" w:bidi="zh-CN"/>
            </w:rPr>
            <w:t xml:space="preserve">2.5.2 </w:t>
          </w:r>
          <w:r>
            <w:rPr>
              <w:spacing w:val="16"/>
              <w:w w:val="105"/>
            </w:rPr>
            <w:t>支持注册</w:t>
          </w:r>
          <w:r>
            <w:rPr>
              <w:spacing w:val="2"/>
              <w:w w:val="105"/>
            </w:rPr>
            <w:t>HTTPS</w:t>
          </w:r>
          <w:r>
            <w:rPr>
              <w:spacing w:val="9"/>
              <w:w w:val="105"/>
            </w:rPr>
            <w:t xml:space="preserve"> 加密后的</w:t>
          </w:r>
          <w:r>
            <w:rPr>
              <w:w w:val="105"/>
            </w:rPr>
            <w:t>Web</w:t>
          </w:r>
          <w:r>
            <w:rPr>
              <w:spacing w:val="-3"/>
              <w:w w:val="105"/>
            </w:rPr>
            <w:t xml:space="preserve"> 服务</w:t>
          </w:r>
          <w:r>
            <w:tab/>
          </w:r>
          <w:r>
            <w:fldChar w:fldCharType="begin"/>
          </w:r>
          <w:r>
            <w:instrText xml:space="preserve"> PAGEREF _Toc4371 \h </w:instrText>
          </w:r>
          <w:r>
            <w:fldChar w:fldCharType="separate"/>
          </w:r>
          <w:r>
            <w:t>17</w:t>
          </w:r>
          <w:r>
            <w:fldChar w:fldCharType="end"/>
          </w:r>
          <w:r>
            <w:fldChar w:fldCharType="end"/>
          </w:r>
        </w:p>
        <w:p>
          <w:pPr>
            <w:pStyle w:val="10"/>
            <w:tabs>
              <w:tab w:val="right" w:leader="dot" w:pos="9200"/>
            </w:tabs>
          </w:pPr>
          <w:r>
            <w:fldChar w:fldCharType="begin"/>
          </w:r>
          <w:r>
            <w:instrText xml:space="preserve"> HYPERLINK \l _Toc4319 </w:instrText>
          </w:r>
          <w:r>
            <w:fldChar w:fldCharType="separate"/>
          </w:r>
          <w:r>
            <w:rPr>
              <w:rFonts w:hint="default" w:ascii="微软雅黑" w:hAnsi="微软雅黑" w:eastAsia="微软雅黑" w:cs="微软雅黑"/>
              <w:bCs/>
              <w:spacing w:val="-3"/>
              <w:w w:val="103"/>
              <w:szCs w:val="23"/>
              <w:lang w:val="zh-CN" w:eastAsia="zh-CN" w:bidi="zh-CN"/>
            </w:rPr>
            <w:t xml:space="preserve">2.5.3 </w:t>
          </w:r>
          <w:r>
            <w:rPr>
              <w:spacing w:val="8"/>
              <w:w w:val="105"/>
            </w:rPr>
            <w:t>支持注册受保护的</w:t>
          </w:r>
          <w:r>
            <w:rPr>
              <w:w w:val="105"/>
            </w:rPr>
            <w:t>SuperMap</w:t>
          </w:r>
          <w:r>
            <w:rPr>
              <w:spacing w:val="-2"/>
              <w:w w:val="105"/>
            </w:rPr>
            <w:t xml:space="preserve"> </w:t>
          </w:r>
          <w:r>
            <w:rPr>
              <w:spacing w:val="2"/>
              <w:w w:val="105"/>
            </w:rPr>
            <w:t>iServer</w:t>
          </w:r>
          <w:r>
            <w:rPr>
              <w:spacing w:val="-6"/>
              <w:w w:val="105"/>
            </w:rPr>
            <w:t xml:space="preserve"> 服务</w:t>
          </w:r>
          <w:r>
            <w:tab/>
          </w:r>
          <w:r>
            <w:fldChar w:fldCharType="begin"/>
          </w:r>
          <w:r>
            <w:instrText xml:space="preserve"> PAGEREF _Toc4319 \h </w:instrText>
          </w:r>
          <w:r>
            <w:fldChar w:fldCharType="separate"/>
          </w:r>
          <w:r>
            <w:t>18</w:t>
          </w:r>
          <w:r>
            <w:fldChar w:fldCharType="end"/>
          </w:r>
          <w:r>
            <w:fldChar w:fldCharType="end"/>
          </w:r>
        </w:p>
        <w:p>
          <w:pPr>
            <w:pStyle w:val="10"/>
            <w:tabs>
              <w:tab w:val="right" w:leader="dot" w:pos="9200"/>
            </w:tabs>
          </w:pPr>
          <w:r>
            <w:fldChar w:fldCharType="begin"/>
          </w:r>
          <w:r>
            <w:instrText xml:space="preserve"> HYPERLINK \l _Toc1307 </w:instrText>
          </w:r>
          <w:r>
            <w:fldChar w:fldCharType="separate"/>
          </w:r>
          <w:r>
            <w:rPr>
              <w:rFonts w:hint="default" w:ascii="微软雅黑" w:hAnsi="微软雅黑" w:eastAsia="微软雅黑" w:cs="微软雅黑"/>
              <w:bCs/>
              <w:spacing w:val="-3"/>
              <w:w w:val="103"/>
              <w:szCs w:val="23"/>
              <w:lang w:val="zh-CN" w:eastAsia="zh-CN" w:bidi="zh-CN"/>
            </w:rPr>
            <w:t xml:space="preserve">2.5.4 </w:t>
          </w:r>
          <w:r>
            <w:rPr>
              <w:w w:val="105"/>
            </w:rPr>
            <w:t>注册服务步骤</w:t>
          </w:r>
          <w:r>
            <w:tab/>
          </w:r>
          <w:r>
            <w:fldChar w:fldCharType="begin"/>
          </w:r>
          <w:r>
            <w:instrText xml:space="preserve"> PAGEREF _Toc1307 \h </w:instrText>
          </w:r>
          <w:r>
            <w:fldChar w:fldCharType="separate"/>
          </w:r>
          <w:r>
            <w:t>18</w:t>
          </w:r>
          <w:r>
            <w:fldChar w:fldCharType="end"/>
          </w:r>
          <w:r>
            <w:fldChar w:fldCharType="end"/>
          </w:r>
        </w:p>
        <w:p>
          <w:pPr>
            <w:pStyle w:val="9"/>
            <w:tabs>
              <w:tab w:val="right" w:leader="dot" w:pos="9200"/>
            </w:tabs>
          </w:pPr>
          <w:r>
            <w:fldChar w:fldCharType="begin"/>
          </w:r>
          <w:r>
            <w:instrText xml:space="preserve"> HYPERLINK \l _Toc9144 </w:instrText>
          </w:r>
          <w:r>
            <w:fldChar w:fldCharType="separate"/>
          </w:r>
          <w:r>
            <w:rPr>
              <w:rFonts w:hint="default" w:ascii="微软雅黑" w:hAnsi="微软雅黑" w:eastAsia="微软雅黑" w:cs="微软雅黑"/>
              <w:bCs/>
              <w:spacing w:val="0"/>
              <w:w w:val="110"/>
              <w:szCs w:val="28"/>
              <w:lang w:val="zh-CN" w:eastAsia="zh-CN" w:bidi="zh-CN"/>
            </w:rPr>
            <w:t xml:space="preserve">2.6 </w:t>
          </w:r>
          <w:r>
            <w:rPr>
              <w:spacing w:val="5"/>
              <w:w w:val="110"/>
            </w:rPr>
            <w:t xml:space="preserve">通过 </w:t>
          </w:r>
          <w:r>
            <w:rPr>
              <w:spacing w:val="6"/>
              <w:w w:val="110"/>
            </w:rPr>
            <w:t>REST</w:t>
          </w:r>
          <w:r>
            <w:rPr>
              <w:spacing w:val="17"/>
              <w:w w:val="110"/>
            </w:rPr>
            <w:t xml:space="preserve"> </w:t>
          </w:r>
          <w:r>
            <w:rPr>
              <w:spacing w:val="5"/>
              <w:w w:val="110"/>
            </w:rPr>
            <w:t>API</w:t>
          </w:r>
          <w:r>
            <w:rPr>
              <w:spacing w:val="11"/>
              <w:w w:val="110"/>
            </w:rPr>
            <w:t xml:space="preserve"> 注册服务</w:t>
          </w:r>
          <w:r>
            <w:tab/>
          </w:r>
          <w:r>
            <w:fldChar w:fldCharType="begin"/>
          </w:r>
          <w:r>
            <w:instrText xml:space="preserve"> PAGEREF _Toc9144 \h </w:instrText>
          </w:r>
          <w:r>
            <w:fldChar w:fldCharType="separate"/>
          </w:r>
          <w:r>
            <w:t>19</w:t>
          </w:r>
          <w:r>
            <w:fldChar w:fldCharType="end"/>
          </w:r>
          <w:r>
            <w:fldChar w:fldCharType="end"/>
          </w:r>
        </w:p>
        <w:p>
          <w:pPr>
            <w:pStyle w:val="9"/>
            <w:tabs>
              <w:tab w:val="right" w:leader="dot" w:pos="9200"/>
            </w:tabs>
          </w:pPr>
          <w:r>
            <w:fldChar w:fldCharType="begin"/>
          </w:r>
          <w:r>
            <w:instrText xml:space="preserve"> HYPERLINK \l _Toc4960 </w:instrText>
          </w:r>
          <w:r>
            <w:fldChar w:fldCharType="separate"/>
          </w:r>
          <w:r>
            <w:rPr>
              <w:rFonts w:hint="default" w:ascii="微软雅黑" w:hAnsi="微软雅黑" w:eastAsia="微软雅黑" w:cs="微软雅黑"/>
              <w:bCs/>
              <w:spacing w:val="0"/>
              <w:w w:val="110"/>
              <w:szCs w:val="28"/>
              <w:lang w:val="zh-CN" w:eastAsia="zh-CN" w:bidi="zh-CN"/>
            </w:rPr>
            <w:t xml:space="preserve">2.7 </w:t>
          </w:r>
          <w:r>
            <w:rPr>
              <w:spacing w:val="15"/>
              <w:w w:val="110"/>
            </w:rPr>
            <w:t>托管服务</w:t>
          </w:r>
          <w:r>
            <w:tab/>
          </w:r>
          <w:r>
            <w:fldChar w:fldCharType="begin"/>
          </w:r>
          <w:r>
            <w:instrText xml:space="preserve"> PAGEREF _Toc4960 \h </w:instrText>
          </w:r>
          <w:r>
            <w:fldChar w:fldCharType="separate"/>
          </w:r>
          <w:r>
            <w:t>22</w:t>
          </w:r>
          <w:r>
            <w:fldChar w:fldCharType="end"/>
          </w:r>
          <w:r>
            <w:fldChar w:fldCharType="end"/>
          </w:r>
        </w:p>
        <w:p>
          <w:pPr>
            <w:pStyle w:val="10"/>
            <w:tabs>
              <w:tab w:val="right" w:leader="dot" w:pos="9200"/>
            </w:tabs>
          </w:pPr>
          <w:r>
            <w:fldChar w:fldCharType="begin"/>
          </w:r>
          <w:r>
            <w:instrText xml:space="preserve"> HYPERLINK \l _Toc27037 </w:instrText>
          </w:r>
          <w:r>
            <w:fldChar w:fldCharType="separate"/>
          </w:r>
          <w:r>
            <w:rPr>
              <w:rFonts w:hint="default" w:ascii="微软雅黑" w:hAnsi="微软雅黑" w:eastAsia="微软雅黑" w:cs="微软雅黑"/>
              <w:bCs/>
              <w:spacing w:val="-3"/>
              <w:w w:val="103"/>
              <w:szCs w:val="23"/>
              <w:lang w:val="zh-CN" w:eastAsia="zh-CN" w:bidi="zh-CN"/>
            </w:rPr>
            <w:t xml:space="preserve">2.7.1 </w:t>
          </w:r>
          <w:r>
            <w:rPr>
              <w:w w:val="105"/>
            </w:rPr>
            <w:t>发布托管服务</w:t>
          </w:r>
          <w:r>
            <w:tab/>
          </w:r>
          <w:r>
            <w:fldChar w:fldCharType="begin"/>
          </w:r>
          <w:r>
            <w:instrText xml:space="preserve"> PAGEREF _Toc27037 \h </w:instrText>
          </w:r>
          <w:r>
            <w:fldChar w:fldCharType="separate"/>
          </w:r>
          <w:r>
            <w:t>22</w:t>
          </w:r>
          <w:r>
            <w:fldChar w:fldCharType="end"/>
          </w:r>
          <w:r>
            <w:fldChar w:fldCharType="end"/>
          </w:r>
        </w:p>
        <w:p>
          <w:pPr>
            <w:pStyle w:val="10"/>
            <w:tabs>
              <w:tab w:val="right" w:leader="dot" w:pos="9200"/>
            </w:tabs>
          </w:pPr>
          <w:r>
            <w:fldChar w:fldCharType="begin"/>
          </w:r>
          <w:r>
            <w:instrText xml:space="preserve"> HYPERLINK \l _Toc8248 </w:instrText>
          </w:r>
          <w:r>
            <w:fldChar w:fldCharType="separate"/>
          </w:r>
          <w:r>
            <w:rPr>
              <w:rFonts w:hint="default" w:ascii="微软雅黑" w:hAnsi="微软雅黑" w:eastAsia="微软雅黑" w:cs="微软雅黑"/>
              <w:bCs/>
              <w:spacing w:val="-3"/>
              <w:w w:val="103"/>
              <w:szCs w:val="23"/>
              <w:lang w:val="zh-CN" w:eastAsia="zh-CN" w:bidi="zh-CN"/>
            </w:rPr>
            <w:t xml:space="preserve">2.7.2 </w:t>
          </w:r>
          <w:r>
            <w:rPr>
              <w:w w:val="105"/>
            </w:rPr>
            <w:t>托管服务管理</w:t>
          </w:r>
          <w:r>
            <w:tab/>
          </w:r>
          <w:r>
            <w:fldChar w:fldCharType="begin"/>
          </w:r>
          <w:r>
            <w:instrText xml:space="preserve"> PAGEREF _Toc8248 \h </w:instrText>
          </w:r>
          <w:r>
            <w:fldChar w:fldCharType="separate"/>
          </w:r>
          <w:r>
            <w:t>23</w:t>
          </w:r>
          <w:r>
            <w:fldChar w:fldCharType="end"/>
          </w:r>
          <w:r>
            <w:fldChar w:fldCharType="end"/>
          </w:r>
        </w:p>
        <w:p>
          <w:pPr>
            <w:pStyle w:val="10"/>
            <w:tabs>
              <w:tab w:val="right" w:leader="dot" w:pos="9200"/>
            </w:tabs>
          </w:pPr>
          <w:r>
            <w:fldChar w:fldCharType="begin"/>
          </w:r>
          <w:r>
            <w:instrText xml:space="preserve"> HYPERLINK \l _Toc5543 </w:instrText>
          </w:r>
          <w:r>
            <w:fldChar w:fldCharType="separate"/>
          </w:r>
          <w:r>
            <w:rPr>
              <w:rFonts w:hint="default" w:ascii="微软雅黑" w:hAnsi="微软雅黑" w:eastAsia="微软雅黑" w:cs="微软雅黑"/>
              <w:bCs/>
              <w:spacing w:val="-3"/>
              <w:w w:val="103"/>
              <w:szCs w:val="23"/>
              <w:lang w:val="zh-CN" w:eastAsia="zh-CN" w:bidi="zh-CN"/>
            </w:rPr>
            <w:t xml:space="preserve">2.7.3 </w:t>
          </w:r>
          <w:r>
            <w:rPr>
              <w:w w:val="105"/>
            </w:rPr>
            <w:t>使用托管服务</w:t>
          </w:r>
          <w:r>
            <w:tab/>
          </w:r>
          <w:r>
            <w:fldChar w:fldCharType="begin"/>
          </w:r>
          <w:r>
            <w:instrText xml:space="preserve"> PAGEREF _Toc5543 \h </w:instrText>
          </w:r>
          <w:r>
            <w:fldChar w:fldCharType="separate"/>
          </w:r>
          <w:r>
            <w:t>23</w:t>
          </w:r>
          <w:r>
            <w:fldChar w:fldCharType="end"/>
          </w:r>
          <w:r>
            <w:fldChar w:fldCharType="end"/>
          </w:r>
        </w:p>
        <w:p>
          <w:pPr>
            <w:pStyle w:val="9"/>
            <w:tabs>
              <w:tab w:val="right" w:leader="dot" w:pos="9200"/>
            </w:tabs>
          </w:pPr>
          <w:r>
            <w:fldChar w:fldCharType="begin"/>
          </w:r>
          <w:r>
            <w:instrText xml:space="preserve"> HYPERLINK \l _Toc23045 </w:instrText>
          </w:r>
          <w:r>
            <w:fldChar w:fldCharType="separate"/>
          </w:r>
          <w:r>
            <w:rPr>
              <w:rFonts w:hint="default" w:ascii="微软雅黑" w:hAnsi="微软雅黑" w:eastAsia="微软雅黑" w:cs="微软雅黑"/>
              <w:bCs/>
              <w:spacing w:val="0"/>
              <w:w w:val="110"/>
              <w:szCs w:val="28"/>
              <w:lang w:val="zh-CN" w:eastAsia="zh-CN" w:bidi="zh-CN"/>
            </w:rPr>
            <w:t xml:space="preserve">2.8 </w:t>
          </w:r>
          <w:r>
            <w:rPr>
              <w:spacing w:val="15"/>
              <w:w w:val="110"/>
            </w:rPr>
            <w:t>数据上图</w:t>
          </w:r>
          <w:r>
            <w:tab/>
          </w:r>
          <w:r>
            <w:fldChar w:fldCharType="begin"/>
          </w:r>
          <w:r>
            <w:instrText xml:space="preserve"> PAGEREF _Toc23045 \h </w:instrText>
          </w:r>
          <w:r>
            <w:fldChar w:fldCharType="separate"/>
          </w:r>
          <w:r>
            <w:t>23</w:t>
          </w:r>
          <w:r>
            <w:fldChar w:fldCharType="end"/>
          </w:r>
          <w:r>
            <w:fldChar w:fldCharType="end"/>
          </w:r>
        </w:p>
        <w:p>
          <w:pPr>
            <w:pStyle w:val="10"/>
            <w:tabs>
              <w:tab w:val="right" w:leader="dot" w:pos="9200"/>
            </w:tabs>
          </w:pPr>
          <w:r>
            <w:fldChar w:fldCharType="begin"/>
          </w:r>
          <w:r>
            <w:instrText xml:space="preserve"> HYPERLINK \l _Toc3481 </w:instrText>
          </w:r>
          <w:r>
            <w:fldChar w:fldCharType="separate"/>
          </w:r>
          <w:r>
            <w:rPr>
              <w:rFonts w:hint="default" w:ascii="微软雅黑" w:hAnsi="微软雅黑" w:eastAsia="微软雅黑" w:cs="微软雅黑"/>
              <w:bCs/>
              <w:spacing w:val="-3"/>
              <w:w w:val="103"/>
              <w:szCs w:val="23"/>
              <w:lang w:val="zh-CN" w:eastAsia="zh-CN" w:bidi="zh-CN"/>
            </w:rPr>
            <w:t xml:space="preserve">2.8.1 </w:t>
          </w:r>
          <w:r>
            <w:rPr>
              <w:w w:val="105"/>
            </w:rPr>
            <w:t>选择底图</w:t>
          </w:r>
          <w:r>
            <w:tab/>
          </w:r>
          <w:r>
            <w:fldChar w:fldCharType="begin"/>
          </w:r>
          <w:r>
            <w:instrText xml:space="preserve"> PAGEREF _Toc3481 \h </w:instrText>
          </w:r>
          <w:r>
            <w:fldChar w:fldCharType="separate"/>
          </w:r>
          <w:r>
            <w:t>23</w:t>
          </w:r>
          <w:r>
            <w:fldChar w:fldCharType="end"/>
          </w:r>
          <w:r>
            <w:fldChar w:fldCharType="end"/>
          </w:r>
        </w:p>
        <w:p>
          <w:pPr>
            <w:pStyle w:val="10"/>
            <w:tabs>
              <w:tab w:val="right" w:leader="dot" w:pos="9200"/>
            </w:tabs>
          </w:pPr>
          <w:r>
            <w:fldChar w:fldCharType="begin"/>
          </w:r>
          <w:r>
            <w:instrText xml:space="preserve"> HYPERLINK \l _Toc25800 </w:instrText>
          </w:r>
          <w:r>
            <w:fldChar w:fldCharType="separate"/>
          </w:r>
          <w:r>
            <w:rPr>
              <w:rFonts w:hint="default" w:ascii="微软雅黑" w:hAnsi="微软雅黑" w:eastAsia="微软雅黑" w:cs="微软雅黑"/>
              <w:bCs/>
              <w:spacing w:val="-3"/>
              <w:w w:val="103"/>
              <w:szCs w:val="23"/>
              <w:lang w:val="zh-CN" w:eastAsia="zh-CN" w:bidi="zh-CN"/>
            </w:rPr>
            <w:t xml:space="preserve">2.8.2 </w:t>
          </w:r>
          <w:r>
            <w:rPr>
              <w:w w:val="105"/>
            </w:rPr>
            <w:t>添加图层</w:t>
          </w:r>
          <w:r>
            <w:tab/>
          </w:r>
          <w:r>
            <w:fldChar w:fldCharType="begin"/>
          </w:r>
          <w:r>
            <w:instrText xml:space="preserve"> PAGEREF _Toc25800 \h </w:instrText>
          </w:r>
          <w:r>
            <w:fldChar w:fldCharType="separate"/>
          </w:r>
          <w:r>
            <w:t>24</w:t>
          </w:r>
          <w:r>
            <w:fldChar w:fldCharType="end"/>
          </w:r>
          <w:r>
            <w:fldChar w:fldCharType="end"/>
          </w:r>
        </w:p>
        <w:p>
          <w:pPr>
            <w:pStyle w:val="8"/>
            <w:tabs>
              <w:tab w:val="right" w:leader="dot" w:pos="9200"/>
            </w:tabs>
          </w:pPr>
          <w:r>
            <w:fldChar w:fldCharType="begin"/>
          </w:r>
          <w:r>
            <w:instrText xml:space="preserve"> HYPERLINK \l _Toc28073 </w:instrText>
          </w:r>
          <w:r>
            <w:fldChar w:fldCharType="separate"/>
          </w:r>
          <w:r>
            <w:rPr>
              <w:rFonts w:hint="default" w:ascii="微软雅黑" w:hAnsi="微软雅黑" w:eastAsia="微软雅黑" w:cs="微软雅黑"/>
              <w:bCs/>
              <w:spacing w:val="0"/>
              <w:w w:val="106"/>
              <w:szCs w:val="21"/>
              <w:lang w:val="zh-CN" w:eastAsia="zh-CN" w:bidi="zh-CN"/>
            </w:rPr>
            <w:t xml:space="preserve">2.8.2.1 </w:t>
          </w:r>
          <w:r>
            <w:rPr>
              <w:spacing w:val="17"/>
              <w:w w:val="105"/>
            </w:rPr>
            <w:t>通过文件添加</w:t>
          </w:r>
          <w:r>
            <w:tab/>
          </w:r>
          <w:r>
            <w:fldChar w:fldCharType="begin"/>
          </w:r>
          <w:r>
            <w:instrText xml:space="preserve"> PAGEREF _Toc28073 \h </w:instrText>
          </w:r>
          <w:r>
            <w:fldChar w:fldCharType="separate"/>
          </w:r>
          <w:r>
            <w:t>24</w:t>
          </w:r>
          <w:r>
            <w:fldChar w:fldCharType="end"/>
          </w:r>
          <w:r>
            <w:fldChar w:fldCharType="end"/>
          </w:r>
        </w:p>
        <w:p>
          <w:pPr>
            <w:pStyle w:val="8"/>
            <w:tabs>
              <w:tab w:val="right" w:leader="dot" w:pos="9200"/>
            </w:tabs>
          </w:pPr>
          <w:r>
            <w:fldChar w:fldCharType="begin"/>
          </w:r>
          <w:r>
            <w:instrText xml:space="preserve"> HYPERLINK \l _Toc15148 </w:instrText>
          </w:r>
          <w:r>
            <w:fldChar w:fldCharType="separate"/>
          </w:r>
          <w:r>
            <w:rPr>
              <w:rFonts w:hint="default" w:ascii="微软雅黑" w:hAnsi="微软雅黑" w:eastAsia="微软雅黑" w:cs="微软雅黑"/>
              <w:bCs/>
              <w:spacing w:val="0"/>
              <w:w w:val="106"/>
              <w:szCs w:val="21"/>
              <w:lang w:val="zh-CN" w:eastAsia="zh-CN" w:bidi="zh-CN"/>
            </w:rPr>
            <w:t xml:space="preserve">2.8.2.2 </w:t>
          </w:r>
          <w:r>
            <w:rPr>
              <w:spacing w:val="21"/>
              <w:w w:val="105"/>
            </w:rPr>
            <w:t>通过搜索添加</w:t>
          </w:r>
          <w:r>
            <w:tab/>
          </w:r>
          <w:r>
            <w:fldChar w:fldCharType="begin"/>
          </w:r>
          <w:r>
            <w:instrText xml:space="preserve"> PAGEREF _Toc15148 \h </w:instrText>
          </w:r>
          <w:r>
            <w:fldChar w:fldCharType="separate"/>
          </w:r>
          <w:r>
            <w:t>25</w:t>
          </w:r>
          <w:r>
            <w:fldChar w:fldCharType="end"/>
          </w:r>
          <w:r>
            <w:fldChar w:fldCharType="end"/>
          </w:r>
        </w:p>
        <w:p>
          <w:pPr>
            <w:pStyle w:val="8"/>
            <w:tabs>
              <w:tab w:val="right" w:leader="dot" w:pos="9200"/>
            </w:tabs>
          </w:pPr>
          <w:r>
            <w:fldChar w:fldCharType="begin"/>
          </w:r>
          <w:r>
            <w:instrText xml:space="preserve"> HYPERLINK \l _Toc8160 </w:instrText>
          </w:r>
          <w:r>
            <w:fldChar w:fldCharType="separate"/>
          </w:r>
          <w:r>
            <w:rPr>
              <w:rFonts w:hint="default" w:ascii="微软雅黑" w:hAnsi="微软雅黑" w:eastAsia="微软雅黑" w:cs="微软雅黑"/>
              <w:bCs/>
              <w:spacing w:val="0"/>
              <w:w w:val="106"/>
              <w:szCs w:val="21"/>
              <w:lang w:val="zh-CN" w:eastAsia="zh-CN" w:bidi="zh-CN"/>
            </w:rPr>
            <w:t xml:space="preserve">2.8.2.3 </w:t>
          </w:r>
          <w:r>
            <w:rPr>
              <w:spacing w:val="13"/>
              <w:w w:val="105"/>
            </w:rPr>
            <w:t xml:space="preserve">通过 </w:t>
          </w:r>
          <w:r>
            <w:rPr>
              <w:spacing w:val="8"/>
              <w:w w:val="105"/>
            </w:rPr>
            <w:t>Web</w:t>
          </w:r>
          <w:r>
            <w:rPr>
              <w:spacing w:val="17"/>
              <w:w w:val="105"/>
            </w:rPr>
            <w:t xml:space="preserve"> 添加</w:t>
          </w:r>
          <w:r>
            <w:tab/>
          </w:r>
          <w:r>
            <w:fldChar w:fldCharType="begin"/>
          </w:r>
          <w:r>
            <w:instrText xml:space="preserve"> PAGEREF _Toc8160 \h </w:instrText>
          </w:r>
          <w:r>
            <w:fldChar w:fldCharType="separate"/>
          </w:r>
          <w:r>
            <w:t>26</w:t>
          </w:r>
          <w:r>
            <w:fldChar w:fldCharType="end"/>
          </w:r>
          <w:r>
            <w:fldChar w:fldCharType="end"/>
          </w:r>
        </w:p>
        <w:p>
          <w:pPr>
            <w:pStyle w:val="8"/>
            <w:tabs>
              <w:tab w:val="right" w:leader="dot" w:pos="9200"/>
            </w:tabs>
          </w:pPr>
          <w:r>
            <w:fldChar w:fldCharType="begin"/>
          </w:r>
          <w:r>
            <w:instrText xml:space="preserve"> HYPERLINK \l _Toc14585 </w:instrText>
          </w:r>
          <w:r>
            <w:fldChar w:fldCharType="separate"/>
          </w:r>
          <w:r>
            <w:rPr>
              <w:rFonts w:hint="default" w:ascii="微软雅黑" w:hAnsi="微软雅黑" w:eastAsia="微软雅黑" w:cs="微软雅黑"/>
              <w:bCs/>
              <w:spacing w:val="0"/>
              <w:w w:val="106"/>
              <w:szCs w:val="21"/>
              <w:lang w:val="zh-CN" w:eastAsia="zh-CN" w:bidi="zh-CN"/>
            </w:rPr>
            <w:t xml:space="preserve">2.8.2.4 </w:t>
          </w:r>
          <w:r>
            <w:rPr>
              <w:spacing w:val="17"/>
              <w:w w:val="105"/>
            </w:rPr>
            <w:t>添加标注图层</w:t>
          </w:r>
          <w:r>
            <w:tab/>
          </w:r>
          <w:r>
            <w:fldChar w:fldCharType="begin"/>
          </w:r>
          <w:r>
            <w:instrText xml:space="preserve"> PAGEREF _Toc14585 \h </w:instrText>
          </w:r>
          <w:r>
            <w:fldChar w:fldCharType="separate"/>
          </w:r>
          <w:r>
            <w:t>26</w:t>
          </w:r>
          <w:r>
            <w:fldChar w:fldCharType="end"/>
          </w:r>
          <w:r>
            <w:fldChar w:fldCharType="end"/>
          </w:r>
        </w:p>
        <w:p>
          <w:pPr>
            <w:pStyle w:val="8"/>
            <w:tabs>
              <w:tab w:val="right" w:leader="dot" w:pos="9200"/>
            </w:tabs>
          </w:pPr>
          <w:r>
            <w:fldChar w:fldCharType="begin"/>
          </w:r>
          <w:r>
            <w:instrText xml:space="preserve"> HYPERLINK \l _Toc19268 </w:instrText>
          </w:r>
          <w:r>
            <w:fldChar w:fldCharType="separate"/>
          </w:r>
          <w:r>
            <w:rPr>
              <w:rFonts w:hint="default" w:ascii="微软雅黑" w:hAnsi="微软雅黑" w:eastAsia="微软雅黑" w:cs="微软雅黑"/>
              <w:bCs/>
              <w:spacing w:val="0"/>
              <w:w w:val="106"/>
              <w:szCs w:val="21"/>
              <w:lang w:val="zh-CN" w:eastAsia="zh-CN" w:bidi="zh-CN"/>
            </w:rPr>
            <w:t xml:space="preserve">2.8.2.5 </w:t>
          </w:r>
          <w:r>
            <w:rPr>
              <w:spacing w:val="21"/>
              <w:w w:val="105"/>
            </w:rPr>
            <w:t>图层搜索</w:t>
          </w:r>
          <w:r>
            <w:tab/>
          </w:r>
          <w:r>
            <w:fldChar w:fldCharType="begin"/>
          </w:r>
          <w:r>
            <w:instrText xml:space="preserve"> PAGEREF _Toc19268 \h </w:instrText>
          </w:r>
          <w:r>
            <w:fldChar w:fldCharType="separate"/>
          </w:r>
          <w:r>
            <w:t>27</w:t>
          </w:r>
          <w:r>
            <w:fldChar w:fldCharType="end"/>
          </w:r>
          <w:r>
            <w:fldChar w:fldCharType="end"/>
          </w:r>
        </w:p>
        <w:p>
          <w:pPr>
            <w:pStyle w:val="8"/>
            <w:tabs>
              <w:tab w:val="right" w:leader="dot" w:pos="9200"/>
            </w:tabs>
          </w:pPr>
          <w:r>
            <w:fldChar w:fldCharType="begin"/>
          </w:r>
          <w:r>
            <w:instrText xml:space="preserve"> HYPERLINK \l _Toc8719 </w:instrText>
          </w:r>
          <w:r>
            <w:fldChar w:fldCharType="separate"/>
          </w:r>
          <w:r>
            <w:rPr>
              <w:rFonts w:hint="default" w:ascii="微软雅黑" w:hAnsi="微软雅黑" w:eastAsia="微软雅黑" w:cs="微软雅黑"/>
              <w:bCs/>
              <w:spacing w:val="0"/>
              <w:w w:val="106"/>
              <w:szCs w:val="21"/>
              <w:lang w:val="zh-CN" w:eastAsia="zh-CN" w:bidi="zh-CN"/>
            </w:rPr>
            <w:t xml:space="preserve">2.8.2.6 </w:t>
          </w:r>
          <w:r>
            <w:rPr>
              <w:spacing w:val="18"/>
              <w:w w:val="105"/>
            </w:rPr>
            <w:t>图层的基本操作</w:t>
          </w:r>
          <w:r>
            <w:tab/>
          </w:r>
          <w:r>
            <w:fldChar w:fldCharType="begin"/>
          </w:r>
          <w:r>
            <w:instrText xml:space="preserve"> PAGEREF _Toc8719 \h </w:instrText>
          </w:r>
          <w:r>
            <w:fldChar w:fldCharType="separate"/>
          </w:r>
          <w:r>
            <w:t>27</w:t>
          </w:r>
          <w:r>
            <w:fldChar w:fldCharType="end"/>
          </w:r>
          <w:r>
            <w:fldChar w:fldCharType="end"/>
          </w:r>
        </w:p>
        <w:p>
          <w:pPr>
            <w:pStyle w:val="10"/>
            <w:tabs>
              <w:tab w:val="right" w:leader="dot" w:pos="9200"/>
            </w:tabs>
          </w:pPr>
          <w:r>
            <w:fldChar w:fldCharType="begin"/>
          </w:r>
          <w:r>
            <w:instrText xml:space="preserve"> HYPERLINK \l _Toc16731 </w:instrText>
          </w:r>
          <w:r>
            <w:fldChar w:fldCharType="separate"/>
          </w:r>
          <w:r>
            <w:rPr>
              <w:rFonts w:hint="default" w:ascii="微软雅黑" w:hAnsi="微软雅黑" w:eastAsia="微软雅黑" w:cs="微软雅黑"/>
              <w:bCs/>
              <w:spacing w:val="-3"/>
              <w:w w:val="103"/>
              <w:szCs w:val="23"/>
              <w:lang w:val="zh-CN" w:eastAsia="zh-CN" w:bidi="zh-CN"/>
            </w:rPr>
            <w:t xml:space="preserve">2.8.3 </w:t>
          </w:r>
          <w:r>
            <w:rPr>
              <w:w w:val="105"/>
            </w:rPr>
            <w:t>修改图层样式</w:t>
          </w:r>
          <w:r>
            <w:tab/>
          </w:r>
          <w:r>
            <w:fldChar w:fldCharType="begin"/>
          </w:r>
          <w:r>
            <w:instrText xml:space="preserve"> PAGEREF _Toc16731 \h </w:instrText>
          </w:r>
          <w:r>
            <w:fldChar w:fldCharType="separate"/>
          </w:r>
          <w:r>
            <w:t>28</w:t>
          </w:r>
          <w:r>
            <w:fldChar w:fldCharType="end"/>
          </w:r>
          <w:r>
            <w:fldChar w:fldCharType="end"/>
          </w:r>
        </w:p>
        <w:p>
          <w:pPr>
            <w:pStyle w:val="8"/>
            <w:tabs>
              <w:tab w:val="right" w:leader="dot" w:pos="9200"/>
            </w:tabs>
          </w:pPr>
          <w:r>
            <w:fldChar w:fldCharType="begin"/>
          </w:r>
          <w:r>
            <w:instrText xml:space="preserve"> HYPERLINK \l _Toc21086 </w:instrText>
          </w:r>
          <w:r>
            <w:fldChar w:fldCharType="separate"/>
          </w:r>
          <w:r>
            <w:rPr>
              <w:rFonts w:hint="default" w:ascii="微软雅黑" w:hAnsi="微软雅黑" w:eastAsia="微软雅黑" w:cs="微软雅黑"/>
              <w:bCs/>
              <w:spacing w:val="0"/>
              <w:w w:val="106"/>
              <w:szCs w:val="21"/>
              <w:lang w:val="zh-CN" w:eastAsia="zh-CN" w:bidi="zh-CN"/>
            </w:rPr>
            <w:t xml:space="preserve">2.8.3.1 </w:t>
          </w:r>
          <w:r>
            <w:rPr>
              <w:spacing w:val="17"/>
              <w:w w:val="105"/>
            </w:rPr>
            <w:t>修改点样式</w:t>
          </w:r>
          <w:r>
            <w:tab/>
          </w:r>
          <w:r>
            <w:fldChar w:fldCharType="begin"/>
          </w:r>
          <w:r>
            <w:instrText xml:space="preserve"> PAGEREF _Toc21086 \h </w:instrText>
          </w:r>
          <w:r>
            <w:fldChar w:fldCharType="separate"/>
          </w:r>
          <w:r>
            <w:t>28</w:t>
          </w:r>
          <w:r>
            <w:fldChar w:fldCharType="end"/>
          </w:r>
          <w:r>
            <w:fldChar w:fldCharType="end"/>
          </w:r>
        </w:p>
        <w:p>
          <w:pPr>
            <w:pStyle w:val="8"/>
            <w:tabs>
              <w:tab w:val="right" w:leader="dot" w:pos="9200"/>
            </w:tabs>
          </w:pPr>
          <w:r>
            <w:fldChar w:fldCharType="begin"/>
          </w:r>
          <w:r>
            <w:instrText xml:space="preserve"> HYPERLINK \l _Toc1234 </w:instrText>
          </w:r>
          <w:r>
            <w:fldChar w:fldCharType="separate"/>
          </w:r>
          <w:r>
            <w:rPr>
              <w:rFonts w:hint="default" w:ascii="微软雅黑" w:hAnsi="微软雅黑" w:eastAsia="微软雅黑" w:cs="微软雅黑"/>
              <w:bCs/>
              <w:spacing w:val="0"/>
              <w:w w:val="106"/>
              <w:szCs w:val="21"/>
              <w:lang w:val="zh-CN" w:eastAsia="zh-CN" w:bidi="zh-CN"/>
            </w:rPr>
            <w:t xml:space="preserve">2.8.3.2 </w:t>
          </w:r>
          <w:r>
            <w:rPr>
              <w:spacing w:val="17"/>
              <w:w w:val="105"/>
            </w:rPr>
            <w:t>修改线样式</w:t>
          </w:r>
          <w:r>
            <w:tab/>
          </w:r>
          <w:r>
            <w:fldChar w:fldCharType="begin"/>
          </w:r>
          <w:r>
            <w:instrText xml:space="preserve"> PAGEREF _Toc1234 \h </w:instrText>
          </w:r>
          <w:r>
            <w:fldChar w:fldCharType="separate"/>
          </w:r>
          <w:r>
            <w:t>29</w:t>
          </w:r>
          <w:r>
            <w:fldChar w:fldCharType="end"/>
          </w:r>
          <w:r>
            <w:fldChar w:fldCharType="end"/>
          </w:r>
        </w:p>
        <w:p>
          <w:pPr>
            <w:pStyle w:val="8"/>
            <w:tabs>
              <w:tab w:val="right" w:leader="dot" w:pos="9200"/>
            </w:tabs>
          </w:pPr>
          <w:r>
            <w:fldChar w:fldCharType="begin"/>
          </w:r>
          <w:r>
            <w:instrText xml:space="preserve"> HYPERLINK \l _Toc26227 </w:instrText>
          </w:r>
          <w:r>
            <w:fldChar w:fldCharType="separate"/>
          </w:r>
          <w:r>
            <w:rPr>
              <w:rFonts w:hint="default" w:ascii="微软雅黑" w:hAnsi="微软雅黑" w:eastAsia="微软雅黑" w:cs="微软雅黑"/>
              <w:bCs/>
              <w:spacing w:val="0"/>
              <w:w w:val="106"/>
              <w:szCs w:val="21"/>
              <w:lang w:val="zh-CN" w:eastAsia="zh-CN" w:bidi="zh-CN"/>
            </w:rPr>
            <w:t xml:space="preserve">2.8.3.3 </w:t>
          </w:r>
          <w:r>
            <w:rPr>
              <w:spacing w:val="17"/>
              <w:w w:val="105"/>
            </w:rPr>
            <w:t>修改面样式</w:t>
          </w:r>
          <w:r>
            <w:tab/>
          </w:r>
          <w:r>
            <w:fldChar w:fldCharType="begin"/>
          </w:r>
          <w:r>
            <w:instrText xml:space="preserve"> PAGEREF _Toc26227 \h </w:instrText>
          </w:r>
          <w:r>
            <w:fldChar w:fldCharType="separate"/>
          </w:r>
          <w:r>
            <w:t>29</w:t>
          </w:r>
          <w:r>
            <w:fldChar w:fldCharType="end"/>
          </w:r>
          <w:r>
            <w:fldChar w:fldCharType="end"/>
          </w:r>
        </w:p>
        <w:p>
          <w:pPr>
            <w:pStyle w:val="8"/>
            <w:tabs>
              <w:tab w:val="right" w:leader="dot" w:pos="9200"/>
            </w:tabs>
          </w:pPr>
          <w:r>
            <w:fldChar w:fldCharType="begin"/>
          </w:r>
          <w:r>
            <w:instrText xml:space="preserve"> HYPERLINK \l _Toc6727 </w:instrText>
          </w:r>
          <w:r>
            <w:fldChar w:fldCharType="separate"/>
          </w:r>
          <w:r>
            <w:rPr>
              <w:rFonts w:hint="default" w:ascii="微软雅黑" w:hAnsi="微软雅黑" w:eastAsia="微软雅黑" w:cs="微软雅黑"/>
              <w:bCs/>
              <w:spacing w:val="0"/>
              <w:w w:val="106"/>
              <w:szCs w:val="21"/>
              <w:lang w:val="zh-CN" w:eastAsia="zh-CN" w:bidi="zh-CN"/>
            </w:rPr>
            <w:t xml:space="preserve">2.8.3.4 </w:t>
          </w:r>
          <w:r>
            <w:rPr>
              <w:spacing w:val="18"/>
              <w:w w:val="105"/>
            </w:rPr>
            <w:t>专题图基本样式</w:t>
          </w:r>
          <w:r>
            <w:tab/>
          </w:r>
          <w:r>
            <w:fldChar w:fldCharType="begin"/>
          </w:r>
          <w:r>
            <w:instrText xml:space="preserve"> PAGEREF _Toc6727 \h </w:instrText>
          </w:r>
          <w:r>
            <w:fldChar w:fldCharType="separate"/>
          </w:r>
          <w:r>
            <w:t>30</w:t>
          </w:r>
          <w:r>
            <w:fldChar w:fldCharType="end"/>
          </w:r>
          <w:r>
            <w:fldChar w:fldCharType="end"/>
          </w:r>
        </w:p>
        <w:p>
          <w:pPr>
            <w:pStyle w:val="8"/>
            <w:tabs>
              <w:tab w:val="right" w:leader="dot" w:pos="9200"/>
            </w:tabs>
          </w:pPr>
          <w:r>
            <w:fldChar w:fldCharType="begin"/>
          </w:r>
          <w:r>
            <w:instrText xml:space="preserve"> HYPERLINK \l _Toc27026 </w:instrText>
          </w:r>
          <w:r>
            <w:fldChar w:fldCharType="separate"/>
          </w:r>
          <w:r>
            <w:rPr>
              <w:rFonts w:hint="default" w:ascii="微软雅黑" w:hAnsi="微软雅黑" w:eastAsia="微软雅黑" w:cs="微软雅黑"/>
              <w:bCs/>
              <w:spacing w:val="0"/>
              <w:w w:val="106"/>
              <w:szCs w:val="21"/>
              <w:lang w:val="zh-CN" w:eastAsia="zh-CN" w:bidi="zh-CN"/>
            </w:rPr>
            <w:t xml:space="preserve">2.8.3.5 </w:t>
          </w:r>
          <w:r>
            <w:rPr>
              <w:spacing w:val="17"/>
              <w:w w:val="105"/>
            </w:rPr>
            <w:t>单值专题图</w:t>
          </w:r>
          <w:r>
            <w:tab/>
          </w:r>
          <w:r>
            <w:fldChar w:fldCharType="begin"/>
          </w:r>
          <w:r>
            <w:instrText xml:space="preserve"> PAGEREF _Toc27026 \h </w:instrText>
          </w:r>
          <w:r>
            <w:fldChar w:fldCharType="separate"/>
          </w:r>
          <w:r>
            <w:t>30</w:t>
          </w:r>
          <w:r>
            <w:fldChar w:fldCharType="end"/>
          </w:r>
          <w:r>
            <w:fldChar w:fldCharType="end"/>
          </w:r>
        </w:p>
        <w:p>
          <w:pPr>
            <w:pStyle w:val="8"/>
            <w:tabs>
              <w:tab w:val="right" w:leader="dot" w:pos="9200"/>
            </w:tabs>
          </w:pPr>
          <w:r>
            <w:fldChar w:fldCharType="begin"/>
          </w:r>
          <w:r>
            <w:instrText xml:space="preserve"> HYPERLINK \l _Toc7311 </w:instrText>
          </w:r>
          <w:r>
            <w:fldChar w:fldCharType="separate"/>
          </w:r>
          <w:r>
            <w:rPr>
              <w:rFonts w:hint="default" w:ascii="微软雅黑" w:hAnsi="微软雅黑" w:eastAsia="微软雅黑" w:cs="微软雅黑"/>
              <w:bCs/>
              <w:spacing w:val="0"/>
              <w:w w:val="106"/>
              <w:szCs w:val="21"/>
              <w:lang w:val="zh-CN" w:eastAsia="zh-CN" w:bidi="zh-CN"/>
            </w:rPr>
            <w:t xml:space="preserve">2.8.3.6 </w:t>
          </w:r>
          <w:r>
            <w:rPr>
              <w:spacing w:val="17"/>
              <w:w w:val="105"/>
            </w:rPr>
            <w:t>分段专题图</w:t>
          </w:r>
          <w:r>
            <w:tab/>
          </w:r>
          <w:r>
            <w:fldChar w:fldCharType="begin"/>
          </w:r>
          <w:r>
            <w:instrText xml:space="preserve"> PAGEREF _Toc7311 \h </w:instrText>
          </w:r>
          <w:r>
            <w:fldChar w:fldCharType="separate"/>
          </w:r>
          <w:r>
            <w:t>31</w:t>
          </w:r>
          <w:r>
            <w:fldChar w:fldCharType="end"/>
          </w:r>
          <w:r>
            <w:fldChar w:fldCharType="end"/>
          </w:r>
        </w:p>
        <w:p>
          <w:pPr>
            <w:pStyle w:val="8"/>
            <w:tabs>
              <w:tab w:val="right" w:leader="dot" w:pos="9200"/>
            </w:tabs>
          </w:pPr>
          <w:r>
            <w:fldChar w:fldCharType="begin"/>
          </w:r>
          <w:r>
            <w:instrText xml:space="preserve"> HYPERLINK \l _Toc15730 </w:instrText>
          </w:r>
          <w:r>
            <w:fldChar w:fldCharType="separate"/>
          </w:r>
          <w:r>
            <w:rPr>
              <w:rFonts w:hint="default" w:ascii="微软雅黑" w:hAnsi="微软雅黑" w:eastAsia="微软雅黑" w:cs="微软雅黑"/>
              <w:bCs/>
              <w:spacing w:val="0"/>
              <w:w w:val="106"/>
              <w:szCs w:val="21"/>
              <w:lang w:val="zh-CN" w:eastAsia="zh-CN" w:bidi="zh-CN"/>
            </w:rPr>
            <w:t xml:space="preserve">2.8.3.7 </w:t>
          </w:r>
          <w:r>
            <w:rPr>
              <w:spacing w:val="14"/>
              <w:w w:val="105"/>
            </w:rPr>
            <w:t>热力图</w:t>
          </w:r>
          <w:r>
            <w:tab/>
          </w:r>
          <w:r>
            <w:fldChar w:fldCharType="begin"/>
          </w:r>
          <w:r>
            <w:instrText xml:space="preserve"> PAGEREF _Toc15730 \h </w:instrText>
          </w:r>
          <w:r>
            <w:fldChar w:fldCharType="separate"/>
          </w:r>
          <w:r>
            <w:t>32</w:t>
          </w:r>
          <w:r>
            <w:fldChar w:fldCharType="end"/>
          </w:r>
          <w:r>
            <w:fldChar w:fldCharType="end"/>
          </w:r>
        </w:p>
        <w:p>
          <w:pPr>
            <w:pStyle w:val="10"/>
            <w:tabs>
              <w:tab w:val="right" w:leader="dot" w:pos="9200"/>
            </w:tabs>
          </w:pPr>
          <w:r>
            <w:fldChar w:fldCharType="begin"/>
          </w:r>
          <w:r>
            <w:instrText xml:space="preserve"> HYPERLINK \l _Toc6118 </w:instrText>
          </w:r>
          <w:r>
            <w:fldChar w:fldCharType="separate"/>
          </w:r>
          <w:r>
            <w:rPr>
              <w:rFonts w:hint="default" w:ascii="微软雅黑" w:hAnsi="微软雅黑" w:eastAsia="微软雅黑" w:cs="微软雅黑"/>
              <w:bCs/>
              <w:spacing w:val="-3"/>
              <w:w w:val="103"/>
              <w:szCs w:val="23"/>
              <w:lang w:val="zh-CN" w:eastAsia="zh-CN" w:bidi="zh-CN"/>
            </w:rPr>
            <w:t xml:space="preserve">2.8.4 </w:t>
          </w:r>
          <w:r>
            <w:rPr>
              <w:w w:val="105"/>
            </w:rPr>
            <w:t>保存与共享设置</w:t>
          </w:r>
          <w:r>
            <w:tab/>
          </w:r>
          <w:r>
            <w:fldChar w:fldCharType="begin"/>
          </w:r>
          <w:r>
            <w:instrText xml:space="preserve"> PAGEREF _Toc6118 \h </w:instrText>
          </w:r>
          <w:r>
            <w:fldChar w:fldCharType="separate"/>
          </w:r>
          <w:r>
            <w:t>32</w:t>
          </w:r>
          <w:r>
            <w:fldChar w:fldCharType="end"/>
          </w:r>
          <w:r>
            <w:fldChar w:fldCharType="end"/>
          </w:r>
        </w:p>
        <w:p>
          <w:pPr>
            <w:pStyle w:val="9"/>
            <w:tabs>
              <w:tab w:val="right" w:leader="dot" w:pos="9200"/>
            </w:tabs>
          </w:pPr>
          <w:r>
            <w:fldChar w:fldCharType="begin"/>
          </w:r>
          <w:r>
            <w:instrText xml:space="preserve"> HYPERLINK \l _Toc20766 </w:instrText>
          </w:r>
          <w:r>
            <w:fldChar w:fldCharType="separate"/>
          </w:r>
          <w:r>
            <w:rPr>
              <w:rFonts w:hint="default" w:ascii="微软雅黑" w:hAnsi="微软雅黑" w:eastAsia="微软雅黑" w:cs="微软雅黑"/>
              <w:bCs/>
              <w:spacing w:val="0"/>
              <w:w w:val="110"/>
              <w:szCs w:val="28"/>
              <w:lang w:val="zh-CN" w:eastAsia="zh-CN" w:bidi="zh-CN"/>
            </w:rPr>
            <w:t xml:space="preserve">2.9 </w:t>
          </w:r>
          <w:r>
            <w:rPr>
              <w:spacing w:val="15"/>
              <w:w w:val="110"/>
            </w:rPr>
            <w:t>地图大屏</w:t>
          </w:r>
          <w:r>
            <w:tab/>
          </w:r>
          <w:r>
            <w:fldChar w:fldCharType="begin"/>
          </w:r>
          <w:r>
            <w:instrText xml:space="preserve"> PAGEREF _Toc20766 \h </w:instrText>
          </w:r>
          <w:r>
            <w:fldChar w:fldCharType="separate"/>
          </w:r>
          <w:r>
            <w:t>33</w:t>
          </w:r>
          <w:r>
            <w:fldChar w:fldCharType="end"/>
          </w:r>
          <w:r>
            <w:fldChar w:fldCharType="end"/>
          </w:r>
        </w:p>
        <w:p>
          <w:pPr>
            <w:pStyle w:val="10"/>
            <w:tabs>
              <w:tab w:val="right" w:leader="dot" w:pos="9200"/>
            </w:tabs>
          </w:pPr>
          <w:r>
            <w:fldChar w:fldCharType="begin"/>
          </w:r>
          <w:r>
            <w:instrText xml:space="preserve"> HYPERLINK \l _Toc3056 </w:instrText>
          </w:r>
          <w:r>
            <w:fldChar w:fldCharType="separate"/>
          </w:r>
          <w:r>
            <w:rPr>
              <w:rFonts w:hint="default" w:ascii="微软雅黑" w:hAnsi="微软雅黑" w:eastAsia="微软雅黑" w:cs="微软雅黑"/>
              <w:bCs/>
              <w:spacing w:val="-3"/>
              <w:w w:val="103"/>
              <w:szCs w:val="23"/>
              <w:lang w:val="zh-CN" w:eastAsia="zh-CN" w:bidi="zh-CN"/>
            </w:rPr>
            <w:t xml:space="preserve">2.9.1 </w:t>
          </w:r>
          <w:r>
            <w:rPr>
              <w:w w:val="105"/>
            </w:rPr>
            <w:t>添加地图</w:t>
          </w:r>
          <w:r>
            <w:tab/>
          </w:r>
          <w:r>
            <w:fldChar w:fldCharType="begin"/>
          </w:r>
          <w:r>
            <w:instrText xml:space="preserve"> PAGEREF _Toc3056 \h </w:instrText>
          </w:r>
          <w:r>
            <w:fldChar w:fldCharType="separate"/>
          </w:r>
          <w:r>
            <w:t>34</w:t>
          </w:r>
          <w:r>
            <w:fldChar w:fldCharType="end"/>
          </w:r>
          <w:r>
            <w:fldChar w:fldCharType="end"/>
          </w:r>
        </w:p>
        <w:p>
          <w:pPr>
            <w:pStyle w:val="10"/>
            <w:tabs>
              <w:tab w:val="right" w:leader="dot" w:pos="9200"/>
            </w:tabs>
          </w:pPr>
          <w:r>
            <w:fldChar w:fldCharType="begin"/>
          </w:r>
          <w:r>
            <w:instrText xml:space="preserve"> HYPERLINK \l _Toc10110 </w:instrText>
          </w:r>
          <w:r>
            <w:fldChar w:fldCharType="separate"/>
          </w:r>
          <w:r>
            <w:rPr>
              <w:rFonts w:hint="default" w:ascii="微软雅黑" w:hAnsi="微软雅黑" w:eastAsia="微软雅黑" w:cs="微软雅黑"/>
              <w:bCs/>
              <w:spacing w:val="-3"/>
              <w:w w:val="103"/>
              <w:szCs w:val="23"/>
              <w:lang w:val="zh-CN" w:eastAsia="zh-CN" w:bidi="zh-CN"/>
            </w:rPr>
            <w:t xml:space="preserve">2.9.2 </w:t>
          </w:r>
          <w:r>
            <w:rPr>
              <w:w w:val="105"/>
            </w:rPr>
            <w:t>选择数据</w:t>
          </w:r>
          <w:r>
            <w:tab/>
          </w:r>
          <w:r>
            <w:fldChar w:fldCharType="begin"/>
          </w:r>
          <w:r>
            <w:instrText xml:space="preserve"> PAGEREF _Toc10110 \h </w:instrText>
          </w:r>
          <w:r>
            <w:fldChar w:fldCharType="separate"/>
          </w:r>
          <w:r>
            <w:t>34</w:t>
          </w:r>
          <w:r>
            <w:fldChar w:fldCharType="end"/>
          </w:r>
          <w:r>
            <w:fldChar w:fldCharType="end"/>
          </w:r>
        </w:p>
        <w:p>
          <w:pPr>
            <w:pStyle w:val="10"/>
            <w:tabs>
              <w:tab w:val="right" w:leader="dot" w:pos="9200"/>
            </w:tabs>
          </w:pPr>
          <w:r>
            <w:fldChar w:fldCharType="begin"/>
          </w:r>
          <w:r>
            <w:instrText xml:space="preserve"> HYPERLINK \l _Toc12916 </w:instrText>
          </w:r>
          <w:r>
            <w:fldChar w:fldCharType="separate"/>
          </w:r>
          <w:r>
            <w:rPr>
              <w:rFonts w:hint="default" w:ascii="微软雅黑" w:hAnsi="微软雅黑" w:eastAsia="微软雅黑" w:cs="微软雅黑"/>
              <w:bCs/>
              <w:spacing w:val="-3"/>
              <w:w w:val="103"/>
              <w:szCs w:val="23"/>
              <w:lang w:val="zh-CN" w:eastAsia="zh-CN" w:bidi="zh-CN"/>
            </w:rPr>
            <w:t xml:space="preserve">2.9.3 </w:t>
          </w:r>
          <w:r>
            <w:rPr>
              <w:w w:val="105"/>
            </w:rPr>
            <w:t>添加图表/</w:t>
          </w:r>
          <w:r>
            <w:rPr>
              <w:spacing w:val="3"/>
              <w:w w:val="105"/>
            </w:rPr>
            <w:t>指标</w:t>
          </w:r>
          <w:r>
            <w:rPr>
              <w:w w:val="105"/>
            </w:rPr>
            <w:t>/文本</w:t>
          </w:r>
          <w:r>
            <w:tab/>
          </w:r>
          <w:r>
            <w:fldChar w:fldCharType="begin"/>
          </w:r>
          <w:r>
            <w:instrText xml:space="preserve"> PAGEREF _Toc12916 \h </w:instrText>
          </w:r>
          <w:r>
            <w:fldChar w:fldCharType="separate"/>
          </w:r>
          <w:r>
            <w:t>35</w:t>
          </w:r>
          <w:r>
            <w:fldChar w:fldCharType="end"/>
          </w:r>
          <w:r>
            <w:fldChar w:fldCharType="end"/>
          </w:r>
        </w:p>
        <w:p>
          <w:pPr>
            <w:pStyle w:val="10"/>
            <w:tabs>
              <w:tab w:val="right" w:leader="dot" w:pos="9200"/>
            </w:tabs>
          </w:pPr>
          <w:r>
            <w:fldChar w:fldCharType="begin"/>
          </w:r>
          <w:r>
            <w:instrText xml:space="preserve"> HYPERLINK \l _Toc29596 </w:instrText>
          </w:r>
          <w:r>
            <w:fldChar w:fldCharType="separate"/>
          </w:r>
          <w:r>
            <w:rPr>
              <w:rFonts w:hint="default" w:ascii="微软雅黑" w:hAnsi="微软雅黑" w:eastAsia="微软雅黑" w:cs="微软雅黑"/>
              <w:bCs/>
              <w:spacing w:val="-3"/>
              <w:w w:val="103"/>
              <w:szCs w:val="23"/>
              <w:lang w:val="zh-CN" w:eastAsia="zh-CN" w:bidi="zh-CN"/>
            </w:rPr>
            <w:t xml:space="preserve">2.9.4 </w:t>
          </w:r>
          <w:r>
            <w:rPr>
              <w:w w:val="105"/>
            </w:rPr>
            <w:t>大屏设置</w:t>
          </w:r>
          <w:r>
            <w:tab/>
          </w:r>
          <w:r>
            <w:fldChar w:fldCharType="begin"/>
          </w:r>
          <w:r>
            <w:instrText xml:space="preserve"> PAGEREF _Toc29596 \h </w:instrText>
          </w:r>
          <w:r>
            <w:fldChar w:fldCharType="separate"/>
          </w:r>
          <w:r>
            <w:t>36</w:t>
          </w:r>
          <w:r>
            <w:fldChar w:fldCharType="end"/>
          </w:r>
          <w:r>
            <w:fldChar w:fldCharType="end"/>
          </w:r>
        </w:p>
        <w:p>
          <w:pPr>
            <w:pStyle w:val="9"/>
            <w:tabs>
              <w:tab w:val="right" w:leader="dot" w:pos="9200"/>
            </w:tabs>
          </w:pPr>
          <w:r>
            <w:fldChar w:fldCharType="begin"/>
          </w:r>
          <w:r>
            <w:instrText xml:space="preserve"> HYPERLINK \l _Toc22838 </w:instrText>
          </w:r>
          <w:r>
            <w:fldChar w:fldCharType="separate"/>
          </w:r>
          <w:r>
            <w:rPr>
              <w:rFonts w:hint="default" w:ascii="微软雅黑" w:hAnsi="微软雅黑" w:eastAsia="微软雅黑" w:cs="微软雅黑"/>
              <w:bCs/>
              <w:spacing w:val="0"/>
              <w:w w:val="110"/>
              <w:szCs w:val="28"/>
              <w:lang w:val="zh-CN" w:eastAsia="zh-CN" w:bidi="zh-CN"/>
            </w:rPr>
            <w:t xml:space="preserve">2.10 </w:t>
          </w:r>
          <w:r>
            <w:rPr>
              <w:spacing w:val="15"/>
              <w:w w:val="110"/>
            </w:rPr>
            <w:t>使用群组</w:t>
          </w:r>
          <w:r>
            <w:tab/>
          </w:r>
          <w:r>
            <w:fldChar w:fldCharType="begin"/>
          </w:r>
          <w:r>
            <w:instrText xml:space="preserve"> PAGEREF _Toc22838 \h </w:instrText>
          </w:r>
          <w:r>
            <w:fldChar w:fldCharType="separate"/>
          </w:r>
          <w:r>
            <w:t>36</w:t>
          </w:r>
          <w:r>
            <w:fldChar w:fldCharType="end"/>
          </w:r>
          <w:r>
            <w:fldChar w:fldCharType="end"/>
          </w:r>
        </w:p>
        <w:p>
          <w:pPr>
            <w:pStyle w:val="10"/>
            <w:tabs>
              <w:tab w:val="right" w:leader="dot" w:pos="9200"/>
            </w:tabs>
          </w:pPr>
          <w:r>
            <w:fldChar w:fldCharType="begin"/>
          </w:r>
          <w:r>
            <w:instrText xml:space="preserve"> HYPERLINK \l _Toc32675 </w:instrText>
          </w:r>
          <w:r>
            <w:fldChar w:fldCharType="separate"/>
          </w:r>
          <w:r>
            <w:rPr>
              <w:rFonts w:hint="default" w:ascii="微软雅黑" w:hAnsi="微软雅黑" w:eastAsia="微软雅黑" w:cs="微软雅黑"/>
              <w:bCs/>
              <w:spacing w:val="-3"/>
              <w:w w:val="103"/>
              <w:szCs w:val="23"/>
              <w:lang w:val="zh-CN" w:eastAsia="zh-CN" w:bidi="zh-CN"/>
            </w:rPr>
            <w:t xml:space="preserve">2.10.1 </w:t>
          </w:r>
          <w:r>
            <w:rPr>
              <w:w w:val="105"/>
            </w:rPr>
            <w:t>群组的角色</w:t>
          </w:r>
          <w:r>
            <w:tab/>
          </w:r>
          <w:r>
            <w:fldChar w:fldCharType="begin"/>
          </w:r>
          <w:r>
            <w:instrText xml:space="preserve"> PAGEREF _Toc32675 \h </w:instrText>
          </w:r>
          <w:r>
            <w:fldChar w:fldCharType="separate"/>
          </w:r>
          <w:r>
            <w:t>37</w:t>
          </w:r>
          <w:r>
            <w:fldChar w:fldCharType="end"/>
          </w:r>
          <w:r>
            <w:fldChar w:fldCharType="end"/>
          </w:r>
        </w:p>
        <w:p>
          <w:pPr>
            <w:pStyle w:val="10"/>
            <w:tabs>
              <w:tab w:val="right" w:leader="dot" w:pos="9200"/>
            </w:tabs>
          </w:pPr>
          <w:r>
            <w:fldChar w:fldCharType="begin"/>
          </w:r>
          <w:r>
            <w:instrText xml:space="preserve"> HYPERLINK \l _Toc20317 </w:instrText>
          </w:r>
          <w:r>
            <w:fldChar w:fldCharType="separate"/>
          </w:r>
          <w:r>
            <w:rPr>
              <w:rFonts w:hint="default" w:ascii="微软雅黑" w:hAnsi="微软雅黑" w:eastAsia="微软雅黑" w:cs="微软雅黑"/>
              <w:bCs/>
              <w:spacing w:val="-3"/>
              <w:w w:val="103"/>
              <w:szCs w:val="23"/>
              <w:lang w:val="zh-CN" w:eastAsia="zh-CN" w:bidi="zh-CN"/>
            </w:rPr>
            <w:t xml:space="preserve">2.10.2 </w:t>
          </w:r>
          <w:r>
            <w:rPr>
              <w:w w:val="105"/>
            </w:rPr>
            <w:t>创建群组</w:t>
          </w:r>
          <w:r>
            <w:tab/>
          </w:r>
          <w:r>
            <w:fldChar w:fldCharType="begin"/>
          </w:r>
          <w:r>
            <w:instrText xml:space="preserve"> PAGEREF _Toc20317 \h </w:instrText>
          </w:r>
          <w:r>
            <w:fldChar w:fldCharType="separate"/>
          </w:r>
          <w:r>
            <w:t>38</w:t>
          </w:r>
          <w:r>
            <w:fldChar w:fldCharType="end"/>
          </w:r>
          <w:r>
            <w:fldChar w:fldCharType="end"/>
          </w:r>
        </w:p>
        <w:p>
          <w:pPr>
            <w:pStyle w:val="10"/>
            <w:tabs>
              <w:tab w:val="right" w:leader="dot" w:pos="9200"/>
            </w:tabs>
          </w:pPr>
          <w:r>
            <w:fldChar w:fldCharType="begin"/>
          </w:r>
          <w:r>
            <w:instrText xml:space="preserve"> HYPERLINK \l _Toc32029 </w:instrText>
          </w:r>
          <w:r>
            <w:fldChar w:fldCharType="separate"/>
          </w:r>
          <w:r>
            <w:rPr>
              <w:rFonts w:hint="default" w:ascii="微软雅黑" w:hAnsi="微软雅黑" w:eastAsia="微软雅黑" w:cs="微软雅黑"/>
              <w:bCs/>
              <w:spacing w:val="-3"/>
              <w:w w:val="103"/>
              <w:szCs w:val="23"/>
              <w:lang w:val="zh-CN" w:eastAsia="zh-CN" w:bidi="zh-CN"/>
            </w:rPr>
            <w:t xml:space="preserve">2.10.3 </w:t>
          </w:r>
          <w:r>
            <w:rPr>
              <w:w w:val="105"/>
            </w:rPr>
            <w:t>管理群组</w:t>
          </w:r>
          <w:r>
            <w:tab/>
          </w:r>
          <w:r>
            <w:fldChar w:fldCharType="begin"/>
          </w:r>
          <w:r>
            <w:instrText xml:space="preserve"> PAGEREF _Toc32029 \h </w:instrText>
          </w:r>
          <w:r>
            <w:fldChar w:fldCharType="separate"/>
          </w:r>
          <w:r>
            <w:t>38</w:t>
          </w:r>
          <w:r>
            <w:fldChar w:fldCharType="end"/>
          </w:r>
          <w:r>
            <w:fldChar w:fldCharType="end"/>
          </w:r>
        </w:p>
        <w:p>
          <w:pPr>
            <w:pStyle w:val="10"/>
            <w:tabs>
              <w:tab w:val="right" w:leader="dot" w:pos="9200"/>
            </w:tabs>
          </w:pPr>
          <w:r>
            <w:fldChar w:fldCharType="begin"/>
          </w:r>
          <w:r>
            <w:instrText xml:space="preserve"> HYPERLINK \l _Toc11076 </w:instrText>
          </w:r>
          <w:r>
            <w:fldChar w:fldCharType="separate"/>
          </w:r>
          <w:r>
            <w:rPr>
              <w:rFonts w:hint="default" w:ascii="微软雅黑" w:hAnsi="微软雅黑" w:eastAsia="微软雅黑" w:cs="微软雅黑"/>
              <w:bCs/>
              <w:spacing w:val="-3"/>
              <w:w w:val="103"/>
              <w:szCs w:val="23"/>
              <w:lang w:val="zh-CN" w:eastAsia="zh-CN" w:bidi="zh-CN"/>
            </w:rPr>
            <w:t xml:space="preserve">2.10.4 </w:t>
          </w:r>
          <w:r>
            <w:rPr>
              <w:w w:val="105"/>
            </w:rPr>
            <w:t>群组消息</w:t>
          </w:r>
          <w:r>
            <w:tab/>
          </w:r>
          <w:r>
            <w:fldChar w:fldCharType="begin"/>
          </w:r>
          <w:r>
            <w:instrText xml:space="preserve"> PAGEREF _Toc11076 \h </w:instrText>
          </w:r>
          <w:r>
            <w:fldChar w:fldCharType="separate"/>
          </w:r>
          <w:r>
            <w:t>39</w:t>
          </w:r>
          <w:r>
            <w:fldChar w:fldCharType="end"/>
          </w:r>
          <w:r>
            <w:fldChar w:fldCharType="end"/>
          </w:r>
        </w:p>
        <w:p>
          <w:pPr>
            <w:pStyle w:val="9"/>
            <w:tabs>
              <w:tab w:val="right" w:leader="dot" w:pos="9200"/>
            </w:tabs>
          </w:pPr>
          <w:r>
            <w:fldChar w:fldCharType="begin"/>
          </w:r>
          <w:r>
            <w:instrText xml:space="preserve"> HYPERLINK \l _Toc4108 </w:instrText>
          </w:r>
          <w:r>
            <w:fldChar w:fldCharType="separate"/>
          </w:r>
          <w:r>
            <w:rPr>
              <w:rFonts w:hint="default" w:ascii="微软雅黑" w:hAnsi="微软雅黑" w:eastAsia="微软雅黑" w:cs="微软雅黑"/>
              <w:bCs/>
              <w:spacing w:val="0"/>
              <w:w w:val="110"/>
              <w:szCs w:val="28"/>
              <w:lang w:val="zh-CN" w:eastAsia="zh-CN" w:bidi="zh-CN"/>
            </w:rPr>
            <w:t xml:space="preserve">2.11 </w:t>
          </w:r>
          <w:r>
            <w:rPr>
              <w:spacing w:val="15"/>
              <w:w w:val="110"/>
            </w:rPr>
            <w:t>使用场景</w:t>
          </w:r>
          <w:r>
            <w:tab/>
          </w:r>
          <w:r>
            <w:fldChar w:fldCharType="begin"/>
          </w:r>
          <w:r>
            <w:instrText xml:space="preserve"> PAGEREF _Toc4108 \h </w:instrText>
          </w:r>
          <w:r>
            <w:fldChar w:fldCharType="separate"/>
          </w:r>
          <w:r>
            <w:t>39</w:t>
          </w:r>
          <w:r>
            <w:fldChar w:fldCharType="end"/>
          </w:r>
          <w:r>
            <w:fldChar w:fldCharType="end"/>
          </w:r>
        </w:p>
        <w:p>
          <w:pPr>
            <w:pStyle w:val="10"/>
            <w:tabs>
              <w:tab w:val="right" w:leader="dot" w:pos="9200"/>
            </w:tabs>
          </w:pPr>
          <w:r>
            <w:fldChar w:fldCharType="begin"/>
          </w:r>
          <w:r>
            <w:instrText xml:space="preserve"> HYPERLINK \l _Toc5037 </w:instrText>
          </w:r>
          <w:r>
            <w:fldChar w:fldCharType="separate"/>
          </w:r>
          <w:r>
            <w:rPr>
              <w:rFonts w:hint="default" w:ascii="微软雅黑" w:hAnsi="微软雅黑" w:eastAsia="微软雅黑" w:cs="微软雅黑"/>
              <w:bCs/>
              <w:spacing w:val="-3"/>
              <w:w w:val="103"/>
              <w:szCs w:val="23"/>
              <w:lang w:val="zh-CN" w:eastAsia="zh-CN" w:bidi="zh-CN"/>
            </w:rPr>
            <w:t xml:space="preserve">2.11.1 </w:t>
          </w:r>
          <w:r>
            <w:rPr>
              <w:w w:val="105"/>
            </w:rPr>
            <w:t>添加三维场景</w:t>
          </w:r>
          <w:r>
            <w:tab/>
          </w:r>
          <w:r>
            <w:fldChar w:fldCharType="begin"/>
          </w:r>
          <w:r>
            <w:instrText xml:space="preserve"> PAGEREF _Toc5037 \h </w:instrText>
          </w:r>
          <w:r>
            <w:fldChar w:fldCharType="separate"/>
          </w:r>
          <w:r>
            <w:t>39</w:t>
          </w:r>
          <w:r>
            <w:fldChar w:fldCharType="end"/>
          </w:r>
          <w:r>
            <w:fldChar w:fldCharType="end"/>
          </w:r>
        </w:p>
        <w:p>
          <w:pPr>
            <w:pStyle w:val="10"/>
            <w:tabs>
              <w:tab w:val="right" w:leader="dot" w:pos="9200"/>
            </w:tabs>
          </w:pPr>
          <w:r>
            <w:fldChar w:fldCharType="begin"/>
          </w:r>
          <w:r>
            <w:instrText xml:space="preserve"> HYPERLINK \l _Toc13257 </w:instrText>
          </w:r>
          <w:r>
            <w:fldChar w:fldCharType="separate"/>
          </w:r>
          <w:r>
            <w:rPr>
              <w:rFonts w:hint="default" w:ascii="微软雅黑" w:hAnsi="微软雅黑" w:eastAsia="微软雅黑" w:cs="微软雅黑"/>
              <w:bCs/>
              <w:spacing w:val="-3"/>
              <w:w w:val="103"/>
              <w:szCs w:val="23"/>
              <w:lang w:val="zh-CN" w:eastAsia="zh-CN" w:bidi="zh-CN"/>
            </w:rPr>
            <w:t xml:space="preserve">2.11.2 </w:t>
          </w:r>
          <w:r>
            <w:rPr>
              <w:w w:val="105"/>
            </w:rPr>
            <w:t>浏览场景</w:t>
          </w:r>
          <w:r>
            <w:tab/>
          </w:r>
          <w:r>
            <w:fldChar w:fldCharType="begin"/>
          </w:r>
          <w:r>
            <w:instrText xml:space="preserve"> PAGEREF _Toc13257 \h </w:instrText>
          </w:r>
          <w:r>
            <w:fldChar w:fldCharType="separate"/>
          </w:r>
          <w:r>
            <w:t>40</w:t>
          </w:r>
          <w:r>
            <w:fldChar w:fldCharType="end"/>
          </w:r>
          <w:r>
            <w:fldChar w:fldCharType="end"/>
          </w:r>
        </w:p>
        <w:p>
          <w:pPr>
            <w:pStyle w:val="10"/>
            <w:tabs>
              <w:tab w:val="right" w:leader="dot" w:pos="9200"/>
            </w:tabs>
          </w:pPr>
          <w:r>
            <w:fldChar w:fldCharType="begin"/>
          </w:r>
          <w:r>
            <w:instrText xml:space="preserve"> HYPERLINK \l _Toc20397 </w:instrText>
          </w:r>
          <w:r>
            <w:fldChar w:fldCharType="separate"/>
          </w:r>
          <w:r>
            <w:rPr>
              <w:rFonts w:hint="default" w:ascii="微软雅黑" w:hAnsi="微软雅黑" w:eastAsia="微软雅黑" w:cs="微软雅黑"/>
              <w:bCs/>
              <w:spacing w:val="-3"/>
              <w:w w:val="103"/>
              <w:szCs w:val="23"/>
              <w:lang w:val="zh-CN" w:eastAsia="zh-CN" w:bidi="zh-CN"/>
            </w:rPr>
            <w:t xml:space="preserve">2.11.3 </w:t>
          </w:r>
          <w:r>
            <w:rPr>
              <w:w w:val="105"/>
            </w:rPr>
            <w:t>编辑场景</w:t>
          </w:r>
          <w:r>
            <w:tab/>
          </w:r>
          <w:r>
            <w:fldChar w:fldCharType="begin"/>
          </w:r>
          <w:r>
            <w:instrText xml:space="preserve"> PAGEREF _Toc20397 \h </w:instrText>
          </w:r>
          <w:r>
            <w:fldChar w:fldCharType="separate"/>
          </w:r>
          <w:r>
            <w:t>42</w:t>
          </w:r>
          <w:r>
            <w:fldChar w:fldCharType="end"/>
          </w:r>
          <w:r>
            <w:fldChar w:fldCharType="end"/>
          </w:r>
        </w:p>
        <w:p>
          <w:pPr>
            <w:pStyle w:val="10"/>
            <w:tabs>
              <w:tab w:val="right" w:leader="dot" w:pos="9200"/>
            </w:tabs>
          </w:pPr>
          <w:r>
            <w:fldChar w:fldCharType="begin"/>
          </w:r>
          <w:r>
            <w:instrText xml:space="preserve"> HYPERLINK \l _Toc20425 </w:instrText>
          </w:r>
          <w:r>
            <w:fldChar w:fldCharType="separate"/>
          </w:r>
          <w:r>
            <w:rPr>
              <w:rFonts w:hint="default" w:ascii="微软雅黑" w:hAnsi="微软雅黑" w:eastAsia="微软雅黑" w:cs="微软雅黑"/>
              <w:bCs/>
              <w:spacing w:val="-3"/>
              <w:w w:val="103"/>
              <w:szCs w:val="23"/>
              <w:lang w:val="zh-CN" w:eastAsia="zh-CN" w:bidi="zh-CN"/>
            </w:rPr>
            <w:t xml:space="preserve">2.11.4 </w:t>
          </w:r>
          <w:r>
            <w:rPr>
              <w:w w:val="105"/>
            </w:rPr>
            <w:t>执行分析</w:t>
          </w:r>
          <w:r>
            <w:tab/>
          </w:r>
          <w:r>
            <w:fldChar w:fldCharType="begin"/>
          </w:r>
          <w:r>
            <w:instrText xml:space="preserve"> PAGEREF _Toc20425 \h </w:instrText>
          </w:r>
          <w:r>
            <w:fldChar w:fldCharType="separate"/>
          </w:r>
          <w:r>
            <w:t>43</w:t>
          </w:r>
          <w:r>
            <w:fldChar w:fldCharType="end"/>
          </w:r>
          <w:r>
            <w:fldChar w:fldCharType="end"/>
          </w:r>
        </w:p>
        <w:p>
          <w:pPr>
            <w:pStyle w:val="10"/>
            <w:tabs>
              <w:tab w:val="right" w:leader="dot" w:pos="9200"/>
            </w:tabs>
          </w:pPr>
          <w:r>
            <w:fldChar w:fldCharType="begin"/>
          </w:r>
          <w:r>
            <w:instrText xml:space="preserve"> HYPERLINK \l _Toc15048 </w:instrText>
          </w:r>
          <w:r>
            <w:fldChar w:fldCharType="separate"/>
          </w:r>
          <w:r>
            <w:rPr>
              <w:rFonts w:hint="default" w:ascii="微软雅黑" w:hAnsi="微软雅黑" w:eastAsia="微软雅黑" w:cs="微软雅黑"/>
              <w:bCs/>
              <w:spacing w:val="-3"/>
              <w:w w:val="103"/>
              <w:szCs w:val="23"/>
              <w:lang w:val="zh-CN" w:eastAsia="zh-CN" w:bidi="zh-CN"/>
            </w:rPr>
            <w:t xml:space="preserve">2.11.5 </w:t>
          </w:r>
          <w:r>
            <w:rPr>
              <w:w w:val="105"/>
            </w:rPr>
            <w:t>场景设置</w:t>
          </w:r>
          <w:r>
            <w:tab/>
          </w:r>
          <w:r>
            <w:fldChar w:fldCharType="begin"/>
          </w:r>
          <w:r>
            <w:instrText xml:space="preserve"> PAGEREF _Toc15048 \h </w:instrText>
          </w:r>
          <w:r>
            <w:fldChar w:fldCharType="separate"/>
          </w:r>
          <w:r>
            <w:t>44</w:t>
          </w:r>
          <w:r>
            <w:fldChar w:fldCharType="end"/>
          </w:r>
          <w:r>
            <w:fldChar w:fldCharType="end"/>
          </w:r>
        </w:p>
        <w:p>
          <w:pPr>
            <w:pStyle w:val="9"/>
            <w:tabs>
              <w:tab w:val="right" w:leader="dot" w:pos="9200"/>
            </w:tabs>
          </w:pPr>
          <w:r>
            <w:fldChar w:fldCharType="begin"/>
          </w:r>
          <w:r>
            <w:instrText xml:space="preserve"> HYPERLINK \l _Toc17349 </w:instrText>
          </w:r>
          <w:r>
            <w:fldChar w:fldCharType="separate"/>
          </w:r>
          <w:r>
            <w:rPr>
              <w:rFonts w:hint="default" w:ascii="微软雅黑" w:hAnsi="微软雅黑" w:eastAsia="微软雅黑" w:cs="微软雅黑"/>
              <w:bCs/>
              <w:spacing w:val="0"/>
              <w:w w:val="110"/>
              <w:szCs w:val="28"/>
              <w:lang w:val="zh-CN" w:eastAsia="zh-CN" w:bidi="zh-CN"/>
            </w:rPr>
            <w:t xml:space="preserve">2.12 </w:t>
          </w:r>
          <w:r>
            <w:rPr>
              <w:spacing w:val="15"/>
              <w:w w:val="110"/>
            </w:rPr>
            <w:t>个人中心</w:t>
          </w:r>
          <w:r>
            <w:tab/>
          </w:r>
          <w:r>
            <w:fldChar w:fldCharType="begin"/>
          </w:r>
          <w:r>
            <w:instrText xml:space="preserve"> PAGEREF _Toc17349 \h </w:instrText>
          </w:r>
          <w:r>
            <w:fldChar w:fldCharType="separate"/>
          </w:r>
          <w:r>
            <w:t>45</w:t>
          </w:r>
          <w:r>
            <w:fldChar w:fldCharType="end"/>
          </w:r>
          <w:r>
            <w:fldChar w:fldCharType="end"/>
          </w:r>
        </w:p>
        <w:p>
          <w:pPr>
            <w:pStyle w:val="10"/>
            <w:tabs>
              <w:tab w:val="right" w:leader="dot" w:pos="9200"/>
            </w:tabs>
          </w:pPr>
          <w:r>
            <w:fldChar w:fldCharType="begin"/>
          </w:r>
          <w:r>
            <w:instrText xml:space="preserve"> HYPERLINK \l _Toc26386 </w:instrText>
          </w:r>
          <w:r>
            <w:fldChar w:fldCharType="separate"/>
          </w:r>
          <w:r>
            <w:rPr>
              <w:rFonts w:hint="default" w:ascii="微软雅黑" w:hAnsi="微软雅黑" w:eastAsia="微软雅黑" w:cs="微软雅黑"/>
              <w:bCs/>
              <w:spacing w:val="-3"/>
              <w:w w:val="103"/>
              <w:szCs w:val="23"/>
              <w:lang w:val="zh-CN" w:eastAsia="zh-CN" w:bidi="zh-CN"/>
            </w:rPr>
            <w:t xml:space="preserve">2.12.1 </w:t>
          </w:r>
          <w:r>
            <w:rPr>
              <w:w w:val="105"/>
            </w:rPr>
            <w:t>我的地图</w:t>
          </w:r>
          <w:r>
            <w:tab/>
          </w:r>
          <w:r>
            <w:fldChar w:fldCharType="begin"/>
          </w:r>
          <w:r>
            <w:instrText xml:space="preserve"> PAGEREF _Toc26386 \h </w:instrText>
          </w:r>
          <w:r>
            <w:fldChar w:fldCharType="separate"/>
          </w:r>
          <w:r>
            <w:t>45</w:t>
          </w:r>
          <w:r>
            <w:fldChar w:fldCharType="end"/>
          </w:r>
          <w:r>
            <w:fldChar w:fldCharType="end"/>
          </w:r>
        </w:p>
        <w:p>
          <w:pPr>
            <w:pStyle w:val="10"/>
            <w:tabs>
              <w:tab w:val="right" w:leader="dot" w:pos="9200"/>
            </w:tabs>
          </w:pPr>
          <w:r>
            <w:fldChar w:fldCharType="begin"/>
          </w:r>
          <w:r>
            <w:instrText xml:space="preserve"> HYPERLINK \l _Toc11728 </w:instrText>
          </w:r>
          <w:r>
            <w:fldChar w:fldCharType="separate"/>
          </w:r>
          <w:r>
            <w:rPr>
              <w:rFonts w:hint="default" w:ascii="微软雅黑" w:hAnsi="微软雅黑" w:eastAsia="微软雅黑" w:cs="微软雅黑"/>
              <w:bCs/>
              <w:spacing w:val="-3"/>
              <w:w w:val="103"/>
              <w:szCs w:val="23"/>
              <w:lang w:val="zh-CN" w:eastAsia="zh-CN" w:bidi="zh-CN"/>
            </w:rPr>
            <w:t xml:space="preserve">2.12.2 </w:t>
          </w:r>
          <w:r>
            <w:rPr>
              <w:w w:val="105"/>
            </w:rPr>
            <w:t>我的服务</w:t>
          </w:r>
          <w:r>
            <w:tab/>
          </w:r>
          <w:r>
            <w:fldChar w:fldCharType="begin"/>
          </w:r>
          <w:r>
            <w:instrText xml:space="preserve"> PAGEREF _Toc11728 \h </w:instrText>
          </w:r>
          <w:r>
            <w:fldChar w:fldCharType="separate"/>
          </w:r>
          <w:r>
            <w:t>46</w:t>
          </w:r>
          <w:r>
            <w:fldChar w:fldCharType="end"/>
          </w:r>
          <w:r>
            <w:fldChar w:fldCharType="end"/>
          </w:r>
        </w:p>
        <w:p>
          <w:pPr>
            <w:pStyle w:val="10"/>
            <w:tabs>
              <w:tab w:val="right" w:leader="dot" w:pos="9200"/>
            </w:tabs>
          </w:pPr>
          <w:r>
            <w:fldChar w:fldCharType="begin"/>
          </w:r>
          <w:r>
            <w:instrText xml:space="preserve"> HYPERLINK \l _Toc17755 </w:instrText>
          </w:r>
          <w:r>
            <w:fldChar w:fldCharType="separate"/>
          </w:r>
          <w:r>
            <w:rPr>
              <w:rFonts w:hint="default" w:ascii="微软雅黑" w:hAnsi="微软雅黑" w:eastAsia="微软雅黑" w:cs="微软雅黑"/>
              <w:bCs/>
              <w:spacing w:val="-3"/>
              <w:w w:val="103"/>
              <w:szCs w:val="23"/>
              <w:lang w:val="zh-CN" w:eastAsia="zh-CN" w:bidi="zh-CN"/>
            </w:rPr>
            <w:t xml:space="preserve">2.12.3 </w:t>
          </w:r>
          <w:r>
            <w:rPr>
              <w:w w:val="105"/>
            </w:rPr>
            <w:t>我的场景</w:t>
          </w:r>
          <w:r>
            <w:tab/>
          </w:r>
          <w:r>
            <w:fldChar w:fldCharType="begin"/>
          </w:r>
          <w:r>
            <w:instrText xml:space="preserve"> PAGEREF _Toc17755 \h </w:instrText>
          </w:r>
          <w:r>
            <w:fldChar w:fldCharType="separate"/>
          </w:r>
          <w:r>
            <w:t>48</w:t>
          </w:r>
          <w:r>
            <w:fldChar w:fldCharType="end"/>
          </w:r>
          <w:r>
            <w:fldChar w:fldCharType="end"/>
          </w:r>
        </w:p>
        <w:p>
          <w:pPr>
            <w:pStyle w:val="10"/>
            <w:tabs>
              <w:tab w:val="right" w:leader="dot" w:pos="9200"/>
            </w:tabs>
          </w:pPr>
          <w:r>
            <w:fldChar w:fldCharType="begin"/>
          </w:r>
          <w:r>
            <w:instrText xml:space="preserve"> HYPERLINK \l _Toc602 </w:instrText>
          </w:r>
          <w:r>
            <w:fldChar w:fldCharType="separate"/>
          </w:r>
          <w:r>
            <w:rPr>
              <w:rFonts w:hint="default" w:ascii="微软雅黑" w:hAnsi="微软雅黑" w:eastAsia="微软雅黑" w:cs="微软雅黑"/>
              <w:bCs/>
              <w:spacing w:val="-3"/>
              <w:w w:val="103"/>
              <w:szCs w:val="23"/>
              <w:lang w:val="zh-CN" w:eastAsia="zh-CN" w:bidi="zh-CN"/>
            </w:rPr>
            <w:t xml:space="preserve">2.12.4 </w:t>
          </w:r>
          <w:r>
            <w:rPr>
              <w:w w:val="105"/>
            </w:rPr>
            <w:t>我的数据</w:t>
          </w:r>
          <w:r>
            <w:tab/>
          </w:r>
          <w:r>
            <w:fldChar w:fldCharType="begin"/>
          </w:r>
          <w:r>
            <w:instrText xml:space="preserve"> PAGEREF _Toc602 \h </w:instrText>
          </w:r>
          <w:r>
            <w:fldChar w:fldCharType="separate"/>
          </w:r>
          <w:r>
            <w:t>48</w:t>
          </w:r>
          <w:r>
            <w:fldChar w:fldCharType="end"/>
          </w:r>
          <w:r>
            <w:fldChar w:fldCharType="end"/>
          </w:r>
        </w:p>
        <w:p>
          <w:pPr>
            <w:pStyle w:val="8"/>
            <w:tabs>
              <w:tab w:val="right" w:leader="dot" w:pos="9200"/>
            </w:tabs>
          </w:pPr>
          <w:r>
            <w:fldChar w:fldCharType="begin"/>
          </w:r>
          <w:r>
            <w:instrText xml:space="preserve"> HYPERLINK \l _Toc11179 </w:instrText>
          </w:r>
          <w:r>
            <w:fldChar w:fldCharType="separate"/>
          </w:r>
          <w:r>
            <w:rPr>
              <w:rFonts w:hint="default" w:ascii="微软雅黑" w:hAnsi="微软雅黑" w:eastAsia="微软雅黑" w:cs="微软雅黑"/>
              <w:bCs/>
              <w:spacing w:val="0"/>
              <w:w w:val="106"/>
              <w:szCs w:val="21"/>
              <w:lang w:val="zh-CN" w:eastAsia="zh-CN" w:bidi="zh-CN"/>
            </w:rPr>
            <w:t xml:space="preserve">2.13.4.1 </w:t>
          </w:r>
          <w:r>
            <w:rPr>
              <w:spacing w:val="18"/>
              <w:w w:val="105"/>
            </w:rPr>
            <w:t>上传数据发布服务</w:t>
          </w:r>
          <w:r>
            <w:tab/>
          </w:r>
          <w:r>
            <w:fldChar w:fldCharType="begin"/>
          </w:r>
          <w:r>
            <w:instrText xml:space="preserve"> PAGEREF _Toc11179 \h </w:instrText>
          </w:r>
          <w:r>
            <w:fldChar w:fldCharType="separate"/>
          </w:r>
          <w:r>
            <w:t>49</w:t>
          </w:r>
          <w:r>
            <w:fldChar w:fldCharType="end"/>
          </w:r>
          <w:r>
            <w:fldChar w:fldCharType="end"/>
          </w:r>
        </w:p>
        <w:p>
          <w:pPr>
            <w:pStyle w:val="8"/>
            <w:tabs>
              <w:tab w:val="right" w:leader="dot" w:pos="9200"/>
            </w:tabs>
          </w:pPr>
          <w:r>
            <w:fldChar w:fldCharType="begin"/>
          </w:r>
          <w:r>
            <w:instrText xml:space="preserve"> HYPERLINK \l _Toc3393 </w:instrText>
          </w:r>
          <w:r>
            <w:fldChar w:fldCharType="separate"/>
          </w:r>
          <w:r>
            <w:rPr>
              <w:rFonts w:hint="default" w:ascii="微软雅黑" w:hAnsi="微软雅黑" w:eastAsia="微软雅黑" w:cs="微软雅黑"/>
              <w:bCs/>
              <w:spacing w:val="0"/>
              <w:w w:val="106"/>
              <w:szCs w:val="21"/>
              <w:lang w:val="zh-CN" w:eastAsia="zh-CN" w:bidi="zh-CN"/>
            </w:rPr>
            <w:t xml:space="preserve">2.13.4.2 </w:t>
          </w:r>
          <w:r>
            <w:rPr>
              <w:spacing w:val="21"/>
              <w:w w:val="105"/>
            </w:rPr>
            <w:t>注册数据</w:t>
          </w:r>
          <w:r>
            <w:tab/>
          </w:r>
          <w:r>
            <w:fldChar w:fldCharType="begin"/>
          </w:r>
          <w:r>
            <w:instrText xml:space="preserve"> PAGEREF _Toc3393 \h </w:instrText>
          </w:r>
          <w:r>
            <w:fldChar w:fldCharType="separate"/>
          </w:r>
          <w:r>
            <w:t>51</w:t>
          </w:r>
          <w:r>
            <w:fldChar w:fldCharType="end"/>
          </w:r>
          <w:r>
            <w:fldChar w:fldCharType="end"/>
          </w:r>
        </w:p>
        <w:p>
          <w:pPr>
            <w:pStyle w:val="8"/>
            <w:tabs>
              <w:tab w:val="right" w:leader="dot" w:pos="9200"/>
            </w:tabs>
          </w:pPr>
          <w:r>
            <w:fldChar w:fldCharType="begin"/>
          </w:r>
          <w:r>
            <w:instrText xml:space="preserve"> HYPERLINK \l _Toc5266 </w:instrText>
          </w:r>
          <w:r>
            <w:fldChar w:fldCharType="separate"/>
          </w:r>
          <w:r>
            <w:rPr>
              <w:rFonts w:hint="default" w:ascii="微软雅黑" w:hAnsi="微软雅黑" w:eastAsia="微软雅黑" w:cs="微软雅黑"/>
              <w:bCs/>
              <w:spacing w:val="0"/>
              <w:w w:val="106"/>
              <w:szCs w:val="21"/>
              <w:lang w:val="zh-CN" w:eastAsia="zh-CN" w:bidi="zh-CN"/>
            </w:rPr>
            <w:t xml:space="preserve">2.13.4.3 </w:t>
          </w:r>
          <w:r>
            <w:rPr>
              <w:spacing w:val="21"/>
              <w:w w:val="105"/>
            </w:rPr>
            <w:t>目录管理</w:t>
          </w:r>
          <w:r>
            <w:tab/>
          </w:r>
          <w:r>
            <w:fldChar w:fldCharType="begin"/>
          </w:r>
          <w:r>
            <w:instrText xml:space="preserve"> PAGEREF _Toc5266 \h </w:instrText>
          </w:r>
          <w:r>
            <w:fldChar w:fldCharType="separate"/>
          </w:r>
          <w:r>
            <w:t>52</w:t>
          </w:r>
          <w:r>
            <w:fldChar w:fldCharType="end"/>
          </w:r>
          <w:r>
            <w:fldChar w:fldCharType="end"/>
          </w:r>
        </w:p>
        <w:p>
          <w:pPr>
            <w:pStyle w:val="10"/>
            <w:tabs>
              <w:tab w:val="right" w:leader="dot" w:pos="9200"/>
            </w:tabs>
          </w:pPr>
          <w:r>
            <w:fldChar w:fldCharType="begin"/>
          </w:r>
          <w:r>
            <w:instrText xml:space="preserve"> HYPERLINK \l _Toc27731 </w:instrText>
          </w:r>
          <w:r>
            <w:fldChar w:fldCharType="separate"/>
          </w:r>
          <w:r>
            <w:rPr>
              <w:rFonts w:hint="default" w:ascii="微软雅黑" w:hAnsi="微软雅黑" w:eastAsia="微软雅黑" w:cs="微软雅黑"/>
              <w:bCs/>
              <w:spacing w:val="-3"/>
              <w:w w:val="103"/>
              <w:szCs w:val="23"/>
              <w:lang w:val="zh-CN" w:eastAsia="zh-CN" w:bidi="zh-CN"/>
            </w:rPr>
            <w:t xml:space="preserve">2.12.5 </w:t>
          </w:r>
          <w:r>
            <w:rPr>
              <w:w w:val="105"/>
            </w:rPr>
            <w:t>我的应用</w:t>
          </w:r>
          <w:r>
            <w:tab/>
          </w:r>
          <w:r>
            <w:fldChar w:fldCharType="begin"/>
          </w:r>
          <w:r>
            <w:instrText xml:space="preserve"> PAGEREF _Toc27731 \h </w:instrText>
          </w:r>
          <w:r>
            <w:fldChar w:fldCharType="separate"/>
          </w:r>
          <w:r>
            <w:t>53</w:t>
          </w:r>
          <w:r>
            <w:fldChar w:fldCharType="end"/>
          </w:r>
          <w:r>
            <w:fldChar w:fldCharType="end"/>
          </w:r>
        </w:p>
        <w:p>
          <w:pPr>
            <w:pStyle w:val="10"/>
            <w:tabs>
              <w:tab w:val="right" w:leader="dot" w:pos="9200"/>
            </w:tabs>
          </w:pPr>
          <w:r>
            <w:fldChar w:fldCharType="begin"/>
          </w:r>
          <w:r>
            <w:instrText xml:space="preserve"> HYPERLINK \l _Toc1571 </w:instrText>
          </w:r>
          <w:r>
            <w:fldChar w:fldCharType="separate"/>
          </w:r>
          <w:r>
            <w:rPr>
              <w:rFonts w:hint="default" w:ascii="微软雅黑" w:hAnsi="微软雅黑" w:eastAsia="微软雅黑" w:cs="微软雅黑"/>
              <w:bCs/>
              <w:spacing w:val="-3"/>
              <w:w w:val="103"/>
              <w:szCs w:val="23"/>
              <w:lang w:val="zh-CN" w:eastAsia="zh-CN" w:bidi="zh-CN"/>
            </w:rPr>
            <w:t xml:space="preserve">2.12.6 </w:t>
          </w:r>
          <w:r>
            <w:rPr>
              <w:w w:val="105"/>
            </w:rPr>
            <w:t>我的洞察</w:t>
          </w:r>
          <w:r>
            <w:tab/>
          </w:r>
          <w:r>
            <w:fldChar w:fldCharType="begin"/>
          </w:r>
          <w:r>
            <w:instrText xml:space="preserve"> PAGEREF _Toc1571 \h </w:instrText>
          </w:r>
          <w:r>
            <w:fldChar w:fldCharType="separate"/>
          </w:r>
          <w:r>
            <w:t>54</w:t>
          </w:r>
          <w:r>
            <w:fldChar w:fldCharType="end"/>
          </w:r>
          <w:r>
            <w:fldChar w:fldCharType="end"/>
          </w:r>
        </w:p>
        <w:p>
          <w:pPr>
            <w:pStyle w:val="10"/>
            <w:tabs>
              <w:tab w:val="right" w:leader="dot" w:pos="9200"/>
            </w:tabs>
          </w:pPr>
          <w:r>
            <w:fldChar w:fldCharType="begin"/>
          </w:r>
          <w:r>
            <w:instrText xml:space="preserve"> HYPERLINK \l _Toc22254 </w:instrText>
          </w:r>
          <w:r>
            <w:fldChar w:fldCharType="separate"/>
          </w:r>
          <w:r>
            <w:rPr>
              <w:rFonts w:hint="default" w:ascii="微软雅黑" w:hAnsi="微软雅黑" w:eastAsia="微软雅黑" w:cs="微软雅黑"/>
              <w:bCs/>
              <w:spacing w:val="-3"/>
              <w:w w:val="103"/>
              <w:szCs w:val="23"/>
              <w:lang w:val="zh-CN" w:eastAsia="zh-CN" w:bidi="zh-CN"/>
            </w:rPr>
            <w:t xml:space="preserve">2.12.7 </w:t>
          </w:r>
          <w:r>
            <w:rPr>
              <w:w w:val="105"/>
            </w:rPr>
            <w:t>我的大屏</w:t>
          </w:r>
          <w:r>
            <w:tab/>
          </w:r>
          <w:r>
            <w:fldChar w:fldCharType="begin"/>
          </w:r>
          <w:r>
            <w:instrText xml:space="preserve"> PAGEREF _Toc22254 \h </w:instrText>
          </w:r>
          <w:r>
            <w:fldChar w:fldCharType="separate"/>
          </w:r>
          <w:r>
            <w:t>55</w:t>
          </w:r>
          <w:r>
            <w:fldChar w:fldCharType="end"/>
          </w:r>
          <w:r>
            <w:fldChar w:fldCharType="end"/>
          </w:r>
        </w:p>
        <w:p>
          <w:pPr>
            <w:pStyle w:val="10"/>
            <w:tabs>
              <w:tab w:val="right" w:leader="dot" w:pos="9200"/>
            </w:tabs>
          </w:pPr>
          <w:r>
            <w:fldChar w:fldCharType="begin"/>
          </w:r>
          <w:r>
            <w:instrText xml:space="preserve"> HYPERLINK \l _Toc17804 </w:instrText>
          </w:r>
          <w:r>
            <w:fldChar w:fldCharType="separate"/>
          </w:r>
          <w:r>
            <w:rPr>
              <w:rFonts w:hint="default" w:ascii="微软雅黑" w:hAnsi="微软雅黑" w:eastAsia="微软雅黑" w:cs="微软雅黑"/>
              <w:bCs/>
              <w:spacing w:val="-3"/>
              <w:w w:val="103"/>
              <w:szCs w:val="23"/>
              <w:lang w:val="zh-CN" w:eastAsia="zh-CN" w:bidi="zh-CN"/>
            </w:rPr>
            <w:t xml:space="preserve">2.12.8 </w:t>
          </w:r>
          <w:r>
            <w:rPr>
              <w:w w:val="105"/>
            </w:rPr>
            <w:t>我的密钥</w:t>
          </w:r>
          <w:r>
            <w:tab/>
          </w:r>
          <w:r>
            <w:fldChar w:fldCharType="begin"/>
          </w:r>
          <w:r>
            <w:instrText xml:space="preserve"> PAGEREF _Toc17804 \h </w:instrText>
          </w:r>
          <w:r>
            <w:fldChar w:fldCharType="separate"/>
          </w:r>
          <w:r>
            <w:t>55</w:t>
          </w:r>
          <w:r>
            <w:fldChar w:fldCharType="end"/>
          </w:r>
          <w:r>
            <w:fldChar w:fldCharType="end"/>
          </w:r>
        </w:p>
        <w:p>
          <w:pPr>
            <w:pStyle w:val="8"/>
            <w:tabs>
              <w:tab w:val="right" w:leader="dot" w:pos="9200"/>
            </w:tabs>
          </w:pPr>
          <w:r>
            <w:fldChar w:fldCharType="begin"/>
          </w:r>
          <w:r>
            <w:instrText xml:space="preserve"> HYPERLINK \l _Toc25510 </w:instrText>
          </w:r>
          <w:r>
            <w:fldChar w:fldCharType="separate"/>
          </w:r>
          <w:r>
            <w:rPr>
              <w:rFonts w:hint="default" w:ascii="微软雅黑" w:hAnsi="微软雅黑" w:eastAsia="微软雅黑" w:cs="微软雅黑"/>
              <w:bCs/>
              <w:spacing w:val="0"/>
              <w:w w:val="106"/>
              <w:szCs w:val="21"/>
              <w:lang w:val="zh-CN" w:eastAsia="zh-CN" w:bidi="zh-CN"/>
            </w:rPr>
            <w:t xml:space="preserve">2.13.8.1 </w:t>
          </w:r>
          <w:r>
            <w:rPr>
              <w:spacing w:val="22"/>
              <w:w w:val="105"/>
            </w:rPr>
            <w:t>添加密钥</w:t>
          </w:r>
          <w:r>
            <w:rPr>
              <w:w w:val="105"/>
            </w:rPr>
            <w:t>（</w:t>
          </w:r>
          <w:r>
            <w:rPr>
              <w:spacing w:val="-43"/>
              <w:w w:val="105"/>
            </w:rPr>
            <w:t xml:space="preserve"> </w:t>
          </w:r>
          <w:r>
            <w:rPr>
              <w:spacing w:val="8"/>
              <w:w w:val="105"/>
            </w:rPr>
            <w:t>Key）</w:t>
          </w:r>
          <w:r>
            <w:tab/>
          </w:r>
          <w:r>
            <w:fldChar w:fldCharType="begin"/>
          </w:r>
          <w:r>
            <w:instrText xml:space="preserve"> PAGEREF _Toc25510 \h </w:instrText>
          </w:r>
          <w:r>
            <w:fldChar w:fldCharType="separate"/>
          </w:r>
          <w:r>
            <w:t>55</w:t>
          </w:r>
          <w:r>
            <w:fldChar w:fldCharType="end"/>
          </w:r>
          <w:r>
            <w:fldChar w:fldCharType="end"/>
          </w:r>
        </w:p>
        <w:p>
          <w:pPr>
            <w:pStyle w:val="8"/>
            <w:tabs>
              <w:tab w:val="right" w:leader="dot" w:pos="9200"/>
            </w:tabs>
          </w:pPr>
          <w:r>
            <w:fldChar w:fldCharType="begin"/>
          </w:r>
          <w:r>
            <w:instrText xml:space="preserve"> HYPERLINK \l _Toc25769 </w:instrText>
          </w:r>
          <w:r>
            <w:fldChar w:fldCharType="separate"/>
          </w:r>
          <w:r>
            <w:rPr>
              <w:rFonts w:hint="default" w:ascii="微软雅黑" w:hAnsi="微软雅黑" w:eastAsia="微软雅黑" w:cs="微软雅黑"/>
              <w:bCs/>
              <w:spacing w:val="0"/>
              <w:w w:val="106"/>
              <w:szCs w:val="21"/>
              <w:lang w:val="zh-CN" w:eastAsia="zh-CN" w:bidi="zh-CN"/>
            </w:rPr>
            <w:t xml:space="preserve">2.13.8.2 </w:t>
          </w:r>
          <w:r>
            <w:rPr>
              <w:spacing w:val="22"/>
              <w:w w:val="105"/>
            </w:rPr>
            <w:t>使用密钥</w:t>
          </w:r>
          <w:r>
            <w:rPr>
              <w:w w:val="105"/>
            </w:rPr>
            <w:t>（</w:t>
          </w:r>
          <w:r>
            <w:rPr>
              <w:spacing w:val="-43"/>
              <w:w w:val="105"/>
            </w:rPr>
            <w:t xml:space="preserve"> </w:t>
          </w:r>
          <w:r>
            <w:rPr>
              <w:spacing w:val="8"/>
              <w:w w:val="105"/>
            </w:rPr>
            <w:t>Key）</w:t>
          </w:r>
          <w:r>
            <w:tab/>
          </w:r>
          <w:r>
            <w:fldChar w:fldCharType="begin"/>
          </w:r>
          <w:r>
            <w:instrText xml:space="preserve"> PAGEREF _Toc25769 \h </w:instrText>
          </w:r>
          <w:r>
            <w:fldChar w:fldCharType="separate"/>
          </w:r>
          <w:r>
            <w:t>56</w:t>
          </w:r>
          <w:r>
            <w:fldChar w:fldCharType="end"/>
          </w:r>
          <w:r>
            <w:fldChar w:fldCharType="end"/>
          </w:r>
        </w:p>
        <w:p>
          <w:pPr>
            <w:pStyle w:val="8"/>
            <w:tabs>
              <w:tab w:val="right" w:leader="dot" w:pos="9200"/>
            </w:tabs>
          </w:pPr>
          <w:r>
            <w:fldChar w:fldCharType="begin"/>
          </w:r>
          <w:r>
            <w:instrText xml:space="preserve"> HYPERLINK \l _Toc17434 </w:instrText>
          </w:r>
          <w:r>
            <w:fldChar w:fldCharType="separate"/>
          </w:r>
          <w:r>
            <w:rPr>
              <w:rFonts w:hint="default" w:ascii="微软雅黑" w:hAnsi="微软雅黑" w:eastAsia="微软雅黑" w:cs="微软雅黑"/>
              <w:bCs/>
              <w:spacing w:val="0"/>
              <w:w w:val="106"/>
              <w:szCs w:val="21"/>
              <w:lang w:val="zh-CN" w:eastAsia="zh-CN" w:bidi="zh-CN"/>
            </w:rPr>
            <w:t xml:space="preserve">2.13.8.3 </w:t>
          </w:r>
          <w:r>
            <w:rPr>
              <w:spacing w:val="22"/>
              <w:w w:val="105"/>
            </w:rPr>
            <w:t>管理密钥</w:t>
          </w:r>
          <w:r>
            <w:rPr>
              <w:w w:val="105"/>
            </w:rPr>
            <w:t>（</w:t>
          </w:r>
          <w:r>
            <w:rPr>
              <w:spacing w:val="-43"/>
              <w:w w:val="105"/>
            </w:rPr>
            <w:t xml:space="preserve"> </w:t>
          </w:r>
          <w:r>
            <w:rPr>
              <w:spacing w:val="8"/>
              <w:w w:val="105"/>
            </w:rPr>
            <w:t>Key）</w:t>
          </w:r>
          <w:r>
            <w:tab/>
          </w:r>
          <w:r>
            <w:fldChar w:fldCharType="begin"/>
          </w:r>
          <w:r>
            <w:instrText xml:space="preserve"> PAGEREF _Toc17434 \h </w:instrText>
          </w:r>
          <w:r>
            <w:fldChar w:fldCharType="separate"/>
          </w:r>
          <w:r>
            <w:t>58</w:t>
          </w:r>
          <w:r>
            <w:fldChar w:fldCharType="end"/>
          </w:r>
          <w:r>
            <w:fldChar w:fldCharType="end"/>
          </w:r>
        </w:p>
        <w:p>
          <w:pPr>
            <w:pStyle w:val="10"/>
            <w:tabs>
              <w:tab w:val="right" w:leader="dot" w:pos="9200"/>
            </w:tabs>
          </w:pPr>
          <w:r>
            <w:fldChar w:fldCharType="begin"/>
          </w:r>
          <w:r>
            <w:instrText xml:space="preserve"> HYPERLINK \l _Toc24844 </w:instrText>
          </w:r>
          <w:r>
            <w:fldChar w:fldCharType="separate"/>
          </w:r>
          <w:r>
            <w:rPr>
              <w:rFonts w:hint="default" w:ascii="微软雅黑" w:hAnsi="微软雅黑" w:eastAsia="微软雅黑" w:cs="微软雅黑"/>
              <w:bCs/>
              <w:spacing w:val="-3"/>
              <w:w w:val="103"/>
              <w:szCs w:val="23"/>
              <w:lang w:val="zh-CN" w:eastAsia="zh-CN" w:bidi="zh-CN"/>
            </w:rPr>
            <w:t xml:space="preserve">2.12.9 </w:t>
          </w:r>
          <w:r>
            <w:rPr>
              <w:w w:val="105"/>
            </w:rPr>
            <w:t>我的申请</w:t>
          </w:r>
          <w:r>
            <w:tab/>
          </w:r>
          <w:r>
            <w:fldChar w:fldCharType="begin"/>
          </w:r>
          <w:r>
            <w:instrText xml:space="preserve"> PAGEREF _Toc24844 \h </w:instrText>
          </w:r>
          <w:r>
            <w:fldChar w:fldCharType="separate"/>
          </w:r>
          <w:r>
            <w:t>59</w:t>
          </w:r>
          <w:r>
            <w:fldChar w:fldCharType="end"/>
          </w:r>
          <w:r>
            <w:fldChar w:fldCharType="end"/>
          </w:r>
        </w:p>
        <w:p>
          <w:pPr>
            <w:pStyle w:val="8"/>
            <w:tabs>
              <w:tab w:val="right" w:leader="dot" w:pos="9200"/>
            </w:tabs>
          </w:pPr>
          <w:r>
            <w:fldChar w:fldCharType="begin"/>
          </w:r>
          <w:r>
            <w:instrText xml:space="preserve"> HYPERLINK \l _Toc28759 </w:instrText>
          </w:r>
          <w:r>
            <w:fldChar w:fldCharType="separate"/>
          </w:r>
          <w:r>
            <w:rPr>
              <w:rFonts w:hint="default" w:ascii="微软雅黑" w:hAnsi="微软雅黑" w:eastAsia="微软雅黑" w:cs="微软雅黑"/>
              <w:bCs/>
              <w:spacing w:val="0"/>
              <w:w w:val="106"/>
              <w:szCs w:val="21"/>
              <w:lang w:val="zh-CN" w:eastAsia="zh-CN" w:bidi="zh-CN"/>
            </w:rPr>
            <w:t xml:space="preserve">2.13.9.1 </w:t>
          </w:r>
          <w:r>
            <w:rPr>
              <w:spacing w:val="17"/>
              <w:w w:val="105"/>
            </w:rPr>
            <w:t>资源授权申请</w:t>
          </w:r>
          <w:r>
            <w:tab/>
          </w:r>
          <w:r>
            <w:fldChar w:fldCharType="begin"/>
          </w:r>
          <w:r>
            <w:instrText xml:space="preserve"> PAGEREF _Toc28759 \h </w:instrText>
          </w:r>
          <w:r>
            <w:fldChar w:fldCharType="separate"/>
          </w:r>
          <w:r>
            <w:t>59</w:t>
          </w:r>
          <w:r>
            <w:fldChar w:fldCharType="end"/>
          </w:r>
          <w:r>
            <w:fldChar w:fldCharType="end"/>
          </w:r>
        </w:p>
        <w:p>
          <w:pPr>
            <w:pStyle w:val="8"/>
            <w:tabs>
              <w:tab w:val="right" w:leader="dot" w:pos="9200"/>
            </w:tabs>
          </w:pPr>
          <w:r>
            <w:fldChar w:fldCharType="begin"/>
          </w:r>
          <w:r>
            <w:instrText xml:space="preserve"> HYPERLINK \l _Toc2116 </w:instrText>
          </w:r>
          <w:r>
            <w:fldChar w:fldCharType="separate"/>
          </w:r>
          <w:r>
            <w:rPr>
              <w:rFonts w:hint="default" w:ascii="微软雅黑" w:hAnsi="微软雅黑" w:eastAsia="微软雅黑" w:cs="微软雅黑"/>
              <w:bCs/>
              <w:spacing w:val="0"/>
              <w:w w:val="106"/>
              <w:szCs w:val="21"/>
              <w:lang w:val="zh-CN" w:eastAsia="zh-CN" w:bidi="zh-CN"/>
            </w:rPr>
            <w:t xml:space="preserve">2.13.9.2 </w:t>
          </w:r>
          <w:r>
            <w:rPr>
              <w:spacing w:val="18"/>
              <w:w w:val="105"/>
            </w:rPr>
            <w:t>群组申请和邀请</w:t>
          </w:r>
          <w:r>
            <w:tab/>
          </w:r>
          <w:r>
            <w:fldChar w:fldCharType="begin"/>
          </w:r>
          <w:r>
            <w:instrText xml:space="preserve"> PAGEREF _Toc2116 \h </w:instrText>
          </w:r>
          <w:r>
            <w:fldChar w:fldCharType="separate"/>
          </w:r>
          <w:r>
            <w:t>59</w:t>
          </w:r>
          <w:r>
            <w:fldChar w:fldCharType="end"/>
          </w:r>
          <w:r>
            <w:fldChar w:fldCharType="end"/>
          </w:r>
        </w:p>
        <w:p>
          <w:pPr>
            <w:pStyle w:val="10"/>
            <w:tabs>
              <w:tab w:val="right" w:leader="dot" w:pos="9200"/>
            </w:tabs>
          </w:pPr>
          <w:r>
            <w:fldChar w:fldCharType="begin"/>
          </w:r>
          <w:r>
            <w:instrText xml:space="preserve"> HYPERLINK \l _Toc18049 </w:instrText>
          </w:r>
          <w:r>
            <w:fldChar w:fldCharType="separate"/>
          </w:r>
          <w:r>
            <w:rPr>
              <w:rFonts w:hint="default" w:ascii="微软雅黑" w:hAnsi="微软雅黑" w:eastAsia="微软雅黑" w:cs="微软雅黑"/>
              <w:bCs/>
              <w:spacing w:val="-3"/>
              <w:w w:val="103"/>
              <w:szCs w:val="23"/>
              <w:lang w:val="zh-CN" w:eastAsia="zh-CN" w:bidi="zh-CN"/>
            </w:rPr>
            <w:t xml:space="preserve">2.12.10 </w:t>
          </w:r>
          <w:r>
            <w:rPr>
              <w:w w:val="105"/>
            </w:rPr>
            <w:t>我的授权</w:t>
          </w:r>
          <w:r>
            <w:tab/>
          </w:r>
          <w:r>
            <w:fldChar w:fldCharType="begin"/>
          </w:r>
          <w:r>
            <w:instrText xml:space="preserve"> PAGEREF _Toc18049 \h </w:instrText>
          </w:r>
          <w:r>
            <w:fldChar w:fldCharType="separate"/>
          </w:r>
          <w:r>
            <w:t>60</w:t>
          </w:r>
          <w:r>
            <w:fldChar w:fldCharType="end"/>
          </w:r>
          <w:r>
            <w:fldChar w:fldCharType="end"/>
          </w:r>
        </w:p>
        <w:p>
          <w:pPr>
            <w:pStyle w:val="8"/>
            <w:tabs>
              <w:tab w:val="right" w:leader="dot" w:pos="9200"/>
            </w:tabs>
          </w:pPr>
          <w:r>
            <w:fldChar w:fldCharType="begin"/>
          </w:r>
          <w:r>
            <w:instrText xml:space="preserve"> HYPERLINK \l _Toc13169 </w:instrText>
          </w:r>
          <w:r>
            <w:fldChar w:fldCharType="separate"/>
          </w:r>
          <w:r>
            <w:rPr>
              <w:rFonts w:hint="default" w:ascii="微软雅黑" w:hAnsi="微软雅黑" w:eastAsia="微软雅黑" w:cs="微软雅黑"/>
              <w:bCs/>
              <w:spacing w:val="0"/>
              <w:w w:val="106"/>
              <w:szCs w:val="21"/>
              <w:lang w:val="zh-CN" w:eastAsia="zh-CN" w:bidi="zh-CN"/>
            </w:rPr>
            <w:t xml:space="preserve">2.13.10.1 </w:t>
          </w:r>
          <w:r>
            <w:rPr>
              <w:spacing w:val="21"/>
              <w:w w:val="105"/>
            </w:rPr>
            <w:t>资源授权</w:t>
          </w:r>
          <w:r>
            <w:tab/>
          </w:r>
          <w:r>
            <w:fldChar w:fldCharType="begin"/>
          </w:r>
          <w:r>
            <w:instrText xml:space="preserve"> PAGEREF _Toc13169 \h </w:instrText>
          </w:r>
          <w:r>
            <w:fldChar w:fldCharType="separate"/>
          </w:r>
          <w:r>
            <w:t>60</w:t>
          </w:r>
          <w:r>
            <w:fldChar w:fldCharType="end"/>
          </w:r>
          <w:r>
            <w:fldChar w:fldCharType="end"/>
          </w:r>
        </w:p>
        <w:p>
          <w:pPr>
            <w:pStyle w:val="8"/>
            <w:tabs>
              <w:tab w:val="right" w:leader="dot" w:pos="9200"/>
            </w:tabs>
          </w:pPr>
          <w:r>
            <w:fldChar w:fldCharType="begin"/>
          </w:r>
          <w:r>
            <w:instrText xml:space="preserve"> HYPERLINK \l _Toc2202 </w:instrText>
          </w:r>
          <w:r>
            <w:fldChar w:fldCharType="separate"/>
          </w:r>
          <w:r>
            <w:rPr>
              <w:rFonts w:hint="default" w:ascii="微软雅黑" w:hAnsi="微软雅黑" w:eastAsia="微软雅黑" w:cs="微软雅黑"/>
              <w:bCs/>
              <w:spacing w:val="0"/>
              <w:w w:val="106"/>
              <w:szCs w:val="21"/>
              <w:lang w:val="zh-CN" w:eastAsia="zh-CN" w:bidi="zh-CN"/>
            </w:rPr>
            <w:t xml:space="preserve">2.13.10.2 </w:t>
          </w:r>
          <w:r>
            <w:rPr>
              <w:spacing w:val="21"/>
              <w:w w:val="105"/>
            </w:rPr>
            <w:t>群组审核</w:t>
          </w:r>
          <w:r>
            <w:tab/>
          </w:r>
          <w:r>
            <w:fldChar w:fldCharType="begin"/>
          </w:r>
          <w:r>
            <w:instrText xml:space="preserve"> PAGEREF _Toc2202 \h </w:instrText>
          </w:r>
          <w:r>
            <w:fldChar w:fldCharType="separate"/>
          </w:r>
          <w:r>
            <w:t>60</w:t>
          </w:r>
          <w:r>
            <w:fldChar w:fldCharType="end"/>
          </w:r>
          <w:r>
            <w:fldChar w:fldCharType="end"/>
          </w:r>
        </w:p>
        <w:p>
          <w:pPr>
            <w:pStyle w:val="10"/>
            <w:tabs>
              <w:tab w:val="right" w:leader="dot" w:pos="9200"/>
            </w:tabs>
          </w:pPr>
          <w:r>
            <w:fldChar w:fldCharType="begin"/>
          </w:r>
          <w:r>
            <w:instrText xml:space="preserve"> HYPERLINK \l _Toc15462 </w:instrText>
          </w:r>
          <w:r>
            <w:fldChar w:fldCharType="separate"/>
          </w:r>
          <w:r>
            <w:rPr>
              <w:rFonts w:hint="default" w:ascii="微软雅黑" w:hAnsi="微软雅黑" w:eastAsia="微软雅黑" w:cs="微软雅黑"/>
              <w:bCs/>
              <w:spacing w:val="-3"/>
              <w:w w:val="103"/>
              <w:szCs w:val="23"/>
              <w:lang w:val="zh-CN" w:eastAsia="zh-CN" w:bidi="zh-CN"/>
            </w:rPr>
            <w:t xml:space="preserve">2.12.11 </w:t>
          </w:r>
          <w:r>
            <w:rPr>
              <w:w w:val="105"/>
            </w:rPr>
            <w:t>我的消息</w:t>
          </w:r>
          <w:r>
            <w:tab/>
          </w:r>
          <w:r>
            <w:fldChar w:fldCharType="begin"/>
          </w:r>
          <w:r>
            <w:instrText xml:space="preserve"> PAGEREF _Toc15462 \h </w:instrText>
          </w:r>
          <w:r>
            <w:fldChar w:fldCharType="separate"/>
          </w:r>
          <w:r>
            <w:t>61</w:t>
          </w:r>
          <w:r>
            <w:fldChar w:fldCharType="end"/>
          </w:r>
          <w:r>
            <w:fldChar w:fldCharType="end"/>
          </w:r>
        </w:p>
        <w:p>
          <w:pPr>
            <w:pStyle w:val="10"/>
            <w:tabs>
              <w:tab w:val="right" w:leader="dot" w:pos="9200"/>
            </w:tabs>
          </w:pPr>
          <w:r>
            <w:fldChar w:fldCharType="begin"/>
          </w:r>
          <w:r>
            <w:instrText xml:space="preserve"> HYPERLINK \l _Toc12697 </w:instrText>
          </w:r>
          <w:r>
            <w:fldChar w:fldCharType="separate"/>
          </w:r>
          <w:r>
            <w:rPr>
              <w:rFonts w:hint="default" w:ascii="微软雅黑" w:hAnsi="微软雅黑" w:eastAsia="微软雅黑" w:cs="微软雅黑"/>
              <w:bCs/>
              <w:spacing w:val="-3"/>
              <w:w w:val="103"/>
              <w:szCs w:val="23"/>
              <w:lang w:val="zh-CN" w:eastAsia="zh-CN" w:bidi="zh-CN"/>
            </w:rPr>
            <w:t xml:space="preserve">2.12.12 </w:t>
          </w:r>
          <w:r>
            <w:rPr>
              <w:w w:val="105"/>
            </w:rPr>
            <w:t>我的信息</w:t>
          </w:r>
          <w:r>
            <w:tab/>
          </w:r>
          <w:r>
            <w:fldChar w:fldCharType="begin"/>
          </w:r>
          <w:r>
            <w:instrText xml:space="preserve"> PAGEREF _Toc12697 \h </w:instrText>
          </w:r>
          <w:r>
            <w:fldChar w:fldCharType="separate"/>
          </w:r>
          <w:r>
            <w:t>61</w:t>
          </w:r>
          <w:r>
            <w:fldChar w:fldCharType="end"/>
          </w:r>
          <w:r>
            <w:fldChar w:fldCharType="end"/>
          </w:r>
        </w:p>
        <w:p>
          <w:pPr>
            <w:pStyle w:val="10"/>
            <w:tabs>
              <w:tab w:val="right" w:leader="dot" w:pos="9200"/>
            </w:tabs>
          </w:pPr>
          <w:r>
            <w:fldChar w:fldCharType="begin"/>
          </w:r>
          <w:r>
            <w:instrText xml:space="preserve"> HYPERLINK \l _Toc24808 </w:instrText>
          </w:r>
          <w:r>
            <w:fldChar w:fldCharType="separate"/>
          </w:r>
          <w:r>
            <w:rPr>
              <w:rFonts w:hint="default" w:ascii="微软雅黑" w:hAnsi="微软雅黑" w:eastAsia="微软雅黑" w:cs="微软雅黑"/>
              <w:bCs/>
              <w:spacing w:val="-3"/>
              <w:w w:val="103"/>
              <w:szCs w:val="23"/>
              <w:lang w:val="zh-CN" w:eastAsia="zh-CN" w:bidi="zh-CN"/>
            </w:rPr>
            <w:t xml:space="preserve">2.12.13 </w:t>
          </w:r>
          <w:r>
            <w:rPr>
              <w:w w:val="105"/>
            </w:rPr>
            <w:t>我的部门</w:t>
          </w:r>
          <w:r>
            <w:tab/>
          </w:r>
          <w:r>
            <w:fldChar w:fldCharType="begin"/>
          </w:r>
          <w:r>
            <w:instrText xml:space="preserve"> PAGEREF _Toc24808 \h </w:instrText>
          </w:r>
          <w:r>
            <w:fldChar w:fldCharType="separate"/>
          </w:r>
          <w:r>
            <w:t>62</w:t>
          </w:r>
          <w:r>
            <w:fldChar w:fldCharType="end"/>
          </w:r>
          <w:r>
            <w:fldChar w:fldCharType="end"/>
          </w:r>
        </w:p>
        <w:p>
          <w:pPr>
            <w:pStyle w:val="9"/>
            <w:tabs>
              <w:tab w:val="right" w:leader="dot" w:pos="9200"/>
            </w:tabs>
          </w:pPr>
          <w:r>
            <w:fldChar w:fldCharType="begin"/>
          </w:r>
          <w:r>
            <w:instrText xml:space="preserve"> HYPERLINK \l _Toc9272 </w:instrText>
          </w:r>
          <w:r>
            <w:fldChar w:fldCharType="separate"/>
          </w:r>
          <w:r>
            <w:rPr>
              <w:w w:val="120"/>
            </w:rPr>
            <w:t>iPortal 配置与管理</w:t>
          </w:r>
          <w:r>
            <w:tab/>
          </w:r>
          <w:r>
            <w:fldChar w:fldCharType="begin"/>
          </w:r>
          <w:r>
            <w:instrText xml:space="preserve"> PAGEREF _Toc9272 \h </w:instrText>
          </w:r>
          <w:r>
            <w:fldChar w:fldCharType="separate"/>
          </w:r>
          <w:r>
            <w:t>64</w:t>
          </w:r>
          <w:r>
            <w:fldChar w:fldCharType="end"/>
          </w:r>
          <w:r>
            <w:fldChar w:fldCharType="end"/>
          </w:r>
        </w:p>
        <w:p>
          <w:pPr>
            <w:pStyle w:val="9"/>
            <w:tabs>
              <w:tab w:val="right" w:leader="dot" w:pos="9200"/>
            </w:tabs>
          </w:pPr>
          <w:r>
            <w:fldChar w:fldCharType="begin"/>
          </w:r>
          <w:r>
            <w:instrText xml:space="preserve"> HYPERLINK \l _Toc11461 </w:instrText>
          </w:r>
          <w:r>
            <w:fldChar w:fldCharType="separate"/>
          </w:r>
          <w:r>
            <w:rPr>
              <w:rFonts w:hint="default" w:ascii="微软雅黑" w:hAnsi="微软雅黑" w:eastAsia="微软雅黑" w:cs="微软雅黑"/>
              <w:bCs/>
              <w:spacing w:val="0"/>
              <w:w w:val="110"/>
              <w:szCs w:val="28"/>
              <w:lang w:val="zh-CN" w:eastAsia="zh-CN" w:bidi="zh-CN"/>
            </w:rPr>
            <w:t xml:space="preserve">3.1 </w:t>
          </w:r>
          <w:r>
            <w:rPr>
              <w:spacing w:val="5"/>
              <w:w w:val="110"/>
            </w:rPr>
            <w:t>iPortal</w:t>
          </w:r>
          <w:r>
            <w:rPr>
              <w:spacing w:val="10"/>
              <w:w w:val="110"/>
            </w:rPr>
            <w:t xml:space="preserve"> 的启动</w:t>
          </w:r>
          <w:r>
            <w:rPr>
              <w:spacing w:val="5"/>
              <w:w w:val="110"/>
            </w:rPr>
            <w:t>/</w:t>
          </w:r>
          <w:r>
            <w:rPr>
              <w:spacing w:val="15"/>
              <w:w w:val="110"/>
            </w:rPr>
            <w:t>停止</w:t>
          </w:r>
          <w:r>
            <w:tab/>
          </w:r>
          <w:r>
            <w:fldChar w:fldCharType="begin"/>
          </w:r>
          <w:r>
            <w:instrText xml:space="preserve"> PAGEREF _Toc11461 \h </w:instrText>
          </w:r>
          <w:r>
            <w:fldChar w:fldCharType="separate"/>
          </w:r>
          <w:r>
            <w:t>64</w:t>
          </w:r>
          <w:r>
            <w:fldChar w:fldCharType="end"/>
          </w:r>
          <w:r>
            <w:fldChar w:fldCharType="end"/>
          </w:r>
        </w:p>
        <w:p>
          <w:pPr>
            <w:pStyle w:val="10"/>
            <w:tabs>
              <w:tab w:val="right" w:leader="dot" w:pos="9200"/>
            </w:tabs>
          </w:pPr>
          <w:r>
            <w:fldChar w:fldCharType="begin"/>
          </w:r>
          <w:r>
            <w:instrText xml:space="preserve"> HYPERLINK \l _Toc2328 </w:instrText>
          </w:r>
          <w:r>
            <w:fldChar w:fldCharType="separate"/>
          </w:r>
          <w:r>
            <w:rPr>
              <w:rFonts w:hint="default" w:ascii="微软雅黑" w:hAnsi="微软雅黑" w:eastAsia="微软雅黑" w:cs="微软雅黑"/>
              <w:bCs/>
              <w:spacing w:val="-3"/>
              <w:w w:val="103"/>
              <w:szCs w:val="23"/>
              <w:lang w:val="zh-CN" w:eastAsia="zh-CN" w:bidi="zh-CN"/>
            </w:rPr>
            <w:t xml:space="preserve">3.1.1 </w:t>
          </w:r>
          <w:r>
            <w:rPr>
              <w:spacing w:val="29"/>
              <w:w w:val="105"/>
            </w:rPr>
            <w:t>使用</w:t>
          </w:r>
          <w:r>
            <w:rPr>
              <w:w w:val="105"/>
            </w:rPr>
            <w:t>iPortal</w:t>
          </w:r>
          <w:r>
            <w:rPr>
              <w:spacing w:val="12"/>
              <w:w w:val="105"/>
            </w:rPr>
            <w:t xml:space="preserve"> 自带的</w:t>
          </w:r>
          <w:r>
            <w:rPr>
              <w:spacing w:val="-3"/>
              <w:w w:val="105"/>
            </w:rPr>
            <w:t>Tomcat</w:t>
          </w:r>
          <w:r>
            <w:rPr>
              <w:spacing w:val="17"/>
              <w:w w:val="105"/>
            </w:rPr>
            <w:t xml:space="preserve"> 启动</w:t>
          </w:r>
          <w:r>
            <w:rPr>
              <w:w w:val="105"/>
            </w:rPr>
            <w:t>iPortal</w:t>
          </w:r>
          <w:r>
            <w:tab/>
          </w:r>
          <w:r>
            <w:fldChar w:fldCharType="begin"/>
          </w:r>
          <w:r>
            <w:instrText xml:space="preserve"> PAGEREF _Toc2328 \h </w:instrText>
          </w:r>
          <w:r>
            <w:fldChar w:fldCharType="separate"/>
          </w:r>
          <w:r>
            <w:t>64</w:t>
          </w:r>
          <w:r>
            <w:fldChar w:fldCharType="end"/>
          </w:r>
          <w:r>
            <w:fldChar w:fldCharType="end"/>
          </w:r>
        </w:p>
        <w:p>
          <w:pPr>
            <w:pStyle w:val="10"/>
            <w:tabs>
              <w:tab w:val="right" w:leader="dot" w:pos="9200"/>
            </w:tabs>
          </w:pPr>
          <w:r>
            <w:fldChar w:fldCharType="begin"/>
          </w:r>
          <w:r>
            <w:instrText xml:space="preserve"> HYPERLINK \l _Toc2528 </w:instrText>
          </w:r>
          <w:r>
            <w:fldChar w:fldCharType="separate"/>
          </w:r>
          <w:r>
            <w:rPr>
              <w:rFonts w:hint="default" w:ascii="微软雅黑" w:hAnsi="微软雅黑" w:eastAsia="微软雅黑" w:cs="微软雅黑"/>
              <w:bCs/>
              <w:spacing w:val="-3"/>
              <w:w w:val="103"/>
              <w:szCs w:val="23"/>
              <w:lang w:val="zh-CN" w:eastAsia="zh-CN" w:bidi="zh-CN"/>
            </w:rPr>
            <w:t xml:space="preserve">3.1.2 </w:t>
          </w:r>
          <w:r>
            <w:rPr>
              <w:spacing w:val="58"/>
              <w:w w:val="105"/>
            </w:rPr>
            <w:t>以</w:t>
          </w:r>
          <w:r>
            <w:rPr>
              <w:w w:val="105"/>
            </w:rPr>
            <w:t>Windows</w:t>
          </w:r>
          <w:r>
            <w:rPr>
              <w:spacing w:val="-3"/>
              <w:w w:val="105"/>
            </w:rPr>
            <w:t xml:space="preserve"> 服务的方式启动 </w:t>
          </w:r>
          <w:r>
            <w:rPr>
              <w:w w:val="105"/>
            </w:rPr>
            <w:t>SuperMap</w:t>
          </w:r>
          <w:r>
            <w:rPr>
              <w:spacing w:val="-3"/>
              <w:w w:val="105"/>
            </w:rPr>
            <w:t xml:space="preserve"> </w:t>
          </w:r>
          <w:r>
            <w:rPr>
              <w:w w:val="105"/>
            </w:rPr>
            <w:t>iPortal</w:t>
          </w:r>
          <w:r>
            <w:tab/>
          </w:r>
          <w:r>
            <w:fldChar w:fldCharType="begin"/>
          </w:r>
          <w:r>
            <w:instrText xml:space="preserve"> PAGEREF _Toc2528 \h </w:instrText>
          </w:r>
          <w:r>
            <w:fldChar w:fldCharType="separate"/>
          </w:r>
          <w:r>
            <w:t>70</w:t>
          </w:r>
          <w:r>
            <w:fldChar w:fldCharType="end"/>
          </w:r>
          <w:r>
            <w:fldChar w:fldCharType="end"/>
          </w:r>
        </w:p>
        <w:p>
          <w:pPr>
            <w:pStyle w:val="10"/>
            <w:tabs>
              <w:tab w:val="right" w:leader="dot" w:pos="9200"/>
            </w:tabs>
          </w:pPr>
          <w:r>
            <w:fldChar w:fldCharType="begin"/>
          </w:r>
          <w:r>
            <w:instrText xml:space="preserve"> HYPERLINK \l _Toc7987 </w:instrText>
          </w:r>
          <w:r>
            <w:fldChar w:fldCharType="separate"/>
          </w:r>
          <w:r>
            <w:rPr>
              <w:rFonts w:hint="default" w:ascii="微软雅黑" w:hAnsi="微软雅黑" w:eastAsia="微软雅黑" w:cs="微软雅黑"/>
              <w:bCs/>
              <w:spacing w:val="-3"/>
              <w:w w:val="103"/>
              <w:szCs w:val="23"/>
              <w:lang w:val="zh-CN" w:eastAsia="zh-CN" w:bidi="zh-CN"/>
            </w:rPr>
            <w:t xml:space="preserve">3.1.3 </w:t>
          </w:r>
          <w:r>
            <w:rPr>
              <w:spacing w:val="-2"/>
              <w:w w:val="105"/>
            </w:rPr>
            <w:t xml:space="preserve">指定配置文件目录启动 </w:t>
          </w:r>
          <w:r>
            <w:rPr>
              <w:w w:val="105"/>
            </w:rPr>
            <w:t>SuperMap</w:t>
          </w:r>
          <w:r>
            <w:rPr>
              <w:spacing w:val="-2"/>
              <w:w w:val="105"/>
            </w:rPr>
            <w:t xml:space="preserve"> </w:t>
          </w:r>
          <w:r>
            <w:rPr>
              <w:w w:val="105"/>
            </w:rPr>
            <w:t>iPortal</w:t>
          </w:r>
          <w:r>
            <w:tab/>
          </w:r>
          <w:r>
            <w:fldChar w:fldCharType="begin"/>
          </w:r>
          <w:r>
            <w:instrText xml:space="preserve"> PAGEREF _Toc7987 \h </w:instrText>
          </w:r>
          <w:r>
            <w:fldChar w:fldCharType="separate"/>
          </w:r>
          <w:r>
            <w:t>70</w:t>
          </w:r>
          <w:r>
            <w:fldChar w:fldCharType="end"/>
          </w:r>
          <w:r>
            <w:fldChar w:fldCharType="end"/>
          </w:r>
        </w:p>
        <w:p>
          <w:pPr>
            <w:pStyle w:val="9"/>
            <w:tabs>
              <w:tab w:val="right" w:leader="dot" w:pos="9200"/>
            </w:tabs>
          </w:pPr>
          <w:r>
            <w:fldChar w:fldCharType="begin"/>
          </w:r>
          <w:r>
            <w:instrText xml:space="preserve"> HYPERLINK \l _Toc19814 </w:instrText>
          </w:r>
          <w:r>
            <w:fldChar w:fldCharType="separate"/>
          </w:r>
          <w:r>
            <w:rPr>
              <w:rFonts w:hint="default" w:ascii="微软雅黑" w:hAnsi="微软雅黑" w:eastAsia="微软雅黑" w:cs="微软雅黑"/>
              <w:bCs/>
              <w:spacing w:val="0"/>
              <w:w w:val="110"/>
              <w:szCs w:val="28"/>
              <w:lang w:val="zh-CN" w:eastAsia="zh-CN" w:bidi="zh-CN"/>
            </w:rPr>
            <w:t xml:space="preserve">3.2 </w:t>
          </w:r>
          <w:r>
            <w:rPr>
              <w:spacing w:val="15"/>
              <w:w w:val="110"/>
            </w:rPr>
            <w:t>门户站点配置</w:t>
          </w:r>
          <w:r>
            <w:tab/>
          </w:r>
          <w:r>
            <w:fldChar w:fldCharType="begin"/>
          </w:r>
          <w:r>
            <w:instrText xml:space="preserve"> PAGEREF _Toc19814 \h </w:instrText>
          </w:r>
          <w:r>
            <w:fldChar w:fldCharType="separate"/>
          </w:r>
          <w:r>
            <w:t>71</w:t>
          </w:r>
          <w:r>
            <w:fldChar w:fldCharType="end"/>
          </w:r>
          <w:r>
            <w:fldChar w:fldCharType="end"/>
          </w:r>
        </w:p>
        <w:p>
          <w:pPr>
            <w:pStyle w:val="10"/>
            <w:tabs>
              <w:tab w:val="right" w:leader="dot" w:pos="9200"/>
            </w:tabs>
          </w:pPr>
          <w:r>
            <w:fldChar w:fldCharType="begin"/>
          </w:r>
          <w:r>
            <w:instrText xml:space="preserve"> HYPERLINK \l _Toc6326 </w:instrText>
          </w:r>
          <w:r>
            <w:fldChar w:fldCharType="separate"/>
          </w:r>
          <w:r>
            <w:rPr>
              <w:rFonts w:hint="default" w:ascii="微软雅黑" w:hAnsi="微软雅黑" w:eastAsia="微软雅黑" w:cs="微软雅黑"/>
              <w:bCs/>
              <w:spacing w:val="-3"/>
              <w:w w:val="103"/>
              <w:szCs w:val="23"/>
              <w:lang w:val="zh-CN" w:eastAsia="zh-CN" w:bidi="zh-CN"/>
            </w:rPr>
            <w:t xml:space="preserve">3.2.1 </w:t>
          </w:r>
          <w:r>
            <w:rPr>
              <w:w w:val="105"/>
            </w:rPr>
            <w:t>MySQL</w:t>
          </w:r>
          <w:r>
            <w:rPr>
              <w:spacing w:val="-1"/>
              <w:w w:val="105"/>
            </w:rPr>
            <w:t xml:space="preserve"> 数据库配置</w:t>
          </w:r>
          <w:r>
            <w:tab/>
          </w:r>
          <w:r>
            <w:fldChar w:fldCharType="begin"/>
          </w:r>
          <w:r>
            <w:instrText xml:space="preserve"> PAGEREF _Toc6326 \h </w:instrText>
          </w:r>
          <w:r>
            <w:fldChar w:fldCharType="separate"/>
          </w:r>
          <w:r>
            <w:t>71</w:t>
          </w:r>
          <w:r>
            <w:fldChar w:fldCharType="end"/>
          </w:r>
          <w:r>
            <w:fldChar w:fldCharType="end"/>
          </w:r>
        </w:p>
        <w:p>
          <w:pPr>
            <w:pStyle w:val="8"/>
            <w:tabs>
              <w:tab w:val="right" w:leader="dot" w:pos="9200"/>
            </w:tabs>
          </w:pPr>
          <w:r>
            <w:fldChar w:fldCharType="begin"/>
          </w:r>
          <w:r>
            <w:instrText xml:space="preserve"> HYPERLINK \l _Toc5054 </w:instrText>
          </w:r>
          <w:r>
            <w:fldChar w:fldCharType="separate"/>
          </w:r>
          <w:r>
            <w:rPr>
              <w:rFonts w:hint="default" w:ascii="微软雅黑" w:hAnsi="微软雅黑" w:eastAsia="微软雅黑" w:cs="微软雅黑"/>
              <w:bCs/>
              <w:spacing w:val="0"/>
              <w:w w:val="106"/>
              <w:szCs w:val="21"/>
              <w:lang w:val="zh-CN" w:eastAsia="zh-CN" w:bidi="zh-CN"/>
            </w:rPr>
            <w:t xml:space="preserve">3.2.1.1 </w:t>
          </w:r>
          <w:r>
            <w:rPr>
              <w:spacing w:val="18"/>
              <w:w w:val="105"/>
            </w:rPr>
            <w:t xml:space="preserve">安装和启动 </w:t>
          </w:r>
          <w:r>
            <w:rPr>
              <w:spacing w:val="10"/>
              <w:w w:val="105"/>
            </w:rPr>
            <w:t>MySQL</w:t>
          </w:r>
          <w:r>
            <w:rPr>
              <w:spacing w:val="13"/>
              <w:w w:val="105"/>
            </w:rPr>
            <w:t xml:space="preserve"> 数据库</w:t>
          </w:r>
          <w:r>
            <w:tab/>
          </w:r>
          <w:r>
            <w:fldChar w:fldCharType="begin"/>
          </w:r>
          <w:r>
            <w:instrText xml:space="preserve"> PAGEREF _Toc5054 \h </w:instrText>
          </w:r>
          <w:r>
            <w:fldChar w:fldCharType="separate"/>
          </w:r>
          <w:r>
            <w:t>71</w:t>
          </w:r>
          <w:r>
            <w:fldChar w:fldCharType="end"/>
          </w:r>
          <w:r>
            <w:fldChar w:fldCharType="end"/>
          </w:r>
        </w:p>
        <w:p>
          <w:pPr>
            <w:pStyle w:val="8"/>
            <w:tabs>
              <w:tab w:val="right" w:leader="dot" w:pos="9200"/>
            </w:tabs>
          </w:pPr>
          <w:r>
            <w:fldChar w:fldCharType="begin"/>
          </w:r>
          <w:r>
            <w:instrText xml:space="preserve"> HYPERLINK \l _Toc12205 </w:instrText>
          </w:r>
          <w:r>
            <w:fldChar w:fldCharType="separate"/>
          </w:r>
          <w:r>
            <w:rPr>
              <w:rFonts w:hint="default" w:ascii="微软雅黑" w:hAnsi="微软雅黑" w:eastAsia="微软雅黑" w:cs="微软雅黑"/>
              <w:bCs/>
              <w:spacing w:val="0"/>
              <w:w w:val="106"/>
              <w:szCs w:val="21"/>
              <w:lang w:val="zh-CN" w:eastAsia="zh-CN" w:bidi="zh-CN"/>
            </w:rPr>
            <w:t xml:space="preserve">3.2.1.2 </w:t>
          </w:r>
          <w:r>
            <w:rPr>
              <w:spacing w:val="18"/>
              <w:w w:val="105"/>
            </w:rPr>
            <w:t>门户数据存储配置</w:t>
          </w:r>
          <w:r>
            <w:tab/>
          </w:r>
          <w:r>
            <w:fldChar w:fldCharType="begin"/>
          </w:r>
          <w:r>
            <w:instrText xml:space="preserve"> PAGEREF _Toc12205 \h </w:instrText>
          </w:r>
          <w:r>
            <w:fldChar w:fldCharType="separate"/>
          </w:r>
          <w:r>
            <w:t>72</w:t>
          </w:r>
          <w:r>
            <w:fldChar w:fldCharType="end"/>
          </w:r>
          <w:r>
            <w:fldChar w:fldCharType="end"/>
          </w:r>
        </w:p>
        <w:p>
          <w:pPr>
            <w:pStyle w:val="8"/>
            <w:tabs>
              <w:tab w:val="right" w:leader="dot" w:pos="9200"/>
            </w:tabs>
          </w:pPr>
          <w:r>
            <w:fldChar w:fldCharType="begin"/>
          </w:r>
          <w:r>
            <w:instrText xml:space="preserve"> HYPERLINK \l _Toc2298 </w:instrText>
          </w:r>
          <w:r>
            <w:fldChar w:fldCharType="separate"/>
          </w:r>
          <w:r>
            <w:rPr>
              <w:rFonts w:hint="default" w:ascii="微软雅黑" w:hAnsi="微软雅黑" w:eastAsia="微软雅黑" w:cs="微软雅黑"/>
              <w:bCs/>
              <w:spacing w:val="0"/>
              <w:w w:val="106"/>
              <w:szCs w:val="21"/>
              <w:lang w:val="zh-CN" w:eastAsia="zh-CN" w:bidi="zh-CN"/>
            </w:rPr>
            <w:t xml:space="preserve">3.2.1.3 </w:t>
          </w:r>
          <w:r>
            <w:rPr>
              <w:spacing w:val="18"/>
              <w:w w:val="105"/>
            </w:rPr>
            <w:t>安全信息存储配置</w:t>
          </w:r>
          <w:r>
            <w:tab/>
          </w:r>
          <w:r>
            <w:fldChar w:fldCharType="begin"/>
          </w:r>
          <w:r>
            <w:instrText xml:space="preserve"> PAGEREF _Toc2298 \h </w:instrText>
          </w:r>
          <w:r>
            <w:fldChar w:fldCharType="separate"/>
          </w:r>
          <w:r>
            <w:t>73</w:t>
          </w:r>
          <w:r>
            <w:fldChar w:fldCharType="end"/>
          </w:r>
          <w:r>
            <w:fldChar w:fldCharType="end"/>
          </w:r>
        </w:p>
        <w:p>
          <w:pPr>
            <w:pStyle w:val="8"/>
            <w:tabs>
              <w:tab w:val="right" w:leader="dot" w:pos="9200"/>
            </w:tabs>
          </w:pPr>
          <w:r>
            <w:fldChar w:fldCharType="begin"/>
          </w:r>
          <w:r>
            <w:instrText xml:space="preserve"> HYPERLINK \l _Toc14644 </w:instrText>
          </w:r>
          <w:r>
            <w:fldChar w:fldCharType="separate"/>
          </w:r>
          <w:r>
            <w:rPr>
              <w:rFonts w:hint="default" w:ascii="微软雅黑" w:hAnsi="微软雅黑" w:eastAsia="微软雅黑" w:cs="微软雅黑"/>
              <w:bCs/>
              <w:spacing w:val="0"/>
              <w:w w:val="106"/>
              <w:szCs w:val="21"/>
              <w:lang w:val="zh-CN" w:eastAsia="zh-CN" w:bidi="zh-CN"/>
            </w:rPr>
            <w:t xml:space="preserve">3.2.1.4 </w:t>
          </w:r>
          <w:r>
            <w:rPr>
              <w:spacing w:val="18"/>
              <w:w w:val="105"/>
            </w:rPr>
            <w:t>监控信息存储配置</w:t>
          </w:r>
          <w:r>
            <w:tab/>
          </w:r>
          <w:r>
            <w:fldChar w:fldCharType="begin"/>
          </w:r>
          <w:r>
            <w:instrText xml:space="preserve"> PAGEREF _Toc14644 \h </w:instrText>
          </w:r>
          <w:r>
            <w:fldChar w:fldCharType="separate"/>
          </w:r>
          <w:r>
            <w:t>74</w:t>
          </w:r>
          <w:r>
            <w:fldChar w:fldCharType="end"/>
          </w:r>
          <w:r>
            <w:fldChar w:fldCharType="end"/>
          </w:r>
        </w:p>
        <w:p>
          <w:pPr>
            <w:pStyle w:val="10"/>
            <w:tabs>
              <w:tab w:val="right" w:leader="dot" w:pos="9200"/>
            </w:tabs>
          </w:pPr>
          <w:r>
            <w:fldChar w:fldCharType="begin"/>
          </w:r>
          <w:r>
            <w:instrText xml:space="preserve"> HYPERLINK \l _Toc27090 </w:instrText>
          </w:r>
          <w:r>
            <w:fldChar w:fldCharType="separate"/>
          </w:r>
          <w:r>
            <w:rPr>
              <w:rFonts w:hint="default" w:ascii="微软雅黑" w:hAnsi="微软雅黑" w:eastAsia="微软雅黑" w:cs="微软雅黑"/>
              <w:bCs/>
              <w:spacing w:val="-3"/>
              <w:w w:val="103"/>
              <w:szCs w:val="23"/>
              <w:lang w:val="zh-CN" w:eastAsia="zh-CN" w:bidi="zh-CN"/>
            </w:rPr>
            <w:t xml:space="preserve">3.2.2 </w:t>
          </w:r>
          <w:r>
            <w:rPr>
              <w:w w:val="105"/>
            </w:rPr>
            <w:t>注册服务代理配置</w:t>
          </w:r>
          <w:r>
            <w:tab/>
          </w:r>
          <w:r>
            <w:fldChar w:fldCharType="begin"/>
          </w:r>
          <w:r>
            <w:instrText xml:space="preserve"> PAGEREF _Toc27090 \h </w:instrText>
          </w:r>
          <w:r>
            <w:fldChar w:fldCharType="separate"/>
          </w:r>
          <w:r>
            <w:t>75</w:t>
          </w:r>
          <w:r>
            <w:fldChar w:fldCharType="end"/>
          </w:r>
          <w:r>
            <w:fldChar w:fldCharType="end"/>
          </w:r>
        </w:p>
        <w:p>
          <w:pPr>
            <w:pStyle w:val="8"/>
            <w:tabs>
              <w:tab w:val="right" w:leader="dot" w:pos="9200"/>
            </w:tabs>
          </w:pPr>
          <w:r>
            <w:fldChar w:fldCharType="begin"/>
          </w:r>
          <w:r>
            <w:instrText xml:space="preserve"> HYPERLINK \l _Toc29446 </w:instrText>
          </w:r>
          <w:r>
            <w:fldChar w:fldCharType="separate"/>
          </w:r>
          <w:r>
            <w:rPr>
              <w:rFonts w:hint="default" w:ascii="微软雅黑" w:hAnsi="微软雅黑" w:eastAsia="微软雅黑" w:cs="微软雅黑"/>
              <w:bCs/>
              <w:spacing w:val="0"/>
              <w:w w:val="106"/>
              <w:szCs w:val="21"/>
              <w:lang w:val="zh-CN" w:eastAsia="zh-CN" w:bidi="zh-CN"/>
            </w:rPr>
            <w:t xml:space="preserve">3.2.2.1 </w:t>
          </w:r>
          <w:r>
            <w:rPr>
              <w:spacing w:val="21"/>
              <w:w w:val="105"/>
            </w:rPr>
            <w:t>内置注册服务代理配置</w:t>
          </w:r>
          <w:r>
            <w:tab/>
          </w:r>
          <w:r>
            <w:fldChar w:fldCharType="begin"/>
          </w:r>
          <w:r>
            <w:instrText xml:space="preserve"> PAGEREF _Toc29446 \h </w:instrText>
          </w:r>
          <w:r>
            <w:fldChar w:fldCharType="separate"/>
          </w:r>
          <w:r>
            <w:t>76</w:t>
          </w:r>
          <w:r>
            <w:fldChar w:fldCharType="end"/>
          </w:r>
          <w:r>
            <w:fldChar w:fldCharType="end"/>
          </w:r>
        </w:p>
        <w:p>
          <w:pPr>
            <w:pStyle w:val="8"/>
            <w:tabs>
              <w:tab w:val="right" w:leader="dot" w:pos="9200"/>
            </w:tabs>
          </w:pPr>
          <w:r>
            <w:fldChar w:fldCharType="begin"/>
          </w:r>
          <w:r>
            <w:instrText xml:space="preserve"> HYPERLINK \l _Toc10606 </w:instrText>
          </w:r>
          <w:r>
            <w:fldChar w:fldCharType="separate"/>
          </w:r>
          <w:r>
            <w:rPr>
              <w:rFonts w:hint="default" w:ascii="微软雅黑" w:hAnsi="微软雅黑" w:eastAsia="微软雅黑" w:cs="微软雅黑"/>
              <w:bCs/>
              <w:spacing w:val="0"/>
              <w:w w:val="106"/>
              <w:szCs w:val="21"/>
              <w:lang w:val="zh-CN" w:eastAsia="zh-CN" w:bidi="zh-CN"/>
            </w:rPr>
            <w:t xml:space="preserve">3.2.2.2 </w:t>
          </w:r>
          <w:r>
            <w:rPr>
              <w:spacing w:val="18"/>
              <w:w w:val="105"/>
            </w:rPr>
            <w:t>代理服务访问统计配置</w:t>
          </w:r>
          <w:r>
            <w:tab/>
          </w:r>
          <w:r>
            <w:fldChar w:fldCharType="begin"/>
          </w:r>
          <w:r>
            <w:instrText xml:space="preserve"> PAGEREF _Toc10606 \h </w:instrText>
          </w:r>
          <w:r>
            <w:fldChar w:fldCharType="separate"/>
          </w:r>
          <w:r>
            <w:t>78</w:t>
          </w:r>
          <w:r>
            <w:fldChar w:fldCharType="end"/>
          </w:r>
          <w:r>
            <w:fldChar w:fldCharType="end"/>
          </w:r>
        </w:p>
        <w:p>
          <w:pPr>
            <w:pStyle w:val="8"/>
            <w:tabs>
              <w:tab w:val="right" w:leader="dot" w:pos="9200"/>
            </w:tabs>
          </w:pPr>
          <w:r>
            <w:fldChar w:fldCharType="begin"/>
          </w:r>
          <w:r>
            <w:instrText xml:space="preserve"> HYPERLINK \l _Toc26269 </w:instrText>
          </w:r>
          <w:r>
            <w:fldChar w:fldCharType="separate"/>
          </w:r>
          <w:r>
            <w:rPr>
              <w:rFonts w:hint="default" w:ascii="微软雅黑" w:hAnsi="微软雅黑" w:eastAsia="微软雅黑" w:cs="微软雅黑"/>
              <w:bCs/>
              <w:spacing w:val="0"/>
              <w:w w:val="106"/>
              <w:szCs w:val="21"/>
              <w:lang w:val="zh-CN" w:eastAsia="zh-CN" w:bidi="zh-CN"/>
            </w:rPr>
            <w:t xml:space="preserve">3.2.2.3 </w:t>
          </w:r>
          <w:r>
            <w:rPr>
              <w:spacing w:val="18"/>
              <w:w w:val="105"/>
            </w:rPr>
            <w:t xml:space="preserve">代理服务以 </w:t>
          </w:r>
          <w:r>
            <w:rPr>
              <w:spacing w:val="8"/>
              <w:w w:val="105"/>
            </w:rPr>
            <w:t>HTTPS</w:t>
          </w:r>
          <w:r>
            <w:rPr>
              <w:spacing w:val="17"/>
              <w:w w:val="105"/>
            </w:rPr>
            <w:t xml:space="preserve"> 协议启用配置</w:t>
          </w:r>
          <w:r>
            <w:tab/>
          </w:r>
          <w:r>
            <w:fldChar w:fldCharType="begin"/>
          </w:r>
          <w:r>
            <w:instrText xml:space="preserve"> PAGEREF _Toc26269 \h </w:instrText>
          </w:r>
          <w:r>
            <w:fldChar w:fldCharType="separate"/>
          </w:r>
          <w:r>
            <w:t>79</w:t>
          </w:r>
          <w:r>
            <w:fldChar w:fldCharType="end"/>
          </w:r>
          <w:r>
            <w:fldChar w:fldCharType="end"/>
          </w:r>
        </w:p>
        <w:p>
          <w:pPr>
            <w:pStyle w:val="8"/>
            <w:tabs>
              <w:tab w:val="right" w:leader="dot" w:pos="9200"/>
            </w:tabs>
          </w:pPr>
          <w:r>
            <w:fldChar w:fldCharType="begin"/>
          </w:r>
          <w:r>
            <w:instrText xml:space="preserve"> HYPERLINK \l _Toc19082 </w:instrText>
          </w:r>
          <w:r>
            <w:fldChar w:fldCharType="separate"/>
          </w:r>
          <w:r>
            <w:rPr>
              <w:rFonts w:hint="default" w:ascii="微软雅黑" w:hAnsi="微软雅黑" w:eastAsia="微软雅黑" w:cs="微软雅黑"/>
              <w:bCs/>
              <w:spacing w:val="0"/>
              <w:w w:val="106"/>
              <w:szCs w:val="21"/>
              <w:lang w:val="zh-CN" w:eastAsia="zh-CN" w:bidi="zh-CN"/>
            </w:rPr>
            <w:t xml:space="preserve">3.2.2.4 </w:t>
          </w:r>
          <w:r>
            <w:rPr>
              <w:spacing w:val="21"/>
              <w:w w:val="105"/>
            </w:rPr>
            <w:t>代理服务缓存配置</w:t>
          </w:r>
          <w:r>
            <w:tab/>
          </w:r>
          <w:r>
            <w:fldChar w:fldCharType="begin"/>
          </w:r>
          <w:r>
            <w:instrText xml:space="preserve"> PAGEREF _Toc19082 \h </w:instrText>
          </w:r>
          <w:r>
            <w:fldChar w:fldCharType="separate"/>
          </w:r>
          <w:r>
            <w:t>80</w:t>
          </w:r>
          <w:r>
            <w:fldChar w:fldCharType="end"/>
          </w:r>
          <w:r>
            <w:fldChar w:fldCharType="end"/>
          </w:r>
        </w:p>
        <w:p>
          <w:pPr>
            <w:pStyle w:val="8"/>
            <w:tabs>
              <w:tab w:val="right" w:leader="dot" w:pos="9200"/>
            </w:tabs>
          </w:pPr>
          <w:r>
            <w:fldChar w:fldCharType="begin"/>
          </w:r>
          <w:r>
            <w:instrText xml:space="preserve"> HYPERLINK \l _Toc22085 </w:instrText>
          </w:r>
          <w:r>
            <w:fldChar w:fldCharType="separate"/>
          </w:r>
          <w:r>
            <w:rPr>
              <w:rFonts w:hint="default" w:ascii="微软雅黑" w:hAnsi="微软雅黑" w:eastAsia="微软雅黑" w:cs="微软雅黑"/>
              <w:bCs/>
              <w:spacing w:val="0"/>
              <w:w w:val="106"/>
              <w:szCs w:val="21"/>
              <w:lang w:val="zh-CN" w:eastAsia="zh-CN" w:bidi="zh-CN"/>
            </w:rPr>
            <w:t xml:space="preserve">3.2.2.5 </w:t>
          </w:r>
          <w:r>
            <w:rPr>
              <w:spacing w:val="9"/>
              <w:w w:val="105"/>
            </w:rPr>
            <w:t>iPortal</w:t>
          </w:r>
          <w:r>
            <w:rPr>
              <w:spacing w:val="15"/>
              <w:w w:val="105"/>
            </w:rPr>
            <w:t xml:space="preserve"> 与代理服务的 </w:t>
          </w:r>
          <w:r>
            <w:rPr>
              <w:spacing w:val="10"/>
              <w:w w:val="105"/>
            </w:rPr>
            <w:t>session</w:t>
          </w:r>
          <w:r>
            <w:rPr>
              <w:spacing w:val="19"/>
              <w:w w:val="105"/>
            </w:rPr>
            <w:t xml:space="preserve"> 共享配置</w:t>
          </w:r>
          <w:r>
            <w:tab/>
          </w:r>
          <w:r>
            <w:fldChar w:fldCharType="begin"/>
          </w:r>
          <w:r>
            <w:instrText xml:space="preserve"> PAGEREF _Toc22085 \h </w:instrText>
          </w:r>
          <w:r>
            <w:fldChar w:fldCharType="separate"/>
          </w:r>
          <w:r>
            <w:t>82</w:t>
          </w:r>
          <w:r>
            <w:fldChar w:fldCharType="end"/>
          </w:r>
          <w:r>
            <w:fldChar w:fldCharType="end"/>
          </w:r>
        </w:p>
        <w:p>
          <w:pPr>
            <w:pStyle w:val="8"/>
            <w:tabs>
              <w:tab w:val="right" w:leader="dot" w:pos="9200"/>
            </w:tabs>
          </w:pPr>
          <w:r>
            <w:fldChar w:fldCharType="begin"/>
          </w:r>
          <w:r>
            <w:instrText xml:space="preserve"> HYPERLINK \l _Toc11966 </w:instrText>
          </w:r>
          <w:r>
            <w:fldChar w:fldCharType="separate"/>
          </w:r>
          <w:r>
            <w:rPr>
              <w:rFonts w:hint="default" w:ascii="微软雅黑" w:hAnsi="微软雅黑" w:eastAsia="微软雅黑" w:cs="微软雅黑"/>
              <w:bCs/>
              <w:spacing w:val="0"/>
              <w:w w:val="106"/>
              <w:szCs w:val="21"/>
              <w:lang w:val="zh-CN" w:eastAsia="zh-CN" w:bidi="zh-CN"/>
            </w:rPr>
            <w:t xml:space="preserve">3.2.2.6 </w:t>
          </w:r>
          <w:r>
            <w:rPr>
              <w:spacing w:val="13"/>
              <w:w w:val="105"/>
            </w:rPr>
            <w:t xml:space="preserve">配置 </w:t>
          </w:r>
          <w:r>
            <w:rPr>
              <w:spacing w:val="9"/>
              <w:w w:val="105"/>
            </w:rPr>
            <w:t>iPortal</w:t>
          </w:r>
          <w:r>
            <w:rPr>
              <w:spacing w:val="13"/>
              <w:w w:val="105"/>
            </w:rPr>
            <w:t xml:space="preserve"> 安装包</w:t>
          </w:r>
          <w:r>
            <w:tab/>
          </w:r>
          <w:r>
            <w:fldChar w:fldCharType="begin"/>
          </w:r>
          <w:r>
            <w:instrText xml:space="preserve"> PAGEREF _Toc11966 \h </w:instrText>
          </w:r>
          <w:r>
            <w:fldChar w:fldCharType="separate"/>
          </w:r>
          <w:r>
            <w:t>83</w:t>
          </w:r>
          <w:r>
            <w:fldChar w:fldCharType="end"/>
          </w:r>
          <w:r>
            <w:fldChar w:fldCharType="end"/>
          </w:r>
        </w:p>
        <w:p>
          <w:pPr>
            <w:pStyle w:val="8"/>
            <w:tabs>
              <w:tab w:val="right" w:leader="dot" w:pos="9200"/>
            </w:tabs>
          </w:pPr>
          <w:r>
            <w:fldChar w:fldCharType="begin"/>
          </w:r>
          <w:r>
            <w:instrText xml:space="preserve"> HYPERLINK \l _Toc3020 </w:instrText>
          </w:r>
          <w:r>
            <w:fldChar w:fldCharType="separate"/>
          </w:r>
          <w:r>
            <w:rPr>
              <w:rFonts w:hint="default" w:ascii="微软雅黑" w:hAnsi="微软雅黑" w:eastAsia="微软雅黑" w:cs="微软雅黑"/>
              <w:bCs/>
              <w:spacing w:val="0"/>
              <w:w w:val="106"/>
              <w:szCs w:val="21"/>
              <w:lang w:val="zh-CN" w:eastAsia="zh-CN" w:bidi="zh-CN"/>
            </w:rPr>
            <w:t xml:space="preserve">3.2.2.7 </w:t>
          </w:r>
          <w:r>
            <w:rPr>
              <w:spacing w:val="18"/>
              <w:w w:val="105"/>
            </w:rPr>
            <w:t>配置服务代理安装包</w:t>
          </w:r>
          <w:r>
            <w:tab/>
          </w:r>
          <w:r>
            <w:fldChar w:fldCharType="begin"/>
          </w:r>
          <w:r>
            <w:instrText xml:space="preserve"> PAGEREF _Toc3020 \h </w:instrText>
          </w:r>
          <w:r>
            <w:fldChar w:fldCharType="separate"/>
          </w:r>
          <w:r>
            <w:t>87</w:t>
          </w:r>
          <w:r>
            <w:fldChar w:fldCharType="end"/>
          </w:r>
          <w:r>
            <w:fldChar w:fldCharType="end"/>
          </w:r>
        </w:p>
        <w:p>
          <w:pPr>
            <w:pStyle w:val="8"/>
            <w:tabs>
              <w:tab w:val="right" w:leader="dot" w:pos="9200"/>
            </w:tabs>
          </w:pPr>
          <w:r>
            <w:fldChar w:fldCharType="begin"/>
          </w:r>
          <w:r>
            <w:instrText xml:space="preserve"> HYPERLINK \l _Toc29926 </w:instrText>
          </w:r>
          <w:r>
            <w:fldChar w:fldCharType="separate"/>
          </w:r>
          <w:r>
            <w:rPr>
              <w:rFonts w:hint="default" w:ascii="微软雅黑" w:hAnsi="微软雅黑" w:eastAsia="微软雅黑" w:cs="微软雅黑"/>
              <w:bCs/>
              <w:spacing w:val="0"/>
              <w:w w:val="106"/>
              <w:szCs w:val="21"/>
              <w:lang w:val="zh-CN" w:eastAsia="zh-CN" w:bidi="zh-CN"/>
            </w:rPr>
            <w:t xml:space="preserve">3.2.2.8 </w:t>
          </w:r>
          <w:r>
            <w:rPr>
              <w:spacing w:val="18"/>
              <w:w w:val="105"/>
            </w:rPr>
            <w:t>配置服务代理均衡配置</w:t>
          </w:r>
          <w:r>
            <w:tab/>
          </w:r>
          <w:r>
            <w:fldChar w:fldCharType="begin"/>
          </w:r>
          <w:r>
            <w:instrText xml:space="preserve"> PAGEREF _Toc29926 \h </w:instrText>
          </w:r>
          <w:r>
            <w:fldChar w:fldCharType="separate"/>
          </w:r>
          <w:r>
            <w:t>88</w:t>
          </w:r>
          <w:r>
            <w:fldChar w:fldCharType="end"/>
          </w:r>
          <w:r>
            <w:fldChar w:fldCharType="end"/>
          </w:r>
        </w:p>
        <w:p>
          <w:pPr>
            <w:pStyle w:val="8"/>
            <w:tabs>
              <w:tab w:val="right" w:leader="dot" w:pos="9200"/>
            </w:tabs>
          </w:pPr>
          <w:r>
            <w:fldChar w:fldCharType="begin"/>
          </w:r>
          <w:r>
            <w:instrText xml:space="preserve"> HYPERLINK \l _Toc23993 </w:instrText>
          </w:r>
          <w:r>
            <w:fldChar w:fldCharType="separate"/>
          </w:r>
          <w:r>
            <w:rPr>
              <w:rFonts w:hint="default" w:ascii="微软雅黑" w:hAnsi="微软雅黑" w:eastAsia="微软雅黑" w:cs="微软雅黑"/>
              <w:bCs/>
              <w:spacing w:val="0"/>
              <w:w w:val="106"/>
              <w:szCs w:val="21"/>
              <w:lang w:val="zh-CN" w:eastAsia="zh-CN" w:bidi="zh-CN"/>
            </w:rPr>
            <w:t xml:space="preserve">3.2.2.9 </w:t>
          </w:r>
          <w:r>
            <w:rPr>
              <w:spacing w:val="19"/>
              <w:w w:val="105"/>
            </w:rPr>
            <w:t>服务代理的独立部署配置</w:t>
          </w:r>
          <w:r>
            <w:tab/>
          </w:r>
          <w:r>
            <w:fldChar w:fldCharType="begin"/>
          </w:r>
          <w:r>
            <w:instrText xml:space="preserve"> PAGEREF _Toc23993 \h </w:instrText>
          </w:r>
          <w:r>
            <w:fldChar w:fldCharType="separate"/>
          </w:r>
          <w:r>
            <w:t>90</w:t>
          </w:r>
          <w:r>
            <w:fldChar w:fldCharType="end"/>
          </w:r>
          <w:r>
            <w:fldChar w:fldCharType="end"/>
          </w:r>
        </w:p>
        <w:p>
          <w:pPr>
            <w:pStyle w:val="10"/>
            <w:tabs>
              <w:tab w:val="right" w:leader="dot" w:pos="9200"/>
            </w:tabs>
          </w:pPr>
          <w:r>
            <w:fldChar w:fldCharType="begin"/>
          </w:r>
          <w:r>
            <w:instrText xml:space="preserve"> HYPERLINK \l _Toc2058 </w:instrText>
          </w:r>
          <w:r>
            <w:fldChar w:fldCharType="separate"/>
          </w:r>
          <w:r>
            <w:rPr>
              <w:rFonts w:hint="default" w:ascii="微软雅黑" w:hAnsi="微软雅黑" w:eastAsia="微软雅黑" w:cs="微软雅黑"/>
              <w:bCs/>
              <w:spacing w:val="-3"/>
              <w:w w:val="103"/>
              <w:szCs w:val="23"/>
              <w:lang w:val="zh-CN" w:eastAsia="zh-CN" w:bidi="zh-CN"/>
            </w:rPr>
            <w:t xml:space="preserve">3.2.3 </w:t>
          </w:r>
          <w:r>
            <w:rPr>
              <w:w w:val="105"/>
            </w:rPr>
            <w:t>首页定制</w:t>
          </w:r>
          <w:r>
            <w:tab/>
          </w:r>
          <w:r>
            <w:fldChar w:fldCharType="begin"/>
          </w:r>
          <w:r>
            <w:instrText xml:space="preserve"> PAGEREF _Toc2058 \h </w:instrText>
          </w:r>
          <w:r>
            <w:fldChar w:fldCharType="separate"/>
          </w:r>
          <w:r>
            <w:t>92</w:t>
          </w:r>
          <w:r>
            <w:fldChar w:fldCharType="end"/>
          </w:r>
          <w:r>
            <w:fldChar w:fldCharType="end"/>
          </w:r>
        </w:p>
        <w:p>
          <w:pPr>
            <w:pStyle w:val="8"/>
            <w:tabs>
              <w:tab w:val="right" w:leader="dot" w:pos="9200"/>
            </w:tabs>
          </w:pPr>
          <w:r>
            <w:fldChar w:fldCharType="begin"/>
          </w:r>
          <w:r>
            <w:instrText xml:space="preserve"> HYPERLINK \l _Toc10030 </w:instrText>
          </w:r>
          <w:r>
            <w:fldChar w:fldCharType="separate"/>
          </w:r>
          <w:r>
            <w:rPr>
              <w:rFonts w:hint="default" w:ascii="微软雅黑" w:hAnsi="微软雅黑" w:eastAsia="微软雅黑" w:cs="微软雅黑"/>
              <w:bCs/>
              <w:spacing w:val="0"/>
              <w:w w:val="106"/>
              <w:szCs w:val="21"/>
              <w:lang w:val="zh-CN" w:eastAsia="zh-CN" w:bidi="zh-CN"/>
            </w:rPr>
            <w:t xml:space="preserve">3.2.3.1 </w:t>
          </w:r>
          <w:r>
            <w:rPr>
              <w:spacing w:val="13"/>
              <w:w w:val="105"/>
            </w:rPr>
            <w:t xml:space="preserve">示例 </w:t>
          </w:r>
          <w:r>
            <w:rPr>
              <w:spacing w:val="3"/>
              <w:w w:val="105"/>
            </w:rPr>
            <w:t>1： 自定义添加“ 开发中心” 导航栏</w:t>
          </w:r>
          <w:r>
            <w:tab/>
          </w:r>
          <w:r>
            <w:fldChar w:fldCharType="begin"/>
          </w:r>
          <w:r>
            <w:instrText xml:space="preserve"> PAGEREF _Toc10030 \h </w:instrText>
          </w:r>
          <w:r>
            <w:fldChar w:fldCharType="separate"/>
          </w:r>
          <w:r>
            <w:t>98</w:t>
          </w:r>
          <w:r>
            <w:fldChar w:fldCharType="end"/>
          </w:r>
          <w:r>
            <w:fldChar w:fldCharType="end"/>
          </w:r>
        </w:p>
        <w:p>
          <w:pPr>
            <w:pStyle w:val="8"/>
            <w:tabs>
              <w:tab w:val="right" w:leader="dot" w:pos="9200"/>
            </w:tabs>
          </w:pPr>
          <w:r>
            <w:fldChar w:fldCharType="begin"/>
          </w:r>
          <w:r>
            <w:instrText xml:space="preserve"> HYPERLINK \l _Toc18988 </w:instrText>
          </w:r>
          <w:r>
            <w:fldChar w:fldCharType="separate"/>
          </w:r>
          <w:r>
            <w:rPr>
              <w:rFonts w:hint="default" w:ascii="微软雅黑" w:hAnsi="微软雅黑" w:eastAsia="微软雅黑" w:cs="微软雅黑"/>
              <w:bCs/>
              <w:spacing w:val="0"/>
              <w:w w:val="106"/>
              <w:szCs w:val="21"/>
              <w:lang w:val="zh-CN" w:eastAsia="zh-CN" w:bidi="zh-CN"/>
            </w:rPr>
            <w:t xml:space="preserve">3.2.3.2 </w:t>
          </w:r>
          <w:r>
            <w:rPr>
              <w:spacing w:val="13"/>
              <w:w w:val="105"/>
            </w:rPr>
            <w:t xml:space="preserve">示例 </w:t>
          </w:r>
          <w:r>
            <w:rPr>
              <w:spacing w:val="3"/>
              <w:w w:val="105"/>
            </w:rPr>
            <w:t>2</w:t>
          </w:r>
          <w:r>
            <w:rPr>
              <w:spacing w:val="4"/>
              <w:w w:val="105"/>
            </w:rPr>
            <w:t>： 自定义添加“ 电子地图” 组件</w:t>
          </w:r>
          <w:r>
            <w:tab/>
          </w:r>
          <w:r>
            <w:fldChar w:fldCharType="begin"/>
          </w:r>
          <w:r>
            <w:instrText xml:space="preserve"> PAGEREF _Toc18988 \h </w:instrText>
          </w:r>
          <w:r>
            <w:fldChar w:fldCharType="separate"/>
          </w:r>
          <w:r>
            <w:t>99</w:t>
          </w:r>
          <w:r>
            <w:fldChar w:fldCharType="end"/>
          </w:r>
          <w:r>
            <w:fldChar w:fldCharType="end"/>
          </w:r>
        </w:p>
        <w:p>
          <w:pPr>
            <w:pStyle w:val="8"/>
            <w:tabs>
              <w:tab w:val="right" w:leader="dot" w:pos="9200"/>
            </w:tabs>
          </w:pPr>
          <w:r>
            <w:fldChar w:fldCharType="begin"/>
          </w:r>
          <w:r>
            <w:instrText xml:space="preserve"> HYPERLINK \l _Toc4064 </w:instrText>
          </w:r>
          <w:r>
            <w:fldChar w:fldCharType="separate"/>
          </w:r>
          <w:r>
            <w:rPr>
              <w:rFonts w:hint="default" w:ascii="微软雅黑" w:hAnsi="微软雅黑" w:eastAsia="微软雅黑" w:cs="微软雅黑"/>
              <w:bCs/>
              <w:spacing w:val="0"/>
              <w:w w:val="106"/>
              <w:szCs w:val="21"/>
              <w:lang w:val="zh-CN" w:eastAsia="zh-CN" w:bidi="zh-CN"/>
            </w:rPr>
            <w:t xml:space="preserve">3.2.3.3 </w:t>
          </w:r>
          <w:r>
            <w:rPr>
              <w:spacing w:val="13"/>
              <w:w w:val="105"/>
            </w:rPr>
            <w:t xml:space="preserve">示例 </w:t>
          </w:r>
          <w:r>
            <w:rPr>
              <w:spacing w:val="3"/>
              <w:w w:val="105"/>
            </w:rPr>
            <w:t>3</w:t>
          </w:r>
          <w:r>
            <w:rPr>
              <w:spacing w:val="13"/>
              <w:w w:val="105"/>
            </w:rPr>
            <w:t>： 使用内置导航栏集成第三方应用</w:t>
          </w:r>
          <w:r>
            <w:tab/>
          </w:r>
          <w:r>
            <w:fldChar w:fldCharType="begin"/>
          </w:r>
          <w:r>
            <w:instrText xml:space="preserve"> PAGEREF _Toc4064 \h </w:instrText>
          </w:r>
          <w:r>
            <w:fldChar w:fldCharType="separate"/>
          </w:r>
          <w:r>
            <w:t>102</w:t>
          </w:r>
          <w:r>
            <w:fldChar w:fldCharType="end"/>
          </w:r>
          <w:r>
            <w:fldChar w:fldCharType="end"/>
          </w:r>
        </w:p>
        <w:p>
          <w:pPr>
            <w:pStyle w:val="8"/>
            <w:tabs>
              <w:tab w:val="right" w:leader="dot" w:pos="9200"/>
            </w:tabs>
          </w:pPr>
          <w:r>
            <w:fldChar w:fldCharType="begin"/>
          </w:r>
          <w:r>
            <w:instrText xml:space="preserve"> HYPERLINK \l _Toc25323 </w:instrText>
          </w:r>
          <w:r>
            <w:fldChar w:fldCharType="separate"/>
          </w:r>
          <w:r>
            <w:rPr>
              <w:rFonts w:hint="default" w:ascii="微软雅黑" w:hAnsi="微软雅黑" w:eastAsia="微软雅黑" w:cs="微软雅黑"/>
              <w:bCs/>
              <w:spacing w:val="0"/>
              <w:w w:val="106"/>
              <w:szCs w:val="21"/>
              <w:lang w:val="zh-CN" w:eastAsia="zh-CN" w:bidi="zh-CN"/>
            </w:rPr>
            <w:t xml:space="preserve">3.2.3.4 </w:t>
          </w:r>
          <w:r>
            <w:rPr>
              <w:spacing w:val="14"/>
              <w:w w:val="105"/>
            </w:rPr>
            <w:t xml:space="preserve">提供 </w:t>
          </w:r>
          <w:r>
            <w:rPr>
              <w:spacing w:val="10"/>
              <w:w w:val="105"/>
            </w:rPr>
            <w:t>JavaScript</w:t>
          </w:r>
          <w:r>
            <w:rPr>
              <w:spacing w:val="19"/>
              <w:w w:val="105"/>
            </w:rPr>
            <w:t xml:space="preserve"> 变量供第三方应用使用</w:t>
          </w:r>
          <w:r>
            <w:tab/>
          </w:r>
          <w:r>
            <w:fldChar w:fldCharType="begin"/>
          </w:r>
          <w:r>
            <w:instrText xml:space="preserve"> PAGEREF _Toc25323 \h </w:instrText>
          </w:r>
          <w:r>
            <w:fldChar w:fldCharType="separate"/>
          </w:r>
          <w:r>
            <w:t>103</w:t>
          </w:r>
          <w:r>
            <w:fldChar w:fldCharType="end"/>
          </w:r>
          <w:r>
            <w:fldChar w:fldCharType="end"/>
          </w:r>
        </w:p>
        <w:p>
          <w:pPr>
            <w:pStyle w:val="10"/>
            <w:tabs>
              <w:tab w:val="right" w:leader="dot" w:pos="9200"/>
            </w:tabs>
          </w:pPr>
          <w:r>
            <w:fldChar w:fldCharType="begin"/>
          </w:r>
          <w:r>
            <w:instrText xml:space="preserve"> HYPERLINK \l _Toc11465 </w:instrText>
          </w:r>
          <w:r>
            <w:fldChar w:fldCharType="separate"/>
          </w:r>
          <w:r>
            <w:rPr>
              <w:rFonts w:hint="default" w:ascii="微软雅黑" w:hAnsi="微软雅黑" w:eastAsia="微软雅黑" w:cs="微软雅黑"/>
              <w:bCs/>
              <w:spacing w:val="-3"/>
              <w:w w:val="103"/>
              <w:szCs w:val="23"/>
              <w:lang w:val="zh-CN" w:eastAsia="zh-CN" w:bidi="zh-CN"/>
            </w:rPr>
            <w:t xml:space="preserve">3.2.4 </w:t>
          </w:r>
          <w:r>
            <w:rPr>
              <w:w w:val="105"/>
            </w:rPr>
            <w:t>个人中心定制</w:t>
          </w:r>
          <w:r>
            <w:tab/>
          </w:r>
          <w:r>
            <w:fldChar w:fldCharType="begin"/>
          </w:r>
          <w:r>
            <w:instrText xml:space="preserve"> PAGEREF _Toc11465 \h </w:instrText>
          </w:r>
          <w:r>
            <w:fldChar w:fldCharType="separate"/>
          </w:r>
          <w:r>
            <w:t>103</w:t>
          </w:r>
          <w:r>
            <w:fldChar w:fldCharType="end"/>
          </w:r>
          <w:r>
            <w:fldChar w:fldCharType="end"/>
          </w:r>
        </w:p>
        <w:p>
          <w:pPr>
            <w:pStyle w:val="10"/>
            <w:tabs>
              <w:tab w:val="right" w:leader="dot" w:pos="9200"/>
            </w:tabs>
          </w:pPr>
          <w:r>
            <w:fldChar w:fldCharType="begin"/>
          </w:r>
          <w:r>
            <w:instrText xml:space="preserve"> HYPERLINK \l _Toc14301 </w:instrText>
          </w:r>
          <w:r>
            <w:fldChar w:fldCharType="separate"/>
          </w:r>
          <w:r>
            <w:rPr>
              <w:rFonts w:hint="default" w:ascii="微软雅黑" w:hAnsi="微软雅黑" w:eastAsia="微软雅黑" w:cs="微软雅黑"/>
              <w:bCs/>
              <w:spacing w:val="-3"/>
              <w:w w:val="103"/>
              <w:szCs w:val="23"/>
              <w:lang w:val="zh-CN" w:eastAsia="zh-CN" w:bidi="zh-CN"/>
            </w:rPr>
            <w:t xml:space="preserve">3.2.5 </w:t>
          </w:r>
          <w:r>
            <w:rPr>
              <w:w w:val="105"/>
            </w:rPr>
            <w:t>数据上图配置</w:t>
          </w:r>
          <w:r>
            <w:tab/>
          </w:r>
          <w:r>
            <w:fldChar w:fldCharType="begin"/>
          </w:r>
          <w:r>
            <w:instrText xml:space="preserve"> PAGEREF _Toc14301 \h </w:instrText>
          </w:r>
          <w:r>
            <w:fldChar w:fldCharType="separate"/>
          </w:r>
          <w:r>
            <w:t>104</w:t>
          </w:r>
          <w:r>
            <w:fldChar w:fldCharType="end"/>
          </w:r>
          <w:r>
            <w:fldChar w:fldCharType="end"/>
          </w:r>
        </w:p>
        <w:p>
          <w:pPr>
            <w:pStyle w:val="8"/>
            <w:tabs>
              <w:tab w:val="right" w:leader="dot" w:pos="9200"/>
            </w:tabs>
          </w:pPr>
          <w:r>
            <w:fldChar w:fldCharType="begin"/>
          </w:r>
          <w:r>
            <w:instrText xml:space="preserve"> HYPERLINK \l _Toc1927 </w:instrText>
          </w:r>
          <w:r>
            <w:fldChar w:fldCharType="separate"/>
          </w:r>
          <w:r>
            <w:rPr>
              <w:rFonts w:hint="default" w:ascii="微软雅黑" w:hAnsi="微软雅黑" w:eastAsia="微软雅黑" w:cs="微软雅黑"/>
              <w:bCs/>
              <w:spacing w:val="0"/>
              <w:w w:val="106"/>
              <w:szCs w:val="21"/>
              <w:lang w:val="zh-CN" w:eastAsia="zh-CN" w:bidi="zh-CN"/>
            </w:rPr>
            <w:t xml:space="preserve">3.2.5.1 </w:t>
          </w:r>
          <w:r>
            <w:rPr>
              <w:spacing w:val="17"/>
              <w:w w:val="105"/>
            </w:rPr>
            <w:t>默认底图配置</w:t>
          </w:r>
          <w:r>
            <w:tab/>
          </w:r>
          <w:r>
            <w:fldChar w:fldCharType="begin"/>
          </w:r>
          <w:r>
            <w:instrText xml:space="preserve"> PAGEREF _Toc1927 \h </w:instrText>
          </w:r>
          <w:r>
            <w:fldChar w:fldCharType="separate"/>
          </w:r>
          <w:r>
            <w:t>104</w:t>
          </w:r>
          <w:r>
            <w:fldChar w:fldCharType="end"/>
          </w:r>
          <w:r>
            <w:fldChar w:fldCharType="end"/>
          </w:r>
        </w:p>
        <w:p>
          <w:pPr>
            <w:pStyle w:val="8"/>
            <w:tabs>
              <w:tab w:val="right" w:leader="dot" w:pos="9200"/>
            </w:tabs>
          </w:pPr>
          <w:r>
            <w:fldChar w:fldCharType="begin"/>
          </w:r>
          <w:r>
            <w:instrText xml:space="preserve"> HYPERLINK \l _Toc1287 </w:instrText>
          </w:r>
          <w:r>
            <w:fldChar w:fldCharType="separate"/>
          </w:r>
          <w:r>
            <w:rPr>
              <w:rFonts w:hint="default" w:ascii="微软雅黑" w:hAnsi="微软雅黑" w:eastAsia="微软雅黑" w:cs="微软雅黑"/>
              <w:bCs/>
              <w:spacing w:val="0"/>
              <w:w w:val="106"/>
              <w:szCs w:val="21"/>
              <w:lang w:val="zh-CN" w:eastAsia="zh-CN" w:bidi="zh-CN"/>
            </w:rPr>
            <w:t xml:space="preserve">3.2.5.2 </w:t>
          </w:r>
          <w:r>
            <w:rPr>
              <w:spacing w:val="21"/>
              <w:w w:val="105"/>
            </w:rPr>
            <w:t>图层设置</w:t>
          </w:r>
          <w:r>
            <w:tab/>
          </w:r>
          <w:r>
            <w:fldChar w:fldCharType="begin"/>
          </w:r>
          <w:r>
            <w:instrText xml:space="preserve"> PAGEREF _Toc1287 \h </w:instrText>
          </w:r>
          <w:r>
            <w:fldChar w:fldCharType="separate"/>
          </w:r>
          <w:r>
            <w:t>105</w:t>
          </w:r>
          <w:r>
            <w:fldChar w:fldCharType="end"/>
          </w:r>
          <w:r>
            <w:fldChar w:fldCharType="end"/>
          </w:r>
        </w:p>
        <w:p>
          <w:pPr>
            <w:pStyle w:val="8"/>
            <w:tabs>
              <w:tab w:val="right" w:leader="dot" w:pos="9200"/>
            </w:tabs>
          </w:pPr>
          <w:r>
            <w:fldChar w:fldCharType="begin"/>
          </w:r>
          <w:r>
            <w:instrText xml:space="preserve"> HYPERLINK \l _Toc18813 </w:instrText>
          </w:r>
          <w:r>
            <w:fldChar w:fldCharType="separate"/>
          </w:r>
          <w:r>
            <w:rPr>
              <w:rFonts w:hint="default" w:ascii="微软雅黑" w:hAnsi="微软雅黑" w:eastAsia="微软雅黑" w:cs="微软雅黑"/>
              <w:bCs/>
              <w:spacing w:val="0"/>
              <w:w w:val="106"/>
              <w:szCs w:val="21"/>
              <w:lang w:val="zh-CN" w:eastAsia="zh-CN" w:bidi="zh-CN"/>
            </w:rPr>
            <w:t xml:space="preserve">3.2.5.3 </w:t>
          </w:r>
          <w:r>
            <w:rPr>
              <w:spacing w:val="21"/>
              <w:w w:val="105"/>
            </w:rPr>
            <w:t>添加控件</w:t>
          </w:r>
          <w:r>
            <w:tab/>
          </w:r>
          <w:r>
            <w:fldChar w:fldCharType="begin"/>
          </w:r>
          <w:r>
            <w:instrText xml:space="preserve"> PAGEREF _Toc18813 \h </w:instrText>
          </w:r>
          <w:r>
            <w:fldChar w:fldCharType="separate"/>
          </w:r>
          <w:r>
            <w:t>106</w:t>
          </w:r>
          <w:r>
            <w:fldChar w:fldCharType="end"/>
          </w:r>
          <w:r>
            <w:fldChar w:fldCharType="end"/>
          </w:r>
        </w:p>
        <w:p>
          <w:pPr>
            <w:pStyle w:val="8"/>
            <w:tabs>
              <w:tab w:val="right" w:leader="dot" w:pos="9200"/>
            </w:tabs>
          </w:pPr>
          <w:r>
            <w:fldChar w:fldCharType="begin"/>
          </w:r>
          <w:r>
            <w:instrText xml:space="preserve"> HYPERLINK \l _Toc32231 </w:instrText>
          </w:r>
          <w:r>
            <w:fldChar w:fldCharType="separate"/>
          </w:r>
          <w:r>
            <w:rPr>
              <w:rFonts w:hint="default" w:ascii="微软雅黑" w:hAnsi="微软雅黑" w:eastAsia="微软雅黑" w:cs="微软雅黑"/>
              <w:bCs/>
              <w:spacing w:val="0"/>
              <w:w w:val="106"/>
              <w:szCs w:val="21"/>
              <w:lang w:val="zh-CN" w:eastAsia="zh-CN" w:bidi="zh-CN"/>
            </w:rPr>
            <w:t xml:space="preserve">3.2.5.4 </w:t>
          </w:r>
          <w:r>
            <w:rPr>
              <w:spacing w:val="21"/>
              <w:w w:val="105"/>
            </w:rPr>
            <w:t>地图设置</w:t>
          </w:r>
          <w:r>
            <w:tab/>
          </w:r>
          <w:r>
            <w:fldChar w:fldCharType="begin"/>
          </w:r>
          <w:r>
            <w:instrText xml:space="preserve"> PAGEREF _Toc32231 \h </w:instrText>
          </w:r>
          <w:r>
            <w:fldChar w:fldCharType="separate"/>
          </w:r>
          <w:r>
            <w:t>106</w:t>
          </w:r>
          <w:r>
            <w:fldChar w:fldCharType="end"/>
          </w:r>
          <w:r>
            <w:fldChar w:fldCharType="end"/>
          </w:r>
        </w:p>
        <w:p>
          <w:pPr>
            <w:pStyle w:val="8"/>
            <w:tabs>
              <w:tab w:val="right" w:leader="dot" w:pos="9200"/>
            </w:tabs>
          </w:pPr>
          <w:r>
            <w:fldChar w:fldCharType="begin"/>
          </w:r>
          <w:r>
            <w:instrText xml:space="preserve"> HYPERLINK \l _Toc28979 </w:instrText>
          </w:r>
          <w:r>
            <w:fldChar w:fldCharType="separate"/>
          </w:r>
          <w:r>
            <w:rPr>
              <w:rFonts w:hint="default" w:ascii="微软雅黑" w:hAnsi="微软雅黑" w:eastAsia="微软雅黑" w:cs="微软雅黑"/>
              <w:bCs/>
              <w:spacing w:val="0"/>
              <w:w w:val="106"/>
              <w:szCs w:val="21"/>
              <w:lang w:val="zh-CN" w:eastAsia="zh-CN" w:bidi="zh-CN"/>
            </w:rPr>
            <w:t xml:space="preserve">3.2.5.5 </w:t>
          </w:r>
          <w:r>
            <w:rPr>
              <w:spacing w:val="13"/>
              <w:w w:val="105"/>
            </w:rPr>
            <w:t xml:space="preserve">制图 </w:t>
          </w:r>
          <w:r>
            <w:rPr>
              <w:spacing w:val="7"/>
              <w:w w:val="105"/>
            </w:rPr>
            <w:t>Logo</w:t>
          </w:r>
          <w:r>
            <w:rPr>
              <w:spacing w:val="20"/>
              <w:w w:val="105"/>
            </w:rPr>
            <w:t xml:space="preserve"> 设置</w:t>
          </w:r>
          <w:r>
            <w:tab/>
          </w:r>
          <w:r>
            <w:fldChar w:fldCharType="begin"/>
          </w:r>
          <w:r>
            <w:instrText xml:space="preserve"> PAGEREF _Toc28979 \h </w:instrText>
          </w:r>
          <w:r>
            <w:fldChar w:fldCharType="separate"/>
          </w:r>
          <w:r>
            <w:t>106</w:t>
          </w:r>
          <w:r>
            <w:fldChar w:fldCharType="end"/>
          </w:r>
          <w:r>
            <w:fldChar w:fldCharType="end"/>
          </w:r>
        </w:p>
        <w:p>
          <w:pPr>
            <w:pStyle w:val="10"/>
            <w:tabs>
              <w:tab w:val="right" w:leader="dot" w:pos="9200"/>
            </w:tabs>
          </w:pPr>
          <w:r>
            <w:fldChar w:fldCharType="begin"/>
          </w:r>
          <w:r>
            <w:instrText xml:space="preserve"> HYPERLINK \l _Toc25571 </w:instrText>
          </w:r>
          <w:r>
            <w:fldChar w:fldCharType="separate"/>
          </w:r>
          <w:r>
            <w:rPr>
              <w:rFonts w:hint="default" w:ascii="微软雅黑" w:hAnsi="微软雅黑" w:eastAsia="微软雅黑" w:cs="微软雅黑"/>
              <w:bCs/>
              <w:spacing w:val="-3"/>
              <w:w w:val="103"/>
              <w:szCs w:val="23"/>
              <w:lang w:val="zh-CN" w:eastAsia="zh-CN" w:bidi="zh-CN"/>
            </w:rPr>
            <w:t xml:space="preserve">3.2.6 </w:t>
          </w:r>
          <w:r>
            <w:rPr>
              <w:w w:val="105"/>
            </w:rPr>
            <w:t>默认缩略图配置</w:t>
          </w:r>
          <w:r>
            <w:tab/>
          </w:r>
          <w:r>
            <w:fldChar w:fldCharType="begin"/>
          </w:r>
          <w:r>
            <w:instrText xml:space="preserve"> PAGEREF _Toc25571 \h </w:instrText>
          </w:r>
          <w:r>
            <w:fldChar w:fldCharType="separate"/>
          </w:r>
          <w:r>
            <w:t>107</w:t>
          </w:r>
          <w:r>
            <w:fldChar w:fldCharType="end"/>
          </w:r>
          <w:r>
            <w:fldChar w:fldCharType="end"/>
          </w:r>
        </w:p>
        <w:p>
          <w:pPr>
            <w:pStyle w:val="10"/>
            <w:tabs>
              <w:tab w:val="right" w:leader="dot" w:pos="9200"/>
            </w:tabs>
          </w:pPr>
          <w:r>
            <w:fldChar w:fldCharType="begin"/>
          </w:r>
          <w:r>
            <w:instrText xml:space="preserve"> HYPERLINK \l _Toc27530 </w:instrText>
          </w:r>
          <w:r>
            <w:fldChar w:fldCharType="separate"/>
          </w:r>
          <w:r>
            <w:rPr>
              <w:rFonts w:hint="default" w:ascii="微软雅黑" w:hAnsi="微软雅黑" w:eastAsia="微软雅黑" w:cs="微软雅黑"/>
              <w:bCs/>
              <w:spacing w:val="-3"/>
              <w:w w:val="103"/>
              <w:szCs w:val="23"/>
              <w:lang w:val="zh-CN" w:eastAsia="zh-CN" w:bidi="zh-CN"/>
            </w:rPr>
            <w:t xml:space="preserve">3.2.7 </w:t>
          </w:r>
          <w:r>
            <w:rPr>
              <w:w w:val="105"/>
            </w:rPr>
            <w:t>自定义目录配置</w:t>
          </w:r>
          <w:r>
            <w:tab/>
          </w:r>
          <w:r>
            <w:fldChar w:fldCharType="begin"/>
          </w:r>
          <w:r>
            <w:instrText xml:space="preserve"> PAGEREF _Toc27530 \h </w:instrText>
          </w:r>
          <w:r>
            <w:fldChar w:fldCharType="separate"/>
          </w:r>
          <w:r>
            <w:t>107</w:t>
          </w:r>
          <w:r>
            <w:fldChar w:fldCharType="end"/>
          </w:r>
          <w:r>
            <w:fldChar w:fldCharType="end"/>
          </w:r>
        </w:p>
        <w:p>
          <w:pPr>
            <w:pStyle w:val="8"/>
            <w:tabs>
              <w:tab w:val="right" w:leader="dot" w:pos="9200"/>
            </w:tabs>
          </w:pPr>
          <w:r>
            <w:fldChar w:fldCharType="begin"/>
          </w:r>
          <w:r>
            <w:instrText xml:space="preserve"> HYPERLINK \l _Toc9500 </w:instrText>
          </w:r>
          <w:r>
            <w:fldChar w:fldCharType="separate"/>
          </w:r>
          <w:r>
            <w:rPr>
              <w:rFonts w:hint="default" w:ascii="微软雅黑" w:hAnsi="微软雅黑" w:eastAsia="微软雅黑" w:cs="微软雅黑"/>
              <w:bCs/>
              <w:spacing w:val="0"/>
              <w:w w:val="106"/>
              <w:szCs w:val="21"/>
              <w:lang w:val="zh-CN" w:eastAsia="zh-CN" w:bidi="zh-CN"/>
            </w:rPr>
            <w:t xml:space="preserve">3.2.8.1 </w:t>
          </w:r>
          <w:r>
            <w:rPr>
              <w:spacing w:val="21"/>
              <w:w w:val="105"/>
            </w:rPr>
            <w:t>显示</w:t>
          </w:r>
          <w:r>
            <w:rPr>
              <w:spacing w:val="9"/>
              <w:w w:val="105"/>
            </w:rPr>
            <w:t>/</w:t>
          </w:r>
          <w:r>
            <w:rPr>
              <w:spacing w:val="18"/>
              <w:w w:val="105"/>
            </w:rPr>
            <w:t>隐藏自定义目录</w:t>
          </w:r>
          <w:r>
            <w:tab/>
          </w:r>
          <w:r>
            <w:fldChar w:fldCharType="begin"/>
          </w:r>
          <w:r>
            <w:instrText xml:space="preserve"> PAGEREF _Toc9500 \h </w:instrText>
          </w:r>
          <w:r>
            <w:fldChar w:fldCharType="separate"/>
          </w:r>
          <w:r>
            <w:t>107</w:t>
          </w:r>
          <w:r>
            <w:fldChar w:fldCharType="end"/>
          </w:r>
          <w:r>
            <w:fldChar w:fldCharType="end"/>
          </w:r>
        </w:p>
        <w:p>
          <w:pPr>
            <w:pStyle w:val="8"/>
            <w:tabs>
              <w:tab w:val="right" w:leader="dot" w:pos="9200"/>
            </w:tabs>
          </w:pPr>
          <w:r>
            <w:fldChar w:fldCharType="begin"/>
          </w:r>
          <w:r>
            <w:instrText xml:space="preserve"> HYPERLINK \l _Toc30656 </w:instrText>
          </w:r>
          <w:r>
            <w:fldChar w:fldCharType="separate"/>
          </w:r>
          <w:r>
            <w:rPr>
              <w:rFonts w:hint="default" w:ascii="微软雅黑" w:hAnsi="微软雅黑" w:eastAsia="微软雅黑" w:cs="微软雅黑"/>
              <w:bCs/>
              <w:spacing w:val="0"/>
              <w:w w:val="106"/>
              <w:szCs w:val="21"/>
              <w:lang w:val="zh-CN" w:eastAsia="zh-CN" w:bidi="zh-CN"/>
            </w:rPr>
            <w:t xml:space="preserve">3.2.8.2 </w:t>
          </w:r>
          <w:r>
            <w:rPr>
              <w:spacing w:val="18"/>
              <w:w w:val="105"/>
            </w:rPr>
            <w:t>自定义目录设置</w:t>
          </w:r>
          <w:r>
            <w:tab/>
          </w:r>
          <w:r>
            <w:fldChar w:fldCharType="begin"/>
          </w:r>
          <w:r>
            <w:instrText xml:space="preserve"> PAGEREF _Toc30656 \h </w:instrText>
          </w:r>
          <w:r>
            <w:fldChar w:fldCharType="separate"/>
          </w:r>
          <w:r>
            <w:t>109</w:t>
          </w:r>
          <w:r>
            <w:fldChar w:fldCharType="end"/>
          </w:r>
          <w:r>
            <w:fldChar w:fldCharType="end"/>
          </w:r>
        </w:p>
        <w:p>
          <w:pPr>
            <w:pStyle w:val="8"/>
            <w:tabs>
              <w:tab w:val="right" w:leader="dot" w:pos="9200"/>
            </w:tabs>
          </w:pPr>
          <w:r>
            <w:fldChar w:fldCharType="begin"/>
          </w:r>
          <w:r>
            <w:instrText xml:space="preserve"> HYPERLINK \l _Toc28409 </w:instrText>
          </w:r>
          <w:r>
            <w:fldChar w:fldCharType="separate"/>
          </w:r>
          <w:r>
            <w:rPr>
              <w:rFonts w:hint="default" w:ascii="微软雅黑" w:hAnsi="微软雅黑" w:eastAsia="微软雅黑" w:cs="微软雅黑"/>
              <w:bCs/>
              <w:spacing w:val="0"/>
              <w:w w:val="106"/>
              <w:szCs w:val="21"/>
              <w:lang w:val="zh-CN" w:eastAsia="zh-CN" w:bidi="zh-CN"/>
            </w:rPr>
            <w:t xml:space="preserve">3.2.8.3 </w:t>
          </w:r>
          <w:r>
            <w:rPr>
              <w:spacing w:val="21"/>
              <w:w w:val="105"/>
            </w:rPr>
            <w:t>自定义目录的多语言设置</w:t>
          </w:r>
          <w:r>
            <w:tab/>
          </w:r>
          <w:r>
            <w:fldChar w:fldCharType="begin"/>
          </w:r>
          <w:r>
            <w:instrText xml:space="preserve"> PAGEREF _Toc28409 \h </w:instrText>
          </w:r>
          <w:r>
            <w:fldChar w:fldCharType="separate"/>
          </w:r>
          <w:r>
            <w:t>112</w:t>
          </w:r>
          <w:r>
            <w:fldChar w:fldCharType="end"/>
          </w:r>
          <w:r>
            <w:fldChar w:fldCharType="end"/>
          </w:r>
        </w:p>
        <w:p>
          <w:pPr>
            <w:pStyle w:val="10"/>
            <w:tabs>
              <w:tab w:val="right" w:leader="dot" w:pos="9200"/>
            </w:tabs>
          </w:pPr>
          <w:r>
            <w:fldChar w:fldCharType="begin"/>
          </w:r>
          <w:r>
            <w:instrText xml:space="preserve"> HYPERLINK \l _Toc13395 </w:instrText>
          </w:r>
          <w:r>
            <w:fldChar w:fldCharType="separate"/>
          </w:r>
          <w:r>
            <w:rPr>
              <w:rFonts w:hint="default" w:ascii="微软雅黑" w:hAnsi="微软雅黑" w:eastAsia="微软雅黑" w:cs="微软雅黑"/>
              <w:bCs/>
              <w:spacing w:val="-3"/>
              <w:w w:val="103"/>
              <w:szCs w:val="23"/>
              <w:lang w:val="zh-CN" w:eastAsia="zh-CN" w:bidi="zh-CN"/>
            </w:rPr>
            <w:t xml:space="preserve">3.2.8 </w:t>
          </w:r>
          <w:r>
            <w:rPr>
              <w:w w:val="105"/>
            </w:rPr>
            <w:t>用户注册功能配置</w:t>
          </w:r>
          <w:r>
            <w:tab/>
          </w:r>
          <w:r>
            <w:fldChar w:fldCharType="begin"/>
          </w:r>
          <w:r>
            <w:instrText xml:space="preserve"> PAGEREF _Toc13395 \h </w:instrText>
          </w:r>
          <w:r>
            <w:fldChar w:fldCharType="separate"/>
          </w:r>
          <w:r>
            <w:t>112</w:t>
          </w:r>
          <w:r>
            <w:fldChar w:fldCharType="end"/>
          </w:r>
          <w:r>
            <w:fldChar w:fldCharType="end"/>
          </w:r>
        </w:p>
        <w:p>
          <w:pPr>
            <w:pStyle w:val="10"/>
            <w:tabs>
              <w:tab w:val="right" w:leader="dot" w:pos="9200"/>
            </w:tabs>
          </w:pPr>
          <w:r>
            <w:fldChar w:fldCharType="begin"/>
          </w:r>
          <w:r>
            <w:instrText xml:space="preserve"> HYPERLINK \l _Toc14819 </w:instrText>
          </w:r>
          <w:r>
            <w:fldChar w:fldCharType="separate"/>
          </w:r>
          <w:r>
            <w:rPr>
              <w:rFonts w:hint="default" w:ascii="微软雅黑" w:hAnsi="微软雅黑" w:eastAsia="微软雅黑" w:cs="微软雅黑"/>
              <w:bCs/>
              <w:spacing w:val="-3"/>
              <w:w w:val="103"/>
              <w:szCs w:val="23"/>
              <w:lang w:val="zh-CN" w:eastAsia="zh-CN" w:bidi="zh-CN"/>
            </w:rPr>
            <w:t xml:space="preserve">3.2.9 </w:t>
          </w:r>
          <w:r>
            <w:rPr>
              <w:w w:val="105"/>
            </w:rPr>
            <w:t>上传数据容量配置</w:t>
          </w:r>
          <w:r>
            <w:tab/>
          </w:r>
          <w:r>
            <w:fldChar w:fldCharType="begin"/>
          </w:r>
          <w:r>
            <w:instrText xml:space="preserve"> PAGEREF _Toc14819 \h </w:instrText>
          </w:r>
          <w:r>
            <w:fldChar w:fldCharType="separate"/>
          </w:r>
          <w:r>
            <w:t>114</w:t>
          </w:r>
          <w:r>
            <w:fldChar w:fldCharType="end"/>
          </w:r>
          <w:r>
            <w:fldChar w:fldCharType="end"/>
          </w:r>
        </w:p>
        <w:p>
          <w:pPr>
            <w:pStyle w:val="10"/>
            <w:tabs>
              <w:tab w:val="right" w:leader="dot" w:pos="9200"/>
            </w:tabs>
          </w:pPr>
          <w:r>
            <w:fldChar w:fldCharType="begin"/>
          </w:r>
          <w:r>
            <w:instrText xml:space="preserve"> HYPERLINK \l _Toc25672 </w:instrText>
          </w:r>
          <w:r>
            <w:fldChar w:fldCharType="separate"/>
          </w:r>
          <w:r>
            <w:rPr>
              <w:rFonts w:hint="default" w:ascii="微软雅黑" w:hAnsi="微软雅黑" w:eastAsia="微软雅黑" w:cs="微软雅黑"/>
              <w:bCs/>
              <w:spacing w:val="-3"/>
              <w:w w:val="103"/>
              <w:szCs w:val="23"/>
              <w:lang w:val="zh-CN" w:eastAsia="zh-CN" w:bidi="zh-CN"/>
            </w:rPr>
            <w:t xml:space="preserve">3.2.10 </w:t>
          </w:r>
          <w:r>
            <w:rPr>
              <w:w w:val="105"/>
            </w:rPr>
            <w:t>邮件通知配置</w:t>
          </w:r>
          <w:r>
            <w:tab/>
          </w:r>
          <w:r>
            <w:fldChar w:fldCharType="begin"/>
          </w:r>
          <w:r>
            <w:instrText xml:space="preserve"> PAGEREF _Toc25672 \h </w:instrText>
          </w:r>
          <w:r>
            <w:fldChar w:fldCharType="separate"/>
          </w:r>
          <w:r>
            <w:t>115</w:t>
          </w:r>
          <w:r>
            <w:fldChar w:fldCharType="end"/>
          </w:r>
          <w:r>
            <w:fldChar w:fldCharType="end"/>
          </w:r>
        </w:p>
        <w:p>
          <w:pPr>
            <w:pStyle w:val="8"/>
            <w:tabs>
              <w:tab w:val="right" w:leader="dot" w:pos="9200"/>
            </w:tabs>
          </w:pPr>
          <w:r>
            <w:fldChar w:fldCharType="begin"/>
          </w:r>
          <w:r>
            <w:instrText xml:space="preserve"> HYPERLINK \l _Toc16395 </w:instrText>
          </w:r>
          <w:r>
            <w:fldChar w:fldCharType="separate"/>
          </w:r>
          <w:r>
            <w:rPr>
              <w:rFonts w:hint="default" w:ascii="微软雅黑" w:hAnsi="微软雅黑" w:eastAsia="微软雅黑" w:cs="微软雅黑"/>
              <w:bCs/>
              <w:spacing w:val="0"/>
              <w:w w:val="106"/>
              <w:szCs w:val="21"/>
              <w:lang w:val="zh-CN" w:eastAsia="zh-CN" w:bidi="zh-CN"/>
            </w:rPr>
            <w:t xml:space="preserve">3.2.11.1 </w:t>
          </w:r>
          <w:r>
            <w:rPr>
              <w:spacing w:val="18"/>
              <w:w w:val="105"/>
            </w:rPr>
            <w:t>配置邮件服务器</w:t>
          </w:r>
          <w:r>
            <w:tab/>
          </w:r>
          <w:r>
            <w:fldChar w:fldCharType="begin"/>
          </w:r>
          <w:r>
            <w:instrText xml:space="preserve"> PAGEREF _Toc16395 \h </w:instrText>
          </w:r>
          <w:r>
            <w:fldChar w:fldCharType="separate"/>
          </w:r>
          <w:r>
            <w:t>115</w:t>
          </w:r>
          <w:r>
            <w:fldChar w:fldCharType="end"/>
          </w:r>
          <w:r>
            <w:fldChar w:fldCharType="end"/>
          </w:r>
        </w:p>
        <w:p>
          <w:pPr>
            <w:pStyle w:val="8"/>
            <w:tabs>
              <w:tab w:val="right" w:leader="dot" w:pos="9200"/>
            </w:tabs>
          </w:pPr>
          <w:r>
            <w:fldChar w:fldCharType="begin"/>
          </w:r>
          <w:r>
            <w:instrText xml:space="preserve"> HYPERLINK \l _Toc14178 </w:instrText>
          </w:r>
          <w:r>
            <w:fldChar w:fldCharType="separate"/>
          </w:r>
          <w:r>
            <w:rPr>
              <w:rFonts w:hint="default" w:ascii="微软雅黑" w:hAnsi="微软雅黑" w:eastAsia="微软雅黑" w:cs="微软雅黑"/>
              <w:bCs/>
              <w:spacing w:val="0"/>
              <w:w w:val="106"/>
              <w:szCs w:val="21"/>
              <w:lang w:val="zh-CN" w:eastAsia="zh-CN" w:bidi="zh-CN"/>
            </w:rPr>
            <w:t xml:space="preserve">3.2.11.2 </w:t>
          </w:r>
          <w:r>
            <w:rPr>
              <w:spacing w:val="18"/>
              <w:w w:val="105"/>
            </w:rPr>
            <w:t>定制邮件通知内容</w:t>
          </w:r>
          <w:r>
            <w:tab/>
          </w:r>
          <w:r>
            <w:fldChar w:fldCharType="begin"/>
          </w:r>
          <w:r>
            <w:instrText xml:space="preserve"> PAGEREF _Toc14178 \h </w:instrText>
          </w:r>
          <w:r>
            <w:fldChar w:fldCharType="separate"/>
          </w:r>
          <w:r>
            <w:t>115</w:t>
          </w:r>
          <w:r>
            <w:fldChar w:fldCharType="end"/>
          </w:r>
          <w:r>
            <w:fldChar w:fldCharType="end"/>
          </w:r>
        </w:p>
        <w:p>
          <w:pPr>
            <w:pStyle w:val="10"/>
            <w:tabs>
              <w:tab w:val="right" w:leader="dot" w:pos="9200"/>
            </w:tabs>
          </w:pPr>
          <w:r>
            <w:fldChar w:fldCharType="begin"/>
          </w:r>
          <w:r>
            <w:instrText xml:space="preserve"> HYPERLINK \l _Toc7982 </w:instrText>
          </w:r>
          <w:r>
            <w:fldChar w:fldCharType="separate"/>
          </w:r>
          <w:r>
            <w:rPr>
              <w:rFonts w:hint="default" w:ascii="微软雅黑" w:hAnsi="微软雅黑" w:eastAsia="微软雅黑" w:cs="微软雅黑"/>
              <w:bCs/>
              <w:spacing w:val="-3"/>
              <w:w w:val="103"/>
              <w:szCs w:val="23"/>
              <w:lang w:val="zh-CN" w:eastAsia="zh-CN" w:bidi="zh-CN"/>
            </w:rPr>
            <w:t xml:space="preserve">3.2.11 </w:t>
          </w:r>
          <w:r>
            <w:rPr>
              <w:w w:val="105"/>
            </w:rPr>
            <w:t>其他门户功能配置</w:t>
          </w:r>
          <w:r>
            <w:tab/>
          </w:r>
          <w:r>
            <w:fldChar w:fldCharType="begin"/>
          </w:r>
          <w:r>
            <w:instrText xml:space="preserve"> PAGEREF _Toc7982 \h </w:instrText>
          </w:r>
          <w:r>
            <w:fldChar w:fldCharType="separate"/>
          </w:r>
          <w:r>
            <w:t>116</w:t>
          </w:r>
          <w:r>
            <w:fldChar w:fldCharType="end"/>
          </w:r>
          <w:r>
            <w:fldChar w:fldCharType="end"/>
          </w:r>
        </w:p>
        <w:p>
          <w:pPr>
            <w:pStyle w:val="10"/>
            <w:tabs>
              <w:tab w:val="right" w:leader="dot" w:pos="9200"/>
            </w:tabs>
          </w:pPr>
          <w:r>
            <w:fldChar w:fldCharType="begin"/>
          </w:r>
          <w:r>
            <w:instrText xml:space="preserve"> HYPERLINK \l _Toc30022 </w:instrText>
          </w:r>
          <w:r>
            <w:fldChar w:fldCharType="separate"/>
          </w:r>
          <w:r>
            <w:rPr>
              <w:rFonts w:hint="default" w:ascii="微软雅黑" w:hAnsi="微软雅黑" w:eastAsia="微软雅黑" w:cs="微软雅黑"/>
              <w:bCs/>
              <w:spacing w:val="-3"/>
              <w:w w:val="103"/>
              <w:szCs w:val="23"/>
              <w:lang w:val="zh-CN" w:eastAsia="zh-CN" w:bidi="zh-CN"/>
            </w:rPr>
            <w:t xml:space="preserve">3.2.12 </w:t>
          </w:r>
          <w:r>
            <w:rPr>
              <w:w w:val="105"/>
            </w:rPr>
            <w:t>iPortal</w:t>
          </w:r>
          <w:r>
            <w:rPr>
              <w:spacing w:val="-2"/>
              <w:w w:val="105"/>
            </w:rPr>
            <w:t xml:space="preserve"> 配置文件说明</w:t>
          </w:r>
          <w:r>
            <w:tab/>
          </w:r>
          <w:r>
            <w:fldChar w:fldCharType="begin"/>
          </w:r>
          <w:r>
            <w:instrText xml:space="preserve"> PAGEREF _Toc30022 \h </w:instrText>
          </w:r>
          <w:r>
            <w:fldChar w:fldCharType="separate"/>
          </w:r>
          <w:r>
            <w:t>116</w:t>
          </w:r>
          <w:r>
            <w:fldChar w:fldCharType="end"/>
          </w:r>
          <w:r>
            <w:fldChar w:fldCharType="end"/>
          </w:r>
        </w:p>
        <w:p>
          <w:pPr>
            <w:pStyle w:val="8"/>
            <w:tabs>
              <w:tab w:val="right" w:leader="dot" w:pos="9200"/>
            </w:tabs>
          </w:pPr>
          <w:r>
            <w:fldChar w:fldCharType="begin"/>
          </w:r>
          <w:r>
            <w:instrText xml:space="preserve"> HYPERLINK \l _Toc9654 </w:instrText>
          </w:r>
          <w:r>
            <w:fldChar w:fldCharType="separate"/>
          </w:r>
          <w:r>
            <w:rPr>
              <w:rFonts w:hint="default" w:ascii="微软雅黑" w:hAnsi="微软雅黑" w:eastAsia="微软雅黑" w:cs="微软雅黑"/>
              <w:bCs/>
              <w:spacing w:val="0"/>
              <w:w w:val="106"/>
              <w:szCs w:val="21"/>
              <w:lang w:val="zh-CN" w:eastAsia="zh-CN" w:bidi="zh-CN"/>
            </w:rPr>
            <w:t xml:space="preserve">3.2.13.1 </w:t>
          </w:r>
          <w:r>
            <w:rPr>
              <w:spacing w:val="9"/>
              <w:w w:val="105"/>
            </w:rPr>
            <w:t>iPortal</w:t>
          </w:r>
          <w:r>
            <w:rPr>
              <w:spacing w:val="16"/>
              <w:w w:val="105"/>
            </w:rPr>
            <w:t xml:space="preserve"> 配置文件简介</w:t>
          </w:r>
          <w:r>
            <w:tab/>
          </w:r>
          <w:r>
            <w:fldChar w:fldCharType="begin"/>
          </w:r>
          <w:r>
            <w:instrText xml:space="preserve"> PAGEREF _Toc9654 \h </w:instrText>
          </w:r>
          <w:r>
            <w:fldChar w:fldCharType="separate"/>
          </w:r>
          <w:r>
            <w:t>117</w:t>
          </w:r>
          <w:r>
            <w:fldChar w:fldCharType="end"/>
          </w:r>
          <w:r>
            <w:fldChar w:fldCharType="end"/>
          </w:r>
        </w:p>
        <w:p>
          <w:pPr>
            <w:pStyle w:val="8"/>
            <w:tabs>
              <w:tab w:val="right" w:leader="dot" w:pos="9200"/>
            </w:tabs>
          </w:pPr>
          <w:r>
            <w:fldChar w:fldCharType="begin"/>
          </w:r>
          <w:r>
            <w:instrText xml:space="preserve"> HYPERLINK \l _Toc10923 </w:instrText>
          </w:r>
          <w:r>
            <w:fldChar w:fldCharType="separate"/>
          </w:r>
          <w:r>
            <w:rPr>
              <w:rFonts w:hint="default" w:ascii="微软雅黑" w:hAnsi="微软雅黑" w:eastAsia="微软雅黑" w:cs="微软雅黑"/>
              <w:bCs/>
              <w:spacing w:val="0"/>
              <w:w w:val="106"/>
              <w:szCs w:val="21"/>
              <w:lang w:val="zh-CN" w:eastAsia="zh-CN" w:bidi="zh-CN"/>
            </w:rPr>
            <w:t xml:space="preserve">3.2.13.2 </w:t>
          </w:r>
          <w:r>
            <w:rPr>
              <w:spacing w:val="9"/>
              <w:w w:val="105"/>
            </w:rPr>
            <w:t>iPortal</w:t>
          </w:r>
          <w:r>
            <w:rPr>
              <w:spacing w:val="21"/>
              <w:w w:val="105"/>
            </w:rPr>
            <w:t xml:space="preserve"> 配置文件结构</w:t>
          </w:r>
          <w:r>
            <w:tab/>
          </w:r>
          <w:r>
            <w:fldChar w:fldCharType="begin"/>
          </w:r>
          <w:r>
            <w:instrText xml:space="preserve"> PAGEREF _Toc10923 \h </w:instrText>
          </w:r>
          <w:r>
            <w:fldChar w:fldCharType="separate"/>
          </w:r>
          <w:r>
            <w:t>117</w:t>
          </w:r>
          <w:r>
            <w:fldChar w:fldCharType="end"/>
          </w:r>
          <w:r>
            <w:fldChar w:fldCharType="end"/>
          </w:r>
        </w:p>
        <w:p>
          <w:pPr>
            <w:pStyle w:val="9"/>
            <w:tabs>
              <w:tab w:val="right" w:pos="2000"/>
              <w:tab w:val="right" w:leader="dot" w:pos="9200"/>
            </w:tabs>
          </w:pPr>
          <w:r>
            <w:fldChar w:fldCharType="begin"/>
          </w:r>
          <w:r>
            <w:instrText xml:space="preserve"> HYPERLINK \l _Toc3500 </w:instrText>
          </w:r>
          <w:r>
            <w:fldChar w:fldCharType="separate"/>
          </w:r>
          <w:r>
            <w:rPr>
              <w:spacing w:val="5"/>
              <w:w w:val="110"/>
            </w:rPr>
            <w:t>3.3</w:t>
          </w:r>
          <w:r>
            <w:rPr>
              <w:spacing w:val="5"/>
              <w:w w:val="110"/>
            </w:rPr>
            <w:tab/>
          </w:r>
          <w:r>
            <w:rPr>
              <w:spacing w:val="15"/>
              <w:w w:val="110"/>
            </w:rPr>
            <w:t>门户代理</w:t>
          </w:r>
          <w:r>
            <w:tab/>
          </w:r>
          <w:r>
            <w:fldChar w:fldCharType="begin"/>
          </w:r>
          <w:r>
            <w:instrText xml:space="preserve"> PAGEREF _Toc3500 \h </w:instrText>
          </w:r>
          <w:r>
            <w:fldChar w:fldCharType="separate"/>
          </w:r>
          <w:r>
            <w:t>124</w:t>
          </w:r>
          <w:r>
            <w:fldChar w:fldCharType="end"/>
          </w:r>
          <w:r>
            <w:fldChar w:fldCharType="end"/>
          </w:r>
        </w:p>
        <w:p>
          <w:pPr>
            <w:pStyle w:val="10"/>
            <w:tabs>
              <w:tab w:val="right" w:leader="dot" w:pos="9200"/>
            </w:tabs>
          </w:pPr>
          <w:r>
            <w:fldChar w:fldCharType="begin"/>
          </w:r>
          <w:r>
            <w:instrText xml:space="preserve"> HYPERLINK \l _Toc12539 </w:instrText>
          </w:r>
          <w:r>
            <w:fldChar w:fldCharType="separate"/>
          </w:r>
          <w:r>
            <w:rPr>
              <w:rFonts w:hint="default" w:ascii="微软雅黑" w:hAnsi="微软雅黑" w:eastAsia="微软雅黑" w:cs="微软雅黑"/>
              <w:bCs/>
              <w:spacing w:val="-3"/>
              <w:w w:val="103"/>
              <w:szCs w:val="23"/>
              <w:lang w:val="zh-CN" w:eastAsia="zh-CN" w:bidi="zh-CN"/>
            </w:rPr>
            <w:t xml:space="preserve">3.3.1 </w:t>
          </w:r>
          <w:r>
            <w:rPr>
              <w:spacing w:val="-3"/>
              <w:w w:val="105"/>
            </w:rPr>
            <w:t xml:space="preserve">服务代理与 </w:t>
          </w:r>
          <w:r>
            <w:rPr>
              <w:spacing w:val="2"/>
              <w:w w:val="105"/>
            </w:rPr>
            <w:t>Nginx</w:t>
          </w:r>
          <w:r>
            <w:rPr>
              <w:spacing w:val="-2"/>
              <w:w w:val="105"/>
            </w:rPr>
            <w:t xml:space="preserve"> 反向代理配合使用</w:t>
          </w:r>
          <w:r>
            <w:tab/>
          </w:r>
          <w:r>
            <w:fldChar w:fldCharType="begin"/>
          </w:r>
          <w:r>
            <w:instrText xml:space="preserve"> PAGEREF _Toc12539 \h </w:instrText>
          </w:r>
          <w:r>
            <w:fldChar w:fldCharType="separate"/>
          </w:r>
          <w:r>
            <w:t>125</w:t>
          </w:r>
          <w:r>
            <w:fldChar w:fldCharType="end"/>
          </w:r>
          <w:r>
            <w:fldChar w:fldCharType="end"/>
          </w:r>
        </w:p>
        <w:p>
          <w:pPr>
            <w:pStyle w:val="9"/>
            <w:tabs>
              <w:tab w:val="right" w:pos="2000"/>
              <w:tab w:val="right" w:leader="dot" w:pos="9200"/>
            </w:tabs>
          </w:pPr>
          <w:r>
            <w:fldChar w:fldCharType="begin"/>
          </w:r>
          <w:r>
            <w:instrText xml:space="preserve"> HYPERLINK \l _Toc15434 </w:instrText>
          </w:r>
          <w:r>
            <w:fldChar w:fldCharType="separate"/>
          </w:r>
          <w:r>
            <w:rPr>
              <w:spacing w:val="5"/>
              <w:w w:val="110"/>
            </w:rPr>
            <w:t>3.4</w:t>
          </w:r>
          <w:r>
            <w:rPr>
              <w:spacing w:val="5"/>
              <w:w w:val="110"/>
            </w:rPr>
            <w:tab/>
          </w:r>
          <w:r>
            <w:rPr>
              <w:spacing w:val="15"/>
              <w:w w:val="110"/>
            </w:rPr>
            <w:t>资源管理</w:t>
          </w:r>
          <w:r>
            <w:tab/>
          </w:r>
          <w:r>
            <w:fldChar w:fldCharType="begin"/>
          </w:r>
          <w:r>
            <w:instrText xml:space="preserve"> PAGEREF _Toc15434 \h </w:instrText>
          </w:r>
          <w:r>
            <w:fldChar w:fldCharType="separate"/>
          </w:r>
          <w:r>
            <w:t>128</w:t>
          </w:r>
          <w:r>
            <w:fldChar w:fldCharType="end"/>
          </w:r>
          <w:r>
            <w:fldChar w:fldCharType="end"/>
          </w:r>
        </w:p>
        <w:p>
          <w:pPr>
            <w:pStyle w:val="10"/>
            <w:tabs>
              <w:tab w:val="right" w:leader="dot" w:pos="9200"/>
            </w:tabs>
          </w:pPr>
          <w:r>
            <w:fldChar w:fldCharType="begin"/>
          </w:r>
          <w:r>
            <w:instrText xml:space="preserve"> HYPERLINK \l _Toc27669 </w:instrText>
          </w:r>
          <w:r>
            <w:fldChar w:fldCharType="separate"/>
          </w:r>
          <w:r>
            <w:rPr>
              <w:rFonts w:hint="default" w:ascii="微软雅黑" w:hAnsi="微软雅黑" w:eastAsia="微软雅黑" w:cs="微软雅黑"/>
              <w:bCs/>
              <w:spacing w:val="-3"/>
              <w:w w:val="103"/>
              <w:szCs w:val="23"/>
              <w:lang w:val="zh-CN" w:eastAsia="zh-CN" w:bidi="zh-CN"/>
            </w:rPr>
            <w:t xml:space="preserve">3.4.1 </w:t>
          </w:r>
          <w:r>
            <w:rPr>
              <w:w w:val="105"/>
            </w:rPr>
            <w:t>地图管理</w:t>
          </w:r>
          <w:r>
            <w:tab/>
          </w:r>
          <w:r>
            <w:fldChar w:fldCharType="begin"/>
          </w:r>
          <w:r>
            <w:instrText xml:space="preserve"> PAGEREF _Toc27669 \h </w:instrText>
          </w:r>
          <w:r>
            <w:fldChar w:fldCharType="separate"/>
          </w:r>
          <w:r>
            <w:t>128</w:t>
          </w:r>
          <w:r>
            <w:fldChar w:fldCharType="end"/>
          </w:r>
          <w:r>
            <w:fldChar w:fldCharType="end"/>
          </w:r>
        </w:p>
        <w:p>
          <w:pPr>
            <w:pStyle w:val="8"/>
            <w:tabs>
              <w:tab w:val="right" w:leader="dot" w:pos="9200"/>
            </w:tabs>
          </w:pPr>
          <w:r>
            <w:fldChar w:fldCharType="begin"/>
          </w:r>
          <w:r>
            <w:instrText xml:space="preserve"> HYPERLINK \l _Toc4927 </w:instrText>
          </w:r>
          <w:r>
            <w:fldChar w:fldCharType="separate"/>
          </w:r>
          <w:r>
            <w:rPr>
              <w:rFonts w:hint="default" w:ascii="微软雅黑" w:hAnsi="微软雅黑" w:eastAsia="微软雅黑" w:cs="微软雅黑"/>
              <w:bCs/>
              <w:spacing w:val="0"/>
              <w:w w:val="106"/>
              <w:szCs w:val="21"/>
              <w:lang w:val="zh-CN" w:eastAsia="zh-CN" w:bidi="zh-CN"/>
            </w:rPr>
            <w:t xml:space="preserve">3.4.1.1 </w:t>
          </w:r>
          <w:r>
            <w:rPr>
              <w:spacing w:val="17"/>
              <w:w w:val="105"/>
            </w:rPr>
            <w:t>批量添加地图</w:t>
          </w:r>
          <w:r>
            <w:tab/>
          </w:r>
          <w:r>
            <w:fldChar w:fldCharType="begin"/>
          </w:r>
          <w:r>
            <w:instrText xml:space="preserve"> PAGEREF _Toc4927 \h </w:instrText>
          </w:r>
          <w:r>
            <w:fldChar w:fldCharType="separate"/>
          </w:r>
          <w:r>
            <w:t>128</w:t>
          </w:r>
          <w:r>
            <w:fldChar w:fldCharType="end"/>
          </w:r>
          <w:r>
            <w:fldChar w:fldCharType="end"/>
          </w:r>
        </w:p>
        <w:p>
          <w:pPr>
            <w:pStyle w:val="8"/>
            <w:tabs>
              <w:tab w:val="right" w:leader="dot" w:pos="9200"/>
            </w:tabs>
          </w:pPr>
          <w:r>
            <w:fldChar w:fldCharType="begin"/>
          </w:r>
          <w:r>
            <w:instrText xml:space="preserve"> HYPERLINK \l _Toc14097 </w:instrText>
          </w:r>
          <w:r>
            <w:fldChar w:fldCharType="separate"/>
          </w:r>
          <w:r>
            <w:rPr>
              <w:rFonts w:hint="default" w:ascii="微软雅黑" w:hAnsi="微软雅黑" w:eastAsia="微软雅黑" w:cs="微软雅黑"/>
              <w:bCs/>
              <w:spacing w:val="0"/>
              <w:w w:val="106"/>
              <w:szCs w:val="21"/>
              <w:lang w:val="zh-CN" w:eastAsia="zh-CN" w:bidi="zh-CN"/>
            </w:rPr>
            <w:t xml:space="preserve">3.4.1.2 </w:t>
          </w:r>
          <w:r>
            <w:rPr>
              <w:spacing w:val="21"/>
              <w:w w:val="105"/>
            </w:rPr>
            <w:t>地图审核</w:t>
          </w:r>
          <w:r>
            <w:tab/>
          </w:r>
          <w:r>
            <w:fldChar w:fldCharType="begin"/>
          </w:r>
          <w:r>
            <w:instrText xml:space="preserve"> PAGEREF _Toc14097 \h </w:instrText>
          </w:r>
          <w:r>
            <w:fldChar w:fldCharType="separate"/>
          </w:r>
          <w:r>
            <w:t>129</w:t>
          </w:r>
          <w:r>
            <w:fldChar w:fldCharType="end"/>
          </w:r>
          <w:r>
            <w:fldChar w:fldCharType="end"/>
          </w:r>
        </w:p>
        <w:p>
          <w:pPr>
            <w:pStyle w:val="8"/>
            <w:tabs>
              <w:tab w:val="right" w:leader="dot" w:pos="9200"/>
            </w:tabs>
          </w:pPr>
          <w:r>
            <w:fldChar w:fldCharType="begin"/>
          </w:r>
          <w:r>
            <w:instrText xml:space="preserve"> HYPERLINK \l _Toc2265 </w:instrText>
          </w:r>
          <w:r>
            <w:fldChar w:fldCharType="separate"/>
          </w:r>
          <w:r>
            <w:rPr>
              <w:rFonts w:hint="default" w:ascii="微软雅黑" w:hAnsi="微软雅黑" w:eastAsia="微软雅黑" w:cs="微软雅黑"/>
              <w:bCs/>
              <w:spacing w:val="0"/>
              <w:w w:val="106"/>
              <w:szCs w:val="21"/>
              <w:lang w:val="zh-CN" w:eastAsia="zh-CN" w:bidi="zh-CN"/>
            </w:rPr>
            <w:t xml:space="preserve">3.4.1.3 </w:t>
          </w:r>
          <w:r>
            <w:rPr>
              <w:spacing w:val="21"/>
              <w:w w:val="105"/>
            </w:rPr>
            <w:t>地图管理</w:t>
          </w:r>
          <w:r>
            <w:tab/>
          </w:r>
          <w:r>
            <w:fldChar w:fldCharType="begin"/>
          </w:r>
          <w:r>
            <w:instrText xml:space="preserve"> PAGEREF _Toc2265 \h </w:instrText>
          </w:r>
          <w:r>
            <w:fldChar w:fldCharType="separate"/>
          </w:r>
          <w:r>
            <w:t>130</w:t>
          </w:r>
          <w:r>
            <w:fldChar w:fldCharType="end"/>
          </w:r>
          <w:r>
            <w:fldChar w:fldCharType="end"/>
          </w:r>
        </w:p>
        <w:p>
          <w:pPr>
            <w:pStyle w:val="10"/>
            <w:tabs>
              <w:tab w:val="right" w:leader="dot" w:pos="9200"/>
            </w:tabs>
          </w:pPr>
          <w:r>
            <w:fldChar w:fldCharType="begin"/>
          </w:r>
          <w:r>
            <w:instrText xml:space="preserve"> HYPERLINK \l _Toc54 </w:instrText>
          </w:r>
          <w:r>
            <w:fldChar w:fldCharType="separate"/>
          </w:r>
          <w:r>
            <w:rPr>
              <w:rFonts w:hint="default" w:ascii="微软雅黑" w:hAnsi="微软雅黑" w:eastAsia="微软雅黑" w:cs="微软雅黑"/>
              <w:bCs/>
              <w:spacing w:val="-3"/>
              <w:w w:val="103"/>
              <w:szCs w:val="23"/>
              <w:lang w:val="zh-CN" w:eastAsia="zh-CN" w:bidi="zh-CN"/>
            </w:rPr>
            <w:t xml:space="preserve">3.4.2 </w:t>
          </w:r>
          <w:r>
            <w:rPr>
              <w:w w:val="105"/>
            </w:rPr>
            <w:t>服务管理</w:t>
          </w:r>
          <w:r>
            <w:tab/>
          </w:r>
          <w:r>
            <w:fldChar w:fldCharType="begin"/>
          </w:r>
          <w:r>
            <w:instrText xml:space="preserve"> PAGEREF _Toc54 \h </w:instrText>
          </w:r>
          <w:r>
            <w:fldChar w:fldCharType="separate"/>
          </w:r>
          <w:r>
            <w:t>131</w:t>
          </w:r>
          <w:r>
            <w:fldChar w:fldCharType="end"/>
          </w:r>
          <w:r>
            <w:fldChar w:fldCharType="end"/>
          </w:r>
        </w:p>
        <w:p>
          <w:pPr>
            <w:pStyle w:val="8"/>
            <w:tabs>
              <w:tab w:val="right" w:leader="dot" w:pos="9200"/>
            </w:tabs>
          </w:pPr>
          <w:r>
            <w:fldChar w:fldCharType="begin"/>
          </w:r>
          <w:r>
            <w:instrText xml:space="preserve"> HYPERLINK \l _Toc9904 </w:instrText>
          </w:r>
          <w:r>
            <w:fldChar w:fldCharType="separate"/>
          </w:r>
          <w:r>
            <w:rPr>
              <w:rFonts w:hint="default" w:ascii="微软雅黑" w:hAnsi="微软雅黑" w:eastAsia="微软雅黑" w:cs="微软雅黑"/>
              <w:bCs/>
              <w:spacing w:val="0"/>
              <w:w w:val="106"/>
              <w:szCs w:val="21"/>
              <w:lang w:val="zh-CN" w:eastAsia="zh-CN" w:bidi="zh-CN"/>
            </w:rPr>
            <w:t xml:space="preserve">3.4.2.1 </w:t>
          </w:r>
          <w:r>
            <w:rPr>
              <w:spacing w:val="21"/>
              <w:w w:val="105"/>
            </w:rPr>
            <w:t>批量注册</w:t>
          </w:r>
          <w:r>
            <w:tab/>
          </w:r>
          <w:r>
            <w:fldChar w:fldCharType="begin"/>
          </w:r>
          <w:r>
            <w:instrText xml:space="preserve"> PAGEREF _Toc9904 \h </w:instrText>
          </w:r>
          <w:r>
            <w:fldChar w:fldCharType="separate"/>
          </w:r>
          <w:r>
            <w:t>131</w:t>
          </w:r>
          <w:r>
            <w:fldChar w:fldCharType="end"/>
          </w:r>
          <w:r>
            <w:fldChar w:fldCharType="end"/>
          </w:r>
        </w:p>
        <w:p>
          <w:pPr>
            <w:pStyle w:val="8"/>
            <w:tabs>
              <w:tab w:val="right" w:leader="dot" w:pos="9200"/>
            </w:tabs>
          </w:pPr>
          <w:r>
            <w:fldChar w:fldCharType="begin"/>
          </w:r>
          <w:r>
            <w:instrText xml:space="preserve"> HYPERLINK \l _Toc21887 </w:instrText>
          </w:r>
          <w:r>
            <w:fldChar w:fldCharType="separate"/>
          </w:r>
          <w:r>
            <w:rPr>
              <w:rFonts w:hint="default" w:ascii="微软雅黑" w:hAnsi="微软雅黑" w:eastAsia="微软雅黑" w:cs="微软雅黑"/>
              <w:bCs/>
              <w:spacing w:val="0"/>
              <w:w w:val="106"/>
              <w:szCs w:val="21"/>
              <w:lang w:val="zh-CN" w:eastAsia="zh-CN" w:bidi="zh-CN"/>
            </w:rPr>
            <w:t xml:space="preserve">3.4.2.2 </w:t>
          </w:r>
          <w:r>
            <w:rPr>
              <w:spacing w:val="21"/>
              <w:w w:val="105"/>
            </w:rPr>
            <w:t>服务审核</w:t>
          </w:r>
          <w:r>
            <w:tab/>
          </w:r>
          <w:r>
            <w:fldChar w:fldCharType="begin"/>
          </w:r>
          <w:r>
            <w:instrText xml:space="preserve"> PAGEREF _Toc21887 \h </w:instrText>
          </w:r>
          <w:r>
            <w:fldChar w:fldCharType="separate"/>
          </w:r>
          <w:r>
            <w:t>132</w:t>
          </w:r>
          <w:r>
            <w:fldChar w:fldCharType="end"/>
          </w:r>
          <w:r>
            <w:fldChar w:fldCharType="end"/>
          </w:r>
        </w:p>
        <w:p>
          <w:pPr>
            <w:pStyle w:val="8"/>
            <w:tabs>
              <w:tab w:val="right" w:leader="dot" w:pos="9200"/>
            </w:tabs>
          </w:pPr>
          <w:r>
            <w:fldChar w:fldCharType="begin"/>
          </w:r>
          <w:r>
            <w:instrText xml:space="preserve"> HYPERLINK \l _Toc19086 </w:instrText>
          </w:r>
          <w:r>
            <w:fldChar w:fldCharType="separate"/>
          </w:r>
          <w:r>
            <w:rPr>
              <w:rFonts w:hint="default" w:ascii="微软雅黑" w:hAnsi="微软雅黑" w:eastAsia="微软雅黑" w:cs="微软雅黑"/>
              <w:bCs/>
              <w:spacing w:val="0"/>
              <w:w w:val="106"/>
              <w:szCs w:val="21"/>
              <w:lang w:val="zh-CN" w:eastAsia="zh-CN" w:bidi="zh-CN"/>
            </w:rPr>
            <w:t xml:space="preserve">3.4.2.3 </w:t>
          </w:r>
          <w:r>
            <w:rPr>
              <w:spacing w:val="21"/>
              <w:w w:val="105"/>
            </w:rPr>
            <w:t>服务管理</w:t>
          </w:r>
          <w:r>
            <w:tab/>
          </w:r>
          <w:r>
            <w:fldChar w:fldCharType="begin"/>
          </w:r>
          <w:r>
            <w:instrText xml:space="preserve"> PAGEREF _Toc19086 \h </w:instrText>
          </w:r>
          <w:r>
            <w:fldChar w:fldCharType="separate"/>
          </w:r>
          <w:r>
            <w:t>133</w:t>
          </w:r>
          <w:r>
            <w:fldChar w:fldCharType="end"/>
          </w:r>
          <w:r>
            <w:fldChar w:fldCharType="end"/>
          </w:r>
        </w:p>
        <w:p>
          <w:pPr>
            <w:pStyle w:val="8"/>
            <w:tabs>
              <w:tab w:val="right" w:leader="dot" w:pos="9200"/>
            </w:tabs>
          </w:pPr>
          <w:r>
            <w:fldChar w:fldCharType="begin"/>
          </w:r>
          <w:r>
            <w:instrText xml:space="preserve"> HYPERLINK \l _Toc28254 </w:instrText>
          </w:r>
          <w:r>
            <w:fldChar w:fldCharType="separate"/>
          </w:r>
          <w:r>
            <w:rPr>
              <w:rFonts w:hint="default" w:ascii="微软雅黑" w:hAnsi="微软雅黑" w:eastAsia="微软雅黑" w:cs="微软雅黑"/>
              <w:bCs/>
              <w:spacing w:val="0"/>
              <w:w w:val="106"/>
              <w:szCs w:val="21"/>
              <w:lang w:val="zh-CN" w:eastAsia="zh-CN" w:bidi="zh-CN"/>
            </w:rPr>
            <w:t xml:space="preserve">3.4.2.4 </w:t>
          </w:r>
          <w:r>
            <w:rPr>
              <w:spacing w:val="18"/>
              <w:w w:val="105"/>
            </w:rPr>
            <w:t>服务动态更新时间设置</w:t>
          </w:r>
          <w:r>
            <w:tab/>
          </w:r>
          <w:r>
            <w:fldChar w:fldCharType="begin"/>
          </w:r>
          <w:r>
            <w:instrText xml:space="preserve"> PAGEREF _Toc28254 \h </w:instrText>
          </w:r>
          <w:r>
            <w:fldChar w:fldCharType="separate"/>
          </w:r>
          <w:r>
            <w:t>134</w:t>
          </w:r>
          <w:r>
            <w:fldChar w:fldCharType="end"/>
          </w:r>
          <w:r>
            <w:fldChar w:fldCharType="end"/>
          </w:r>
        </w:p>
        <w:p>
          <w:pPr>
            <w:pStyle w:val="10"/>
            <w:tabs>
              <w:tab w:val="right" w:leader="dot" w:pos="9200"/>
            </w:tabs>
          </w:pPr>
          <w:r>
            <w:fldChar w:fldCharType="begin"/>
          </w:r>
          <w:r>
            <w:instrText xml:space="preserve"> HYPERLINK \l _Toc9122 </w:instrText>
          </w:r>
          <w:r>
            <w:fldChar w:fldCharType="separate"/>
          </w:r>
          <w:r>
            <w:rPr>
              <w:rFonts w:hint="default" w:ascii="微软雅黑" w:hAnsi="微软雅黑" w:eastAsia="微软雅黑" w:cs="微软雅黑"/>
              <w:bCs/>
              <w:spacing w:val="-3"/>
              <w:w w:val="103"/>
              <w:szCs w:val="23"/>
              <w:lang w:val="zh-CN" w:eastAsia="zh-CN" w:bidi="zh-CN"/>
            </w:rPr>
            <w:t xml:space="preserve">3.4.3 </w:t>
          </w:r>
          <w:r>
            <w:rPr>
              <w:w w:val="105"/>
            </w:rPr>
            <w:t>场景管理</w:t>
          </w:r>
          <w:r>
            <w:tab/>
          </w:r>
          <w:r>
            <w:fldChar w:fldCharType="begin"/>
          </w:r>
          <w:r>
            <w:instrText xml:space="preserve"> PAGEREF _Toc9122 \h </w:instrText>
          </w:r>
          <w:r>
            <w:fldChar w:fldCharType="separate"/>
          </w:r>
          <w:r>
            <w:t>134</w:t>
          </w:r>
          <w:r>
            <w:fldChar w:fldCharType="end"/>
          </w:r>
          <w:r>
            <w:fldChar w:fldCharType="end"/>
          </w:r>
        </w:p>
        <w:p>
          <w:pPr>
            <w:pStyle w:val="10"/>
            <w:tabs>
              <w:tab w:val="right" w:leader="dot" w:pos="9200"/>
            </w:tabs>
          </w:pPr>
          <w:r>
            <w:fldChar w:fldCharType="begin"/>
          </w:r>
          <w:r>
            <w:instrText xml:space="preserve"> HYPERLINK \l _Toc25772 </w:instrText>
          </w:r>
          <w:r>
            <w:fldChar w:fldCharType="separate"/>
          </w:r>
          <w:r>
            <w:rPr>
              <w:rFonts w:hint="default" w:ascii="微软雅黑" w:hAnsi="微软雅黑" w:eastAsia="微软雅黑" w:cs="微软雅黑"/>
              <w:bCs/>
              <w:spacing w:val="-3"/>
              <w:w w:val="103"/>
              <w:szCs w:val="23"/>
              <w:lang w:val="zh-CN" w:eastAsia="zh-CN" w:bidi="zh-CN"/>
            </w:rPr>
            <w:t xml:space="preserve">3.4.4 </w:t>
          </w:r>
          <w:r>
            <w:rPr>
              <w:w w:val="105"/>
            </w:rPr>
            <w:t>数据管理</w:t>
          </w:r>
          <w:r>
            <w:tab/>
          </w:r>
          <w:r>
            <w:fldChar w:fldCharType="begin"/>
          </w:r>
          <w:r>
            <w:instrText xml:space="preserve"> PAGEREF _Toc25772 \h </w:instrText>
          </w:r>
          <w:r>
            <w:fldChar w:fldCharType="separate"/>
          </w:r>
          <w:r>
            <w:t>135</w:t>
          </w:r>
          <w:r>
            <w:fldChar w:fldCharType="end"/>
          </w:r>
          <w:r>
            <w:fldChar w:fldCharType="end"/>
          </w:r>
        </w:p>
        <w:p>
          <w:pPr>
            <w:pStyle w:val="10"/>
            <w:tabs>
              <w:tab w:val="right" w:leader="dot" w:pos="9200"/>
            </w:tabs>
          </w:pPr>
          <w:r>
            <w:fldChar w:fldCharType="begin"/>
          </w:r>
          <w:r>
            <w:instrText xml:space="preserve"> HYPERLINK \l _Toc30272 </w:instrText>
          </w:r>
          <w:r>
            <w:fldChar w:fldCharType="separate"/>
          </w:r>
          <w:r>
            <w:rPr>
              <w:rFonts w:hint="default" w:ascii="微软雅黑" w:hAnsi="微软雅黑" w:eastAsia="微软雅黑" w:cs="微软雅黑"/>
              <w:bCs/>
              <w:spacing w:val="-3"/>
              <w:w w:val="103"/>
              <w:szCs w:val="23"/>
              <w:lang w:val="zh-CN" w:eastAsia="zh-CN" w:bidi="zh-CN"/>
            </w:rPr>
            <w:t xml:space="preserve">3.4.5 </w:t>
          </w:r>
          <w:r>
            <w:rPr>
              <w:w w:val="105"/>
            </w:rPr>
            <w:t>应用管理</w:t>
          </w:r>
          <w:r>
            <w:tab/>
          </w:r>
          <w:r>
            <w:fldChar w:fldCharType="begin"/>
          </w:r>
          <w:r>
            <w:instrText xml:space="preserve"> PAGEREF _Toc30272 \h </w:instrText>
          </w:r>
          <w:r>
            <w:fldChar w:fldCharType="separate"/>
          </w:r>
          <w:r>
            <w:t>137</w:t>
          </w:r>
          <w:r>
            <w:fldChar w:fldCharType="end"/>
          </w:r>
          <w:r>
            <w:fldChar w:fldCharType="end"/>
          </w:r>
        </w:p>
        <w:p>
          <w:pPr>
            <w:pStyle w:val="10"/>
            <w:tabs>
              <w:tab w:val="right" w:leader="dot" w:pos="9200"/>
            </w:tabs>
          </w:pPr>
          <w:r>
            <w:fldChar w:fldCharType="begin"/>
          </w:r>
          <w:r>
            <w:instrText xml:space="preserve"> HYPERLINK \l _Toc7640 </w:instrText>
          </w:r>
          <w:r>
            <w:fldChar w:fldCharType="separate"/>
          </w:r>
          <w:r>
            <w:rPr>
              <w:rFonts w:hint="default" w:ascii="微软雅黑" w:hAnsi="微软雅黑" w:eastAsia="微软雅黑" w:cs="微软雅黑"/>
              <w:bCs/>
              <w:spacing w:val="-3"/>
              <w:w w:val="103"/>
              <w:szCs w:val="23"/>
              <w:lang w:val="zh-CN" w:eastAsia="zh-CN" w:bidi="zh-CN"/>
            </w:rPr>
            <w:t xml:space="preserve">3.4.6 </w:t>
          </w:r>
          <w:r>
            <w:rPr>
              <w:w w:val="105"/>
            </w:rPr>
            <w:t>群组管理</w:t>
          </w:r>
          <w:r>
            <w:tab/>
          </w:r>
          <w:r>
            <w:fldChar w:fldCharType="begin"/>
          </w:r>
          <w:r>
            <w:instrText xml:space="preserve"> PAGEREF _Toc7640 \h </w:instrText>
          </w:r>
          <w:r>
            <w:fldChar w:fldCharType="separate"/>
          </w:r>
          <w:r>
            <w:t>138</w:t>
          </w:r>
          <w:r>
            <w:fldChar w:fldCharType="end"/>
          </w:r>
          <w:r>
            <w:fldChar w:fldCharType="end"/>
          </w:r>
        </w:p>
        <w:p>
          <w:pPr>
            <w:pStyle w:val="9"/>
            <w:tabs>
              <w:tab w:val="right" w:pos="2000"/>
              <w:tab w:val="right" w:leader="dot" w:pos="9200"/>
            </w:tabs>
          </w:pPr>
          <w:r>
            <w:fldChar w:fldCharType="begin"/>
          </w:r>
          <w:r>
            <w:instrText xml:space="preserve"> HYPERLINK \l _Toc17092 </w:instrText>
          </w:r>
          <w:r>
            <w:fldChar w:fldCharType="separate"/>
          </w:r>
          <w:r>
            <w:rPr>
              <w:spacing w:val="5"/>
              <w:w w:val="110"/>
            </w:rPr>
            <w:t>3.5</w:t>
          </w:r>
          <w:r>
            <w:rPr>
              <w:spacing w:val="5"/>
              <w:w w:val="110"/>
            </w:rPr>
            <w:tab/>
          </w:r>
          <w:r>
            <w:rPr>
              <w:spacing w:val="15"/>
              <w:w w:val="110"/>
            </w:rPr>
            <w:t>服务器管理</w:t>
          </w:r>
          <w:r>
            <w:tab/>
          </w:r>
          <w:r>
            <w:fldChar w:fldCharType="begin"/>
          </w:r>
          <w:r>
            <w:instrText xml:space="preserve"> PAGEREF _Toc17092 \h </w:instrText>
          </w:r>
          <w:r>
            <w:fldChar w:fldCharType="separate"/>
          </w:r>
          <w:r>
            <w:t>139</w:t>
          </w:r>
          <w:r>
            <w:fldChar w:fldCharType="end"/>
          </w:r>
          <w:r>
            <w:fldChar w:fldCharType="end"/>
          </w:r>
        </w:p>
        <w:p>
          <w:pPr>
            <w:pStyle w:val="10"/>
            <w:tabs>
              <w:tab w:val="right" w:leader="dot" w:pos="9200"/>
            </w:tabs>
          </w:pPr>
          <w:r>
            <w:fldChar w:fldCharType="begin"/>
          </w:r>
          <w:r>
            <w:instrText xml:space="preserve"> HYPERLINK \l _Toc11991 </w:instrText>
          </w:r>
          <w:r>
            <w:fldChar w:fldCharType="separate"/>
          </w:r>
          <w:r>
            <w:rPr>
              <w:rFonts w:hint="default" w:ascii="微软雅黑" w:hAnsi="微软雅黑" w:eastAsia="微软雅黑" w:cs="微软雅黑"/>
              <w:bCs/>
              <w:spacing w:val="-3"/>
              <w:w w:val="103"/>
              <w:szCs w:val="23"/>
              <w:lang w:val="zh-CN" w:eastAsia="zh-CN" w:bidi="zh-CN"/>
            </w:rPr>
            <w:t xml:space="preserve">3.5.1 </w:t>
          </w:r>
          <w:r>
            <w:rPr>
              <w:w w:val="105"/>
            </w:rPr>
            <w:t>添加服务器</w:t>
          </w:r>
          <w:r>
            <w:tab/>
          </w:r>
          <w:r>
            <w:fldChar w:fldCharType="begin"/>
          </w:r>
          <w:r>
            <w:instrText xml:space="preserve"> PAGEREF _Toc11991 \h </w:instrText>
          </w:r>
          <w:r>
            <w:fldChar w:fldCharType="separate"/>
          </w:r>
          <w:r>
            <w:t>139</w:t>
          </w:r>
          <w:r>
            <w:fldChar w:fldCharType="end"/>
          </w:r>
          <w:r>
            <w:fldChar w:fldCharType="end"/>
          </w:r>
        </w:p>
        <w:p>
          <w:pPr>
            <w:pStyle w:val="10"/>
            <w:tabs>
              <w:tab w:val="right" w:leader="dot" w:pos="9200"/>
            </w:tabs>
          </w:pPr>
          <w:r>
            <w:fldChar w:fldCharType="begin"/>
          </w:r>
          <w:r>
            <w:instrText xml:space="preserve"> HYPERLINK \l _Toc4167 </w:instrText>
          </w:r>
          <w:r>
            <w:fldChar w:fldCharType="separate"/>
          </w:r>
          <w:r>
            <w:rPr>
              <w:rFonts w:hint="default" w:ascii="微软雅黑" w:hAnsi="微软雅黑" w:eastAsia="微软雅黑" w:cs="微软雅黑"/>
              <w:bCs/>
              <w:spacing w:val="-3"/>
              <w:w w:val="103"/>
              <w:szCs w:val="23"/>
              <w:lang w:val="zh-CN" w:eastAsia="zh-CN" w:bidi="zh-CN"/>
            </w:rPr>
            <w:t xml:space="preserve">3.5.2 </w:t>
          </w:r>
          <w:r>
            <w:rPr>
              <w:w w:val="105"/>
            </w:rPr>
            <w:t>托管服务器</w:t>
          </w:r>
          <w:r>
            <w:tab/>
          </w:r>
          <w:r>
            <w:fldChar w:fldCharType="begin"/>
          </w:r>
          <w:r>
            <w:instrText xml:space="preserve"> PAGEREF _Toc4167 \h </w:instrText>
          </w:r>
          <w:r>
            <w:fldChar w:fldCharType="separate"/>
          </w:r>
          <w:r>
            <w:t>140</w:t>
          </w:r>
          <w:r>
            <w:fldChar w:fldCharType="end"/>
          </w:r>
          <w:r>
            <w:fldChar w:fldCharType="end"/>
          </w:r>
        </w:p>
        <w:p>
          <w:pPr>
            <w:pStyle w:val="8"/>
            <w:tabs>
              <w:tab w:val="right" w:leader="dot" w:pos="9200"/>
            </w:tabs>
          </w:pPr>
          <w:r>
            <w:fldChar w:fldCharType="begin"/>
          </w:r>
          <w:r>
            <w:instrText xml:space="preserve"> HYPERLINK \l _Toc6252 </w:instrText>
          </w:r>
          <w:r>
            <w:fldChar w:fldCharType="separate"/>
          </w:r>
          <w:r>
            <w:rPr>
              <w:rFonts w:hint="default" w:ascii="微软雅黑" w:hAnsi="微软雅黑" w:eastAsia="微软雅黑" w:cs="微软雅黑"/>
              <w:bCs/>
              <w:spacing w:val="0"/>
              <w:w w:val="106"/>
              <w:szCs w:val="21"/>
              <w:lang w:val="zh-CN" w:eastAsia="zh-CN" w:bidi="zh-CN"/>
            </w:rPr>
            <w:t xml:space="preserve">3.5.2.1 </w:t>
          </w:r>
          <w:r>
            <w:rPr>
              <w:spacing w:val="17"/>
              <w:w w:val="105"/>
            </w:rPr>
            <w:t>托管服务配置</w:t>
          </w:r>
          <w:r>
            <w:tab/>
          </w:r>
          <w:r>
            <w:fldChar w:fldCharType="begin"/>
          </w:r>
          <w:r>
            <w:instrText xml:space="preserve"> PAGEREF _Toc6252 \h </w:instrText>
          </w:r>
          <w:r>
            <w:fldChar w:fldCharType="separate"/>
          </w:r>
          <w:r>
            <w:t>142</w:t>
          </w:r>
          <w:r>
            <w:fldChar w:fldCharType="end"/>
          </w:r>
          <w:r>
            <w:fldChar w:fldCharType="end"/>
          </w:r>
        </w:p>
        <w:p>
          <w:pPr>
            <w:pStyle w:val="8"/>
            <w:tabs>
              <w:tab w:val="right" w:leader="dot" w:pos="9200"/>
            </w:tabs>
          </w:pPr>
          <w:r>
            <w:fldChar w:fldCharType="begin"/>
          </w:r>
          <w:r>
            <w:instrText xml:space="preserve"> HYPERLINK \l _Toc25163 </w:instrText>
          </w:r>
          <w:r>
            <w:fldChar w:fldCharType="separate"/>
          </w:r>
          <w:r>
            <w:rPr>
              <w:rFonts w:hint="default" w:ascii="微软雅黑" w:hAnsi="微软雅黑" w:eastAsia="微软雅黑" w:cs="微软雅黑"/>
              <w:bCs/>
              <w:spacing w:val="0"/>
              <w:w w:val="106"/>
              <w:szCs w:val="21"/>
              <w:lang w:val="zh-CN" w:eastAsia="zh-CN" w:bidi="zh-CN"/>
            </w:rPr>
            <w:t xml:space="preserve">3.5.2.2 </w:t>
          </w:r>
          <w:r>
            <w:rPr>
              <w:spacing w:val="18"/>
              <w:w w:val="105"/>
            </w:rPr>
            <w:t>指定托管服务器</w:t>
          </w:r>
          <w:r>
            <w:tab/>
          </w:r>
          <w:r>
            <w:fldChar w:fldCharType="begin"/>
          </w:r>
          <w:r>
            <w:instrText xml:space="preserve"> PAGEREF _Toc25163 \h </w:instrText>
          </w:r>
          <w:r>
            <w:fldChar w:fldCharType="separate"/>
          </w:r>
          <w:r>
            <w:t>146</w:t>
          </w:r>
          <w:r>
            <w:fldChar w:fldCharType="end"/>
          </w:r>
          <w:r>
            <w:fldChar w:fldCharType="end"/>
          </w:r>
        </w:p>
        <w:p>
          <w:pPr>
            <w:pStyle w:val="10"/>
            <w:tabs>
              <w:tab w:val="right" w:leader="dot" w:pos="9200"/>
            </w:tabs>
          </w:pPr>
          <w:r>
            <w:fldChar w:fldCharType="begin"/>
          </w:r>
          <w:r>
            <w:instrText xml:space="preserve"> HYPERLINK \l _Toc26294 </w:instrText>
          </w:r>
          <w:r>
            <w:fldChar w:fldCharType="separate"/>
          </w:r>
          <w:r>
            <w:rPr>
              <w:rFonts w:hint="default" w:ascii="微软雅黑" w:hAnsi="微软雅黑" w:eastAsia="微软雅黑" w:cs="微软雅黑"/>
              <w:bCs/>
              <w:spacing w:val="-3"/>
              <w:w w:val="103"/>
              <w:szCs w:val="23"/>
              <w:lang w:val="zh-CN" w:eastAsia="zh-CN" w:bidi="zh-CN"/>
            </w:rPr>
            <w:t xml:space="preserve">3.5.3 </w:t>
          </w:r>
          <w:r>
            <w:rPr>
              <w:w w:val="105"/>
            </w:rPr>
            <w:t>监控服务器</w:t>
          </w:r>
          <w:r>
            <w:tab/>
          </w:r>
          <w:r>
            <w:fldChar w:fldCharType="begin"/>
          </w:r>
          <w:r>
            <w:instrText xml:space="preserve"> PAGEREF _Toc26294 \h </w:instrText>
          </w:r>
          <w:r>
            <w:fldChar w:fldCharType="separate"/>
          </w:r>
          <w:r>
            <w:t>146</w:t>
          </w:r>
          <w:r>
            <w:fldChar w:fldCharType="end"/>
          </w:r>
          <w:r>
            <w:fldChar w:fldCharType="end"/>
          </w:r>
        </w:p>
        <w:p>
          <w:pPr>
            <w:pStyle w:val="8"/>
            <w:tabs>
              <w:tab w:val="right" w:leader="dot" w:pos="9200"/>
            </w:tabs>
          </w:pPr>
          <w:r>
            <w:fldChar w:fldCharType="begin"/>
          </w:r>
          <w:r>
            <w:instrText xml:space="preserve"> HYPERLINK \l _Toc22671 </w:instrText>
          </w:r>
          <w:r>
            <w:fldChar w:fldCharType="separate"/>
          </w:r>
          <w:r>
            <w:rPr>
              <w:rFonts w:hint="default" w:ascii="微软雅黑" w:hAnsi="微软雅黑" w:eastAsia="微软雅黑" w:cs="微软雅黑"/>
              <w:bCs/>
              <w:spacing w:val="0"/>
              <w:w w:val="106"/>
              <w:szCs w:val="21"/>
              <w:lang w:val="zh-CN" w:eastAsia="zh-CN" w:bidi="zh-CN"/>
            </w:rPr>
            <w:t xml:space="preserve">3.5.3.1 </w:t>
          </w:r>
          <w:r>
            <w:rPr>
              <w:spacing w:val="21"/>
              <w:w w:val="105"/>
            </w:rPr>
            <w:t>监控配置</w:t>
          </w:r>
          <w:r>
            <w:tab/>
          </w:r>
          <w:r>
            <w:fldChar w:fldCharType="begin"/>
          </w:r>
          <w:r>
            <w:instrText xml:space="preserve"> PAGEREF _Toc22671 \h </w:instrText>
          </w:r>
          <w:r>
            <w:fldChar w:fldCharType="separate"/>
          </w:r>
          <w:r>
            <w:t>147</w:t>
          </w:r>
          <w:r>
            <w:fldChar w:fldCharType="end"/>
          </w:r>
          <w:r>
            <w:fldChar w:fldCharType="end"/>
          </w:r>
        </w:p>
        <w:p>
          <w:pPr>
            <w:pStyle w:val="8"/>
            <w:tabs>
              <w:tab w:val="right" w:leader="dot" w:pos="9200"/>
            </w:tabs>
          </w:pPr>
          <w:r>
            <w:fldChar w:fldCharType="begin"/>
          </w:r>
          <w:r>
            <w:instrText xml:space="preserve"> HYPERLINK \l _Toc22056 </w:instrText>
          </w:r>
          <w:r>
            <w:fldChar w:fldCharType="separate"/>
          </w:r>
          <w:r>
            <w:rPr>
              <w:rFonts w:hint="default" w:ascii="微软雅黑" w:hAnsi="微软雅黑" w:eastAsia="微软雅黑" w:cs="微软雅黑"/>
              <w:bCs/>
              <w:spacing w:val="0"/>
              <w:w w:val="106"/>
              <w:szCs w:val="21"/>
              <w:lang w:val="zh-CN" w:eastAsia="zh-CN" w:bidi="zh-CN"/>
            </w:rPr>
            <w:t xml:space="preserve">3.5.3.2 </w:t>
          </w:r>
          <w:r>
            <w:rPr>
              <w:spacing w:val="21"/>
              <w:w w:val="105"/>
            </w:rPr>
            <w:t>使用监控</w:t>
          </w:r>
          <w:r>
            <w:tab/>
          </w:r>
          <w:r>
            <w:fldChar w:fldCharType="begin"/>
          </w:r>
          <w:r>
            <w:instrText xml:space="preserve"> PAGEREF _Toc22056 \h </w:instrText>
          </w:r>
          <w:r>
            <w:fldChar w:fldCharType="separate"/>
          </w:r>
          <w:r>
            <w:t>148</w:t>
          </w:r>
          <w:r>
            <w:fldChar w:fldCharType="end"/>
          </w:r>
          <w:r>
            <w:fldChar w:fldCharType="end"/>
          </w:r>
        </w:p>
        <w:p>
          <w:pPr>
            <w:pStyle w:val="8"/>
            <w:tabs>
              <w:tab w:val="right" w:leader="dot" w:pos="9200"/>
            </w:tabs>
          </w:pPr>
          <w:r>
            <w:fldChar w:fldCharType="begin"/>
          </w:r>
          <w:r>
            <w:instrText xml:space="preserve"> HYPERLINK \l _Toc12960 </w:instrText>
          </w:r>
          <w:r>
            <w:fldChar w:fldCharType="separate"/>
          </w:r>
          <w:r>
            <w:rPr>
              <w:rFonts w:hint="default" w:ascii="微软雅黑" w:hAnsi="微软雅黑" w:eastAsia="微软雅黑" w:cs="微软雅黑"/>
              <w:bCs/>
              <w:spacing w:val="0"/>
              <w:w w:val="106"/>
              <w:szCs w:val="21"/>
              <w:lang w:val="zh-CN" w:eastAsia="zh-CN" w:bidi="zh-CN"/>
            </w:rPr>
            <w:t xml:space="preserve">3.5.3.3 </w:t>
          </w:r>
          <w:r>
            <w:rPr>
              <w:spacing w:val="21"/>
              <w:w w:val="105"/>
            </w:rPr>
            <w:t>实时监控</w:t>
          </w:r>
          <w:r>
            <w:tab/>
          </w:r>
          <w:r>
            <w:fldChar w:fldCharType="begin"/>
          </w:r>
          <w:r>
            <w:instrText xml:space="preserve"> PAGEREF _Toc12960 \h </w:instrText>
          </w:r>
          <w:r>
            <w:fldChar w:fldCharType="separate"/>
          </w:r>
          <w:r>
            <w:t>148</w:t>
          </w:r>
          <w:r>
            <w:fldChar w:fldCharType="end"/>
          </w:r>
          <w:r>
            <w:fldChar w:fldCharType="end"/>
          </w:r>
        </w:p>
        <w:p>
          <w:pPr>
            <w:pStyle w:val="8"/>
            <w:tabs>
              <w:tab w:val="right" w:leader="dot" w:pos="9200"/>
            </w:tabs>
          </w:pPr>
          <w:r>
            <w:fldChar w:fldCharType="begin"/>
          </w:r>
          <w:r>
            <w:instrText xml:space="preserve"> HYPERLINK \l _Toc29021 </w:instrText>
          </w:r>
          <w:r>
            <w:fldChar w:fldCharType="separate"/>
          </w:r>
          <w:r>
            <w:rPr>
              <w:rFonts w:hint="default" w:ascii="微软雅黑" w:hAnsi="微软雅黑" w:eastAsia="微软雅黑" w:cs="微软雅黑"/>
              <w:bCs/>
              <w:spacing w:val="0"/>
              <w:w w:val="106"/>
              <w:szCs w:val="21"/>
              <w:lang w:val="zh-CN" w:eastAsia="zh-CN" w:bidi="zh-CN"/>
            </w:rPr>
            <w:t xml:space="preserve">3.5.3.4 </w:t>
          </w:r>
          <w:r>
            <w:rPr>
              <w:spacing w:val="17"/>
              <w:w w:val="105"/>
            </w:rPr>
            <w:t>报警规则配置</w:t>
          </w:r>
          <w:r>
            <w:tab/>
          </w:r>
          <w:r>
            <w:fldChar w:fldCharType="begin"/>
          </w:r>
          <w:r>
            <w:instrText xml:space="preserve"> PAGEREF _Toc29021 \h </w:instrText>
          </w:r>
          <w:r>
            <w:fldChar w:fldCharType="separate"/>
          </w:r>
          <w:r>
            <w:t>149</w:t>
          </w:r>
          <w:r>
            <w:fldChar w:fldCharType="end"/>
          </w:r>
          <w:r>
            <w:fldChar w:fldCharType="end"/>
          </w:r>
        </w:p>
        <w:p>
          <w:pPr>
            <w:pStyle w:val="8"/>
            <w:tabs>
              <w:tab w:val="right" w:leader="dot" w:pos="9200"/>
            </w:tabs>
          </w:pPr>
          <w:r>
            <w:fldChar w:fldCharType="begin"/>
          </w:r>
          <w:r>
            <w:instrText xml:space="preserve"> HYPERLINK \l _Toc31979 </w:instrText>
          </w:r>
          <w:r>
            <w:fldChar w:fldCharType="separate"/>
          </w:r>
          <w:r>
            <w:rPr>
              <w:rFonts w:hint="default" w:ascii="微软雅黑" w:hAnsi="微软雅黑" w:eastAsia="微软雅黑" w:cs="微软雅黑"/>
              <w:bCs/>
              <w:spacing w:val="0"/>
              <w:w w:val="106"/>
              <w:szCs w:val="21"/>
              <w:lang w:val="zh-CN" w:eastAsia="zh-CN" w:bidi="zh-CN"/>
            </w:rPr>
            <w:t xml:space="preserve">3.5.3.5 </w:t>
          </w:r>
          <w:r>
            <w:rPr>
              <w:spacing w:val="17"/>
              <w:w w:val="105"/>
            </w:rPr>
            <w:t>节点异常记录</w:t>
          </w:r>
          <w:r>
            <w:tab/>
          </w:r>
          <w:r>
            <w:fldChar w:fldCharType="begin"/>
          </w:r>
          <w:r>
            <w:instrText xml:space="preserve"> PAGEREF _Toc31979 \h </w:instrText>
          </w:r>
          <w:r>
            <w:fldChar w:fldCharType="separate"/>
          </w:r>
          <w:r>
            <w:t>150</w:t>
          </w:r>
          <w:r>
            <w:fldChar w:fldCharType="end"/>
          </w:r>
          <w:r>
            <w:fldChar w:fldCharType="end"/>
          </w:r>
        </w:p>
        <w:p>
          <w:pPr>
            <w:pStyle w:val="9"/>
            <w:tabs>
              <w:tab w:val="right" w:pos="2000"/>
              <w:tab w:val="right" w:leader="dot" w:pos="9200"/>
            </w:tabs>
          </w:pPr>
          <w:r>
            <w:fldChar w:fldCharType="begin"/>
          </w:r>
          <w:r>
            <w:instrText xml:space="preserve"> HYPERLINK \l _Toc30305 </w:instrText>
          </w:r>
          <w:r>
            <w:fldChar w:fldCharType="separate"/>
          </w:r>
          <w:r>
            <w:rPr>
              <w:spacing w:val="5"/>
              <w:w w:val="110"/>
            </w:rPr>
            <w:t>3.6</w:t>
          </w:r>
          <w:r>
            <w:rPr>
              <w:spacing w:val="5"/>
              <w:w w:val="110"/>
            </w:rPr>
            <w:tab/>
          </w:r>
          <w:r>
            <w:rPr>
              <w:spacing w:val="15"/>
              <w:w w:val="110"/>
            </w:rPr>
            <w:t>门户统计</w:t>
          </w:r>
          <w:r>
            <w:tab/>
          </w:r>
          <w:r>
            <w:fldChar w:fldCharType="begin"/>
          </w:r>
          <w:r>
            <w:instrText xml:space="preserve"> PAGEREF _Toc30305 \h </w:instrText>
          </w:r>
          <w:r>
            <w:fldChar w:fldCharType="separate"/>
          </w:r>
          <w:r>
            <w:t>151</w:t>
          </w:r>
          <w:r>
            <w:fldChar w:fldCharType="end"/>
          </w:r>
          <w:r>
            <w:fldChar w:fldCharType="end"/>
          </w:r>
        </w:p>
        <w:p>
          <w:pPr>
            <w:pStyle w:val="10"/>
            <w:tabs>
              <w:tab w:val="right" w:leader="dot" w:pos="9200"/>
            </w:tabs>
          </w:pPr>
          <w:r>
            <w:fldChar w:fldCharType="begin"/>
          </w:r>
          <w:r>
            <w:instrText xml:space="preserve"> HYPERLINK \l _Toc6997 </w:instrText>
          </w:r>
          <w:r>
            <w:fldChar w:fldCharType="separate"/>
          </w:r>
          <w:r>
            <w:rPr>
              <w:rFonts w:hint="default" w:ascii="微软雅黑" w:hAnsi="微软雅黑" w:eastAsia="微软雅黑" w:cs="微软雅黑"/>
              <w:bCs/>
              <w:spacing w:val="-3"/>
              <w:w w:val="103"/>
              <w:szCs w:val="23"/>
              <w:lang w:val="zh-CN" w:eastAsia="zh-CN" w:bidi="zh-CN"/>
            </w:rPr>
            <w:t xml:space="preserve">3.6.1 </w:t>
          </w:r>
          <w:r>
            <w:rPr>
              <w:w w:val="105"/>
            </w:rPr>
            <w:t>门户总览</w:t>
          </w:r>
          <w:r>
            <w:tab/>
          </w:r>
          <w:r>
            <w:fldChar w:fldCharType="begin"/>
          </w:r>
          <w:r>
            <w:instrText xml:space="preserve"> PAGEREF _Toc6997 \h </w:instrText>
          </w:r>
          <w:r>
            <w:fldChar w:fldCharType="separate"/>
          </w:r>
          <w:r>
            <w:t>151</w:t>
          </w:r>
          <w:r>
            <w:fldChar w:fldCharType="end"/>
          </w:r>
          <w:r>
            <w:fldChar w:fldCharType="end"/>
          </w:r>
        </w:p>
        <w:p>
          <w:pPr>
            <w:pStyle w:val="10"/>
            <w:tabs>
              <w:tab w:val="right" w:leader="dot" w:pos="9200"/>
            </w:tabs>
          </w:pPr>
          <w:r>
            <w:fldChar w:fldCharType="begin"/>
          </w:r>
          <w:r>
            <w:instrText xml:space="preserve"> HYPERLINK \l _Toc1890 </w:instrText>
          </w:r>
          <w:r>
            <w:fldChar w:fldCharType="separate"/>
          </w:r>
          <w:r>
            <w:rPr>
              <w:rFonts w:hint="default" w:ascii="微软雅黑" w:hAnsi="微软雅黑" w:eastAsia="微软雅黑" w:cs="微软雅黑"/>
              <w:bCs/>
              <w:spacing w:val="-3"/>
              <w:w w:val="103"/>
              <w:szCs w:val="23"/>
              <w:lang w:val="zh-CN" w:eastAsia="zh-CN" w:bidi="zh-CN"/>
            </w:rPr>
            <w:t xml:space="preserve">3.6.2 </w:t>
          </w:r>
          <w:r>
            <w:rPr>
              <w:w w:val="105"/>
            </w:rPr>
            <w:t>用户统计</w:t>
          </w:r>
          <w:r>
            <w:tab/>
          </w:r>
          <w:r>
            <w:fldChar w:fldCharType="begin"/>
          </w:r>
          <w:r>
            <w:instrText xml:space="preserve"> PAGEREF _Toc1890 \h </w:instrText>
          </w:r>
          <w:r>
            <w:fldChar w:fldCharType="separate"/>
          </w:r>
          <w:r>
            <w:t>152</w:t>
          </w:r>
          <w:r>
            <w:fldChar w:fldCharType="end"/>
          </w:r>
          <w:r>
            <w:fldChar w:fldCharType="end"/>
          </w:r>
        </w:p>
        <w:p>
          <w:pPr>
            <w:pStyle w:val="10"/>
            <w:tabs>
              <w:tab w:val="right" w:leader="dot" w:pos="9200"/>
            </w:tabs>
          </w:pPr>
          <w:r>
            <w:fldChar w:fldCharType="begin"/>
          </w:r>
          <w:r>
            <w:instrText xml:space="preserve"> HYPERLINK \l _Toc17835 </w:instrText>
          </w:r>
          <w:r>
            <w:fldChar w:fldCharType="separate"/>
          </w:r>
          <w:r>
            <w:rPr>
              <w:rFonts w:hint="default" w:ascii="微软雅黑" w:hAnsi="微软雅黑" w:eastAsia="微软雅黑" w:cs="微软雅黑"/>
              <w:bCs/>
              <w:spacing w:val="-3"/>
              <w:w w:val="103"/>
              <w:szCs w:val="23"/>
              <w:lang w:val="zh-CN" w:eastAsia="zh-CN" w:bidi="zh-CN"/>
            </w:rPr>
            <w:t xml:space="preserve">3.6.3 </w:t>
          </w:r>
          <w:r>
            <w:rPr>
              <w:w w:val="105"/>
            </w:rPr>
            <w:t>资源统计</w:t>
          </w:r>
          <w:r>
            <w:tab/>
          </w:r>
          <w:r>
            <w:fldChar w:fldCharType="begin"/>
          </w:r>
          <w:r>
            <w:instrText xml:space="preserve"> PAGEREF _Toc17835 \h </w:instrText>
          </w:r>
          <w:r>
            <w:fldChar w:fldCharType="separate"/>
          </w:r>
          <w:r>
            <w:t>153</w:t>
          </w:r>
          <w:r>
            <w:fldChar w:fldCharType="end"/>
          </w:r>
          <w:r>
            <w:fldChar w:fldCharType="end"/>
          </w:r>
        </w:p>
        <w:p>
          <w:pPr>
            <w:pStyle w:val="10"/>
            <w:tabs>
              <w:tab w:val="right" w:leader="dot" w:pos="9200"/>
            </w:tabs>
          </w:pPr>
          <w:r>
            <w:fldChar w:fldCharType="begin"/>
          </w:r>
          <w:r>
            <w:instrText xml:space="preserve"> HYPERLINK \l _Toc2548 </w:instrText>
          </w:r>
          <w:r>
            <w:fldChar w:fldCharType="separate"/>
          </w:r>
          <w:r>
            <w:rPr>
              <w:rFonts w:hint="default" w:ascii="微软雅黑" w:hAnsi="微软雅黑" w:eastAsia="微软雅黑" w:cs="微软雅黑"/>
              <w:bCs/>
              <w:spacing w:val="-3"/>
              <w:w w:val="103"/>
              <w:szCs w:val="23"/>
              <w:lang w:val="zh-CN" w:eastAsia="zh-CN" w:bidi="zh-CN"/>
            </w:rPr>
            <w:t xml:space="preserve">3.6.4 </w:t>
          </w:r>
          <w:r>
            <w:rPr>
              <w:w w:val="105"/>
            </w:rPr>
            <w:t>访问统计</w:t>
          </w:r>
          <w:r>
            <w:tab/>
          </w:r>
          <w:r>
            <w:fldChar w:fldCharType="begin"/>
          </w:r>
          <w:r>
            <w:instrText xml:space="preserve"> PAGEREF _Toc2548 \h </w:instrText>
          </w:r>
          <w:r>
            <w:fldChar w:fldCharType="separate"/>
          </w:r>
          <w:r>
            <w:t>153</w:t>
          </w:r>
          <w:r>
            <w:fldChar w:fldCharType="end"/>
          </w:r>
          <w:r>
            <w:fldChar w:fldCharType="end"/>
          </w:r>
        </w:p>
        <w:p>
          <w:pPr>
            <w:pStyle w:val="9"/>
            <w:tabs>
              <w:tab w:val="right" w:pos="2000"/>
              <w:tab w:val="right" w:leader="dot" w:pos="9200"/>
            </w:tabs>
          </w:pPr>
          <w:r>
            <w:fldChar w:fldCharType="begin"/>
          </w:r>
          <w:r>
            <w:instrText xml:space="preserve"> HYPERLINK \l _Toc27742 </w:instrText>
          </w:r>
          <w:r>
            <w:fldChar w:fldCharType="separate"/>
          </w:r>
          <w:r>
            <w:rPr>
              <w:spacing w:val="5"/>
              <w:w w:val="110"/>
            </w:rPr>
            <w:t>3.7</w:t>
          </w:r>
          <w:r>
            <w:rPr>
              <w:spacing w:val="5"/>
              <w:w w:val="110"/>
            </w:rPr>
            <w:tab/>
          </w:r>
          <w:r>
            <w:rPr>
              <w:spacing w:val="15"/>
              <w:w w:val="110"/>
            </w:rPr>
            <w:t>日志管理</w:t>
          </w:r>
          <w:r>
            <w:tab/>
          </w:r>
          <w:r>
            <w:fldChar w:fldCharType="begin"/>
          </w:r>
          <w:r>
            <w:instrText xml:space="preserve"> PAGEREF _Toc27742 \h </w:instrText>
          </w:r>
          <w:r>
            <w:fldChar w:fldCharType="separate"/>
          </w:r>
          <w:r>
            <w:t>154</w:t>
          </w:r>
          <w:r>
            <w:fldChar w:fldCharType="end"/>
          </w:r>
          <w:r>
            <w:fldChar w:fldCharType="end"/>
          </w:r>
        </w:p>
        <w:p>
          <w:pPr>
            <w:pStyle w:val="10"/>
            <w:tabs>
              <w:tab w:val="right" w:leader="dot" w:pos="9200"/>
            </w:tabs>
          </w:pPr>
          <w:r>
            <w:fldChar w:fldCharType="begin"/>
          </w:r>
          <w:r>
            <w:instrText xml:space="preserve"> HYPERLINK \l _Toc28991 </w:instrText>
          </w:r>
          <w:r>
            <w:fldChar w:fldCharType="separate"/>
          </w:r>
          <w:r>
            <w:rPr>
              <w:rFonts w:hint="default" w:ascii="微软雅黑" w:hAnsi="微软雅黑" w:eastAsia="微软雅黑" w:cs="微软雅黑"/>
              <w:bCs/>
              <w:spacing w:val="-3"/>
              <w:w w:val="103"/>
              <w:szCs w:val="23"/>
              <w:lang w:val="zh-CN" w:eastAsia="zh-CN" w:bidi="zh-CN"/>
            </w:rPr>
            <w:t xml:space="preserve">3.7.1 </w:t>
          </w:r>
          <w:r>
            <w:rPr>
              <w:w w:val="105"/>
            </w:rPr>
            <w:t>系统日志</w:t>
          </w:r>
          <w:r>
            <w:tab/>
          </w:r>
          <w:r>
            <w:fldChar w:fldCharType="begin"/>
          </w:r>
          <w:r>
            <w:instrText xml:space="preserve"> PAGEREF _Toc28991 \h </w:instrText>
          </w:r>
          <w:r>
            <w:fldChar w:fldCharType="separate"/>
          </w:r>
          <w:r>
            <w:t>154</w:t>
          </w:r>
          <w:r>
            <w:fldChar w:fldCharType="end"/>
          </w:r>
          <w:r>
            <w:fldChar w:fldCharType="end"/>
          </w:r>
        </w:p>
        <w:p>
          <w:pPr>
            <w:pStyle w:val="10"/>
            <w:tabs>
              <w:tab w:val="right" w:leader="dot" w:pos="9200"/>
            </w:tabs>
          </w:pPr>
          <w:r>
            <w:fldChar w:fldCharType="begin"/>
          </w:r>
          <w:r>
            <w:instrText xml:space="preserve"> HYPERLINK \l _Toc28784 </w:instrText>
          </w:r>
          <w:r>
            <w:fldChar w:fldCharType="separate"/>
          </w:r>
          <w:r>
            <w:rPr>
              <w:rFonts w:hint="default" w:ascii="微软雅黑" w:hAnsi="微软雅黑" w:eastAsia="微软雅黑" w:cs="微软雅黑"/>
              <w:bCs/>
              <w:spacing w:val="-3"/>
              <w:w w:val="103"/>
              <w:szCs w:val="23"/>
              <w:lang w:val="zh-CN" w:eastAsia="zh-CN" w:bidi="zh-CN"/>
            </w:rPr>
            <w:t xml:space="preserve">3.7.2 </w:t>
          </w:r>
          <w:r>
            <w:rPr>
              <w:w w:val="105"/>
            </w:rPr>
            <w:t>操作日志</w:t>
          </w:r>
          <w:r>
            <w:tab/>
          </w:r>
          <w:r>
            <w:fldChar w:fldCharType="begin"/>
          </w:r>
          <w:r>
            <w:instrText xml:space="preserve"> PAGEREF _Toc28784 \h </w:instrText>
          </w:r>
          <w:r>
            <w:fldChar w:fldCharType="separate"/>
          </w:r>
          <w:r>
            <w:t>155</w:t>
          </w:r>
          <w:r>
            <w:fldChar w:fldCharType="end"/>
          </w:r>
          <w:r>
            <w:fldChar w:fldCharType="end"/>
          </w:r>
        </w:p>
        <w:p>
          <w:pPr>
            <w:pStyle w:val="10"/>
            <w:tabs>
              <w:tab w:val="right" w:leader="dot" w:pos="9200"/>
            </w:tabs>
          </w:pPr>
          <w:r>
            <w:fldChar w:fldCharType="begin"/>
          </w:r>
          <w:r>
            <w:instrText xml:space="preserve"> HYPERLINK \l _Toc21201 </w:instrText>
          </w:r>
          <w:r>
            <w:fldChar w:fldCharType="separate"/>
          </w:r>
          <w:r>
            <w:rPr>
              <w:rFonts w:hint="default" w:ascii="微软雅黑" w:hAnsi="微软雅黑" w:eastAsia="微软雅黑" w:cs="微软雅黑"/>
              <w:bCs/>
              <w:spacing w:val="-3"/>
              <w:w w:val="103"/>
              <w:szCs w:val="23"/>
              <w:lang w:val="zh-CN" w:eastAsia="zh-CN" w:bidi="zh-CN"/>
            </w:rPr>
            <w:t xml:space="preserve">3.7.3 </w:t>
          </w:r>
          <w:r>
            <w:rPr>
              <w:w w:val="105"/>
            </w:rPr>
            <w:t>日志配置</w:t>
          </w:r>
          <w:r>
            <w:tab/>
          </w:r>
          <w:r>
            <w:fldChar w:fldCharType="begin"/>
          </w:r>
          <w:r>
            <w:instrText xml:space="preserve"> PAGEREF _Toc21201 \h </w:instrText>
          </w:r>
          <w:r>
            <w:fldChar w:fldCharType="separate"/>
          </w:r>
          <w:r>
            <w:t>155</w:t>
          </w:r>
          <w:r>
            <w:fldChar w:fldCharType="end"/>
          </w:r>
          <w:r>
            <w:fldChar w:fldCharType="end"/>
          </w:r>
        </w:p>
        <w:p>
          <w:pPr>
            <w:pStyle w:val="8"/>
            <w:tabs>
              <w:tab w:val="right" w:leader="dot" w:pos="9200"/>
            </w:tabs>
          </w:pPr>
          <w:r>
            <w:fldChar w:fldCharType="begin"/>
          </w:r>
          <w:r>
            <w:instrText xml:space="preserve"> HYPERLINK \l _Toc12158 </w:instrText>
          </w:r>
          <w:r>
            <w:fldChar w:fldCharType="separate"/>
          </w:r>
          <w:r>
            <w:rPr>
              <w:rFonts w:hint="default" w:ascii="微软雅黑" w:hAnsi="微软雅黑" w:eastAsia="微软雅黑" w:cs="微软雅黑"/>
              <w:bCs/>
              <w:spacing w:val="0"/>
              <w:w w:val="106"/>
              <w:szCs w:val="21"/>
              <w:lang w:val="zh-CN" w:eastAsia="zh-CN" w:bidi="zh-CN"/>
            </w:rPr>
            <w:t xml:space="preserve">3.7.3.1 </w:t>
          </w:r>
          <w:r>
            <w:rPr>
              <w:spacing w:val="17"/>
              <w:w w:val="105"/>
            </w:rPr>
            <w:t>系统日志配置</w:t>
          </w:r>
          <w:r>
            <w:tab/>
          </w:r>
          <w:r>
            <w:fldChar w:fldCharType="begin"/>
          </w:r>
          <w:r>
            <w:instrText xml:space="preserve"> PAGEREF _Toc12158 \h </w:instrText>
          </w:r>
          <w:r>
            <w:fldChar w:fldCharType="separate"/>
          </w:r>
          <w:r>
            <w:t>155</w:t>
          </w:r>
          <w:r>
            <w:fldChar w:fldCharType="end"/>
          </w:r>
          <w:r>
            <w:fldChar w:fldCharType="end"/>
          </w:r>
        </w:p>
        <w:p>
          <w:pPr>
            <w:pStyle w:val="8"/>
            <w:tabs>
              <w:tab w:val="right" w:leader="dot" w:pos="9200"/>
            </w:tabs>
          </w:pPr>
          <w:r>
            <w:fldChar w:fldCharType="begin"/>
          </w:r>
          <w:r>
            <w:instrText xml:space="preserve"> HYPERLINK \l _Toc25335 </w:instrText>
          </w:r>
          <w:r>
            <w:fldChar w:fldCharType="separate"/>
          </w:r>
          <w:r>
            <w:rPr>
              <w:rFonts w:hint="default" w:ascii="微软雅黑" w:hAnsi="微软雅黑" w:eastAsia="微软雅黑" w:cs="微软雅黑"/>
              <w:bCs/>
              <w:spacing w:val="0"/>
              <w:w w:val="106"/>
              <w:szCs w:val="21"/>
              <w:lang w:val="zh-CN" w:eastAsia="zh-CN" w:bidi="zh-CN"/>
            </w:rPr>
            <w:t xml:space="preserve">3.7.3.2 </w:t>
          </w:r>
          <w:r>
            <w:rPr>
              <w:spacing w:val="17"/>
              <w:w w:val="105"/>
            </w:rPr>
            <w:t>操作日志配置</w:t>
          </w:r>
          <w:r>
            <w:tab/>
          </w:r>
          <w:r>
            <w:fldChar w:fldCharType="begin"/>
          </w:r>
          <w:r>
            <w:instrText xml:space="preserve"> PAGEREF _Toc25335 \h </w:instrText>
          </w:r>
          <w:r>
            <w:fldChar w:fldCharType="separate"/>
          </w:r>
          <w:r>
            <w:t>156</w:t>
          </w:r>
          <w:r>
            <w:fldChar w:fldCharType="end"/>
          </w:r>
          <w:r>
            <w:fldChar w:fldCharType="end"/>
          </w:r>
        </w:p>
        <w:p>
          <w:pPr>
            <w:pStyle w:val="9"/>
            <w:tabs>
              <w:tab w:val="right" w:pos="2000"/>
              <w:tab w:val="right" w:leader="dot" w:pos="9200"/>
            </w:tabs>
          </w:pPr>
          <w:r>
            <w:fldChar w:fldCharType="begin"/>
          </w:r>
          <w:r>
            <w:instrText xml:space="preserve"> HYPERLINK \l _Toc11583 </w:instrText>
          </w:r>
          <w:r>
            <w:fldChar w:fldCharType="separate"/>
          </w:r>
          <w:r>
            <w:rPr>
              <w:spacing w:val="5"/>
              <w:w w:val="110"/>
            </w:rPr>
            <w:t>3.8</w:t>
          </w:r>
          <w:r>
            <w:rPr>
              <w:spacing w:val="5"/>
              <w:w w:val="110"/>
            </w:rPr>
            <w:tab/>
          </w:r>
          <w:r>
            <w:rPr>
              <w:spacing w:val="15"/>
              <w:w w:val="110"/>
            </w:rPr>
            <w:t>安全管理</w:t>
          </w:r>
          <w:r>
            <w:tab/>
          </w:r>
          <w:r>
            <w:fldChar w:fldCharType="begin"/>
          </w:r>
          <w:r>
            <w:instrText xml:space="preserve"> PAGEREF _Toc11583 \h </w:instrText>
          </w:r>
          <w:r>
            <w:fldChar w:fldCharType="separate"/>
          </w:r>
          <w:r>
            <w:t>156</w:t>
          </w:r>
          <w:r>
            <w:fldChar w:fldCharType="end"/>
          </w:r>
          <w:r>
            <w:fldChar w:fldCharType="end"/>
          </w:r>
        </w:p>
        <w:p>
          <w:pPr>
            <w:pStyle w:val="10"/>
            <w:tabs>
              <w:tab w:val="right" w:leader="dot" w:pos="9200"/>
            </w:tabs>
          </w:pPr>
          <w:r>
            <w:fldChar w:fldCharType="begin"/>
          </w:r>
          <w:r>
            <w:instrText xml:space="preserve"> HYPERLINK \l _Toc7355 </w:instrText>
          </w:r>
          <w:r>
            <w:fldChar w:fldCharType="separate"/>
          </w:r>
          <w:r>
            <w:rPr>
              <w:rFonts w:hint="default" w:ascii="微软雅黑" w:hAnsi="微软雅黑" w:eastAsia="微软雅黑" w:cs="微软雅黑"/>
              <w:bCs/>
              <w:spacing w:val="-3"/>
              <w:w w:val="103"/>
              <w:szCs w:val="23"/>
              <w:lang w:val="zh-CN" w:eastAsia="zh-CN" w:bidi="zh-CN"/>
            </w:rPr>
            <w:t xml:space="preserve">3.8.1 </w:t>
          </w:r>
          <w:r>
            <w:t>安全配置</w:t>
          </w:r>
          <w:r>
            <w:tab/>
          </w:r>
          <w:r>
            <w:fldChar w:fldCharType="begin"/>
          </w:r>
          <w:r>
            <w:instrText xml:space="preserve"> PAGEREF _Toc7355 \h </w:instrText>
          </w:r>
          <w:r>
            <w:fldChar w:fldCharType="separate"/>
          </w:r>
          <w:r>
            <w:t>156</w:t>
          </w:r>
          <w:r>
            <w:fldChar w:fldCharType="end"/>
          </w:r>
          <w:r>
            <w:fldChar w:fldCharType="end"/>
          </w:r>
        </w:p>
        <w:p>
          <w:pPr>
            <w:pStyle w:val="8"/>
            <w:tabs>
              <w:tab w:val="right" w:leader="dot" w:pos="9200"/>
            </w:tabs>
          </w:pPr>
          <w:r>
            <w:fldChar w:fldCharType="begin"/>
          </w:r>
          <w:r>
            <w:instrText xml:space="preserve"> HYPERLINK \l _Toc11775 </w:instrText>
          </w:r>
          <w:r>
            <w:fldChar w:fldCharType="separate"/>
          </w:r>
          <w:r>
            <w:rPr>
              <w:rFonts w:hint="default" w:ascii="微软雅黑" w:hAnsi="微软雅黑" w:eastAsia="微软雅黑" w:cs="微软雅黑"/>
              <w:bCs/>
              <w:spacing w:val="0"/>
              <w:w w:val="106"/>
              <w:szCs w:val="21"/>
              <w:lang w:val="zh-CN" w:eastAsia="zh-CN" w:bidi="zh-CN"/>
            </w:rPr>
            <w:t xml:space="preserve">3.8.1.1 </w:t>
          </w:r>
          <w:r>
            <w:rPr>
              <w:spacing w:val="17"/>
              <w:w w:val="105"/>
            </w:rPr>
            <w:t>安全信息存储</w:t>
          </w:r>
          <w:r>
            <w:tab/>
          </w:r>
          <w:r>
            <w:fldChar w:fldCharType="begin"/>
          </w:r>
          <w:r>
            <w:instrText xml:space="preserve"> PAGEREF _Toc11775 \h </w:instrText>
          </w:r>
          <w:r>
            <w:fldChar w:fldCharType="separate"/>
          </w:r>
          <w:r>
            <w:t>156</w:t>
          </w:r>
          <w:r>
            <w:fldChar w:fldCharType="end"/>
          </w:r>
          <w:r>
            <w:fldChar w:fldCharType="end"/>
          </w:r>
        </w:p>
        <w:p>
          <w:pPr>
            <w:pStyle w:val="8"/>
            <w:tabs>
              <w:tab w:val="right" w:leader="dot" w:pos="9200"/>
            </w:tabs>
          </w:pPr>
          <w:r>
            <w:fldChar w:fldCharType="begin"/>
          </w:r>
          <w:r>
            <w:instrText xml:space="preserve"> HYPERLINK \l _Toc15101 </w:instrText>
          </w:r>
          <w:r>
            <w:fldChar w:fldCharType="separate"/>
          </w:r>
          <w:r>
            <w:rPr>
              <w:rFonts w:hint="default" w:ascii="微软雅黑" w:hAnsi="微软雅黑" w:eastAsia="微软雅黑" w:cs="微软雅黑"/>
              <w:bCs/>
              <w:spacing w:val="0"/>
              <w:w w:val="106"/>
              <w:szCs w:val="21"/>
              <w:lang w:val="zh-CN" w:eastAsia="zh-CN" w:bidi="zh-CN"/>
            </w:rPr>
            <w:t xml:space="preserve">3.8.1.2 </w:t>
          </w:r>
          <w:r>
            <w:rPr>
              <w:spacing w:val="17"/>
              <w:w w:val="105"/>
            </w:rPr>
            <w:t>会话信息管理</w:t>
          </w:r>
          <w:r>
            <w:tab/>
          </w:r>
          <w:r>
            <w:fldChar w:fldCharType="begin"/>
          </w:r>
          <w:r>
            <w:instrText xml:space="preserve"> PAGEREF _Toc15101 \h </w:instrText>
          </w:r>
          <w:r>
            <w:fldChar w:fldCharType="separate"/>
          </w:r>
          <w:r>
            <w:t>157</w:t>
          </w:r>
          <w:r>
            <w:fldChar w:fldCharType="end"/>
          </w:r>
          <w:r>
            <w:fldChar w:fldCharType="end"/>
          </w:r>
        </w:p>
        <w:p>
          <w:pPr>
            <w:pStyle w:val="8"/>
            <w:tabs>
              <w:tab w:val="right" w:leader="dot" w:pos="9200"/>
            </w:tabs>
          </w:pPr>
          <w:r>
            <w:fldChar w:fldCharType="begin"/>
          </w:r>
          <w:r>
            <w:instrText xml:space="preserve"> HYPERLINK \l _Toc29141 </w:instrText>
          </w:r>
          <w:r>
            <w:fldChar w:fldCharType="separate"/>
          </w:r>
          <w:r>
            <w:rPr>
              <w:rFonts w:hint="default" w:ascii="微软雅黑" w:hAnsi="微软雅黑" w:eastAsia="微软雅黑" w:cs="微软雅黑"/>
              <w:bCs/>
              <w:spacing w:val="0"/>
              <w:w w:val="106"/>
              <w:szCs w:val="21"/>
              <w:lang w:val="zh-CN" w:eastAsia="zh-CN" w:bidi="zh-CN"/>
            </w:rPr>
            <w:t xml:space="preserve">3.8.1.3 </w:t>
          </w:r>
          <w:r>
            <w:rPr>
              <w:spacing w:val="17"/>
              <w:w w:val="105"/>
            </w:rPr>
            <w:t>密码安全设置</w:t>
          </w:r>
          <w:r>
            <w:tab/>
          </w:r>
          <w:r>
            <w:fldChar w:fldCharType="begin"/>
          </w:r>
          <w:r>
            <w:instrText xml:space="preserve"> PAGEREF _Toc29141 \h </w:instrText>
          </w:r>
          <w:r>
            <w:fldChar w:fldCharType="separate"/>
          </w:r>
          <w:r>
            <w:t>158</w:t>
          </w:r>
          <w:r>
            <w:fldChar w:fldCharType="end"/>
          </w:r>
          <w:r>
            <w:fldChar w:fldCharType="end"/>
          </w:r>
        </w:p>
        <w:p>
          <w:pPr>
            <w:pStyle w:val="10"/>
            <w:tabs>
              <w:tab w:val="right" w:leader="dot" w:pos="9200"/>
            </w:tabs>
          </w:pPr>
          <w:r>
            <w:fldChar w:fldCharType="begin"/>
          </w:r>
          <w:r>
            <w:instrText xml:space="preserve"> HYPERLINK \l _Toc4937 </w:instrText>
          </w:r>
          <w:r>
            <w:fldChar w:fldCharType="separate"/>
          </w:r>
          <w:r>
            <w:rPr>
              <w:rFonts w:hint="default" w:ascii="微软雅黑" w:hAnsi="微软雅黑" w:eastAsia="微软雅黑" w:cs="微软雅黑"/>
              <w:bCs/>
              <w:spacing w:val="-3"/>
              <w:w w:val="103"/>
              <w:szCs w:val="23"/>
              <w:lang w:val="zh-CN" w:eastAsia="zh-CN" w:bidi="zh-CN"/>
            </w:rPr>
            <w:t xml:space="preserve">3.8.2 </w:t>
          </w:r>
          <w:r>
            <w:rPr>
              <w:w w:val="105"/>
            </w:rPr>
            <w:t>组织结构的配置与使用</w:t>
          </w:r>
          <w:r>
            <w:tab/>
          </w:r>
          <w:r>
            <w:fldChar w:fldCharType="begin"/>
          </w:r>
          <w:r>
            <w:instrText xml:space="preserve"> PAGEREF _Toc4937 \h </w:instrText>
          </w:r>
          <w:r>
            <w:fldChar w:fldCharType="separate"/>
          </w:r>
          <w:r>
            <w:t>159</w:t>
          </w:r>
          <w:r>
            <w:fldChar w:fldCharType="end"/>
          </w:r>
          <w:r>
            <w:fldChar w:fldCharType="end"/>
          </w:r>
        </w:p>
        <w:p>
          <w:pPr>
            <w:pStyle w:val="8"/>
            <w:tabs>
              <w:tab w:val="right" w:leader="dot" w:pos="9200"/>
            </w:tabs>
          </w:pPr>
          <w:r>
            <w:fldChar w:fldCharType="begin"/>
          </w:r>
          <w:r>
            <w:instrText xml:space="preserve"> HYPERLINK \l _Toc32422 </w:instrText>
          </w:r>
          <w:r>
            <w:fldChar w:fldCharType="separate"/>
          </w:r>
          <w:r>
            <w:rPr>
              <w:rFonts w:hint="default" w:ascii="微软雅黑" w:hAnsi="微软雅黑" w:eastAsia="微软雅黑" w:cs="微软雅黑"/>
              <w:bCs/>
              <w:spacing w:val="0"/>
              <w:w w:val="106"/>
              <w:szCs w:val="21"/>
              <w:lang w:val="zh-CN" w:eastAsia="zh-CN" w:bidi="zh-CN"/>
            </w:rPr>
            <w:t xml:space="preserve">3.8.2.1 </w:t>
          </w:r>
          <w:r>
            <w:rPr>
              <w:spacing w:val="21"/>
              <w:w w:val="105"/>
            </w:rPr>
            <w:t>启用</w:t>
          </w:r>
          <w:r>
            <w:rPr>
              <w:spacing w:val="9"/>
              <w:w w:val="105"/>
            </w:rPr>
            <w:t>/</w:t>
          </w:r>
          <w:r>
            <w:rPr>
              <w:spacing w:val="19"/>
              <w:w w:val="105"/>
            </w:rPr>
            <w:t>禁用组织结构</w:t>
          </w:r>
          <w:r>
            <w:tab/>
          </w:r>
          <w:r>
            <w:fldChar w:fldCharType="begin"/>
          </w:r>
          <w:r>
            <w:instrText xml:space="preserve"> PAGEREF _Toc32422 \h </w:instrText>
          </w:r>
          <w:r>
            <w:fldChar w:fldCharType="separate"/>
          </w:r>
          <w:r>
            <w:t>159</w:t>
          </w:r>
          <w:r>
            <w:fldChar w:fldCharType="end"/>
          </w:r>
          <w:r>
            <w:fldChar w:fldCharType="end"/>
          </w:r>
        </w:p>
        <w:p>
          <w:pPr>
            <w:pStyle w:val="8"/>
            <w:tabs>
              <w:tab w:val="right" w:leader="dot" w:pos="9200"/>
            </w:tabs>
          </w:pPr>
          <w:r>
            <w:fldChar w:fldCharType="begin"/>
          </w:r>
          <w:r>
            <w:instrText xml:space="preserve"> HYPERLINK \l _Toc10321 </w:instrText>
          </w:r>
          <w:r>
            <w:fldChar w:fldCharType="separate"/>
          </w:r>
          <w:r>
            <w:rPr>
              <w:rFonts w:hint="default" w:ascii="微软雅黑" w:hAnsi="微软雅黑" w:eastAsia="微软雅黑" w:cs="微软雅黑"/>
              <w:bCs/>
              <w:spacing w:val="0"/>
              <w:w w:val="106"/>
              <w:szCs w:val="21"/>
              <w:lang w:val="zh-CN" w:eastAsia="zh-CN" w:bidi="zh-CN"/>
            </w:rPr>
            <w:t xml:space="preserve">3.8.2.2 </w:t>
          </w:r>
          <w:r>
            <w:rPr>
              <w:spacing w:val="18"/>
              <w:w w:val="105"/>
            </w:rPr>
            <w:t>组织的成员及权限划分</w:t>
          </w:r>
          <w:r>
            <w:tab/>
          </w:r>
          <w:r>
            <w:fldChar w:fldCharType="begin"/>
          </w:r>
          <w:r>
            <w:instrText xml:space="preserve"> PAGEREF _Toc10321 \h </w:instrText>
          </w:r>
          <w:r>
            <w:fldChar w:fldCharType="separate"/>
          </w:r>
          <w:r>
            <w:t>159</w:t>
          </w:r>
          <w:r>
            <w:fldChar w:fldCharType="end"/>
          </w:r>
          <w:r>
            <w:fldChar w:fldCharType="end"/>
          </w:r>
        </w:p>
        <w:p>
          <w:pPr>
            <w:pStyle w:val="8"/>
            <w:tabs>
              <w:tab w:val="right" w:leader="dot" w:pos="9200"/>
            </w:tabs>
          </w:pPr>
          <w:r>
            <w:fldChar w:fldCharType="begin"/>
          </w:r>
          <w:r>
            <w:instrText xml:space="preserve"> HYPERLINK \l _Toc5946 </w:instrText>
          </w:r>
          <w:r>
            <w:fldChar w:fldCharType="separate"/>
          </w:r>
          <w:r>
            <w:rPr>
              <w:rFonts w:hint="default" w:ascii="微软雅黑" w:hAnsi="微软雅黑" w:eastAsia="微软雅黑" w:cs="微软雅黑"/>
              <w:bCs/>
              <w:spacing w:val="0"/>
              <w:w w:val="106"/>
              <w:szCs w:val="21"/>
              <w:lang w:val="zh-CN" w:eastAsia="zh-CN" w:bidi="zh-CN"/>
            </w:rPr>
            <w:t xml:space="preserve">3.8.2.3 </w:t>
          </w:r>
          <w:r>
            <w:rPr>
              <w:spacing w:val="17"/>
              <w:w w:val="105"/>
            </w:rPr>
            <w:t>配置组织结构</w:t>
          </w:r>
          <w:r>
            <w:tab/>
          </w:r>
          <w:r>
            <w:fldChar w:fldCharType="begin"/>
          </w:r>
          <w:r>
            <w:instrText xml:space="preserve"> PAGEREF _Toc5946 \h </w:instrText>
          </w:r>
          <w:r>
            <w:fldChar w:fldCharType="separate"/>
          </w:r>
          <w:r>
            <w:t>161</w:t>
          </w:r>
          <w:r>
            <w:fldChar w:fldCharType="end"/>
          </w:r>
          <w:r>
            <w:fldChar w:fldCharType="end"/>
          </w:r>
        </w:p>
        <w:p>
          <w:pPr>
            <w:pStyle w:val="8"/>
            <w:tabs>
              <w:tab w:val="right" w:leader="dot" w:pos="9200"/>
            </w:tabs>
          </w:pPr>
          <w:r>
            <w:fldChar w:fldCharType="begin"/>
          </w:r>
          <w:r>
            <w:instrText xml:space="preserve"> HYPERLINK \l _Toc14641 </w:instrText>
          </w:r>
          <w:r>
            <w:fldChar w:fldCharType="separate"/>
          </w:r>
          <w:r>
            <w:rPr>
              <w:rFonts w:hint="default" w:ascii="微软雅黑" w:hAnsi="微软雅黑" w:eastAsia="微软雅黑" w:cs="微软雅黑"/>
              <w:bCs/>
              <w:spacing w:val="0"/>
              <w:w w:val="106"/>
              <w:szCs w:val="21"/>
              <w:lang w:val="zh-CN" w:eastAsia="zh-CN" w:bidi="zh-CN"/>
            </w:rPr>
            <w:t xml:space="preserve">3.8.2.4 </w:t>
          </w:r>
          <w:r>
            <w:rPr>
              <w:spacing w:val="18"/>
              <w:w w:val="105"/>
            </w:rPr>
            <w:t>为部门管理员授权</w:t>
          </w:r>
          <w:r>
            <w:tab/>
          </w:r>
          <w:r>
            <w:fldChar w:fldCharType="begin"/>
          </w:r>
          <w:r>
            <w:instrText xml:space="preserve"> PAGEREF _Toc14641 \h </w:instrText>
          </w:r>
          <w:r>
            <w:fldChar w:fldCharType="separate"/>
          </w:r>
          <w:r>
            <w:t>162</w:t>
          </w:r>
          <w:r>
            <w:fldChar w:fldCharType="end"/>
          </w:r>
          <w:r>
            <w:fldChar w:fldCharType="end"/>
          </w:r>
        </w:p>
        <w:p>
          <w:pPr>
            <w:pStyle w:val="8"/>
            <w:tabs>
              <w:tab w:val="right" w:leader="dot" w:pos="9200"/>
            </w:tabs>
          </w:pPr>
          <w:r>
            <w:fldChar w:fldCharType="begin"/>
          </w:r>
          <w:r>
            <w:instrText xml:space="preserve"> HYPERLINK \l _Toc12262 </w:instrText>
          </w:r>
          <w:r>
            <w:fldChar w:fldCharType="separate"/>
          </w:r>
          <w:r>
            <w:rPr>
              <w:rFonts w:hint="default" w:ascii="微软雅黑" w:hAnsi="微软雅黑" w:eastAsia="微软雅黑" w:cs="微软雅黑"/>
              <w:bCs/>
              <w:spacing w:val="0"/>
              <w:w w:val="106"/>
              <w:szCs w:val="21"/>
              <w:lang w:val="zh-CN" w:eastAsia="zh-CN" w:bidi="zh-CN"/>
            </w:rPr>
            <w:t xml:space="preserve">3.8.2.5 </w:t>
          </w:r>
          <w:r>
            <w:rPr>
              <w:spacing w:val="17"/>
              <w:w w:val="105"/>
            </w:rPr>
            <w:t>使用组织结构</w:t>
          </w:r>
          <w:r>
            <w:tab/>
          </w:r>
          <w:r>
            <w:fldChar w:fldCharType="begin"/>
          </w:r>
          <w:r>
            <w:instrText xml:space="preserve"> PAGEREF _Toc12262 \h </w:instrText>
          </w:r>
          <w:r>
            <w:fldChar w:fldCharType="separate"/>
          </w:r>
          <w:r>
            <w:t>162</w:t>
          </w:r>
          <w:r>
            <w:fldChar w:fldCharType="end"/>
          </w:r>
          <w:r>
            <w:fldChar w:fldCharType="end"/>
          </w:r>
        </w:p>
        <w:p>
          <w:pPr>
            <w:pStyle w:val="10"/>
            <w:tabs>
              <w:tab w:val="right" w:leader="dot" w:pos="9200"/>
            </w:tabs>
          </w:pPr>
          <w:r>
            <w:fldChar w:fldCharType="begin"/>
          </w:r>
          <w:r>
            <w:instrText xml:space="preserve"> HYPERLINK \l _Toc31724 </w:instrText>
          </w:r>
          <w:r>
            <w:fldChar w:fldCharType="separate"/>
          </w:r>
          <w:r>
            <w:rPr>
              <w:rFonts w:hint="default" w:ascii="微软雅黑" w:hAnsi="微软雅黑" w:eastAsia="微软雅黑" w:cs="微软雅黑"/>
              <w:bCs/>
              <w:spacing w:val="-3"/>
              <w:w w:val="103"/>
              <w:szCs w:val="23"/>
              <w:lang w:val="zh-CN" w:eastAsia="zh-CN" w:bidi="zh-CN"/>
            </w:rPr>
            <w:t xml:space="preserve">3.8.3 </w:t>
          </w:r>
          <w:r>
            <w:rPr>
              <w:w w:val="105"/>
            </w:rPr>
            <w:t>用户管理</w:t>
          </w:r>
          <w:r>
            <w:tab/>
          </w:r>
          <w:r>
            <w:fldChar w:fldCharType="begin"/>
          </w:r>
          <w:r>
            <w:instrText xml:space="preserve"> PAGEREF _Toc31724 \h </w:instrText>
          </w:r>
          <w:r>
            <w:fldChar w:fldCharType="separate"/>
          </w:r>
          <w:r>
            <w:t>164</w:t>
          </w:r>
          <w:r>
            <w:fldChar w:fldCharType="end"/>
          </w:r>
          <w:r>
            <w:fldChar w:fldCharType="end"/>
          </w:r>
        </w:p>
        <w:p>
          <w:pPr>
            <w:pStyle w:val="10"/>
            <w:tabs>
              <w:tab w:val="right" w:leader="dot" w:pos="9200"/>
            </w:tabs>
          </w:pPr>
          <w:r>
            <w:fldChar w:fldCharType="begin"/>
          </w:r>
          <w:r>
            <w:instrText xml:space="preserve"> HYPERLINK \l _Toc30105 </w:instrText>
          </w:r>
          <w:r>
            <w:fldChar w:fldCharType="separate"/>
          </w:r>
          <w:r>
            <w:rPr>
              <w:rFonts w:hint="default" w:ascii="微软雅黑" w:hAnsi="微软雅黑" w:eastAsia="微软雅黑" w:cs="微软雅黑"/>
              <w:bCs/>
              <w:spacing w:val="-3"/>
              <w:w w:val="103"/>
              <w:szCs w:val="23"/>
              <w:lang w:val="zh-CN" w:eastAsia="zh-CN" w:bidi="zh-CN"/>
            </w:rPr>
            <w:t xml:space="preserve">3.8.4 </w:t>
          </w:r>
          <w:r>
            <w:rPr>
              <w:w w:val="105"/>
            </w:rPr>
            <w:t>用户审核</w:t>
          </w:r>
          <w:r>
            <w:tab/>
          </w:r>
          <w:r>
            <w:fldChar w:fldCharType="begin"/>
          </w:r>
          <w:r>
            <w:instrText xml:space="preserve"> PAGEREF _Toc30105 \h </w:instrText>
          </w:r>
          <w:r>
            <w:fldChar w:fldCharType="separate"/>
          </w:r>
          <w:r>
            <w:t>165</w:t>
          </w:r>
          <w:r>
            <w:fldChar w:fldCharType="end"/>
          </w:r>
          <w:r>
            <w:fldChar w:fldCharType="end"/>
          </w:r>
        </w:p>
        <w:p>
          <w:pPr>
            <w:pStyle w:val="10"/>
            <w:tabs>
              <w:tab w:val="right" w:leader="dot" w:pos="9200"/>
            </w:tabs>
          </w:pPr>
          <w:r>
            <w:fldChar w:fldCharType="begin"/>
          </w:r>
          <w:r>
            <w:instrText xml:space="preserve"> HYPERLINK \l _Toc25797 </w:instrText>
          </w:r>
          <w:r>
            <w:fldChar w:fldCharType="separate"/>
          </w:r>
          <w:r>
            <w:rPr>
              <w:rFonts w:hint="default" w:ascii="微软雅黑" w:hAnsi="微软雅黑" w:eastAsia="微软雅黑" w:cs="微软雅黑"/>
              <w:bCs/>
              <w:spacing w:val="-3"/>
              <w:w w:val="103"/>
              <w:szCs w:val="23"/>
              <w:lang w:val="zh-CN" w:eastAsia="zh-CN" w:bidi="zh-CN"/>
            </w:rPr>
            <w:t xml:space="preserve">3.8.5 </w:t>
          </w:r>
          <w:r>
            <w:rPr>
              <w:w w:val="105"/>
            </w:rPr>
            <w:t>用户组管理</w:t>
          </w:r>
          <w:r>
            <w:tab/>
          </w:r>
          <w:r>
            <w:fldChar w:fldCharType="begin"/>
          </w:r>
          <w:r>
            <w:instrText xml:space="preserve"> PAGEREF _Toc25797 \h </w:instrText>
          </w:r>
          <w:r>
            <w:fldChar w:fldCharType="separate"/>
          </w:r>
          <w:r>
            <w:t>166</w:t>
          </w:r>
          <w:r>
            <w:fldChar w:fldCharType="end"/>
          </w:r>
          <w:r>
            <w:fldChar w:fldCharType="end"/>
          </w:r>
        </w:p>
        <w:p>
          <w:pPr>
            <w:pStyle w:val="10"/>
            <w:tabs>
              <w:tab w:val="right" w:leader="dot" w:pos="9200"/>
            </w:tabs>
          </w:pPr>
          <w:r>
            <w:fldChar w:fldCharType="begin"/>
          </w:r>
          <w:r>
            <w:instrText xml:space="preserve"> HYPERLINK \l _Toc25172 </w:instrText>
          </w:r>
          <w:r>
            <w:fldChar w:fldCharType="separate"/>
          </w:r>
          <w:r>
            <w:rPr>
              <w:rFonts w:hint="default" w:ascii="微软雅黑" w:hAnsi="微软雅黑" w:eastAsia="微软雅黑" w:cs="微软雅黑"/>
              <w:bCs/>
              <w:spacing w:val="-3"/>
              <w:w w:val="103"/>
              <w:szCs w:val="23"/>
              <w:lang w:val="zh-CN" w:eastAsia="zh-CN" w:bidi="zh-CN"/>
            </w:rPr>
            <w:t xml:space="preserve">3.8.6 </w:t>
          </w:r>
          <w:r>
            <w:rPr>
              <w:w w:val="105"/>
            </w:rPr>
            <w:t>角色和权限</w:t>
          </w:r>
          <w:r>
            <w:tab/>
          </w:r>
          <w:r>
            <w:fldChar w:fldCharType="begin"/>
          </w:r>
          <w:r>
            <w:instrText xml:space="preserve"> PAGEREF _Toc25172 \h </w:instrText>
          </w:r>
          <w:r>
            <w:fldChar w:fldCharType="separate"/>
          </w:r>
          <w:r>
            <w:t>167</w:t>
          </w:r>
          <w:r>
            <w:fldChar w:fldCharType="end"/>
          </w:r>
          <w:r>
            <w:fldChar w:fldCharType="end"/>
          </w:r>
        </w:p>
        <w:p>
          <w:pPr>
            <w:pStyle w:val="8"/>
            <w:tabs>
              <w:tab w:val="right" w:leader="dot" w:pos="9200"/>
            </w:tabs>
          </w:pPr>
          <w:r>
            <w:fldChar w:fldCharType="begin"/>
          </w:r>
          <w:r>
            <w:instrText xml:space="preserve"> HYPERLINK \l _Toc10590 </w:instrText>
          </w:r>
          <w:r>
            <w:fldChar w:fldCharType="separate"/>
          </w:r>
          <w:r>
            <w:rPr>
              <w:rFonts w:hint="default" w:ascii="微软雅黑" w:hAnsi="微软雅黑" w:eastAsia="微软雅黑" w:cs="微软雅黑"/>
              <w:bCs/>
              <w:spacing w:val="0"/>
              <w:w w:val="106"/>
              <w:szCs w:val="21"/>
              <w:lang w:val="zh-CN" w:eastAsia="zh-CN" w:bidi="zh-CN"/>
            </w:rPr>
            <w:t xml:space="preserve">3.8.6.1 </w:t>
          </w:r>
          <w:r>
            <w:rPr>
              <w:spacing w:val="21"/>
              <w:w w:val="105"/>
            </w:rPr>
            <w:t>角色</w:t>
          </w:r>
          <w:r>
            <w:tab/>
          </w:r>
          <w:r>
            <w:fldChar w:fldCharType="begin"/>
          </w:r>
          <w:r>
            <w:instrText xml:space="preserve"> PAGEREF _Toc10590 \h </w:instrText>
          </w:r>
          <w:r>
            <w:fldChar w:fldCharType="separate"/>
          </w:r>
          <w:r>
            <w:t>168</w:t>
          </w:r>
          <w:r>
            <w:fldChar w:fldCharType="end"/>
          </w:r>
          <w:r>
            <w:fldChar w:fldCharType="end"/>
          </w:r>
        </w:p>
        <w:p>
          <w:pPr>
            <w:pStyle w:val="8"/>
            <w:tabs>
              <w:tab w:val="right" w:leader="dot" w:pos="9200"/>
            </w:tabs>
          </w:pPr>
          <w:r>
            <w:fldChar w:fldCharType="begin"/>
          </w:r>
          <w:r>
            <w:instrText xml:space="preserve"> HYPERLINK \l _Toc29263 </w:instrText>
          </w:r>
          <w:r>
            <w:fldChar w:fldCharType="separate"/>
          </w:r>
          <w:r>
            <w:rPr>
              <w:rFonts w:hint="default" w:ascii="微软雅黑" w:hAnsi="微软雅黑" w:eastAsia="微软雅黑" w:cs="微软雅黑"/>
              <w:bCs/>
              <w:spacing w:val="0"/>
              <w:w w:val="106"/>
              <w:szCs w:val="21"/>
              <w:lang w:val="zh-CN" w:eastAsia="zh-CN" w:bidi="zh-CN"/>
            </w:rPr>
            <w:t xml:space="preserve">3.8.6.2 </w:t>
          </w:r>
          <w:r>
            <w:rPr>
              <w:spacing w:val="21"/>
              <w:w w:val="105"/>
            </w:rPr>
            <w:t>权限</w:t>
          </w:r>
          <w:r>
            <w:tab/>
          </w:r>
          <w:r>
            <w:fldChar w:fldCharType="begin"/>
          </w:r>
          <w:r>
            <w:instrText xml:space="preserve"> PAGEREF _Toc29263 \h </w:instrText>
          </w:r>
          <w:r>
            <w:fldChar w:fldCharType="separate"/>
          </w:r>
          <w:r>
            <w:t>169</w:t>
          </w:r>
          <w:r>
            <w:fldChar w:fldCharType="end"/>
          </w:r>
          <w:r>
            <w:fldChar w:fldCharType="end"/>
          </w:r>
        </w:p>
        <w:p>
          <w:pPr>
            <w:pStyle w:val="10"/>
            <w:tabs>
              <w:tab w:val="right" w:leader="dot" w:pos="9200"/>
            </w:tabs>
          </w:pPr>
          <w:r>
            <w:fldChar w:fldCharType="begin"/>
          </w:r>
          <w:r>
            <w:instrText xml:space="preserve"> HYPERLINK \l _Toc26046 </w:instrText>
          </w:r>
          <w:r>
            <w:fldChar w:fldCharType="separate"/>
          </w:r>
          <w:r>
            <w:rPr>
              <w:rFonts w:hint="default" w:ascii="微软雅黑" w:hAnsi="微软雅黑" w:eastAsia="微软雅黑" w:cs="微软雅黑"/>
              <w:bCs/>
              <w:spacing w:val="-3"/>
              <w:w w:val="103"/>
              <w:szCs w:val="23"/>
              <w:lang w:val="zh-CN" w:eastAsia="zh-CN" w:bidi="zh-CN"/>
            </w:rPr>
            <w:t xml:space="preserve">3.8.7 </w:t>
          </w:r>
          <w:r>
            <w:rPr>
              <w:w w:val="105"/>
            </w:rPr>
            <w:t>角色管理</w:t>
          </w:r>
          <w:r>
            <w:tab/>
          </w:r>
          <w:r>
            <w:fldChar w:fldCharType="begin"/>
          </w:r>
          <w:r>
            <w:instrText xml:space="preserve"> PAGEREF _Toc26046 \h </w:instrText>
          </w:r>
          <w:r>
            <w:fldChar w:fldCharType="separate"/>
          </w:r>
          <w:r>
            <w:t>171</w:t>
          </w:r>
          <w:r>
            <w:fldChar w:fldCharType="end"/>
          </w:r>
          <w:r>
            <w:fldChar w:fldCharType="end"/>
          </w:r>
        </w:p>
        <w:p>
          <w:pPr>
            <w:pStyle w:val="10"/>
            <w:tabs>
              <w:tab w:val="right" w:leader="dot" w:pos="9200"/>
            </w:tabs>
          </w:pPr>
          <w:r>
            <w:fldChar w:fldCharType="begin"/>
          </w:r>
          <w:r>
            <w:instrText xml:space="preserve"> HYPERLINK \l _Toc26459 </w:instrText>
          </w:r>
          <w:r>
            <w:fldChar w:fldCharType="separate"/>
          </w:r>
          <w:r>
            <w:rPr>
              <w:rFonts w:hint="default" w:ascii="微软雅黑" w:hAnsi="微软雅黑" w:eastAsia="微软雅黑" w:cs="微软雅黑"/>
              <w:bCs/>
              <w:spacing w:val="-3"/>
              <w:w w:val="103"/>
              <w:szCs w:val="23"/>
              <w:lang w:val="zh-CN" w:eastAsia="zh-CN" w:bidi="zh-CN"/>
            </w:rPr>
            <w:t xml:space="preserve">3.8.8 </w:t>
          </w:r>
          <w:r>
            <w:rPr>
              <w:w w:val="105"/>
            </w:rPr>
            <w:t>管理模块授权</w:t>
          </w:r>
          <w:r>
            <w:tab/>
          </w:r>
          <w:r>
            <w:fldChar w:fldCharType="begin"/>
          </w:r>
          <w:r>
            <w:instrText xml:space="preserve"> PAGEREF _Toc26459 \h </w:instrText>
          </w:r>
          <w:r>
            <w:fldChar w:fldCharType="separate"/>
          </w:r>
          <w:r>
            <w:t>172</w:t>
          </w:r>
          <w:r>
            <w:fldChar w:fldCharType="end"/>
          </w:r>
          <w:r>
            <w:fldChar w:fldCharType="end"/>
          </w:r>
        </w:p>
        <w:p>
          <w:pPr>
            <w:pStyle w:val="10"/>
            <w:tabs>
              <w:tab w:val="right" w:leader="dot" w:pos="9200"/>
            </w:tabs>
          </w:pPr>
          <w:r>
            <w:fldChar w:fldCharType="begin"/>
          </w:r>
          <w:r>
            <w:instrText xml:space="preserve"> HYPERLINK \l _Toc15030 </w:instrText>
          </w:r>
          <w:r>
            <w:fldChar w:fldCharType="separate"/>
          </w:r>
          <w:r>
            <w:rPr>
              <w:rFonts w:hint="default" w:ascii="微软雅黑" w:hAnsi="微软雅黑" w:eastAsia="微软雅黑" w:cs="微软雅黑"/>
              <w:bCs/>
              <w:spacing w:val="-3"/>
              <w:w w:val="103"/>
              <w:szCs w:val="23"/>
              <w:lang w:val="zh-CN" w:eastAsia="zh-CN" w:bidi="zh-CN"/>
            </w:rPr>
            <w:t xml:space="preserve">3.8.9 </w:t>
          </w:r>
          <w:r>
            <w:rPr>
              <w:spacing w:val="-5"/>
              <w:w w:val="105"/>
            </w:rPr>
            <w:t xml:space="preserve">基于 </w:t>
          </w:r>
          <w:r>
            <w:rPr>
              <w:spacing w:val="2"/>
              <w:w w:val="105"/>
            </w:rPr>
            <w:t>HTTP</w:t>
          </w:r>
          <w:r>
            <w:rPr>
              <w:spacing w:val="1"/>
              <w:w w:val="105"/>
            </w:rPr>
            <w:t xml:space="preserve"> </w:t>
          </w:r>
          <w:r>
            <w:rPr>
              <w:w w:val="105"/>
            </w:rPr>
            <w:t>Form</w:t>
          </w:r>
          <w:r>
            <w:rPr>
              <w:spacing w:val="-3"/>
              <w:w w:val="105"/>
            </w:rPr>
            <w:t xml:space="preserve"> 的认证</w:t>
          </w:r>
          <w:r>
            <w:tab/>
          </w:r>
          <w:r>
            <w:fldChar w:fldCharType="begin"/>
          </w:r>
          <w:r>
            <w:instrText xml:space="preserve"> PAGEREF _Toc15030 \h </w:instrText>
          </w:r>
          <w:r>
            <w:fldChar w:fldCharType="separate"/>
          </w:r>
          <w:r>
            <w:t>173</w:t>
          </w:r>
          <w:r>
            <w:fldChar w:fldCharType="end"/>
          </w:r>
          <w:r>
            <w:fldChar w:fldCharType="end"/>
          </w:r>
        </w:p>
        <w:p>
          <w:pPr>
            <w:pStyle w:val="10"/>
            <w:tabs>
              <w:tab w:val="right" w:leader="dot" w:pos="9200"/>
            </w:tabs>
          </w:pPr>
          <w:r>
            <w:fldChar w:fldCharType="begin"/>
          </w:r>
          <w:r>
            <w:instrText xml:space="preserve"> HYPERLINK \l _Toc13378 </w:instrText>
          </w:r>
          <w:r>
            <w:fldChar w:fldCharType="separate"/>
          </w:r>
          <w:r>
            <w:rPr>
              <w:rFonts w:hint="default" w:ascii="微软雅黑" w:hAnsi="微软雅黑" w:eastAsia="微软雅黑" w:cs="微软雅黑"/>
              <w:bCs/>
              <w:spacing w:val="-3"/>
              <w:w w:val="103"/>
              <w:szCs w:val="23"/>
              <w:lang w:val="zh-CN" w:eastAsia="zh-CN" w:bidi="zh-CN"/>
            </w:rPr>
            <w:t xml:space="preserve">3.8.10 </w:t>
          </w:r>
          <w:r>
            <w:rPr>
              <w:spacing w:val="29"/>
              <w:w w:val="105"/>
            </w:rPr>
            <w:t>基于</w:t>
          </w:r>
          <w:r>
            <w:rPr>
              <w:spacing w:val="-4"/>
              <w:w w:val="105"/>
            </w:rPr>
            <w:t>Token</w:t>
          </w:r>
          <w:r>
            <w:rPr>
              <w:spacing w:val="-3"/>
              <w:w w:val="105"/>
            </w:rPr>
            <w:t xml:space="preserve"> 的认证</w:t>
          </w:r>
          <w:r>
            <w:tab/>
          </w:r>
          <w:r>
            <w:fldChar w:fldCharType="begin"/>
          </w:r>
          <w:r>
            <w:instrText xml:space="preserve"> PAGEREF _Toc13378 \h </w:instrText>
          </w:r>
          <w:r>
            <w:fldChar w:fldCharType="separate"/>
          </w:r>
          <w:r>
            <w:t>173</w:t>
          </w:r>
          <w:r>
            <w:fldChar w:fldCharType="end"/>
          </w:r>
          <w:r>
            <w:fldChar w:fldCharType="end"/>
          </w:r>
        </w:p>
        <w:p>
          <w:pPr>
            <w:pStyle w:val="8"/>
            <w:tabs>
              <w:tab w:val="right" w:leader="dot" w:pos="9200"/>
            </w:tabs>
          </w:pPr>
          <w:r>
            <w:fldChar w:fldCharType="begin"/>
          </w:r>
          <w:r>
            <w:instrText xml:space="preserve"> HYPERLINK \l _Toc14393 </w:instrText>
          </w:r>
          <w:r>
            <w:fldChar w:fldCharType="separate"/>
          </w:r>
          <w:r>
            <w:rPr>
              <w:rFonts w:hint="default" w:ascii="微软雅黑" w:hAnsi="微软雅黑" w:eastAsia="微软雅黑" w:cs="微软雅黑"/>
              <w:bCs/>
              <w:spacing w:val="0"/>
              <w:w w:val="106"/>
              <w:szCs w:val="21"/>
              <w:lang w:val="zh-CN" w:eastAsia="zh-CN" w:bidi="zh-CN"/>
            </w:rPr>
            <w:t xml:space="preserve">3.8.10.1 </w:t>
          </w:r>
          <w:r>
            <w:rPr>
              <w:spacing w:val="14"/>
              <w:w w:val="105"/>
            </w:rPr>
            <w:t xml:space="preserve">获取 </w:t>
          </w:r>
          <w:r>
            <w:rPr>
              <w:spacing w:val="9"/>
              <w:w w:val="105"/>
            </w:rPr>
            <w:t>Token</w:t>
          </w:r>
          <w:r>
            <w:tab/>
          </w:r>
          <w:r>
            <w:fldChar w:fldCharType="begin"/>
          </w:r>
          <w:r>
            <w:instrText xml:space="preserve"> PAGEREF _Toc14393 \h </w:instrText>
          </w:r>
          <w:r>
            <w:fldChar w:fldCharType="separate"/>
          </w:r>
          <w:r>
            <w:t>174</w:t>
          </w:r>
          <w:r>
            <w:fldChar w:fldCharType="end"/>
          </w:r>
          <w:r>
            <w:fldChar w:fldCharType="end"/>
          </w:r>
        </w:p>
        <w:p>
          <w:pPr>
            <w:pStyle w:val="8"/>
            <w:tabs>
              <w:tab w:val="right" w:leader="dot" w:pos="9200"/>
            </w:tabs>
          </w:pPr>
          <w:r>
            <w:fldChar w:fldCharType="begin"/>
          </w:r>
          <w:r>
            <w:instrText xml:space="preserve"> HYPERLINK \l _Toc14385 </w:instrText>
          </w:r>
          <w:r>
            <w:fldChar w:fldCharType="separate"/>
          </w:r>
          <w:r>
            <w:rPr>
              <w:rFonts w:hint="default" w:ascii="微软雅黑" w:hAnsi="微软雅黑" w:eastAsia="微软雅黑" w:cs="微软雅黑"/>
              <w:bCs/>
              <w:spacing w:val="0"/>
              <w:w w:val="106"/>
              <w:szCs w:val="21"/>
              <w:lang w:val="zh-CN" w:eastAsia="zh-CN" w:bidi="zh-CN"/>
            </w:rPr>
            <w:t xml:space="preserve">3.8.10.2 </w:t>
          </w:r>
          <w:r>
            <w:rPr>
              <w:spacing w:val="14"/>
              <w:w w:val="105"/>
            </w:rPr>
            <w:t xml:space="preserve">使用 </w:t>
          </w:r>
          <w:r>
            <w:rPr>
              <w:spacing w:val="9"/>
              <w:w w:val="105"/>
            </w:rPr>
            <w:t>Token</w:t>
          </w:r>
          <w:r>
            <w:rPr>
              <w:spacing w:val="18"/>
              <w:w w:val="105"/>
            </w:rPr>
            <w:t xml:space="preserve"> 访问受保护的门户资源</w:t>
          </w:r>
          <w:r>
            <w:tab/>
          </w:r>
          <w:r>
            <w:fldChar w:fldCharType="begin"/>
          </w:r>
          <w:r>
            <w:instrText xml:space="preserve"> PAGEREF _Toc14385 \h </w:instrText>
          </w:r>
          <w:r>
            <w:fldChar w:fldCharType="separate"/>
          </w:r>
          <w:r>
            <w:t>175</w:t>
          </w:r>
          <w:r>
            <w:fldChar w:fldCharType="end"/>
          </w:r>
          <w:r>
            <w:fldChar w:fldCharType="end"/>
          </w:r>
        </w:p>
        <w:p>
          <w:pPr>
            <w:pStyle w:val="8"/>
            <w:tabs>
              <w:tab w:val="right" w:leader="dot" w:pos="9200"/>
            </w:tabs>
          </w:pPr>
          <w:r>
            <w:fldChar w:fldCharType="begin"/>
          </w:r>
          <w:r>
            <w:instrText xml:space="preserve"> HYPERLINK \l _Toc15266 </w:instrText>
          </w:r>
          <w:r>
            <w:fldChar w:fldCharType="separate"/>
          </w:r>
          <w:r>
            <w:rPr>
              <w:rFonts w:hint="default" w:ascii="微软雅黑" w:hAnsi="微软雅黑" w:eastAsia="微软雅黑" w:cs="微软雅黑"/>
              <w:bCs/>
              <w:spacing w:val="0"/>
              <w:w w:val="106"/>
              <w:szCs w:val="21"/>
              <w:lang w:val="zh-CN" w:eastAsia="zh-CN" w:bidi="zh-CN"/>
            </w:rPr>
            <w:t xml:space="preserve">3.8.10.3 </w:t>
          </w:r>
          <w:r>
            <w:rPr>
              <w:spacing w:val="14"/>
              <w:w w:val="105"/>
            </w:rPr>
            <w:t xml:space="preserve">配置 </w:t>
          </w:r>
          <w:r>
            <w:rPr>
              <w:spacing w:val="9"/>
              <w:w w:val="105"/>
            </w:rPr>
            <w:t>Token</w:t>
          </w:r>
          <w:r>
            <w:rPr>
              <w:spacing w:val="16"/>
              <w:w w:val="105"/>
            </w:rPr>
            <w:t xml:space="preserve"> 的共享密钥</w:t>
          </w:r>
          <w:r>
            <w:tab/>
          </w:r>
          <w:r>
            <w:fldChar w:fldCharType="begin"/>
          </w:r>
          <w:r>
            <w:instrText xml:space="preserve"> PAGEREF _Toc15266 \h </w:instrText>
          </w:r>
          <w:r>
            <w:fldChar w:fldCharType="separate"/>
          </w:r>
          <w:r>
            <w:t>175</w:t>
          </w:r>
          <w:r>
            <w:fldChar w:fldCharType="end"/>
          </w:r>
          <w:r>
            <w:fldChar w:fldCharType="end"/>
          </w:r>
        </w:p>
        <w:p>
          <w:pPr>
            <w:pStyle w:val="10"/>
            <w:tabs>
              <w:tab w:val="right" w:leader="dot" w:pos="9200"/>
            </w:tabs>
          </w:pPr>
          <w:r>
            <w:fldChar w:fldCharType="begin"/>
          </w:r>
          <w:r>
            <w:instrText xml:space="preserve"> HYPERLINK \l _Toc29300 </w:instrText>
          </w:r>
          <w:r>
            <w:fldChar w:fldCharType="separate"/>
          </w:r>
          <w:r>
            <w:rPr>
              <w:rFonts w:hint="default" w:ascii="微软雅黑" w:hAnsi="微软雅黑" w:eastAsia="微软雅黑" w:cs="微软雅黑"/>
              <w:bCs/>
              <w:spacing w:val="-3"/>
              <w:w w:val="103"/>
              <w:szCs w:val="23"/>
              <w:lang w:val="zh-CN" w:eastAsia="zh-CN" w:bidi="zh-CN"/>
            </w:rPr>
            <w:t xml:space="preserve">3.8.11 </w:t>
          </w:r>
          <w:r>
            <w:rPr>
              <w:w w:val="105"/>
            </w:rPr>
            <w:t>CAS</w:t>
          </w:r>
          <w:r>
            <w:rPr>
              <w:spacing w:val="-3"/>
              <w:w w:val="105"/>
            </w:rPr>
            <w:t xml:space="preserve"> 单点登录</w:t>
          </w:r>
          <w:r>
            <w:tab/>
          </w:r>
          <w:r>
            <w:fldChar w:fldCharType="begin"/>
          </w:r>
          <w:r>
            <w:instrText xml:space="preserve"> PAGEREF _Toc29300 \h </w:instrText>
          </w:r>
          <w:r>
            <w:fldChar w:fldCharType="separate"/>
          </w:r>
          <w:r>
            <w:t>175</w:t>
          </w:r>
          <w:r>
            <w:fldChar w:fldCharType="end"/>
          </w:r>
          <w:r>
            <w:fldChar w:fldCharType="end"/>
          </w:r>
        </w:p>
        <w:p>
          <w:pPr>
            <w:pStyle w:val="10"/>
            <w:tabs>
              <w:tab w:val="right" w:leader="dot" w:pos="9200"/>
            </w:tabs>
          </w:pPr>
          <w:r>
            <w:fldChar w:fldCharType="begin"/>
          </w:r>
          <w:r>
            <w:instrText xml:space="preserve"> HYPERLINK \l _Toc26879 </w:instrText>
          </w:r>
          <w:r>
            <w:fldChar w:fldCharType="separate"/>
          </w:r>
          <w:r>
            <w:rPr>
              <w:rFonts w:hint="default" w:ascii="微软雅黑" w:hAnsi="微软雅黑" w:eastAsia="微软雅黑" w:cs="微软雅黑"/>
              <w:bCs/>
              <w:spacing w:val="-3"/>
              <w:w w:val="103"/>
              <w:szCs w:val="23"/>
              <w:lang w:val="zh-CN" w:eastAsia="zh-CN" w:bidi="zh-CN"/>
            </w:rPr>
            <w:t xml:space="preserve">3.8.12 </w:t>
          </w:r>
          <w:r>
            <w:rPr>
              <w:spacing w:val="15"/>
              <w:w w:val="105"/>
            </w:rPr>
            <w:t>配置使用</w:t>
          </w:r>
          <w:r>
            <w:rPr>
              <w:w w:val="105"/>
            </w:rPr>
            <w:t>LDAP 目录</w:t>
          </w:r>
          <w:r>
            <w:tab/>
          </w:r>
          <w:r>
            <w:fldChar w:fldCharType="begin"/>
          </w:r>
          <w:r>
            <w:instrText xml:space="preserve"> PAGEREF _Toc26879 \h </w:instrText>
          </w:r>
          <w:r>
            <w:fldChar w:fldCharType="separate"/>
          </w:r>
          <w:r>
            <w:t>179</w:t>
          </w:r>
          <w:r>
            <w:fldChar w:fldCharType="end"/>
          </w:r>
          <w:r>
            <w:fldChar w:fldCharType="end"/>
          </w:r>
        </w:p>
        <w:p>
          <w:pPr>
            <w:pStyle w:val="10"/>
            <w:tabs>
              <w:tab w:val="right" w:leader="dot" w:pos="9200"/>
            </w:tabs>
          </w:pPr>
          <w:r>
            <w:fldChar w:fldCharType="begin"/>
          </w:r>
          <w:r>
            <w:instrText xml:space="preserve"> HYPERLINK \l _Toc22793 </w:instrText>
          </w:r>
          <w:r>
            <w:fldChar w:fldCharType="separate"/>
          </w:r>
          <w:r>
            <w:rPr>
              <w:rFonts w:hint="default" w:ascii="微软雅黑" w:hAnsi="微软雅黑" w:eastAsia="微软雅黑" w:cs="微软雅黑"/>
              <w:bCs/>
              <w:spacing w:val="-3"/>
              <w:w w:val="103"/>
              <w:szCs w:val="23"/>
              <w:lang w:val="zh-CN" w:eastAsia="zh-CN" w:bidi="zh-CN"/>
            </w:rPr>
            <w:t xml:space="preserve">3.8.13 </w:t>
          </w:r>
          <w:r>
            <w:rPr>
              <w:spacing w:val="15"/>
              <w:w w:val="105"/>
            </w:rPr>
            <w:t>配置使用</w:t>
          </w:r>
          <w:r>
            <w:rPr>
              <w:w w:val="105"/>
            </w:rPr>
            <w:t>Keycloak</w:t>
          </w:r>
          <w:r>
            <w:rPr>
              <w:spacing w:val="-2"/>
              <w:w w:val="105"/>
            </w:rPr>
            <w:t xml:space="preserve"> 进行认证授权</w:t>
          </w:r>
          <w:r>
            <w:tab/>
          </w:r>
          <w:r>
            <w:fldChar w:fldCharType="begin"/>
          </w:r>
          <w:r>
            <w:instrText xml:space="preserve"> PAGEREF _Toc22793 \h </w:instrText>
          </w:r>
          <w:r>
            <w:fldChar w:fldCharType="separate"/>
          </w:r>
          <w:r>
            <w:t>180</w:t>
          </w:r>
          <w:r>
            <w:fldChar w:fldCharType="end"/>
          </w:r>
          <w:r>
            <w:fldChar w:fldCharType="end"/>
          </w:r>
        </w:p>
        <w:p>
          <w:pPr>
            <w:pStyle w:val="8"/>
            <w:tabs>
              <w:tab w:val="right" w:leader="dot" w:pos="9200"/>
            </w:tabs>
          </w:pPr>
          <w:r>
            <w:fldChar w:fldCharType="begin"/>
          </w:r>
          <w:r>
            <w:instrText xml:space="preserve"> HYPERLINK \l _Toc24535 </w:instrText>
          </w:r>
          <w:r>
            <w:fldChar w:fldCharType="separate"/>
          </w:r>
          <w:r>
            <w:rPr>
              <w:rFonts w:hint="default" w:ascii="微软雅黑" w:hAnsi="微软雅黑" w:eastAsia="微软雅黑" w:cs="微软雅黑"/>
              <w:bCs/>
              <w:spacing w:val="0"/>
              <w:w w:val="106"/>
              <w:szCs w:val="21"/>
              <w:lang w:val="zh-CN" w:eastAsia="zh-CN" w:bidi="zh-CN"/>
            </w:rPr>
            <w:t xml:space="preserve">3.8.13.1 </w:t>
          </w:r>
          <w:r>
            <w:rPr>
              <w:spacing w:val="9"/>
              <w:w w:val="105"/>
            </w:rPr>
            <w:t>Keycloak</w:t>
          </w:r>
          <w:r>
            <w:rPr>
              <w:spacing w:val="15"/>
              <w:w w:val="105"/>
            </w:rPr>
            <w:t xml:space="preserve"> 安装与配置</w:t>
          </w:r>
          <w:r>
            <w:tab/>
          </w:r>
          <w:r>
            <w:fldChar w:fldCharType="begin"/>
          </w:r>
          <w:r>
            <w:instrText xml:space="preserve"> PAGEREF _Toc24535 \h </w:instrText>
          </w:r>
          <w:r>
            <w:fldChar w:fldCharType="separate"/>
          </w:r>
          <w:r>
            <w:t>181</w:t>
          </w:r>
          <w:r>
            <w:fldChar w:fldCharType="end"/>
          </w:r>
          <w:r>
            <w:fldChar w:fldCharType="end"/>
          </w:r>
        </w:p>
        <w:p>
          <w:pPr>
            <w:pStyle w:val="8"/>
            <w:tabs>
              <w:tab w:val="right" w:leader="dot" w:pos="9200"/>
            </w:tabs>
          </w:pPr>
          <w:r>
            <w:fldChar w:fldCharType="begin"/>
          </w:r>
          <w:r>
            <w:instrText xml:space="preserve"> HYPERLINK \l _Toc4312 </w:instrText>
          </w:r>
          <w:r>
            <w:fldChar w:fldCharType="separate"/>
          </w:r>
          <w:r>
            <w:rPr>
              <w:rFonts w:hint="default" w:ascii="微软雅黑" w:hAnsi="微软雅黑" w:eastAsia="微软雅黑" w:cs="微软雅黑"/>
              <w:bCs/>
              <w:spacing w:val="0"/>
              <w:w w:val="106"/>
              <w:szCs w:val="21"/>
              <w:lang w:val="zh-CN" w:eastAsia="zh-CN" w:bidi="zh-CN"/>
            </w:rPr>
            <w:t xml:space="preserve">3.8.13.2 </w:t>
          </w:r>
          <w:r>
            <w:rPr>
              <w:spacing w:val="16"/>
              <w:w w:val="105"/>
            </w:rPr>
            <w:t xml:space="preserve">配置使用 </w:t>
          </w:r>
          <w:r>
            <w:rPr>
              <w:spacing w:val="10"/>
              <w:w w:val="105"/>
            </w:rPr>
            <w:t>Keycloak</w:t>
          </w:r>
          <w:r>
            <w:tab/>
          </w:r>
          <w:r>
            <w:fldChar w:fldCharType="begin"/>
          </w:r>
          <w:r>
            <w:instrText xml:space="preserve"> PAGEREF _Toc4312 \h </w:instrText>
          </w:r>
          <w:r>
            <w:fldChar w:fldCharType="separate"/>
          </w:r>
          <w:r>
            <w:t>185</w:t>
          </w:r>
          <w:r>
            <w:fldChar w:fldCharType="end"/>
          </w:r>
          <w:r>
            <w:fldChar w:fldCharType="end"/>
          </w:r>
        </w:p>
        <w:p>
          <w:pPr>
            <w:pStyle w:val="10"/>
            <w:tabs>
              <w:tab w:val="right" w:leader="dot" w:pos="9200"/>
            </w:tabs>
          </w:pPr>
          <w:r>
            <w:fldChar w:fldCharType="begin"/>
          </w:r>
          <w:r>
            <w:instrText xml:space="preserve"> HYPERLINK \l _Toc3849 </w:instrText>
          </w:r>
          <w:r>
            <w:fldChar w:fldCharType="separate"/>
          </w:r>
          <w:r>
            <w:rPr>
              <w:rFonts w:hint="default" w:ascii="微软雅黑" w:hAnsi="微软雅黑" w:eastAsia="微软雅黑" w:cs="微软雅黑"/>
              <w:bCs/>
              <w:spacing w:val="-3"/>
              <w:w w:val="103"/>
              <w:szCs w:val="23"/>
              <w:lang w:val="zh-CN" w:eastAsia="zh-CN" w:bidi="zh-CN"/>
            </w:rPr>
            <w:t xml:space="preserve">3.8.14 </w:t>
          </w:r>
          <w:r>
            <w:rPr>
              <w:spacing w:val="16"/>
              <w:w w:val="105"/>
            </w:rPr>
            <w:t>配置使用</w:t>
          </w:r>
          <w:r>
            <w:rPr>
              <w:w w:val="105"/>
            </w:rPr>
            <w:t>OAuth2</w:t>
          </w:r>
          <w:r>
            <w:rPr>
              <w:spacing w:val="-2"/>
              <w:w w:val="105"/>
            </w:rPr>
            <w:t xml:space="preserve"> 协议的账户</w:t>
          </w:r>
          <w:r>
            <w:tab/>
          </w:r>
          <w:r>
            <w:fldChar w:fldCharType="begin"/>
          </w:r>
          <w:r>
            <w:instrText xml:space="preserve"> PAGEREF _Toc3849 \h </w:instrText>
          </w:r>
          <w:r>
            <w:fldChar w:fldCharType="separate"/>
          </w:r>
          <w:r>
            <w:t>186</w:t>
          </w:r>
          <w:r>
            <w:fldChar w:fldCharType="end"/>
          </w:r>
          <w:r>
            <w:fldChar w:fldCharType="end"/>
          </w:r>
        </w:p>
        <w:p>
          <w:pPr>
            <w:pStyle w:val="9"/>
            <w:tabs>
              <w:tab w:val="right" w:pos="2000"/>
              <w:tab w:val="right" w:leader="dot" w:pos="9200"/>
            </w:tabs>
          </w:pPr>
          <w:r>
            <w:fldChar w:fldCharType="begin"/>
          </w:r>
          <w:r>
            <w:instrText xml:space="preserve"> HYPERLINK \l _Toc31883 </w:instrText>
          </w:r>
          <w:r>
            <w:fldChar w:fldCharType="separate"/>
          </w:r>
          <w:r>
            <w:rPr>
              <w:spacing w:val="5"/>
              <w:w w:val="110"/>
            </w:rPr>
            <w:t>3.9</w:t>
          </w:r>
          <w:r>
            <w:rPr>
              <w:spacing w:val="5"/>
              <w:w w:val="110"/>
            </w:rPr>
            <w:tab/>
          </w:r>
          <w:r>
            <w:rPr>
              <w:spacing w:val="15"/>
              <w:w w:val="110"/>
            </w:rPr>
            <w:t>计划任务</w:t>
          </w:r>
          <w:r>
            <w:tab/>
          </w:r>
          <w:r>
            <w:fldChar w:fldCharType="begin"/>
          </w:r>
          <w:r>
            <w:instrText xml:space="preserve"> PAGEREF _Toc31883 \h </w:instrText>
          </w:r>
          <w:r>
            <w:fldChar w:fldCharType="separate"/>
          </w:r>
          <w:r>
            <w:t>187</w:t>
          </w:r>
          <w:r>
            <w:fldChar w:fldCharType="end"/>
          </w:r>
          <w:r>
            <w:fldChar w:fldCharType="end"/>
          </w:r>
        </w:p>
        <w:p>
          <w:pPr>
            <w:pStyle w:val="9"/>
            <w:tabs>
              <w:tab w:val="right" w:leader="dot" w:pos="9200"/>
            </w:tabs>
          </w:pPr>
          <w:r>
            <w:fldChar w:fldCharType="begin"/>
          </w:r>
          <w:r>
            <w:instrText xml:space="preserve"> HYPERLINK \l _Toc26803 </w:instrText>
          </w:r>
          <w:r>
            <w:fldChar w:fldCharType="separate"/>
          </w:r>
          <w:r>
            <w:rPr>
              <w:w w:val="110"/>
            </w:rPr>
            <w:t>3.10 许可信息</w:t>
          </w:r>
          <w:r>
            <w:tab/>
          </w:r>
          <w:r>
            <w:fldChar w:fldCharType="begin"/>
          </w:r>
          <w:r>
            <w:instrText xml:space="preserve"> PAGEREF _Toc26803 \h </w:instrText>
          </w:r>
          <w:r>
            <w:fldChar w:fldCharType="separate"/>
          </w:r>
          <w:r>
            <w:t>188</w:t>
          </w:r>
          <w:r>
            <w:fldChar w:fldCharType="end"/>
          </w:r>
          <w:r>
            <w:fldChar w:fldCharType="end"/>
          </w:r>
        </w:p>
        <w:p>
          <w:pPr>
            <w:pStyle w:val="9"/>
            <w:tabs>
              <w:tab w:val="right" w:leader="dot" w:pos="9200"/>
            </w:tabs>
          </w:pPr>
          <w:r>
            <w:fldChar w:fldCharType="begin"/>
          </w:r>
          <w:r>
            <w:instrText xml:space="preserve"> HYPERLINK \l _Toc32612 </w:instrText>
          </w:r>
          <w:r>
            <w:fldChar w:fldCharType="separate"/>
          </w:r>
          <w:r>
            <w:rPr>
              <w:spacing w:val="4"/>
              <w:w w:val="120"/>
            </w:rPr>
            <w:t xml:space="preserve">附录 </w:t>
          </w:r>
          <w:r>
            <w:rPr>
              <w:spacing w:val="10"/>
              <w:w w:val="120"/>
            </w:rPr>
            <w:t>A</w:t>
          </w:r>
          <w:r>
            <w:rPr>
              <w:spacing w:val="12"/>
              <w:w w:val="120"/>
            </w:rPr>
            <w:t>：更多内容</w:t>
          </w:r>
          <w:r>
            <w:tab/>
          </w:r>
          <w:r>
            <w:fldChar w:fldCharType="begin"/>
          </w:r>
          <w:r>
            <w:instrText xml:space="preserve"> PAGEREF _Toc32612 \h </w:instrText>
          </w:r>
          <w:r>
            <w:fldChar w:fldCharType="separate"/>
          </w:r>
          <w:r>
            <w:t>189</w:t>
          </w:r>
          <w:r>
            <w:fldChar w:fldCharType="end"/>
          </w:r>
          <w:r>
            <w:fldChar w:fldCharType="end"/>
          </w:r>
        </w:p>
        <w:p>
          <w:r>
            <w:fldChar w:fldCharType="end"/>
          </w:r>
        </w:p>
      </w:sdtContent>
    </w:sdt>
    <w:p>
      <w:pPr>
        <w:spacing w:line="317" w:lineRule="exact"/>
        <w:sectPr>
          <w:type w:val="continuous"/>
          <w:pgSz w:w="10500" w:h="13040"/>
          <w:pgMar w:top="1200" w:right="620" w:bottom="574" w:left="680" w:header="720" w:footer="720" w:gutter="0"/>
          <w:cols w:space="720" w:num="1"/>
        </w:sectPr>
      </w:pPr>
    </w:p>
    <w:p>
      <w:pPr>
        <w:spacing w:before="6"/>
        <w:ind w:right="286"/>
        <w:jc w:val="right"/>
        <w:rPr>
          <w:b/>
          <w:sz w:val="36"/>
        </w:rPr>
      </w:pPr>
      <w:r>
        <w:rPr>
          <w:b/>
          <w:w w:val="120"/>
          <w:sz w:val="36"/>
        </w:rPr>
        <w:t>1</w:t>
      </w:r>
    </w:p>
    <w:p>
      <w:pPr>
        <w:spacing w:before="272"/>
        <w:ind w:right="285"/>
        <w:jc w:val="right"/>
        <w:outlineLvl w:val="0"/>
        <w:rPr>
          <w:b/>
          <w:sz w:val="36"/>
        </w:rPr>
      </w:pPr>
      <w:bookmarkStart w:id="3" w:name="1_产品介绍"/>
      <w:bookmarkEnd w:id="3"/>
      <w:bookmarkStart w:id="4" w:name="_Toc12106"/>
      <w:bookmarkStart w:id="5" w:name="_Toc31555"/>
      <w:r>
        <w:rPr>
          <w:b/>
          <w:w w:val="120"/>
          <w:sz w:val="36"/>
        </w:rPr>
        <w:t>产品介绍</w:t>
      </w:r>
      <w:bookmarkEnd w:id="4"/>
      <w:bookmarkEnd w:id="5"/>
    </w:p>
    <w:p>
      <w:pPr>
        <w:pStyle w:val="2"/>
        <w:numPr>
          <w:ilvl w:val="1"/>
          <w:numId w:val="1"/>
        </w:numPr>
        <w:tabs>
          <w:tab w:val="left" w:pos="1063"/>
          <w:tab w:val="left" w:pos="1064"/>
        </w:tabs>
        <w:spacing w:before="278"/>
        <w:ind w:hanging="837"/>
      </w:pPr>
      <w:bookmarkStart w:id="6" w:name="1.1_概况"/>
      <w:bookmarkEnd w:id="6"/>
      <w:bookmarkStart w:id="7" w:name="_Toc2936"/>
      <w:bookmarkStart w:id="8" w:name="_Toc29759"/>
      <w:r>
        <w:rPr>
          <w:spacing w:val="15"/>
          <w:w w:val="110"/>
        </w:rPr>
        <w:t>概况</w:t>
      </w:r>
      <w:bookmarkEnd w:id="7"/>
      <w:bookmarkEnd w:id="8"/>
    </w:p>
    <w:p>
      <w:pPr>
        <w:pStyle w:val="7"/>
        <w:spacing w:before="223" w:line="223" w:lineRule="auto"/>
        <w:ind w:left="227" w:right="280" w:firstLine="360"/>
        <w:jc w:val="both"/>
      </w:pPr>
      <w:r>
        <w:t>SuperMap iPortal 9D(2019</w:t>
      </w:r>
      <w:r>
        <w:rPr>
          <w:spacing w:val="14"/>
        </w:rPr>
        <w:t>)是集</w:t>
      </w:r>
      <w:r>
        <w:t>GIS</w:t>
      </w:r>
      <w:r>
        <w:rPr>
          <w:spacing w:val="-5"/>
        </w:rPr>
        <w:t xml:space="preserve"> 资源的整合、搜索、共享和管理于一体的 </w:t>
      </w:r>
      <w:r>
        <w:t>GIS</w:t>
      </w:r>
      <w:r>
        <w:rPr>
          <w:spacing w:val="-2"/>
        </w:rPr>
        <w:t xml:space="preserve"> 门户平台，具备零代</w:t>
      </w:r>
      <w:r>
        <w:rPr>
          <w:spacing w:val="-7"/>
        </w:rPr>
        <w:t xml:space="preserve">码可视化界面定制、多源异构服务注册、系统监控仪表盘等能力。提供丰富功能 </w:t>
      </w:r>
      <w:r>
        <w:rPr>
          <w:spacing w:val="-5"/>
        </w:rPr>
        <w:t>Web</w:t>
      </w:r>
      <w:r>
        <w:rPr>
          <w:spacing w:val="-6"/>
        </w:rPr>
        <w:t xml:space="preserve"> 端应用，可以进行专题图</w:t>
      </w:r>
      <w:r>
        <w:rPr>
          <w:spacing w:val="-1"/>
        </w:rPr>
        <w:t xml:space="preserve">制作、三维可视化、分布式空间分析、大屏展示和模板式应用创建等操作。作为云端一体化 </w:t>
      </w:r>
      <w:r>
        <w:t>GIS</w:t>
      </w:r>
      <w:r>
        <w:rPr>
          <w:spacing w:val="-4"/>
        </w:rPr>
        <w:t xml:space="preserve"> 平台的用户中</w:t>
      </w:r>
      <w:r>
        <w:rPr>
          <w:spacing w:val="-5"/>
        </w:rPr>
        <w:t xml:space="preserve">心、资源中心、应用中心，可快速构建 </w:t>
      </w:r>
      <w:r>
        <w:t>GIS</w:t>
      </w:r>
      <w:r>
        <w:rPr>
          <w:spacing w:val="-4"/>
        </w:rPr>
        <w:t xml:space="preserve"> 云门户站点。</w:t>
      </w:r>
    </w:p>
    <w:p>
      <w:pPr>
        <w:pStyle w:val="7"/>
        <w:spacing w:before="104"/>
        <w:ind w:left="588"/>
        <w:jc w:val="both"/>
        <w:rPr>
          <w:lang w:val="en-US"/>
        </w:rPr>
      </w:pPr>
      <w:r>
        <w:rPr>
          <w:lang w:val="en-US"/>
        </w:rPr>
        <w:t>SuperMap iPortal 9D(2019)</w:t>
      </w:r>
      <w:r>
        <w:t>能用于</w:t>
      </w:r>
      <w:r>
        <w:rPr>
          <w:lang w:val="en-US"/>
        </w:rPr>
        <w:t>：</w:t>
      </w:r>
    </w:p>
    <w:p>
      <w:pPr>
        <w:pStyle w:val="14"/>
        <w:numPr>
          <w:ilvl w:val="0"/>
          <w:numId w:val="2"/>
        </w:numPr>
        <w:tabs>
          <w:tab w:val="left" w:pos="1006"/>
        </w:tabs>
        <w:spacing w:before="100"/>
        <w:jc w:val="both"/>
        <w:rPr>
          <w:sz w:val="18"/>
        </w:rPr>
      </w:pPr>
      <w:r>
        <w:rPr>
          <w:spacing w:val="4"/>
          <w:sz w:val="18"/>
        </w:rPr>
        <w:t>访问和使用组织内部</w:t>
      </w:r>
      <w:r>
        <w:rPr>
          <w:sz w:val="18"/>
        </w:rPr>
        <w:t>GIS 资源的入口，从而降低</w:t>
      </w:r>
      <w:r>
        <w:rPr>
          <w:spacing w:val="2"/>
          <w:sz w:val="18"/>
        </w:rPr>
        <w:t>GIS</w:t>
      </w:r>
      <w:r>
        <w:rPr>
          <w:spacing w:val="-4"/>
          <w:sz w:val="18"/>
        </w:rPr>
        <w:t xml:space="preserve"> 资源查找和获取的成本。</w:t>
      </w:r>
    </w:p>
    <w:p>
      <w:pPr>
        <w:pStyle w:val="14"/>
        <w:numPr>
          <w:ilvl w:val="0"/>
          <w:numId w:val="2"/>
        </w:numPr>
        <w:tabs>
          <w:tab w:val="left" w:pos="1006"/>
        </w:tabs>
        <w:spacing w:before="101"/>
        <w:jc w:val="both"/>
        <w:rPr>
          <w:sz w:val="18"/>
        </w:rPr>
      </w:pPr>
      <w:r>
        <w:rPr>
          <w:sz w:val="18"/>
        </w:rPr>
        <w:t>GIS</w:t>
      </w:r>
      <w:r>
        <w:rPr>
          <w:spacing w:val="-1"/>
          <w:sz w:val="18"/>
        </w:rPr>
        <w:t xml:space="preserve"> 资源的管理平台，方便轻松管理</w:t>
      </w:r>
      <w:r>
        <w:rPr>
          <w:sz w:val="18"/>
        </w:rPr>
        <w:t>GIS</w:t>
      </w:r>
      <w:r>
        <w:rPr>
          <w:spacing w:val="-4"/>
          <w:sz w:val="18"/>
        </w:rPr>
        <w:t xml:space="preserve"> 平台的内容。</w:t>
      </w:r>
    </w:p>
    <w:p>
      <w:pPr>
        <w:pStyle w:val="14"/>
        <w:numPr>
          <w:ilvl w:val="0"/>
          <w:numId w:val="2"/>
        </w:numPr>
        <w:tabs>
          <w:tab w:val="left" w:pos="1006"/>
        </w:tabs>
        <w:spacing w:before="110" w:line="223" w:lineRule="auto"/>
        <w:ind w:right="284"/>
        <w:jc w:val="both"/>
        <w:rPr>
          <w:sz w:val="18"/>
        </w:rPr>
      </w:pPr>
      <w:r>
        <w:rPr>
          <w:sz w:val="18"/>
        </w:rPr>
        <w:t>GIS</w:t>
      </w:r>
      <w:r>
        <w:rPr>
          <w:spacing w:val="-8"/>
          <w:sz w:val="18"/>
        </w:rPr>
        <w:t xml:space="preserve"> 资源门户的平台，当用户需要建设 </w:t>
      </w:r>
      <w:r>
        <w:rPr>
          <w:sz w:val="18"/>
        </w:rPr>
        <w:t>GIS</w:t>
      </w:r>
      <w:r>
        <w:rPr>
          <w:spacing w:val="2"/>
          <w:sz w:val="18"/>
        </w:rPr>
        <w:t xml:space="preserve"> 门户系统或者GIS</w:t>
      </w:r>
      <w:r>
        <w:rPr>
          <w:spacing w:val="-8"/>
          <w:sz w:val="18"/>
        </w:rPr>
        <w:t xml:space="preserve"> 门户站点的时候，为用户提供 </w:t>
      </w:r>
      <w:r>
        <w:rPr>
          <w:sz w:val="18"/>
        </w:rPr>
        <w:t>GIS</w:t>
      </w:r>
      <w:r>
        <w:rPr>
          <w:spacing w:val="-5"/>
          <w:sz w:val="18"/>
        </w:rPr>
        <w:t xml:space="preserve"> 门户</w:t>
      </w:r>
      <w:r>
        <w:rPr>
          <w:spacing w:val="-8"/>
          <w:sz w:val="18"/>
        </w:rPr>
        <w:t>所需的各种基础功能和服务，方便用户基于它快速开发和定制自己的门户系统，可以大大缩短系统建</w:t>
      </w:r>
      <w:r>
        <w:rPr>
          <w:sz w:val="18"/>
        </w:rPr>
        <w:t>设的周期。</w:t>
      </w:r>
    </w:p>
    <w:p>
      <w:pPr>
        <w:pStyle w:val="14"/>
        <w:numPr>
          <w:ilvl w:val="0"/>
          <w:numId w:val="2"/>
        </w:numPr>
        <w:tabs>
          <w:tab w:val="left" w:pos="1006"/>
        </w:tabs>
        <w:spacing w:before="102"/>
        <w:jc w:val="both"/>
        <w:rPr>
          <w:sz w:val="18"/>
        </w:rPr>
      </w:pPr>
      <w:r>
        <w:rPr>
          <w:spacing w:val="5"/>
          <w:sz w:val="18"/>
        </w:rPr>
        <w:t>各个端共享和同步</w:t>
      </w:r>
      <w:r>
        <w:rPr>
          <w:sz w:val="18"/>
        </w:rPr>
        <w:t>GIS</w:t>
      </w:r>
      <w:r>
        <w:rPr>
          <w:spacing w:val="-4"/>
          <w:sz w:val="18"/>
        </w:rPr>
        <w:t xml:space="preserve"> 资源的中心，提供多终端协同工作的能力。</w:t>
      </w:r>
    </w:p>
    <w:p>
      <w:pPr>
        <w:pStyle w:val="2"/>
        <w:numPr>
          <w:ilvl w:val="1"/>
          <w:numId w:val="1"/>
        </w:numPr>
        <w:tabs>
          <w:tab w:val="left" w:pos="1063"/>
          <w:tab w:val="left" w:pos="1064"/>
        </w:tabs>
        <w:spacing w:before="213"/>
        <w:ind w:hanging="837"/>
      </w:pPr>
      <w:bookmarkStart w:id="9" w:name="1.2_产品组成"/>
      <w:bookmarkEnd w:id="9"/>
      <w:bookmarkStart w:id="10" w:name="_Toc16540"/>
      <w:bookmarkStart w:id="11" w:name="_Toc15845"/>
      <w:r>
        <w:rPr>
          <w:spacing w:val="15"/>
          <w:w w:val="110"/>
        </w:rPr>
        <w:t>产品组成</w:t>
      </w:r>
      <w:bookmarkEnd w:id="10"/>
      <w:bookmarkEnd w:id="11"/>
    </w:p>
    <w:p>
      <w:pPr>
        <w:pStyle w:val="7"/>
        <w:spacing w:before="214"/>
        <w:ind w:left="588"/>
        <w:jc w:val="both"/>
      </w:pPr>
      <w:r>
        <w:t>SuperMap iPortal 9D(2019)包含以下主要组成部分：</w:t>
      </w:r>
    </w:p>
    <w:p>
      <w:pPr>
        <w:pStyle w:val="14"/>
        <w:numPr>
          <w:ilvl w:val="0"/>
          <w:numId w:val="3"/>
        </w:numPr>
        <w:tabs>
          <w:tab w:val="left" w:pos="1006"/>
        </w:tabs>
        <w:spacing w:before="100"/>
        <w:jc w:val="both"/>
        <w:rPr>
          <w:sz w:val="18"/>
        </w:rPr>
      </w:pPr>
      <w:r>
        <w:rPr>
          <w:sz w:val="18"/>
        </w:rPr>
        <w:t>前端资源门户</w:t>
      </w:r>
    </w:p>
    <w:p>
      <w:pPr>
        <w:pStyle w:val="7"/>
        <w:spacing w:before="110" w:line="223" w:lineRule="auto"/>
        <w:ind w:left="227" w:right="286" w:firstLine="360"/>
        <w:jc w:val="both"/>
      </w:pPr>
      <w:r>
        <w:t>SuperMap iPortal</w:t>
      </w:r>
      <w:r>
        <w:rPr>
          <w:spacing w:val="-4"/>
        </w:rPr>
        <w:t xml:space="preserve"> 提供了一个前端资源门户，主要向 </w:t>
      </w:r>
      <w:r>
        <w:t>iPortal</w:t>
      </w:r>
      <w:r>
        <w:rPr>
          <w:spacing w:val="-3"/>
        </w:rPr>
        <w:t xml:space="preserve"> 用户提供地图、服务、场景、数据、应用、洞察、大屏、群组等门户资源的整合、查找与共享功能，并且提供了一个面向普通用户的资源管理模块：“个人中心“。</w:t>
      </w:r>
    </w:p>
    <w:p>
      <w:pPr>
        <w:pStyle w:val="14"/>
        <w:numPr>
          <w:ilvl w:val="0"/>
          <w:numId w:val="3"/>
        </w:numPr>
        <w:tabs>
          <w:tab w:val="left" w:pos="1006"/>
        </w:tabs>
        <w:spacing w:before="110"/>
        <w:jc w:val="both"/>
        <w:rPr>
          <w:sz w:val="18"/>
        </w:rPr>
      </w:pPr>
      <w:r>
        <w:rPr>
          <w:spacing w:val="10"/>
          <w:sz w:val="18"/>
        </w:rPr>
        <w:t>数据上图</w:t>
      </w:r>
      <w:r>
        <w:rPr>
          <w:spacing w:val="-4"/>
          <w:sz w:val="18"/>
        </w:rPr>
        <w:t>Web</w:t>
      </w:r>
      <w:r>
        <w:rPr>
          <w:spacing w:val="4"/>
          <w:sz w:val="18"/>
        </w:rPr>
        <w:t xml:space="preserve"> </w:t>
      </w:r>
      <w:r>
        <w:rPr>
          <w:sz w:val="18"/>
        </w:rPr>
        <w:t>App</w:t>
      </w:r>
    </w:p>
    <w:p>
      <w:pPr>
        <w:pStyle w:val="7"/>
        <w:spacing w:before="86"/>
        <w:ind w:left="588"/>
        <w:jc w:val="both"/>
      </w:pPr>
      <w:r>
        <w:t>SuperMap iPortal 提供了一个在线制作地图的Web App，方便用户在线制作与协同分享地图资源。</w:t>
      </w:r>
    </w:p>
    <w:p>
      <w:pPr>
        <w:pStyle w:val="14"/>
        <w:numPr>
          <w:ilvl w:val="0"/>
          <w:numId w:val="3"/>
        </w:numPr>
        <w:tabs>
          <w:tab w:val="left" w:pos="1006"/>
        </w:tabs>
        <w:spacing w:before="107"/>
        <w:jc w:val="both"/>
        <w:rPr>
          <w:sz w:val="18"/>
        </w:rPr>
      </w:pPr>
      <w:r>
        <w:rPr>
          <w:spacing w:val="10"/>
          <w:sz w:val="18"/>
        </w:rPr>
        <w:t>三维地球</w:t>
      </w:r>
      <w:r>
        <w:rPr>
          <w:spacing w:val="-4"/>
          <w:sz w:val="18"/>
        </w:rPr>
        <w:t>Web</w:t>
      </w:r>
      <w:r>
        <w:rPr>
          <w:spacing w:val="4"/>
          <w:sz w:val="18"/>
        </w:rPr>
        <w:t xml:space="preserve"> </w:t>
      </w:r>
      <w:r>
        <w:rPr>
          <w:sz w:val="18"/>
        </w:rPr>
        <w:t>App</w:t>
      </w:r>
    </w:p>
    <w:p>
      <w:pPr>
        <w:jc w:val="both"/>
        <w:rPr>
          <w:sz w:val="18"/>
        </w:rPr>
        <w:sectPr>
          <w:footerReference r:id="rId9" w:type="default"/>
          <w:pgSz w:w="10500" w:h="13040"/>
          <w:pgMar w:top="1200" w:right="620" w:bottom="280" w:left="680" w:header="0" w:footer="0" w:gutter="0"/>
          <w:cols w:space="720" w:num="1"/>
        </w:sectPr>
      </w:pPr>
    </w:p>
    <w:p>
      <w:pPr>
        <w:pStyle w:val="7"/>
        <w:spacing w:before="13"/>
        <w:ind w:left="0"/>
        <w:rPr>
          <w:sz w:val="5"/>
        </w:rPr>
      </w:pPr>
    </w:p>
    <w:p>
      <w:pPr>
        <w:pStyle w:val="7"/>
        <w:spacing w:before="75" w:line="218" w:lineRule="auto"/>
        <w:ind w:left="227" w:right="279" w:firstLine="360"/>
      </w:pPr>
      <w:r>
        <w:t>SuperMap iPortal 提供了一个三维地球Web App，实现在线制作三维场景，保存和分享三维场景，进行三维空间分析、量算、裁剪运算等。</w:t>
      </w:r>
    </w:p>
    <w:p>
      <w:pPr>
        <w:pStyle w:val="14"/>
        <w:numPr>
          <w:ilvl w:val="0"/>
          <w:numId w:val="3"/>
        </w:numPr>
        <w:tabs>
          <w:tab w:val="left" w:pos="1005"/>
          <w:tab w:val="left" w:pos="1006"/>
        </w:tabs>
        <w:spacing w:before="117"/>
        <w:rPr>
          <w:sz w:val="18"/>
        </w:rPr>
      </w:pPr>
      <w:r>
        <w:rPr>
          <w:spacing w:val="10"/>
          <w:sz w:val="18"/>
        </w:rPr>
        <w:t>地图大屏</w:t>
      </w:r>
      <w:r>
        <w:rPr>
          <w:spacing w:val="-5"/>
          <w:sz w:val="18"/>
        </w:rPr>
        <w:t>Web</w:t>
      </w:r>
      <w:r>
        <w:rPr>
          <w:spacing w:val="4"/>
          <w:sz w:val="18"/>
        </w:rPr>
        <w:t xml:space="preserve"> </w:t>
      </w:r>
      <w:r>
        <w:rPr>
          <w:sz w:val="18"/>
        </w:rPr>
        <w:t>App</w:t>
      </w:r>
    </w:p>
    <w:p>
      <w:pPr>
        <w:pStyle w:val="7"/>
        <w:spacing w:before="114" w:line="218" w:lineRule="auto"/>
        <w:ind w:left="227" w:right="352" w:firstLine="360"/>
      </w:pPr>
      <w:r>
        <w:t>SuperMap iPortal 提供了一个在线制作可视化大屏的 Web App，帮助用户通过图形化的界面，交互式的操作轻松搭建地图可视化应用。</w:t>
      </w:r>
    </w:p>
    <w:p>
      <w:pPr>
        <w:pStyle w:val="14"/>
        <w:numPr>
          <w:ilvl w:val="0"/>
          <w:numId w:val="3"/>
        </w:numPr>
        <w:tabs>
          <w:tab w:val="left" w:pos="1005"/>
          <w:tab w:val="left" w:pos="1006"/>
        </w:tabs>
        <w:spacing w:before="117"/>
        <w:rPr>
          <w:sz w:val="18"/>
        </w:rPr>
      </w:pPr>
      <w:r>
        <w:rPr>
          <w:spacing w:val="10"/>
          <w:sz w:val="18"/>
        </w:rPr>
        <w:t>应用创建</w:t>
      </w:r>
      <w:r>
        <w:rPr>
          <w:spacing w:val="-5"/>
          <w:sz w:val="18"/>
        </w:rPr>
        <w:t>Web</w:t>
      </w:r>
      <w:r>
        <w:rPr>
          <w:spacing w:val="5"/>
          <w:sz w:val="18"/>
        </w:rPr>
        <w:t xml:space="preserve"> </w:t>
      </w:r>
      <w:r>
        <w:rPr>
          <w:sz w:val="18"/>
        </w:rPr>
        <w:t>App</w:t>
      </w:r>
    </w:p>
    <w:p>
      <w:pPr>
        <w:pStyle w:val="7"/>
        <w:spacing w:before="115" w:line="218" w:lineRule="auto"/>
        <w:ind w:left="227" w:right="315" w:firstLine="360"/>
      </w:pPr>
      <w:r>
        <w:t>SuperMap iPortal 提供了应用创建 Web App — AppBuilder，支持在线快速制作 Web 地图应用，应用代码可直接下载并方便扩展。</w:t>
      </w:r>
    </w:p>
    <w:p>
      <w:pPr>
        <w:pStyle w:val="14"/>
        <w:numPr>
          <w:ilvl w:val="0"/>
          <w:numId w:val="3"/>
        </w:numPr>
        <w:tabs>
          <w:tab w:val="left" w:pos="1005"/>
          <w:tab w:val="left" w:pos="1006"/>
        </w:tabs>
        <w:spacing w:before="116"/>
        <w:rPr>
          <w:sz w:val="18"/>
        </w:rPr>
      </w:pPr>
      <w:r>
        <w:rPr>
          <w:sz w:val="18"/>
        </w:rPr>
        <w:t>后端管理门户</w:t>
      </w:r>
    </w:p>
    <w:p>
      <w:pPr>
        <w:pStyle w:val="7"/>
        <w:spacing w:before="111" w:line="223" w:lineRule="auto"/>
        <w:ind w:left="227" w:right="193" w:firstLine="360"/>
      </w:pPr>
      <w:r>
        <w:t>SuperMap iPortal</w:t>
      </w:r>
      <w:r>
        <w:rPr>
          <w:spacing w:val="-15"/>
        </w:rPr>
        <w:t xml:space="preserve"> 提供了一个后端管理门户，主要面向管理员，可以方便地管理地图、服务、场景、数据、应用、群组等门户资源，还可以审核普通用户注册的服务，一键批量注册服务等。管理员可以根据自身业务需求，对门户站点进行配置，如：界面定制、默认底图配置、注册服务代理配置、自定义目录配置等。管理员还</w:t>
      </w:r>
      <w:r>
        <w:rPr>
          <w:spacing w:val="-19"/>
        </w:rPr>
        <w:t xml:space="preserve">可以对门户系统进行全面的监控，如：服务访问监控、多 </w:t>
      </w:r>
      <w:r>
        <w:t>GIS</w:t>
      </w:r>
      <w:r>
        <w:rPr>
          <w:spacing w:val="-12"/>
        </w:rPr>
        <w:t xml:space="preserve"> 服务器运行监控、异常监控等。</w:t>
      </w:r>
      <w:r>
        <w:t xml:space="preserve">SuperMap iPortal </w:t>
      </w:r>
      <w:r>
        <w:rPr>
          <w:spacing w:val="-5"/>
        </w:rPr>
        <w:t xml:space="preserve">后端管理门户提供了服务托管能力，支持将多个 </w:t>
      </w:r>
      <w:r>
        <w:t>SuperMap iServer</w:t>
      </w:r>
      <w:r>
        <w:rPr>
          <w:spacing w:val="-2"/>
        </w:rPr>
        <w:t xml:space="preserve"> 服务器节点添加到门户中作为托管服务器， </w:t>
      </w:r>
      <w:r>
        <w:rPr>
          <w:spacing w:val="-3"/>
        </w:rPr>
        <w:t xml:space="preserve">便于用户将上传至门户中的数据随机分散到这些托管的服务器节点中发布服务并自动注册到 </w:t>
      </w:r>
      <w:r>
        <w:t>iPortal</w:t>
      </w:r>
      <w:r>
        <w:rPr>
          <w:spacing w:val="-14"/>
        </w:rPr>
        <w:t xml:space="preserve"> 门户中。此外，SuperMap </w:t>
      </w:r>
      <w:r>
        <w:t>iPortal 后端管理门户还提供了门户统计Dashboard</w:t>
      </w:r>
      <w:r>
        <w:rPr>
          <w:spacing w:val="-1"/>
        </w:rPr>
        <w:t>，方便管理员随时直观了解门户的整体情况、用户的变化情况、资源的使用情况等。</w:t>
      </w:r>
    </w:p>
    <w:p>
      <w:pPr>
        <w:pStyle w:val="14"/>
        <w:numPr>
          <w:ilvl w:val="0"/>
          <w:numId w:val="3"/>
        </w:numPr>
        <w:tabs>
          <w:tab w:val="left" w:pos="1005"/>
          <w:tab w:val="left" w:pos="1006"/>
        </w:tabs>
        <w:spacing w:before="108"/>
        <w:rPr>
          <w:sz w:val="18"/>
        </w:rPr>
      </w:pPr>
      <w:r>
        <w:rPr>
          <w:sz w:val="18"/>
        </w:rPr>
        <w:t>Java</w:t>
      </w:r>
      <w:r>
        <w:rPr>
          <w:spacing w:val="-3"/>
          <w:sz w:val="18"/>
        </w:rPr>
        <w:t xml:space="preserve"> </w:t>
      </w:r>
      <w:r>
        <w:rPr>
          <w:sz w:val="18"/>
        </w:rPr>
        <w:t>SDK</w:t>
      </w:r>
    </w:p>
    <w:p>
      <w:pPr>
        <w:pStyle w:val="7"/>
        <w:spacing w:before="112" w:line="220" w:lineRule="auto"/>
        <w:ind w:left="227" w:right="279" w:firstLine="360"/>
        <w:jc w:val="both"/>
      </w:pPr>
      <w:r>
        <w:t>SuperMap iPortal</w:t>
      </w:r>
      <w:r>
        <w:rPr>
          <w:spacing w:val="4"/>
        </w:rPr>
        <w:t xml:space="preserve"> 是可定制的</w:t>
      </w:r>
      <w:r>
        <w:t>GIS</w:t>
      </w:r>
      <w:r>
        <w:rPr>
          <w:spacing w:val="-6"/>
        </w:rPr>
        <w:t xml:space="preserve"> 门户平台，自带了 </w:t>
      </w:r>
      <w:r>
        <w:t>SDK（Software Development Kit，软件开发工具包</w:t>
      </w:r>
      <w:r>
        <w:rPr>
          <w:spacing w:val="-87"/>
        </w:rPr>
        <w:t>）</w:t>
      </w:r>
      <w:r>
        <w:rPr>
          <w:spacing w:val="-2"/>
        </w:rPr>
        <w:t xml:space="preserve">，您可以方便地对 </w:t>
      </w:r>
      <w:r>
        <w:rPr>
          <w:spacing w:val="-4"/>
        </w:rPr>
        <w:t>S</w:t>
      </w:r>
      <w:r>
        <w:rPr>
          <w:spacing w:val="-3"/>
        </w:rPr>
        <w:t>u</w:t>
      </w:r>
      <w:r>
        <w:t>p</w:t>
      </w:r>
      <w:r>
        <w:rPr>
          <w:spacing w:val="-2"/>
        </w:rPr>
        <w:t>e</w:t>
      </w:r>
      <w:r>
        <w:rPr>
          <w:spacing w:val="3"/>
        </w:rPr>
        <w:t>r</w:t>
      </w:r>
      <w:r>
        <w:rPr>
          <w:spacing w:val="-4"/>
        </w:rPr>
        <w:t>M</w:t>
      </w:r>
      <w:r>
        <w:rPr>
          <w:spacing w:val="1"/>
        </w:rPr>
        <w:t>a</w:t>
      </w:r>
      <w:r>
        <w:t xml:space="preserve">p </w:t>
      </w:r>
      <w:r>
        <w:rPr>
          <w:spacing w:val="2"/>
        </w:rPr>
        <w:t>i</w:t>
      </w:r>
      <w:r>
        <w:rPr>
          <w:spacing w:val="-10"/>
        </w:rPr>
        <w:t>P</w:t>
      </w:r>
      <w:r>
        <w:t>o</w:t>
      </w:r>
      <w:r>
        <w:rPr>
          <w:spacing w:val="10"/>
        </w:rPr>
        <w:t>r</w:t>
      </w:r>
      <w:r>
        <w:rPr>
          <w:spacing w:val="-3"/>
        </w:rPr>
        <w:t>t</w:t>
      </w:r>
      <w:r>
        <w:rPr>
          <w:spacing w:val="2"/>
        </w:rPr>
        <w:t>a</w:t>
      </w:r>
      <w:r>
        <w:t>l</w:t>
      </w:r>
      <w:r>
        <w:rPr>
          <w:spacing w:val="-1"/>
        </w:rPr>
        <w:t xml:space="preserve"> 进行扩展，以满足不同业务的特殊需求，使</w:t>
      </w:r>
      <w:r>
        <w:rPr>
          <w:spacing w:val="-4"/>
        </w:rPr>
        <w:t>S</w:t>
      </w:r>
      <w:r>
        <w:rPr>
          <w:spacing w:val="-3"/>
        </w:rPr>
        <w:t>u</w:t>
      </w:r>
      <w:r>
        <w:t>p</w:t>
      </w:r>
      <w:r>
        <w:rPr>
          <w:spacing w:val="-2"/>
        </w:rPr>
        <w:t>e</w:t>
      </w:r>
      <w:r>
        <w:rPr>
          <w:spacing w:val="10"/>
        </w:rPr>
        <w:t>r</w:t>
      </w:r>
      <w:r>
        <w:rPr>
          <w:spacing w:val="-4"/>
        </w:rPr>
        <w:t>M</w:t>
      </w:r>
      <w:r>
        <w:rPr>
          <w:spacing w:val="1"/>
        </w:rPr>
        <w:t>a</w:t>
      </w:r>
      <w:r>
        <w:t xml:space="preserve">p </w:t>
      </w:r>
      <w:r>
        <w:rPr>
          <w:spacing w:val="2"/>
        </w:rPr>
        <w:t>i</w:t>
      </w:r>
      <w:r>
        <w:rPr>
          <w:spacing w:val="-10"/>
        </w:rPr>
        <w:t>P</w:t>
      </w:r>
      <w:r>
        <w:t>o</w:t>
      </w:r>
      <w:r>
        <w:rPr>
          <w:spacing w:val="10"/>
        </w:rPr>
        <w:t>r</w:t>
      </w:r>
      <w:r>
        <w:rPr>
          <w:spacing w:val="-3"/>
        </w:rPr>
        <w:t>t</w:t>
      </w:r>
      <w:r>
        <w:rPr>
          <w:spacing w:val="3"/>
        </w:rPr>
        <w:t>a</w:t>
      </w:r>
      <w:r>
        <w:t>l</w:t>
      </w:r>
      <w:r>
        <w:rPr>
          <w:spacing w:val="-3"/>
        </w:rPr>
        <w:t xml:space="preserve"> 门户系统与用户业务系统更好的集成。</w:t>
      </w:r>
    </w:p>
    <w:p>
      <w:pPr>
        <w:pStyle w:val="14"/>
        <w:numPr>
          <w:ilvl w:val="0"/>
          <w:numId w:val="3"/>
        </w:numPr>
        <w:tabs>
          <w:tab w:val="left" w:pos="1005"/>
          <w:tab w:val="left" w:pos="1006"/>
        </w:tabs>
        <w:spacing w:before="117"/>
        <w:rPr>
          <w:sz w:val="18"/>
        </w:rPr>
      </w:pPr>
      <w:r>
        <w:rPr>
          <w:sz w:val="18"/>
        </w:rPr>
        <w:t>JavaScript</w:t>
      </w:r>
      <w:r>
        <w:rPr>
          <w:spacing w:val="-6"/>
          <w:sz w:val="18"/>
        </w:rPr>
        <w:t xml:space="preserve"> </w:t>
      </w:r>
      <w:r>
        <w:rPr>
          <w:sz w:val="18"/>
        </w:rPr>
        <w:t>SDK</w:t>
      </w:r>
    </w:p>
    <w:p>
      <w:pPr>
        <w:pStyle w:val="7"/>
        <w:spacing w:before="115" w:line="218" w:lineRule="auto"/>
        <w:ind w:left="227" w:right="379" w:firstLine="360"/>
        <w:jc w:val="both"/>
      </w:pPr>
      <w:r>
        <w:t>SuperMap iClient JavaScript 9D(2019)提供了浏览SuperMap iPortal 中地图的API，帮助您在自己的Web 页面中快速创建一幅iPortal 的地图。</w:t>
      </w:r>
    </w:p>
    <w:p>
      <w:pPr>
        <w:spacing w:line="218" w:lineRule="auto"/>
        <w:jc w:val="both"/>
        <w:sectPr>
          <w:headerReference r:id="rId10" w:type="default"/>
          <w:footerReference r:id="rId12" w:type="default"/>
          <w:headerReference r:id="rId11" w:type="even"/>
          <w:footerReference r:id="rId13" w:type="even"/>
          <w:pgSz w:w="10500" w:h="13040"/>
          <w:pgMar w:top="1080" w:right="620" w:bottom="820" w:left="680" w:header="775" w:footer="632" w:gutter="0"/>
          <w:pgNumType w:start="2"/>
          <w:cols w:space="720" w:num="1"/>
        </w:sectPr>
      </w:pPr>
    </w:p>
    <w:p>
      <w:pPr>
        <w:pStyle w:val="7"/>
        <w:spacing w:before="11"/>
        <w:ind w:left="0"/>
        <w:rPr>
          <w:sz w:val="6"/>
        </w:rPr>
      </w:pPr>
    </w:p>
    <w:p>
      <w:pPr>
        <w:pStyle w:val="2"/>
        <w:numPr>
          <w:ilvl w:val="1"/>
          <w:numId w:val="1"/>
        </w:numPr>
        <w:tabs>
          <w:tab w:val="left" w:pos="1063"/>
          <w:tab w:val="left" w:pos="1064"/>
        </w:tabs>
        <w:spacing w:before="28"/>
        <w:ind w:hanging="837"/>
      </w:pPr>
      <w:bookmarkStart w:id="12" w:name="1.3_产品特性"/>
      <w:bookmarkEnd w:id="12"/>
      <w:bookmarkStart w:id="13" w:name="_Toc14802"/>
      <w:bookmarkStart w:id="14" w:name="_Toc27409"/>
      <w:r>
        <w:rPr>
          <w:spacing w:val="15"/>
          <w:w w:val="110"/>
        </w:rPr>
        <w:t>产品特性</w:t>
      </w:r>
      <w:bookmarkEnd w:id="13"/>
      <w:bookmarkEnd w:id="14"/>
    </w:p>
    <w:p>
      <w:pPr>
        <w:pStyle w:val="7"/>
        <w:spacing w:before="206"/>
        <w:ind w:left="588"/>
        <w:rPr>
          <w:lang w:val="en-US"/>
        </w:rPr>
      </w:pPr>
      <w:r>
        <w:rPr>
          <w:lang w:val="en-US"/>
        </w:rPr>
        <w:t>SuperMap iPortal 9D(2019)</w:t>
      </w:r>
      <w:r>
        <w:t>具有如下主要特性</w:t>
      </w:r>
      <w:r>
        <w:rPr>
          <w:lang w:val="en-US"/>
        </w:rPr>
        <w:t>：</w:t>
      </w:r>
    </w:p>
    <w:p>
      <w:pPr>
        <w:pStyle w:val="14"/>
        <w:numPr>
          <w:ilvl w:val="2"/>
          <w:numId w:val="1"/>
        </w:numPr>
        <w:tabs>
          <w:tab w:val="left" w:pos="1070"/>
          <w:tab w:val="left" w:pos="1071"/>
        </w:tabs>
        <w:spacing w:before="108"/>
        <w:ind w:hanging="426"/>
        <w:rPr>
          <w:sz w:val="18"/>
        </w:rPr>
      </w:pPr>
      <w:r>
        <w:rPr>
          <w:spacing w:val="14"/>
          <w:sz w:val="18"/>
        </w:rPr>
        <w:t>丰富的</w:t>
      </w:r>
      <w:r>
        <w:rPr>
          <w:sz w:val="18"/>
        </w:rPr>
        <w:t>GIS</w:t>
      </w:r>
      <w:r>
        <w:rPr>
          <w:spacing w:val="-4"/>
          <w:sz w:val="18"/>
        </w:rPr>
        <w:t xml:space="preserve"> 资源整合能力</w:t>
      </w:r>
    </w:p>
    <w:p>
      <w:pPr>
        <w:pStyle w:val="14"/>
        <w:numPr>
          <w:ilvl w:val="0"/>
          <w:numId w:val="3"/>
        </w:numPr>
        <w:tabs>
          <w:tab w:val="left" w:pos="1005"/>
          <w:tab w:val="left" w:pos="1006"/>
        </w:tabs>
        <w:spacing w:before="35"/>
        <w:rPr>
          <w:sz w:val="18"/>
        </w:rPr>
      </w:pPr>
      <w:r>
        <w:rPr>
          <w:spacing w:val="7"/>
          <w:sz w:val="18"/>
        </w:rPr>
        <w:t>支持注册各类</w:t>
      </w:r>
      <w:r>
        <w:rPr>
          <w:sz w:val="18"/>
        </w:rPr>
        <w:t>OGC</w:t>
      </w:r>
      <w:r>
        <w:rPr>
          <w:spacing w:val="2"/>
          <w:sz w:val="18"/>
        </w:rPr>
        <w:t xml:space="preserve"> 服务以及主流异构</w:t>
      </w:r>
      <w:r>
        <w:rPr>
          <w:sz w:val="18"/>
        </w:rPr>
        <w:t>GIS</w:t>
      </w:r>
      <w:r>
        <w:rPr>
          <w:spacing w:val="-4"/>
          <w:sz w:val="18"/>
        </w:rPr>
        <w:t xml:space="preserve"> 平台的 </w:t>
      </w:r>
      <w:r>
        <w:rPr>
          <w:sz w:val="18"/>
        </w:rPr>
        <w:t>REST</w:t>
      </w:r>
      <w:r>
        <w:rPr>
          <w:spacing w:val="-4"/>
          <w:sz w:val="18"/>
        </w:rPr>
        <w:t xml:space="preserve"> 服务</w:t>
      </w:r>
    </w:p>
    <w:p>
      <w:pPr>
        <w:pStyle w:val="14"/>
        <w:numPr>
          <w:ilvl w:val="0"/>
          <w:numId w:val="3"/>
        </w:numPr>
        <w:tabs>
          <w:tab w:val="left" w:pos="1005"/>
          <w:tab w:val="left" w:pos="1006"/>
        </w:tabs>
        <w:spacing w:before="36"/>
        <w:rPr>
          <w:sz w:val="18"/>
        </w:rPr>
      </w:pPr>
      <w:r>
        <w:rPr>
          <w:sz w:val="18"/>
        </w:rPr>
        <w:t>支持接入高德地图、天地图、百度地图、OpenStreetMap</w:t>
      </w:r>
      <w:r>
        <w:rPr>
          <w:spacing w:val="-3"/>
          <w:sz w:val="18"/>
        </w:rPr>
        <w:t xml:space="preserve"> 等互联网地图</w:t>
      </w:r>
    </w:p>
    <w:p>
      <w:pPr>
        <w:pStyle w:val="14"/>
        <w:numPr>
          <w:ilvl w:val="0"/>
          <w:numId w:val="3"/>
        </w:numPr>
        <w:tabs>
          <w:tab w:val="left" w:pos="1005"/>
          <w:tab w:val="left" w:pos="1006"/>
        </w:tabs>
        <w:spacing w:before="35"/>
        <w:rPr>
          <w:sz w:val="18"/>
        </w:rPr>
      </w:pPr>
      <w:r>
        <w:rPr>
          <w:spacing w:val="10"/>
          <w:sz w:val="18"/>
        </w:rPr>
        <w:t>支持上传</w:t>
      </w:r>
      <w:r>
        <w:rPr>
          <w:sz w:val="18"/>
        </w:rPr>
        <w:t>Excel、CSV、SuperMap</w:t>
      </w:r>
      <w:r>
        <w:rPr>
          <w:spacing w:val="-3"/>
          <w:sz w:val="18"/>
        </w:rPr>
        <w:t xml:space="preserve"> 工作空间、</w:t>
      </w:r>
      <w:r>
        <w:rPr>
          <w:sz w:val="18"/>
        </w:rPr>
        <w:t>Shapefile、SMTiles、TPK</w:t>
      </w:r>
      <w:r>
        <w:rPr>
          <w:spacing w:val="-3"/>
          <w:sz w:val="18"/>
        </w:rPr>
        <w:t xml:space="preserve"> 等各种类型的数据</w:t>
      </w:r>
    </w:p>
    <w:p>
      <w:pPr>
        <w:pStyle w:val="14"/>
        <w:numPr>
          <w:ilvl w:val="2"/>
          <w:numId w:val="1"/>
        </w:numPr>
        <w:tabs>
          <w:tab w:val="left" w:pos="1070"/>
          <w:tab w:val="left" w:pos="1071"/>
        </w:tabs>
        <w:spacing w:before="43"/>
        <w:ind w:hanging="426"/>
        <w:rPr>
          <w:sz w:val="18"/>
        </w:rPr>
      </w:pPr>
      <w:r>
        <w:rPr>
          <w:spacing w:val="14"/>
          <w:sz w:val="18"/>
        </w:rPr>
        <w:t>快速的</w:t>
      </w:r>
      <w:r>
        <w:rPr>
          <w:sz w:val="18"/>
        </w:rPr>
        <w:t>GIS</w:t>
      </w:r>
      <w:r>
        <w:rPr>
          <w:spacing w:val="-4"/>
          <w:sz w:val="18"/>
        </w:rPr>
        <w:t xml:space="preserve"> 资源查找能力</w:t>
      </w:r>
    </w:p>
    <w:p>
      <w:pPr>
        <w:pStyle w:val="14"/>
        <w:numPr>
          <w:ilvl w:val="0"/>
          <w:numId w:val="3"/>
        </w:numPr>
        <w:tabs>
          <w:tab w:val="left" w:pos="1005"/>
          <w:tab w:val="left" w:pos="1006"/>
        </w:tabs>
        <w:spacing w:before="41" w:line="228" w:lineRule="auto"/>
        <w:ind w:right="464"/>
        <w:rPr>
          <w:sz w:val="18"/>
        </w:rPr>
      </w:pPr>
      <w:r>
        <w:rPr>
          <w:spacing w:val="-4"/>
          <w:sz w:val="18"/>
        </w:rPr>
        <w:t>支持通过模糊搜索、分类过滤、标签过滤、分类排序等多种方式进行地图、服务、场景、数据、应</w:t>
      </w:r>
      <w:r>
        <w:rPr>
          <w:sz w:val="18"/>
        </w:rPr>
        <w:t>用等的快速定位，协助用户快速找到所需的资源。</w:t>
      </w:r>
    </w:p>
    <w:p>
      <w:pPr>
        <w:pStyle w:val="14"/>
        <w:numPr>
          <w:ilvl w:val="0"/>
          <w:numId w:val="3"/>
        </w:numPr>
        <w:tabs>
          <w:tab w:val="left" w:pos="1005"/>
          <w:tab w:val="left" w:pos="1006"/>
        </w:tabs>
        <w:spacing w:before="46" w:line="228" w:lineRule="auto"/>
        <w:ind w:right="464"/>
        <w:rPr>
          <w:sz w:val="18"/>
        </w:rPr>
      </w:pPr>
      <w:r>
        <w:rPr>
          <w:spacing w:val="-5"/>
          <w:sz w:val="18"/>
        </w:rPr>
        <w:t>支持自定义配置资源展示的分类目录，管理员可以按照业务需求对地图、服务、场景、数据进行归</w:t>
      </w:r>
      <w:r>
        <w:rPr>
          <w:sz w:val="18"/>
        </w:rPr>
        <w:t>类，方便最终用户对资源进行检索。</w:t>
      </w:r>
    </w:p>
    <w:p>
      <w:pPr>
        <w:pStyle w:val="14"/>
        <w:numPr>
          <w:ilvl w:val="2"/>
          <w:numId w:val="1"/>
        </w:numPr>
        <w:tabs>
          <w:tab w:val="left" w:pos="1070"/>
          <w:tab w:val="left" w:pos="1071"/>
        </w:tabs>
        <w:spacing w:before="43"/>
        <w:ind w:hanging="426"/>
        <w:rPr>
          <w:sz w:val="18"/>
        </w:rPr>
      </w:pPr>
      <w:r>
        <w:rPr>
          <w:spacing w:val="14"/>
          <w:sz w:val="18"/>
        </w:rPr>
        <w:t>灵活的</w:t>
      </w:r>
      <w:r>
        <w:rPr>
          <w:sz w:val="18"/>
        </w:rPr>
        <w:t>GIS</w:t>
      </w:r>
      <w:r>
        <w:rPr>
          <w:spacing w:val="-4"/>
          <w:sz w:val="18"/>
        </w:rPr>
        <w:t xml:space="preserve"> 资源共享能力</w:t>
      </w:r>
    </w:p>
    <w:p>
      <w:pPr>
        <w:pStyle w:val="14"/>
        <w:numPr>
          <w:ilvl w:val="0"/>
          <w:numId w:val="3"/>
        </w:numPr>
        <w:tabs>
          <w:tab w:val="left" w:pos="1005"/>
          <w:tab w:val="left" w:pos="1006"/>
        </w:tabs>
        <w:spacing w:before="35"/>
        <w:rPr>
          <w:sz w:val="18"/>
        </w:rPr>
      </w:pPr>
      <w:r>
        <w:rPr>
          <w:sz w:val="18"/>
        </w:rPr>
        <w:t>支持的共享范围：私有、公开、指定部门、指定群组和指定用户。</w:t>
      </w:r>
    </w:p>
    <w:p>
      <w:pPr>
        <w:pStyle w:val="14"/>
        <w:numPr>
          <w:ilvl w:val="0"/>
          <w:numId w:val="3"/>
        </w:numPr>
        <w:tabs>
          <w:tab w:val="left" w:pos="1005"/>
          <w:tab w:val="left" w:pos="1006"/>
        </w:tabs>
        <w:spacing w:before="43"/>
        <w:rPr>
          <w:sz w:val="18"/>
        </w:rPr>
      </w:pPr>
      <w:r>
        <w:rPr>
          <w:sz w:val="18"/>
        </w:rPr>
        <w:t>支持可检索资源的在线申请授权</w:t>
      </w:r>
    </w:p>
    <w:p>
      <w:pPr>
        <w:pStyle w:val="14"/>
        <w:numPr>
          <w:ilvl w:val="0"/>
          <w:numId w:val="3"/>
        </w:numPr>
        <w:tabs>
          <w:tab w:val="left" w:pos="1005"/>
          <w:tab w:val="left" w:pos="1006"/>
        </w:tabs>
        <w:spacing w:before="40" w:line="228" w:lineRule="auto"/>
        <w:ind w:right="456"/>
        <w:rPr>
          <w:sz w:val="18"/>
        </w:rPr>
      </w:pPr>
      <w:r>
        <w:rPr>
          <w:sz w:val="18"/>
        </w:rPr>
        <w:t xml:space="preserve">独有的基于代理的多源服务权限控制能力：实现门户中服务访问权限的集中管理，并且突破了 </w:t>
      </w:r>
      <w:r>
        <w:rPr>
          <w:spacing w:val="-6"/>
          <w:sz w:val="18"/>
        </w:rPr>
        <w:t xml:space="preserve">GIS </w:t>
      </w:r>
      <w:r>
        <w:rPr>
          <w:sz w:val="18"/>
        </w:rPr>
        <w:t>服务代理性能瓶颈，带来高速使用体验。</w:t>
      </w:r>
    </w:p>
    <w:p>
      <w:pPr>
        <w:pStyle w:val="14"/>
        <w:numPr>
          <w:ilvl w:val="2"/>
          <w:numId w:val="1"/>
        </w:numPr>
        <w:tabs>
          <w:tab w:val="left" w:pos="1070"/>
          <w:tab w:val="left" w:pos="1071"/>
        </w:tabs>
        <w:spacing w:before="43"/>
        <w:ind w:hanging="426"/>
        <w:rPr>
          <w:sz w:val="18"/>
        </w:rPr>
      </w:pPr>
      <w:r>
        <w:rPr>
          <w:spacing w:val="14"/>
          <w:sz w:val="18"/>
        </w:rPr>
        <w:t>全面的</w:t>
      </w:r>
      <w:r>
        <w:rPr>
          <w:sz w:val="18"/>
        </w:rPr>
        <w:t>GIS</w:t>
      </w:r>
      <w:r>
        <w:rPr>
          <w:spacing w:val="-4"/>
          <w:sz w:val="18"/>
        </w:rPr>
        <w:t xml:space="preserve"> 资源管理能力</w:t>
      </w:r>
    </w:p>
    <w:p>
      <w:pPr>
        <w:pStyle w:val="14"/>
        <w:numPr>
          <w:ilvl w:val="0"/>
          <w:numId w:val="3"/>
        </w:numPr>
        <w:tabs>
          <w:tab w:val="left" w:pos="1005"/>
          <w:tab w:val="left" w:pos="1006"/>
        </w:tabs>
        <w:spacing w:before="35"/>
        <w:rPr>
          <w:sz w:val="18"/>
        </w:rPr>
      </w:pPr>
      <w:r>
        <w:rPr>
          <w:sz w:val="18"/>
        </w:rPr>
        <w:t>支持普通用户管理自己的资源，不同用户的资源逻辑上隔离。</w:t>
      </w:r>
    </w:p>
    <w:p>
      <w:pPr>
        <w:pStyle w:val="14"/>
        <w:numPr>
          <w:ilvl w:val="0"/>
          <w:numId w:val="3"/>
        </w:numPr>
        <w:tabs>
          <w:tab w:val="left" w:pos="1005"/>
          <w:tab w:val="left" w:pos="1006"/>
        </w:tabs>
        <w:spacing w:before="35"/>
        <w:rPr>
          <w:sz w:val="18"/>
        </w:rPr>
      </w:pPr>
      <w:r>
        <w:rPr>
          <w:sz w:val="18"/>
        </w:rPr>
        <w:t>支持按照组织结构进行分部门的资源管理，不同部门的资源逻辑上隔离。</w:t>
      </w:r>
    </w:p>
    <w:p>
      <w:pPr>
        <w:pStyle w:val="14"/>
        <w:numPr>
          <w:ilvl w:val="0"/>
          <w:numId w:val="3"/>
        </w:numPr>
        <w:tabs>
          <w:tab w:val="left" w:pos="1005"/>
          <w:tab w:val="left" w:pos="1006"/>
        </w:tabs>
        <w:spacing w:before="36"/>
        <w:rPr>
          <w:sz w:val="18"/>
        </w:rPr>
      </w:pPr>
      <w:r>
        <w:rPr>
          <w:spacing w:val="-1"/>
          <w:sz w:val="18"/>
        </w:rPr>
        <w:t xml:space="preserve">支持基于模块授权的多角色管理机制，不同角色的管理员各司其职，共同管理 </w:t>
      </w:r>
      <w:r>
        <w:rPr>
          <w:sz w:val="18"/>
        </w:rPr>
        <w:t>GIS</w:t>
      </w:r>
      <w:r>
        <w:rPr>
          <w:spacing w:val="-2"/>
          <w:sz w:val="18"/>
        </w:rPr>
        <w:t xml:space="preserve"> 门户系统。</w:t>
      </w:r>
    </w:p>
    <w:p>
      <w:pPr>
        <w:pStyle w:val="14"/>
        <w:numPr>
          <w:ilvl w:val="0"/>
          <w:numId w:val="3"/>
        </w:numPr>
        <w:tabs>
          <w:tab w:val="left" w:pos="1005"/>
          <w:tab w:val="left" w:pos="1006"/>
        </w:tabs>
        <w:spacing w:before="43"/>
        <w:rPr>
          <w:sz w:val="18"/>
        </w:rPr>
      </w:pPr>
      <w:r>
        <w:rPr>
          <w:sz w:val="18"/>
        </w:rPr>
        <w:t>支持管理员管理门户中的所有资源。</w:t>
      </w:r>
    </w:p>
    <w:p>
      <w:pPr>
        <w:pStyle w:val="14"/>
        <w:numPr>
          <w:ilvl w:val="0"/>
          <w:numId w:val="3"/>
        </w:numPr>
        <w:tabs>
          <w:tab w:val="left" w:pos="1005"/>
          <w:tab w:val="left" w:pos="1006"/>
        </w:tabs>
        <w:spacing w:before="40" w:line="228" w:lineRule="auto"/>
        <w:ind w:right="460"/>
        <w:rPr>
          <w:sz w:val="18"/>
        </w:rPr>
      </w:pPr>
      <w:r>
        <w:rPr>
          <w:spacing w:val="-4"/>
          <w:sz w:val="18"/>
        </w:rPr>
        <w:t>提供系统监控仪表盘，可随时直观了解门户的整体情况、用户和资源的变化情况、资源的使用情况</w:t>
      </w:r>
      <w:r>
        <w:rPr>
          <w:sz w:val="18"/>
        </w:rPr>
        <w:t>等，方便管理员更好地管理门户中的资源。</w:t>
      </w:r>
    </w:p>
    <w:p>
      <w:pPr>
        <w:pStyle w:val="14"/>
        <w:numPr>
          <w:ilvl w:val="2"/>
          <w:numId w:val="1"/>
        </w:numPr>
        <w:tabs>
          <w:tab w:val="left" w:pos="1070"/>
          <w:tab w:val="left" w:pos="1071"/>
        </w:tabs>
        <w:spacing w:before="42"/>
        <w:ind w:hanging="426"/>
        <w:rPr>
          <w:sz w:val="18"/>
        </w:rPr>
      </w:pPr>
      <w:r>
        <w:rPr>
          <w:sz w:val="18"/>
        </w:rPr>
        <w:t>可视化的门户定制能力</w:t>
      </w:r>
    </w:p>
    <w:p>
      <w:pPr>
        <w:pStyle w:val="14"/>
        <w:numPr>
          <w:ilvl w:val="0"/>
          <w:numId w:val="3"/>
        </w:numPr>
        <w:tabs>
          <w:tab w:val="left" w:pos="1005"/>
          <w:tab w:val="left" w:pos="1006"/>
        </w:tabs>
        <w:spacing w:before="36"/>
        <w:rPr>
          <w:sz w:val="18"/>
        </w:rPr>
      </w:pPr>
      <w:r>
        <w:rPr>
          <w:spacing w:val="-16"/>
          <w:sz w:val="18"/>
        </w:rPr>
        <w:t>支持“零代码”进行门户首页的任意布局，添加自定义内容到门户首页中，显著降低门户定制门槛。</w:t>
      </w:r>
    </w:p>
    <w:p>
      <w:pPr>
        <w:pStyle w:val="14"/>
        <w:numPr>
          <w:ilvl w:val="0"/>
          <w:numId w:val="3"/>
        </w:numPr>
        <w:tabs>
          <w:tab w:val="left" w:pos="1005"/>
          <w:tab w:val="left" w:pos="1006"/>
        </w:tabs>
        <w:spacing w:before="38" w:line="230" w:lineRule="auto"/>
        <w:ind w:right="460"/>
        <w:rPr>
          <w:sz w:val="18"/>
        </w:rPr>
      </w:pPr>
      <w:r>
        <w:rPr>
          <w:sz w:val="18"/>
        </w:rPr>
        <w:t>支持“零代码”快速集成第三方栏目，新添加的导航栏目可自动共享 iPortal</w:t>
      </w:r>
      <w:r>
        <w:rPr>
          <w:spacing w:val="-2"/>
          <w:sz w:val="18"/>
        </w:rPr>
        <w:t xml:space="preserve"> 内置导航栏和用户登</w:t>
      </w:r>
      <w:r>
        <w:rPr>
          <w:spacing w:val="-1"/>
          <w:sz w:val="18"/>
        </w:rPr>
        <w:t xml:space="preserve">录状态，便于用户将已有的多个 </w:t>
      </w:r>
      <w:r>
        <w:rPr>
          <w:spacing w:val="-5"/>
          <w:sz w:val="18"/>
        </w:rPr>
        <w:t>Web</w:t>
      </w:r>
      <w:r>
        <w:rPr>
          <w:spacing w:val="3"/>
          <w:sz w:val="18"/>
        </w:rPr>
        <w:t xml:space="preserve"> 应用快速集成到</w:t>
      </w:r>
      <w:r>
        <w:rPr>
          <w:sz w:val="18"/>
        </w:rPr>
        <w:t>iPortal</w:t>
      </w:r>
      <w:r>
        <w:rPr>
          <w:spacing w:val="-3"/>
          <w:sz w:val="18"/>
        </w:rPr>
        <w:t xml:space="preserve"> 门户中。</w:t>
      </w:r>
    </w:p>
    <w:p>
      <w:pPr>
        <w:pStyle w:val="14"/>
        <w:numPr>
          <w:ilvl w:val="2"/>
          <w:numId w:val="1"/>
        </w:numPr>
        <w:tabs>
          <w:tab w:val="left" w:pos="1070"/>
          <w:tab w:val="left" w:pos="1071"/>
        </w:tabs>
        <w:spacing w:before="45"/>
        <w:ind w:hanging="426"/>
        <w:rPr>
          <w:sz w:val="18"/>
        </w:rPr>
      </w:pPr>
      <w:r>
        <w:rPr>
          <w:sz w:val="18"/>
        </w:rPr>
        <w:t>强大的扩展开发能力</w:t>
      </w:r>
    </w:p>
    <w:p>
      <w:pPr>
        <w:pStyle w:val="14"/>
        <w:numPr>
          <w:ilvl w:val="0"/>
          <w:numId w:val="3"/>
        </w:numPr>
        <w:tabs>
          <w:tab w:val="left" w:pos="1005"/>
          <w:tab w:val="left" w:pos="1006"/>
        </w:tabs>
        <w:spacing w:before="35"/>
        <w:rPr>
          <w:sz w:val="18"/>
        </w:rPr>
      </w:pPr>
      <w:r>
        <w:rPr>
          <w:spacing w:val="10"/>
          <w:sz w:val="18"/>
        </w:rPr>
        <w:t>支持基于</w:t>
      </w:r>
      <w:r>
        <w:rPr>
          <w:sz w:val="18"/>
        </w:rPr>
        <w:t>CAS</w:t>
      </w:r>
      <w:r>
        <w:rPr>
          <w:spacing w:val="-72"/>
          <w:sz w:val="18"/>
        </w:rPr>
        <w:t>、</w:t>
      </w:r>
      <w:r>
        <w:rPr>
          <w:sz w:val="18"/>
        </w:rPr>
        <w:t>Keycloak</w:t>
      </w:r>
      <w:r>
        <w:rPr>
          <w:spacing w:val="17"/>
          <w:sz w:val="18"/>
        </w:rPr>
        <w:t xml:space="preserve"> 和</w:t>
      </w:r>
      <w:r>
        <w:rPr>
          <w:sz w:val="18"/>
        </w:rPr>
        <w:t>LDAP</w:t>
      </w:r>
      <w:r>
        <w:rPr>
          <w:spacing w:val="-10"/>
          <w:sz w:val="18"/>
        </w:rPr>
        <w:t xml:space="preserve"> 集成用户已有的账户系统，便于组织内部多系统间的安全集成。</w:t>
      </w:r>
    </w:p>
    <w:p>
      <w:pPr>
        <w:rPr>
          <w:sz w:val="18"/>
        </w:rPr>
        <w:sectPr>
          <w:pgSz w:w="10500" w:h="13040"/>
          <w:pgMar w:top="1080" w:right="620" w:bottom="820" w:left="680" w:header="775" w:footer="632" w:gutter="0"/>
          <w:cols w:space="720" w:num="1"/>
        </w:sectPr>
      </w:pPr>
    </w:p>
    <w:p>
      <w:pPr>
        <w:pStyle w:val="14"/>
        <w:numPr>
          <w:ilvl w:val="0"/>
          <w:numId w:val="3"/>
        </w:numPr>
        <w:tabs>
          <w:tab w:val="left" w:pos="1005"/>
          <w:tab w:val="left" w:pos="1006"/>
        </w:tabs>
        <w:spacing w:before="163" w:line="228" w:lineRule="auto"/>
        <w:ind w:right="462"/>
        <w:rPr>
          <w:sz w:val="18"/>
        </w:rPr>
      </w:pPr>
      <w:r>
        <w:rPr>
          <w:spacing w:val="5"/>
          <w:sz w:val="18"/>
        </w:rPr>
        <w:t>提供门户全功能的</w:t>
      </w:r>
      <w:r>
        <w:rPr>
          <w:sz w:val="18"/>
        </w:rPr>
        <w:t>REST</w:t>
      </w:r>
      <w:r>
        <w:rPr>
          <w:spacing w:val="19"/>
          <w:sz w:val="18"/>
        </w:rPr>
        <w:t xml:space="preserve"> </w:t>
      </w:r>
      <w:r>
        <w:rPr>
          <w:sz w:val="18"/>
        </w:rPr>
        <w:t>API</w:t>
      </w:r>
      <w:r>
        <w:rPr>
          <w:spacing w:val="-5"/>
          <w:sz w:val="18"/>
        </w:rPr>
        <w:t xml:space="preserve"> 接口，以及完整的定制开发说明文档和前后端定制的范例程序，方便</w:t>
      </w:r>
      <w:r>
        <w:rPr>
          <w:spacing w:val="-1"/>
          <w:sz w:val="18"/>
        </w:rPr>
        <w:t xml:space="preserve">您进行扩展开发，快速搭建所需的 </w:t>
      </w:r>
      <w:r>
        <w:rPr>
          <w:sz w:val="18"/>
        </w:rPr>
        <w:t>GIS</w:t>
      </w:r>
      <w:r>
        <w:rPr>
          <w:spacing w:val="-4"/>
          <w:sz w:val="18"/>
        </w:rPr>
        <w:t xml:space="preserve"> 门户系统。</w:t>
      </w:r>
    </w:p>
    <w:p>
      <w:pPr>
        <w:pStyle w:val="14"/>
        <w:numPr>
          <w:ilvl w:val="2"/>
          <w:numId w:val="1"/>
        </w:numPr>
        <w:tabs>
          <w:tab w:val="left" w:pos="1070"/>
          <w:tab w:val="left" w:pos="1071"/>
        </w:tabs>
        <w:spacing w:before="42"/>
        <w:ind w:hanging="426"/>
        <w:rPr>
          <w:sz w:val="18"/>
        </w:rPr>
      </w:pPr>
      <w:r>
        <w:rPr>
          <w:sz w:val="18"/>
        </w:rPr>
        <w:t>MapDashboard</w:t>
      </w:r>
      <w:r>
        <w:rPr>
          <w:spacing w:val="6"/>
          <w:sz w:val="18"/>
        </w:rPr>
        <w:t xml:space="preserve"> 地图大屏</w:t>
      </w:r>
      <w:r>
        <w:rPr>
          <w:spacing w:val="-5"/>
          <w:sz w:val="18"/>
        </w:rPr>
        <w:t>Web</w:t>
      </w:r>
      <w:r>
        <w:rPr>
          <w:spacing w:val="-3"/>
          <w:sz w:val="18"/>
        </w:rPr>
        <w:t xml:space="preserve"> </w:t>
      </w:r>
      <w:r>
        <w:rPr>
          <w:sz w:val="18"/>
        </w:rPr>
        <w:t>App</w:t>
      </w:r>
    </w:p>
    <w:p>
      <w:pPr>
        <w:pStyle w:val="14"/>
        <w:numPr>
          <w:ilvl w:val="0"/>
          <w:numId w:val="3"/>
        </w:numPr>
        <w:tabs>
          <w:tab w:val="left" w:pos="1005"/>
          <w:tab w:val="left" w:pos="1006"/>
        </w:tabs>
        <w:spacing w:before="43"/>
        <w:rPr>
          <w:sz w:val="18"/>
        </w:rPr>
      </w:pPr>
      <w:r>
        <w:rPr>
          <w:sz w:val="18"/>
        </w:rPr>
        <w:t>在线快速创建地图可视化仪表盘</w:t>
      </w:r>
    </w:p>
    <w:p>
      <w:pPr>
        <w:pStyle w:val="14"/>
        <w:numPr>
          <w:ilvl w:val="0"/>
          <w:numId w:val="3"/>
        </w:numPr>
        <w:tabs>
          <w:tab w:val="left" w:pos="1005"/>
          <w:tab w:val="left" w:pos="1006"/>
        </w:tabs>
        <w:spacing w:before="36"/>
        <w:rPr>
          <w:sz w:val="18"/>
        </w:rPr>
      </w:pPr>
      <w:r>
        <w:rPr>
          <w:sz w:val="18"/>
        </w:rPr>
        <w:t>高效展示数据成果</w:t>
      </w:r>
    </w:p>
    <w:p>
      <w:pPr>
        <w:pStyle w:val="14"/>
        <w:numPr>
          <w:ilvl w:val="2"/>
          <w:numId w:val="1"/>
        </w:numPr>
        <w:tabs>
          <w:tab w:val="left" w:pos="1070"/>
          <w:tab w:val="left" w:pos="1071"/>
        </w:tabs>
        <w:spacing w:before="42"/>
        <w:ind w:hanging="426"/>
        <w:rPr>
          <w:sz w:val="18"/>
        </w:rPr>
      </w:pPr>
      <w:r>
        <w:rPr>
          <w:sz w:val="18"/>
        </w:rPr>
        <w:t>DataViz</w:t>
      </w:r>
      <w:r>
        <w:rPr>
          <w:spacing w:val="6"/>
          <w:sz w:val="18"/>
        </w:rPr>
        <w:t xml:space="preserve"> 数据上图</w:t>
      </w:r>
      <w:r>
        <w:rPr>
          <w:spacing w:val="-5"/>
          <w:sz w:val="18"/>
        </w:rPr>
        <w:t>Web</w:t>
      </w:r>
      <w:r>
        <w:rPr>
          <w:spacing w:val="4"/>
          <w:sz w:val="18"/>
        </w:rPr>
        <w:t xml:space="preserve"> </w:t>
      </w:r>
      <w:r>
        <w:rPr>
          <w:sz w:val="18"/>
        </w:rPr>
        <w:t>App</w:t>
      </w:r>
    </w:p>
    <w:p>
      <w:pPr>
        <w:pStyle w:val="14"/>
        <w:numPr>
          <w:ilvl w:val="0"/>
          <w:numId w:val="3"/>
        </w:numPr>
        <w:tabs>
          <w:tab w:val="left" w:pos="1005"/>
          <w:tab w:val="left" w:pos="1006"/>
        </w:tabs>
        <w:spacing w:before="36"/>
        <w:rPr>
          <w:sz w:val="18"/>
        </w:rPr>
      </w:pPr>
      <w:r>
        <w:rPr>
          <w:sz w:val="18"/>
        </w:rPr>
        <w:t>支持大数据量渲染和多种符号选择</w:t>
      </w:r>
    </w:p>
    <w:p>
      <w:pPr>
        <w:pStyle w:val="14"/>
        <w:numPr>
          <w:ilvl w:val="0"/>
          <w:numId w:val="3"/>
        </w:numPr>
        <w:tabs>
          <w:tab w:val="left" w:pos="1005"/>
          <w:tab w:val="left" w:pos="1006"/>
        </w:tabs>
        <w:spacing w:before="36"/>
        <w:rPr>
          <w:sz w:val="18"/>
        </w:rPr>
      </w:pPr>
      <w:r>
        <w:rPr>
          <w:sz w:val="18"/>
        </w:rPr>
        <w:t>支持在线制作各类专题图</w:t>
      </w:r>
    </w:p>
    <w:p>
      <w:pPr>
        <w:pStyle w:val="14"/>
        <w:numPr>
          <w:ilvl w:val="2"/>
          <w:numId w:val="1"/>
        </w:numPr>
        <w:tabs>
          <w:tab w:val="left" w:pos="1071"/>
        </w:tabs>
        <w:spacing w:before="35"/>
        <w:ind w:hanging="426"/>
        <w:rPr>
          <w:sz w:val="18"/>
        </w:rPr>
      </w:pPr>
      <w:r>
        <w:rPr>
          <w:sz w:val="18"/>
        </w:rPr>
        <w:t>Earth</w:t>
      </w:r>
      <w:r>
        <w:rPr>
          <w:spacing w:val="6"/>
          <w:sz w:val="18"/>
        </w:rPr>
        <w:t xml:space="preserve"> 三维地球</w:t>
      </w:r>
      <w:r>
        <w:rPr>
          <w:spacing w:val="-5"/>
          <w:sz w:val="18"/>
        </w:rPr>
        <w:t>Web</w:t>
      </w:r>
      <w:r>
        <w:rPr>
          <w:spacing w:val="-3"/>
          <w:sz w:val="18"/>
        </w:rPr>
        <w:t xml:space="preserve"> </w:t>
      </w:r>
      <w:r>
        <w:rPr>
          <w:sz w:val="18"/>
        </w:rPr>
        <w:t>App</w:t>
      </w:r>
    </w:p>
    <w:p>
      <w:pPr>
        <w:pStyle w:val="14"/>
        <w:numPr>
          <w:ilvl w:val="0"/>
          <w:numId w:val="3"/>
        </w:numPr>
        <w:tabs>
          <w:tab w:val="left" w:pos="1005"/>
          <w:tab w:val="left" w:pos="1006"/>
        </w:tabs>
        <w:spacing w:before="36"/>
        <w:rPr>
          <w:sz w:val="18"/>
        </w:rPr>
      </w:pPr>
      <w:r>
        <w:rPr>
          <w:sz w:val="18"/>
        </w:rPr>
        <w:t>支持在线制作三维场景</w:t>
      </w:r>
    </w:p>
    <w:p>
      <w:pPr>
        <w:pStyle w:val="14"/>
        <w:numPr>
          <w:ilvl w:val="0"/>
          <w:numId w:val="3"/>
        </w:numPr>
        <w:tabs>
          <w:tab w:val="left" w:pos="1005"/>
          <w:tab w:val="left" w:pos="1006"/>
        </w:tabs>
        <w:spacing w:before="43"/>
        <w:rPr>
          <w:sz w:val="18"/>
        </w:rPr>
      </w:pPr>
      <w:r>
        <w:rPr>
          <w:sz w:val="18"/>
        </w:rPr>
        <w:t>支持保存和分享三维场景</w:t>
      </w:r>
    </w:p>
    <w:p>
      <w:pPr>
        <w:pStyle w:val="14"/>
        <w:numPr>
          <w:ilvl w:val="0"/>
          <w:numId w:val="3"/>
        </w:numPr>
        <w:tabs>
          <w:tab w:val="left" w:pos="1005"/>
          <w:tab w:val="left" w:pos="1006"/>
        </w:tabs>
        <w:spacing w:before="35"/>
        <w:rPr>
          <w:sz w:val="18"/>
        </w:rPr>
      </w:pPr>
      <w:r>
        <w:rPr>
          <w:sz w:val="18"/>
        </w:rPr>
        <w:t>支持三维空间分析、量算、裁剪运算等功能</w:t>
      </w:r>
    </w:p>
    <w:p>
      <w:pPr>
        <w:pStyle w:val="2"/>
        <w:numPr>
          <w:ilvl w:val="1"/>
          <w:numId w:val="1"/>
        </w:numPr>
        <w:tabs>
          <w:tab w:val="left" w:pos="1063"/>
          <w:tab w:val="left" w:pos="1064"/>
        </w:tabs>
        <w:spacing w:before="206"/>
        <w:ind w:hanging="837"/>
      </w:pPr>
      <w:bookmarkStart w:id="15" w:name="1.4_支持的平台"/>
      <w:bookmarkEnd w:id="15"/>
      <w:bookmarkStart w:id="16" w:name="_Toc5152"/>
      <w:bookmarkStart w:id="17" w:name="_Toc23680"/>
      <w:r>
        <w:rPr>
          <w:spacing w:val="15"/>
          <w:w w:val="110"/>
        </w:rPr>
        <w:t>支持的平台</w:t>
      </w:r>
      <w:bookmarkEnd w:id="16"/>
      <w:bookmarkEnd w:id="17"/>
    </w:p>
    <w:p>
      <w:pPr>
        <w:pStyle w:val="3"/>
        <w:numPr>
          <w:ilvl w:val="2"/>
          <w:numId w:val="4"/>
        </w:numPr>
        <w:tabs>
          <w:tab w:val="left" w:pos="1063"/>
          <w:tab w:val="left" w:pos="1064"/>
        </w:tabs>
        <w:spacing w:before="321"/>
        <w:ind w:hanging="837"/>
      </w:pPr>
      <w:bookmarkStart w:id="18" w:name="1.4.1_操作系统"/>
      <w:bookmarkEnd w:id="18"/>
      <w:bookmarkStart w:id="19" w:name="_Toc2685"/>
      <w:bookmarkStart w:id="20" w:name="_Toc20710"/>
      <w:r>
        <w:rPr>
          <w:w w:val="105"/>
        </w:rPr>
        <w:t>操作系统</w:t>
      </w:r>
      <w:bookmarkEnd w:id="19"/>
      <w:bookmarkEnd w:id="20"/>
    </w:p>
    <w:p>
      <w:pPr>
        <w:pStyle w:val="7"/>
        <w:spacing w:before="9"/>
        <w:ind w:left="0"/>
        <w:rPr>
          <w:b/>
          <w:sz w:val="17"/>
        </w:rPr>
      </w:pPr>
    </w:p>
    <w:p>
      <w:pPr>
        <w:spacing w:before="1"/>
        <w:ind w:left="254" w:right="298"/>
        <w:jc w:val="center"/>
        <w:rPr>
          <w:sz w:val="15"/>
          <w:lang w:val="en-US"/>
        </w:rPr>
      </w:pPr>
      <w:r>
        <w:rPr>
          <w:sz w:val="15"/>
        </w:rPr>
        <w:t>表</w:t>
      </w:r>
      <w:r>
        <w:rPr>
          <w:sz w:val="15"/>
          <w:lang w:val="en-US"/>
        </w:rPr>
        <w:t xml:space="preserve"> 1.1 SuperMap iPortal 9D(2019)</w:t>
      </w:r>
      <w:r>
        <w:rPr>
          <w:sz w:val="15"/>
        </w:rPr>
        <w:t>支持的平台列表</w:t>
      </w:r>
    </w:p>
    <w:tbl>
      <w:tblPr>
        <w:tblStyle w:val="13"/>
        <w:tblW w:w="0" w:type="auto"/>
        <w:tblInd w:w="18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19"/>
        <w:gridCol w:w="40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419" w:type="dxa"/>
            <w:shd w:val="clear" w:color="auto" w:fill="D9D9D9"/>
          </w:tcPr>
          <w:p>
            <w:pPr>
              <w:pStyle w:val="15"/>
              <w:spacing w:before="49"/>
              <w:rPr>
                <w:sz w:val="18"/>
              </w:rPr>
            </w:pPr>
            <w:r>
              <w:rPr>
                <w:sz w:val="18"/>
              </w:rPr>
              <w:t>操作系统</w:t>
            </w:r>
          </w:p>
        </w:tc>
        <w:tc>
          <w:tcPr>
            <w:tcW w:w="4063" w:type="dxa"/>
            <w:shd w:val="clear" w:color="auto" w:fill="D9D9D9"/>
          </w:tcPr>
          <w:p>
            <w:pPr>
              <w:pStyle w:val="15"/>
              <w:spacing w:before="49"/>
              <w:ind w:left="111"/>
              <w:rPr>
                <w:sz w:val="18"/>
              </w:rPr>
            </w:pPr>
            <w:r>
              <w:rPr>
                <w:sz w:val="18"/>
              </w:rPr>
              <w:t>版本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1419" w:type="dxa"/>
            <w:vMerge w:val="restart"/>
          </w:tcPr>
          <w:p>
            <w:pPr>
              <w:pStyle w:val="15"/>
              <w:spacing w:line="316" w:lineRule="exact"/>
              <w:rPr>
                <w:sz w:val="18"/>
              </w:rPr>
            </w:pPr>
            <w:r>
              <w:rPr>
                <w:sz w:val="18"/>
              </w:rPr>
              <w:t>Windows 系统</w:t>
            </w:r>
          </w:p>
        </w:tc>
        <w:tc>
          <w:tcPr>
            <w:tcW w:w="4063" w:type="dxa"/>
          </w:tcPr>
          <w:p>
            <w:pPr>
              <w:pStyle w:val="15"/>
              <w:spacing w:line="287" w:lineRule="exact"/>
              <w:ind w:left="111"/>
              <w:rPr>
                <w:sz w:val="18"/>
                <w:lang w:val="en-US"/>
              </w:rPr>
            </w:pPr>
            <w:r>
              <w:rPr>
                <w:sz w:val="18"/>
                <w:lang w:val="en-US"/>
              </w:rPr>
              <w:t xml:space="preserve">Microsoft Windows Server 2003(SP1 </w:t>
            </w:r>
            <w:r>
              <w:rPr>
                <w:sz w:val="18"/>
              </w:rPr>
              <w:t>或以上</w:t>
            </w:r>
            <w:r>
              <w:rPr>
                <w:sz w:val="18"/>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1419" w:type="dxa"/>
            <w:vMerge w:val="continue"/>
            <w:tcBorders>
              <w:top w:val="nil"/>
            </w:tcBorders>
          </w:tcPr>
          <w:p>
            <w:pPr>
              <w:rPr>
                <w:sz w:val="2"/>
                <w:szCs w:val="2"/>
                <w:lang w:val="en-US"/>
              </w:rPr>
            </w:pPr>
          </w:p>
        </w:tc>
        <w:tc>
          <w:tcPr>
            <w:tcW w:w="4063" w:type="dxa"/>
          </w:tcPr>
          <w:p>
            <w:pPr>
              <w:pStyle w:val="15"/>
              <w:spacing w:line="287" w:lineRule="exact"/>
              <w:ind w:left="111"/>
              <w:rPr>
                <w:sz w:val="18"/>
              </w:rPr>
            </w:pPr>
            <w:r>
              <w:rPr>
                <w:sz w:val="18"/>
              </w:rPr>
              <w:t>Microsoft Windows Vista 系列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419" w:type="dxa"/>
            <w:vMerge w:val="continue"/>
            <w:tcBorders>
              <w:top w:val="nil"/>
            </w:tcBorders>
          </w:tcPr>
          <w:p>
            <w:pPr>
              <w:rPr>
                <w:sz w:val="2"/>
                <w:szCs w:val="2"/>
              </w:rPr>
            </w:pPr>
          </w:p>
        </w:tc>
        <w:tc>
          <w:tcPr>
            <w:tcW w:w="4063" w:type="dxa"/>
          </w:tcPr>
          <w:p>
            <w:pPr>
              <w:pStyle w:val="15"/>
              <w:spacing w:line="294" w:lineRule="exact"/>
              <w:ind w:left="111"/>
              <w:rPr>
                <w:sz w:val="18"/>
              </w:rPr>
            </w:pPr>
            <w:r>
              <w:rPr>
                <w:sz w:val="18"/>
              </w:rPr>
              <w:t>Microsoft Windows 7 系列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1419" w:type="dxa"/>
            <w:vMerge w:val="continue"/>
            <w:tcBorders>
              <w:top w:val="nil"/>
            </w:tcBorders>
          </w:tcPr>
          <w:p>
            <w:pPr>
              <w:rPr>
                <w:sz w:val="2"/>
                <w:szCs w:val="2"/>
              </w:rPr>
            </w:pPr>
          </w:p>
        </w:tc>
        <w:tc>
          <w:tcPr>
            <w:tcW w:w="4063" w:type="dxa"/>
          </w:tcPr>
          <w:p>
            <w:pPr>
              <w:pStyle w:val="15"/>
              <w:spacing w:line="287" w:lineRule="exact"/>
              <w:ind w:left="111"/>
              <w:rPr>
                <w:sz w:val="18"/>
              </w:rPr>
            </w:pPr>
            <w:r>
              <w:rPr>
                <w:sz w:val="18"/>
              </w:rPr>
              <w:t>Microsoft Windows Server 2008 系列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1419" w:type="dxa"/>
            <w:vMerge w:val="continue"/>
            <w:tcBorders>
              <w:top w:val="nil"/>
            </w:tcBorders>
          </w:tcPr>
          <w:p>
            <w:pPr>
              <w:rPr>
                <w:sz w:val="2"/>
                <w:szCs w:val="2"/>
              </w:rPr>
            </w:pPr>
          </w:p>
        </w:tc>
        <w:tc>
          <w:tcPr>
            <w:tcW w:w="4063" w:type="dxa"/>
          </w:tcPr>
          <w:p>
            <w:pPr>
              <w:pStyle w:val="15"/>
              <w:spacing w:line="287" w:lineRule="exact"/>
              <w:ind w:left="111"/>
              <w:rPr>
                <w:sz w:val="18"/>
                <w:lang w:val="en-US"/>
              </w:rPr>
            </w:pPr>
            <w:r>
              <w:rPr>
                <w:sz w:val="18"/>
                <w:lang w:val="en-US"/>
              </w:rPr>
              <w:t xml:space="preserve">Microsoft Windows Server 2008 R2 </w:t>
            </w:r>
            <w:r>
              <w:rPr>
                <w:sz w:val="18"/>
              </w:rPr>
              <w:t>系</w:t>
            </w:r>
            <w:r>
              <w:rPr>
                <w:sz w:val="18"/>
                <w:lang w:val="en-US"/>
              </w:rPr>
              <w:t xml:space="preserve"> </w:t>
            </w:r>
            <w:r>
              <w:rPr>
                <w:sz w:val="18"/>
              </w:rPr>
              <w:t>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1419" w:type="dxa"/>
            <w:vMerge w:val="continue"/>
            <w:tcBorders>
              <w:top w:val="nil"/>
            </w:tcBorders>
          </w:tcPr>
          <w:p>
            <w:pPr>
              <w:rPr>
                <w:sz w:val="2"/>
                <w:szCs w:val="2"/>
                <w:lang w:val="en-US"/>
              </w:rPr>
            </w:pPr>
          </w:p>
        </w:tc>
        <w:tc>
          <w:tcPr>
            <w:tcW w:w="4063" w:type="dxa"/>
          </w:tcPr>
          <w:p>
            <w:pPr>
              <w:pStyle w:val="15"/>
              <w:spacing w:line="287" w:lineRule="exact"/>
              <w:ind w:left="111"/>
              <w:rPr>
                <w:sz w:val="18"/>
              </w:rPr>
            </w:pPr>
            <w:r>
              <w:rPr>
                <w:sz w:val="18"/>
              </w:rPr>
              <w:t>Microsoft Windows 8 系列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419" w:type="dxa"/>
            <w:vMerge w:val="continue"/>
            <w:tcBorders>
              <w:top w:val="nil"/>
            </w:tcBorders>
          </w:tcPr>
          <w:p>
            <w:pPr>
              <w:rPr>
                <w:sz w:val="2"/>
                <w:szCs w:val="2"/>
              </w:rPr>
            </w:pPr>
          </w:p>
        </w:tc>
        <w:tc>
          <w:tcPr>
            <w:tcW w:w="4063" w:type="dxa"/>
          </w:tcPr>
          <w:p>
            <w:pPr>
              <w:pStyle w:val="15"/>
              <w:spacing w:line="294" w:lineRule="exact"/>
              <w:ind w:left="111"/>
              <w:rPr>
                <w:sz w:val="18"/>
              </w:rPr>
            </w:pPr>
            <w:r>
              <w:rPr>
                <w:sz w:val="18"/>
              </w:rPr>
              <w:t>Microsoft Windows Server 2012 系列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1419" w:type="dxa"/>
            <w:vMerge w:val="continue"/>
            <w:tcBorders>
              <w:top w:val="nil"/>
            </w:tcBorders>
          </w:tcPr>
          <w:p>
            <w:pPr>
              <w:rPr>
                <w:sz w:val="2"/>
                <w:szCs w:val="2"/>
              </w:rPr>
            </w:pPr>
          </w:p>
        </w:tc>
        <w:tc>
          <w:tcPr>
            <w:tcW w:w="4063" w:type="dxa"/>
          </w:tcPr>
          <w:p>
            <w:pPr>
              <w:pStyle w:val="15"/>
              <w:spacing w:line="287" w:lineRule="exact"/>
              <w:ind w:left="111"/>
              <w:rPr>
                <w:sz w:val="18"/>
                <w:lang w:val="en-US"/>
              </w:rPr>
            </w:pPr>
            <w:r>
              <w:rPr>
                <w:sz w:val="18"/>
                <w:lang w:val="en-US"/>
              </w:rPr>
              <w:t xml:space="preserve">Microsoft Windows Server 2012 R2 </w:t>
            </w:r>
            <w:r>
              <w:rPr>
                <w:sz w:val="18"/>
              </w:rPr>
              <w:t>系列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419" w:type="dxa"/>
            <w:vMerge w:val="continue"/>
            <w:tcBorders>
              <w:top w:val="nil"/>
            </w:tcBorders>
          </w:tcPr>
          <w:p>
            <w:pPr>
              <w:rPr>
                <w:sz w:val="2"/>
                <w:szCs w:val="2"/>
                <w:lang w:val="en-US"/>
              </w:rPr>
            </w:pPr>
          </w:p>
        </w:tc>
        <w:tc>
          <w:tcPr>
            <w:tcW w:w="4063" w:type="dxa"/>
          </w:tcPr>
          <w:p>
            <w:pPr>
              <w:pStyle w:val="15"/>
              <w:spacing w:line="294" w:lineRule="exact"/>
              <w:ind w:left="111"/>
              <w:rPr>
                <w:sz w:val="18"/>
              </w:rPr>
            </w:pPr>
            <w:r>
              <w:rPr>
                <w:sz w:val="18"/>
              </w:rPr>
              <w:t>Microsoft Windows 10 系列</w:t>
            </w:r>
          </w:p>
        </w:tc>
      </w:tr>
    </w:tbl>
    <w:p>
      <w:pPr>
        <w:spacing w:line="294" w:lineRule="exact"/>
        <w:rPr>
          <w:sz w:val="18"/>
        </w:rPr>
        <w:sectPr>
          <w:pgSz w:w="10500" w:h="13040"/>
          <w:pgMar w:top="1080" w:right="620" w:bottom="820" w:left="680" w:header="775" w:footer="632" w:gutter="0"/>
          <w:cols w:space="720" w:num="1"/>
        </w:sectPr>
      </w:pPr>
    </w:p>
    <w:p>
      <w:pPr>
        <w:pStyle w:val="7"/>
        <w:spacing w:before="18"/>
        <w:ind w:left="0"/>
        <w:rPr>
          <w:sz w:val="8"/>
        </w:rPr>
      </w:pPr>
    </w:p>
    <w:tbl>
      <w:tblPr>
        <w:tblStyle w:val="13"/>
        <w:tblW w:w="0" w:type="auto"/>
        <w:tblInd w:w="18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19"/>
        <w:gridCol w:w="40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1419" w:type="dxa"/>
          </w:tcPr>
          <w:p>
            <w:pPr>
              <w:pStyle w:val="15"/>
              <w:ind w:left="0"/>
              <w:rPr>
                <w:rFonts w:ascii="Times New Roman"/>
                <w:sz w:val="16"/>
              </w:rPr>
            </w:pPr>
          </w:p>
        </w:tc>
        <w:tc>
          <w:tcPr>
            <w:tcW w:w="4063" w:type="dxa"/>
          </w:tcPr>
          <w:p>
            <w:pPr>
              <w:pStyle w:val="15"/>
              <w:spacing w:line="287" w:lineRule="exact"/>
              <w:ind w:left="111"/>
              <w:rPr>
                <w:sz w:val="18"/>
              </w:rPr>
            </w:pPr>
            <w:r>
              <w:rPr>
                <w:sz w:val="18"/>
              </w:rPr>
              <w:t>Microsoft Windows Server 2016 系列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1419" w:type="dxa"/>
            <w:vMerge w:val="restart"/>
          </w:tcPr>
          <w:p>
            <w:pPr>
              <w:pStyle w:val="15"/>
              <w:spacing w:line="323" w:lineRule="exact"/>
              <w:rPr>
                <w:sz w:val="18"/>
              </w:rPr>
            </w:pPr>
            <w:r>
              <w:rPr>
                <w:sz w:val="18"/>
              </w:rPr>
              <w:t>Linux 系统</w:t>
            </w:r>
          </w:p>
        </w:tc>
        <w:tc>
          <w:tcPr>
            <w:tcW w:w="4063" w:type="dxa"/>
          </w:tcPr>
          <w:p>
            <w:pPr>
              <w:pStyle w:val="15"/>
              <w:spacing w:line="294" w:lineRule="exact"/>
              <w:ind w:left="111"/>
              <w:rPr>
                <w:sz w:val="18"/>
                <w:lang w:val="en-US"/>
              </w:rPr>
            </w:pPr>
            <w:r>
              <w:rPr>
                <w:sz w:val="18"/>
                <w:lang w:val="en-US"/>
              </w:rPr>
              <w:t xml:space="preserve">CentOS 5.6 </w:t>
            </w:r>
            <w:r>
              <w:rPr>
                <w:sz w:val="18"/>
              </w:rPr>
              <w:t>及以上、</w:t>
            </w:r>
            <w:r>
              <w:rPr>
                <w:sz w:val="18"/>
                <w:lang w:val="en-US"/>
              </w:rPr>
              <w:t>6.x</w:t>
            </w:r>
            <w:r>
              <w:rPr>
                <w:sz w:val="18"/>
              </w:rPr>
              <w:t>、</w:t>
            </w:r>
            <w:r>
              <w:rPr>
                <w:sz w:val="18"/>
                <w:lang w:val="en-US"/>
              </w:rPr>
              <w:t>7.x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1419" w:type="dxa"/>
            <w:vMerge w:val="continue"/>
            <w:tcBorders>
              <w:top w:val="nil"/>
            </w:tcBorders>
          </w:tcPr>
          <w:p>
            <w:pPr>
              <w:rPr>
                <w:sz w:val="2"/>
                <w:szCs w:val="2"/>
                <w:lang w:val="en-US"/>
              </w:rPr>
            </w:pPr>
          </w:p>
        </w:tc>
        <w:tc>
          <w:tcPr>
            <w:tcW w:w="4063" w:type="dxa"/>
          </w:tcPr>
          <w:p>
            <w:pPr>
              <w:pStyle w:val="15"/>
              <w:spacing w:line="287" w:lineRule="exact"/>
              <w:ind w:left="111"/>
              <w:rPr>
                <w:sz w:val="18"/>
                <w:lang w:val="en-US"/>
              </w:rPr>
            </w:pPr>
            <w:r>
              <w:rPr>
                <w:sz w:val="18"/>
                <w:lang w:val="en-US"/>
              </w:rPr>
              <w:t xml:space="preserve">Red Hat Enterprise Linux 5.4 </w:t>
            </w:r>
            <w:r>
              <w:rPr>
                <w:sz w:val="18"/>
              </w:rPr>
              <w:t>及以上、</w:t>
            </w:r>
            <w:r>
              <w:rPr>
                <w:sz w:val="18"/>
                <w:lang w:val="en-US"/>
              </w:rPr>
              <w:t>6.x</w:t>
            </w:r>
            <w:r>
              <w:rPr>
                <w:sz w:val="18"/>
              </w:rPr>
              <w:t>、</w:t>
            </w:r>
            <w:r>
              <w:rPr>
                <w:sz w:val="18"/>
                <w:lang w:val="en-US"/>
              </w:rPr>
              <w:t>7.x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1419" w:type="dxa"/>
            <w:vMerge w:val="continue"/>
            <w:tcBorders>
              <w:top w:val="nil"/>
            </w:tcBorders>
          </w:tcPr>
          <w:p>
            <w:pPr>
              <w:rPr>
                <w:sz w:val="2"/>
                <w:szCs w:val="2"/>
                <w:lang w:val="en-US"/>
              </w:rPr>
            </w:pPr>
          </w:p>
        </w:tc>
        <w:tc>
          <w:tcPr>
            <w:tcW w:w="4063" w:type="dxa"/>
          </w:tcPr>
          <w:p>
            <w:pPr>
              <w:pStyle w:val="15"/>
              <w:spacing w:line="287" w:lineRule="exact"/>
              <w:ind w:left="111"/>
              <w:rPr>
                <w:sz w:val="18"/>
                <w:lang w:val="en-US"/>
              </w:rPr>
            </w:pPr>
            <w:r>
              <w:rPr>
                <w:sz w:val="18"/>
                <w:lang w:val="en-US"/>
              </w:rPr>
              <w:t>SUSE Linux Enterprise Server 11.x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419" w:type="dxa"/>
            <w:vMerge w:val="continue"/>
            <w:tcBorders>
              <w:top w:val="nil"/>
            </w:tcBorders>
          </w:tcPr>
          <w:p>
            <w:pPr>
              <w:rPr>
                <w:sz w:val="2"/>
                <w:szCs w:val="2"/>
                <w:lang w:val="en-US"/>
              </w:rPr>
            </w:pPr>
          </w:p>
        </w:tc>
        <w:tc>
          <w:tcPr>
            <w:tcW w:w="4063" w:type="dxa"/>
          </w:tcPr>
          <w:p>
            <w:pPr>
              <w:pStyle w:val="15"/>
              <w:spacing w:line="294" w:lineRule="exact"/>
              <w:ind w:left="111"/>
              <w:rPr>
                <w:sz w:val="18"/>
              </w:rPr>
            </w:pPr>
            <w:r>
              <w:rPr>
                <w:sz w:val="18"/>
              </w:rPr>
              <w:t>Ubuntu Server 14.04 LTS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1419" w:type="dxa"/>
            <w:vMerge w:val="continue"/>
            <w:tcBorders>
              <w:top w:val="nil"/>
            </w:tcBorders>
          </w:tcPr>
          <w:p>
            <w:pPr>
              <w:rPr>
                <w:sz w:val="2"/>
                <w:szCs w:val="2"/>
              </w:rPr>
            </w:pPr>
          </w:p>
        </w:tc>
        <w:tc>
          <w:tcPr>
            <w:tcW w:w="4063" w:type="dxa"/>
          </w:tcPr>
          <w:p>
            <w:pPr>
              <w:pStyle w:val="15"/>
              <w:spacing w:line="287" w:lineRule="exact"/>
              <w:ind w:left="111"/>
              <w:rPr>
                <w:sz w:val="18"/>
              </w:rPr>
            </w:pPr>
            <w:r>
              <w:rPr>
                <w:sz w:val="18"/>
              </w:rPr>
              <w:t>麒麟操作系统服务器版 5.0/6.0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1419" w:type="dxa"/>
            <w:vMerge w:val="continue"/>
            <w:tcBorders>
              <w:top w:val="nil"/>
            </w:tcBorders>
          </w:tcPr>
          <w:p>
            <w:pPr>
              <w:rPr>
                <w:sz w:val="2"/>
                <w:szCs w:val="2"/>
              </w:rPr>
            </w:pPr>
          </w:p>
        </w:tc>
        <w:tc>
          <w:tcPr>
            <w:tcW w:w="4063" w:type="dxa"/>
          </w:tcPr>
          <w:p>
            <w:pPr>
              <w:pStyle w:val="15"/>
              <w:spacing w:line="287" w:lineRule="exact"/>
              <w:ind w:left="111"/>
              <w:rPr>
                <w:sz w:val="18"/>
              </w:rPr>
            </w:pPr>
            <w:r>
              <w:rPr>
                <w:sz w:val="18"/>
              </w:rPr>
              <w:t>Deepin 15.3</w:t>
            </w:r>
          </w:p>
        </w:tc>
      </w:tr>
    </w:tbl>
    <w:p>
      <w:pPr>
        <w:pStyle w:val="7"/>
        <w:spacing w:before="2"/>
        <w:ind w:left="0"/>
        <w:rPr>
          <w:sz w:val="16"/>
        </w:rPr>
      </w:pPr>
    </w:p>
    <w:p>
      <w:pPr>
        <w:pStyle w:val="3"/>
        <w:numPr>
          <w:ilvl w:val="2"/>
          <w:numId w:val="4"/>
        </w:numPr>
        <w:tabs>
          <w:tab w:val="left" w:pos="1063"/>
          <w:tab w:val="left" w:pos="1064"/>
        </w:tabs>
        <w:spacing w:before="48"/>
        <w:ind w:hanging="837"/>
      </w:pPr>
      <w:bookmarkStart w:id="21" w:name="1.4.2_数据库（或文件格式）"/>
      <w:bookmarkEnd w:id="21"/>
      <w:bookmarkStart w:id="22" w:name="_Toc21936"/>
      <w:bookmarkStart w:id="23" w:name="_Toc15261"/>
      <w:r>
        <w:rPr>
          <w:w w:val="105"/>
        </w:rPr>
        <w:t>数据库</w:t>
      </w:r>
      <w:r>
        <w:rPr>
          <w:spacing w:val="6"/>
          <w:w w:val="105"/>
        </w:rPr>
        <w:t>（</w:t>
      </w:r>
      <w:r>
        <w:rPr>
          <w:w w:val="105"/>
        </w:rPr>
        <w:t>或文件格式）</w:t>
      </w:r>
      <w:bookmarkEnd w:id="22"/>
      <w:bookmarkEnd w:id="23"/>
    </w:p>
    <w:p>
      <w:pPr>
        <w:pStyle w:val="7"/>
        <w:spacing w:before="9"/>
        <w:ind w:left="0"/>
        <w:rPr>
          <w:b/>
          <w:sz w:val="17"/>
        </w:rPr>
      </w:pPr>
    </w:p>
    <w:p>
      <w:pPr>
        <w:ind w:left="246" w:right="298"/>
        <w:jc w:val="center"/>
        <w:rPr>
          <w:sz w:val="15"/>
        </w:rPr>
      </w:pPr>
      <w:r>
        <w:rPr>
          <w:sz w:val="15"/>
        </w:rPr>
        <w:t>表 1.2 服务数据来源SuperMap iServer 支持的数据库（或文件格式）列表</w:t>
      </w:r>
    </w:p>
    <w:tbl>
      <w:tblPr>
        <w:tblStyle w:val="13"/>
        <w:tblW w:w="0" w:type="auto"/>
        <w:tblInd w:w="1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52"/>
        <w:gridCol w:w="624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652" w:type="dxa"/>
            <w:shd w:val="clear" w:color="auto" w:fill="D9D9D9"/>
          </w:tcPr>
          <w:p>
            <w:pPr>
              <w:pStyle w:val="15"/>
              <w:spacing w:before="49"/>
              <w:rPr>
                <w:sz w:val="18"/>
              </w:rPr>
            </w:pPr>
            <w:r>
              <w:rPr>
                <w:sz w:val="18"/>
              </w:rPr>
              <w:t>数据库(或文件格式)</w:t>
            </w:r>
          </w:p>
        </w:tc>
        <w:tc>
          <w:tcPr>
            <w:tcW w:w="6247" w:type="dxa"/>
            <w:shd w:val="clear" w:color="auto" w:fill="D9D9D9"/>
          </w:tcPr>
          <w:p>
            <w:pPr>
              <w:pStyle w:val="15"/>
              <w:spacing w:before="49"/>
              <w:ind w:left="109"/>
              <w:rPr>
                <w:sz w:val="18"/>
              </w:rPr>
            </w:pPr>
            <w:r>
              <w:rPr>
                <w:sz w:val="18"/>
              </w:rPr>
              <w:t>版本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2652" w:type="dxa"/>
          </w:tcPr>
          <w:p>
            <w:pPr>
              <w:pStyle w:val="15"/>
              <w:spacing w:before="56"/>
              <w:rPr>
                <w:sz w:val="18"/>
              </w:rPr>
            </w:pPr>
            <w:r>
              <w:rPr>
                <w:sz w:val="18"/>
              </w:rPr>
              <w:t>微软SQL Server</w:t>
            </w:r>
          </w:p>
        </w:tc>
        <w:tc>
          <w:tcPr>
            <w:tcW w:w="6247" w:type="dxa"/>
          </w:tcPr>
          <w:p>
            <w:pPr>
              <w:pStyle w:val="15"/>
              <w:spacing w:before="56"/>
              <w:ind w:left="109"/>
              <w:rPr>
                <w:sz w:val="18"/>
              </w:rPr>
            </w:pPr>
            <w:r>
              <w:rPr>
                <w:sz w:val="18"/>
              </w:rPr>
              <w:t>2008/2012/2016（仅Windows 平台支持）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2652" w:type="dxa"/>
          </w:tcPr>
          <w:p>
            <w:pPr>
              <w:pStyle w:val="15"/>
              <w:spacing w:before="56"/>
              <w:rPr>
                <w:sz w:val="18"/>
              </w:rPr>
            </w:pPr>
            <w:r>
              <w:rPr>
                <w:sz w:val="18"/>
              </w:rPr>
              <w:t>甲骨文Oracle</w:t>
            </w:r>
          </w:p>
        </w:tc>
        <w:tc>
          <w:tcPr>
            <w:tcW w:w="6247" w:type="dxa"/>
          </w:tcPr>
          <w:p>
            <w:pPr>
              <w:pStyle w:val="15"/>
              <w:spacing w:before="56"/>
              <w:ind w:left="109"/>
              <w:rPr>
                <w:sz w:val="18"/>
              </w:rPr>
            </w:pPr>
            <w:r>
              <w:rPr>
                <w:sz w:val="18"/>
              </w:rPr>
              <w:t>9i/10g/11g/12c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2652" w:type="dxa"/>
          </w:tcPr>
          <w:p>
            <w:pPr>
              <w:pStyle w:val="15"/>
              <w:spacing w:before="73" w:line="223" w:lineRule="auto"/>
              <w:ind w:right="876"/>
              <w:rPr>
                <w:sz w:val="18"/>
              </w:rPr>
            </w:pPr>
            <w:r>
              <w:rPr>
                <w:sz w:val="18"/>
              </w:rPr>
              <w:t>甲骨文Oracle Spatial</w:t>
            </w:r>
          </w:p>
        </w:tc>
        <w:tc>
          <w:tcPr>
            <w:tcW w:w="6247" w:type="dxa"/>
          </w:tcPr>
          <w:p>
            <w:pPr>
              <w:pStyle w:val="15"/>
              <w:spacing w:before="73" w:line="223" w:lineRule="auto"/>
              <w:ind w:left="109" w:right="840"/>
              <w:rPr>
                <w:sz w:val="18"/>
              </w:rPr>
            </w:pPr>
            <w:r>
              <w:rPr>
                <w:sz w:val="18"/>
              </w:rPr>
              <w:t>9i/10g/11g（目前仅支持点、线、面、文本、栅格、影像和纯属性数据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2652" w:type="dxa"/>
          </w:tcPr>
          <w:p>
            <w:pPr>
              <w:pStyle w:val="15"/>
              <w:spacing w:before="56"/>
              <w:rPr>
                <w:sz w:val="18"/>
              </w:rPr>
            </w:pPr>
            <w:r>
              <w:rPr>
                <w:sz w:val="18"/>
              </w:rPr>
              <w:t>人大金仓KingBase</w:t>
            </w:r>
          </w:p>
        </w:tc>
        <w:tc>
          <w:tcPr>
            <w:tcW w:w="6247" w:type="dxa"/>
          </w:tcPr>
          <w:p>
            <w:pPr>
              <w:pStyle w:val="15"/>
              <w:spacing w:before="56"/>
              <w:ind w:left="109"/>
              <w:rPr>
                <w:sz w:val="18"/>
              </w:rPr>
            </w:pPr>
            <w:r>
              <w:rPr>
                <w:sz w:val="18"/>
              </w:rPr>
              <w:t>KingbaseES V6/KingbaseES V7(仅Windows 平台支持)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2652" w:type="dxa"/>
          </w:tcPr>
          <w:p>
            <w:pPr>
              <w:pStyle w:val="15"/>
              <w:spacing w:before="57"/>
              <w:rPr>
                <w:sz w:val="18"/>
              </w:rPr>
            </w:pPr>
            <w:r>
              <w:rPr>
                <w:sz w:val="18"/>
              </w:rPr>
              <w:t>博阳BeyonDB</w:t>
            </w:r>
          </w:p>
        </w:tc>
        <w:tc>
          <w:tcPr>
            <w:tcW w:w="6247" w:type="dxa"/>
          </w:tcPr>
          <w:p>
            <w:pPr>
              <w:pStyle w:val="15"/>
              <w:spacing w:before="57"/>
              <w:ind w:left="109"/>
              <w:rPr>
                <w:sz w:val="18"/>
              </w:rPr>
            </w:pPr>
            <w:r>
              <w:rPr>
                <w:sz w:val="18"/>
              </w:rPr>
              <w:t>BeyonDB 2013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2652" w:type="dxa"/>
          </w:tcPr>
          <w:p>
            <w:pPr>
              <w:pStyle w:val="15"/>
              <w:spacing w:before="49"/>
              <w:rPr>
                <w:sz w:val="18"/>
              </w:rPr>
            </w:pPr>
            <w:r>
              <w:rPr>
                <w:sz w:val="18"/>
              </w:rPr>
              <w:t>IBM DB2</w:t>
            </w:r>
          </w:p>
        </w:tc>
        <w:tc>
          <w:tcPr>
            <w:tcW w:w="6247" w:type="dxa"/>
          </w:tcPr>
          <w:p>
            <w:pPr>
              <w:pStyle w:val="15"/>
              <w:spacing w:before="49"/>
              <w:ind w:left="109"/>
              <w:rPr>
                <w:sz w:val="18"/>
              </w:rPr>
            </w:pPr>
            <w:r>
              <w:rPr>
                <w:sz w:val="18"/>
              </w:rPr>
              <w:t>9.7 及 10.5 版本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2652" w:type="dxa"/>
          </w:tcPr>
          <w:p>
            <w:pPr>
              <w:pStyle w:val="15"/>
              <w:spacing w:before="49"/>
              <w:rPr>
                <w:sz w:val="18"/>
              </w:rPr>
            </w:pPr>
            <w:r>
              <w:rPr>
                <w:sz w:val="18"/>
              </w:rPr>
              <w:t>PostgreSQL</w:t>
            </w:r>
          </w:p>
        </w:tc>
        <w:tc>
          <w:tcPr>
            <w:tcW w:w="6247" w:type="dxa"/>
          </w:tcPr>
          <w:p>
            <w:pPr>
              <w:pStyle w:val="15"/>
              <w:spacing w:before="49"/>
              <w:ind w:left="109"/>
              <w:rPr>
                <w:sz w:val="18"/>
              </w:rPr>
            </w:pPr>
            <w:r>
              <w:rPr>
                <w:sz w:val="18"/>
              </w:rPr>
              <w:t>8.3 及以上版本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2652" w:type="dxa"/>
          </w:tcPr>
          <w:p>
            <w:pPr>
              <w:pStyle w:val="15"/>
              <w:spacing w:before="49"/>
              <w:rPr>
                <w:sz w:val="18"/>
              </w:rPr>
            </w:pPr>
            <w:r>
              <w:rPr>
                <w:sz w:val="18"/>
              </w:rPr>
              <w:t>MySQL</w:t>
            </w:r>
          </w:p>
        </w:tc>
        <w:tc>
          <w:tcPr>
            <w:tcW w:w="6247" w:type="dxa"/>
          </w:tcPr>
          <w:p>
            <w:pPr>
              <w:pStyle w:val="15"/>
              <w:spacing w:before="49"/>
              <w:ind w:left="109"/>
              <w:rPr>
                <w:sz w:val="18"/>
              </w:rPr>
            </w:pPr>
            <w:r>
              <w:rPr>
                <w:sz w:val="18"/>
              </w:rPr>
              <w:t>5.6.16 及以上版本（仅 64 位版本支持）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2652" w:type="dxa"/>
          </w:tcPr>
          <w:p>
            <w:pPr>
              <w:pStyle w:val="15"/>
              <w:spacing w:before="49"/>
              <w:rPr>
                <w:sz w:val="18"/>
              </w:rPr>
            </w:pPr>
            <w:r>
              <w:rPr>
                <w:sz w:val="18"/>
              </w:rPr>
              <w:t>UDB</w:t>
            </w:r>
          </w:p>
        </w:tc>
        <w:tc>
          <w:tcPr>
            <w:tcW w:w="6247" w:type="dxa"/>
          </w:tcPr>
          <w:p>
            <w:pPr>
              <w:pStyle w:val="15"/>
              <w:spacing w:before="49"/>
              <w:ind w:left="109"/>
              <w:rPr>
                <w:sz w:val="18"/>
              </w:rPr>
            </w:pPr>
            <w:r>
              <w:rPr>
                <w:sz w:val="18"/>
              </w:rPr>
              <w:t>超图UDB 跨平台文件型数据格式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2652" w:type="dxa"/>
          </w:tcPr>
          <w:p>
            <w:pPr>
              <w:pStyle w:val="15"/>
              <w:spacing w:before="49"/>
              <w:rPr>
                <w:sz w:val="18"/>
              </w:rPr>
            </w:pPr>
            <w:r>
              <w:rPr>
                <w:sz w:val="18"/>
              </w:rPr>
              <w:t>SIT</w:t>
            </w:r>
          </w:p>
        </w:tc>
        <w:tc>
          <w:tcPr>
            <w:tcW w:w="6247" w:type="dxa"/>
          </w:tcPr>
          <w:p>
            <w:pPr>
              <w:pStyle w:val="15"/>
              <w:spacing w:before="49"/>
              <w:ind w:left="109"/>
              <w:rPr>
                <w:sz w:val="18"/>
              </w:rPr>
            </w:pPr>
            <w:r>
              <w:rPr>
                <w:sz w:val="18"/>
              </w:rPr>
              <w:t>超图自定义影像格式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2652" w:type="dxa"/>
          </w:tcPr>
          <w:p>
            <w:pPr>
              <w:pStyle w:val="15"/>
              <w:spacing w:before="49"/>
              <w:rPr>
                <w:sz w:val="18"/>
              </w:rPr>
            </w:pPr>
            <w:r>
              <w:rPr>
                <w:sz w:val="18"/>
              </w:rPr>
              <w:t>SCI</w:t>
            </w:r>
          </w:p>
        </w:tc>
        <w:tc>
          <w:tcPr>
            <w:tcW w:w="6247" w:type="dxa"/>
          </w:tcPr>
          <w:p>
            <w:pPr>
              <w:pStyle w:val="15"/>
              <w:spacing w:before="49"/>
              <w:ind w:left="109"/>
              <w:rPr>
                <w:sz w:val="18"/>
              </w:rPr>
            </w:pPr>
            <w:r>
              <w:rPr>
                <w:sz w:val="18"/>
              </w:rPr>
              <w:t>二维地图缓存配置文件格式SCI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2652" w:type="dxa"/>
          </w:tcPr>
          <w:p>
            <w:pPr>
              <w:pStyle w:val="15"/>
              <w:spacing w:before="49"/>
              <w:rPr>
                <w:sz w:val="18"/>
              </w:rPr>
            </w:pPr>
            <w:r>
              <w:rPr>
                <w:sz w:val="18"/>
              </w:rPr>
              <w:t>通用影像格式</w:t>
            </w:r>
          </w:p>
        </w:tc>
        <w:tc>
          <w:tcPr>
            <w:tcW w:w="6247" w:type="dxa"/>
          </w:tcPr>
          <w:p>
            <w:pPr>
              <w:pStyle w:val="15"/>
              <w:spacing w:before="49"/>
              <w:ind w:left="109"/>
              <w:rPr>
                <w:sz w:val="18"/>
              </w:rPr>
            </w:pPr>
            <w:r>
              <w:rPr>
                <w:sz w:val="18"/>
              </w:rPr>
              <w:t>如BMP，JPG，TIFF 等</w:t>
            </w:r>
          </w:p>
        </w:tc>
      </w:tr>
    </w:tbl>
    <w:p>
      <w:pPr>
        <w:pStyle w:val="7"/>
        <w:spacing w:before="15"/>
        <w:ind w:left="0"/>
        <w:rPr>
          <w:sz w:val="15"/>
        </w:rPr>
      </w:pPr>
    </w:p>
    <w:p>
      <w:pPr>
        <w:ind w:left="253" w:right="298"/>
        <w:jc w:val="center"/>
        <w:rPr>
          <w:sz w:val="15"/>
        </w:rPr>
      </w:pPr>
      <w:r>
        <w:rPr>
          <w:sz w:val="15"/>
        </w:rPr>
        <w:t>表 1.3 SuperMap iPortal 门户数据存储支持的数据库列表</w:t>
      </w:r>
    </w:p>
    <w:tbl>
      <w:tblPr>
        <w:tblStyle w:val="13"/>
        <w:tblW w:w="0" w:type="auto"/>
        <w:tblInd w:w="1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40"/>
        <w:gridCol w:w="58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3040" w:type="dxa"/>
            <w:shd w:val="clear" w:color="auto" w:fill="D9D9D9"/>
          </w:tcPr>
          <w:p>
            <w:pPr>
              <w:pStyle w:val="15"/>
              <w:spacing w:before="49"/>
              <w:rPr>
                <w:sz w:val="18"/>
              </w:rPr>
            </w:pPr>
            <w:r>
              <w:rPr>
                <w:sz w:val="18"/>
              </w:rPr>
              <w:t>数据库</w:t>
            </w:r>
          </w:p>
        </w:tc>
        <w:tc>
          <w:tcPr>
            <w:tcW w:w="5857" w:type="dxa"/>
            <w:shd w:val="clear" w:color="auto" w:fill="D9D9D9"/>
          </w:tcPr>
          <w:p>
            <w:pPr>
              <w:pStyle w:val="15"/>
              <w:spacing w:before="49"/>
              <w:rPr>
                <w:sz w:val="18"/>
              </w:rPr>
            </w:pPr>
            <w:r>
              <w:rPr>
                <w:sz w:val="18"/>
              </w:rPr>
              <w:t>版本</w:t>
            </w:r>
          </w:p>
        </w:tc>
      </w:tr>
    </w:tbl>
    <w:p>
      <w:pPr>
        <w:rPr>
          <w:sz w:val="18"/>
        </w:rPr>
        <w:sectPr>
          <w:pgSz w:w="10500" w:h="13040"/>
          <w:pgMar w:top="1080" w:right="620" w:bottom="820" w:left="680" w:header="775" w:footer="632" w:gutter="0"/>
          <w:cols w:space="720" w:num="1"/>
        </w:sectPr>
      </w:pPr>
    </w:p>
    <w:p>
      <w:pPr>
        <w:pStyle w:val="7"/>
        <w:spacing w:before="18"/>
        <w:ind w:left="0"/>
        <w:rPr>
          <w:sz w:val="8"/>
        </w:rPr>
      </w:pPr>
    </w:p>
    <w:tbl>
      <w:tblPr>
        <w:tblStyle w:val="13"/>
        <w:tblW w:w="0" w:type="auto"/>
        <w:tblInd w:w="1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40"/>
        <w:gridCol w:w="58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3040" w:type="dxa"/>
          </w:tcPr>
          <w:p>
            <w:pPr>
              <w:pStyle w:val="15"/>
              <w:spacing w:before="57"/>
              <w:rPr>
                <w:sz w:val="18"/>
              </w:rPr>
            </w:pPr>
            <w:r>
              <w:rPr>
                <w:sz w:val="18"/>
              </w:rPr>
              <w:t>SQLite</w:t>
            </w:r>
          </w:p>
        </w:tc>
        <w:tc>
          <w:tcPr>
            <w:tcW w:w="5857" w:type="dxa"/>
          </w:tcPr>
          <w:p>
            <w:pPr>
              <w:pStyle w:val="15"/>
              <w:spacing w:before="57"/>
              <w:rPr>
                <w:sz w:val="18"/>
              </w:rPr>
            </w:pPr>
            <w:r>
              <w:rPr>
                <w:sz w:val="18"/>
              </w:rPr>
              <w:t>SQLite 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3040" w:type="dxa"/>
          </w:tcPr>
          <w:p>
            <w:pPr>
              <w:pStyle w:val="15"/>
              <w:spacing w:before="56"/>
              <w:rPr>
                <w:sz w:val="18"/>
              </w:rPr>
            </w:pPr>
            <w:r>
              <w:rPr>
                <w:sz w:val="18"/>
              </w:rPr>
              <w:t>MySQL</w:t>
            </w:r>
          </w:p>
        </w:tc>
        <w:tc>
          <w:tcPr>
            <w:tcW w:w="5857" w:type="dxa"/>
          </w:tcPr>
          <w:p>
            <w:pPr>
              <w:pStyle w:val="15"/>
              <w:spacing w:before="56"/>
              <w:rPr>
                <w:sz w:val="18"/>
              </w:rPr>
            </w:pPr>
            <w:r>
              <w:rPr>
                <w:sz w:val="18"/>
              </w:rPr>
              <w:t>5.6 及以上版本</w:t>
            </w:r>
          </w:p>
        </w:tc>
      </w:tr>
    </w:tbl>
    <w:p>
      <w:pPr>
        <w:pStyle w:val="7"/>
        <w:spacing w:before="14"/>
        <w:ind w:left="0"/>
        <w:rPr>
          <w:sz w:val="23"/>
        </w:rPr>
      </w:pPr>
    </w:p>
    <w:p>
      <w:pPr>
        <w:spacing w:before="63"/>
        <w:ind w:left="254" w:right="298"/>
        <w:jc w:val="center"/>
        <w:rPr>
          <w:sz w:val="15"/>
        </w:rPr>
      </w:pPr>
      <w:r>
        <w:rPr>
          <w:spacing w:val="17"/>
          <w:sz w:val="15"/>
        </w:rPr>
        <w:t xml:space="preserve">表 </w:t>
      </w:r>
      <w:r>
        <w:rPr>
          <w:sz w:val="15"/>
        </w:rPr>
        <w:t>1.4 SuperMap</w:t>
      </w:r>
      <w:r>
        <w:rPr>
          <w:spacing w:val="-1"/>
          <w:sz w:val="15"/>
        </w:rPr>
        <w:t xml:space="preserve"> </w:t>
      </w:r>
      <w:r>
        <w:rPr>
          <w:sz w:val="15"/>
        </w:rPr>
        <w:t>iClient</w:t>
      </w:r>
      <w:r>
        <w:rPr>
          <w:spacing w:val="-4"/>
          <w:sz w:val="15"/>
        </w:rPr>
        <w:t xml:space="preserve"> 支持的浏览器列表</w:t>
      </w:r>
    </w:p>
    <w:tbl>
      <w:tblPr>
        <w:tblStyle w:val="13"/>
        <w:tblW w:w="0" w:type="auto"/>
        <w:tblInd w:w="1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74"/>
        <w:gridCol w:w="1261"/>
        <w:gridCol w:w="3164"/>
        <w:gridCol w:w="1110"/>
        <w:gridCol w:w="1111"/>
        <w:gridCol w:w="118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6" w:hRule="atLeast"/>
        </w:trPr>
        <w:tc>
          <w:tcPr>
            <w:tcW w:w="1074" w:type="dxa"/>
            <w:shd w:val="clear" w:color="auto" w:fill="D9D9D9"/>
          </w:tcPr>
          <w:p>
            <w:pPr>
              <w:pStyle w:val="15"/>
              <w:spacing w:before="66" w:line="223" w:lineRule="auto"/>
              <w:ind w:right="159"/>
              <w:rPr>
                <w:sz w:val="18"/>
              </w:rPr>
            </w:pPr>
            <w:r>
              <w:rPr>
                <w:sz w:val="18"/>
              </w:rPr>
              <w:t>浏览器\客户端</w:t>
            </w:r>
          </w:p>
        </w:tc>
        <w:tc>
          <w:tcPr>
            <w:tcW w:w="1261" w:type="dxa"/>
            <w:shd w:val="clear" w:color="auto" w:fill="D9D9D9"/>
          </w:tcPr>
          <w:p>
            <w:pPr>
              <w:pStyle w:val="15"/>
              <w:spacing w:before="49" w:line="244" w:lineRule="auto"/>
              <w:ind w:left="109" w:right="264"/>
              <w:rPr>
                <w:sz w:val="18"/>
              </w:rPr>
            </w:pPr>
            <w:r>
              <w:rPr>
                <w:sz w:val="18"/>
              </w:rPr>
              <w:t>iClient JavaScript (PC 端)</w:t>
            </w:r>
          </w:p>
        </w:tc>
        <w:tc>
          <w:tcPr>
            <w:tcW w:w="3164" w:type="dxa"/>
            <w:shd w:val="clear" w:color="auto" w:fill="D9D9D9"/>
          </w:tcPr>
          <w:p>
            <w:pPr>
              <w:pStyle w:val="15"/>
              <w:spacing w:before="49"/>
              <w:ind w:left="109"/>
              <w:rPr>
                <w:sz w:val="18"/>
              </w:rPr>
            </w:pPr>
            <w:r>
              <w:rPr>
                <w:sz w:val="18"/>
              </w:rPr>
              <w:t>iClient JavaScript (移动终端)</w:t>
            </w:r>
          </w:p>
        </w:tc>
        <w:tc>
          <w:tcPr>
            <w:tcW w:w="1110" w:type="dxa"/>
            <w:shd w:val="clear" w:color="auto" w:fill="D9D9D9"/>
          </w:tcPr>
          <w:p>
            <w:pPr>
              <w:pStyle w:val="15"/>
              <w:spacing w:before="66" w:line="223" w:lineRule="auto"/>
              <w:ind w:left="108" w:right="128"/>
              <w:rPr>
                <w:sz w:val="18"/>
              </w:rPr>
            </w:pPr>
            <w:r>
              <w:rPr>
                <w:sz w:val="18"/>
              </w:rPr>
              <w:t>iClient for Flash</w:t>
            </w:r>
          </w:p>
        </w:tc>
        <w:tc>
          <w:tcPr>
            <w:tcW w:w="1111" w:type="dxa"/>
            <w:shd w:val="clear" w:color="auto" w:fill="D9D9D9"/>
          </w:tcPr>
          <w:p>
            <w:pPr>
              <w:pStyle w:val="15"/>
              <w:spacing w:before="66" w:line="223" w:lineRule="auto"/>
              <w:ind w:left="107" w:right="130"/>
              <w:rPr>
                <w:sz w:val="18"/>
              </w:rPr>
            </w:pPr>
            <w:r>
              <w:rPr>
                <w:sz w:val="18"/>
              </w:rPr>
              <w:t>iClient for 3D</w:t>
            </w:r>
          </w:p>
        </w:tc>
        <w:tc>
          <w:tcPr>
            <w:tcW w:w="1182" w:type="dxa"/>
            <w:shd w:val="clear" w:color="auto" w:fill="D9D9D9"/>
          </w:tcPr>
          <w:p>
            <w:pPr>
              <w:pStyle w:val="15"/>
              <w:spacing w:before="66" w:line="223" w:lineRule="auto"/>
              <w:ind w:left="106" w:right="192"/>
              <w:rPr>
                <w:sz w:val="18"/>
              </w:rPr>
            </w:pPr>
            <w:r>
              <w:rPr>
                <w:sz w:val="18"/>
              </w:rPr>
              <w:t>iClient for Silverlight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6" w:hRule="atLeast"/>
        </w:trPr>
        <w:tc>
          <w:tcPr>
            <w:tcW w:w="1074" w:type="dxa"/>
          </w:tcPr>
          <w:p>
            <w:pPr>
              <w:pStyle w:val="15"/>
              <w:spacing w:line="316" w:lineRule="exact"/>
              <w:rPr>
                <w:sz w:val="18"/>
              </w:rPr>
            </w:pPr>
            <w:r>
              <w:rPr>
                <w:sz w:val="18"/>
              </w:rPr>
              <w:t>Firefox</w:t>
            </w:r>
          </w:p>
        </w:tc>
        <w:tc>
          <w:tcPr>
            <w:tcW w:w="1261" w:type="dxa"/>
          </w:tcPr>
          <w:p>
            <w:pPr>
              <w:pStyle w:val="15"/>
              <w:spacing w:line="305" w:lineRule="exact"/>
              <w:ind w:left="109"/>
              <w:rPr>
                <w:sz w:val="18"/>
              </w:rPr>
            </w:pPr>
            <w:r>
              <w:rPr>
                <w:sz w:val="18"/>
              </w:rPr>
              <w:t>2.0 及以上系</w:t>
            </w:r>
          </w:p>
          <w:p>
            <w:pPr>
              <w:pStyle w:val="15"/>
              <w:spacing w:line="291" w:lineRule="exact"/>
              <w:ind w:left="109"/>
              <w:rPr>
                <w:sz w:val="18"/>
              </w:rPr>
            </w:pPr>
            <w:r>
              <w:rPr>
                <w:sz w:val="18"/>
              </w:rPr>
              <w:t>列</w:t>
            </w:r>
          </w:p>
        </w:tc>
        <w:tc>
          <w:tcPr>
            <w:tcW w:w="3164" w:type="dxa"/>
          </w:tcPr>
          <w:p>
            <w:pPr>
              <w:pStyle w:val="15"/>
              <w:spacing w:line="305" w:lineRule="exact"/>
              <w:ind w:left="109"/>
              <w:rPr>
                <w:sz w:val="18"/>
              </w:rPr>
            </w:pPr>
            <w:r>
              <w:rPr>
                <w:sz w:val="18"/>
              </w:rPr>
              <w:t>Android 2.1+系统下的Firefox for</w:t>
            </w:r>
          </w:p>
          <w:p>
            <w:pPr>
              <w:pStyle w:val="15"/>
              <w:spacing w:line="291" w:lineRule="exact"/>
              <w:ind w:left="109"/>
              <w:rPr>
                <w:sz w:val="18"/>
              </w:rPr>
            </w:pPr>
            <w:r>
              <w:rPr>
                <w:sz w:val="18"/>
              </w:rPr>
              <w:t>Mobile</w:t>
            </w:r>
          </w:p>
        </w:tc>
        <w:tc>
          <w:tcPr>
            <w:tcW w:w="1110" w:type="dxa"/>
          </w:tcPr>
          <w:p>
            <w:pPr>
              <w:pStyle w:val="15"/>
              <w:spacing w:line="305" w:lineRule="exact"/>
              <w:ind w:left="108"/>
              <w:rPr>
                <w:sz w:val="18"/>
              </w:rPr>
            </w:pPr>
            <w:r>
              <w:rPr>
                <w:sz w:val="18"/>
              </w:rPr>
              <w:t>3.0 及以上</w:t>
            </w:r>
          </w:p>
          <w:p>
            <w:pPr>
              <w:pStyle w:val="15"/>
              <w:spacing w:line="291" w:lineRule="exact"/>
              <w:ind w:left="108"/>
              <w:rPr>
                <w:sz w:val="18"/>
              </w:rPr>
            </w:pPr>
            <w:r>
              <w:rPr>
                <w:sz w:val="18"/>
              </w:rPr>
              <w:t>系列</w:t>
            </w:r>
          </w:p>
        </w:tc>
        <w:tc>
          <w:tcPr>
            <w:tcW w:w="1111" w:type="dxa"/>
          </w:tcPr>
          <w:p>
            <w:pPr>
              <w:pStyle w:val="15"/>
              <w:spacing w:line="316" w:lineRule="exact"/>
              <w:ind w:left="107"/>
              <w:rPr>
                <w:sz w:val="18"/>
              </w:rPr>
            </w:pPr>
            <w:r>
              <w:rPr>
                <w:sz w:val="18"/>
              </w:rPr>
              <w:t>不支持</w:t>
            </w:r>
          </w:p>
        </w:tc>
        <w:tc>
          <w:tcPr>
            <w:tcW w:w="1182" w:type="dxa"/>
          </w:tcPr>
          <w:p>
            <w:pPr>
              <w:pStyle w:val="15"/>
              <w:spacing w:line="305" w:lineRule="exact"/>
              <w:ind w:left="106"/>
              <w:rPr>
                <w:sz w:val="18"/>
              </w:rPr>
            </w:pPr>
            <w:r>
              <w:rPr>
                <w:sz w:val="18"/>
              </w:rPr>
              <w:t>3.0 及以上</w:t>
            </w:r>
          </w:p>
          <w:p>
            <w:pPr>
              <w:pStyle w:val="15"/>
              <w:spacing w:line="291" w:lineRule="exact"/>
              <w:ind w:left="106"/>
              <w:rPr>
                <w:sz w:val="18"/>
              </w:rPr>
            </w:pPr>
            <w:r>
              <w:rPr>
                <w:sz w:val="18"/>
              </w:rPr>
              <w:t>系列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6" w:hRule="atLeast"/>
        </w:trPr>
        <w:tc>
          <w:tcPr>
            <w:tcW w:w="1074" w:type="dxa"/>
          </w:tcPr>
          <w:p>
            <w:pPr>
              <w:pStyle w:val="15"/>
              <w:spacing w:line="316" w:lineRule="exact"/>
              <w:rPr>
                <w:sz w:val="18"/>
              </w:rPr>
            </w:pPr>
            <w:r>
              <w:rPr>
                <w:sz w:val="18"/>
              </w:rPr>
              <w:t>IE</w:t>
            </w:r>
          </w:p>
        </w:tc>
        <w:tc>
          <w:tcPr>
            <w:tcW w:w="1261" w:type="dxa"/>
          </w:tcPr>
          <w:p>
            <w:pPr>
              <w:pStyle w:val="15"/>
              <w:spacing w:before="1" w:line="223" w:lineRule="auto"/>
              <w:ind w:left="109" w:right="75"/>
              <w:rPr>
                <w:sz w:val="18"/>
              </w:rPr>
            </w:pPr>
            <w:r>
              <w:rPr>
                <w:sz w:val="18"/>
              </w:rPr>
              <w:t>6.0 及以上系列</w:t>
            </w:r>
          </w:p>
        </w:tc>
        <w:tc>
          <w:tcPr>
            <w:tcW w:w="3164" w:type="dxa"/>
          </w:tcPr>
          <w:p>
            <w:pPr>
              <w:pStyle w:val="15"/>
              <w:spacing w:before="1" w:line="223" w:lineRule="auto"/>
              <w:ind w:left="109" w:right="103"/>
              <w:rPr>
                <w:sz w:val="18"/>
              </w:rPr>
            </w:pPr>
            <w:r>
              <w:rPr>
                <w:sz w:val="18"/>
              </w:rPr>
              <w:t>WP 7.5</w:t>
            </w:r>
            <w:r>
              <w:rPr>
                <w:spacing w:val="12"/>
                <w:sz w:val="18"/>
              </w:rPr>
              <w:t xml:space="preserve"> 终 端 的 </w:t>
            </w:r>
            <w:r>
              <w:rPr>
                <w:sz w:val="18"/>
              </w:rPr>
              <w:t xml:space="preserve">Internet Explorer </w:t>
            </w:r>
            <w:r>
              <w:rPr>
                <w:spacing w:val="-4"/>
                <w:sz w:val="18"/>
              </w:rPr>
              <w:t>M</w:t>
            </w:r>
            <w:r>
              <w:rPr>
                <w:sz w:val="18"/>
              </w:rPr>
              <w:t>ob</w:t>
            </w:r>
            <w:r>
              <w:rPr>
                <w:spacing w:val="2"/>
                <w:sz w:val="18"/>
              </w:rPr>
              <w:t>il</w:t>
            </w:r>
            <w:r>
              <w:rPr>
                <w:spacing w:val="-88"/>
                <w:sz w:val="18"/>
              </w:rPr>
              <w:t>e</w:t>
            </w:r>
            <w:r>
              <w:rPr>
                <w:sz w:val="18"/>
              </w:rPr>
              <w:t>（</w:t>
            </w:r>
            <w:r>
              <w:rPr>
                <w:spacing w:val="-2"/>
                <w:sz w:val="18"/>
              </w:rPr>
              <w:t xml:space="preserve">包括基于 </w:t>
            </w:r>
            <w:r>
              <w:rPr>
                <w:spacing w:val="-3"/>
                <w:sz w:val="18"/>
              </w:rPr>
              <w:t>I</w:t>
            </w:r>
            <w:r>
              <w:rPr>
                <w:sz w:val="18"/>
              </w:rPr>
              <w:t>E</w:t>
            </w:r>
            <w:r>
              <w:rPr>
                <w:spacing w:val="7"/>
                <w:sz w:val="18"/>
              </w:rPr>
              <w:t xml:space="preserve"> 内核的</w:t>
            </w:r>
            <w:r>
              <w:rPr>
                <w:spacing w:val="4"/>
                <w:sz w:val="18"/>
              </w:rPr>
              <w:t>Q</w:t>
            </w:r>
            <w:r>
              <w:rPr>
                <w:sz w:val="18"/>
              </w:rPr>
              <w:t>Q</w:t>
            </w:r>
            <w:r>
              <w:rPr>
                <w:spacing w:val="-9"/>
                <w:sz w:val="18"/>
              </w:rPr>
              <w:t xml:space="preserve"> 浏览</w:t>
            </w:r>
          </w:p>
          <w:p>
            <w:pPr>
              <w:pStyle w:val="15"/>
              <w:spacing w:line="288" w:lineRule="exact"/>
              <w:ind w:left="109"/>
              <w:rPr>
                <w:sz w:val="18"/>
              </w:rPr>
            </w:pPr>
            <w:r>
              <w:rPr>
                <w:sz w:val="18"/>
              </w:rPr>
              <w:t>器和UC 浏览器）</w:t>
            </w:r>
          </w:p>
        </w:tc>
        <w:tc>
          <w:tcPr>
            <w:tcW w:w="1110" w:type="dxa"/>
          </w:tcPr>
          <w:p>
            <w:pPr>
              <w:pStyle w:val="15"/>
              <w:spacing w:before="1" w:line="223" w:lineRule="auto"/>
              <w:ind w:left="108" w:right="105"/>
              <w:rPr>
                <w:sz w:val="18"/>
              </w:rPr>
            </w:pPr>
            <w:r>
              <w:rPr>
                <w:sz w:val="18"/>
              </w:rPr>
              <w:t>6.0 及以上系列</w:t>
            </w:r>
          </w:p>
        </w:tc>
        <w:tc>
          <w:tcPr>
            <w:tcW w:w="1111" w:type="dxa"/>
          </w:tcPr>
          <w:p>
            <w:pPr>
              <w:pStyle w:val="15"/>
              <w:spacing w:before="1" w:line="223" w:lineRule="auto"/>
              <w:ind w:left="107" w:right="107"/>
              <w:rPr>
                <w:sz w:val="18"/>
              </w:rPr>
            </w:pPr>
            <w:r>
              <w:rPr>
                <w:sz w:val="18"/>
              </w:rPr>
              <w:t>6.0 及以上系列</w:t>
            </w:r>
          </w:p>
        </w:tc>
        <w:tc>
          <w:tcPr>
            <w:tcW w:w="1182" w:type="dxa"/>
          </w:tcPr>
          <w:p>
            <w:pPr>
              <w:pStyle w:val="15"/>
              <w:spacing w:before="1" w:line="223" w:lineRule="auto"/>
              <w:ind w:left="106" w:right="179"/>
              <w:rPr>
                <w:sz w:val="18"/>
              </w:rPr>
            </w:pPr>
            <w:r>
              <w:rPr>
                <w:sz w:val="18"/>
              </w:rPr>
              <w:t>6.0 及以上系列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7" w:hRule="atLeast"/>
        </w:trPr>
        <w:tc>
          <w:tcPr>
            <w:tcW w:w="1074" w:type="dxa"/>
          </w:tcPr>
          <w:p>
            <w:pPr>
              <w:pStyle w:val="15"/>
              <w:spacing w:line="306" w:lineRule="exact"/>
              <w:rPr>
                <w:sz w:val="18"/>
              </w:rPr>
            </w:pPr>
            <w:r>
              <w:rPr>
                <w:sz w:val="18"/>
              </w:rPr>
              <w:t>Apple</w:t>
            </w:r>
          </w:p>
          <w:p>
            <w:pPr>
              <w:pStyle w:val="15"/>
              <w:spacing w:line="291" w:lineRule="exact"/>
              <w:rPr>
                <w:sz w:val="18"/>
              </w:rPr>
            </w:pPr>
            <w:r>
              <w:rPr>
                <w:sz w:val="18"/>
              </w:rPr>
              <w:t>Safari</w:t>
            </w:r>
          </w:p>
        </w:tc>
        <w:tc>
          <w:tcPr>
            <w:tcW w:w="1261" w:type="dxa"/>
          </w:tcPr>
          <w:p>
            <w:pPr>
              <w:pStyle w:val="15"/>
              <w:spacing w:line="306" w:lineRule="exact"/>
              <w:ind w:left="109"/>
              <w:rPr>
                <w:sz w:val="18"/>
              </w:rPr>
            </w:pPr>
            <w:r>
              <w:rPr>
                <w:sz w:val="18"/>
              </w:rPr>
              <w:t>3.0 及以上系</w:t>
            </w:r>
          </w:p>
          <w:p>
            <w:pPr>
              <w:pStyle w:val="15"/>
              <w:spacing w:line="291" w:lineRule="exact"/>
              <w:ind w:left="109"/>
              <w:rPr>
                <w:sz w:val="18"/>
              </w:rPr>
            </w:pPr>
            <w:r>
              <w:rPr>
                <w:sz w:val="18"/>
              </w:rPr>
              <w:t>列</w:t>
            </w:r>
          </w:p>
        </w:tc>
        <w:tc>
          <w:tcPr>
            <w:tcW w:w="3164" w:type="dxa"/>
          </w:tcPr>
          <w:p>
            <w:pPr>
              <w:pStyle w:val="15"/>
              <w:spacing w:line="306" w:lineRule="exact"/>
              <w:ind w:left="109"/>
              <w:rPr>
                <w:sz w:val="18"/>
              </w:rPr>
            </w:pPr>
            <w:r>
              <w:rPr>
                <w:sz w:val="18"/>
              </w:rPr>
              <w:t>iOS 4.0+系统下的</w:t>
            </w:r>
          </w:p>
          <w:p>
            <w:pPr>
              <w:pStyle w:val="15"/>
              <w:spacing w:line="291" w:lineRule="exact"/>
              <w:ind w:left="109"/>
              <w:rPr>
                <w:sz w:val="18"/>
              </w:rPr>
            </w:pPr>
            <w:r>
              <w:rPr>
                <w:sz w:val="18"/>
              </w:rPr>
              <w:t>Safari for iOS</w:t>
            </w:r>
          </w:p>
        </w:tc>
        <w:tc>
          <w:tcPr>
            <w:tcW w:w="1110" w:type="dxa"/>
          </w:tcPr>
          <w:p>
            <w:pPr>
              <w:pStyle w:val="15"/>
              <w:spacing w:line="306" w:lineRule="exact"/>
              <w:ind w:left="108"/>
              <w:rPr>
                <w:sz w:val="18"/>
              </w:rPr>
            </w:pPr>
            <w:r>
              <w:rPr>
                <w:sz w:val="18"/>
              </w:rPr>
              <w:t>4.0 及以上</w:t>
            </w:r>
          </w:p>
          <w:p>
            <w:pPr>
              <w:pStyle w:val="15"/>
              <w:spacing w:line="291" w:lineRule="exact"/>
              <w:ind w:left="108"/>
              <w:rPr>
                <w:sz w:val="18"/>
              </w:rPr>
            </w:pPr>
            <w:r>
              <w:rPr>
                <w:sz w:val="18"/>
              </w:rPr>
              <w:t>系列</w:t>
            </w:r>
          </w:p>
        </w:tc>
        <w:tc>
          <w:tcPr>
            <w:tcW w:w="1111" w:type="dxa"/>
          </w:tcPr>
          <w:p>
            <w:pPr>
              <w:pStyle w:val="15"/>
              <w:spacing w:line="317" w:lineRule="exact"/>
              <w:ind w:left="107"/>
              <w:rPr>
                <w:sz w:val="18"/>
              </w:rPr>
            </w:pPr>
            <w:r>
              <w:rPr>
                <w:sz w:val="18"/>
              </w:rPr>
              <w:t>不支持</w:t>
            </w:r>
          </w:p>
        </w:tc>
        <w:tc>
          <w:tcPr>
            <w:tcW w:w="1182" w:type="dxa"/>
          </w:tcPr>
          <w:p>
            <w:pPr>
              <w:pStyle w:val="15"/>
              <w:spacing w:line="306" w:lineRule="exact"/>
              <w:ind w:left="106"/>
              <w:rPr>
                <w:sz w:val="18"/>
              </w:rPr>
            </w:pPr>
            <w:r>
              <w:rPr>
                <w:sz w:val="18"/>
              </w:rPr>
              <w:t>3.0 及以上</w:t>
            </w:r>
          </w:p>
          <w:p>
            <w:pPr>
              <w:pStyle w:val="15"/>
              <w:spacing w:line="291" w:lineRule="exact"/>
              <w:ind w:left="106"/>
              <w:rPr>
                <w:sz w:val="18"/>
              </w:rPr>
            </w:pPr>
            <w:r>
              <w:rPr>
                <w:sz w:val="18"/>
              </w:rPr>
              <w:t>系列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6" w:hRule="atLeast"/>
        </w:trPr>
        <w:tc>
          <w:tcPr>
            <w:tcW w:w="1074" w:type="dxa"/>
          </w:tcPr>
          <w:p>
            <w:pPr>
              <w:pStyle w:val="15"/>
              <w:spacing w:line="316" w:lineRule="exact"/>
              <w:rPr>
                <w:sz w:val="18"/>
              </w:rPr>
            </w:pPr>
            <w:r>
              <w:rPr>
                <w:sz w:val="18"/>
              </w:rPr>
              <w:t>Opera</w:t>
            </w:r>
          </w:p>
        </w:tc>
        <w:tc>
          <w:tcPr>
            <w:tcW w:w="1261" w:type="dxa"/>
          </w:tcPr>
          <w:p>
            <w:pPr>
              <w:pStyle w:val="15"/>
              <w:spacing w:line="305" w:lineRule="exact"/>
              <w:ind w:left="109"/>
              <w:rPr>
                <w:sz w:val="18"/>
              </w:rPr>
            </w:pPr>
            <w:r>
              <w:rPr>
                <w:sz w:val="18"/>
              </w:rPr>
              <w:t>9.5 及以上系</w:t>
            </w:r>
          </w:p>
          <w:p>
            <w:pPr>
              <w:pStyle w:val="15"/>
              <w:spacing w:line="292" w:lineRule="exact"/>
              <w:ind w:left="109"/>
              <w:rPr>
                <w:sz w:val="18"/>
              </w:rPr>
            </w:pPr>
            <w:r>
              <w:rPr>
                <w:sz w:val="18"/>
              </w:rPr>
              <w:t>列</w:t>
            </w:r>
          </w:p>
        </w:tc>
        <w:tc>
          <w:tcPr>
            <w:tcW w:w="3164" w:type="dxa"/>
          </w:tcPr>
          <w:p>
            <w:pPr>
              <w:pStyle w:val="15"/>
              <w:spacing w:line="305" w:lineRule="exact"/>
              <w:ind w:left="109"/>
              <w:rPr>
                <w:sz w:val="18"/>
              </w:rPr>
            </w:pPr>
            <w:r>
              <w:rPr>
                <w:sz w:val="18"/>
              </w:rPr>
              <w:t>Android 2.1+ 系统下的Opera</w:t>
            </w:r>
          </w:p>
          <w:p>
            <w:pPr>
              <w:pStyle w:val="15"/>
              <w:spacing w:line="292" w:lineRule="exact"/>
              <w:ind w:left="109"/>
              <w:rPr>
                <w:sz w:val="18"/>
              </w:rPr>
            </w:pPr>
            <w:r>
              <w:rPr>
                <w:sz w:val="18"/>
              </w:rPr>
              <w:t>Mobile</w:t>
            </w:r>
          </w:p>
        </w:tc>
        <w:tc>
          <w:tcPr>
            <w:tcW w:w="1110" w:type="dxa"/>
          </w:tcPr>
          <w:p>
            <w:pPr>
              <w:pStyle w:val="15"/>
              <w:spacing w:line="305" w:lineRule="exact"/>
              <w:ind w:left="108"/>
              <w:rPr>
                <w:sz w:val="18"/>
              </w:rPr>
            </w:pPr>
            <w:r>
              <w:rPr>
                <w:sz w:val="18"/>
              </w:rPr>
              <w:t>9.5 及以上</w:t>
            </w:r>
          </w:p>
          <w:p>
            <w:pPr>
              <w:pStyle w:val="15"/>
              <w:spacing w:line="292" w:lineRule="exact"/>
              <w:ind w:left="108"/>
              <w:rPr>
                <w:sz w:val="18"/>
              </w:rPr>
            </w:pPr>
            <w:r>
              <w:rPr>
                <w:sz w:val="18"/>
              </w:rPr>
              <w:t>系列</w:t>
            </w:r>
          </w:p>
        </w:tc>
        <w:tc>
          <w:tcPr>
            <w:tcW w:w="1111" w:type="dxa"/>
          </w:tcPr>
          <w:p>
            <w:pPr>
              <w:pStyle w:val="15"/>
              <w:spacing w:line="316" w:lineRule="exact"/>
              <w:ind w:left="107"/>
              <w:rPr>
                <w:sz w:val="18"/>
              </w:rPr>
            </w:pPr>
            <w:r>
              <w:rPr>
                <w:sz w:val="18"/>
              </w:rPr>
              <w:t>不支持</w:t>
            </w:r>
          </w:p>
        </w:tc>
        <w:tc>
          <w:tcPr>
            <w:tcW w:w="1182" w:type="dxa"/>
          </w:tcPr>
          <w:p>
            <w:pPr>
              <w:pStyle w:val="15"/>
              <w:spacing w:line="316" w:lineRule="exact"/>
              <w:ind w:left="106"/>
              <w:rPr>
                <w:sz w:val="18"/>
              </w:rPr>
            </w:pPr>
            <w:r>
              <w:rPr>
                <w:sz w:val="18"/>
              </w:rPr>
              <w:t>不支持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6" w:hRule="atLeast"/>
        </w:trPr>
        <w:tc>
          <w:tcPr>
            <w:tcW w:w="1074" w:type="dxa"/>
          </w:tcPr>
          <w:p>
            <w:pPr>
              <w:pStyle w:val="15"/>
              <w:spacing w:line="323" w:lineRule="exact"/>
              <w:rPr>
                <w:sz w:val="18"/>
              </w:rPr>
            </w:pPr>
            <w:r>
              <w:rPr>
                <w:sz w:val="18"/>
              </w:rPr>
              <w:t>Chrome</w:t>
            </w:r>
          </w:p>
        </w:tc>
        <w:tc>
          <w:tcPr>
            <w:tcW w:w="1261" w:type="dxa"/>
          </w:tcPr>
          <w:p>
            <w:pPr>
              <w:pStyle w:val="15"/>
              <w:spacing w:line="309" w:lineRule="exact"/>
              <w:ind w:left="109"/>
              <w:rPr>
                <w:sz w:val="18"/>
              </w:rPr>
            </w:pPr>
            <w:r>
              <w:rPr>
                <w:sz w:val="18"/>
              </w:rPr>
              <w:t>1.0 及以上系</w:t>
            </w:r>
          </w:p>
          <w:p>
            <w:pPr>
              <w:pStyle w:val="15"/>
              <w:spacing w:line="288" w:lineRule="exact"/>
              <w:ind w:left="109"/>
              <w:rPr>
                <w:sz w:val="18"/>
              </w:rPr>
            </w:pPr>
            <w:r>
              <w:rPr>
                <w:sz w:val="18"/>
              </w:rPr>
              <w:t>列</w:t>
            </w:r>
          </w:p>
        </w:tc>
        <w:tc>
          <w:tcPr>
            <w:tcW w:w="3164" w:type="dxa"/>
          </w:tcPr>
          <w:p>
            <w:pPr>
              <w:pStyle w:val="15"/>
              <w:spacing w:line="309" w:lineRule="exact"/>
              <w:ind w:left="109"/>
              <w:rPr>
                <w:sz w:val="18"/>
              </w:rPr>
            </w:pPr>
            <w:r>
              <w:rPr>
                <w:sz w:val="18"/>
              </w:rPr>
              <w:t>Android 2.1+ 系统下的Chrome</w:t>
            </w:r>
          </w:p>
          <w:p>
            <w:pPr>
              <w:pStyle w:val="15"/>
              <w:spacing w:line="288" w:lineRule="exact"/>
              <w:ind w:left="109"/>
              <w:rPr>
                <w:sz w:val="18"/>
              </w:rPr>
            </w:pPr>
            <w:r>
              <w:rPr>
                <w:sz w:val="18"/>
              </w:rPr>
              <w:t>Lite</w:t>
            </w:r>
          </w:p>
        </w:tc>
        <w:tc>
          <w:tcPr>
            <w:tcW w:w="1110" w:type="dxa"/>
          </w:tcPr>
          <w:p>
            <w:pPr>
              <w:pStyle w:val="15"/>
              <w:spacing w:line="309" w:lineRule="exact"/>
              <w:ind w:left="108"/>
              <w:rPr>
                <w:sz w:val="18"/>
              </w:rPr>
            </w:pPr>
            <w:r>
              <w:rPr>
                <w:sz w:val="18"/>
              </w:rPr>
              <w:t>2.0 及以上</w:t>
            </w:r>
          </w:p>
          <w:p>
            <w:pPr>
              <w:pStyle w:val="15"/>
              <w:spacing w:line="288" w:lineRule="exact"/>
              <w:ind w:left="108"/>
              <w:rPr>
                <w:sz w:val="18"/>
              </w:rPr>
            </w:pPr>
            <w:r>
              <w:rPr>
                <w:sz w:val="18"/>
              </w:rPr>
              <w:t>系列</w:t>
            </w:r>
          </w:p>
        </w:tc>
        <w:tc>
          <w:tcPr>
            <w:tcW w:w="1111" w:type="dxa"/>
          </w:tcPr>
          <w:p>
            <w:pPr>
              <w:pStyle w:val="15"/>
              <w:spacing w:line="323" w:lineRule="exact"/>
              <w:ind w:left="107"/>
              <w:rPr>
                <w:sz w:val="18"/>
              </w:rPr>
            </w:pPr>
            <w:r>
              <w:rPr>
                <w:sz w:val="18"/>
              </w:rPr>
              <w:t>不支持</w:t>
            </w:r>
          </w:p>
        </w:tc>
        <w:tc>
          <w:tcPr>
            <w:tcW w:w="1182" w:type="dxa"/>
          </w:tcPr>
          <w:p>
            <w:pPr>
              <w:pStyle w:val="15"/>
              <w:spacing w:line="309" w:lineRule="exact"/>
              <w:ind w:left="106"/>
              <w:rPr>
                <w:sz w:val="18"/>
              </w:rPr>
            </w:pPr>
            <w:r>
              <w:rPr>
                <w:sz w:val="18"/>
              </w:rPr>
              <w:t>4.0 及以上</w:t>
            </w:r>
          </w:p>
          <w:p>
            <w:pPr>
              <w:pStyle w:val="15"/>
              <w:spacing w:line="288" w:lineRule="exact"/>
              <w:ind w:left="106"/>
              <w:rPr>
                <w:sz w:val="18"/>
              </w:rPr>
            </w:pPr>
            <w:r>
              <w:rPr>
                <w:sz w:val="18"/>
              </w:rPr>
              <w:t>系列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3" w:hRule="atLeast"/>
        </w:trPr>
        <w:tc>
          <w:tcPr>
            <w:tcW w:w="1074" w:type="dxa"/>
          </w:tcPr>
          <w:p>
            <w:pPr>
              <w:pStyle w:val="15"/>
              <w:spacing w:before="8" w:line="223" w:lineRule="auto"/>
              <w:ind w:right="110"/>
              <w:rPr>
                <w:sz w:val="18"/>
              </w:rPr>
            </w:pPr>
            <w:r>
              <w:rPr>
                <w:sz w:val="18"/>
              </w:rPr>
              <w:t>移动端webkit 内核浏览器</w:t>
            </w:r>
          </w:p>
        </w:tc>
        <w:tc>
          <w:tcPr>
            <w:tcW w:w="1261" w:type="dxa"/>
          </w:tcPr>
          <w:p>
            <w:pPr>
              <w:pStyle w:val="15"/>
              <w:spacing w:line="324" w:lineRule="exact"/>
              <w:ind w:left="109"/>
              <w:rPr>
                <w:sz w:val="18"/>
              </w:rPr>
            </w:pPr>
            <w:r>
              <w:rPr>
                <w:sz w:val="18"/>
              </w:rPr>
              <w:t>不支持</w:t>
            </w:r>
          </w:p>
        </w:tc>
        <w:tc>
          <w:tcPr>
            <w:tcW w:w="3164" w:type="dxa"/>
          </w:tcPr>
          <w:p>
            <w:pPr>
              <w:pStyle w:val="15"/>
              <w:spacing w:before="8" w:line="223" w:lineRule="auto"/>
              <w:ind w:left="109" w:right="254"/>
              <w:rPr>
                <w:sz w:val="18"/>
              </w:rPr>
            </w:pPr>
            <w:r>
              <w:rPr>
                <w:sz w:val="18"/>
              </w:rPr>
              <w:t>Android 2.1+、iOS 4.0+系统下的UC U3 内核浏览器</w:t>
            </w:r>
          </w:p>
          <w:p>
            <w:pPr>
              <w:pStyle w:val="15"/>
              <w:spacing w:before="7" w:line="218" w:lineRule="auto"/>
              <w:ind w:left="109" w:right="629"/>
              <w:rPr>
                <w:sz w:val="18"/>
              </w:rPr>
            </w:pPr>
            <w:r>
              <w:rPr>
                <w:sz w:val="18"/>
              </w:rPr>
              <w:t>QQ</w:t>
            </w:r>
            <w:r>
              <w:rPr>
                <w:spacing w:val="3"/>
                <w:sz w:val="18"/>
              </w:rPr>
              <w:t xml:space="preserve"> 浏览器 </w:t>
            </w:r>
            <w:r>
              <w:rPr>
                <w:sz w:val="18"/>
              </w:rPr>
              <w:t>2.0</w:t>
            </w:r>
            <w:r>
              <w:rPr>
                <w:spacing w:val="4"/>
                <w:sz w:val="18"/>
              </w:rPr>
              <w:t xml:space="preserve"> 及其以上版本</w:t>
            </w:r>
            <w:r>
              <w:rPr>
                <w:spacing w:val="9"/>
                <w:sz w:val="18"/>
              </w:rPr>
              <w:t xml:space="preserve">海豚浏览器 </w:t>
            </w:r>
            <w:r>
              <w:rPr>
                <w:sz w:val="18"/>
              </w:rPr>
              <w:t>4.0</w:t>
            </w:r>
            <w:r>
              <w:rPr>
                <w:spacing w:val="2"/>
                <w:sz w:val="18"/>
              </w:rPr>
              <w:t xml:space="preserve"> 及其以上版本</w:t>
            </w:r>
          </w:p>
          <w:p>
            <w:pPr>
              <w:pStyle w:val="15"/>
              <w:spacing w:line="297" w:lineRule="exact"/>
              <w:ind w:left="109"/>
              <w:rPr>
                <w:sz w:val="18"/>
              </w:rPr>
            </w:pPr>
            <w:r>
              <w:rPr>
                <w:sz w:val="18"/>
              </w:rPr>
              <w:t>360</w:t>
            </w:r>
            <w:r>
              <w:rPr>
                <w:spacing w:val="14"/>
                <w:sz w:val="18"/>
              </w:rPr>
              <w:t xml:space="preserve"> 浏览器 </w:t>
            </w:r>
            <w:r>
              <w:rPr>
                <w:sz w:val="18"/>
              </w:rPr>
              <w:t>2.0</w:t>
            </w:r>
            <w:r>
              <w:rPr>
                <w:spacing w:val="4"/>
                <w:sz w:val="18"/>
              </w:rPr>
              <w:t xml:space="preserve"> 及其以上版本</w:t>
            </w:r>
          </w:p>
        </w:tc>
        <w:tc>
          <w:tcPr>
            <w:tcW w:w="1110" w:type="dxa"/>
          </w:tcPr>
          <w:p>
            <w:pPr>
              <w:pStyle w:val="15"/>
              <w:spacing w:line="324" w:lineRule="exact"/>
              <w:ind w:left="108"/>
              <w:rPr>
                <w:sz w:val="18"/>
              </w:rPr>
            </w:pPr>
            <w:r>
              <w:rPr>
                <w:sz w:val="18"/>
              </w:rPr>
              <w:t>不支持</w:t>
            </w:r>
          </w:p>
        </w:tc>
        <w:tc>
          <w:tcPr>
            <w:tcW w:w="1111" w:type="dxa"/>
          </w:tcPr>
          <w:p>
            <w:pPr>
              <w:pStyle w:val="15"/>
              <w:spacing w:line="324" w:lineRule="exact"/>
              <w:ind w:left="107"/>
              <w:rPr>
                <w:sz w:val="18"/>
              </w:rPr>
            </w:pPr>
            <w:r>
              <w:rPr>
                <w:sz w:val="18"/>
              </w:rPr>
              <w:t>不支持</w:t>
            </w:r>
          </w:p>
        </w:tc>
        <w:tc>
          <w:tcPr>
            <w:tcW w:w="1182" w:type="dxa"/>
          </w:tcPr>
          <w:p>
            <w:pPr>
              <w:pStyle w:val="15"/>
              <w:spacing w:line="324" w:lineRule="exact"/>
              <w:ind w:left="106"/>
              <w:rPr>
                <w:sz w:val="18"/>
              </w:rPr>
            </w:pPr>
            <w:r>
              <w:rPr>
                <w:sz w:val="18"/>
              </w:rPr>
              <w:t>不支持</w:t>
            </w:r>
          </w:p>
        </w:tc>
      </w:tr>
    </w:tbl>
    <w:p>
      <w:pPr>
        <w:pStyle w:val="7"/>
        <w:spacing w:before="13"/>
        <w:ind w:left="0"/>
        <w:rPr>
          <w:sz w:val="12"/>
        </w:rPr>
      </w:pPr>
    </w:p>
    <w:p>
      <w:pPr>
        <w:ind w:left="247" w:right="298"/>
        <w:jc w:val="center"/>
        <w:rPr>
          <w:sz w:val="15"/>
        </w:rPr>
      </w:pPr>
      <w:r>
        <w:rPr>
          <w:spacing w:val="16"/>
          <w:sz w:val="15"/>
        </w:rPr>
        <w:t xml:space="preserve">表 </w:t>
      </w:r>
      <w:r>
        <w:rPr>
          <w:sz w:val="15"/>
        </w:rPr>
        <w:t>1.5</w:t>
      </w:r>
      <w:r>
        <w:rPr>
          <w:spacing w:val="-1"/>
          <w:sz w:val="15"/>
        </w:rPr>
        <w:t xml:space="preserve"> </w:t>
      </w:r>
      <w:r>
        <w:rPr>
          <w:sz w:val="15"/>
        </w:rPr>
        <w:t>SuperMap</w:t>
      </w:r>
      <w:r>
        <w:rPr>
          <w:spacing w:val="-3"/>
          <w:sz w:val="15"/>
        </w:rPr>
        <w:t xml:space="preserve"> </w:t>
      </w:r>
      <w:r>
        <w:rPr>
          <w:sz w:val="15"/>
        </w:rPr>
        <w:t>iPortal</w:t>
      </w:r>
      <w:r>
        <w:rPr>
          <w:spacing w:val="-3"/>
          <w:sz w:val="15"/>
        </w:rPr>
        <w:t xml:space="preserve"> 支持的浏览器列表</w:t>
      </w:r>
    </w:p>
    <w:tbl>
      <w:tblPr>
        <w:tblStyle w:val="13"/>
        <w:tblW w:w="0" w:type="auto"/>
        <w:tblInd w:w="1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40"/>
        <w:gridCol w:w="58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3040" w:type="dxa"/>
            <w:shd w:val="clear" w:color="auto" w:fill="D9D9D9"/>
          </w:tcPr>
          <w:p>
            <w:pPr>
              <w:pStyle w:val="15"/>
              <w:spacing w:before="49"/>
              <w:rPr>
                <w:sz w:val="18"/>
              </w:rPr>
            </w:pPr>
            <w:r>
              <w:rPr>
                <w:sz w:val="18"/>
              </w:rPr>
              <w:t>浏览器</w:t>
            </w:r>
          </w:p>
        </w:tc>
        <w:tc>
          <w:tcPr>
            <w:tcW w:w="5857" w:type="dxa"/>
            <w:shd w:val="clear" w:color="auto" w:fill="D9D9D9"/>
          </w:tcPr>
          <w:p>
            <w:pPr>
              <w:pStyle w:val="15"/>
              <w:spacing w:before="49"/>
              <w:rPr>
                <w:sz w:val="18"/>
              </w:rPr>
            </w:pPr>
            <w:r>
              <w:rPr>
                <w:sz w:val="18"/>
              </w:rPr>
              <w:t>支持情况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3040" w:type="dxa"/>
          </w:tcPr>
          <w:p>
            <w:pPr>
              <w:pStyle w:val="15"/>
              <w:spacing w:before="49"/>
              <w:rPr>
                <w:sz w:val="18"/>
              </w:rPr>
            </w:pPr>
            <w:r>
              <w:rPr>
                <w:sz w:val="18"/>
              </w:rPr>
              <w:t>IE</w:t>
            </w:r>
          </w:p>
        </w:tc>
        <w:tc>
          <w:tcPr>
            <w:tcW w:w="5857" w:type="dxa"/>
          </w:tcPr>
          <w:p>
            <w:pPr>
              <w:pStyle w:val="15"/>
              <w:spacing w:before="49"/>
              <w:rPr>
                <w:sz w:val="18"/>
              </w:rPr>
            </w:pPr>
            <w:r>
              <w:rPr>
                <w:sz w:val="18"/>
              </w:rPr>
              <w:t>11 及以上系列、Edge 浏览器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3040" w:type="dxa"/>
          </w:tcPr>
          <w:p>
            <w:pPr>
              <w:pStyle w:val="15"/>
              <w:spacing w:before="49"/>
              <w:rPr>
                <w:sz w:val="18"/>
              </w:rPr>
            </w:pPr>
            <w:r>
              <w:rPr>
                <w:sz w:val="18"/>
              </w:rPr>
              <w:t>Firefox</w:t>
            </w:r>
          </w:p>
        </w:tc>
        <w:tc>
          <w:tcPr>
            <w:tcW w:w="5857" w:type="dxa"/>
          </w:tcPr>
          <w:p>
            <w:pPr>
              <w:pStyle w:val="15"/>
              <w:spacing w:before="49"/>
              <w:rPr>
                <w:sz w:val="18"/>
              </w:rPr>
            </w:pPr>
            <w:r>
              <w:rPr>
                <w:sz w:val="18"/>
              </w:rPr>
              <w:t>35 及以上系列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3040" w:type="dxa"/>
          </w:tcPr>
          <w:p>
            <w:pPr>
              <w:pStyle w:val="15"/>
              <w:spacing w:before="49"/>
              <w:rPr>
                <w:sz w:val="18"/>
              </w:rPr>
            </w:pPr>
            <w:r>
              <w:rPr>
                <w:sz w:val="18"/>
              </w:rPr>
              <w:t>Chrome</w:t>
            </w:r>
          </w:p>
        </w:tc>
        <w:tc>
          <w:tcPr>
            <w:tcW w:w="5857" w:type="dxa"/>
          </w:tcPr>
          <w:p>
            <w:pPr>
              <w:pStyle w:val="15"/>
              <w:spacing w:before="49"/>
              <w:rPr>
                <w:sz w:val="18"/>
              </w:rPr>
            </w:pPr>
            <w:r>
              <w:rPr>
                <w:sz w:val="18"/>
              </w:rPr>
              <w:t>32 及以上系列</w:t>
            </w:r>
          </w:p>
        </w:tc>
      </w:tr>
    </w:tbl>
    <w:p>
      <w:pPr>
        <w:rPr>
          <w:sz w:val="18"/>
        </w:rPr>
        <w:sectPr>
          <w:pgSz w:w="10500" w:h="13040"/>
          <w:pgMar w:top="1080" w:right="620" w:bottom="820" w:left="680" w:header="775" w:footer="632" w:gutter="0"/>
          <w:cols w:space="720" w:num="1"/>
        </w:sectPr>
      </w:pPr>
    </w:p>
    <w:p>
      <w:pPr>
        <w:pStyle w:val="7"/>
        <w:spacing w:before="11"/>
        <w:ind w:left="0"/>
        <w:rPr>
          <w:sz w:val="6"/>
        </w:rPr>
      </w:pPr>
    </w:p>
    <w:p>
      <w:pPr>
        <w:pStyle w:val="2"/>
        <w:numPr>
          <w:ilvl w:val="1"/>
          <w:numId w:val="1"/>
        </w:numPr>
        <w:tabs>
          <w:tab w:val="left" w:pos="1063"/>
          <w:tab w:val="left" w:pos="1064"/>
        </w:tabs>
        <w:spacing w:before="28"/>
        <w:ind w:hanging="837"/>
      </w:pPr>
      <w:bookmarkStart w:id="24" w:name="1.5_支持的标准与协议"/>
      <w:bookmarkEnd w:id="24"/>
      <w:bookmarkStart w:id="25" w:name="_Toc31601"/>
      <w:bookmarkStart w:id="26" w:name="_Toc28962"/>
      <w:r>
        <w:rPr>
          <w:spacing w:val="15"/>
          <w:w w:val="110"/>
        </w:rPr>
        <w:t>支持的标准与协议</w:t>
      </w:r>
      <w:bookmarkEnd w:id="25"/>
      <w:bookmarkEnd w:id="26"/>
    </w:p>
    <w:p>
      <w:pPr>
        <w:pStyle w:val="7"/>
        <w:spacing w:before="223" w:line="223" w:lineRule="auto"/>
        <w:ind w:left="227" w:right="380" w:firstLine="360"/>
        <w:jc w:val="both"/>
      </w:pPr>
      <w:r>
        <w:t>作为云GIS 门户平台，SuperMap iPortal 整合的服务均来自GIS 服务器，如 SuperMap iServer。因此iPortal 支持所有iServer 支持的标准，包括OGC 标准、瓦片标准、安全协议等。</w:t>
      </w:r>
    </w:p>
    <w:p>
      <w:pPr>
        <w:spacing w:before="104"/>
        <w:ind w:left="3088"/>
        <w:rPr>
          <w:sz w:val="15"/>
        </w:rPr>
      </w:pPr>
      <w:r>
        <w:rPr>
          <w:sz w:val="15"/>
        </w:rPr>
        <w:t>表 1.6 SuperMap iServer 支持的OGC 标准</w:t>
      </w:r>
    </w:p>
    <w:tbl>
      <w:tblPr>
        <w:tblStyle w:val="13"/>
        <w:tblW w:w="0" w:type="auto"/>
        <w:tblInd w:w="1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80"/>
        <w:gridCol w:w="1779"/>
        <w:gridCol w:w="1780"/>
        <w:gridCol w:w="1779"/>
        <w:gridCol w:w="17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9" w:hRule="atLeast"/>
        </w:trPr>
        <w:tc>
          <w:tcPr>
            <w:tcW w:w="1780" w:type="dxa"/>
            <w:shd w:val="clear" w:color="auto" w:fill="BEBEBE"/>
          </w:tcPr>
          <w:p>
            <w:pPr>
              <w:pStyle w:val="15"/>
              <w:spacing w:before="50"/>
              <w:rPr>
                <w:sz w:val="18"/>
              </w:rPr>
            </w:pPr>
            <w:r>
              <w:rPr>
                <w:sz w:val="18"/>
              </w:rPr>
              <w:t>OGC 标准</w:t>
            </w:r>
          </w:p>
        </w:tc>
        <w:tc>
          <w:tcPr>
            <w:tcW w:w="1779" w:type="dxa"/>
            <w:shd w:val="clear" w:color="auto" w:fill="BEBEBE"/>
          </w:tcPr>
          <w:p>
            <w:pPr>
              <w:pStyle w:val="15"/>
              <w:spacing w:before="50"/>
              <w:rPr>
                <w:sz w:val="18"/>
              </w:rPr>
            </w:pPr>
            <w:r>
              <w:rPr>
                <w:sz w:val="18"/>
              </w:rPr>
              <w:t>版本</w:t>
            </w:r>
          </w:p>
        </w:tc>
        <w:tc>
          <w:tcPr>
            <w:tcW w:w="1780" w:type="dxa"/>
            <w:shd w:val="clear" w:color="auto" w:fill="BEBEBE"/>
          </w:tcPr>
          <w:p>
            <w:pPr>
              <w:pStyle w:val="15"/>
              <w:spacing w:before="50"/>
              <w:rPr>
                <w:sz w:val="18"/>
              </w:rPr>
            </w:pPr>
            <w:r>
              <w:rPr>
                <w:sz w:val="18"/>
              </w:rPr>
              <w:t>服务发布</w:t>
            </w:r>
          </w:p>
        </w:tc>
        <w:tc>
          <w:tcPr>
            <w:tcW w:w="1779" w:type="dxa"/>
            <w:shd w:val="clear" w:color="auto" w:fill="BEBEBE"/>
          </w:tcPr>
          <w:p>
            <w:pPr>
              <w:pStyle w:val="15"/>
              <w:spacing w:before="50"/>
              <w:rPr>
                <w:sz w:val="18"/>
              </w:rPr>
            </w:pPr>
            <w:r>
              <w:rPr>
                <w:sz w:val="18"/>
              </w:rPr>
              <w:t>服务聚合</w:t>
            </w:r>
          </w:p>
        </w:tc>
        <w:tc>
          <w:tcPr>
            <w:tcW w:w="1779" w:type="dxa"/>
            <w:shd w:val="clear" w:color="auto" w:fill="BEBEBE"/>
          </w:tcPr>
          <w:p>
            <w:pPr>
              <w:pStyle w:val="15"/>
              <w:spacing w:before="50"/>
              <w:rPr>
                <w:sz w:val="18"/>
              </w:rPr>
            </w:pPr>
            <w:r>
              <w:rPr>
                <w:sz w:val="18"/>
              </w:rPr>
              <w:t>客户端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780" w:type="dxa"/>
          </w:tcPr>
          <w:p>
            <w:pPr>
              <w:pStyle w:val="15"/>
              <w:spacing w:before="50"/>
              <w:rPr>
                <w:sz w:val="18"/>
              </w:rPr>
            </w:pPr>
            <w:r>
              <w:rPr>
                <w:sz w:val="18"/>
              </w:rPr>
              <w:t>CSW</w:t>
            </w:r>
          </w:p>
        </w:tc>
        <w:tc>
          <w:tcPr>
            <w:tcW w:w="1779" w:type="dxa"/>
          </w:tcPr>
          <w:p>
            <w:pPr>
              <w:pStyle w:val="15"/>
              <w:spacing w:before="50"/>
              <w:rPr>
                <w:sz w:val="18"/>
              </w:rPr>
            </w:pPr>
            <w:r>
              <w:rPr>
                <w:sz w:val="18"/>
              </w:rPr>
              <w:t>2.0.2</w:t>
            </w:r>
          </w:p>
        </w:tc>
        <w:tc>
          <w:tcPr>
            <w:tcW w:w="1780" w:type="dxa"/>
          </w:tcPr>
          <w:p>
            <w:pPr>
              <w:pStyle w:val="15"/>
              <w:spacing w:before="50"/>
              <w:rPr>
                <w:sz w:val="18"/>
              </w:rPr>
            </w:pPr>
            <w:r>
              <w:rPr>
                <w:sz w:val="18"/>
              </w:rPr>
              <w:t>√</w:t>
            </w:r>
          </w:p>
        </w:tc>
        <w:tc>
          <w:tcPr>
            <w:tcW w:w="1779" w:type="dxa"/>
          </w:tcPr>
          <w:p>
            <w:pPr>
              <w:pStyle w:val="15"/>
              <w:spacing w:before="50"/>
              <w:rPr>
                <w:sz w:val="18"/>
              </w:rPr>
            </w:pPr>
            <w:r>
              <w:rPr>
                <w:sz w:val="18"/>
              </w:rPr>
              <w:t>-</w:t>
            </w:r>
          </w:p>
        </w:tc>
        <w:tc>
          <w:tcPr>
            <w:tcW w:w="1779" w:type="dxa"/>
          </w:tcPr>
          <w:p>
            <w:pPr>
              <w:pStyle w:val="15"/>
              <w:spacing w:before="50"/>
              <w:rPr>
                <w:sz w:val="18"/>
              </w:rPr>
            </w:pP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780" w:type="dxa"/>
          </w:tcPr>
          <w:p>
            <w:pPr>
              <w:pStyle w:val="15"/>
              <w:spacing w:before="50"/>
              <w:rPr>
                <w:sz w:val="18"/>
              </w:rPr>
            </w:pPr>
            <w:r>
              <w:rPr>
                <w:sz w:val="18"/>
              </w:rPr>
              <w:t>GML</w:t>
            </w:r>
          </w:p>
        </w:tc>
        <w:tc>
          <w:tcPr>
            <w:tcW w:w="1779" w:type="dxa"/>
          </w:tcPr>
          <w:p>
            <w:pPr>
              <w:pStyle w:val="15"/>
              <w:spacing w:before="50"/>
              <w:rPr>
                <w:sz w:val="18"/>
              </w:rPr>
            </w:pPr>
            <w:r>
              <w:rPr>
                <w:sz w:val="18"/>
              </w:rPr>
              <w:t>2.1.2/3.2.1</w:t>
            </w:r>
          </w:p>
        </w:tc>
        <w:tc>
          <w:tcPr>
            <w:tcW w:w="1780" w:type="dxa"/>
          </w:tcPr>
          <w:p>
            <w:pPr>
              <w:pStyle w:val="15"/>
              <w:spacing w:before="50"/>
              <w:rPr>
                <w:sz w:val="18"/>
              </w:rPr>
            </w:pPr>
            <w:r>
              <w:rPr>
                <w:sz w:val="18"/>
              </w:rPr>
              <w:t>√</w:t>
            </w:r>
          </w:p>
        </w:tc>
        <w:tc>
          <w:tcPr>
            <w:tcW w:w="1779" w:type="dxa"/>
          </w:tcPr>
          <w:p>
            <w:pPr>
              <w:pStyle w:val="15"/>
              <w:spacing w:before="50"/>
              <w:rPr>
                <w:sz w:val="18"/>
              </w:rPr>
            </w:pPr>
            <w:r>
              <w:rPr>
                <w:sz w:val="18"/>
              </w:rPr>
              <w:t>-</w:t>
            </w:r>
          </w:p>
        </w:tc>
        <w:tc>
          <w:tcPr>
            <w:tcW w:w="1779" w:type="dxa"/>
          </w:tcPr>
          <w:p>
            <w:pPr>
              <w:pStyle w:val="15"/>
              <w:spacing w:before="50"/>
              <w:rPr>
                <w:sz w:val="18"/>
              </w:rPr>
            </w:pP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780" w:type="dxa"/>
          </w:tcPr>
          <w:p>
            <w:pPr>
              <w:pStyle w:val="15"/>
              <w:spacing w:before="50"/>
              <w:rPr>
                <w:sz w:val="18"/>
              </w:rPr>
            </w:pPr>
            <w:r>
              <w:rPr>
                <w:sz w:val="18"/>
              </w:rPr>
              <w:t>KML</w:t>
            </w:r>
          </w:p>
        </w:tc>
        <w:tc>
          <w:tcPr>
            <w:tcW w:w="1779" w:type="dxa"/>
          </w:tcPr>
          <w:p>
            <w:pPr>
              <w:pStyle w:val="15"/>
              <w:spacing w:before="50"/>
              <w:rPr>
                <w:sz w:val="18"/>
              </w:rPr>
            </w:pPr>
            <w:r>
              <w:rPr>
                <w:sz w:val="18"/>
              </w:rPr>
              <w:t>1.0/2.2/2.3</w:t>
            </w:r>
          </w:p>
        </w:tc>
        <w:tc>
          <w:tcPr>
            <w:tcW w:w="1780" w:type="dxa"/>
          </w:tcPr>
          <w:p>
            <w:pPr>
              <w:pStyle w:val="15"/>
              <w:spacing w:before="50"/>
              <w:rPr>
                <w:sz w:val="18"/>
              </w:rPr>
            </w:pPr>
            <w:r>
              <w:rPr>
                <w:sz w:val="18"/>
              </w:rPr>
              <w:t>-</w:t>
            </w:r>
          </w:p>
        </w:tc>
        <w:tc>
          <w:tcPr>
            <w:tcW w:w="1779" w:type="dxa"/>
          </w:tcPr>
          <w:p>
            <w:pPr>
              <w:pStyle w:val="15"/>
              <w:spacing w:before="50"/>
              <w:rPr>
                <w:sz w:val="18"/>
              </w:rPr>
            </w:pPr>
            <w:r>
              <w:rPr>
                <w:sz w:val="18"/>
              </w:rPr>
              <w:t>-</w:t>
            </w:r>
          </w:p>
        </w:tc>
        <w:tc>
          <w:tcPr>
            <w:tcW w:w="1779" w:type="dxa"/>
          </w:tcPr>
          <w:p>
            <w:pPr>
              <w:pStyle w:val="15"/>
              <w:spacing w:before="50"/>
              <w:rPr>
                <w:sz w:val="18"/>
              </w:rPr>
            </w:pP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780" w:type="dxa"/>
          </w:tcPr>
          <w:p>
            <w:pPr>
              <w:pStyle w:val="15"/>
              <w:spacing w:before="50"/>
              <w:rPr>
                <w:sz w:val="18"/>
              </w:rPr>
            </w:pPr>
            <w:r>
              <w:rPr>
                <w:sz w:val="18"/>
              </w:rPr>
              <w:t>SLD</w:t>
            </w:r>
          </w:p>
        </w:tc>
        <w:tc>
          <w:tcPr>
            <w:tcW w:w="1779" w:type="dxa"/>
          </w:tcPr>
          <w:p>
            <w:pPr>
              <w:pStyle w:val="15"/>
              <w:spacing w:before="50"/>
              <w:rPr>
                <w:sz w:val="18"/>
              </w:rPr>
            </w:pPr>
            <w:r>
              <w:rPr>
                <w:sz w:val="18"/>
              </w:rPr>
              <w:t>1.0</w:t>
            </w:r>
          </w:p>
        </w:tc>
        <w:tc>
          <w:tcPr>
            <w:tcW w:w="1780" w:type="dxa"/>
          </w:tcPr>
          <w:p>
            <w:pPr>
              <w:pStyle w:val="15"/>
              <w:spacing w:before="50"/>
              <w:rPr>
                <w:sz w:val="18"/>
              </w:rPr>
            </w:pPr>
            <w:r>
              <w:rPr>
                <w:sz w:val="18"/>
              </w:rPr>
              <w:t>√</w:t>
            </w:r>
          </w:p>
        </w:tc>
        <w:tc>
          <w:tcPr>
            <w:tcW w:w="1779" w:type="dxa"/>
          </w:tcPr>
          <w:p>
            <w:pPr>
              <w:pStyle w:val="15"/>
              <w:spacing w:before="50"/>
              <w:rPr>
                <w:sz w:val="18"/>
              </w:rPr>
            </w:pPr>
            <w:r>
              <w:rPr>
                <w:sz w:val="18"/>
              </w:rPr>
              <w:t>-</w:t>
            </w:r>
          </w:p>
        </w:tc>
        <w:tc>
          <w:tcPr>
            <w:tcW w:w="1779" w:type="dxa"/>
          </w:tcPr>
          <w:p>
            <w:pPr>
              <w:pStyle w:val="15"/>
              <w:spacing w:before="50"/>
              <w:rPr>
                <w:sz w:val="18"/>
              </w:rPr>
            </w:pP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8" w:hRule="atLeast"/>
        </w:trPr>
        <w:tc>
          <w:tcPr>
            <w:tcW w:w="1780" w:type="dxa"/>
          </w:tcPr>
          <w:p>
            <w:pPr>
              <w:pStyle w:val="15"/>
              <w:spacing w:before="43"/>
              <w:rPr>
                <w:sz w:val="18"/>
              </w:rPr>
            </w:pPr>
            <w:r>
              <w:rPr>
                <w:sz w:val="18"/>
              </w:rPr>
              <w:t>WCS</w:t>
            </w:r>
          </w:p>
        </w:tc>
        <w:tc>
          <w:tcPr>
            <w:tcW w:w="1779" w:type="dxa"/>
          </w:tcPr>
          <w:p>
            <w:pPr>
              <w:pStyle w:val="15"/>
              <w:spacing w:before="57" w:line="225" w:lineRule="auto"/>
              <w:ind w:right="113"/>
              <w:rPr>
                <w:sz w:val="18"/>
              </w:rPr>
            </w:pPr>
            <w:r>
              <w:rPr>
                <w:sz w:val="18"/>
              </w:rPr>
              <w:t>1.1.1/1.1.2</w:t>
            </w:r>
          </w:p>
        </w:tc>
        <w:tc>
          <w:tcPr>
            <w:tcW w:w="1780" w:type="dxa"/>
          </w:tcPr>
          <w:p>
            <w:pPr>
              <w:pStyle w:val="15"/>
              <w:spacing w:before="43"/>
              <w:rPr>
                <w:sz w:val="18"/>
              </w:rPr>
            </w:pPr>
            <w:r>
              <w:rPr>
                <w:sz w:val="18"/>
              </w:rPr>
              <w:t>√</w:t>
            </w:r>
          </w:p>
        </w:tc>
        <w:tc>
          <w:tcPr>
            <w:tcW w:w="1779" w:type="dxa"/>
          </w:tcPr>
          <w:p>
            <w:pPr>
              <w:pStyle w:val="15"/>
              <w:spacing w:before="43"/>
              <w:rPr>
                <w:sz w:val="18"/>
              </w:rPr>
            </w:pPr>
            <w:r>
              <w:rPr>
                <w:sz w:val="18"/>
              </w:rPr>
              <w:t>-</w:t>
            </w:r>
          </w:p>
        </w:tc>
        <w:tc>
          <w:tcPr>
            <w:tcW w:w="1779" w:type="dxa"/>
          </w:tcPr>
          <w:p>
            <w:pPr>
              <w:pStyle w:val="15"/>
              <w:spacing w:before="43"/>
              <w:rPr>
                <w:sz w:val="18"/>
              </w:rPr>
            </w:pP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8" w:hRule="atLeast"/>
        </w:trPr>
        <w:tc>
          <w:tcPr>
            <w:tcW w:w="1780" w:type="dxa"/>
          </w:tcPr>
          <w:p>
            <w:pPr>
              <w:pStyle w:val="15"/>
              <w:spacing w:before="43"/>
              <w:rPr>
                <w:sz w:val="18"/>
              </w:rPr>
            </w:pPr>
            <w:r>
              <w:rPr>
                <w:sz w:val="18"/>
              </w:rPr>
              <w:t>WFS</w:t>
            </w:r>
          </w:p>
        </w:tc>
        <w:tc>
          <w:tcPr>
            <w:tcW w:w="1779" w:type="dxa"/>
          </w:tcPr>
          <w:p>
            <w:pPr>
              <w:pStyle w:val="15"/>
              <w:spacing w:before="59" w:line="223" w:lineRule="auto"/>
              <w:ind w:right="216"/>
              <w:jc w:val="both"/>
              <w:rPr>
                <w:sz w:val="18"/>
              </w:rPr>
            </w:pPr>
            <w:r>
              <w:rPr>
                <w:sz w:val="18"/>
              </w:rPr>
              <w:t>1.0.0/2.0</w:t>
            </w:r>
          </w:p>
        </w:tc>
        <w:tc>
          <w:tcPr>
            <w:tcW w:w="1780" w:type="dxa"/>
          </w:tcPr>
          <w:p>
            <w:pPr>
              <w:pStyle w:val="15"/>
              <w:spacing w:before="43"/>
              <w:rPr>
                <w:sz w:val="18"/>
              </w:rPr>
            </w:pPr>
            <w:r>
              <w:rPr>
                <w:sz w:val="18"/>
              </w:rPr>
              <w:t>√</w:t>
            </w:r>
          </w:p>
        </w:tc>
        <w:tc>
          <w:tcPr>
            <w:tcW w:w="1779" w:type="dxa"/>
          </w:tcPr>
          <w:p>
            <w:pPr>
              <w:pStyle w:val="15"/>
              <w:spacing w:before="43"/>
              <w:rPr>
                <w:sz w:val="18"/>
              </w:rPr>
            </w:pPr>
            <w:r>
              <w:rPr>
                <w:sz w:val="18"/>
              </w:rPr>
              <w:t>√</w:t>
            </w:r>
          </w:p>
        </w:tc>
        <w:tc>
          <w:tcPr>
            <w:tcW w:w="1779" w:type="dxa"/>
          </w:tcPr>
          <w:p>
            <w:pPr>
              <w:pStyle w:val="15"/>
              <w:spacing w:before="43"/>
              <w:rPr>
                <w:sz w:val="18"/>
              </w:rPr>
            </w:pP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780" w:type="dxa"/>
          </w:tcPr>
          <w:p>
            <w:pPr>
              <w:pStyle w:val="15"/>
              <w:spacing w:before="43"/>
              <w:rPr>
                <w:sz w:val="18"/>
              </w:rPr>
            </w:pPr>
            <w:r>
              <w:rPr>
                <w:sz w:val="18"/>
              </w:rPr>
              <w:t>WMS</w:t>
            </w:r>
          </w:p>
        </w:tc>
        <w:tc>
          <w:tcPr>
            <w:tcW w:w="1779" w:type="dxa"/>
          </w:tcPr>
          <w:p>
            <w:pPr>
              <w:pStyle w:val="15"/>
              <w:spacing w:before="43"/>
              <w:rPr>
                <w:sz w:val="18"/>
              </w:rPr>
            </w:pPr>
            <w:r>
              <w:rPr>
                <w:sz w:val="18"/>
              </w:rPr>
              <w:t>1.1.1/1.3.0</w:t>
            </w:r>
          </w:p>
        </w:tc>
        <w:tc>
          <w:tcPr>
            <w:tcW w:w="1780" w:type="dxa"/>
          </w:tcPr>
          <w:p>
            <w:pPr>
              <w:pStyle w:val="15"/>
              <w:spacing w:before="43"/>
              <w:rPr>
                <w:sz w:val="18"/>
              </w:rPr>
            </w:pPr>
            <w:r>
              <w:rPr>
                <w:sz w:val="18"/>
              </w:rPr>
              <w:t>√</w:t>
            </w:r>
          </w:p>
        </w:tc>
        <w:tc>
          <w:tcPr>
            <w:tcW w:w="1779" w:type="dxa"/>
          </w:tcPr>
          <w:p>
            <w:pPr>
              <w:pStyle w:val="15"/>
              <w:spacing w:before="43"/>
              <w:rPr>
                <w:sz w:val="18"/>
              </w:rPr>
            </w:pPr>
            <w:r>
              <w:rPr>
                <w:sz w:val="18"/>
              </w:rPr>
              <w:t>√</w:t>
            </w:r>
          </w:p>
        </w:tc>
        <w:tc>
          <w:tcPr>
            <w:tcW w:w="1779" w:type="dxa"/>
          </w:tcPr>
          <w:p>
            <w:pPr>
              <w:pStyle w:val="15"/>
              <w:spacing w:before="43"/>
              <w:rPr>
                <w:sz w:val="18"/>
              </w:rPr>
            </w:pP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780" w:type="dxa"/>
          </w:tcPr>
          <w:p>
            <w:pPr>
              <w:pStyle w:val="15"/>
              <w:spacing w:before="50"/>
              <w:rPr>
                <w:sz w:val="18"/>
              </w:rPr>
            </w:pPr>
            <w:r>
              <w:rPr>
                <w:sz w:val="18"/>
              </w:rPr>
              <w:t>WMTS</w:t>
            </w:r>
          </w:p>
        </w:tc>
        <w:tc>
          <w:tcPr>
            <w:tcW w:w="1779" w:type="dxa"/>
          </w:tcPr>
          <w:p>
            <w:pPr>
              <w:pStyle w:val="15"/>
              <w:spacing w:before="50"/>
              <w:rPr>
                <w:sz w:val="18"/>
              </w:rPr>
            </w:pPr>
            <w:r>
              <w:rPr>
                <w:sz w:val="18"/>
              </w:rPr>
              <w:t>1.0.0</w:t>
            </w:r>
          </w:p>
        </w:tc>
        <w:tc>
          <w:tcPr>
            <w:tcW w:w="1780" w:type="dxa"/>
          </w:tcPr>
          <w:p>
            <w:pPr>
              <w:pStyle w:val="15"/>
              <w:spacing w:before="50"/>
              <w:rPr>
                <w:sz w:val="18"/>
              </w:rPr>
            </w:pPr>
            <w:r>
              <w:rPr>
                <w:sz w:val="18"/>
              </w:rPr>
              <w:t>√</w:t>
            </w:r>
          </w:p>
        </w:tc>
        <w:tc>
          <w:tcPr>
            <w:tcW w:w="1779" w:type="dxa"/>
          </w:tcPr>
          <w:p>
            <w:pPr>
              <w:pStyle w:val="15"/>
              <w:spacing w:before="50"/>
              <w:rPr>
                <w:sz w:val="18"/>
              </w:rPr>
            </w:pPr>
            <w:r>
              <w:rPr>
                <w:sz w:val="18"/>
              </w:rPr>
              <w:t>√</w:t>
            </w:r>
          </w:p>
        </w:tc>
        <w:tc>
          <w:tcPr>
            <w:tcW w:w="1779" w:type="dxa"/>
          </w:tcPr>
          <w:p>
            <w:pPr>
              <w:pStyle w:val="15"/>
              <w:spacing w:before="50"/>
              <w:rPr>
                <w:sz w:val="18"/>
              </w:rPr>
            </w:pP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1780" w:type="dxa"/>
          </w:tcPr>
          <w:p>
            <w:pPr>
              <w:pStyle w:val="15"/>
              <w:spacing w:before="50"/>
              <w:rPr>
                <w:sz w:val="18"/>
              </w:rPr>
            </w:pPr>
            <w:r>
              <w:rPr>
                <w:sz w:val="18"/>
              </w:rPr>
              <w:t>WPS</w:t>
            </w:r>
          </w:p>
        </w:tc>
        <w:tc>
          <w:tcPr>
            <w:tcW w:w="1779" w:type="dxa"/>
          </w:tcPr>
          <w:p>
            <w:pPr>
              <w:pStyle w:val="15"/>
              <w:spacing w:before="67" w:line="223" w:lineRule="auto"/>
              <w:ind w:right="102"/>
              <w:rPr>
                <w:sz w:val="18"/>
              </w:rPr>
            </w:pPr>
            <w:r>
              <w:rPr>
                <w:sz w:val="18"/>
              </w:rPr>
              <w:t>1.0.0</w:t>
            </w:r>
          </w:p>
        </w:tc>
        <w:tc>
          <w:tcPr>
            <w:tcW w:w="1780" w:type="dxa"/>
          </w:tcPr>
          <w:p>
            <w:pPr>
              <w:pStyle w:val="15"/>
              <w:spacing w:before="50"/>
              <w:rPr>
                <w:sz w:val="18"/>
              </w:rPr>
            </w:pPr>
            <w:r>
              <w:rPr>
                <w:sz w:val="18"/>
              </w:rPr>
              <w:t>√</w:t>
            </w:r>
          </w:p>
        </w:tc>
        <w:tc>
          <w:tcPr>
            <w:tcW w:w="1779" w:type="dxa"/>
          </w:tcPr>
          <w:p>
            <w:pPr>
              <w:pStyle w:val="15"/>
              <w:spacing w:before="50"/>
              <w:rPr>
                <w:sz w:val="18"/>
              </w:rPr>
            </w:pPr>
            <w:r>
              <w:rPr>
                <w:sz w:val="18"/>
              </w:rPr>
              <w:t>-</w:t>
            </w:r>
          </w:p>
        </w:tc>
        <w:tc>
          <w:tcPr>
            <w:tcW w:w="1779" w:type="dxa"/>
          </w:tcPr>
          <w:p>
            <w:pPr>
              <w:pStyle w:val="15"/>
              <w:spacing w:before="50"/>
              <w:rPr>
                <w:sz w:val="18"/>
              </w:rPr>
            </w:pP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6" w:hRule="atLeast"/>
        </w:trPr>
        <w:tc>
          <w:tcPr>
            <w:tcW w:w="1780" w:type="dxa"/>
          </w:tcPr>
          <w:p>
            <w:pPr>
              <w:pStyle w:val="15"/>
              <w:spacing w:before="50"/>
              <w:rPr>
                <w:sz w:val="18"/>
              </w:rPr>
            </w:pPr>
            <w:r>
              <w:rPr>
                <w:sz w:val="18"/>
              </w:rPr>
              <w:t>GeoPackage</w:t>
            </w:r>
          </w:p>
        </w:tc>
        <w:tc>
          <w:tcPr>
            <w:tcW w:w="1779" w:type="dxa"/>
          </w:tcPr>
          <w:p>
            <w:pPr>
              <w:pStyle w:val="15"/>
              <w:spacing w:before="50"/>
              <w:rPr>
                <w:sz w:val="18"/>
              </w:rPr>
            </w:pPr>
            <w:r>
              <w:rPr>
                <w:sz w:val="18"/>
              </w:rPr>
              <w:t>1.0</w:t>
            </w:r>
          </w:p>
        </w:tc>
        <w:tc>
          <w:tcPr>
            <w:tcW w:w="1780" w:type="dxa"/>
          </w:tcPr>
          <w:p>
            <w:pPr>
              <w:pStyle w:val="15"/>
              <w:spacing w:before="50"/>
              <w:rPr>
                <w:sz w:val="18"/>
              </w:rPr>
            </w:pPr>
            <w:r>
              <w:rPr>
                <w:sz w:val="18"/>
              </w:rPr>
              <w:t>√</w:t>
            </w:r>
          </w:p>
        </w:tc>
        <w:tc>
          <w:tcPr>
            <w:tcW w:w="1779" w:type="dxa"/>
          </w:tcPr>
          <w:p>
            <w:pPr>
              <w:pStyle w:val="15"/>
              <w:spacing w:before="50"/>
              <w:rPr>
                <w:sz w:val="18"/>
              </w:rPr>
            </w:pPr>
            <w:r>
              <w:rPr>
                <w:sz w:val="18"/>
              </w:rPr>
              <w:t>-</w:t>
            </w:r>
          </w:p>
        </w:tc>
        <w:tc>
          <w:tcPr>
            <w:tcW w:w="1779" w:type="dxa"/>
          </w:tcPr>
          <w:p>
            <w:pPr>
              <w:pStyle w:val="15"/>
              <w:spacing w:before="50"/>
              <w:rPr>
                <w:sz w:val="18"/>
              </w:rPr>
            </w:pPr>
            <w:r>
              <w:rPr>
                <w:sz w:val="18"/>
              </w:rPr>
              <w:t>-</w:t>
            </w:r>
          </w:p>
        </w:tc>
      </w:tr>
    </w:tbl>
    <w:p>
      <w:pPr>
        <w:pStyle w:val="7"/>
        <w:spacing w:before="102"/>
        <w:ind w:left="588"/>
        <w:jc w:val="both"/>
      </w:pPr>
      <w:r>
        <w:t>此外，还支持GeoRSS 规范。</w:t>
      </w:r>
    </w:p>
    <w:p>
      <w:pPr>
        <w:pStyle w:val="14"/>
        <w:numPr>
          <w:ilvl w:val="3"/>
          <w:numId w:val="4"/>
        </w:numPr>
        <w:tabs>
          <w:tab w:val="left" w:pos="1006"/>
        </w:tabs>
        <w:spacing w:before="100"/>
        <w:ind w:left="1005"/>
        <w:jc w:val="both"/>
        <w:rPr>
          <w:sz w:val="18"/>
        </w:rPr>
      </w:pPr>
      <w:r>
        <w:rPr>
          <w:sz w:val="18"/>
        </w:rPr>
        <w:t>支持的瓦片标准</w:t>
      </w:r>
    </w:p>
    <w:p>
      <w:pPr>
        <w:pStyle w:val="7"/>
        <w:spacing w:before="112" w:line="220" w:lineRule="auto"/>
        <w:ind w:left="227" w:right="280" w:firstLine="360"/>
        <w:jc w:val="both"/>
      </w:pPr>
      <w:r>
        <w:rPr>
          <w:spacing w:val="-10"/>
        </w:rPr>
        <w:t>为了满足不同场景、多种软件的使用需求，提高数据的利用率，</w:t>
      </w:r>
      <w:r>
        <w:rPr>
          <w:spacing w:val="-8"/>
        </w:rPr>
        <w:t>SuperMap</w:t>
      </w:r>
      <w:r>
        <w:rPr>
          <w:spacing w:val="-3"/>
        </w:rPr>
        <w:t xml:space="preserve"> 支持生成和发布标准的瓦片包， </w:t>
      </w:r>
      <w:r>
        <w:t>使得已有的瓦片可以无需转换直接重用，避免重复劳动，集约利用资源。SuperMap</w:t>
      </w:r>
      <w:r>
        <w:rPr>
          <w:spacing w:val="-3"/>
        </w:rPr>
        <w:t xml:space="preserve"> 对标准瓦片的支持，具体</w:t>
      </w:r>
      <w:r>
        <w:t>包括：</w:t>
      </w:r>
    </w:p>
    <w:p>
      <w:pPr>
        <w:pStyle w:val="14"/>
        <w:numPr>
          <w:ilvl w:val="2"/>
          <w:numId w:val="1"/>
        </w:numPr>
        <w:tabs>
          <w:tab w:val="left" w:pos="1071"/>
        </w:tabs>
        <w:spacing w:before="117"/>
        <w:ind w:hanging="426"/>
        <w:jc w:val="both"/>
        <w:rPr>
          <w:sz w:val="18"/>
        </w:rPr>
      </w:pPr>
      <w:r>
        <w:rPr>
          <w:spacing w:val="-1"/>
          <w:sz w:val="18"/>
        </w:rPr>
        <w:t xml:space="preserve">支持动态生成、支持通过分布式切图服务生产标准 </w:t>
      </w:r>
      <w:r>
        <w:rPr>
          <w:sz w:val="18"/>
        </w:rPr>
        <w:t>MBTiles</w:t>
      </w:r>
      <w:r>
        <w:rPr>
          <w:spacing w:val="-3"/>
          <w:sz w:val="18"/>
        </w:rPr>
        <w:t xml:space="preserve"> 瓦片</w:t>
      </w:r>
    </w:p>
    <w:p>
      <w:pPr>
        <w:pStyle w:val="14"/>
        <w:numPr>
          <w:ilvl w:val="2"/>
          <w:numId w:val="1"/>
        </w:numPr>
        <w:tabs>
          <w:tab w:val="left" w:pos="1071"/>
        </w:tabs>
        <w:spacing w:before="36"/>
        <w:ind w:hanging="426"/>
        <w:jc w:val="both"/>
        <w:rPr>
          <w:sz w:val="18"/>
        </w:rPr>
      </w:pPr>
      <w:r>
        <w:rPr>
          <w:spacing w:val="-1"/>
          <w:sz w:val="18"/>
        </w:rPr>
        <w:t xml:space="preserve">支持通过分布式切图服务生产标准 </w:t>
      </w:r>
      <w:r>
        <w:rPr>
          <w:sz w:val="18"/>
        </w:rPr>
        <w:t>GeoPackage</w:t>
      </w:r>
      <w:r>
        <w:rPr>
          <w:spacing w:val="-4"/>
          <w:sz w:val="18"/>
        </w:rPr>
        <w:t xml:space="preserve"> 瓦片</w:t>
      </w:r>
    </w:p>
    <w:p>
      <w:pPr>
        <w:jc w:val="both"/>
        <w:rPr>
          <w:sz w:val="18"/>
        </w:rPr>
        <w:sectPr>
          <w:pgSz w:w="10500" w:h="13040"/>
          <w:pgMar w:top="1080" w:right="620" w:bottom="820" w:left="680" w:header="775" w:footer="632" w:gutter="0"/>
          <w:cols w:space="720" w:num="1"/>
        </w:sectPr>
      </w:pPr>
    </w:p>
    <w:p>
      <w:pPr>
        <w:pStyle w:val="7"/>
        <w:spacing w:before="13"/>
        <w:ind w:left="0"/>
        <w:rPr>
          <w:sz w:val="5"/>
        </w:rPr>
      </w:pPr>
    </w:p>
    <w:p>
      <w:pPr>
        <w:pStyle w:val="14"/>
        <w:numPr>
          <w:ilvl w:val="2"/>
          <w:numId w:val="1"/>
        </w:numPr>
        <w:tabs>
          <w:tab w:val="left" w:pos="1070"/>
          <w:tab w:val="left" w:pos="1071"/>
        </w:tabs>
        <w:spacing w:before="54"/>
        <w:ind w:hanging="426"/>
        <w:rPr>
          <w:sz w:val="18"/>
        </w:rPr>
      </w:pPr>
      <w:r>
        <w:rPr>
          <w:spacing w:val="7"/>
          <w:sz w:val="18"/>
        </w:rPr>
        <w:t>支持将标准的</w:t>
      </w:r>
      <w:r>
        <w:rPr>
          <w:sz w:val="18"/>
        </w:rPr>
        <w:t>MBTiles、GeoPackage</w:t>
      </w:r>
      <w:r>
        <w:rPr>
          <w:spacing w:val="-6"/>
          <w:sz w:val="18"/>
        </w:rPr>
        <w:t xml:space="preserve"> </w:t>
      </w:r>
      <w:r>
        <w:rPr>
          <w:sz w:val="18"/>
        </w:rPr>
        <w:t>1.0</w:t>
      </w:r>
      <w:r>
        <w:rPr>
          <w:spacing w:val="-2"/>
          <w:sz w:val="18"/>
        </w:rPr>
        <w:t xml:space="preserve"> 瓦片包直接发布为地图服务</w:t>
      </w:r>
    </w:p>
    <w:p>
      <w:pPr>
        <w:pStyle w:val="14"/>
        <w:numPr>
          <w:ilvl w:val="3"/>
          <w:numId w:val="4"/>
        </w:numPr>
        <w:tabs>
          <w:tab w:val="left" w:pos="1005"/>
          <w:tab w:val="left" w:pos="1006"/>
        </w:tabs>
        <w:spacing w:before="35" w:line="307" w:lineRule="auto"/>
        <w:ind w:right="6922" w:firstLine="0"/>
        <w:rPr>
          <w:sz w:val="18"/>
        </w:rPr>
      </w:pPr>
      <w:r>
        <w:rPr>
          <w:spacing w:val="-3"/>
          <w:sz w:val="18"/>
        </w:rPr>
        <w:t>支持的安全协议</w:t>
      </w:r>
      <w:r>
        <w:rPr>
          <w:sz w:val="18"/>
        </w:rPr>
        <w:t>支持以下安全协议：</w:t>
      </w:r>
    </w:p>
    <w:p>
      <w:pPr>
        <w:pStyle w:val="14"/>
        <w:numPr>
          <w:ilvl w:val="0"/>
          <w:numId w:val="5"/>
        </w:numPr>
        <w:tabs>
          <w:tab w:val="left" w:pos="1070"/>
          <w:tab w:val="left" w:pos="1071"/>
        </w:tabs>
        <w:spacing w:before="15"/>
        <w:ind w:hanging="426"/>
        <w:rPr>
          <w:sz w:val="18"/>
        </w:rPr>
      </w:pPr>
      <w:r>
        <w:rPr>
          <w:spacing w:val="21"/>
          <w:sz w:val="18"/>
        </w:rPr>
        <w:t>支持</w:t>
      </w:r>
      <w:r>
        <w:rPr>
          <w:sz w:val="18"/>
        </w:rPr>
        <w:t>HTTPS</w:t>
      </w:r>
    </w:p>
    <w:p>
      <w:pPr>
        <w:pStyle w:val="7"/>
        <w:spacing w:before="115" w:line="218" w:lineRule="auto"/>
        <w:ind w:left="227" w:right="286" w:firstLine="360"/>
        <w:jc w:val="both"/>
      </w:pPr>
      <w:r>
        <w:rPr>
          <w:spacing w:val="-3"/>
        </w:rPr>
        <w:t>H</w:t>
      </w:r>
      <w:r>
        <w:rPr>
          <w:spacing w:val="4"/>
        </w:rPr>
        <w:t>T</w:t>
      </w:r>
      <w:r>
        <w:rPr>
          <w:spacing w:val="-3"/>
        </w:rPr>
        <w:t>TPS</w:t>
      </w:r>
      <w:r>
        <w:t>（</w:t>
      </w:r>
      <w:r>
        <w:rPr>
          <w:spacing w:val="2"/>
        </w:rPr>
        <w:t>全称：</w:t>
      </w:r>
      <w:r>
        <w:rPr>
          <w:spacing w:val="-3"/>
        </w:rPr>
        <w:t>H</w:t>
      </w:r>
      <w:r>
        <w:rPr>
          <w:spacing w:val="-2"/>
        </w:rPr>
        <w:t>y</w:t>
      </w:r>
      <w:r>
        <w:t>p</w:t>
      </w:r>
      <w:r>
        <w:rPr>
          <w:spacing w:val="-2"/>
        </w:rPr>
        <w:t>e</w:t>
      </w:r>
      <w:r>
        <w:t xml:space="preserve">r </w:t>
      </w:r>
      <w:r>
        <w:rPr>
          <w:spacing w:val="-24"/>
        </w:rPr>
        <w:t>T</w:t>
      </w:r>
      <w:r>
        <w:rPr>
          <w:spacing w:val="-2"/>
        </w:rPr>
        <w:t>e</w:t>
      </w:r>
      <w:r>
        <w:rPr>
          <w:spacing w:val="2"/>
        </w:rPr>
        <w:t>x</w:t>
      </w:r>
      <w:r>
        <w:t>t</w:t>
      </w:r>
      <w:r>
        <w:rPr>
          <w:spacing w:val="-6"/>
        </w:rPr>
        <w:t xml:space="preserve"> </w:t>
      </w:r>
      <w:r>
        <w:rPr>
          <w:spacing w:val="-17"/>
        </w:rPr>
        <w:t>T</w:t>
      </w:r>
      <w:r>
        <w:rPr>
          <w:spacing w:val="3"/>
        </w:rPr>
        <w:t>r</w:t>
      </w:r>
      <w:r>
        <w:rPr>
          <w:spacing w:val="1"/>
        </w:rPr>
        <w:t>a</w:t>
      </w:r>
      <w:r>
        <w:rPr>
          <w:spacing w:val="-3"/>
        </w:rPr>
        <w:t>n</w:t>
      </w:r>
      <w:r>
        <w:rPr>
          <w:spacing w:val="2"/>
        </w:rPr>
        <w:t>sf</w:t>
      </w:r>
      <w:r>
        <w:rPr>
          <w:spacing w:val="-2"/>
        </w:rPr>
        <w:t>e</w:t>
      </w:r>
      <w:r>
        <w:t>r</w:t>
      </w:r>
      <w:r>
        <w:rPr>
          <w:spacing w:val="-7"/>
        </w:rPr>
        <w:t xml:space="preserve"> </w:t>
      </w:r>
      <w:r>
        <w:rPr>
          <w:spacing w:val="-3"/>
        </w:rPr>
        <w:t>P</w:t>
      </w:r>
      <w:r>
        <w:rPr>
          <w:spacing w:val="3"/>
        </w:rPr>
        <w:t>r</w:t>
      </w:r>
      <w:r>
        <w:t>o</w:t>
      </w:r>
      <w:r>
        <w:rPr>
          <w:spacing w:val="-3"/>
        </w:rPr>
        <w:t>t</w:t>
      </w:r>
      <w:r>
        <w:t>o</w:t>
      </w:r>
      <w:r>
        <w:rPr>
          <w:spacing w:val="3"/>
        </w:rPr>
        <w:t>c</w:t>
      </w:r>
      <w:r>
        <w:t>ol</w:t>
      </w:r>
      <w:r>
        <w:rPr>
          <w:spacing w:val="-8"/>
        </w:rPr>
        <w:t xml:space="preserve"> </w:t>
      </w:r>
      <w:r>
        <w:t>o</w:t>
      </w:r>
      <w:r>
        <w:rPr>
          <w:spacing w:val="-1"/>
        </w:rPr>
        <w:t>v</w:t>
      </w:r>
      <w:r>
        <w:rPr>
          <w:spacing w:val="-2"/>
        </w:rPr>
        <w:t>e</w:t>
      </w:r>
      <w:r>
        <w:t>r</w:t>
      </w:r>
      <w:r>
        <w:rPr>
          <w:spacing w:val="-7"/>
        </w:rPr>
        <w:t xml:space="preserve"> </w:t>
      </w:r>
      <w:r>
        <w:rPr>
          <w:spacing w:val="-4"/>
        </w:rPr>
        <w:t>S</w:t>
      </w:r>
      <w:r>
        <w:rPr>
          <w:spacing w:val="-2"/>
        </w:rPr>
        <w:t>e</w:t>
      </w:r>
      <w:r>
        <w:rPr>
          <w:spacing w:val="3"/>
        </w:rPr>
        <w:t>c</w:t>
      </w:r>
      <w:r>
        <w:rPr>
          <w:spacing w:val="-3"/>
        </w:rPr>
        <w:t>u</w:t>
      </w:r>
      <w:r>
        <w:rPr>
          <w:spacing w:val="3"/>
        </w:rPr>
        <w:t>r</w:t>
      </w:r>
      <w:r>
        <w:t>e</w:t>
      </w:r>
      <w:r>
        <w:rPr>
          <w:spacing w:val="-12"/>
        </w:rPr>
        <w:t xml:space="preserve"> </w:t>
      </w:r>
      <w:r>
        <w:rPr>
          <w:spacing w:val="-4"/>
        </w:rPr>
        <w:t>S</w:t>
      </w:r>
      <w:r>
        <w:t>o</w:t>
      </w:r>
      <w:r>
        <w:rPr>
          <w:spacing w:val="3"/>
        </w:rPr>
        <w:t>c</w:t>
      </w:r>
      <w:r>
        <w:rPr>
          <w:spacing w:val="-5"/>
        </w:rPr>
        <w:t>k</w:t>
      </w:r>
      <w:r>
        <w:rPr>
          <w:spacing w:val="-2"/>
        </w:rPr>
        <w:t>e</w:t>
      </w:r>
      <w:r>
        <w:t>t</w:t>
      </w:r>
      <w:r>
        <w:rPr>
          <w:spacing w:val="-6"/>
        </w:rPr>
        <w:t xml:space="preserve"> </w:t>
      </w:r>
      <w:r>
        <w:rPr>
          <w:spacing w:val="1"/>
        </w:rPr>
        <w:t>La</w:t>
      </w:r>
      <w:r>
        <w:rPr>
          <w:spacing w:val="-2"/>
        </w:rPr>
        <w:t>ye</w:t>
      </w:r>
      <w:r>
        <w:rPr>
          <w:spacing w:val="10"/>
        </w:rPr>
        <w:t>r</w:t>
      </w:r>
      <w:r>
        <w:rPr>
          <w:spacing w:val="-87"/>
        </w:rPr>
        <w:t>）</w:t>
      </w:r>
      <w:r>
        <w:rPr>
          <w:spacing w:val="-1"/>
        </w:rPr>
        <w:t xml:space="preserve">，是以安全为目标的 </w:t>
      </w:r>
      <w:r>
        <w:rPr>
          <w:spacing w:val="-3"/>
        </w:rPr>
        <w:t>H</w:t>
      </w:r>
      <w:r>
        <w:rPr>
          <w:spacing w:val="4"/>
        </w:rPr>
        <w:t>T</w:t>
      </w:r>
      <w:r>
        <w:rPr>
          <w:spacing w:val="-3"/>
        </w:rPr>
        <w:t>T</w:t>
      </w:r>
      <w:r>
        <w:t>P</w:t>
      </w:r>
      <w:r>
        <w:rPr>
          <w:spacing w:val="-6"/>
        </w:rPr>
        <w:t xml:space="preserve"> 通道。SuperMap</w:t>
      </w:r>
      <w:r>
        <w:rPr>
          <w:spacing w:val="4"/>
        </w:rPr>
        <w:t xml:space="preserve"> 提供的所有</w:t>
      </w:r>
      <w:r>
        <w:rPr>
          <w:spacing w:val="2"/>
        </w:rPr>
        <w:t>GIS</w:t>
      </w:r>
      <w:r>
        <w:rPr>
          <w:spacing w:val="-5"/>
        </w:rPr>
        <w:t xml:space="preserve"> 服务、管理功能、服务聚合以及集群体系均支持 </w:t>
      </w:r>
      <w:r>
        <w:t>HTTPS</w:t>
      </w:r>
      <w:r>
        <w:rPr>
          <w:spacing w:val="-3"/>
        </w:rPr>
        <w:t xml:space="preserve"> 协议。</w:t>
      </w:r>
    </w:p>
    <w:p>
      <w:pPr>
        <w:pStyle w:val="14"/>
        <w:numPr>
          <w:ilvl w:val="0"/>
          <w:numId w:val="5"/>
        </w:numPr>
        <w:tabs>
          <w:tab w:val="left" w:pos="1070"/>
          <w:tab w:val="left" w:pos="1071"/>
        </w:tabs>
        <w:spacing w:before="109"/>
        <w:ind w:hanging="426"/>
        <w:rPr>
          <w:sz w:val="18"/>
        </w:rPr>
      </w:pPr>
      <w:r>
        <w:rPr>
          <w:spacing w:val="21"/>
          <w:sz w:val="18"/>
        </w:rPr>
        <w:t>支持</w:t>
      </w:r>
      <w:r>
        <w:rPr>
          <w:sz w:val="18"/>
        </w:rPr>
        <w:t>LDAP</w:t>
      </w:r>
      <w:r>
        <w:rPr>
          <w:spacing w:val="-4"/>
          <w:sz w:val="18"/>
        </w:rPr>
        <w:t xml:space="preserve"> 账户</w:t>
      </w:r>
    </w:p>
    <w:p>
      <w:pPr>
        <w:pStyle w:val="7"/>
        <w:spacing w:before="117" w:line="223" w:lineRule="auto"/>
        <w:ind w:left="227" w:right="280" w:firstLine="360"/>
        <w:jc w:val="both"/>
      </w:pPr>
      <w:r>
        <w:t>LDAP（Lightweight</w:t>
      </w:r>
      <w:r>
        <w:rPr>
          <w:spacing w:val="-6"/>
        </w:rPr>
        <w:t xml:space="preserve"> </w:t>
      </w:r>
      <w:r>
        <w:t>Directory</w:t>
      </w:r>
      <w:r>
        <w:rPr>
          <w:spacing w:val="-4"/>
        </w:rPr>
        <w:t xml:space="preserve"> </w:t>
      </w:r>
      <w:r>
        <w:t>Access</w:t>
      </w:r>
      <w:r>
        <w:rPr>
          <w:spacing w:val="1"/>
        </w:rPr>
        <w:t xml:space="preserve"> </w:t>
      </w:r>
      <w:r>
        <w:t>Protocol）</w:t>
      </w:r>
      <w:r>
        <w:rPr>
          <w:spacing w:val="-1"/>
        </w:rPr>
        <w:t>轻量目录访问协议，应用广泛，很多服务器系统中使</w:t>
      </w:r>
      <w:r>
        <w:rPr>
          <w:spacing w:val="21"/>
        </w:rPr>
        <w:t>用了</w:t>
      </w:r>
      <w:r>
        <w:t>LDAP</w:t>
      </w:r>
      <w:r>
        <w:rPr>
          <w:spacing w:val="-5"/>
        </w:rPr>
        <w:t xml:space="preserve"> 服务器来存储用户账户。</w:t>
      </w:r>
      <w:r>
        <w:t>SuperMap</w:t>
      </w:r>
      <w:r>
        <w:rPr>
          <w:spacing w:val="2"/>
        </w:rPr>
        <w:t xml:space="preserve"> 支持使用已有的</w:t>
      </w:r>
      <w:r>
        <w:t>LDAP</w:t>
      </w:r>
      <w:r>
        <w:rPr>
          <w:spacing w:val="-5"/>
        </w:rPr>
        <w:t xml:space="preserve"> 服务器中的用户账户，而不需要再重复创建用户。这样，GIS</w:t>
      </w:r>
      <w:r>
        <w:rPr>
          <w:spacing w:val="-4"/>
        </w:rPr>
        <w:t xml:space="preserve"> 系统就可以与组织单位内的其他应用系统共用一套用户体系，既可以减少建设用户体系的重复投入，又可以避免组织内的用户系统冗余。</w:t>
      </w:r>
    </w:p>
    <w:p>
      <w:pPr>
        <w:pStyle w:val="14"/>
        <w:numPr>
          <w:ilvl w:val="0"/>
          <w:numId w:val="5"/>
        </w:numPr>
        <w:tabs>
          <w:tab w:val="left" w:pos="1071"/>
        </w:tabs>
        <w:spacing w:before="104"/>
        <w:ind w:hanging="426"/>
        <w:jc w:val="both"/>
        <w:rPr>
          <w:sz w:val="18"/>
        </w:rPr>
      </w:pPr>
      <w:r>
        <w:rPr>
          <w:spacing w:val="21"/>
          <w:sz w:val="18"/>
        </w:rPr>
        <w:t>支持</w:t>
      </w:r>
      <w:r>
        <w:rPr>
          <w:sz w:val="18"/>
        </w:rPr>
        <w:t>OAuth2</w:t>
      </w:r>
      <w:r>
        <w:rPr>
          <w:spacing w:val="-4"/>
          <w:sz w:val="18"/>
        </w:rPr>
        <w:t xml:space="preserve"> 协议的账户</w:t>
      </w:r>
    </w:p>
    <w:p>
      <w:pPr>
        <w:pStyle w:val="7"/>
        <w:spacing w:before="110" w:line="223" w:lineRule="auto"/>
        <w:ind w:left="227" w:right="280" w:firstLine="360"/>
        <w:jc w:val="both"/>
      </w:pPr>
      <w:r>
        <w:t>SuperMap</w:t>
      </w:r>
      <w:r>
        <w:rPr>
          <w:spacing w:val="6"/>
        </w:rPr>
        <w:t xml:space="preserve"> 支持使用</w:t>
      </w:r>
      <w:r>
        <w:t>OAuth 2.0</w:t>
      </w:r>
      <w:r>
        <w:rPr>
          <w:spacing w:val="-5"/>
        </w:rPr>
        <w:t xml:space="preserve"> 协议下的第三方账户登录，如 </w:t>
      </w:r>
      <w:r>
        <w:rPr>
          <w:spacing w:val="-3"/>
        </w:rPr>
        <w:t>QQ、新浪微博的账户。这些第三方账户可</w:t>
      </w:r>
      <w:r>
        <w:rPr>
          <w:spacing w:val="6"/>
        </w:rPr>
        <w:t>以直接登录</w:t>
      </w:r>
      <w:r>
        <w:t>GIS</w:t>
      </w:r>
      <w:r>
        <w:rPr>
          <w:spacing w:val="-1"/>
        </w:rPr>
        <w:t xml:space="preserve"> 服务器，也可以与</w:t>
      </w:r>
      <w:r>
        <w:rPr>
          <w:spacing w:val="2"/>
        </w:rPr>
        <w:t>GIS</w:t>
      </w:r>
      <w:r>
        <w:rPr>
          <w:spacing w:val="-5"/>
        </w:rPr>
        <w:t xml:space="preserve"> 服务器中已有的账户绑定。此外，</w:t>
      </w:r>
      <w:r>
        <w:t>SuperMap</w:t>
      </w:r>
      <w:r>
        <w:rPr>
          <w:spacing w:val="-2"/>
        </w:rPr>
        <w:t xml:space="preserve"> 通过扩展的方式支持所有OAuth </w:t>
      </w:r>
      <w:r>
        <w:t>2.0</w:t>
      </w:r>
      <w:r>
        <w:rPr>
          <w:spacing w:val="-3"/>
        </w:rPr>
        <w:t xml:space="preserve"> 协议下的第三方账户登录。</w:t>
      </w:r>
    </w:p>
    <w:p>
      <w:pPr>
        <w:spacing w:line="223" w:lineRule="auto"/>
        <w:jc w:val="both"/>
        <w:sectPr>
          <w:pgSz w:w="10500" w:h="13040"/>
          <w:pgMar w:top="1080" w:right="620" w:bottom="820" w:left="680" w:header="775" w:footer="632" w:gutter="0"/>
          <w:cols w:space="720" w:num="1"/>
        </w:sectPr>
      </w:pPr>
    </w:p>
    <w:p>
      <w:pPr>
        <w:pStyle w:val="7"/>
        <w:spacing w:before="10"/>
        <w:ind w:left="0"/>
        <w:rPr>
          <w:sz w:val="10"/>
        </w:rPr>
      </w:pPr>
    </w:p>
    <w:p>
      <w:pPr>
        <w:spacing w:before="6"/>
        <w:ind w:right="286"/>
        <w:jc w:val="right"/>
        <w:rPr>
          <w:b/>
          <w:sz w:val="36"/>
        </w:rPr>
      </w:pPr>
      <w:r>
        <w:rPr>
          <w:b/>
          <w:w w:val="120"/>
          <w:sz w:val="36"/>
        </w:rPr>
        <w:t>2</w:t>
      </w:r>
    </w:p>
    <w:p>
      <w:pPr>
        <w:spacing w:before="272"/>
        <w:ind w:right="291"/>
        <w:jc w:val="right"/>
        <w:outlineLvl w:val="0"/>
        <w:rPr>
          <w:b/>
          <w:sz w:val="36"/>
        </w:rPr>
      </w:pPr>
      <w:bookmarkStart w:id="27" w:name="2_使用iPortal"/>
      <w:bookmarkEnd w:id="27"/>
      <w:bookmarkStart w:id="28" w:name="_Toc18260"/>
      <w:bookmarkStart w:id="29" w:name="_Toc32125"/>
      <w:r>
        <w:rPr>
          <w:b/>
          <w:w w:val="120"/>
          <w:sz w:val="36"/>
        </w:rPr>
        <w:t>使用 iPortal</w:t>
      </w:r>
      <w:bookmarkEnd w:id="28"/>
      <w:bookmarkEnd w:id="29"/>
    </w:p>
    <w:p>
      <w:pPr>
        <w:pStyle w:val="7"/>
        <w:spacing w:before="297" w:line="223" w:lineRule="auto"/>
        <w:ind w:left="227" w:right="283" w:firstLine="360"/>
        <w:jc w:val="both"/>
      </w:pPr>
      <w:r>
        <w:t>SuperMap iPortal 面向普通用户提供了丰富的GIS</w:t>
      </w:r>
      <w:r>
        <w:rPr>
          <w:spacing w:val="-9"/>
        </w:rPr>
        <w:t xml:space="preserve"> 资源整合能力、快速的 </w:t>
      </w:r>
      <w:r>
        <w:rPr>
          <w:spacing w:val="2"/>
        </w:rPr>
        <w:t>GIS</w:t>
      </w:r>
      <w:r>
        <w:rPr>
          <w:spacing w:val="-9"/>
        </w:rPr>
        <w:t xml:space="preserve"> 资源查找能力、灵活的 </w:t>
      </w:r>
      <w:r>
        <w:t xml:space="preserve">GIS </w:t>
      </w:r>
      <w:r>
        <w:rPr>
          <w:spacing w:val="1"/>
        </w:rPr>
        <w:t xml:space="preserve">资源共享能力以及数据上图、地图大屏、三维地球、应用创建等多个 </w:t>
      </w:r>
      <w:r>
        <w:rPr>
          <w:spacing w:val="-5"/>
        </w:rPr>
        <w:t xml:space="preserve">Web </w:t>
      </w:r>
      <w:r>
        <w:t>App</w:t>
      </w:r>
      <w:r>
        <w:rPr>
          <w:spacing w:val="8"/>
        </w:rPr>
        <w:t>，作为平台</w:t>
      </w:r>
      <w:r>
        <w:t>GIS</w:t>
      </w:r>
      <w:r>
        <w:rPr>
          <w:spacing w:val="-6"/>
        </w:rPr>
        <w:t xml:space="preserve"> 资</w:t>
      </w:r>
      <w:r>
        <w:rPr>
          <w:spacing w:val="-5"/>
        </w:rPr>
        <w:t>源中心和访问入口，方便用户快速获取各类资源，实现移动办公、内容云化、应用Web</w:t>
      </w:r>
      <w:r>
        <w:rPr>
          <w:spacing w:val="-23"/>
        </w:rPr>
        <w:t xml:space="preserve"> 化。。</w:t>
      </w:r>
    </w:p>
    <w:p>
      <w:pPr>
        <w:pStyle w:val="7"/>
        <w:spacing w:before="102"/>
        <w:ind w:left="588"/>
        <w:jc w:val="both"/>
      </w:pPr>
      <w:r>
        <w:t>通过iPortal 门户，普通用户可以进行以下操作：</w:t>
      </w:r>
    </w:p>
    <w:p>
      <w:pPr>
        <w:pStyle w:val="14"/>
        <w:numPr>
          <w:ilvl w:val="3"/>
          <w:numId w:val="4"/>
        </w:numPr>
        <w:tabs>
          <w:tab w:val="left" w:pos="1005"/>
          <w:tab w:val="left" w:pos="1006"/>
        </w:tabs>
        <w:spacing w:before="108"/>
        <w:ind w:left="1005"/>
        <w:rPr>
          <w:sz w:val="18"/>
        </w:rPr>
      </w:pPr>
      <w:r>
        <w:rPr>
          <w:sz w:val="18"/>
        </w:rPr>
        <w:t>检索需要的地图、GIS</w:t>
      </w:r>
      <w:r>
        <w:rPr>
          <w:spacing w:val="-4"/>
          <w:sz w:val="18"/>
        </w:rPr>
        <w:t xml:space="preserve"> 服务、场景、数据、应用程序、洞察项目、大屏、群组等</w:t>
      </w:r>
    </w:p>
    <w:p>
      <w:pPr>
        <w:pStyle w:val="14"/>
        <w:numPr>
          <w:ilvl w:val="3"/>
          <w:numId w:val="4"/>
        </w:numPr>
        <w:tabs>
          <w:tab w:val="left" w:pos="1005"/>
          <w:tab w:val="left" w:pos="1006"/>
        </w:tabs>
        <w:spacing w:before="40" w:line="228" w:lineRule="auto"/>
        <w:ind w:left="1005" w:right="460"/>
        <w:rPr>
          <w:sz w:val="18"/>
        </w:rPr>
      </w:pPr>
      <w:r>
        <w:rPr>
          <w:sz w:val="18"/>
        </w:rPr>
        <w:t>共享自己的地图、GIS</w:t>
      </w:r>
      <w:r>
        <w:rPr>
          <w:spacing w:val="1"/>
          <w:sz w:val="18"/>
        </w:rPr>
        <w:t xml:space="preserve"> 服务、场景、数据、应用程序、洞察项目给 </w:t>
      </w:r>
      <w:r>
        <w:rPr>
          <w:sz w:val="18"/>
        </w:rPr>
        <w:t>iPortal</w:t>
      </w:r>
      <w:r>
        <w:rPr>
          <w:spacing w:val="-2"/>
          <w:sz w:val="18"/>
        </w:rPr>
        <w:t xml:space="preserve"> 的其他用户、群组、或</w:t>
      </w:r>
      <w:r>
        <w:rPr>
          <w:sz w:val="18"/>
        </w:rPr>
        <w:t>部门使用</w:t>
      </w:r>
    </w:p>
    <w:p>
      <w:pPr>
        <w:pStyle w:val="14"/>
        <w:numPr>
          <w:ilvl w:val="3"/>
          <w:numId w:val="4"/>
        </w:numPr>
        <w:tabs>
          <w:tab w:val="left" w:pos="1005"/>
          <w:tab w:val="left" w:pos="1006"/>
        </w:tabs>
        <w:spacing w:before="43"/>
        <w:ind w:left="1005"/>
        <w:rPr>
          <w:sz w:val="18"/>
        </w:rPr>
      </w:pPr>
      <w:r>
        <w:rPr>
          <w:sz w:val="18"/>
        </w:rPr>
        <w:t>申请资源的访问权限</w:t>
      </w:r>
    </w:p>
    <w:p>
      <w:pPr>
        <w:pStyle w:val="14"/>
        <w:numPr>
          <w:ilvl w:val="3"/>
          <w:numId w:val="4"/>
        </w:numPr>
        <w:tabs>
          <w:tab w:val="left" w:pos="1005"/>
          <w:tab w:val="left" w:pos="1006"/>
        </w:tabs>
        <w:spacing w:before="35"/>
        <w:ind w:left="1005"/>
        <w:rPr>
          <w:sz w:val="18"/>
        </w:rPr>
      </w:pPr>
      <w:r>
        <w:rPr>
          <w:sz w:val="18"/>
        </w:rPr>
        <w:t>将自己的资源授权给其他用户访问和使用</w:t>
      </w:r>
    </w:p>
    <w:p>
      <w:pPr>
        <w:pStyle w:val="14"/>
        <w:numPr>
          <w:ilvl w:val="3"/>
          <w:numId w:val="4"/>
        </w:numPr>
        <w:tabs>
          <w:tab w:val="left" w:pos="1005"/>
          <w:tab w:val="left" w:pos="1006"/>
        </w:tabs>
        <w:spacing w:before="36"/>
        <w:ind w:left="1005"/>
        <w:rPr>
          <w:sz w:val="18"/>
        </w:rPr>
      </w:pPr>
      <w:r>
        <w:rPr>
          <w:spacing w:val="5"/>
          <w:sz w:val="18"/>
        </w:rPr>
        <w:t>将分散的、异构的</w:t>
      </w:r>
      <w:r>
        <w:rPr>
          <w:sz w:val="18"/>
        </w:rPr>
        <w:t>GIS</w:t>
      </w:r>
      <w:r>
        <w:rPr>
          <w:spacing w:val="-4"/>
          <w:sz w:val="18"/>
        </w:rPr>
        <w:t xml:space="preserve"> 服务、应用注册到门户中</w:t>
      </w:r>
    </w:p>
    <w:p>
      <w:pPr>
        <w:pStyle w:val="14"/>
        <w:numPr>
          <w:ilvl w:val="3"/>
          <w:numId w:val="4"/>
        </w:numPr>
        <w:tabs>
          <w:tab w:val="left" w:pos="1005"/>
          <w:tab w:val="left" w:pos="1006"/>
        </w:tabs>
        <w:spacing w:before="42"/>
        <w:ind w:left="1005"/>
        <w:rPr>
          <w:sz w:val="18"/>
        </w:rPr>
      </w:pPr>
      <w:r>
        <w:rPr>
          <w:spacing w:val="-1"/>
          <w:sz w:val="18"/>
        </w:rPr>
        <w:t xml:space="preserve">将上传的数据随机分散到多个 </w:t>
      </w:r>
      <w:r>
        <w:rPr>
          <w:sz w:val="18"/>
        </w:rPr>
        <w:t>SuperMap</w:t>
      </w:r>
      <w:r>
        <w:rPr>
          <w:spacing w:val="-3"/>
          <w:sz w:val="18"/>
        </w:rPr>
        <w:t xml:space="preserve"> </w:t>
      </w:r>
      <w:r>
        <w:rPr>
          <w:sz w:val="18"/>
        </w:rPr>
        <w:t>iServer</w:t>
      </w:r>
      <w:r>
        <w:rPr>
          <w:spacing w:val="-2"/>
          <w:sz w:val="18"/>
        </w:rPr>
        <w:t xml:space="preserve"> 服务器中发布托管服务</w:t>
      </w:r>
    </w:p>
    <w:p>
      <w:pPr>
        <w:pStyle w:val="14"/>
        <w:numPr>
          <w:ilvl w:val="3"/>
          <w:numId w:val="4"/>
        </w:numPr>
        <w:tabs>
          <w:tab w:val="left" w:pos="1005"/>
          <w:tab w:val="left" w:pos="1006"/>
        </w:tabs>
        <w:spacing w:before="36"/>
        <w:ind w:left="1005"/>
        <w:rPr>
          <w:sz w:val="18"/>
        </w:rPr>
      </w:pPr>
      <w:r>
        <w:rPr>
          <w:spacing w:val="10"/>
          <w:sz w:val="18"/>
        </w:rPr>
        <w:t>通过输入</w:t>
      </w:r>
      <w:r>
        <w:rPr>
          <w:sz w:val="18"/>
        </w:rPr>
        <w:t>SuperMap</w:t>
      </w:r>
      <w:r>
        <w:rPr>
          <w:spacing w:val="-2"/>
          <w:sz w:val="18"/>
        </w:rPr>
        <w:t xml:space="preserve"> </w:t>
      </w:r>
      <w:r>
        <w:rPr>
          <w:sz w:val="18"/>
        </w:rPr>
        <w:t>iServer</w:t>
      </w:r>
      <w:r>
        <w:rPr>
          <w:spacing w:val="-2"/>
          <w:sz w:val="18"/>
        </w:rPr>
        <w:t xml:space="preserve"> 地图服务地址，一键将地图服务中的全部地图快速添加</w:t>
      </w:r>
    </w:p>
    <w:p>
      <w:pPr>
        <w:pStyle w:val="14"/>
        <w:numPr>
          <w:ilvl w:val="3"/>
          <w:numId w:val="4"/>
        </w:numPr>
        <w:tabs>
          <w:tab w:val="left" w:pos="1005"/>
          <w:tab w:val="left" w:pos="1006"/>
        </w:tabs>
        <w:spacing w:before="36"/>
        <w:ind w:left="1005"/>
        <w:rPr>
          <w:sz w:val="18"/>
        </w:rPr>
      </w:pPr>
      <w:r>
        <w:rPr>
          <w:spacing w:val="10"/>
          <w:sz w:val="18"/>
        </w:rPr>
        <w:t>通过输入</w:t>
      </w:r>
      <w:r>
        <w:rPr>
          <w:sz w:val="18"/>
        </w:rPr>
        <w:t>SuperMap</w:t>
      </w:r>
      <w:r>
        <w:rPr>
          <w:spacing w:val="-3"/>
          <w:sz w:val="18"/>
        </w:rPr>
        <w:t xml:space="preserve"> </w:t>
      </w:r>
      <w:r>
        <w:rPr>
          <w:sz w:val="18"/>
        </w:rPr>
        <w:t>iServer</w:t>
      </w:r>
      <w:r>
        <w:rPr>
          <w:spacing w:val="-2"/>
          <w:sz w:val="18"/>
        </w:rPr>
        <w:t xml:space="preserve"> 三维服务地址，一键将三维服务中的全部场景快速添加</w:t>
      </w:r>
    </w:p>
    <w:p>
      <w:pPr>
        <w:pStyle w:val="14"/>
        <w:numPr>
          <w:ilvl w:val="3"/>
          <w:numId w:val="4"/>
        </w:numPr>
        <w:tabs>
          <w:tab w:val="left" w:pos="1005"/>
          <w:tab w:val="left" w:pos="1006"/>
        </w:tabs>
        <w:spacing w:before="35"/>
        <w:ind w:left="1005"/>
        <w:rPr>
          <w:sz w:val="18"/>
        </w:rPr>
      </w:pPr>
      <w:r>
        <w:rPr>
          <w:sz w:val="18"/>
        </w:rPr>
        <w:t>进行数据的动态可视化、交互式图表分析与空间分析</w:t>
      </w:r>
    </w:p>
    <w:p>
      <w:pPr>
        <w:pStyle w:val="14"/>
        <w:numPr>
          <w:ilvl w:val="3"/>
          <w:numId w:val="4"/>
        </w:numPr>
        <w:tabs>
          <w:tab w:val="left" w:pos="1005"/>
          <w:tab w:val="left" w:pos="1006"/>
        </w:tabs>
        <w:spacing w:before="43"/>
        <w:ind w:left="1005"/>
        <w:rPr>
          <w:sz w:val="18"/>
        </w:rPr>
      </w:pPr>
      <w:r>
        <w:rPr>
          <w:sz w:val="18"/>
        </w:rPr>
        <w:t>在线制作地图并共享给组织内部的其他人，实现多用户的协同工作</w:t>
      </w:r>
    </w:p>
    <w:p>
      <w:pPr>
        <w:pStyle w:val="14"/>
        <w:numPr>
          <w:ilvl w:val="3"/>
          <w:numId w:val="4"/>
        </w:numPr>
        <w:tabs>
          <w:tab w:val="left" w:pos="1005"/>
          <w:tab w:val="left" w:pos="1006"/>
        </w:tabs>
        <w:spacing w:before="36"/>
        <w:ind w:left="1005"/>
        <w:rPr>
          <w:sz w:val="18"/>
        </w:rPr>
      </w:pPr>
      <w:r>
        <w:rPr>
          <w:sz w:val="18"/>
        </w:rPr>
        <w:t>创建群组，实现以群组为单位的资源管理</w:t>
      </w:r>
    </w:p>
    <w:p>
      <w:pPr>
        <w:pStyle w:val="14"/>
        <w:numPr>
          <w:ilvl w:val="3"/>
          <w:numId w:val="4"/>
        </w:numPr>
        <w:tabs>
          <w:tab w:val="left" w:pos="1005"/>
          <w:tab w:val="left" w:pos="1006"/>
        </w:tabs>
        <w:spacing w:before="40" w:line="228" w:lineRule="auto"/>
        <w:ind w:left="1005" w:right="464"/>
        <w:rPr>
          <w:sz w:val="18"/>
        </w:rPr>
      </w:pPr>
      <w:r>
        <w:rPr>
          <w:spacing w:val="-4"/>
          <w:sz w:val="18"/>
        </w:rPr>
        <w:t>通过“个人中心”管理自己的地图、服务、场景、数据、应用、大屏、洞察项目以及个人账户信息</w:t>
      </w:r>
      <w:r>
        <w:rPr>
          <w:sz w:val="18"/>
        </w:rPr>
        <w:t>等</w:t>
      </w:r>
    </w:p>
    <w:p>
      <w:pPr>
        <w:pStyle w:val="2"/>
        <w:numPr>
          <w:ilvl w:val="1"/>
          <w:numId w:val="6"/>
        </w:numPr>
        <w:tabs>
          <w:tab w:val="left" w:pos="1063"/>
          <w:tab w:val="left" w:pos="1064"/>
        </w:tabs>
        <w:spacing w:before="213"/>
        <w:ind w:hanging="837"/>
      </w:pPr>
      <w:bookmarkStart w:id="30" w:name="2.1_查找资源"/>
      <w:bookmarkEnd w:id="30"/>
      <w:bookmarkStart w:id="31" w:name="_Toc11867"/>
      <w:bookmarkStart w:id="32" w:name="_Toc11313"/>
      <w:bookmarkStart w:id="636" w:name="_GoBack"/>
      <w:bookmarkEnd w:id="636"/>
      <w:r>
        <w:rPr>
          <w:spacing w:val="15"/>
          <w:w w:val="110"/>
        </w:rPr>
        <w:t>查找资源</w:t>
      </w:r>
      <w:bookmarkEnd w:id="31"/>
      <w:bookmarkEnd w:id="32"/>
    </w:p>
    <w:p>
      <w:pPr>
        <w:pStyle w:val="7"/>
        <w:spacing w:before="223" w:line="223" w:lineRule="auto"/>
        <w:ind w:left="227" w:right="195" w:firstLine="360"/>
      </w:pPr>
      <w:r>
        <w:t>SuperMap iPortal</w:t>
      </w:r>
      <w:r>
        <w:rPr>
          <w:spacing w:val="8"/>
        </w:rPr>
        <w:t xml:space="preserve"> 作为云</w:t>
      </w:r>
      <w:r>
        <w:t>GIS</w:t>
      </w:r>
      <w:r>
        <w:rPr>
          <w:spacing w:val="-7"/>
        </w:rPr>
        <w:t xml:space="preserve"> 门户平台，提供了地图、服务、场景、数据、应用、大屏、洞察项目等</w:t>
      </w:r>
      <w:r>
        <w:t xml:space="preserve">GIS </w:t>
      </w:r>
      <w:r>
        <w:rPr>
          <w:spacing w:val="1"/>
        </w:rPr>
        <w:t>资源整合与查找功能，协助您方便、快捷地查找定位需要的</w:t>
      </w:r>
      <w:r>
        <w:t>GIS</w:t>
      </w:r>
      <w:r>
        <w:rPr>
          <w:spacing w:val="-4"/>
        </w:rPr>
        <w:t xml:space="preserve"> 资源。</w:t>
      </w:r>
      <w:r>
        <w:t>iPortal</w:t>
      </w:r>
      <w:r>
        <w:rPr>
          <w:spacing w:val="-3"/>
        </w:rPr>
        <w:t xml:space="preserve"> 支持通过模糊搜索、分类过滤、</w:t>
      </w:r>
      <w:r>
        <w:t>标签过滤、分类排序等多种方式进行地图、服务、场景、数据、应用、大屏、洞察项目、群组等资源的快速定位。</w:t>
      </w:r>
    </w:p>
    <w:p>
      <w:pPr>
        <w:spacing w:line="223" w:lineRule="auto"/>
        <w:sectPr>
          <w:headerReference r:id="rId14" w:type="default"/>
          <w:footerReference r:id="rId15" w:type="default"/>
          <w:pgSz w:w="10500" w:h="13040"/>
          <w:pgMar w:top="1200" w:right="620" w:bottom="280" w:left="680" w:header="0" w:footer="0" w:gutter="0"/>
          <w:cols w:space="720" w:num="1"/>
        </w:sectPr>
      </w:pPr>
    </w:p>
    <w:p>
      <w:pPr>
        <w:pStyle w:val="7"/>
        <w:spacing w:before="168" w:line="223" w:lineRule="auto"/>
        <w:ind w:left="227" w:right="279" w:firstLine="360"/>
        <w:jc w:val="both"/>
      </w:pPr>
      <w:r>
        <w:rPr>
          <w:spacing w:val="43"/>
        </w:rPr>
        <w:t>在</w:t>
      </w:r>
      <w:r>
        <w:rPr>
          <w:spacing w:val="2"/>
        </w:rPr>
        <w:t>i</w:t>
      </w:r>
      <w:r>
        <w:rPr>
          <w:spacing w:val="-10"/>
        </w:rPr>
        <w:t>P</w:t>
      </w:r>
      <w:r>
        <w:t>o</w:t>
      </w:r>
      <w:r>
        <w:rPr>
          <w:spacing w:val="10"/>
        </w:rPr>
        <w:t>r</w:t>
      </w:r>
      <w:r>
        <w:rPr>
          <w:spacing w:val="-3"/>
        </w:rPr>
        <w:t>t</w:t>
      </w:r>
      <w:r>
        <w:rPr>
          <w:spacing w:val="1"/>
        </w:rPr>
        <w:t>a</w:t>
      </w:r>
      <w:r>
        <w:t>l</w:t>
      </w:r>
      <w:r>
        <w:rPr>
          <w:spacing w:val="-21"/>
        </w:rPr>
        <w:t xml:space="preserve"> 首页点击“资源中心”，在下拉列表中选择“地图”、“服务”、“场景”、“数据”、“大屏”、 </w:t>
      </w:r>
      <w:r>
        <w:rPr>
          <w:spacing w:val="-16"/>
        </w:rPr>
        <w:t xml:space="preserve">“洞察”，可以进入对应的资源页面，直接点击“应用中心”，可进入应用资源页面，点击快捷链接“群组”， </w:t>
      </w:r>
      <w:r>
        <w:t>可以进入群组资源页面，通过以下几种方式进行资源的检索：</w:t>
      </w:r>
    </w:p>
    <w:p>
      <w:pPr>
        <w:pStyle w:val="14"/>
        <w:numPr>
          <w:ilvl w:val="3"/>
          <w:numId w:val="4"/>
        </w:numPr>
        <w:tabs>
          <w:tab w:val="left" w:pos="1006"/>
        </w:tabs>
        <w:spacing w:before="117"/>
        <w:ind w:left="1005"/>
        <w:jc w:val="both"/>
        <w:rPr>
          <w:sz w:val="18"/>
        </w:rPr>
      </w:pPr>
      <w:r>
        <w:rPr>
          <w:sz w:val="18"/>
        </w:rPr>
        <w:t>模糊搜索</w:t>
      </w:r>
    </w:p>
    <w:p>
      <w:pPr>
        <w:pStyle w:val="7"/>
        <w:spacing w:before="114" w:line="218" w:lineRule="auto"/>
        <w:ind w:left="227" w:right="315" w:firstLine="360"/>
      </w:pPr>
      <w:r>
        <w:t>模糊查询是通过关键字符来检索资源的。具体操作时，在地图、服务、场景、数据、大屏、洞察、应用或群组页面的搜索框中输入关键字符，如“world”，按回车键或点击搜索按钮即可。</w:t>
      </w:r>
    </w:p>
    <w:p>
      <w:pPr>
        <w:pStyle w:val="14"/>
        <w:numPr>
          <w:ilvl w:val="4"/>
          <w:numId w:val="4"/>
        </w:numPr>
        <w:tabs>
          <w:tab w:val="left" w:pos="1308"/>
          <w:tab w:val="left" w:pos="1309"/>
        </w:tabs>
        <w:spacing w:before="103" w:line="321" w:lineRule="exact"/>
        <w:rPr>
          <w:sz w:val="18"/>
        </w:rPr>
      </w:pPr>
      <w:r>
        <w:rPr>
          <w:sz w:val="18"/>
        </w:rPr>
        <w:t>地图资源，支持按地图名称、所有者的关键字符来检索；</w:t>
      </w:r>
    </w:p>
    <w:p>
      <w:pPr>
        <w:pStyle w:val="14"/>
        <w:numPr>
          <w:ilvl w:val="4"/>
          <w:numId w:val="4"/>
        </w:numPr>
        <w:tabs>
          <w:tab w:val="left" w:pos="1308"/>
          <w:tab w:val="left" w:pos="1309"/>
        </w:tabs>
        <w:spacing w:line="310" w:lineRule="exact"/>
        <w:rPr>
          <w:sz w:val="18"/>
        </w:rPr>
      </w:pPr>
      <w:r>
        <w:rPr>
          <w:spacing w:val="2"/>
          <w:sz w:val="18"/>
        </w:rPr>
        <w:t>服务资源，支持按服务名称、服务</w:t>
      </w:r>
      <w:r>
        <w:rPr>
          <w:sz w:val="18"/>
        </w:rPr>
        <w:t>url</w:t>
      </w:r>
      <w:r>
        <w:rPr>
          <w:spacing w:val="-3"/>
          <w:sz w:val="18"/>
        </w:rPr>
        <w:t xml:space="preserve"> 地址、所有者的关键字符来检索；</w:t>
      </w:r>
    </w:p>
    <w:p>
      <w:pPr>
        <w:pStyle w:val="14"/>
        <w:numPr>
          <w:ilvl w:val="4"/>
          <w:numId w:val="4"/>
        </w:numPr>
        <w:tabs>
          <w:tab w:val="left" w:pos="1308"/>
          <w:tab w:val="left" w:pos="1309"/>
        </w:tabs>
        <w:spacing w:line="310" w:lineRule="exact"/>
        <w:rPr>
          <w:sz w:val="18"/>
        </w:rPr>
      </w:pPr>
      <w:r>
        <w:rPr>
          <w:sz w:val="18"/>
        </w:rPr>
        <w:t>场景资源，支持按场景名称、所有者的关键字符来检索；</w:t>
      </w:r>
    </w:p>
    <w:p>
      <w:pPr>
        <w:pStyle w:val="14"/>
        <w:numPr>
          <w:ilvl w:val="4"/>
          <w:numId w:val="4"/>
        </w:numPr>
        <w:tabs>
          <w:tab w:val="left" w:pos="1308"/>
          <w:tab w:val="left" w:pos="1309"/>
        </w:tabs>
        <w:spacing w:line="310" w:lineRule="exact"/>
        <w:rPr>
          <w:sz w:val="18"/>
        </w:rPr>
      </w:pPr>
      <w:r>
        <w:rPr>
          <w:sz w:val="18"/>
        </w:rPr>
        <w:t>数据资源，支持按数据名称的关键字符来检索；</w:t>
      </w:r>
    </w:p>
    <w:p>
      <w:pPr>
        <w:pStyle w:val="14"/>
        <w:numPr>
          <w:ilvl w:val="4"/>
          <w:numId w:val="4"/>
        </w:numPr>
        <w:tabs>
          <w:tab w:val="left" w:pos="1308"/>
          <w:tab w:val="left" w:pos="1309"/>
        </w:tabs>
        <w:spacing w:line="310" w:lineRule="exact"/>
        <w:rPr>
          <w:sz w:val="18"/>
        </w:rPr>
      </w:pPr>
      <w:r>
        <w:rPr>
          <w:spacing w:val="2"/>
          <w:sz w:val="18"/>
        </w:rPr>
        <w:t>应用资源，支持按应用名称、应用</w:t>
      </w:r>
      <w:r>
        <w:rPr>
          <w:sz w:val="18"/>
        </w:rPr>
        <w:t>url</w:t>
      </w:r>
      <w:r>
        <w:rPr>
          <w:spacing w:val="-3"/>
          <w:sz w:val="18"/>
        </w:rPr>
        <w:t xml:space="preserve"> 地址的关键字符来检索；</w:t>
      </w:r>
    </w:p>
    <w:p>
      <w:pPr>
        <w:pStyle w:val="14"/>
        <w:numPr>
          <w:ilvl w:val="4"/>
          <w:numId w:val="4"/>
        </w:numPr>
        <w:tabs>
          <w:tab w:val="left" w:pos="1308"/>
          <w:tab w:val="left" w:pos="1309"/>
        </w:tabs>
        <w:spacing w:line="310" w:lineRule="exact"/>
        <w:rPr>
          <w:sz w:val="18"/>
        </w:rPr>
      </w:pPr>
      <w:r>
        <w:rPr>
          <w:sz w:val="18"/>
        </w:rPr>
        <w:t>大屏资源：支持按大屏名称、所有者的关键字符来检索；</w:t>
      </w:r>
    </w:p>
    <w:p>
      <w:pPr>
        <w:pStyle w:val="14"/>
        <w:numPr>
          <w:ilvl w:val="4"/>
          <w:numId w:val="4"/>
        </w:numPr>
        <w:tabs>
          <w:tab w:val="left" w:pos="1308"/>
          <w:tab w:val="left" w:pos="1309"/>
        </w:tabs>
        <w:spacing w:line="310" w:lineRule="exact"/>
        <w:rPr>
          <w:sz w:val="18"/>
        </w:rPr>
      </w:pPr>
      <w:r>
        <w:rPr>
          <w:sz w:val="18"/>
        </w:rPr>
        <w:t>洞察资源：支持按洞察项目名称、所有者的关键字符来检索；</w:t>
      </w:r>
    </w:p>
    <w:p>
      <w:pPr>
        <w:pStyle w:val="14"/>
        <w:numPr>
          <w:ilvl w:val="4"/>
          <w:numId w:val="4"/>
        </w:numPr>
        <w:tabs>
          <w:tab w:val="left" w:pos="1308"/>
          <w:tab w:val="left" w:pos="1309"/>
        </w:tabs>
        <w:spacing w:line="321" w:lineRule="exact"/>
        <w:rPr>
          <w:sz w:val="18"/>
        </w:rPr>
      </w:pPr>
      <w:r>
        <w:rPr>
          <w:sz w:val="18"/>
        </w:rPr>
        <w:t>群组资源，支持按群组名称的关键字符来检索。</w:t>
      </w:r>
    </w:p>
    <w:p>
      <w:pPr>
        <w:pStyle w:val="14"/>
        <w:numPr>
          <w:ilvl w:val="3"/>
          <w:numId w:val="4"/>
        </w:numPr>
        <w:tabs>
          <w:tab w:val="left" w:pos="1005"/>
          <w:tab w:val="left" w:pos="1006"/>
        </w:tabs>
        <w:spacing w:before="42"/>
        <w:ind w:left="1005"/>
        <w:rPr>
          <w:sz w:val="18"/>
        </w:rPr>
      </w:pPr>
      <w:r>
        <w:rPr>
          <w:sz w:val="18"/>
        </w:rPr>
        <w:t>分类过滤</w:t>
      </w:r>
    </w:p>
    <w:p>
      <w:pPr>
        <w:pStyle w:val="7"/>
        <w:spacing w:before="115" w:line="218" w:lineRule="auto"/>
        <w:ind w:left="227" w:right="320" w:firstLine="360"/>
      </w:pPr>
      <w:r>
        <w:t>分类过滤默认是把不同种类的资源按照其来源、类型等进行分类，便于在资源列表中快速找到某一种类型的所有资源：</w:t>
      </w:r>
    </w:p>
    <w:p>
      <w:pPr>
        <w:pStyle w:val="14"/>
        <w:numPr>
          <w:ilvl w:val="4"/>
          <w:numId w:val="4"/>
        </w:numPr>
        <w:tabs>
          <w:tab w:val="left" w:pos="1308"/>
          <w:tab w:val="left" w:pos="1309"/>
        </w:tabs>
        <w:spacing w:before="126" w:line="223" w:lineRule="auto"/>
        <w:ind w:right="559"/>
        <w:rPr>
          <w:sz w:val="18"/>
        </w:rPr>
      </w:pPr>
      <w:r>
        <w:rPr>
          <w:spacing w:val="-4"/>
          <w:sz w:val="18"/>
        </w:rPr>
        <w:t>地图资源，支持按照地图来源的类型进行分类过滤，如：“S</w:t>
      </w:r>
      <w:r>
        <w:rPr>
          <w:spacing w:val="-3"/>
          <w:sz w:val="18"/>
        </w:rPr>
        <w:t>u</w:t>
      </w:r>
      <w:r>
        <w:rPr>
          <w:sz w:val="18"/>
        </w:rPr>
        <w:t>p</w:t>
      </w:r>
      <w:r>
        <w:rPr>
          <w:spacing w:val="-2"/>
          <w:sz w:val="18"/>
        </w:rPr>
        <w:t>e</w:t>
      </w:r>
      <w:r>
        <w:rPr>
          <w:spacing w:val="3"/>
          <w:sz w:val="18"/>
        </w:rPr>
        <w:t>r</w:t>
      </w:r>
      <w:r>
        <w:rPr>
          <w:spacing w:val="-4"/>
          <w:sz w:val="18"/>
        </w:rPr>
        <w:t>M</w:t>
      </w:r>
      <w:r>
        <w:rPr>
          <w:spacing w:val="1"/>
          <w:sz w:val="18"/>
        </w:rPr>
        <w:t>a</w:t>
      </w:r>
      <w:r>
        <w:rPr>
          <w:sz w:val="18"/>
        </w:rPr>
        <w:t>p</w:t>
      </w:r>
      <w:r>
        <w:rPr>
          <w:spacing w:val="-3"/>
          <w:sz w:val="18"/>
        </w:rPr>
        <w:t xml:space="preserve"> R</w:t>
      </w:r>
      <w:r>
        <w:rPr>
          <w:spacing w:val="1"/>
          <w:sz w:val="18"/>
        </w:rPr>
        <w:t>E</w:t>
      </w:r>
      <w:r>
        <w:rPr>
          <w:spacing w:val="-4"/>
          <w:sz w:val="18"/>
        </w:rPr>
        <w:t>S</w:t>
      </w:r>
      <w:r>
        <w:rPr>
          <w:spacing w:val="4"/>
          <w:sz w:val="18"/>
        </w:rPr>
        <w:t>T</w:t>
      </w:r>
      <w:r>
        <w:rPr>
          <w:spacing w:val="2"/>
          <w:sz w:val="18"/>
        </w:rPr>
        <w:t>”、“</w:t>
      </w:r>
      <w:r>
        <w:rPr>
          <w:spacing w:val="-4"/>
          <w:sz w:val="18"/>
        </w:rPr>
        <w:t>WMS</w:t>
      </w:r>
      <w:r>
        <w:rPr>
          <w:sz w:val="18"/>
        </w:rPr>
        <w:t>”、 “WMTS”、“MAPVIEWER”等；</w:t>
      </w:r>
    </w:p>
    <w:p>
      <w:pPr>
        <w:pStyle w:val="14"/>
        <w:numPr>
          <w:ilvl w:val="4"/>
          <w:numId w:val="4"/>
        </w:numPr>
        <w:tabs>
          <w:tab w:val="left" w:pos="1308"/>
          <w:tab w:val="left" w:pos="1309"/>
        </w:tabs>
        <w:spacing w:before="2" w:line="223" w:lineRule="auto"/>
        <w:ind w:right="646"/>
        <w:rPr>
          <w:sz w:val="18"/>
        </w:rPr>
      </w:pPr>
      <w:r>
        <w:rPr>
          <w:spacing w:val="-5"/>
          <w:sz w:val="18"/>
        </w:rPr>
        <w:t>服务资源，支持按照服务的类型进行过滤，如：“</w:t>
      </w:r>
      <w:r>
        <w:rPr>
          <w:spacing w:val="-4"/>
          <w:sz w:val="18"/>
        </w:rPr>
        <w:t>S</w:t>
      </w:r>
      <w:r>
        <w:rPr>
          <w:spacing w:val="-3"/>
          <w:sz w:val="18"/>
        </w:rPr>
        <w:t>u</w:t>
      </w:r>
      <w:r>
        <w:rPr>
          <w:sz w:val="18"/>
        </w:rPr>
        <w:t>p</w:t>
      </w:r>
      <w:r>
        <w:rPr>
          <w:spacing w:val="-2"/>
          <w:sz w:val="18"/>
        </w:rPr>
        <w:t>e</w:t>
      </w:r>
      <w:r>
        <w:rPr>
          <w:spacing w:val="3"/>
          <w:sz w:val="18"/>
        </w:rPr>
        <w:t>r</w:t>
      </w:r>
      <w:r>
        <w:rPr>
          <w:spacing w:val="-4"/>
          <w:sz w:val="18"/>
        </w:rPr>
        <w:t>M</w:t>
      </w:r>
      <w:r>
        <w:rPr>
          <w:spacing w:val="1"/>
          <w:sz w:val="18"/>
        </w:rPr>
        <w:t>a</w:t>
      </w:r>
      <w:r>
        <w:rPr>
          <w:sz w:val="18"/>
        </w:rPr>
        <w:t>p</w:t>
      </w:r>
      <w:r>
        <w:rPr>
          <w:spacing w:val="26"/>
          <w:sz w:val="18"/>
        </w:rPr>
        <w:t xml:space="preserve"> </w:t>
      </w:r>
      <w:r>
        <w:rPr>
          <w:spacing w:val="-3"/>
          <w:sz w:val="18"/>
        </w:rPr>
        <w:t>R</w:t>
      </w:r>
      <w:r>
        <w:rPr>
          <w:spacing w:val="1"/>
          <w:sz w:val="18"/>
        </w:rPr>
        <w:t>E</w:t>
      </w:r>
      <w:r>
        <w:rPr>
          <w:spacing w:val="-4"/>
          <w:sz w:val="18"/>
        </w:rPr>
        <w:t>S</w:t>
      </w:r>
      <w:r>
        <w:rPr>
          <w:spacing w:val="4"/>
          <w:sz w:val="18"/>
        </w:rPr>
        <w:t>T</w:t>
      </w:r>
      <w:r>
        <w:rPr>
          <w:spacing w:val="-8"/>
          <w:sz w:val="18"/>
        </w:rPr>
        <w:t>”、“</w:t>
      </w:r>
      <w:r>
        <w:rPr>
          <w:spacing w:val="2"/>
          <w:sz w:val="18"/>
        </w:rPr>
        <w:t>A</w:t>
      </w:r>
      <w:r>
        <w:rPr>
          <w:spacing w:val="3"/>
          <w:sz w:val="18"/>
        </w:rPr>
        <w:t>rc</w:t>
      </w:r>
      <w:r>
        <w:rPr>
          <w:spacing w:val="2"/>
          <w:sz w:val="18"/>
        </w:rPr>
        <w:t>G</w:t>
      </w:r>
      <w:r>
        <w:rPr>
          <w:spacing w:val="-3"/>
          <w:sz w:val="18"/>
        </w:rPr>
        <w:t>I</w:t>
      </w:r>
      <w:r>
        <w:rPr>
          <w:sz w:val="18"/>
        </w:rPr>
        <w:t>S</w:t>
      </w:r>
      <w:r>
        <w:rPr>
          <w:spacing w:val="22"/>
          <w:sz w:val="18"/>
        </w:rPr>
        <w:t xml:space="preserve"> </w:t>
      </w:r>
      <w:r>
        <w:rPr>
          <w:spacing w:val="-3"/>
          <w:sz w:val="18"/>
        </w:rPr>
        <w:t>R</w:t>
      </w:r>
      <w:r>
        <w:rPr>
          <w:spacing w:val="1"/>
          <w:sz w:val="18"/>
        </w:rPr>
        <w:t>E</w:t>
      </w:r>
      <w:r>
        <w:rPr>
          <w:spacing w:val="-4"/>
          <w:sz w:val="18"/>
        </w:rPr>
        <w:t>S</w:t>
      </w:r>
      <w:r>
        <w:rPr>
          <w:spacing w:val="4"/>
          <w:sz w:val="18"/>
        </w:rPr>
        <w:t>T</w:t>
      </w:r>
      <w:r>
        <w:rPr>
          <w:spacing w:val="1"/>
          <w:sz w:val="18"/>
        </w:rPr>
        <w:t xml:space="preserve">”、 </w:t>
      </w:r>
      <w:r>
        <w:rPr>
          <w:spacing w:val="-3"/>
          <w:sz w:val="18"/>
        </w:rPr>
        <w:t>“WMS</w:t>
      </w:r>
      <w:r>
        <w:rPr>
          <w:spacing w:val="-2"/>
          <w:sz w:val="18"/>
        </w:rPr>
        <w:t>”、“</w:t>
      </w:r>
      <w:r>
        <w:rPr>
          <w:sz w:val="18"/>
        </w:rPr>
        <w:t>WFS”、“WMTS”、“WCS”、“WPS”等；</w:t>
      </w:r>
    </w:p>
    <w:p>
      <w:pPr>
        <w:pStyle w:val="14"/>
        <w:numPr>
          <w:ilvl w:val="4"/>
          <w:numId w:val="4"/>
        </w:numPr>
        <w:tabs>
          <w:tab w:val="left" w:pos="1308"/>
          <w:tab w:val="left" w:pos="1309"/>
        </w:tabs>
        <w:spacing w:line="310" w:lineRule="exact"/>
        <w:rPr>
          <w:sz w:val="18"/>
        </w:rPr>
      </w:pPr>
      <w:r>
        <w:rPr>
          <w:spacing w:val="-7"/>
          <w:sz w:val="18"/>
        </w:rPr>
        <w:t>群组资源，支持按照群组的类型进行过滤，如“我创建的群组”、“我加入的群组”等。</w:t>
      </w:r>
    </w:p>
    <w:p>
      <w:pPr>
        <w:pStyle w:val="7"/>
        <w:spacing w:before="117" w:line="223" w:lineRule="auto"/>
        <w:ind w:left="227" w:right="194" w:firstLine="360"/>
      </w:pPr>
      <w:r>
        <w:t>分类过滤支持管理员进行自定义目录配置，以满足实际应用需要。管理员进行地图、服务、场景和数据的自定义目录配置后，在地图/服务/场景/数据页面的地图/</w:t>
      </w:r>
      <w:r>
        <w:rPr>
          <w:spacing w:val="-4"/>
        </w:rPr>
        <w:t>服务</w:t>
      </w:r>
      <w:r>
        <w:t>/场景/</w:t>
      </w:r>
      <w:r>
        <w:rPr>
          <w:spacing w:val="-2"/>
        </w:rPr>
        <w:t xml:space="preserve">数据分类一栏，会显示自定义的目录结构， </w:t>
      </w:r>
      <w:r>
        <w:t>普通用户没有权限对自定义的目录进行更改，而且新创建的或添加的地图、注册的服务、添加的场景、上传的</w:t>
      </w:r>
      <w:r>
        <w:rPr>
          <w:spacing w:val="-11"/>
        </w:rPr>
        <w:t xml:space="preserve">数据会显示在“默认目录”下，如果您想对目录结构进行调整，或者想把新添加的资源进行归类，请联系 </w:t>
      </w:r>
      <w:r>
        <w:t>iPortal 的管理员，只有管理员拥有自定义目录配置的权限。</w:t>
      </w:r>
    </w:p>
    <w:p>
      <w:pPr>
        <w:pStyle w:val="14"/>
        <w:numPr>
          <w:ilvl w:val="3"/>
          <w:numId w:val="4"/>
        </w:numPr>
        <w:tabs>
          <w:tab w:val="left" w:pos="1005"/>
          <w:tab w:val="left" w:pos="1006"/>
        </w:tabs>
        <w:spacing w:before="112"/>
        <w:ind w:left="1005"/>
        <w:rPr>
          <w:sz w:val="18"/>
        </w:rPr>
      </w:pPr>
      <w:r>
        <w:rPr>
          <w:sz w:val="18"/>
        </w:rPr>
        <w:t>标签过滤</w:t>
      </w:r>
    </w:p>
    <w:p>
      <w:pPr>
        <w:pStyle w:val="7"/>
        <w:spacing w:before="115" w:line="218" w:lineRule="auto"/>
        <w:ind w:left="227" w:right="316" w:firstLine="360"/>
      </w:pPr>
      <w:r>
        <w:t>标签是地图、服务、场景、数据、应用、大屏、洞察项目、群组的所有者给其定义的特征，便于在资源列表中更容易识别，可以通过点击某一个标签进行过滤。</w:t>
      </w:r>
    </w:p>
    <w:p>
      <w:pPr>
        <w:pStyle w:val="14"/>
        <w:numPr>
          <w:ilvl w:val="3"/>
          <w:numId w:val="4"/>
        </w:numPr>
        <w:tabs>
          <w:tab w:val="left" w:pos="1005"/>
          <w:tab w:val="left" w:pos="1006"/>
        </w:tabs>
        <w:spacing w:before="116"/>
        <w:ind w:left="1005"/>
        <w:rPr>
          <w:sz w:val="18"/>
        </w:rPr>
      </w:pPr>
      <w:r>
        <w:rPr>
          <w:sz w:val="18"/>
        </w:rPr>
        <w:t>分类排序</w:t>
      </w:r>
    </w:p>
    <w:p>
      <w:pPr>
        <w:rPr>
          <w:sz w:val="18"/>
        </w:rPr>
        <w:sectPr>
          <w:headerReference r:id="rId16" w:type="default"/>
          <w:footerReference r:id="rId18" w:type="default"/>
          <w:headerReference r:id="rId17" w:type="even"/>
          <w:footerReference r:id="rId19" w:type="even"/>
          <w:pgSz w:w="10500" w:h="13040"/>
          <w:pgMar w:top="1080" w:right="620" w:bottom="820" w:left="680" w:header="775" w:footer="632" w:gutter="0"/>
          <w:pgNumType w:start="10"/>
          <w:cols w:space="720" w:num="1"/>
        </w:sectPr>
      </w:pPr>
    </w:p>
    <w:p>
      <w:pPr>
        <w:pStyle w:val="7"/>
        <w:spacing w:before="13"/>
        <w:ind w:left="0"/>
        <w:rPr>
          <w:sz w:val="5"/>
        </w:rPr>
      </w:pPr>
    </w:p>
    <w:p>
      <w:pPr>
        <w:pStyle w:val="7"/>
        <w:spacing w:before="75" w:line="218" w:lineRule="auto"/>
        <w:ind w:left="227" w:right="320" w:firstLine="360"/>
      </w:pPr>
      <w:r>
        <w:t>分类排序是将资源按照一定的特征进行排序，让无序的资源列表变得有章可循，方便用户更清晰、直观地找到目标资源。</w:t>
      </w:r>
    </w:p>
    <w:p>
      <w:pPr>
        <w:pStyle w:val="14"/>
        <w:numPr>
          <w:ilvl w:val="4"/>
          <w:numId w:val="4"/>
        </w:numPr>
        <w:tabs>
          <w:tab w:val="left" w:pos="1308"/>
          <w:tab w:val="left" w:pos="1309"/>
        </w:tabs>
        <w:spacing w:before="110" w:line="321" w:lineRule="exact"/>
        <w:rPr>
          <w:sz w:val="18"/>
        </w:rPr>
      </w:pPr>
      <w:r>
        <w:rPr>
          <w:sz w:val="18"/>
        </w:rPr>
        <w:t>地图资源，支持通过更新时间、访问次数进行排序，可以帮助您发现最新、最热门的地图；</w:t>
      </w:r>
    </w:p>
    <w:p>
      <w:pPr>
        <w:pStyle w:val="14"/>
        <w:numPr>
          <w:ilvl w:val="4"/>
          <w:numId w:val="4"/>
        </w:numPr>
        <w:tabs>
          <w:tab w:val="left" w:pos="1308"/>
          <w:tab w:val="left" w:pos="1309"/>
        </w:tabs>
        <w:spacing w:before="10" w:line="218" w:lineRule="auto"/>
        <w:ind w:right="632"/>
        <w:rPr>
          <w:sz w:val="18"/>
        </w:rPr>
      </w:pPr>
      <w:r>
        <w:rPr>
          <w:spacing w:val="-6"/>
          <w:sz w:val="18"/>
        </w:rPr>
        <w:t>服务资源，支持通过服务名称、所有者、更新时间和服务类型进行排序；当</w:t>
      </w:r>
      <w:r>
        <w:rPr>
          <w:sz w:val="18"/>
        </w:rPr>
        <w:t>iPortal</w:t>
      </w:r>
      <w:r>
        <w:rPr>
          <w:spacing w:val="-3"/>
          <w:sz w:val="18"/>
        </w:rPr>
        <w:t xml:space="preserve"> 门户启用了注册服务代理功能后，还支持记录服务的访问次数，按服务的访问次数排序；</w:t>
      </w:r>
    </w:p>
    <w:p>
      <w:pPr>
        <w:pStyle w:val="14"/>
        <w:numPr>
          <w:ilvl w:val="4"/>
          <w:numId w:val="4"/>
        </w:numPr>
        <w:tabs>
          <w:tab w:val="left" w:pos="1308"/>
          <w:tab w:val="left" w:pos="1309"/>
        </w:tabs>
        <w:spacing w:line="308" w:lineRule="exact"/>
        <w:rPr>
          <w:sz w:val="18"/>
        </w:rPr>
      </w:pPr>
      <w:r>
        <w:rPr>
          <w:sz w:val="18"/>
        </w:rPr>
        <w:t>场景资源，支持通过场景名称、所有者、更新时间和访问次数进行排序；</w:t>
      </w:r>
    </w:p>
    <w:p>
      <w:pPr>
        <w:pStyle w:val="14"/>
        <w:numPr>
          <w:ilvl w:val="4"/>
          <w:numId w:val="4"/>
        </w:numPr>
        <w:tabs>
          <w:tab w:val="left" w:pos="1308"/>
          <w:tab w:val="left" w:pos="1309"/>
        </w:tabs>
        <w:spacing w:line="310" w:lineRule="exact"/>
        <w:rPr>
          <w:sz w:val="18"/>
        </w:rPr>
      </w:pPr>
      <w:r>
        <w:rPr>
          <w:sz w:val="18"/>
        </w:rPr>
        <w:t>应用资源，支持通过应用名称、所有者和注册日期进行排序；</w:t>
      </w:r>
    </w:p>
    <w:p>
      <w:pPr>
        <w:pStyle w:val="14"/>
        <w:numPr>
          <w:ilvl w:val="4"/>
          <w:numId w:val="4"/>
        </w:numPr>
        <w:tabs>
          <w:tab w:val="left" w:pos="1308"/>
          <w:tab w:val="left" w:pos="1309"/>
        </w:tabs>
        <w:spacing w:line="310" w:lineRule="exact"/>
        <w:rPr>
          <w:sz w:val="18"/>
        </w:rPr>
      </w:pPr>
      <w:r>
        <w:rPr>
          <w:sz w:val="18"/>
        </w:rPr>
        <w:t>大屏资源，支持通过大屏名称、所有者、更新时间和访问次数进行排序；</w:t>
      </w:r>
    </w:p>
    <w:p>
      <w:pPr>
        <w:pStyle w:val="14"/>
        <w:numPr>
          <w:ilvl w:val="4"/>
          <w:numId w:val="4"/>
        </w:numPr>
        <w:tabs>
          <w:tab w:val="left" w:pos="1308"/>
          <w:tab w:val="left" w:pos="1309"/>
        </w:tabs>
        <w:spacing w:line="310" w:lineRule="exact"/>
        <w:rPr>
          <w:sz w:val="18"/>
        </w:rPr>
      </w:pPr>
      <w:r>
        <w:rPr>
          <w:spacing w:val="-1"/>
          <w:sz w:val="18"/>
        </w:rPr>
        <w:t>洞察资源，支持通过项目名称、所有者、更新时间和访问次数进行排序；</w:t>
      </w:r>
    </w:p>
    <w:p>
      <w:pPr>
        <w:pStyle w:val="14"/>
        <w:numPr>
          <w:ilvl w:val="4"/>
          <w:numId w:val="4"/>
        </w:numPr>
        <w:tabs>
          <w:tab w:val="left" w:pos="1308"/>
          <w:tab w:val="left" w:pos="1309"/>
        </w:tabs>
        <w:spacing w:line="321" w:lineRule="exact"/>
        <w:rPr>
          <w:sz w:val="18"/>
        </w:rPr>
      </w:pPr>
      <w:r>
        <w:rPr>
          <w:sz w:val="18"/>
        </w:rPr>
        <w:t>群组资源，支持通过群组名称、创建者和创建时间进行排序。</w:t>
      </w:r>
    </w:p>
    <w:p>
      <w:pPr>
        <w:pStyle w:val="2"/>
        <w:numPr>
          <w:ilvl w:val="1"/>
          <w:numId w:val="6"/>
        </w:numPr>
        <w:tabs>
          <w:tab w:val="left" w:pos="1063"/>
          <w:tab w:val="left" w:pos="1064"/>
        </w:tabs>
        <w:spacing w:before="213"/>
        <w:ind w:hanging="837"/>
      </w:pPr>
      <w:bookmarkStart w:id="33" w:name="2.2_共享资源"/>
      <w:bookmarkEnd w:id="33"/>
      <w:bookmarkStart w:id="34" w:name="_Toc1005"/>
      <w:bookmarkStart w:id="35" w:name="_Toc9267"/>
      <w:r>
        <w:rPr>
          <w:spacing w:val="15"/>
          <w:w w:val="110"/>
        </w:rPr>
        <w:t>共享资源</w:t>
      </w:r>
      <w:bookmarkEnd w:id="34"/>
      <w:bookmarkEnd w:id="35"/>
    </w:p>
    <w:p>
      <w:pPr>
        <w:pStyle w:val="7"/>
        <w:spacing w:before="223" w:line="223" w:lineRule="auto"/>
        <w:ind w:left="227" w:right="194" w:firstLine="360"/>
      </w:pPr>
      <w:r>
        <w:t>SuperMap iPortal</w:t>
      </w:r>
      <w:r>
        <w:rPr>
          <w:spacing w:val="-3"/>
        </w:rPr>
        <w:t xml:space="preserve"> 提供了地图、服务、场景、数据、应用、洞察等资源的共享功能，您可以在首次创建</w:t>
      </w:r>
      <w:r>
        <w:rPr>
          <w:spacing w:val="-5"/>
        </w:rPr>
        <w:t>Web</w:t>
      </w:r>
      <w:r>
        <w:rPr>
          <w:spacing w:val="-4"/>
        </w:rPr>
        <w:t xml:space="preserve"> 地图、注册服务、添加地图、场景、创建洞察项目时进行共享设置，在“个人中心”中可以对我的地图、</w:t>
      </w:r>
      <w:r>
        <w:rPr>
          <w:spacing w:val="-8"/>
        </w:rPr>
        <w:t xml:space="preserve">我的服务、我的场景、我的数据、我的应用、我的洞察进行权限编辑或批量授权。共享范围支持 </w:t>
      </w:r>
      <w:r>
        <w:t>iPortal</w:t>
      </w:r>
      <w:r>
        <w:rPr>
          <w:spacing w:val="-3"/>
        </w:rPr>
        <w:t xml:space="preserve"> 管理员</w:t>
      </w:r>
      <w:r>
        <w:rPr>
          <w:spacing w:val="-2"/>
        </w:rPr>
        <w:t>进行配置，例如：默认未开启指定部门共享，管理员可在</w:t>
      </w:r>
      <w:r>
        <w:t>iportal.xml</w:t>
      </w:r>
      <w:r>
        <w:rPr>
          <w:spacing w:val="-3"/>
        </w:rPr>
        <w:t xml:space="preserve"> 配置文件中进行配置。</w:t>
      </w:r>
    </w:p>
    <w:p>
      <w:pPr>
        <w:pStyle w:val="7"/>
        <w:spacing w:before="8"/>
        <w:ind w:left="0"/>
      </w:pPr>
    </w:p>
    <w:p>
      <w:pPr>
        <w:pStyle w:val="3"/>
        <w:numPr>
          <w:ilvl w:val="2"/>
          <w:numId w:val="6"/>
        </w:numPr>
        <w:tabs>
          <w:tab w:val="left" w:pos="1063"/>
          <w:tab w:val="left" w:pos="1064"/>
        </w:tabs>
        <w:ind w:hanging="837"/>
      </w:pPr>
      <w:bookmarkStart w:id="36" w:name="2.2.1_共享地图"/>
      <w:bookmarkEnd w:id="36"/>
      <w:bookmarkStart w:id="37" w:name="_Toc25382"/>
      <w:bookmarkStart w:id="38" w:name="_Toc29075"/>
      <w:r>
        <w:rPr>
          <w:w w:val="105"/>
        </w:rPr>
        <w:t>共享地图</w:t>
      </w:r>
      <w:bookmarkEnd w:id="37"/>
      <w:bookmarkEnd w:id="38"/>
    </w:p>
    <w:p>
      <w:pPr>
        <w:pStyle w:val="7"/>
        <w:spacing w:before="12"/>
        <w:ind w:left="0"/>
        <w:rPr>
          <w:b/>
        </w:rPr>
      </w:pPr>
    </w:p>
    <w:p>
      <w:pPr>
        <w:pStyle w:val="7"/>
        <w:spacing w:line="223" w:lineRule="auto"/>
        <w:ind w:left="227" w:right="336" w:firstLine="360"/>
      </w:pPr>
      <w:r>
        <w:t>使用数据上图APP，制作完成Web 地图后，您可以点击“分享地图”按钮，进行共享设置，也可在“我的地图”页面进行权限编辑。</w:t>
      </w:r>
    </w:p>
    <w:p>
      <w:pPr>
        <w:pStyle w:val="6"/>
        <w:spacing w:before="94"/>
      </w:pPr>
      <w:r>
        <w:t>共享地图范围</w:t>
      </w:r>
    </w:p>
    <w:p>
      <w:pPr>
        <w:pStyle w:val="7"/>
        <w:spacing w:before="107"/>
        <w:ind w:left="588"/>
      </w:pPr>
      <w:r>
        <w:t>iPortal 提供的地图共享范围包括：私有、公开、指定部门、指定群组、指定用户。</w:t>
      </w:r>
    </w:p>
    <w:p>
      <w:pPr>
        <w:pStyle w:val="14"/>
        <w:numPr>
          <w:ilvl w:val="3"/>
          <w:numId w:val="6"/>
        </w:numPr>
        <w:tabs>
          <w:tab w:val="left" w:pos="1005"/>
          <w:tab w:val="left" w:pos="1006"/>
        </w:tabs>
        <w:spacing w:before="101"/>
        <w:rPr>
          <w:sz w:val="18"/>
        </w:rPr>
      </w:pPr>
      <w:r>
        <w:rPr>
          <w:sz w:val="18"/>
        </w:rPr>
        <w:t>私有：只允许作者本人可以检索、查看、编辑和删除地图信息。</w:t>
      </w:r>
    </w:p>
    <w:p>
      <w:pPr>
        <w:pStyle w:val="14"/>
        <w:numPr>
          <w:ilvl w:val="3"/>
          <w:numId w:val="6"/>
        </w:numPr>
        <w:tabs>
          <w:tab w:val="left" w:pos="1005"/>
          <w:tab w:val="left" w:pos="1006"/>
        </w:tabs>
        <w:spacing w:before="45" w:line="230" w:lineRule="auto"/>
        <w:ind w:right="460"/>
        <w:rPr>
          <w:sz w:val="18"/>
        </w:rPr>
      </w:pPr>
      <w:r>
        <w:rPr>
          <w:sz w:val="18"/>
        </w:rPr>
        <w:t>公开：包含允许所有用户（</w:t>
      </w:r>
      <w:r>
        <w:rPr>
          <w:spacing w:val="-2"/>
          <w:sz w:val="18"/>
        </w:rPr>
        <w:t>包含匿名用户</w:t>
      </w:r>
      <w:r>
        <w:rPr>
          <w:sz w:val="18"/>
        </w:rPr>
        <w:t>）</w:t>
      </w:r>
      <w:r>
        <w:rPr>
          <w:spacing w:val="-1"/>
          <w:sz w:val="18"/>
        </w:rPr>
        <w:t>可检索、查看和允许所有用户</w:t>
      </w:r>
      <w:r>
        <w:rPr>
          <w:sz w:val="18"/>
        </w:rPr>
        <w:t>（仅限登录用户）</w:t>
      </w:r>
      <w:r>
        <w:rPr>
          <w:spacing w:val="-8"/>
          <w:sz w:val="18"/>
        </w:rPr>
        <w:t>可编辑</w:t>
      </w:r>
      <w:r>
        <w:rPr>
          <w:sz w:val="18"/>
        </w:rPr>
        <w:t>三个选项。</w:t>
      </w:r>
    </w:p>
    <w:p>
      <w:pPr>
        <w:pStyle w:val="14"/>
        <w:numPr>
          <w:ilvl w:val="3"/>
          <w:numId w:val="6"/>
        </w:numPr>
        <w:tabs>
          <w:tab w:val="left" w:pos="1005"/>
          <w:tab w:val="left" w:pos="1006"/>
        </w:tabs>
        <w:spacing w:before="42" w:line="228" w:lineRule="auto"/>
        <w:ind w:right="462"/>
        <w:rPr>
          <w:sz w:val="18"/>
        </w:rPr>
      </w:pPr>
      <w:r>
        <w:rPr>
          <w:spacing w:val="-7"/>
          <w:sz w:val="18"/>
        </w:rPr>
        <w:t>指定部门：允许指定本部门的成员可检索、可查看、可编辑。默认不能共享到指定部门，需要管理</w:t>
      </w:r>
      <w:r>
        <w:rPr>
          <w:spacing w:val="21"/>
          <w:sz w:val="18"/>
        </w:rPr>
        <w:t>员在</w:t>
      </w:r>
      <w:r>
        <w:rPr>
          <w:sz w:val="18"/>
        </w:rPr>
        <w:t>iportal.xml</w:t>
      </w:r>
      <w:r>
        <w:rPr>
          <w:spacing w:val="-2"/>
          <w:sz w:val="18"/>
        </w:rPr>
        <w:t xml:space="preserve"> 配置文件中进行配置。</w:t>
      </w:r>
    </w:p>
    <w:p>
      <w:pPr>
        <w:pStyle w:val="14"/>
        <w:numPr>
          <w:ilvl w:val="3"/>
          <w:numId w:val="6"/>
        </w:numPr>
        <w:tabs>
          <w:tab w:val="left" w:pos="1005"/>
          <w:tab w:val="left" w:pos="1006"/>
        </w:tabs>
        <w:spacing w:before="47" w:line="228" w:lineRule="auto"/>
        <w:ind w:right="373"/>
        <w:rPr>
          <w:sz w:val="18"/>
        </w:rPr>
      </w:pPr>
      <w:r>
        <w:rPr>
          <w:spacing w:val="-1"/>
          <w:sz w:val="18"/>
        </w:rPr>
        <w:t>指定群组：允许指定群组可检索、可查看、可编辑。您可以指定一个或多个群组可检索、可查看、</w:t>
      </w:r>
      <w:r>
        <w:rPr>
          <w:sz w:val="18"/>
        </w:rPr>
        <w:t>可编辑。</w:t>
      </w:r>
    </w:p>
    <w:p>
      <w:pPr>
        <w:spacing w:line="228" w:lineRule="auto"/>
        <w:rPr>
          <w:sz w:val="18"/>
        </w:rPr>
        <w:sectPr>
          <w:pgSz w:w="10500" w:h="13040"/>
          <w:pgMar w:top="1080" w:right="620" w:bottom="820" w:left="680" w:header="775" w:footer="632" w:gutter="0"/>
          <w:cols w:space="720" w:num="1"/>
        </w:sectPr>
      </w:pPr>
    </w:p>
    <w:p>
      <w:pPr>
        <w:pStyle w:val="14"/>
        <w:numPr>
          <w:ilvl w:val="3"/>
          <w:numId w:val="6"/>
        </w:numPr>
        <w:tabs>
          <w:tab w:val="left" w:pos="1005"/>
          <w:tab w:val="left" w:pos="1006"/>
        </w:tabs>
        <w:spacing w:before="163" w:line="228" w:lineRule="auto"/>
        <w:ind w:right="365"/>
        <w:rPr>
          <w:sz w:val="18"/>
        </w:rPr>
      </w:pPr>
      <w:r>
        <w:rPr>
          <w:spacing w:val="-16"/>
          <w:sz w:val="18"/>
        </w:rPr>
        <w:t>指定用户：允许指定用户可检索、可查看、可编辑。您可以添加一个或多个用户到“已选中的用户” 列表，“已选中的用户”列表中的用户，默认都有检索权限，您可以手动勾选查看或编辑的权限。</w:t>
      </w:r>
    </w:p>
    <w:p>
      <w:pPr>
        <w:pStyle w:val="6"/>
      </w:pPr>
      <w:r>
        <w:t>地图权限编辑</w:t>
      </w:r>
    </w:p>
    <w:p>
      <w:pPr>
        <w:pStyle w:val="7"/>
        <w:spacing w:before="118" w:line="225" w:lineRule="auto"/>
        <w:ind w:left="227" w:right="279" w:firstLine="360"/>
      </w:pPr>
      <w:r>
        <w:rPr>
          <w:position w:val="1"/>
        </w:rPr>
        <w:t>如果您想修改地图的共享设置</w:t>
      </w:r>
      <w:r>
        <w:rPr>
          <w:spacing w:val="-51"/>
          <w:position w:val="1"/>
        </w:rPr>
        <w:t>，</w:t>
      </w:r>
      <w:r>
        <w:rPr>
          <w:position w:val="1"/>
        </w:rPr>
        <w:t>可以在我的地图页面进行权限编辑</w:t>
      </w:r>
      <w:r>
        <w:rPr>
          <w:spacing w:val="-51"/>
          <w:position w:val="1"/>
        </w:rPr>
        <w:t>。</w:t>
      </w:r>
      <w:r>
        <w:rPr>
          <w:position w:val="1"/>
        </w:rPr>
        <w:t>点</w:t>
      </w:r>
      <w:r>
        <w:rPr>
          <w:spacing w:val="-47"/>
          <w:position w:val="1"/>
        </w:rPr>
        <w:t>击</w:t>
      </w:r>
      <w:r>
        <w:rPr>
          <w:position w:val="1"/>
        </w:rPr>
        <w:t>“操作”列中的共</w:t>
      </w:r>
      <w:r>
        <w:rPr>
          <w:spacing w:val="7"/>
          <w:position w:val="1"/>
        </w:rPr>
        <w:t>享</w:t>
      </w:r>
      <w:r>
        <w:rPr>
          <w:position w:val="1"/>
        </w:rPr>
        <w:t>设置图</w:t>
      </w:r>
      <w:r>
        <w:rPr>
          <w:spacing w:val="-6"/>
          <w:position w:val="1"/>
        </w:rPr>
        <w:t>标</w:t>
      </w:r>
      <w:r>
        <w:rPr>
          <w:spacing w:val="-6"/>
        </w:rPr>
        <w:drawing>
          <wp:inline distT="0" distB="0" distL="0" distR="0">
            <wp:extent cx="114300" cy="146050"/>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a:picLocks noChangeAspect="1"/>
                    </pic:cNvPicPr>
                  </pic:nvPicPr>
                  <pic:blipFill>
                    <a:blip r:embed="rId100" cstate="print"/>
                    <a:stretch>
                      <a:fillRect/>
                    </a:stretch>
                  </pic:blipFill>
                  <pic:spPr>
                    <a:xfrm>
                      <a:off x="0" y="0"/>
                      <a:ext cx="114300" cy="146303"/>
                    </a:xfrm>
                    <a:prstGeom prst="rect">
                      <a:avLst/>
                    </a:prstGeom>
                  </pic:spPr>
                </pic:pic>
              </a:graphicData>
            </a:graphic>
          </wp:inline>
        </w:drawing>
      </w:r>
      <w:r>
        <w:rPr>
          <w:position w:val="1"/>
        </w:rPr>
        <w:t>或</w:t>
      </w:r>
      <w:r>
        <w:t>上方的“共享设置”按钮，会弹出共享设置选项卡，选择您需要的共享范围即可。</w:t>
      </w:r>
    </w:p>
    <w:p>
      <w:pPr>
        <w:pStyle w:val="6"/>
        <w:spacing w:before="100"/>
      </w:pPr>
      <w:r>
        <w:t>地图批量授权</w:t>
      </w:r>
    </w:p>
    <w:p>
      <w:pPr>
        <w:pStyle w:val="7"/>
        <w:spacing w:before="117" w:line="223" w:lineRule="auto"/>
        <w:ind w:left="227" w:right="315" w:firstLine="360"/>
      </w:pPr>
      <w:r>
        <w:t>如果您想对多个地图进行权限编辑，可以选中这几幅地图，然后点击上方的“共享设置”按钮，进入共享设置页面，选择您需要的共享范围即可。</w:t>
      </w:r>
    </w:p>
    <w:p>
      <w:pPr>
        <w:pStyle w:val="7"/>
        <w:spacing w:before="12"/>
        <w:ind w:left="0"/>
        <w:rPr>
          <w:sz w:val="6"/>
        </w:rPr>
      </w:pPr>
    </w:p>
    <w:tbl>
      <w:tblPr>
        <w:tblStyle w:val="13"/>
        <w:tblW w:w="0" w:type="auto"/>
        <w:tblInd w:w="119" w:type="dxa"/>
        <w:tblLayout w:type="fixed"/>
        <w:tblCellMar>
          <w:top w:w="0" w:type="dxa"/>
          <w:left w:w="0" w:type="dxa"/>
          <w:bottom w:w="0" w:type="dxa"/>
          <w:right w:w="0" w:type="dxa"/>
        </w:tblCellMar>
      </w:tblPr>
      <w:tblGrid>
        <w:gridCol w:w="894"/>
        <w:gridCol w:w="7645"/>
      </w:tblGrid>
      <w:tr>
        <w:tblPrEx>
          <w:tblCellMar>
            <w:top w:w="0" w:type="dxa"/>
            <w:left w:w="0" w:type="dxa"/>
            <w:bottom w:w="0" w:type="dxa"/>
            <w:right w:w="0" w:type="dxa"/>
          </w:tblCellMar>
        </w:tblPrEx>
        <w:trPr>
          <w:trHeight w:val="308" w:hRule="atLeast"/>
        </w:trPr>
        <w:tc>
          <w:tcPr>
            <w:tcW w:w="894" w:type="dxa"/>
            <w:tcBorders>
              <w:top w:val="single" w:color="000000" w:sz="12" w:space="0"/>
              <w:bottom w:val="single" w:color="000000" w:sz="12" w:space="0"/>
            </w:tcBorders>
          </w:tcPr>
          <w:p>
            <w:pPr>
              <w:pStyle w:val="15"/>
              <w:spacing w:line="288" w:lineRule="exact"/>
              <w:ind w:left="115"/>
              <w:rPr>
                <w:b/>
                <w:sz w:val="18"/>
              </w:rPr>
            </w:pPr>
            <w:r>
              <w:rPr>
                <w:rFonts w:ascii="Webdings" w:hAnsi="Webdings" w:eastAsia="Webdings"/>
                <w:sz w:val="23"/>
              </w:rPr>
              <w:t></w:t>
            </w:r>
            <w:r>
              <w:rPr>
                <w:b/>
                <w:sz w:val="18"/>
              </w:rPr>
              <w:t>注意</w:t>
            </w:r>
          </w:p>
        </w:tc>
        <w:tc>
          <w:tcPr>
            <w:tcW w:w="7645" w:type="dxa"/>
            <w:tcBorders>
              <w:top w:val="single" w:color="000000" w:sz="12" w:space="0"/>
              <w:bottom w:val="single" w:color="000000" w:sz="12" w:space="0"/>
            </w:tcBorders>
          </w:tcPr>
          <w:p>
            <w:pPr>
              <w:pStyle w:val="15"/>
              <w:spacing w:line="288" w:lineRule="exact"/>
              <w:ind w:left="179"/>
              <w:rPr>
                <w:sz w:val="18"/>
              </w:rPr>
            </w:pPr>
            <w:r>
              <w:rPr>
                <w:sz w:val="18"/>
              </w:rPr>
              <w:t>进行批量授权后的地图会被授予相同的共享范围。</w:t>
            </w:r>
          </w:p>
        </w:tc>
      </w:tr>
    </w:tbl>
    <w:p>
      <w:pPr>
        <w:pStyle w:val="7"/>
        <w:spacing w:before="13"/>
        <w:ind w:left="0"/>
      </w:pPr>
    </w:p>
    <w:p>
      <w:pPr>
        <w:pStyle w:val="3"/>
        <w:numPr>
          <w:ilvl w:val="2"/>
          <w:numId w:val="6"/>
        </w:numPr>
        <w:tabs>
          <w:tab w:val="left" w:pos="1063"/>
          <w:tab w:val="left" w:pos="1064"/>
        </w:tabs>
        <w:ind w:hanging="837"/>
      </w:pPr>
      <w:bookmarkStart w:id="39" w:name="2.2.2_共享服务"/>
      <w:bookmarkEnd w:id="39"/>
      <w:bookmarkStart w:id="40" w:name="_Toc7264"/>
      <w:bookmarkStart w:id="41" w:name="_Toc11695"/>
      <w:r>
        <w:rPr>
          <w:w w:val="105"/>
        </w:rPr>
        <w:t>共享服务</w:t>
      </w:r>
      <w:bookmarkEnd w:id="40"/>
      <w:bookmarkEnd w:id="41"/>
    </w:p>
    <w:p>
      <w:pPr>
        <w:pStyle w:val="7"/>
        <w:spacing w:before="6"/>
        <w:ind w:left="0"/>
        <w:rPr>
          <w:b/>
          <w:sz w:val="17"/>
        </w:rPr>
      </w:pPr>
    </w:p>
    <w:p>
      <w:pPr>
        <w:pStyle w:val="7"/>
        <w:ind w:left="588"/>
      </w:pPr>
      <w:r>
        <w:t>在注册服务时进行共享设置，也可在我的服务页面进行权限编辑。</w:t>
      </w:r>
    </w:p>
    <w:p>
      <w:pPr>
        <w:pStyle w:val="6"/>
        <w:spacing w:before="93"/>
      </w:pPr>
      <w:r>
        <w:t>共享服务范围</w:t>
      </w:r>
    </w:p>
    <w:p>
      <w:pPr>
        <w:pStyle w:val="7"/>
        <w:spacing w:before="100"/>
        <w:ind w:left="588"/>
      </w:pPr>
      <w:r>
        <w:t>iPortal 提供的服务共享范围包括：私有、公开、指定部门、指定群组、指定用户。</w:t>
      </w:r>
    </w:p>
    <w:p>
      <w:pPr>
        <w:pStyle w:val="7"/>
        <w:spacing w:before="117" w:line="223" w:lineRule="auto"/>
        <w:ind w:left="227" w:right="281" w:firstLine="360"/>
      </w:pPr>
      <w:r>
        <w:rPr>
          <w:spacing w:val="-2"/>
        </w:rPr>
        <w:t>系统默认的共享范围是公开可检索</w:t>
      </w:r>
      <w:r>
        <w:t>（</w:t>
      </w:r>
      <w:r>
        <w:rPr>
          <w:spacing w:val="-2"/>
        </w:rPr>
        <w:t>可以通过资源申请，申请该服务的访问权限</w:t>
      </w:r>
      <w:r>
        <w:rPr>
          <w:spacing w:val="-51"/>
        </w:rPr>
        <w:t>）</w:t>
      </w:r>
      <w:r>
        <w:rPr>
          <w:spacing w:val="-9"/>
        </w:rPr>
        <w:t>，您也可以对该服务进行</w:t>
      </w:r>
      <w:r>
        <w:t>以下的共享设置。</w:t>
      </w:r>
    </w:p>
    <w:p>
      <w:pPr>
        <w:pStyle w:val="14"/>
        <w:numPr>
          <w:ilvl w:val="3"/>
          <w:numId w:val="6"/>
        </w:numPr>
        <w:tabs>
          <w:tab w:val="left" w:pos="1005"/>
          <w:tab w:val="left" w:pos="1006"/>
        </w:tabs>
        <w:spacing w:before="109"/>
        <w:rPr>
          <w:sz w:val="18"/>
        </w:rPr>
      </w:pPr>
      <w:r>
        <w:rPr>
          <w:sz w:val="18"/>
        </w:rPr>
        <w:t>私有：只允许作者本人可以检索、查看、编辑和删除服务信息。</w:t>
      </w:r>
    </w:p>
    <w:p>
      <w:pPr>
        <w:pStyle w:val="14"/>
        <w:numPr>
          <w:ilvl w:val="3"/>
          <w:numId w:val="6"/>
        </w:numPr>
        <w:tabs>
          <w:tab w:val="left" w:pos="1005"/>
          <w:tab w:val="left" w:pos="1006"/>
        </w:tabs>
        <w:spacing w:before="36"/>
        <w:rPr>
          <w:sz w:val="18"/>
        </w:rPr>
      </w:pPr>
      <w:r>
        <w:rPr>
          <w:sz w:val="18"/>
        </w:rPr>
        <w:t>公开：允许所有用户（包含匿名用户）检索、查看服务信息。</w:t>
      </w:r>
    </w:p>
    <w:p>
      <w:pPr>
        <w:pStyle w:val="14"/>
        <w:numPr>
          <w:ilvl w:val="3"/>
          <w:numId w:val="6"/>
        </w:numPr>
        <w:tabs>
          <w:tab w:val="left" w:pos="1005"/>
          <w:tab w:val="left" w:pos="1006"/>
        </w:tabs>
        <w:spacing w:before="47" w:line="228" w:lineRule="auto"/>
        <w:ind w:right="461"/>
        <w:rPr>
          <w:sz w:val="18"/>
        </w:rPr>
      </w:pPr>
      <w:r>
        <w:rPr>
          <w:spacing w:val="-6"/>
          <w:sz w:val="18"/>
        </w:rPr>
        <w:t>指定部门：允许指定本部门的成员检索、查看服务信息。默认不能共享到指定部门，需要管理员在</w:t>
      </w:r>
      <w:r>
        <w:rPr>
          <w:sz w:val="18"/>
        </w:rPr>
        <w:t>iportal.xml</w:t>
      </w:r>
      <w:r>
        <w:rPr>
          <w:spacing w:val="-2"/>
          <w:sz w:val="18"/>
        </w:rPr>
        <w:t xml:space="preserve"> 配置文件中进行配置。</w:t>
      </w:r>
    </w:p>
    <w:p>
      <w:pPr>
        <w:pStyle w:val="14"/>
        <w:numPr>
          <w:ilvl w:val="3"/>
          <w:numId w:val="6"/>
        </w:numPr>
        <w:tabs>
          <w:tab w:val="left" w:pos="1005"/>
          <w:tab w:val="left" w:pos="1006"/>
        </w:tabs>
        <w:spacing w:before="42"/>
        <w:rPr>
          <w:sz w:val="18"/>
        </w:rPr>
      </w:pPr>
      <w:r>
        <w:rPr>
          <w:sz w:val="18"/>
        </w:rPr>
        <w:t>指定群组：允许一个或多个指定群组检索、查看服务信息。</w:t>
      </w:r>
    </w:p>
    <w:p>
      <w:pPr>
        <w:pStyle w:val="14"/>
        <w:numPr>
          <w:ilvl w:val="3"/>
          <w:numId w:val="6"/>
        </w:numPr>
        <w:tabs>
          <w:tab w:val="left" w:pos="1005"/>
          <w:tab w:val="left" w:pos="1006"/>
        </w:tabs>
        <w:spacing w:before="40" w:line="228" w:lineRule="auto"/>
        <w:ind w:right="459"/>
        <w:rPr>
          <w:sz w:val="18"/>
        </w:rPr>
      </w:pPr>
      <w:r>
        <w:rPr>
          <w:spacing w:val="-5"/>
          <w:sz w:val="18"/>
        </w:rPr>
        <w:t>指定用户：允许指定用户检索、查看服务信息。您可以添加一个或多个用户到“已选中的用户”列</w:t>
      </w:r>
      <w:r>
        <w:rPr>
          <w:sz w:val="18"/>
        </w:rPr>
        <w:t>表，“已选中的用户”列表中的用户，默认都有检索权限，您可以手动勾选查看权限。</w:t>
      </w:r>
    </w:p>
    <w:p>
      <w:pPr>
        <w:pStyle w:val="6"/>
      </w:pPr>
      <w:r>
        <w:t>服务权限编辑</w:t>
      </w:r>
    </w:p>
    <w:p>
      <w:pPr>
        <w:pStyle w:val="7"/>
        <w:spacing w:before="124" w:line="223" w:lineRule="auto"/>
        <w:ind w:left="227" w:right="315" w:firstLine="360"/>
      </w:pPr>
      <w:r>
        <w:t>如果您想修改服务的共享设置，可以在我的服务页面进行权限编辑。点</w:t>
      </w:r>
      <w:r>
        <w:rPr>
          <w:spacing w:val="3"/>
        </w:rPr>
        <w:t>击</w:t>
      </w:r>
      <w:r>
        <w:t>“操作”列的共享设置图</w:t>
      </w:r>
      <w:r>
        <w:rPr>
          <w:spacing w:val="-5"/>
        </w:rPr>
        <w:t>标</w:t>
      </w:r>
      <w:r>
        <w:rPr>
          <w:spacing w:val="-5"/>
          <w:position w:val="1"/>
        </w:rPr>
        <w:drawing>
          <wp:inline distT="0" distB="0" distL="0" distR="0">
            <wp:extent cx="114300" cy="141605"/>
            <wp:effectExtent l="0" t="0" r="0" b="0"/>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png"/>
                    <pic:cNvPicPr>
                      <a:picLocks noChangeAspect="1"/>
                    </pic:cNvPicPr>
                  </pic:nvPicPr>
                  <pic:blipFill>
                    <a:blip r:embed="rId100" cstate="print"/>
                    <a:stretch>
                      <a:fillRect/>
                    </a:stretch>
                  </pic:blipFill>
                  <pic:spPr>
                    <a:xfrm>
                      <a:off x="0" y="0"/>
                      <a:ext cx="114300" cy="141731"/>
                    </a:xfrm>
                    <a:prstGeom prst="rect">
                      <a:avLst/>
                    </a:prstGeom>
                  </pic:spPr>
                </pic:pic>
              </a:graphicData>
            </a:graphic>
          </wp:inline>
        </w:drawing>
      </w:r>
      <w:r>
        <w:t>或上方的“共享设置”按钮，会弹出共享设置选项卡，选择您需要的共享范围即可。</w:t>
      </w:r>
    </w:p>
    <w:p>
      <w:pPr>
        <w:pStyle w:val="6"/>
        <w:spacing w:before="94"/>
      </w:pPr>
      <w:r>
        <w:t>服务批量授权</w:t>
      </w:r>
    </w:p>
    <w:p>
      <w:pPr>
        <w:sectPr>
          <w:pgSz w:w="10500" w:h="13040"/>
          <w:pgMar w:top="1080" w:right="620" w:bottom="820" w:left="680" w:header="775" w:footer="632" w:gutter="0"/>
          <w:cols w:space="720" w:num="1"/>
        </w:sectPr>
      </w:pPr>
    </w:p>
    <w:p>
      <w:pPr>
        <w:pStyle w:val="7"/>
        <w:spacing w:before="168" w:line="223" w:lineRule="auto"/>
        <w:ind w:left="227" w:right="315" w:firstLine="360"/>
      </w:pPr>
      <w:r>
        <w:t>如果您想对多个服务进行权限编辑，可以选中这几个服务，然后点击上方的“共享设置”按钮，进入共享设置页面，选择您需要的共享范围即可。</w:t>
      </w:r>
    </w:p>
    <w:p>
      <w:pPr>
        <w:pStyle w:val="7"/>
        <w:spacing w:before="12"/>
        <w:ind w:left="0"/>
        <w:rPr>
          <w:sz w:val="6"/>
        </w:rPr>
      </w:pPr>
    </w:p>
    <w:tbl>
      <w:tblPr>
        <w:tblStyle w:val="13"/>
        <w:tblW w:w="0" w:type="auto"/>
        <w:tblInd w:w="119" w:type="dxa"/>
        <w:tblLayout w:type="fixed"/>
        <w:tblCellMar>
          <w:top w:w="0" w:type="dxa"/>
          <w:left w:w="0" w:type="dxa"/>
          <w:bottom w:w="0" w:type="dxa"/>
          <w:right w:w="0" w:type="dxa"/>
        </w:tblCellMar>
      </w:tblPr>
      <w:tblGrid>
        <w:gridCol w:w="894"/>
        <w:gridCol w:w="7645"/>
      </w:tblGrid>
      <w:tr>
        <w:tblPrEx>
          <w:tblCellMar>
            <w:top w:w="0" w:type="dxa"/>
            <w:left w:w="0" w:type="dxa"/>
            <w:bottom w:w="0" w:type="dxa"/>
            <w:right w:w="0" w:type="dxa"/>
          </w:tblCellMar>
        </w:tblPrEx>
        <w:trPr>
          <w:trHeight w:val="308" w:hRule="atLeast"/>
        </w:trPr>
        <w:tc>
          <w:tcPr>
            <w:tcW w:w="894" w:type="dxa"/>
            <w:tcBorders>
              <w:top w:val="single" w:color="000000" w:sz="12" w:space="0"/>
              <w:bottom w:val="single" w:color="000000" w:sz="12" w:space="0"/>
            </w:tcBorders>
          </w:tcPr>
          <w:p>
            <w:pPr>
              <w:pStyle w:val="15"/>
              <w:spacing w:line="289" w:lineRule="exact"/>
              <w:ind w:left="115"/>
              <w:rPr>
                <w:b/>
                <w:sz w:val="18"/>
              </w:rPr>
            </w:pPr>
            <w:r>
              <w:rPr>
                <w:rFonts w:ascii="Webdings" w:hAnsi="Webdings" w:eastAsia="Webdings"/>
                <w:sz w:val="23"/>
              </w:rPr>
              <w:t></w:t>
            </w:r>
            <w:r>
              <w:rPr>
                <w:b/>
                <w:sz w:val="18"/>
              </w:rPr>
              <w:t>注意</w:t>
            </w:r>
          </w:p>
        </w:tc>
        <w:tc>
          <w:tcPr>
            <w:tcW w:w="7645" w:type="dxa"/>
            <w:tcBorders>
              <w:top w:val="single" w:color="000000" w:sz="12" w:space="0"/>
              <w:bottom w:val="single" w:color="000000" w:sz="12" w:space="0"/>
            </w:tcBorders>
          </w:tcPr>
          <w:p>
            <w:pPr>
              <w:pStyle w:val="15"/>
              <w:spacing w:line="289" w:lineRule="exact"/>
              <w:ind w:left="179"/>
              <w:rPr>
                <w:sz w:val="18"/>
              </w:rPr>
            </w:pPr>
            <w:r>
              <w:rPr>
                <w:sz w:val="18"/>
              </w:rPr>
              <w:t>进行批量授权后的服务会被授予相同的共享范围。</w:t>
            </w:r>
          </w:p>
        </w:tc>
      </w:tr>
    </w:tbl>
    <w:p>
      <w:pPr>
        <w:pStyle w:val="7"/>
        <w:spacing w:before="12"/>
        <w:ind w:left="0"/>
      </w:pPr>
    </w:p>
    <w:p>
      <w:pPr>
        <w:pStyle w:val="3"/>
        <w:numPr>
          <w:ilvl w:val="2"/>
          <w:numId w:val="6"/>
        </w:numPr>
        <w:tabs>
          <w:tab w:val="left" w:pos="1063"/>
          <w:tab w:val="left" w:pos="1064"/>
        </w:tabs>
        <w:ind w:hanging="837"/>
      </w:pPr>
      <w:bookmarkStart w:id="42" w:name="2.2.3_共享场景"/>
      <w:bookmarkEnd w:id="42"/>
      <w:bookmarkStart w:id="43" w:name="_Toc18417"/>
      <w:bookmarkStart w:id="44" w:name="_Toc32595"/>
      <w:r>
        <w:rPr>
          <w:w w:val="105"/>
        </w:rPr>
        <w:t>共享场景</w:t>
      </w:r>
      <w:bookmarkEnd w:id="43"/>
      <w:bookmarkEnd w:id="44"/>
    </w:p>
    <w:p>
      <w:pPr>
        <w:pStyle w:val="7"/>
        <w:spacing w:before="4"/>
        <w:ind w:left="0"/>
        <w:rPr>
          <w:b/>
        </w:rPr>
      </w:pPr>
    </w:p>
    <w:p>
      <w:pPr>
        <w:pStyle w:val="7"/>
        <w:spacing w:before="1" w:line="223" w:lineRule="auto"/>
        <w:ind w:left="227" w:right="280" w:firstLine="360"/>
        <w:jc w:val="both"/>
      </w:pPr>
      <w:r>
        <w:rPr>
          <w:spacing w:val="1"/>
        </w:rPr>
        <w:t>场景是以批量添加场景或注册三维服务的方式添加到</w:t>
      </w:r>
      <w:r>
        <w:t>iPortal</w:t>
      </w:r>
      <w:r>
        <w:rPr>
          <w:spacing w:val="-9"/>
        </w:rPr>
        <w:t xml:space="preserve"> 中的，您可以在注册服务时进行场景的共享设置，也可在我的场景页面进行权限编辑。批量添加到门户中的场景，默认的共享范围是公开可检索（可以通过资源申请，申请该场景的访问权限</w:t>
      </w:r>
      <w:r>
        <w:rPr>
          <w:spacing w:val="-87"/>
        </w:rPr>
        <w:t>）</w:t>
      </w:r>
      <w:r>
        <w:t>，您也可以对该场景进行以下的共享设置。</w:t>
      </w:r>
    </w:p>
    <w:p>
      <w:pPr>
        <w:pStyle w:val="6"/>
        <w:spacing w:before="95"/>
      </w:pPr>
      <w:r>
        <w:t>共享场景范围</w:t>
      </w:r>
    </w:p>
    <w:p>
      <w:pPr>
        <w:pStyle w:val="7"/>
        <w:spacing w:before="107"/>
        <w:ind w:left="588"/>
      </w:pPr>
      <w:r>
        <w:t>iPortal 提供的场景共享范围包括：私有、公开、指定部门、指定群组、指定用户。</w:t>
      </w:r>
    </w:p>
    <w:p>
      <w:pPr>
        <w:pStyle w:val="14"/>
        <w:numPr>
          <w:ilvl w:val="3"/>
          <w:numId w:val="6"/>
        </w:numPr>
        <w:tabs>
          <w:tab w:val="left" w:pos="1005"/>
          <w:tab w:val="left" w:pos="1006"/>
        </w:tabs>
        <w:spacing w:before="108"/>
        <w:rPr>
          <w:sz w:val="18"/>
        </w:rPr>
      </w:pPr>
      <w:r>
        <w:rPr>
          <w:sz w:val="18"/>
        </w:rPr>
        <w:t>私有：只允许作者本人可以检索、查看、编辑和删除场景信息。</w:t>
      </w:r>
    </w:p>
    <w:p>
      <w:pPr>
        <w:pStyle w:val="14"/>
        <w:numPr>
          <w:ilvl w:val="3"/>
          <w:numId w:val="6"/>
        </w:numPr>
        <w:tabs>
          <w:tab w:val="left" w:pos="1005"/>
          <w:tab w:val="left" w:pos="1006"/>
        </w:tabs>
        <w:spacing w:before="36"/>
        <w:rPr>
          <w:sz w:val="18"/>
        </w:rPr>
      </w:pPr>
      <w:r>
        <w:rPr>
          <w:sz w:val="18"/>
        </w:rPr>
        <w:t>公开：允许所有用户（包含匿名用户）检索、查看场景信息。</w:t>
      </w:r>
    </w:p>
    <w:p>
      <w:pPr>
        <w:pStyle w:val="14"/>
        <w:numPr>
          <w:ilvl w:val="3"/>
          <w:numId w:val="6"/>
        </w:numPr>
        <w:tabs>
          <w:tab w:val="left" w:pos="1005"/>
          <w:tab w:val="left" w:pos="1006"/>
        </w:tabs>
        <w:spacing w:before="37" w:line="230" w:lineRule="auto"/>
        <w:ind w:right="461"/>
        <w:rPr>
          <w:sz w:val="18"/>
        </w:rPr>
      </w:pPr>
      <w:r>
        <w:rPr>
          <w:spacing w:val="-6"/>
          <w:sz w:val="18"/>
        </w:rPr>
        <w:t>指定部门：允许指定本部门的成员检索、查看场景信息。默认不能共享到指定部门，需要管理员在</w:t>
      </w:r>
      <w:r>
        <w:rPr>
          <w:sz w:val="18"/>
        </w:rPr>
        <w:t>iportal.xml 配置文件中进行配置。</w:t>
      </w:r>
    </w:p>
    <w:p>
      <w:pPr>
        <w:pStyle w:val="14"/>
        <w:numPr>
          <w:ilvl w:val="3"/>
          <w:numId w:val="6"/>
        </w:numPr>
        <w:tabs>
          <w:tab w:val="left" w:pos="1005"/>
          <w:tab w:val="left" w:pos="1006"/>
        </w:tabs>
        <w:spacing w:before="38"/>
        <w:rPr>
          <w:sz w:val="18"/>
        </w:rPr>
      </w:pPr>
      <w:r>
        <w:rPr>
          <w:sz w:val="18"/>
        </w:rPr>
        <w:t>指定群组：允许一个或多个指定群组检索、查看场景信息。</w:t>
      </w:r>
    </w:p>
    <w:p>
      <w:pPr>
        <w:pStyle w:val="14"/>
        <w:numPr>
          <w:ilvl w:val="3"/>
          <w:numId w:val="6"/>
        </w:numPr>
        <w:tabs>
          <w:tab w:val="left" w:pos="1005"/>
          <w:tab w:val="left" w:pos="1006"/>
        </w:tabs>
        <w:spacing w:before="38" w:line="230" w:lineRule="auto"/>
        <w:ind w:right="459"/>
        <w:rPr>
          <w:sz w:val="18"/>
        </w:rPr>
      </w:pPr>
      <w:r>
        <w:rPr>
          <w:spacing w:val="-5"/>
          <w:sz w:val="18"/>
        </w:rPr>
        <w:t>指定用户：允许指定用户检索、查看场景信息。您可以添加一个或多个用户到“已选中的用户”列</w:t>
      </w:r>
      <w:r>
        <w:rPr>
          <w:sz w:val="18"/>
        </w:rPr>
        <w:t>表，“已选中的用户”列表中的用户，默认都有可检索权限，您可以手动勾选可查看权限。</w:t>
      </w:r>
    </w:p>
    <w:p>
      <w:pPr>
        <w:pStyle w:val="6"/>
        <w:spacing w:before="81"/>
      </w:pPr>
      <w:r>
        <w:t>场景权限编辑</w:t>
      </w:r>
    </w:p>
    <w:p>
      <w:pPr>
        <w:pStyle w:val="7"/>
        <w:ind w:left="0"/>
        <w:rPr>
          <w:b/>
          <w:sz w:val="16"/>
        </w:rPr>
      </w:pPr>
    </w:p>
    <w:p>
      <w:pPr>
        <w:pStyle w:val="7"/>
        <w:spacing w:line="218" w:lineRule="auto"/>
        <w:ind w:left="227" w:right="315"/>
      </w:pPr>
      <w:r>
        <w:t>如果您想修改场景的共享设置，可以在我的场景页面进行权限编辑。点击共享设置列中的图</w:t>
      </w:r>
      <w:r>
        <w:rPr>
          <w:spacing w:val="-4"/>
        </w:rPr>
        <w:t>标</w:t>
      </w:r>
      <w:r>
        <w:rPr>
          <w:spacing w:val="-52"/>
        </w:rPr>
        <w:t xml:space="preserve"> </w:t>
      </w:r>
      <w:r>
        <w:rPr>
          <w:spacing w:val="-4"/>
        </w:rPr>
        <w:drawing>
          <wp:inline distT="0" distB="0" distL="0" distR="0">
            <wp:extent cx="114300" cy="132080"/>
            <wp:effectExtent l="0" t="0" r="0" b="0"/>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png"/>
                    <pic:cNvPicPr>
                      <a:picLocks noChangeAspect="1"/>
                    </pic:cNvPicPr>
                  </pic:nvPicPr>
                  <pic:blipFill>
                    <a:blip r:embed="rId101" cstate="print"/>
                    <a:stretch>
                      <a:fillRect/>
                    </a:stretch>
                  </pic:blipFill>
                  <pic:spPr>
                    <a:xfrm>
                      <a:off x="0" y="0"/>
                      <a:ext cx="114300" cy="132283"/>
                    </a:xfrm>
                    <a:prstGeom prst="rect">
                      <a:avLst/>
                    </a:prstGeom>
                  </pic:spPr>
                </pic:pic>
              </a:graphicData>
            </a:graphic>
          </wp:inline>
        </w:drawing>
      </w:r>
      <w:r>
        <w:t>或上方的“共享设置”按钮，会弹出共享设置选项卡，选择您需要的共享范围即可。</w:t>
      </w:r>
    </w:p>
    <w:p>
      <w:pPr>
        <w:pStyle w:val="7"/>
        <w:spacing w:before="3"/>
        <w:ind w:left="0"/>
        <w:rPr>
          <w:sz w:val="14"/>
        </w:rPr>
      </w:pPr>
    </w:p>
    <w:p>
      <w:pPr>
        <w:pStyle w:val="6"/>
        <w:spacing w:before="0"/>
      </w:pPr>
      <w:r>
        <w:t>场景批量授权</w:t>
      </w:r>
    </w:p>
    <w:p>
      <w:pPr>
        <w:pStyle w:val="7"/>
        <w:ind w:left="0"/>
        <w:rPr>
          <w:b/>
          <w:sz w:val="16"/>
        </w:rPr>
      </w:pPr>
    </w:p>
    <w:p>
      <w:pPr>
        <w:pStyle w:val="7"/>
        <w:spacing w:line="218" w:lineRule="auto"/>
        <w:ind w:left="227" w:right="316"/>
      </w:pPr>
      <w:r>
        <w:t>如果您想对多个场景进行权限编辑，可以选中这几个场景，然后点击上方的“共享设置”按钮，进入共享设置页面，选择您需要的共享范围即可。</w:t>
      </w:r>
    </w:p>
    <w:p>
      <w:pPr>
        <w:pStyle w:val="7"/>
        <w:spacing w:before="5"/>
        <w:ind w:left="0"/>
        <w:rPr>
          <w:sz w:val="15"/>
        </w:rPr>
      </w:pPr>
    </w:p>
    <w:tbl>
      <w:tblPr>
        <w:tblStyle w:val="13"/>
        <w:tblW w:w="0" w:type="auto"/>
        <w:tblInd w:w="119" w:type="dxa"/>
        <w:tblLayout w:type="fixed"/>
        <w:tblCellMar>
          <w:top w:w="0" w:type="dxa"/>
          <w:left w:w="0" w:type="dxa"/>
          <w:bottom w:w="0" w:type="dxa"/>
          <w:right w:w="0" w:type="dxa"/>
        </w:tblCellMar>
      </w:tblPr>
      <w:tblGrid>
        <w:gridCol w:w="894"/>
        <w:gridCol w:w="7645"/>
      </w:tblGrid>
      <w:tr>
        <w:tblPrEx>
          <w:tblCellMar>
            <w:top w:w="0" w:type="dxa"/>
            <w:left w:w="0" w:type="dxa"/>
            <w:bottom w:w="0" w:type="dxa"/>
            <w:right w:w="0" w:type="dxa"/>
          </w:tblCellMar>
        </w:tblPrEx>
        <w:trPr>
          <w:trHeight w:val="308" w:hRule="atLeast"/>
        </w:trPr>
        <w:tc>
          <w:tcPr>
            <w:tcW w:w="894" w:type="dxa"/>
            <w:tcBorders>
              <w:top w:val="single" w:color="000000" w:sz="12" w:space="0"/>
              <w:bottom w:val="single" w:color="000000" w:sz="12" w:space="0"/>
            </w:tcBorders>
          </w:tcPr>
          <w:p>
            <w:pPr>
              <w:pStyle w:val="15"/>
              <w:spacing w:line="289" w:lineRule="exact"/>
              <w:ind w:left="115"/>
              <w:rPr>
                <w:b/>
                <w:sz w:val="18"/>
              </w:rPr>
            </w:pPr>
            <w:r>
              <w:rPr>
                <w:rFonts w:ascii="Webdings" w:hAnsi="Webdings" w:eastAsia="Webdings"/>
                <w:sz w:val="23"/>
              </w:rPr>
              <w:t></w:t>
            </w:r>
            <w:r>
              <w:rPr>
                <w:b/>
                <w:sz w:val="18"/>
              </w:rPr>
              <w:t>注意</w:t>
            </w:r>
          </w:p>
        </w:tc>
        <w:tc>
          <w:tcPr>
            <w:tcW w:w="7645" w:type="dxa"/>
            <w:tcBorders>
              <w:top w:val="single" w:color="000000" w:sz="12" w:space="0"/>
              <w:bottom w:val="single" w:color="000000" w:sz="12" w:space="0"/>
            </w:tcBorders>
          </w:tcPr>
          <w:p>
            <w:pPr>
              <w:pStyle w:val="15"/>
              <w:spacing w:line="289" w:lineRule="exact"/>
              <w:ind w:left="179"/>
              <w:rPr>
                <w:sz w:val="18"/>
              </w:rPr>
            </w:pPr>
            <w:r>
              <w:rPr>
                <w:sz w:val="18"/>
              </w:rPr>
              <w:t>进行批量授权后的场景会被授予相同的共享范围。</w:t>
            </w:r>
          </w:p>
        </w:tc>
      </w:tr>
    </w:tbl>
    <w:p>
      <w:pPr>
        <w:spacing w:line="289" w:lineRule="exact"/>
        <w:rPr>
          <w:sz w:val="18"/>
        </w:rPr>
        <w:sectPr>
          <w:pgSz w:w="10500" w:h="13040"/>
          <w:pgMar w:top="1080" w:right="620" w:bottom="820" w:left="680" w:header="775" w:footer="632" w:gutter="0"/>
          <w:cols w:space="720" w:num="1"/>
        </w:sectPr>
      </w:pPr>
    </w:p>
    <w:p>
      <w:pPr>
        <w:pStyle w:val="7"/>
        <w:spacing w:before="4"/>
        <w:ind w:left="0"/>
        <w:rPr>
          <w:sz w:val="12"/>
        </w:rPr>
      </w:pPr>
    </w:p>
    <w:p>
      <w:pPr>
        <w:pStyle w:val="3"/>
        <w:numPr>
          <w:ilvl w:val="2"/>
          <w:numId w:val="6"/>
        </w:numPr>
        <w:tabs>
          <w:tab w:val="left" w:pos="1063"/>
          <w:tab w:val="left" w:pos="1064"/>
        </w:tabs>
        <w:spacing w:before="48"/>
        <w:ind w:hanging="837"/>
      </w:pPr>
      <w:bookmarkStart w:id="45" w:name="2.2.4_共享数据"/>
      <w:bookmarkEnd w:id="45"/>
      <w:bookmarkStart w:id="46" w:name="_Toc24683"/>
      <w:bookmarkStart w:id="47" w:name="_Toc27572"/>
      <w:r>
        <w:rPr>
          <w:w w:val="105"/>
        </w:rPr>
        <w:t>共享数据</w:t>
      </w:r>
      <w:bookmarkEnd w:id="46"/>
      <w:bookmarkEnd w:id="47"/>
    </w:p>
    <w:p>
      <w:pPr>
        <w:pStyle w:val="7"/>
        <w:spacing w:before="5"/>
        <w:ind w:left="0"/>
        <w:rPr>
          <w:b/>
          <w:sz w:val="17"/>
        </w:rPr>
      </w:pPr>
    </w:p>
    <w:p>
      <w:pPr>
        <w:pStyle w:val="7"/>
        <w:ind w:left="588"/>
      </w:pPr>
      <w:r>
        <w:t>您可以在我的数据页面进行共享设置。</w:t>
      </w:r>
    </w:p>
    <w:p>
      <w:pPr>
        <w:pStyle w:val="6"/>
        <w:spacing w:before="93"/>
      </w:pPr>
      <w:r>
        <w:t>共享数据范围</w:t>
      </w:r>
    </w:p>
    <w:p>
      <w:pPr>
        <w:pStyle w:val="7"/>
        <w:spacing w:before="118" w:line="223" w:lineRule="auto"/>
        <w:ind w:left="227" w:right="280" w:firstLine="360"/>
      </w:pPr>
      <w:r>
        <w:t>iPortal</w:t>
      </w:r>
      <w:r>
        <w:rPr>
          <w:spacing w:val="-8"/>
        </w:rPr>
        <w:t xml:space="preserve"> 提供的数据共享范围包括：私有、公开、指定部门、指定群组、指定用户。系统默认的共享范围是公开可检索（可以通过资源申请，申请该数据的下载权限</w:t>
      </w:r>
      <w:r>
        <w:rPr>
          <w:spacing w:val="-87"/>
        </w:rPr>
        <w:t>）</w:t>
      </w:r>
      <w:r>
        <w:rPr>
          <w:spacing w:val="-1"/>
        </w:rPr>
        <w:t>，您也可以对该数据进行以下的共享设置。</w:t>
      </w:r>
    </w:p>
    <w:p>
      <w:pPr>
        <w:pStyle w:val="14"/>
        <w:numPr>
          <w:ilvl w:val="3"/>
          <w:numId w:val="6"/>
        </w:numPr>
        <w:tabs>
          <w:tab w:val="left" w:pos="1005"/>
          <w:tab w:val="left" w:pos="1006"/>
        </w:tabs>
        <w:spacing w:before="115"/>
        <w:rPr>
          <w:sz w:val="18"/>
        </w:rPr>
      </w:pPr>
      <w:r>
        <w:rPr>
          <w:sz w:val="18"/>
        </w:rPr>
        <w:t>私有：只允许数据上传者本人可以检索、查看、下载、编辑和删除数据信息。</w:t>
      </w:r>
    </w:p>
    <w:p>
      <w:pPr>
        <w:pStyle w:val="14"/>
        <w:numPr>
          <w:ilvl w:val="3"/>
          <w:numId w:val="6"/>
        </w:numPr>
        <w:tabs>
          <w:tab w:val="left" w:pos="1005"/>
          <w:tab w:val="left" w:pos="1006"/>
        </w:tabs>
        <w:spacing w:before="36"/>
        <w:rPr>
          <w:sz w:val="18"/>
        </w:rPr>
      </w:pPr>
      <w:r>
        <w:rPr>
          <w:sz w:val="18"/>
        </w:rPr>
        <w:t>公开：允许所有用户（包含匿名用户）可检索、可查看和可下载。</w:t>
      </w:r>
    </w:p>
    <w:p>
      <w:pPr>
        <w:pStyle w:val="14"/>
        <w:numPr>
          <w:ilvl w:val="3"/>
          <w:numId w:val="6"/>
        </w:numPr>
        <w:tabs>
          <w:tab w:val="left" w:pos="1005"/>
          <w:tab w:val="left" w:pos="1006"/>
        </w:tabs>
        <w:spacing w:before="37" w:line="230" w:lineRule="auto"/>
        <w:ind w:right="462"/>
        <w:rPr>
          <w:sz w:val="18"/>
        </w:rPr>
      </w:pPr>
      <w:r>
        <w:rPr>
          <w:spacing w:val="-7"/>
          <w:sz w:val="18"/>
        </w:rPr>
        <w:t>指定部门：允许指定本部门的成员可检索、可查看、可下载。默认不能共享到指定部门，需要管理</w:t>
      </w:r>
      <w:r>
        <w:rPr>
          <w:spacing w:val="21"/>
          <w:sz w:val="18"/>
        </w:rPr>
        <w:t>员在</w:t>
      </w:r>
      <w:r>
        <w:rPr>
          <w:sz w:val="18"/>
        </w:rPr>
        <w:t>iportal.xml</w:t>
      </w:r>
      <w:r>
        <w:rPr>
          <w:spacing w:val="-3"/>
          <w:sz w:val="18"/>
        </w:rPr>
        <w:t xml:space="preserve"> 配置文件中进行配置。</w:t>
      </w:r>
    </w:p>
    <w:p>
      <w:pPr>
        <w:pStyle w:val="14"/>
        <w:numPr>
          <w:ilvl w:val="3"/>
          <w:numId w:val="6"/>
        </w:numPr>
        <w:tabs>
          <w:tab w:val="left" w:pos="1005"/>
          <w:tab w:val="left" w:pos="1006"/>
        </w:tabs>
        <w:spacing w:before="43" w:line="228" w:lineRule="auto"/>
        <w:ind w:right="373"/>
        <w:rPr>
          <w:sz w:val="18"/>
        </w:rPr>
      </w:pPr>
      <w:r>
        <w:rPr>
          <w:spacing w:val="-1"/>
          <w:sz w:val="18"/>
        </w:rPr>
        <w:t>指定群组：允许指定群组可检索、可查看、可下载。您可以指定一个或多个群组可检索、可查看、</w:t>
      </w:r>
      <w:r>
        <w:rPr>
          <w:sz w:val="18"/>
        </w:rPr>
        <w:t>可下载。</w:t>
      </w:r>
    </w:p>
    <w:p>
      <w:pPr>
        <w:pStyle w:val="14"/>
        <w:numPr>
          <w:ilvl w:val="3"/>
          <w:numId w:val="6"/>
        </w:numPr>
        <w:tabs>
          <w:tab w:val="left" w:pos="1005"/>
          <w:tab w:val="left" w:pos="1006"/>
        </w:tabs>
        <w:spacing w:before="47" w:line="228" w:lineRule="auto"/>
        <w:ind w:right="462"/>
        <w:rPr>
          <w:sz w:val="18"/>
        </w:rPr>
      </w:pPr>
      <w:r>
        <w:rPr>
          <w:spacing w:val="-15"/>
          <w:sz w:val="18"/>
        </w:rPr>
        <w:t xml:space="preserve">指定用户：允许指定用户可检索、可查看、可下载。您可以添加一个或多个用户到“已选中的用户” </w:t>
      </w:r>
      <w:r>
        <w:rPr>
          <w:spacing w:val="-10"/>
          <w:sz w:val="18"/>
        </w:rPr>
        <w:t>列表，“已选中的用户”列表中的用户，默认都有可检索权限，您可以手动勾选查看和下载权限。</w:t>
      </w:r>
    </w:p>
    <w:p>
      <w:pPr>
        <w:pStyle w:val="6"/>
        <w:spacing w:before="85"/>
      </w:pPr>
      <w:r>
        <w:t>数据权限编辑</w:t>
      </w:r>
    </w:p>
    <w:p>
      <w:pPr>
        <w:pStyle w:val="7"/>
        <w:spacing w:before="130" w:line="220" w:lineRule="auto"/>
        <w:ind w:left="227" w:right="279" w:firstLine="360"/>
      </w:pPr>
      <w:r>
        <w:t>如果您想修改数据的共享设置</w:t>
      </w:r>
      <w:r>
        <w:rPr>
          <w:spacing w:val="-51"/>
        </w:rPr>
        <w:t>，</w:t>
      </w:r>
      <w:r>
        <w:t>可以在我的数据页面进行权限编辑</w:t>
      </w:r>
      <w:r>
        <w:rPr>
          <w:spacing w:val="-49"/>
        </w:rPr>
        <w:t>。</w:t>
      </w:r>
      <w:r>
        <w:t>点</w:t>
      </w:r>
      <w:r>
        <w:rPr>
          <w:spacing w:val="-50"/>
        </w:rPr>
        <w:t>击</w:t>
      </w:r>
      <w:r>
        <w:t>“操作”列中的共</w:t>
      </w:r>
      <w:r>
        <w:rPr>
          <w:spacing w:val="7"/>
        </w:rPr>
        <w:t>享</w:t>
      </w:r>
      <w:r>
        <w:t>设置图</w:t>
      </w:r>
      <w:r>
        <w:rPr>
          <w:spacing w:val="-6"/>
        </w:rPr>
        <w:t>标</w:t>
      </w:r>
      <w:r>
        <w:rPr>
          <w:spacing w:val="-53"/>
        </w:rPr>
        <w:t xml:space="preserve"> </w:t>
      </w:r>
      <w:r>
        <w:rPr>
          <w:spacing w:val="-6"/>
        </w:rPr>
        <w:drawing>
          <wp:inline distT="0" distB="0" distL="0" distR="0">
            <wp:extent cx="114300" cy="141605"/>
            <wp:effectExtent l="0" t="0" r="0" b="0"/>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png"/>
                    <pic:cNvPicPr>
                      <a:picLocks noChangeAspect="1"/>
                    </pic:cNvPicPr>
                  </pic:nvPicPr>
                  <pic:blipFill>
                    <a:blip r:embed="rId100" cstate="print"/>
                    <a:stretch>
                      <a:fillRect/>
                    </a:stretch>
                  </pic:blipFill>
                  <pic:spPr>
                    <a:xfrm>
                      <a:off x="0" y="0"/>
                      <a:ext cx="114300" cy="141732"/>
                    </a:xfrm>
                    <a:prstGeom prst="rect">
                      <a:avLst/>
                    </a:prstGeom>
                  </pic:spPr>
                </pic:pic>
              </a:graphicData>
            </a:graphic>
          </wp:inline>
        </w:drawing>
      </w:r>
      <w:r>
        <w:t>或上方的“共享设置”按钮，会弹出共享设置选项卡，选择您需要的共享范围即可。</w:t>
      </w:r>
    </w:p>
    <w:p>
      <w:pPr>
        <w:pStyle w:val="6"/>
        <w:spacing w:before="102"/>
      </w:pPr>
      <w:r>
        <w:t>数据批量授权</w:t>
      </w:r>
    </w:p>
    <w:p>
      <w:pPr>
        <w:pStyle w:val="7"/>
        <w:spacing w:before="117" w:line="223" w:lineRule="auto"/>
        <w:ind w:left="227" w:right="320" w:firstLine="360"/>
      </w:pPr>
      <w:r>
        <w:t>如果您想对多个数据进行权限编辑，可以选中这几个数据，然后点击上方的“共享设置”按钮，进入共享设置页面，选择您需要的共享范围即可。</w:t>
      </w:r>
    </w:p>
    <w:p>
      <w:pPr>
        <w:pStyle w:val="7"/>
        <w:spacing w:before="12"/>
        <w:ind w:left="0"/>
        <w:rPr>
          <w:sz w:val="6"/>
        </w:rPr>
      </w:pPr>
    </w:p>
    <w:tbl>
      <w:tblPr>
        <w:tblStyle w:val="13"/>
        <w:tblW w:w="0" w:type="auto"/>
        <w:tblInd w:w="119" w:type="dxa"/>
        <w:tblLayout w:type="fixed"/>
        <w:tblCellMar>
          <w:top w:w="0" w:type="dxa"/>
          <w:left w:w="0" w:type="dxa"/>
          <w:bottom w:w="0" w:type="dxa"/>
          <w:right w:w="0" w:type="dxa"/>
        </w:tblCellMar>
      </w:tblPr>
      <w:tblGrid>
        <w:gridCol w:w="894"/>
        <w:gridCol w:w="7645"/>
      </w:tblGrid>
      <w:tr>
        <w:tblPrEx>
          <w:tblCellMar>
            <w:top w:w="0" w:type="dxa"/>
            <w:left w:w="0" w:type="dxa"/>
            <w:bottom w:w="0" w:type="dxa"/>
            <w:right w:w="0" w:type="dxa"/>
          </w:tblCellMar>
        </w:tblPrEx>
        <w:trPr>
          <w:trHeight w:val="308" w:hRule="atLeast"/>
        </w:trPr>
        <w:tc>
          <w:tcPr>
            <w:tcW w:w="894" w:type="dxa"/>
            <w:tcBorders>
              <w:top w:val="single" w:color="000000" w:sz="12" w:space="0"/>
              <w:bottom w:val="single" w:color="000000" w:sz="12" w:space="0"/>
            </w:tcBorders>
          </w:tcPr>
          <w:p>
            <w:pPr>
              <w:pStyle w:val="15"/>
              <w:spacing w:line="288" w:lineRule="exact"/>
              <w:ind w:left="115"/>
              <w:rPr>
                <w:b/>
                <w:sz w:val="18"/>
              </w:rPr>
            </w:pPr>
            <w:r>
              <w:rPr>
                <w:rFonts w:ascii="Webdings" w:hAnsi="Webdings" w:eastAsia="Webdings"/>
                <w:sz w:val="23"/>
              </w:rPr>
              <w:t></w:t>
            </w:r>
            <w:r>
              <w:rPr>
                <w:b/>
                <w:sz w:val="18"/>
              </w:rPr>
              <w:t>注意</w:t>
            </w:r>
          </w:p>
        </w:tc>
        <w:tc>
          <w:tcPr>
            <w:tcW w:w="7645" w:type="dxa"/>
            <w:tcBorders>
              <w:top w:val="single" w:color="000000" w:sz="12" w:space="0"/>
              <w:bottom w:val="single" w:color="000000" w:sz="12" w:space="0"/>
            </w:tcBorders>
          </w:tcPr>
          <w:p>
            <w:pPr>
              <w:pStyle w:val="15"/>
              <w:spacing w:line="288" w:lineRule="exact"/>
              <w:ind w:left="179"/>
              <w:rPr>
                <w:sz w:val="18"/>
              </w:rPr>
            </w:pPr>
            <w:r>
              <w:rPr>
                <w:sz w:val="18"/>
              </w:rPr>
              <w:t>进行批量授权后的数据会被授予相同的共享范围。</w:t>
            </w:r>
          </w:p>
        </w:tc>
      </w:tr>
    </w:tbl>
    <w:p>
      <w:pPr>
        <w:pStyle w:val="7"/>
        <w:spacing w:before="13"/>
        <w:ind w:left="0"/>
      </w:pPr>
    </w:p>
    <w:p>
      <w:pPr>
        <w:pStyle w:val="3"/>
        <w:numPr>
          <w:ilvl w:val="2"/>
          <w:numId w:val="6"/>
        </w:numPr>
        <w:tabs>
          <w:tab w:val="left" w:pos="1063"/>
          <w:tab w:val="left" w:pos="1064"/>
        </w:tabs>
        <w:ind w:hanging="837"/>
      </w:pPr>
      <w:bookmarkStart w:id="48" w:name="2.2.5_共享应用"/>
      <w:bookmarkEnd w:id="48"/>
      <w:bookmarkStart w:id="49" w:name="_Toc17223"/>
      <w:bookmarkStart w:id="50" w:name="_Toc18547"/>
      <w:r>
        <w:rPr>
          <w:w w:val="105"/>
        </w:rPr>
        <w:t>共享应用</w:t>
      </w:r>
      <w:bookmarkEnd w:id="49"/>
      <w:bookmarkEnd w:id="50"/>
    </w:p>
    <w:p>
      <w:pPr>
        <w:pStyle w:val="7"/>
        <w:spacing w:before="6"/>
        <w:ind w:left="0"/>
        <w:rPr>
          <w:b/>
          <w:sz w:val="17"/>
        </w:rPr>
      </w:pPr>
    </w:p>
    <w:p>
      <w:pPr>
        <w:pStyle w:val="7"/>
        <w:ind w:left="588"/>
      </w:pPr>
      <w:r>
        <w:t>门户管理员在注册应用时进行共享设置，也可在我的应用页面进行权限编辑。</w:t>
      </w:r>
    </w:p>
    <w:p>
      <w:pPr>
        <w:pStyle w:val="6"/>
        <w:spacing w:before="93"/>
      </w:pPr>
      <w:r>
        <w:t>共享应用范围</w:t>
      </w:r>
    </w:p>
    <w:p>
      <w:pPr>
        <w:pStyle w:val="7"/>
        <w:spacing w:before="117" w:line="223" w:lineRule="auto"/>
        <w:ind w:left="227" w:right="280" w:firstLine="360"/>
      </w:pPr>
      <w:r>
        <w:t>iPortal</w:t>
      </w:r>
      <w:r>
        <w:rPr>
          <w:spacing w:val="-8"/>
        </w:rPr>
        <w:t xml:space="preserve"> 提供的应用共享范围包括：私有、公开、指定部门、指定群组、指定用户。系统默认的共享范围是公开可检索（</w:t>
      </w:r>
      <w:r>
        <w:rPr>
          <w:spacing w:val="-7"/>
        </w:rPr>
        <w:t>可以通过资源申请，申请该应用的访问权限</w:t>
      </w:r>
      <w:r>
        <w:rPr>
          <w:spacing w:val="-87"/>
        </w:rPr>
        <w:t>）</w:t>
      </w:r>
      <w:r>
        <w:rPr>
          <w:spacing w:val="-1"/>
        </w:rPr>
        <w:t>，您也可以对该应用进行以下的共享设置。</w:t>
      </w:r>
    </w:p>
    <w:p>
      <w:pPr>
        <w:spacing w:line="223" w:lineRule="auto"/>
        <w:sectPr>
          <w:pgSz w:w="10500" w:h="13040"/>
          <w:pgMar w:top="1080" w:right="620" w:bottom="820" w:left="680" w:header="775" w:footer="632" w:gutter="0"/>
          <w:cols w:space="720" w:num="1"/>
        </w:sectPr>
      </w:pPr>
    </w:p>
    <w:p>
      <w:pPr>
        <w:pStyle w:val="7"/>
        <w:spacing w:before="13"/>
        <w:ind w:left="0"/>
        <w:rPr>
          <w:sz w:val="5"/>
        </w:rPr>
      </w:pPr>
    </w:p>
    <w:p>
      <w:pPr>
        <w:pStyle w:val="14"/>
        <w:numPr>
          <w:ilvl w:val="3"/>
          <w:numId w:val="6"/>
        </w:numPr>
        <w:tabs>
          <w:tab w:val="left" w:pos="1005"/>
          <w:tab w:val="left" w:pos="1006"/>
        </w:tabs>
        <w:spacing w:before="54"/>
        <w:rPr>
          <w:sz w:val="18"/>
        </w:rPr>
      </w:pPr>
      <w:r>
        <w:rPr>
          <w:sz w:val="18"/>
        </w:rPr>
        <w:t>私有：只允许作者本人可以检索、查看、编辑和删除应用信息。</w:t>
      </w:r>
    </w:p>
    <w:p>
      <w:pPr>
        <w:pStyle w:val="14"/>
        <w:numPr>
          <w:ilvl w:val="3"/>
          <w:numId w:val="6"/>
        </w:numPr>
        <w:tabs>
          <w:tab w:val="left" w:pos="1005"/>
          <w:tab w:val="left" w:pos="1006"/>
        </w:tabs>
        <w:spacing w:before="40" w:line="228" w:lineRule="auto"/>
        <w:ind w:right="461"/>
        <w:rPr>
          <w:sz w:val="18"/>
        </w:rPr>
      </w:pPr>
      <w:r>
        <w:rPr>
          <w:sz w:val="18"/>
        </w:rPr>
        <w:t>公开：包含允许所有用户（</w:t>
      </w:r>
      <w:r>
        <w:rPr>
          <w:spacing w:val="-2"/>
          <w:sz w:val="18"/>
        </w:rPr>
        <w:t>包含匿名用户</w:t>
      </w:r>
      <w:r>
        <w:rPr>
          <w:sz w:val="18"/>
        </w:rPr>
        <w:t>）</w:t>
      </w:r>
      <w:r>
        <w:rPr>
          <w:spacing w:val="-1"/>
          <w:sz w:val="18"/>
        </w:rPr>
        <w:t>可检索、可查看和允许所有用户</w:t>
      </w:r>
      <w:r>
        <w:rPr>
          <w:sz w:val="18"/>
        </w:rPr>
        <w:t>（仅限登录用户</w:t>
      </w:r>
      <w:r>
        <w:rPr>
          <w:spacing w:val="-8"/>
          <w:sz w:val="18"/>
        </w:rPr>
        <w:t>）</w:t>
      </w:r>
      <w:r>
        <w:rPr>
          <w:spacing w:val="-7"/>
          <w:sz w:val="18"/>
        </w:rPr>
        <w:t>可编</w:t>
      </w:r>
      <w:r>
        <w:rPr>
          <w:sz w:val="18"/>
        </w:rPr>
        <w:t>辑三个选项。</w:t>
      </w:r>
    </w:p>
    <w:p>
      <w:pPr>
        <w:pStyle w:val="14"/>
        <w:numPr>
          <w:ilvl w:val="3"/>
          <w:numId w:val="6"/>
        </w:numPr>
        <w:tabs>
          <w:tab w:val="left" w:pos="1005"/>
          <w:tab w:val="left" w:pos="1006"/>
        </w:tabs>
        <w:spacing w:before="58" w:line="223" w:lineRule="auto"/>
        <w:ind w:right="462"/>
        <w:rPr>
          <w:sz w:val="18"/>
        </w:rPr>
      </w:pPr>
      <w:r>
        <w:rPr>
          <w:spacing w:val="-7"/>
          <w:sz w:val="18"/>
        </w:rPr>
        <w:t>指定部门：允许指定本部门的成员可检索、可查看、可编辑。默认不能共享到指定部门，需要管理</w:t>
      </w:r>
      <w:r>
        <w:rPr>
          <w:spacing w:val="21"/>
          <w:sz w:val="18"/>
        </w:rPr>
        <w:t>员在</w:t>
      </w:r>
      <w:r>
        <w:rPr>
          <w:sz w:val="18"/>
        </w:rPr>
        <w:t>iportal.xml</w:t>
      </w:r>
      <w:r>
        <w:rPr>
          <w:spacing w:val="-3"/>
          <w:sz w:val="18"/>
        </w:rPr>
        <w:t xml:space="preserve"> 配置文件中进行配置。</w:t>
      </w:r>
    </w:p>
    <w:p>
      <w:pPr>
        <w:pStyle w:val="14"/>
        <w:numPr>
          <w:ilvl w:val="3"/>
          <w:numId w:val="6"/>
        </w:numPr>
        <w:tabs>
          <w:tab w:val="left" w:pos="1005"/>
          <w:tab w:val="left" w:pos="1006"/>
        </w:tabs>
        <w:spacing w:before="61" w:line="223" w:lineRule="auto"/>
        <w:ind w:right="373"/>
        <w:rPr>
          <w:sz w:val="18"/>
        </w:rPr>
      </w:pPr>
      <w:r>
        <w:rPr>
          <w:spacing w:val="-1"/>
          <w:sz w:val="18"/>
        </w:rPr>
        <w:t>指定群组：允许指定群组可检索、可查看、可编辑。您可以指定一个或多个群组可检索、可查看、</w:t>
      </w:r>
      <w:r>
        <w:rPr>
          <w:sz w:val="18"/>
        </w:rPr>
        <w:t>可编辑。</w:t>
      </w:r>
    </w:p>
    <w:p>
      <w:pPr>
        <w:pStyle w:val="14"/>
        <w:numPr>
          <w:ilvl w:val="3"/>
          <w:numId w:val="6"/>
        </w:numPr>
        <w:tabs>
          <w:tab w:val="left" w:pos="1005"/>
          <w:tab w:val="left" w:pos="1006"/>
        </w:tabs>
        <w:spacing w:before="52" w:line="230" w:lineRule="auto"/>
        <w:ind w:right="372"/>
        <w:rPr>
          <w:sz w:val="18"/>
        </w:rPr>
      </w:pPr>
      <w:r>
        <w:rPr>
          <w:spacing w:val="-16"/>
          <w:sz w:val="18"/>
        </w:rPr>
        <w:t>指定用户：允许指定用户可检索、可查看、可编辑。您可以添加一个或多个用户到“已选中的用户” 列表，“已选中的用户”列表中的用户，默认都有检索权限，您可以手动勾选查看和编辑的权限。</w:t>
      </w:r>
    </w:p>
    <w:p>
      <w:pPr>
        <w:pStyle w:val="6"/>
        <w:spacing w:before="81"/>
      </w:pPr>
      <w:r>
        <w:t>应用权限编辑</w:t>
      </w:r>
    </w:p>
    <w:p>
      <w:pPr>
        <w:pStyle w:val="7"/>
        <w:spacing w:before="125" w:line="223" w:lineRule="auto"/>
        <w:ind w:left="227" w:right="315" w:firstLine="360"/>
      </w:pPr>
      <w:r>
        <w:t>如果您想修改应用的共享设置，可以在我的应用页面进行权限编辑。点</w:t>
      </w:r>
      <w:r>
        <w:rPr>
          <w:spacing w:val="3"/>
        </w:rPr>
        <w:t>击</w:t>
      </w:r>
      <w:r>
        <w:t>“操作”列的共享设置图</w:t>
      </w:r>
      <w:r>
        <w:rPr>
          <w:spacing w:val="-6"/>
        </w:rPr>
        <w:t>标</w:t>
      </w:r>
      <w:r>
        <w:rPr>
          <w:spacing w:val="-6"/>
        </w:rPr>
        <w:drawing>
          <wp:inline distT="0" distB="0" distL="0" distR="0">
            <wp:extent cx="114300" cy="141605"/>
            <wp:effectExtent l="0" t="0" r="0" b="0"/>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png"/>
                    <pic:cNvPicPr>
                      <a:picLocks noChangeAspect="1"/>
                    </pic:cNvPicPr>
                  </pic:nvPicPr>
                  <pic:blipFill>
                    <a:blip r:embed="rId100" cstate="print"/>
                    <a:stretch>
                      <a:fillRect/>
                    </a:stretch>
                  </pic:blipFill>
                  <pic:spPr>
                    <a:xfrm>
                      <a:off x="0" y="0"/>
                      <a:ext cx="114300" cy="141732"/>
                    </a:xfrm>
                    <a:prstGeom prst="rect">
                      <a:avLst/>
                    </a:prstGeom>
                  </pic:spPr>
                </pic:pic>
              </a:graphicData>
            </a:graphic>
          </wp:inline>
        </w:drawing>
      </w:r>
      <w:r>
        <w:t>或上方的“共享设置”按钮，会弹出共享设置选项卡，选择您需要的共享范围即可。</w:t>
      </w:r>
    </w:p>
    <w:p>
      <w:pPr>
        <w:pStyle w:val="6"/>
        <w:spacing w:before="94"/>
      </w:pPr>
      <w:r>
        <w:t>应用批量授权</w:t>
      </w:r>
    </w:p>
    <w:p>
      <w:pPr>
        <w:pStyle w:val="7"/>
        <w:spacing w:before="124" w:line="223" w:lineRule="auto"/>
        <w:ind w:left="227" w:right="320" w:firstLine="360"/>
      </w:pPr>
      <w:r>
        <w:t>如果您想对多个应用进行权限编辑，可以选中这几个应用，然后点击上方的“共享设置”按钮，进入共享设置页面，选择您需要的共享范围即可。</w:t>
      </w:r>
    </w:p>
    <w:p>
      <w:pPr>
        <w:pStyle w:val="7"/>
        <w:spacing w:before="4" w:after="1"/>
        <w:ind w:left="0"/>
        <w:rPr>
          <w:sz w:val="6"/>
        </w:rPr>
      </w:pPr>
    </w:p>
    <w:tbl>
      <w:tblPr>
        <w:tblStyle w:val="13"/>
        <w:tblW w:w="0" w:type="auto"/>
        <w:tblInd w:w="119" w:type="dxa"/>
        <w:tblLayout w:type="fixed"/>
        <w:tblCellMar>
          <w:top w:w="0" w:type="dxa"/>
          <w:left w:w="0" w:type="dxa"/>
          <w:bottom w:w="0" w:type="dxa"/>
          <w:right w:w="0" w:type="dxa"/>
        </w:tblCellMar>
      </w:tblPr>
      <w:tblGrid>
        <w:gridCol w:w="894"/>
        <w:gridCol w:w="7645"/>
      </w:tblGrid>
      <w:tr>
        <w:tblPrEx>
          <w:tblCellMar>
            <w:top w:w="0" w:type="dxa"/>
            <w:left w:w="0" w:type="dxa"/>
            <w:bottom w:w="0" w:type="dxa"/>
            <w:right w:w="0" w:type="dxa"/>
          </w:tblCellMar>
        </w:tblPrEx>
        <w:trPr>
          <w:trHeight w:val="308" w:hRule="atLeast"/>
        </w:trPr>
        <w:tc>
          <w:tcPr>
            <w:tcW w:w="894" w:type="dxa"/>
            <w:tcBorders>
              <w:top w:val="single" w:color="000000" w:sz="12" w:space="0"/>
              <w:bottom w:val="single" w:color="000000" w:sz="12" w:space="0"/>
            </w:tcBorders>
          </w:tcPr>
          <w:p>
            <w:pPr>
              <w:pStyle w:val="15"/>
              <w:spacing w:line="288" w:lineRule="exact"/>
              <w:ind w:left="115"/>
              <w:rPr>
                <w:b/>
                <w:sz w:val="18"/>
              </w:rPr>
            </w:pPr>
            <w:r>
              <w:rPr>
                <w:rFonts w:ascii="Webdings" w:hAnsi="Webdings" w:eastAsia="Webdings"/>
                <w:sz w:val="23"/>
              </w:rPr>
              <w:t></w:t>
            </w:r>
            <w:r>
              <w:rPr>
                <w:b/>
                <w:sz w:val="18"/>
              </w:rPr>
              <w:t>注意</w:t>
            </w:r>
          </w:p>
        </w:tc>
        <w:tc>
          <w:tcPr>
            <w:tcW w:w="7645" w:type="dxa"/>
            <w:tcBorders>
              <w:top w:val="single" w:color="000000" w:sz="12" w:space="0"/>
              <w:bottom w:val="single" w:color="000000" w:sz="12" w:space="0"/>
            </w:tcBorders>
          </w:tcPr>
          <w:p>
            <w:pPr>
              <w:pStyle w:val="15"/>
              <w:spacing w:line="288" w:lineRule="exact"/>
              <w:ind w:left="179"/>
              <w:rPr>
                <w:sz w:val="18"/>
              </w:rPr>
            </w:pPr>
            <w:r>
              <w:rPr>
                <w:sz w:val="18"/>
              </w:rPr>
              <w:t>进行批量授权后的应用会被授予相同的共享范围。</w:t>
            </w:r>
          </w:p>
        </w:tc>
      </w:tr>
    </w:tbl>
    <w:p>
      <w:pPr>
        <w:pStyle w:val="7"/>
        <w:spacing w:before="13"/>
        <w:ind w:left="0"/>
      </w:pPr>
    </w:p>
    <w:p>
      <w:pPr>
        <w:pStyle w:val="2"/>
        <w:numPr>
          <w:ilvl w:val="1"/>
          <w:numId w:val="6"/>
        </w:numPr>
        <w:tabs>
          <w:tab w:val="left" w:pos="1063"/>
          <w:tab w:val="left" w:pos="1064"/>
        </w:tabs>
        <w:ind w:hanging="837"/>
      </w:pPr>
      <w:bookmarkStart w:id="51" w:name="2.2.6_共享洞察"/>
      <w:bookmarkEnd w:id="51"/>
      <w:bookmarkStart w:id="52" w:name="2.3_资源申请"/>
      <w:bookmarkEnd w:id="52"/>
      <w:bookmarkStart w:id="53" w:name="_Toc32731"/>
      <w:bookmarkStart w:id="54" w:name="_Toc12217"/>
      <w:r>
        <w:rPr>
          <w:spacing w:val="15"/>
          <w:w w:val="110"/>
        </w:rPr>
        <w:t>资源申请</w:t>
      </w:r>
      <w:bookmarkEnd w:id="53"/>
      <w:bookmarkEnd w:id="54"/>
    </w:p>
    <w:p>
      <w:pPr>
        <w:pStyle w:val="7"/>
        <w:spacing w:before="223" w:line="223" w:lineRule="auto"/>
        <w:ind w:left="227" w:right="279" w:firstLine="360"/>
        <w:jc w:val="both"/>
      </w:pPr>
      <w:r>
        <w:t>SuperMap iPortal</w:t>
      </w:r>
      <w:r>
        <w:rPr>
          <w:spacing w:val="-8"/>
        </w:rPr>
        <w:t xml:space="preserve"> 提供了地图、服务、场景、数据、应用、洞察等资源申请的功能，对于仅有可检索权限的资源，您可以对该资源得访问进行申请授权。</w:t>
      </w:r>
    </w:p>
    <w:p>
      <w:pPr>
        <w:pStyle w:val="7"/>
        <w:spacing w:before="127" w:line="220" w:lineRule="auto"/>
        <w:ind w:left="227" w:right="307" w:firstLine="360"/>
        <w:jc w:val="both"/>
      </w:pPr>
      <w:r>
        <w:rPr>
          <w:spacing w:val="21"/>
        </w:rPr>
        <w:t>登录</w:t>
      </w:r>
      <w:r>
        <w:t>iPortal</w:t>
      </w:r>
      <w:r>
        <w:rPr>
          <w:spacing w:val="-4"/>
        </w:rPr>
        <w:t xml:space="preserve"> 门户首页，在资源列表页面点击查看详情，在资源的详情页面点击“申请授权”按钮， 按照提示信息填写完整的申请理由，点击“发送申请”按钮提交申请，待资源所有者进行审核，审核通过之后，即可获得该资源的使用权限。</w:t>
      </w:r>
    </w:p>
    <w:p>
      <w:pPr>
        <w:pStyle w:val="7"/>
        <w:spacing w:before="127" w:line="223" w:lineRule="auto"/>
        <w:ind w:left="227" w:right="320" w:firstLine="360"/>
      </w:pPr>
      <w:r>
        <w:t>对于被驳回的资源申请，可以点击“重新申请”按钮，填写申请理由后，点击“发送申请”按钮，进行重新申请。</w:t>
      </w:r>
    </w:p>
    <w:p>
      <w:pPr>
        <w:pStyle w:val="7"/>
        <w:spacing w:before="101"/>
        <w:ind w:left="588"/>
      </w:pPr>
      <w:r>
        <w:t>提交的资源申请可以在“我的申请”中查看。资源所有者可以在“我的授权”中对申请的资源进行授权。</w:t>
      </w:r>
    </w:p>
    <w:p>
      <w:pPr>
        <w:pStyle w:val="2"/>
        <w:numPr>
          <w:ilvl w:val="1"/>
          <w:numId w:val="6"/>
        </w:numPr>
        <w:tabs>
          <w:tab w:val="left" w:pos="1063"/>
          <w:tab w:val="left" w:pos="1064"/>
        </w:tabs>
        <w:spacing w:before="213"/>
        <w:ind w:hanging="837"/>
      </w:pPr>
      <w:bookmarkStart w:id="55" w:name="2.4_资源授权"/>
      <w:bookmarkEnd w:id="55"/>
      <w:bookmarkStart w:id="56" w:name="_Toc20605"/>
      <w:bookmarkStart w:id="57" w:name="_Toc29952"/>
      <w:r>
        <w:rPr>
          <w:spacing w:val="15"/>
          <w:w w:val="110"/>
        </w:rPr>
        <w:t>资源授权</w:t>
      </w:r>
      <w:bookmarkEnd w:id="56"/>
      <w:bookmarkEnd w:id="57"/>
    </w:p>
    <w:p>
      <w:pPr>
        <w:pStyle w:val="7"/>
        <w:spacing w:before="231" w:line="223" w:lineRule="auto"/>
        <w:ind w:left="227" w:right="287" w:firstLine="360"/>
      </w:pPr>
      <w:r>
        <w:t>SuperMap iPortal</w:t>
      </w:r>
      <w:r>
        <w:rPr>
          <w:spacing w:val="-15"/>
        </w:rPr>
        <w:t xml:space="preserve"> 提供了资源授权的功能，资源授权也称资源审核，即对地图、服务、场景、数据、应用、洞察等资源的“资源申请”进行审核，只有资源审核通过之后，申请者才能访问和使用该资源。</w:t>
      </w:r>
    </w:p>
    <w:p>
      <w:pPr>
        <w:pStyle w:val="6"/>
        <w:spacing w:before="94"/>
      </w:pPr>
      <w:r>
        <w:t>资源授权</w:t>
      </w:r>
    </w:p>
    <w:p>
      <w:pPr>
        <w:pStyle w:val="7"/>
        <w:spacing w:before="107"/>
        <w:ind w:left="588"/>
      </w:pPr>
      <w:r>
        <w:t>资源授权操作在“我的授权”页面进行，审核人一般为资源所有者，从而实现“我的资源，我做主”。</w:t>
      </w:r>
    </w:p>
    <w:p>
      <w:pPr>
        <w:pStyle w:val="6"/>
      </w:pPr>
      <w:r>
        <w:t>取消授权</w:t>
      </w:r>
    </w:p>
    <w:p>
      <w:pPr>
        <w:pStyle w:val="7"/>
        <w:spacing w:before="124" w:line="223" w:lineRule="auto"/>
        <w:ind w:left="227" w:right="279" w:firstLine="360"/>
      </w:pPr>
      <w:r>
        <w:rPr>
          <w:spacing w:val="-2"/>
        </w:rPr>
        <w:t>您可以对已经授权的资源进行取消授权操作，即在我的资源页面</w:t>
      </w:r>
      <w:r>
        <w:t>（</w:t>
      </w:r>
      <w:r>
        <w:rPr>
          <w:spacing w:val="-13"/>
        </w:rPr>
        <w:t>例如：“我的地图”页面</w:t>
      </w:r>
      <w:r>
        <w:rPr>
          <w:spacing w:val="-14"/>
        </w:rPr>
        <w:t>）</w:t>
      </w:r>
      <w:r>
        <w:rPr>
          <w:spacing w:val="-2"/>
        </w:rPr>
        <w:t>编辑该资源的</w:t>
      </w:r>
      <w:r>
        <w:t>共享设置，打开共享设置选项卡，在“用户”一栏中，将不再对其授权的用户移除即可。</w:t>
      </w:r>
    </w:p>
    <w:p>
      <w:pPr>
        <w:spacing w:line="223" w:lineRule="auto"/>
        <w:sectPr>
          <w:pgSz w:w="10500" w:h="13040"/>
          <w:pgMar w:top="1080" w:right="620" w:bottom="820" w:left="680" w:header="775" w:footer="632" w:gutter="0"/>
          <w:cols w:space="720" w:num="1"/>
        </w:sectPr>
      </w:pPr>
    </w:p>
    <w:p>
      <w:pPr>
        <w:pStyle w:val="6"/>
        <w:spacing w:before="144"/>
      </w:pPr>
      <w:r>
        <w:t>服务资源的访问控制</w:t>
      </w:r>
    </w:p>
    <w:p>
      <w:pPr>
        <w:pStyle w:val="7"/>
        <w:spacing w:before="124" w:line="223" w:lineRule="auto"/>
        <w:ind w:left="227" w:right="320" w:firstLine="360"/>
        <w:jc w:val="both"/>
      </w:pPr>
      <w:r>
        <w:t>普通用户申请授权的服务资源一旦被审核通过，该用户就可以访问和查看该服务的原始服务地址了，即使被取消授权，该用户知道服务的原始地址已成既定事实，此后，仍然可以不通过门户继续访问该服务，服务的访问权限难以控制。</w:t>
      </w:r>
    </w:p>
    <w:p>
      <w:pPr>
        <w:pStyle w:val="7"/>
        <w:spacing w:before="119" w:line="223" w:lineRule="auto"/>
        <w:ind w:left="227" w:right="283" w:firstLine="360"/>
        <w:jc w:val="both"/>
      </w:pPr>
      <w:r>
        <w:rPr>
          <w:spacing w:val="14"/>
        </w:rPr>
        <w:t>如何在</w:t>
      </w:r>
      <w:r>
        <w:t>iPortal</w:t>
      </w:r>
      <w:r>
        <w:rPr>
          <w:spacing w:val="-6"/>
        </w:rPr>
        <w:t xml:space="preserve"> 门户中控制申请的服务资源的访问权限呢？管理员可启用注册服务代理功能，启用注册服务</w:t>
      </w:r>
      <w:r>
        <w:t>代理功能后，会隐藏原始的服务地址，有权限访问该服务的用户只能看到代理后的服务地址，这样就可以在门户级别实现对服务资源真正的访问控制。</w:t>
      </w:r>
    </w:p>
    <w:p>
      <w:pPr>
        <w:pStyle w:val="2"/>
        <w:numPr>
          <w:ilvl w:val="1"/>
          <w:numId w:val="6"/>
        </w:numPr>
        <w:tabs>
          <w:tab w:val="left" w:pos="1063"/>
          <w:tab w:val="left" w:pos="1064"/>
        </w:tabs>
        <w:spacing w:before="216"/>
        <w:ind w:hanging="837"/>
      </w:pPr>
      <w:bookmarkStart w:id="58" w:name="2.5_注册服务"/>
      <w:bookmarkEnd w:id="58"/>
      <w:bookmarkStart w:id="59" w:name="_Toc25284"/>
      <w:bookmarkStart w:id="60" w:name="_Toc26695"/>
      <w:r>
        <w:rPr>
          <w:spacing w:val="15"/>
          <w:w w:val="110"/>
        </w:rPr>
        <w:t>注册服务</w:t>
      </w:r>
      <w:bookmarkEnd w:id="59"/>
      <w:bookmarkEnd w:id="60"/>
    </w:p>
    <w:p>
      <w:pPr>
        <w:pStyle w:val="7"/>
        <w:spacing w:before="230" w:line="223" w:lineRule="auto"/>
        <w:ind w:left="227" w:right="282" w:firstLine="360"/>
        <w:jc w:val="both"/>
      </w:pPr>
      <w:r>
        <w:t>SuperMap</w:t>
      </w:r>
      <w:r>
        <w:rPr>
          <w:spacing w:val="-13"/>
        </w:rPr>
        <w:t xml:space="preserve"> </w:t>
      </w:r>
      <w:r>
        <w:t>iPortal</w:t>
      </w:r>
      <w:r>
        <w:rPr>
          <w:spacing w:val="-12"/>
        </w:rPr>
        <w:t xml:space="preserve"> 提供了服务注册功能，支持注册单个服务到 </w:t>
      </w:r>
      <w:r>
        <w:t>iPortal</w:t>
      </w:r>
      <w:r>
        <w:rPr>
          <w:spacing w:val="-13"/>
        </w:rPr>
        <w:t xml:space="preserve"> 门户中，用于整合多源异构的 </w:t>
      </w:r>
      <w:r>
        <w:t xml:space="preserve">Server </w:t>
      </w:r>
      <w:r>
        <w:rPr>
          <w:spacing w:val="5"/>
        </w:rPr>
        <w:t>服务器中的服务到</w:t>
      </w:r>
      <w:r>
        <w:t>iPortal</w:t>
      </w:r>
      <w:r>
        <w:rPr>
          <w:spacing w:val="-4"/>
        </w:rPr>
        <w:t xml:space="preserve"> 门户中，对外提供服务访问的统一出口，方便服务的统一使用、管理与共享。</w:t>
      </w:r>
    </w:p>
    <w:p>
      <w:pPr>
        <w:pStyle w:val="7"/>
        <w:spacing w:before="13"/>
        <w:ind w:left="0"/>
      </w:pPr>
    </w:p>
    <w:p>
      <w:pPr>
        <w:pStyle w:val="3"/>
        <w:numPr>
          <w:ilvl w:val="2"/>
          <w:numId w:val="6"/>
        </w:numPr>
        <w:tabs>
          <w:tab w:val="left" w:pos="1063"/>
          <w:tab w:val="left" w:pos="1064"/>
        </w:tabs>
        <w:ind w:hanging="837"/>
      </w:pPr>
      <w:bookmarkStart w:id="61" w:name="2.5.1_支持注册的服务类型"/>
      <w:bookmarkEnd w:id="61"/>
      <w:bookmarkStart w:id="62" w:name="_Toc23631"/>
      <w:bookmarkStart w:id="63" w:name="_Toc29721"/>
      <w:r>
        <w:rPr>
          <w:w w:val="105"/>
        </w:rPr>
        <w:t>支持注册的服务类型</w:t>
      </w:r>
      <w:bookmarkEnd w:id="62"/>
      <w:bookmarkEnd w:id="63"/>
    </w:p>
    <w:p>
      <w:pPr>
        <w:pStyle w:val="7"/>
        <w:spacing w:before="5"/>
        <w:ind w:left="0"/>
        <w:rPr>
          <w:b/>
          <w:sz w:val="17"/>
        </w:rPr>
      </w:pPr>
    </w:p>
    <w:p>
      <w:pPr>
        <w:pStyle w:val="7"/>
        <w:spacing w:before="1"/>
        <w:ind w:left="588"/>
      </w:pPr>
      <w:r>
        <w:t>SuperMap iPortal 支持注册以下服务类型：</w:t>
      </w:r>
    </w:p>
    <w:p>
      <w:pPr>
        <w:pStyle w:val="14"/>
        <w:numPr>
          <w:ilvl w:val="3"/>
          <w:numId w:val="6"/>
        </w:numPr>
        <w:tabs>
          <w:tab w:val="left" w:pos="1005"/>
          <w:tab w:val="left" w:pos="1006"/>
        </w:tabs>
        <w:spacing w:before="100"/>
        <w:rPr>
          <w:sz w:val="18"/>
        </w:rPr>
      </w:pPr>
      <w:r>
        <w:rPr>
          <w:sz w:val="18"/>
        </w:rPr>
        <w:t>SuperMap</w:t>
      </w:r>
      <w:r>
        <w:rPr>
          <w:spacing w:val="-4"/>
          <w:sz w:val="18"/>
        </w:rPr>
        <w:t xml:space="preserve"> </w:t>
      </w:r>
      <w:r>
        <w:rPr>
          <w:sz w:val="18"/>
        </w:rPr>
        <w:t>REST</w:t>
      </w:r>
      <w:r>
        <w:rPr>
          <w:spacing w:val="-5"/>
          <w:sz w:val="18"/>
        </w:rPr>
        <w:t xml:space="preserve"> 服务</w:t>
      </w:r>
    </w:p>
    <w:p>
      <w:pPr>
        <w:pStyle w:val="14"/>
        <w:numPr>
          <w:ilvl w:val="3"/>
          <w:numId w:val="6"/>
        </w:numPr>
        <w:tabs>
          <w:tab w:val="left" w:pos="1005"/>
          <w:tab w:val="left" w:pos="1006"/>
        </w:tabs>
        <w:spacing w:before="93"/>
        <w:rPr>
          <w:sz w:val="18"/>
        </w:rPr>
      </w:pPr>
      <w:r>
        <w:rPr>
          <w:sz w:val="18"/>
        </w:rPr>
        <w:t>OGC</w:t>
      </w:r>
      <w:r>
        <w:rPr>
          <w:spacing w:val="-4"/>
          <w:sz w:val="18"/>
        </w:rPr>
        <w:t xml:space="preserve"> 服务</w:t>
      </w:r>
      <w:r>
        <w:rPr>
          <w:spacing w:val="-3"/>
          <w:sz w:val="18"/>
        </w:rPr>
        <w:t>（WMS</w:t>
      </w:r>
      <w:r>
        <w:rPr>
          <w:spacing w:val="7"/>
          <w:sz w:val="18"/>
        </w:rPr>
        <w:t>、</w:t>
      </w:r>
      <w:r>
        <w:rPr>
          <w:sz w:val="18"/>
        </w:rPr>
        <w:t>WMTS、WFS、</w:t>
      </w:r>
      <w:r>
        <w:rPr>
          <w:spacing w:val="-2"/>
          <w:sz w:val="18"/>
        </w:rPr>
        <w:t>WCS</w:t>
      </w:r>
      <w:r>
        <w:rPr>
          <w:spacing w:val="7"/>
          <w:sz w:val="18"/>
        </w:rPr>
        <w:t>、</w:t>
      </w:r>
      <w:r>
        <w:rPr>
          <w:spacing w:val="-3"/>
          <w:sz w:val="18"/>
        </w:rPr>
        <w:t>WPS）</w:t>
      </w:r>
    </w:p>
    <w:p>
      <w:pPr>
        <w:pStyle w:val="14"/>
        <w:numPr>
          <w:ilvl w:val="3"/>
          <w:numId w:val="6"/>
        </w:numPr>
        <w:tabs>
          <w:tab w:val="left" w:pos="1005"/>
          <w:tab w:val="left" w:pos="1006"/>
        </w:tabs>
        <w:spacing w:before="101"/>
        <w:rPr>
          <w:sz w:val="18"/>
        </w:rPr>
      </w:pPr>
      <w:r>
        <w:rPr>
          <w:sz w:val="18"/>
        </w:rPr>
        <w:t>ArcGIS</w:t>
      </w:r>
      <w:r>
        <w:rPr>
          <w:spacing w:val="-7"/>
          <w:sz w:val="18"/>
        </w:rPr>
        <w:t xml:space="preserve"> </w:t>
      </w:r>
      <w:r>
        <w:rPr>
          <w:sz w:val="18"/>
        </w:rPr>
        <w:t>REST</w:t>
      </w:r>
      <w:r>
        <w:rPr>
          <w:spacing w:val="-5"/>
          <w:sz w:val="18"/>
        </w:rPr>
        <w:t xml:space="preserve"> 服务</w:t>
      </w:r>
    </w:p>
    <w:p>
      <w:pPr>
        <w:pStyle w:val="14"/>
        <w:numPr>
          <w:ilvl w:val="3"/>
          <w:numId w:val="6"/>
        </w:numPr>
        <w:tabs>
          <w:tab w:val="left" w:pos="1005"/>
          <w:tab w:val="left" w:pos="1006"/>
        </w:tabs>
        <w:spacing w:before="93"/>
        <w:rPr>
          <w:sz w:val="18"/>
        </w:rPr>
      </w:pPr>
      <w:r>
        <w:rPr>
          <w:sz w:val="18"/>
        </w:rPr>
        <w:t>其他服务类型</w:t>
      </w:r>
    </w:p>
    <w:p>
      <w:pPr>
        <w:pStyle w:val="7"/>
        <w:spacing w:before="117" w:line="223" w:lineRule="auto"/>
        <w:ind w:left="227" w:right="524" w:firstLine="360"/>
      </w:pPr>
      <w:r>
        <w:rPr>
          <w:spacing w:val="7"/>
        </w:rPr>
        <w:t>此外，注册的</w:t>
      </w:r>
      <w:r>
        <w:t>SuperMap REST</w:t>
      </w:r>
      <w:r>
        <w:rPr>
          <w:spacing w:val="-4"/>
        </w:rPr>
        <w:t xml:space="preserve"> 地图服务支持注册到单个的地图级别</w:t>
      </w:r>
      <w:r>
        <w:t xml:space="preserve">（服务地址如： </w:t>
      </w:r>
      <w:r>
        <w:rPr>
          <w:spacing w:val="-3"/>
        </w:rPr>
        <w:t>htt</w:t>
      </w:r>
      <w:r>
        <w:t>p:</w:t>
      </w:r>
      <w:r>
        <w:rPr>
          <w:spacing w:val="2"/>
        </w:rPr>
        <w:t>//s</w:t>
      </w:r>
      <w:r>
        <w:rPr>
          <w:spacing w:val="-3"/>
        </w:rPr>
        <w:t>u</w:t>
      </w:r>
      <w:r>
        <w:t>p</w:t>
      </w:r>
      <w:r>
        <w:rPr>
          <w:spacing w:val="-2"/>
        </w:rPr>
        <w:t>e</w:t>
      </w:r>
      <w:r>
        <w:rPr>
          <w:spacing w:val="3"/>
        </w:rPr>
        <w:t>r</w:t>
      </w:r>
      <w:r>
        <w:rPr>
          <w:spacing w:val="-4"/>
        </w:rPr>
        <w:t>m</w:t>
      </w:r>
      <w:r>
        <w:rPr>
          <w:spacing w:val="1"/>
        </w:rPr>
        <w:t>a</w:t>
      </w:r>
      <w:r>
        <w:t>p</w:t>
      </w:r>
      <w:r>
        <w:rPr>
          <w:spacing w:val="2"/>
        </w:rPr>
        <w:t>is</w:t>
      </w:r>
      <w:r>
        <w:rPr>
          <w:spacing w:val="-2"/>
        </w:rPr>
        <w:t>e</w:t>
      </w:r>
      <w:r>
        <w:rPr>
          <w:spacing w:val="10"/>
        </w:rPr>
        <w:t>r</w:t>
      </w:r>
      <w:r>
        <w:rPr>
          <w:spacing w:val="-1"/>
        </w:rPr>
        <w:t>v</w:t>
      </w:r>
      <w:r>
        <w:rPr>
          <w:spacing w:val="-2"/>
        </w:rPr>
        <w:t>e</w:t>
      </w:r>
      <w:r>
        <w:rPr>
          <w:spacing w:val="10"/>
        </w:rPr>
        <w:t>r</w:t>
      </w:r>
      <w:r>
        <w:t>:</w:t>
      </w:r>
      <w:r>
        <w:rPr>
          <w:spacing w:val="-5"/>
        </w:rPr>
        <w:t>8</w:t>
      </w:r>
      <w:r>
        <w:rPr>
          <w:spacing w:val="2"/>
        </w:rPr>
        <w:t>09</w:t>
      </w:r>
      <w:r>
        <w:rPr>
          <w:spacing w:val="-5"/>
        </w:rPr>
        <w:t>0</w:t>
      </w:r>
      <w:r>
        <w:rPr>
          <w:spacing w:val="2"/>
        </w:rPr>
        <w:t>/is</w:t>
      </w:r>
      <w:r>
        <w:rPr>
          <w:spacing w:val="-9"/>
        </w:rPr>
        <w:t>e</w:t>
      </w:r>
      <w:r>
        <w:rPr>
          <w:spacing w:val="10"/>
        </w:rPr>
        <w:t>r</w:t>
      </w:r>
      <w:r>
        <w:rPr>
          <w:spacing w:val="-1"/>
        </w:rPr>
        <w:t>v</w:t>
      </w:r>
      <w:r>
        <w:rPr>
          <w:spacing w:val="-2"/>
        </w:rPr>
        <w:t>e</w:t>
      </w:r>
      <w:r>
        <w:rPr>
          <w:spacing w:val="3"/>
        </w:rPr>
        <w:t>r</w:t>
      </w:r>
      <w:r>
        <w:rPr>
          <w:spacing w:val="-5"/>
        </w:rPr>
        <w:t>/</w:t>
      </w:r>
      <w:r>
        <w:rPr>
          <w:spacing w:val="2"/>
        </w:rPr>
        <w:t>s</w:t>
      </w:r>
      <w:r>
        <w:rPr>
          <w:spacing w:val="-2"/>
        </w:rPr>
        <w:t>e</w:t>
      </w:r>
      <w:r>
        <w:rPr>
          <w:spacing w:val="10"/>
        </w:rPr>
        <w:t>r</w:t>
      </w:r>
      <w:r>
        <w:rPr>
          <w:spacing w:val="-1"/>
        </w:rPr>
        <w:t>v</w:t>
      </w:r>
      <w:r>
        <w:rPr>
          <w:spacing w:val="-5"/>
        </w:rPr>
        <w:t>i</w:t>
      </w:r>
      <w:r>
        <w:rPr>
          <w:spacing w:val="3"/>
        </w:rPr>
        <w:t>c</w:t>
      </w:r>
      <w:r>
        <w:rPr>
          <w:spacing w:val="-2"/>
        </w:rPr>
        <w:t>e</w:t>
      </w:r>
      <w:r>
        <w:rPr>
          <w:spacing w:val="2"/>
        </w:rPr>
        <w:t>s/</w:t>
      </w:r>
      <w:r>
        <w:rPr>
          <w:spacing w:val="-4"/>
        </w:rPr>
        <w:t>m</w:t>
      </w:r>
      <w:r>
        <w:rPr>
          <w:spacing w:val="1"/>
        </w:rPr>
        <w:t>a</w:t>
      </w:r>
      <w:r>
        <w:rPr>
          <w:spacing w:val="6"/>
        </w:rPr>
        <w:t>p</w:t>
      </w:r>
      <w:r>
        <w:rPr>
          <w:spacing w:val="-6"/>
        </w:rPr>
        <w:t>-</w:t>
      </w:r>
      <w:r>
        <w:rPr>
          <w:spacing w:val="3"/>
        </w:rPr>
        <w:t>c</w:t>
      </w:r>
      <w:r>
        <w:rPr>
          <w:spacing w:val="-3"/>
        </w:rPr>
        <w:t>h</w:t>
      </w:r>
      <w:r>
        <w:rPr>
          <w:spacing w:val="2"/>
        </w:rPr>
        <w:t>i</w:t>
      </w:r>
      <w:r>
        <w:rPr>
          <w:spacing w:val="-3"/>
        </w:rPr>
        <w:t>n</w:t>
      </w:r>
      <w:r>
        <w:rPr>
          <w:spacing w:val="1"/>
        </w:rPr>
        <w:t>a</w:t>
      </w:r>
      <w:r>
        <w:rPr>
          <w:spacing w:val="2"/>
        </w:rPr>
        <w:t>40</w:t>
      </w:r>
      <w:r>
        <w:rPr>
          <w:spacing w:val="-5"/>
        </w:rPr>
        <w:t>0/</w:t>
      </w:r>
      <w:r>
        <w:rPr>
          <w:spacing w:val="3"/>
        </w:rPr>
        <w:t>r</w:t>
      </w:r>
      <w:r>
        <w:rPr>
          <w:spacing w:val="-2"/>
        </w:rPr>
        <w:t>e</w:t>
      </w:r>
      <w:r>
        <w:rPr>
          <w:spacing w:val="2"/>
        </w:rPr>
        <w:t>s</w:t>
      </w:r>
      <w:r>
        <w:rPr>
          <w:spacing w:val="-3"/>
        </w:rPr>
        <w:t>t</w:t>
      </w:r>
      <w:r>
        <w:rPr>
          <w:spacing w:val="2"/>
        </w:rPr>
        <w:t>/</w:t>
      </w:r>
      <w:r>
        <w:rPr>
          <w:spacing w:val="-4"/>
        </w:rPr>
        <w:t>m</w:t>
      </w:r>
      <w:r>
        <w:rPr>
          <w:spacing w:val="1"/>
        </w:rPr>
        <w:t>a</w:t>
      </w:r>
      <w:r>
        <w:t>p</w:t>
      </w:r>
      <w:r>
        <w:rPr>
          <w:spacing w:val="3"/>
        </w:rPr>
        <w:t>s</w:t>
      </w:r>
      <w:r>
        <w:rPr>
          <w:spacing w:val="-5"/>
        </w:rPr>
        <w:t>/</w:t>
      </w:r>
      <w:r>
        <w:rPr>
          <w:spacing w:val="1"/>
        </w:rPr>
        <w:t>C</w:t>
      </w:r>
      <w:r>
        <w:rPr>
          <w:spacing w:val="-3"/>
        </w:rPr>
        <w:t>h</w:t>
      </w:r>
      <w:r>
        <w:rPr>
          <w:spacing w:val="2"/>
        </w:rPr>
        <w:t>i</w:t>
      </w:r>
      <w:r>
        <w:rPr>
          <w:spacing w:val="-3"/>
        </w:rPr>
        <w:t>n</w:t>
      </w:r>
      <w:r>
        <w:rPr>
          <w:spacing w:val="5"/>
        </w:rPr>
        <w:t>a</w:t>
      </w:r>
      <w:r>
        <w:rPr>
          <w:spacing w:val="-87"/>
        </w:rPr>
        <w:t>）</w:t>
      </w:r>
      <w:r>
        <w:rPr>
          <w:spacing w:val="-3"/>
        </w:rPr>
        <w:t xml:space="preserve">，支持手动选择添加 SuperMap </w:t>
      </w:r>
      <w:r>
        <w:t>REST</w:t>
      </w:r>
      <w:r>
        <w:rPr>
          <w:spacing w:val="-4"/>
        </w:rPr>
        <w:t xml:space="preserve"> 服务中的地图或场景到“我的地图”、“地图”列表或“我的场景”、“场景”列表中。</w:t>
      </w:r>
    </w:p>
    <w:p>
      <w:pPr>
        <w:pStyle w:val="7"/>
        <w:spacing w:before="7"/>
        <w:ind w:left="0"/>
      </w:pPr>
    </w:p>
    <w:p>
      <w:pPr>
        <w:pStyle w:val="3"/>
        <w:numPr>
          <w:ilvl w:val="2"/>
          <w:numId w:val="6"/>
        </w:numPr>
        <w:tabs>
          <w:tab w:val="left" w:pos="1063"/>
          <w:tab w:val="left" w:pos="1064"/>
        </w:tabs>
        <w:ind w:hanging="837"/>
      </w:pPr>
      <w:bookmarkStart w:id="64" w:name="2.5.2_支持注册HTTPS加密后的Web服务"/>
      <w:bookmarkEnd w:id="64"/>
      <w:bookmarkStart w:id="65" w:name="_Toc4371"/>
      <w:bookmarkStart w:id="66" w:name="_Toc10641"/>
      <w:r>
        <w:rPr>
          <w:spacing w:val="16"/>
          <w:w w:val="105"/>
        </w:rPr>
        <w:t>支持注册</w:t>
      </w:r>
      <w:r>
        <w:rPr>
          <w:spacing w:val="2"/>
          <w:w w:val="105"/>
        </w:rPr>
        <w:t>HTTPS</w:t>
      </w:r>
      <w:r>
        <w:rPr>
          <w:spacing w:val="9"/>
          <w:w w:val="105"/>
        </w:rPr>
        <w:t xml:space="preserve"> 加密后的</w:t>
      </w:r>
      <w:r>
        <w:rPr>
          <w:w w:val="105"/>
        </w:rPr>
        <w:t>Web</w:t>
      </w:r>
      <w:r>
        <w:rPr>
          <w:spacing w:val="-3"/>
          <w:w w:val="105"/>
        </w:rPr>
        <w:t xml:space="preserve"> 服务</w:t>
      </w:r>
      <w:bookmarkEnd w:id="65"/>
      <w:bookmarkEnd w:id="66"/>
    </w:p>
    <w:p>
      <w:pPr>
        <w:pStyle w:val="7"/>
        <w:spacing w:before="11"/>
        <w:ind w:left="0"/>
        <w:rPr>
          <w:b/>
        </w:rPr>
      </w:pPr>
    </w:p>
    <w:p>
      <w:pPr>
        <w:pStyle w:val="7"/>
        <w:spacing w:before="1" w:line="223" w:lineRule="auto"/>
        <w:ind w:left="227" w:right="286" w:firstLine="360"/>
      </w:pPr>
      <w:r>
        <w:rPr>
          <w:spacing w:val="-4"/>
        </w:rPr>
        <w:t>S</w:t>
      </w:r>
      <w:r>
        <w:rPr>
          <w:spacing w:val="-3"/>
        </w:rPr>
        <w:t>u</w:t>
      </w:r>
      <w:r>
        <w:t>p</w:t>
      </w:r>
      <w:r>
        <w:rPr>
          <w:spacing w:val="-2"/>
        </w:rPr>
        <w:t>e</w:t>
      </w:r>
      <w:r>
        <w:rPr>
          <w:spacing w:val="3"/>
        </w:rPr>
        <w:t>r</w:t>
      </w:r>
      <w:r>
        <w:rPr>
          <w:spacing w:val="-4"/>
        </w:rPr>
        <w:t>M</w:t>
      </w:r>
      <w:r>
        <w:rPr>
          <w:spacing w:val="1"/>
        </w:rPr>
        <w:t>a</w:t>
      </w:r>
      <w:r>
        <w:t>p</w:t>
      </w:r>
      <w:r>
        <w:rPr>
          <w:spacing w:val="-10"/>
        </w:rPr>
        <w:t xml:space="preserve"> </w:t>
      </w:r>
      <w:r>
        <w:rPr>
          <w:spacing w:val="2"/>
        </w:rPr>
        <w:t>i</w:t>
      </w:r>
      <w:r>
        <w:rPr>
          <w:spacing w:val="-10"/>
        </w:rPr>
        <w:t>P</w:t>
      </w:r>
      <w:r>
        <w:t>o</w:t>
      </w:r>
      <w:r>
        <w:rPr>
          <w:spacing w:val="10"/>
        </w:rPr>
        <w:t>r</w:t>
      </w:r>
      <w:r>
        <w:rPr>
          <w:spacing w:val="-3"/>
        </w:rPr>
        <w:t>t</w:t>
      </w:r>
      <w:r>
        <w:rPr>
          <w:spacing w:val="3"/>
        </w:rPr>
        <w:t>a</w:t>
      </w:r>
      <w:r>
        <w:t>l</w:t>
      </w:r>
      <w:r>
        <w:rPr>
          <w:spacing w:val="6"/>
        </w:rPr>
        <w:t xml:space="preserve"> 支持注册</w:t>
      </w:r>
      <w:r>
        <w:rPr>
          <w:spacing w:val="-3"/>
        </w:rPr>
        <w:t>htt</w:t>
      </w:r>
      <w:r>
        <w:t>ps</w:t>
      </w:r>
      <w:r>
        <w:rPr>
          <w:spacing w:val="-3"/>
        </w:rPr>
        <w:t xml:space="preserve"> 加密后的 </w:t>
      </w:r>
      <w:r>
        <w:rPr>
          <w:spacing w:val="-11"/>
        </w:rPr>
        <w:t>W</w:t>
      </w:r>
      <w:r>
        <w:rPr>
          <w:spacing w:val="5"/>
        </w:rPr>
        <w:t>e</w:t>
      </w:r>
      <w:r>
        <w:t>b</w:t>
      </w:r>
      <w:r>
        <w:rPr>
          <w:spacing w:val="-25"/>
        </w:rPr>
        <w:t xml:space="preserve"> 服务，包括：</w:t>
      </w:r>
      <w:r>
        <w:rPr>
          <w:spacing w:val="-4"/>
        </w:rPr>
        <w:t>S</w:t>
      </w:r>
      <w:r>
        <w:rPr>
          <w:spacing w:val="-3"/>
        </w:rPr>
        <w:t>u</w:t>
      </w:r>
      <w:r>
        <w:t>p</w:t>
      </w:r>
      <w:r>
        <w:rPr>
          <w:spacing w:val="-2"/>
        </w:rPr>
        <w:t>e</w:t>
      </w:r>
      <w:r>
        <w:rPr>
          <w:spacing w:val="3"/>
        </w:rPr>
        <w:t>r</w:t>
      </w:r>
      <w:r>
        <w:rPr>
          <w:spacing w:val="-4"/>
        </w:rPr>
        <w:t>M</w:t>
      </w:r>
      <w:r>
        <w:rPr>
          <w:spacing w:val="1"/>
        </w:rPr>
        <w:t>a</w:t>
      </w:r>
      <w:r>
        <w:t>p</w:t>
      </w:r>
      <w:r>
        <w:rPr>
          <w:spacing w:val="-10"/>
        </w:rPr>
        <w:t xml:space="preserve"> </w:t>
      </w:r>
      <w:r>
        <w:rPr>
          <w:spacing w:val="-3"/>
        </w:rPr>
        <w:t>R</w:t>
      </w:r>
      <w:r>
        <w:rPr>
          <w:spacing w:val="1"/>
        </w:rPr>
        <w:t>E</w:t>
      </w:r>
      <w:r>
        <w:rPr>
          <w:spacing w:val="4"/>
        </w:rPr>
        <w:t>S</w:t>
      </w:r>
      <w:r>
        <w:t>T</w:t>
      </w:r>
      <w:r>
        <w:rPr>
          <w:spacing w:val="-24"/>
        </w:rPr>
        <w:t xml:space="preserve"> 服务、</w:t>
      </w:r>
      <w:r>
        <w:rPr>
          <w:spacing w:val="-3"/>
        </w:rPr>
        <w:t>O</w:t>
      </w:r>
      <w:r>
        <w:rPr>
          <w:spacing w:val="3"/>
        </w:rPr>
        <w:t>G</w:t>
      </w:r>
      <w:r>
        <w:t>C</w:t>
      </w:r>
      <w:r>
        <w:rPr>
          <w:spacing w:val="-30"/>
        </w:rPr>
        <w:t xml:space="preserve"> 服务</w:t>
      </w:r>
      <w:r>
        <w:t>（</w:t>
      </w:r>
      <w:r>
        <w:rPr>
          <w:spacing w:val="-4"/>
        </w:rPr>
        <w:t>WM</w:t>
      </w:r>
      <w:r>
        <w:rPr>
          <w:spacing w:val="-3"/>
        </w:rPr>
        <w:t>S</w:t>
      </w:r>
      <w:r>
        <w:t xml:space="preserve">、 </w:t>
      </w:r>
      <w:r>
        <w:rPr>
          <w:spacing w:val="-4"/>
        </w:rPr>
        <w:t>WM</w:t>
      </w:r>
      <w:r>
        <w:rPr>
          <w:spacing w:val="5"/>
        </w:rPr>
        <w:t>T</w:t>
      </w:r>
      <w:r>
        <w:rPr>
          <w:spacing w:val="-4"/>
        </w:rPr>
        <w:t>S</w:t>
      </w:r>
      <w:r>
        <w:t>、</w:t>
      </w:r>
      <w:r>
        <w:rPr>
          <w:spacing w:val="-4"/>
        </w:rPr>
        <w:t>W</w:t>
      </w:r>
      <w:r>
        <w:rPr>
          <w:spacing w:val="-3"/>
        </w:rPr>
        <w:t>FS</w:t>
      </w:r>
      <w:r>
        <w:rPr>
          <w:spacing w:val="7"/>
        </w:rPr>
        <w:t>、</w:t>
      </w:r>
      <w:r>
        <w:rPr>
          <w:spacing w:val="-4"/>
        </w:rPr>
        <w:t>W</w:t>
      </w:r>
      <w:r>
        <w:rPr>
          <w:spacing w:val="1"/>
        </w:rPr>
        <w:t>C</w:t>
      </w:r>
      <w:r>
        <w:rPr>
          <w:spacing w:val="-3"/>
        </w:rPr>
        <w:t>S</w:t>
      </w:r>
      <w:r>
        <w:t>、</w:t>
      </w:r>
      <w:r>
        <w:rPr>
          <w:spacing w:val="3"/>
        </w:rPr>
        <w:t>W</w:t>
      </w:r>
      <w:r>
        <w:rPr>
          <w:spacing w:val="-3"/>
        </w:rPr>
        <w:t>PS</w:t>
      </w:r>
      <w:r>
        <w:rPr>
          <w:spacing w:val="-87"/>
        </w:rPr>
        <w:t>）</w:t>
      </w:r>
      <w:r>
        <w:t>、</w:t>
      </w:r>
      <w:r>
        <w:rPr>
          <w:spacing w:val="2"/>
        </w:rPr>
        <w:t>A</w:t>
      </w:r>
      <w:r>
        <w:rPr>
          <w:spacing w:val="3"/>
        </w:rPr>
        <w:t>rc</w:t>
      </w:r>
      <w:r>
        <w:rPr>
          <w:spacing w:val="2"/>
        </w:rPr>
        <w:t>G</w:t>
      </w:r>
      <w:r>
        <w:rPr>
          <w:spacing w:val="-3"/>
        </w:rPr>
        <w:t>I</w:t>
      </w:r>
      <w:r>
        <w:t>S</w:t>
      </w:r>
      <w:r>
        <w:rPr>
          <w:spacing w:val="-6"/>
        </w:rPr>
        <w:t xml:space="preserve"> </w:t>
      </w:r>
      <w:r>
        <w:rPr>
          <w:spacing w:val="-3"/>
        </w:rPr>
        <w:t>R</w:t>
      </w:r>
      <w:r>
        <w:rPr>
          <w:spacing w:val="1"/>
        </w:rPr>
        <w:t>E</w:t>
      </w:r>
      <w:r>
        <w:rPr>
          <w:spacing w:val="-2"/>
        </w:rPr>
        <w:t>S</w:t>
      </w:r>
      <w:r>
        <w:t>T</w:t>
      </w:r>
      <w:r>
        <w:rPr>
          <w:spacing w:val="-4"/>
        </w:rPr>
        <w:t xml:space="preserve"> 服务和其他服务类型。</w:t>
      </w:r>
    </w:p>
    <w:p>
      <w:pPr>
        <w:pStyle w:val="7"/>
        <w:spacing w:before="117" w:line="223" w:lineRule="auto"/>
        <w:ind w:left="227" w:right="289" w:firstLine="360"/>
        <w:jc w:val="both"/>
      </w:pPr>
      <w:r>
        <w:t>SuperMap iPortal 默认信任所有的https 服务器的 SSL 证书，因此您无需进行任何配置，直接注册https 服务即可。</w:t>
      </w:r>
    </w:p>
    <w:p>
      <w:pPr>
        <w:spacing w:line="223" w:lineRule="auto"/>
        <w:jc w:val="both"/>
        <w:sectPr>
          <w:pgSz w:w="10500" w:h="13040"/>
          <w:pgMar w:top="1080" w:right="620" w:bottom="820" w:left="680" w:header="775" w:footer="632" w:gutter="0"/>
          <w:cols w:space="720" w:num="1"/>
        </w:sectPr>
      </w:pPr>
    </w:p>
    <w:p>
      <w:pPr>
        <w:pStyle w:val="7"/>
        <w:spacing w:before="168" w:line="223" w:lineRule="auto"/>
        <w:ind w:left="227" w:right="302" w:firstLine="360"/>
        <w:jc w:val="both"/>
      </w:pPr>
      <w:r>
        <w:t>SuperMap iPortal 启用服务代理功能后，默认使用的是http 协议启用代理服务，也就是说，如果您注册的是https 服务，那么该服务经iPortal 代理后，将以http 协议启用。门户管理员可以设置使用https 协议启用代理服务，此时，需要配置代理服务以HTTPS 协议启用。</w:t>
      </w:r>
    </w:p>
    <w:p>
      <w:pPr>
        <w:pStyle w:val="7"/>
        <w:spacing w:before="14"/>
        <w:ind w:left="0"/>
      </w:pPr>
    </w:p>
    <w:p>
      <w:pPr>
        <w:pStyle w:val="3"/>
        <w:numPr>
          <w:ilvl w:val="2"/>
          <w:numId w:val="6"/>
        </w:numPr>
        <w:tabs>
          <w:tab w:val="left" w:pos="1063"/>
          <w:tab w:val="left" w:pos="1064"/>
        </w:tabs>
        <w:ind w:hanging="837"/>
      </w:pPr>
      <w:bookmarkStart w:id="67" w:name="2.5.3_支持注册受保护的SuperMap_iServer服务"/>
      <w:bookmarkEnd w:id="67"/>
      <w:bookmarkStart w:id="68" w:name="_Toc18158"/>
      <w:bookmarkStart w:id="69" w:name="_Toc4319"/>
      <w:r>
        <w:rPr>
          <w:spacing w:val="8"/>
          <w:w w:val="105"/>
        </w:rPr>
        <w:t>支持注册受保护的</w:t>
      </w:r>
      <w:r>
        <w:rPr>
          <w:w w:val="105"/>
        </w:rPr>
        <w:t>SuperMap</w:t>
      </w:r>
      <w:r>
        <w:rPr>
          <w:spacing w:val="-2"/>
          <w:w w:val="105"/>
        </w:rPr>
        <w:t xml:space="preserve"> </w:t>
      </w:r>
      <w:r>
        <w:rPr>
          <w:spacing w:val="2"/>
          <w:w w:val="105"/>
        </w:rPr>
        <w:t>iServer</w:t>
      </w:r>
      <w:r>
        <w:rPr>
          <w:spacing w:val="-6"/>
          <w:w w:val="105"/>
        </w:rPr>
        <w:t xml:space="preserve"> 服务</w:t>
      </w:r>
      <w:bookmarkEnd w:id="68"/>
      <w:bookmarkEnd w:id="69"/>
    </w:p>
    <w:p>
      <w:pPr>
        <w:pStyle w:val="7"/>
        <w:spacing w:before="4"/>
        <w:ind w:left="0"/>
        <w:rPr>
          <w:b/>
        </w:rPr>
      </w:pPr>
    </w:p>
    <w:p>
      <w:pPr>
        <w:pStyle w:val="7"/>
        <w:spacing w:line="223" w:lineRule="auto"/>
        <w:ind w:left="227" w:right="280" w:firstLine="360"/>
      </w:pPr>
      <w:r>
        <w:rPr>
          <w:spacing w:val="7"/>
        </w:rPr>
        <w:t>如果您注册的</w:t>
      </w:r>
      <w:r>
        <w:t>SuperMap iServer</w:t>
      </w:r>
      <w:r>
        <w:rPr>
          <w:spacing w:val="-5"/>
        </w:rPr>
        <w:t xml:space="preserve"> 服务启用了安全保护，那么可以通过携带 Token</w:t>
      </w:r>
      <w:r>
        <w:rPr>
          <w:spacing w:val="-3"/>
        </w:rPr>
        <w:t xml:space="preserve"> 访问加密的服务，注册</w:t>
      </w:r>
      <w:r>
        <w:rPr>
          <w:spacing w:val="3"/>
        </w:rPr>
        <w:t xml:space="preserve">服 务 时 输 入 携 带 </w:t>
      </w:r>
      <w:r>
        <w:t xml:space="preserve">token 参 数 的 服 务 地 址 即 可 （ 服 务 地 址 如 ： http://supermapiserver:8090/iserver/services/map-china400/rest?token=NZkILm9Tl2FGzwK_nUh9krl </w:t>
      </w:r>
      <w:r>
        <w:rPr>
          <w:spacing w:val="-3"/>
        </w:rPr>
        <w:t>HOtO</w:t>
      </w:r>
      <w:r>
        <w:rPr>
          <w:spacing w:val="2"/>
        </w:rPr>
        <w:t>0</w:t>
      </w:r>
      <w:r>
        <w:t>d</w:t>
      </w:r>
      <w:r>
        <w:rPr>
          <w:spacing w:val="2"/>
        </w:rPr>
        <w:t>s83l</w:t>
      </w:r>
      <w:r>
        <w:t>Do</w:t>
      </w:r>
      <w:r>
        <w:rPr>
          <w:spacing w:val="3"/>
        </w:rPr>
        <w:t>A</w:t>
      </w:r>
      <w:r>
        <w:rPr>
          <w:spacing w:val="-3"/>
        </w:rPr>
        <w:t>R</w:t>
      </w:r>
      <w:r>
        <w:rPr>
          <w:spacing w:val="2"/>
        </w:rPr>
        <w:t>A</w:t>
      </w:r>
      <w:r>
        <w:rPr>
          <w:spacing w:val="-5"/>
        </w:rPr>
        <w:t>8</w:t>
      </w:r>
      <w:r>
        <w:rPr>
          <w:spacing w:val="2"/>
        </w:rPr>
        <w:t>5</w:t>
      </w:r>
      <w:r>
        <w:rPr>
          <w:spacing w:val="-2"/>
        </w:rPr>
        <w:t>_</w:t>
      </w:r>
      <w:r>
        <w:rPr>
          <w:spacing w:val="3"/>
        </w:rPr>
        <w:t>r</w:t>
      </w:r>
      <w:r>
        <w:rPr>
          <w:spacing w:val="-4"/>
        </w:rPr>
        <w:t>M</w:t>
      </w:r>
      <w:r>
        <w:rPr>
          <w:spacing w:val="-1"/>
        </w:rPr>
        <w:t>v</w:t>
      </w:r>
      <w:r>
        <w:rPr>
          <w:spacing w:val="-2"/>
        </w:rPr>
        <w:t>e</w:t>
      </w:r>
      <w:r>
        <w:rPr>
          <w:spacing w:val="-3"/>
        </w:rPr>
        <w:t>u</w:t>
      </w:r>
      <w:r>
        <w:rPr>
          <w:spacing w:val="-10"/>
        </w:rPr>
        <w:t>T</w:t>
      </w:r>
      <w:r>
        <w:rPr>
          <w:spacing w:val="-2"/>
        </w:rPr>
        <w:t>y</w:t>
      </w:r>
      <w:r>
        <w:t>K</w:t>
      </w:r>
      <w:r>
        <w:rPr>
          <w:spacing w:val="2"/>
        </w:rPr>
        <w:t>0</w:t>
      </w:r>
      <w:r>
        <w:rPr>
          <w:spacing w:val="-10"/>
        </w:rPr>
        <w:t>T</w:t>
      </w:r>
      <w:r>
        <w:rPr>
          <w:spacing w:val="-2"/>
        </w:rPr>
        <w:t>y</w:t>
      </w:r>
      <w:r>
        <w:rPr>
          <w:spacing w:val="2"/>
        </w:rPr>
        <w:t>G</w:t>
      </w:r>
      <w:r>
        <w:rPr>
          <w:spacing w:val="-4"/>
        </w:rPr>
        <w:t>c</w:t>
      </w:r>
      <w:r>
        <w:rPr>
          <w:spacing w:val="-1"/>
        </w:rPr>
        <w:t>Y</w:t>
      </w:r>
      <w:r>
        <w:rPr>
          <w:spacing w:val="5"/>
        </w:rPr>
        <w:t>V</w:t>
      </w:r>
      <w:r>
        <w:rPr>
          <w:spacing w:val="-6"/>
        </w:rPr>
        <w:t>-</w:t>
      </w:r>
      <w:r>
        <w:rPr>
          <w:spacing w:val="2"/>
        </w:rPr>
        <w:t>5</w:t>
      </w:r>
      <w:r>
        <w:rPr>
          <w:spacing w:val="3"/>
        </w:rPr>
        <w:t>r</w:t>
      </w:r>
      <w:r>
        <w:rPr>
          <w:spacing w:val="-3"/>
        </w:rPr>
        <w:t>n</w:t>
      </w:r>
      <w:r>
        <w:rPr>
          <w:spacing w:val="2"/>
        </w:rPr>
        <w:t>3</w:t>
      </w:r>
      <w:r>
        <w:rPr>
          <w:spacing w:val="-6"/>
        </w:rPr>
        <w:t>w</w:t>
      </w:r>
      <w:r>
        <w:rPr>
          <w:spacing w:val="2"/>
        </w:rPr>
        <w:t>U</w:t>
      </w:r>
      <w:r>
        <w:rPr>
          <w:spacing w:val="-1"/>
        </w:rPr>
        <w:t>Y</w:t>
      </w:r>
      <w:r>
        <w:rPr>
          <w:spacing w:val="3"/>
        </w:rPr>
        <w:t>E</w:t>
      </w:r>
      <w:r>
        <w:rPr>
          <w:spacing w:val="1"/>
        </w:rPr>
        <w:t>-</w:t>
      </w:r>
      <w:r>
        <w:rPr>
          <w:spacing w:val="-4"/>
        </w:rPr>
        <w:t>MS</w:t>
      </w:r>
      <w:r>
        <w:rPr>
          <w:spacing w:val="-3"/>
        </w:rPr>
        <w:t>NP</w:t>
      </w:r>
      <w:r>
        <w:rPr>
          <w:spacing w:val="2"/>
        </w:rPr>
        <w:t>l</w:t>
      </w:r>
      <w:r>
        <w:rPr>
          <w:spacing w:val="1"/>
        </w:rPr>
        <w:t>w</w:t>
      </w:r>
      <w:r>
        <w:rPr>
          <w:spacing w:val="2"/>
        </w:rPr>
        <w:t>6</w:t>
      </w:r>
      <w:r>
        <w:rPr>
          <w:spacing w:val="1"/>
        </w:rPr>
        <w:t>w</w:t>
      </w:r>
      <w:r>
        <w:t>K</w:t>
      </w:r>
      <w:r>
        <w:rPr>
          <w:spacing w:val="-3"/>
        </w:rPr>
        <w:t>n</w:t>
      </w:r>
      <w:r>
        <w:rPr>
          <w:spacing w:val="-2"/>
        </w:rPr>
        <w:t>e</w:t>
      </w:r>
      <w:r>
        <w:rPr>
          <w:spacing w:val="1"/>
        </w:rPr>
        <w:t>w</w:t>
      </w:r>
      <w:r>
        <w:rPr>
          <w:spacing w:val="-2"/>
        </w:rPr>
        <w:t>y</w:t>
      </w:r>
      <w:r>
        <w:rPr>
          <w:spacing w:val="2"/>
        </w:rPr>
        <w:t>8j</w:t>
      </w:r>
      <w:r>
        <w:rPr>
          <w:spacing w:val="-2"/>
        </w:rPr>
        <w:t>e</w:t>
      </w:r>
      <w:r>
        <w:rPr>
          <w:spacing w:val="2"/>
        </w:rPr>
        <w:t>k</w:t>
      </w:r>
      <w:r>
        <w:rPr>
          <w:spacing w:val="-2"/>
        </w:rPr>
        <w:t>_</w:t>
      </w:r>
      <w:r>
        <w:t>J</w:t>
      </w:r>
      <w:r>
        <w:rPr>
          <w:spacing w:val="-18"/>
        </w:rPr>
        <w:t>Q</w:t>
      </w:r>
      <w:r>
        <w:rPr>
          <w:spacing w:val="1"/>
        </w:rPr>
        <w:t>..</w:t>
      </w:r>
      <w:r>
        <w:rPr>
          <w:spacing w:val="-87"/>
        </w:rPr>
        <w:t>）。</w:t>
      </w:r>
    </w:p>
    <w:p>
      <w:pPr>
        <w:pStyle w:val="7"/>
        <w:spacing w:before="104"/>
        <w:ind w:left="588"/>
        <w:jc w:val="both"/>
      </w:pPr>
      <w:r>
        <w:t>目前支持 Token 的客户端标识类型为“无客户端限制”。</w:t>
      </w:r>
    </w:p>
    <w:p>
      <w:pPr>
        <w:pStyle w:val="7"/>
        <w:spacing w:before="117" w:line="223" w:lineRule="auto"/>
        <w:ind w:left="227" w:right="280" w:firstLine="360"/>
        <w:jc w:val="both"/>
      </w:pPr>
      <w:r>
        <w:rPr>
          <w:spacing w:val="-4"/>
        </w:rPr>
        <w:t xml:space="preserve">携带 </w:t>
      </w:r>
      <w:r>
        <w:rPr>
          <w:spacing w:val="-5"/>
        </w:rPr>
        <w:t>Token</w:t>
      </w:r>
      <w:r>
        <w:rPr>
          <w:spacing w:val="16"/>
        </w:rPr>
        <w:t xml:space="preserve"> 的</w:t>
      </w:r>
      <w:r>
        <w:t>iServer</w:t>
      </w:r>
      <w:r>
        <w:rPr>
          <w:spacing w:val="-3"/>
        </w:rPr>
        <w:t xml:space="preserve"> 服务注册到门户中后，显示的原始服务地址也会携带 </w:t>
      </w:r>
      <w:r>
        <w:rPr>
          <w:spacing w:val="-5"/>
        </w:rPr>
        <w:t>Token</w:t>
      </w:r>
      <w:r>
        <w:t>，如果您不希望用户看</w:t>
      </w:r>
      <w:r>
        <w:rPr>
          <w:spacing w:val="-5"/>
        </w:rPr>
        <w:t xml:space="preserve">到 </w:t>
      </w:r>
      <w:r>
        <w:rPr>
          <w:spacing w:val="-7"/>
        </w:rPr>
        <w:t>Token</w:t>
      </w:r>
      <w:r>
        <w:rPr>
          <w:spacing w:val="-5"/>
        </w:rPr>
        <w:t>，建议门户管理员启用服务代理功能，此时暴露给用户的是不带 Token</w:t>
      </w:r>
      <w:r>
        <w:rPr>
          <w:spacing w:val="-4"/>
        </w:rPr>
        <w:t xml:space="preserve"> 的代理服务地址，该服务的权</w:t>
      </w:r>
      <w:r>
        <w:rPr>
          <w:spacing w:val="7"/>
        </w:rPr>
        <w:t>限也将由</w:t>
      </w:r>
      <w:r>
        <w:t>iPortal</w:t>
      </w:r>
      <w:r>
        <w:rPr>
          <w:spacing w:val="-3"/>
        </w:rPr>
        <w:t xml:space="preserve"> 统一控制，进一步保证服务的安全。</w:t>
      </w:r>
    </w:p>
    <w:p>
      <w:pPr>
        <w:pStyle w:val="7"/>
        <w:spacing w:before="7"/>
        <w:ind w:left="0"/>
      </w:pPr>
    </w:p>
    <w:p>
      <w:pPr>
        <w:pStyle w:val="3"/>
        <w:numPr>
          <w:ilvl w:val="2"/>
          <w:numId w:val="6"/>
        </w:numPr>
        <w:tabs>
          <w:tab w:val="left" w:pos="1063"/>
          <w:tab w:val="left" w:pos="1064"/>
        </w:tabs>
        <w:ind w:hanging="837"/>
      </w:pPr>
      <w:bookmarkStart w:id="70" w:name="2.5.4_注册服务步骤"/>
      <w:bookmarkEnd w:id="70"/>
      <w:bookmarkStart w:id="71" w:name="_Toc1782"/>
      <w:bookmarkStart w:id="72" w:name="_Toc1307"/>
      <w:r>
        <w:rPr>
          <w:w w:val="105"/>
        </w:rPr>
        <w:t>注册服务步骤</w:t>
      </w:r>
      <w:bookmarkEnd w:id="71"/>
      <w:bookmarkEnd w:id="72"/>
    </w:p>
    <w:p>
      <w:pPr>
        <w:pStyle w:val="7"/>
        <w:spacing w:before="15"/>
        <w:ind w:left="0"/>
        <w:rPr>
          <w:b/>
          <w:sz w:val="14"/>
        </w:rPr>
      </w:pPr>
    </w:p>
    <w:p>
      <w:pPr>
        <w:pStyle w:val="7"/>
        <w:spacing w:before="53" w:line="321" w:lineRule="exact"/>
        <w:ind w:left="588"/>
      </w:pPr>
      <w:r>
        <w:t>在iPortal 首页打开“资源中心”-&gt;“服务”页面，点击右侧的“注册服务”按钮，就可以开始注册服务</w:t>
      </w:r>
    </w:p>
    <w:p>
      <w:pPr>
        <w:pStyle w:val="7"/>
        <w:spacing w:line="321" w:lineRule="exact"/>
        <w:ind w:left="227"/>
      </w:pPr>
      <w:r>
        <w:t>了：</w:t>
      </w:r>
    </w:p>
    <w:p>
      <w:pPr>
        <w:pStyle w:val="14"/>
        <w:numPr>
          <w:ilvl w:val="0"/>
          <w:numId w:val="7"/>
        </w:numPr>
        <w:tabs>
          <w:tab w:val="left" w:pos="1070"/>
          <w:tab w:val="left" w:pos="1071"/>
        </w:tabs>
        <w:spacing w:before="100"/>
        <w:ind w:hanging="426"/>
        <w:rPr>
          <w:sz w:val="18"/>
        </w:rPr>
      </w:pPr>
      <w:r>
        <w:rPr>
          <w:sz w:val="18"/>
        </w:rPr>
        <w:t>设置基本信息</w:t>
      </w:r>
    </w:p>
    <w:p>
      <w:pPr>
        <w:pStyle w:val="7"/>
        <w:spacing w:before="101"/>
        <w:ind w:left="588"/>
      </w:pPr>
      <w:r>
        <w:t>设置服务类型、输入服务地址（</w:t>
      </w:r>
      <w:r>
        <w:rPr>
          <w:spacing w:val="4"/>
        </w:rPr>
        <w:t>服务地址请使用实际的</w:t>
      </w:r>
      <w:r>
        <w:t>ip</w:t>
      </w:r>
      <w:r>
        <w:rPr>
          <w:spacing w:val="-2"/>
        </w:rPr>
        <w:t xml:space="preserve"> 地址或者域名</w:t>
      </w:r>
      <w:r>
        <w:rPr>
          <w:spacing w:val="-87"/>
        </w:rPr>
        <w:t>）</w:t>
      </w:r>
      <w:r>
        <w:rPr>
          <w:spacing w:val="-1"/>
        </w:rPr>
        <w:t>、填写服务名称。如果您注册的</w:t>
      </w:r>
    </w:p>
    <w:p>
      <w:pPr>
        <w:pStyle w:val="7"/>
        <w:spacing w:line="291" w:lineRule="exact"/>
        <w:ind w:left="227"/>
      </w:pPr>
      <w:r>
        <w:rPr>
          <w:spacing w:val="14"/>
        </w:rPr>
        <w:t>服务是</w:t>
      </w:r>
      <w:r>
        <w:t>SuperMap</w:t>
      </w:r>
      <w:r>
        <w:rPr>
          <w:spacing w:val="-4"/>
        </w:rPr>
        <w:t xml:space="preserve"> </w:t>
      </w:r>
      <w:r>
        <w:t>REST</w:t>
      </w:r>
      <w:r>
        <w:rPr>
          <w:spacing w:val="-4"/>
        </w:rPr>
        <w:t xml:space="preserve"> 地图服务或三维服务，会罗列出该服务中的所有地图或场景，您可以勾选地图或场景</w:t>
      </w:r>
    </w:p>
    <w:p>
      <w:pPr>
        <w:pStyle w:val="7"/>
        <w:spacing w:before="5" w:line="223" w:lineRule="auto"/>
        <w:ind w:left="227" w:right="315"/>
      </w:pPr>
      <w:r>
        <w:t>名称前面的复选框，选中的地图或场景会添加到“我的地图”、“地图”列表或“我的场景”、“场景”列表页面，查看时需要拥有该服务的访问权限。</w:t>
      </w:r>
    </w:p>
    <w:p>
      <w:pPr>
        <w:pStyle w:val="14"/>
        <w:numPr>
          <w:ilvl w:val="0"/>
          <w:numId w:val="7"/>
        </w:numPr>
        <w:tabs>
          <w:tab w:val="left" w:pos="1071"/>
        </w:tabs>
        <w:spacing w:before="108"/>
        <w:ind w:hanging="426"/>
        <w:jc w:val="both"/>
        <w:rPr>
          <w:sz w:val="18"/>
        </w:rPr>
      </w:pPr>
      <w:r>
        <w:rPr>
          <w:sz w:val="18"/>
        </w:rPr>
        <w:t>设置服务的元数据信息</w:t>
      </w:r>
    </w:p>
    <w:p>
      <w:pPr>
        <w:pStyle w:val="7"/>
        <w:spacing w:before="113" w:line="220" w:lineRule="auto"/>
        <w:ind w:left="227" w:right="283" w:firstLine="360"/>
        <w:jc w:val="both"/>
      </w:pPr>
      <w:r>
        <w:t>iPortal</w:t>
      </w:r>
      <w:r>
        <w:rPr>
          <w:spacing w:val="-9"/>
        </w:rPr>
        <w:t xml:space="preserve"> 支持自动解析服务的元数据信息，例如：标签、描述信息、服务参照系信息</w:t>
      </w:r>
      <w:r>
        <w:t>（</w:t>
      </w:r>
      <w:r>
        <w:rPr>
          <w:spacing w:val="-2"/>
        </w:rPr>
        <w:t>坐标系和投影类型</w:t>
      </w:r>
      <w:r>
        <w:rPr>
          <w:spacing w:val="-87"/>
        </w:rPr>
        <w:t>）</w:t>
      </w:r>
      <w:r>
        <w:t>、</w:t>
      </w:r>
      <w:r>
        <w:rPr>
          <w:spacing w:val="-3"/>
        </w:rPr>
        <w:t>服务标识信息</w:t>
      </w:r>
      <w:r>
        <w:t>（覆盖区域</w:t>
      </w:r>
      <w:r>
        <w:rPr>
          <w:spacing w:val="-87"/>
        </w:rPr>
        <w:t>）</w:t>
      </w:r>
      <w:r>
        <w:rPr>
          <w:spacing w:val="-8"/>
        </w:rPr>
        <w:t>、服务范围信息、服务提供者的基本信息等，对于没有元信息或没有解析出元信息的</w:t>
      </w:r>
      <w:r>
        <w:t>选项您可以手动添加，也可以手动修改已解析出来的元信息，此外，服务的元数据信息支持扩展。</w:t>
      </w:r>
    </w:p>
    <w:p>
      <w:pPr>
        <w:pStyle w:val="14"/>
        <w:numPr>
          <w:ilvl w:val="0"/>
          <w:numId w:val="7"/>
        </w:numPr>
        <w:tabs>
          <w:tab w:val="left" w:pos="1071"/>
        </w:tabs>
        <w:spacing w:before="117"/>
        <w:ind w:hanging="426"/>
        <w:jc w:val="both"/>
        <w:rPr>
          <w:sz w:val="18"/>
        </w:rPr>
      </w:pPr>
      <w:r>
        <w:rPr>
          <w:sz w:val="18"/>
        </w:rPr>
        <w:t>设置服务的共享范围</w:t>
      </w:r>
    </w:p>
    <w:p>
      <w:pPr>
        <w:pStyle w:val="7"/>
        <w:spacing w:before="114" w:line="218" w:lineRule="auto"/>
        <w:ind w:left="227" w:right="280" w:firstLine="360"/>
        <w:jc w:val="both"/>
      </w:pPr>
      <w:r>
        <w:rPr>
          <w:spacing w:val="-7"/>
        </w:rPr>
        <w:t>默认的共享范围是公开可检索</w:t>
      </w:r>
      <w:r>
        <w:t>（</w:t>
      </w:r>
      <w:r>
        <w:rPr>
          <w:spacing w:val="-9"/>
        </w:rPr>
        <w:t>可以通过资源申请，申请该服务的访问权限</w:t>
      </w:r>
      <w:r>
        <w:rPr>
          <w:spacing w:val="-82"/>
        </w:rPr>
        <w:t>）</w:t>
      </w:r>
      <w:r>
        <w:rPr>
          <w:spacing w:val="-11"/>
        </w:rPr>
        <w:t xml:space="preserve">，您也可以将服务设置为公开， </w:t>
      </w:r>
      <w:r>
        <w:rPr>
          <w:spacing w:val="14"/>
        </w:rPr>
        <w:t>分享给</w:t>
      </w:r>
      <w:r>
        <w:rPr>
          <w:spacing w:val="2"/>
        </w:rPr>
        <w:t>i</w:t>
      </w:r>
      <w:r>
        <w:rPr>
          <w:spacing w:val="-10"/>
        </w:rPr>
        <w:t>P</w:t>
      </w:r>
      <w:r>
        <w:t>o</w:t>
      </w:r>
      <w:r>
        <w:rPr>
          <w:spacing w:val="10"/>
        </w:rPr>
        <w:t>r</w:t>
      </w:r>
      <w:r>
        <w:rPr>
          <w:spacing w:val="-3"/>
        </w:rPr>
        <w:t>t</w:t>
      </w:r>
      <w:r>
        <w:rPr>
          <w:spacing w:val="2"/>
        </w:rPr>
        <w:t>a</w:t>
      </w:r>
      <w:r>
        <w:t>l</w:t>
      </w:r>
      <w:r>
        <w:rPr>
          <w:spacing w:val="-3"/>
        </w:rPr>
        <w:t xml:space="preserve"> 的所有用户</w:t>
      </w:r>
      <w:r>
        <w:t>（包含匿名用户）可访问，当然也可以分享给本部门（</w:t>
      </w:r>
      <w:r>
        <w:rPr>
          <w:spacing w:val="-2"/>
        </w:rPr>
        <w:t>默认未开启</w:t>
      </w:r>
      <w:r>
        <w:rPr>
          <w:spacing w:val="-87"/>
        </w:rPr>
        <w:t>）</w:t>
      </w:r>
      <w:r>
        <w:t>，本部门的成员</w:t>
      </w:r>
    </w:p>
    <w:p>
      <w:pPr>
        <w:spacing w:line="218" w:lineRule="auto"/>
        <w:jc w:val="both"/>
        <w:sectPr>
          <w:pgSz w:w="10500" w:h="13040"/>
          <w:pgMar w:top="1080" w:right="620" w:bottom="820" w:left="680" w:header="775" w:footer="632" w:gutter="0"/>
          <w:cols w:space="720" w:num="1"/>
        </w:sectPr>
      </w:pPr>
    </w:p>
    <w:p>
      <w:pPr>
        <w:pStyle w:val="7"/>
        <w:spacing w:before="168" w:line="223" w:lineRule="auto"/>
        <w:ind w:left="227" w:right="316"/>
      </w:pPr>
      <w:r>
        <w:t>都可以检索、查询和访问该服务，也可以分享给指定的群组，组内的成员都可以检索、查询和访问该服务，也可以分享给指定的部分用户，除本人外只有这些用户可以检索、查询和访问该服务。</w:t>
      </w:r>
    </w:p>
    <w:p>
      <w:pPr>
        <w:pStyle w:val="14"/>
        <w:numPr>
          <w:ilvl w:val="0"/>
          <w:numId w:val="7"/>
        </w:numPr>
        <w:tabs>
          <w:tab w:val="left" w:pos="1071"/>
        </w:tabs>
        <w:spacing w:before="116"/>
        <w:ind w:hanging="426"/>
        <w:jc w:val="both"/>
        <w:rPr>
          <w:sz w:val="18"/>
        </w:rPr>
      </w:pPr>
      <w:r>
        <w:rPr>
          <w:sz w:val="18"/>
        </w:rPr>
        <w:t>最后，点击“注册”按钮完成服务注册</w:t>
      </w:r>
    </w:p>
    <w:p>
      <w:pPr>
        <w:pStyle w:val="7"/>
        <w:spacing w:before="112" w:line="220" w:lineRule="auto"/>
        <w:ind w:left="227" w:right="279" w:firstLine="360"/>
        <w:jc w:val="both"/>
      </w:pPr>
      <w:r>
        <w:t>用户申请注册的服务，默认不需要门户管理员审核即可注册到门户中。当然，门户管理员也可以开启服务</w:t>
      </w:r>
      <w:r>
        <w:rPr>
          <w:spacing w:val="-6"/>
        </w:rPr>
        <w:t xml:space="preserve">审核功能，此时只有经过管理员审核通过后的服务才能注册到 </w:t>
      </w:r>
      <w:r>
        <w:t>iPortal</w:t>
      </w:r>
      <w:r>
        <w:rPr>
          <w:spacing w:val="-10"/>
        </w:rPr>
        <w:t xml:space="preserve"> 门户中，申请注册后，您可以在“我的服</w:t>
      </w:r>
      <w:r>
        <w:t>务”中查看服务的审核状态。注册成功的服务支持动态在线/</w:t>
      </w:r>
      <w:r>
        <w:rPr>
          <w:spacing w:val="-1"/>
        </w:rPr>
        <w:t xml:space="preserve">离线校验，默认更新时间为 </w:t>
      </w:r>
      <w:r>
        <w:t>30</w:t>
      </w:r>
      <w:r>
        <w:rPr>
          <w:spacing w:val="-5"/>
        </w:rPr>
        <w:t xml:space="preserve"> 分钟。</w:t>
      </w:r>
    </w:p>
    <w:p>
      <w:pPr>
        <w:pStyle w:val="7"/>
        <w:spacing w:before="6"/>
        <w:ind w:left="0"/>
        <w:rPr>
          <w:sz w:val="6"/>
        </w:rPr>
      </w:pPr>
    </w:p>
    <w:tbl>
      <w:tblPr>
        <w:tblStyle w:val="13"/>
        <w:tblW w:w="0" w:type="auto"/>
        <w:tblInd w:w="119" w:type="dxa"/>
        <w:tblLayout w:type="fixed"/>
        <w:tblCellMar>
          <w:top w:w="0" w:type="dxa"/>
          <w:left w:w="0" w:type="dxa"/>
          <w:bottom w:w="0" w:type="dxa"/>
          <w:right w:w="0" w:type="dxa"/>
        </w:tblCellMar>
      </w:tblPr>
      <w:tblGrid>
        <w:gridCol w:w="894"/>
        <w:gridCol w:w="7645"/>
      </w:tblGrid>
      <w:tr>
        <w:tblPrEx>
          <w:tblCellMar>
            <w:top w:w="0" w:type="dxa"/>
            <w:left w:w="0" w:type="dxa"/>
            <w:bottom w:w="0" w:type="dxa"/>
            <w:right w:w="0" w:type="dxa"/>
          </w:tblCellMar>
        </w:tblPrEx>
        <w:trPr>
          <w:trHeight w:val="1237" w:hRule="atLeast"/>
        </w:trPr>
        <w:tc>
          <w:tcPr>
            <w:tcW w:w="894" w:type="dxa"/>
            <w:tcBorders>
              <w:top w:val="single" w:color="000000" w:sz="12" w:space="0"/>
              <w:bottom w:val="single" w:color="000000" w:sz="12" w:space="0"/>
            </w:tcBorders>
          </w:tcPr>
          <w:p>
            <w:pPr>
              <w:pStyle w:val="15"/>
              <w:spacing w:line="317" w:lineRule="exact"/>
              <w:ind w:left="115"/>
              <w:rPr>
                <w:b/>
                <w:sz w:val="18"/>
              </w:rPr>
            </w:pPr>
            <w:r>
              <w:rPr>
                <w:rFonts w:ascii="Webdings" w:hAnsi="Webdings" w:eastAsia="Webdings"/>
                <w:sz w:val="23"/>
              </w:rPr>
              <w:t></w:t>
            </w:r>
            <w:r>
              <w:rPr>
                <w:b/>
                <w:sz w:val="18"/>
              </w:rPr>
              <w:t>注意</w:t>
            </w:r>
          </w:p>
        </w:tc>
        <w:tc>
          <w:tcPr>
            <w:tcW w:w="7645" w:type="dxa"/>
            <w:tcBorders>
              <w:top w:val="single" w:color="000000" w:sz="12" w:space="0"/>
              <w:bottom w:val="single" w:color="000000" w:sz="12" w:space="0"/>
            </w:tcBorders>
          </w:tcPr>
          <w:p>
            <w:pPr>
              <w:pStyle w:val="15"/>
              <w:numPr>
                <w:ilvl w:val="0"/>
                <w:numId w:val="8"/>
              </w:numPr>
              <w:tabs>
                <w:tab w:val="left" w:pos="597"/>
                <w:tab w:val="left" w:pos="598"/>
              </w:tabs>
              <w:spacing w:line="313" w:lineRule="exact"/>
              <w:ind w:hanging="419"/>
              <w:rPr>
                <w:sz w:val="18"/>
              </w:rPr>
            </w:pPr>
            <w:r>
              <w:rPr>
                <w:sz w:val="18"/>
              </w:rPr>
              <w:t>同一个登录用户不能重复注册相同服务地址的服务。</w:t>
            </w:r>
          </w:p>
          <w:p>
            <w:pPr>
              <w:pStyle w:val="15"/>
              <w:numPr>
                <w:ilvl w:val="0"/>
                <w:numId w:val="8"/>
              </w:numPr>
              <w:tabs>
                <w:tab w:val="left" w:pos="597"/>
                <w:tab w:val="left" w:pos="598"/>
              </w:tabs>
              <w:spacing w:line="306" w:lineRule="exact"/>
              <w:ind w:hanging="419"/>
              <w:rPr>
                <w:sz w:val="18"/>
              </w:rPr>
            </w:pPr>
            <w:r>
              <w:rPr>
                <w:sz w:val="18"/>
              </w:rPr>
              <w:t>iPortal</w:t>
            </w:r>
            <w:r>
              <w:rPr>
                <w:spacing w:val="8"/>
                <w:sz w:val="18"/>
              </w:rPr>
              <w:t xml:space="preserve"> 不支持解析 </w:t>
            </w:r>
            <w:r>
              <w:rPr>
                <w:sz w:val="18"/>
              </w:rPr>
              <w:t>WFS2.0.0</w:t>
            </w:r>
            <w:r>
              <w:rPr>
                <w:spacing w:val="-3"/>
                <w:sz w:val="18"/>
              </w:rPr>
              <w:t xml:space="preserve"> 及以上版本、</w:t>
            </w:r>
            <w:r>
              <w:rPr>
                <w:sz w:val="18"/>
              </w:rPr>
              <w:t>WCS1.1.1</w:t>
            </w:r>
            <w:r>
              <w:rPr>
                <w:spacing w:val="-3"/>
                <w:sz w:val="18"/>
              </w:rPr>
              <w:t xml:space="preserve"> 及以上版本的元数据信息。</w:t>
            </w:r>
          </w:p>
          <w:p>
            <w:pPr>
              <w:pStyle w:val="15"/>
              <w:numPr>
                <w:ilvl w:val="0"/>
                <w:numId w:val="8"/>
              </w:numPr>
              <w:tabs>
                <w:tab w:val="left" w:pos="597"/>
                <w:tab w:val="left" w:pos="598"/>
              </w:tabs>
              <w:spacing w:line="306" w:lineRule="exact"/>
              <w:ind w:hanging="419"/>
              <w:rPr>
                <w:sz w:val="18"/>
              </w:rPr>
            </w:pPr>
            <w:r>
              <w:rPr>
                <w:sz w:val="18"/>
              </w:rPr>
              <w:t>iPortal</w:t>
            </w:r>
            <w:r>
              <w:rPr>
                <w:spacing w:val="1"/>
                <w:sz w:val="18"/>
              </w:rPr>
              <w:t xml:space="preserve"> 解析出来的元数据信息中，坐标系信息出现 -</w:t>
            </w:r>
            <w:r>
              <w:rPr>
                <w:sz w:val="18"/>
              </w:rPr>
              <w:t>1000 等异常值时，表示该服务的</w:t>
            </w:r>
          </w:p>
          <w:p>
            <w:pPr>
              <w:pStyle w:val="15"/>
              <w:spacing w:line="292" w:lineRule="exact"/>
              <w:ind w:left="597"/>
              <w:rPr>
                <w:sz w:val="18"/>
              </w:rPr>
            </w:pPr>
            <w:r>
              <w:rPr>
                <w:sz w:val="18"/>
              </w:rPr>
              <w:t>坐标系是用户自定义的。</w:t>
            </w:r>
          </w:p>
        </w:tc>
      </w:tr>
    </w:tbl>
    <w:p>
      <w:pPr>
        <w:pStyle w:val="7"/>
        <w:ind w:left="0"/>
        <w:rPr>
          <w:sz w:val="12"/>
        </w:rPr>
      </w:pPr>
    </w:p>
    <w:p>
      <w:pPr>
        <w:pStyle w:val="2"/>
        <w:numPr>
          <w:ilvl w:val="1"/>
          <w:numId w:val="6"/>
        </w:numPr>
        <w:tabs>
          <w:tab w:val="left" w:pos="1063"/>
          <w:tab w:val="left" w:pos="1064"/>
        </w:tabs>
        <w:ind w:hanging="837"/>
      </w:pPr>
      <w:bookmarkStart w:id="73" w:name="2.6_通过REST_API注册服务"/>
      <w:bookmarkEnd w:id="73"/>
      <w:bookmarkStart w:id="74" w:name="_Toc9144"/>
      <w:bookmarkStart w:id="75" w:name="_Toc18994"/>
      <w:r>
        <w:rPr>
          <w:spacing w:val="5"/>
          <w:w w:val="110"/>
        </w:rPr>
        <w:t xml:space="preserve">通过 </w:t>
      </w:r>
      <w:r>
        <w:rPr>
          <w:spacing w:val="6"/>
          <w:w w:val="110"/>
        </w:rPr>
        <w:t>REST</w:t>
      </w:r>
      <w:r>
        <w:rPr>
          <w:spacing w:val="17"/>
          <w:w w:val="110"/>
        </w:rPr>
        <w:t xml:space="preserve"> </w:t>
      </w:r>
      <w:r>
        <w:rPr>
          <w:spacing w:val="5"/>
          <w:w w:val="110"/>
        </w:rPr>
        <w:t>API</w:t>
      </w:r>
      <w:r>
        <w:rPr>
          <w:spacing w:val="11"/>
          <w:w w:val="110"/>
        </w:rPr>
        <w:t xml:space="preserve"> 注册服务</w:t>
      </w:r>
      <w:bookmarkEnd w:id="74"/>
      <w:bookmarkEnd w:id="75"/>
    </w:p>
    <w:p>
      <w:pPr>
        <w:pStyle w:val="7"/>
        <w:spacing w:before="126" w:line="420" w:lineRule="atLeast"/>
        <w:ind w:left="588" w:right="286"/>
      </w:pPr>
      <w:r>
        <w:t>SuperMap iPortal 的REST API 提供了注册服务的功能，可以通过 services 资源的POST 请求来实现。通过REST 方式访问和使用iPortal 门户中的所有资源时，需要携带验证信息，比如可以在 HTTP 请求头中</w:t>
      </w:r>
    </w:p>
    <w:p>
      <w:pPr>
        <w:pStyle w:val="7"/>
        <w:spacing w:line="223" w:lineRule="auto"/>
        <w:ind w:left="227" w:right="203"/>
      </w:pPr>
      <w:r>
        <w:t>携带Cookie 信息，或者可以基于 Token 访问受保护的REST 服务资源。其中 Cookie 信息可以在登录时获取， 而SuperMap Token 可以通过token 资源获取。</w:t>
      </w:r>
    </w:p>
    <w:p>
      <w:pPr>
        <w:pStyle w:val="7"/>
        <w:spacing w:before="126" w:line="220" w:lineRule="auto"/>
        <w:ind w:left="227" w:right="255" w:firstLine="360"/>
      </w:pPr>
      <w:r>
        <w:t>示例：通过services 资源注册单个服务，不需要提供iPortal 的用户名和密码，仅需携带令牌token=9jD451OhUlsDSJkJe9Wb34AkFS5k8I6FMy2UriguJkS2X-qXofeME0gSDTgW6003REFso7YhS3E5 TNdzUoQWXg..。</w:t>
      </w:r>
    </w:p>
    <w:p>
      <w:pPr>
        <w:pStyle w:val="7"/>
        <w:spacing w:before="110"/>
        <w:ind w:left="588"/>
      </w:pPr>
      <w:r>
        <mc:AlternateContent>
          <mc:Choice Requires="wps">
            <w:drawing>
              <wp:anchor distT="0" distB="0" distL="0" distR="0" simplePos="0" relativeHeight="251828224" behindDoc="1" locked="0" layoutInCell="1" allowOverlap="1">
                <wp:simplePos x="0" y="0"/>
                <wp:positionH relativeFrom="page">
                  <wp:posOffset>508000</wp:posOffset>
                </wp:positionH>
                <wp:positionV relativeFrom="paragraph">
                  <wp:posOffset>348615</wp:posOffset>
                </wp:positionV>
                <wp:extent cx="5650230" cy="306705"/>
                <wp:effectExtent l="0" t="0" r="3810" b="13335"/>
                <wp:wrapTopAndBottom/>
                <wp:docPr id="176" name="文本框 154"/>
                <wp:cNvGraphicFramePr/>
                <a:graphic xmlns:a="http://schemas.openxmlformats.org/drawingml/2006/main">
                  <a:graphicData uri="http://schemas.microsoft.com/office/word/2010/wordprocessingShape">
                    <wps:wsp>
                      <wps:cNvSpPr txBox="1"/>
                      <wps:spPr>
                        <a:xfrm>
                          <a:off x="0" y="0"/>
                          <a:ext cx="5650230" cy="306705"/>
                        </a:xfrm>
                        <a:prstGeom prst="rect">
                          <a:avLst/>
                        </a:prstGeom>
                        <a:solidFill>
                          <a:srgbClr val="C6C6C6"/>
                        </a:solidFill>
                        <a:ln>
                          <a:noFill/>
                        </a:ln>
                      </wps:spPr>
                      <wps:txbx>
                        <w:txbxContent>
                          <w:p>
                            <w:pPr>
                              <w:pStyle w:val="7"/>
                              <w:spacing w:before="18" w:line="177" w:lineRule="auto"/>
                              <w:ind w:left="288" w:right="77"/>
                            </w:pPr>
                            <w:r>
                              <w:t>http://localhost:8090/iportal/web/services.rjson?token=9jD451OhUlsDSJkJe9Wb34AkFS5k8I6FMy2 UriguJkS2X-qXofeME0gSDTgW6003REFso7YhS3E5TNdzUoQWXg..</w:t>
                            </w:r>
                          </w:p>
                        </w:txbxContent>
                      </wps:txbx>
                      <wps:bodyPr lIns="0" tIns="0" rIns="0" bIns="0" upright="1"/>
                    </wps:wsp>
                  </a:graphicData>
                </a:graphic>
              </wp:anchor>
            </w:drawing>
          </mc:Choice>
          <mc:Fallback>
            <w:pict>
              <v:shape id="文本框 154" o:spid="_x0000_s1026" o:spt="202" type="#_x0000_t202" style="position:absolute;left:0pt;margin-left:40pt;margin-top:27.45pt;height:24.15pt;width:444.9pt;mso-position-horizontal-relative:page;mso-wrap-distance-bottom:0pt;mso-wrap-distance-top:0pt;z-index:-251488256;mso-width-relative:page;mso-height-relative:page;" fillcolor="#C6C6C6" filled="t" stroked="f" coordsize="21600,21600" o:gfxdata="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sEj+C2QAAAAkBAAAPAAAAAAAAAAEAIAAA&#10;ACIAAABkcnMvZG93bnJldi54bWxQSwECFAAUAAAACACHTuJAIcogjtIBAACfAwAADgAAAAAAAAAB&#10;ACAAAAAoAQAAZHJzL2Uyb0RvYy54bWxQSwUGAAAAAAYABgBZAQAAbAUAAAAA&#10;">
                <v:fill on="t" focussize="0,0"/>
                <v:stroke on="f"/>
                <v:imagedata o:title=""/>
                <o:lock v:ext="edit" aspectratio="f"/>
                <v:textbox inset="0mm,0mm,0mm,0mm">
                  <w:txbxContent>
                    <w:p>
                      <w:pPr>
                        <w:pStyle w:val="7"/>
                        <w:spacing w:before="18" w:line="177" w:lineRule="auto"/>
                        <w:ind w:left="288" w:right="77"/>
                      </w:pPr>
                      <w:r>
                        <w:t>http://localhost:8090/iportal/web/services.rjson?token=9jD451OhUlsDSJkJe9Wb34AkFS5k8I6FMy2 UriguJkS2X-qXofeME0gSDTgW6003REFso7YhS3E5TNdzUoQWXg..</w:t>
                      </w:r>
                    </w:p>
                  </w:txbxContent>
                </v:textbox>
                <w10:wrap type="topAndBottom"/>
              </v:shape>
            </w:pict>
          </mc:Fallback>
        </mc:AlternateContent>
      </w:r>
      <w:r>
        <w:t>对services 资源发送POST 请求：</w:t>
      </w:r>
    </w:p>
    <w:p>
      <w:pPr>
        <w:pStyle w:val="7"/>
        <w:spacing w:before="93" w:after="108"/>
        <w:ind w:left="588"/>
      </w:pPr>
      <w:r>
        <w:t>注册一个SuperMap REST 服务，传入rjson 请求体如下：</w:t>
      </w:r>
    </w:p>
    <w:p>
      <w:pPr>
        <w:pStyle w:val="7"/>
        <w:ind w:left="119"/>
        <w:rPr>
          <w:sz w:val="20"/>
        </w:rPr>
      </w:pPr>
      <w:r>
        <w:rPr>
          <w:sz w:val="20"/>
        </w:rPr>
        <mc:AlternateContent>
          <mc:Choice Requires="wps">
            <w:drawing>
              <wp:inline distT="0" distB="0" distL="114300" distR="114300">
                <wp:extent cx="5650230" cy="1528445"/>
                <wp:effectExtent l="0" t="0" r="3810" b="10795"/>
                <wp:docPr id="40" name="文本框 153"/>
                <wp:cNvGraphicFramePr/>
                <a:graphic xmlns:a="http://schemas.openxmlformats.org/drawingml/2006/main">
                  <a:graphicData uri="http://schemas.microsoft.com/office/word/2010/wordprocessingShape">
                    <wps:wsp>
                      <wps:cNvSpPr txBox="1"/>
                      <wps:spPr>
                        <a:xfrm>
                          <a:off x="0" y="0"/>
                          <a:ext cx="5650230" cy="1528445"/>
                        </a:xfrm>
                        <a:prstGeom prst="rect">
                          <a:avLst/>
                        </a:prstGeom>
                        <a:solidFill>
                          <a:srgbClr val="C6C6C6"/>
                        </a:solidFill>
                        <a:ln>
                          <a:noFill/>
                        </a:ln>
                      </wps:spPr>
                      <wps:txbx>
                        <w:txbxContent>
                          <w:p>
                            <w:pPr>
                              <w:pStyle w:val="7"/>
                              <w:spacing w:line="245" w:lineRule="exact"/>
                              <w:ind w:left="288"/>
                              <w:rPr>
                                <w:lang w:val="en-US"/>
                              </w:rPr>
                            </w:pPr>
                            <w:r>
                              <w:rPr>
                                <w:lang w:val="en-US"/>
                              </w:rPr>
                              <w:t>{</w:t>
                            </w:r>
                          </w:p>
                          <w:p>
                            <w:pPr>
                              <w:pStyle w:val="7"/>
                              <w:spacing w:line="241" w:lineRule="exact"/>
                              <w:ind w:left="641"/>
                              <w:rPr>
                                <w:lang w:val="en-US"/>
                              </w:rPr>
                            </w:pPr>
                            <w:r>
                              <w:rPr>
                                <w:lang w:val="en-US"/>
                              </w:rPr>
                              <w:t>"type": "SUPERMAP_REST",</w:t>
                            </w:r>
                          </w:p>
                          <w:p>
                            <w:pPr>
                              <w:pStyle w:val="7"/>
                              <w:spacing w:line="238" w:lineRule="exact"/>
                              <w:ind w:left="641"/>
                              <w:rPr>
                                <w:lang w:val="en-US"/>
                              </w:rPr>
                            </w:pPr>
                            <w:r>
                              <w:rPr>
                                <w:lang w:val="en-US"/>
                              </w:rPr>
                              <w:t>"tags": [</w:t>
                            </w:r>
                          </w:p>
                          <w:p>
                            <w:pPr>
                              <w:pStyle w:val="7"/>
                              <w:spacing w:line="241" w:lineRule="exact"/>
                              <w:ind w:left="1001"/>
                              <w:rPr>
                                <w:lang w:val="en-US"/>
                              </w:rPr>
                            </w:pPr>
                            <w:r>
                              <w:rPr>
                                <w:lang w:val="en-US"/>
                              </w:rPr>
                              <w:t>"China"</w:t>
                            </w:r>
                          </w:p>
                          <w:p>
                            <w:pPr>
                              <w:pStyle w:val="7"/>
                              <w:spacing w:line="241" w:lineRule="exact"/>
                              <w:ind w:left="641"/>
                              <w:rPr>
                                <w:lang w:val="en-US"/>
                              </w:rPr>
                            </w:pPr>
                            <w:r>
                              <w:rPr>
                                <w:lang w:val="en-US"/>
                              </w:rPr>
                              <w:t>],</w:t>
                            </w:r>
                          </w:p>
                          <w:p>
                            <w:pPr>
                              <w:pStyle w:val="7"/>
                              <w:spacing w:line="238" w:lineRule="exact"/>
                              <w:ind w:left="641"/>
                              <w:rPr>
                                <w:lang w:val="en-US"/>
                              </w:rPr>
                            </w:pPr>
                            <w:r>
                              <w:rPr>
                                <w:lang w:val="en-US"/>
                              </w:rPr>
                              <w:t>"authorizeSetting": [</w:t>
                            </w:r>
                          </w:p>
                          <w:p>
                            <w:pPr>
                              <w:pStyle w:val="7"/>
                              <w:spacing w:line="241" w:lineRule="exact"/>
                              <w:ind w:left="1001"/>
                              <w:rPr>
                                <w:lang w:val="en-US"/>
                              </w:rPr>
                            </w:pPr>
                            <w:r>
                              <w:rPr>
                                <w:lang w:val="en-US"/>
                              </w:rPr>
                              <w:t>{</w:t>
                            </w:r>
                          </w:p>
                          <w:p>
                            <w:pPr>
                              <w:pStyle w:val="7"/>
                              <w:spacing w:before="23" w:line="172" w:lineRule="auto"/>
                              <w:ind w:left="1361" w:right="5268"/>
                              <w:rPr>
                                <w:lang w:val="en-US"/>
                              </w:rPr>
                            </w:pPr>
                            <w:r>
                              <w:rPr>
                                <w:lang w:val="en-US"/>
                              </w:rPr>
                              <w:t>"entityName": "GUEST", "entityType": "USER", "permissionType": "READ"</w:t>
                            </w:r>
                          </w:p>
                        </w:txbxContent>
                      </wps:txbx>
                      <wps:bodyPr lIns="0" tIns="0" rIns="0" bIns="0" upright="1"/>
                    </wps:wsp>
                  </a:graphicData>
                </a:graphic>
              </wp:inline>
            </w:drawing>
          </mc:Choice>
          <mc:Fallback>
            <w:pict>
              <v:shape id="文本框 153" o:spid="_x0000_s1026" o:spt="202" type="#_x0000_t202" style="height:120.35pt;width:444.9pt;" fillcolor="#C6C6C6" filled="t" stroked="f" coordsize="21600,21600" o:gfxdata="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xFpiENYAAAAFAQAADwAAAAAAAAABACAAAAAi&#10;AAAAZHJzL2Rvd25yZXYueG1sUEsBAhQAFAAAAAgAh07iQJWnEwbTAQAAnwMAAA4AAAAAAAAAAQAg&#10;AAAAJQEAAGRycy9lMm9Eb2MueG1sUEsFBgAAAAAGAAYAWQEAAGoFAAAAAA==&#10;">
                <v:fill on="t" focussize="0,0"/>
                <v:stroke on="f"/>
                <v:imagedata o:title=""/>
                <o:lock v:ext="edit" aspectratio="f"/>
                <v:textbox inset="0mm,0mm,0mm,0mm">
                  <w:txbxContent>
                    <w:p>
                      <w:pPr>
                        <w:pStyle w:val="7"/>
                        <w:spacing w:line="245" w:lineRule="exact"/>
                        <w:ind w:left="288"/>
                        <w:rPr>
                          <w:lang w:val="en-US"/>
                        </w:rPr>
                      </w:pPr>
                      <w:r>
                        <w:rPr>
                          <w:lang w:val="en-US"/>
                        </w:rPr>
                        <w:t>{</w:t>
                      </w:r>
                    </w:p>
                    <w:p>
                      <w:pPr>
                        <w:pStyle w:val="7"/>
                        <w:spacing w:line="241" w:lineRule="exact"/>
                        <w:ind w:left="641"/>
                        <w:rPr>
                          <w:lang w:val="en-US"/>
                        </w:rPr>
                      </w:pPr>
                      <w:r>
                        <w:rPr>
                          <w:lang w:val="en-US"/>
                        </w:rPr>
                        <w:t>"type": "SUPERMAP_REST",</w:t>
                      </w:r>
                    </w:p>
                    <w:p>
                      <w:pPr>
                        <w:pStyle w:val="7"/>
                        <w:spacing w:line="238" w:lineRule="exact"/>
                        <w:ind w:left="641"/>
                        <w:rPr>
                          <w:lang w:val="en-US"/>
                        </w:rPr>
                      </w:pPr>
                      <w:r>
                        <w:rPr>
                          <w:lang w:val="en-US"/>
                        </w:rPr>
                        <w:t>"tags": [</w:t>
                      </w:r>
                    </w:p>
                    <w:p>
                      <w:pPr>
                        <w:pStyle w:val="7"/>
                        <w:spacing w:line="241" w:lineRule="exact"/>
                        <w:ind w:left="1001"/>
                        <w:rPr>
                          <w:lang w:val="en-US"/>
                        </w:rPr>
                      </w:pPr>
                      <w:r>
                        <w:rPr>
                          <w:lang w:val="en-US"/>
                        </w:rPr>
                        <w:t>"China"</w:t>
                      </w:r>
                    </w:p>
                    <w:p>
                      <w:pPr>
                        <w:pStyle w:val="7"/>
                        <w:spacing w:line="241" w:lineRule="exact"/>
                        <w:ind w:left="641"/>
                        <w:rPr>
                          <w:lang w:val="en-US"/>
                        </w:rPr>
                      </w:pPr>
                      <w:r>
                        <w:rPr>
                          <w:lang w:val="en-US"/>
                        </w:rPr>
                        <w:t>],</w:t>
                      </w:r>
                    </w:p>
                    <w:p>
                      <w:pPr>
                        <w:pStyle w:val="7"/>
                        <w:spacing w:line="238" w:lineRule="exact"/>
                        <w:ind w:left="641"/>
                        <w:rPr>
                          <w:lang w:val="en-US"/>
                        </w:rPr>
                      </w:pPr>
                      <w:r>
                        <w:rPr>
                          <w:lang w:val="en-US"/>
                        </w:rPr>
                        <w:t>"authorizeSetting": [</w:t>
                      </w:r>
                    </w:p>
                    <w:p>
                      <w:pPr>
                        <w:pStyle w:val="7"/>
                        <w:spacing w:line="241" w:lineRule="exact"/>
                        <w:ind w:left="1001"/>
                        <w:rPr>
                          <w:lang w:val="en-US"/>
                        </w:rPr>
                      </w:pPr>
                      <w:r>
                        <w:rPr>
                          <w:lang w:val="en-US"/>
                        </w:rPr>
                        <w:t>{</w:t>
                      </w:r>
                    </w:p>
                    <w:p>
                      <w:pPr>
                        <w:pStyle w:val="7"/>
                        <w:spacing w:before="23" w:line="172" w:lineRule="auto"/>
                        <w:ind w:left="1361" w:right="5268"/>
                        <w:rPr>
                          <w:lang w:val="en-US"/>
                        </w:rPr>
                      </w:pPr>
                      <w:r>
                        <w:rPr>
                          <w:lang w:val="en-US"/>
                        </w:rPr>
                        <w:t>"entityName": "GUEST", "entityType": "USER", "permissionType": "READ"</w:t>
                      </w:r>
                    </w:p>
                  </w:txbxContent>
                </v:textbox>
                <w10:wrap type="none"/>
                <w10:anchorlock/>
              </v:shape>
            </w:pict>
          </mc:Fallback>
        </mc:AlternateContent>
      </w:r>
    </w:p>
    <w:p>
      <w:pPr>
        <w:rPr>
          <w:sz w:val="20"/>
        </w:rPr>
        <w:sectPr>
          <w:pgSz w:w="10500" w:h="13040"/>
          <w:pgMar w:top="1080" w:right="620" w:bottom="820" w:left="680" w:header="775" w:footer="632" w:gutter="0"/>
          <w:cols w:space="720" w:num="1"/>
        </w:sectPr>
      </w:pPr>
    </w:p>
    <w:p>
      <w:pPr>
        <w:pStyle w:val="7"/>
        <w:spacing w:before="18"/>
        <w:ind w:left="0"/>
        <w:rPr>
          <w:sz w:val="8"/>
        </w:rPr>
      </w:pPr>
    </w:p>
    <w:p>
      <w:pPr>
        <w:pStyle w:val="7"/>
        <w:ind w:left="119"/>
        <w:rPr>
          <w:sz w:val="20"/>
        </w:rPr>
      </w:pPr>
      <w:r>
        <w:rPr>
          <w:sz w:val="20"/>
        </w:rPr>
        <mc:AlternateContent>
          <mc:Choice Requires="wps">
            <w:drawing>
              <wp:inline distT="0" distB="0" distL="114300" distR="114300">
                <wp:extent cx="5650230" cy="5339080"/>
                <wp:effectExtent l="0" t="0" r="3810" b="10160"/>
                <wp:docPr id="42" name="文本框 152"/>
                <wp:cNvGraphicFramePr/>
                <a:graphic xmlns:a="http://schemas.openxmlformats.org/drawingml/2006/main">
                  <a:graphicData uri="http://schemas.microsoft.com/office/word/2010/wordprocessingShape">
                    <wps:wsp>
                      <wps:cNvSpPr txBox="1"/>
                      <wps:spPr>
                        <a:xfrm>
                          <a:off x="0" y="0"/>
                          <a:ext cx="5650230" cy="5339080"/>
                        </a:xfrm>
                        <a:prstGeom prst="rect">
                          <a:avLst/>
                        </a:prstGeom>
                        <a:solidFill>
                          <a:srgbClr val="C6C6C6"/>
                        </a:solidFill>
                        <a:ln>
                          <a:noFill/>
                        </a:ln>
                      </wps:spPr>
                      <wps:txbx>
                        <w:txbxContent>
                          <w:p>
                            <w:pPr>
                              <w:pStyle w:val="7"/>
                              <w:spacing w:line="246" w:lineRule="exact"/>
                              <w:ind w:left="1001"/>
                              <w:rPr>
                                <w:lang w:val="en-US"/>
                              </w:rPr>
                            </w:pPr>
                            <w:r>
                              <w:rPr>
                                <w:lang w:val="en-US"/>
                              </w:rPr>
                              <w:t>}</w:t>
                            </w:r>
                          </w:p>
                          <w:p>
                            <w:pPr>
                              <w:pStyle w:val="7"/>
                              <w:spacing w:line="241" w:lineRule="exact"/>
                              <w:ind w:left="641"/>
                              <w:rPr>
                                <w:lang w:val="en-US"/>
                              </w:rPr>
                            </w:pPr>
                            <w:r>
                              <w:rPr>
                                <w:lang w:val="en-US"/>
                              </w:rPr>
                              <w:t>],</w:t>
                            </w:r>
                          </w:p>
                          <w:p>
                            <w:pPr>
                              <w:pStyle w:val="7"/>
                              <w:spacing w:line="238" w:lineRule="exact"/>
                              <w:ind w:left="641"/>
                              <w:rPr>
                                <w:lang w:val="en-US"/>
                              </w:rPr>
                            </w:pPr>
                            <w:r>
                              <w:rPr>
                                <w:lang w:val="en-US"/>
                              </w:rPr>
                              <w:t>"metadata": {</w:t>
                            </w:r>
                          </w:p>
                          <w:p>
                            <w:pPr>
                              <w:pStyle w:val="7"/>
                              <w:spacing w:before="14" w:line="177" w:lineRule="auto"/>
                              <w:ind w:left="1361" w:right="6055" w:hanging="360"/>
                              <w:rPr>
                                <w:lang w:val="en-US"/>
                              </w:rPr>
                            </w:pPr>
                            <w:r>
                              <w:rPr>
                                <w:lang w:val="en-US"/>
                              </w:rPr>
                              <w:t>"mdContact": { "rpIndName":</w:t>
                            </w:r>
                            <w:r>
                              <w:rPr>
                                <w:spacing w:val="-6"/>
                                <w:lang w:val="en-US"/>
                              </w:rPr>
                              <w:t xml:space="preserve"> </w:t>
                            </w:r>
                            <w:r>
                              <w:rPr>
                                <w:spacing w:val="-4"/>
                                <w:lang w:val="en-US"/>
                              </w:rPr>
                              <w:t>"",</w:t>
                            </w:r>
                          </w:p>
                          <w:p>
                            <w:pPr>
                              <w:pStyle w:val="7"/>
                              <w:spacing w:line="215" w:lineRule="exact"/>
                              <w:ind w:left="1361"/>
                              <w:rPr>
                                <w:lang w:val="en-US"/>
                              </w:rPr>
                            </w:pPr>
                            <w:r>
                              <w:rPr>
                                <w:lang w:val="en-US"/>
                              </w:rPr>
                              <w:t>"rpOrgName":</w:t>
                            </w:r>
                            <w:r>
                              <w:rPr>
                                <w:spacing w:val="-8"/>
                                <w:lang w:val="en-US"/>
                              </w:rPr>
                              <w:t xml:space="preserve"> </w:t>
                            </w:r>
                            <w:r>
                              <w:rPr>
                                <w:lang w:val="en-US"/>
                              </w:rPr>
                              <w:t>"",</w:t>
                            </w:r>
                          </w:p>
                          <w:p>
                            <w:pPr>
                              <w:pStyle w:val="7"/>
                              <w:spacing w:before="15" w:line="177" w:lineRule="auto"/>
                              <w:ind w:left="1361" w:right="6055"/>
                              <w:rPr>
                                <w:lang w:val="en-US"/>
                              </w:rPr>
                            </w:pPr>
                            <w:r>
                              <w:rPr>
                                <w:lang w:val="en-US"/>
                              </w:rPr>
                              <w:t>"rpPosName": "", "rpCntInfo": {</w:t>
                            </w:r>
                          </w:p>
                          <w:p>
                            <w:pPr>
                              <w:pStyle w:val="7"/>
                              <w:spacing w:line="172" w:lineRule="auto"/>
                              <w:ind w:left="2082" w:right="5626" w:hanging="360"/>
                              <w:rPr>
                                <w:lang w:val="en-US"/>
                              </w:rPr>
                            </w:pPr>
                            <w:r>
                              <w:rPr>
                                <w:lang w:val="en-US"/>
                              </w:rPr>
                              <w:t>"cntAddress": { "delPoint": "",</w:t>
                            </w:r>
                          </w:p>
                          <w:p>
                            <w:pPr>
                              <w:pStyle w:val="7"/>
                              <w:spacing w:line="223" w:lineRule="exact"/>
                              <w:ind w:left="2082"/>
                              <w:rPr>
                                <w:lang w:val="en-US"/>
                              </w:rPr>
                            </w:pPr>
                            <w:r>
                              <w:rPr>
                                <w:lang w:val="en-US"/>
                              </w:rPr>
                              <w:t>"city": "",</w:t>
                            </w:r>
                          </w:p>
                          <w:p>
                            <w:pPr>
                              <w:pStyle w:val="7"/>
                              <w:spacing w:line="238" w:lineRule="exact"/>
                              <w:ind w:left="2082"/>
                              <w:rPr>
                                <w:lang w:val="en-US"/>
                              </w:rPr>
                            </w:pPr>
                            <w:r>
                              <w:rPr>
                                <w:lang w:val="en-US"/>
                              </w:rPr>
                              <w:t>"adminArea": "",</w:t>
                            </w:r>
                          </w:p>
                          <w:p>
                            <w:pPr>
                              <w:pStyle w:val="7"/>
                              <w:spacing w:line="241" w:lineRule="exact"/>
                              <w:ind w:left="2082"/>
                              <w:rPr>
                                <w:lang w:val="en-US"/>
                              </w:rPr>
                            </w:pPr>
                            <w:r>
                              <w:rPr>
                                <w:lang w:val="en-US"/>
                              </w:rPr>
                              <w:t>"postCode": "",</w:t>
                            </w:r>
                          </w:p>
                          <w:p>
                            <w:pPr>
                              <w:pStyle w:val="7"/>
                              <w:spacing w:line="241" w:lineRule="exact"/>
                              <w:ind w:left="2082"/>
                              <w:rPr>
                                <w:lang w:val="en-US"/>
                              </w:rPr>
                            </w:pPr>
                            <w:r>
                              <w:rPr>
                                <w:lang w:val="en-US"/>
                              </w:rPr>
                              <w:t>"country": "",</w:t>
                            </w:r>
                          </w:p>
                          <w:p>
                            <w:pPr>
                              <w:pStyle w:val="7"/>
                              <w:spacing w:line="238" w:lineRule="exact"/>
                              <w:ind w:left="2082"/>
                              <w:rPr>
                                <w:lang w:val="en-US"/>
                              </w:rPr>
                            </w:pPr>
                            <w:r>
                              <w:rPr>
                                <w:lang w:val="en-US"/>
                              </w:rPr>
                              <w:t>"eMailAdd": ""</w:t>
                            </w:r>
                          </w:p>
                          <w:p>
                            <w:pPr>
                              <w:pStyle w:val="7"/>
                              <w:spacing w:line="241" w:lineRule="exact"/>
                              <w:ind w:left="1722"/>
                              <w:rPr>
                                <w:lang w:val="en-US"/>
                              </w:rPr>
                            </w:pPr>
                            <w:r>
                              <w:rPr>
                                <w:lang w:val="en-US"/>
                              </w:rPr>
                              <w:t>},</w:t>
                            </w:r>
                          </w:p>
                          <w:p>
                            <w:pPr>
                              <w:pStyle w:val="7"/>
                              <w:spacing w:line="241" w:lineRule="exact"/>
                              <w:ind w:left="1722"/>
                              <w:rPr>
                                <w:lang w:val="en-US"/>
                              </w:rPr>
                            </w:pPr>
                            <w:r>
                              <w:rPr>
                                <w:lang w:val="en-US"/>
                              </w:rPr>
                              <w:t>"voiceNum": "",</w:t>
                            </w:r>
                          </w:p>
                          <w:p>
                            <w:pPr>
                              <w:pStyle w:val="7"/>
                              <w:spacing w:line="238" w:lineRule="exact"/>
                              <w:ind w:left="1722"/>
                              <w:rPr>
                                <w:lang w:val="en-US"/>
                              </w:rPr>
                            </w:pPr>
                            <w:r>
                              <w:rPr>
                                <w:lang w:val="en-US"/>
                              </w:rPr>
                              <w:t>"faxNum": ""</w:t>
                            </w:r>
                          </w:p>
                          <w:p>
                            <w:pPr>
                              <w:pStyle w:val="7"/>
                              <w:spacing w:line="242" w:lineRule="exact"/>
                              <w:ind w:left="1361"/>
                              <w:rPr>
                                <w:lang w:val="en-US"/>
                              </w:rPr>
                            </w:pPr>
                            <w:r>
                              <w:rPr>
                                <w:lang w:val="en-US"/>
                              </w:rPr>
                              <w:t>}</w:t>
                            </w:r>
                          </w:p>
                          <w:p>
                            <w:pPr>
                              <w:pStyle w:val="7"/>
                              <w:spacing w:line="241" w:lineRule="exact"/>
                              <w:ind w:left="1001"/>
                              <w:rPr>
                                <w:lang w:val="en-US"/>
                              </w:rPr>
                            </w:pPr>
                            <w:r>
                              <w:rPr>
                                <w:lang w:val="en-US"/>
                              </w:rPr>
                              <w:t>},</w:t>
                            </w:r>
                          </w:p>
                          <w:p>
                            <w:pPr>
                              <w:pStyle w:val="7"/>
                              <w:spacing w:before="16" w:line="172" w:lineRule="auto"/>
                              <w:ind w:left="1361" w:right="6374" w:hanging="360"/>
                              <w:rPr>
                                <w:lang w:val="en-US"/>
                              </w:rPr>
                            </w:pPr>
                            <w:r>
                              <w:rPr>
                                <w:lang w:val="en-US"/>
                              </w:rPr>
                              <w:t>"dataIdInfo": { "dataIdent": {</w:t>
                            </w:r>
                          </w:p>
                          <w:p>
                            <w:pPr>
                              <w:pStyle w:val="7"/>
                              <w:spacing w:line="223" w:lineRule="exact"/>
                              <w:ind w:left="1722"/>
                              <w:rPr>
                                <w:lang w:val="en-US"/>
                              </w:rPr>
                            </w:pPr>
                            <w:r>
                              <w:rPr>
                                <w:lang w:val="en-US"/>
                              </w:rPr>
                              <w:t>"idCitation": {</w:t>
                            </w:r>
                          </w:p>
                          <w:p>
                            <w:pPr>
                              <w:pStyle w:val="7"/>
                              <w:spacing w:line="238" w:lineRule="exact"/>
                              <w:ind w:left="2082"/>
                              <w:rPr>
                                <w:lang w:val="en-US"/>
                              </w:rPr>
                            </w:pPr>
                            <w:r>
                              <w:rPr>
                                <w:lang w:val="en-US"/>
                              </w:rPr>
                              <w:t>"resTitle": "map"</w:t>
                            </w:r>
                          </w:p>
                          <w:p>
                            <w:pPr>
                              <w:pStyle w:val="7"/>
                              <w:spacing w:line="241" w:lineRule="exact"/>
                              <w:ind w:left="1722"/>
                              <w:rPr>
                                <w:lang w:val="en-US"/>
                              </w:rPr>
                            </w:pPr>
                            <w:r>
                              <w:rPr>
                                <w:lang w:val="en-US"/>
                              </w:rPr>
                              <w:t>},</w:t>
                            </w:r>
                          </w:p>
                          <w:p>
                            <w:pPr>
                              <w:pStyle w:val="7"/>
                              <w:spacing w:line="241" w:lineRule="exact"/>
                              <w:ind w:left="1722"/>
                              <w:rPr>
                                <w:lang w:val="en-US"/>
                              </w:rPr>
                            </w:pPr>
                            <w:r>
                              <w:rPr>
                                <w:lang w:val="en-US"/>
                              </w:rPr>
                              <w:t>"idAbs": ""</w:t>
                            </w:r>
                          </w:p>
                          <w:p>
                            <w:pPr>
                              <w:pStyle w:val="7"/>
                              <w:spacing w:line="238" w:lineRule="exact"/>
                              <w:ind w:left="1361"/>
                              <w:rPr>
                                <w:lang w:val="en-US"/>
                              </w:rPr>
                            </w:pPr>
                            <w:r>
                              <w:rPr>
                                <w:lang w:val="en-US"/>
                              </w:rPr>
                              <w:t>}</w:t>
                            </w:r>
                          </w:p>
                          <w:p>
                            <w:pPr>
                              <w:pStyle w:val="7"/>
                              <w:spacing w:line="241" w:lineRule="exact"/>
                              <w:ind w:left="1001"/>
                              <w:rPr>
                                <w:lang w:val="en-US"/>
                              </w:rPr>
                            </w:pPr>
                            <w:r>
                              <w:rPr>
                                <w:lang w:val="en-US"/>
                              </w:rPr>
                              <w:t>},</w:t>
                            </w:r>
                          </w:p>
                          <w:p>
                            <w:pPr>
                              <w:pStyle w:val="7"/>
                              <w:spacing w:line="241" w:lineRule="exact"/>
                              <w:ind w:left="1001"/>
                              <w:rPr>
                                <w:lang w:val="en-US"/>
                              </w:rPr>
                            </w:pPr>
                            <w:r>
                              <w:rPr>
                                <w:lang w:val="en-US"/>
                              </w:rPr>
                              <w:t>"distInfo": {</w:t>
                            </w:r>
                          </w:p>
                          <w:p>
                            <w:pPr>
                              <w:pStyle w:val="7"/>
                              <w:spacing w:line="238" w:lineRule="exact"/>
                              <w:ind w:left="1361"/>
                              <w:rPr>
                                <w:lang w:val="en-US"/>
                              </w:rPr>
                            </w:pPr>
                            <w:r>
                              <w:rPr>
                                <w:lang w:val="en-US"/>
                              </w:rPr>
                              <w:t>"onLineSrc": {</w:t>
                            </w:r>
                          </w:p>
                          <w:p>
                            <w:pPr>
                              <w:pStyle w:val="7"/>
                              <w:spacing w:line="241" w:lineRule="exact"/>
                              <w:ind w:left="1722"/>
                              <w:rPr>
                                <w:lang w:val="en-US"/>
                              </w:rPr>
                            </w:pPr>
                            <w:r>
                              <w:rPr>
                                <w:lang w:val="en-US"/>
                              </w:rPr>
                              <w:t>"linkage": "http://192.168.112.217:8090/iserver/services/map-china400/rest"</w:t>
                            </w:r>
                          </w:p>
                          <w:p>
                            <w:pPr>
                              <w:pStyle w:val="7"/>
                              <w:spacing w:line="241" w:lineRule="exact"/>
                              <w:ind w:left="1361"/>
                            </w:pPr>
                            <w:r>
                              <w:t>}</w:t>
                            </w:r>
                          </w:p>
                          <w:p>
                            <w:pPr>
                              <w:pStyle w:val="7"/>
                              <w:spacing w:line="238" w:lineRule="exact"/>
                              <w:ind w:left="1001"/>
                            </w:pPr>
                            <w:r>
                              <w:t>}</w:t>
                            </w:r>
                          </w:p>
                          <w:p>
                            <w:pPr>
                              <w:pStyle w:val="7"/>
                              <w:spacing w:line="241" w:lineRule="exact"/>
                              <w:ind w:left="641"/>
                            </w:pPr>
                            <w:r>
                              <w:t>}</w:t>
                            </w:r>
                          </w:p>
                          <w:p>
                            <w:pPr>
                              <w:pStyle w:val="7"/>
                              <w:spacing w:line="237" w:lineRule="exact"/>
                              <w:ind w:left="288"/>
                            </w:pPr>
                            <w:r>
                              <w:t>}</w:t>
                            </w:r>
                          </w:p>
                        </w:txbxContent>
                      </wps:txbx>
                      <wps:bodyPr lIns="0" tIns="0" rIns="0" bIns="0" upright="1"/>
                    </wps:wsp>
                  </a:graphicData>
                </a:graphic>
              </wp:inline>
            </w:drawing>
          </mc:Choice>
          <mc:Fallback>
            <w:pict>
              <v:shape id="文本框 152" o:spid="_x0000_s1026" o:spt="202" type="#_x0000_t202" style="height:420.4pt;width:444.9pt;" fillcolor="#C6C6C6" filled="t" stroked="f" coordsize="21600,21600" o:gfxdata="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KI+7E1QAAAAUBAAAPAAAAAAAAAAEAIAAA&#10;ACIAAABkcnMvZG93bnJldi54bWxQSwECFAAUAAAACACHTuJA5fFcldYBAACfAwAADgAAAAAAAAAB&#10;ACAAAAAkAQAAZHJzL2Uyb0RvYy54bWxQSwUGAAAAAAYABgBZAQAAbAUAAAAA&#10;">
                <v:fill on="t" focussize="0,0"/>
                <v:stroke on="f"/>
                <v:imagedata o:title=""/>
                <o:lock v:ext="edit" aspectratio="f"/>
                <v:textbox inset="0mm,0mm,0mm,0mm">
                  <w:txbxContent>
                    <w:p>
                      <w:pPr>
                        <w:pStyle w:val="7"/>
                        <w:spacing w:line="246" w:lineRule="exact"/>
                        <w:ind w:left="1001"/>
                        <w:rPr>
                          <w:lang w:val="en-US"/>
                        </w:rPr>
                      </w:pPr>
                      <w:r>
                        <w:rPr>
                          <w:lang w:val="en-US"/>
                        </w:rPr>
                        <w:t>}</w:t>
                      </w:r>
                    </w:p>
                    <w:p>
                      <w:pPr>
                        <w:pStyle w:val="7"/>
                        <w:spacing w:line="241" w:lineRule="exact"/>
                        <w:ind w:left="641"/>
                        <w:rPr>
                          <w:lang w:val="en-US"/>
                        </w:rPr>
                      </w:pPr>
                      <w:r>
                        <w:rPr>
                          <w:lang w:val="en-US"/>
                        </w:rPr>
                        <w:t>],</w:t>
                      </w:r>
                    </w:p>
                    <w:p>
                      <w:pPr>
                        <w:pStyle w:val="7"/>
                        <w:spacing w:line="238" w:lineRule="exact"/>
                        <w:ind w:left="641"/>
                        <w:rPr>
                          <w:lang w:val="en-US"/>
                        </w:rPr>
                      </w:pPr>
                      <w:r>
                        <w:rPr>
                          <w:lang w:val="en-US"/>
                        </w:rPr>
                        <w:t>"metadata": {</w:t>
                      </w:r>
                    </w:p>
                    <w:p>
                      <w:pPr>
                        <w:pStyle w:val="7"/>
                        <w:spacing w:before="14" w:line="177" w:lineRule="auto"/>
                        <w:ind w:left="1361" w:right="6055" w:hanging="360"/>
                        <w:rPr>
                          <w:lang w:val="en-US"/>
                        </w:rPr>
                      </w:pPr>
                      <w:r>
                        <w:rPr>
                          <w:lang w:val="en-US"/>
                        </w:rPr>
                        <w:t>"mdContact": { "rpIndName":</w:t>
                      </w:r>
                      <w:r>
                        <w:rPr>
                          <w:spacing w:val="-6"/>
                          <w:lang w:val="en-US"/>
                        </w:rPr>
                        <w:t xml:space="preserve"> </w:t>
                      </w:r>
                      <w:r>
                        <w:rPr>
                          <w:spacing w:val="-4"/>
                          <w:lang w:val="en-US"/>
                        </w:rPr>
                        <w:t>"",</w:t>
                      </w:r>
                    </w:p>
                    <w:p>
                      <w:pPr>
                        <w:pStyle w:val="7"/>
                        <w:spacing w:line="215" w:lineRule="exact"/>
                        <w:ind w:left="1361"/>
                        <w:rPr>
                          <w:lang w:val="en-US"/>
                        </w:rPr>
                      </w:pPr>
                      <w:r>
                        <w:rPr>
                          <w:lang w:val="en-US"/>
                        </w:rPr>
                        <w:t>"rpOrgName":</w:t>
                      </w:r>
                      <w:r>
                        <w:rPr>
                          <w:spacing w:val="-8"/>
                          <w:lang w:val="en-US"/>
                        </w:rPr>
                        <w:t xml:space="preserve"> </w:t>
                      </w:r>
                      <w:r>
                        <w:rPr>
                          <w:lang w:val="en-US"/>
                        </w:rPr>
                        <w:t>"",</w:t>
                      </w:r>
                    </w:p>
                    <w:p>
                      <w:pPr>
                        <w:pStyle w:val="7"/>
                        <w:spacing w:before="15" w:line="177" w:lineRule="auto"/>
                        <w:ind w:left="1361" w:right="6055"/>
                        <w:rPr>
                          <w:lang w:val="en-US"/>
                        </w:rPr>
                      </w:pPr>
                      <w:r>
                        <w:rPr>
                          <w:lang w:val="en-US"/>
                        </w:rPr>
                        <w:t>"rpPosName": "", "rpCntInfo": {</w:t>
                      </w:r>
                    </w:p>
                    <w:p>
                      <w:pPr>
                        <w:pStyle w:val="7"/>
                        <w:spacing w:line="172" w:lineRule="auto"/>
                        <w:ind w:left="2082" w:right="5626" w:hanging="360"/>
                        <w:rPr>
                          <w:lang w:val="en-US"/>
                        </w:rPr>
                      </w:pPr>
                      <w:r>
                        <w:rPr>
                          <w:lang w:val="en-US"/>
                        </w:rPr>
                        <w:t>"cntAddress": { "delPoint": "",</w:t>
                      </w:r>
                    </w:p>
                    <w:p>
                      <w:pPr>
                        <w:pStyle w:val="7"/>
                        <w:spacing w:line="223" w:lineRule="exact"/>
                        <w:ind w:left="2082"/>
                        <w:rPr>
                          <w:lang w:val="en-US"/>
                        </w:rPr>
                      </w:pPr>
                      <w:r>
                        <w:rPr>
                          <w:lang w:val="en-US"/>
                        </w:rPr>
                        <w:t>"city": "",</w:t>
                      </w:r>
                    </w:p>
                    <w:p>
                      <w:pPr>
                        <w:pStyle w:val="7"/>
                        <w:spacing w:line="238" w:lineRule="exact"/>
                        <w:ind w:left="2082"/>
                        <w:rPr>
                          <w:lang w:val="en-US"/>
                        </w:rPr>
                      </w:pPr>
                      <w:r>
                        <w:rPr>
                          <w:lang w:val="en-US"/>
                        </w:rPr>
                        <w:t>"adminArea": "",</w:t>
                      </w:r>
                    </w:p>
                    <w:p>
                      <w:pPr>
                        <w:pStyle w:val="7"/>
                        <w:spacing w:line="241" w:lineRule="exact"/>
                        <w:ind w:left="2082"/>
                        <w:rPr>
                          <w:lang w:val="en-US"/>
                        </w:rPr>
                      </w:pPr>
                      <w:r>
                        <w:rPr>
                          <w:lang w:val="en-US"/>
                        </w:rPr>
                        <w:t>"postCode": "",</w:t>
                      </w:r>
                    </w:p>
                    <w:p>
                      <w:pPr>
                        <w:pStyle w:val="7"/>
                        <w:spacing w:line="241" w:lineRule="exact"/>
                        <w:ind w:left="2082"/>
                        <w:rPr>
                          <w:lang w:val="en-US"/>
                        </w:rPr>
                      </w:pPr>
                      <w:r>
                        <w:rPr>
                          <w:lang w:val="en-US"/>
                        </w:rPr>
                        <w:t>"country": "",</w:t>
                      </w:r>
                    </w:p>
                    <w:p>
                      <w:pPr>
                        <w:pStyle w:val="7"/>
                        <w:spacing w:line="238" w:lineRule="exact"/>
                        <w:ind w:left="2082"/>
                        <w:rPr>
                          <w:lang w:val="en-US"/>
                        </w:rPr>
                      </w:pPr>
                      <w:r>
                        <w:rPr>
                          <w:lang w:val="en-US"/>
                        </w:rPr>
                        <w:t>"eMailAdd": ""</w:t>
                      </w:r>
                    </w:p>
                    <w:p>
                      <w:pPr>
                        <w:pStyle w:val="7"/>
                        <w:spacing w:line="241" w:lineRule="exact"/>
                        <w:ind w:left="1722"/>
                        <w:rPr>
                          <w:lang w:val="en-US"/>
                        </w:rPr>
                      </w:pPr>
                      <w:r>
                        <w:rPr>
                          <w:lang w:val="en-US"/>
                        </w:rPr>
                        <w:t>},</w:t>
                      </w:r>
                    </w:p>
                    <w:p>
                      <w:pPr>
                        <w:pStyle w:val="7"/>
                        <w:spacing w:line="241" w:lineRule="exact"/>
                        <w:ind w:left="1722"/>
                        <w:rPr>
                          <w:lang w:val="en-US"/>
                        </w:rPr>
                      </w:pPr>
                      <w:r>
                        <w:rPr>
                          <w:lang w:val="en-US"/>
                        </w:rPr>
                        <w:t>"voiceNum": "",</w:t>
                      </w:r>
                    </w:p>
                    <w:p>
                      <w:pPr>
                        <w:pStyle w:val="7"/>
                        <w:spacing w:line="238" w:lineRule="exact"/>
                        <w:ind w:left="1722"/>
                        <w:rPr>
                          <w:lang w:val="en-US"/>
                        </w:rPr>
                      </w:pPr>
                      <w:r>
                        <w:rPr>
                          <w:lang w:val="en-US"/>
                        </w:rPr>
                        <w:t>"faxNum": ""</w:t>
                      </w:r>
                    </w:p>
                    <w:p>
                      <w:pPr>
                        <w:pStyle w:val="7"/>
                        <w:spacing w:line="242" w:lineRule="exact"/>
                        <w:ind w:left="1361"/>
                        <w:rPr>
                          <w:lang w:val="en-US"/>
                        </w:rPr>
                      </w:pPr>
                      <w:r>
                        <w:rPr>
                          <w:lang w:val="en-US"/>
                        </w:rPr>
                        <w:t>}</w:t>
                      </w:r>
                    </w:p>
                    <w:p>
                      <w:pPr>
                        <w:pStyle w:val="7"/>
                        <w:spacing w:line="241" w:lineRule="exact"/>
                        <w:ind w:left="1001"/>
                        <w:rPr>
                          <w:lang w:val="en-US"/>
                        </w:rPr>
                      </w:pPr>
                      <w:r>
                        <w:rPr>
                          <w:lang w:val="en-US"/>
                        </w:rPr>
                        <w:t>},</w:t>
                      </w:r>
                    </w:p>
                    <w:p>
                      <w:pPr>
                        <w:pStyle w:val="7"/>
                        <w:spacing w:before="16" w:line="172" w:lineRule="auto"/>
                        <w:ind w:left="1361" w:right="6374" w:hanging="360"/>
                        <w:rPr>
                          <w:lang w:val="en-US"/>
                        </w:rPr>
                      </w:pPr>
                      <w:r>
                        <w:rPr>
                          <w:lang w:val="en-US"/>
                        </w:rPr>
                        <w:t>"dataIdInfo": { "dataIdent": {</w:t>
                      </w:r>
                    </w:p>
                    <w:p>
                      <w:pPr>
                        <w:pStyle w:val="7"/>
                        <w:spacing w:line="223" w:lineRule="exact"/>
                        <w:ind w:left="1722"/>
                        <w:rPr>
                          <w:lang w:val="en-US"/>
                        </w:rPr>
                      </w:pPr>
                      <w:r>
                        <w:rPr>
                          <w:lang w:val="en-US"/>
                        </w:rPr>
                        <w:t>"idCitation": {</w:t>
                      </w:r>
                    </w:p>
                    <w:p>
                      <w:pPr>
                        <w:pStyle w:val="7"/>
                        <w:spacing w:line="238" w:lineRule="exact"/>
                        <w:ind w:left="2082"/>
                        <w:rPr>
                          <w:lang w:val="en-US"/>
                        </w:rPr>
                      </w:pPr>
                      <w:r>
                        <w:rPr>
                          <w:lang w:val="en-US"/>
                        </w:rPr>
                        <w:t>"resTitle": "map"</w:t>
                      </w:r>
                    </w:p>
                    <w:p>
                      <w:pPr>
                        <w:pStyle w:val="7"/>
                        <w:spacing w:line="241" w:lineRule="exact"/>
                        <w:ind w:left="1722"/>
                        <w:rPr>
                          <w:lang w:val="en-US"/>
                        </w:rPr>
                      </w:pPr>
                      <w:r>
                        <w:rPr>
                          <w:lang w:val="en-US"/>
                        </w:rPr>
                        <w:t>},</w:t>
                      </w:r>
                    </w:p>
                    <w:p>
                      <w:pPr>
                        <w:pStyle w:val="7"/>
                        <w:spacing w:line="241" w:lineRule="exact"/>
                        <w:ind w:left="1722"/>
                        <w:rPr>
                          <w:lang w:val="en-US"/>
                        </w:rPr>
                      </w:pPr>
                      <w:r>
                        <w:rPr>
                          <w:lang w:val="en-US"/>
                        </w:rPr>
                        <w:t>"idAbs": ""</w:t>
                      </w:r>
                    </w:p>
                    <w:p>
                      <w:pPr>
                        <w:pStyle w:val="7"/>
                        <w:spacing w:line="238" w:lineRule="exact"/>
                        <w:ind w:left="1361"/>
                        <w:rPr>
                          <w:lang w:val="en-US"/>
                        </w:rPr>
                      </w:pPr>
                      <w:r>
                        <w:rPr>
                          <w:lang w:val="en-US"/>
                        </w:rPr>
                        <w:t>}</w:t>
                      </w:r>
                    </w:p>
                    <w:p>
                      <w:pPr>
                        <w:pStyle w:val="7"/>
                        <w:spacing w:line="241" w:lineRule="exact"/>
                        <w:ind w:left="1001"/>
                        <w:rPr>
                          <w:lang w:val="en-US"/>
                        </w:rPr>
                      </w:pPr>
                      <w:r>
                        <w:rPr>
                          <w:lang w:val="en-US"/>
                        </w:rPr>
                        <w:t>},</w:t>
                      </w:r>
                    </w:p>
                    <w:p>
                      <w:pPr>
                        <w:pStyle w:val="7"/>
                        <w:spacing w:line="241" w:lineRule="exact"/>
                        <w:ind w:left="1001"/>
                        <w:rPr>
                          <w:lang w:val="en-US"/>
                        </w:rPr>
                      </w:pPr>
                      <w:r>
                        <w:rPr>
                          <w:lang w:val="en-US"/>
                        </w:rPr>
                        <w:t>"distInfo": {</w:t>
                      </w:r>
                    </w:p>
                    <w:p>
                      <w:pPr>
                        <w:pStyle w:val="7"/>
                        <w:spacing w:line="238" w:lineRule="exact"/>
                        <w:ind w:left="1361"/>
                        <w:rPr>
                          <w:lang w:val="en-US"/>
                        </w:rPr>
                      </w:pPr>
                      <w:r>
                        <w:rPr>
                          <w:lang w:val="en-US"/>
                        </w:rPr>
                        <w:t>"onLineSrc": {</w:t>
                      </w:r>
                    </w:p>
                    <w:p>
                      <w:pPr>
                        <w:pStyle w:val="7"/>
                        <w:spacing w:line="241" w:lineRule="exact"/>
                        <w:ind w:left="1722"/>
                        <w:rPr>
                          <w:lang w:val="en-US"/>
                        </w:rPr>
                      </w:pPr>
                      <w:r>
                        <w:rPr>
                          <w:lang w:val="en-US"/>
                        </w:rPr>
                        <w:t>"linkage": "http://192.168.112.217:8090/iserver/services/map-china400/rest"</w:t>
                      </w:r>
                    </w:p>
                    <w:p>
                      <w:pPr>
                        <w:pStyle w:val="7"/>
                        <w:spacing w:line="241" w:lineRule="exact"/>
                        <w:ind w:left="1361"/>
                      </w:pPr>
                      <w:r>
                        <w:t>}</w:t>
                      </w:r>
                    </w:p>
                    <w:p>
                      <w:pPr>
                        <w:pStyle w:val="7"/>
                        <w:spacing w:line="238" w:lineRule="exact"/>
                        <w:ind w:left="1001"/>
                      </w:pPr>
                      <w:r>
                        <w:t>}</w:t>
                      </w:r>
                    </w:p>
                    <w:p>
                      <w:pPr>
                        <w:pStyle w:val="7"/>
                        <w:spacing w:line="241" w:lineRule="exact"/>
                        <w:ind w:left="641"/>
                      </w:pPr>
                      <w:r>
                        <w:t>}</w:t>
                      </w:r>
                    </w:p>
                    <w:p>
                      <w:pPr>
                        <w:pStyle w:val="7"/>
                        <w:spacing w:line="237" w:lineRule="exact"/>
                        <w:ind w:left="288"/>
                      </w:pPr>
                      <w:r>
                        <w:t>}</w:t>
                      </w:r>
                    </w:p>
                  </w:txbxContent>
                </v:textbox>
                <w10:wrap type="none"/>
                <w10:anchorlock/>
              </v:shape>
            </w:pict>
          </mc:Fallback>
        </mc:AlternateContent>
      </w:r>
    </w:p>
    <w:p>
      <w:pPr>
        <w:pStyle w:val="7"/>
        <w:spacing w:before="85"/>
        <w:ind w:left="588"/>
      </w:pPr>
      <w:r>
        <w:t>其中：</w:t>
      </w:r>
    </w:p>
    <w:p>
      <w:pPr>
        <w:pStyle w:val="14"/>
        <w:numPr>
          <w:ilvl w:val="0"/>
          <w:numId w:val="9"/>
        </w:numPr>
        <w:tabs>
          <w:tab w:val="left" w:pos="1308"/>
          <w:tab w:val="left" w:pos="1309"/>
        </w:tabs>
        <w:spacing w:before="110" w:line="223" w:lineRule="auto"/>
        <w:ind w:right="560"/>
        <w:rPr>
          <w:sz w:val="18"/>
        </w:rPr>
      </w:pPr>
      <w:r>
        <w:rPr>
          <w:sz w:val="18"/>
        </w:rPr>
        <w:t>type</w:t>
      </w:r>
      <w:r>
        <w:rPr>
          <w:spacing w:val="1"/>
          <w:sz w:val="18"/>
        </w:rPr>
        <w:t xml:space="preserve">：必选参数，需要注册的服务的类型。目前支持用户申请注册 </w:t>
      </w:r>
      <w:r>
        <w:rPr>
          <w:sz w:val="18"/>
        </w:rPr>
        <w:t>SuperMap</w:t>
      </w:r>
      <w:r>
        <w:rPr>
          <w:spacing w:val="32"/>
          <w:sz w:val="18"/>
        </w:rPr>
        <w:t xml:space="preserve"> </w:t>
      </w:r>
      <w:r>
        <w:rPr>
          <w:sz w:val="18"/>
        </w:rPr>
        <w:t>REST</w:t>
      </w:r>
      <w:r>
        <w:rPr>
          <w:spacing w:val="-3"/>
          <w:sz w:val="18"/>
        </w:rPr>
        <w:t xml:space="preserve"> 服务、O</w:t>
      </w:r>
      <w:r>
        <w:rPr>
          <w:spacing w:val="2"/>
          <w:sz w:val="18"/>
        </w:rPr>
        <w:t>G</w:t>
      </w:r>
      <w:r>
        <w:rPr>
          <w:sz w:val="18"/>
        </w:rPr>
        <w:t>C</w:t>
      </w:r>
      <w:r>
        <w:rPr>
          <w:spacing w:val="-15"/>
          <w:sz w:val="18"/>
        </w:rPr>
        <w:t xml:space="preserve"> 服务</w:t>
      </w:r>
      <w:r>
        <w:rPr>
          <w:sz w:val="18"/>
        </w:rPr>
        <w:t>（</w:t>
      </w:r>
      <w:r>
        <w:rPr>
          <w:spacing w:val="-4"/>
          <w:sz w:val="18"/>
        </w:rPr>
        <w:t>W</w:t>
      </w:r>
      <w:r>
        <w:rPr>
          <w:spacing w:val="3"/>
          <w:sz w:val="18"/>
        </w:rPr>
        <w:t>M</w:t>
      </w:r>
      <w:r>
        <w:rPr>
          <w:spacing w:val="-3"/>
          <w:sz w:val="18"/>
        </w:rPr>
        <w:t>S</w:t>
      </w:r>
      <w:r>
        <w:rPr>
          <w:spacing w:val="-36"/>
          <w:sz w:val="18"/>
        </w:rPr>
        <w:t>、</w:t>
      </w:r>
      <w:r>
        <w:rPr>
          <w:spacing w:val="3"/>
          <w:sz w:val="18"/>
        </w:rPr>
        <w:t>W</w:t>
      </w:r>
      <w:r>
        <w:rPr>
          <w:spacing w:val="-4"/>
          <w:sz w:val="18"/>
        </w:rPr>
        <w:t>M</w:t>
      </w:r>
      <w:r>
        <w:rPr>
          <w:spacing w:val="4"/>
          <w:sz w:val="18"/>
        </w:rPr>
        <w:t>T</w:t>
      </w:r>
      <w:r>
        <w:rPr>
          <w:spacing w:val="-3"/>
          <w:sz w:val="18"/>
        </w:rPr>
        <w:t>S</w:t>
      </w:r>
      <w:r>
        <w:rPr>
          <w:spacing w:val="-36"/>
          <w:sz w:val="18"/>
        </w:rPr>
        <w:t>、</w:t>
      </w:r>
      <w:r>
        <w:rPr>
          <w:spacing w:val="-4"/>
          <w:sz w:val="18"/>
        </w:rPr>
        <w:t>W</w:t>
      </w:r>
      <w:r>
        <w:rPr>
          <w:spacing w:val="5"/>
          <w:sz w:val="18"/>
        </w:rPr>
        <w:t>F</w:t>
      </w:r>
      <w:r>
        <w:rPr>
          <w:spacing w:val="-3"/>
          <w:sz w:val="18"/>
        </w:rPr>
        <w:t>S</w:t>
      </w:r>
      <w:r>
        <w:rPr>
          <w:spacing w:val="-36"/>
          <w:sz w:val="18"/>
        </w:rPr>
        <w:t>、</w:t>
      </w:r>
      <w:r>
        <w:rPr>
          <w:spacing w:val="-4"/>
          <w:sz w:val="18"/>
        </w:rPr>
        <w:t>W</w:t>
      </w:r>
      <w:r>
        <w:rPr>
          <w:spacing w:val="9"/>
          <w:sz w:val="18"/>
        </w:rPr>
        <w:t>C</w:t>
      </w:r>
      <w:r>
        <w:rPr>
          <w:spacing w:val="-3"/>
          <w:sz w:val="18"/>
        </w:rPr>
        <w:t>S</w:t>
      </w:r>
      <w:r>
        <w:rPr>
          <w:spacing w:val="-36"/>
          <w:sz w:val="18"/>
        </w:rPr>
        <w:t>、</w:t>
      </w:r>
      <w:r>
        <w:rPr>
          <w:spacing w:val="3"/>
          <w:sz w:val="18"/>
        </w:rPr>
        <w:t>W</w:t>
      </w:r>
      <w:r>
        <w:rPr>
          <w:spacing w:val="-3"/>
          <w:sz w:val="18"/>
        </w:rPr>
        <w:t>PS</w:t>
      </w:r>
      <w:r>
        <w:rPr>
          <w:spacing w:val="-87"/>
          <w:sz w:val="18"/>
        </w:rPr>
        <w:t>）</w:t>
      </w:r>
      <w:r>
        <w:rPr>
          <w:spacing w:val="-36"/>
          <w:sz w:val="18"/>
        </w:rPr>
        <w:t>、</w:t>
      </w:r>
      <w:r>
        <w:rPr>
          <w:spacing w:val="2"/>
          <w:sz w:val="18"/>
        </w:rPr>
        <w:t>A</w:t>
      </w:r>
      <w:r>
        <w:rPr>
          <w:spacing w:val="3"/>
          <w:sz w:val="18"/>
        </w:rPr>
        <w:t>rc</w:t>
      </w:r>
      <w:r>
        <w:rPr>
          <w:spacing w:val="2"/>
          <w:sz w:val="18"/>
        </w:rPr>
        <w:t>G</w:t>
      </w:r>
      <w:r>
        <w:rPr>
          <w:spacing w:val="-3"/>
          <w:sz w:val="18"/>
        </w:rPr>
        <w:t>I</w:t>
      </w:r>
      <w:r>
        <w:rPr>
          <w:sz w:val="18"/>
        </w:rPr>
        <w:t>S</w:t>
      </w:r>
      <w:r>
        <w:rPr>
          <w:spacing w:val="-14"/>
          <w:sz w:val="18"/>
        </w:rPr>
        <w:t xml:space="preserve"> </w:t>
      </w:r>
      <w:r>
        <w:rPr>
          <w:spacing w:val="-3"/>
          <w:sz w:val="18"/>
        </w:rPr>
        <w:t>R</w:t>
      </w:r>
      <w:r>
        <w:rPr>
          <w:spacing w:val="1"/>
          <w:sz w:val="18"/>
        </w:rPr>
        <w:t>E</w:t>
      </w:r>
      <w:r>
        <w:rPr>
          <w:spacing w:val="-4"/>
          <w:sz w:val="18"/>
        </w:rPr>
        <w:t>S</w:t>
      </w:r>
      <w:r>
        <w:rPr>
          <w:sz w:val="18"/>
        </w:rPr>
        <w:t>T</w:t>
      </w:r>
      <w:r>
        <w:rPr>
          <w:spacing w:val="-3"/>
          <w:sz w:val="18"/>
        </w:rPr>
        <w:t xml:space="preserve"> 服务以及其他类型的服务。</w:t>
      </w:r>
    </w:p>
    <w:p>
      <w:pPr>
        <w:pStyle w:val="14"/>
        <w:numPr>
          <w:ilvl w:val="0"/>
          <w:numId w:val="9"/>
        </w:numPr>
        <w:tabs>
          <w:tab w:val="left" w:pos="1308"/>
          <w:tab w:val="left" w:pos="1309"/>
        </w:tabs>
        <w:spacing w:line="306" w:lineRule="exact"/>
        <w:rPr>
          <w:sz w:val="18"/>
        </w:rPr>
      </w:pPr>
      <w:r>
        <w:rPr>
          <w:sz w:val="18"/>
        </w:rPr>
        <w:t>tags：必选参数，需要注册的服务的标签。</w:t>
      </w:r>
    </w:p>
    <w:p>
      <w:pPr>
        <w:pStyle w:val="14"/>
        <w:numPr>
          <w:ilvl w:val="0"/>
          <w:numId w:val="9"/>
        </w:numPr>
        <w:tabs>
          <w:tab w:val="left" w:pos="1308"/>
          <w:tab w:val="left" w:pos="1309"/>
        </w:tabs>
        <w:spacing w:before="6" w:line="223" w:lineRule="auto"/>
        <w:ind w:right="640"/>
        <w:rPr>
          <w:sz w:val="18"/>
        </w:rPr>
      </w:pPr>
      <w:r>
        <w:rPr>
          <w:spacing w:val="-1"/>
          <w:sz w:val="18"/>
        </w:rPr>
        <w:t>authorizeSetting</w:t>
      </w:r>
      <w:r>
        <w:rPr>
          <w:spacing w:val="-4"/>
          <w:sz w:val="18"/>
        </w:rPr>
        <w:t>：必选参数，需要注册的服务的权限类型，包括：</w:t>
      </w:r>
      <w:r>
        <w:rPr>
          <w:sz w:val="18"/>
        </w:rPr>
        <w:t>DELETE（只有服务注册者可查看/编辑/删除</w:t>
      </w:r>
      <w:r>
        <w:rPr>
          <w:spacing w:val="-87"/>
          <w:sz w:val="18"/>
        </w:rPr>
        <w:t>）</w:t>
      </w:r>
      <w:r>
        <w:rPr>
          <w:sz w:val="18"/>
        </w:rPr>
        <w:t>、READ（</w:t>
      </w:r>
      <w:r>
        <w:rPr>
          <w:spacing w:val="-1"/>
          <w:sz w:val="18"/>
        </w:rPr>
        <w:t>所有人可查看或者指定用户可查看</w:t>
      </w:r>
      <w:r>
        <w:rPr>
          <w:spacing w:val="-87"/>
          <w:sz w:val="18"/>
        </w:rPr>
        <w:t>）</w:t>
      </w:r>
      <w:r>
        <w:rPr>
          <w:sz w:val="18"/>
        </w:rPr>
        <w:t>。</w:t>
      </w:r>
    </w:p>
    <w:p>
      <w:pPr>
        <w:spacing w:line="223" w:lineRule="auto"/>
        <w:rPr>
          <w:sz w:val="18"/>
        </w:rPr>
        <w:sectPr>
          <w:pgSz w:w="10500" w:h="13040"/>
          <w:pgMar w:top="1080" w:right="620" w:bottom="820" w:left="680" w:header="775" w:footer="632" w:gutter="0"/>
          <w:cols w:space="720" w:num="1"/>
        </w:sectPr>
      </w:pPr>
    </w:p>
    <w:p>
      <w:pPr>
        <w:pStyle w:val="14"/>
        <w:numPr>
          <w:ilvl w:val="0"/>
          <w:numId w:val="9"/>
        </w:numPr>
        <w:tabs>
          <w:tab w:val="left" w:pos="1308"/>
          <w:tab w:val="left" w:pos="1309"/>
        </w:tabs>
        <w:spacing w:before="168" w:line="223" w:lineRule="auto"/>
        <w:ind w:right="640"/>
        <w:rPr>
          <w:sz w:val="18"/>
        </w:rPr>
      </w:pPr>
      <w:r>
        <w:rPr>
          <w:sz w:val="18"/>
        </w:rPr>
        <w:t>metadata：需要注册的服务的元信息，其中"resTitle"服务名称和"linkage"服务地址为必选参数。</w:t>
      </w:r>
    </w:p>
    <w:p>
      <w:pPr>
        <w:pStyle w:val="7"/>
        <w:spacing w:before="108"/>
        <w:ind w:left="588"/>
      </w:pPr>
      <w:r>
        <mc:AlternateContent>
          <mc:Choice Requires="wps">
            <w:drawing>
              <wp:anchor distT="0" distB="0" distL="0" distR="0" simplePos="0" relativeHeight="251829248" behindDoc="1" locked="0" layoutInCell="1" allowOverlap="1">
                <wp:simplePos x="0" y="0"/>
                <wp:positionH relativeFrom="page">
                  <wp:posOffset>508000</wp:posOffset>
                </wp:positionH>
                <wp:positionV relativeFrom="paragraph">
                  <wp:posOffset>347345</wp:posOffset>
                </wp:positionV>
                <wp:extent cx="5650230" cy="763905"/>
                <wp:effectExtent l="0" t="0" r="3810" b="13335"/>
                <wp:wrapTopAndBottom/>
                <wp:docPr id="177" name="文本框 151"/>
                <wp:cNvGraphicFramePr/>
                <a:graphic xmlns:a="http://schemas.openxmlformats.org/drawingml/2006/main">
                  <a:graphicData uri="http://schemas.microsoft.com/office/word/2010/wordprocessingShape">
                    <wps:wsp>
                      <wps:cNvSpPr txBox="1"/>
                      <wps:spPr>
                        <a:xfrm>
                          <a:off x="0" y="0"/>
                          <a:ext cx="5650230" cy="763905"/>
                        </a:xfrm>
                        <a:prstGeom prst="rect">
                          <a:avLst/>
                        </a:prstGeom>
                        <a:solidFill>
                          <a:srgbClr val="C6C6C6"/>
                        </a:solidFill>
                        <a:ln>
                          <a:noFill/>
                        </a:ln>
                      </wps:spPr>
                      <wps:txbx>
                        <w:txbxContent>
                          <w:p>
                            <w:pPr>
                              <w:pStyle w:val="7"/>
                              <w:spacing w:line="245" w:lineRule="exact"/>
                              <w:ind w:left="288"/>
                              <w:rPr>
                                <w:lang w:val="en-US"/>
                              </w:rPr>
                            </w:pPr>
                            <w:r>
                              <w:rPr>
                                <w:lang w:val="en-US"/>
                              </w:rPr>
                              <w:t>{</w:t>
                            </w:r>
                          </w:p>
                          <w:p>
                            <w:pPr>
                              <w:pStyle w:val="7"/>
                              <w:spacing w:line="241" w:lineRule="exact"/>
                              <w:ind w:left="641"/>
                              <w:rPr>
                                <w:lang w:val="en-US"/>
                              </w:rPr>
                            </w:pPr>
                            <w:r>
                              <w:rPr>
                                <w:lang w:val="en-US"/>
                              </w:rPr>
                              <w:t>"newResourceID": "115",</w:t>
                            </w:r>
                          </w:p>
                          <w:p>
                            <w:pPr>
                              <w:pStyle w:val="7"/>
                              <w:spacing w:before="19" w:line="172" w:lineRule="auto"/>
                              <w:ind w:left="641" w:right="1887"/>
                              <w:rPr>
                                <w:lang w:val="en-US"/>
                              </w:rPr>
                            </w:pPr>
                            <w:r>
                              <w:rPr>
                                <w:lang w:val="en-US"/>
                              </w:rPr>
                              <w:t>"newResourceLocation": "http://localhost:8090/iportal/web/services/115", "succeed": true</w:t>
                            </w:r>
                          </w:p>
                          <w:p>
                            <w:pPr>
                              <w:pStyle w:val="7"/>
                              <w:spacing w:line="219" w:lineRule="exact"/>
                              <w:ind w:left="288"/>
                            </w:pPr>
                            <w:r>
                              <w:t>}</w:t>
                            </w:r>
                          </w:p>
                        </w:txbxContent>
                      </wps:txbx>
                      <wps:bodyPr lIns="0" tIns="0" rIns="0" bIns="0" upright="1"/>
                    </wps:wsp>
                  </a:graphicData>
                </a:graphic>
              </wp:anchor>
            </w:drawing>
          </mc:Choice>
          <mc:Fallback>
            <w:pict>
              <v:shape id="文本框 151" o:spid="_x0000_s1026" o:spt="202" type="#_x0000_t202" style="position:absolute;left:0pt;margin-left:40pt;margin-top:27.35pt;height:60.15pt;width:444.9pt;mso-position-horizontal-relative:page;mso-wrap-distance-bottom:0pt;mso-wrap-distance-top:0pt;z-index:-251487232;mso-width-relative:page;mso-height-relative:page;" fillcolor="#C6C6C6" filled="t" stroked="f" coordsize="21600,21600" o:gfxdata="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u3Ctz2AAAAAkBAAAPAAAAAAAAAAEAIAAA&#10;ACIAAABkcnMvZG93bnJldi54bWxQSwECFAAUAAAACACHTuJADUOdi9MBAACfAwAADgAAAAAAAAAB&#10;ACAAAAAnAQAAZHJzL2Uyb0RvYy54bWxQSwUGAAAAAAYABgBZAQAAbAUAAAAA&#10;">
                <v:fill on="t" focussize="0,0"/>
                <v:stroke on="f"/>
                <v:imagedata o:title=""/>
                <o:lock v:ext="edit" aspectratio="f"/>
                <v:textbox inset="0mm,0mm,0mm,0mm">
                  <w:txbxContent>
                    <w:p>
                      <w:pPr>
                        <w:pStyle w:val="7"/>
                        <w:spacing w:line="245" w:lineRule="exact"/>
                        <w:ind w:left="288"/>
                        <w:rPr>
                          <w:lang w:val="en-US"/>
                        </w:rPr>
                      </w:pPr>
                      <w:r>
                        <w:rPr>
                          <w:lang w:val="en-US"/>
                        </w:rPr>
                        <w:t>{</w:t>
                      </w:r>
                    </w:p>
                    <w:p>
                      <w:pPr>
                        <w:pStyle w:val="7"/>
                        <w:spacing w:line="241" w:lineRule="exact"/>
                        <w:ind w:left="641"/>
                        <w:rPr>
                          <w:lang w:val="en-US"/>
                        </w:rPr>
                      </w:pPr>
                      <w:r>
                        <w:rPr>
                          <w:lang w:val="en-US"/>
                        </w:rPr>
                        <w:t>"newResourceID": "115",</w:t>
                      </w:r>
                    </w:p>
                    <w:p>
                      <w:pPr>
                        <w:pStyle w:val="7"/>
                        <w:spacing w:before="19" w:line="172" w:lineRule="auto"/>
                        <w:ind w:left="641" w:right="1887"/>
                        <w:rPr>
                          <w:lang w:val="en-US"/>
                        </w:rPr>
                      </w:pPr>
                      <w:r>
                        <w:rPr>
                          <w:lang w:val="en-US"/>
                        </w:rPr>
                        <w:t>"newResourceLocation": "http://localhost:8090/iportal/web/services/115", "succeed": true</w:t>
                      </w:r>
                    </w:p>
                    <w:p>
                      <w:pPr>
                        <w:pStyle w:val="7"/>
                        <w:spacing w:line="219" w:lineRule="exact"/>
                        <w:ind w:left="288"/>
                      </w:pPr>
                      <w:r>
                        <w:t>}</w:t>
                      </w:r>
                    </w:p>
                  </w:txbxContent>
                </v:textbox>
                <w10:wrap type="topAndBottom"/>
              </v:shape>
            </w:pict>
          </mc:Fallback>
        </mc:AlternateContent>
      </w:r>
      <w:r>
        <w:t>上述POST 请求发送后，服务端返回注册的服务如下所示：</w:t>
      </w:r>
    </w:p>
    <w:p>
      <w:pPr>
        <w:pStyle w:val="7"/>
        <w:spacing w:before="115" w:line="218" w:lineRule="auto"/>
        <w:ind w:left="227" w:right="280" w:firstLine="360"/>
        <w:jc w:val="both"/>
      </w:pPr>
      <w:r>
        <w:rPr>
          <w:spacing w:val="-1"/>
        </w:rPr>
        <w:t xml:space="preserve">即为申请注册的服务的 </w:t>
      </w:r>
      <w:r>
        <w:t>ID</w:t>
      </w:r>
      <w:r>
        <w:rPr>
          <w:spacing w:val="-9"/>
        </w:rPr>
        <w:t xml:space="preserve"> 和服务地址，如果开启服务审核功能，还需要管理员的审核，审核通过后才能注</w:t>
      </w:r>
      <w:r>
        <w:rPr>
          <w:spacing w:val="21"/>
        </w:rPr>
        <w:t>册到</w:t>
      </w:r>
      <w:r>
        <w:t>iPortal</w:t>
      </w:r>
      <w:r>
        <w:rPr>
          <w:spacing w:val="-4"/>
        </w:rPr>
        <w:t xml:space="preserve"> 中。关于管理员的服务审核资源可以访问 </w:t>
      </w:r>
      <w:r>
        <w:t>servicesCheckStatus</w:t>
      </w:r>
      <w:r>
        <w:rPr>
          <w:spacing w:val="-3"/>
        </w:rPr>
        <w:t xml:space="preserve"> 资源。</w:t>
      </w:r>
    </w:p>
    <w:p>
      <w:pPr>
        <w:pStyle w:val="7"/>
        <w:spacing w:before="1"/>
        <w:ind w:left="0"/>
        <w:rPr>
          <w:sz w:val="12"/>
        </w:rPr>
      </w:pPr>
    </w:p>
    <w:p>
      <w:pPr>
        <w:pStyle w:val="2"/>
        <w:numPr>
          <w:ilvl w:val="1"/>
          <w:numId w:val="6"/>
        </w:numPr>
        <w:tabs>
          <w:tab w:val="left" w:pos="1063"/>
          <w:tab w:val="left" w:pos="1064"/>
        </w:tabs>
        <w:ind w:hanging="837"/>
      </w:pPr>
      <w:bookmarkStart w:id="76" w:name="2.7_托管服务"/>
      <w:bookmarkEnd w:id="76"/>
      <w:bookmarkStart w:id="77" w:name="_Toc4960"/>
      <w:bookmarkStart w:id="78" w:name="_Toc21366"/>
      <w:r>
        <w:rPr>
          <w:spacing w:val="15"/>
          <w:w w:val="110"/>
        </w:rPr>
        <w:t>托管服务</w:t>
      </w:r>
      <w:bookmarkEnd w:id="77"/>
      <w:bookmarkEnd w:id="78"/>
    </w:p>
    <w:p>
      <w:pPr>
        <w:pStyle w:val="7"/>
        <w:spacing w:before="232" w:line="220" w:lineRule="auto"/>
        <w:ind w:left="227" w:right="280" w:firstLine="360"/>
        <w:jc w:val="both"/>
      </w:pPr>
      <w:r>
        <w:t>SuperMap</w:t>
      </w:r>
      <w:r>
        <w:rPr>
          <w:spacing w:val="-11"/>
        </w:rPr>
        <w:t xml:space="preserve"> </w:t>
      </w:r>
      <w:r>
        <w:t>iPortal</w:t>
      </w:r>
      <w:r>
        <w:rPr>
          <w:spacing w:val="-8"/>
        </w:rPr>
        <w:t xml:space="preserve"> 提供了托管服务的功能，拥有 </w:t>
      </w:r>
      <w:r>
        <w:rPr>
          <w:spacing w:val="-3"/>
        </w:rPr>
        <w:t>DATA_CENTER</w:t>
      </w:r>
      <w:r>
        <w:rPr>
          <w:spacing w:val="7"/>
        </w:rPr>
        <w:t xml:space="preserve"> 角色的</w:t>
      </w:r>
      <w:r>
        <w:t>iPortal</w:t>
      </w:r>
      <w:r>
        <w:rPr>
          <w:spacing w:val="-3"/>
        </w:rPr>
        <w:t xml:space="preserve"> 用户可以将其上传至门户</w:t>
      </w:r>
      <w:r>
        <w:rPr>
          <w:spacing w:val="1"/>
        </w:rPr>
        <w:t>中的数据随机分散到多个</w:t>
      </w:r>
      <w:r>
        <w:t>SuperMap</w:t>
      </w:r>
      <w:r>
        <w:rPr>
          <w:spacing w:val="-10"/>
        </w:rPr>
        <w:t xml:space="preserve"> </w:t>
      </w:r>
      <w:r>
        <w:t>iServer</w:t>
      </w:r>
      <w:r>
        <w:rPr>
          <w:spacing w:val="-6"/>
        </w:rPr>
        <w:t xml:space="preserve"> 服务器</w:t>
      </w:r>
      <w:r>
        <w:t>（iPortal</w:t>
      </w:r>
      <w:r>
        <w:rPr>
          <w:spacing w:val="-3"/>
        </w:rPr>
        <w:t xml:space="preserve"> 管理员已将其指定为托管服务器</w:t>
      </w:r>
      <w:r>
        <w:rPr>
          <w:spacing w:val="-15"/>
        </w:rPr>
        <w:t>）</w:t>
      </w:r>
      <w:r>
        <w:t>中去发布托管</w:t>
      </w:r>
      <w:r>
        <w:rPr>
          <w:spacing w:val="5"/>
        </w:rPr>
        <w:t>服务，而无需了解</w:t>
      </w:r>
      <w:r>
        <w:t>iServer</w:t>
      </w:r>
      <w:r>
        <w:rPr>
          <w:spacing w:val="-3"/>
        </w:rPr>
        <w:t xml:space="preserve"> 的任何信息。</w:t>
      </w:r>
    </w:p>
    <w:p>
      <w:pPr>
        <w:pStyle w:val="7"/>
        <w:spacing w:before="15"/>
        <w:ind w:left="0"/>
      </w:pPr>
    </w:p>
    <w:p>
      <w:pPr>
        <w:pStyle w:val="3"/>
        <w:numPr>
          <w:ilvl w:val="2"/>
          <w:numId w:val="6"/>
        </w:numPr>
        <w:tabs>
          <w:tab w:val="left" w:pos="1063"/>
          <w:tab w:val="left" w:pos="1064"/>
        </w:tabs>
        <w:ind w:hanging="837"/>
      </w:pPr>
      <w:bookmarkStart w:id="79" w:name="2.7.1_发布托管服务"/>
      <w:bookmarkEnd w:id="79"/>
      <w:bookmarkStart w:id="80" w:name="_Toc27037"/>
      <w:bookmarkStart w:id="81" w:name="_Toc26610"/>
      <w:r>
        <w:rPr>
          <w:w w:val="105"/>
        </w:rPr>
        <w:t>发布托管服务</w:t>
      </w:r>
      <w:bookmarkEnd w:id="80"/>
      <w:bookmarkEnd w:id="81"/>
    </w:p>
    <w:p>
      <w:pPr>
        <w:pStyle w:val="7"/>
        <w:spacing w:before="11"/>
        <w:ind w:left="0"/>
        <w:rPr>
          <w:b/>
        </w:rPr>
      </w:pPr>
    </w:p>
    <w:p>
      <w:pPr>
        <w:pStyle w:val="7"/>
        <w:spacing w:before="1" w:line="223" w:lineRule="auto"/>
        <w:ind w:left="227" w:right="280" w:firstLine="360"/>
      </w:pPr>
      <w:r>
        <w:rPr>
          <w:spacing w:val="-4"/>
        </w:rPr>
        <w:t xml:space="preserve">发布托管服务前，请确保 </w:t>
      </w:r>
      <w:r>
        <w:t>iPortal</w:t>
      </w:r>
      <w:r>
        <w:rPr>
          <w:spacing w:val="-7"/>
        </w:rPr>
        <w:t xml:space="preserve"> 管理员已经进行了托管服务配置，并添加了一个或多个托管服务器，用于发布服务。</w:t>
      </w:r>
    </w:p>
    <w:p>
      <w:pPr>
        <w:spacing w:before="110" w:line="223" w:lineRule="auto"/>
        <w:ind w:left="227" w:right="279" w:firstLine="360"/>
        <w:rPr>
          <w:sz w:val="18"/>
        </w:rPr>
      </w:pPr>
      <w:r>
        <w:rPr>
          <w:sz w:val="18"/>
        </w:rPr>
        <w:t>上传的数据类型、数据文件及发布服务类型的对应关系，请参见：</w:t>
      </w:r>
      <w:r>
        <w:fldChar w:fldCharType="begin"/>
      </w:r>
      <w:r>
        <w:instrText xml:space="preserve"> HYPERLINK \l "_bookmark62" </w:instrText>
      </w:r>
      <w:r>
        <w:fldChar w:fldCharType="separate"/>
      </w:r>
      <w:r>
        <w:rPr>
          <w:b/>
          <w:sz w:val="18"/>
        </w:rPr>
        <w:t>表 2.3 数据类型、数据文件、支持存储</w:t>
      </w:r>
      <w:r>
        <w:rPr>
          <w:b/>
          <w:sz w:val="18"/>
        </w:rPr>
        <w:fldChar w:fldCharType="end"/>
      </w:r>
      <w:r>
        <w:fldChar w:fldCharType="begin"/>
      </w:r>
      <w:r>
        <w:instrText xml:space="preserve"> HYPERLINK \l "_bookmark62" </w:instrText>
      </w:r>
      <w:r>
        <w:fldChar w:fldCharType="separate"/>
      </w:r>
      <w:r>
        <w:rPr>
          <w:b/>
          <w:sz w:val="18"/>
        </w:rPr>
        <w:t>方式及发布服务类型的对应关系</w:t>
      </w:r>
      <w:r>
        <w:rPr>
          <w:b/>
          <w:sz w:val="18"/>
        </w:rPr>
        <w:fldChar w:fldCharType="end"/>
      </w:r>
      <w:r>
        <w:rPr>
          <w:sz w:val="18"/>
        </w:rPr>
        <w:t>。</w:t>
      </w:r>
    </w:p>
    <w:p>
      <w:pPr>
        <w:pStyle w:val="7"/>
        <w:spacing w:before="122"/>
      </w:pPr>
      <w:r>
        <w:drawing>
          <wp:anchor distT="0" distB="0" distL="0" distR="0" simplePos="0" relativeHeight="251830272" behindDoc="0" locked="0" layoutInCell="1" allowOverlap="1">
            <wp:simplePos x="0" y="0"/>
            <wp:positionH relativeFrom="page">
              <wp:posOffset>813435</wp:posOffset>
            </wp:positionH>
            <wp:positionV relativeFrom="paragraph">
              <wp:posOffset>133350</wp:posOffset>
            </wp:positionV>
            <wp:extent cx="82550" cy="95885"/>
            <wp:effectExtent l="0" t="0" r="0" b="0"/>
            <wp:wrapNone/>
            <wp:docPr id="1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4.png"/>
                    <pic:cNvPicPr>
                      <a:picLocks noChangeAspect="1"/>
                    </pic:cNvPicPr>
                  </pic:nvPicPr>
                  <pic:blipFill>
                    <a:blip r:embed="rId102" cstate="print"/>
                    <a:stretch>
                      <a:fillRect/>
                    </a:stretch>
                  </pic:blipFill>
                  <pic:spPr>
                    <a:xfrm>
                      <a:off x="0" y="0"/>
                      <a:ext cx="82296" cy="96012"/>
                    </a:xfrm>
                    <a:prstGeom prst="rect">
                      <a:avLst/>
                    </a:prstGeom>
                  </pic:spPr>
                </pic:pic>
              </a:graphicData>
            </a:graphic>
          </wp:anchor>
        </w:drawing>
      </w:r>
      <w:r>
        <w:t>上传数据</w:t>
      </w:r>
    </w:p>
    <w:p>
      <w:pPr>
        <w:pStyle w:val="7"/>
        <w:spacing w:before="113" w:line="220" w:lineRule="auto"/>
        <w:ind w:left="227" w:right="279" w:firstLine="360"/>
        <w:jc w:val="both"/>
      </w:pPr>
      <w:r>
        <w:rPr>
          <w:spacing w:val="21"/>
        </w:rPr>
        <w:t>拥有</w:t>
      </w:r>
      <w:r>
        <w:rPr>
          <w:spacing w:val="-3"/>
        </w:rPr>
        <w:t>DATA_CENTER</w:t>
      </w:r>
      <w:r>
        <w:rPr>
          <w:spacing w:val="7"/>
        </w:rPr>
        <w:t xml:space="preserve"> 角色的</w:t>
      </w:r>
      <w:r>
        <w:t>iPortal</w:t>
      </w:r>
      <w:r>
        <w:rPr>
          <w:spacing w:val="-3"/>
        </w:rPr>
        <w:t xml:space="preserve"> 用户登录门户首页，选择个人中心-&gt;我的数据，进入”我的数据“页</w:t>
      </w:r>
      <w:r>
        <w:rPr>
          <w:spacing w:val="-14"/>
        </w:rPr>
        <w:t>面，点击”上传数据“按钮，在弹出的对话框中，依次选择待上传的数据类型和对应的数据文件，最后点击“确</w:t>
      </w:r>
      <w:r>
        <w:t>定”按钮完成数据上传。</w:t>
      </w:r>
    </w:p>
    <w:p>
      <w:pPr>
        <w:pStyle w:val="7"/>
        <w:spacing w:before="110"/>
      </w:pPr>
      <w:r>
        <w:drawing>
          <wp:anchor distT="0" distB="0" distL="0" distR="0" simplePos="0" relativeHeight="251831296" behindDoc="0" locked="0" layoutInCell="1" allowOverlap="1">
            <wp:simplePos x="0" y="0"/>
            <wp:positionH relativeFrom="page">
              <wp:posOffset>808990</wp:posOffset>
            </wp:positionH>
            <wp:positionV relativeFrom="paragraph">
              <wp:posOffset>125095</wp:posOffset>
            </wp:positionV>
            <wp:extent cx="86995" cy="95885"/>
            <wp:effectExtent l="0" t="0" r="0" b="0"/>
            <wp:wrapNone/>
            <wp:docPr id="1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5.png"/>
                    <pic:cNvPicPr>
                      <a:picLocks noChangeAspect="1"/>
                    </pic:cNvPicPr>
                  </pic:nvPicPr>
                  <pic:blipFill>
                    <a:blip r:embed="rId103" cstate="print"/>
                    <a:stretch>
                      <a:fillRect/>
                    </a:stretch>
                  </pic:blipFill>
                  <pic:spPr>
                    <a:xfrm>
                      <a:off x="0" y="0"/>
                      <a:ext cx="86868" cy="96012"/>
                    </a:xfrm>
                    <a:prstGeom prst="rect">
                      <a:avLst/>
                    </a:prstGeom>
                  </pic:spPr>
                </pic:pic>
              </a:graphicData>
            </a:graphic>
          </wp:anchor>
        </w:drawing>
      </w:r>
      <w:r>
        <w:t>发布托管服务</w:t>
      </w:r>
    </w:p>
    <w:p>
      <w:pPr>
        <w:pStyle w:val="7"/>
        <w:spacing w:before="133" w:line="220" w:lineRule="auto"/>
        <w:ind w:left="227" w:right="280" w:firstLine="360"/>
        <w:jc w:val="both"/>
      </w:pPr>
      <w:r>
        <w:drawing>
          <wp:anchor distT="0" distB="0" distL="0" distR="0" simplePos="0" relativeHeight="251667456" behindDoc="1" locked="0" layoutInCell="1" allowOverlap="1">
            <wp:simplePos x="0" y="0"/>
            <wp:positionH relativeFrom="page">
              <wp:posOffset>1951990</wp:posOffset>
            </wp:positionH>
            <wp:positionV relativeFrom="paragraph">
              <wp:posOffset>73025</wp:posOffset>
            </wp:positionV>
            <wp:extent cx="140970" cy="132080"/>
            <wp:effectExtent l="0" t="0" r="0" b="0"/>
            <wp:wrapNone/>
            <wp:docPr id="19" name="image6.png" descr="说明: publ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6.png" descr="说明: publish.png"/>
                    <pic:cNvPicPr>
                      <a:picLocks noChangeAspect="1"/>
                    </pic:cNvPicPr>
                  </pic:nvPicPr>
                  <pic:blipFill>
                    <a:blip r:embed="rId104" cstate="print"/>
                    <a:stretch>
                      <a:fillRect/>
                    </a:stretch>
                  </pic:blipFill>
                  <pic:spPr>
                    <a:xfrm>
                      <a:off x="0" y="0"/>
                      <a:ext cx="141194" cy="132016"/>
                    </a:xfrm>
                    <a:prstGeom prst="rect">
                      <a:avLst/>
                    </a:prstGeom>
                  </pic:spPr>
                </pic:pic>
              </a:graphicData>
            </a:graphic>
          </wp:anchor>
        </w:drawing>
      </w:r>
      <w:r>
        <w:rPr>
          <w:spacing w:val="-5"/>
        </w:rPr>
        <w:t>数据上传成功后，点击 按钮，发布服务，在弹出的”发布服务“选项卡中，选择发布服务的类型，包括</w:t>
      </w:r>
      <w:r>
        <w:t>SuperMap REST</w:t>
      </w:r>
      <w:r>
        <w:rPr>
          <w:spacing w:val="-4"/>
        </w:rPr>
        <w:t xml:space="preserve"> 地图服务、数据服务或三维服务，支持多选，然后点击确定按钮，开始发布服务，此时状态一列会显示”发布中“，当发布成功后，状态一列会显示”发布完成“。</w:t>
      </w:r>
    </w:p>
    <w:p>
      <w:pPr>
        <w:pStyle w:val="7"/>
        <w:spacing w:before="110"/>
      </w:pPr>
      <w:r>
        <w:drawing>
          <wp:anchor distT="0" distB="0" distL="0" distR="0" simplePos="0" relativeHeight="251832320" behindDoc="0" locked="0" layoutInCell="1" allowOverlap="1">
            <wp:simplePos x="0" y="0"/>
            <wp:positionH relativeFrom="page">
              <wp:posOffset>808990</wp:posOffset>
            </wp:positionH>
            <wp:positionV relativeFrom="paragraph">
              <wp:posOffset>124460</wp:posOffset>
            </wp:positionV>
            <wp:extent cx="86995" cy="95885"/>
            <wp:effectExtent l="0" t="0" r="0" b="0"/>
            <wp:wrapNone/>
            <wp:docPr id="2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7.png"/>
                    <pic:cNvPicPr>
                      <a:picLocks noChangeAspect="1"/>
                    </pic:cNvPicPr>
                  </pic:nvPicPr>
                  <pic:blipFill>
                    <a:blip r:embed="rId105" cstate="print"/>
                    <a:stretch>
                      <a:fillRect/>
                    </a:stretch>
                  </pic:blipFill>
                  <pic:spPr>
                    <a:xfrm>
                      <a:off x="0" y="0"/>
                      <a:ext cx="86868" cy="96012"/>
                    </a:xfrm>
                    <a:prstGeom prst="rect">
                      <a:avLst/>
                    </a:prstGeom>
                  </pic:spPr>
                </pic:pic>
              </a:graphicData>
            </a:graphic>
          </wp:anchor>
        </w:drawing>
      </w:r>
      <w:r>
        <w:t>查看托管服务</w:t>
      </w:r>
    </w:p>
    <w:p>
      <w:pPr>
        <w:sectPr>
          <w:pgSz w:w="10500" w:h="13040"/>
          <w:pgMar w:top="1080" w:right="620" w:bottom="820" w:left="680" w:header="775" w:footer="632" w:gutter="0"/>
          <w:cols w:space="720" w:num="1"/>
        </w:sectPr>
      </w:pPr>
    </w:p>
    <w:p>
      <w:pPr>
        <w:pStyle w:val="7"/>
        <w:spacing w:before="9"/>
        <w:ind w:left="0"/>
        <w:rPr>
          <w:sz w:val="6"/>
        </w:rPr>
      </w:pPr>
    </w:p>
    <w:p>
      <w:pPr>
        <w:pStyle w:val="7"/>
        <w:spacing w:before="55" w:line="230" w:lineRule="auto"/>
        <w:ind w:left="227" w:right="279" w:firstLine="360"/>
        <w:jc w:val="both"/>
      </w:pPr>
      <w:r>
        <w:drawing>
          <wp:anchor distT="0" distB="0" distL="0" distR="0" simplePos="0" relativeHeight="251668480" behindDoc="1" locked="0" layoutInCell="1" allowOverlap="1">
            <wp:simplePos x="0" y="0"/>
            <wp:positionH relativeFrom="page">
              <wp:posOffset>4137025</wp:posOffset>
            </wp:positionH>
            <wp:positionV relativeFrom="paragraph">
              <wp:posOffset>431165</wp:posOffset>
            </wp:positionV>
            <wp:extent cx="173990" cy="123190"/>
            <wp:effectExtent l="0" t="0" r="0" b="0"/>
            <wp:wrapNone/>
            <wp:docPr id="23" name="image8.png" descr="说明: 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8.png" descr="说明: view.png"/>
                    <pic:cNvPicPr>
                      <a:picLocks noChangeAspect="1"/>
                    </pic:cNvPicPr>
                  </pic:nvPicPr>
                  <pic:blipFill>
                    <a:blip r:embed="rId106" cstate="print"/>
                    <a:stretch>
                      <a:fillRect/>
                    </a:stretch>
                  </pic:blipFill>
                  <pic:spPr>
                    <a:xfrm>
                      <a:off x="0" y="0"/>
                      <a:ext cx="173736" cy="123444"/>
                    </a:xfrm>
                    <a:prstGeom prst="rect">
                      <a:avLst/>
                    </a:prstGeom>
                  </pic:spPr>
                </pic:pic>
              </a:graphicData>
            </a:graphic>
          </wp:anchor>
        </w:drawing>
      </w:r>
      <w:r>
        <w:drawing>
          <wp:anchor distT="0" distB="0" distL="0" distR="0" simplePos="0" relativeHeight="251669504" behindDoc="1" locked="0" layoutInCell="1" allowOverlap="1">
            <wp:simplePos x="0" y="0"/>
            <wp:positionH relativeFrom="page">
              <wp:posOffset>5600700</wp:posOffset>
            </wp:positionH>
            <wp:positionV relativeFrom="paragraph">
              <wp:posOffset>394335</wp:posOffset>
            </wp:positionV>
            <wp:extent cx="141605" cy="160020"/>
            <wp:effectExtent l="0" t="0" r="0" b="0"/>
            <wp:wrapNone/>
            <wp:docPr id="25" name="image9.png" descr="说明: del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9.png" descr="说明: delete.png"/>
                    <pic:cNvPicPr>
                      <a:picLocks noChangeAspect="1"/>
                    </pic:cNvPicPr>
                  </pic:nvPicPr>
                  <pic:blipFill>
                    <a:blip r:embed="rId107" cstate="print"/>
                    <a:stretch>
                      <a:fillRect/>
                    </a:stretch>
                  </pic:blipFill>
                  <pic:spPr>
                    <a:xfrm>
                      <a:off x="0" y="0"/>
                      <a:ext cx="141732" cy="160020"/>
                    </a:xfrm>
                    <a:prstGeom prst="rect">
                      <a:avLst/>
                    </a:prstGeom>
                  </pic:spPr>
                </pic:pic>
              </a:graphicData>
            </a:graphic>
          </wp:anchor>
        </w:drawing>
      </w:r>
      <w:r>
        <w:rPr>
          <w:spacing w:val="-1"/>
        </w:rPr>
        <w:t>发</w:t>
      </w:r>
      <w:r>
        <w:t>布的服务会显示在对应的数据下面，以图标</w:t>
      </w:r>
      <w:r>
        <w:rPr>
          <w:spacing w:val="-1"/>
        </w:rPr>
        <w:drawing>
          <wp:inline distT="0" distB="0" distL="0" distR="0">
            <wp:extent cx="159385" cy="154940"/>
            <wp:effectExtent l="0" t="0" r="0" b="0"/>
            <wp:docPr id="27" name="image10.png" descr="说明: servi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0.png" descr="说明: services.png"/>
                    <pic:cNvPicPr>
                      <a:picLocks noChangeAspect="1"/>
                    </pic:cNvPicPr>
                  </pic:nvPicPr>
                  <pic:blipFill>
                    <a:blip r:embed="rId108" cstate="print"/>
                    <a:stretch>
                      <a:fillRect/>
                    </a:stretch>
                  </pic:blipFill>
                  <pic:spPr>
                    <a:xfrm>
                      <a:off x="0" y="0"/>
                      <a:ext cx="160019" cy="155448"/>
                    </a:xfrm>
                    <a:prstGeom prst="rect">
                      <a:avLst/>
                    </a:prstGeom>
                  </pic:spPr>
                </pic:pic>
              </a:graphicData>
            </a:graphic>
          </wp:inline>
        </w:drawing>
      </w:r>
      <w:r>
        <w:t>标识，服务名称以“服务类型</w:t>
      </w:r>
      <w:r>
        <w:rPr>
          <w:spacing w:val="3"/>
        </w:rPr>
        <w:t>+</w:t>
      </w:r>
      <w:r>
        <w:t>数据名称”命</w:t>
      </w:r>
      <w:r>
        <w:rPr>
          <w:spacing w:val="-8"/>
        </w:rPr>
        <w:t>名</w:t>
      </w:r>
      <w:r>
        <w:t xml:space="preserve">，例如： </w:t>
      </w:r>
      <w:r>
        <w:rPr>
          <w:spacing w:val="-4"/>
        </w:rPr>
        <w:t xml:space="preserve">发布的服务类型是“地图服务”，上传数据的 </w:t>
      </w:r>
      <w:r>
        <w:t>zip 包名称为 “</w:t>
      </w:r>
      <w:r>
        <w:rPr>
          <w:spacing w:val="-5"/>
        </w:rPr>
        <w:t>City</w:t>
      </w:r>
      <w:r>
        <w:rPr>
          <w:spacing w:val="-3"/>
        </w:rPr>
        <w:t>”，则服务命名为“</w:t>
      </w:r>
      <w:r>
        <w:t>map_City”，如果上传</w:t>
      </w:r>
      <w:r>
        <w:rPr>
          <w:spacing w:val="14"/>
        </w:rPr>
        <w:t>数据的</w:t>
      </w:r>
      <w:r>
        <w:t>zip</w:t>
      </w:r>
      <w:r>
        <w:rPr>
          <w:spacing w:val="-16"/>
        </w:rPr>
        <w:t xml:space="preserve"> 包名称为中文，则对应的服务名称为中文的拼音。您可以点击   按钮，查看服务地址，点击   按钮， 删除该服务，执行删除操作后，该服务不仅从门户中移除了，其在托管服务器中也一并删除了。</w:t>
      </w:r>
    </w:p>
    <w:p>
      <w:pPr>
        <w:pStyle w:val="7"/>
        <w:spacing w:before="15"/>
        <w:ind w:left="0"/>
        <w:rPr>
          <w:sz w:val="17"/>
        </w:rPr>
      </w:pPr>
    </w:p>
    <w:p>
      <w:pPr>
        <w:pStyle w:val="3"/>
        <w:numPr>
          <w:ilvl w:val="2"/>
          <w:numId w:val="6"/>
        </w:numPr>
        <w:tabs>
          <w:tab w:val="left" w:pos="1063"/>
          <w:tab w:val="left" w:pos="1064"/>
        </w:tabs>
        <w:ind w:hanging="837"/>
      </w:pPr>
      <w:bookmarkStart w:id="82" w:name="2.7.2_托管服务管理"/>
      <w:bookmarkEnd w:id="82"/>
      <w:bookmarkStart w:id="83" w:name="_Toc24089"/>
      <w:bookmarkStart w:id="84" w:name="_Toc8248"/>
      <w:r>
        <w:rPr>
          <w:w w:val="105"/>
        </w:rPr>
        <w:t>托管服务管理</w:t>
      </w:r>
      <w:bookmarkEnd w:id="83"/>
      <w:bookmarkEnd w:id="84"/>
    </w:p>
    <w:p>
      <w:pPr>
        <w:pStyle w:val="7"/>
        <w:spacing w:before="11"/>
        <w:ind w:left="0"/>
        <w:rPr>
          <w:b/>
        </w:rPr>
      </w:pPr>
    </w:p>
    <w:p>
      <w:pPr>
        <w:pStyle w:val="7"/>
        <w:spacing w:line="223" w:lineRule="auto"/>
        <w:ind w:left="227" w:right="317" w:firstLine="360"/>
      </w:pPr>
      <w:r>
        <w:t>服务发布者（同时也是数据上传者）可以在”我的服务“页面，对托管服务进行管理。如：查看托管服务地址、删除托管服务，还可以编辑托管服务的基本信息，对托管服务进行共享设置等。</w:t>
      </w:r>
    </w:p>
    <w:p>
      <w:pPr>
        <w:pStyle w:val="7"/>
        <w:spacing w:before="6"/>
        <w:ind w:left="0"/>
      </w:pPr>
    </w:p>
    <w:p>
      <w:pPr>
        <w:pStyle w:val="3"/>
        <w:numPr>
          <w:ilvl w:val="2"/>
          <w:numId w:val="6"/>
        </w:numPr>
        <w:tabs>
          <w:tab w:val="left" w:pos="1063"/>
          <w:tab w:val="left" w:pos="1064"/>
        </w:tabs>
        <w:ind w:hanging="837"/>
      </w:pPr>
      <w:bookmarkStart w:id="85" w:name="2.7.3_使用托管服务"/>
      <w:bookmarkEnd w:id="85"/>
      <w:bookmarkStart w:id="86" w:name="_Toc21373"/>
      <w:bookmarkStart w:id="87" w:name="_Toc5543"/>
      <w:r>
        <w:rPr>
          <w:w w:val="105"/>
        </w:rPr>
        <w:t>使用托管服务</w:t>
      </w:r>
      <w:bookmarkEnd w:id="86"/>
      <w:bookmarkEnd w:id="87"/>
    </w:p>
    <w:p>
      <w:pPr>
        <w:pStyle w:val="7"/>
        <w:spacing w:before="11"/>
        <w:ind w:left="0"/>
        <w:rPr>
          <w:b/>
        </w:rPr>
      </w:pPr>
    </w:p>
    <w:p>
      <w:pPr>
        <w:pStyle w:val="7"/>
        <w:spacing w:line="223" w:lineRule="auto"/>
        <w:ind w:left="227" w:right="236" w:firstLine="360"/>
      </w:pPr>
      <w:r>
        <w:t>进行数据上图时，可以“通过搜索”选择发布的 SuperMap REST 地图服务作为web 图层进行添加，也可以“通过Web“添加发布的 SuperMap REST 地图服务和数据服务作为叠加图层。</w:t>
      </w:r>
    </w:p>
    <w:p>
      <w:pPr>
        <w:pStyle w:val="7"/>
        <w:ind w:left="0"/>
        <w:rPr>
          <w:sz w:val="12"/>
        </w:rPr>
      </w:pPr>
    </w:p>
    <w:p>
      <w:pPr>
        <w:pStyle w:val="2"/>
        <w:numPr>
          <w:ilvl w:val="1"/>
          <w:numId w:val="6"/>
        </w:numPr>
        <w:tabs>
          <w:tab w:val="left" w:pos="1063"/>
          <w:tab w:val="left" w:pos="1064"/>
        </w:tabs>
        <w:ind w:hanging="837"/>
      </w:pPr>
      <w:bookmarkStart w:id="88" w:name="2.8_数据上图"/>
      <w:bookmarkEnd w:id="88"/>
      <w:bookmarkStart w:id="89" w:name="_Toc23045"/>
      <w:bookmarkStart w:id="90" w:name="_Toc21431"/>
      <w:r>
        <w:rPr>
          <w:spacing w:val="15"/>
          <w:w w:val="110"/>
        </w:rPr>
        <w:t>数据上图</w:t>
      </w:r>
      <w:bookmarkEnd w:id="89"/>
      <w:bookmarkEnd w:id="90"/>
    </w:p>
    <w:p>
      <w:pPr>
        <w:pStyle w:val="7"/>
        <w:spacing w:before="224" w:line="223" w:lineRule="auto"/>
        <w:ind w:left="227" w:right="279" w:firstLine="360"/>
        <w:jc w:val="both"/>
      </w:pPr>
      <w:r>
        <w:t>SuperMap iPortal</w:t>
      </w:r>
      <w:r>
        <w:rPr>
          <w:spacing w:val="-1"/>
        </w:rPr>
        <w:t xml:space="preserve"> 提供了专业的数据上图功能，支持在线创建地图和多用户协同编辑。 请确保您已登录iPortal</w:t>
      </w:r>
      <w:r>
        <w:rPr>
          <w:spacing w:val="6"/>
        </w:rPr>
        <w:t xml:space="preserve"> 门户，在</w:t>
      </w:r>
      <w:r>
        <w:t>iPortal</w:t>
      </w:r>
      <w:r>
        <w:rPr>
          <w:spacing w:val="-5"/>
        </w:rPr>
        <w:t xml:space="preserve"> 首页点击"数据上图"，就可以开始制作您自己的地图了。当然，也可以点击“资源中</w:t>
      </w:r>
      <w:r>
        <w:rPr>
          <w:spacing w:val="-12"/>
        </w:rPr>
        <w:t xml:space="preserve">心”-&gt;“地图”进入地图列表页面，然后点击页面中的“数据上图”按钮开始制作地图，也可以在“个人中心” </w:t>
      </w:r>
      <w:r>
        <w:t>下的“我的地图”页面点击“创建地图”按钮开始制作地图。</w:t>
      </w:r>
    </w:p>
    <w:p>
      <w:pPr>
        <w:pStyle w:val="7"/>
        <w:spacing w:before="120" w:line="223" w:lineRule="auto"/>
        <w:ind w:left="227" w:right="286" w:firstLine="360"/>
        <w:jc w:val="both"/>
      </w:pPr>
      <w:r>
        <w:t>在线创建地图的基本流程是选择底图、添加图层、修改图层样式、保存与共享。您可以根据具体需求添加</w:t>
      </w:r>
      <w:r>
        <w:rPr>
          <w:spacing w:val="-20"/>
        </w:rPr>
        <w:t xml:space="preserve">图层，如：通过文件添加、通过搜索添加、通过 </w:t>
      </w:r>
      <w:r>
        <w:rPr>
          <w:spacing w:val="-11"/>
        </w:rPr>
        <w:t>W</w:t>
      </w:r>
      <w:r>
        <w:rPr>
          <w:spacing w:val="-2"/>
        </w:rPr>
        <w:t>e</w:t>
      </w:r>
      <w:r>
        <w:t>b</w:t>
      </w:r>
      <w:r>
        <w:rPr>
          <w:spacing w:val="-27"/>
        </w:rPr>
        <w:t xml:space="preserve"> 添加，添加标注图层，直接绘制点、线、面，添加标注</w:t>
      </w:r>
      <w:r>
        <w:t>（</w:t>
      </w:r>
      <w:r>
        <w:rPr>
          <w:spacing w:val="-4"/>
        </w:rPr>
        <w:t>M</w:t>
      </w:r>
      <w:r>
        <w:rPr>
          <w:spacing w:val="1"/>
        </w:rPr>
        <w:t>a</w:t>
      </w:r>
      <w:r>
        <w:rPr>
          <w:spacing w:val="3"/>
        </w:rPr>
        <w:t>r</w:t>
      </w:r>
      <w:r>
        <w:rPr>
          <w:spacing w:val="-5"/>
        </w:rPr>
        <w:t>k</w:t>
      </w:r>
      <w:r>
        <w:rPr>
          <w:spacing w:val="-2"/>
        </w:rPr>
        <w:t>e</w:t>
      </w:r>
      <w:r>
        <w:rPr>
          <w:spacing w:val="4"/>
        </w:rPr>
        <w:t>r</w:t>
      </w:r>
      <w:r>
        <w:rPr>
          <w:spacing w:val="-94"/>
        </w:rPr>
        <w:t>），</w:t>
      </w:r>
      <w:r>
        <w:t>此外，您还可以进行图层搜索，搜索结果可保存和导出。在制作地图的过程中请注意随时保存添加的内容，创建完成地图后，请确认保存。</w:t>
      </w:r>
    </w:p>
    <w:p>
      <w:pPr>
        <w:pStyle w:val="7"/>
        <w:spacing w:before="15"/>
        <w:ind w:left="0"/>
      </w:pPr>
    </w:p>
    <w:p>
      <w:pPr>
        <w:pStyle w:val="3"/>
        <w:numPr>
          <w:ilvl w:val="2"/>
          <w:numId w:val="6"/>
        </w:numPr>
        <w:tabs>
          <w:tab w:val="left" w:pos="1063"/>
          <w:tab w:val="left" w:pos="1064"/>
        </w:tabs>
        <w:spacing w:before="1"/>
        <w:ind w:hanging="837"/>
      </w:pPr>
      <w:bookmarkStart w:id="91" w:name="2.8.1_选择底图"/>
      <w:bookmarkEnd w:id="91"/>
      <w:bookmarkStart w:id="92" w:name="_Toc14859"/>
      <w:bookmarkStart w:id="93" w:name="_Toc3481"/>
      <w:r>
        <w:rPr>
          <w:w w:val="105"/>
        </w:rPr>
        <w:t>选择底图</w:t>
      </w:r>
      <w:bookmarkEnd w:id="92"/>
      <w:bookmarkEnd w:id="93"/>
    </w:p>
    <w:p>
      <w:pPr>
        <w:pStyle w:val="7"/>
        <w:spacing w:before="3"/>
        <w:ind w:left="0"/>
        <w:rPr>
          <w:b/>
        </w:rPr>
      </w:pPr>
    </w:p>
    <w:p>
      <w:pPr>
        <w:pStyle w:val="7"/>
        <w:spacing w:line="223" w:lineRule="auto"/>
        <w:ind w:left="227" w:right="320" w:firstLine="360"/>
      </w:pPr>
      <w:r>
        <w:t>底图是制作地图的基础，后续的图层都在此基础上添加，因此需要根据实际需求选择合适的地图作为制图的底图。数据上图的底图只能有一个，您可以根据需要动态切换不同的底图，以达到想要的效果。</w:t>
      </w:r>
    </w:p>
    <w:p>
      <w:pPr>
        <w:pStyle w:val="7"/>
        <w:spacing w:before="125" w:line="223" w:lineRule="auto"/>
        <w:ind w:left="227" w:right="354" w:firstLine="360"/>
      </w:pPr>
      <w:r>
        <w:t>点击“底图”选项卡，SuperMap iPortal 提供了推荐的内置底图用以协助您制作地图。系统默认内置天地图地图作为默认底图，管理员可以通过默认底图配置来添加或删除默认底图。</w:t>
      </w:r>
    </w:p>
    <w:p>
      <w:pPr>
        <w:spacing w:line="223" w:lineRule="auto"/>
        <w:sectPr>
          <w:pgSz w:w="10500" w:h="13040"/>
          <w:pgMar w:top="1080" w:right="620" w:bottom="820" w:left="680" w:header="775" w:footer="632" w:gutter="0"/>
          <w:cols w:space="720" w:num="1"/>
        </w:sectPr>
      </w:pPr>
    </w:p>
    <w:p>
      <w:pPr>
        <w:pStyle w:val="7"/>
        <w:spacing w:before="4"/>
        <w:ind w:left="0"/>
        <w:rPr>
          <w:sz w:val="12"/>
        </w:rPr>
      </w:pPr>
    </w:p>
    <w:p>
      <w:pPr>
        <w:pStyle w:val="3"/>
        <w:numPr>
          <w:ilvl w:val="2"/>
          <w:numId w:val="6"/>
        </w:numPr>
        <w:tabs>
          <w:tab w:val="left" w:pos="1063"/>
          <w:tab w:val="left" w:pos="1064"/>
        </w:tabs>
        <w:spacing w:before="48"/>
        <w:ind w:hanging="837"/>
      </w:pPr>
      <w:bookmarkStart w:id="94" w:name="2.8.2_添加图层"/>
      <w:bookmarkEnd w:id="94"/>
      <w:bookmarkStart w:id="95" w:name="_Toc25800"/>
      <w:bookmarkStart w:id="96" w:name="_Toc31093"/>
      <w:r>
        <w:rPr>
          <w:w w:val="105"/>
        </w:rPr>
        <w:t>添加图层</w:t>
      </w:r>
      <w:bookmarkEnd w:id="95"/>
      <w:bookmarkEnd w:id="96"/>
    </w:p>
    <w:p>
      <w:pPr>
        <w:pStyle w:val="7"/>
        <w:spacing w:before="3"/>
        <w:ind w:left="0"/>
        <w:rPr>
          <w:b/>
        </w:rPr>
      </w:pPr>
    </w:p>
    <w:p>
      <w:pPr>
        <w:pStyle w:val="7"/>
        <w:spacing w:before="1" w:line="223" w:lineRule="auto"/>
        <w:ind w:left="227" w:right="280" w:firstLine="360"/>
        <w:jc w:val="both"/>
      </w:pPr>
      <w:r>
        <w:t>选择底图后，在“图层”选项卡，您可以根据具体需求添加图层，如：通过文件添加、通过搜索添加、通</w:t>
      </w:r>
      <w:r>
        <w:rPr>
          <w:spacing w:val="43"/>
        </w:rPr>
        <w:t>过</w:t>
      </w:r>
      <w:r>
        <w:rPr>
          <w:spacing w:val="-11"/>
        </w:rPr>
        <w:t>W</w:t>
      </w:r>
      <w:r>
        <w:rPr>
          <w:spacing w:val="-2"/>
        </w:rPr>
        <w:t>e</w:t>
      </w:r>
      <w:r>
        <w:t>b</w:t>
      </w:r>
      <w:r>
        <w:rPr>
          <w:spacing w:val="-6"/>
        </w:rPr>
        <w:t xml:space="preserve"> 添加，还可以添加标注图层，然后直接绘制添加标注</w:t>
      </w:r>
      <w:r>
        <w:rPr>
          <w:spacing w:val="3"/>
        </w:rPr>
        <w:t>（</w:t>
      </w:r>
      <w:r>
        <w:rPr>
          <w:spacing w:val="-4"/>
        </w:rPr>
        <w:t>M</w:t>
      </w:r>
      <w:r>
        <w:rPr>
          <w:spacing w:val="1"/>
        </w:rPr>
        <w:t>a</w:t>
      </w:r>
      <w:r>
        <w:rPr>
          <w:spacing w:val="3"/>
        </w:rPr>
        <w:t>r</w:t>
      </w:r>
      <w:r>
        <w:rPr>
          <w:spacing w:val="-5"/>
        </w:rPr>
        <w:t>k</w:t>
      </w:r>
      <w:r>
        <w:rPr>
          <w:spacing w:val="-2"/>
        </w:rPr>
        <w:t>e</w:t>
      </w:r>
      <w:r>
        <w:rPr>
          <w:spacing w:val="4"/>
        </w:rPr>
        <w:t>r</w:t>
      </w:r>
      <w:r>
        <w:rPr>
          <w:spacing w:val="-87"/>
        </w:rPr>
        <w:t>）</w:t>
      </w:r>
      <w:r>
        <w:rPr>
          <w:spacing w:val="-6"/>
        </w:rPr>
        <w:t>。此外，还支持对通过上传文件添加的要素图层、标注图层以及添加的地图服务图层中的要素进行搜索等。</w:t>
      </w:r>
    </w:p>
    <w:p>
      <w:pPr>
        <w:pStyle w:val="7"/>
        <w:spacing w:before="7"/>
        <w:ind w:left="0"/>
        <w:rPr>
          <w:sz w:val="12"/>
        </w:rPr>
      </w:pPr>
    </w:p>
    <w:p>
      <w:pPr>
        <w:pStyle w:val="4"/>
        <w:numPr>
          <w:ilvl w:val="3"/>
          <w:numId w:val="10"/>
        </w:numPr>
        <w:tabs>
          <w:tab w:val="left" w:pos="1064"/>
        </w:tabs>
        <w:ind w:hanging="837"/>
      </w:pPr>
      <w:bookmarkStart w:id="97" w:name="2.8.2.1_通过文件添加"/>
      <w:bookmarkEnd w:id="97"/>
      <w:bookmarkStart w:id="98" w:name="_Toc11699"/>
      <w:bookmarkStart w:id="99" w:name="_Toc28073"/>
      <w:r>
        <w:rPr>
          <w:spacing w:val="17"/>
          <w:w w:val="105"/>
        </w:rPr>
        <w:t>通过文件添加</w:t>
      </w:r>
      <w:bookmarkEnd w:id="98"/>
      <w:bookmarkEnd w:id="99"/>
    </w:p>
    <w:p>
      <w:pPr>
        <w:pStyle w:val="7"/>
        <w:spacing w:before="233" w:line="220" w:lineRule="auto"/>
        <w:ind w:left="227" w:right="273" w:firstLine="360"/>
        <w:jc w:val="both"/>
      </w:pPr>
      <w:r>
        <w:rPr>
          <w:spacing w:val="-6"/>
        </w:rPr>
        <w:t xml:space="preserve">您可以通过上传文件向地图添加点要素。目前支持上传带分隔符的 </w:t>
      </w:r>
      <w:r>
        <w:t>csv</w:t>
      </w:r>
      <w:r>
        <w:rPr>
          <w:spacing w:val="-15"/>
        </w:rPr>
        <w:t xml:space="preserve"> 格式的文本文件</w:t>
      </w:r>
      <w:r>
        <w:t>（UTF-8</w:t>
      </w:r>
      <w:r>
        <w:rPr>
          <w:spacing w:val="4"/>
        </w:rPr>
        <w:t xml:space="preserve"> 编码或</w:t>
      </w:r>
      <w:r>
        <w:t>GBK 编码</w:t>
      </w:r>
      <w:r>
        <w:rPr>
          <w:spacing w:val="-87"/>
        </w:rPr>
        <w:t>）</w:t>
      </w:r>
      <w:r>
        <w:rPr>
          <w:spacing w:val="-14"/>
        </w:rPr>
        <w:t>、</w:t>
      </w:r>
      <w:r>
        <w:rPr>
          <w:spacing w:val="1"/>
        </w:rPr>
        <w:t>E</w:t>
      </w:r>
      <w:r>
        <w:rPr>
          <w:spacing w:val="-5"/>
        </w:rPr>
        <w:t>x</w:t>
      </w:r>
      <w:r>
        <w:rPr>
          <w:spacing w:val="3"/>
        </w:rPr>
        <w:t>c</w:t>
      </w:r>
      <w:r>
        <w:rPr>
          <w:spacing w:val="-2"/>
        </w:rPr>
        <w:t>e</w:t>
      </w:r>
      <w:r>
        <w:t>l</w:t>
      </w:r>
      <w:r>
        <w:rPr>
          <w:spacing w:val="-8"/>
        </w:rPr>
        <w:t xml:space="preserve"> 文件</w:t>
      </w:r>
      <w:r>
        <w:t>（</w:t>
      </w:r>
      <w:r>
        <w:rPr>
          <w:spacing w:val="-3"/>
        </w:rPr>
        <w:t>*</w:t>
      </w:r>
      <w:r>
        <w:t>.</w:t>
      </w:r>
      <w:r>
        <w:rPr>
          <w:spacing w:val="2"/>
        </w:rPr>
        <w:t>xls</w:t>
      </w:r>
      <w:r>
        <w:t>x</w:t>
      </w:r>
      <w:r>
        <w:rPr>
          <w:spacing w:val="-8"/>
        </w:rPr>
        <w:t xml:space="preserve">  或  </w:t>
      </w:r>
      <w:r>
        <w:rPr>
          <w:spacing w:val="-3"/>
        </w:rPr>
        <w:t>*</w:t>
      </w:r>
      <w:r>
        <w:t>.</w:t>
      </w:r>
      <w:r>
        <w:rPr>
          <w:spacing w:val="2"/>
        </w:rPr>
        <w:t>xl</w:t>
      </w:r>
      <w:r>
        <w:rPr>
          <w:spacing w:val="3"/>
        </w:rPr>
        <w:t>s</w:t>
      </w:r>
      <w:r>
        <w:rPr>
          <w:spacing w:val="-15"/>
        </w:rPr>
        <w:t>）</w:t>
      </w:r>
      <w:r>
        <w:rPr>
          <w:spacing w:val="-5"/>
        </w:rPr>
        <w:t xml:space="preserve">和 </w:t>
      </w:r>
      <w:r>
        <w:rPr>
          <w:spacing w:val="2"/>
        </w:rPr>
        <w:t>G</w:t>
      </w:r>
      <w:r>
        <w:rPr>
          <w:spacing w:val="-2"/>
        </w:rPr>
        <w:t>e</w:t>
      </w:r>
      <w:r>
        <w:t>oJ</w:t>
      </w:r>
      <w:r>
        <w:rPr>
          <w:spacing w:val="-4"/>
        </w:rPr>
        <w:t>S</w:t>
      </w:r>
      <w:r>
        <w:rPr>
          <w:spacing w:val="-3"/>
        </w:rPr>
        <w:t>O</w:t>
      </w:r>
      <w:r>
        <w:t>N</w:t>
      </w:r>
      <w:r>
        <w:rPr>
          <w:spacing w:val="-9"/>
        </w:rPr>
        <w:t xml:space="preserve"> 文件</w:t>
      </w:r>
      <w:r>
        <w:t>（</w:t>
      </w:r>
      <w:r>
        <w:rPr>
          <w:spacing w:val="-3"/>
        </w:rPr>
        <w:t>*</w:t>
      </w:r>
      <w:r>
        <w:t>.g</w:t>
      </w:r>
      <w:r>
        <w:rPr>
          <w:spacing w:val="-2"/>
        </w:rPr>
        <w:t>e</w:t>
      </w:r>
      <w:r>
        <w:t>o</w:t>
      </w:r>
      <w:r>
        <w:rPr>
          <w:spacing w:val="2"/>
        </w:rPr>
        <w:t>js</w:t>
      </w:r>
      <w:r>
        <w:t>o</w:t>
      </w:r>
      <w:r>
        <w:rPr>
          <w:spacing w:val="-2"/>
        </w:rPr>
        <w:t>n</w:t>
      </w:r>
      <w:r>
        <w:rPr>
          <w:spacing w:val="-87"/>
        </w:rPr>
        <w:t>）</w:t>
      </w:r>
      <w:r>
        <w:rPr>
          <w:spacing w:val="-4"/>
        </w:rPr>
        <w:t>，上传的文件需包含表示地理坐标的数据列。</w:t>
      </w:r>
    </w:p>
    <w:p>
      <w:pPr>
        <w:pStyle w:val="7"/>
        <w:spacing w:before="110"/>
        <w:ind w:left="588"/>
      </w:pPr>
      <w:r>
        <w:t>您可以通过以下三种方式添加数据文件：</w:t>
      </w:r>
    </w:p>
    <w:p>
      <w:pPr>
        <w:pStyle w:val="14"/>
        <w:numPr>
          <w:ilvl w:val="4"/>
          <w:numId w:val="10"/>
        </w:numPr>
        <w:tabs>
          <w:tab w:val="left" w:pos="1070"/>
          <w:tab w:val="left" w:pos="1071"/>
        </w:tabs>
        <w:spacing w:before="100"/>
        <w:ind w:hanging="426"/>
        <w:rPr>
          <w:sz w:val="18"/>
        </w:rPr>
      </w:pPr>
      <w:r>
        <w:rPr>
          <w:sz w:val="18"/>
        </w:rPr>
        <w:t>直接拖动本地磁盘中的数据文件到当前制图界面，快速上图</w:t>
      </w:r>
    </w:p>
    <w:p>
      <w:pPr>
        <w:pStyle w:val="14"/>
        <w:numPr>
          <w:ilvl w:val="4"/>
          <w:numId w:val="10"/>
        </w:numPr>
        <w:tabs>
          <w:tab w:val="left" w:pos="1070"/>
          <w:tab w:val="left" w:pos="1071"/>
        </w:tabs>
        <w:spacing w:before="48" w:line="228" w:lineRule="auto"/>
        <w:ind w:right="283"/>
        <w:rPr>
          <w:sz w:val="18"/>
        </w:rPr>
      </w:pPr>
      <w:r>
        <w:rPr>
          <w:spacing w:val="-5"/>
          <w:sz w:val="18"/>
        </w:rPr>
        <w:t>在“添加图层”选项卡中，选择“通过文件添加”，点击“上传文件”按钮，从计算机中选择需要上</w:t>
      </w:r>
      <w:r>
        <w:rPr>
          <w:sz w:val="18"/>
        </w:rPr>
        <w:t>传的文件</w:t>
      </w:r>
    </w:p>
    <w:p>
      <w:pPr>
        <w:pStyle w:val="14"/>
        <w:numPr>
          <w:ilvl w:val="4"/>
          <w:numId w:val="10"/>
        </w:numPr>
        <w:tabs>
          <w:tab w:val="left" w:pos="1070"/>
          <w:tab w:val="left" w:pos="1071"/>
        </w:tabs>
        <w:spacing w:before="47" w:line="228" w:lineRule="auto"/>
        <w:ind w:right="279"/>
        <w:rPr>
          <w:sz w:val="18"/>
        </w:rPr>
      </w:pPr>
      <w:r>
        <w:rPr>
          <w:spacing w:val="-5"/>
          <w:sz w:val="18"/>
        </w:rPr>
        <w:t>在“添加图层”选项卡中，选择“通过文件添加”，点击“我的数据”按钮，从“我的数据“中选择</w:t>
      </w:r>
      <w:r>
        <w:rPr>
          <w:sz w:val="18"/>
        </w:rPr>
        <w:t>需要上传的文件</w:t>
      </w:r>
    </w:p>
    <w:p>
      <w:pPr>
        <w:pStyle w:val="7"/>
        <w:spacing w:before="92"/>
        <w:ind w:left="588"/>
      </w:pPr>
      <w:r>
        <w:t>选中数据文件后，您还可以进行以下操作：</w:t>
      </w:r>
    </w:p>
    <w:p>
      <w:pPr>
        <w:pStyle w:val="14"/>
        <w:numPr>
          <w:ilvl w:val="0"/>
          <w:numId w:val="11"/>
        </w:numPr>
        <w:tabs>
          <w:tab w:val="left" w:pos="1070"/>
          <w:tab w:val="left" w:pos="1071"/>
        </w:tabs>
        <w:spacing w:before="108"/>
        <w:ind w:hanging="426"/>
        <w:rPr>
          <w:sz w:val="18"/>
        </w:rPr>
      </w:pPr>
      <w:r>
        <w:rPr>
          <w:spacing w:val="-1"/>
          <w:sz w:val="18"/>
        </w:rPr>
        <w:t xml:space="preserve">选择将要上传文件的编码格式，目前支持 </w:t>
      </w:r>
      <w:r>
        <w:rPr>
          <w:sz w:val="18"/>
        </w:rPr>
        <w:t>UTF-8</w:t>
      </w:r>
      <w:r>
        <w:rPr>
          <w:spacing w:val="8"/>
          <w:sz w:val="18"/>
        </w:rPr>
        <w:t xml:space="preserve"> 编码或</w:t>
      </w:r>
      <w:r>
        <w:rPr>
          <w:sz w:val="18"/>
        </w:rPr>
        <w:t>GBK</w:t>
      </w:r>
      <w:r>
        <w:rPr>
          <w:spacing w:val="-4"/>
          <w:sz w:val="18"/>
        </w:rPr>
        <w:t xml:space="preserve"> 编码</w:t>
      </w:r>
    </w:p>
    <w:p>
      <w:pPr>
        <w:pStyle w:val="14"/>
        <w:numPr>
          <w:ilvl w:val="0"/>
          <w:numId w:val="11"/>
        </w:numPr>
        <w:tabs>
          <w:tab w:val="left" w:pos="1070"/>
          <w:tab w:val="left" w:pos="1071"/>
        </w:tabs>
        <w:spacing w:before="38" w:line="230" w:lineRule="auto"/>
        <w:ind w:right="280"/>
        <w:rPr>
          <w:sz w:val="18"/>
        </w:rPr>
      </w:pPr>
      <w:r>
        <w:rPr>
          <w:spacing w:val="-9"/>
          <w:sz w:val="18"/>
        </w:rPr>
        <w:t>选中文件后，会列出该文件的名称和属性表，文件的名称即为所添加的矢量图层名称，您可以对该名</w:t>
      </w:r>
      <w:r>
        <w:rPr>
          <w:sz w:val="18"/>
        </w:rPr>
        <w:t>称进行修改。矢量图层名称默认不允许重复</w:t>
      </w:r>
    </w:p>
    <w:p>
      <w:pPr>
        <w:pStyle w:val="14"/>
        <w:numPr>
          <w:ilvl w:val="0"/>
          <w:numId w:val="11"/>
        </w:numPr>
        <w:tabs>
          <w:tab w:val="left" w:pos="1070"/>
          <w:tab w:val="left" w:pos="1071"/>
        </w:tabs>
        <w:spacing w:before="38"/>
        <w:ind w:hanging="426"/>
        <w:rPr>
          <w:sz w:val="18"/>
        </w:rPr>
      </w:pPr>
      <w:r>
        <w:rPr>
          <w:sz w:val="18"/>
        </w:rPr>
        <w:t>如果属性表中的字段出现乱码，您可以尝试更改文件编码格式</w:t>
      </w:r>
    </w:p>
    <w:p>
      <w:pPr>
        <w:pStyle w:val="14"/>
        <w:numPr>
          <w:ilvl w:val="0"/>
          <w:numId w:val="11"/>
        </w:numPr>
        <w:tabs>
          <w:tab w:val="left" w:pos="1070"/>
          <w:tab w:val="left" w:pos="1071"/>
        </w:tabs>
        <w:spacing w:before="35"/>
        <w:ind w:hanging="426"/>
        <w:rPr>
          <w:sz w:val="18"/>
        </w:rPr>
      </w:pPr>
      <w:r>
        <w:rPr>
          <w:sz w:val="18"/>
        </w:rPr>
        <w:t>单击某个属性数据，可以进行修改</w:t>
      </w:r>
    </w:p>
    <w:p>
      <w:pPr>
        <w:pStyle w:val="14"/>
        <w:numPr>
          <w:ilvl w:val="0"/>
          <w:numId w:val="11"/>
        </w:numPr>
        <w:tabs>
          <w:tab w:val="left" w:pos="1070"/>
          <w:tab w:val="left" w:pos="1071"/>
        </w:tabs>
        <w:spacing w:before="40" w:line="228" w:lineRule="auto"/>
        <w:ind w:right="279"/>
        <w:rPr>
          <w:sz w:val="18"/>
        </w:rPr>
      </w:pPr>
      <w:r>
        <w:rPr>
          <w:spacing w:val="-11"/>
          <w:sz w:val="18"/>
        </w:rPr>
        <w:t>点击“下一步”，系统会自动识别源文件的坐标系、经度和纬度列，您也可以手动指定源文件的坐标</w:t>
      </w:r>
      <w:r>
        <w:rPr>
          <w:sz w:val="18"/>
        </w:rPr>
        <w:t>系、经度和纬度所在列</w:t>
      </w:r>
    </w:p>
    <w:p>
      <w:pPr>
        <w:pStyle w:val="14"/>
        <w:numPr>
          <w:ilvl w:val="0"/>
          <w:numId w:val="11"/>
        </w:numPr>
        <w:tabs>
          <w:tab w:val="left" w:pos="1070"/>
          <w:tab w:val="left" w:pos="1071"/>
        </w:tabs>
        <w:spacing w:before="59" w:line="223" w:lineRule="auto"/>
        <w:ind w:right="281"/>
        <w:rPr>
          <w:sz w:val="18"/>
        </w:rPr>
      </w:pPr>
      <w:r>
        <w:rPr>
          <w:spacing w:val="-10"/>
          <w:sz w:val="18"/>
        </w:rPr>
        <w:t>最后点击“确定”按钮，上传文件向地图中添加点要素，对于不符合规定的数据条目，系统会自动过</w:t>
      </w:r>
      <w:r>
        <w:rPr>
          <w:sz w:val="18"/>
        </w:rPr>
        <w:t>滤掉</w:t>
      </w:r>
    </w:p>
    <w:p>
      <w:pPr>
        <w:pStyle w:val="7"/>
        <w:spacing w:before="127" w:line="220" w:lineRule="auto"/>
        <w:ind w:left="227" w:right="280" w:firstLine="360"/>
        <w:jc w:val="both"/>
      </w:pPr>
      <w:r>
        <w:t>文件上传成功后，会自动保存至“我的数据”中。您可以查看单个要素的属性数据，也可以查看属性表信</w:t>
      </w:r>
      <w:r>
        <w:rPr>
          <w:spacing w:val="-4"/>
        </w:rPr>
        <w:t>息。上传文件添加的点要素图层默认显示的是基本样式</w:t>
      </w:r>
      <w:r>
        <w:t>（</w:t>
      </w:r>
      <w:r>
        <w:rPr>
          <w:spacing w:val="-2"/>
        </w:rPr>
        <w:t>基础专题图</w:t>
      </w:r>
      <w:r>
        <w:rPr>
          <w:spacing w:val="-87"/>
        </w:rPr>
        <w:t>）</w:t>
      </w:r>
      <w:r>
        <w:rPr>
          <w:spacing w:val="-6"/>
        </w:rPr>
        <w:t>，当然，您也可以制作单值专题图、分段专题图和热力图。</w:t>
      </w:r>
    </w:p>
    <w:p>
      <w:pPr>
        <w:pStyle w:val="6"/>
        <w:spacing w:before="96"/>
      </w:pPr>
      <w:r>
        <w:t>属性表查询</w:t>
      </w:r>
    </w:p>
    <w:p>
      <w:pPr>
        <w:sectPr>
          <w:pgSz w:w="10500" w:h="13040"/>
          <w:pgMar w:top="1080" w:right="620" w:bottom="820" w:left="680" w:header="775" w:footer="632" w:gutter="0"/>
          <w:cols w:space="720" w:num="1"/>
        </w:sectPr>
      </w:pPr>
    </w:p>
    <w:p>
      <w:pPr>
        <w:pStyle w:val="7"/>
        <w:spacing w:before="1"/>
        <w:ind w:left="0"/>
        <w:rPr>
          <w:b/>
          <w:sz w:val="10"/>
        </w:rPr>
      </w:pPr>
    </w:p>
    <w:p>
      <w:pPr>
        <w:pStyle w:val="7"/>
        <w:tabs>
          <w:tab w:val="left" w:pos="8203"/>
        </w:tabs>
        <w:spacing w:before="69" w:line="223" w:lineRule="auto"/>
        <w:ind w:left="227" w:right="286" w:firstLine="360"/>
      </w:pPr>
      <w:r>
        <w:drawing>
          <wp:anchor distT="0" distB="0" distL="0" distR="0" simplePos="0" relativeHeight="251670528" behindDoc="1" locked="0" layoutInCell="1" allowOverlap="1">
            <wp:simplePos x="0" y="0"/>
            <wp:positionH relativeFrom="page">
              <wp:posOffset>5467985</wp:posOffset>
            </wp:positionH>
            <wp:positionV relativeFrom="paragraph">
              <wp:posOffset>-12700</wp:posOffset>
            </wp:positionV>
            <wp:extent cx="173990" cy="196850"/>
            <wp:effectExtent l="0" t="0" r="0" b="0"/>
            <wp:wrapNone/>
            <wp:docPr id="2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1.png"/>
                    <pic:cNvPicPr>
                      <a:picLocks noChangeAspect="1"/>
                    </pic:cNvPicPr>
                  </pic:nvPicPr>
                  <pic:blipFill>
                    <a:blip r:embed="rId109" cstate="print"/>
                    <a:stretch>
                      <a:fillRect/>
                    </a:stretch>
                  </pic:blipFill>
                  <pic:spPr>
                    <a:xfrm>
                      <a:off x="0" y="0"/>
                      <a:ext cx="173736" cy="196595"/>
                    </a:xfrm>
                    <a:prstGeom prst="rect">
                      <a:avLst/>
                    </a:prstGeom>
                  </pic:spPr>
                </pic:pic>
              </a:graphicData>
            </a:graphic>
          </wp:anchor>
        </w:drawing>
      </w:r>
      <w:r>
        <w:t>通过上传文件添加的矢量要素图层</w:t>
      </w:r>
      <w:r>
        <w:rPr>
          <w:spacing w:val="-22"/>
        </w:rPr>
        <w:t>，</w:t>
      </w:r>
      <w:r>
        <w:t>支持查看该图层的属性表信息</w:t>
      </w:r>
      <w:r>
        <w:rPr>
          <w:spacing w:val="-22"/>
        </w:rPr>
        <w:t>。</w:t>
      </w:r>
      <w:r>
        <w:t>点击矢量图层名称下方的</w:t>
      </w:r>
      <w:r>
        <w:tab/>
      </w:r>
      <w:r>
        <w:t>按钮</w:t>
      </w:r>
      <w:r>
        <w:rPr>
          <w:spacing w:val="-22"/>
        </w:rPr>
        <w:t>，</w:t>
      </w:r>
      <w:r>
        <w:rPr>
          <w:spacing w:val="-17"/>
        </w:rPr>
        <w:t>会</w:t>
      </w:r>
      <w:r>
        <w:t>弹出该图层的属性表信息，您可以对该属性表进行以下操作：</w:t>
      </w:r>
    </w:p>
    <w:p>
      <w:pPr>
        <w:pStyle w:val="14"/>
        <w:numPr>
          <w:ilvl w:val="4"/>
          <w:numId w:val="10"/>
        </w:numPr>
        <w:tabs>
          <w:tab w:val="left" w:pos="1005"/>
          <w:tab w:val="left" w:pos="1006"/>
        </w:tabs>
        <w:spacing w:before="116"/>
        <w:ind w:left="1005" w:hanging="418"/>
        <w:rPr>
          <w:sz w:val="18"/>
        </w:rPr>
      </w:pPr>
      <w:r>
        <w:rPr>
          <w:sz w:val="18"/>
        </w:rPr>
        <w:t>搜索：在属性表的右上角的搜索框中，输入您要查询的字段的关键字符即可</w:t>
      </w:r>
    </w:p>
    <w:p>
      <w:pPr>
        <w:pStyle w:val="14"/>
        <w:numPr>
          <w:ilvl w:val="4"/>
          <w:numId w:val="10"/>
        </w:numPr>
        <w:tabs>
          <w:tab w:val="left" w:pos="1005"/>
          <w:tab w:val="left" w:pos="1006"/>
        </w:tabs>
        <w:spacing w:before="35"/>
        <w:ind w:left="1005" w:hanging="418"/>
        <w:rPr>
          <w:sz w:val="18"/>
        </w:rPr>
      </w:pPr>
      <w:r>
        <w:rPr>
          <w:sz w:val="18"/>
        </w:rPr>
        <w:t>排序：属性表的各个列，支持按升序或降序进行排序</w:t>
      </w:r>
    </w:p>
    <w:p>
      <w:pPr>
        <w:pStyle w:val="14"/>
        <w:numPr>
          <w:ilvl w:val="4"/>
          <w:numId w:val="10"/>
        </w:numPr>
        <w:tabs>
          <w:tab w:val="left" w:pos="1005"/>
          <w:tab w:val="left" w:pos="1006"/>
        </w:tabs>
        <w:spacing w:before="38" w:line="230" w:lineRule="auto"/>
        <w:ind w:left="1005" w:right="464" w:hanging="418"/>
        <w:rPr>
          <w:sz w:val="18"/>
        </w:rPr>
      </w:pPr>
      <w:r>
        <w:rPr>
          <w:spacing w:val="-7"/>
          <w:sz w:val="18"/>
        </w:rPr>
        <w:t>联动：支持属性查图，鼠标点击属性表中的某一行，会在地图上显示该要素点的位置，以及该要素</w:t>
      </w:r>
      <w:r>
        <w:rPr>
          <w:sz w:val="18"/>
        </w:rPr>
        <w:t>点的属性信息</w:t>
      </w:r>
    </w:p>
    <w:p>
      <w:pPr>
        <w:pStyle w:val="14"/>
        <w:numPr>
          <w:ilvl w:val="4"/>
          <w:numId w:val="10"/>
        </w:numPr>
        <w:tabs>
          <w:tab w:val="left" w:pos="1005"/>
          <w:tab w:val="left" w:pos="1006"/>
        </w:tabs>
        <w:spacing w:before="38"/>
        <w:ind w:left="1005" w:hanging="418"/>
        <w:rPr>
          <w:sz w:val="18"/>
        </w:rPr>
      </w:pPr>
      <w:r>
        <w:rPr>
          <w:sz w:val="18"/>
        </w:rPr>
        <w:t>显示要素个数：在属性表的左上方，会显示该图层中添加的要素个数</w:t>
      </w:r>
    </w:p>
    <w:p>
      <w:pPr>
        <w:pStyle w:val="6"/>
        <w:spacing w:before="79"/>
      </w:pPr>
      <w:r>
        <w:t>属性表字段的显示与隐藏</w:t>
      </w:r>
    </w:p>
    <w:p>
      <w:pPr>
        <w:pStyle w:val="7"/>
        <w:spacing w:before="124" w:line="223" w:lineRule="auto"/>
        <w:ind w:left="227" w:right="284" w:firstLine="360"/>
        <w:jc w:val="both"/>
      </w:pPr>
      <w:r>
        <w:rPr>
          <w:spacing w:val="-9"/>
        </w:rPr>
        <w:t>点击矢量图层名称右侧的按钮，在下拉框中选择“图层属性”，在弹出的图层属性对话框中，点击属性字段</w:t>
      </w:r>
      <w:r>
        <w:t>后面的图标，可以控制该属性字段在属性表中或单个要素的属性信息中的显示与隐藏。例如，您不想在属性表中显示经纬度坐标字段，那么可以在图层属性对话框中将这两个字段隐藏。</w:t>
      </w:r>
    </w:p>
    <w:p>
      <w:pPr>
        <w:pStyle w:val="6"/>
        <w:spacing w:before="102"/>
      </w:pPr>
      <w:r>
        <w:t>上传文件支持动态投影</w:t>
      </w:r>
    </w:p>
    <w:p>
      <w:pPr>
        <w:pStyle w:val="7"/>
        <w:spacing w:before="117" w:line="223" w:lineRule="auto"/>
        <w:ind w:left="227" w:right="196" w:firstLine="360"/>
        <w:jc w:val="both"/>
      </w:pPr>
      <w:r>
        <w:t>如果上传的源文件投影与目标底图投影不一致，会进行自动的投影转换，转成与底图一致的投影后进行正确的叠加。目前，支持动态投影的文件源投影包括： EPSG Code：4326、EPSG Code：3857 和百度坐标， 可与任一目标底图投影包括：EPSG Code：4326、EPSG Code：3857、百度坐标和谷歌坐标进行正确叠加。</w:t>
      </w:r>
    </w:p>
    <w:p>
      <w:pPr>
        <w:pStyle w:val="7"/>
        <w:ind w:left="0"/>
        <w:rPr>
          <w:sz w:val="12"/>
        </w:rPr>
      </w:pPr>
    </w:p>
    <w:p>
      <w:pPr>
        <w:pStyle w:val="4"/>
        <w:numPr>
          <w:ilvl w:val="3"/>
          <w:numId w:val="10"/>
        </w:numPr>
        <w:tabs>
          <w:tab w:val="left" w:pos="1064"/>
        </w:tabs>
        <w:ind w:hanging="837"/>
      </w:pPr>
      <w:bookmarkStart w:id="100" w:name="2.8.2.2_通过搜索添加"/>
      <w:bookmarkEnd w:id="100"/>
      <w:bookmarkStart w:id="101" w:name="_Toc7286"/>
      <w:bookmarkStart w:id="102" w:name="_Toc15148"/>
      <w:r>
        <w:rPr>
          <w:spacing w:val="21"/>
          <w:w w:val="105"/>
        </w:rPr>
        <w:t>通过搜索添加</w:t>
      </w:r>
      <w:bookmarkEnd w:id="101"/>
      <w:bookmarkEnd w:id="102"/>
    </w:p>
    <w:p>
      <w:pPr>
        <w:pStyle w:val="7"/>
        <w:spacing w:before="231" w:line="223" w:lineRule="auto"/>
        <w:ind w:left="227" w:right="284" w:firstLine="360"/>
      </w:pPr>
      <w:r>
        <w:rPr>
          <w:spacing w:val="-11"/>
        </w:rPr>
        <w:t>在“图层”选项卡中，选择“通过搜索添加”，就可以打开“通过搜索添加”对话框。您既可以添加自己通过上传数据发布的地图服务，也可以通过搜索选择门户中已有的地图作图层。</w:t>
      </w:r>
    </w:p>
    <w:p>
      <w:pPr>
        <w:pStyle w:val="14"/>
        <w:numPr>
          <w:ilvl w:val="4"/>
          <w:numId w:val="10"/>
        </w:numPr>
        <w:tabs>
          <w:tab w:val="left" w:pos="1005"/>
          <w:tab w:val="left" w:pos="1006"/>
        </w:tabs>
        <w:spacing w:before="116"/>
        <w:ind w:left="1005" w:hanging="418"/>
        <w:rPr>
          <w:sz w:val="18"/>
        </w:rPr>
      </w:pPr>
      <w:r>
        <w:rPr>
          <w:sz w:val="18"/>
        </w:rPr>
        <w:t>添加“我发布的服务”</w:t>
      </w:r>
    </w:p>
    <w:p>
      <w:pPr>
        <w:pStyle w:val="7"/>
        <w:spacing w:before="112" w:line="220" w:lineRule="auto"/>
        <w:ind w:left="227" w:right="319" w:firstLine="360"/>
        <w:jc w:val="both"/>
      </w:pPr>
      <w:r>
        <w:t>“我发布的服务”是指通过上传数据发布的服务。在“通过搜索添加”选项卡中，点击“我发布的服务” 按钮，会列出可用的地图服务，即：RESTMAP 类型的服务，如果您还没有发布任何地图服务，可以转到我的数据页面，进行数据的上传和发布服务。</w:t>
      </w:r>
    </w:p>
    <w:p>
      <w:pPr>
        <w:pStyle w:val="14"/>
        <w:numPr>
          <w:ilvl w:val="4"/>
          <w:numId w:val="10"/>
        </w:numPr>
        <w:tabs>
          <w:tab w:val="left" w:pos="1006"/>
        </w:tabs>
        <w:spacing w:before="117"/>
        <w:ind w:left="1005" w:hanging="418"/>
        <w:jc w:val="both"/>
        <w:rPr>
          <w:sz w:val="18"/>
        </w:rPr>
      </w:pPr>
      <w:r>
        <w:rPr>
          <w:sz w:val="18"/>
        </w:rPr>
        <w:t>通过搜索添加地图资源</w:t>
      </w:r>
    </w:p>
    <w:p>
      <w:pPr>
        <w:pStyle w:val="7"/>
        <w:spacing w:before="112" w:line="220" w:lineRule="auto"/>
        <w:ind w:left="227" w:right="316" w:firstLine="360"/>
        <w:jc w:val="both"/>
      </w:pPr>
      <w:r>
        <w:t>在“通过搜索添加”选项卡中，点击“地图资源”按钮，您可以通过搜索选择门户中已有的地图作为图层添加，支持投影自动匹配过滤，可将与当前底图投影不匹配的地图自动过滤掉，保证显示的地图均能与当前底图正确叠加。</w:t>
      </w:r>
    </w:p>
    <w:p>
      <w:pPr>
        <w:spacing w:line="220" w:lineRule="auto"/>
        <w:jc w:val="both"/>
        <w:sectPr>
          <w:pgSz w:w="10500" w:h="13040"/>
          <w:pgMar w:top="1080" w:right="620" w:bottom="820" w:left="680" w:header="775" w:footer="632" w:gutter="0"/>
          <w:cols w:space="720" w:num="1"/>
        </w:sectPr>
      </w:pPr>
    </w:p>
    <w:p>
      <w:pPr>
        <w:pStyle w:val="7"/>
        <w:spacing w:before="1"/>
        <w:ind w:left="0"/>
        <w:rPr>
          <w:sz w:val="6"/>
        </w:rPr>
      </w:pPr>
    </w:p>
    <w:p>
      <w:pPr>
        <w:pStyle w:val="4"/>
        <w:numPr>
          <w:ilvl w:val="3"/>
          <w:numId w:val="10"/>
        </w:numPr>
        <w:tabs>
          <w:tab w:val="left" w:pos="1064"/>
        </w:tabs>
        <w:spacing w:before="44"/>
        <w:ind w:hanging="837"/>
      </w:pPr>
      <w:bookmarkStart w:id="103" w:name="2.8.2.3_通过Web添加"/>
      <w:bookmarkEnd w:id="103"/>
      <w:bookmarkStart w:id="104" w:name="_Toc17641"/>
      <w:bookmarkStart w:id="105" w:name="_Toc8160"/>
      <w:r>
        <w:rPr>
          <w:spacing w:val="13"/>
          <w:w w:val="105"/>
        </w:rPr>
        <w:t xml:space="preserve">通过 </w:t>
      </w:r>
      <w:r>
        <w:rPr>
          <w:spacing w:val="8"/>
          <w:w w:val="105"/>
        </w:rPr>
        <w:t>Web</w:t>
      </w:r>
      <w:r>
        <w:rPr>
          <w:spacing w:val="17"/>
          <w:w w:val="105"/>
        </w:rPr>
        <w:t xml:space="preserve"> 添加</w:t>
      </w:r>
      <w:bookmarkEnd w:id="104"/>
      <w:bookmarkEnd w:id="105"/>
    </w:p>
    <w:p>
      <w:pPr>
        <w:pStyle w:val="7"/>
        <w:spacing w:before="214"/>
        <w:ind w:left="588"/>
      </w:pPr>
      <w:r>
        <w:t>在“通过Web 添加”选项卡中，您需要选择服务类型、设置服务地址。</w:t>
      </w:r>
    </w:p>
    <w:p>
      <w:pPr>
        <w:pStyle w:val="7"/>
        <w:spacing w:before="93"/>
        <w:ind w:left="588"/>
      </w:pPr>
      <w:r>
        <w:t>目前支持添加iServer 的REST 地图服务、数据服务、时空数据服务，OGC 标准的WMS 和WMTS 服务：</w:t>
      </w:r>
    </w:p>
    <w:p>
      <w:pPr>
        <w:pStyle w:val="14"/>
        <w:numPr>
          <w:ilvl w:val="4"/>
          <w:numId w:val="10"/>
        </w:numPr>
        <w:tabs>
          <w:tab w:val="left" w:pos="1005"/>
          <w:tab w:val="left" w:pos="1006"/>
        </w:tabs>
        <w:spacing w:before="110" w:line="230" w:lineRule="auto"/>
        <w:ind w:left="1005" w:right="459" w:hanging="418"/>
        <w:rPr>
          <w:sz w:val="18"/>
        </w:rPr>
      </w:pPr>
      <w:r>
        <w:rPr>
          <w:sz w:val="18"/>
        </w:rPr>
        <w:t>支持添加携带令牌</w:t>
      </w:r>
      <w:r>
        <w:rPr>
          <w:spacing w:val="-5"/>
          <w:sz w:val="18"/>
        </w:rPr>
        <w:t>（Token）</w:t>
      </w:r>
      <w:r>
        <w:rPr>
          <w:spacing w:val="5"/>
          <w:sz w:val="18"/>
        </w:rPr>
        <w:t xml:space="preserve">的 </w:t>
      </w:r>
      <w:r>
        <w:rPr>
          <w:sz w:val="18"/>
        </w:rPr>
        <w:t>iServer</w:t>
      </w:r>
      <w:r>
        <w:rPr>
          <w:spacing w:val="8"/>
          <w:sz w:val="18"/>
        </w:rPr>
        <w:t xml:space="preserve"> 的 </w:t>
      </w:r>
      <w:r>
        <w:rPr>
          <w:sz w:val="18"/>
        </w:rPr>
        <w:t>REST 地图服务，添加时需要勾选“有令牌”选项，然后输入服务地址和令牌即可。</w:t>
      </w:r>
    </w:p>
    <w:p>
      <w:pPr>
        <w:pStyle w:val="14"/>
        <w:numPr>
          <w:ilvl w:val="4"/>
          <w:numId w:val="10"/>
        </w:numPr>
        <w:tabs>
          <w:tab w:val="left" w:pos="1006"/>
        </w:tabs>
        <w:spacing w:before="45" w:line="225" w:lineRule="auto"/>
        <w:ind w:left="1005" w:right="456" w:hanging="418"/>
        <w:jc w:val="both"/>
        <w:rPr>
          <w:sz w:val="18"/>
        </w:rPr>
      </w:pPr>
      <w:r>
        <w:rPr>
          <w:spacing w:val="10"/>
          <w:sz w:val="18"/>
        </w:rPr>
        <w:t>支持设置</w:t>
      </w:r>
      <w:r>
        <w:rPr>
          <w:spacing w:val="-3"/>
          <w:sz w:val="18"/>
        </w:rPr>
        <w:t>W</w:t>
      </w:r>
      <w:r>
        <w:rPr>
          <w:spacing w:val="-4"/>
          <w:sz w:val="18"/>
        </w:rPr>
        <w:t>M</w:t>
      </w:r>
      <w:r>
        <w:rPr>
          <w:spacing w:val="-3"/>
          <w:sz w:val="18"/>
        </w:rPr>
        <w:t>T</w:t>
      </w:r>
      <w:r>
        <w:rPr>
          <w:sz w:val="18"/>
        </w:rPr>
        <w:t>S</w:t>
      </w:r>
      <w:r>
        <w:rPr>
          <w:spacing w:val="-11"/>
          <w:sz w:val="18"/>
        </w:rPr>
        <w:t xml:space="preserve"> 服务类型的请求方式为：</w:t>
      </w:r>
      <w:r>
        <w:rPr>
          <w:spacing w:val="-3"/>
          <w:sz w:val="18"/>
        </w:rPr>
        <w:t>H</w:t>
      </w:r>
      <w:r>
        <w:rPr>
          <w:spacing w:val="4"/>
          <w:sz w:val="18"/>
        </w:rPr>
        <w:t>T</w:t>
      </w:r>
      <w:r>
        <w:rPr>
          <w:spacing w:val="-3"/>
          <w:sz w:val="18"/>
        </w:rPr>
        <w:t>T</w:t>
      </w:r>
      <w:r>
        <w:rPr>
          <w:sz w:val="18"/>
        </w:rPr>
        <w:t>P</w:t>
      </w:r>
      <w:r>
        <w:rPr>
          <w:spacing w:val="-13"/>
          <w:sz w:val="18"/>
        </w:rPr>
        <w:t xml:space="preserve"> </w:t>
      </w:r>
      <w:r>
        <w:rPr>
          <w:sz w:val="18"/>
        </w:rPr>
        <w:t>KV</w:t>
      </w:r>
      <w:r>
        <w:rPr>
          <w:spacing w:val="4"/>
          <w:sz w:val="18"/>
        </w:rPr>
        <w:t>P</w:t>
      </w:r>
      <w:r>
        <w:rPr>
          <w:spacing w:val="-3"/>
          <w:sz w:val="18"/>
        </w:rPr>
        <w:t>(</w:t>
      </w:r>
      <w:r>
        <w:rPr>
          <w:sz w:val="18"/>
        </w:rPr>
        <w:t>K</w:t>
      </w:r>
      <w:r>
        <w:rPr>
          <w:spacing w:val="-2"/>
          <w:sz w:val="18"/>
        </w:rPr>
        <w:t>e</w:t>
      </w:r>
      <w:r>
        <w:rPr>
          <w:sz w:val="18"/>
        </w:rPr>
        <w:t>y</w:t>
      </w:r>
      <w:r>
        <w:rPr>
          <w:spacing w:val="1"/>
          <w:sz w:val="18"/>
        </w:rPr>
        <w:t>-</w:t>
      </w:r>
      <w:r>
        <w:rPr>
          <w:spacing w:val="-14"/>
          <w:sz w:val="18"/>
        </w:rPr>
        <w:t>V</w:t>
      </w:r>
      <w:r>
        <w:rPr>
          <w:spacing w:val="1"/>
          <w:sz w:val="18"/>
        </w:rPr>
        <w:t>a</w:t>
      </w:r>
      <w:r>
        <w:rPr>
          <w:spacing w:val="2"/>
          <w:sz w:val="18"/>
        </w:rPr>
        <w:t>l</w:t>
      </w:r>
      <w:r>
        <w:rPr>
          <w:spacing w:val="-3"/>
          <w:sz w:val="18"/>
        </w:rPr>
        <w:t>u</w:t>
      </w:r>
      <w:r>
        <w:rPr>
          <w:sz w:val="18"/>
        </w:rPr>
        <w:t>e</w:t>
      </w:r>
      <w:r>
        <w:rPr>
          <w:spacing w:val="-12"/>
          <w:sz w:val="18"/>
        </w:rPr>
        <w:t xml:space="preserve"> </w:t>
      </w:r>
      <w:r>
        <w:rPr>
          <w:spacing w:val="-10"/>
          <w:sz w:val="18"/>
        </w:rPr>
        <w:t>P</w:t>
      </w:r>
      <w:r>
        <w:rPr>
          <w:spacing w:val="1"/>
          <w:sz w:val="18"/>
        </w:rPr>
        <w:t>a</w:t>
      </w:r>
      <w:r>
        <w:rPr>
          <w:spacing w:val="2"/>
          <w:sz w:val="18"/>
        </w:rPr>
        <w:t>i</w:t>
      </w:r>
      <w:r>
        <w:rPr>
          <w:spacing w:val="3"/>
          <w:sz w:val="18"/>
        </w:rPr>
        <w:t>r</w:t>
      </w:r>
      <w:r>
        <w:rPr>
          <w:spacing w:val="20"/>
          <w:sz w:val="18"/>
        </w:rPr>
        <w:t>)和</w:t>
      </w:r>
      <w:r>
        <w:rPr>
          <w:spacing w:val="-3"/>
          <w:sz w:val="18"/>
        </w:rPr>
        <w:t>R</w:t>
      </w:r>
      <w:r>
        <w:rPr>
          <w:spacing w:val="1"/>
          <w:sz w:val="18"/>
        </w:rPr>
        <w:t>E</w:t>
      </w:r>
      <w:r>
        <w:rPr>
          <w:spacing w:val="-4"/>
          <w:sz w:val="18"/>
        </w:rPr>
        <w:t>S</w:t>
      </w:r>
      <w:r>
        <w:rPr>
          <w:spacing w:val="-10"/>
          <w:sz w:val="18"/>
        </w:rPr>
        <w:t>T</w:t>
      </w:r>
      <w:r>
        <w:rPr>
          <w:spacing w:val="2"/>
          <w:sz w:val="18"/>
        </w:rPr>
        <w:t>f</w:t>
      </w:r>
      <w:r>
        <w:rPr>
          <w:spacing w:val="-3"/>
          <w:sz w:val="18"/>
        </w:rPr>
        <w:t>u</w:t>
      </w:r>
      <w:r>
        <w:rPr>
          <w:sz w:val="18"/>
        </w:rPr>
        <w:t>l</w:t>
      </w:r>
      <w:r>
        <w:rPr>
          <w:spacing w:val="-16"/>
          <w:sz w:val="18"/>
        </w:rPr>
        <w:t xml:space="preserve"> 两种，默认以 </w:t>
      </w:r>
      <w:r>
        <w:rPr>
          <w:sz w:val="18"/>
        </w:rPr>
        <w:t>KVP</w:t>
      </w:r>
      <w:r>
        <w:rPr>
          <w:spacing w:val="3"/>
          <w:sz w:val="18"/>
        </w:rPr>
        <w:t xml:space="preserve">方式请求。例如：添加的 </w:t>
      </w:r>
      <w:r>
        <w:rPr>
          <w:spacing w:val="-3"/>
          <w:sz w:val="18"/>
        </w:rPr>
        <w:t>WMTS</w:t>
      </w:r>
      <w:r>
        <w:rPr>
          <w:spacing w:val="7"/>
          <w:sz w:val="18"/>
        </w:rPr>
        <w:t xml:space="preserve"> 服务支持的访问方式是 </w:t>
      </w:r>
      <w:r>
        <w:rPr>
          <w:sz w:val="18"/>
        </w:rPr>
        <w:t>RESTful，那么此处需设置请求方式为RESTful。</w:t>
      </w:r>
    </w:p>
    <w:p>
      <w:pPr>
        <w:pStyle w:val="14"/>
        <w:numPr>
          <w:ilvl w:val="4"/>
          <w:numId w:val="10"/>
        </w:numPr>
        <w:tabs>
          <w:tab w:val="left" w:pos="1005"/>
          <w:tab w:val="left" w:pos="1006"/>
        </w:tabs>
        <w:spacing w:before="44"/>
        <w:ind w:left="1005" w:hanging="418"/>
        <w:rPr>
          <w:sz w:val="18"/>
        </w:rPr>
      </w:pPr>
      <w:r>
        <w:rPr>
          <w:sz w:val="18"/>
        </w:rPr>
        <w:t>支持对添加的矢量图层制作专题图。</w:t>
      </w:r>
    </w:p>
    <w:p>
      <w:pPr>
        <w:pStyle w:val="6"/>
        <w:spacing w:before="79"/>
      </w:pPr>
      <w:r>
        <w:t>示例：添加SuperMap REST 时空数据服务</w:t>
      </w:r>
    </w:p>
    <w:p>
      <w:pPr>
        <w:pStyle w:val="14"/>
        <w:numPr>
          <w:ilvl w:val="0"/>
          <w:numId w:val="12"/>
        </w:numPr>
        <w:tabs>
          <w:tab w:val="left" w:pos="1070"/>
          <w:tab w:val="left" w:pos="1071"/>
        </w:tabs>
        <w:spacing w:before="115"/>
        <w:ind w:hanging="426"/>
        <w:rPr>
          <w:sz w:val="18"/>
        </w:rPr>
      </w:pPr>
      <w:r>
        <w:rPr>
          <w:spacing w:val="8"/>
          <w:sz w:val="18"/>
        </w:rPr>
        <w:t>选择“通过</w:t>
      </w:r>
      <w:r>
        <w:rPr>
          <w:spacing w:val="-5"/>
          <w:sz w:val="18"/>
        </w:rPr>
        <w:t>Web</w:t>
      </w:r>
      <w:r>
        <w:rPr>
          <w:spacing w:val="-3"/>
          <w:sz w:val="18"/>
        </w:rPr>
        <w:t xml:space="preserve"> 添加”选项卡，数据来源选择“</w:t>
      </w:r>
      <w:r>
        <w:rPr>
          <w:sz w:val="18"/>
        </w:rPr>
        <w:t>SuperMap</w:t>
      </w:r>
      <w:r>
        <w:rPr>
          <w:spacing w:val="4"/>
          <w:sz w:val="18"/>
        </w:rPr>
        <w:t xml:space="preserve"> </w:t>
      </w:r>
      <w:r>
        <w:rPr>
          <w:sz w:val="18"/>
        </w:rPr>
        <w:t>REST</w:t>
      </w:r>
      <w:r>
        <w:rPr>
          <w:spacing w:val="1"/>
          <w:sz w:val="18"/>
        </w:rPr>
        <w:t xml:space="preserve"> </w:t>
      </w:r>
      <w:r>
        <w:rPr>
          <w:sz w:val="18"/>
        </w:rPr>
        <w:t>Data</w:t>
      </w:r>
      <w:r>
        <w:rPr>
          <w:spacing w:val="-2"/>
          <w:sz w:val="18"/>
        </w:rPr>
        <w:t xml:space="preserve"> </w:t>
      </w:r>
      <w:r>
        <w:rPr>
          <w:sz w:val="18"/>
        </w:rPr>
        <w:t>Service”</w:t>
      </w:r>
    </w:p>
    <w:p>
      <w:pPr>
        <w:pStyle w:val="14"/>
        <w:numPr>
          <w:ilvl w:val="0"/>
          <w:numId w:val="12"/>
        </w:numPr>
        <w:tabs>
          <w:tab w:val="left" w:pos="1070"/>
          <w:tab w:val="left" w:pos="1071"/>
        </w:tabs>
        <w:spacing w:before="28" w:line="321" w:lineRule="exact"/>
        <w:ind w:hanging="426"/>
        <w:rPr>
          <w:sz w:val="18"/>
        </w:rPr>
      </w:pPr>
      <w:r>
        <w:rPr>
          <w:sz w:val="18"/>
        </w:rPr>
        <w:t>输入有效的服务地址，格式为：</w:t>
      </w:r>
    </w:p>
    <w:p>
      <w:pPr>
        <w:pStyle w:val="7"/>
        <w:spacing w:before="6" w:line="223" w:lineRule="auto"/>
        <w:ind w:left="1070" w:right="306"/>
        <w:rPr>
          <w:lang w:val="en-US"/>
        </w:rPr>
      </w:pPr>
      <w:r>
        <w:rPr>
          <w:lang w:val="en-US"/>
        </w:rPr>
        <w:t xml:space="preserve">http://&lt;server&gt;:&lt;port&gt;/iserver/services/{data-provider}/rest/data/datasources/{DataSourc eName} </w:t>
      </w:r>
      <w:r>
        <w:t>或</w:t>
      </w:r>
      <w:r>
        <w:rPr>
          <w:lang w:val="en-US"/>
        </w:rPr>
        <w:t xml:space="preserve"> </w:t>
      </w:r>
      <w:r>
        <w:t>者</w:t>
      </w:r>
    </w:p>
    <w:p>
      <w:pPr>
        <w:pStyle w:val="7"/>
        <w:spacing w:before="2" w:line="223" w:lineRule="auto"/>
        <w:ind w:left="1070" w:right="309"/>
        <w:rPr>
          <w:lang w:val="en-US"/>
        </w:rPr>
      </w:pPr>
      <w:r>
        <w:rPr>
          <w:lang w:val="en-US"/>
        </w:rPr>
        <w:t xml:space="preserve">http://&lt;server&gt;:&lt;port&gt;/iserver/services/{data-provider}/rest/data/datasources/{DataSourc eName}/datasets/{DataSetName}， </w:t>
      </w:r>
      <w:r>
        <w:t>例</w:t>
      </w:r>
      <w:r>
        <w:rPr>
          <w:lang w:val="en-US"/>
        </w:rPr>
        <w:t xml:space="preserve"> </w:t>
      </w:r>
      <w:r>
        <w:t>如</w:t>
      </w:r>
      <w:r>
        <w:rPr>
          <w:lang w:val="en-US"/>
        </w:rPr>
        <w:t xml:space="preserve"> ： http://192.168.120.40:8090/iserver/services/data-DynamicData/rest/data/datasources/Dyn amicData/datasets/Point</w:t>
      </w:r>
    </w:p>
    <w:p>
      <w:pPr>
        <w:pStyle w:val="14"/>
        <w:numPr>
          <w:ilvl w:val="0"/>
          <w:numId w:val="12"/>
        </w:numPr>
        <w:tabs>
          <w:tab w:val="left" w:pos="1070"/>
          <w:tab w:val="left" w:pos="1071"/>
        </w:tabs>
        <w:spacing w:before="63" w:line="223" w:lineRule="auto"/>
        <w:ind w:right="284"/>
        <w:rPr>
          <w:sz w:val="18"/>
        </w:rPr>
      </w:pPr>
      <w:r>
        <w:rPr>
          <w:spacing w:val="-12"/>
          <w:sz w:val="18"/>
        </w:rPr>
        <w:t>如果以上输入的数据服务地址到数据集的级别，且包含时间数据，那么可以选择开启时间轴，勾选“开</w:t>
      </w:r>
      <w:r>
        <w:rPr>
          <w:spacing w:val="-22"/>
          <w:sz w:val="18"/>
        </w:rPr>
        <w:t>启时间轴”，选择”时间字段“、”时间范围“、“图层类型”，点击“添加”按钮。</w:t>
      </w:r>
    </w:p>
    <w:p>
      <w:pPr>
        <w:pStyle w:val="7"/>
        <w:spacing w:before="101"/>
        <w:ind w:left="588"/>
      </w:pPr>
      <w:r>
        <w:t>时空数据图层添加后，您可以对图层的样式进行编辑。</w:t>
      </w:r>
    </w:p>
    <w:p>
      <w:pPr>
        <w:pStyle w:val="7"/>
        <w:spacing w:before="16"/>
        <w:ind w:left="0"/>
        <w:rPr>
          <w:sz w:val="11"/>
        </w:rPr>
      </w:pPr>
    </w:p>
    <w:p>
      <w:pPr>
        <w:pStyle w:val="4"/>
        <w:numPr>
          <w:ilvl w:val="3"/>
          <w:numId w:val="10"/>
        </w:numPr>
        <w:tabs>
          <w:tab w:val="left" w:pos="1064"/>
        </w:tabs>
        <w:spacing w:before="1"/>
        <w:ind w:hanging="837"/>
      </w:pPr>
      <w:bookmarkStart w:id="106" w:name="2.8.2.4_添加标注图层"/>
      <w:bookmarkEnd w:id="106"/>
      <w:bookmarkStart w:id="107" w:name="_Toc14585"/>
      <w:bookmarkStart w:id="108" w:name="_Toc26572"/>
      <w:r>
        <w:rPr>
          <w:spacing w:val="17"/>
          <w:w w:val="105"/>
        </w:rPr>
        <w:t>添加标注图层</w:t>
      </w:r>
      <w:bookmarkEnd w:id="107"/>
      <w:bookmarkEnd w:id="108"/>
    </w:p>
    <w:p>
      <w:pPr>
        <w:pStyle w:val="7"/>
        <w:spacing w:before="214"/>
        <w:ind w:left="588"/>
      </w:pPr>
      <w:r>
        <w:rPr>
          <w:spacing w:val="-4"/>
        </w:rPr>
        <w:t>点击“添加图层”选项卡，选择“添加标注图层”，就可以创建一个新的标注图层。</w:t>
      </w:r>
    </w:p>
    <w:p>
      <w:pPr>
        <w:pStyle w:val="14"/>
        <w:numPr>
          <w:ilvl w:val="4"/>
          <w:numId w:val="10"/>
        </w:numPr>
        <w:tabs>
          <w:tab w:val="left" w:pos="1005"/>
          <w:tab w:val="left" w:pos="1006"/>
        </w:tabs>
        <w:spacing w:before="100"/>
        <w:ind w:left="1005" w:hanging="418"/>
        <w:rPr>
          <w:sz w:val="18"/>
        </w:rPr>
      </w:pPr>
      <w:r>
        <w:rPr>
          <w:sz w:val="18"/>
        </w:rPr>
        <w:t>支持绘制点、线、面要素</w:t>
      </w:r>
    </w:p>
    <w:p>
      <w:pPr>
        <w:pStyle w:val="14"/>
        <w:numPr>
          <w:ilvl w:val="4"/>
          <w:numId w:val="10"/>
        </w:numPr>
        <w:tabs>
          <w:tab w:val="left" w:pos="1005"/>
          <w:tab w:val="left" w:pos="1006"/>
        </w:tabs>
        <w:spacing w:before="37"/>
        <w:ind w:left="1005" w:hanging="418"/>
        <w:rPr>
          <w:sz w:val="18"/>
        </w:rPr>
      </w:pPr>
      <w:r>
        <w:rPr>
          <w:spacing w:val="-1"/>
          <w:sz w:val="18"/>
        </w:rPr>
        <w:t>点</w:t>
      </w:r>
      <w:r>
        <w:rPr>
          <w:sz w:val="18"/>
        </w:rPr>
        <w:t>击</w:t>
      </w:r>
      <w:r>
        <w:rPr>
          <w:spacing w:val="-1"/>
          <w:position w:val="1"/>
          <w:sz w:val="18"/>
        </w:rPr>
        <w:drawing>
          <wp:inline distT="0" distB="0" distL="0" distR="0">
            <wp:extent cx="159385" cy="164465"/>
            <wp:effectExtent l="0" t="0" r="0" b="0"/>
            <wp:docPr id="3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2.png"/>
                    <pic:cNvPicPr>
                      <a:picLocks noChangeAspect="1"/>
                    </pic:cNvPicPr>
                  </pic:nvPicPr>
                  <pic:blipFill>
                    <a:blip r:embed="rId110" cstate="print"/>
                    <a:stretch>
                      <a:fillRect/>
                    </a:stretch>
                  </pic:blipFill>
                  <pic:spPr>
                    <a:xfrm>
                      <a:off x="0" y="0"/>
                      <a:ext cx="160019" cy="164592"/>
                    </a:xfrm>
                    <a:prstGeom prst="rect">
                      <a:avLst/>
                    </a:prstGeom>
                  </pic:spPr>
                </pic:pic>
              </a:graphicData>
            </a:graphic>
          </wp:inline>
        </w:drawing>
      </w:r>
      <w:r>
        <w:rPr>
          <w:sz w:val="18"/>
        </w:rPr>
        <w:t>图标，可以控制标注图层的显示与隐藏</w:t>
      </w:r>
    </w:p>
    <w:p>
      <w:pPr>
        <w:pStyle w:val="14"/>
        <w:numPr>
          <w:ilvl w:val="4"/>
          <w:numId w:val="10"/>
        </w:numPr>
        <w:tabs>
          <w:tab w:val="left" w:pos="1005"/>
          <w:tab w:val="left" w:pos="1006"/>
        </w:tabs>
        <w:spacing w:before="36"/>
        <w:ind w:left="1005" w:hanging="418"/>
        <w:rPr>
          <w:sz w:val="18"/>
        </w:rPr>
      </w:pPr>
      <w:r>
        <w:rPr>
          <w:spacing w:val="-5"/>
          <w:sz w:val="18"/>
        </w:rPr>
        <w:t>支持对绘制的点、线、面要素信息进行编辑，包括编辑要素的标题、描述、图片和相关链接信息等</w:t>
      </w:r>
    </w:p>
    <w:p>
      <w:pPr>
        <w:pStyle w:val="14"/>
        <w:numPr>
          <w:ilvl w:val="4"/>
          <w:numId w:val="10"/>
        </w:numPr>
        <w:tabs>
          <w:tab w:val="left" w:pos="1005"/>
          <w:tab w:val="left" w:pos="1006"/>
        </w:tabs>
        <w:spacing w:before="43"/>
        <w:ind w:left="1005" w:hanging="418"/>
        <w:rPr>
          <w:sz w:val="18"/>
        </w:rPr>
      </w:pPr>
      <w:r>
        <w:rPr>
          <w:sz w:val="18"/>
        </w:rPr>
        <w:t>支持对绘制的点、线、面标注图层的样式进行编辑</w:t>
      </w:r>
    </w:p>
    <w:p>
      <w:pPr>
        <w:pStyle w:val="14"/>
        <w:numPr>
          <w:ilvl w:val="4"/>
          <w:numId w:val="10"/>
        </w:numPr>
        <w:tabs>
          <w:tab w:val="left" w:pos="1005"/>
          <w:tab w:val="left" w:pos="1006"/>
        </w:tabs>
        <w:spacing w:before="35"/>
        <w:ind w:left="1005" w:hanging="418"/>
        <w:rPr>
          <w:sz w:val="18"/>
        </w:rPr>
      </w:pPr>
      <w:r>
        <w:rPr>
          <w:spacing w:val="2"/>
          <w:sz w:val="18"/>
        </w:rPr>
        <w:t>支持将绘制的标注图层中的所有要素快速导出为</w:t>
      </w:r>
      <w:r>
        <w:rPr>
          <w:sz w:val="18"/>
        </w:rPr>
        <w:t>GeoJSON</w:t>
      </w:r>
      <w:r>
        <w:rPr>
          <w:spacing w:val="7"/>
          <w:sz w:val="18"/>
        </w:rPr>
        <w:t xml:space="preserve"> 文件或</w:t>
      </w:r>
      <w:r>
        <w:rPr>
          <w:sz w:val="18"/>
        </w:rPr>
        <w:t>CSV</w:t>
      </w:r>
      <w:r>
        <w:rPr>
          <w:spacing w:val="-4"/>
          <w:sz w:val="18"/>
        </w:rPr>
        <w:t xml:space="preserve"> 文件</w:t>
      </w:r>
    </w:p>
    <w:p>
      <w:pPr>
        <w:rPr>
          <w:sz w:val="18"/>
        </w:rPr>
        <w:sectPr>
          <w:pgSz w:w="10500" w:h="13040"/>
          <w:pgMar w:top="1080" w:right="620" w:bottom="820" w:left="680" w:header="775" w:footer="632" w:gutter="0"/>
          <w:cols w:space="720" w:num="1"/>
        </w:sectPr>
      </w:pPr>
    </w:p>
    <w:p>
      <w:pPr>
        <w:pStyle w:val="7"/>
        <w:spacing w:before="12"/>
        <w:ind w:left="0"/>
        <w:rPr>
          <w:sz w:val="5"/>
        </w:rPr>
      </w:pPr>
    </w:p>
    <w:p>
      <w:pPr>
        <w:pStyle w:val="4"/>
        <w:numPr>
          <w:ilvl w:val="3"/>
          <w:numId w:val="10"/>
        </w:numPr>
        <w:tabs>
          <w:tab w:val="left" w:pos="1064"/>
        </w:tabs>
        <w:spacing w:before="44"/>
        <w:ind w:hanging="837"/>
      </w:pPr>
      <w:bookmarkStart w:id="109" w:name="2.8.2.5_图层搜索"/>
      <w:bookmarkEnd w:id="109"/>
      <w:bookmarkStart w:id="110" w:name="_Toc31518"/>
      <w:bookmarkStart w:id="111" w:name="_Toc19268"/>
      <w:r>
        <w:rPr>
          <w:spacing w:val="21"/>
          <w:w w:val="105"/>
        </w:rPr>
        <w:t>图层搜索</w:t>
      </w:r>
      <w:bookmarkEnd w:id="110"/>
      <w:bookmarkEnd w:id="111"/>
    </w:p>
    <w:p>
      <w:pPr>
        <w:pStyle w:val="7"/>
        <w:spacing w:before="228"/>
        <w:ind w:left="588"/>
      </w:pPr>
      <w:r>
        <w:t>您可以对以下图层中的要素进行搜索：</w:t>
      </w:r>
    </w:p>
    <w:p>
      <w:pPr>
        <w:pStyle w:val="14"/>
        <w:numPr>
          <w:ilvl w:val="4"/>
          <w:numId w:val="10"/>
        </w:numPr>
        <w:tabs>
          <w:tab w:val="left" w:pos="1005"/>
          <w:tab w:val="left" w:pos="1006"/>
        </w:tabs>
        <w:spacing w:before="36"/>
        <w:ind w:left="1005" w:hanging="418"/>
        <w:rPr>
          <w:sz w:val="18"/>
        </w:rPr>
      </w:pPr>
      <w:r>
        <w:rPr>
          <w:sz w:val="18"/>
        </w:rPr>
        <w:t>通过上传文件添加的要素图层</w:t>
      </w:r>
    </w:p>
    <w:p>
      <w:pPr>
        <w:pStyle w:val="14"/>
        <w:numPr>
          <w:ilvl w:val="4"/>
          <w:numId w:val="10"/>
        </w:numPr>
        <w:tabs>
          <w:tab w:val="left" w:pos="1005"/>
          <w:tab w:val="left" w:pos="1006"/>
        </w:tabs>
        <w:spacing w:before="36"/>
        <w:ind w:left="1005" w:hanging="418"/>
        <w:rPr>
          <w:sz w:val="18"/>
        </w:rPr>
      </w:pPr>
      <w:r>
        <w:rPr>
          <w:sz w:val="18"/>
        </w:rPr>
        <w:t>添加的标注图层</w:t>
      </w:r>
    </w:p>
    <w:p>
      <w:pPr>
        <w:pStyle w:val="14"/>
        <w:numPr>
          <w:ilvl w:val="4"/>
          <w:numId w:val="10"/>
        </w:numPr>
        <w:tabs>
          <w:tab w:val="left" w:pos="1005"/>
          <w:tab w:val="left" w:pos="1006"/>
        </w:tabs>
        <w:spacing w:before="36"/>
        <w:ind w:left="1005" w:hanging="418"/>
        <w:rPr>
          <w:sz w:val="18"/>
        </w:rPr>
      </w:pPr>
      <w:r>
        <w:rPr>
          <w:sz w:val="18"/>
        </w:rPr>
        <w:t>添加的地图服务图层</w:t>
      </w:r>
    </w:p>
    <w:p>
      <w:pPr>
        <w:pStyle w:val="7"/>
        <w:spacing w:before="109" w:line="223" w:lineRule="auto"/>
        <w:ind w:left="227" w:right="320" w:firstLine="360"/>
      </w:pPr>
      <w:r>
        <w:t>搜索结果可保存到已有的标注图层或一个新的标注图层中，进而能在保存后的标注图层中，对要素继续编辑位置、图标样式和属性等，同时，也可将保存的标注图层导出为 GeoJSON 文件或CSV 文件。</w:t>
      </w:r>
    </w:p>
    <w:p>
      <w:pPr>
        <w:pStyle w:val="7"/>
        <w:spacing w:before="101"/>
        <w:ind w:left="588"/>
      </w:pPr>
      <w:r>
        <w:t>在进行图层搜索之前，首先需要指定要搜索的图层，进行搜索设置。具体操作如下：</w:t>
      </w:r>
    </w:p>
    <w:p>
      <w:pPr>
        <w:pStyle w:val="14"/>
        <w:numPr>
          <w:ilvl w:val="0"/>
          <w:numId w:val="13"/>
        </w:numPr>
        <w:tabs>
          <w:tab w:val="left" w:pos="1070"/>
          <w:tab w:val="left" w:pos="1071"/>
        </w:tabs>
        <w:spacing w:before="108"/>
        <w:ind w:hanging="426"/>
        <w:rPr>
          <w:sz w:val="18"/>
        </w:rPr>
      </w:pPr>
      <w:r>
        <w:rPr>
          <w:sz w:val="18"/>
        </w:rPr>
        <w:t>在制图窗口的搜索栏中，点击“指定图层”前的图标</w:t>
      </w:r>
    </w:p>
    <w:p>
      <w:pPr>
        <w:pStyle w:val="14"/>
        <w:numPr>
          <w:ilvl w:val="0"/>
          <w:numId w:val="13"/>
        </w:numPr>
        <w:tabs>
          <w:tab w:val="left" w:pos="1070"/>
          <w:tab w:val="left" w:pos="1071"/>
        </w:tabs>
        <w:spacing w:before="40" w:line="228" w:lineRule="auto"/>
        <w:ind w:right="283"/>
        <w:rPr>
          <w:sz w:val="18"/>
        </w:rPr>
      </w:pPr>
      <w:r>
        <w:rPr>
          <w:spacing w:val="-10"/>
          <w:sz w:val="18"/>
        </w:rPr>
        <w:t>在弹出的“搜索设置”选项卡中，选择搜索图层，在图层名称右侧的选择框中，选择要搜索的属性字</w:t>
      </w:r>
      <w:r>
        <w:rPr>
          <w:sz w:val="18"/>
        </w:rPr>
        <w:t>段，例如：省份</w:t>
      </w:r>
    </w:p>
    <w:p>
      <w:pPr>
        <w:pStyle w:val="14"/>
        <w:numPr>
          <w:ilvl w:val="0"/>
          <w:numId w:val="13"/>
        </w:numPr>
        <w:tabs>
          <w:tab w:val="left" w:pos="1070"/>
          <w:tab w:val="left" w:pos="1071"/>
        </w:tabs>
        <w:spacing w:before="47" w:line="228" w:lineRule="auto"/>
        <w:ind w:right="284"/>
        <w:rPr>
          <w:sz w:val="18"/>
        </w:rPr>
      </w:pPr>
      <w:r>
        <w:rPr>
          <w:spacing w:val="-11"/>
          <w:sz w:val="18"/>
        </w:rPr>
        <w:t>点击“保存”按钮，可以将设置好的搜索条件进行保存，保存后，在下一次进行搜索设置时，可以直</w:t>
      </w:r>
      <w:r>
        <w:rPr>
          <w:sz w:val="18"/>
        </w:rPr>
        <w:t>接点击“加载”按钮，加载已有的搜索条件</w:t>
      </w:r>
    </w:p>
    <w:p>
      <w:pPr>
        <w:pStyle w:val="14"/>
        <w:numPr>
          <w:ilvl w:val="0"/>
          <w:numId w:val="13"/>
        </w:numPr>
        <w:tabs>
          <w:tab w:val="left" w:pos="1070"/>
          <w:tab w:val="left" w:pos="1071"/>
        </w:tabs>
        <w:spacing w:before="42"/>
        <w:ind w:hanging="426"/>
        <w:rPr>
          <w:sz w:val="18"/>
        </w:rPr>
      </w:pPr>
      <w:r>
        <w:rPr>
          <w:sz w:val="18"/>
        </w:rPr>
        <w:t>点击“确定”按钮，完成搜索设置</w:t>
      </w:r>
    </w:p>
    <w:p>
      <w:pPr>
        <w:pStyle w:val="7"/>
        <w:spacing w:before="110" w:line="223" w:lineRule="auto"/>
        <w:ind w:left="227" w:right="284" w:firstLine="360"/>
      </w:pPr>
      <w:r>
        <w:rPr>
          <w:spacing w:val="-10"/>
        </w:rPr>
        <w:t>搜索设置好后，在搜索栏中即可进行属性字段的搜索，例如，输入“四川”，在地图中会突出显示所有四川的要素，点击“保存搜索结果”按钮，可以将搜索结果保存到已有的标注图层或保存为新标注图层。</w:t>
      </w:r>
    </w:p>
    <w:p>
      <w:pPr>
        <w:pStyle w:val="7"/>
        <w:spacing w:before="17"/>
        <w:ind w:left="0"/>
        <w:rPr>
          <w:sz w:val="11"/>
        </w:rPr>
      </w:pPr>
    </w:p>
    <w:p>
      <w:pPr>
        <w:pStyle w:val="4"/>
        <w:numPr>
          <w:ilvl w:val="3"/>
          <w:numId w:val="10"/>
        </w:numPr>
        <w:tabs>
          <w:tab w:val="left" w:pos="1064"/>
        </w:tabs>
        <w:ind w:hanging="837"/>
      </w:pPr>
      <w:bookmarkStart w:id="112" w:name="2.8.2.6_图层的基本操作"/>
      <w:bookmarkEnd w:id="112"/>
      <w:bookmarkStart w:id="113" w:name="_Toc6952"/>
      <w:bookmarkStart w:id="114" w:name="_Toc8719"/>
      <w:r>
        <w:rPr>
          <w:spacing w:val="18"/>
          <w:w w:val="105"/>
        </w:rPr>
        <w:t>图层的基本操作</w:t>
      </w:r>
      <w:bookmarkEnd w:id="113"/>
      <w:bookmarkEnd w:id="114"/>
    </w:p>
    <w:p>
      <w:pPr>
        <w:pStyle w:val="7"/>
        <w:spacing w:before="214"/>
        <w:ind w:left="588"/>
      </w:pPr>
      <w:r>
        <w:t>点击“图层”选项卡，会列出当前地图的所有图层，您可以对不同的图层类型选择性的进行以下操作：</w:t>
      </w:r>
    </w:p>
    <w:p>
      <w:pPr>
        <w:pStyle w:val="14"/>
        <w:numPr>
          <w:ilvl w:val="4"/>
          <w:numId w:val="10"/>
        </w:numPr>
        <w:tabs>
          <w:tab w:val="left" w:pos="1005"/>
          <w:tab w:val="left" w:pos="1006"/>
        </w:tabs>
        <w:spacing w:before="108"/>
        <w:ind w:left="1005" w:hanging="418"/>
        <w:rPr>
          <w:sz w:val="18"/>
        </w:rPr>
      </w:pPr>
      <w:r>
        <w:rPr>
          <w:sz w:val="18"/>
        </w:rPr>
        <w:t>改变图层顺序：在图层列表中拖动图层的排列次序，可以改变图层在地图中的叠加顺序</w:t>
      </w:r>
    </w:p>
    <w:p>
      <w:pPr>
        <w:pStyle w:val="14"/>
        <w:numPr>
          <w:ilvl w:val="4"/>
          <w:numId w:val="10"/>
        </w:numPr>
        <w:tabs>
          <w:tab w:val="left" w:pos="1005"/>
          <w:tab w:val="left" w:pos="1006"/>
        </w:tabs>
        <w:spacing w:before="38"/>
        <w:ind w:left="1005" w:hanging="418"/>
        <w:rPr>
          <w:sz w:val="18"/>
        </w:rPr>
      </w:pPr>
      <w:r>
        <w:rPr>
          <w:spacing w:val="-1"/>
          <w:sz w:val="18"/>
        </w:rPr>
        <w:t>重命</w:t>
      </w:r>
      <w:r>
        <w:rPr>
          <w:sz w:val="18"/>
        </w:rPr>
        <w:t>名：点击图层后</w:t>
      </w:r>
      <w:r>
        <w:rPr>
          <w:spacing w:val="-2"/>
          <w:position w:val="1"/>
          <w:sz w:val="18"/>
        </w:rPr>
        <w:drawing>
          <wp:inline distT="0" distB="0" distL="0" distR="0">
            <wp:extent cx="177800" cy="187325"/>
            <wp:effectExtent l="0" t="0" r="0" b="0"/>
            <wp:docPr id="3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3.png"/>
                    <pic:cNvPicPr>
                      <a:picLocks noChangeAspect="1"/>
                    </pic:cNvPicPr>
                  </pic:nvPicPr>
                  <pic:blipFill>
                    <a:blip r:embed="rId111" cstate="print"/>
                    <a:stretch>
                      <a:fillRect/>
                    </a:stretch>
                  </pic:blipFill>
                  <pic:spPr>
                    <a:xfrm>
                      <a:off x="0" y="0"/>
                      <a:ext cx="178307" cy="187451"/>
                    </a:xfrm>
                    <a:prstGeom prst="rect">
                      <a:avLst/>
                    </a:prstGeom>
                  </pic:spPr>
                </pic:pic>
              </a:graphicData>
            </a:graphic>
          </wp:inline>
        </w:drawing>
      </w:r>
      <w:r>
        <w:rPr>
          <w:sz w:val="18"/>
        </w:rPr>
        <w:t>按钮，选择”重命名“，对图层进行重命名</w:t>
      </w:r>
    </w:p>
    <w:p>
      <w:pPr>
        <w:pStyle w:val="14"/>
        <w:numPr>
          <w:ilvl w:val="4"/>
          <w:numId w:val="10"/>
        </w:numPr>
        <w:tabs>
          <w:tab w:val="left" w:pos="1005"/>
          <w:tab w:val="left" w:pos="1006"/>
        </w:tabs>
        <w:spacing w:before="38"/>
        <w:ind w:left="1005" w:hanging="418"/>
        <w:rPr>
          <w:sz w:val="18"/>
        </w:rPr>
      </w:pPr>
      <w:r>
        <w:rPr>
          <w:sz w:val="18"/>
        </w:rPr>
        <w:t>不透明度：点击图层</w:t>
      </w:r>
      <w:r>
        <w:rPr>
          <w:spacing w:val="-3"/>
          <w:sz w:val="18"/>
        </w:rPr>
        <w:t>后</w:t>
      </w:r>
      <w:r>
        <w:rPr>
          <w:spacing w:val="-3"/>
          <w:position w:val="1"/>
          <w:sz w:val="18"/>
        </w:rPr>
        <w:drawing>
          <wp:inline distT="0" distB="0" distL="0" distR="0">
            <wp:extent cx="177800" cy="191770"/>
            <wp:effectExtent l="0" t="0" r="0" b="0"/>
            <wp:docPr id="3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3.png"/>
                    <pic:cNvPicPr>
                      <a:picLocks noChangeAspect="1"/>
                    </pic:cNvPicPr>
                  </pic:nvPicPr>
                  <pic:blipFill>
                    <a:blip r:embed="rId111" cstate="print"/>
                    <a:stretch>
                      <a:fillRect/>
                    </a:stretch>
                  </pic:blipFill>
                  <pic:spPr>
                    <a:xfrm>
                      <a:off x="0" y="0"/>
                      <a:ext cx="178307" cy="192024"/>
                    </a:xfrm>
                    <a:prstGeom prst="rect">
                      <a:avLst/>
                    </a:prstGeom>
                  </pic:spPr>
                </pic:pic>
              </a:graphicData>
            </a:graphic>
          </wp:inline>
        </w:drawing>
      </w:r>
      <w:r>
        <w:rPr>
          <w:sz w:val="18"/>
        </w:rPr>
        <w:t>按钮，选择”不透明度“，调节图层的不透明度</w:t>
      </w:r>
    </w:p>
    <w:p>
      <w:pPr>
        <w:pStyle w:val="14"/>
        <w:numPr>
          <w:ilvl w:val="4"/>
          <w:numId w:val="10"/>
        </w:numPr>
        <w:tabs>
          <w:tab w:val="left" w:pos="1005"/>
          <w:tab w:val="left" w:pos="1006"/>
        </w:tabs>
        <w:spacing w:before="44"/>
        <w:ind w:left="1005" w:hanging="418"/>
        <w:rPr>
          <w:sz w:val="18"/>
        </w:rPr>
      </w:pPr>
      <w:r>
        <w:rPr>
          <w:sz w:val="18"/>
        </w:rPr>
        <w:t>全图显示：点击图层名称下</w:t>
      </w:r>
      <w:r>
        <w:rPr>
          <w:spacing w:val="-3"/>
          <w:sz w:val="18"/>
        </w:rPr>
        <w:t>方</w:t>
      </w:r>
      <w:r>
        <w:rPr>
          <w:spacing w:val="-53"/>
          <w:sz w:val="18"/>
        </w:rPr>
        <w:t xml:space="preserve"> </w:t>
      </w:r>
      <w:r>
        <w:rPr>
          <w:spacing w:val="-3"/>
          <w:position w:val="1"/>
          <w:sz w:val="18"/>
        </w:rPr>
        <w:drawing>
          <wp:inline distT="0" distB="0" distL="0" distR="0">
            <wp:extent cx="168910" cy="187325"/>
            <wp:effectExtent l="0" t="0" r="0" b="0"/>
            <wp:docPr id="3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4.png"/>
                    <pic:cNvPicPr>
                      <a:picLocks noChangeAspect="1"/>
                    </pic:cNvPicPr>
                  </pic:nvPicPr>
                  <pic:blipFill>
                    <a:blip r:embed="rId112" cstate="print"/>
                    <a:stretch>
                      <a:fillRect/>
                    </a:stretch>
                  </pic:blipFill>
                  <pic:spPr>
                    <a:xfrm>
                      <a:off x="0" y="0"/>
                      <a:ext cx="169163" cy="187451"/>
                    </a:xfrm>
                    <a:prstGeom prst="rect">
                      <a:avLst/>
                    </a:prstGeom>
                  </pic:spPr>
                </pic:pic>
              </a:graphicData>
            </a:graphic>
          </wp:inline>
        </w:drawing>
      </w:r>
      <w:r>
        <w:rPr>
          <w:sz w:val="18"/>
        </w:rPr>
        <w:t>按钮，缩放至当前图层的全幅显示</w:t>
      </w:r>
    </w:p>
    <w:p>
      <w:pPr>
        <w:pStyle w:val="14"/>
        <w:numPr>
          <w:ilvl w:val="4"/>
          <w:numId w:val="10"/>
        </w:numPr>
        <w:tabs>
          <w:tab w:val="left" w:pos="1005"/>
          <w:tab w:val="left" w:pos="1006"/>
        </w:tabs>
        <w:spacing w:before="38"/>
        <w:ind w:left="1005" w:hanging="418"/>
        <w:rPr>
          <w:sz w:val="18"/>
        </w:rPr>
      </w:pPr>
      <w:r>
        <w:rPr>
          <w:sz w:val="18"/>
        </w:rPr>
        <w:t>属性表：点击图层名称下</w:t>
      </w:r>
      <w:r>
        <w:rPr>
          <w:spacing w:val="-3"/>
          <w:sz w:val="18"/>
        </w:rPr>
        <w:t>方</w:t>
      </w:r>
      <w:r>
        <w:rPr>
          <w:spacing w:val="-3"/>
          <w:position w:val="1"/>
          <w:sz w:val="18"/>
        </w:rPr>
        <w:drawing>
          <wp:inline distT="0" distB="0" distL="0" distR="0">
            <wp:extent cx="173355" cy="200660"/>
            <wp:effectExtent l="0" t="0" r="0" b="0"/>
            <wp:docPr id="3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1.png"/>
                    <pic:cNvPicPr>
                      <a:picLocks noChangeAspect="1"/>
                    </pic:cNvPicPr>
                  </pic:nvPicPr>
                  <pic:blipFill>
                    <a:blip r:embed="rId109" cstate="print"/>
                    <a:stretch>
                      <a:fillRect/>
                    </a:stretch>
                  </pic:blipFill>
                  <pic:spPr>
                    <a:xfrm>
                      <a:off x="0" y="0"/>
                      <a:ext cx="173736" cy="201167"/>
                    </a:xfrm>
                    <a:prstGeom prst="rect">
                      <a:avLst/>
                    </a:prstGeom>
                  </pic:spPr>
                </pic:pic>
              </a:graphicData>
            </a:graphic>
          </wp:inline>
        </w:drawing>
      </w:r>
      <w:r>
        <w:rPr>
          <w:sz w:val="18"/>
        </w:rPr>
        <w:t>按钮查看通过上传文件添加的点要素图层的属性表信息</w:t>
      </w:r>
    </w:p>
    <w:p>
      <w:pPr>
        <w:pStyle w:val="14"/>
        <w:numPr>
          <w:ilvl w:val="4"/>
          <w:numId w:val="10"/>
        </w:numPr>
        <w:tabs>
          <w:tab w:val="left" w:pos="1005"/>
          <w:tab w:val="left" w:pos="1006"/>
        </w:tabs>
        <w:spacing w:before="42"/>
        <w:ind w:left="1005" w:hanging="418"/>
        <w:rPr>
          <w:sz w:val="18"/>
        </w:rPr>
      </w:pPr>
      <w:r>
        <w:rPr>
          <w:sz w:val="18"/>
        </w:rPr>
        <w:t>图层属性：控制属性字段在属性表中或单个要素的属性信息中的显示与隐藏</w:t>
      </w:r>
    </w:p>
    <w:p>
      <w:pPr>
        <w:pStyle w:val="14"/>
        <w:numPr>
          <w:ilvl w:val="4"/>
          <w:numId w:val="10"/>
        </w:numPr>
        <w:tabs>
          <w:tab w:val="left" w:pos="1005"/>
          <w:tab w:val="left" w:pos="1006"/>
        </w:tabs>
        <w:spacing w:before="54" w:line="223" w:lineRule="auto"/>
        <w:ind w:left="1005" w:right="466" w:hanging="418"/>
        <w:rPr>
          <w:sz w:val="18"/>
        </w:rPr>
      </w:pPr>
      <w:r>
        <w:rPr>
          <w:sz w:val="18"/>
        </w:rPr>
        <w:t>图层样式：点击</w:t>
      </w:r>
      <w:r>
        <w:rPr>
          <w:spacing w:val="7"/>
          <w:sz w:val="18"/>
        </w:rPr>
        <w:t>图</w:t>
      </w:r>
      <w:r>
        <w:rPr>
          <w:sz w:val="18"/>
        </w:rPr>
        <w:t>层</w:t>
      </w:r>
      <w:r>
        <w:rPr>
          <w:spacing w:val="4"/>
          <w:sz w:val="18"/>
        </w:rPr>
        <w:t>后</w:t>
      </w:r>
      <w:r>
        <w:rPr>
          <w:spacing w:val="-53"/>
          <w:sz w:val="18"/>
        </w:rPr>
        <w:t xml:space="preserve"> </w:t>
      </w:r>
      <w:r>
        <w:rPr>
          <w:spacing w:val="4"/>
          <w:position w:val="1"/>
          <w:sz w:val="18"/>
        </w:rPr>
        <w:drawing>
          <wp:inline distT="0" distB="0" distL="0" distR="0">
            <wp:extent cx="177800" cy="187325"/>
            <wp:effectExtent l="0" t="0" r="0" b="0"/>
            <wp:docPr id="4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3.png"/>
                    <pic:cNvPicPr>
                      <a:picLocks noChangeAspect="1"/>
                    </pic:cNvPicPr>
                  </pic:nvPicPr>
                  <pic:blipFill>
                    <a:blip r:embed="rId111" cstate="print"/>
                    <a:stretch>
                      <a:fillRect/>
                    </a:stretch>
                  </pic:blipFill>
                  <pic:spPr>
                    <a:xfrm>
                      <a:off x="0" y="0"/>
                      <a:ext cx="178307" cy="187452"/>
                    </a:xfrm>
                    <a:prstGeom prst="rect">
                      <a:avLst/>
                    </a:prstGeom>
                  </pic:spPr>
                </pic:pic>
              </a:graphicData>
            </a:graphic>
          </wp:inline>
        </w:drawing>
      </w:r>
      <w:r>
        <w:rPr>
          <w:sz w:val="18"/>
        </w:rPr>
        <w:t>按钮，选择”图层</w:t>
      </w:r>
      <w:r>
        <w:rPr>
          <w:spacing w:val="7"/>
          <w:sz w:val="18"/>
        </w:rPr>
        <w:t>样</w:t>
      </w:r>
      <w:r>
        <w:rPr>
          <w:sz w:val="18"/>
        </w:rPr>
        <w:t>式”，对</w:t>
      </w:r>
      <w:r>
        <w:rPr>
          <w:spacing w:val="7"/>
          <w:sz w:val="18"/>
        </w:rPr>
        <w:t>绘</w:t>
      </w:r>
      <w:r>
        <w:rPr>
          <w:sz w:val="18"/>
        </w:rPr>
        <w:t>制的点、线</w:t>
      </w:r>
      <w:r>
        <w:rPr>
          <w:spacing w:val="7"/>
          <w:sz w:val="18"/>
        </w:rPr>
        <w:t>、</w:t>
      </w:r>
      <w:r>
        <w:rPr>
          <w:sz w:val="18"/>
        </w:rPr>
        <w:t>面标注图</w:t>
      </w:r>
      <w:r>
        <w:rPr>
          <w:spacing w:val="7"/>
          <w:sz w:val="18"/>
        </w:rPr>
        <w:t>层</w:t>
      </w:r>
      <w:r>
        <w:rPr>
          <w:sz w:val="18"/>
        </w:rPr>
        <w:t>的样式进</w:t>
      </w:r>
      <w:r>
        <w:rPr>
          <w:spacing w:val="7"/>
          <w:sz w:val="18"/>
        </w:rPr>
        <w:t>行</w:t>
      </w:r>
      <w:r>
        <w:rPr>
          <w:spacing w:val="-11"/>
          <w:sz w:val="18"/>
        </w:rPr>
        <w:t>编</w:t>
      </w:r>
      <w:r>
        <w:rPr>
          <w:sz w:val="18"/>
        </w:rPr>
        <w:t>辑</w:t>
      </w:r>
    </w:p>
    <w:p>
      <w:pPr>
        <w:spacing w:line="223" w:lineRule="auto"/>
        <w:rPr>
          <w:sz w:val="18"/>
        </w:rPr>
        <w:sectPr>
          <w:pgSz w:w="10500" w:h="13040"/>
          <w:pgMar w:top="1080" w:right="620" w:bottom="820" w:left="680" w:header="775" w:footer="632" w:gutter="0"/>
          <w:cols w:space="720" w:num="1"/>
        </w:sectPr>
      </w:pPr>
    </w:p>
    <w:p>
      <w:pPr>
        <w:pStyle w:val="7"/>
        <w:spacing w:before="12"/>
        <w:ind w:left="0"/>
        <w:rPr>
          <w:sz w:val="9"/>
        </w:rPr>
      </w:pPr>
    </w:p>
    <w:p>
      <w:pPr>
        <w:pStyle w:val="14"/>
        <w:numPr>
          <w:ilvl w:val="4"/>
          <w:numId w:val="10"/>
        </w:numPr>
        <w:tabs>
          <w:tab w:val="left" w:pos="1006"/>
        </w:tabs>
        <w:spacing w:before="69" w:line="223" w:lineRule="auto"/>
        <w:ind w:left="1005" w:right="459" w:hanging="418"/>
        <w:jc w:val="both"/>
        <w:rPr>
          <w:sz w:val="18"/>
        </w:rPr>
      </w:pPr>
      <w:r>
        <w:drawing>
          <wp:anchor distT="0" distB="0" distL="0" distR="0" simplePos="0" relativeHeight="251671552" behindDoc="1" locked="0" layoutInCell="1" allowOverlap="1">
            <wp:simplePos x="0" y="0"/>
            <wp:positionH relativeFrom="page">
              <wp:posOffset>2331720</wp:posOffset>
            </wp:positionH>
            <wp:positionV relativeFrom="paragraph">
              <wp:posOffset>-8255</wp:posOffset>
            </wp:positionV>
            <wp:extent cx="191770" cy="191770"/>
            <wp:effectExtent l="0" t="0" r="0" b="0"/>
            <wp:wrapNone/>
            <wp:docPr id="4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15.png"/>
                    <pic:cNvPicPr>
                      <a:picLocks noChangeAspect="1"/>
                    </pic:cNvPicPr>
                  </pic:nvPicPr>
                  <pic:blipFill>
                    <a:blip r:embed="rId113" cstate="print"/>
                    <a:stretch>
                      <a:fillRect/>
                    </a:stretch>
                  </pic:blipFill>
                  <pic:spPr>
                    <a:xfrm>
                      <a:off x="0" y="0"/>
                      <a:ext cx="192024" cy="192024"/>
                    </a:xfrm>
                    <a:prstGeom prst="rect">
                      <a:avLst/>
                    </a:prstGeom>
                  </pic:spPr>
                </pic:pic>
              </a:graphicData>
            </a:graphic>
          </wp:anchor>
        </w:drawing>
      </w:r>
      <w:r>
        <w:rPr>
          <w:sz w:val="18"/>
        </w:rPr>
        <w:t>导出：点击图层名称下方 按钮，将添加的矢量图层（包括上传文件添加的点要素图层、添加的iServer</w:t>
      </w:r>
      <w:r>
        <w:rPr>
          <w:spacing w:val="4"/>
          <w:sz w:val="18"/>
        </w:rPr>
        <w:t xml:space="preserve"> 的 </w:t>
      </w:r>
      <w:r>
        <w:rPr>
          <w:sz w:val="18"/>
        </w:rPr>
        <w:t>REST 数据服务、绘制的标注图层）中的所有要素快速导出为 GeoJSON 文件，还可将</w:t>
      </w:r>
      <w:r>
        <w:rPr>
          <w:spacing w:val="2"/>
          <w:sz w:val="18"/>
        </w:rPr>
        <w:t>添加的矢量图层中的点要素快速导出为</w:t>
      </w:r>
      <w:r>
        <w:rPr>
          <w:sz w:val="18"/>
        </w:rPr>
        <w:t>CSV</w:t>
      </w:r>
      <w:r>
        <w:rPr>
          <w:spacing w:val="-4"/>
          <w:sz w:val="18"/>
        </w:rPr>
        <w:t xml:space="preserve"> 文件</w:t>
      </w:r>
    </w:p>
    <w:p>
      <w:pPr>
        <w:pStyle w:val="14"/>
        <w:numPr>
          <w:ilvl w:val="4"/>
          <w:numId w:val="10"/>
        </w:numPr>
        <w:tabs>
          <w:tab w:val="left" w:pos="1005"/>
          <w:tab w:val="left" w:pos="1006"/>
        </w:tabs>
        <w:spacing w:before="51"/>
        <w:ind w:left="1005" w:hanging="418"/>
        <w:rPr>
          <w:sz w:val="18"/>
        </w:rPr>
      </w:pPr>
      <w:r>
        <w:rPr>
          <w:sz w:val="18"/>
        </w:rPr>
        <w:t>删除：点击图层名称下</w:t>
      </w:r>
      <w:r>
        <w:rPr>
          <w:spacing w:val="-3"/>
          <w:sz w:val="18"/>
        </w:rPr>
        <w:t>方</w:t>
      </w:r>
      <w:r>
        <w:rPr>
          <w:spacing w:val="-3"/>
          <w:sz w:val="18"/>
        </w:rPr>
        <w:drawing>
          <wp:inline distT="0" distB="0" distL="0" distR="0">
            <wp:extent cx="159385" cy="182245"/>
            <wp:effectExtent l="0" t="0" r="0" b="0"/>
            <wp:docPr id="4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16.png"/>
                    <pic:cNvPicPr>
                      <a:picLocks noChangeAspect="1"/>
                    </pic:cNvPicPr>
                  </pic:nvPicPr>
                  <pic:blipFill>
                    <a:blip r:embed="rId114" cstate="print"/>
                    <a:stretch>
                      <a:fillRect/>
                    </a:stretch>
                  </pic:blipFill>
                  <pic:spPr>
                    <a:xfrm>
                      <a:off x="0" y="0"/>
                      <a:ext cx="160019" cy="182879"/>
                    </a:xfrm>
                    <a:prstGeom prst="rect">
                      <a:avLst/>
                    </a:prstGeom>
                  </pic:spPr>
                </pic:pic>
              </a:graphicData>
            </a:graphic>
          </wp:inline>
        </w:drawing>
      </w:r>
      <w:r>
        <w:rPr>
          <w:sz w:val="18"/>
        </w:rPr>
        <w:t>按钮，删除图层</w:t>
      </w:r>
    </w:p>
    <w:p>
      <w:pPr>
        <w:pStyle w:val="7"/>
        <w:spacing w:before="151"/>
        <w:ind w:left="588"/>
        <w:jc w:val="both"/>
      </w:pPr>
      <w:r>
        <w:drawing>
          <wp:anchor distT="0" distB="0" distL="0" distR="0" simplePos="0" relativeHeight="251672576" behindDoc="1" locked="0" layoutInCell="1" allowOverlap="1">
            <wp:simplePos x="0" y="0"/>
            <wp:positionH relativeFrom="page">
              <wp:posOffset>3899535</wp:posOffset>
            </wp:positionH>
            <wp:positionV relativeFrom="paragraph">
              <wp:posOffset>66675</wp:posOffset>
            </wp:positionV>
            <wp:extent cx="168910" cy="159385"/>
            <wp:effectExtent l="0" t="0" r="0" b="0"/>
            <wp:wrapNone/>
            <wp:docPr id="4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17.png"/>
                    <pic:cNvPicPr>
                      <a:picLocks noChangeAspect="1"/>
                    </pic:cNvPicPr>
                  </pic:nvPicPr>
                  <pic:blipFill>
                    <a:blip r:embed="rId115" cstate="print"/>
                    <a:stretch>
                      <a:fillRect/>
                    </a:stretch>
                  </pic:blipFill>
                  <pic:spPr>
                    <a:xfrm>
                      <a:off x="0" y="0"/>
                      <a:ext cx="168923" cy="159538"/>
                    </a:xfrm>
                    <a:prstGeom prst="rect">
                      <a:avLst/>
                    </a:prstGeom>
                  </pic:spPr>
                </pic:pic>
              </a:graphicData>
            </a:graphic>
          </wp:anchor>
        </w:drawing>
      </w:r>
      <w:r>
        <w:t>此外，还支持对地图进行量算，点击地图窗口右侧的量算图标 ，可以进行以下操作：</w:t>
      </w:r>
    </w:p>
    <w:p>
      <w:pPr>
        <w:pStyle w:val="14"/>
        <w:numPr>
          <w:ilvl w:val="4"/>
          <w:numId w:val="10"/>
        </w:numPr>
        <w:tabs>
          <w:tab w:val="left" w:pos="1006"/>
        </w:tabs>
        <w:spacing w:before="117" w:line="223" w:lineRule="auto"/>
        <w:ind w:left="1005" w:right="460" w:hanging="418"/>
        <w:jc w:val="both"/>
        <w:rPr>
          <w:sz w:val="18"/>
        </w:rPr>
      </w:pPr>
      <w:r>
        <w:rPr>
          <w:spacing w:val="-15"/>
          <w:sz w:val="18"/>
        </w:rPr>
        <w:t xml:space="preserve">测距离：支持量算地图上多点间的直线距离。选择“测距离”按钮，鼠标在地图上的指定位置单击， </w:t>
      </w:r>
      <w:r>
        <w:rPr>
          <w:spacing w:val="-12"/>
          <w:sz w:val="18"/>
        </w:rPr>
        <w:t>然后拖动鼠标，单击一次鼠标，地图上就会产生一个点，最后以双击鼠标左键结束。地图上会显示</w:t>
      </w:r>
      <w:r>
        <w:rPr>
          <w:spacing w:val="-11"/>
          <w:sz w:val="18"/>
        </w:rPr>
        <w:t>两点间的长度以及起点到终点的总长度。单位：千米。点击”清空“按钮，可以清除所有量算结果。</w:t>
      </w:r>
    </w:p>
    <w:p>
      <w:pPr>
        <w:pStyle w:val="14"/>
        <w:numPr>
          <w:ilvl w:val="4"/>
          <w:numId w:val="10"/>
        </w:numPr>
        <w:tabs>
          <w:tab w:val="left" w:pos="1006"/>
        </w:tabs>
        <w:spacing w:before="61" w:line="223" w:lineRule="auto"/>
        <w:ind w:left="1005" w:right="464" w:hanging="418"/>
        <w:jc w:val="both"/>
        <w:rPr>
          <w:sz w:val="18"/>
        </w:rPr>
      </w:pPr>
      <w:r>
        <w:rPr>
          <w:spacing w:val="-15"/>
          <w:sz w:val="18"/>
        </w:rPr>
        <w:t xml:space="preserve">测面积：支持量算地图上任意多边形的面积。选择“测面积”按钮，鼠标在地图上的指定位置单击， </w:t>
      </w:r>
      <w:r>
        <w:rPr>
          <w:spacing w:val="-6"/>
          <w:sz w:val="18"/>
        </w:rPr>
        <w:t>然后拖动鼠标，单击一次鼠标，地图上就会产生一个点，三个点以上会选取一个面，最后以双击鼠</w:t>
      </w:r>
      <w:r>
        <w:rPr>
          <w:spacing w:val="-4"/>
          <w:sz w:val="18"/>
        </w:rPr>
        <w:t>标左键结束。地图上会显示绘制面的总面积。单位：平方千米。点击”清空”按钮，可以清除所有</w:t>
      </w:r>
      <w:r>
        <w:rPr>
          <w:sz w:val="18"/>
        </w:rPr>
        <w:t>量算结果。</w:t>
      </w:r>
    </w:p>
    <w:p>
      <w:pPr>
        <w:pStyle w:val="7"/>
        <w:spacing w:before="1"/>
        <w:ind w:left="0"/>
      </w:pPr>
    </w:p>
    <w:p>
      <w:pPr>
        <w:pStyle w:val="3"/>
        <w:numPr>
          <w:ilvl w:val="2"/>
          <w:numId w:val="6"/>
        </w:numPr>
        <w:tabs>
          <w:tab w:val="left" w:pos="1063"/>
          <w:tab w:val="left" w:pos="1064"/>
        </w:tabs>
        <w:ind w:hanging="837"/>
      </w:pPr>
      <w:bookmarkStart w:id="115" w:name="2.8.3_修改图层样式"/>
      <w:bookmarkEnd w:id="115"/>
      <w:bookmarkStart w:id="116" w:name="_Toc16731"/>
      <w:bookmarkStart w:id="117" w:name="_Toc827"/>
      <w:r>
        <w:rPr>
          <w:w w:val="105"/>
        </w:rPr>
        <w:t>修改图层样式</w:t>
      </w:r>
      <w:bookmarkEnd w:id="116"/>
      <w:bookmarkEnd w:id="117"/>
    </w:p>
    <w:p>
      <w:pPr>
        <w:pStyle w:val="7"/>
        <w:spacing w:before="15"/>
        <w:ind w:left="0"/>
        <w:rPr>
          <w:b/>
        </w:rPr>
      </w:pPr>
    </w:p>
    <w:p>
      <w:pPr>
        <w:pStyle w:val="7"/>
        <w:spacing w:line="223" w:lineRule="auto"/>
        <w:ind w:left="227" w:right="279" w:firstLine="360"/>
        <w:jc w:val="both"/>
      </w:pPr>
      <w:r>
        <w:t>添加图层后</w:t>
      </w:r>
      <w:r>
        <w:rPr>
          <w:spacing w:val="-8"/>
        </w:rPr>
        <w:t>，</w:t>
      </w:r>
      <w:r>
        <w:t>您可以修改标注图层的样式</w:t>
      </w:r>
      <w:r>
        <w:rPr>
          <w:spacing w:val="-8"/>
        </w:rPr>
        <w:t>，</w:t>
      </w:r>
      <w:r>
        <w:t>对绘制的点</w:t>
      </w:r>
      <w:r>
        <w:rPr>
          <w:spacing w:val="-8"/>
        </w:rPr>
        <w:t>、</w:t>
      </w:r>
      <w:r>
        <w:t>线</w:t>
      </w:r>
      <w:r>
        <w:rPr>
          <w:spacing w:val="-8"/>
        </w:rPr>
        <w:t>、</w:t>
      </w:r>
      <w:r>
        <w:t>面风格进行控</w:t>
      </w:r>
      <w:r>
        <w:rPr>
          <w:spacing w:val="6"/>
        </w:rPr>
        <w:t>制</w:t>
      </w:r>
      <w:r>
        <w:rPr>
          <w:spacing w:val="-8"/>
        </w:rPr>
        <w:t>，</w:t>
      </w:r>
      <w:r>
        <w:t>点击标注图</w:t>
      </w:r>
      <w:r>
        <w:rPr>
          <w:spacing w:val="7"/>
        </w:rPr>
        <w:t>层</w:t>
      </w:r>
      <w:r>
        <w:t>右侧的</w:t>
      </w:r>
      <w:r>
        <w:rPr>
          <w:spacing w:val="-1"/>
        </w:rPr>
        <w:drawing>
          <wp:inline distT="0" distB="0" distL="0" distR="0">
            <wp:extent cx="150495" cy="141605"/>
            <wp:effectExtent l="0" t="0" r="0" b="0"/>
            <wp:docPr id="4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18.png"/>
                    <pic:cNvPicPr>
                      <a:picLocks noChangeAspect="1"/>
                    </pic:cNvPicPr>
                  </pic:nvPicPr>
                  <pic:blipFill>
                    <a:blip r:embed="rId116" cstate="print"/>
                    <a:stretch>
                      <a:fillRect/>
                    </a:stretch>
                  </pic:blipFill>
                  <pic:spPr>
                    <a:xfrm>
                      <a:off x="0" y="0"/>
                      <a:ext cx="150875" cy="141732"/>
                    </a:xfrm>
                    <a:prstGeom prst="rect">
                      <a:avLst/>
                    </a:prstGeom>
                  </pic:spPr>
                </pic:pic>
              </a:graphicData>
            </a:graphic>
          </wp:inline>
        </w:drawing>
      </w:r>
      <w:r>
        <w:t>按</w:t>
      </w:r>
      <w:r>
        <w:rPr>
          <w:spacing w:val="-21"/>
        </w:rPr>
        <w:t xml:space="preserve">钮，在下拉框中选择“图层样式”，打开“图层样式”对话框，为当前图层中所有点、线或面要素分别设置样式， </w:t>
      </w:r>
      <w:r>
        <w:t>此项操作需慎重，一旦样式修改了，将会应用到图层的所有要素。当然，您也可以在地图上选择单一要素，在弹出的“属性编辑”对话框中，点击“更改符号”按钮，对该要素的样式进行修改，此时，修改后的样式只针对该要素，不会应用到整个图层。</w:t>
      </w:r>
    </w:p>
    <w:p>
      <w:pPr>
        <w:pStyle w:val="7"/>
        <w:spacing w:before="108"/>
        <w:ind w:left="588"/>
      </w:pPr>
      <w:r>
        <w:t>您可以对如下矢量图层制作专题图：</w:t>
      </w:r>
    </w:p>
    <w:p>
      <w:pPr>
        <w:pStyle w:val="14"/>
        <w:numPr>
          <w:ilvl w:val="3"/>
          <w:numId w:val="6"/>
        </w:numPr>
        <w:tabs>
          <w:tab w:val="left" w:pos="1005"/>
          <w:tab w:val="left" w:pos="1006"/>
        </w:tabs>
        <w:spacing w:before="105" w:line="228" w:lineRule="auto"/>
        <w:ind w:right="464"/>
        <w:rPr>
          <w:sz w:val="18"/>
        </w:rPr>
      </w:pPr>
      <w:r>
        <w:rPr>
          <w:sz w:val="18"/>
        </w:rPr>
        <w:t>通过上传文件添加的点要素图层，支持制作基础专题图（</w:t>
      </w:r>
      <w:r>
        <w:rPr>
          <w:spacing w:val="1"/>
          <w:sz w:val="18"/>
        </w:rPr>
        <w:t>基本样式</w:t>
      </w:r>
      <w:r>
        <w:rPr>
          <w:spacing w:val="-87"/>
          <w:sz w:val="18"/>
        </w:rPr>
        <w:t>）</w:t>
      </w:r>
      <w:r>
        <w:rPr>
          <w:spacing w:val="-2"/>
          <w:sz w:val="18"/>
        </w:rPr>
        <w:t>、单值专题图、分段专题图和</w:t>
      </w:r>
      <w:r>
        <w:rPr>
          <w:sz w:val="18"/>
        </w:rPr>
        <w:t>热力图</w:t>
      </w:r>
    </w:p>
    <w:p>
      <w:pPr>
        <w:pStyle w:val="14"/>
        <w:numPr>
          <w:ilvl w:val="3"/>
          <w:numId w:val="6"/>
        </w:numPr>
        <w:tabs>
          <w:tab w:val="left" w:pos="1005"/>
          <w:tab w:val="left" w:pos="1006"/>
        </w:tabs>
        <w:spacing w:before="42"/>
        <w:rPr>
          <w:sz w:val="18"/>
        </w:rPr>
      </w:pPr>
      <w:r>
        <w:rPr>
          <w:spacing w:val="21"/>
          <w:sz w:val="18"/>
        </w:rPr>
        <w:t>通过</w:t>
      </w:r>
      <w:r>
        <w:rPr>
          <w:spacing w:val="-5"/>
          <w:sz w:val="18"/>
        </w:rPr>
        <w:t>Web</w:t>
      </w:r>
      <w:r>
        <w:rPr>
          <w:spacing w:val="10"/>
          <w:sz w:val="18"/>
        </w:rPr>
        <w:t xml:space="preserve"> 添加的</w:t>
      </w:r>
      <w:r>
        <w:rPr>
          <w:sz w:val="18"/>
        </w:rPr>
        <w:t>SuperMap</w:t>
      </w:r>
      <w:r>
        <w:rPr>
          <w:spacing w:val="-3"/>
          <w:sz w:val="18"/>
        </w:rPr>
        <w:t xml:space="preserve"> </w:t>
      </w:r>
      <w:r>
        <w:rPr>
          <w:sz w:val="18"/>
        </w:rPr>
        <w:t>REST</w:t>
      </w:r>
      <w:r>
        <w:rPr>
          <w:spacing w:val="-6"/>
          <w:sz w:val="18"/>
        </w:rPr>
        <w:t xml:space="preserve"> </w:t>
      </w:r>
      <w:r>
        <w:rPr>
          <w:sz w:val="18"/>
        </w:rPr>
        <w:t>Data</w:t>
      </w:r>
      <w:r>
        <w:rPr>
          <w:spacing w:val="5"/>
          <w:sz w:val="18"/>
        </w:rPr>
        <w:t xml:space="preserve"> </w:t>
      </w:r>
      <w:r>
        <w:rPr>
          <w:sz w:val="18"/>
        </w:rPr>
        <w:t>Service</w:t>
      </w:r>
      <w:r>
        <w:rPr>
          <w:spacing w:val="-3"/>
          <w:sz w:val="18"/>
        </w:rPr>
        <w:t xml:space="preserve"> 类型的矢量图层：</w:t>
      </w:r>
    </w:p>
    <w:p>
      <w:pPr>
        <w:pStyle w:val="14"/>
        <w:numPr>
          <w:ilvl w:val="4"/>
          <w:numId w:val="6"/>
        </w:numPr>
        <w:tabs>
          <w:tab w:val="left" w:pos="1308"/>
          <w:tab w:val="left" w:pos="1309"/>
        </w:tabs>
        <w:spacing w:before="29" w:line="321" w:lineRule="exact"/>
        <w:rPr>
          <w:sz w:val="18"/>
        </w:rPr>
      </w:pPr>
      <w:r>
        <w:rPr>
          <w:sz w:val="18"/>
        </w:rPr>
        <w:t>点图层支持制作专题图（基本样式</w:t>
      </w:r>
      <w:r>
        <w:rPr>
          <w:spacing w:val="-87"/>
          <w:sz w:val="18"/>
        </w:rPr>
        <w:t>）</w:t>
      </w:r>
      <w:r>
        <w:rPr>
          <w:sz w:val="18"/>
        </w:rPr>
        <w:t>、单值专题图、分段专题图和热力图</w:t>
      </w:r>
    </w:p>
    <w:p>
      <w:pPr>
        <w:pStyle w:val="14"/>
        <w:numPr>
          <w:ilvl w:val="4"/>
          <w:numId w:val="6"/>
        </w:numPr>
        <w:tabs>
          <w:tab w:val="left" w:pos="1308"/>
          <w:tab w:val="left" w:pos="1309"/>
        </w:tabs>
        <w:spacing w:line="310" w:lineRule="exact"/>
        <w:rPr>
          <w:sz w:val="18"/>
        </w:rPr>
      </w:pPr>
      <w:r>
        <w:rPr>
          <w:sz w:val="18"/>
        </w:rPr>
        <w:t>线图层支持制作专题图（基本样式</w:t>
      </w:r>
      <w:r>
        <w:rPr>
          <w:spacing w:val="-87"/>
          <w:sz w:val="18"/>
        </w:rPr>
        <w:t>）</w:t>
      </w:r>
      <w:r>
        <w:rPr>
          <w:sz w:val="18"/>
        </w:rPr>
        <w:t>、单值专题图、分段专题图</w:t>
      </w:r>
    </w:p>
    <w:p>
      <w:pPr>
        <w:pStyle w:val="14"/>
        <w:numPr>
          <w:ilvl w:val="4"/>
          <w:numId w:val="6"/>
        </w:numPr>
        <w:tabs>
          <w:tab w:val="left" w:pos="1308"/>
          <w:tab w:val="left" w:pos="1309"/>
        </w:tabs>
        <w:spacing w:line="321" w:lineRule="exact"/>
        <w:rPr>
          <w:sz w:val="18"/>
        </w:rPr>
      </w:pPr>
      <w:r>
        <w:rPr>
          <w:sz w:val="18"/>
        </w:rPr>
        <w:t>面图层支持制作专题图（基本样式</w:t>
      </w:r>
      <w:r>
        <w:rPr>
          <w:spacing w:val="-87"/>
          <w:sz w:val="18"/>
        </w:rPr>
        <w:t>）</w:t>
      </w:r>
      <w:r>
        <w:rPr>
          <w:sz w:val="18"/>
        </w:rPr>
        <w:t>、单值专题图、分段专题图</w:t>
      </w:r>
    </w:p>
    <w:p>
      <w:pPr>
        <w:pStyle w:val="4"/>
        <w:numPr>
          <w:ilvl w:val="3"/>
          <w:numId w:val="14"/>
        </w:numPr>
        <w:tabs>
          <w:tab w:val="left" w:pos="1064"/>
        </w:tabs>
        <w:spacing w:before="212"/>
        <w:ind w:hanging="837"/>
      </w:pPr>
      <w:bookmarkStart w:id="118" w:name="2.8.3.1_修改点样式"/>
      <w:bookmarkEnd w:id="118"/>
      <w:bookmarkStart w:id="119" w:name="_Toc21086"/>
      <w:bookmarkStart w:id="120" w:name="_Toc12255"/>
      <w:r>
        <w:rPr>
          <w:spacing w:val="17"/>
          <w:w w:val="105"/>
        </w:rPr>
        <w:t>修改点样式</w:t>
      </w:r>
      <w:bookmarkEnd w:id="119"/>
      <w:bookmarkEnd w:id="120"/>
    </w:p>
    <w:p>
      <w:pPr>
        <w:pStyle w:val="7"/>
        <w:spacing w:before="221"/>
        <w:ind w:left="588"/>
      </w:pPr>
      <w:r>
        <w:t>SuperMap iPortal 提供了两种修改点要素的样式，包括：使用点符号和使用点样式。</w:t>
      </w:r>
    </w:p>
    <w:p>
      <w:pPr>
        <w:sectPr>
          <w:pgSz w:w="10500" w:h="13040"/>
          <w:pgMar w:top="1080" w:right="620" w:bottom="820" w:left="680" w:header="775" w:footer="632" w:gutter="0"/>
          <w:cols w:space="720" w:num="1"/>
        </w:sectPr>
      </w:pPr>
    </w:p>
    <w:p>
      <w:pPr>
        <w:pStyle w:val="7"/>
        <w:spacing w:before="13"/>
        <w:ind w:left="0"/>
        <w:rPr>
          <w:sz w:val="5"/>
        </w:rPr>
      </w:pPr>
    </w:p>
    <w:p>
      <w:pPr>
        <w:pStyle w:val="14"/>
        <w:numPr>
          <w:ilvl w:val="4"/>
          <w:numId w:val="14"/>
        </w:numPr>
        <w:tabs>
          <w:tab w:val="left" w:pos="1005"/>
          <w:tab w:val="left" w:pos="1006"/>
        </w:tabs>
        <w:spacing w:before="54"/>
        <w:rPr>
          <w:sz w:val="18"/>
        </w:rPr>
      </w:pPr>
      <w:r>
        <w:rPr>
          <w:sz w:val="18"/>
        </w:rPr>
        <w:t>使用点符号</w:t>
      </w:r>
    </w:p>
    <w:p>
      <w:pPr>
        <w:pStyle w:val="7"/>
        <w:spacing w:before="109" w:line="223" w:lineRule="auto"/>
        <w:ind w:left="227" w:right="320" w:firstLine="360"/>
      </w:pPr>
      <w:r>
        <w:t>针对图层中点要素，系统提供了点图标的符号库，您可以根据需求选择点符号的大小、颜色以及代表不同用途的小图标。</w:t>
      </w:r>
    </w:p>
    <w:p>
      <w:pPr>
        <w:pStyle w:val="7"/>
        <w:spacing w:before="101"/>
        <w:ind w:left="588"/>
      </w:pPr>
      <w:r>
        <w:t>此外，您也可以上传自定义的图标作为点符号，还可以调节图标的大小。</w:t>
      </w:r>
    </w:p>
    <w:p>
      <w:pPr>
        <w:pStyle w:val="14"/>
        <w:numPr>
          <w:ilvl w:val="4"/>
          <w:numId w:val="14"/>
        </w:numPr>
        <w:tabs>
          <w:tab w:val="left" w:pos="1005"/>
          <w:tab w:val="left" w:pos="1006"/>
        </w:tabs>
        <w:spacing w:before="108"/>
        <w:rPr>
          <w:sz w:val="18"/>
        </w:rPr>
      </w:pPr>
      <w:r>
        <w:rPr>
          <w:sz w:val="18"/>
        </w:rPr>
        <w:t>使用点样式</w:t>
      </w:r>
    </w:p>
    <w:p>
      <w:pPr>
        <w:pStyle w:val="14"/>
        <w:numPr>
          <w:ilvl w:val="0"/>
          <w:numId w:val="15"/>
        </w:numPr>
        <w:tabs>
          <w:tab w:val="left" w:pos="1070"/>
          <w:tab w:val="left" w:pos="1071"/>
        </w:tabs>
        <w:spacing w:before="40" w:line="228" w:lineRule="auto"/>
        <w:ind w:right="282"/>
        <w:rPr>
          <w:sz w:val="18"/>
        </w:rPr>
      </w:pPr>
      <w:r>
        <w:rPr>
          <w:spacing w:val="-6"/>
          <w:sz w:val="18"/>
        </w:rPr>
        <w:t>点半径：调节点要素的大小，可将点半径滑块向左</w:t>
      </w:r>
      <w:r>
        <w:rPr>
          <w:sz w:val="18"/>
        </w:rPr>
        <w:t>（变小</w:t>
      </w:r>
      <w:r>
        <w:rPr>
          <w:spacing w:val="-15"/>
          <w:sz w:val="18"/>
        </w:rPr>
        <w:t>）</w:t>
      </w:r>
      <w:r>
        <w:rPr>
          <w:spacing w:val="-3"/>
          <w:sz w:val="18"/>
        </w:rPr>
        <w:t>或向右</w:t>
      </w:r>
      <w:r>
        <w:rPr>
          <w:sz w:val="18"/>
        </w:rPr>
        <w:t>（变大</w:t>
      </w:r>
      <w:r>
        <w:rPr>
          <w:spacing w:val="-15"/>
          <w:sz w:val="18"/>
        </w:rPr>
        <w:t>）</w:t>
      </w:r>
      <w:r>
        <w:rPr>
          <w:spacing w:val="-4"/>
          <w:sz w:val="18"/>
        </w:rPr>
        <w:t>移动，也可单击滑块旁的</w:t>
      </w:r>
      <w:r>
        <w:rPr>
          <w:sz w:val="18"/>
        </w:rPr>
        <w:t>数字并输入精确值。</w:t>
      </w:r>
    </w:p>
    <w:p>
      <w:pPr>
        <w:pStyle w:val="14"/>
        <w:numPr>
          <w:ilvl w:val="0"/>
          <w:numId w:val="15"/>
        </w:numPr>
        <w:tabs>
          <w:tab w:val="left" w:pos="1070"/>
          <w:tab w:val="left" w:pos="1071"/>
        </w:tabs>
        <w:spacing w:before="42"/>
        <w:ind w:hanging="426"/>
        <w:rPr>
          <w:sz w:val="18"/>
        </w:rPr>
      </w:pPr>
      <w:r>
        <w:rPr>
          <w:sz w:val="18"/>
        </w:rPr>
        <w:t>填充颜色：更改点要素的颜色，更改完成后，点击“确认”按钮。</w:t>
      </w:r>
    </w:p>
    <w:p>
      <w:pPr>
        <w:pStyle w:val="14"/>
        <w:numPr>
          <w:ilvl w:val="0"/>
          <w:numId w:val="15"/>
        </w:numPr>
        <w:tabs>
          <w:tab w:val="left" w:pos="1070"/>
          <w:tab w:val="left" w:pos="1071"/>
        </w:tabs>
        <w:spacing w:before="41" w:line="228" w:lineRule="auto"/>
        <w:ind w:right="284"/>
        <w:rPr>
          <w:sz w:val="18"/>
        </w:rPr>
      </w:pPr>
      <w:r>
        <w:rPr>
          <w:spacing w:val="-12"/>
          <w:sz w:val="18"/>
        </w:rPr>
        <w:t>填充透明度：调节点要素的透明度，可将透明度滑块向左</w:t>
      </w:r>
      <w:r>
        <w:rPr>
          <w:sz w:val="18"/>
        </w:rPr>
        <w:t>（减少透明度</w:t>
      </w:r>
      <w:r>
        <w:rPr>
          <w:spacing w:val="-44"/>
          <w:sz w:val="18"/>
        </w:rPr>
        <w:t>）</w:t>
      </w:r>
      <w:r>
        <w:rPr>
          <w:spacing w:val="-15"/>
          <w:sz w:val="18"/>
        </w:rPr>
        <w:t>或向右</w:t>
      </w:r>
      <w:r>
        <w:rPr>
          <w:sz w:val="18"/>
        </w:rPr>
        <w:t>（增加透明度</w:t>
      </w:r>
      <w:r>
        <w:rPr>
          <w:spacing w:val="-51"/>
          <w:sz w:val="18"/>
        </w:rPr>
        <w:t>）</w:t>
      </w:r>
      <w:r>
        <w:rPr>
          <w:spacing w:val="-5"/>
          <w:sz w:val="18"/>
        </w:rPr>
        <w:t xml:space="preserve">移动， </w:t>
      </w:r>
      <w:r>
        <w:rPr>
          <w:sz w:val="18"/>
        </w:rPr>
        <w:t>也可单击滑块旁的数字并输入精确值。</w:t>
      </w:r>
    </w:p>
    <w:p>
      <w:pPr>
        <w:pStyle w:val="14"/>
        <w:numPr>
          <w:ilvl w:val="0"/>
          <w:numId w:val="15"/>
        </w:numPr>
        <w:tabs>
          <w:tab w:val="left" w:pos="1070"/>
          <w:tab w:val="left" w:pos="1071"/>
        </w:tabs>
        <w:spacing w:before="42"/>
        <w:ind w:hanging="426"/>
        <w:rPr>
          <w:sz w:val="18"/>
        </w:rPr>
      </w:pPr>
      <w:r>
        <w:rPr>
          <w:sz w:val="18"/>
        </w:rPr>
        <w:t>轮廓颜色：更改点要素轮廓的颜色，更改完成后，点击“确认”按钮。</w:t>
      </w:r>
    </w:p>
    <w:p>
      <w:pPr>
        <w:pStyle w:val="14"/>
        <w:numPr>
          <w:ilvl w:val="0"/>
          <w:numId w:val="15"/>
        </w:numPr>
        <w:tabs>
          <w:tab w:val="left" w:pos="1070"/>
          <w:tab w:val="left" w:pos="1071"/>
        </w:tabs>
        <w:spacing w:before="52" w:line="223" w:lineRule="auto"/>
        <w:ind w:right="284"/>
        <w:rPr>
          <w:sz w:val="18"/>
        </w:rPr>
      </w:pPr>
      <w:r>
        <w:rPr>
          <w:spacing w:val="-12"/>
          <w:sz w:val="18"/>
        </w:rPr>
        <w:t>轮廓透明度：调节点要素的透明度，可将透明度滑块向左</w:t>
      </w:r>
      <w:r>
        <w:rPr>
          <w:sz w:val="18"/>
        </w:rPr>
        <w:t>（减少透明度</w:t>
      </w:r>
      <w:r>
        <w:rPr>
          <w:spacing w:val="-44"/>
          <w:sz w:val="18"/>
        </w:rPr>
        <w:t>）</w:t>
      </w:r>
      <w:r>
        <w:rPr>
          <w:spacing w:val="-15"/>
          <w:sz w:val="18"/>
        </w:rPr>
        <w:t>或向右</w:t>
      </w:r>
      <w:r>
        <w:rPr>
          <w:sz w:val="18"/>
        </w:rPr>
        <w:t>（增加透明度</w:t>
      </w:r>
      <w:r>
        <w:rPr>
          <w:spacing w:val="-51"/>
          <w:sz w:val="18"/>
        </w:rPr>
        <w:t>）</w:t>
      </w:r>
      <w:r>
        <w:rPr>
          <w:spacing w:val="-5"/>
          <w:sz w:val="18"/>
        </w:rPr>
        <w:t xml:space="preserve">移动， </w:t>
      </w:r>
      <w:r>
        <w:rPr>
          <w:sz w:val="18"/>
        </w:rPr>
        <w:t>也可单击滑块旁的数字并输入精确值。</w:t>
      </w:r>
    </w:p>
    <w:p>
      <w:pPr>
        <w:pStyle w:val="14"/>
        <w:numPr>
          <w:ilvl w:val="0"/>
          <w:numId w:val="15"/>
        </w:numPr>
        <w:tabs>
          <w:tab w:val="left" w:pos="1070"/>
          <w:tab w:val="left" w:pos="1071"/>
        </w:tabs>
        <w:spacing w:before="55" w:line="228" w:lineRule="auto"/>
        <w:ind w:right="280"/>
        <w:rPr>
          <w:sz w:val="18"/>
        </w:rPr>
      </w:pPr>
      <w:r>
        <w:rPr>
          <w:spacing w:val="-5"/>
          <w:sz w:val="18"/>
        </w:rPr>
        <w:t>轮廓线粗细：调节点要素轮廓线的粗细，可将粗细滑块向左</w:t>
      </w:r>
      <w:r>
        <w:rPr>
          <w:spacing w:val="3"/>
          <w:sz w:val="18"/>
        </w:rPr>
        <w:t>（</w:t>
      </w:r>
      <w:r>
        <w:rPr>
          <w:sz w:val="18"/>
        </w:rPr>
        <w:t>变细</w:t>
      </w:r>
      <w:r>
        <w:rPr>
          <w:spacing w:val="-15"/>
          <w:sz w:val="18"/>
        </w:rPr>
        <w:t>）</w:t>
      </w:r>
      <w:r>
        <w:rPr>
          <w:spacing w:val="-3"/>
          <w:sz w:val="18"/>
        </w:rPr>
        <w:t>或向右</w:t>
      </w:r>
      <w:r>
        <w:rPr>
          <w:sz w:val="18"/>
        </w:rPr>
        <w:t>（变粗</w:t>
      </w:r>
      <w:r>
        <w:rPr>
          <w:spacing w:val="-15"/>
          <w:sz w:val="18"/>
        </w:rPr>
        <w:t>）</w:t>
      </w:r>
      <w:r>
        <w:rPr>
          <w:spacing w:val="-4"/>
          <w:sz w:val="18"/>
        </w:rPr>
        <w:t>移动，也可单击</w:t>
      </w:r>
      <w:r>
        <w:rPr>
          <w:sz w:val="18"/>
        </w:rPr>
        <w:t>滑块旁的数字并输入精确值。</w:t>
      </w:r>
    </w:p>
    <w:p>
      <w:pPr>
        <w:pStyle w:val="4"/>
        <w:numPr>
          <w:ilvl w:val="3"/>
          <w:numId w:val="14"/>
        </w:numPr>
        <w:tabs>
          <w:tab w:val="left" w:pos="1064"/>
        </w:tabs>
        <w:spacing w:before="212"/>
        <w:ind w:hanging="837"/>
      </w:pPr>
      <w:bookmarkStart w:id="121" w:name="2.8.3.2_修改线样式"/>
      <w:bookmarkEnd w:id="121"/>
      <w:bookmarkStart w:id="122" w:name="_Toc777"/>
      <w:bookmarkStart w:id="123" w:name="_Toc1234"/>
      <w:r>
        <w:rPr>
          <w:spacing w:val="17"/>
          <w:w w:val="105"/>
        </w:rPr>
        <w:t>修改线样式</w:t>
      </w:r>
      <w:bookmarkEnd w:id="122"/>
      <w:bookmarkEnd w:id="123"/>
    </w:p>
    <w:p>
      <w:pPr>
        <w:pStyle w:val="7"/>
        <w:spacing w:before="214"/>
        <w:ind w:left="588"/>
      </w:pPr>
      <w:r>
        <w:t>您可以通过以下方式修改线要素的样式：</w:t>
      </w:r>
    </w:p>
    <w:p>
      <w:pPr>
        <w:pStyle w:val="14"/>
        <w:numPr>
          <w:ilvl w:val="0"/>
          <w:numId w:val="16"/>
        </w:numPr>
        <w:tabs>
          <w:tab w:val="left" w:pos="1070"/>
          <w:tab w:val="left" w:pos="1071"/>
        </w:tabs>
        <w:spacing w:before="108"/>
        <w:ind w:hanging="426"/>
        <w:rPr>
          <w:sz w:val="18"/>
        </w:rPr>
      </w:pPr>
      <w:r>
        <w:rPr>
          <w:sz w:val="18"/>
        </w:rPr>
        <w:t>轮廓颜色：更改线要素的颜色，更改完成后，点击“确认”按钮。</w:t>
      </w:r>
    </w:p>
    <w:p>
      <w:pPr>
        <w:pStyle w:val="14"/>
        <w:numPr>
          <w:ilvl w:val="0"/>
          <w:numId w:val="16"/>
        </w:numPr>
        <w:tabs>
          <w:tab w:val="left" w:pos="1070"/>
          <w:tab w:val="left" w:pos="1071"/>
        </w:tabs>
        <w:spacing w:before="40" w:line="228" w:lineRule="auto"/>
        <w:ind w:right="284"/>
        <w:rPr>
          <w:sz w:val="18"/>
        </w:rPr>
      </w:pPr>
      <w:r>
        <w:rPr>
          <w:spacing w:val="-12"/>
          <w:sz w:val="18"/>
        </w:rPr>
        <w:t>轮廓透明度：调节线要素的透明度，可将透明度滑块向左</w:t>
      </w:r>
      <w:r>
        <w:rPr>
          <w:sz w:val="18"/>
        </w:rPr>
        <w:t>（减少透明度</w:t>
      </w:r>
      <w:r>
        <w:rPr>
          <w:spacing w:val="-44"/>
          <w:sz w:val="18"/>
        </w:rPr>
        <w:t>）</w:t>
      </w:r>
      <w:r>
        <w:rPr>
          <w:spacing w:val="-15"/>
          <w:sz w:val="18"/>
        </w:rPr>
        <w:t>或向右</w:t>
      </w:r>
      <w:r>
        <w:rPr>
          <w:sz w:val="18"/>
        </w:rPr>
        <w:t>（增加透明度</w:t>
      </w:r>
      <w:r>
        <w:rPr>
          <w:spacing w:val="-51"/>
          <w:sz w:val="18"/>
        </w:rPr>
        <w:t>）</w:t>
      </w:r>
      <w:r>
        <w:rPr>
          <w:spacing w:val="-5"/>
          <w:sz w:val="18"/>
        </w:rPr>
        <w:t xml:space="preserve">移动， </w:t>
      </w:r>
      <w:r>
        <w:rPr>
          <w:sz w:val="18"/>
        </w:rPr>
        <w:t>也可单击滑块旁的数字并输入精确值。</w:t>
      </w:r>
    </w:p>
    <w:p>
      <w:pPr>
        <w:pStyle w:val="14"/>
        <w:numPr>
          <w:ilvl w:val="0"/>
          <w:numId w:val="16"/>
        </w:numPr>
        <w:tabs>
          <w:tab w:val="left" w:pos="1070"/>
          <w:tab w:val="left" w:pos="1071"/>
        </w:tabs>
        <w:spacing w:before="44" w:line="230" w:lineRule="auto"/>
        <w:ind w:right="284"/>
        <w:rPr>
          <w:sz w:val="18"/>
        </w:rPr>
      </w:pPr>
      <w:r>
        <w:rPr>
          <w:spacing w:val="-5"/>
          <w:sz w:val="18"/>
        </w:rPr>
        <w:t>轮廓线粗细：调节轮廓线的粗细，可将粗细滑块向左</w:t>
      </w:r>
      <w:r>
        <w:rPr>
          <w:sz w:val="18"/>
        </w:rPr>
        <w:t>（变细</w:t>
      </w:r>
      <w:r>
        <w:rPr>
          <w:spacing w:val="-15"/>
          <w:sz w:val="18"/>
        </w:rPr>
        <w:t>）</w:t>
      </w:r>
      <w:r>
        <w:rPr>
          <w:spacing w:val="-3"/>
          <w:sz w:val="18"/>
        </w:rPr>
        <w:t>或向右</w:t>
      </w:r>
      <w:r>
        <w:rPr>
          <w:sz w:val="18"/>
        </w:rPr>
        <w:t>（变粗</w:t>
      </w:r>
      <w:r>
        <w:rPr>
          <w:spacing w:val="-15"/>
          <w:sz w:val="18"/>
        </w:rPr>
        <w:t>）</w:t>
      </w:r>
      <w:r>
        <w:rPr>
          <w:spacing w:val="-4"/>
          <w:sz w:val="18"/>
        </w:rPr>
        <w:t>移动，也可单击滑块旁</w:t>
      </w:r>
      <w:r>
        <w:rPr>
          <w:sz w:val="18"/>
        </w:rPr>
        <w:t>的数字并输入精确值。</w:t>
      </w:r>
    </w:p>
    <w:p>
      <w:pPr>
        <w:pStyle w:val="14"/>
        <w:numPr>
          <w:ilvl w:val="0"/>
          <w:numId w:val="16"/>
        </w:numPr>
        <w:tabs>
          <w:tab w:val="left" w:pos="1070"/>
          <w:tab w:val="left" w:pos="1071"/>
        </w:tabs>
        <w:spacing w:before="38"/>
        <w:ind w:hanging="426"/>
        <w:rPr>
          <w:sz w:val="18"/>
        </w:rPr>
      </w:pPr>
      <w:r>
        <w:rPr>
          <w:sz w:val="18"/>
        </w:rPr>
        <w:t>轮廓线端点：更改轮廓线的端点，可选择不同的端点样式。</w:t>
      </w:r>
    </w:p>
    <w:p>
      <w:pPr>
        <w:pStyle w:val="14"/>
        <w:numPr>
          <w:ilvl w:val="0"/>
          <w:numId w:val="16"/>
        </w:numPr>
        <w:tabs>
          <w:tab w:val="left" w:pos="1070"/>
          <w:tab w:val="left" w:pos="1071"/>
        </w:tabs>
        <w:spacing w:before="36"/>
        <w:ind w:hanging="426"/>
        <w:rPr>
          <w:sz w:val="18"/>
        </w:rPr>
      </w:pPr>
      <w:r>
        <w:rPr>
          <w:sz w:val="18"/>
        </w:rPr>
        <w:t>轮廓线样式：更改轮廓线的样式，可选择实线或不同样式的虚线。</w:t>
      </w:r>
    </w:p>
    <w:p>
      <w:pPr>
        <w:pStyle w:val="4"/>
        <w:numPr>
          <w:ilvl w:val="3"/>
          <w:numId w:val="14"/>
        </w:numPr>
        <w:tabs>
          <w:tab w:val="left" w:pos="1064"/>
        </w:tabs>
        <w:spacing w:before="212"/>
        <w:ind w:hanging="837"/>
      </w:pPr>
      <w:bookmarkStart w:id="124" w:name="2.8.3.3_修改面样式"/>
      <w:bookmarkEnd w:id="124"/>
      <w:bookmarkStart w:id="125" w:name="_Toc10043"/>
      <w:bookmarkStart w:id="126" w:name="_Toc26227"/>
      <w:r>
        <w:rPr>
          <w:spacing w:val="17"/>
          <w:w w:val="105"/>
        </w:rPr>
        <w:t>修改面样式</w:t>
      </w:r>
      <w:bookmarkEnd w:id="125"/>
      <w:bookmarkEnd w:id="126"/>
    </w:p>
    <w:p>
      <w:pPr>
        <w:pStyle w:val="7"/>
        <w:spacing w:before="214"/>
        <w:ind w:left="588"/>
      </w:pPr>
      <w:r>
        <w:t>您可以通过以下方式修改面要素的样式：</w:t>
      </w:r>
    </w:p>
    <w:p>
      <w:pPr>
        <w:pStyle w:val="14"/>
        <w:numPr>
          <w:ilvl w:val="0"/>
          <w:numId w:val="17"/>
        </w:numPr>
        <w:tabs>
          <w:tab w:val="left" w:pos="1070"/>
          <w:tab w:val="left" w:pos="1071"/>
        </w:tabs>
        <w:spacing w:before="101"/>
        <w:ind w:hanging="426"/>
        <w:rPr>
          <w:sz w:val="18"/>
        </w:rPr>
      </w:pPr>
      <w:r>
        <w:rPr>
          <w:sz w:val="18"/>
        </w:rPr>
        <w:t>填充颜色：更改面要素的填充颜色，更改完成后，点击“确认”按钮。</w:t>
      </w:r>
    </w:p>
    <w:p>
      <w:pPr>
        <w:rPr>
          <w:sz w:val="18"/>
        </w:rPr>
        <w:sectPr>
          <w:pgSz w:w="10500" w:h="13040"/>
          <w:pgMar w:top="1080" w:right="620" w:bottom="820" w:left="680" w:header="775" w:footer="632" w:gutter="0"/>
          <w:cols w:space="720" w:num="1"/>
        </w:sectPr>
      </w:pPr>
    </w:p>
    <w:p>
      <w:pPr>
        <w:pStyle w:val="14"/>
        <w:numPr>
          <w:ilvl w:val="0"/>
          <w:numId w:val="17"/>
        </w:numPr>
        <w:tabs>
          <w:tab w:val="left" w:pos="1070"/>
          <w:tab w:val="left" w:pos="1071"/>
        </w:tabs>
        <w:spacing w:before="163" w:line="228" w:lineRule="auto"/>
        <w:ind w:right="284"/>
        <w:rPr>
          <w:sz w:val="18"/>
        </w:rPr>
      </w:pPr>
      <w:r>
        <w:rPr>
          <w:spacing w:val="-5"/>
          <w:sz w:val="18"/>
        </w:rPr>
        <w:t>填充透明度：更改面要素填充颜色的透明度，可将透明度滑块向左</w:t>
      </w:r>
      <w:r>
        <w:rPr>
          <w:sz w:val="18"/>
        </w:rPr>
        <w:t>（减少透明度</w:t>
      </w:r>
      <w:r>
        <w:rPr>
          <w:spacing w:val="-15"/>
          <w:sz w:val="18"/>
        </w:rPr>
        <w:t>）</w:t>
      </w:r>
      <w:r>
        <w:rPr>
          <w:spacing w:val="-8"/>
          <w:sz w:val="18"/>
        </w:rPr>
        <w:t>或向右</w:t>
      </w:r>
      <w:r>
        <w:rPr>
          <w:sz w:val="18"/>
        </w:rPr>
        <w:t>（</w:t>
      </w:r>
      <w:r>
        <w:rPr>
          <w:spacing w:val="-6"/>
          <w:sz w:val="18"/>
        </w:rPr>
        <w:t>增加透明</w:t>
      </w:r>
      <w:r>
        <w:rPr>
          <w:sz w:val="18"/>
        </w:rPr>
        <w:t>度）移动，也可单击滑块旁的数字并输入精确值。</w:t>
      </w:r>
    </w:p>
    <w:p>
      <w:pPr>
        <w:pStyle w:val="14"/>
        <w:numPr>
          <w:ilvl w:val="0"/>
          <w:numId w:val="17"/>
        </w:numPr>
        <w:tabs>
          <w:tab w:val="left" w:pos="1070"/>
          <w:tab w:val="left" w:pos="1071"/>
        </w:tabs>
        <w:spacing w:before="42"/>
        <w:ind w:hanging="426"/>
        <w:rPr>
          <w:sz w:val="18"/>
        </w:rPr>
      </w:pPr>
      <w:r>
        <w:rPr>
          <w:sz w:val="18"/>
        </w:rPr>
        <w:t>轮廓颜色：更改面要素轮廓的颜色，更改完成后，点击“确认”按钮。</w:t>
      </w:r>
    </w:p>
    <w:p>
      <w:pPr>
        <w:pStyle w:val="14"/>
        <w:numPr>
          <w:ilvl w:val="0"/>
          <w:numId w:val="17"/>
        </w:numPr>
        <w:tabs>
          <w:tab w:val="left" w:pos="1070"/>
          <w:tab w:val="left" w:pos="1071"/>
        </w:tabs>
        <w:spacing w:before="53" w:line="223" w:lineRule="auto"/>
        <w:ind w:right="190"/>
        <w:rPr>
          <w:sz w:val="18"/>
        </w:rPr>
      </w:pPr>
      <w:r>
        <w:rPr>
          <w:sz w:val="18"/>
        </w:rPr>
        <w:t>轮廓透明度：更改面要素轮廓的透明度，可将透明度滑块向左（减少透明度）或向右（增加透明度</w:t>
      </w:r>
      <w:r>
        <w:rPr>
          <w:spacing w:val="-17"/>
          <w:sz w:val="18"/>
        </w:rPr>
        <w:t xml:space="preserve">） </w:t>
      </w:r>
      <w:r>
        <w:rPr>
          <w:sz w:val="18"/>
        </w:rPr>
        <w:t>移动，也可单击滑块旁的数字并输入精确值。</w:t>
      </w:r>
    </w:p>
    <w:p>
      <w:pPr>
        <w:pStyle w:val="14"/>
        <w:numPr>
          <w:ilvl w:val="0"/>
          <w:numId w:val="17"/>
        </w:numPr>
        <w:tabs>
          <w:tab w:val="left" w:pos="1070"/>
          <w:tab w:val="left" w:pos="1071"/>
        </w:tabs>
        <w:spacing w:before="60" w:line="223" w:lineRule="auto"/>
        <w:ind w:right="280"/>
        <w:rPr>
          <w:sz w:val="18"/>
        </w:rPr>
      </w:pPr>
      <w:r>
        <w:rPr>
          <w:spacing w:val="-5"/>
          <w:sz w:val="18"/>
        </w:rPr>
        <w:t>轮廓线粗细：更改面要素轮廓线的粗细，可将粗细滑块向左</w:t>
      </w:r>
      <w:r>
        <w:rPr>
          <w:sz w:val="18"/>
        </w:rPr>
        <w:t>（变细</w:t>
      </w:r>
      <w:r>
        <w:rPr>
          <w:spacing w:val="-11"/>
          <w:sz w:val="18"/>
        </w:rPr>
        <w:t>）</w:t>
      </w:r>
      <w:r>
        <w:rPr>
          <w:spacing w:val="-3"/>
          <w:sz w:val="18"/>
        </w:rPr>
        <w:t>或向右</w:t>
      </w:r>
      <w:r>
        <w:rPr>
          <w:sz w:val="18"/>
        </w:rPr>
        <w:t>（变粗</w:t>
      </w:r>
      <w:r>
        <w:rPr>
          <w:spacing w:val="-15"/>
          <w:sz w:val="18"/>
        </w:rPr>
        <w:t>）</w:t>
      </w:r>
      <w:r>
        <w:rPr>
          <w:spacing w:val="-4"/>
          <w:sz w:val="18"/>
        </w:rPr>
        <w:t>移动，也可单击</w:t>
      </w:r>
      <w:r>
        <w:rPr>
          <w:sz w:val="18"/>
        </w:rPr>
        <w:t>滑块旁的数字并输入精确值。</w:t>
      </w:r>
    </w:p>
    <w:p>
      <w:pPr>
        <w:pStyle w:val="14"/>
        <w:numPr>
          <w:ilvl w:val="0"/>
          <w:numId w:val="17"/>
        </w:numPr>
        <w:tabs>
          <w:tab w:val="left" w:pos="1070"/>
          <w:tab w:val="left" w:pos="1071"/>
        </w:tabs>
        <w:spacing w:before="50"/>
        <w:ind w:hanging="426"/>
        <w:rPr>
          <w:sz w:val="18"/>
        </w:rPr>
      </w:pPr>
      <w:r>
        <w:rPr>
          <w:sz w:val="18"/>
        </w:rPr>
        <w:t>轮廓线端点：更改面要素轮廓线的端点，可选择不同的端点样式。</w:t>
      </w:r>
    </w:p>
    <w:p>
      <w:pPr>
        <w:pStyle w:val="14"/>
        <w:numPr>
          <w:ilvl w:val="0"/>
          <w:numId w:val="17"/>
        </w:numPr>
        <w:tabs>
          <w:tab w:val="left" w:pos="1070"/>
          <w:tab w:val="left" w:pos="1071"/>
        </w:tabs>
        <w:spacing w:before="36"/>
        <w:ind w:hanging="426"/>
        <w:rPr>
          <w:sz w:val="18"/>
        </w:rPr>
      </w:pPr>
      <w:r>
        <w:rPr>
          <w:sz w:val="18"/>
        </w:rPr>
        <w:t>轮廓线样式：更改轮廓线的样式，可选择实线或不同样式的虚线。</w:t>
      </w:r>
    </w:p>
    <w:p>
      <w:pPr>
        <w:pStyle w:val="4"/>
        <w:numPr>
          <w:ilvl w:val="3"/>
          <w:numId w:val="14"/>
        </w:numPr>
        <w:tabs>
          <w:tab w:val="left" w:pos="1064"/>
        </w:tabs>
        <w:spacing w:before="205"/>
        <w:ind w:hanging="837"/>
      </w:pPr>
      <w:bookmarkStart w:id="127" w:name="2.8.3.4_专题图基本样式"/>
      <w:bookmarkEnd w:id="127"/>
      <w:bookmarkStart w:id="128" w:name="_Toc9925"/>
      <w:bookmarkStart w:id="129" w:name="_Toc6727"/>
      <w:r>
        <w:rPr>
          <w:spacing w:val="18"/>
          <w:w w:val="105"/>
        </w:rPr>
        <w:t>专题图基本样式</w:t>
      </w:r>
      <w:bookmarkEnd w:id="128"/>
      <w:bookmarkEnd w:id="129"/>
    </w:p>
    <w:p>
      <w:pPr>
        <w:pStyle w:val="7"/>
        <w:spacing w:before="240" w:line="220" w:lineRule="auto"/>
        <w:ind w:left="227" w:right="319" w:firstLine="360"/>
        <w:jc w:val="both"/>
      </w:pPr>
      <w:r>
        <w:drawing>
          <wp:anchor distT="0" distB="0" distL="0" distR="0" simplePos="0" relativeHeight="251660288" behindDoc="0" locked="0" layoutInCell="1" allowOverlap="1">
            <wp:simplePos x="0" y="0"/>
            <wp:positionH relativeFrom="page">
              <wp:posOffset>1348105</wp:posOffset>
            </wp:positionH>
            <wp:positionV relativeFrom="paragraph">
              <wp:posOffset>810260</wp:posOffset>
            </wp:positionV>
            <wp:extent cx="3989070" cy="1953260"/>
            <wp:effectExtent l="0" t="0" r="0" b="0"/>
            <wp:wrapTopAndBottom/>
            <wp:docPr id="51" name="image19.jpeg" descr="E:\工作任务\相关doc\用户手册\NewDataViz\D5669EB8166C25683B4DF1BDE44E3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19.jpeg" descr="E:\工作任务\相关doc\用户手册\NewDataViz\D5669EB8166C25683B4DF1BDE44E3108.jpg"/>
                    <pic:cNvPicPr>
                      <a:picLocks noChangeAspect="1"/>
                    </pic:cNvPicPr>
                  </pic:nvPicPr>
                  <pic:blipFill>
                    <a:blip r:embed="rId117" cstate="print"/>
                    <a:stretch>
                      <a:fillRect/>
                    </a:stretch>
                  </pic:blipFill>
                  <pic:spPr>
                    <a:xfrm>
                      <a:off x="0" y="0"/>
                      <a:ext cx="3988922" cy="1953006"/>
                    </a:xfrm>
                    <a:prstGeom prst="rect">
                      <a:avLst/>
                    </a:prstGeom>
                  </pic:spPr>
                </pic:pic>
              </a:graphicData>
            </a:graphic>
          </wp:anchor>
        </w:drawing>
      </w:r>
      <w:r>
        <w:t>使用此样式可以设置点、线、面图层统一的颜色、透明度等。点击编辑按钮，可以编辑点、线、面图层的样式。例如：通过上传文件添加的点要素图层，可以制作基本样式的专题图，您可以为所有点要素设置统一的大小、颜色、透明度等，还可以设置标签字段，标签的样式、标签的字体等。</w:t>
      </w:r>
    </w:p>
    <w:p>
      <w:pPr>
        <w:spacing w:before="50"/>
        <w:ind w:left="240" w:right="298"/>
        <w:jc w:val="center"/>
        <w:rPr>
          <w:sz w:val="15"/>
        </w:rPr>
      </w:pPr>
      <w:r>
        <w:rPr>
          <w:sz w:val="15"/>
        </w:rPr>
        <w:t>图 2.1 基本样式</w:t>
      </w:r>
    </w:p>
    <w:p>
      <w:pPr>
        <w:pStyle w:val="7"/>
        <w:spacing w:before="18"/>
        <w:ind w:left="0"/>
        <w:rPr>
          <w:sz w:val="11"/>
        </w:rPr>
      </w:pPr>
    </w:p>
    <w:p>
      <w:pPr>
        <w:pStyle w:val="4"/>
        <w:numPr>
          <w:ilvl w:val="3"/>
          <w:numId w:val="14"/>
        </w:numPr>
        <w:tabs>
          <w:tab w:val="left" w:pos="1064"/>
        </w:tabs>
        <w:ind w:hanging="837"/>
      </w:pPr>
      <w:bookmarkStart w:id="130" w:name="2.8.3.5_单值专题图"/>
      <w:bookmarkEnd w:id="130"/>
      <w:bookmarkStart w:id="131" w:name="_Toc21555"/>
      <w:bookmarkStart w:id="132" w:name="_Toc27026"/>
      <w:r>
        <w:rPr>
          <w:spacing w:val="17"/>
          <w:w w:val="105"/>
        </w:rPr>
        <w:t>单值专题图</w:t>
      </w:r>
      <w:bookmarkEnd w:id="131"/>
      <w:bookmarkEnd w:id="132"/>
    </w:p>
    <w:p>
      <w:pPr>
        <w:pStyle w:val="7"/>
        <w:spacing w:before="238" w:line="223" w:lineRule="auto"/>
        <w:ind w:left="227" w:right="284" w:firstLine="360"/>
        <w:jc w:val="both"/>
      </w:pPr>
      <w:r>
        <w:rPr>
          <w:spacing w:val="-10"/>
        </w:rPr>
        <w:t>使用此样式可用于地质图、地貌图、植被图、土地利用图、政治行政区划图、自然区划图、经济区划图等。</w:t>
      </w:r>
      <w:r>
        <w:rPr>
          <w:spacing w:val="-6"/>
        </w:rPr>
        <w:t xml:space="preserve">单值专题图是将专题值相同的要素归为一类，为每一类设定一种渲染风格，如颜色等。例如：通过 </w:t>
      </w:r>
      <w:r>
        <w:rPr>
          <w:spacing w:val="-5"/>
        </w:rPr>
        <w:t>Web</w:t>
      </w:r>
      <w:r>
        <w:rPr>
          <w:spacing w:val="-3"/>
        </w:rPr>
        <w:t xml:space="preserve"> 添加的SuperMap </w:t>
      </w:r>
      <w:r>
        <w:t>REST Data Service</w:t>
      </w:r>
      <w:r>
        <w:rPr>
          <w:spacing w:val="-3"/>
        </w:rPr>
        <w:t xml:space="preserve"> 类型的面图层，可以制作单值专题图，点击编辑按钮，设置专题字段、选择面颜色的色带，设置面的透明度、边线颜色、边线样式、边线宽度、标签字段、标签样式、标签的字体，也可以自定义设置单值的颜色。</w:t>
      </w:r>
    </w:p>
    <w:p>
      <w:pPr>
        <w:spacing w:line="223" w:lineRule="auto"/>
        <w:jc w:val="both"/>
        <w:sectPr>
          <w:pgSz w:w="10500" w:h="13040"/>
          <w:pgMar w:top="1080" w:right="620" w:bottom="820" w:left="680" w:header="775" w:footer="632" w:gutter="0"/>
          <w:cols w:space="720" w:num="1"/>
        </w:sectPr>
      </w:pPr>
    </w:p>
    <w:p>
      <w:pPr>
        <w:pStyle w:val="7"/>
        <w:spacing w:before="17"/>
        <w:ind w:left="0"/>
        <w:rPr>
          <w:sz w:val="8"/>
        </w:rPr>
      </w:pPr>
    </w:p>
    <w:p>
      <w:pPr>
        <w:pStyle w:val="7"/>
        <w:ind w:left="1444"/>
        <w:rPr>
          <w:sz w:val="20"/>
        </w:rPr>
      </w:pPr>
      <w:r>
        <w:rPr>
          <w:sz w:val="20"/>
        </w:rPr>
        <w:drawing>
          <wp:inline distT="0" distB="0" distL="0" distR="0">
            <wp:extent cx="3988435" cy="1952625"/>
            <wp:effectExtent l="0" t="0" r="0" b="0"/>
            <wp:docPr id="53" name="image20.jpeg" descr="E:\工作任务\相关doc\用户手册\NewDataViz\526B53EB921CA7492902D53F62ADC4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0.jpeg" descr="E:\工作任务\相关doc\用户手册\NewDataViz\526B53EB921CA7492902D53F62ADC4B5.jpg"/>
                    <pic:cNvPicPr>
                      <a:picLocks noChangeAspect="1"/>
                    </pic:cNvPicPr>
                  </pic:nvPicPr>
                  <pic:blipFill>
                    <a:blip r:embed="rId118" cstate="print"/>
                    <a:stretch>
                      <a:fillRect/>
                    </a:stretch>
                  </pic:blipFill>
                  <pic:spPr>
                    <a:xfrm>
                      <a:off x="0" y="0"/>
                      <a:ext cx="3988922" cy="1953005"/>
                    </a:xfrm>
                    <a:prstGeom prst="rect">
                      <a:avLst/>
                    </a:prstGeom>
                  </pic:spPr>
                </pic:pic>
              </a:graphicData>
            </a:graphic>
          </wp:inline>
        </w:drawing>
      </w:r>
    </w:p>
    <w:p>
      <w:pPr>
        <w:spacing w:before="76"/>
        <w:ind w:left="247" w:right="298"/>
        <w:jc w:val="center"/>
        <w:rPr>
          <w:sz w:val="15"/>
        </w:rPr>
      </w:pPr>
      <w:r>
        <w:rPr>
          <w:sz w:val="15"/>
        </w:rPr>
        <w:t>图 2.2 单值专题图</w:t>
      </w:r>
    </w:p>
    <w:p>
      <w:pPr>
        <w:pStyle w:val="7"/>
        <w:spacing w:before="11"/>
        <w:ind w:left="0"/>
        <w:rPr>
          <w:sz w:val="9"/>
        </w:rPr>
      </w:pPr>
    </w:p>
    <w:p>
      <w:pPr>
        <w:pStyle w:val="4"/>
        <w:numPr>
          <w:ilvl w:val="3"/>
          <w:numId w:val="14"/>
        </w:numPr>
        <w:tabs>
          <w:tab w:val="left" w:pos="1064"/>
        </w:tabs>
        <w:spacing w:before="44"/>
        <w:ind w:hanging="837"/>
      </w:pPr>
      <w:bookmarkStart w:id="133" w:name="2.8.3.6_分段专题图"/>
      <w:bookmarkEnd w:id="133"/>
      <w:bookmarkStart w:id="134" w:name="_Toc13941"/>
      <w:bookmarkStart w:id="135" w:name="_Toc7311"/>
      <w:r>
        <w:rPr>
          <w:spacing w:val="17"/>
          <w:w w:val="105"/>
        </w:rPr>
        <w:t>分段专题图</w:t>
      </w:r>
      <w:bookmarkEnd w:id="134"/>
      <w:bookmarkEnd w:id="135"/>
    </w:p>
    <w:p>
      <w:pPr>
        <w:pStyle w:val="7"/>
        <w:spacing w:before="238" w:line="223" w:lineRule="auto"/>
        <w:ind w:left="227" w:right="320" w:firstLine="360"/>
        <w:jc w:val="both"/>
      </w:pPr>
      <w:r>
        <w:t>分段专题图一般用来反映连续分布现象的数量或程度特征，如降水量的分布，土壤侵蚀强度的分布等。在分段专题图中，专题值按照某种分段方式被分成多个范围段，要素根据各自的专题值被分配到其中一个范围段中，在同一个范围段中要素使用相同的颜色进行显示。分段专题图所基于的专题变量建议为数值型。</w:t>
      </w:r>
    </w:p>
    <w:p>
      <w:pPr>
        <w:pStyle w:val="7"/>
        <w:spacing w:before="119" w:line="223" w:lineRule="auto"/>
        <w:ind w:left="227" w:right="310" w:firstLine="360"/>
        <w:jc w:val="both"/>
      </w:pPr>
      <w:r>
        <w:drawing>
          <wp:anchor distT="0" distB="0" distL="0" distR="0" simplePos="0" relativeHeight="251660288" behindDoc="0" locked="0" layoutInCell="1" allowOverlap="1">
            <wp:simplePos x="0" y="0"/>
            <wp:positionH relativeFrom="page">
              <wp:posOffset>1348105</wp:posOffset>
            </wp:positionH>
            <wp:positionV relativeFrom="paragraph">
              <wp:posOffset>734060</wp:posOffset>
            </wp:positionV>
            <wp:extent cx="3989070" cy="1953260"/>
            <wp:effectExtent l="0" t="0" r="0" b="0"/>
            <wp:wrapTopAndBottom/>
            <wp:docPr id="55" name="image21.jpeg" descr="E:\工作任务\相关doc\用户手册\NewDataViz\F37B681470655939B760D89F4A4F0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1.jpeg" descr="E:\工作任务\相关doc\用户手册\NewDataViz\F37B681470655939B760D89F4A4F0169.jpg"/>
                    <pic:cNvPicPr>
                      <a:picLocks noChangeAspect="1"/>
                    </pic:cNvPicPr>
                  </pic:nvPicPr>
                  <pic:blipFill>
                    <a:blip r:embed="rId119" cstate="print"/>
                    <a:stretch>
                      <a:fillRect/>
                    </a:stretch>
                  </pic:blipFill>
                  <pic:spPr>
                    <a:xfrm>
                      <a:off x="0" y="0"/>
                      <a:ext cx="3988922" cy="1953006"/>
                    </a:xfrm>
                    <a:prstGeom prst="rect">
                      <a:avLst/>
                    </a:prstGeom>
                  </pic:spPr>
                </pic:pic>
              </a:graphicData>
            </a:graphic>
          </wp:anchor>
        </w:drawing>
      </w:r>
      <w:r>
        <w:t>例如：通过Web 添加的SuperMap REST Data Service 类型的面图层，可以制作分段专题图，点击编辑按钮，设置专题字段、分段方法、分段个数、选择面颜色的色带，设置面的透明度、边线颜色、边线样式、边线宽度、标签字段、标签样式、标签的字体，也可以自定义设置分段的颜色、自定义分段的数值范围等。</w:t>
      </w:r>
    </w:p>
    <w:p>
      <w:pPr>
        <w:spacing w:before="58"/>
        <w:ind w:left="247" w:right="298"/>
        <w:jc w:val="center"/>
        <w:rPr>
          <w:sz w:val="15"/>
        </w:rPr>
      </w:pPr>
      <w:r>
        <w:rPr>
          <w:sz w:val="15"/>
        </w:rPr>
        <w:t>图 2.3 分段专题图</w:t>
      </w:r>
    </w:p>
    <w:p>
      <w:pPr>
        <w:jc w:val="center"/>
        <w:rPr>
          <w:sz w:val="15"/>
        </w:rPr>
        <w:sectPr>
          <w:pgSz w:w="10500" w:h="13040"/>
          <w:pgMar w:top="1080" w:right="620" w:bottom="820" w:left="680" w:header="775" w:footer="632" w:gutter="0"/>
          <w:cols w:space="720" w:num="1"/>
        </w:sectPr>
      </w:pPr>
    </w:p>
    <w:p>
      <w:pPr>
        <w:pStyle w:val="7"/>
        <w:spacing w:before="12"/>
        <w:ind w:left="0"/>
        <w:rPr>
          <w:sz w:val="5"/>
        </w:rPr>
      </w:pPr>
    </w:p>
    <w:p>
      <w:pPr>
        <w:pStyle w:val="4"/>
        <w:numPr>
          <w:ilvl w:val="3"/>
          <w:numId w:val="14"/>
        </w:numPr>
        <w:tabs>
          <w:tab w:val="left" w:pos="1064"/>
        </w:tabs>
        <w:spacing w:before="44"/>
        <w:ind w:hanging="837"/>
      </w:pPr>
      <w:bookmarkStart w:id="136" w:name="2.8.3.7_热力图"/>
      <w:bookmarkEnd w:id="136"/>
      <w:bookmarkStart w:id="137" w:name="_Toc17404"/>
      <w:bookmarkStart w:id="138" w:name="_Toc15730"/>
      <w:r>
        <w:rPr>
          <w:spacing w:val="14"/>
          <w:w w:val="105"/>
        </w:rPr>
        <w:t>热力图</w:t>
      </w:r>
      <w:bookmarkEnd w:id="137"/>
      <w:bookmarkEnd w:id="138"/>
    </w:p>
    <w:p>
      <w:pPr>
        <w:pStyle w:val="7"/>
        <w:spacing w:before="242" w:line="218" w:lineRule="auto"/>
        <w:ind w:left="227" w:right="317" w:firstLine="360"/>
      </w:pPr>
      <w:r>
        <w:t>您可以使用热力图为点要素图层制作专题图。通过热力图可以聚合大量数据，并使用一种渐进的色带来展现，最终效果一般优于离散点的直接显示。使用热力图可以直观地展现空间数据的疏密程度或频率高低。</w:t>
      </w:r>
    </w:p>
    <w:p>
      <w:pPr>
        <w:pStyle w:val="7"/>
        <w:spacing w:before="127" w:line="223" w:lineRule="auto"/>
        <w:ind w:left="227" w:right="317" w:firstLine="360"/>
      </w:pPr>
      <w:r>
        <w:drawing>
          <wp:anchor distT="0" distB="0" distL="0" distR="0" simplePos="0" relativeHeight="251660288" behindDoc="0" locked="0" layoutInCell="1" allowOverlap="1">
            <wp:simplePos x="0" y="0"/>
            <wp:positionH relativeFrom="page">
              <wp:posOffset>1348105</wp:posOffset>
            </wp:positionH>
            <wp:positionV relativeFrom="paragraph">
              <wp:posOffset>544195</wp:posOffset>
            </wp:positionV>
            <wp:extent cx="3989070" cy="1953260"/>
            <wp:effectExtent l="0" t="0" r="0" b="0"/>
            <wp:wrapTopAndBottom/>
            <wp:docPr id="57" name="image22.jpeg" descr="E:\工作任务\相关doc\用户手册\NewDataViz\4624889319A9DA73A4CEBE79E6D64B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22.jpeg" descr="E:\工作任务\相关doc\用户手册\NewDataViz\4624889319A9DA73A4CEBE79E6D64B46.jpg"/>
                    <pic:cNvPicPr>
                      <a:picLocks noChangeAspect="1"/>
                    </pic:cNvPicPr>
                  </pic:nvPicPr>
                  <pic:blipFill>
                    <a:blip r:embed="rId120" cstate="print"/>
                    <a:stretch>
                      <a:fillRect/>
                    </a:stretch>
                  </pic:blipFill>
                  <pic:spPr>
                    <a:xfrm>
                      <a:off x="0" y="0"/>
                      <a:ext cx="3988922" cy="1953005"/>
                    </a:xfrm>
                    <a:prstGeom prst="rect">
                      <a:avLst/>
                    </a:prstGeom>
                  </pic:spPr>
                </pic:pic>
              </a:graphicData>
            </a:graphic>
          </wp:anchor>
        </w:drawing>
      </w:r>
      <w:r>
        <w:t>例如：通过上传文件添加的点要素图层，可以制作热力图，点击编辑按钮，设置热点颜色、热点半径、权重字段、也可以自定义热点的颜色。</w:t>
      </w:r>
    </w:p>
    <w:p>
      <w:pPr>
        <w:spacing w:before="56"/>
        <w:ind w:left="233" w:right="298"/>
        <w:jc w:val="center"/>
        <w:rPr>
          <w:sz w:val="15"/>
        </w:rPr>
      </w:pPr>
      <w:r>
        <w:rPr>
          <w:sz w:val="15"/>
        </w:rPr>
        <w:t>图 2.4 热力图</w:t>
      </w:r>
    </w:p>
    <w:p>
      <w:pPr>
        <w:pStyle w:val="7"/>
        <w:spacing w:before="6"/>
        <w:ind w:left="0"/>
      </w:pPr>
    </w:p>
    <w:p>
      <w:pPr>
        <w:pStyle w:val="3"/>
        <w:numPr>
          <w:ilvl w:val="2"/>
          <w:numId w:val="6"/>
        </w:numPr>
        <w:tabs>
          <w:tab w:val="left" w:pos="1063"/>
          <w:tab w:val="left" w:pos="1064"/>
        </w:tabs>
        <w:ind w:hanging="837"/>
      </w:pPr>
      <w:bookmarkStart w:id="139" w:name="2.8.4_保存与共享设置"/>
      <w:bookmarkEnd w:id="139"/>
      <w:bookmarkStart w:id="140" w:name="_Toc25267"/>
      <w:bookmarkStart w:id="141" w:name="_Toc6118"/>
      <w:r>
        <w:rPr>
          <w:w w:val="105"/>
        </w:rPr>
        <w:t>保存与共享设置</w:t>
      </w:r>
      <w:bookmarkEnd w:id="140"/>
      <w:bookmarkEnd w:id="141"/>
    </w:p>
    <w:p>
      <w:pPr>
        <w:pStyle w:val="7"/>
        <w:spacing w:before="6"/>
        <w:ind w:left="0"/>
        <w:rPr>
          <w:b/>
          <w:sz w:val="17"/>
        </w:rPr>
      </w:pPr>
    </w:p>
    <w:p>
      <w:pPr>
        <w:pStyle w:val="6"/>
        <w:spacing w:before="0"/>
      </w:pPr>
      <w:r>
        <w:t>地图设置</w:t>
      </w:r>
    </w:p>
    <w:p>
      <w:pPr>
        <w:pStyle w:val="7"/>
        <w:spacing w:before="118" w:line="223" w:lineRule="auto"/>
        <w:ind w:left="227" w:right="320" w:firstLine="360"/>
      </w:pPr>
      <w:r>
        <w:t>地图创建完成后，保存前，需要设置地图的属性信息，点击“地图设置”按钮，设置地图的标题、标签、描述信息以方便查找，还可设置中心点和缩放级别等。</w:t>
      </w:r>
    </w:p>
    <w:p>
      <w:pPr>
        <w:pStyle w:val="6"/>
        <w:spacing w:before="100"/>
      </w:pPr>
      <w:r>
        <w:t>保存与共享设置</w:t>
      </w:r>
    </w:p>
    <w:p>
      <w:pPr>
        <w:pStyle w:val="7"/>
        <w:spacing w:before="117" w:line="223" w:lineRule="auto"/>
        <w:ind w:left="227" w:right="293" w:firstLine="360"/>
        <w:jc w:val="both"/>
      </w:pPr>
      <w:r>
        <w:rPr>
          <w:spacing w:val="-10"/>
        </w:rPr>
        <w:t>地图设置完成后，可以依次点击“保存”、“共享”按钮，就可以将创建的地图发布共享。您可以对创建的地图进行权限设置，支持的共享范围有：私有、公开、指定部门、指定群组和指定用户可检索、可查看或可编辑。进行完权限设置后，您可以通过拷贝地图的链接地址进行分享，支持扫描二维码分享到微信朋友圈，支持</w:t>
      </w:r>
      <w:r>
        <w:rPr>
          <w:spacing w:val="-11"/>
        </w:rPr>
        <w:t xml:space="preserve">分享到 </w:t>
      </w:r>
      <w:r>
        <w:t>QQ</w:t>
      </w:r>
      <w:r>
        <w:rPr>
          <w:spacing w:val="-5"/>
        </w:rPr>
        <w:t xml:space="preserve"> 空间和新浪微博。您也可以在地图列表页面中查看制作完成的地图，并可以在“我的地图”页面对</w:t>
      </w:r>
      <w:r>
        <w:t>地图进行共享设置。</w:t>
      </w:r>
    </w:p>
    <w:p>
      <w:pPr>
        <w:pStyle w:val="7"/>
        <w:spacing w:before="122" w:line="223" w:lineRule="auto"/>
        <w:ind w:left="227" w:right="279" w:firstLine="360"/>
        <w:jc w:val="both"/>
      </w:pPr>
      <w:r>
        <w:t>SuperMap iPortal</w:t>
      </w:r>
      <w:r>
        <w:rPr>
          <w:spacing w:val="-15"/>
        </w:rPr>
        <w:t xml:space="preserve"> 还提供了“另存为”功能，可以保存地图副本。点击“保存”右侧的下拉按钮，选择“另存为”，输入新地图标题、标签和描述信息，确定后可以在“我的地图”页面和“地图”列表页面看到另存后的地图。</w:t>
      </w:r>
    </w:p>
    <w:p>
      <w:pPr>
        <w:spacing w:line="223" w:lineRule="auto"/>
        <w:jc w:val="both"/>
        <w:sectPr>
          <w:pgSz w:w="10500" w:h="13040"/>
          <w:pgMar w:top="1080" w:right="620" w:bottom="820" w:left="680" w:header="775" w:footer="632" w:gutter="0"/>
          <w:cols w:space="720" w:num="1"/>
        </w:sectPr>
      </w:pPr>
    </w:p>
    <w:p>
      <w:pPr>
        <w:pStyle w:val="7"/>
        <w:spacing w:before="11"/>
        <w:ind w:left="0"/>
        <w:rPr>
          <w:sz w:val="6"/>
        </w:rPr>
      </w:pPr>
    </w:p>
    <w:p>
      <w:pPr>
        <w:pStyle w:val="2"/>
        <w:numPr>
          <w:ilvl w:val="1"/>
          <w:numId w:val="6"/>
        </w:numPr>
        <w:tabs>
          <w:tab w:val="left" w:pos="1064"/>
        </w:tabs>
        <w:ind w:hanging="837"/>
      </w:pPr>
      <w:bookmarkStart w:id="142" w:name="2.10_地图大屏"/>
      <w:bookmarkEnd w:id="142"/>
      <w:bookmarkStart w:id="143" w:name="2.9_数据洞察"/>
      <w:bookmarkEnd w:id="143"/>
      <w:bookmarkStart w:id="144" w:name="_Toc17429"/>
      <w:bookmarkStart w:id="145" w:name="_Toc20766"/>
      <w:r>
        <w:rPr>
          <w:spacing w:val="15"/>
          <w:w w:val="110"/>
        </w:rPr>
        <w:t>地图大屏</w:t>
      </w:r>
      <w:bookmarkEnd w:id="144"/>
      <w:bookmarkEnd w:id="145"/>
    </w:p>
    <w:p>
      <w:pPr>
        <w:pStyle w:val="7"/>
        <w:spacing w:before="223" w:line="223" w:lineRule="auto"/>
        <w:ind w:left="227" w:right="230" w:firstLine="360"/>
      </w:pPr>
      <w:r>
        <w:t>地图大屏（MapDashboard）是一款在线制作可视化大屏的应用，可以帮助用户通过图形化的界面，交互式的操作轻松搭建地图可视化应用。</w:t>
      </w:r>
    </w:p>
    <w:p>
      <w:pPr>
        <w:pStyle w:val="7"/>
        <w:spacing w:before="128" w:line="220" w:lineRule="auto"/>
        <w:ind w:left="227" w:right="279" w:firstLine="360"/>
        <w:jc w:val="both"/>
      </w:pPr>
      <w:r>
        <w:rPr>
          <w:spacing w:val="-5"/>
        </w:rPr>
        <w:t xml:space="preserve">地图大屏支持添加多种可视化组件，方便您在线快速创建一个地图可视化仪表盘。在 </w:t>
      </w:r>
      <w:r>
        <w:t>iPortal</w:t>
      </w:r>
      <w:r>
        <w:rPr>
          <w:spacing w:val="-4"/>
        </w:rPr>
        <w:t xml:space="preserve"> 首页的导航栏</w:t>
      </w:r>
      <w:r>
        <w:t>中点击“地图大屏”即可进入编辑页面。您可以进行添加地图、选择数据、添加图表/指标/</w:t>
      </w:r>
      <w:r>
        <w:rPr>
          <w:spacing w:val="-3"/>
        </w:rPr>
        <w:t>文本、大屏设置等操作。</w:t>
      </w:r>
    </w:p>
    <w:p>
      <w:pPr>
        <w:spacing w:line="220" w:lineRule="auto"/>
        <w:jc w:val="both"/>
        <w:sectPr>
          <w:pgSz w:w="10500" w:h="13040"/>
          <w:pgMar w:top="1080" w:right="620" w:bottom="820" w:left="680" w:header="775" w:footer="632" w:gutter="0"/>
          <w:cols w:space="720" w:num="1"/>
        </w:sectPr>
      </w:pPr>
    </w:p>
    <w:p>
      <w:pPr>
        <w:pStyle w:val="7"/>
        <w:spacing w:before="4"/>
        <w:ind w:left="0"/>
        <w:rPr>
          <w:sz w:val="12"/>
        </w:rPr>
      </w:pPr>
    </w:p>
    <w:p>
      <w:pPr>
        <w:pStyle w:val="3"/>
        <w:numPr>
          <w:ilvl w:val="2"/>
          <w:numId w:val="6"/>
        </w:numPr>
        <w:tabs>
          <w:tab w:val="left" w:pos="1064"/>
        </w:tabs>
        <w:spacing w:before="48"/>
        <w:ind w:hanging="837"/>
      </w:pPr>
      <w:bookmarkStart w:id="146" w:name="2.10.1_添加地图"/>
      <w:bookmarkEnd w:id="146"/>
      <w:bookmarkStart w:id="147" w:name="_Toc3056"/>
      <w:bookmarkStart w:id="148" w:name="_Toc27917"/>
      <w:r>
        <w:rPr>
          <w:w w:val="105"/>
        </w:rPr>
        <w:t>添加地图</w:t>
      </w:r>
      <w:bookmarkEnd w:id="147"/>
      <w:bookmarkEnd w:id="148"/>
    </w:p>
    <w:p>
      <w:pPr>
        <w:pStyle w:val="7"/>
        <w:spacing w:before="3"/>
        <w:ind w:left="0"/>
        <w:rPr>
          <w:b/>
        </w:rPr>
      </w:pPr>
    </w:p>
    <w:p>
      <w:pPr>
        <w:pStyle w:val="7"/>
        <w:spacing w:before="1" w:line="223" w:lineRule="auto"/>
        <w:ind w:left="227" w:right="365" w:firstLine="360"/>
      </w:pPr>
      <w:r>
        <w:t>地图大屏App 支持添加SuperMap iPortal 中的可检索的地图资源（例如：数据上图 APP 的制图成果） 以及数据流地图作为地图组件。</w:t>
      </w:r>
    </w:p>
    <w:p>
      <w:pPr>
        <w:pStyle w:val="6"/>
        <w:spacing w:before="100"/>
      </w:pPr>
      <w:r>
        <w:t>添加门户中的地图资源</w:t>
      </w:r>
    </w:p>
    <w:p>
      <w:pPr>
        <w:pStyle w:val="7"/>
        <w:spacing w:before="118" w:line="223" w:lineRule="auto"/>
        <w:ind w:left="227" w:right="198" w:firstLine="360"/>
      </w:pPr>
      <w:r>
        <w:rPr>
          <w:spacing w:val="-9"/>
        </w:rPr>
        <w:t>点击左侧导航栏中的“地图”，可以看到可用的门户地图列表，可以在检索框中输入地图的名称进行检索，</w:t>
      </w:r>
      <w:r>
        <w:t>找到需要的地图后，单击就可以添加到大屏中。</w:t>
      </w:r>
    </w:p>
    <w:p>
      <w:pPr>
        <w:pStyle w:val="6"/>
        <w:spacing w:before="101"/>
      </w:pPr>
      <w:r>
        <w:t>添加数据流地图</w:t>
      </w:r>
    </w:p>
    <w:p>
      <w:pPr>
        <w:pStyle w:val="7"/>
        <w:spacing w:before="117" w:line="223" w:lineRule="auto"/>
        <w:ind w:left="227" w:right="279" w:firstLine="360"/>
        <w:jc w:val="both"/>
      </w:pPr>
      <w:r>
        <w:rPr>
          <w:spacing w:val="-9"/>
        </w:rPr>
        <w:t xml:space="preserve">点击左侧导航栏中的“地图”，选择“添加数据流地图”按钮，可以将 </w:t>
      </w:r>
      <w:r>
        <w:rPr>
          <w:spacing w:val="2"/>
        </w:rPr>
        <w:t>i</w:t>
      </w:r>
      <w:r>
        <w:rPr>
          <w:spacing w:val="-4"/>
        </w:rPr>
        <w:t>S</w:t>
      </w:r>
      <w:r>
        <w:rPr>
          <w:spacing w:val="-2"/>
        </w:rPr>
        <w:t>e</w:t>
      </w:r>
      <w:r>
        <w:rPr>
          <w:spacing w:val="10"/>
        </w:rPr>
        <w:t>r</w:t>
      </w:r>
      <w:r>
        <w:rPr>
          <w:spacing w:val="-1"/>
        </w:rPr>
        <w:t>v</w:t>
      </w:r>
      <w:r>
        <w:rPr>
          <w:spacing w:val="-2"/>
        </w:rPr>
        <w:t>e</w:t>
      </w:r>
      <w:r>
        <w:t>r</w:t>
      </w:r>
      <w:r>
        <w:rPr>
          <w:spacing w:val="-2"/>
        </w:rPr>
        <w:t xml:space="preserve"> 中发布的数据流服务以地图</w:t>
      </w:r>
      <w:r>
        <w:rPr>
          <w:spacing w:val="-7"/>
        </w:rPr>
        <w:t xml:space="preserve">的形式展现在大屏中。在弹出的输入框中输入数据流服务地址、地图地址、投影坐标系、数据的 </w:t>
      </w:r>
      <w:r>
        <w:t>id</w:t>
      </w:r>
      <w:r>
        <w:rPr>
          <w:spacing w:val="-5"/>
        </w:rPr>
        <w:t xml:space="preserve"> 字段即可添</w:t>
      </w:r>
      <w:r>
        <w:t>加数据流地图，您还可以通过填写旋转字段，选择图标来获得更佳的可视化效果。</w:t>
      </w:r>
    </w:p>
    <w:p>
      <w:pPr>
        <w:pStyle w:val="6"/>
        <w:spacing w:before="94"/>
      </w:pPr>
      <w:r>
        <w:t>地图设置</w:t>
      </w:r>
    </w:p>
    <w:p>
      <w:pPr>
        <w:pStyle w:val="7"/>
        <w:spacing w:before="125" w:line="223" w:lineRule="auto"/>
        <w:ind w:left="227" w:right="320" w:firstLine="360"/>
      </w:pPr>
      <w:r>
        <w:t>在大屏中点击添加的地图，或点击左侧导航栏“大屏”中已添加组件列表下的地图组件进入地图设置，您可以对地图进行如下设置：</w:t>
      </w:r>
    </w:p>
    <w:p>
      <w:pPr>
        <w:pStyle w:val="14"/>
        <w:numPr>
          <w:ilvl w:val="3"/>
          <w:numId w:val="6"/>
        </w:numPr>
        <w:tabs>
          <w:tab w:val="left" w:pos="1005"/>
          <w:tab w:val="left" w:pos="1006"/>
        </w:tabs>
        <w:spacing w:before="118" w:line="223" w:lineRule="auto"/>
        <w:ind w:right="280"/>
        <w:rPr>
          <w:sz w:val="18"/>
        </w:rPr>
      </w:pPr>
      <w:r>
        <w:rPr>
          <w:spacing w:val="-4"/>
          <w:sz w:val="18"/>
        </w:rPr>
        <w:t>缩放与中心点设置：添加的地图默认勾选“地图鼠标事件”选项，您可以使用鼠标拖拽和滚轮设置地</w:t>
      </w:r>
      <w:r>
        <w:rPr>
          <w:spacing w:val="-7"/>
          <w:sz w:val="18"/>
        </w:rPr>
        <w:t>图的缩放级别以及中心点，当然您也可以在右侧地图设置中直接键入地图的缩放级别以及中心点坐标</w:t>
      </w:r>
    </w:p>
    <w:p>
      <w:pPr>
        <w:pStyle w:val="14"/>
        <w:numPr>
          <w:ilvl w:val="3"/>
          <w:numId w:val="6"/>
        </w:numPr>
        <w:tabs>
          <w:tab w:val="left" w:pos="1005"/>
          <w:tab w:val="left" w:pos="1006"/>
        </w:tabs>
        <w:spacing w:before="140" w:line="218" w:lineRule="auto"/>
        <w:ind w:right="287"/>
        <w:rPr>
          <w:sz w:val="18"/>
        </w:rPr>
      </w:pPr>
      <w:r>
        <w:rPr>
          <w:spacing w:val="-1"/>
          <w:sz w:val="18"/>
        </w:rPr>
        <w:t>改</w:t>
      </w:r>
      <w:r>
        <w:rPr>
          <w:sz w:val="18"/>
        </w:rPr>
        <w:t>变地图尺寸</w:t>
      </w:r>
      <w:r>
        <w:rPr>
          <w:spacing w:val="-22"/>
          <w:sz w:val="18"/>
        </w:rPr>
        <w:t>：</w:t>
      </w:r>
      <w:r>
        <w:rPr>
          <w:sz w:val="18"/>
        </w:rPr>
        <w:t>取消勾</w:t>
      </w:r>
      <w:r>
        <w:rPr>
          <w:spacing w:val="-22"/>
          <w:sz w:val="18"/>
        </w:rPr>
        <w:t>选</w:t>
      </w:r>
      <w:r>
        <w:rPr>
          <w:sz w:val="18"/>
        </w:rPr>
        <w:t>“地图鼠标事件</w:t>
      </w:r>
      <w:r>
        <w:rPr>
          <w:spacing w:val="-22"/>
          <w:sz w:val="18"/>
        </w:rPr>
        <w:t>”</w:t>
      </w:r>
      <w:r>
        <w:rPr>
          <w:sz w:val="18"/>
        </w:rPr>
        <w:t>选项后</w:t>
      </w:r>
      <w:r>
        <w:rPr>
          <w:spacing w:val="-22"/>
          <w:sz w:val="18"/>
        </w:rPr>
        <w:t>，</w:t>
      </w:r>
      <w:r>
        <w:rPr>
          <w:sz w:val="18"/>
        </w:rPr>
        <w:t>可以点选地图右下角</w:t>
      </w:r>
      <w:r>
        <w:rPr>
          <w:spacing w:val="-1"/>
          <w:sz w:val="18"/>
        </w:rPr>
        <w:drawing>
          <wp:inline distT="0" distB="0" distL="0" distR="0">
            <wp:extent cx="154940" cy="154940"/>
            <wp:effectExtent l="0" t="0" r="0" b="0"/>
            <wp:docPr id="75" name="image29.png" descr="http://doc.iserver.com/iportal/iP/iportal_usage/mapdashboard/img/si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29.png" descr="http://doc.iserver.com/iportal/iP/iportal_usage/mapdashboard/img/size.png"/>
                    <pic:cNvPicPr>
                      <a:picLocks noChangeAspect="1"/>
                    </pic:cNvPicPr>
                  </pic:nvPicPr>
                  <pic:blipFill>
                    <a:blip r:embed="rId121" cstate="print"/>
                    <a:stretch>
                      <a:fillRect/>
                    </a:stretch>
                  </pic:blipFill>
                  <pic:spPr>
                    <a:xfrm>
                      <a:off x="0" y="0"/>
                      <a:ext cx="155448" cy="155448"/>
                    </a:xfrm>
                    <a:prstGeom prst="rect">
                      <a:avLst/>
                    </a:prstGeom>
                  </pic:spPr>
                </pic:pic>
              </a:graphicData>
            </a:graphic>
          </wp:inline>
        </w:drawing>
      </w:r>
      <w:r>
        <w:rPr>
          <w:sz w:val="18"/>
        </w:rPr>
        <w:t>按钮用鼠标拖动改</w:t>
      </w:r>
      <w:r>
        <w:rPr>
          <w:spacing w:val="-8"/>
          <w:sz w:val="18"/>
        </w:rPr>
        <w:t>变</w:t>
      </w:r>
      <w:r>
        <w:rPr>
          <w:sz w:val="18"/>
        </w:rPr>
        <w:t>地图的尺寸大小</w:t>
      </w:r>
    </w:p>
    <w:p>
      <w:pPr>
        <w:pStyle w:val="14"/>
        <w:numPr>
          <w:ilvl w:val="3"/>
          <w:numId w:val="6"/>
        </w:numPr>
        <w:tabs>
          <w:tab w:val="left" w:pos="1005"/>
          <w:tab w:val="left" w:pos="1006"/>
        </w:tabs>
        <w:spacing w:before="140" w:line="218" w:lineRule="auto"/>
        <w:ind w:right="366"/>
        <w:rPr>
          <w:sz w:val="18"/>
        </w:rPr>
      </w:pPr>
      <w:r>
        <w:rPr>
          <w:spacing w:val="-1"/>
          <w:sz w:val="18"/>
        </w:rPr>
        <w:t>删</w:t>
      </w:r>
      <w:r>
        <w:rPr>
          <w:sz w:val="18"/>
        </w:rPr>
        <w:t>除地图：取消勾选“地图鼠标事件”选项后，点击地图右上角的</w:t>
      </w:r>
      <w:r>
        <w:rPr>
          <w:spacing w:val="-1"/>
          <w:sz w:val="18"/>
        </w:rPr>
        <w:drawing>
          <wp:inline distT="0" distB="0" distL="0" distR="0">
            <wp:extent cx="164465" cy="154940"/>
            <wp:effectExtent l="0" t="0" r="0" b="0"/>
            <wp:docPr id="77" name="image30.png" descr="http://doc.iserver.com/iportal/iP/iportal_usage/mapdashboard/img/del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30.png" descr="http://doc.iserver.com/iportal/iP/iportal_usage/mapdashboard/img/delete.png"/>
                    <pic:cNvPicPr>
                      <a:picLocks noChangeAspect="1"/>
                    </pic:cNvPicPr>
                  </pic:nvPicPr>
                  <pic:blipFill>
                    <a:blip r:embed="rId122" cstate="print"/>
                    <a:stretch>
                      <a:fillRect/>
                    </a:stretch>
                  </pic:blipFill>
                  <pic:spPr>
                    <a:xfrm>
                      <a:off x="0" y="0"/>
                      <a:ext cx="164591" cy="155448"/>
                    </a:xfrm>
                    <a:prstGeom prst="rect">
                      <a:avLst/>
                    </a:prstGeom>
                  </pic:spPr>
                </pic:pic>
              </a:graphicData>
            </a:graphic>
          </wp:inline>
        </w:drawing>
      </w:r>
      <w:r>
        <w:rPr>
          <w:sz w:val="18"/>
        </w:rPr>
        <w:t>按钮可以删除地图，您也可</w:t>
      </w:r>
      <w:r>
        <w:rPr>
          <w:spacing w:val="-19"/>
          <w:sz w:val="18"/>
        </w:rPr>
        <w:t>以</w:t>
      </w:r>
      <w:r>
        <w:rPr>
          <w:sz w:val="18"/>
        </w:rPr>
        <w:t>在大屏组件中移除地图</w:t>
      </w:r>
    </w:p>
    <w:p>
      <w:pPr>
        <w:pStyle w:val="14"/>
        <w:numPr>
          <w:ilvl w:val="3"/>
          <w:numId w:val="6"/>
        </w:numPr>
        <w:tabs>
          <w:tab w:val="left" w:pos="1005"/>
          <w:tab w:val="left" w:pos="1006"/>
        </w:tabs>
        <w:spacing w:before="109"/>
        <w:rPr>
          <w:sz w:val="18"/>
        </w:rPr>
      </w:pPr>
      <w:r>
        <w:rPr>
          <w:sz w:val="18"/>
        </w:rPr>
        <w:t>切换显示模式：点击地图设置中的“全屏组件”/“窗口组件”，可以切换地图的全屏/</w:t>
      </w:r>
      <w:r>
        <w:rPr>
          <w:spacing w:val="-3"/>
          <w:sz w:val="18"/>
        </w:rPr>
        <w:t>窗口展示模式</w:t>
      </w:r>
    </w:p>
    <w:p>
      <w:pPr>
        <w:pStyle w:val="7"/>
        <w:spacing w:before="5"/>
        <w:ind w:left="0"/>
      </w:pPr>
    </w:p>
    <w:p>
      <w:pPr>
        <w:pStyle w:val="3"/>
        <w:numPr>
          <w:ilvl w:val="2"/>
          <w:numId w:val="6"/>
        </w:numPr>
        <w:tabs>
          <w:tab w:val="left" w:pos="1064"/>
        </w:tabs>
        <w:spacing w:before="1"/>
        <w:ind w:hanging="837"/>
      </w:pPr>
      <w:bookmarkStart w:id="149" w:name="2.10.2_选择数据"/>
      <w:bookmarkEnd w:id="149"/>
      <w:bookmarkStart w:id="150" w:name="_Toc14777"/>
      <w:bookmarkStart w:id="151" w:name="_Toc10110"/>
      <w:r>
        <w:rPr>
          <w:w w:val="105"/>
        </w:rPr>
        <w:t>选择数据</w:t>
      </w:r>
      <w:bookmarkEnd w:id="150"/>
      <w:bookmarkEnd w:id="151"/>
    </w:p>
    <w:p>
      <w:pPr>
        <w:pStyle w:val="7"/>
        <w:spacing w:before="4"/>
        <w:ind w:left="0"/>
        <w:rPr>
          <w:b/>
        </w:rPr>
      </w:pPr>
    </w:p>
    <w:p>
      <w:pPr>
        <w:pStyle w:val="7"/>
        <w:spacing w:line="223" w:lineRule="auto"/>
        <w:ind w:left="227" w:right="320" w:firstLine="360"/>
      </w:pPr>
      <w:r>
        <w:t>创建图表组件前，需要先选择数据作为图表组件的数据源。点击左侧导航栏中的“数据”打开数据组件， 数据组件由以下两部分组成：</w:t>
      </w:r>
    </w:p>
    <w:p>
      <w:pPr>
        <w:pStyle w:val="14"/>
        <w:numPr>
          <w:ilvl w:val="3"/>
          <w:numId w:val="6"/>
        </w:numPr>
        <w:tabs>
          <w:tab w:val="left" w:pos="1005"/>
          <w:tab w:val="left" w:pos="1006"/>
        </w:tabs>
        <w:spacing w:before="125" w:line="223" w:lineRule="auto"/>
        <w:ind w:right="280"/>
        <w:rPr>
          <w:sz w:val="18"/>
        </w:rPr>
      </w:pPr>
      <w:r>
        <w:rPr>
          <w:spacing w:val="-6"/>
          <w:sz w:val="18"/>
        </w:rPr>
        <w:t>“已选数据“：“已选数据“列表中的数据可以作为创建图表组件数据源的候选，该列表中的数据来</w:t>
      </w:r>
      <w:r>
        <w:rPr>
          <w:sz w:val="18"/>
        </w:rPr>
        <w:t>源于“我的数据”列表，您也可以从”已选数据“列表中移除数据</w:t>
      </w:r>
    </w:p>
    <w:p>
      <w:pPr>
        <w:spacing w:line="223" w:lineRule="auto"/>
        <w:rPr>
          <w:sz w:val="18"/>
        </w:rPr>
        <w:sectPr>
          <w:pgSz w:w="10500" w:h="13040"/>
          <w:pgMar w:top="1080" w:right="620" w:bottom="820" w:left="680" w:header="775" w:footer="632" w:gutter="0"/>
          <w:cols w:space="720" w:num="1"/>
        </w:sectPr>
      </w:pPr>
    </w:p>
    <w:p>
      <w:pPr>
        <w:pStyle w:val="14"/>
        <w:numPr>
          <w:ilvl w:val="3"/>
          <w:numId w:val="6"/>
        </w:numPr>
        <w:tabs>
          <w:tab w:val="left" w:pos="1005"/>
          <w:tab w:val="left" w:pos="1006"/>
        </w:tabs>
        <w:spacing w:before="168" w:line="223" w:lineRule="auto"/>
        <w:ind w:right="280"/>
        <w:rPr>
          <w:sz w:val="18"/>
        </w:rPr>
      </w:pPr>
      <w:r>
        <w:rPr>
          <w:spacing w:val="-10"/>
          <w:sz w:val="18"/>
        </w:rPr>
        <w:t xml:space="preserve">“我的数据”：“我的数据”列表中会列出门户中所有可用的 </w:t>
      </w:r>
      <w:r>
        <w:rPr>
          <w:spacing w:val="1"/>
          <w:sz w:val="18"/>
        </w:rPr>
        <w:t>C</w:t>
      </w:r>
      <w:r>
        <w:rPr>
          <w:spacing w:val="-4"/>
          <w:sz w:val="18"/>
        </w:rPr>
        <w:t>S</w:t>
      </w:r>
      <w:r>
        <w:rPr>
          <w:spacing w:val="1"/>
          <w:sz w:val="18"/>
        </w:rPr>
        <w:t>V</w:t>
      </w:r>
      <w:r>
        <w:rPr>
          <w:sz w:val="18"/>
        </w:rPr>
        <w:t>、</w:t>
      </w:r>
      <w:r>
        <w:rPr>
          <w:spacing w:val="-6"/>
          <w:sz w:val="18"/>
        </w:rPr>
        <w:t>E</w:t>
      </w:r>
      <w:r>
        <w:rPr>
          <w:spacing w:val="2"/>
          <w:sz w:val="18"/>
        </w:rPr>
        <w:t>x</w:t>
      </w:r>
      <w:r>
        <w:rPr>
          <w:spacing w:val="3"/>
          <w:sz w:val="18"/>
        </w:rPr>
        <w:t>c</w:t>
      </w:r>
      <w:r>
        <w:rPr>
          <w:spacing w:val="-2"/>
          <w:sz w:val="18"/>
        </w:rPr>
        <w:t>e</w:t>
      </w:r>
      <w:r>
        <w:rPr>
          <w:spacing w:val="-5"/>
          <w:sz w:val="18"/>
        </w:rPr>
        <w:t>l</w:t>
      </w:r>
      <w:r>
        <w:rPr>
          <w:sz w:val="18"/>
        </w:rPr>
        <w:t>、J</w:t>
      </w:r>
      <w:r>
        <w:rPr>
          <w:spacing w:val="-4"/>
          <w:sz w:val="18"/>
        </w:rPr>
        <w:t>S</w:t>
      </w:r>
      <w:r>
        <w:rPr>
          <w:spacing w:val="-3"/>
          <w:sz w:val="18"/>
        </w:rPr>
        <w:t>O</w:t>
      </w:r>
      <w:r>
        <w:rPr>
          <w:sz w:val="18"/>
        </w:rPr>
        <w:t>N</w:t>
      </w:r>
      <w:r>
        <w:rPr>
          <w:spacing w:val="-3"/>
          <w:sz w:val="18"/>
        </w:rPr>
        <w:t xml:space="preserve"> 数据，可以根据名称进行检索，点击其中任一数据条目可将其添加到”已选数据“列表中</w:t>
      </w:r>
    </w:p>
    <w:p>
      <w:pPr>
        <w:pStyle w:val="7"/>
        <w:spacing w:before="13"/>
        <w:ind w:left="0"/>
      </w:pPr>
    </w:p>
    <w:p>
      <w:pPr>
        <w:pStyle w:val="3"/>
        <w:numPr>
          <w:ilvl w:val="2"/>
          <w:numId w:val="6"/>
        </w:numPr>
        <w:tabs>
          <w:tab w:val="left" w:pos="1064"/>
        </w:tabs>
        <w:ind w:hanging="837"/>
      </w:pPr>
      <w:bookmarkStart w:id="152" w:name="2.10.3_添加图表/指标/文本"/>
      <w:bookmarkEnd w:id="152"/>
      <w:bookmarkStart w:id="153" w:name="_Toc12333"/>
      <w:bookmarkStart w:id="154" w:name="_Toc12916"/>
      <w:r>
        <w:rPr>
          <w:w w:val="105"/>
        </w:rPr>
        <w:t>添加图表/</w:t>
      </w:r>
      <w:r>
        <w:rPr>
          <w:spacing w:val="3"/>
          <w:w w:val="105"/>
        </w:rPr>
        <w:t>指标</w:t>
      </w:r>
      <w:r>
        <w:rPr>
          <w:w w:val="105"/>
        </w:rPr>
        <w:t>/文本</w:t>
      </w:r>
      <w:bookmarkEnd w:id="153"/>
      <w:bookmarkEnd w:id="154"/>
    </w:p>
    <w:p>
      <w:pPr>
        <w:pStyle w:val="7"/>
        <w:spacing w:before="4"/>
        <w:ind w:left="0"/>
        <w:rPr>
          <w:b/>
        </w:rPr>
      </w:pPr>
    </w:p>
    <w:p>
      <w:pPr>
        <w:pStyle w:val="7"/>
        <w:spacing w:line="223" w:lineRule="auto"/>
        <w:ind w:left="588" w:right="283" w:firstLine="360"/>
      </w:pPr>
      <w:r>
        <w:rPr>
          <w:spacing w:val="10"/>
        </w:rPr>
        <w:t>地图大屏</w:t>
      </w:r>
      <w:r>
        <w:t>App</w:t>
      </w:r>
      <w:r>
        <w:rPr>
          <w:spacing w:val="-8"/>
        </w:rPr>
        <w:t xml:space="preserve"> 提供了丰富的可视化组件库：图表、指标、文本等，您可以用简单的交互式操作来创建</w:t>
      </w:r>
      <w:r>
        <w:t>不同类型的组件，打造可视化大屏应用。</w:t>
      </w:r>
    </w:p>
    <w:p>
      <w:pPr>
        <w:pStyle w:val="6"/>
        <w:spacing w:before="101"/>
        <w:ind w:left="948"/>
      </w:pPr>
      <w:r>
        <w:t>添加图表</w:t>
      </w:r>
    </w:p>
    <w:p>
      <w:pPr>
        <w:pStyle w:val="7"/>
        <w:spacing w:before="117" w:line="223" w:lineRule="auto"/>
        <w:ind w:left="588" w:right="320" w:firstLine="360"/>
      </w:pPr>
      <w:r>
        <w:t>点击左侧导航栏中的“图表”开始添加图表，可供选择的图表类型包括：直方图、条形图、折线图和饼状图。根据您的不同需求，点击相应图标后即可添加到大屏中。</w:t>
      </w:r>
    </w:p>
    <w:p>
      <w:pPr>
        <w:pStyle w:val="7"/>
        <w:spacing w:before="125" w:line="223" w:lineRule="auto"/>
        <w:ind w:left="588" w:right="320" w:firstLine="360"/>
      </w:pPr>
      <w:r>
        <w:t>添加的图表默认为示范数据，点击右侧“图表设置“中的”数据源”选项，将数据源设置为数据组件中已选数据列表里的任意数据。</w:t>
      </w:r>
    </w:p>
    <w:p>
      <w:pPr>
        <w:pStyle w:val="7"/>
        <w:spacing w:before="101"/>
        <w:ind w:left="948"/>
      </w:pPr>
      <w:r>
        <w:t>此外，您还可以对创建的图表进行以下设置：</w:t>
      </w:r>
    </w:p>
    <w:p>
      <w:pPr>
        <w:pStyle w:val="14"/>
        <w:numPr>
          <w:ilvl w:val="3"/>
          <w:numId w:val="6"/>
        </w:numPr>
        <w:tabs>
          <w:tab w:val="left" w:pos="1366"/>
          <w:tab w:val="left" w:pos="1367"/>
        </w:tabs>
        <w:spacing w:before="101"/>
        <w:ind w:left="1366" w:hanging="419"/>
        <w:rPr>
          <w:sz w:val="18"/>
        </w:rPr>
      </w:pPr>
      <w:r>
        <w:rPr>
          <w:spacing w:val="21"/>
          <w:sz w:val="18"/>
        </w:rPr>
        <w:t>更改</w:t>
      </w:r>
      <w:r>
        <w:rPr>
          <w:sz w:val="18"/>
        </w:rPr>
        <w:t>X、Y</w:t>
      </w:r>
      <w:r>
        <w:rPr>
          <w:spacing w:val="-3"/>
          <w:sz w:val="18"/>
        </w:rPr>
        <w:t xml:space="preserve"> 轴的字段以及单位</w:t>
      </w:r>
    </w:p>
    <w:p>
      <w:pPr>
        <w:pStyle w:val="14"/>
        <w:numPr>
          <w:ilvl w:val="3"/>
          <w:numId w:val="6"/>
        </w:numPr>
        <w:tabs>
          <w:tab w:val="left" w:pos="1366"/>
          <w:tab w:val="left" w:pos="1367"/>
        </w:tabs>
        <w:spacing w:before="93"/>
        <w:ind w:left="1366" w:hanging="419"/>
        <w:rPr>
          <w:sz w:val="18"/>
        </w:rPr>
      </w:pPr>
      <w:r>
        <w:rPr>
          <w:spacing w:val="21"/>
          <w:sz w:val="18"/>
        </w:rPr>
        <w:t>调整</w:t>
      </w:r>
      <w:r>
        <w:rPr>
          <w:sz w:val="18"/>
        </w:rPr>
        <w:t>Y</w:t>
      </w:r>
      <w:r>
        <w:rPr>
          <w:spacing w:val="-3"/>
          <w:sz w:val="18"/>
        </w:rPr>
        <w:t xml:space="preserve"> 轴边距，开启</w:t>
      </w:r>
      <w:r>
        <w:rPr>
          <w:sz w:val="18"/>
        </w:rPr>
        <w:t>/</w:t>
      </w:r>
      <w:r>
        <w:rPr>
          <w:spacing w:val="21"/>
          <w:sz w:val="18"/>
        </w:rPr>
        <w:t>关闭</w:t>
      </w:r>
      <w:r>
        <w:rPr>
          <w:sz w:val="18"/>
        </w:rPr>
        <w:t>X、Y</w:t>
      </w:r>
      <w:r>
        <w:rPr>
          <w:spacing w:val="-3"/>
          <w:sz w:val="18"/>
        </w:rPr>
        <w:t xml:space="preserve"> 轴文字倾斜</w:t>
      </w:r>
    </w:p>
    <w:p>
      <w:pPr>
        <w:pStyle w:val="14"/>
        <w:numPr>
          <w:ilvl w:val="3"/>
          <w:numId w:val="6"/>
        </w:numPr>
        <w:tabs>
          <w:tab w:val="left" w:pos="1366"/>
          <w:tab w:val="left" w:pos="1367"/>
        </w:tabs>
        <w:spacing w:before="100"/>
        <w:ind w:left="1366" w:hanging="419"/>
        <w:rPr>
          <w:sz w:val="18"/>
        </w:rPr>
      </w:pPr>
      <w:r>
        <w:rPr>
          <w:sz w:val="18"/>
        </w:rPr>
        <w:t>开启/</w:t>
      </w:r>
      <w:r>
        <w:rPr>
          <w:spacing w:val="21"/>
          <w:sz w:val="18"/>
        </w:rPr>
        <w:t>关闭</w:t>
      </w:r>
      <w:r>
        <w:rPr>
          <w:sz w:val="18"/>
        </w:rPr>
        <w:t>Y</w:t>
      </w:r>
      <w:r>
        <w:rPr>
          <w:spacing w:val="-3"/>
          <w:sz w:val="18"/>
        </w:rPr>
        <w:t xml:space="preserve"> 轴统计</w:t>
      </w:r>
    </w:p>
    <w:p>
      <w:pPr>
        <w:pStyle w:val="14"/>
        <w:numPr>
          <w:ilvl w:val="3"/>
          <w:numId w:val="6"/>
        </w:numPr>
        <w:tabs>
          <w:tab w:val="left" w:pos="1366"/>
          <w:tab w:val="left" w:pos="1367"/>
        </w:tabs>
        <w:spacing w:before="94"/>
        <w:ind w:left="1366" w:hanging="419"/>
        <w:rPr>
          <w:sz w:val="18"/>
        </w:rPr>
      </w:pPr>
      <w:r>
        <w:rPr>
          <w:sz w:val="18"/>
        </w:rPr>
        <w:t>改变图表颜色、排序方式、图例位置等</w:t>
      </w:r>
    </w:p>
    <w:p>
      <w:pPr>
        <w:pStyle w:val="14"/>
        <w:numPr>
          <w:ilvl w:val="3"/>
          <w:numId w:val="6"/>
        </w:numPr>
        <w:tabs>
          <w:tab w:val="left" w:pos="1366"/>
          <w:tab w:val="left" w:pos="1367"/>
        </w:tabs>
        <w:spacing w:before="100"/>
        <w:ind w:left="1366" w:hanging="419"/>
        <w:rPr>
          <w:sz w:val="18"/>
        </w:rPr>
      </w:pPr>
      <w:r>
        <w:rPr>
          <w:sz w:val="18"/>
        </w:rPr>
        <w:t>调整图表中数据的展示数量</w:t>
      </w:r>
    </w:p>
    <w:p>
      <w:pPr>
        <w:pStyle w:val="14"/>
        <w:numPr>
          <w:ilvl w:val="3"/>
          <w:numId w:val="6"/>
        </w:numPr>
        <w:tabs>
          <w:tab w:val="left" w:pos="1366"/>
          <w:tab w:val="left" w:pos="1367"/>
        </w:tabs>
        <w:spacing w:before="93"/>
        <w:ind w:left="1366" w:hanging="419"/>
        <w:rPr>
          <w:sz w:val="18"/>
        </w:rPr>
      </w:pPr>
      <w:r>
        <w:rPr>
          <w:sz w:val="18"/>
        </w:rPr>
        <w:t>改变图表组件的尺寸</w:t>
      </w:r>
    </w:p>
    <w:p>
      <w:pPr>
        <w:pStyle w:val="14"/>
        <w:numPr>
          <w:ilvl w:val="3"/>
          <w:numId w:val="6"/>
        </w:numPr>
        <w:tabs>
          <w:tab w:val="left" w:pos="1366"/>
          <w:tab w:val="left" w:pos="1367"/>
        </w:tabs>
        <w:spacing w:before="110"/>
        <w:ind w:left="1366" w:hanging="419"/>
        <w:rPr>
          <w:sz w:val="18"/>
        </w:rPr>
      </w:pPr>
      <w:r>
        <w:rPr>
          <w:spacing w:val="-1"/>
          <w:sz w:val="18"/>
        </w:rPr>
        <w:t>点击</w:t>
      </w:r>
      <w:r>
        <w:rPr>
          <w:sz w:val="18"/>
        </w:rPr>
        <w:t>大屏中图表组件右上角的</w:t>
      </w:r>
      <w:r>
        <w:rPr>
          <w:spacing w:val="-2"/>
          <w:sz w:val="18"/>
        </w:rPr>
        <w:drawing>
          <wp:inline distT="0" distB="0" distL="0" distR="0">
            <wp:extent cx="164465" cy="154940"/>
            <wp:effectExtent l="0" t="0" r="0" b="0"/>
            <wp:docPr id="79" name="image30.png" descr="http://doc.iserver.com/iportal/iP/iportal_usage/mapdashboard/img/del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30.png" descr="http://doc.iserver.com/iportal/iP/iportal_usage/mapdashboard/img/delete.png"/>
                    <pic:cNvPicPr>
                      <a:picLocks noChangeAspect="1"/>
                    </pic:cNvPicPr>
                  </pic:nvPicPr>
                  <pic:blipFill>
                    <a:blip r:embed="rId122" cstate="print"/>
                    <a:stretch>
                      <a:fillRect/>
                    </a:stretch>
                  </pic:blipFill>
                  <pic:spPr>
                    <a:xfrm>
                      <a:off x="0" y="0"/>
                      <a:ext cx="164592" cy="155448"/>
                    </a:xfrm>
                    <a:prstGeom prst="rect">
                      <a:avLst/>
                    </a:prstGeom>
                  </pic:spPr>
                </pic:pic>
              </a:graphicData>
            </a:graphic>
          </wp:inline>
        </w:drawing>
      </w:r>
      <w:r>
        <w:rPr>
          <w:sz w:val="18"/>
        </w:rPr>
        <w:t>按钮删除图表，您也可以在大屏组件中移除图表</w:t>
      </w:r>
    </w:p>
    <w:p>
      <w:pPr>
        <w:pStyle w:val="6"/>
        <w:ind w:left="948"/>
      </w:pPr>
      <w:r>
        <w:t>添加指标</w:t>
      </w:r>
    </w:p>
    <w:p>
      <w:pPr>
        <w:pStyle w:val="7"/>
        <w:spacing w:before="124" w:line="223" w:lineRule="auto"/>
        <w:ind w:left="588" w:right="281" w:firstLine="360"/>
      </w:pPr>
      <w:r>
        <w:rPr>
          <w:spacing w:val="-20"/>
        </w:rPr>
        <w:t>点击左侧导航栏中的“指标”，右侧会列出所有可用的指标组件，单击任一指标组件即可添加到大屏中。</w:t>
      </w:r>
      <w:r>
        <w:t>您可以对创建的指标进行以下设置：</w:t>
      </w:r>
    </w:p>
    <w:p>
      <w:pPr>
        <w:pStyle w:val="14"/>
        <w:numPr>
          <w:ilvl w:val="3"/>
          <w:numId w:val="6"/>
        </w:numPr>
        <w:tabs>
          <w:tab w:val="left" w:pos="1366"/>
          <w:tab w:val="left" w:pos="1367"/>
        </w:tabs>
        <w:spacing w:before="102"/>
        <w:ind w:left="1366" w:hanging="419"/>
        <w:rPr>
          <w:sz w:val="18"/>
        </w:rPr>
      </w:pPr>
      <w:r>
        <w:rPr>
          <w:sz w:val="18"/>
        </w:rPr>
        <w:t>更改指标的标题、数据以及单位</w:t>
      </w:r>
    </w:p>
    <w:p>
      <w:pPr>
        <w:pStyle w:val="14"/>
        <w:numPr>
          <w:ilvl w:val="3"/>
          <w:numId w:val="6"/>
        </w:numPr>
        <w:tabs>
          <w:tab w:val="left" w:pos="1366"/>
          <w:tab w:val="left" w:pos="1367"/>
        </w:tabs>
        <w:spacing w:before="100"/>
        <w:ind w:left="1366" w:hanging="419"/>
        <w:rPr>
          <w:sz w:val="18"/>
        </w:rPr>
      </w:pPr>
      <w:r>
        <w:rPr>
          <w:sz w:val="18"/>
        </w:rPr>
        <w:t>更改字体的大小以及颜色</w:t>
      </w:r>
    </w:p>
    <w:p>
      <w:pPr>
        <w:pStyle w:val="14"/>
        <w:numPr>
          <w:ilvl w:val="3"/>
          <w:numId w:val="6"/>
        </w:numPr>
        <w:tabs>
          <w:tab w:val="left" w:pos="1366"/>
          <w:tab w:val="left" w:pos="1367"/>
        </w:tabs>
        <w:spacing w:before="93"/>
        <w:ind w:left="1366" w:hanging="419"/>
        <w:rPr>
          <w:sz w:val="18"/>
        </w:rPr>
      </w:pPr>
      <w:r>
        <w:rPr>
          <w:sz w:val="18"/>
        </w:rPr>
        <w:t>改变指标组件的尺寸</w:t>
      </w:r>
    </w:p>
    <w:p>
      <w:pPr>
        <w:pStyle w:val="14"/>
        <w:numPr>
          <w:ilvl w:val="3"/>
          <w:numId w:val="6"/>
        </w:numPr>
        <w:tabs>
          <w:tab w:val="left" w:pos="1366"/>
          <w:tab w:val="left" w:pos="1367"/>
        </w:tabs>
        <w:spacing w:before="109"/>
        <w:ind w:left="1366" w:hanging="419"/>
        <w:rPr>
          <w:sz w:val="18"/>
        </w:rPr>
      </w:pPr>
      <w:r>
        <w:rPr>
          <w:spacing w:val="-1"/>
          <w:sz w:val="18"/>
        </w:rPr>
        <w:t>点击</w:t>
      </w:r>
      <w:r>
        <w:rPr>
          <w:sz w:val="18"/>
        </w:rPr>
        <w:t>大屏中指标组件右上角的</w:t>
      </w:r>
      <w:r>
        <w:rPr>
          <w:spacing w:val="-2"/>
          <w:position w:val="1"/>
          <w:sz w:val="18"/>
        </w:rPr>
        <w:drawing>
          <wp:inline distT="0" distB="0" distL="0" distR="0">
            <wp:extent cx="164465" cy="154940"/>
            <wp:effectExtent l="0" t="0" r="0" b="0"/>
            <wp:docPr id="81" name="image30.png" descr="http://doc.iserver.com/iportal/iP/iportal_usage/mapdashboard/img/del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30.png" descr="http://doc.iserver.com/iportal/iP/iportal_usage/mapdashboard/img/delete.png"/>
                    <pic:cNvPicPr>
                      <a:picLocks noChangeAspect="1"/>
                    </pic:cNvPicPr>
                  </pic:nvPicPr>
                  <pic:blipFill>
                    <a:blip r:embed="rId122" cstate="print"/>
                    <a:stretch>
                      <a:fillRect/>
                    </a:stretch>
                  </pic:blipFill>
                  <pic:spPr>
                    <a:xfrm>
                      <a:off x="0" y="0"/>
                      <a:ext cx="164592" cy="155447"/>
                    </a:xfrm>
                    <a:prstGeom prst="rect">
                      <a:avLst/>
                    </a:prstGeom>
                  </pic:spPr>
                </pic:pic>
              </a:graphicData>
            </a:graphic>
          </wp:inline>
        </w:drawing>
      </w:r>
      <w:r>
        <w:rPr>
          <w:sz w:val="18"/>
        </w:rPr>
        <w:t>按钮删除指标，您也可以在大屏组件中移除指标</w:t>
      </w:r>
    </w:p>
    <w:p>
      <w:pPr>
        <w:rPr>
          <w:sz w:val="18"/>
        </w:rPr>
        <w:sectPr>
          <w:pgSz w:w="10500" w:h="13040"/>
          <w:pgMar w:top="1080" w:right="620" w:bottom="820" w:left="680" w:header="775" w:footer="632" w:gutter="0"/>
          <w:cols w:space="720" w:num="1"/>
        </w:sectPr>
      </w:pPr>
    </w:p>
    <w:p>
      <w:pPr>
        <w:pStyle w:val="6"/>
        <w:spacing w:before="144"/>
        <w:ind w:left="948"/>
      </w:pPr>
      <w:r>
        <w:t>添加文本</w:t>
      </w:r>
    </w:p>
    <w:p>
      <w:pPr>
        <w:pStyle w:val="7"/>
        <w:spacing w:before="124" w:line="223" w:lineRule="auto"/>
        <w:ind w:left="588" w:right="284" w:firstLine="360"/>
      </w:pPr>
      <w:r>
        <w:rPr>
          <w:spacing w:val="-20"/>
        </w:rPr>
        <w:t>点击左侧导航栏中的“文本”，右侧会列出所有可用的文本组件，单击任一文本组件即可添加到大屏中。</w:t>
      </w:r>
      <w:r>
        <w:t>文本组件可以作为大屏的标题，您可以对创建的文本进行以下设置：</w:t>
      </w:r>
    </w:p>
    <w:p>
      <w:pPr>
        <w:pStyle w:val="14"/>
        <w:numPr>
          <w:ilvl w:val="3"/>
          <w:numId w:val="6"/>
        </w:numPr>
        <w:tabs>
          <w:tab w:val="left" w:pos="1366"/>
          <w:tab w:val="left" w:pos="1367"/>
        </w:tabs>
        <w:spacing w:before="101"/>
        <w:ind w:left="1366" w:hanging="419"/>
        <w:rPr>
          <w:sz w:val="18"/>
        </w:rPr>
      </w:pPr>
      <w:r>
        <w:rPr>
          <w:sz w:val="18"/>
        </w:rPr>
        <w:t>修改文本的内容</w:t>
      </w:r>
    </w:p>
    <w:p>
      <w:pPr>
        <w:pStyle w:val="14"/>
        <w:numPr>
          <w:ilvl w:val="3"/>
          <w:numId w:val="6"/>
        </w:numPr>
        <w:tabs>
          <w:tab w:val="left" w:pos="1366"/>
          <w:tab w:val="left" w:pos="1367"/>
        </w:tabs>
        <w:spacing w:before="101"/>
        <w:ind w:left="1366" w:hanging="419"/>
        <w:rPr>
          <w:sz w:val="18"/>
        </w:rPr>
      </w:pPr>
      <w:r>
        <w:rPr>
          <w:sz w:val="18"/>
        </w:rPr>
        <w:t>更改字体的大小以及颜色</w:t>
      </w:r>
    </w:p>
    <w:p>
      <w:pPr>
        <w:pStyle w:val="14"/>
        <w:numPr>
          <w:ilvl w:val="3"/>
          <w:numId w:val="6"/>
        </w:numPr>
        <w:tabs>
          <w:tab w:val="left" w:pos="1366"/>
          <w:tab w:val="left" w:pos="1367"/>
        </w:tabs>
        <w:spacing w:before="93"/>
        <w:ind w:left="1366" w:hanging="419"/>
        <w:rPr>
          <w:sz w:val="18"/>
        </w:rPr>
      </w:pPr>
      <w:r>
        <w:rPr>
          <w:sz w:val="18"/>
        </w:rPr>
        <w:t>改变文本组件的尺寸</w:t>
      </w:r>
    </w:p>
    <w:p>
      <w:pPr>
        <w:pStyle w:val="14"/>
        <w:numPr>
          <w:ilvl w:val="3"/>
          <w:numId w:val="6"/>
        </w:numPr>
        <w:tabs>
          <w:tab w:val="left" w:pos="1366"/>
          <w:tab w:val="left" w:pos="1367"/>
        </w:tabs>
        <w:spacing w:before="113"/>
        <w:ind w:left="1366" w:hanging="419"/>
        <w:rPr>
          <w:sz w:val="18"/>
        </w:rPr>
      </w:pPr>
      <w:r>
        <w:rPr>
          <w:spacing w:val="-1"/>
          <w:sz w:val="18"/>
        </w:rPr>
        <w:t>点击</w:t>
      </w:r>
      <w:r>
        <w:rPr>
          <w:sz w:val="18"/>
        </w:rPr>
        <w:t>大屏中文本组件右上角的</w:t>
      </w:r>
      <w:r>
        <w:rPr>
          <w:spacing w:val="-2"/>
          <w:sz w:val="18"/>
        </w:rPr>
        <w:drawing>
          <wp:inline distT="0" distB="0" distL="0" distR="0">
            <wp:extent cx="164465" cy="154940"/>
            <wp:effectExtent l="0" t="0" r="0" b="0"/>
            <wp:docPr id="83" name="image30.png" descr="http://doc.iserver.com/iportal/iP/iportal_usage/mapdashboard/img/del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30.png" descr="http://doc.iserver.com/iportal/iP/iportal_usage/mapdashboard/img/delete.png"/>
                    <pic:cNvPicPr>
                      <a:picLocks noChangeAspect="1"/>
                    </pic:cNvPicPr>
                  </pic:nvPicPr>
                  <pic:blipFill>
                    <a:blip r:embed="rId122" cstate="print"/>
                    <a:stretch>
                      <a:fillRect/>
                    </a:stretch>
                  </pic:blipFill>
                  <pic:spPr>
                    <a:xfrm>
                      <a:off x="0" y="0"/>
                      <a:ext cx="164592" cy="155448"/>
                    </a:xfrm>
                    <a:prstGeom prst="rect">
                      <a:avLst/>
                    </a:prstGeom>
                  </pic:spPr>
                </pic:pic>
              </a:graphicData>
            </a:graphic>
          </wp:inline>
        </w:drawing>
      </w:r>
      <w:r>
        <w:rPr>
          <w:sz w:val="18"/>
        </w:rPr>
        <w:t>按钮删除文本，您也可以在大屏组件中移除文本</w:t>
      </w:r>
    </w:p>
    <w:p>
      <w:pPr>
        <w:pStyle w:val="7"/>
        <w:spacing w:before="16"/>
        <w:ind w:left="0"/>
        <w:rPr>
          <w:sz w:val="17"/>
        </w:rPr>
      </w:pPr>
    </w:p>
    <w:p>
      <w:pPr>
        <w:pStyle w:val="3"/>
        <w:numPr>
          <w:ilvl w:val="2"/>
          <w:numId w:val="6"/>
        </w:numPr>
        <w:tabs>
          <w:tab w:val="left" w:pos="1064"/>
        </w:tabs>
        <w:ind w:hanging="837"/>
      </w:pPr>
      <w:bookmarkStart w:id="155" w:name="2.10.4_大屏设置"/>
      <w:bookmarkEnd w:id="155"/>
      <w:bookmarkStart w:id="156" w:name="_Toc24028"/>
      <w:bookmarkStart w:id="157" w:name="_Toc29596"/>
      <w:r>
        <w:rPr>
          <w:w w:val="105"/>
        </w:rPr>
        <w:t>大屏设置</w:t>
      </w:r>
      <w:bookmarkEnd w:id="156"/>
      <w:bookmarkEnd w:id="157"/>
    </w:p>
    <w:p>
      <w:pPr>
        <w:pStyle w:val="7"/>
        <w:spacing w:before="11"/>
        <w:ind w:left="0"/>
        <w:rPr>
          <w:b/>
        </w:rPr>
      </w:pPr>
    </w:p>
    <w:p>
      <w:pPr>
        <w:pStyle w:val="7"/>
        <w:spacing w:before="1" w:line="223" w:lineRule="auto"/>
        <w:ind w:left="227" w:right="320" w:firstLine="360"/>
      </w:pPr>
      <w:r>
        <w:t>点击左侧导航栏的“大屏”按钮，会列出大屏中的所有已添加组件，您可以移除其中的任意组件。在右侧的大屏设置中还可以对大屏进行如下设置：</w:t>
      </w:r>
    </w:p>
    <w:p>
      <w:pPr>
        <w:pStyle w:val="14"/>
        <w:numPr>
          <w:ilvl w:val="3"/>
          <w:numId w:val="6"/>
        </w:numPr>
        <w:tabs>
          <w:tab w:val="left" w:pos="1005"/>
          <w:tab w:val="left" w:pos="1006"/>
        </w:tabs>
        <w:spacing w:before="101"/>
        <w:rPr>
          <w:sz w:val="18"/>
        </w:rPr>
      </w:pPr>
      <w:r>
        <w:rPr>
          <w:sz w:val="18"/>
        </w:rPr>
        <w:t>编辑大屏的名称，保存后，可用该名称对门户内的大屏进行检索</w:t>
      </w:r>
    </w:p>
    <w:p>
      <w:pPr>
        <w:pStyle w:val="14"/>
        <w:numPr>
          <w:ilvl w:val="3"/>
          <w:numId w:val="6"/>
        </w:numPr>
        <w:tabs>
          <w:tab w:val="left" w:pos="1005"/>
          <w:tab w:val="left" w:pos="1006"/>
        </w:tabs>
        <w:spacing w:before="100"/>
        <w:rPr>
          <w:sz w:val="18"/>
        </w:rPr>
      </w:pPr>
      <w:r>
        <w:rPr>
          <w:sz w:val="18"/>
        </w:rPr>
        <w:t>指定大屏的背景颜色，切换大屏主题颜色风格</w:t>
      </w:r>
    </w:p>
    <w:p>
      <w:pPr>
        <w:pStyle w:val="14"/>
        <w:numPr>
          <w:ilvl w:val="3"/>
          <w:numId w:val="6"/>
        </w:numPr>
        <w:tabs>
          <w:tab w:val="left" w:pos="1005"/>
          <w:tab w:val="left" w:pos="1006"/>
        </w:tabs>
        <w:spacing w:before="93"/>
        <w:rPr>
          <w:sz w:val="18"/>
        </w:rPr>
      </w:pPr>
      <w:r>
        <w:rPr>
          <w:sz w:val="18"/>
        </w:rPr>
        <w:t>更改大屏的尺寸</w:t>
      </w:r>
    </w:p>
    <w:p>
      <w:pPr>
        <w:pStyle w:val="14"/>
        <w:numPr>
          <w:ilvl w:val="3"/>
          <w:numId w:val="6"/>
        </w:numPr>
        <w:tabs>
          <w:tab w:val="left" w:pos="1005"/>
          <w:tab w:val="left" w:pos="1006"/>
        </w:tabs>
        <w:spacing w:before="101"/>
        <w:rPr>
          <w:sz w:val="18"/>
        </w:rPr>
      </w:pPr>
      <w:r>
        <w:rPr>
          <w:sz w:val="18"/>
        </w:rPr>
        <w:t>点击上方导航栏中“布局”按钮，可自由拖动大屏中所有组件的位置布局或改变组件的尺寸大小</w:t>
      </w:r>
    </w:p>
    <w:p>
      <w:pPr>
        <w:pStyle w:val="2"/>
        <w:numPr>
          <w:ilvl w:val="1"/>
          <w:numId w:val="6"/>
        </w:numPr>
        <w:tabs>
          <w:tab w:val="left" w:pos="1064"/>
        </w:tabs>
        <w:spacing w:before="206"/>
        <w:ind w:hanging="837"/>
      </w:pPr>
      <w:bookmarkStart w:id="158" w:name="2.11_使用群组"/>
      <w:bookmarkEnd w:id="158"/>
      <w:bookmarkStart w:id="159" w:name="_Toc28252"/>
      <w:bookmarkStart w:id="160" w:name="_Toc22838"/>
      <w:r>
        <w:rPr>
          <w:spacing w:val="15"/>
          <w:w w:val="110"/>
        </w:rPr>
        <w:t>使用群组</w:t>
      </w:r>
      <w:bookmarkEnd w:id="159"/>
      <w:bookmarkEnd w:id="160"/>
    </w:p>
    <w:p>
      <w:pPr>
        <w:pStyle w:val="7"/>
        <w:spacing w:before="231" w:line="223" w:lineRule="auto"/>
        <w:ind w:left="227" w:right="320" w:firstLine="360"/>
      </w:pPr>
      <w:r>
        <w:t>群组是资源的集合，通过他人（申请或被邀请）加入群组并贡献资源到群组，轻松实现组内资源的协同创作，提高组织内部工作效率。</w:t>
      </w:r>
    </w:p>
    <w:p>
      <w:pPr>
        <w:pStyle w:val="7"/>
        <w:spacing w:before="117" w:line="223" w:lineRule="auto"/>
        <w:ind w:left="227" w:right="283" w:firstLine="360"/>
        <w:jc w:val="both"/>
      </w:pPr>
      <w:r>
        <w:rPr>
          <w:spacing w:val="21"/>
        </w:rPr>
        <w:t>任一</w:t>
      </w:r>
      <w:r>
        <w:t>iPortal</w:t>
      </w:r>
      <w:r>
        <w:rPr>
          <w:spacing w:val="-8"/>
        </w:rPr>
        <w:t xml:space="preserve"> 普通用户都可以创建群组。群组创建者将决定可以搜索到群组的人员、其他人是否可以申请加</w:t>
      </w:r>
      <w:r>
        <w:t>入群组、申请加入该群组时是否需要审核以及可以贡献资源的人员。即使您创建的群组不接受组员资格申请， 您仍可以管理共享到本组内的资源，并且可以邀请用户加入群组。</w:t>
      </w:r>
    </w:p>
    <w:p>
      <w:pPr>
        <w:pStyle w:val="7"/>
        <w:spacing w:before="126" w:line="223" w:lineRule="auto"/>
        <w:ind w:left="227" w:right="320" w:firstLine="360"/>
      </w:pPr>
      <w:r>
        <w:t>作为群组创建者，您还可以管理您的群组，如进行群组基本信息的设置，解散群组等，还可以管理群组成员，如对申请加入群组的用户进行审核，从群组内移除用户等。</w:t>
      </w:r>
    </w:p>
    <w:p>
      <w:pPr>
        <w:spacing w:line="223" w:lineRule="auto"/>
        <w:sectPr>
          <w:pgSz w:w="10500" w:h="13040"/>
          <w:pgMar w:top="1080" w:right="620" w:bottom="820" w:left="680" w:header="775" w:footer="632" w:gutter="0"/>
          <w:cols w:space="720" w:num="1"/>
        </w:sectPr>
      </w:pPr>
    </w:p>
    <w:p>
      <w:pPr>
        <w:pStyle w:val="7"/>
        <w:spacing w:before="4"/>
        <w:ind w:left="0"/>
        <w:rPr>
          <w:sz w:val="12"/>
        </w:rPr>
      </w:pPr>
    </w:p>
    <w:p>
      <w:pPr>
        <w:pStyle w:val="3"/>
        <w:numPr>
          <w:ilvl w:val="2"/>
          <w:numId w:val="6"/>
        </w:numPr>
        <w:tabs>
          <w:tab w:val="left" w:pos="1064"/>
        </w:tabs>
        <w:spacing w:before="48"/>
        <w:ind w:hanging="837"/>
      </w:pPr>
      <w:bookmarkStart w:id="161" w:name="2.11.1_群组的角色"/>
      <w:bookmarkEnd w:id="161"/>
      <w:bookmarkStart w:id="162" w:name="_Toc32675"/>
      <w:bookmarkStart w:id="163" w:name="_Toc18978"/>
      <w:r>
        <w:rPr>
          <w:w w:val="105"/>
        </w:rPr>
        <w:t>群组的角色</w:t>
      </w:r>
      <w:bookmarkEnd w:id="162"/>
      <w:bookmarkEnd w:id="163"/>
    </w:p>
    <w:p>
      <w:pPr>
        <w:pStyle w:val="7"/>
        <w:spacing w:before="3"/>
        <w:ind w:left="0"/>
        <w:rPr>
          <w:b/>
        </w:rPr>
      </w:pPr>
    </w:p>
    <w:p>
      <w:pPr>
        <w:pStyle w:val="7"/>
        <w:spacing w:before="1" w:line="223" w:lineRule="auto"/>
        <w:ind w:left="227" w:right="343" w:firstLine="360"/>
      </w:pPr>
      <w:r>
        <w:t>目前，群组的角色包含群组创建者和群组成员。用户在群组中的角色权限与在SuperMap iPortal 中的角色权限是没有关系的。下表描述了用户是否拥有群组角色可访问的功能：</w:t>
      </w:r>
    </w:p>
    <w:p>
      <w:pPr>
        <w:spacing w:before="104"/>
        <w:ind w:left="3260"/>
        <w:rPr>
          <w:sz w:val="15"/>
        </w:rPr>
      </w:pPr>
      <w:r>
        <w:rPr>
          <w:sz w:val="15"/>
        </w:rPr>
        <w:t>表 2.1 用户拥有群组角色可访问的功能</w:t>
      </w:r>
    </w:p>
    <w:tbl>
      <w:tblPr>
        <w:tblStyle w:val="13"/>
        <w:tblW w:w="0" w:type="auto"/>
        <w:tblInd w:w="122" w:type="dxa"/>
        <w:tblBorders>
          <w:top w:val="single" w:color="585858" w:sz="4" w:space="0"/>
          <w:left w:val="single" w:color="585858" w:sz="4" w:space="0"/>
          <w:bottom w:val="single" w:color="585858" w:sz="4" w:space="0"/>
          <w:right w:val="single" w:color="585858" w:sz="4" w:space="0"/>
          <w:insideH w:val="single" w:color="585858" w:sz="4" w:space="0"/>
          <w:insideV w:val="single" w:color="585858" w:sz="4" w:space="0"/>
        </w:tblBorders>
        <w:tblLayout w:type="fixed"/>
        <w:tblCellMar>
          <w:top w:w="0" w:type="dxa"/>
          <w:left w:w="0" w:type="dxa"/>
          <w:bottom w:w="0" w:type="dxa"/>
          <w:right w:w="0" w:type="dxa"/>
        </w:tblCellMar>
      </w:tblPr>
      <w:tblGrid>
        <w:gridCol w:w="1809"/>
        <w:gridCol w:w="2061"/>
        <w:gridCol w:w="1615"/>
        <w:gridCol w:w="923"/>
        <w:gridCol w:w="2494"/>
      </w:tblGrid>
      <w:tr>
        <w:tblPrEx>
          <w:tblBorders>
            <w:top w:val="single" w:color="585858" w:sz="4" w:space="0"/>
            <w:left w:val="single" w:color="585858" w:sz="4" w:space="0"/>
            <w:bottom w:val="single" w:color="585858" w:sz="4" w:space="0"/>
            <w:right w:val="single" w:color="585858" w:sz="4" w:space="0"/>
            <w:insideH w:val="single" w:color="585858" w:sz="4" w:space="0"/>
            <w:insideV w:val="single" w:color="585858" w:sz="4" w:space="0"/>
          </w:tblBorders>
          <w:tblCellMar>
            <w:top w:w="0" w:type="dxa"/>
            <w:left w:w="0" w:type="dxa"/>
            <w:bottom w:w="0" w:type="dxa"/>
            <w:right w:w="0" w:type="dxa"/>
          </w:tblCellMar>
        </w:tblPrEx>
        <w:trPr>
          <w:trHeight w:val="731" w:hRule="atLeast"/>
        </w:trPr>
        <w:tc>
          <w:tcPr>
            <w:tcW w:w="1809" w:type="dxa"/>
            <w:shd w:val="clear" w:color="auto" w:fill="BEBEBE"/>
          </w:tcPr>
          <w:p>
            <w:pPr>
              <w:pStyle w:val="15"/>
              <w:spacing w:before="194"/>
              <w:ind w:left="542"/>
              <w:rPr>
                <w:sz w:val="18"/>
              </w:rPr>
            </w:pPr>
            <w:r>
              <w:rPr>
                <w:sz w:val="18"/>
              </w:rPr>
              <w:t>群组功能</w:t>
            </w:r>
          </w:p>
        </w:tc>
        <w:tc>
          <w:tcPr>
            <w:tcW w:w="2061" w:type="dxa"/>
            <w:shd w:val="clear" w:color="auto" w:fill="BEBEBE"/>
          </w:tcPr>
          <w:p>
            <w:pPr>
              <w:pStyle w:val="15"/>
              <w:spacing w:before="60" w:line="223" w:lineRule="auto"/>
              <w:ind w:left="758" w:right="152" w:hanging="591"/>
              <w:rPr>
                <w:sz w:val="18"/>
              </w:rPr>
            </w:pPr>
            <w:r>
              <w:rPr>
                <w:sz w:val="18"/>
              </w:rPr>
              <w:t>未使用iPortal 账户进行访问</w:t>
            </w:r>
          </w:p>
        </w:tc>
        <w:tc>
          <w:tcPr>
            <w:tcW w:w="5032" w:type="dxa"/>
            <w:gridSpan w:val="3"/>
            <w:shd w:val="clear" w:color="auto" w:fill="BEBEBE"/>
          </w:tcPr>
          <w:p>
            <w:pPr>
              <w:pStyle w:val="15"/>
              <w:spacing w:before="194"/>
              <w:ind w:left="1471"/>
              <w:rPr>
                <w:sz w:val="18"/>
              </w:rPr>
            </w:pPr>
            <w:r>
              <w:rPr>
                <w:sz w:val="18"/>
              </w:rPr>
              <w:t>使用iPortal 账户进行访问</w:t>
            </w:r>
          </w:p>
        </w:tc>
      </w:tr>
      <w:tr>
        <w:tblPrEx>
          <w:tblBorders>
            <w:top w:val="single" w:color="585858" w:sz="4" w:space="0"/>
            <w:left w:val="single" w:color="585858" w:sz="4" w:space="0"/>
            <w:bottom w:val="single" w:color="585858" w:sz="4" w:space="0"/>
            <w:right w:val="single" w:color="585858" w:sz="4" w:space="0"/>
            <w:insideH w:val="single" w:color="585858" w:sz="4" w:space="0"/>
            <w:insideV w:val="single" w:color="585858" w:sz="4" w:space="0"/>
          </w:tblBorders>
          <w:tblCellMar>
            <w:top w:w="0" w:type="dxa"/>
            <w:left w:w="0" w:type="dxa"/>
            <w:bottom w:w="0" w:type="dxa"/>
            <w:right w:w="0" w:type="dxa"/>
          </w:tblCellMar>
        </w:tblPrEx>
        <w:trPr>
          <w:trHeight w:val="847" w:hRule="atLeast"/>
        </w:trPr>
        <w:tc>
          <w:tcPr>
            <w:tcW w:w="1809" w:type="dxa"/>
          </w:tcPr>
          <w:p>
            <w:pPr>
              <w:pStyle w:val="15"/>
              <w:ind w:left="0"/>
              <w:rPr>
                <w:rFonts w:ascii="Times New Roman"/>
                <w:sz w:val="18"/>
              </w:rPr>
            </w:pPr>
          </w:p>
        </w:tc>
        <w:tc>
          <w:tcPr>
            <w:tcW w:w="2061" w:type="dxa"/>
          </w:tcPr>
          <w:p>
            <w:pPr>
              <w:pStyle w:val="15"/>
              <w:ind w:left="0"/>
              <w:rPr>
                <w:rFonts w:ascii="Times New Roman"/>
                <w:sz w:val="18"/>
              </w:rPr>
            </w:pPr>
          </w:p>
        </w:tc>
        <w:tc>
          <w:tcPr>
            <w:tcW w:w="1615" w:type="dxa"/>
          </w:tcPr>
          <w:p>
            <w:pPr>
              <w:pStyle w:val="15"/>
              <w:spacing w:before="70" w:line="228" w:lineRule="auto"/>
              <w:ind w:left="534" w:right="125" w:hanging="396"/>
              <w:rPr>
                <w:sz w:val="18"/>
              </w:rPr>
            </w:pPr>
            <w:r>
              <w:rPr>
                <w:sz w:val="18"/>
              </w:rPr>
              <w:t>非群组创建者/群组成员</w:t>
            </w:r>
          </w:p>
        </w:tc>
        <w:tc>
          <w:tcPr>
            <w:tcW w:w="923" w:type="dxa"/>
          </w:tcPr>
          <w:p>
            <w:pPr>
              <w:pStyle w:val="15"/>
              <w:spacing w:before="70" w:line="228" w:lineRule="auto"/>
              <w:ind w:left="281" w:right="183" w:hanging="94"/>
              <w:rPr>
                <w:sz w:val="18"/>
              </w:rPr>
            </w:pPr>
            <w:r>
              <w:rPr>
                <w:sz w:val="18"/>
              </w:rPr>
              <w:t>群组创建者</w:t>
            </w:r>
          </w:p>
        </w:tc>
        <w:tc>
          <w:tcPr>
            <w:tcW w:w="2494" w:type="dxa"/>
          </w:tcPr>
          <w:p>
            <w:pPr>
              <w:pStyle w:val="15"/>
              <w:spacing w:before="13"/>
              <w:ind w:left="0"/>
              <w:rPr>
                <w:sz w:val="11"/>
              </w:rPr>
            </w:pPr>
          </w:p>
          <w:p>
            <w:pPr>
              <w:pStyle w:val="15"/>
              <w:ind w:left="163" w:right="157"/>
              <w:jc w:val="center"/>
              <w:rPr>
                <w:sz w:val="18"/>
              </w:rPr>
            </w:pPr>
            <w:r>
              <w:rPr>
                <w:sz w:val="18"/>
              </w:rPr>
              <w:t>群组成员</w:t>
            </w:r>
          </w:p>
        </w:tc>
      </w:tr>
      <w:tr>
        <w:tblPrEx>
          <w:tblBorders>
            <w:top w:val="single" w:color="585858" w:sz="4" w:space="0"/>
            <w:left w:val="single" w:color="585858" w:sz="4" w:space="0"/>
            <w:bottom w:val="single" w:color="585858" w:sz="4" w:space="0"/>
            <w:right w:val="single" w:color="585858" w:sz="4" w:space="0"/>
            <w:insideH w:val="single" w:color="585858" w:sz="4" w:space="0"/>
            <w:insideV w:val="single" w:color="585858" w:sz="4" w:space="0"/>
          </w:tblBorders>
          <w:tblCellMar>
            <w:top w:w="0" w:type="dxa"/>
            <w:left w:w="0" w:type="dxa"/>
            <w:bottom w:w="0" w:type="dxa"/>
            <w:right w:w="0" w:type="dxa"/>
          </w:tblCellMar>
        </w:tblPrEx>
        <w:trPr>
          <w:trHeight w:val="616" w:hRule="atLeast"/>
        </w:trPr>
        <w:tc>
          <w:tcPr>
            <w:tcW w:w="1809" w:type="dxa"/>
          </w:tcPr>
          <w:p>
            <w:pPr>
              <w:pStyle w:val="15"/>
              <w:spacing w:line="300" w:lineRule="exact"/>
              <w:rPr>
                <w:sz w:val="18"/>
              </w:rPr>
            </w:pPr>
            <w:r>
              <w:rPr>
                <w:sz w:val="18"/>
              </w:rPr>
              <w:t>搜索并查看公共的</w:t>
            </w:r>
          </w:p>
          <w:p>
            <w:pPr>
              <w:pStyle w:val="15"/>
              <w:spacing w:line="297" w:lineRule="exact"/>
              <w:rPr>
                <w:sz w:val="18"/>
              </w:rPr>
            </w:pPr>
            <w:r>
              <w:rPr>
                <w:sz w:val="18"/>
              </w:rPr>
              <w:t>群组信息</w:t>
            </w:r>
          </w:p>
        </w:tc>
        <w:tc>
          <w:tcPr>
            <w:tcW w:w="2061" w:type="dxa"/>
          </w:tcPr>
          <w:p>
            <w:pPr>
              <w:pStyle w:val="15"/>
              <w:spacing w:before="94"/>
              <w:ind w:left="9"/>
              <w:jc w:val="center"/>
              <w:rPr>
                <w:sz w:val="18"/>
              </w:rPr>
            </w:pPr>
            <w:r>
              <w:rPr>
                <w:sz w:val="18"/>
              </w:rPr>
              <w:t>√</w:t>
            </w:r>
          </w:p>
        </w:tc>
        <w:tc>
          <w:tcPr>
            <w:tcW w:w="1615" w:type="dxa"/>
          </w:tcPr>
          <w:p>
            <w:pPr>
              <w:pStyle w:val="15"/>
              <w:spacing w:before="94"/>
              <w:ind w:left="0" w:right="733"/>
              <w:jc w:val="right"/>
              <w:rPr>
                <w:sz w:val="18"/>
              </w:rPr>
            </w:pPr>
            <w:r>
              <w:rPr>
                <w:sz w:val="18"/>
              </w:rPr>
              <w:t>√</w:t>
            </w:r>
          </w:p>
        </w:tc>
        <w:tc>
          <w:tcPr>
            <w:tcW w:w="923" w:type="dxa"/>
          </w:tcPr>
          <w:p>
            <w:pPr>
              <w:pStyle w:val="15"/>
              <w:spacing w:before="94"/>
              <w:ind w:left="5"/>
              <w:jc w:val="center"/>
              <w:rPr>
                <w:sz w:val="18"/>
              </w:rPr>
            </w:pPr>
            <w:r>
              <w:rPr>
                <w:sz w:val="18"/>
              </w:rPr>
              <w:t>√</w:t>
            </w:r>
          </w:p>
        </w:tc>
        <w:tc>
          <w:tcPr>
            <w:tcW w:w="2494" w:type="dxa"/>
          </w:tcPr>
          <w:p>
            <w:pPr>
              <w:pStyle w:val="15"/>
              <w:spacing w:before="94"/>
              <w:ind w:left="4"/>
              <w:jc w:val="center"/>
              <w:rPr>
                <w:sz w:val="18"/>
              </w:rPr>
            </w:pPr>
            <w:r>
              <w:rPr>
                <w:sz w:val="18"/>
              </w:rPr>
              <w:t>√</w:t>
            </w:r>
          </w:p>
        </w:tc>
      </w:tr>
      <w:tr>
        <w:tblPrEx>
          <w:tblBorders>
            <w:top w:val="single" w:color="585858" w:sz="4" w:space="0"/>
            <w:left w:val="single" w:color="585858" w:sz="4" w:space="0"/>
            <w:bottom w:val="single" w:color="585858" w:sz="4" w:space="0"/>
            <w:right w:val="single" w:color="585858" w:sz="4" w:space="0"/>
            <w:insideH w:val="single" w:color="585858" w:sz="4" w:space="0"/>
            <w:insideV w:val="single" w:color="585858" w:sz="4" w:space="0"/>
          </w:tblBorders>
          <w:tblCellMar>
            <w:top w:w="0" w:type="dxa"/>
            <w:left w:w="0" w:type="dxa"/>
            <w:bottom w:w="0" w:type="dxa"/>
            <w:right w:w="0" w:type="dxa"/>
          </w:tblCellMar>
        </w:tblPrEx>
        <w:trPr>
          <w:trHeight w:val="609" w:hRule="atLeast"/>
        </w:trPr>
        <w:tc>
          <w:tcPr>
            <w:tcW w:w="1809" w:type="dxa"/>
          </w:tcPr>
          <w:p>
            <w:pPr>
              <w:pStyle w:val="15"/>
              <w:spacing w:line="292" w:lineRule="exact"/>
              <w:rPr>
                <w:sz w:val="18"/>
              </w:rPr>
            </w:pPr>
            <w:r>
              <w:rPr>
                <w:sz w:val="18"/>
              </w:rPr>
              <w:t>搜索并查看私有的</w:t>
            </w:r>
          </w:p>
          <w:p>
            <w:pPr>
              <w:pStyle w:val="15"/>
              <w:spacing w:line="298" w:lineRule="exact"/>
              <w:rPr>
                <w:sz w:val="18"/>
              </w:rPr>
            </w:pPr>
            <w:r>
              <w:rPr>
                <w:sz w:val="18"/>
              </w:rPr>
              <w:t>群组信息</w:t>
            </w:r>
          </w:p>
        </w:tc>
        <w:tc>
          <w:tcPr>
            <w:tcW w:w="2061" w:type="dxa"/>
          </w:tcPr>
          <w:p>
            <w:pPr>
              <w:pStyle w:val="15"/>
              <w:ind w:left="0"/>
              <w:rPr>
                <w:rFonts w:ascii="Times New Roman"/>
                <w:sz w:val="18"/>
              </w:rPr>
            </w:pPr>
          </w:p>
        </w:tc>
        <w:tc>
          <w:tcPr>
            <w:tcW w:w="1615" w:type="dxa"/>
          </w:tcPr>
          <w:p>
            <w:pPr>
              <w:pStyle w:val="15"/>
              <w:ind w:left="0"/>
              <w:rPr>
                <w:rFonts w:ascii="Times New Roman"/>
                <w:sz w:val="18"/>
              </w:rPr>
            </w:pPr>
          </w:p>
        </w:tc>
        <w:tc>
          <w:tcPr>
            <w:tcW w:w="923" w:type="dxa"/>
          </w:tcPr>
          <w:p>
            <w:pPr>
              <w:pStyle w:val="15"/>
              <w:spacing w:before="93"/>
              <w:ind w:left="5"/>
              <w:jc w:val="center"/>
              <w:rPr>
                <w:sz w:val="18"/>
              </w:rPr>
            </w:pPr>
            <w:r>
              <w:rPr>
                <w:sz w:val="18"/>
              </w:rPr>
              <w:t>√</w:t>
            </w:r>
          </w:p>
        </w:tc>
        <w:tc>
          <w:tcPr>
            <w:tcW w:w="2494" w:type="dxa"/>
          </w:tcPr>
          <w:p>
            <w:pPr>
              <w:pStyle w:val="15"/>
              <w:spacing w:before="93"/>
              <w:ind w:left="4"/>
              <w:jc w:val="center"/>
              <w:rPr>
                <w:sz w:val="18"/>
              </w:rPr>
            </w:pPr>
            <w:r>
              <w:rPr>
                <w:sz w:val="18"/>
              </w:rPr>
              <w:t>√</w:t>
            </w:r>
          </w:p>
        </w:tc>
      </w:tr>
      <w:tr>
        <w:tblPrEx>
          <w:tblBorders>
            <w:top w:val="single" w:color="585858" w:sz="4" w:space="0"/>
            <w:left w:val="single" w:color="585858" w:sz="4" w:space="0"/>
            <w:bottom w:val="single" w:color="585858" w:sz="4" w:space="0"/>
            <w:right w:val="single" w:color="585858" w:sz="4" w:space="0"/>
            <w:insideH w:val="single" w:color="585858" w:sz="4" w:space="0"/>
            <w:insideV w:val="single" w:color="585858" w:sz="4" w:space="0"/>
          </w:tblBorders>
          <w:tblCellMar>
            <w:top w:w="0" w:type="dxa"/>
            <w:left w:w="0" w:type="dxa"/>
            <w:bottom w:w="0" w:type="dxa"/>
            <w:right w:w="0" w:type="dxa"/>
          </w:tblCellMar>
        </w:tblPrEx>
        <w:trPr>
          <w:trHeight w:val="530" w:hRule="atLeast"/>
        </w:trPr>
        <w:tc>
          <w:tcPr>
            <w:tcW w:w="1809" w:type="dxa"/>
          </w:tcPr>
          <w:p>
            <w:pPr>
              <w:pStyle w:val="15"/>
              <w:spacing w:before="93"/>
              <w:rPr>
                <w:sz w:val="18"/>
              </w:rPr>
            </w:pPr>
            <w:r>
              <w:rPr>
                <w:sz w:val="18"/>
              </w:rPr>
              <w:t>创建群组功能</w:t>
            </w:r>
          </w:p>
        </w:tc>
        <w:tc>
          <w:tcPr>
            <w:tcW w:w="2061" w:type="dxa"/>
          </w:tcPr>
          <w:p>
            <w:pPr>
              <w:pStyle w:val="15"/>
              <w:ind w:left="0"/>
              <w:rPr>
                <w:rFonts w:ascii="Times New Roman"/>
                <w:sz w:val="18"/>
              </w:rPr>
            </w:pPr>
          </w:p>
        </w:tc>
        <w:tc>
          <w:tcPr>
            <w:tcW w:w="1615" w:type="dxa"/>
          </w:tcPr>
          <w:p>
            <w:pPr>
              <w:pStyle w:val="15"/>
              <w:spacing w:before="57"/>
              <w:ind w:left="0" w:right="733"/>
              <w:jc w:val="right"/>
              <w:rPr>
                <w:sz w:val="18"/>
              </w:rPr>
            </w:pPr>
            <w:r>
              <w:rPr>
                <w:sz w:val="18"/>
              </w:rPr>
              <w:t>√</w:t>
            </w:r>
          </w:p>
        </w:tc>
        <w:tc>
          <w:tcPr>
            <w:tcW w:w="923" w:type="dxa"/>
          </w:tcPr>
          <w:p>
            <w:pPr>
              <w:pStyle w:val="15"/>
              <w:spacing w:before="57"/>
              <w:ind w:left="5"/>
              <w:jc w:val="center"/>
              <w:rPr>
                <w:sz w:val="18"/>
              </w:rPr>
            </w:pPr>
            <w:r>
              <w:rPr>
                <w:sz w:val="18"/>
              </w:rPr>
              <w:t>√</w:t>
            </w:r>
          </w:p>
        </w:tc>
        <w:tc>
          <w:tcPr>
            <w:tcW w:w="2494" w:type="dxa"/>
          </w:tcPr>
          <w:p>
            <w:pPr>
              <w:pStyle w:val="15"/>
              <w:spacing w:before="57"/>
              <w:ind w:left="4"/>
              <w:jc w:val="center"/>
              <w:rPr>
                <w:sz w:val="18"/>
              </w:rPr>
            </w:pPr>
            <w:r>
              <w:rPr>
                <w:sz w:val="18"/>
              </w:rPr>
              <w:t>√</w:t>
            </w:r>
          </w:p>
        </w:tc>
      </w:tr>
      <w:tr>
        <w:tblPrEx>
          <w:tblBorders>
            <w:top w:val="single" w:color="585858" w:sz="4" w:space="0"/>
            <w:left w:val="single" w:color="585858" w:sz="4" w:space="0"/>
            <w:bottom w:val="single" w:color="585858" w:sz="4" w:space="0"/>
            <w:right w:val="single" w:color="585858" w:sz="4" w:space="0"/>
            <w:insideH w:val="single" w:color="585858" w:sz="4" w:space="0"/>
            <w:insideV w:val="single" w:color="585858" w:sz="4" w:space="0"/>
          </w:tblBorders>
          <w:tblCellMar>
            <w:top w:w="0" w:type="dxa"/>
            <w:left w:w="0" w:type="dxa"/>
            <w:bottom w:w="0" w:type="dxa"/>
            <w:right w:w="0" w:type="dxa"/>
          </w:tblCellMar>
        </w:tblPrEx>
        <w:trPr>
          <w:trHeight w:val="616" w:hRule="atLeast"/>
        </w:trPr>
        <w:tc>
          <w:tcPr>
            <w:tcW w:w="1809" w:type="dxa"/>
          </w:tcPr>
          <w:p>
            <w:pPr>
              <w:pStyle w:val="15"/>
              <w:spacing w:line="300" w:lineRule="exact"/>
              <w:rPr>
                <w:sz w:val="18"/>
              </w:rPr>
            </w:pPr>
            <w:r>
              <w:rPr>
                <w:sz w:val="18"/>
              </w:rPr>
              <w:t>申请加入公共的群</w:t>
            </w:r>
          </w:p>
          <w:p>
            <w:pPr>
              <w:pStyle w:val="15"/>
              <w:spacing w:line="297" w:lineRule="exact"/>
              <w:rPr>
                <w:sz w:val="18"/>
              </w:rPr>
            </w:pPr>
            <w:r>
              <w:rPr>
                <w:sz w:val="18"/>
              </w:rPr>
              <w:t>组</w:t>
            </w:r>
          </w:p>
        </w:tc>
        <w:tc>
          <w:tcPr>
            <w:tcW w:w="2061" w:type="dxa"/>
          </w:tcPr>
          <w:p>
            <w:pPr>
              <w:pStyle w:val="15"/>
              <w:ind w:left="0"/>
              <w:rPr>
                <w:rFonts w:ascii="Times New Roman"/>
                <w:sz w:val="18"/>
              </w:rPr>
            </w:pPr>
          </w:p>
        </w:tc>
        <w:tc>
          <w:tcPr>
            <w:tcW w:w="1615" w:type="dxa"/>
          </w:tcPr>
          <w:p>
            <w:pPr>
              <w:pStyle w:val="15"/>
              <w:spacing w:before="101"/>
              <w:ind w:left="0" w:right="733"/>
              <w:jc w:val="right"/>
              <w:rPr>
                <w:sz w:val="18"/>
              </w:rPr>
            </w:pPr>
            <w:r>
              <w:rPr>
                <w:sz w:val="18"/>
              </w:rPr>
              <w:t>√</w:t>
            </w:r>
          </w:p>
        </w:tc>
        <w:tc>
          <w:tcPr>
            <w:tcW w:w="923" w:type="dxa"/>
          </w:tcPr>
          <w:p>
            <w:pPr>
              <w:pStyle w:val="15"/>
              <w:spacing w:before="101"/>
              <w:ind w:left="5"/>
              <w:jc w:val="center"/>
              <w:rPr>
                <w:sz w:val="18"/>
              </w:rPr>
            </w:pPr>
            <w:r>
              <w:rPr>
                <w:sz w:val="18"/>
              </w:rPr>
              <w:t>√</w:t>
            </w:r>
          </w:p>
        </w:tc>
        <w:tc>
          <w:tcPr>
            <w:tcW w:w="2494" w:type="dxa"/>
          </w:tcPr>
          <w:p>
            <w:pPr>
              <w:pStyle w:val="15"/>
              <w:spacing w:before="101"/>
              <w:ind w:left="4"/>
              <w:jc w:val="center"/>
              <w:rPr>
                <w:sz w:val="18"/>
              </w:rPr>
            </w:pPr>
            <w:r>
              <w:rPr>
                <w:sz w:val="18"/>
              </w:rPr>
              <w:t>√</w:t>
            </w:r>
          </w:p>
        </w:tc>
      </w:tr>
      <w:tr>
        <w:tblPrEx>
          <w:tblBorders>
            <w:top w:val="single" w:color="585858" w:sz="4" w:space="0"/>
            <w:left w:val="single" w:color="585858" w:sz="4" w:space="0"/>
            <w:bottom w:val="single" w:color="585858" w:sz="4" w:space="0"/>
            <w:right w:val="single" w:color="585858" w:sz="4" w:space="0"/>
            <w:insideH w:val="single" w:color="585858" w:sz="4" w:space="0"/>
            <w:insideV w:val="single" w:color="585858" w:sz="4" w:space="0"/>
          </w:tblBorders>
          <w:tblCellMar>
            <w:top w:w="0" w:type="dxa"/>
            <w:left w:w="0" w:type="dxa"/>
            <w:bottom w:w="0" w:type="dxa"/>
            <w:right w:w="0" w:type="dxa"/>
          </w:tblCellMar>
        </w:tblPrEx>
        <w:trPr>
          <w:trHeight w:val="609" w:hRule="atLeast"/>
        </w:trPr>
        <w:tc>
          <w:tcPr>
            <w:tcW w:w="1809" w:type="dxa"/>
          </w:tcPr>
          <w:p>
            <w:pPr>
              <w:pStyle w:val="15"/>
              <w:spacing w:line="292" w:lineRule="exact"/>
              <w:rPr>
                <w:sz w:val="18"/>
              </w:rPr>
            </w:pPr>
            <w:r>
              <w:rPr>
                <w:sz w:val="18"/>
              </w:rPr>
              <w:t>审核用户的群组加</w:t>
            </w:r>
          </w:p>
          <w:p>
            <w:pPr>
              <w:pStyle w:val="15"/>
              <w:spacing w:line="298" w:lineRule="exact"/>
              <w:rPr>
                <w:sz w:val="18"/>
              </w:rPr>
            </w:pPr>
            <w:r>
              <w:rPr>
                <w:sz w:val="18"/>
              </w:rPr>
              <w:t>入申请</w:t>
            </w:r>
          </w:p>
        </w:tc>
        <w:tc>
          <w:tcPr>
            <w:tcW w:w="2061" w:type="dxa"/>
          </w:tcPr>
          <w:p>
            <w:pPr>
              <w:pStyle w:val="15"/>
              <w:ind w:left="0"/>
              <w:rPr>
                <w:rFonts w:ascii="Times New Roman"/>
                <w:sz w:val="18"/>
              </w:rPr>
            </w:pPr>
          </w:p>
        </w:tc>
        <w:tc>
          <w:tcPr>
            <w:tcW w:w="1615" w:type="dxa"/>
          </w:tcPr>
          <w:p>
            <w:pPr>
              <w:pStyle w:val="15"/>
              <w:ind w:left="0"/>
              <w:rPr>
                <w:rFonts w:ascii="Times New Roman"/>
                <w:sz w:val="18"/>
              </w:rPr>
            </w:pPr>
          </w:p>
        </w:tc>
        <w:tc>
          <w:tcPr>
            <w:tcW w:w="923" w:type="dxa"/>
          </w:tcPr>
          <w:p>
            <w:pPr>
              <w:pStyle w:val="15"/>
              <w:spacing w:before="93"/>
              <w:ind w:left="5"/>
              <w:jc w:val="center"/>
              <w:rPr>
                <w:sz w:val="18"/>
              </w:rPr>
            </w:pPr>
            <w:r>
              <w:rPr>
                <w:sz w:val="18"/>
              </w:rPr>
              <w:t>√</w:t>
            </w:r>
          </w:p>
        </w:tc>
        <w:tc>
          <w:tcPr>
            <w:tcW w:w="2494" w:type="dxa"/>
          </w:tcPr>
          <w:p>
            <w:pPr>
              <w:pStyle w:val="15"/>
              <w:ind w:left="0"/>
              <w:rPr>
                <w:rFonts w:ascii="Times New Roman"/>
                <w:sz w:val="18"/>
              </w:rPr>
            </w:pPr>
          </w:p>
        </w:tc>
      </w:tr>
      <w:tr>
        <w:tblPrEx>
          <w:tblBorders>
            <w:top w:val="single" w:color="585858" w:sz="4" w:space="0"/>
            <w:left w:val="single" w:color="585858" w:sz="4" w:space="0"/>
            <w:bottom w:val="single" w:color="585858" w:sz="4" w:space="0"/>
            <w:right w:val="single" w:color="585858" w:sz="4" w:space="0"/>
            <w:insideH w:val="single" w:color="585858" w:sz="4" w:space="0"/>
            <w:insideV w:val="single" w:color="585858" w:sz="4" w:space="0"/>
          </w:tblBorders>
          <w:tblCellMar>
            <w:top w:w="0" w:type="dxa"/>
            <w:left w:w="0" w:type="dxa"/>
            <w:bottom w:w="0" w:type="dxa"/>
            <w:right w:w="0" w:type="dxa"/>
          </w:tblCellMar>
        </w:tblPrEx>
        <w:trPr>
          <w:trHeight w:val="537" w:hRule="atLeast"/>
        </w:trPr>
        <w:tc>
          <w:tcPr>
            <w:tcW w:w="1809" w:type="dxa"/>
          </w:tcPr>
          <w:p>
            <w:pPr>
              <w:pStyle w:val="15"/>
              <w:spacing w:before="93"/>
              <w:rPr>
                <w:sz w:val="18"/>
              </w:rPr>
            </w:pPr>
            <w:r>
              <w:rPr>
                <w:sz w:val="18"/>
              </w:rPr>
              <w:t>邀请用户加入群组</w:t>
            </w:r>
          </w:p>
        </w:tc>
        <w:tc>
          <w:tcPr>
            <w:tcW w:w="2061" w:type="dxa"/>
          </w:tcPr>
          <w:p>
            <w:pPr>
              <w:pStyle w:val="15"/>
              <w:ind w:left="0"/>
              <w:rPr>
                <w:rFonts w:ascii="Times New Roman"/>
                <w:sz w:val="18"/>
              </w:rPr>
            </w:pPr>
          </w:p>
        </w:tc>
        <w:tc>
          <w:tcPr>
            <w:tcW w:w="1615" w:type="dxa"/>
          </w:tcPr>
          <w:p>
            <w:pPr>
              <w:pStyle w:val="15"/>
              <w:ind w:left="0"/>
              <w:rPr>
                <w:rFonts w:ascii="Times New Roman"/>
                <w:sz w:val="18"/>
              </w:rPr>
            </w:pPr>
          </w:p>
        </w:tc>
        <w:tc>
          <w:tcPr>
            <w:tcW w:w="923" w:type="dxa"/>
          </w:tcPr>
          <w:p>
            <w:pPr>
              <w:pStyle w:val="15"/>
              <w:spacing w:before="57"/>
              <w:ind w:left="5"/>
              <w:jc w:val="center"/>
              <w:rPr>
                <w:sz w:val="18"/>
              </w:rPr>
            </w:pPr>
            <w:r>
              <w:rPr>
                <w:sz w:val="18"/>
              </w:rPr>
              <w:t>√</w:t>
            </w:r>
          </w:p>
        </w:tc>
        <w:tc>
          <w:tcPr>
            <w:tcW w:w="2494" w:type="dxa"/>
          </w:tcPr>
          <w:p>
            <w:pPr>
              <w:pStyle w:val="15"/>
              <w:ind w:left="0"/>
              <w:rPr>
                <w:rFonts w:ascii="Times New Roman"/>
                <w:sz w:val="18"/>
              </w:rPr>
            </w:pPr>
          </w:p>
        </w:tc>
      </w:tr>
      <w:tr>
        <w:tblPrEx>
          <w:tblBorders>
            <w:top w:val="single" w:color="585858" w:sz="4" w:space="0"/>
            <w:left w:val="single" w:color="585858" w:sz="4" w:space="0"/>
            <w:bottom w:val="single" w:color="585858" w:sz="4" w:space="0"/>
            <w:right w:val="single" w:color="585858" w:sz="4" w:space="0"/>
            <w:insideH w:val="single" w:color="585858" w:sz="4" w:space="0"/>
            <w:insideV w:val="single" w:color="585858" w:sz="4" w:space="0"/>
          </w:tblBorders>
          <w:tblCellMar>
            <w:top w:w="0" w:type="dxa"/>
            <w:left w:w="0" w:type="dxa"/>
            <w:bottom w:w="0" w:type="dxa"/>
            <w:right w:w="0" w:type="dxa"/>
          </w:tblCellMar>
        </w:tblPrEx>
        <w:trPr>
          <w:trHeight w:val="530" w:hRule="atLeast"/>
        </w:trPr>
        <w:tc>
          <w:tcPr>
            <w:tcW w:w="1809" w:type="dxa"/>
          </w:tcPr>
          <w:p>
            <w:pPr>
              <w:pStyle w:val="15"/>
              <w:spacing w:before="87"/>
              <w:rPr>
                <w:sz w:val="18"/>
              </w:rPr>
            </w:pPr>
            <w:r>
              <w:rPr>
                <w:sz w:val="18"/>
              </w:rPr>
              <w:t>编辑群组功能</w:t>
            </w:r>
          </w:p>
        </w:tc>
        <w:tc>
          <w:tcPr>
            <w:tcW w:w="2061" w:type="dxa"/>
          </w:tcPr>
          <w:p>
            <w:pPr>
              <w:pStyle w:val="15"/>
              <w:ind w:left="0"/>
              <w:rPr>
                <w:rFonts w:ascii="Times New Roman"/>
                <w:sz w:val="18"/>
              </w:rPr>
            </w:pPr>
          </w:p>
        </w:tc>
        <w:tc>
          <w:tcPr>
            <w:tcW w:w="1615" w:type="dxa"/>
          </w:tcPr>
          <w:p>
            <w:pPr>
              <w:pStyle w:val="15"/>
              <w:ind w:left="0"/>
              <w:rPr>
                <w:rFonts w:ascii="Times New Roman"/>
                <w:sz w:val="18"/>
              </w:rPr>
            </w:pPr>
          </w:p>
        </w:tc>
        <w:tc>
          <w:tcPr>
            <w:tcW w:w="923" w:type="dxa"/>
          </w:tcPr>
          <w:p>
            <w:pPr>
              <w:pStyle w:val="15"/>
              <w:spacing w:before="51"/>
              <w:ind w:left="5"/>
              <w:jc w:val="center"/>
              <w:rPr>
                <w:sz w:val="18"/>
              </w:rPr>
            </w:pPr>
            <w:r>
              <w:rPr>
                <w:sz w:val="18"/>
              </w:rPr>
              <w:t>√</w:t>
            </w:r>
          </w:p>
        </w:tc>
        <w:tc>
          <w:tcPr>
            <w:tcW w:w="2494" w:type="dxa"/>
          </w:tcPr>
          <w:p>
            <w:pPr>
              <w:pStyle w:val="15"/>
              <w:ind w:left="0"/>
              <w:rPr>
                <w:rFonts w:ascii="Times New Roman"/>
                <w:sz w:val="18"/>
              </w:rPr>
            </w:pPr>
          </w:p>
        </w:tc>
      </w:tr>
      <w:tr>
        <w:tblPrEx>
          <w:tblBorders>
            <w:top w:val="single" w:color="585858" w:sz="4" w:space="0"/>
            <w:left w:val="single" w:color="585858" w:sz="4" w:space="0"/>
            <w:bottom w:val="single" w:color="585858" w:sz="4" w:space="0"/>
            <w:right w:val="single" w:color="585858" w:sz="4" w:space="0"/>
            <w:insideH w:val="single" w:color="585858" w:sz="4" w:space="0"/>
            <w:insideV w:val="single" w:color="585858" w:sz="4" w:space="0"/>
          </w:tblBorders>
          <w:tblCellMar>
            <w:top w:w="0" w:type="dxa"/>
            <w:left w:w="0" w:type="dxa"/>
            <w:bottom w:w="0" w:type="dxa"/>
            <w:right w:w="0" w:type="dxa"/>
          </w:tblCellMar>
        </w:tblPrEx>
        <w:trPr>
          <w:trHeight w:val="530" w:hRule="atLeast"/>
        </w:trPr>
        <w:tc>
          <w:tcPr>
            <w:tcW w:w="1809" w:type="dxa"/>
          </w:tcPr>
          <w:p>
            <w:pPr>
              <w:pStyle w:val="15"/>
              <w:spacing w:before="86"/>
              <w:rPr>
                <w:sz w:val="18"/>
              </w:rPr>
            </w:pPr>
            <w:r>
              <w:rPr>
                <w:sz w:val="18"/>
              </w:rPr>
              <w:t>移除群组功能</w:t>
            </w:r>
          </w:p>
        </w:tc>
        <w:tc>
          <w:tcPr>
            <w:tcW w:w="2061" w:type="dxa"/>
          </w:tcPr>
          <w:p>
            <w:pPr>
              <w:pStyle w:val="15"/>
              <w:ind w:left="0"/>
              <w:rPr>
                <w:rFonts w:ascii="Times New Roman"/>
                <w:sz w:val="18"/>
              </w:rPr>
            </w:pPr>
          </w:p>
        </w:tc>
        <w:tc>
          <w:tcPr>
            <w:tcW w:w="1615" w:type="dxa"/>
          </w:tcPr>
          <w:p>
            <w:pPr>
              <w:pStyle w:val="15"/>
              <w:ind w:left="0"/>
              <w:rPr>
                <w:rFonts w:ascii="Times New Roman"/>
                <w:sz w:val="18"/>
              </w:rPr>
            </w:pPr>
          </w:p>
        </w:tc>
        <w:tc>
          <w:tcPr>
            <w:tcW w:w="923" w:type="dxa"/>
          </w:tcPr>
          <w:p>
            <w:pPr>
              <w:pStyle w:val="15"/>
              <w:spacing w:before="50"/>
              <w:ind w:left="5"/>
              <w:jc w:val="center"/>
              <w:rPr>
                <w:sz w:val="18"/>
              </w:rPr>
            </w:pPr>
            <w:r>
              <w:rPr>
                <w:sz w:val="18"/>
              </w:rPr>
              <w:t>√</w:t>
            </w:r>
          </w:p>
        </w:tc>
        <w:tc>
          <w:tcPr>
            <w:tcW w:w="2494" w:type="dxa"/>
          </w:tcPr>
          <w:p>
            <w:pPr>
              <w:pStyle w:val="15"/>
              <w:ind w:left="0"/>
              <w:rPr>
                <w:rFonts w:ascii="Times New Roman"/>
                <w:sz w:val="18"/>
              </w:rPr>
            </w:pPr>
          </w:p>
        </w:tc>
      </w:tr>
      <w:tr>
        <w:tblPrEx>
          <w:tblBorders>
            <w:top w:val="single" w:color="585858" w:sz="4" w:space="0"/>
            <w:left w:val="single" w:color="585858" w:sz="4" w:space="0"/>
            <w:bottom w:val="single" w:color="585858" w:sz="4" w:space="0"/>
            <w:right w:val="single" w:color="585858" w:sz="4" w:space="0"/>
            <w:insideH w:val="single" w:color="585858" w:sz="4" w:space="0"/>
            <w:insideV w:val="single" w:color="585858" w:sz="4" w:space="0"/>
          </w:tblBorders>
          <w:tblCellMar>
            <w:top w:w="0" w:type="dxa"/>
            <w:left w:w="0" w:type="dxa"/>
            <w:bottom w:w="0" w:type="dxa"/>
            <w:right w:w="0" w:type="dxa"/>
          </w:tblCellMar>
        </w:tblPrEx>
        <w:trPr>
          <w:trHeight w:val="530" w:hRule="atLeast"/>
        </w:trPr>
        <w:tc>
          <w:tcPr>
            <w:tcW w:w="1809" w:type="dxa"/>
          </w:tcPr>
          <w:p>
            <w:pPr>
              <w:pStyle w:val="15"/>
              <w:spacing w:before="93"/>
              <w:rPr>
                <w:sz w:val="18"/>
              </w:rPr>
            </w:pPr>
            <w:r>
              <w:rPr>
                <w:sz w:val="18"/>
              </w:rPr>
              <w:t>移除群组成员功能</w:t>
            </w:r>
          </w:p>
        </w:tc>
        <w:tc>
          <w:tcPr>
            <w:tcW w:w="2061" w:type="dxa"/>
          </w:tcPr>
          <w:p>
            <w:pPr>
              <w:pStyle w:val="15"/>
              <w:ind w:left="0"/>
              <w:rPr>
                <w:rFonts w:ascii="Times New Roman"/>
                <w:sz w:val="18"/>
              </w:rPr>
            </w:pPr>
          </w:p>
        </w:tc>
        <w:tc>
          <w:tcPr>
            <w:tcW w:w="1615" w:type="dxa"/>
          </w:tcPr>
          <w:p>
            <w:pPr>
              <w:pStyle w:val="15"/>
              <w:ind w:left="0"/>
              <w:rPr>
                <w:rFonts w:ascii="Times New Roman"/>
                <w:sz w:val="18"/>
              </w:rPr>
            </w:pPr>
          </w:p>
        </w:tc>
        <w:tc>
          <w:tcPr>
            <w:tcW w:w="923" w:type="dxa"/>
          </w:tcPr>
          <w:p>
            <w:pPr>
              <w:pStyle w:val="15"/>
              <w:spacing w:before="57"/>
              <w:ind w:left="5"/>
              <w:jc w:val="center"/>
              <w:rPr>
                <w:sz w:val="18"/>
              </w:rPr>
            </w:pPr>
            <w:r>
              <w:rPr>
                <w:sz w:val="18"/>
              </w:rPr>
              <w:t>√</w:t>
            </w:r>
          </w:p>
        </w:tc>
        <w:tc>
          <w:tcPr>
            <w:tcW w:w="2494" w:type="dxa"/>
          </w:tcPr>
          <w:p>
            <w:pPr>
              <w:pStyle w:val="15"/>
              <w:ind w:left="0"/>
              <w:rPr>
                <w:rFonts w:ascii="Times New Roman"/>
                <w:sz w:val="18"/>
              </w:rPr>
            </w:pPr>
          </w:p>
        </w:tc>
      </w:tr>
      <w:tr>
        <w:tblPrEx>
          <w:tblBorders>
            <w:top w:val="single" w:color="585858" w:sz="4" w:space="0"/>
            <w:left w:val="single" w:color="585858" w:sz="4" w:space="0"/>
            <w:bottom w:val="single" w:color="585858" w:sz="4" w:space="0"/>
            <w:right w:val="single" w:color="585858" w:sz="4" w:space="0"/>
            <w:insideH w:val="single" w:color="585858" w:sz="4" w:space="0"/>
            <w:insideV w:val="single" w:color="585858" w:sz="4" w:space="0"/>
          </w:tblBorders>
          <w:tblCellMar>
            <w:top w:w="0" w:type="dxa"/>
            <w:left w:w="0" w:type="dxa"/>
            <w:bottom w:w="0" w:type="dxa"/>
            <w:right w:w="0" w:type="dxa"/>
          </w:tblCellMar>
        </w:tblPrEx>
        <w:trPr>
          <w:trHeight w:val="537" w:hRule="atLeast"/>
        </w:trPr>
        <w:tc>
          <w:tcPr>
            <w:tcW w:w="1809" w:type="dxa"/>
          </w:tcPr>
          <w:p>
            <w:pPr>
              <w:pStyle w:val="15"/>
              <w:spacing w:before="94"/>
              <w:rPr>
                <w:sz w:val="18"/>
              </w:rPr>
            </w:pPr>
            <w:r>
              <w:rPr>
                <w:sz w:val="18"/>
              </w:rPr>
              <w:t>退出群组功能</w:t>
            </w:r>
          </w:p>
        </w:tc>
        <w:tc>
          <w:tcPr>
            <w:tcW w:w="2061" w:type="dxa"/>
          </w:tcPr>
          <w:p>
            <w:pPr>
              <w:pStyle w:val="15"/>
              <w:ind w:left="0"/>
              <w:rPr>
                <w:rFonts w:ascii="Times New Roman"/>
                <w:sz w:val="18"/>
              </w:rPr>
            </w:pPr>
          </w:p>
        </w:tc>
        <w:tc>
          <w:tcPr>
            <w:tcW w:w="1615" w:type="dxa"/>
          </w:tcPr>
          <w:p>
            <w:pPr>
              <w:pStyle w:val="15"/>
              <w:ind w:left="0"/>
              <w:rPr>
                <w:rFonts w:ascii="Times New Roman"/>
                <w:sz w:val="18"/>
              </w:rPr>
            </w:pPr>
          </w:p>
        </w:tc>
        <w:tc>
          <w:tcPr>
            <w:tcW w:w="923" w:type="dxa"/>
          </w:tcPr>
          <w:p>
            <w:pPr>
              <w:pStyle w:val="15"/>
              <w:ind w:left="0"/>
              <w:rPr>
                <w:rFonts w:ascii="Times New Roman"/>
                <w:sz w:val="18"/>
              </w:rPr>
            </w:pPr>
          </w:p>
        </w:tc>
        <w:tc>
          <w:tcPr>
            <w:tcW w:w="2494" w:type="dxa"/>
          </w:tcPr>
          <w:p>
            <w:pPr>
              <w:pStyle w:val="15"/>
              <w:spacing w:before="58"/>
              <w:ind w:left="4"/>
              <w:jc w:val="center"/>
              <w:rPr>
                <w:sz w:val="18"/>
              </w:rPr>
            </w:pPr>
            <w:r>
              <w:rPr>
                <w:sz w:val="18"/>
              </w:rPr>
              <w:t>√</w:t>
            </w:r>
          </w:p>
        </w:tc>
      </w:tr>
      <w:tr>
        <w:tblPrEx>
          <w:tblBorders>
            <w:top w:val="single" w:color="585858" w:sz="4" w:space="0"/>
            <w:left w:val="single" w:color="585858" w:sz="4" w:space="0"/>
            <w:bottom w:val="single" w:color="585858" w:sz="4" w:space="0"/>
            <w:right w:val="single" w:color="585858" w:sz="4" w:space="0"/>
            <w:insideH w:val="single" w:color="585858" w:sz="4" w:space="0"/>
            <w:insideV w:val="single" w:color="585858" w:sz="4" w:space="0"/>
          </w:tblBorders>
          <w:tblCellMar>
            <w:top w:w="0" w:type="dxa"/>
            <w:left w:w="0" w:type="dxa"/>
            <w:bottom w:w="0" w:type="dxa"/>
            <w:right w:w="0" w:type="dxa"/>
          </w:tblCellMar>
        </w:tblPrEx>
        <w:trPr>
          <w:trHeight w:val="1300" w:hRule="atLeast"/>
        </w:trPr>
        <w:tc>
          <w:tcPr>
            <w:tcW w:w="1809" w:type="dxa"/>
          </w:tcPr>
          <w:p>
            <w:pPr>
              <w:pStyle w:val="15"/>
              <w:spacing w:before="14"/>
              <w:ind w:left="0"/>
              <w:rPr>
                <w:sz w:val="25"/>
              </w:rPr>
            </w:pPr>
          </w:p>
          <w:p>
            <w:pPr>
              <w:pStyle w:val="15"/>
              <w:spacing w:before="1"/>
              <w:rPr>
                <w:sz w:val="18"/>
              </w:rPr>
            </w:pPr>
            <w:r>
              <w:rPr>
                <w:sz w:val="18"/>
              </w:rPr>
              <w:t>移除共享资源功能</w:t>
            </w:r>
          </w:p>
        </w:tc>
        <w:tc>
          <w:tcPr>
            <w:tcW w:w="2061" w:type="dxa"/>
          </w:tcPr>
          <w:p>
            <w:pPr>
              <w:pStyle w:val="15"/>
              <w:ind w:left="0"/>
              <w:rPr>
                <w:rFonts w:ascii="Times New Roman"/>
                <w:sz w:val="18"/>
              </w:rPr>
            </w:pPr>
          </w:p>
        </w:tc>
        <w:tc>
          <w:tcPr>
            <w:tcW w:w="1615" w:type="dxa"/>
          </w:tcPr>
          <w:p>
            <w:pPr>
              <w:pStyle w:val="15"/>
              <w:ind w:left="0"/>
              <w:rPr>
                <w:rFonts w:ascii="Times New Roman"/>
                <w:sz w:val="18"/>
              </w:rPr>
            </w:pPr>
          </w:p>
        </w:tc>
        <w:tc>
          <w:tcPr>
            <w:tcW w:w="923" w:type="dxa"/>
          </w:tcPr>
          <w:p>
            <w:pPr>
              <w:pStyle w:val="15"/>
              <w:spacing w:before="15"/>
              <w:ind w:left="0"/>
              <w:rPr>
                <w:sz w:val="23"/>
              </w:rPr>
            </w:pPr>
          </w:p>
          <w:p>
            <w:pPr>
              <w:pStyle w:val="15"/>
              <w:ind w:left="5"/>
              <w:jc w:val="center"/>
              <w:rPr>
                <w:sz w:val="18"/>
              </w:rPr>
            </w:pPr>
            <w:r>
              <w:rPr>
                <w:sz w:val="18"/>
              </w:rPr>
              <w:t>√</w:t>
            </w:r>
          </w:p>
        </w:tc>
        <w:tc>
          <w:tcPr>
            <w:tcW w:w="2494" w:type="dxa"/>
          </w:tcPr>
          <w:p>
            <w:pPr>
              <w:pStyle w:val="15"/>
              <w:spacing w:before="50"/>
              <w:ind w:left="4"/>
              <w:jc w:val="center"/>
              <w:rPr>
                <w:sz w:val="18"/>
              </w:rPr>
            </w:pPr>
            <w:r>
              <w:rPr>
                <w:sz w:val="18"/>
              </w:rPr>
              <w:t>√</w:t>
            </w:r>
          </w:p>
          <w:p>
            <w:pPr>
              <w:pStyle w:val="15"/>
              <w:spacing w:before="153" w:line="223" w:lineRule="auto"/>
              <w:ind w:left="164" w:right="157"/>
              <w:jc w:val="center"/>
              <w:rPr>
                <w:sz w:val="18"/>
              </w:rPr>
            </w:pPr>
            <w:r>
              <w:rPr>
                <w:sz w:val="18"/>
              </w:rPr>
              <w:t>（只能移除自己共享到群组中的资源）</w:t>
            </w:r>
          </w:p>
        </w:tc>
      </w:tr>
    </w:tbl>
    <w:p>
      <w:pPr>
        <w:spacing w:line="223" w:lineRule="auto"/>
        <w:jc w:val="center"/>
        <w:rPr>
          <w:sz w:val="18"/>
        </w:rPr>
        <w:sectPr>
          <w:pgSz w:w="10500" w:h="13040"/>
          <w:pgMar w:top="1080" w:right="620" w:bottom="820" w:left="680" w:header="775" w:footer="632" w:gutter="0"/>
          <w:cols w:space="720" w:num="1"/>
        </w:sectPr>
      </w:pPr>
    </w:p>
    <w:p>
      <w:pPr>
        <w:pStyle w:val="7"/>
        <w:ind w:left="0"/>
        <w:rPr>
          <w:sz w:val="20"/>
        </w:rPr>
      </w:pPr>
    </w:p>
    <w:p>
      <w:pPr>
        <w:pStyle w:val="7"/>
        <w:spacing w:before="8"/>
        <w:ind w:left="0"/>
        <w:rPr>
          <w:sz w:val="12"/>
        </w:rPr>
      </w:pPr>
    </w:p>
    <w:tbl>
      <w:tblPr>
        <w:tblStyle w:val="13"/>
        <w:tblW w:w="0" w:type="auto"/>
        <w:tblInd w:w="119" w:type="dxa"/>
        <w:tblLayout w:type="fixed"/>
        <w:tblCellMar>
          <w:top w:w="0" w:type="dxa"/>
          <w:left w:w="0" w:type="dxa"/>
          <w:bottom w:w="0" w:type="dxa"/>
          <w:right w:w="0" w:type="dxa"/>
        </w:tblCellMar>
      </w:tblPr>
      <w:tblGrid>
        <w:gridCol w:w="894"/>
        <w:gridCol w:w="7645"/>
      </w:tblGrid>
      <w:tr>
        <w:tblPrEx>
          <w:tblCellMar>
            <w:top w:w="0" w:type="dxa"/>
            <w:left w:w="0" w:type="dxa"/>
            <w:bottom w:w="0" w:type="dxa"/>
            <w:right w:w="0" w:type="dxa"/>
          </w:tblCellMar>
        </w:tblPrEx>
        <w:trPr>
          <w:trHeight w:val="618" w:hRule="atLeast"/>
        </w:trPr>
        <w:tc>
          <w:tcPr>
            <w:tcW w:w="894" w:type="dxa"/>
            <w:tcBorders>
              <w:top w:val="single" w:color="000000" w:sz="12" w:space="0"/>
              <w:bottom w:val="single" w:color="000000" w:sz="12" w:space="0"/>
            </w:tcBorders>
          </w:tcPr>
          <w:p>
            <w:pPr>
              <w:pStyle w:val="15"/>
              <w:spacing w:line="310" w:lineRule="exact"/>
              <w:ind w:left="115"/>
              <w:rPr>
                <w:b/>
                <w:sz w:val="18"/>
              </w:rPr>
            </w:pPr>
            <w:r>
              <w:rPr>
                <w:rFonts w:ascii="Webdings" w:hAnsi="Webdings" w:eastAsia="Webdings"/>
                <w:sz w:val="23"/>
              </w:rPr>
              <w:t></w:t>
            </w:r>
            <w:r>
              <w:rPr>
                <w:b/>
                <w:sz w:val="18"/>
              </w:rPr>
              <w:t>注意</w:t>
            </w:r>
          </w:p>
        </w:tc>
        <w:tc>
          <w:tcPr>
            <w:tcW w:w="7645" w:type="dxa"/>
            <w:tcBorders>
              <w:top w:val="single" w:color="000000" w:sz="12" w:space="0"/>
              <w:bottom w:val="single" w:color="000000" w:sz="12" w:space="0"/>
            </w:tcBorders>
          </w:tcPr>
          <w:p>
            <w:pPr>
              <w:pStyle w:val="15"/>
              <w:spacing w:line="306" w:lineRule="exact"/>
              <w:ind w:left="179"/>
              <w:rPr>
                <w:sz w:val="18"/>
              </w:rPr>
            </w:pPr>
            <w:r>
              <w:rPr>
                <w:sz w:val="18"/>
              </w:rPr>
              <w:t>iPortal 系统管理员申请或被邀请加入一个群组后，在该群组中只是一个普通的群组成员的角</w:t>
            </w:r>
          </w:p>
          <w:p>
            <w:pPr>
              <w:pStyle w:val="15"/>
              <w:spacing w:line="292" w:lineRule="exact"/>
              <w:ind w:left="179"/>
              <w:rPr>
                <w:sz w:val="18"/>
              </w:rPr>
            </w:pPr>
            <w:r>
              <w:rPr>
                <w:sz w:val="18"/>
              </w:rPr>
              <w:t>色。但是，系统管理员可以进入群组管理模块，进行所有群组的统一管理。</w:t>
            </w:r>
          </w:p>
        </w:tc>
      </w:tr>
    </w:tbl>
    <w:p>
      <w:pPr>
        <w:pStyle w:val="7"/>
        <w:spacing w:before="1"/>
        <w:ind w:left="0"/>
        <w:rPr>
          <w:sz w:val="16"/>
        </w:rPr>
      </w:pPr>
    </w:p>
    <w:p>
      <w:pPr>
        <w:pStyle w:val="3"/>
        <w:numPr>
          <w:ilvl w:val="2"/>
          <w:numId w:val="6"/>
        </w:numPr>
        <w:tabs>
          <w:tab w:val="left" w:pos="1064"/>
        </w:tabs>
        <w:spacing w:before="48"/>
        <w:ind w:hanging="837"/>
      </w:pPr>
      <w:bookmarkStart w:id="164" w:name="2.11.2_创建群组"/>
      <w:bookmarkEnd w:id="164"/>
      <w:bookmarkStart w:id="165" w:name="_Toc16683"/>
      <w:bookmarkStart w:id="166" w:name="_Toc20317"/>
      <w:r>
        <w:rPr>
          <w:w w:val="105"/>
        </w:rPr>
        <w:t>创建群组</w:t>
      </w:r>
      <w:bookmarkEnd w:id="165"/>
      <w:bookmarkEnd w:id="166"/>
    </w:p>
    <w:p>
      <w:pPr>
        <w:pStyle w:val="7"/>
        <w:spacing w:before="4"/>
        <w:ind w:left="0"/>
        <w:rPr>
          <w:b/>
        </w:rPr>
      </w:pPr>
    </w:p>
    <w:p>
      <w:pPr>
        <w:pStyle w:val="7"/>
        <w:spacing w:before="1" w:line="223" w:lineRule="auto"/>
        <w:ind w:left="227" w:right="279" w:firstLine="360"/>
      </w:pPr>
      <w:r>
        <w:rPr>
          <w:spacing w:val="5"/>
        </w:rPr>
        <w:t>首先确认您已登录</w:t>
      </w:r>
      <w:r>
        <w:t>iPortal</w:t>
      </w:r>
      <w:r>
        <w:rPr>
          <w:spacing w:val="-19"/>
        </w:rPr>
        <w:t xml:space="preserve"> 门户。在 </w:t>
      </w:r>
      <w:r>
        <w:t>iPortal</w:t>
      </w:r>
      <w:r>
        <w:rPr>
          <w:spacing w:val="-8"/>
        </w:rPr>
        <w:t xml:space="preserve"> 首页点击“群组”进入群组资源页面，然后点击页面右侧的“创建群组”就可以开始创建您的群组了。</w:t>
      </w:r>
    </w:p>
    <w:p>
      <w:pPr>
        <w:pStyle w:val="14"/>
        <w:numPr>
          <w:ilvl w:val="0"/>
          <w:numId w:val="18"/>
        </w:numPr>
        <w:tabs>
          <w:tab w:val="left" w:pos="1070"/>
          <w:tab w:val="left" w:pos="1071"/>
        </w:tabs>
        <w:spacing w:before="115"/>
        <w:ind w:hanging="426"/>
        <w:rPr>
          <w:sz w:val="18"/>
        </w:rPr>
      </w:pPr>
      <w:r>
        <w:rPr>
          <w:sz w:val="18"/>
        </w:rPr>
        <w:t>填写群组的基本信息，包括名称、标签和描述。</w:t>
      </w:r>
    </w:p>
    <w:p>
      <w:pPr>
        <w:pStyle w:val="14"/>
        <w:numPr>
          <w:ilvl w:val="0"/>
          <w:numId w:val="18"/>
        </w:numPr>
        <w:tabs>
          <w:tab w:val="left" w:pos="1070"/>
          <w:tab w:val="left" w:pos="1071"/>
        </w:tabs>
        <w:spacing w:before="35"/>
        <w:ind w:hanging="426"/>
        <w:rPr>
          <w:sz w:val="18"/>
        </w:rPr>
      </w:pPr>
      <w:r>
        <w:rPr>
          <w:sz w:val="18"/>
        </w:rPr>
        <w:t>选择图标，您可以上传本地的图片作为群组的图标。</w:t>
      </w:r>
    </w:p>
    <w:p>
      <w:pPr>
        <w:pStyle w:val="14"/>
        <w:numPr>
          <w:ilvl w:val="0"/>
          <w:numId w:val="18"/>
        </w:numPr>
        <w:tabs>
          <w:tab w:val="left" w:pos="1071"/>
        </w:tabs>
        <w:spacing w:before="41" w:line="228" w:lineRule="auto"/>
        <w:ind w:right="284"/>
        <w:jc w:val="both"/>
        <w:rPr>
          <w:sz w:val="18"/>
        </w:rPr>
      </w:pPr>
      <w:r>
        <w:rPr>
          <w:sz w:val="18"/>
        </w:rPr>
        <w:t>设置资源贡献者，您可以勾选创建者（即：只允许群组创建者分享资源到组内</w:t>
      </w:r>
      <w:r>
        <w:rPr>
          <w:spacing w:val="-87"/>
          <w:sz w:val="18"/>
        </w:rPr>
        <w:t>）</w:t>
      </w:r>
      <w:r>
        <w:rPr>
          <w:spacing w:val="-2"/>
          <w:sz w:val="18"/>
        </w:rPr>
        <w:t>，也可以勾选所有成</w:t>
      </w:r>
      <w:r>
        <w:rPr>
          <w:sz w:val="18"/>
        </w:rPr>
        <w:t>员（即：允许群组内的所有成员分享资源到组内</w:t>
      </w:r>
      <w:r>
        <w:rPr>
          <w:spacing w:val="-87"/>
          <w:sz w:val="18"/>
        </w:rPr>
        <w:t>）</w:t>
      </w:r>
      <w:r>
        <w:rPr>
          <w:sz w:val="18"/>
        </w:rPr>
        <w:t>。</w:t>
      </w:r>
    </w:p>
    <w:p>
      <w:pPr>
        <w:pStyle w:val="14"/>
        <w:numPr>
          <w:ilvl w:val="0"/>
          <w:numId w:val="18"/>
        </w:numPr>
        <w:tabs>
          <w:tab w:val="left" w:pos="1071"/>
        </w:tabs>
        <w:spacing w:before="49" w:line="225" w:lineRule="auto"/>
        <w:ind w:right="284"/>
        <w:jc w:val="both"/>
        <w:rPr>
          <w:sz w:val="18"/>
        </w:rPr>
      </w:pPr>
      <w:r>
        <w:rPr>
          <w:spacing w:val="-9"/>
          <w:sz w:val="18"/>
        </w:rPr>
        <w:t>选择群组类型，群组类型分为私有和公共两种：私有，表示该群组只能由群组创建者邀请用户加入群</w:t>
      </w:r>
      <w:r>
        <w:rPr>
          <w:spacing w:val="-10"/>
          <w:sz w:val="18"/>
        </w:rPr>
        <w:t>组，不接受组员资格申请；公共，表示该群组可以由创建者邀请用户加入或者用户申请加入群组，如</w:t>
      </w:r>
      <w:r>
        <w:rPr>
          <w:sz w:val="18"/>
        </w:rPr>
        <w:t>果勾选公共，会出现“用户申请加入该群组时需要审核”的选框，默认是选中状态。</w:t>
      </w:r>
    </w:p>
    <w:p>
      <w:pPr>
        <w:pStyle w:val="14"/>
        <w:numPr>
          <w:ilvl w:val="0"/>
          <w:numId w:val="18"/>
        </w:numPr>
        <w:tabs>
          <w:tab w:val="left" w:pos="1071"/>
        </w:tabs>
        <w:spacing w:before="49" w:after="49" w:line="228" w:lineRule="auto"/>
        <w:ind w:right="282"/>
        <w:jc w:val="both"/>
        <w:rPr>
          <w:sz w:val="18"/>
        </w:rPr>
      </w:pPr>
      <w:r>
        <w:rPr>
          <w:spacing w:val="-8"/>
          <w:sz w:val="18"/>
        </w:rPr>
        <w:t>单击“创建”按钮，如果提示：创建群组成功！表示您已成功创建群组，系统会自动跳转到群组资源</w:t>
      </w:r>
      <w:r>
        <w:rPr>
          <w:sz w:val="18"/>
        </w:rPr>
        <w:t>页面，您可以在该页面看到您创建成功的群组。</w:t>
      </w:r>
    </w:p>
    <w:tbl>
      <w:tblPr>
        <w:tblStyle w:val="13"/>
        <w:tblW w:w="0" w:type="auto"/>
        <w:tblInd w:w="119" w:type="dxa"/>
        <w:tblLayout w:type="fixed"/>
        <w:tblCellMar>
          <w:top w:w="0" w:type="dxa"/>
          <w:left w:w="0" w:type="dxa"/>
          <w:bottom w:w="0" w:type="dxa"/>
          <w:right w:w="0" w:type="dxa"/>
        </w:tblCellMar>
      </w:tblPr>
      <w:tblGrid>
        <w:gridCol w:w="1074"/>
        <w:gridCol w:w="7465"/>
      </w:tblGrid>
      <w:tr>
        <w:tblPrEx>
          <w:tblCellMar>
            <w:top w:w="0" w:type="dxa"/>
            <w:left w:w="0" w:type="dxa"/>
            <w:bottom w:w="0" w:type="dxa"/>
            <w:right w:w="0" w:type="dxa"/>
          </w:tblCellMar>
        </w:tblPrEx>
        <w:trPr>
          <w:trHeight w:val="1108" w:hRule="atLeast"/>
        </w:trPr>
        <w:tc>
          <w:tcPr>
            <w:tcW w:w="1074" w:type="dxa"/>
            <w:tcBorders>
              <w:top w:val="single" w:color="000000" w:sz="12" w:space="0"/>
              <w:bottom w:val="single" w:color="000000" w:sz="12" w:space="0"/>
            </w:tcBorders>
          </w:tcPr>
          <w:p>
            <w:pPr>
              <w:pStyle w:val="15"/>
              <w:spacing w:line="310" w:lineRule="exact"/>
              <w:ind w:left="115"/>
              <w:rPr>
                <w:b/>
                <w:sz w:val="18"/>
              </w:rPr>
            </w:pPr>
            <w:r>
              <w:rPr>
                <w:rFonts w:ascii="Webdings" w:hAnsi="Webdings" w:eastAsia="Webdings"/>
                <w:sz w:val="23"/>
              </w:rPr>
              <w:t></w:t>
            </w:r>
            <w:r>
              <w:rPr>
                <w:b/>
                <w:sz w:val="18"/>
              </w:rPr>
              <w:t>注意</w:t>
            </w:r>
          </w:p>
        </w:tc>
        <w:tc>
          <w:tcPr>
            <w:tcW w:w="7465" w:type="dxa"/>
            <w:tcBorders>
              <w:top w:val="single" w:color="000000" w:sz="12" w:space="0"/>
              <w:bottom w:val="single" w:color="000000" w:sz="12" w:space="0"/>
            </w:tcBorders>
          </w:tcPr>
          <w:p>
            <w:pPr>
              <w:pStyle w:val="15"/>
              <w:numPr>
                <w:ilvl w:val="0"/>
                <w:numId w:val="19"/>
              </w:numPr>
              <w:tabs>
                <w:tab w:val="left" w:pos="777"/>
                <w:tab w:val="left" w:pos="778"/>
              </w:tabs>
              <w:spacing w:before="50"/>
              <w:rPr>
                <w:sz w:val="18"/>
              </w:rPr>
            </w:pPr>
            <w:r>
              <w:rPr>
                <w:sz w:val="18"/>
              </w:rPr>
              <w:t>填写的群组名称不允许重复</w:t>
            </w:r>
          </w:p>
          <w:p>
            <w:pPr>
              <w:pStyle w:val="15"/>
              <w:numPr>
                <w:ilvl w:val="0"/>
                <w:numId w:val="19"/>
              </w:numPr>
              <w:tabs>
                <w:tab w:val="left" w:pos="777"/>
                <w:tab w:val="left" w:pos="778"/>
              </w:tabs>
              <w:spacing w:before="47" w:line="228" w:lineRule="auto"/>
              <w:ind w:right="290"/>
              <w:rPr>
                <w:sz w:val="18"/>
              </w:rPr>
            </w:pPr>
            <w:r>
              <w:rPr>
                <w:spacing w:val="-7"/>
                <w:sz w:val="18"/>
              </w:rPr>
              <w:t xml:space="preserve">更换图标时，上传的图片格式支持 </w:t>
            </w:r>
            <w:r>
              <w:rPr>
                <w:sz w:val="18"/>
              </w:rPr>
              <w:t>PNG</w:t>
            </w:r>
            <w:r>
              <w:rPr>
                <w:spacing w:val="-36"/>
                <w:sz w:val="18"/>
              </w:rPr>
              <w:t>、</w:t>
            </w:r>
            <w:r>
              <w:rPr>
                <w:sz w:val="18"/>
              </w:rPr>
              <w:t>JPEG</w:t>
            </w:r>
            <w:r>
              <w:rPr>
                <w:spacing w:val="-36"/>
                <w:sz w:val="18"/>
              </w:rPr>
              <w:t>、</w:t>
            </w:r>
            <w:r>
              <w:rPr>
                <w:spacing w:val="-10"/>
                <w:sz w:val="18"/>
              </w:rPr>
              <w:t>GIF</w:t>
            </w:r>
            <w:r>
              <w:rPr>
                <w:spacing w:val="-4"/>
                <w:sz w:val="18"/>
              </w:rPr>
              <w:t xml:space="preserve">，建议图片大小标准为 </w:t>
            </w:r>
            <w:r>
              <w:rPr>
                <w:sz w:val="18"/>
              </w:rPr>
              <w:t>72*72 像素</w:t>
            </w:r>
          </w:p>
        </w:tc>
      </w:tr>
    </w:tbl>
    <w:p>
      <w:pPr>
        <w:pStyle w:val="7"/>
        <w:spacing w:before="12"/>
        <w:ind w:left="0"/>
      </w:pPr>
    </w:p>
    <w:p>
      <w:pPr>
        <w:pStyle w:val="3"/>
        <w:numPr>
          <w:ilvl w:val="2"/>
          <w:numId w:val="6"/>
        </w:numPr>
        <w:tabs>
          <w:tab w:val="left" w:pos="1064"/>
        </w:tabs>
        <w:ind w:hanging="837"/>
      </w:pPr>
      <w:bookmarkStart w:id="167" w:name="2.11.3_管理群组"/>
      <w:bookmarkEnd w:id="167"/>
      <w:bookmarkStart w:id="168" w:name="_Toc32029"/>
      <w:bookmarkStart w:id="169" w:name="_Toc26222"/>
      <w:r>
        <w:rPr>
          <w:w w:val="105"/>
        </w:rPr>
        <w:t>管理群组</w:t>
      </w:r>
      <w:bookmarkEnd w:id="168"/>
      <w:bookmarkEnd w:id="169"/>
    </w:p>
    <w:p>
      <w:pPr>
        <w:pStyle w:val="7"/>
        <w:spacing w:before="14"/>
        <w:ind w:left="0"/>
        <w:rPr>
          <w:b/>
        </w:rPr>
      </w:pPr>
    </w:p>
    <w:p>
      <w:pPr>
        <w:pStyle w:val="7"/>
        <w:spacing w:line="220" w:lineRule="auto"/>
        <w:ind w:left="227" w:right="320" w:firstLine="360"/>
        <w:jc w:val="both"/>
      </w:pPr>
      <w:r>
        <w:t>群组创建者可以管理自己创建的群组，如编辑群组详细信息、解散群组等，还可以管理群组成员，如邀请用户加入群组，对申请加入群组的用户进行审核，从群组内移除用户等，此外还可以管理群组内共享的资源， 如从群组内移除共享的资源（包含创建者自己分享的以及群组成员分享的）等。具体请参阅以下步骤：</w:t>
      </w:r>
    </w:p>
    <w:p>
      <w:pPr>
        <w:pStyle w:val="14"/>
        <w:numPr>
          <w:ilvl w:val="0"/>
          <w:numId w:val="20"/>
        </w:numPr>
        <w:tabs>
          <w:tab w:val="left" w:pos="1071"/>
        </w:tabs>
        <w:spacing w:before="119" w:line="230" w:lineRule="auto"/>
        <w:ind w:right="280"/>
        <w:jc w:val="both"/>
        <w:rPr>
          <w:sz w:val="18"/>
        </w:rPr>
      </w:pPr>
      <w:r>
        <w:rPr>
          <w:spacing w:val="1"/>
          <w:sz w:val="18"/>
        </w:rPr>
        <w:t xml:space="preserve">确认您已登录 </w:t>
      </w:r>
      <w:r>
        <w:rPr>
          <w:sz w:val="18"/>
        </w:rPr>
        <w:t>iPortal</w:t>
      </w:r>
      <w:r>
        <w:rPr>
          <w:spacing w:val="1"/>
          <w:sz w:val="18"/>
        </w:rPr>
        <w:t xml:space="preserve"> 门户。在 </w:t>
      </w:r>
      <w:r>
        <w:rPr>
          <w:sz w:val="18"/>
        </w:rPr>
        <w:t>iPortal</w:t>
      </w:r>
      <w:r>
        <w:rPr>
          <w:spacing w:val="-1"/>
          <w:sz w:val="18"/>
        </w:rPr>
        <w:t xml:space="preserve"> 首页点击“群组”进入群组资源页面，点击群组名称，进入群组详细信息页面，以下步骤都在此页面进行。</w:t>
      </w:r>
    </w:p>
    <w:p>
      <w:pPr>
        <w:pStyle w:val="14"/>
        <w:numPr>
          <w:ilvl w:val="0"/>
          <w:numId w:val="20"/>
        </w:numPr>
        <w:tabs>
          <w:tab w:val="left" w:pos="1071"/>
        </w:tabs>
        <w:spacing w:before="43" w:line="228" w:lineRule="auto"/>
        <w:ind w:right="279"/>
        <w:jc w:val="both"/>
        <w:rPr>
          <w:sz w:val="18"/>
        </w:rPr>
      </w:pPr>
      <w:r>
        <w:rPr>
          <w:spacing w:val="-8"/>
          <w:sz w:val="18"/>
        </w:rPr>
        <w:t>单击“设置”，可以对群组的基本信息、图标、资源贡献者、群组类型等进行更改，点击“保存”按钮即可生效。</w:t>
      </w:r>
    </w:p>
    <w:p>
      <w:pPr>
        <w:spacing w:line="228" w:lineRule="auto"/>
        <w:jc w:val="both"/>
        <w:rPr>
          <w:sz w:val="18"/>
        </w:rPr>
        <w:sectPr>
          <w:pgSz w:w="10500" w:h="13040"/>
          <w:pgMar w:top="1080" w:right="620" w:bottom="820" w:left="680" w:header="775" w:footer="632" w:gutter="0"/>
          <w:cols w:space="720" w:num="1"/>
        </w:sectPr>
      </w:pPr>
    </w:p>
    <w:p>
      <w:pPr>
        <w:pStyle w:val="7"/>
        <w:spacing w:before="13"/>
        <w:ind w:left="0"/>
        <w:rPr>
          <w:sz w:val="5"/>
        </w:rPr>
      </w:pPr>
    </w:p>
    <w:p>
      <w:pPr>
        <w:pStyle w:val="14"/>
        <w:numPr>
          <w:ilvl w:val="0"/>
          <w:numId w:val="20"/>
        </w:numPr>
        <w:tabs>
          <w:tab w:val="left" w:pos="1070"/>
          <w:tab w:val="left" w:pos="1071"/>
        </w:tabs>
        <w:spacing w:before="54"/>
        <w:ind w:hanging="426"/>
        <w:rPr>
          <w:sz w:val="18"/>
        </w:rPr>
      </w:pPr>
      <w:r>
        <w:rPr>
          <w:sz w:val="18"/>
        </w:rPr>
        <w:t>单击“申请者”按钮，可以同意或拒绝新组员加入该群组的资格申请。</w:t>
      </w:r>
    </w:p>
    <w:p>
      <w:pPr>
        <w:pStyle w:val="14"/>
        <w:numPr>
          <w:ilvl w:val="0"/>
          <w:numId w:val="20"/>
        </w:numPr>
        <w:tabs>
          <w:tab w:val="left" w:pos="1070"/>
          <w:tab w:val="left" w:pos="1071"/>
        </w:tabs>
        <w:spacing w:before="35"/>
        <w:ind w:hanging="426"/>
        <w:rPr>
          <w:sz w:val="18"/>
        </w:rPr>
      </w:pPr>
      <w:r>
        <w:rPr>
          <w:sz w:val="18"/>
        </w:rPr>
        <w:t>单击“邀请用户”按钮，可以邀请用户加入该群组。</w:t>
      </w:r>
    </w:p>
    <w:p>
      <w:pPr>
        <w:pStyle w:val="14"/>
        <w:numPr>
          <w:ilvl w:val="0"/>
          <w:numId w:val="20"/>
        </w:numPr>
        <w:tabs>
          <w:tab w:val="left" w:pos="1070"/>
          <w:tab w:val="left" w:pos="1071"/>
        </w:tabs>
        <w:spacing w:before="43"/>
        <w:ind w:hanging="426"/>
        <w:rPr>
          <w:sz w:val="18"/>
        </w:rPr>
      </w:pPr>
      <w:r>
        <w:rPr>
          <w:sz w:val="18"/>
        </w:rPr>
        <w:t>单击“解散群组”按钮，可以解散该群组。</w:t>
      </w:r>
    </w:p>
    <w:p>
      <w:pPr>
        <w:pStyle w:val="14"/>
        <w:numPr>
          <w:ilvl w:val="0"/>
          <w:numId w:val="20"/>
        </w:numPr>
        <w:tabs>
          <w:tab w:val="left" w:pos="1070"/>
          <w:tab w:val="left" w:pos="1071"/>
        </w:tabs>
        <w:spacing w:before="40" w:line="228" w:lineRule="auto"/>
        <w:ind w:right="284"/>
        <w:rPr>
          <w:sz w:val="18"/>
        </w:rPr>
      </w:pPr>
      <w:r>
        <w:rPr>
          <w:spacing w:val="-8"/>
          <w:sz w:val="18"/>
        </w:rPr>
        <w:t>在群组成员列表中，单击删除按钮，可以从群组中移除该成员。移除该成员时，该成员分享的全部资</w:t>
      </w:r>
      <w:r>
        <w:rPr>
          <w:sz w:val="18"/>
        </w:rPr>
        <w:t>源也将从群组中移除。</w:t>
      </w:r>
    </w:p>
    <w:p>
      <w:pPr>
        <w:pStyle w:val="14"/>
        <w:numPr>
          <w:ilvl w:val="0"/>
          <w:numId w:val="20"/>
        </w:numPr>
        <w:tabs>
          <w:tab w:val="left" w:pos="1070"/>
          <w:tab w:val="left" w:pos="1071"/>
        </w:tabs>
        <w:spacing w:before="47" w:line="228" w:lineRule="auto"/>
        <w:ind w:right="280"/>
        <w:rPr>
          <w:sz w:val="18"/>
        </w:rPr>
      </w:pPr>
      <w:r>
        <w:rPr>
          <w:spacing w:val="-26"/>
          <w:sz w:val="18"/>
        </w:rPr>
        <w:t>在“地图”、“服务”、“场景”、“数据”或“应用”资源列表中，单击删除按钮，可以从群组中移除该资源，但资源本身没有在门户中被删除，只是更改了该资源的权限信息。</w:t>
      </w:r>
    </w:p>
    <w:p>
      <w:pPr>
        <w:pStyle w:val="7"/>
        <w:spacing w:before="15"/>
        <w:ind w:left="0"/>
        <w:rPr>
          <w:sz w:val="17"/>
        </w:rPr>
      </w:pPr>
    </w:p>
    <w:p>
      <w:pPr>
        <w:pStyle w:val="3"/>
        <w:numPr>
          <w:ilvl w:val="2"/>
          <w:numId w:val="6"/>
        </w:numPr>
        <w:tabs>
          <w:tab w:val="left" w:pos="1064"/>
        </w:tabs>
        <w:spacing w:before="1"/>
        <w:ind w:hanging="837"/>
      </w:pPr>
      <w:bookmarkStart w:id="170" w:name="2.11.4_群组消息"/>
      <w:bookmarkEnd w:id="170"/>
      <w:bookmarkStart w:id="171" w:name="_Toc6974"/>
      <w:bookmarkStart w:id="172" w:name="_Toc11076"/>
      <w:r>
        <w:rPr>
          <w:w w:val="105"/>
        </w:rPr>
        <w:t>群组消息</w:t>
      </w:r>
      <w:bookmarkEnd w:id="171"/>
      <w:bookmarkEnd w:id="172"/>
    </w:p>
    <w:p>
      <w:pPr>
        <w:pStyle w:val="7"/>
        <w:spacing w:before="11"/>
        <w:ind w:left="0"/>
        <w:rPr>
          <w:b/>
        </w:rPr>
      </w:pPr>
    </w:p>
    <w:p>
      <w:pPr>
        <w:pStyle w:val="7"/>
        <w:spacing w:line="223" w:lineRule="auto"/>
        <w:ind w:left="227" w:right="206" w:firstLine="418"/>
      </w:pPr>
      <w:r>
        <w:t>在申请加入群组需要审核时，申请被同意或拒绝时，被邀请加入群组时，退出群组时以及被移除群组时， 您会在我的消息页面收到消息。单击门户首页用户名右上角的绿色图标，可以跳转到我的消息页面，查看群组消息。</w:t>
      </w:r>
    </w:p>
    <w:p>
      <w:pPr>
        <w:pStyle w:val="7"/>
        <w:spacing w:before="4" w:line="223" w:lineRule="auto"/>
        <w:ind w:left="227" w:right="292" w:firstLine="418"/>
      </w:pPr>
      <w:r>
        <w:rPr>
          <w:spacing w:val="-9"/>
        </w:rPr>
        <w:t>在我的消息页面，“类型”选择群组，会列出当前用户所有的群组消息，未读消息会以粗体字显示，审核</w:t>
      </w:r>
      <w:r>
        <w:t>操作可以转至“群组”页面或“我的授权”页面进行处理。</w:t>
      </w:r>
    </w:p>
    <w:p>
      <w:pPr>
        <w:pStyle w:val="2"/>
        <w:numPr>
          <w:ilvl w:val="1"/>
          <w:numId w:val="6"/>
        </w:numPr>
        <w:tabs>
          <w:tab w:val="left" w:pos="1064"/>
        </w:tabs>
        <w:spacing w:before="214"/>
        <w:ind w:hanging="837"/>
      </w:pPr>
      <w:bookmarkStart w:id="173" w:name="2.12_使用场景"/>
      <w:bookmarkEnd w:id="173"/>
      <w:bookmarkStart w:id="174" w:name="_Toc4108"/>
      <w:bookmarkStart w:id="175" w:name="_Toc1013"/>
      <w:r>
        <w:rPr>
          <w:spacing w:val="15"/>
          <w:w w:val="110"/>
        </w:rPr>
        <w:t>使用场景</w:t>
      </w:r>
      <w:bookmarkEnd w:id="174"/>
      <w:bookmarkEnd w:id="175"/>
    </w:p>
    <w:p>
      <w:pPr>
        <w:pStyle w:val="7"/>
        <w:spacing w:before="230" w:line="223" w:lineRule="auto"/>
        <w:ind w:left="227" w:right="279" w:firstLine="360"/>
      </w:pPr>
      <w:r>
        <w:t>SuperMap iPortal</w:t>
      </w:r>
      <w:r>
        <w:rPr>
          <w:spacing w:val="-15"/>
        </w:rPr>
        <w:t xml:space="preserve"> 支持添加三维场景到门户中，并且提供了三维场景浏览、查找、编辑与在线分析的功能。您还可以对加载的场景进行设置。</w:t>
      </w:r>
    </w:p>
    <w:p>
      <w:pPr>
        <w:pStyle w:val="7"/>
        <w:spacing w:before="118" w:line="223" w:lineRule="auto"/>
        <w:ind w:left="227" w:right="320" w:firstLine="360"/>
      </w:pPr>
      <w:r>
        <w:t>如果您想修改您自己添加的场景，如场景的缩略图、名称、标签、描述信息、共享信息等，可以进入“我的场景”页面进行编辑，同时支持删除场景。</w:t>
      </w:r>
    </w:p>
    <w:p>
      <w:pPr>
        <w:pStyle w:val="7"/>
        <w:spacing w:before="12"/>
        <w:ind w:left="0"/>
      </w:pPr>
    </w:p>
    <w:p>
      <w:pPr>
        <w:pStyle w:val="3"/>
        <w:numPr>
          <w:ilvl w:val="2"/>
          <w:numId w:val="6"/>
        </w:numPr>
        <w:tabs>
          <w:tab w:val="left" w:pos="1064"/>
        </w:tabs>
        <w:ind w:hanging="837"/>
      </w:pPr>
      <w:bookmarkStart w:id="176" w:name="2.12.1_添加三维场景"/>
      <w:bookmarkEnd w:id="176"/>
      <w:bookmarkStart w:id="177" w:name="_Toc5515"/>
      <w:bookmarkStart w:id="178" w:name="_Toc5037"/>
      <w:r>
        <w:rPr>
          <w:w w:val="105"/>
        </w:rPr>
        <w:t>添加三维场景</w:t>
      </w:r>
      <w:bookmarkEnd w:id="177"/>
      <w:bookmarkEnd w:id="178"/>
    </w:p>
    <w:p>
      <w:pPr>
        <w:pStyle w:val="7"/>
        <w:spacing w:before="4"/>
        <w:ind w:left="0"/>
        <w:rPr>
          <w:b/>
        </w:rPr>
      </w:pPr>
    </w:p>
    <w:p>
      <w:pPr>
        <w:pStyle w:val="7"/>
        <w:spacing w:line="223" w:lineRule="auto"/>
        <w:ind w:left="227" w:right="286" w:firstLine="360"/>
      </w:pPr>
      <w:r>
        <w:t>要使用和共享三维场景，第一步您需要添加三维场景到SuperMap iPortal 门户中。iPortal 提供了以下两种方式添加场景：</w:t>
      </w:r>
    </w:p>
    <w:p>
      <w:pPr>
        <w:pStyle w:val="6"/>
        <w:spacing w:before="102"/>
      </w:pPr>
      <w:r>
        <w:t>方式一：支持批量添加场景</w:t>
      </w:r>
    </w:p>
    <w:p>
      <w:pPr>
        <w:pStyle w:val="7"/>
        <w:spacing w:before="117" w:line="223" w:lineRule="auto"/>
        <w:ind w:left="227" w:right="308" w:firstLine="360"/>
      </w:pPr>
      <w:r>
        <w:t>登录门户首页，点击“资源中心”-&gt;"场景"，进入场景列表页面，选择“添加场景”选项卡，即可进行批量添加场景：</w:t>
      </w:r>
    </w:p>
    <w:p>
      <w:pPr>
        <w:pStyle w:val="14"/>
        <w:numPr>
          <w:ilvl w:val="0"/>
          <w:numId w:val="21"/>
        </w:numPr>
        <w:tabs>
          <w:tab w:val="left" w:pos="1070"/>
          <w:tab w:val="left" w:pos="1071"/>
        </w:tabs>
        <w:spacing w:before="115"/>
        <w:ind w:hanging="426"/>
        <w:rPr>
          <w:sz w:val="18"/>
        </w:rPr>
      </w:pPr>
      <w:r>
        <w:rPr>
          <w:sz w:val="18"/>
        </w:rPr>
        <w:t>输入服务地址</w:t>
      </w:r>
    </w:p>
    <w:p>
      <w:pPr>
        <w:rPr>
          <w:sz w:val="18"/>
        </w:rPr>
        <w:sectPr>
          <w:pgSz w:w="10500" w:h="13040"/>
          <w:pgMar w:top="1080" w:right="620" w:bottom="820" w:left="680" w:header="775" w:footer="632" w:gutter="0"/>
          <w:cols w:space="720" w:num="1"/>
        </w:sectPr>
      </w:pPr>
    </w:p>
    <w:p>
      <w:pPr>
        <w:pStyle w:val="7"/>
        <w:spacing w:before="13"/>
        <w:ind w:left="0"/>
        <w:rPr>
          <w:sz w:val="5"/>
        </w:rPr>
      </w:pPr>
    </w:p>
    <w:p>
      <w:pPr>
        <w:pStyle w:val="7"/>
        <w:spacing w:before="75" w:line="218" w:lineRule="auto"/>
        <w:ind w:left="227" w:right="280" w:firstLine="360"/>
        <w:jc w:val="both"/>
      </w:pPr>
      <w:r>
        <w:rPr>
          <w:spacing w:val="-3"/>
        </w:rPr>
        <w:t xml:space="preserve">在弹出的对话框中输入三维服务地址，三维服务地址中需要使用实际的 </w:t>
      </w:r>
      <w:r>
        <w:t>ip</w:t>
      </w:r>
      <w:r>
        <w:rPr>
          <w:spacing w:val="-6"/>
        </w:rPr>
        <w:t xml:space="preserve"> 地址或域名，常用三维服务地址</w:t>
      </w:r>
      <w:r>
        <w:t>格式如下：</w:t>
      </w:r>
    </w:p>
    <w:p>
      <w:pPr>
        <w:pStyle w:val="14"/>
        <w:numPr>
          <w:ilvl w:val="3"/>
          <w:numId w:val="6"/>
        </w:numPr>
        <w:tabs>
          <w:tab w:val="left" w:pos="1006"/>
        </w:tabs>
        <w:spacing w:before="117"/>
        <w:jc w:val="both"/>
        <w:rPr>
          <w:sz w:val="18"/>
        </w:rPr>
      </w:pPr>
      <w:r>
        <w:rPr>
          <w:spacing w:val="2"/>
          <w:sz w:val="18"/>
        </w:rPr>
        <w:t>服务根地址，输入该服务地址后，会将</w:t>
      </w:r>
      <w:r>
        <w:rPr>
          <w:sz w:val="18"/>
        </w:rPr>
        <w:t>services 目录下的所有公开的三维服务添加为场景：</w:t>
      </w:r>
    </w:p>
    <w:p>
      <w:pPr>
        <w:pStyle w:val="14"/>
        <w:numPr>
          <w:ilvl w:val="4"/>
          <w:numId w:val="6"/>
        </w:numPr>
        <w:tabs>
          <w:tab w:val="left" w:pos="1309"/>
        </w:tabs>
        <w:spacing w:before="28"/>
        <w:jc w:val="both"/>
        <w:rPr>
          <w:sz w:val="18"/>
        </w:rPr>
      </w:pPr>
      <w:r>
        <w:rPr>
          <w:sz w:val="18"/>
        </w:rPr>
        <w:t>http://supermapiserver:8090/iserver/services</w:t>
      </w:r>
    </w:p>
    <w:p>
      <w:pPr>
        <w:pStyle w:val="14"/>
        <w:numPr>
          <w:ilvl w:val="3"/>
          <w:numId w:val="6"/>
        </w:numPr>
        <w:tabs>
          <w:tab w:val="left" w:pos="1006"/>
        </w:tabs>
        <w:spacing w:before="43"/>
        <w:jc w:val="both"/>
        <w:rPr>
          <w:sz w:val="18"/>
        </w:rPr>
      </w:pPr>
      <w:r>
        <w:rPr>
          <w:sz w:val="18"/>
        </w:rPr>
        <w:t>具体三维服务地址，输入该服务地址后，会将对应的三维服务添加为场景：</w:t>
      </w:r>
    </w:p>
    <w:p>
      <w:pPr>
        <w:pStyle w:val="14"/>
        <w:numPr>
          <w:ilvl w:val="4"/>
          <w:numId w:val="6"/>
        </w:numPr>
        <w:tabs>
          <w:tab w:val="left" w:pos="1309"/>
        </w:tabs>
        <w:spacing w:before="28"/>
        <w:jc w:val="both"/>
        <w:rPr>
          <w:sz w:val="18"/>
        </w:rPr>
      </w:pPr>
      <w:r>
        <w:rPr>
          <w:sz w:val="18"/>
        </w:rPr>
        <w:t>http://supermapiserver:8090/iserver/services/3D-ChinaProvinces/rest</w:t>
      </w:r>
    </w:p>
    <w:p>
      <w:pPr>
        <w:pStyle w:val="14"/>
        <w:numPr>
          <w:ilvl w:val="0"/>
          <w:numId w:val="21"/>
        </w:numPr>
        <w:tabs>
          <w:tab w:val="left" w:pos="1071"/>
        </w:tabs>
        <w:spacing w:before="43"/>
        <w:ind w:hanging="426"/>
        <w:jc w:val="both"/>
        <w:rPr>
          <w:sz w:val="18"/>
        </w:rPr>
      </w:pPr>
      <w:r>
        <w:rPr>
          <w:sz w:val="18"/>
        </w:rPr>
        <w:t>共享设置</w:t>
      </w:r>
    </w:p>
    <w:p>
      <w:pPr>
        <w:pStyle w:val="7"/>
        <w:spacing w:before="117" w:line="223" w:lineRule="auto"/>
        <w:ind w:left="227" w:right="279" w:firstLine="360"/>
        <w:jc w:val="both"/>
      </w:pPr>
      <w:r>
        <w:rPr>
          <w:spacing w:val="-9"/>
        </w:rPr>
        <w:t xml:space="preserve">对批量注册的这些场景进行共享设置，默认统一为公开可检索，您也可以将这些场景统一设置为公开可见， </w:t>
      </w:r>
      <w:r>
        <w:rPr>
          <w:spacing w:val="14"/>
        </w:rPr>
        <w:t>分享给</w:t>
      </w:r>
      <w:r>
        <w:rPr>
          <w:spacing w:val="2"/>
        </w:rPr>
        <w:t>i</w:t>
      </w:r>
      <w:r>
        <w:rPr>
          <w:spacing w:val="-10"/>
        </w:rPr>
        <w:t>P</w:t>
      </w:r>
      <w:r>
        <w:t>o</w:t>
      </w:r>
      <w:r>
        <w:rPr>
          <w:spacing w:val="10"/>
        </w:rPr>
        <w:t>r</w:t>
      </w:r>
      <w:r>
        <w:rPr>
          <w:spacing w:val="-3"/>
        </w:rPr>
        <w:t>t</w:t>
      </w:r>
      <w:r>
        <w:rPr>
          <w:spacing w:val="2"/>
        </w:rPr>
        <w:t>a</w:t>
      </w:r>
      <w:r>
        <w:t>l</w:t>
      </w:r>
      <w:r>
        <w:rPr>
          <w:spacing w:val="-3"/>
        </w:rPr>
        <w:t xml:space="preserve"> 的所有用户</w:t>
      </w:r>
      <w:r>
        <w:t>（包含匿名用户）可访问，当然也可以只分享给本部门（</w:t>
      </w:r>
      <w:r>
        <w:rPr>
          <w:spacing w:val="-2"/>
        </w:rPr>
        <w:t>默认未开启</w:t>
      </w:r>
      <w:r>
        <w:rPr>
          <w:spacing w:val="-87"/>
        </w:rPr>
        <w:t>）</w:t>
      </w:r>
      <w:r>
        <w:t>，本部门的成员都可以检索和访问该场景，也可以分享给指定的群组，组内的成员都可以检索和访问这些场景，也可以只分享给指定的部分用户，除本人外只有这些用户可以检索和访问这些场景。批量添加成功后，您也可以通过共享场景，进行共享设置。</w:t>
      </w:r>
    </w:p>
    <w:p>
      <w:pPr>
        <w:pStyle w:val="14"/>
        <w:numPr>
          <w:ilvl w:val="0"/>
          <w:numId w:val="21"/>
        </w:numPr>
        <w:tabs>
          <w:tab w:val="left" w:pos="1071"/>
        </w:tabs>
        <w:spacing w:before="105"/>
        <w:ind w:hanging="426"/>
        <w:jc w:val="both"/>
        <w:rPr>
          <w:sz w:val="18"/>
        </w:rPr>
      </w:pPr>
      <w:r>
        <w:rPr>
          <w:sz w:val="18"/>
        </w:rPr>
        <w:t>点击”确定“按钮，完成批量注册</w:t>
      </w:r>
    </w:p>
    <w:p>
      <w:pPr>
        <w:pStyle w:val="7"/>
        <w:spacing w:before="86"/>
        <w:ind w:left="588"/>
      </w:pPr>
      <w:r>
        <w:t>最后点击“确定”按钮，即可完成场景的批量添加。</w:t>
      </w:r>
    </w:p>
    <w:p>
      <w:pPr>
        <w:pStyle w:val="7"/>
        <w:spacing w:before="100"/>
        <w:ind w:left="588"/>
      </w:pPr>
      <w:r>
        <w:t>目前只支持将SuperMap REST 三维服务批量添加为场景。</w:t>
      </w:r>
    </w:p>
    <w:p>
      <w:pPr>
        <w:pStyle w:val="6"/>
        <w:spacing w:before="93"/>
      </w:pPr>
      <w:r>
        <w:t>方式二：支持以服务注册的方式</w:t>
      </w:r>
    </w:p>
    <w:p>
      <w:pPr>
        <w:pStyle w:val="7"/>
        <w:spacing w:before="117" w:line="223" w:lineRule="auto"/>
        <w:ind w:left="227" w:right="320" w:firstLine="360"/>
        <w:jc w:val="both"/>
      </w:pPr>
      <w:r>
        <w:t>通过服务注册的方式，将三维服务注册到门户中，在注册三维服务的过程中，您可以手动勾选需要添加的场景到“场景“列表页面和“我的场景”页面，注册成功后的三维服务会自动添加到”服务“列表页面，目前支持注册的三维服务的类型是SuperMap REST 服务。</w:t>
      </w:r>
    </w:p>
    <w:p>
      <w:pPr>
        <w:pStyle w:val="7"/>
        <w:spacing w:before="15"/>
        <w:ind w:left="0"/>
      </w:pPr>
    </w:p>
    <w:p>
      <w:pPr>
        <w:pStyle w:val="3"/>
        <w:numPr>
          <w:ilvl w:val="2"/>
          <w:numId w:val="6"/>
        </w:numPr>
        <w:tabs>
          <w:tab w:val="left" w:pos="1064"/>
        </w:tabs>
        <w:ind w:hanging="837"/>
      </w:pPr>
      <w:bookmarkStart w:id="179" w:name="2.12.2_浏览场景"/>
      <w:bookmarkEnd w:id="179"/>
      <w:bookmarkStart w:id="180" w:name="_Toc6662"/>
      <w:bookmarkStart w:id="181" w:name="_Toc13257"/>
      <w:r>
        <w:rPr>
          <w:w w:val="105"/>
        </w:rPr>
        <w:t>浏览场景</w:t>
      </w:r>
      <w:bookmarkEnd w:id="180"/>
      <w:bookmarkEnd w:id="181"/>
    </w:p>
    <w:p>
      <w:pPr>
        <w:pStyle w:val="7"/>
        <w:spacing w:before="4"/>
        <w:ind w:left="0"/>
        <w:rPr>
          <w:b/>
        </w:rPr>
      </w:pPr>
    </w:p>
    <w:p>
      <w:pPr>
        <w:pStyle w:val="7"/>
        <w:spacing w:line="223" w:lineRule="auto"/>
        <w:ind w:left="227" w:right="316" w:firstLine="360"/>
      </w:pPr>
      <w:r>
        <w:t>在SuperMap iPortal 门户首页的导航栏选择“资源中心”-&gt;“场景”进入场景列表页面，点击场景的缩略图，即可进入场景查看器页面，支持场景的平移、缩放、倾斜和旋转等操作。</w:t>
      </w:r>
    </w:p>
    <w:p>
      <w:pPr>
        <w:pStyle w:val="7"/>
        <w:spacing w:before="125" w:line="223" w:lineRule="auto"/>
        <w:ind w:left="227" w:right="280" w:firstLine="360"/>
      </w:pPr>
      <w:r>
        <w:rPr>
          <w:spacing w:val="-4"/>
        </w:rPr>
        <w:t>S</w:t>
      </w:r>
      <w:r>
        <w:rPr>
          <w:spacing w:val="-3"/>
        </w:rPr>
        <w:t>u</w:t>
      </w:r>
      <w:r>
        <w:t>p</w:t>
      </w:r>
      <w:r>
        <w:rPr>
          <w:spacing w:val="-2"/>
        </w:rPr>
        <w:t>e</w:t>
      </w:r>
      <w:r>
        <w:rPr>
          <w:spacing w:val="3"/>
        </w:rPr>
        <w:t>r</w:t>
      </w:r>
      <w:r>
        <w:rPr>
          <w:spacing w:val="-4"/>
        </w:rPr>
        <w:t>M</w:t>
      </w:r>
      <w:r>
        <w:rPr>
          <w:spacing w:val="1"/>
        </w:rPr>
        <w:t>a</w:t>
      </w:r>
      <w:r>
        <w:t xml:space="preserve">p </w:t>
      </w:r>
      <w:r>
        <w:rPr>
          <w:spacing w:val="2"/>
        </w:rPr>
        <w:t>i</w:t>
      </w:r>
      <w:r>
        <w:rPr>
          <w:spacing w:val="-10"/>
        </w:rPr>
        <w:t>P</w:t>
      </w:r>
      <w:r>
        <w:t>o</w:t>
      </w:r>
      <w:r>
        <w:rPr>
          <w:spacing w:val="10"/>
        </w:rPr>
        <w:t>r</w:t>
      </w:r>
      <w:r>
        <w:rPr>
          <w:spacing w:val="-3"/>
        </w:rPr>
        <w:t>t</w:t>
      </w:r>
      <w:r>
        <w:rPr>
          <w:spacing w:val="1"/>
        </w:rPr>
        <w:t>a</w:t>
      </w:r>
      <w:r>
        <w:t>l</w:t>
      </w:r>
      <w:r>
        <w:rPr>
          <w:spacing w:val="12"/>
        </w:rPr>
        <w:t xml:space="preserve"> 支持</w:t>
      </w:r>
      <w:r>
        <w:rPr>
          <w:spacing w:val="3"/>
        </w:rPr>
        <w:t>S</w:t>
      </w:r>
      <w:r>
        <w:rPr>
          <w:spacing w:val="-3"/>
        </w:rPr>
        <w:t>u</w:t>
      </w:r>
      <w:r>
        <w:t>p</w:t>
      </w:r>
      <w:r>
        <w:rPr>
          <w:spacing w:val="-2"/>
        </w:rPr>
        <w:t>e</w:t>
      </w:r>
      <w:r>
        <w:rPr>
          <w:spacing w:val="3"/>
        </w:rPr>
        <w:t>r</w:t>
      </w:r>
      <w:r>
        <w:rPr>
          <w:spacing w:val="-4"/>
        </w:rPr>
        <w:t>M</w:t>
      </w:r>
      <w:r>
        <w:rPr>
          <w:spacing w:val="1"/>
        </w:rPr>
        <w:t>a</w:t>
      </w:r>
      <w:r>
        <w:t xml:space="preserve">p </w:t>
      </w:r>
      <w:r>
        <w:rPr>
          <w:spacing w:val="2"/>
        </w:rPr>
        <w:t>i</w:t>
      </w:r>
      <w:r>
        <w:rPr>
          <w:spacing w:val="1"/>
        </w:rPr>
        <w:t>C</w:t>
      </w:r>
      <w:r>
        <w:rPr>
          <w:spacing w:val="2"/>
        </w:rPr>
        <w:t>li</w:t>
      </w:r>
      <w:r>
        <w:rPr>
          <w:spacing w:val="-2"/>
        </w:rPr>
        <w:t>e</w:t>
      </w:r>
      <w:r>
        <w:rPr>
          <w:spacing w:val="-3"/>
        </w:rPr>
        <w:t>nt</w:t>
      </w:r>
      <w:r>
        <w:rPr>
          <w:spacing w:val="2"/>
        </w:rPr>
        <w:t>3</w:t>
      </w:r>
      <w:r>
        <w:t xml:space="preserve">D </w:t>
      </w:r>
      <w:r>
        <w:rPr>
          <w:spacing w:val="2"/>
        </w:rPr>
        <w:t>f</w:t>
      </w:r>
      <w:r>
        <w:t xml:space="preserve">or </w:t>
      </w:r>
      <w:r>
        <w:rPr>
          <w:spacing w:val="-11"/>
        </w:rPr>
        <w:t>W</w:t>
      </w:r>
      <w:r>
        <w:rPr>
          <w:spacing w:val="-2"/>
        </w:rPr>
        <w:t>e</w:t>
      </w:r>
      <w:r>
        <w:t>b</w:t>
      </w:r>
      <w:r>
        <w:rPr>
          <w:spacing w:val="2"/>
        </w:rPr>
        <w:t>G</w:t>
      </w:r>
      <w:r>
        <w:rPr>
          <w:spacing w:val="4"/>
        </w:rPr>
        <w:t>L</w:t>
      </w:r>
      <w:r>
        <w:t>（</w:t>
      </w:r>
      <w:r>
        <w:rPr>
          <w:spacing w:val="-1"/>
        </w:rPr>
        <w:t xml:space="preserve">简称 </w:t>
      </w:r>
      <w:r>
        <w:rPr>
          <w:spacing w:val="-11"/>
        </w:rPr>
        <w:t>W</w:t>
      </w:r>
      <w:r>
        <w:rPr>
          <w:spacing w:val="-2"/>
        </w:rPr>
        <w:t>e</w:t>
      </w:r>
      <w:r>
        <w:t>b</w:t>
      </w:r>
      <w:r>
        <w:rPr>
          <w:spacing w:val="2"/>
        </w:rPr>
        <w:t>G</w:t>
      </w:r>
      <w:r>
        <w:t>L</w:t>
      </w:r>
      <w:r>
        <w:rPr>
          <w:spacing w:val="-3"/>
        </w:rPr>
        <w:t xml:space="preserve"> 客户端</w:t>
      </w:r>
      <w:r>
        <w:rPr>
          <w:spacing w:val="-87"/>
        </w:rPr>
        <w:t>）</w:t>
      </w:r>
      <w:r>
        <w:t>，您无需安装插件，即可在场景查看器中浏览三维场景。</w:t>
      </w:r>
    </w:p>
    <w:p>
      <w:pPr>
        <w:pStyle w:val="7"/>
        <w:spacing w:before="101"/>
        <w:ind w:left="588"/>
      </w:pPr>
      <w:r>
        <w:t>支持浏览的三维场景格式如下：</w:t>
      </w:r>
    </w:p>
    <w:p>
      <w:pPr>
        <w:pStyle w:val="14"/>
        <w:numPr>
          <w:ilvl w:val="3"/>
          <w:numId w:val="6"/>
        </w:numPr>
        <w:tabs>
          <w:tab w:val="left" w:pos="1005"/>
          <w:tab w:val="left" w:pos="1006"/>
        </w:tabs>
        <w:spacing w:before="100"/>
        <w:rPr>
          <w:sz w:val="18"/>
        </w:rPr>
      </w:pPr>
      <w:r>
        <w:rPr>
          <w:spacing w:val="-7"/>
          <w:sz w:val="18"/>
        </w:rPr>
        <w:t>矢量、模型缓存支持格式为：</w:t>
      </w:r>
      <w:r>
        <w:rPr>
          <w:spacing w:val="-8"/>
          <w:sz w:val="18"/>
        </w:rPr>
        <w:t>s3m</w:t>
      </w:r>
      <w:r>
        <w:rPr>
          <w:spacing w:val="15"/>
          <w:sz w:val="18"/>
        </w:rPr>
        <w:t xml:space="preserve"> 和</w:t>
      </w:r>
      <w:r>
        <w:rPr>
          <w:sz w:val="18"/>
        </w:rPr>
        <w:t>osgb</w:t>
      </w:r>
      <w:r>
        <w:rPr>
          <w:spacing w:val="-9"/>
          <w:sz w:val="18"/>
        </w:rPr>
        <w:t xml:space="preserve">。推荐使用 </w:t>
      </w:r>
      <w:r>
        <w:rPr>
          <w:sz w:val="18"/>
        </w:rPr>
        <w:t>s3m</w:t>
      </w:r>
      <w:r>
        <w:rPr>
          <w:spacing w:val="-6"/>
          <w:sz w:val="18"/>
        </w:rPr>
        <w:t xml:space="preserve"> 格式的场景， 该种格式传输、加载更快。</w:t>
      </w:r>
    </w:p>
    <w:p>
      <w:pPr>
        <w:pStyle w:val="14"/>
        <w:numPr>
          <w:ilvl w:val="3"/>
          <w:numId w:val="6"/>
        </w:numPr>
        <w:tabs>
          <w:tab w:val="left" w:pos="1005"/>
          <w:tab w:val="left" w:pos="1006"/>
        </w:tabs>
        <w:spacing w:before="93"/>
        <w:rPr>
          <w:sz w:val="18"/>
        </w:rPr>
      </w:pPr>
      <w:r>
        <w:rPr>
          <w:sz w:val="18"/>
        </w:rPr>
        <w:t>影像数据支持全球剖分生成的缓存。</w:t>
      </w:r>
    </w:p>
    <w:p>
      <w:pPr>
        <w:rPr>
          <w:sz w:val="18"/>
        </w:rPr>
        <w:sectPr>
          <w:pgSz w:w="10500" w:h="13040"/>
          <w:pgMar w:top="1080" w:right="620" w:bottom="820" w:left="680" w:header="775" w:footer="632" w:gutter="0"/>
          <w:cols w:space="720" w:num="1"/>
        </w:sectPr>
      </w:pPr>
    </w:p>
    <w:p>
      <w:pPr>
        <w:pStyle w:val="14"/>
        <w:numPr>
          <w:ilvl w:val="3"/>
          <w:numId w:val="6"/>
        </w:numPr>
        <w:tabs>
          <w:tab w:val="left" w:pos="1006"/>
        </w:tabs>
        <w:spacing w:before="152"/>
        <w:jc w:val="both"/>
        <w:rPr>
          <w:sz w:val="18"/>
        </w:rPr>
      </w:pPr>
      <w:r>
        <w:rPr>
          <w:spacing w:val="7"/>
          <w:sz w:val="18"/>
        </w:rPr>
        <w:t>地形数据支持</w:t>
      </w:r>
      <w:r>
        <w:rPr>
          <w:sz w:val="18"/>
        </w:rPr>
        <w:t>Tin</w:t>
      </w:r>
      <w:r>
        <w:rPr>
          <w:spacing w:val="-4"/>
          <w:sz w:val="18"/>
        </w:rPr>
        <w:t xml:space="preserve"> 地形。</w:t>
      </w:r>
    </w:p>
    <w:p>
      <w:pPr>
        <w:pStyle w:val="7"/>
        <w:spacing w:before="3" w:after="1"/>
        <w:ind w:left="0"/>
        <w:rPr>
          <w:sz w:val="6"/>
        </w:rPr>
      </w:pPr>
    </w:p>
    <w:tbl>
      <w:tblPr>
        <w:tblStyle w:val="13"/>
        <w:tblW w:w="0" w:type="auto"/>
        <w:tblInd w:w="119" w:type="dxa"/>
        <w:tblLayout w:type="fixed"/>
        <w:tblCellMar>
          <w:top w:w="0" w:type="dxa"/>
          <w:left w:w="0" w:type="dxa"/>
          <w:bottom w:w="0" w:type="dxa"/>
          <w:right w:w="0" w:type="dxa"/>
        </w:tblCellMar>
      </w:tblPr>
      <w:tblGrid>
        <w:gridCol w:w="1074"/>
        <w:gridCol w:w="7465"/>
      </w:tblGrid>
      <w:tr>
        <w:tblPrEx>
          <w:tblCellMar>
            <w:top w:w="0" w:type="dxa"/>
            <w:left w:w="0" w:type="dxa"/>
            <w:bottom w:w="0" w:type="dxa"/>
            <w:right w:w="0" w:type="dxa"/>
          </w:tblCellMar>
        </w:tblPrEx>
        <w:trPr>
          <w:trHeight w:val="740" w:hRule="atLeast"/>
        </w:trPr>
        <w:tc>
          <w:tcPr>
            <w:tcW w:w="1074" w:type="dxa"/>
            <w:tcBorders>
              <w:top w:val="single" w:color="000000" w:sz="12" w:space="0"/>
              <w:bottom w:val="single" w:color="000000" w:sz="12" w:space="0"/>
            </w:tcBorders>
          </w:tcPr>
          <w:p>
            <w:pPr>
              <w:pStyle w:val="15"/>
              <w:spacing w:line="310" w:lineRule="exact"/>
              <w:ind w:left="115"/>
              <w:rPr>
                <w:b/>
                <w:sz w:val="18"/>
              </w:rPr>
            </w:pPr>
            <w:r>
              <w:rPr>
                <w:rFonts w:ascii="Webdings" w:hAnsi="Webdings" w:eastAsia="Webdings"/>
                <w:sz w:val="23"/>
              </w:rPr>
              <w:t></w:t>
            </w:r>
            <w:r>
              <w:rPr>
                <w:b/>
                <w:sz w:val="18"/>
              </w:rPr>
              <w:t>注意</w:t>
            </w:r>
          </w:p>
        </w:tc>
        <w:tc>
          <w:tcPr>
            <w:tcW w:w="7465" w:type="dxa"/>
            <w:tcBorders>
              <w:top w:val="single" w:color="000000" w:sz="12" w:space="0"/>
              <w:bottom w:val="single" w:color="000000" w:sz="12" w:space="0"/>
            </w:tcBorders>
          </w:tcPr>
          <w:p>
            <w:pPr>
              <w:pStyle w:val="15"/>
              <w:numPr>
                <w:ilvl w:val="0"/>
                <w:numId w:val="22"/>
              </w:numPr>
              <w:tabs>
                <w:tab w:val="left" w:pos="777"/>
                <w:tab w:val="left" w:pos="778"/>
              </w:tabs>
              <w:spacing w:before="66" w:line="223" w:lineRule="auto"/>
              <w:ind w:right="296"/>
              <w:rPr>
                <w:sz w:val="18"/>
              </w:rPr>
            </w:pPr>
            <w:r>
              <w:rPr>
                <w:spacing w:val="43"/>
                <w:sz w:val="18"/>
              </w:rPr>
              <w:t>从</w:t>
            </w:r>
            <w:r>
              <w:rPr>
                <w:sz w:val="18"/>
              </w:rPr>
              <w:t>SuperMap</w:t>
            </w:r>
            <w:r>
              <w:rPr>
                <w:spacing w:val="-9"/>
                <w:sz w:val="18"/>
              </w:rPr>
              <w:t xml:space="preserve"> </w:t>
            </w:r>
            <w:r>
              <w:rPr>
                <w:sz w:val="18"/>
              </w:rPr>
              <w:t>iDesktop</w:t>
            </w:r>
            <w:r>
              <w:rPr>
                <w:spacing w:val="-9"/>
                <w:sz w:val="18"/>
              </w:rPr>
              <w:t xml:space="preserve"> </w:t>
            </w:r>
            <w:r>
              <w:rPr>
                <w:sz w:val="18"/>
              </w:rPr>
              <w:t>8C(2017</w:t>
            </w:r>
            <w:r>
              <w:rPr>
                <w:spacing w:val="-6"/>
                <w:sz w:val="18"/>
              </w:rPr>
              <w:t xml:space="preserve">) </w:t>
            </w:r>
            <w:r>
              <w:rPr>
                <w:spacing w:val="-3"/>
                <w:sz w:val="18"/>
              </w:rPr>
              <w:t>SP1</w:t>
            </w:r>
            <w:r>
              <w:rPr>
                <w:spacing w:val="-13"/>
                <w:sz w:val="18"/>
              </w:rPr>
              <w:t xml:space="preserve"> 开始，地形、影像数据默认都支持 </w:t>
            </w:r>
            <w:r>
              <w:rPr>
                <w:spacing w:val="-3"/>
                <w:sz w:val="18"/>
              </w:rPr>
              <w:t xml:space="preserve">WebGL </w:t>
            </w:r>
            <w:r>
              <w:rPr>
                <w:spacing w:val="4"/>
                <w:sz w:val="18"/>
              </w:rPr>
              <w:t>客户端，矢量、模型都是</w:t>
            </w:r>
            <w:r>
              <w:rPr>
                <w:sz w:val="18"/>
              </w:rPr>
              <w:t>osgb</w:t>
            </w:r>
            <w:r>
              <w:rPr>
                <w:spacing w:val="-3"/>
                <w:sz w:val="18"/>
              </w:rPr>
              <w:t xml:space="preserve"> 格式的缓存。</w:t>
            </w:r>
          </w:p>
        </w:tc>
      </w:tr>
    </w:tbl>
    <w:p>
      <w:pPr>
        <w:pStyle w:val="14"/>
        <w:numPr>
          <w:ilvl w:val="0"/>
          <w:numId w:val="23"/>
        </w:numPr>
        <w:tabs>
          <w:tab w:val="left" w:pos="1071"/>
        </w:tabs>
        <w:spacing w:before="50"/>
        <w:ind w:hanging="426"/>
        <w:jc w:val="both"/>
        <w:rPr>
          <w:sz w:val="18"/>
        </w:rPr>
      </w:pPr>
      <w:r>
        <w:rPr>
          <w:sz w:val="18"/>
        </w:rPr>
        <w:t>图层控制</w:t>
      </w:r>
    </w:p>
    <w:p>
      <w:pPr>
        <w:pStyle w:val="7"/>
        <w:spacing w:before="113" w:line="220" w:lineRule="auto"/>
        <w:ind w:left="227" w:right="320" w:firstLine="360"/>
        <w:jc w:val="both"/>
      </w:pPr>
      <w:r>
        <w:t>在三维场景中，数据加载到三维球上显示，与二维地图一样，是以图层的形式加载到球上的。例如：影像数据、地形数据、矢量数据，都是通过加载到不同的图层中进行显示的。在三维场景中，根据加载数据内容不同，可以把图层分为四种类型：普通图层、跟踪图层、屏幕图层和地形图层。</w:t>
      </w:r>
    </w:p>
    <w:p>
      <w:pPr>
        <w:pStyle w:val="7"/>
        <w:spacing w:before="128" w:line="220" w:lineRule="auto"/>
        <w:ind w:left="227" w:right="279" w:firstLine="360"/>
        <w:jc w:val="both"/>
      </w:pPr>
      <w:r>
        <w:rPr>
          <w:spacing w:val="-2"/>
        </w:rPr>
        <w:t>三维场景中可以包含多个普通三维图层</w:t>
      </w:r>
      <w:r>
        <w:rPr>
          <w:spacing w:val="1"/>
        </w:rPr>
        <w:t>（La</w:t>
      </w:r>
      <w:r>
        <w:rPr>
          <w:spacing w:val="-2"/>
        </w:rPr>
        <w:t>ye</w:t>
      </w:r>
      <w:r>
        <w:rPr>
          <w:spacing w:val="3"/>
        </w:rPr>
        <w:t>r</w:t>
      </w:r>
      <w:r>
        <w:rPr>
          <w:spacing w:val="2"/>
        </w:rPr>
        <w:t>3</w:t>
      </w:r>
      <w:r>
        <w:rPr>
          <w:spacing w:val="1"/>
        </w:rPr>
        <w:t>D</w:t>
      </w:r>
      <w:r>
        <w:rPr>
          <w:spacing w:val="-87"/>
        </w:rPr>
        <w:t>）</w:t>
      </w:r>
      <w:r>
        <w:rPr>
          <w:spacing w:val="-7"/>
        </w:rPr>
        <w:t>，也可以包含多个地形图层</w:t>
      </w:r>
      <w:r>
        <w:rPr>
          <w:spacing w:val="1"/>
        </w:rPr>
        <w:t>（</w:t>
      </w:r>
      <w:r>
        <w:rPr>
          <w:spacing w:val="-24"/>
        </w:rPr>
        <w:t>T</w:t>
      </w:r>
      <w:r>
        <w:rPr>
          <w:spacing w:val="-2"/>
        </w:rPr>
        <w:t>e</w:t>
      </w:r>
      <w:r>
        <w:rPr>
          <w:spacing w:val="3"/>
        </w:rPr>
        <w:t>rr</w:t>
      </w:r>
      <w:r>
        <w:rPr>
          <w:spacing w:val="-6"/>
        </w:rPr>
        <w:t>a</w:t>
      </w:r>
      <w:r>
        <w:rPr>
          <w:spacing w:val="2"/>
        </w:rPr>
        <w:t>i</w:t>
      </w:r>
      <w:r>
        <w:rPr>
          <w:spacing w:val="-3"/>
        </w:rPr>
        <w:t>n</w:t>
      </w:r>
      <w:r>
        <w:rPr>
          <w:spacing w:val="1"/>
        </w:rPr>
        <w:t>La</w:t>
      </w:r>
      <w:r>
        <w:rPr>
          <w:spacing w:val="-2"/>
        </w:rPr>
        <w:t>ye</w:t>
      </w:r>
      <w:r>
        <w:rPr>
          <w:spacing w:val="-3"/>
        </w:rPr>
        <w:t>r</w:t>
      </w:r>
      <w:r>
        <w:rPr>
          <w:spacing w:val="-87"/>
        </w:rPr>
        <w:t>）</w:t>
      </w:r>
      <w:r>
        <w:rPr>
          <w:spacing w:val="-5"/>
        </w:rPr>
        <w:t>。在场景查看器中点击”图层“选项卡，您可以查看当前打开的场景中包含的所有图层，通过勾选图层前的复选框，可以设置图层的可见性。</w:t>
      </w:r>
    </w:p>
    <w:p>
      <w:pPr>
        <w:pStyle w:val="14"/>
        <w:numPr>
          <w:ilvl w:val="0"/>
          <w:numId w:val="23"/>
        </w:numPr>
        <w:tabs>
          <w:tab w:val="left" w:pos="1071"/>
        </w:tabs>
        <w:spacing w:before="117"/>
        <w:ind w:hanging="426"/>
        <w:jc w:val="both"/>
        <w:rPr>
          <w:sz w:val="18"/>
        </w:rPr>
      </w:pPr>
      <w:r>
        <w:rPr>
          <w:sz w:val="18"/>
        </w:rPr>
        <w:t>场景操作</w:t>
      </w:r>
    </w:p>
    <w:p>
      <w:pPr>
        <w:pStyle w:val="7"/>
        <w:spacing w:before="86"/>
        <w:ind w:left="206" w:right="298"/>
        <w:jc w:val="center"/>
      </w:pPr>
      <w:r>
        <w:t>以下表格列出了个交互操作与鼠标的关系。其中漫游操作包含了平移、缩放、倾斜和旋转四个操作。</w:t>
      </w:r>
    </w:p>
    <w:p>
      <w:pPr>
        <w:spacing w:before="97"/>
        <w:ind w:left="254" w:right="298"/>
        <w:jc w:val="center"/>
        <w:rPr>
          <w:sz w:val="15"/>
        </w:rPr>
      </w:pPr>
      <w:r>
        <w:rPr>
          <w:sz w:val="15"/>
        </w:rPr>
        <w:t>表 2.2 场景操作与鼠标的关系</w:t>
      </w:r>
    </w:p>
    <w:tbl>
      <w:tblPr>
        <w:tblStyle w:val="13"/>
        <w:tblW w:w="0" w:type="auto"/>
        <w:tblInd w:w="5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65"/>
        <w:gridCol w:w="2658"/>
        <w:gridCol w:w="26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1" w:hRule="atLeast"/>
        </w:trPr>
        <w:tc>
          <w:tcPr>
            <w:tcW w:w="2665" w:type="dxa"/>
            <w:shd w:val="clear" w:color="auto" w:fill="BEBEBE"/>
          </w:tcPr>
          <w:p>
            <w:pPr>
              <w:pStyle w:val="15"/>
              <w:spacing w:before="49"/>
              <w:rPr>
                <w:sz w:val="18"/>
              </w:rPr>
            </w:pPr>
            <w:r>
              <w:rPr>
                <w:sz w:val="18"/>
              </w:rPr>
              <w:t>场景操作</w:t>
            </w:r>
          </w:p>
        </w:tc>
        <w:tc>
          <w:tcPr>
            <w:tcW w:w="2658" w:type="dxa"/>
            <w:shd w:val="clear" w:color="auto" w:fill="BEBEBE"/>
          </w:tcPr>
          <w:p>
            <w:pPr>
              <w:pStyle w:val="15"/>
              <w:spacing w:before="63"/>
              <w:ind w:left="111"/>
              <w:rPr>
                <w:sz w:val="18"/>
              </w:rPr>
            </w:pPr>
            <w:r>
              <w:rPr>
                <w:sz w:val="18"/>
              </w:rPr>
              <w:t>浏览功能</w:t>
            </w:r>
          </w:p>
        </w:tc>
        <w:tc>
          <w:tcPr>
            <w:tcW w:w="2665" w:type="dxa"/>
            <w:shd w:val="clear" w:color="auto" w:fill="BEBEBE"/>
          </w:tcPr>
          <w:p>
            <w:pPr>
              <w:pStyle w:val="15"/>
              <w:spacing w:before="63"/>
              <w:ind w:left="111"/>
              <w:rPr>
                <w:sz w:val="18"/>
              </w:rPr>
            </w:pPr>
            <w:r>
              <w:rPr>
                <w:sz w:val="18"/>
              </w:rPr>
              <w:t>鼠标操作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2665" w:type="dxa"/>
            <w:vMerge w:val="restart"/>
          </w:tcPr>
          <w:p>
            <w:pPr>
              <w:pStyle w:val="15"/>
              <w:spacing w:before="56"/>
              <w:rPr>
                <w:sz w:val="18"/>
              </w:rPr>
            </w:pPr>
            <w:r>
              <w:rPr>
                <w:sz w:val="18"/>
              </w:rPr>
              <w:t>漫游</w:t>
            </w:r>
          </w:p>
        </w:tc>
        <w:tc>
          <w:tcPr>
            <w:tcW w:w="2658" w:type="dxa"/>
          </w:tcPr>
          <w:p>
            <w:pPr>
              <w:pStyle w:val="15"/>
              <w:spacing w:before="70"/>
              <w:ind w:left="111"/>
              <w:rPr>
                <w:sz w:val="18"/>
              </w:rPr>
            </w:pPr>
            <w:r>
              <w:rPr>
                <w:sz w:val="18"/>
              </w:rPr>
              <w:t>平移</w:t>
            </w:r>
          </w:p>
        </w:tc>
        <w:tc>
          <w:tcPr>
            <w:tcW w:w="2665" w:type="dxa"/>
          </w:tcPr>
          <w:p>
            <w:pPr>
              <w:pStyle w:val="15"/>
              <w:spacing w:before="70"/>
              <w:ind w:left="111"/>
              <w:rPr>
                <w:sz w:val="18"/>
              </w:rPr>
            </w:pPr>
            <w:r>
              <w:rPr>
                <w:sz w:val="18"/>
              </w:rPr>
              <w:t>鼠标左键上下拖动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1" w:hRule="atLeast"/>
        </w:trPr>
        <w:tc>
          <w:tcPr>
            <w:tcW w:w="2665" w:type="dxa"/>
            <w:vMerge w:val="continue"/>
            <w:tcBorders>
              <w:top w:val="nil"/>
            </w:tcBorders>
          </w:tcPr>
          <w:p>
            <w:pPr>
              <w:rPr>
                <w:sz w:val="2"/>
                <w:szCs w:val="2"/>
              </w:rPr>
            </w:pPr>
          </w:p>
        </w:tc>
        <w:tc>
          <w:tcPr>
            <w:tcW w:w="2658" w:type="dxa"/>
          </w:tcPr>
          <w:p>
            <w:pPr>
              <w:pStyle w:val="15"/>
              <w:spacing w:before="4"/>
              <w:ind w:left="0"/>
              <w:rPr>
                <w:sz w:val="13"/>
              </w:rPr>
            </w:pPr>
          </w:p>
          <w:p>
            <w:pPr>
              <w:pStyle w:val="15"/>
              <w:ind w:left="111"/>
              <w:rPr>
                <w:sz w:val="18"/>
              </w:rPr>
            </w:pPr>
            <w:r>
              <w:rPr>
                <w:sz w:val="18"/>
              </w:rPr>
              <w:t>缩放</w:t>
            </w:r>
          </w:p>
        </w:tc>
        <w:tc>
          <w:tcPr>
            <w:tcW w:w="2665" w:type="dxa"/>
          </w:tcPr>
          <w:p>
            <w:pPr>
              <w:pStyle w:val="15"/>
              <w:spacing w:before="94" w:line="230" w:lineRule="auto"/>
              <w:ind w:left="111" w:right="201"/>
              <w:rPr>
                <w:sz w:val="18"/>
              </w:rPr>
            </w:pPr>
            <w:r>
              <w:rPr>
                <w:sz w:val="18"/>
              </w:rPr>
              <w:t>鼠标中键滚轮或鼠标右键按下上下拖动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2665" w:type="dxa"/>
            <w:vMerge w:val="continue"/>
            <w:tcBorders>
              <w:top w:val="nil"/>
            </w:tcBorders>
          </w:tcPr>
          <w:p>
            <w:pPr>
              <w:rPr>
                <w:sz w:val="2"/>
                <w:szCs w:val="2"/>
              </w:rPr>
            </w:pPr>
          </w:p>
        </w:tc>
        <w:tc>
          <w:tcPr>
            <w:tcW w:w="2658" w:type="dxa"/>
          </w:tcPr>
          <w:p>
            <w:pPr>
              <w:pStyle w:val="15"/>
              <w:spacing w:before="78"/>
              <w:ind w:left="111"/>
              <w:rPr>
                <w:sz w:val="18"/>
              </w:rPr>
            </w:pPr>
            <w:r>
              <w:rPr>
                <w:sz w:val="18"/>
              </w:rPr>
              <w:t>三维地图场景进行倾斜</w:t>
            </w:r>
          </w:p>
        </w:tc>
        <w:tc>
          <w:tcPr>
            <w:tcW w:w="2665" w:type="dxa"/>
          </w:tcPr>
          <w:p>
            <w:pPr>
              <w:pStyle w:val="15"/>
              <w:spacing w:before="78"/>
              <w:ind w:left="111"/>
              <w:rPr>
                <w:sz w:val="18"/>
              </w:rPr>
            </w:pPr>
            <w:r>
              <w:rPr>
                <w:sz w:val="18"/>
              </w:rPr>
              <w:t>按住鼠标中键上下拖动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trPr>
        <w:tc>
          <w:tcPr>
            <w:tcW w:w="2665" w:type="dxa"/>
            <w:vMerge w:val="continue"/>
            <w:tcBorders>
              <w:top w:val="nil"/>
            </w:tcBorders>
          </w:tcPr>
          <w:p>
            <w:pPr>
              <w:rPr>
                <w:sz w:val="2"/>
                <w:szCs w:val="2"/>
              </w:rPr>
            </w:pPr>
          </w:p>
        </w:tc>
        <w:tc>
          <w:tcPr>
            <w:tcW w:w="2658" w:type="dxa"/>
          </w:tcPr>
          <w:p>
            <w:pPr>
              <w:pStyle w:val="15"/>
              <w:spacing w:before="78"/>
              <w:ind w:left="111"/>
              <w:rPr>
                <w:sz w:val="18"/>
              </w:rPr>
            </w:pPr>
            <w:r>
              <w:rPr>
                <w:sz w:val="18"/>
              </w:rPr>
              <w:t>绕场景中心旋转</w:t>
            </w:r>
          </w:p>
        </w:tc>
        <w:tc>
          <w:tcPr>
            <w:tcW w:w="2665" w:type="dxa"/>
          </w:tcPr>
          <w:p>
            <w:pPr>
              <w:pStyle w:val="15"/>
              <w:spacing w:before="78"/>
              <w:ind w:left="111"/>
              <w:rPr>
                <w:sz w:val="18"/>
              </w:rPr>
            </w:pPr>
            <w:r>
              <w:rPr>
                <w:sz w:val="18"/>
              </w:rPr>
              <w:t>按住鼠标中键左右拖动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6" w:hRule="atLeast"/>
        </w:trPr>
        <w:tc>
          <w:tcPr>
            <w:tcW w:w="2665" w:type="dxa"/>
          </w:tcPr>
          <w:p>
            <w:pPr>
              <w:pStyle w:val="15"/>
              <w:spacing w:before="49"/>
              <w:rPr>
                <w:sz w:val="18"/>
              </w:rPr>
            </w:pPr>
            <w:r>
              <w:rPr>
                <w:sz w:val="18"/>
              </w:rPr>
              <w:t>罗盘</w:t>
            </w:r>
          </w:p>
        </w:tc>
        <w:tc>
          <w:tcPr>
            <w:tcW w:w="2658" w:type="dxa"/>
          </w:tcPr>
          <w:p>
            <w:pPr>
              <w:pStyle w:val="15"/>
              <w:spacing w:before="94" w:line="223" w:lineRule="auto"/>
              <w:ind w:left="111" w:right="194"/>
              <w:rPr>
                <w:sz w:val="18"/>
              </w:rPr>
            </w:pPr>
            <w:r>
              <w:rPr>
                <w:sz w:val="18"/>
              </w:rPr>
              <w:t>将场景的朝向矫正为上北下南的正方向</w:t>
            </w:r>
          </w:p>
        </w:tc>
        <w:tc>
          <w:tcPr>
            <w:tcW w:w="2665" w:type="dxa"/>
          </w:tcPr>
          <w:p>
            <w:pPr>
              <w:pStyle w:val="15"/>
              <w:spacing w:before="15"/>
              <w:ind w:left="0"/>
              <w:rPr>
                <w:sz w:val="12"/>
              </w:rPr>
            </w:pPr>
          </w:p>
          <w:p>
            <w:pPr>
              <w:pStyle w:val="15"/>
              <w:ind w:left="111"/>
              <w:rPr>
                <w:sz w:val="18"/>
              </w:rPr>
            </w:pPr>
            <w:r>
              <w:rPr>
                <w:sz w:val="18"/>
              </w:rPr>
              <w:t>点击右侧导航栏的罗盘按钮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9" w:hRule="atLeast"/>
        </w:trPr>
        <w:tc>
          <w:tcPr>
            <w:tcW w:w="2665" w:type="dxa"/>
          </w:tcPr>
          <w:p>
            <w:pPr>
              <w:pStyle w:val="15"/>
              <w:spacing w:before="49"/>
              <w:rPr>
                <w:sz w:val="18"/>
              </w:rPr>
            </w:pPr>
            <w:r>
              <w:rPr>
                <w:sz w:val="18"/>
              </w:rPr>
              <w:t>定位</w:t>
            </w:r>
          </w:p>
        </w:tc>
        <w:tc>
          <w:tcPr>
            <w:tcW w:w="2658" w:type="dxa"/>
          </w:tcPr>
          <w:p>
            <w:pPr>
              <w:pStyle w:val="15"/>
              <w:spacing w:before="94" w:line="223" w:lineRule="auto"/>
              <w:ind w:left="111" w:right="194"/>
              <w:rPr>
                <w:sz w:val="18"/>
              </w:rPr>
            </w:pPr>
            <w:r>
              <w:rPr>
                <w:sz w:val="18"/>
              </w:rPr>
              <w:t>在场景中定位到用户当前所在的经纬度位置</w:t>
            </w:r>
          </w:p>
        </w:tc>
        <w:tc>
          <w:tcPr>
            <w:tcW w:w="2665" w:type="dxa"/>
          </w:tcPr>
          <w:p>
            <w:pPr>
              <w:pStyle w:val="15"/>
              <w:spacing w:before="8"/>
              <w:ind w:left="0"/>
              <w:rPr>
                <w:sz w:val="12"/>
              </w:rPr>
            </w:pPr>
          </w:p>
          <w:p>
            <w:pPr>
              <w:pStyle w:val="15"/>
              <w:ind w:left="111"/>
              <w:rPr>
                <w:sz w:val="18"/>
              </w:rPr>
            </w:pPr>
            <w:r>
              <w:rPr>
                <w:sz w:val="18"/>
              </w:rPr>
              <w:t>点击右侧导航栏的定位按钮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1" w:hRule="atLeast"/>
        </w:trPr>
        <w:tc>
          <w:tcPr>
            <w:tcW w:w="2665" w:type="dxa"/>
          </w:tcPr>
          <w:p>
            <w:pPr>
              <w:pStyle w:val="15"/>
              <w:spacing w:before="56"/>
              <w:rPr>
                <w:sz w:val="18"/>
              </w:rPr>
            </w:pPr>
            <w:r>
              <w:rPr>
                <w:sz w:val="18"/>
              </w:rPr>
              <w:t>重置</w:t>
            </w:r>
          </w:p>
        </w:tc>
        <w:tc>
          <w:tcPr>
            <w:tcW w:w="2658" w:type="dxa"/>
          </w:tcPr>
          <w:p>
            <w:pPr>
              <w:pStyle w:val="15"/>
              <w:spacing w:before="3"/>
              <w:ind w:left="0"/>
              <w:rPr>
                <w:sz w:val="13"/>
              </w:rPr>
            </w:pPr>
          </w:p>
          <w:p>
            <w:pPr>
              <w:pStyle w:val="15"/>
              <w:spacing w:before="1"/>
              <w:ind w:left="111"/>
              <w:rPr>
                <w:sz w:val="18"/>
              </w:rPr>
            </w:pPr>
            <w:r>
              <w:rPr>
                <w:sz w:val="18"/>
              </w:rPr>
              <w:t>恢复到场景的初始状态</w:t>
            </w:r>
          </w:p>
        </w:tc>
        <w:tc>
          <w:tcPr>
            <w:tcW w:w="2665" w:type="dxa"/>
          </w:tcPr>
          <w:p>
            <w:pPr>
              <w:pStyle w:val="15"/>
              <w:spacing w:before="3"/>
              <w:ind w:left="0"/>
              <w:rPr>
                <w:sz w:val="13"/>
              </w:rPr>
            </w:pPr>
          </w:p>
          <w:p>
            <w:pPr>
              <w:pStyle w:val="15"/>
              <w:spacing w:before="1"/>
              <w:ind w:left="111"/>
              <w:rPr>
                <w:sz w:val="18"/>
              </w:rPr>
            </w:pPr>
            <w:r>
              <w:rPr>
                <w:sz w:val="18"/>
              </w:rPr>
              <w:t>点击右侧导航栏的重置按钮</w:t>
            </w:r>
          </w:p>
        </w:tc>
      </w:tr>
    </w:tbl>
    <w:p>
      <w:pPr>
        <w:rPr>
          <w:sz w:val="18"/>
        </w:rPr>
        <w:sectPr>
          <w:pgSz w:w="10500" w:h="13040"/>
          <w:pgMar w:top="1080" w:right="620" w:bottom="820" w:left="680" w:header="775" w:footer="632" w:gutter="0"/>
          <w:cols w:space="720" w:num="1"/>
        </w:sectPr>
      </w:pPr>
    </w:p>
    <w:p>
      <w:pPr>
        <w:pStyle w:val="7"/>
        <w:spacing w:before="4"/>
        <w:ind w:left="0"/>
        <w:rPr>
          <w:sz w:val="12"/>
        </w:rPr>
      </w:pPr>
    </w:p>
    <w:p>
      <w:pPr>
        <w:pStyle w:val="3"/>
        <w:numPr>
          <w:ilvl w:val="2"/>
          <w:numId w:val="6"/>
        </w:numPr>
        <w:tabs>
          <w:tab w:val="left" w:pos="1064"/>
        </w:tabs>
        <w:spacing w:before="48"/>
        <w:ind w:hanging="837"/>
      </w:pPr>
      <w:bookmarkStart w:id="182" w:name="2.12.3_编辑场景"/>
      <w:bookmarkEnd w:id="182"/>
      <w:bookmarkStart w:id="183" w:name="_Toc20397"/>
      <w:bookmarkStart w:id="184" w:name="_Toc19348"/>
      <w:r>
        <w:rPr>
          <w:w w:val="105"/>
        </w:rPr>
        <w:t>编辑场景</w:t>
      </w:r>
      <w:bookmarkEnd w:id="183"/>
      <w:bookmarkEnd w:id="184"/>
    </w:p>
    <w:p>
      <w:pPr>
        <w:pStyle w:val="7"/>
        <w:spacing w:before="3"/>
        <w:ind w:left="0"/>
        <w:rPr>
          <w:b/>
        </w:rPr>
      </w:pPr>
    </w:p>
    <w:p>
      <w:pPr>
        <w:pStyle w:val="7"/>
        <w:spacing w:before="1" w:line="223" w:lineRule="auto"/>
        <w:ind w:left="227" w:right="322" w:firstLine="360"/>
      </w:pPr>
      <w:r>
        <w:t>SuperMap iPortal 内置SuperMap iEarth for WebGL，提供了一个三维地球的Web App，可以对加载的场景进行实时编辑，支持的编辑操作包括：添加图层、模型裁剪、添加要素等。</w:t>
      </w:r>
    </w:p>
    <w:p>
      <w:pPr>
        <w:pStyle w:val="6"/>
        <w:spacing w:before="100"/>
      </w:pPr>
      <w:r>
        <w:t>添加图层</w:t>
      </w:r>
    </w:p>
    <w:p>
      <w:pPr>
        <w:pStyle w:val="7"/>
        <w:spacing w:before="118" w:line="223" w:lineRule="auto"/>
        <w:ind w:left="227" w:right="318" w:firstLine="360"/>
      </w:pPr>
      <w:r>
        <w:t>点击上方工具栏中添加图层按钮可以进行图层的添加，目前支持通过公有数据服务，自定义服务，本地数据，我的场景四种方式添加图层：</w:t>
      </w:r>
    </w:p>
    <w:p>
      <w:pPr>
        <w:pStyle w:val="14"/>
        <w:numPr>
          <w:ilvl w:val="3"/>
          <w:numId w:val="6"/>
        </w:numPr>
        <w:tabs>
          <w:tab w:val="left" w:pos="1005"/>
          <w:tab w:val="left" w:pos="1006"/>
        </w:tabs>
        <w:spacing w:before="108"/>
        <w:rPr>
          <w:sz w:val="18"/>
        </w:rPr>
      </w:pPr>
      <w:r>
        <w:rPr>
          <w:sz w:val="18"/>
        </w:rPr>
        <w:t>公有数据服务：超图云服务提供的公有数据以及特效</w:t>
      </w:r>
    </w:p>
    <w:p>
      <w:pPr>
        <w:pStyle w:val="14"/>
        <w:numPr>
          <w:ilvl w:val="3"/>
          <w:numId w:val="6"/>
        </w:numPr>
        <w:tabs>
          <w:tab w:val="left" w:pos="1005"/>
          <w:tab w:val="left" w:pos="1006"/>
        </w:tabs>
        <w:spacing w:before="93"/>
        <w:rPr>
          <w:sz w:val="18"/>
        </w:rPr>
      </w:pPr>
      <w:r>
        <w:rPr>
          <w:spacing w:val="6"/>
          <w:sz w:val="18"/>
        </w:rPr>
        <w:t>自定义服务：在</w:t>
      </w:r>
      <w:r>
        <w:rPr>
          <w:sz w:val="18"/>
        </w:rPr>
        <w:t>iServer</w:t>
      </w:r>
      <w:r>
        <w:rPr>
          <w:spacing w:val="-3"/>
          <w:sz w:val="18"/>
        </w:rPr>
        <w:t xml:space="preserve"> 中发布的图层或三维场景服务</w:t>
      </w:r>
    </w:p>
    <w:p>
      <w:pPr>
        <w:pStyle w:val="14"/>
        <w:numPr>
          <w:ilvl w:val="3"/>
          <w:numId w:val="6"/>
        </w:numPr>
        <w:tabs>
          <w:tab w:val="left" w:pos="1005"/>
          <w:tab w:val="left" w:pos="1006"/>
        </w:tabs>
        <w:spacing w:before="101"/>
        <w:rPr>
          <w:sz w:val="18"/>
        </w:rPr>
      </w:pPr>
      <w:r>
        <w:rPr>
          <w:spacing w:val="-1"/>
          <w:sz w:val="18"/>
        </w:rPr>
        <w:t xml:space="preserve">本地数据：支持添加用户本地的 </w:t>
      </w:r>
      <w:r>
        <w:rPr>
          <w:sz w:val="18"/>
        </w:rPr>
        <w:t>KML</w:t>
      </w:r>
      <w:r>
        <w:rPr>
          <w:spacing w:val="-4"/>
          <w:sz w:val="18"/>
        </w:rPr>
        <w:t xml:space="preserve"> 数据</w:t>
      </w:r>
    </w:p>
    <w:p>
      <w:pPr>
        <w:pStyle w:val="14"/>
        <w:numPr>
          <w:ilvl w:val="3"/>
          <w:numId w:val="6"/>
        </w:numPr>
        <w:tabs>
          <w:tab w:val="left" w:pos="1005"/>
          <w:tab w:val="left" w:pos="1006"/>
        </w:tabs>
        <w:spacing w:before="93"/>
        <w:rPr>
          <w:sz w:val="18"/>
        </w:rPr>
      </w:pPr>
      <w:r>
        <w:rPr>
          <w:sz w:val="18"/>
        </w:rPr>
        <w:t>我的场景：支持添加门户中“我的场景”列表中的场景</w:t>
      </w:r>
    </w:p>
    <w:p>
      <w:pPr>
        <w:pStyle w:val="6"/>
        <w:spacing w:before="93"/>
      </w:pPr>
      <w:r>
        <w:t>模型裁剪</w:t>
      </w:r>
    </w:p>
    <w:p>
      <w:pPr>
        <w:pStyle w:val="7"/>
        <w:spacing w:before="117" w:line="223" w:lineRule="auto"/>
        <w:ind w:left="227" w:right="271" w:firstLine="360"/>
      </w:pPr>
      <w:r>
        <w:t>点击上方工具栏中按钮可以对场景中的模型进行裁剪，iEarth</w:t>
      </w:r>
      <w:r>
        <w:rPr>
          <w:spacing w:val="7"/>
        </w:rPr>
        <w:t xml:space="preserve"> 提供了</w:t>
      </w:r>
      <w:r>
        <w:t>Box 裁剪、平面裁剪、Cross</w:t>
      </w:r>
      <w:r>
        <w:rPr>
          <w:spacing w:val="-3"/>
        </w:rPr>
        <w:t xml:space="preserve"> 裁剪三种裁剪方式：</w:t>
      </w:r>
    </w:p>
    <w:p>
      <w:pPr>
        <w:pStyle w:val="14"/>
        <w:numPr>
          <w:ilvl w:val="3"/>
          <w:numId w:val="6"/>
        </w:numPr>
        <w:tabs>
          <w:tab w:val="left" w:pos="1005"/>
          <w:tab w:val="left" w:pos="1006"/>
        </w:tabs>
        <w:spacing w:before="108"/>
        <w:rPr>
          <w:sz w:val="18"/>
        </w:rPr>
      </w:pPr>
      <w:r>
        <w:rPr>
          <w:sz w:val="18"/>
        </w:rPr>
        <w:t>Box</w:t>
      </w:r>
      <w:r>
        <w:rPr>
          <w:spacing w:val="1"/>
          <w:sz w:val="18"/>
        </w:rPr>
        <w:t xml:space="preserve"> 裁剪：通过对模型设定</w:t>
      </w:r>
      <w:r>
        <w:rPr>
          <w:sz w:val="18"/>
        </w:rPr>
        <w:t>Box</w:t>
      </w:r>
      <w:r>
        <w:rPr>
          <w:spacing w:val="2"/>
          <w:sz w:val="18"/>
        </w:rPr>
        <w:t xml:space="preserve"> 区域，立体显示</w:t>
      </w:r>
      <w:r>
        <w:rPr>
          <w:sz w:val="18"/>
        </w:rPr>
        <w:t>Box</w:t>
      </w:r>
      <w:r>
        <w:rPr>
          <w:spacing w:val="-3"/>
          <w:sz w:val="18"/>
        </w:rPr>
        <w:t xml:space="preserve"> 区域内或区域外的场景</w:t>
      </w:r>
    </w:p>
    <w:p>
      <w:pPr>
        <w:pStyle w:val="14"/>
        <w:numPr>
          <w:ilvl w:val="3"/>
          <w:numId w:val="6"/>
        </w:numPr>
        <w:tabs>
          <w:tab w:val="left" w:pos="1005"/>
          <w:tab w:val="left" w:pos="1006"/>
        </w:tabs>
        <w:spacing w:before="94"/>
        <w:rPr>
          <w:sz w:val="18"/>
        </w:rPr>
      </w:pPr>
      <w:r>
        <w:rPr>
          <w:sz w:val="18"/>
        </w:rPr>
        <w:t>平面裁剪：对图层设定平面范围进行剖面裁剪，立体显示模型剖面的内部结构</w:t>
      </w:r>
    </w:p>
    <w:p>
      <w:pPr>
        <w:pStyle w:val="14"/>
        <w:numPr>
          <w:ilvl w:val="3"/>
          <w:numId w:val="6"/>
        </w:numPr>
        <w:tabs>
          <w:tab w:val="left" w:pos="1005"/>
          <w:tab w:val="left" w:pos="1006"/>
        </w:tabs>
        <w:spacing w:before="100"/>
        <w:rPr>
          <w:sz w:val="18"/>
        </w:rPr>
      </w:pPr>
      <w:r>
        <w:rPr>
          <w:sz w:val="18"/>
        </w:rPr>
        <w:t>Cross</w:t>
      </w:r>
      <w:r>
        <w:rPr>
          <w:spacing w:val="-2"/>
          <w:sz w:val="18"/>
        </w:rPr>
        <w:t xml:space="preserve"> 裁剪：可以对模型的某一个平面进行裁剪，显示平面内部场景</w:t>
      </w:r>
    </w:p>
    <w:p>
      <w:pPr>
        <w:pStyle w:val="6"/>
      </w:pPr>
      <w:r>
        <w:t>添加要素</w:t>
      </w:r>
    </w:p>
    <w:p>
      <w:pPr>
        <w:pStyle w:val="7"/>
        <w:spacing w:before="124" w:line="223" w:lineRule="auto"/>
        <w:ind w:left="227" w:right="319" w:firstLine="360"/>
      </w:pPr>
      <w:r>
        <w:t>点击上方工具栏中编辑按钮可以进入在线编辑模式，支持在场景中添加点、线、面等要素，方便用户快捷修饰场景。</w:t>
      </w:r>
    </w:p>
    <w:p>
      <w:pPr>
        <w:pStyle w:val="14"/>
        <w:numPr>
          <w:ilvl w:val="3"/>
          <w:numId w:val="6"/>
        </w:numPr>
        <w:tabs>
          <w:tab w:val="left" w:pos="1005"/>
          <w:tab w:val="left" w:pos="1006"/>
        </w:tabs>
        <w:spacing w:before="118" w:line="223" w:lineRule="auto"/>
        <w:ind w:right="284"/>
        <w:rPr>
          <w:sz w:val="18"/>
        </w:rPr>
      </w:pPr>
      <w:r>
        <w:rPr>
          <w:spacing w:val="-5"/>
          <w:sz w:val="18"/>
        </w:rPr>
        <w:t>添加点：超图云服务提供了多样的在线符号库，您可以创建点要素并设置符号的渲染颜色、空间旋转</w:t>
      </w:r>
      <w:r>
        <w:rPr>
          <w:sz w:val="18"/>
        </w:rPr>
        <w:t>角度及缩放比例等</w:t>
      </w:r>
    </w:p>
    <w:p>
      <w:pPr>
        <w:pStyle w:val="14"/>
        <w:numPr>
          <w:ilvl w:val="3"/>
          <w:numId w:val="6"/>
        </w:numPr>
        <w:tabs>
          <w:tab w:val="left" w:pos="1005"/>
          <w:tab w:val="left" w:pos="1006"/>
        </w:tabs>
        <w:spacing w:before="109"/>
        <w:rPr>
          <w:sz w:val="18"/>
        </w:rPr>
      </w:pPr>
      <w:r>
        <w:rPr>
          <w:sz w:val="18"/>
        </w:rPr>
        <w:t>添加线：创建的线要素支持多种线型样式，您还可以设置线宽、颜色样式等</w:t>
      </w:r>
    </w:p>
    <w:p>
      <w:pPr>
        <w:pStyle w:val="14"/>
        <w:numPr>
          <w:ilvl w:val="3"/>
          <w:numId w:val="6"/>
        </w:numPr>
        <w:tabs>
          <w:tab w:val="left" w:pos="1005"/>
          <w:tab w:val="left" w:pos="1006"/>
        </w:tabs>
        <w:spacing w:before="93"/>
        <w:rPr>
          <w:sz w:val="18"/>
        </w:rPr>
      </w:pPr>
      <w:r>
        <w:rPr>
          <w:sz w:val="18"/>
        </w:rPr>
        <w:t>添加面：支持使用纯色、网格、条纹等面填充符号来创建面要素</w:t>
      </w:r>
    </w:p>
    <w:p>
      <w:pPr>
        <w:rPr>
          <w:sz w:val="18"/>
        </w:rPr>
        <w:sectPr>
          <w:pgSz w:w="10500" w:h="13040"/>
          <w:pgMar w:top="1080" w:right="620" w:bottom="820" w:left="680" w:header="775" w:footer="632" w:gutter="0"/>
          <w:cols w:space="720" w:num="1"/>
        </w:sectPr>
      </w:pPr>
    </w:p>
    <w:p>
      <w:pPr>
        <w:pStyle w:val="7"/>
        <w:spacing w:before="4"/>
        <w:ind w:left="0"/>
        <w:rPr>
          <w:sz w:val="12"/>
        </w:rPr>
      </w:pPr>
    </w:p>
    <w:p>
      <w:pPr>
        <w:pStyle w:val="3"/>
        <w:numPr>
          <w:ilvl w:val="2"/>
          <w:numId w:val="6"/>
        </w:numPr>
        <w:tabs>
          <w:tab w:val="left" w:pos="1064"/>
        </w:tabs>
        <w:spacing w:before="48"/>
        <w:ind w:hanging="837"/>
      </w:pPr>
      <w:bookmarkStart w:id="185" w:name="2.12.4_执行分析"/>
      <w:bookmarkEnd w:id="185"/>
      <w:bookmarkStart w:id="186" w:name="_Toc20425"/>
      <w:bookmarkStart w:id="187" w:name="_Toc31195"/>
      <w:r>
        <w:rPr>
          <w:w w:val="105"/>
        </w:rPr>
        <w:t>执行分析</w:t>
      </w:r>
      <w:bookmarkEnd w:id="186"/>
      <w:bookmarkEnd w:id="187"/>
    </w:p>
    <w:p>
      <w:pPr>
        <w:pStyle w:val="7"/>
        <w:spacing w:before="3"/>
        <w:ind w:left="0"/>
        <w:rPr>
          <w:b/>
        </w:rPr>
      </w:pPr>
    </w:p>
    <w:p>
      <w:pPr>
        <w:pStyle w:val="7"/>
        <w:spacing w:before="1" w:line="223" w:lineRule="auto"/>
        <w:ind w:left="227" w:right="281" w:firstLine="360"/>
      </w:pPr>
      <w:r>
        <w:rPr>
          <w:spacing w:val="21"/>
        </w:rPr>
        <w:t>基于</w:t>
      </w:r>
      <w:r>
        <w:rPr>
          <w:spacing w:val="-4"/>
        </w:rPr>
        <w:t>S</w:t>
      </w:r>
      <w:r>
        <w:rPr>
          <w:spacing w:val="-3"/>
        </w:rPr>
        <w:t>u</w:t>
      </w:r>
      <w:r>
        <w:t>p</w:t>
      </w:r>
      <w:r>
        <w:rPr>
          <w:spacing w:val="-2"/>
        </w:rPr>
        <w:t>e</w:t>
      </w:r>
      <w:r>
        <w:rPr>
          <w:spacing w:val="3"/>
        </w:rPr>
        <w:t>r</w:t>
      </w:r>
      <w:r>
        <w:rPr>
          <w:spacing w:val="-4"/>
        </w:rPr>
        <w:t>M</w:t>
      </w:r>
      <w:r>
        <w:rPr>
          <w:spacing w:val="1"/>
        </w:rPr>
        <w:t>a</w:t>
      </w:r>
      <w:r>
        <w:t xml:space="preserve">p </w:t>
      </w:r>
      <w:r>
        <w:rPr>
          <w:spacing w:val="2"/>
        </w:rPr>
        <w:t>i</w:t>
      </w:r>
      <w:r>
        <w:rPr>
          <w:spacing w:val="1"/>
        </w:rPr>
        <w:t>Ea</w:t>
      </w:r>
      <w:r>
        <w:rPr>
          <w:spacing w:val="10"/>
        </w:rPr>
        <w:t>r</w:t>
      </w:r>
      <w:r>
        <w:rPr>
          <w:spacing w:val="-3"/>
        </w:rPr>
        <w:t>t</w:t>
      </w:r>
      <w:r>
        <w:t xml:space="preserve">h </w:t>
      </w:r>
      <w:r>
        <w:rPr>
          <w:spacing w:val="2"/>
        </w:rPr>
        <w:t>f</w:t>
      </w:r>
      <w:r>
        <w:t xml:space="preserve">or </w:t>
      </w:r>
      <w:r>
        <w:rPr>
          <w:spacing w:val="-11"/>
        </w:rPr>
        <w:t>W</w:t>
      </w:r>
      <w:r>
        <w:rPr>
          <w:spacing w:val="-2"/>
        </w:rPr>
        <w:t>e</w:t>
      </w:r>
      <w:r>
        <w:t>b</w:t>
      </w:r>
      <w:r>
        <w:rPr>
          <w:spacing w:val="2"/>
        </w:rPr>
        <w:t>G</w:t>
      </w:r>
      <w:r>
        <w:rPr>
          <w:spacing w:val="4"/>
        </w:rPr>
        <w:t>L</w:t>
      </w:r>
      <w:r>
        <w:rPr>
          <w:spacing w:val="-13"/>
        </w:rPr>
        <w:t xml:space="preserve">，在三维地球 </w:t>
      </w:r>
      <w:r>
        <w:rPr>
          <w:spacing w:val="2"/>
        </w:rPr>
        <w:t>A</w:t>
      </w:r>
      <w:r>
        <w:t>pp</w:t>
      </w:r>
      <w:r>
        <w:rPr>
          <w:spacing w:val="-7"/>
        </w:rPr>
        <w:t xml:space="preserve"> 中可以对三维可视化场景进行地形分析、三维分析、量测及空间查询等操作。</w:t>
      </w:r>
    </w:p>
    <w:p>
      <w:pPr>
        <w:pStyle w:val="6"/>
        <w:spacing w:before="100"/>
      </w:pPr>
      <w:r>
        <w:t>地形分析</w:t>
      </w:r>
    </w:p>
    <w:p>
      <w:pPr>
        <w:pStyle w:val="7"/>
        <w:spacing w:before="118" w:line="223" w:lineRule="auto"/>
        <w:ind w:left="227" w:right="319" w:firstLine="360"/>
      </w:pPr>
      <w:r>
        <w:t>iEarth</w:t>
      </w:r>
      <w:r>
        <w:rPr>
          <w:spacing w:val="-4"/>
        </w:rPr>
        <w:t xml:space="preserve"> 提供了多种地形分析功能，具体包括：坡度坡向分析、等值线分析、淹没分析、地形操作等。点击</w:t>
      </w:r>
      <w:r>
        <w:t>上方工具栏中地形分析按钮可以进行相关的分析操作。</w:t>
      </w:r>
    </w:p>
    <w:p>
      <w:pPr>
        <w:pStyle w:val="14"/>
        <w:numPr>
          <w:ilvl w:val="3"/>
          <w:numId w:val="6"/>
        </w:numPr>
        <w:tabs>
          <w:tab w:val="left" w:pos="1005"/>
          <w:tab w:val="left" w:pos="1006"/>
        </w:tabs>
        <w:spacing w:before="129" w:line="218" w:lineRule="auto"/>
        <w:ind w:right="284"/>
        <w:rPr>
          <w:sz w:val="18"/>
        </w:rPr>
      </w:pPr>
      <w:r>
        <w:rPr>
          <w:spacing w:val="-5"/>
          <w:sz w:val="18"/>
        </w:rPr>
        <w:t>坡度坡向分析：可以计算指定区域内的地形的坡度值以及坡度面的朝向，生成坡度坡向图。参与分析</w:t>
      </w:r>
      <w:r>
        <w:rPr>
          <w:sz w:val="18"/>
        </w:rPr>
        <w:t>的图层需带有法线地形</w:t>
      </w:r>
    </w:p>
    <w:p>
      <w:pPr>
        <w:pStyle w:val="14"/>
        <w:numPr>
          <w:ilvl w:val="3"/>
          <w:numId w:val="6"/>
        </w:numPr>
        <w:tabs>
          <w:tab w:val="left" w:pos="1005"/>
          <w:tab w:val="left" w:pos="1006"/>
        </w:tabs>
        <w:spacing w:before="110"/>
        <w:rPr>
          <w:sz w:val="18"/>
        </w:rPr>
      </w:pPr>
      <w:r>
        <w:rPr>
          <w:sz w:val="18"/>
        </w:rPr>
        <w:t>等值线分析：根据地形数据的像元值，提取地形指定区域的等值线</w:t>
      </w:r>
    </w:p>
    <w:p>
      <w:pPr>
        <w:pStyle w:val="14"/>
        <w:numPr>
          <w:ilvl w:val="3"/>
          <w:numId w:val="6"/>
        </w:numPr>
        <w:tabs>
          <w:tab w:val="left" w:pos="1005"/>
          <w:tab w:val="left" w:pos="1006"/>
        </w:tabs>
        <w:spacing w:before="100"/>
        <w:rPr>
          <w:sz w:val="18"/>
        </w:rPr>
      </w:pPr>
      <w:r>
        <w:rPr>
          <w:sz w:val="18"/>
        </w:rPr>
        <w:t>淹没分析：可以动态模拟指定区域内水位由最小高程涨到最大高程的淹没过程</w:t>
      </w:r>
    </w:p>
    <w:p>
      <w:pPr>
        <w:pStyle w:val="14"/>
        <w:numPr>
          <w:ilvl w:val="3"/>
          <w:numId w:val="6"/>
        </w:numPr>
        <w:tabs>
          <w:tab w:val="left" w:pos="1005"/>
          <w:tab w:val="left" w:pos="1006"/>
        </w:tabs>
        <w:spacing w:before="94"/>
        <w:rPr>
          <w:sz w:val="18"/>
        </w:rPr>
      </w:pPr>
      <w:r>
        <w:rPr>
          <w:sz w:val="18"/>
        </w:rPr>
        <w:t>地形操作：可以对场景进行地形修改以及地表挖掘操作</w:t>
      </w:r>
    </w:p>
    <w:p>
      <w:pPr>
        <w:pStyle w:val="6"/>
        <w:spacing w:before="93"/>
      </w:pPr>
      <w:r>
        <w:t>三维分析</w:t>
      </w:r>
    </w:p>
    <w:p>
      <w:pPr>
        <w:pStyle w:val="7"/>
        <w:spacing w:before="117" w:line="223" w:lineRule="auto"/>
        <w:ind w:left="227" w:right="317" w:firstLine="360"/>
      </w:pPr>
      <w:r>
        <w:t>iEarth</w:t>
      </w:r>
      <w:r>
        <w:rPr>
          <w:spacing w:val="-4"/>
        </w:rPr>
        <w:t xml:space="preserve"> 提供了一系列的三维分析功能，具体包括：通视分析、可视域分析、阴影分析、剖面分析、天际线</w:t>
      </w:r>
      <w:r>
        <w:t>分析等。点击上方工具栏中三维分析按钮可以进行相关的分析操作。</w:t>
      </w:r>
    </w:p>
    <w:p>
      <w:pPr>
        <w:pStyle w:val="14"/>
        <w:numPr>
          <w:ilvl w:val="3"/>
          <w:numId w:val="6"/>
        </w:numPr>
        <w:tabs>
          <w:tab w:val="left" w:pos="1005"/>
          <w:tab w:val="left" w:pos="1006"/>
        </w:tabs>
        <w:spacing w:before="108"/>
        <w:rPr>
          <w:sz w:val="18"/>
        </w:rPr>
      </w:pPr>
      <w:r>
        <w:rPr>
          <w:sz w:val="18"/>
        </w:rPr>
        <w:t>通视分析：在场景中设置观察点和被观察点的位置，判断两点之间是否通视</w:t>
      </w:r>
    </w:p>
    <w:p>
      <w:pPr>
        <w:pStyle w:val="14"/>
        <w:numPr>
          <w:ilvl w:val="3"/>
          <w:numId w:val="6"/>
        </w:numPr>
        <w:tabs>
          <w:tab w:val="left" w:pos="1005"/>
          <w:tab w:val="left" w:pos="1006"/>
        </w:tabs>
        <w:spacing w:before="110" w:line="223" w:lineRule="auto"/>
        <w:ind w:right="284"/>
        <w:rPr>
          <w:sz w:val="18"/>
        </w:rPr>
      </w:pPr>
      <w:r>
        <w:rPr>
          <w:spacing w:val="-5"/>
          <w:sz w:val="18"/>
        </w:rPr>
        <w:t>可视域分析：基于指定的观察点，根据一定的相对高度，提取出给定的长度范围与方向范围内的可视</w:t>
      </w:r>
      <w:r>
        <w:rPr>
          <w:sz w:val="18"/>
        </w:rPr>
        <w:t>区域</w:t>
      </w:r>
    </w:p>
    <w:p>
      <w:pPr>
        <w:pStyle w:val="14"/>
        <w:numPr>
          <w:ilvl w:val="3"/>
          <w:numId w:val="6"/>
        </w:numPr>
        <w:tabs>
          <w:tab w:val="left" w:pos="1005"/>
          <w:tab w:val="left" w:pos="1006"/>
        </w:tabs>
        <w:spacing w:before="125" w:line="223" w:lineRule="auto"/>
        <w:ind w:right="284"/>
        <w:rPr>
          <w:sz w:val="18"/>
        </w:rPr>
      </w:pPr>
      <w:r>
        <w:rPr>
          <w:spacing w:val="-5"/>
          <w:sz w:val="18"/>
        </w:rPr>
        <w:t>阴影分析：根据区域所在的经纬度范围，计算区域在指定时间段内被太阳照射的阴影情况，还可模拟</w:t>
      </w:r>
      <w:r>
        <w:rPr>
          <w:sz w:val="18"/>
        </w:rPr>
        <w:t>日照效果随时间的变化</w:t>
      </w:r>
    </w:p>
    <w:p>
      <w:pPr>
        <w:pStyle w:val="14"/>
        <w:numPr>
          <w:ilvl w:val="3"/>
          <w:numId w:val="6"/>
        </w:numPr>
        <w:tabs>
          <w:tab w:val="left" w:pos="1005"/>
          <w:tab w:val="left" w:pos="1006"/>
        </w:tabs>
        <w:spacing w:before="101"/>
        <w:rPr>
          <w:sz w:val="18"/>
        </w:rPr>
      </w:pPr>
      <w:r>
        <w:rPr>
          <w:sz w:val="18"/>
        </w:rPr>
        <w:t>剖面分析：对三维场景中的物体在任意方向上画出的一条切线，来自动生成剖面线图</w:t>
      </w:r>
    </w:p>
    <w:p>
      <w:pPr>
        <w:pStyle w:val="14"/>
        <w:numPr>
          <w:ilvl w:val="3"/>
          <w:numId w:val="6"/>
        </w:numPr>
        <w:tabs>
          <w:tab w:val="left" w:pos="1005"/>
          <w:tab w:val="left" w:pos="1006"/>
        </w:tabs>
        <w:spacing w:before="100"/>
        <w:rPr>
          <w:sz w:val="18"/>
        </w:rPr>
      </w:pPr>
      <w:r>
        <w:rPr>
          <w:sz w:val="18"/>
        </w:rPr>
        <w:t>天际线分析：可以根据选定的视点，绘制出城市建筑的轮廓线</w:t>
      </w:r>
      <w:r>
        <w:rPr>
          <w:spacing w:val="3"/>
          <w:sz w:val="18"/>
        </w:rPr>
        <w:t>（</w:t>
      </w:r>
      <w:r>
        <w:rPr>
          <w:sz w:val="18"/>
        </w:rPr>
        <w:t>天际线）</w:t>
      </w:r>
    </w:p>
    <w:p>
      <w:pPr>
        <w:pStyle w:val="6"/>
        <w:spacing w:before="87"/>
      </w:pPr>
      <w:r>
        <w:t>量算</w:t>
      </w:r>
    </w:p>
    <w:p>
      <w:pPr>
        <w:pStyle w:val="7"/>
        <w:spacing w:before="124" w:line="223" w:lineRule="auto"/>
        <w:ind w:left="227" w:right="315" w:firstLine="360"/>
      </w:pPr>
      <w:r>
        <w:t>iEarth</w:t>
      </w:r>
      <w:r>
        <w:rPr>
          <w:spacing w:val="-4"/>
        </w:rPr>
        <w:t xml:space="preserve"> 支持对场景进行量测，可选的量测选项具体包括：测距、测面、测高等。点击上方工具栏中量算按</w:t>
      </w:r>
      <w:r>
        <w:t>钮可以进行量算操作。</w:t>
      </w:r>
    </w:p>
    <w:p>
      <w:pPr>
        <w:pStyle w:val="14"/>
        <w:numPr>
          <w:ilvl w:val="0"/>
          <w:numId w:val="24"/>
        </w:numPr>
        <w:tabs>
          <w:tab w:val="left" w:pos="933"/>
          <w:tab w:val="left" w:pos="934"/>
        </w:tabs>
        <w:spacing w:before="101"/>
        <w:ind w:hanging="426"/>
        <w:rPr>
          <w:sz w:val="18"/>
        </w:rPr>
      </w:pPr>
      <w:r>
        <w:rPr>
          <w:sz w:val="18"/>
        </w:rPr>
        <w:t>测距：可以计算场景中任意两点之间的距离，也可以计算多个点之间的距离总和</w:t>
      </w:r>
    </w:p>
    <w:p>
      <w:pPr>
        <w:pStyle w:val="14"/>
        <w:numPr>
          <w:ilvl w:val="0"/>
          <w:numId w:val="24"/>
        </w:numPr>
        <w:tabs>
          <w:tab w:val="left" w:pos="933"/>
          <w:tab w:val="left" w:pos="934"/>
        </w:tabs>
        <w:spacing w:before="100"/>
        <w:ind w:hanging="426"/>
        <w:rPr>
          <w:sz w:val="18"/>
        </w:rPr>
      </w:pPr>
      <w:r>
        <w:rPr>
          <w:sz w:val="18"/>
        </w:rPr>
        <w:t>测面：可以计算场景中任意多边形的面积</w:t>
      </w:r>
    </w:p>
    <w:p>
      <w:pPr>
        <w:rPr>
          <w:sz w:val="18"/>
        </w:rPr>
        <w:sectPr>
          <w:pgSz w:w="10500" w:h="13040"/>
          <w:pgMar w:top="1080" w:right="620" w:bottom="820" w:left="680" w:header="775" w:footer="632" w:gutter="0"/>
          <w:cols w:space="720" w:num="1"/>
        </w:sectPr>
      </w:pPr>
    </w:p>
    <w:p>
      <w:pPr>
        <w:pStyle w:val="14"/>
        <w:numPr>
          <w:ilvl w:val="0"/>
          <w:numId w:val="24"/>
        </w:numPr>
        <w:tabs>
          <w:tab w:val="left" w:pos="933"/>
          <w:tab w:val="left" w:pos="934"/>
        </w:tabs>
        <w:spacing w:before="168" w:line="223" w:lineRule="auto"/>
        <w:ind w:right="334"/>
        <w:rPr>
          <w:sz w:val="18"/>
        </w:rPr>
      </w:pPr>
      <w:r>
        <w:rPr>
          <w:spacing w:val="-1"/>
          <w:sz w:val="18"/>
        </w:rPr>
        <w:t>测高：可以计算场景中任意两点之间的垂直高度、水平距离与空间距离，支持单等高线与多等高线模</w:t>
      </w:r>
      <w:r>
        <w:rPr>
          <w:sz w:val="18"/>
        </w:rPr>
        <w:t>式</w:t>
      </w:r>
    </w:p>
    <w:p>
      <w:pPr>
        <w:pStyle w:val="6"/>
        <w:spacing w:before="101"/>
      </w:pPr>
      <w:r>
        <w:t>空间查询</w:t>
      </w:r>
    </w:p>
    <w:p>
      <w:pPr>
        <w:pStyle w:val="7"/>
        <w:spacing w:before="117" w:line="223" w:lineRule="auto"/>
        <w:ind w:left="227" w:right="281" w:firstLine="360"/>
        <w:jc w:val="both"/>
      </w:pPr>
      <w:r>
        <w:t>iEarth</w:t>
      </w:r>
      <w:r>
        <w:rPr>
          <w:spacing w:val="-4"/>
        </w:rPr>
        <w:t xml:space="preserve"> 支持对场景进行空间查询，空间查询基于与场景的三维服务同步发布的 </w:t>
      </w:r>
      <w:r>
        <w:t>SuperMap iServer</w:t>
      </w:r>
      <w:r>
        <w:rPr>
          <w:spacing w:val="-2"/>
        </w:rPr>
        <w:t xml:space="preserve"> 数据服</w:t>
      </w:r>
      <w:r>
        <w:rPr>
          <w:spacing w:val="-5"/>
        </w:rPr>
        <w:t xml:space="preserve">务。点击上方工具栏中按钮，输入数据服务 </w:t>
      </w:r>
      <w:r>
        <w:t>URL</w:t>
      </w:r>
      <w:r>
        <w:rPr>
          <w:spacing w:val="-7"/>
        </w:rPr>
        <w:t xml:space="preserve"> 地址，选择三维服务的数据源，数据集以及空间字段，即可开</w:t>
      </w:r>
      <w:r>
        <w:t>始空间查询。空间查询的结果支持图表统计分析。</w:t>
      </w:r>
    </w:p>
    <w:p>
      <w:pPr>
        <w:pStyle w:val="7"/>
        <w:spacing w:before="7"/>
        <w:ind w:left="0"/>
      </w:pPr>
    </w:p>
    <w:p>
      <w:pPr>
        <w:pStyle w:val="3"/>
        <w:numPr>
          <w:ilvl w:val="2"/>
          <w:numId w:val="6"/>
        </w:numPr>
        <w:tabs>
          <w:tab w:val="left" w:pos="1064"/>
        </w:tabs>
        <w:ind w:hanging="837"/>
      </w:pPr>
      <w:bookmarkStart w:id="188" w:name="2.12.5_场景设置"/>
      <w:bookmarkEnd w:id="188"/>
      <w:bookmarkStart w:id="189" w:name="_Toc26209"/>
      <w:bookmarkStart w:id="190" w:name="_Toc15048"/>
      <w:r>
        <w:rPr>
          <w:w w:val="105"/>
        </w:rPr>
        <w:t>场景设置</w:t>
      </w:r>
      <w:bookmarkEnd w:id="189"/>
      <w:bookmarkEnd w:id="190"/>
    </w:p>
    <w:p>
      <w:pPr>
        <w:pStyle w:val="7"/>
        <w:spacing w:before="13"/>
        <w:ind w:left="0"/>
        <w:rPr>
          <w:b/>
          <w:sz w:val="17"/>
        </w:rPr>
      </w:pPr>
    </w:p>
    <w:p>
      <w:pPr>
        <w:pStyle w:val="7"/>
        <w:ind w:left="588"/>
      </w:pPr>
      <w:r>
        <w:t>三维地球 App 可对加载的场景进行一系列的设置，具体包括：地图设置、属性设置、保存场景等。</w:t>
      </w:r>
    </w:p>
    <w:p>
      <w:pPr>
        <w:pStyle w:val="6"/>
        <w:spacing w:before="93"/>
      </w:pPr>
      <w:r>
        <w:t>底图设置</w:t>
      </w:r>
    </w:p>
    <w:p>
      <w:pPr>
        <w:pStyle w:val="7"/>
        <w:spacing w:before="117" w:line="223" w:lineRule="auto"/>
        <w:ind w:left="227" w:right="240" w:firstLine="360"/>
      </w:pPr>
      <w:r>
        <w:t>点击上方工具栏中底图设置按钮可以进行场景底图的设置。三维地球的底图默认为 iEarth 的自带底图，同时也提供了第三方的在线底图服务，包括：BingMap、天地图、OpenStreetMap，STK 在线地形等。</w:t>
      </w:r>
    </w:p>
    <w:p>
      <w:pPr>
        <w:pStyle w:val="6"/>
        <w:spacing w:before="102"/>
      </w:pPr>
      <w:r>
        <w:t>属性设置</w:t>
      </w:r>
    </w:p>
    <w:p>
      <w:pPr>
        <w:pStyle w:val="7"/>
        <w:spacing w:before="100"/>
        <w:ind w:left="588"/>
      </w:pPr>
      <w:r>
        <w:t>点击上方工具栏中属性设置按钮可以设置场景的属性，您可以对场景的以下属性进行设置：</w:t>
      </w:r>
    </w:p>
    <w:p>
      <w:pPr>
        <w:pStyle w:val="14"/>
        <w:numPr>
          <w:ilvl w:val="3"/>
          <w:numId w:val="6"/>
        </w:numPr>
        <w:tabs>
          <w:tab w:val="left" w:pos="1005"/>
          <w:tab w:val="left" w:pos="1006"/>
        </w:tabs>
        <w:spacing w:before="100"/>
        <w:rPr>
          <w:sz w:val="18"/>
        </w:rPr>
      </w:pPr>
      <w:r>
        <w:rPr>
          <w:sz w:val="18"/>
        </w:rPr>
        <w:t>基本属性：包括场景名称、视图模式、分屏显示、卷帘效果、坐标查询等</w:t>
      </w:r>
    </w:p>
    <w:p>
      <w:pPr>
        <w:pStyle w:val="14"/>
        <w:numPr>
          <w:ilvl w:val="3"/>
          <w:numId w:val="6"/>
        </w:numPr>
        <w:tabs>
          <w:tab w:val="left" w:pos="1005"/>
          <w:tab w:val="left" w:pos="1006"/>
        </w:tabs>
        <w:spacing w:before="111" w:line="223" w:lineRule="auto"/>
        <w:ind w:right="365"/>
        <w:rPr>
          <w:sz w:val="18"/>
        </w:rPr>
      </w:pPr>
      <w:r>
        <w:rPr>
          <w:sz w:val="18"/>
        </w:rPr>
        <w:t>其他属性：包括地球、太阳、阴影、时间轴、大气渲染、雾化效果、深度检测、Logo</w:t>
      </w:r>
      <w:r>
        <w:rPr>
          <w:spacing w:val="-5"/>
          <w:sz w:val="18"/>
        </w:rPr>
        <w:t>、地下等要素</w:t>
      </w:r>
      <w:r>
        <w:rPr>
          <w:sz w:val="18"/>
        </w:rPr>
        <w:t>的可见性</w:t>
      </w:r>
    </w:p>
    <w:p>
      <w:pPr>
        <w:pStyle w:val="14"/>
        <w:numPr>
          <w:ilvl w:val="3"/>
          <w:numId w:val="6"/>
        </w:numPr>
        <w:tabs>
          <w:tab w:val="left" w:pos="1005"/>
          <w:tab w:val="left" w:pos="1006"/>
        </w:tabs>
        <w:spacing w:before="107"/>
        <w:rPr>
          <w:sz w:val="18"/>
        </w:rPr>
      </w:pPr>
      <w:r>
        <w:rPr>
          <w:sz w:val="18"/>
        </w:rPr>
        <w:t>场景颜色：可以设置场景的亮度、对比度、色调、饱和度、伽马值等</w:t>
      </w:r>
    </w:p>
    <w:p>
      <w:pPr>
        <w:pStyle w:val="14"/>
        <w:numPr>
          <w:ilvl w:val="3"/>
          <w:numId w:val="6"/>
        </w:numPr>
        <w:tabs>
          <w:tab w:val="left" w:pos="1005"/>
          <w:tab w:val="left" w:pos="1006"/>
        </w:tabs>
        <w:spacing w:before="94"/>
        <w:rPr>
          <w:sz w:val="18"/>
        </w:rPr>
      </w:pPr>
      <w:r>
        <w:rPr>
          <w:sz w:val="18"/>
        </w:rPr>
        <w:t>泛光：可以为场景添加泛光效果，调节亮度阈值与泛光强度</w:t>
      </w:r>
    </w:p>
    <w:p>
      <w:pPr>
        <w:pStyle w:val="14"/>
        <w:numPr>
          <w:ilvl w:val="3"/>
          <w:numId w:val="6"/>
        </w:numPr>
        <w:tabs>
          <w:tab w:val="left" w:pos="1005"/>
          <w:tab w:val="left" w:pos="1006"/>
        </w:tabs>
        <w:spacing w:before="100"/>
        <w:rPr>
          <w:sz w:val="18"/>
        </w:rPr>
      </w:pPr>
      <w:r>
        <w:rPr>
          <w:sz w:val="18"/>
        </w:rPr>
        <w:t>相机：可以添加飞行线路文件，以飞行视角浏览场景</w:t>
      </w:r>
    </w:p>
    <w:p>
      <w:pPr>
        <w:pStyle w:val="14"/>
        <w:numPr>
          <w:ilvl w:val="3"/>
          <w:numId w:val="6"/>
        </w:numPr>
        <w:tabs>
          <w:tab w:val="left" w:pos="1005"/>
          <w:tab w:val="left" w:pos="1006"/>
        </w:tabs>
        <w:spacing w:before="93"/>
        <w:rPr>
          <w:sz w:val="18"/>
        </w:rPr>
      </w:pPr>
      <w:r>
        <w:rPr>
          <w:spacing w:val="6"/>
          <w:sz w:val="18"/>
        </w:rPr>
        <w:t>关于：可以查看</w:t>
      </w:r>
      <w:r>
        <w:rPr>
          <w:sz w:val="18"/>
        </w:rPr>
        <w:t>SuperMap</w:t>
      </w:r>
      <w:r>
        <w:rPr>
          <w:spacing w:val="-3"/>
          <w:sz w:val="18"/>
        </w:rPr>
        <w:t xml:space="preserve"> </w:t>
      </w:r>
      <w:r>
        <w:rPr>
          <w:sz w:val="18"/>
        </w:rPr>
        <w:t>iEarth</w:t>
      </w:r>
      <w:r>
        <w:rPr>
          <w:spacing w:val="-3"/>
          <w:sz w:val="18"/>
        </w:rPr>
        <w:t xml:space="preserve"> 相关信息</w:t>
      </w:r>
    </w:p>
    <w:p>
      <w:pPr>
        <w:pStyle w:val="6"/>
        <w:spacing w:before="94"/>
      </w:pPr>
      <w:r>
        <w:t>保存场景</w:t>
      </w:r>
    </w:p>
    <w:p>
      <w:pPr>
        <w:pStyle w:val="7"/>
        <w:spacing w:before="129" w:line="218" w:lineRule="auto"/>
        <w:ind w:left="227" w:right="318" w:firstLine="360"/>
      </w:pPr>
      <w:r>
        <w:t>点击右侧导航栏中的保存按钮，即可保存当前场景。保存场景时支持添加场景的相关信息，包括：场景名称、场景标签、作者、描述信息等。</w:t>
      </w:r>
    </w:p>
    <w:p>
      <w:pPr>
        <w:spacing w:line="218" w:lineRule="auto"/>
        <w:sectPr>
          <w:pgSz w:w="10500" w:h="13040"/>
          <w:pgMar w:top="1080" w:right="620" w:bottom="820" w:left="680" w:header="775" w:footer="632" w:gutter="0"/>
          <w:cols w:space="720" w:num="1"/>
        </w:sectPr>
      </w:pPr>
    </w:p>
    <w:p>
      <w:pPr>
        <w:pStyle w:val="7"/>
        <w:spacing w:before="11"/>
        <w:ind w:left="0"/>
        <w:rPr>
          <w:sz w:val="6"/>
        </w:rPr>
      </w:pPr>
    </w:p>
    <w:p>
      <w:pPr>
        <w:pStyle w:val="2"/>
        <w:numPr>
          <w:ilvl w:val="1"/>
          <w:numId w:val="6"/>
        </w:numPr>
        <w:tabs>
          <w:tab w:val="left" w:pos="1064"/>
        </w:tabs>
        <w:spacing w:before="28"/>
        <w:ind w:hanging="837"/>
      </w:pPr>
      <w:bookmarkStart w:id="191" w:name="2.13_个人中心"/>
      <w:bookmarkEnd w:id="191"/>
      <w:bookmarkStart w:id="192" w:name="_Toc14900"/>
      <w:bookmarkStart w:id="193" w:name="_Toc17349"/>
      <w:r>
        <w:rPr>
          <w:spacing w:val="15"/>
          <w:w w:val="110"/>
        </w:rPr>
        <w:t>个人中心</w:t>
      </w:r>
      <w:bookmarkEnd w:id="192"/>
      <w:bookmarkEnd w:id="193"/>
    </w:p>
    <w:p>
      <w:pPr>
        <w:pStyle w:val="7"/>
        <w:spacing w:before="223" w:line="223" w:lineRule="auto"/>
        <w:ind w:left="227" w:right="280" w:firstLine="360"/>
        <w:jc w:val="both"/>
      </w:pPr>
      <w:r>
        <w:t>SuperMap iPortal</w:t>
      </w:r>
      <w:r>
        <w:rPr>
          <w:spacing w:val="-7"/>
        </w:rPr>
        <w:t xml:space="preserve"> 提供了一个面向普通用户的资源管理模块—“个人中心”，用于普通用户管理自己创建的资源，包括：地图、服务、场景、数据、应用、大屏和项目等，管理自己的账户信息，如：自己添加的一些应用密钥（</w:t>
      </w:r>
      <w:r>
        <w:rPr>
          <w:spacing w:val="-5"/>
        </w:rPr>
        <w:t>k</w:t>
      </w:r>
      <w:r>
        <w:rPr>
          <w:spacing w:val="-2"/>
        </w:rPr>
        <w:t>ey</w:t>
      </w:r>
      <w:r>
        <w:rPr>
          <w:spacing w:val="-87"/>
        </w:rPr>
        <w:t>）</w:t>
      </w:r>
      <w:r>
        <w:t>，提交的所有申请信息，审核我的服务授权申请、我的群组申请、其他群组的邀请等，查看自己的门户消息，查看自己所在的部门信息等。</w:t>
      </w:r>
    </w:p>
    <w:p>
      <w:pPr>
        <w:pStyle w:val="7"/>
        <w:spacing w:before="120" w:line="223" w:lineRule="auto"/>
        <w:ind w:left="227" w:right="288" w:firstLine="360"/>
        <w:jc w:val="both"/>
      </w:pPr>
      <w:r>
        <w:t>请确保您已登录iPortal 门户，在iPortal 首页选择“个人中心”，即可进入个人中心页面，进行个人资源的管理。</w:t>
      </w:r>
    </w:p>
    <w:p>
      <w:pPr>
        <w:pStyle w:val="7"/>
        <w:spacing w:before="12"/>
        <w:ind w:left="0"/>
      </w:pPr>
    </w:p>
    <w:p>
      <w:pPr>
        <w:pStyle w:val="3"/>
        <w:numPr>
          <w:ilvl w:val="2"/>
          <w:numId w:val="6"/>
        </w:numPr>
        <w:tabs>
          <w:tab w:val="left" w:pos="1064"/>
        </w:tabs>
        <w:spacing w:before="1"/>
        <w:ind w:hanging="837"/>
      </w:pPr>
      <w:bookmarkStart w:id="194" w:name="2.13.1_我的地图"/>
      <w:bookmarkEnd w:id="194"/>
      <w:bookmarkStart w:id="195" w:name="_Toc13372"/>
      <w:bookmarkStart w:id="196" w:name="_Toc26386"/>
      <w:r>
        <w:rPr>
          <w:w w:val="105"/>
        </w:rPr>
        <w:t>我的地图</w:t>
      </w:r>
      <w:bookmarkEnd w:id="195"/>
      <w:bookmarkEnd w:id="196"/>
    </w:p>
    <w:p>
      <w:pPr>
        <w:pStyle w:val="7"/>
        <w:spacing w:before="16"/>
        <w:ind w:left="0"/>
        <w:rPr>
          <w:b/>
        </w:rPr>
      </w:pPr>
    </w:p>
    <w:p>
      <w:pPr>
        <w:pStyle w:val="7"/>
        <w:spacing w:line="218" w:lineRule="auto"/>
        <w:ind w:left="227" w:right="317" w:firstLine="360"/>
      </w:pPr>
      <w:r>
        <w:t>在“我的地图”页面，您可以查看所有自己创建和添加的地图，包括地图的标题、类型、访问次数、更新时间等，还可以创建新地图，删除地图、编辑地图，并可以进行共享设置。</w:t>
      </w:r>
    </w:p>
    <w:p>
      <w:pPr>
        <w:pStyle w:val="7"/>
        <w:spacing w:before="126" w:line="223" w:lineRule="auto"/>
        <w:ind w:left="227" w:right="280" w:firstLine="360"/>
        <w:jc w:val="both"/>
      </w:pPr>
      <w:r>
        <w:t>普通用户创建和添加的地图，默认是不需要门户管理员审核即可添加到门户中。当然，门户管理员也可以</w:t>
      </w:r>
      <w:r>
        <w:rPr>
          <w:spacing w:val="-4"/>
        </w:rPr>
        <w:t xml:space="preserve">开启地图审核功能，此时只有经过管理员审核通过后的地图才能添加到 </w:t>
      </w:r>
      <w:r>
        <w:t>iPortal</w:t>
      </w:r>
      <w:r>
        <w:rPr>
          <w:spacing w:val="-10"/>
        </w:rPr>
        <w:t xml:space="preserve"> 门户中，创建或添加后，您可以</w:t>
      </w:r>
      <w:r>
        <w:t>在“我的地图”页面中查看地图的审核状态。</w:t>
      </w:r>
    </w:p>
    <w:p>
      <w:pPr>
        <w:pStyle w:val="7"/>
        <w:spacing w:before="102"/>
        <w:ind w:left="588"/>
      </w:pPr>
      <w:r>
        <w:t>具体说来，您可以进行以下操作：</w:t>
      </w:r>
    </w:p>
    <w:p>
      <w:pPr>
        <w:pStyle w:val="14"/>
        <w:numPr>
          <w:ilvl w:val="3"/>
          <w:numId w:val="6"/>
        </w:numPr>
        <w:tabs>
          <w:tab w:val="left" w:pos="1005"/>
          <w:tab w:val="left" w:pos="1006"/>
        </w:tabs>
        <w:spacing w:before="100"/>
        <w:rPr>
          <w:sz w:val="18"/>
        </w:rPr>
      </w:pPr>
      <w:r>
        <w:rPr>
          <w:sz w:val="18"/>
        </w:rPr>
        <w:t>创建新的地图：点击“创建地图”按钮就可以开始数据上图作业</w:t>
      </w:r>
    </w:p>
    <w:p>
      <w:pPr>
        <w:pStyle w:val="14"/>
        <w:numPr>
          <w:ilvl w:val="3"/>
          <w:numId w:val="6"/>
        </w:numPr>
        <w:tabs>
          <w:tab w:val="left" w:pos="1005"/>
          <w:tab w:val="left" w:pos="1006"/>
        </w:tabs>
        <w:spacing w:before="108" w:line="225" w:lineRule="auto"/>
        <w:ind w:right="195"/>
        <w:rPr>
          <w:sz w:val="18"/>
        </w:rPr>
      </w:pPr>
      <w:r>
        <w:rPr>
          <w:spacing w:val="-1"/>
          <w:sz w:val="18"/>
        </w:rPr>
        <w:t>共享地图：选择一幅或多幅地图后，点击上方的“共享设置”按钮，或““操作”列的“共享设置” 图</w:t>
      </w:r>
      <w:r>
        <w:rPr>
          <w:sz w:val="18"/>
        </w:rPr>
        <w:t>标</w:t>
      </w:r>
      <w:r>
        <w:rPr>
          <w:spacing w:val="-1"/>
          <w:sz w:val="18"/>
        </w:rPr>
        <w:drawing>
          <wp:inline distT="0" distB="0" distL="0" distR="0">
            <wp:extent cx="104775" cy="137160"/>
            <wp:effectExtent l="0" t="0" r="0" b="0"/>
            <wp:docPr id="85" name="image31.png" descr="http://doc.iserver.com/iportal/iP/iportal_usage/img/sh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31.png" descr="http://doc.iserver.com/iportal/iP/iportal_usage/img/share.png"/>
                    <pic:cNvPicPr>
                      <a:picLocks noChangeAspect="1"/>
                    </pic:cNvPicPr>
                  </pic:nvPicPr>
                  <pic:blipFill>
                    <a:blip r:embed="rId123" cstate="print"/>
                    <a:stretch>
                      <a:fillRect/>
                    </a:stretch>
                  </pic:blipFill>
                  <pic:spPr>
                    <a:xfrm>
                      <a:off x="0" y="0"/>
                      <a:ext cx="105156" cy="137160"/>
                    </a:xfrm>
                    <a:prstGeom prst="rect">
                      <a:avLst/>
                    </a:prstGeom>
                  </pic:spPr>
                </pic:pic>
              </a:graphicData>
            </a:graphic>
          </wp:inline>
        </w:drawing>
      </w:r>
      <w:r>
        <w:rPr>
          <w:sz w:val="18"/>
        </w:rPr>
        <w:t>，在弹出的“地图共享设置”对话框中可进行共享设置：</w:t>
      </w:r>
    </w:p>
    <w:p>
      <w:pPr>
        <w:pStyle w:val="14"/>
        <w:numPr>
          <w:ilvl w:val="4"/>
          <w:numId w:val="6"/>
        </w:numPr>
        <w:tabs>
          <w:tab w:val="left" w:pos="1308"/>
          <w:tab w:val="left" w:pos="1309"/>
        </w:tabs>
        <w:spacing w:before="121" w:line="223" w:lineRule="auto"/>
        <w:ind w:right="646"/>
        <w:rPr>
          <w:sz w:val="18"/>
        </w:rPr>
      </w:pPr>
      <w:r>
        <w:rPr>
          <w:spacing w:val="-1"/>
          <w:sz w:val="18"/>
        </w:rPr>
        <w:t>私有：若不选择“公开”中的任何选项，则共享范围为私有，只允许地图创建者可检索、可</w:t>
      </w:r>
      <w:r>
        <w:rPr>
          <w:sz w:val="18"/>
        </w:rPr>
        <w:t>查看、可编辑</w:t>
      </w:r>
    </w:p>
    <w:p>
      <w:pPr>
        <w:pStyle w:val="14"/>
        <w:numPr>
          <w:ilvl w:val="4"/>
          <w:numId w:val="6"/>
        </w:numPr>
        <w:tabs>
          <w:tab w:val="left" w:pos="1308"/>
          <w:tab w:val="left" w:pos="1309"/>
        </w:tabs>
        <w:spacing w:before="7" w:line="218" w:lineRule="auto"/>
        <w:ind w:right="647"/>
        <w:rPr>
          <w:sz w:val="18"/>
        </w:rPr>
      </w:pPr>
      <w:r>
        <w:rPr>
          <w:sz w:val="18"/>
        </w:rPr>
        <w:t>公开：选择“公开”可将地图设置为所有用户（包含匿名用户</w:t>
      </w:r>
      <w:r>
        <w:rPr>
          <w:spacing w:val="7"/>
          <w:sz w:val="18"/>
        </w:rPr>
        <w:t>）</w:t>
      </w:r>
      <w:r>
        <w:rPr>
          <w:spacing w:val="-2"/>
          <w:sz w:val="18"/>
        </w:rPr>
        <w:t>可检索、可查看浏览，同时</w:t>
      </w:r>
      <w:r>
        <w:rPr>
          <w:sz w:val="18"/>
        </w:rPr>
        <w:t>可设置为所有用户（仅限登录用户）可编辑</w:t>
      </w:r>
    </w:p>
    <w:p>
      <w:pPr>
        <w:pStyle w:val="14"/>
        <w:numPr>
          <w:ilvl w:val="4"/>
          <w:numId w:val="6"/>
        </w:numPr>
        <w:tabs>
          <w:tab w:val="left" w:pos="1308"/>
          <w:tab w:val="left" w:pos="1309"/>
        </w:tabs>
        <w:spacing w:before="4" w:line="223" w:lineRule="auto"/>
        <w:ind w:right="646"/>
        <w:rPr>
          <w:sz w:val="18"/>
        </w:rPr>
      </w:pPr>
      <w:r>
        <w:rPr>
          <w:sz w:val="18"/>
        </w:rPr>
        <w:t>部门：选择“部门”（默认未开启）</w:t>
      </w:r>
      <w:r>
        <w:rPr>
          <w:spacing w:val="-1"/>
          <w:sz w:val="18"/>
        </w:rPr>
        <w:t>可将地图设置为指定给本部门的成员可检索、可查看、</w:t>
      </w:r>
      <w:r>
        <w:rPr>
          <w:sz w:val="18"/>
        </w:rPr>
        <w:t>可编辑</w:t>
      </w:r>
    </w:p>
    <w:p>
      <w:pPr>
        <w:pStyle w:val="14"/>
        <w:numPr>
          <w:ilvl w:val="4"/>
          <w:numId w:val="6"/>
        </w:numPr>
        <w:tabs>
          <w:tab w:val="left" w:pos="1308"/>
          <w:tab w:val="left" w:pos="1309"/>
        </w:tabs>
        <w:spacing w:before="2" w:line="223" w:lineRule="auto"/>
        <w:ind w:right="646"/>
        <w:rPr>
          <w:sz w:val="18"/>
        </w:rPr>
      </w:pPr>
      <w:r>
        <w:rPr>
          <w:spacing w:val="-1"/>
          <w:sz w:val="18"/>
        </w:rPr>
        <w:t>群组：选择“群组”可将地图设置为指定给一个或多个群组内的所有成员可检索、可查看、</w:t>
      </w:r>
      <w:r>
        <w:rPr>
          <w:sz w:val="18"/>
        </w:rPr>
        <w:t>可编辑</w:t>
      </w:r>
    </w:p>
    <w:p>
      <w:pPr>
        <w:pStyle w:val="14"/>
        <w:numPr>
          <w:ilvl w:val="4"/>
          <w:numId w:val="6"/>
        </w:numPr>
        <w:tabs>
          <w:tab w:val="left" w:pos="1308"/>
          <w:tab w:val="left" w:pos="1309"/>
        </w:tabs>
        <w:spacing w:before="3" w:line="223" w:lineRule="auto"/>
        <w:ind w:right="646"/>
        <w:rPr>
          <w:sz w:val="18"/>
        </w:rPr>
      </w:pPr>
      <w:r>
        <w:rPr>
          <w:spacing w:val="-1"/>
          <w:sz w:val="18"/>
        </w:rPr>
        <w:t>指定用户：选择“指定用户”则可以将地图共享给部分用户，已选用户列表中的用户默认拥</w:t>
      </w:r>
      <w:r>
        <w:rPr>
          <w:sz w:val="18"/>
        </w:rPr>
        <w:t>有可检索权限，同时可设置该用户是否可以查看、编辑地图</w:t>
      </w:r>
    </w:p>
    <w:p>
      <w:pPr>
        <w:spacing w:line="223" w:lineRule="auto"/>
        <w:rPr>
          <w:sz w:val="18"/>
        </w:rPr>
        <w:sectPr>
          <w:pgSz w:w="10500" w:h="13040"/>
          <w:pgMar w:top="1080" w:right="620" w:bottom="820" w:left="680" w:header="775" w:footer="632" w:gutter="0"/>
          <w:cols w:space="720" w:num="1"/>
        </w:sectPr>
      </w:pPr>
    </w:p>
    <w:p>
      <w:pPr>
        <w:pStyle w:val="7"/>
        <w:spacing w:before="13"/>
        <w:ind w:left="0"/>
        <w:rPr>
          <w:sz w:val="5"/>
        </w:rPr>
      </w:pPr>
    </w:p>
    <w:p>
      <w:pPr>
        <w:pStyle w:val="14"/>
        <w:numPr>
          <w:ilvl w:val="3"/>
          <w:numId w:val="6"/>
        </w:numPr>
        <w:tabs>
          <w:tab w:val="left" w:pos="1006"/>
        </w:tabs>
        <w:spacing w:before="75" w:line="218" w:lineRule="auto"/>
        <w:ind w:right="192"/>
        <w:jc w:val="both"/>
        <w:rPr>
          <w:sz w:val="18"/>
        </w:rPr>
      </w:pPr>
      <w:r>
        <w:rPr>
          <w:sz w:val="18"/>
        </w:rPr>
        <w:t>删除地图：选择一幅或多幅地图，点击“删除”按钮，或在某个地图</w:t>
      </w:r>
      <w:r>
        <w:rPr>
          <w:spacing w:val="7"/>
          <w:sz w:val="18"/>
        </w:rPr>
        <w:t>的“操作”列点击删除按</w:t>
      </w:r>
      <w:r>
        <w:rPr>
          <w:spacing w:val="5"/>
          <w:sz w:val="18"/>
        </w:rPr>
        <w:t>钮</w:t>
      </w:r>
      <w:r>
        <w:rPr>
          <w:spacing w:val="-52"/>
          <w:sz w:val="18"/>
        </w:rPr>
        <w:t xml:space="preserve"> </w:t>
      </w:r>
      <w:r>
        <w:rPr>
          <w:spacing w:val="5"/>
          <w:sz w:val="18"/>
        </w:rPr>
        <w:drawing>
          <wp:inline distT="0" distB="0" distL="0" distR="0">
            <wp:extent cx="100330" cy="141605"/>
            <wp:effectExtent l="0" t="0" r="0" b="0"/>
            <wp:docPr id="87" name="image32.png" descr="http://doc.iserver.com/iportal/iP/iportal_usage/img/delet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32.png" descr="http://doc.iserver.com/iportal/iP/iportal_usage/img/delete2.png"/>
                    <pic:cNvPicPr>
                      <a:picLocks noChangeAspect="1"/>
                    </pic:cNvPicPr>
                  </pic:nvPicPr>
                  <pic:blipFill>
                    <a:blip r:embed="rId124" cstate="print"/>
                    <a:stretch>
                      <a:fillRect/>
                    </a:stretch>
                  </pic:blipFill>
                  <pic:spPr>
                    <a:xfrm>
                      <a:off x="0" y="0"/>
                      <a:ext cx="100584" cy="141731"/>
                    </a:xfrm>
                    <a:prstGeom prst="rect">
                      <a:avLst/>
                    </a:prstGeom>
                  </pic:spPr>
                </pic:pic>
              </a:graphicData>
            </a:graphic>
          </wp:inline>
        </w:drawing>
      </w:r>
      <w:r>
        <w:rPr>
          <w:sz w:val="18"/>
        </w:rPr>
        <w:t>， 删除该地图</w:t>
      </w:r>
    </w:p>
    <w:p>
      <w:pPr>
        <w:pStyle w:val="14"/>
        <w:numPr>
          <w:ilvl w:val="3"/>
          <w:numId w:val="6"/>
        </w:numPr>
        <w:tabs>
          <w:tab w:val="left" w:pos="1006"/>
        </w:tabs>
        <w:spacing w:before="126" w:line="223" w:lineRule="auto"/>
        <w:ind w:right="289"/>
        <w:jc w:val="both"/>
        <w:rPr>
          <w:sz w:val="18"/>
        </w:rPr>
      </w:pPr>
      <w:r>
        <w:rPr>
          <w:sz w:val="18"/>
        </w:rPr>
        <w:t>编辑地图</w:t>
      </w:r>
      <w:r>
        <w:rPr>
          <w:spacing w:val="-15"/>
          <w:sz w:val="18"/>
        </w:rPr>
        <w:t>：</w:t>
      </w:r>
      <w:r>
        <w:rPr>
          <w:sz w:val="18"/>
        </w:rPr>
        <w:t>点击地图的“编辑”图</w:t>
      </w:r>
      <w:r>
        <w:rPr>
          <w:spacing w:val="-3"/>
          <w:sz w:val="18"/>
        </w:rPr>
        <w:t>标</w:t>
      </w:r>
      <w:r>
        <w:rPr>
          <w:spacing w:val="-53"/>
          <w:sz w:val="18"/>
        </w:rPr>
        <w:t xml:space="preserve"> </w:t>
      </w:r>
      <w:r>
        <w:rPr>
          <w:spacing w:val="-3"/>
          <w:sz w:val="18"/>
        </w:rPr>
        <w:drawing>
          <wp:inline distT="0" distB="0" distL="0" distR="0">
            <wp:extent cx="141605" cy="141605"/>
            <wp:effectExtent l="0" t="0" r="0" b="0"/>
            <wp:docPr id="89" name="image33.png" descr="http://doc.iserver.com/iportal/iP/iportal_usage/img/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33.png" descr="http://doc.iserver.com/iportal/iP/iportal_usage/img/edit.png"/>
                    <pic:cNvPicPr>
                      <a:picLocks noChangeAspect="1"/>
                    </pic:cNvPicPr>
                  </pic:nvPicPr>
                  <pic:blipFill>
                    <a:blip r:embed="rId125" cstate="print"/>
                    <a:stretch>
                      <a:fillRect/>
                    </a:stretch>
                  </pic:blipFill>
                  <pic:spPr>
                    <a:xfrm>
                      <a:off x="0" y="0"/>
                      <a:ext cx="141731" cy="141731"/>
                    </a:xfrm>
                    <a:prstGeom prst="rect">
                      <a:avLst/>
                    </a:prstGeom>
                  </pic:spPr>
                </pic:pic>
              </a:graphicData>
            </a:graphic>
          </wp:inline>
        </w:drawing>
      </w:r>
      <w:r>
        <w:rPr>
          <w:spacing w:val="-15"/>
          <w:sz w:val="18"/>
        </w:rPr>
        <w:t>，</w:t>
      </w:r>
      <w:r>
        <w:rPr>
          <w:sz w:val="18"/>
        </w:rPr>
        <w:t>可以对地图进行再次编辑</w:t>
      </w:r>
      <w:r>
        <w:rPr>
          <w:spacing w:val="-15"/>
          <w:sz w:val="18"/>
        </w:rPr>
        <w:t>，</w:t>
      </w:r>
      <w:r>
        <w:rPr>
          <w:sz w:val="18"/>
        </w:rPr>
        <w:t>编辑后要保</w:t>
      </w:r>
      <w:r>
        <w:rPr>
          <w:spacing w:val="-8"/>
          <w:sz w:val="18"/>
        </w:rPr>
        <w:t>存</w:t>
      </w:r>
      <w:r>
        <w:rPr>
          <w:spacing w:val="-15"/>
          <w:sz w:val="18"/>
        </w:rPr>
        <w:t>，</w:t>
      </w:r>
      <w:r>
        <w:rPr>
          <w:sz w:val="18"/>
        </w:rPr>
        <w:t>才能让已</w:t>
      </w:r>
      <w:r>
        <w:rPr>
          <w:spacing w:val="-8"/>
          <w:sz w:val="18"/>
        </w:rPr>
        <w:t>经</w:t>
      </w:r>
      <w:r>
        <w:rPr>
          <w:sz w:val="18"/>
        </w:rPr>
        <w:t>分享的用户看到编辑后的结果</w:t>
      </w:r>
    </w:p>
    <w:p>
      <w:pPr>
        <w:pStyle w:val="14"/>
        <w:numPr>
          <w:ilvl w:val="3"/>
          <w:numId w:val="6"/>
        </w:numPr>
        <w:tabs>
          <w:tab w:val="left" w:pos="1006"/>
        </w:tabs>
        <w:spacing w:before="117" w:line="223" w:lineRule="auto"/>
        <w:ind w:right="199"/>
        <w:jc w:val="both"/>
        <w:rPr>
          <w:sz w:val="18"/>
        </w:rPr>
      </w:pPr>
      <w:r>
        <w:rPr>
          <w:spacing w:val="-4"/>
          <w:sz w:val="18"/>
        </w:rPr>
        <w:t>编辑地图的基本信息：点击地图标题，进入地图详细信息页面，点击”编辑属性“按钮，可以对地图</w:t>
      </w:r>
      <w:r>
        <w:rPr>
          <w:spacing w:val="-5"/>
          <w:sz w:val="18"/>
        </w:rPr>
        <w:t xml:space="preserve">的属性信息进行编辑，可以修改地图的名称和描述信息，可以通过上传本地图片更改地图的缩略图； </w:t>
      </w:r>
      <w:r>
        <w:rPr>
          <w:sz w:val="18"/>
        </w:rPr>
        <w:t>点击”编辑地图“按钮，可以对地图进行再次编辑</w:t>
      </w:r>
    </w:p>
    <w:p>
      <w:pPr>
        <w:pStyle w:val="14"/>
        <w:numPr>
          <w:ilvl w:val="3"/>
          <w:numId w:val="6"/>
        </w:numPr>
        <w:tabs>
          <w:tab w:val="left" w:pos="1006"/>
        </w:tabs>
        <w:spacing w:before="120" w:line="223" w:lineRule="auto"/>
        <w:ind w:right="284"/>
        <w:jc w:val="both"/>
        <w:rPr>
          <w:sz w:val="18"/>
        </w:rPr>
      </w:pPr>
      <w:r>
        <w:rPr>
          <w:spacing w:val="-4"/>
          <w:sz w:val="18"/>
        </w:rPr>
        <w:t>显示地图审核状态：可查看当前申请添加地图的审核状态，即是否已被管理员审核通过，如果审核未</w:t>
      </w:r>
      <w:r>
        <w:rPr>
          <w:sz w:val="18"/>
        </w:rPr>
        <w:t>通过，可以查看审核信息（地图审核功能默认不开启）</w:t>
      </w:r>
    </w:p>
    <w:p>
      <w:pPr>
        <w:pStyle w:val="7"/>
        <w:spacing w:before="12"/>
        <w:ind w:left="0"/>
      </w:pPr>
    </w:p>
    <w:p>
      <w:pPr>
        <w:pStyle w:val="3"/>
        <w:numPr>
          <w:ilvl w:val="2"/>
          <w:numId w:val="6"/>
        </w:numPr>
        <w:tabs>
          <w:tab w:val="left" w:pos="1064"/>
        </w:tabs>
        <w:spacing w:before="1"/>
        <w:ind w:hanging="837"/>
      </w:pPr>
      <w:bookmarkStart w:id="197" w:name="2.13.2_我的服务"/>
      <w:bookmarkEnd w:id="197"/>
      <w:bookmarkStart w:id="198" w:name="_Toc24717"/>
      <w:bookmarkStart w:id="199" w:name="_Toc11728"/>
      <w:r>
        <w:rPr>
          <w:w w:val="105"/>
        </w:rPr>
        <w:t>我的服务</w:t>
      </w:r>
      <w:bookmarkEnd w:id="198"/>
      <w:bookmarkEnd w:id="199"/>
    </w:p>
    <w:p>
      <w:pPr>
        <w:pStyle w:val="7"/>
        <w:spacing w:before="3"/>
        <w:ind w:left="0"/>
        <w:rPr>
          <w:b/>
        </w:rPr>
      </w:pPr>
    </w:p>
    <w:p>
      <w:pPr>
        <w:pStyle w:val="7"/>
        <w:spacing w:line="223" w:lineRule="auto"/>
        <w:ind w:left="227" w:right="320" w:firstLine="360"/>
      </w:pPr>
      <w:r>
        <w:t>在“我的服务”页面，您可以查看所有自己注册的服务以及通过上传数据发布的服务，包括服务的预览、元数据信息编辑、共享设置等。</w:t>
      </w:r>
    </w:p>
    <w:p>
      <w:pPr>
        <w:pStyle w:val="7"/>
        <w:spacing w:before="125" w:line="223" w:lineRule="auto"/>
        <w:ind w:left="227" w:right="279" w:firstLine="360"/>
        <w:jc w:val="both"/>
      </w:pPr>
      <w:r>
        <w:t>普通用户申请注册的服务，默认是不需要门户管理员审核即可注册到门户中。当然，门户管理员也可以开</w:t>
      </w:r>
      <w:r>
        <w:rPr>
          <w:spacing w:val="-10"/>
        </w:rPr>
        <w:t xml:space="preserve">启服务审核功能，此时只有经过管理员审核通过后的服务才能注册到 </w:t>
      </w:r>
      <w:r>
        <w:t>iPortal</w:t>
      </w:r>
      <w:r>
        <w:rPr>
          <w:spacing w:val="-15"/>
        </w:rPr>
        <w:t xml:space="preserve"> 门户中，申请注册后，您可以在“我的服务”页面中查看服务的审核状态。</w:t>
      </w:r>
    </w:p>
    <w:p>
      <w:pPr>
        <w:pStyle w:val="7"/>
        <w:spacing w:before="102"/>
        <w:ind w:left="588"/>
      </w:pPr>
      <w:r>
        <w:t>具体说来，您可以进行以下操作：</w:t>
      </w:r>
    </w:p>
    <w:p>
      <w:pPr>
        <w:pStyle w:val="14"/>
        <w:numPr>
          <w:ilvl w:val="3"/>
          <w:numId w:val="6"/>
        </w:numPr>
        <w:tabs>
          <w:tab w:val="left" w:pos="1005"/>
          <w:tab w:val="left" w:pos="1006"/>
        </w:tabs>
        <w:spacing w:before="101"/>
        <w:rPr>
          <w:sz w:val="18"/>
        </w:rPr>
      </w:pPr>
      <w:r>
        <w:rPr>
          <w:sz w:val="18"/>
        </w:rPr>
        <w:t>注册服务</w:t>
      </w:r>
    </w:p>
    <w:p>
      <w:pPr>
        <w:pStyle w:val="7"/>
        <w:spacing w:before="93"/>
        <w:ind w:left="588"/>
      </w:pPr>
      <w:r>
        <w:t>即点击“注册服务”按钮就可以开始进行服务注册。</w:t>
      </w:r>
    </w:p>
    <w:p>
      <w:pPr>
        <w:pStyle w:val="14"/>
        <w:numPr>
          <w:ilvl w:val="3"/>
          <w:numId w:val="6"/>
        </w:numPr>
        <w:tabs>
          <w:tab w:val="left" w:pos="1005"/>
          <w:tab w:val="left" w:pos="1006"/>
        </w:tabs>
        <w:spacing w:before="101"/>
        <w:rPr>
          <w:sz w:val="18"/>
        </w:rPr>
      </w:pPr>
      <w:r>
        <w:rPr>
          <w:sz w:val="18"/>
        </w:rPr>
        <w:t>共享服务</w:t>
      </w:r>
    </w:p>
    <w:p>
      <w:pPr>
        <w:pStyle w:val="7"/>
        <w:spacing w:before="112" w:line="223" w:lineRule="auto"/>
        <w:ind w:left="227" w:right="315" w:firstLine="360"/>
        <w:jc w:val="both"/>
      </w:pPr>
      <w:r>
        <w:t>选择一个或多个服务后点击“共享设置”按钮，或“操作”列的“共享设置”图</w:t>
      </w:r>
      <w:r>
        <w:rPr>
          <w:spacing w:val="-4"/>
        </w:rPr>
        <w:t>标</w:t>
      </w:r>
      <w:r>
        <w:rPr>
          <w:spacing w:val="-52"/>
        </w:rPr>
        <w:t xml:space="preserve"> </w:t>
      </w:r>
      <w:r>
        <w:rPr>
          <w:spacing w:val="-4"/>
        </w:rPr>
        <w:drawing>
          <wp:inline distT="0" distB="0" distL="0" distR="0">
            <wp:extent cx="104775" cy="127000"/>
            <wp:effectExtent l="0" t="0" r="0" b="0"/>
            <wp:docPr id="91" name="image34.png" descr="http://doc.iserver.com/iportal/iP/iportal_usage/img/sh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34.png" descr="http://doc.iserver.com/iportal/iP/iportal_usage/img/share.png"/>
                    <pic:cNvPicPr>
                      <a:picLocks noChangeAspect="1"/>
                    </pic:cNvPicPr>
                  </pic:nvPicPr>
                  <pic:blipFill>
                    <a:blip r:embed="rId126" cstate="print"/>
                    <a:stretch>
                      <a:fillRect/>
                    </a:stretch>
                  </pic:blipFill>
                  <pic:spPr>
                    <a:xfrm>
                      <a:off x="0" y="0"/>
                      <a:ext cx="105155" cy="127362"/>
                    </a:xfrm>
                    <a:prstGeom prst="rect">
                      <a:avLst/>
                    </a:prstGeom>
                  </pic:spPr>
                </pic:pic>
              </a:graphicData>
            </a:graphic>
          </wp:inline>
        </w:drawing>
      </w:r>
      <w:r>
        <w:t>，在弹出的“服务共</w:t>
      </w:r>
      <w:r>
        <w:rPr>
          <w:spacing w:val="-1"/>
        </w:rPr>
        <w:t>享设置”对话框中可进行共享设置，不选择“公开”中的任何选项，可将服务设置为私有，只允许服务注册者</w:t>
      </w:r>
      <w:r>
        <w:t>可检索、可查看、可编辑，如选择“公开”可将服务设置为所有用户（包含匿名用户）</w:t>
      </w:r>
      <w:r>
        <w:rPr>
          <w:spacing w:val="-2"/>
        </w:rPr>
        <w:t>可以在服务列表中检索</w:t>
      </w:r>
      <w:r>
        <w:t>服务、查看服务及其元信息、访问服务；如选择“部门”（默认未开启）</w:t>
      </w:r>
      <w:r>
        <w:rPr>
          <w:spacing w:val="-1"/>
        </w:rPr>
        <w:t>可将服务设置为指定给本部门的成员可检索、查看；如选择“群组”可将服务设置为指定群组内的所有成员可检索、查看；如选择“指定用户”可</w:t>
      </w:r>
      <w:r>
        <w:t>将服务设置为指定的用户可以检索、查看和访问。</w:t>
      </w:r>
    </w:p>
    <w:p>
      <w:pPr>
        <w:pStyle w:val="14"/>
        <w:numPr>
          <w:ilvl w:val="4"/>
          <w:numId w:val="6"/>
        </w:numPr>
        <w:tabs>
          <w:tab w:val="left" w:pos="1309"/>
        </w:tabs>
        <w:spacing w:before="120" w:line="223" w:lineRule="auto"/>
        <w:ind w:right="646"/>
        <w:jc w:val="both"/>
        <w:rPr>
          <w:sz w:val="18"/>
        </w:rPr>
      </w:pPr>
      <w:r>
        <w:rPr>
          <w:spacing w:val="-1"/>
          <w:sz w:val="18"/>
        </w:rPr>
        <w:t>私有：若不选择“公开”中的任何选项，则共享范围为私有，只允许服务注册者可检索、可</w:t>
      </w:r>
      <w:r>
        <w:rPr>
          <w:sz w:val="18"/>
        </w:rPr>
        <w:t>查看、可编辑</w:t>
      </w:r>
    </w:p>
    <w:p>
      <w:pPr>
        <w:spacing w:line="223" w:lineRule="auto"/>
        <w:jc w:val="both"/>
        <w:rPr>
          <w:sz w:val="18"/>
        </w:rPr>
        <w:sectPr>
          <w:pgSz w:w="10500" w:h="13040"/>
          <w:pgMar w:top="1080" w:right="620" w:bottom="820" w:left="680" w:header="775" w:footer="632" w:gutter="0"/>
          <w:cols w:space="720" w:num="1"/>
        </w:sectPr>
      </w:pPr>
    </w:p>
    <w:p>
      <w:pPr>
        <w:pStyle w:val="14"/>
        <w:numPr>
          <w:ilvl w:val="4"/>
          <w:numId w:val="6"/>
        </w:numPr>
        <w:tabs>
          <w:tab w:val="left" w:pos="1308"/>
          <w:tab w:val="left" w:pos="1309"/>
        </w:tabs>
        <w:spacing w:before="168" w:line="223" w:lineRule="auto"/>
        <w:ind w:right="646"/>
        <w:rPr>
          <w:sz w:val="18"/>
        </w:rPr>
      </w:pPr>
      <w:r>
        <w:rPr>
          <w:spacing w:val="-11"/>
          <w:sz w:val="18"/>
        </w:rPr>
        <w:t>公开：选择“公开”可将服务设置为所有用户</w:t>
      </w:r>
      <w:r>
        <w:rPr>
          <w:sz w:val="18"/>
        </w:rPr>
        <w:t>（包含匿名用户</w:t>
      </w:r>
      <w:r>
        <w:rPr>
          <w:spacing w:val="-51"/>
          <w:sz w:val="18"/>
        </w:rPr>
        <w:t>）</w:t>
      </w:r>
      <w:r>
        <w:rPr>
          <w:spacing w:val="-2"/>
          <w:sz w:val="18"/>
        </w:rPr>
        <w:t>可以在服务列表中检索服务、</w:t>
      </w:r>
      <w:r>
        <w:rPr>
          <w:sz w:val="18"/>
        </w:rPr>
        <w:t>查看服务及其元信息、访问服务</w:t>
      </w:r>
    </w:p>
    <w:p>
      <w:pPr>
        <w:pStyle w:val="14"/>
        <w:numPr>
          <w:ilvl w:val="4"/>
          <w:numId w:val="6"/>
        </w:numPr>
        <w:tabs>
          <w:tab w:val="left" w:pos="1308"/>
          <w:tab w:val="left" w:pos="1309"/>
        </w:tabs>
        <w:spacing w:line="306" w:lineRule="exact"/>
        <w:rPr>
          <w:sz w:val="18"/>
        </w:rPr>
      </w:pPr>
      <w:r>
        <w:rPr>
          <w:sz w:val="18"/>
        </w:rPr>
        <w:t>部门：选择“部门”（默认未开启）可将服务设置为指定给本部门的成员可检索、可查看</w:t>
      </w:r>
    </w:p>
    <w:p>
      <w:pPr>
        <w:pStyle w:val="14"/>
        <w:numPr>
          <w:ilvl w:val="4"/>
          <w:numId w:val="6"/>
        </w:numPr>
        <w:tabs>
          <w:tab w:val="left" w:pos="1308"/>
          <w:tab w:val="left" w:pos="1309"/>
        </w:tabs>
        <w:spacing w:line="310" w:lineRule="exact"/>
        <w:rPr>
          <w:sz w:val="18"/>
        </w:rPr>
      </w:pPr>
      <w:r>
        <w:rPr>
          <w:sz w:val="18"/>
        </w:rPr>
        <w:t>群组：选择“群组”可将服务设置为指定群组内的所有成员可检索、可查看</w:t>
      </w:r>
    </w:p>
    <w:p>
      <w:pPr>
        <w:pStyle w:val="14"/>
        <w:numPr>
          <w:ilvl w:val="4"/>
          <w:numId w:val="6"/>
        </w:numPr>
        <w:tabs>
          <w:tab w:val="left" w:pos="1308"/>
          <w:tab w:val="left" w:pos="1309"/>
        </w:tabs>
        <w:spacing w:line="321" w:lineRule="exact"/>
        <w:rPr>
          <w:sz w:val="18"/>
        </w:rPr>
      </w:pPr>
      <w:r>
        <w:rPr>
          <w:sz w:val="18"/>
        </w:rPr>
        <w:t>指定用户：选择“指定用户”可将服务设置为指定的用户可检索、可查看</w:t>
      </w:r>
    </w:p>
    <w:p>
      <w:pPr>
        <w:pStyle w:val="14"/>
        <w:numPr>
          <w:ilvl w:val="3"/>
          <w:numId w:val="6"/>
        </w:numPr>
        <w:tabs>
          <w:tab w:val="left" w:pos="1005"/>
          <w:tab w:val="left" w:pos="1006"/>
        </w:tabs>
        <w:spacing w:before="101"/>
        <w:rPr>
          <w:sz w:val="18"/>
        </w:rPr>
      </w:pPr>
      <w:r>
        <w:rPr>
          <w:sz w:val="18"/>
        </w:rPr>
        <w:t>删除服务</w:t>
      </w:r>
    </w:p>
    <w:p>
      <w:pPr>
        <w:pStyle w:val="7"/>
        <w:spacing w:before="110" w:line="223" w:lineRule="auto"/>
        <w:ind w:left="227" w:right="284" w:firstLine="360"/>
      </w:pPr>
      <w:r>
        <w:rPr>
          <w:spacing w:val="-17"/>
        </w:rPr>
        <w:t xml:space="preserve">选择一个或多个服务，点击“删除”按钮，该服务会从门户中删除。如果是“托管服务”，执行删除操作后， </w:t>
      </w:r>
      <w:r>
        <w:t>该服务不仅从门户中移除了，其在托管服务器中也一并删除了。</w:t>
      </w:r>
    </w:p>
    <w:p>
      <w:pPr>
        <w:pStyle w:val="14"/>
        <w:numPr>
          <w:ilvl w:val="3"/>
          <w:numId w:val="6"/>
        </w:numPr>
        <w:tabs>
          <w:tab w:val="left" w:pos="1005"/>
          <w:tab w:val="left" w:pos="1006"/>
        </w:tabs>
        <w:spacing w:before="101"/>
        <w:rPr>
          <w:sz w:val="18"/>
        </w:rPr>
      </w:pPr>
      <w:r>
        <w:rPr>
          <w:sz w:val="18"/>
        </w:rPr>
        <w:t>查看服务状态</w:t>
      </w:r>
    </w:p>
    <w:p>
      <w:pPr>
        <w:pStyle w:val="7"/>
        <w:spacing w:before="117" w:line="223" w:lineRule="auto"/>
        <w:ind w:left="227" w:right="279" w:firstLine="360"/>
        <w:jc w:val="both"/>
      </w:pPr>
      <w:r>
        <w:rPr>
          <w:spacing w:val="-19"/>
        </w:rPr>
        <w:t>可查看当前服务的状态，如“可用”、“不可用”。该服务状态显示的是原始的服务状态，如果原始服务被停</w:t>
      </w:r>
      <w:r>
        <w:rPr>
          <w:spacing w:val="-14"/>
        </w:rPr>
        <w:t>用了，</w:t>
      </w:r>
      <w:r>
        <w:rPr>
          <w:spacing w:val="-3"/>
        </w:rPr>
        <w:t>iPortal 会做服务的动态在线</w:t>
      </w:r>
      <w:r>
        <w:t>/</w:t>
      </w:r>
      <w:r>
        <w:rPr>
          <w:spacing w:val="-9"/>
        </w:rPr>
        <w:t>离线校验，自动同步原始服务的状态，显示为“不可用”。服务不可用后， 在门户的“服务列表”中将检索不到该服务，当原始服务启用了，</w:t>
      </w:r>
      <w:r>
        <w:t>iPortal</w:t>
      </w:r>
      <w:r>
        <w:rPr>
          <w:spacing w:val="-5"/>
        </w:rPr>
        <w:t xml:space="preserve"> 会自动同步更新，该服务状态更新为可用，且在“服务列表”中可以被检索到。管理员可以配置服务的动态更新时间。</w:t>
      </w:r>
    </w:p>
    <w:p>
      <w:pPr>
        <w:pStyle w:val="14"/>
        <w:numPr>
          <w:ilvl w:val="3"/>
          <w:numId w:val="6"/>
        </w:numPr>
        <w:tabs>
          <w:tab w:val="left" w:pos="1006"/>
        </w:tabs>
        <w:spacing w:before="103"/>
        <w:jc w:val="both"/>
        <w:rPr>
          <w:sz w:val="18"/>
        </w:rPr>
      </w:pPr>
      <w:r>
        <w:rPr>
          <w:sz w:val="18"/>
        </w:rPr>
        <w:t>编辑服务基本信息</w:t>
      </w:r>
    </w:p>
    <w:p>
      <w:pPr>
        <w:pStyle w:val="7"/>
        <w:spacing w:before="119" w:line="220" w:lineRule="auto"/>
        <w:ind w:left="227" w:right="280" w:firstLine="360"/>
        <w:jc w:val="both"/>
      </w:pPr>
      <w:r>
        <w:t>点击服务的“编辑”图</w:t>
      </w:r>
      <w:r>
        <w:rPr>
          <w:spacing w:val="-9"/>
        </w:rPr>
        <w:t>标</w:t>
      </w:r>
      <w:r>
        <w:rPr>
          <w:spacing w:val="-9"/>
        </w:rPr>
        <w:drawing>
          <wp:inline distT="0" distB="0" distL="0" distR="0">
            <wp:extent cx="146050" cy="141605"/>
            <wp:effectExtent l="0" t="0" r="0" b="0"/>
            <wp:docPr id="93" name="image33.png" descr="http://doc.iserver.com/iportal/iP/iportal_usage/img/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33.png" descr="http://doc.iserver.com/iportal/iP/iportal_usage/img/edit.png"/>
                    <pic:cNvPicPr>
                      <a:picLocks noChangeAspect="1"/>
                    </pic:cNvPicPr>
                  </pic:nvPicPr>
                  <pic:blipFill>
                    <a:blip r:embed="rId125" cstate="print"/>
                    <a:stretch>
                      <a:fillRect/>
                    </a:stretch>
                  </pic:blipFill>
                  <pic:spPr>
                    <a:xfrm>
                      <a:off x="0" y="0"/>
                      <a:ext cx="146304" cy="141732"/>
                    </a:xfrm>
                    <a:prstGeom prst="rect">
                      <a:avLst/>
                    </a:prstGeom>
                  </pic:spPr>
                </pic:pic>
              </a:graphicData>
            </a:graphic>
          </wp:inline>
        </w:drawing>
      </w:r>
      <w:r>
        <w:t>或服务的名称，进入服务详细信息页面，点击”编辑“按钮，可以对服务的</w:t>
      </w:r>
      <w:r>
        <w:rPr>
          <w:spacing w:val="-20"/>
        </w:rPr>
        <w:t>基</w:t>
      </w:r>
      <w:r>
        <w:t>本信息进行编辑，可以修改服务的名称、标签、描述信息以及共享设置，可以通过上传本地图片更改服务的缩略图，还可以编辑服务的元数据信息。</w:t>
      </w:r>
    </w:p>
    <w:p>
      <w:pPr>
        <w:pStyle w:val="14"/>
        <w:numPr>
          <w:ilvl w:val="3"/>
          <w:numId w:val="6"/>
        </w:numPr>
        <w:tabs>
          <w:tab w:val="left" w:pos="1006"/>
        </w:tabs>
        <w:spacing w:before="111"/>
        <w:jc w:val="both"/>
        <w:rPr>
          <w:sz w:val="18"/>
        </w:rPr>
      </w:pPr>
      <w:r>
        <w:rPr>
          <w:sz w:val="18"/>
        </w:rPr>
        <w:t>显示服务审核状态</w:t>
      </w:r>
    </w:p>
    <w:p>
      <w:pPr>
        <w:pStyle w:val="7"/>
        <w:spacing w:before="109" w:line="223" w:lineRule="auto"/>
        <w:ind w:left="227" w:right="284" w:firstLine="360"/>
      </w:pPr>
      <w:r>
        <w:rPr>
          <w:spacing w:val="-7"/>
        </w:rPr>
        <w:t>可查看当前申请注册服务的审核状态，是否已被管理员审核通过，如果审核未通过，可以查看审核信息</w:t>
      </w:r>
      <w:r>
        <w:t>（</w:t>
      </w:r>
      <w:r>
        <w:rPr>
          <w:spacing w:val="-17"/>
        </w:rPr>
        <w:t>服</w:t>
      </w:r>
      <w:r>
        <w:t>务审核功能默认不开启</w:t>
      </w:r>
      <w:r>
        <w:rPr>
          <w:spacing w:val="-87"/>
        </w:rPr>
        <w:t>）</w:t>
      </w:r>
      <w:r>
        <w:t>。</w:t>
      </w:r>
    </w:p>
    <w:p>
      <w:pPr>
        <w:pStyle w:val="14"/>
        <w:numPr>
          <w:ilvl w:val="3"/>
          <w:numId w:val="6"/>
        </w:numPr>
        <w:tabs>
          <w:tab w:val="left" w:pos="1005"/>
          <w:tab w:val="left" w:pos="1006"/>
        </w:tabs>
        <w:spacing w:before="109"/>
        <w:rPr>
          <w:sz w:val="18"/>
        </w:rPr>
      </w:pPr>
      <w:r>
        <w:rPr>
          <w:sz w:val="18"/>
        </w:rPr>
        <w:t>显示是否是批量注册的服务</w:t>
      </w:r>
    </w:p>
    <w:p>
      <w:pPr>
        <w:pStyle w:val="7"/>
        <w:spacing w:before="93"/>
        <w:ind w:left="588"/>
      </w:pPr>
      <w:r>
        <w:rPr>
          <w:spacing w:val="-14"/>
        </w:rPr>
        <w:t>可查看当前注册的服务是否是通过批量注册的服务，显示“是”，表示该服务是批量注册的服务，反之不是。</w:t>
      </w:r>
    </w:p>
    <w:p>
      <w:pPr>
        <w:pStyle w:val="14"/>
        <w:numPr>
          <w:ilvl w:val="3"/>
          <w:numId w:val="6"/>
        </w:numPr>
        <w:tabs>
          <w:tab w:val="left" w:pos="1005"/>
          <w:tab w:val="left" w:pos="1006"/>
        </w:tabs>
        <w:spacing w:before="100"/>
        <w:rPr>
          <w:sz w:val="18"/>
        </w:rPr>
      </w:pPr>
      <w:r>
        <w:rPr>
          <w:sz w:val="18"/>
        </w:rPr>
        <w:t>显示服务访问次数</w:t>
      </w:r>
    </w:p>
    <w:p>
      <w:pPr>
        <w:pStyle w:val="7"/>
        <w:spacing w:before="100"/>
        <w:ind w:left="588"/>
      </w:pPr>
      <w:r>
        <w:t>启用服务代理功能后，iPortal 会自动记录注册到门户中服务的访问次数，并支持按访问次数排序。</w:t>
      </w:r>
    </w:p>
    <w:p>
      <w:pPr>
        <w:pStyle w:val="14"/>
        <w:numPr>
          <w:ilvl w:val="3"/>
          <w:numId w:val="6"/>
        </w:numPr>
        <w:tabs>
          <w:tab w:val="left" w:pos="1005"/>
          <w:tab w:val="left" w:pos="1006"/>
        </w:tabs>
        <w:spacing w:before="94"/>
        <w:rPr>
          <w:sz w:val="18"/>
        </w:rPr>
      </w:pPr>
      <w:r>
        <w:rPr>
          <w:sz w:val="18"/>
        </w:rPr>
        <w:t>显示是否是托管服务</w:t>
      </w:r>
    </w:p>
    <w:p>
      <w:pPr>
        <w:pStyle w:val="7"/>
        <w:spacing w:before="100"/>
        <w:ind w:left="588"/>
      </w:pPr>
      <w:r>
        <w:rPr>
          <w:spacing w:val="-4"/>
        </w:rPr>
        <w:t>可查看当前注册的服务是否是托管服务，显示“是”，表示该服务是托管服务，反之不是。</w:t>
      </w:r>
    </w:p>
    <w:p>
      <w:pPr>
        <w:sectPr>
          <w:pgSz w:w="10500" w:h="13040"/>
          <w:pgMar w:top="1080" w:right="620" w:bottom="820" w:left="680" w:header="775" w:footer="632" w:gutter="0"/>
          <w:cols w:space="720" w:num="1"/>
        </w:sectPr>
      </w:pPr>
    </w:p>
    <w:p>
      <w:pPr>
        <w:pStyle w:val="7"/>
        <w:spacing w:before="4"/>
        <w:ind w:left="0"/>
        <w:rPr>
          <w:sz w:val="12"/>
        </w:rPr>
      </w:pPr>
    </w:p>
    <w:p>
      <w:pPr>
        <w:pStyle w:val="3"/>
        <w:numPr>
          <w:ilvl w:val="2"/>
          <w:numId w:val="6"/>
        </w:numPr>
        <w:tabs>
          <w:tab w:val="left" w:pos="1064"/>
        </w:tabs>
        <w:spacing w:before="48"/>
        <w:ind w:hanging="837"/>
      </w:pPr>
      <w:bookmarkStart w:id="200" w:name="2.13.3_我的场景"/>
      <w:bookmarkEnd w:id="200"/>
      <w:bookmarkStart w:id="201" w:name="_Toc17755"/>
      <w:bookmarkStart w:id="202" w:name="_Toc23438"/>
      <w:r>
        <w:rPr>
          <w:w w:val="105"/>
        </w:rPr>
        <w:t>我的场景</w:t>
      </w:r>
      <w:bookmarkEnd w:id="201"/>
      <w:bookmarkEnd w:id="202"/>
    </w:p>
    <w:p>
      <w:pPr>
        <w:pStyle w:val="7"/>
        <w:spacing w:before="3"/>
        <w:ind w:left="0"/>
        <w:rPr>
          <w:b/>
        </w:rPr>
      </w:pPr>
    </w:p>
    <w:p>
      <w:pPr>
        <w:pStyle w:val="7"/>
        <w:spacing w:before="1" w:line="223" w:lineRule="auto"/>
        <w:ind w:left="227" w:right="320" w:firstLine="360"/>
      </w:pPr>
      <w:r>
        <w:t>在“我的场景”页面，您可以查看所有自己以注册三维服务的方式添加的场景，可以预览场景、编辑场景基本信息、分享给其他用户。</w:t>
      </w:r>
    </w:p>
    <w:p>
      <w:pPr>
        <w:pStyle w:val="7"/>
        <w:spacing w:before="108"/>
        <w:ind w:left="588"/>
      </w:pPr>
      <w:r>
        <w:t>具体说来，您可以进行以下操作：</w:t>
      </w:r>
    </w:p>
    <w:p>
      <w:pPr>
        <w:pStyle w:val="14"/>
        <w:numPr>
          <w:ilvl w:val="3"/>
          <w:numId w:val="6"/>
        </w:numPr>
        <w:tabs>
          <w:tab w:val="left" w:pos="1005"/>
          <w:tab w:val="left" w:pos="1006"/>
        </w:tabs>
        <w:spacing w:before="101" w:line="228" w:lineRule="auto"/>
        <w:ind w:right="286"/>
        <w:rPr>
          <w:sz w:val="18"/>
        </w:rPr>
      </w:pPr>
      <w:r>
        <w:rPr>
          <w:position w:val="1"/>
          <w:sz w:val="18"/>
        </w:rPr>
        <w:t>共享场景</w:t>
      </w:r>
      <w:r>
        <w:rPr>
          <w:spacing w:val="-36"/>
          <w:position w:val="1"/>
          <w:sz w:val="18"/>
        </w:rPr>
        <w:t>，</w:t>
      </w:r>
      <w:r>
        <w:rPr>
          <w:position w:val="1"/>
          <w:sz w:val="18"/>
        </w:rPr>
        <w:t>选择一个或多个场景后</w:t>
      </w:r>
      <w:r>
        <w:rPr>
          <w:spacing w:val="-36"/>
          <w:position w:val="1"/>
          <w:sz w:val="18"/>
        </w:rPr>
        <w:t>，</w:t>
      </w:r>
      <w:r>
        <w:rPr>
          <w:position w:val="1"/>
          <w:sz w:val="18"/>
        </w:rPr>
        <w:t>点击上方的“共享设置”按钮</w:t>
      </w:r>
      <w:r>
        <w:rPr>
          <w:spacing w:val="-36"/>
          <w:position w:val="1"/>
          <w:sz w:val="18"/>
        </w:rPr>
        <w:t>，或</w:t>
      </w:r>
      <w:r>
        <w:rPr>
          <w:position w:val="1"/>
          <w:sz w:val="18"/>
        </w:rPr>
        <w:t>“操作</w:t>
      </w:r>
      <w:r>
        <w:rPr>
          <w:spacing w:val="-36"/>
          <w:position w:val="1"/>
          <w:sz w:val="18"/>
        </w:rPr>
        <w:t>”</w:t>
      </w:r>
      <w:r>
        <w:rPr>
          <w:position w:val="1"/>
          <w:sz w:val="18"/>
        </w:rPr>
        <w:t>列的共享设</w:t>
      </w:r>
      <w:r>
        <w:rPr>
          <w:spacing w:val="-8"/>
          <w:position w:val="1"/>
          <w:sz w:val="18"/>
        </w:rPr>
        <w:t>置</w:t>
      </w:r>
      <w:r>
        <w:rPr>
          <w:position w:val="1"/>
          <w:sz w:val="18"/>
        </w:rPr>
        <w:t>图</w:t>
      </w:r>
      <w:r>
        <w:rPr>
          <w:spacing w:val="-5"/>
          <w:position w:val="1"/>
          <w:sz w:val="18"/>
        </w:rPr>
        <w:t>标</w:t>
      </w:r>
      <w:r>
        <w:rPr>
          <w:spacing w:val="-52"/>
          <w:position w:val="1"/>
          <w:sz w:val="18"/>
        </w:rPr>
        <w:t xml:space="preserve"> </w:t>
      </w:r>
      <w:r>
        <w:rPr>
          <w:spacing w:val="-5"/>
          <w:sz w:val="18"/>
        </w:rPr>
        <w:drawing>
          <wp:inline distT="0" distB="0" distL="0" distR="0">
            <wp:extent cx="104775" cy="141605"/>
            <wp:effectExtent l="0" t="0" r="0" b="0"/>
            <wp:docPr id="95" name="image31.png" descr="http://doc.iserver.com/iportal/iP/iportal_usage/img/sh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31.png" descr="http://doc.iserver.com/iportal/iP/iportal_usage/img/share.png"/>
                    <pic:cNvPicPr>
                      <a:picLocks noChangeAspect="1"/>
                    </pic:cNvPicPr>
                  </pic:nvPicPr>
                  <pic:blipFill>
                    <a:blip r:embed="rId123" cstate="print"/>
                    <a:stretch>
                      <a:fillRect/>
                    </a:stretch>
                  </pic:blipFill>
                  <pic:spPr>
                    <a:xfrm>
                      <a:off x="0" y="0"/>
                      <a:ext cx="105155" cy="141732"/>
                    </a:xfrm>
                    <a:prstGeom prst="rect">
                      <a:avLst/>
                    </a:prstGeom>
                  </pic:spPr>
                </pic:pic>
              </a:graphicData>
            </a:graphic>
          </wp:inline>
        </w:drawing>
      </w:r>
      <w:r>
        <w:rPr>
          <w:spacing w:val="-16"/>
          <w:position w:val="1"/>
          <w:sz w:val="18"/>
        </w:rPr>
        <w:t xml:space="preserve">， </w:t>
      </w:r>
      <w:r>
        <w:rPr>
          <w:sz w:val="18"/>
        </w:rPr>
        <w:t>在弹出的“场景共享设置”对话框中可进行共享设置：</w:t>
      </w:r>
    </w:p>
    <w:p>
      <w:pPr>
        <w:pStyle w:val="14"/>
        <w:numPr>
          <w:ilvl w:val="4"/>
          <w:numId w:val="6"/>
        </w:numPr>
        <w:tabs>
          <w:tab w:val="left" w:pos="1308"/>
          <w:tab w:val="left" w:pos="1309"/>
        </w:tabs>
        <w:spacing w:before="125" w:line="218" w:lineRule="auto"/>
        <w:ind w:right="646"/>
        <w:rPr>
          <w:sz w:val="18"/>
        </w:rPr>
      </w:pPr>
      <w:r>
        <w:rPr>
          <w:spacing w:val="-1"/>
          <w:sz w:val="18"/>
        </w:rPr>
        <w:t>私有：若不选择“公开”中的任何选项，则共享范围为私有，即只允许场景添加者可检索、</w:t>
      </w:r>
      <w:r>
        <w:rPr>
          <w:sz w:val="18"/>
        </w:rPr>
        <w:t>查看、可编辑</w:t>
      </w:r>
    </w:p>
    <w:p>
      <w:pPr>
        <w:pStyle w:val="14"/>
        <w:numPr>
          <w:ilvl w:val="4"/>
          <w:numId w:val="6"/>
        </w:numPr>
        <w:tabs>
          <w:tab w:val="left" w:pos="1308"/>
          <w:tab w:val="left" w:pos="1309"/>
        </w:tabs>
        <w:spacing w:before="4" w:line="223" w:lineRule="auto"/>
        <w:ind w:right="646"/>
        <w:rPr>
          <w:sz w:val="18"/>
        </w:rPr>
      </w:pPr>
      <w:r>
        <w:rPr>
          <w:sz w:val="18"/>
        </w:rPr>
        <w:t>公开：选择“公开”可将场景设置为所有用户（包含匿名用户</w:t>
      </w:r>
      <w:r>
        <w:rPr>
          <w:spacing w:val="9"/>
          <w:sz w:val="18"/>
        </w:rPr>
        <w:t>）</w:t>
      </w:r>
      <w:r>
        <w:rPr>
          <w:spacing w:val="-2"/>
          <w:sz w:val="18"/>
        </w:rPr>
        <w:t>可以检索场景、可以在场景</w:t>
      </w:r>
      <w:r>
        <w:rPr>
          <w:sz w:val="18"/>
        </w:rPr>
        <w:t>列表中查看场景，进行场景预览，查看三维场景详细信息</w:t>
      </w:r>
    </w:p>
    <w:p>
      <w:pPr>
        <w:pStyle w:val="14"/>
        <w:numPr>
          <w:ilvl w:val="4"/>
          <w:numId w:val="6"/>
        </w:numPr>
        <w:tabs>
          <w:tab w:val="left" w:pos="1308"/>
          <w:tab w:val="left" w:pos="1309"/>
        </w:tabs>
        <w:spacing w:line="306" w:lineRule="exact"/>
        <w:rPr>
          <w:sz w:val="18"/>
        </w:rPr>
      </w:pPr>
      <w:r>
        <w:rPr>
          <w:sz w:val="18"/>
        </w:rPr>
        <w:t>部门：选择“部门”（默认未开启）可将场景设置为指定给本部门的成员可检索、可查看</w:t>
      </w:r>
    </w:p>
    <w:p>
      <w:pPr>
        <w:pStyle w:val="14"/>
        <w:numPr>
          <w:ilvl w:val="4"/>
          <w:numId w:val="6"/>
        </w:numPr>
        <w:tabs>
          <w:tab w:val="left" w:pos="1308"/>
          <w:tab w:val="left" w:pos="1309"/>
        </w:tabs>
        <w:spacing w:line="310" w:lineRule="exact"/>
        <w:rPr>
          <w:sz w:val="18"/>
        </w:rPr>
      </w:pPr>
      <w:r>
        <w:rPr>
          <w:sz w:val="18"/>
        </w:rPr>
        <w:t>群组：选择“群组”可将场景设置为指定群组内的所有成员可检索、可查看</w:t>
      </w:r>
    </w:p>
    <w:p>
      <w:pPr>
        <w:pStyle w:val="14"/>
        <w:numPr>
          <w:ilvl w:val="4"/>
          <w:numId w:val="6"/>
        </w:numPr>
        <w:tabs>
          <w:tab w:val="left" w:pos="1308"/>
          <w:tab w:val="left" w:pos="1309"/>
        </w:tabs>
        <w:spacing w:line="321" w:lineRule="exact"/>
        <w:rPr>
          <w:sz w:val="18"/>
        </w:rPr>
      </w:pPr>
      <w:r>
        <w:rPr>
          <w:sz w:val="18"/>
        </w:rPr>
        <w:t>指定用户：选择“指定用户”可将场景设置为指定的用户可以检索和查看</w:t>
      </w:r>
    </w:p>
    <w:p>
      <w:pPr>
        <w:pStyle w:val="14"/>
        <w:numPr>
          <w:ilvl w:val="3"/>
          <w:numId w:val="6"/>
        </w:numPr>
        <w:tabs>
          <w:tab w:val="left" w:pos="1006"/>
        </w:tabs>
        <w:spacing w:before="121" w:line="218" w:lineRule="auto"/>
        <w:ind w:right="192"/>
        <w:jc w:val="both"/>
        <w:rPr>
          <w:sz w:val="18"/>
        </w:rPr>
      </w:pPr>
      <w:r>
        <w:rPr>
          <w:sz w:val="18"/>
        </w:rPr>
        <w:t>删除场景，选择一个或多个场景，点击“删除”按钮，或在某个场景</w:t>
      </w:r>
      <w:r>
        <w:rPr>
          <w:spacing w:val="7"/>
          <w:sz w:val="18"/>
        </w:rPr>
        <w:t>的“操作”列点击删除按</w:t>
      </w:r>
      <w:r>
        <w:rPr>
          <w:spacing w:val="5"/>
          <w:sz w:val="18"/>
        </w:rPr>
        <w:t>钮</w:t>
      </w:r>
      <w:r>
        <w:rPr>
          <w:spacing w:val="-52"/>
          <w:sz w:val="18"/>
        </w:rPr>
        <w:t xml:space="preserve"> </w:t>
      </w:r>
      <w:r>
        <w:rPr>
          <w:spacing w:val="5"/>
          <w:sz w:val="18"/>
        </w:rPr>
        <w:drawing>
          <wp:inline distT="0" distB="0" distL="0" distR="0">
            <wp:extent cx="100330" cy="137160"/>
            <wp:effectExtent l="0" t="0" r="0" b="0"/>
            <wp:docPr id="97" name="image32.png" descr="http://doc.iserver.com/iportal/iP/iportal_usage/img/delet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32.png" descr="http://doc.iserver.com/iportal/iP/iportal_usage/img/delete2.png"/>
                    <pic:cNvPicPr>
                      <a:picLocks noChangeAspect="1"/>
                    </pic:cNvPicPr>
                  </pic:nvPicPr>
                  <pic:blipFill>
                    <a:blip r:embed="rId124" cstate="print"/>
                    <a:stretch>
                      <a:fillRect/>
                    </a:stretch>
                  </pic:blipFill>
                  <pic:spPr>
                    <a:xfrm>
                      <a:off x="0" y="0"/>
                      <a:ext cx="100584" cy="137160"/>
                    </a:xfrm>
                    <a:prstGeom prst="rect">
                      <a:avLst/>
                    </a:prstGeom>
                  </pic:spPr>
                </pic:pic>
              </a:graphicData>
            </a:graphic>
          </wp:inline>
        </w:drawing>
      </w:r>
      <w:r>
        <w:rPr>
          <w:sz w:val="18"/>
        </w:rPr>
        <w:t>， 删除该场景</w:t>
      </w:r>
    </w:p>
    <w:p>
      <w:pPr>
        <w:pStyle w:val="14"/>
        <w:numPr>
          <w:ilvl w:val="3"/>
          <w:numId w:val="6"/>
        </w:numPr>
        <w:tabs>
          <w:tab w:val="left" w:pos="1006"/>
        </w:tabs>
        <w:spacing w:before="127" w:line="223" w:lineRule="auto"/>
        <w:ind w:right="280"/>
        <w:jc w:val="both"/>
        <w:rPr>
          <w:sz w:val="18"/>
        </w:rPr>
      </w:pPr>
      <w:r>
        <w:rPr>
          <w:spacing w:val="-13"/>
          <w:sz w:val="18"/>
        </w:rPr>
        <w:t>编辑场景基本信息，点击场景名称，进入场景详细信息页面，点击“编辑”按钮，可以对场景的名称、</w:t>
      </w:r>
      <w:r>
        <w:rPr>
          <w:spacing w:val="-7"/>
          <w:sz w:val="18"/>
        </w:rPr>
        <w:t>标签、描述信息进行编辑修改，还可以更改场景的缩略图，点击“浏览”按钮，选择图片文件的存储</w:t>
      </w:r>
      <w:r>
        <w:rPr>
          <w:sz w:val="18"/>
        </w:rPr>
        <w:t>位置，点击“打开”，最后点击“保存”按钮即可</w:t>
      </w:r>
    </w:p>
    <w:p>
      <w:pPr>
        <w:pStyle w:val="14"/>
        <w:numPr>
          <w:ilvl w:val="3"/>
          <w:numId w:val="6"/>
        </w:numPr>
        <w:tabs>
          <w:tab w:val="left" w:pos="1006"/>
        </w:tabs>
        <w:spacing w:before="105"/>
        <w:jc w:val="both"/>
        <w:rPr>
          <w:sz w:val="18"/>
        </w:rPr>
      </w:pPr>
      <w:r>
        <w:rPr>
          <w:spacing w:val="-1"/>
          <w:sz w:val="18"/>
        </w:rPr>
        <w:t>预</w:t>
      </w:r>
      <w:r>
        <w:rPr>
          <w:sz w:val="18"/>
        </w:rPr>
        <w:t>览场景，点击“操作”列的场景预览图标</w:t>
      </w:r>
      <w:r>
        <w:rPr>
          <w:spacing w:val="-2"/>
          <w:sz w:val="18"/>
        </w:rPr>
        <w:drawing>
          <wp:inline distT="0" distB="0" distL="0" distR="0">
            <wp:extent cx="146050" cy="141605"/>
            <wp:effectExtent l="0" t="0" r="0" b="0"/>
            <wp:docPr id="99" name="image35.png" descr="http://doc.iserver.com/iportal/iP/iportal_usage/img/previe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35.png" descr="http://doc.iserver.com/iportal/iP/iportal_usage/img/previewer.png"/>
                    <pic:cNvPicPr>
                      <a:picLocks noChangeAspect="1"/>
                    </pic:cNvPicPr>
                  </pic:nvPicPr>
                  <pic:blipFill>
                    <a:blip r:embed="rId127" cstate="print"/>
                    <a:stretch>
                      <a:fillRect/>
                    </a:stretch>
                  </pic:blipFill>
                  <pic:spPr>
                    <a:xfrm>
                      <a:off x="0" y="0"/>
                      <a:ext cx="146303" cy="141731"/>
                    </a:xfrm>
                    <a:prstGeom prst="rect">
                      <a:avLst/>
                    </a:prstGeom>
                  </pic:spPr>
                </pic:pic>
              </a:graphicData>
            </a:graphic>
          </wp:inline>
        </w:drawing>
      </w:r>
      <w:r>
        <w:rPr>
          <w:sz w:val="18"/>
        </w:rPr>
        <w:t>，进入场景查看器浏览场景。</w:t>
      </w:r>
    </w:p>
    <w:p>
      <w:pPr>
        <w:pStyle w:val="7"/>
        <w:spacing w:before="2"/>
        <w:ind w:left="0"/>
      </w:pPr>
    </w:p>
    <w:p>
      <w:pPr>
        <w:pStyle w:val="3"/>
        <w:numPr>
          <w:ilvl w:val="2"/>
          <w:numId w:val="6"/>
        </w:numPr>
        <w:tabs>
          <w:tab w:val="left" w:pos="1064"/>
        </w:tabs>
        <w:ind w:hanging="837"/>
      </w:pPr>
      <w:bookmarkStart w:id="203" w:name="2.13.4_我的数据"/>
      <w:bookmarkEnd w:id="203"/>
      <w:bookmarkStart w:id="204" w:name="_Toc15653"/>
      <w:bookmarkStart w:id="205" w:name="_Toc602"/>
      <w:r>
        <w:rPr>
          <w:w w:val="105"/>
        </w:rPr>
        <w:t>我的数据</w:t>
      </w:r>
      <w:bookmarkEnd w:id="204"/>
      <w:bookmarkEnd w:id="205"/>
    </w:p>
    <w:p>
      <w:pPr>
        <w:pStyle w:val="7"/>
        <w:spacing w:before="4"/>
        <w:ind w:left="0"/>
        <w:rPr>
          <w:b/>
        </w:rPr>
      </w:pPr>
    </w:p>
    <w:p>
      <w:pPr>
        <w:pStyle w:val="7"/>
        <w:spacing w:line="223" w:lineRule="auto"/>
        <w:ind w:left="227" w:right="317" w:firstLine="360"/>
        <w:jc w:val="both"/>
      </w:pPr>
      <w:r>
        <w:t>在SuperMap iPortal 7C(2015)及更新版本中，只允许系统管理员和拥有DATA_CENTER 角色的iPortal 用户可以看到“我的数据”页面，并在”我的数据“页面进行数据的上传并发布为服务。管理员可以在用户管理页面（http://supermapiportal:8090/iportal/manager/security/users）修改用户关联的角色。</w:t>
      </w:r>
    </w:p>
    <w:p>
      <w:pPr>
        <w:pStyle w:val="7"/>
        <w:spacing w:before="126" w:line="223" w:lineRule="auto"/>
        <w:ind w:left="227" w:right="279" w:firstLine="360"/>
        <w:jc w:val="both"/>
      </w:pPr>
      <w:r>
        <w:rPr>
          <w:spacing w:val="-5"/>
        </w:rPr>
        <w:t xml:space="preserve">用户上传的数据是通过托管服务器发布服务的，因此，在上传数据发布服务之前，请确保 </w:t>
      </w:r>
      <w:r>
        <w:t>iPortal</w:t>
      </w:r>
      <w:r>
        <w:rPr>
          <w:spacing w:val="-5"/>
        </w:rPr>
        <w:t xml:space="preserve"> 管理员已</w:t>
      </w:r>
      <w:r>
        <w:t>经进行了托管服务配置，并且添加了一个或多个托管服务器</w:t>
      </w:r>
    </w:p>
    <w:p>
      <w:pPr>
        <w:spacing w:line="223" w:lineRule="auto"/>
        <w:jc w:val="both"/>
        <w:sectPr>
          <w:pgSz w:w="10500" w:h="13040"/>
          <w:pgMar w:top="1080" w:right="620" w:bottom="820" w:left="680" w:header="775" w:footer="632" w:gutter="0"/>
          <w:cols w:space="720" w:num="1"/>
        </w:sectPr>
      </w:pPr>
    </w:p>
    <w:p>
      <w:pPr>
        <w:pStyle w:val="7"/>
        <w:spacing w:before="1"/>
        <w:ind w:left="0"/>
        <w:rPr>
          <w:sz w:val="6"/>
        </w:rPr>
      </w:pPr>
    </w:p>
    <w:p>
      <w:pPr>
        <w:pStyle w:val="4"/>
        <w:numPr>
          <w:ilvl w:val="3"/>
          <w:numId w:val="25"/>
        </w:numPr>
        <w:tabs>
          <w:tab w:val="left" w:pos="1488"/>
          <w:tab w:val="left" w:pos="1489"/>
        </w:tabs>
        <w:spacing w:before="44"/>
        <w:ind w:hanging="1262"/>
      </w:pPr>
      <w:bookmarkStart w:id="206" w:name="2.13.4.1_上传数据发布服务"/>
      <w:bookmarkEnd w:id="206"/>
      <w:bookmarkStart w:id="207" w:name="_Toc26945"/>
      <w:bookmarkStart w:id="208" w:name="_Toc11179"/>
      <w:r>
        <w:rPr>
          <w:spacing w:val="18"/>
          <w:w w:val="105"/>
        </w:rPr>
        <w:t>上传数据发布服务</w:t>
      </w:r>
      <w:bookmarkEnd w:id="207"/>
      <w:bookmarkEnd w:id="208"/>
    </w:p>
    <w:p>
      <w:pPr>
        <w:pStyle w:val="7"/>
        <w:spacing w:before="230" w:line="223" w:lineRule="auto"/>
        <w:ind w:left="227" w:right="287" w:firstLine="360"/>
        <w:jc w:val="both"/>
      </w:pPr>
      <w:r>
        <w:rPr>
          <w:spacing w:val="3"/>
        </w:rPr>
        <w:t>在“我的数据”页面，拥有</w:t>
      </w:r>
      <w:r>
        <w:rPr>
          <w:spacing w:val="-3"/>
        </w:rPr>
        <w:t>DATA_CENTER</w:t>
      </w:r>
      <w:r>
        <w:rPr>
          <w:spacing w:val="7"/>
        </w:rPr>
        <w:t xml:space="preserve"> 角色的</w:t>
      </w:r>
      <w:r>
        <w:t>iPortal</w:t>
      </w:r>
      <w:r>
        <w:rPr>
          <w:spacing w:val="-4"/>
        </w:rPr>
        <w:t xml:space="preserve"> 用户可以上传指定类型的数据，查看所有已上</w:t>
      </w:r>
      <w:r>
        <w:rPr>
          <w:spacing w:val="-2"/>
        </w:rPr>
        <w:t>传的数据，将上传的“工作空间”类型的数据发布为</w:t>
      </w:r>
      <w:r>
        <w:t>SuperMap REST</w:t>
      </w:r>
      <w:r>
        <w:rPr>
          <w:spacing w:val="-3"/>
        </w:rPr>
        <w:t xml:space="preserve"> 地图服务、数据服务或三维服务，将上传的“SMTiles</w:t>
      </w:r>
      <w:r>
        <w:rPr>
          <w:spacing w:val="-7"/>
        </w:rPr>
        <w:t xml:space="preserve"> 文件、</w:t>
      </w:r>
      <w:r>
        <w:t>SVTiles</w:t>
      </w:r>
      <w:r>
        <w:rPr>
          <w:spacing w:val="-7"/>
        </w:rPr>
        <w:t xml:space="preserve"> 文件、</w:t>
      </w:r>
      <w:r>
        <w:t>MBTiles</w:t>
      </w:r>
      <w:r>
        <w:rPr>
          <w:spacing w:val="-7"/>
        </w:rPr>
        <w:t xml:space="preserve"> 文件、</w:t>
      </w:r>
      <w:r>
        <w:t>TPK</w:t>
      </w:r>
      <w:r>
        <w:rPr>
          <w:spacing w:val="-8"/>
        </w:rPr>
        <w:t xml:space="preserve"> 文件、</w:t>
      </w:r>
      <w:r>
        <w:t>UGCV5 缓存”类型的数据发布为SuperMap REST</w:t>
      </w:r>
      <w:r>
        <w:rPr>
          <w:spacing w:val="-4"/>
        </w:rPr>
        <w:t xml:space="preserve"> 地图服务，将上传的“</w:t>
      </w:r>
      <w:r>
        <w:t>udb</w:t>
      </w:r>
      <w:r>
        <w:rPr>
          <w:spacing w:val="2"/>
        </w:rPr>
        <w:t xml:space="preserve"> 数据源”发布为</w:t>
      </w:r>
      <w:r>
        <w:t>SuperMap REST</w:t>
      </w:r>
      <w:r>
        <w:rPr>
          <w:spacing w:val="-3"/>
        </w:rPr>
        <w:t xml:space="preserve"> 数据服务，还可以对已上传的数据进行修改、下载、共享与删除操作。</w:t>
      </w:r>
    </w:p>
    <w:p>
      <w:pPr>
        <w:pStyle w:val="7"/>
        <w:spacing w:before="105"/>
        <w:ind w:left="588"/>
      </w:pPr>
      <w:r>
        <w:t>具体说来，您可以进行以下操作：</w:t>
      </w:r>
    </w:p>
    <w:p>
      <w:pPr>
        <w:pStyle w:val="14"/>
        <w:numPr>
          <w:ilvl w:val="4"/>
          <w:numId w:val="25"/>
        </w:numPr>
        <w:tabs>
          <w:tab w:val="left" w:pos="1006"/>
        </w:tabs>
        <w:spacing w:before="110" w:line="223" w:lineRule="auto"/>
        <w:ind w:right="280"/>
        <w:jc w:val="both"/>
        <w:rPr>
          <w:sz w:val="18"/>
        </w:rPr>
      </w:pPr>
      <w:r>
        <w:rPr>
          <w:spacing w:val="-6"/>
          <w:sz w:val="18"/>
        </w:rPr>
        <w:t>上传数据：选中左侧的某个目录名称，单击“上传数据”按钮，在弹出的对话框中，依次选择待上传</w:t>
      </w:r>
      <w:r>
        <w:rPr>
          <w:spacing w:val="-4"/>
          <w:sz w:val="18"/>
        </w:rPr>
        <w:t>的数据类型和对应的数据文件，最后单击“确定”按钮，数据即上传到指定的目录中。如果您没有选</w:t>
      </w:r>
      <w:r>
        <w:rPr>
          <w:sz w:val="18"/>
        </w:rPr>
        <w:t>择目录，上传的数据会存放在“默认目录”里。</w:t>
      </w:r>
    </w:p>
    <w:p>
      <w:pPr>
        <w:pStyle w:val="14"/>
        <w:numPr>
          <w:ilvl w:val="4"/>
          <w:numId w:val="25"/>
        </w:numPr>
        <w:tabs>
          <w:tab w:val="left" w:pos="1006"/>
        </w:tabs>
        <w:spacing w:before="109"/>
        <w:jc w:val="both"/>
        <w:rPr>
          <w:sz w:val="18"/>
        </w:rPr>
      </w:pPr>
      <w:r>
        <w:rPr>
          <w:sz w:val="18"/>
        </w:rPr>
        <w:t>下载数据：单击"操作"列中的“下载”按钮，实现数据下载。</w:t>
      </w:r>
    </w:p>
    <w:p>
      <w:pPr>
        <w:pStyle w:val="14"/>
        <w:numPr>
          <w:ilvl w:val="4"/>
          <w:numId w:val="25"/>
        </w:numPr>
        <w:tabs>
          <w:tab w:val="left" w:pos="1005"/>
          <w:tab w:val="left" w:pos="1006"/>
        </w:tabs>
        <w:spacing w:before="110" w:line="223" w:lineRule="auto"/>
        <w:ind w:right="197"/>
        <w:rPr>
          <w:sz w:val="18"/>
        </w:rPr>
      </w:pPr>
      <w:r>
        <w:rPr>
          <w:spacing w:val="-1"/>
          <w:sz w:val="18"/>
        </w:rPr>
        <w:t xml:space="preserve">更新数据：单击"操作"列中的“更新”按钮，在弹出的对话框中，依次选择数据类型和对应的文件， </w:t>
      </w:r>
      <w:r>
        <w:rPr>
          <w:sz w:val="18"/>
        </w:rPr>
        <w:t>最后单击“确定”按钮，实现数据的更新。</w:t>
      </w:r>
    </w:p>
    <w:p>
      <w:pPr>
        <w:pStyle w:val="14"/>
        <w:numPr>
          <w:ilvl w:val="4"/>
          <w:numId w:val="25"/>
        </w:numPr>
        <w:tabs>
          <w:tab w:val="left" w:pos="1005"/>
          <w:tab w:val="left" w:pos="1006"/>
        </w:tabs>
        <w:spacing w:before="118" w:line="223" w:lineRule="auto"/>
        <w:ind w:right="279"/>
        <w:rPr>
          <w:sz w:val="18"/>
        </w:rPr>
      </w:pPr>
      <w:r>
        <w:rPr>
          <w:spacing w:val="-13"/>
          <w:sz w:val="18"/>
        </w:rPr>
        <w:t>删除数据：选择一个或多个数据，单击“删除”按钮，实现数据的批量删除，或单击"操作"列中的“删除”按钮，实现数据的单个删除。</w:t>
      </w:r>
    </w:p>
    <w:p>
      <w:pPr>
        <w:pStyle w:val="14"/>
        <w:numPr>
          <w:ilvl w:val="4"/>
          <w:numId w:val="25"/>
        </w:numPr>
        <w:tabs>
          <w:tab w:val="left" w:pos="1005"/>
          <w:tab w:val="left" w:pos="1006"/>
        </w:tabs>
        <w:spacing w:before="133" w:line="225" w:lineRule="auto"/>
        <w:ind w:right="279"/>
        <w:rPr>
          <w:sz w:val="18"/>
        </w:rPr>
      </w:pPr>
      <w:r>
        <w:rPr>
          <w:sz w:val="18"/>
        </w:rPr>
        <w:t>发布服务：单击“操作”列中</w:t>
      </w:r>
      <w:r>
        <w:rPr>
          <w:spacing w:val="-3"/>
          <w:sz w:val="18"/>
        </w:rPr>
        <w:t>的</w:t>
      </w:r>
      <w:r>
        <w:rPr>
          <w:spacing w:val="-53"/>
          <w:sz w:val="18"/>
        </w:rPr>
        <w:t xml:space="preserve"> </w:t>
      </w:r>
      <w:r>
        <w:rPr>
          <w:spacing w:val="-3"/>
          <w:sz w:val="18"/>
        </w:rPr>
        <w:drawing>
          <wp:inline distT="0" distB="0" distL="0" distR="0">
            <wp:extent cx="164465" cy="150495"/>
            <wp:effectExtent l="0" t="0" r="0" b="0"/>
            <wp:docPr id="101" name="image36.png" descr="http://doc.iserver.com/iportal/iP/iportal_usage/img/publ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36.png" descr="http://doc.iserver.com/iportal/iP/iportal_usage/img/publish.png"/>
                    <pic:cNvPicPr>
                      <a:picLocks noChangeAspect="1"/>
                    </pic:cNvPicPr>
                  </pic:nvPicPr>
                  <pic:blipFill>
                    <a:blip r:embed="rId128" cstate="print"/>
                    <a:stretch>
                      <a:fillRect/>
                    </a:stretch>
                  </pic:blipFill>
                  <pic:spPr>
                    <a:xfrm>
                      <a:off x="0" y="0"/>
                      <a:ext cx="164592" cy="150875"/>
                    </a:xfrm>
                    <a:prstGeom prst="rect">
                      <a:avLst/>
                    </a:prstGeom>
                  </pic:spPr>
                </pic:pic>
              </a:graphicData>
            </a:graphic>
          </wp:inline>
        </w:drawing>
      </w:r>
      <w:r>
        <w:rPr>
          <w:sz w:val="18"/>
        </w:rPr>
        <w:t>按钮，将数据发布为服务。服务发布成功后，不仅会在“我的数</w:t>
      </w:r>
      <w:r>
        <w:rPr>
          <w:spacing w:val="-4"/>
          <w:sz w:val="18"/>
        </w:rPr>
        <w:t>据”页面显示服务的名称、类型和状态，而且会同步添加到“我的服务”页面，默认服务的共享范围</w:t>
      </w:r>
      <w:r>
        <w:rPr>
          <w:sz w:val="18"/>
        </w:rPr>
        <w:t>为私有，您可以在“我的服务”页面，对该服务进行共享设置。单</w:t>
      </w:r>
      <w:r>
        <w:rPr>
          <w:spacing w:val="-3"/>
          <w:sz w:val="18"/>
        </w:rPr>
        <w:t>击</w:t>
      </w:r>
      <w:r>
        <w:rPr>
          <w:spacing w:val="-53"/>
          <w:sz w:val="18"/>
        </w:rPr>
        <w:t xml:space="preserve"> </w:t>
      </w:r>
      <w:r>
        <w:rPr>
          <w:spacing w:val="-3"/>
          <w:sz w:val="18"/>
        </w:rPr>
        <w:drawing>
          <wp:inline distT="0" distB="0" distL="0" distR="0">
            <wp:extent cx="173355" cy="123190"/>
            <wp:effectExtent l="0" t="0" r="0" b="0"/>
            <wp:docPr id="103" name="image8.png" descr="http://doc.iserver.com/iportal/iP/iportal_usage/img/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8.png" descr="http://doc.iserver.com/iportal/iP/iportal_usage/img/view.png"/>
                    <pic:cNvPicPr>
                      <a:picLocks noChangeAspect="1"/>
                    </pic:cNvPicPr>
                  </pic:nvPicPr>
                  <pic:blipFill>
                    <a:blip r:embed="rId106" cstate="print"/>
                    <a:stretch>
                      <a:fillRect/>
                    </a:stretch>
                  </pic:blipFill>
                  <pic:spPr>
                    <a:xfrm>
                      <a:off x="0" y="0"/>
                      <a:ext cx="173736" cy="123444"/>
                    </a:xfrm>
                    <a:prstGeom prst="rect">
                      <a:avLst/>
                    </a:prstGeom>
                  </pic:spPr>
                </pic:pic>
              </a:graphicData>
            </a:graphic>
          </wp:inline>
        </w:drawing>
      </w:r>
      <w:r>
        <w:rPr>
          <w:sz w:val="18"/>
        </w:rPr>
        <w:t>按钮，可以查看当前数据发</w:t>
      </w:r>
      <w:r>
        <w:rPr>
          <w:spacing w:val="-1"/>
          <w:sz w:val="18"/>
        </w:rPr>
        <w:t>布</w:t>
      </w:r>
      <w:r>
        <w:rPr>
          <w:sz w:val="18"/>
        </w:rPr>
        <w:t>后的服务</w:t>
      </w:r>
      <w:r>
        <w:rPr>
          <w:spacing w:val="-15"/>
          <w:sz w:val="18"/>
        </w:rPr>
        <w:t>，</w:t>
      </w:r>
      <w:r>
        <w:rPr>
          <w:sz w:val="18"/>
        </w:rPr>
        <w:t>单击</w:t>
      </w:r>
      <w:r>
        <w:rPr>
          <w:spacing w:val="-1"/>
          <w:sz w:val="18"/>
        </w:rPr>
        <w:drawing>
          <wp:inline distT="0" distB="0" distL="0" distR="0">
            <wp:extent cx="146050" cy="160020"/>
            <wp:effectExtent l="0" t="0" r="0" b="0"/>
            <wp:docPr id="105" name="image9.png" descr="http://doc.iserver.com/iportal/iP/iportal_usage/img/del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9.png" descr="http://doc.iserver.com/iportal/iP/iportal_usage/img/delete.png"/>
                    <pic:cNvPicPr>
                      <a:picLocks noChangeAspect="1"/>
                    </pic:cNvPicPr>
                  </pic:nvPicPr>
                  <pic:blipFill>
                    <a:blip r:embed="rId107" cstate="print"/>
                    <a:stretch>
                      <a:fillRect/>
                    </a:stretch>
                  </pic:blipFill>
                  <pic:spPr>
                    <a:xfrm>
                      <a:off x="0" y="0"/>
                      <a:ext cx="146304" cy="160020"/>
                    </a:xfrm>
                    <a:prstGeom prst="rect">
                      <a:avLst/>
                    </a:prstGeom>
                  </pic:spPr>
                </pic:pic>
              </a:graphicData>
            </a:graphic>
          </wp:inline>
        </w:drawing>
      </w:r>
      <w:r>
        <w:rPr>
          <w:sz w:val="18"/>
        </w:rPr>
        <w:t>按钮</w:t>
      </w:r>
      <w:r>
        <w:rPr>
          <w:spacing w:val="-15"/>
          <w:sz w:val="18"/>
        </w:rPr>
        <w:t>，</w:t>
      </w:r>
      <w:r>
        <w:rPr>
          <w:sz w:val="18"/>
        </w:rPr>
        <w:t>可以删除该服务</w:t>
      </w:r>
      <w:r>
        <w:rPr>
          <w:spacing w:val="-15"/>
          <w:sz w:val="18"/>
        </w:rPr>
        <w:t>，</w:t>
      </w:r>
      <w:r>
        <w:rPr>
          <w:sz w:val="18"/>
        </w:rPr>
        <w:t>执行删除操作后</w:t>
      </w:r>
      <w:r>
        <w:rPr>
          <w:spacing w:val="-15"/>
          <w:sz w:val="18"/>
        </w:rPr>
        <w:t>，</w:t>
      </w:r>
      <w:r>
        <w:rPr>
          <w:sz w:val="18"/>
        </w:rPr>
        <w:t>该服务不仅从门户中移除了</w:t>
      </w:r>
      <w:r>
        <w:rPr>
          <w:spacing w:val="-15"/>
          <w:sz w:val="18"/>
        </w:rPr>
        <w:t>，</w:t>
      </w:r>
      <w:r>
        <w:rPr>
          <w:sz w:val="18"/>
        </w:rPr>
        <w:t>其在托管服务器中也一并删除了。</w:t>
      </w:r>
    </w:p>
    <w:p>
      <w:pPr>
        <w:pStyle w:val="14"/>
        <w:numPr>
          <w:ilvl w:val="4"/>
          <w:numId w:val="25"/>
        </w:numPr>
        <w:tabs>
          <w:tab w:val="left" w:pos="1005"/>
          <w:tab w:val="left" w:pos="1006"/>
        </w:tabs>
        <w:spacing w:before="117" w:line="223" w:lineRule="auto"/>
        <w:ind w:right="280"/>
        <w:rPr>
          <w:sz w:val="18"/>
        </w:rPr>
      </w:pPr>
      <w:r>
        <w:rPr>
          <w:spacing w:val="-4"/>
          <w:sz w:val="18"/>
        </w:rPr>
        <w:t>共享数据：选择一个或多个数据后，点击上方的“共享设置”按钮，或“操作”列的“共享设置”图</w:t>
      </w:r>
      <w:r>
        <w:rPr>
          <w:spacing w:val="-1"/>
          <w:sz w:val="18"/>
        </w:rPr>
        <w:t>标</w:t>
      </w:r>
      <w:r>
        <w:rPr>
          <w:spacing w:val="-1"/>
          <w:sz w:val="18"/>
        </w:rPr>
        <w:drawing>
          <wp:inline distT="0" distB="0" distL="0" distR="0">
            <wp:extent cx="104775" cy="137160"/>
            <wp:effectExtent l="0" t="0" r="0" b="0"/>
            <wp:docPr id="107" name="image31.png" descr="http://doc.iserver.com/iportal/iP/iportal_usage/img/sh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31.png" descr="http://doc.iserver.com/iportal/iP/iportal_usage/img/share.png"/>
                    <pic:cNvPicPr>
                      <a:picLocks noChangeAspect="1"/>
                    </pic:cNvPicPr>
                  </pic:nvPicPr>
                  <pic:blipFill>
                    <a:blip r:embed="rId123" cstate="print"/>
                    <a:stretch>
                      <a:fillRect/>
                    </a:stretch>
                  </pic:blipFill>
                  <pic:spPr>
                    <a:xfrm>
                      <a:off x="0" y="0"/>
                      <a:ext cx="105156" cy="137160"/>
                    </a:xfrm>
                    <a:prstGeom prst="rect">
                      <a:avLst/>
                    </a:prstGeom>
                  </pic:spPr>
                </pic:pic>
              </a:graphicData>
            </a:graphic>
          </wp:inline>
        </w:drawing>
      </w:r>
      <w:r>
        <w:rPr>
          <w:sz w:val="18"/>
        </w:rPr>
        <w:t>，在弹出的“数据共享设置”对话框中可进行共享设置：</w:t>
      </w:r>
    </w:p>
    <w:p>
      <w:pPr>
        <w:pStyle w:val="14"/>
        <w:numPr>
          <w:ilvl w:val="5"/>
          <w:numId w:val="25"/>
        </w:numPr>
        <w:tabs>
          <w:tab w:val="left" w:pos="1308"/>
          <w:tab w:val="left" w:pos="1309"/>
        </w:tabs>
        <w:spacing w:before="101" w:line="321" w:lineRule="exact"/>
        <w:rPr>
          <w:sz w:val="18"/>
        </w:rPr>
      </w:pPr>
      <w:r>
        <w:rPr>
          <w:spacing w:val="-9"/>
          <w:sz w:val="18"/>
        </w:rPr>
        <w:t>私有：默认是“私有”，即只允许数据上传者可检索、查看、编辑、删除和下载</w:t>
      </w:r>
    </w:p>
    <w:p>
      <w:pPr>
        <w:pStyle w:val="14"/>
        <w:numPr>
          <w:ilvl w:val="5"/>
          <w:numId w:val="25"/>
        </w:numPr>
        <w:tabs>
          <w:tab w:val="left" w:pos="1308"/>
          <w:tab w:val="left" w:pos="1309"/>
        </w:tabs>
        <w:spacing w:line="310" w:lineRule="exact"/>
        <w:rPr>
          <w:sz w:val="18"/>
        </w:rPr>
      </w:pPr>
      <w:r>
        <w:rPr>
          <w:sz w:val="18"/>
        </w:rPr>
        <w:t>公开：选择“公开”可将数据设置为所有用户（包含匿名用户）可检索、可查看、可下载</w:t>
      </w:r>
    </w:p>
    <w:p>
      <w:pPr>
        <w:pStyle w:val="14"/>
        <w:numPr>
          <w:ilvl w:val="5"/>
          <w:numId w:val="25"/>
        </w:numPr>
        <w:tabs>
          <w:tab w:val="left" w:pos="1308"/>
          <w:tab w:val="left" w:pos="1309"/>
        </w:tabs>
        <w:spacing w:before="6" w:line="223" w:lineRule="auto"/>
        <w:ind w:right="632"/>
        <w:rPr>
          <w:sz w:val="18"/>
        </w:rPr>
      </w:pPr>
      <w:r>
        <w:rPr>
          <w:spacing w:val="-14"/>
          <w:sz w:val="18"/>
        </w:rPr>
        <w:t>部门：选择“部门”</w:t>
      </w:r>
      <w:r>
        <w:rPr>
          <w:sz w:val="18"/>
        </w:rPr>
        <w:t>（</w:t>
      </w:r>
      <w:r>
        <w:rPr>
          <w:spacing w:val="-2"/>
          <w:sz w:val="18"/>
        </w:rPr>
        <w:t>默认未开启</w:t>
      </w:r>
      <w:r>
        <w:rPr>
          <w:spacing w:val="-8"/>
          <w:sz w:val="18"/>
        </w:rPr>
        <w:t>）</w:t>
      </w:r>
      <w:r>
        <w:rPr>
          <w:spacing w:val="-3"/>
          <w:sz w:val="18"/>
        </w:rPr>
        <w:t>可将数据设置为指定给本部门的成员可检索、可查看、可</w:t>
      </w:r>
      <w:r>
        <w:rPr>
          <w:sz w:val="18"/>
        </w:rPr>
        <w:t>下载</w:t>
      </w:r>
    </w:p>
    <w:p>
      <w:pPr>
        <w:pStyle w:val="14"/>
        <w:numPr>
          <w:ilvl w:val="5"/>
          <w:numId w:val="25"/>
        </w:numPr>
        <w:tabs>
          <w:tab w:val="left" w:pos="1308"/>
          <w:tab w:val="left" w:pos="1309"/>
        </w:tabs>
        <w:spacing w:before="2" w:line="223" w:lineRule="auto"/>
        <w:ind w:right="646"/>
        <w:rPr>
          <w:sz w:val="18"/>
        </w:rPr>
      </w:pPr>
      <w:r>
        <w:rPr>
          <w:spacing w:val="-1"/>
          <w:sz w:val="18"/>
        </w:rPr>
        <w:t>群组：选择“群组”可将数据设置为指定给一个或多个群组内的所有成员可检索、可查看、</w:t>
      </w:r>
      <w:r>
        <w:rPr>
          <w:sz w:val="18"/>
        </w:rPr>
        <w:t>可下载</w:t>
      </w:r>
    </w:p>
    <w:p>
      <w:pPr>
        <w:pStyle w:val="14"/>
        <w:numPr>
          <w:ilvl w:val="5"/>
          <w:numId w:val="25"/>
        </w:numPr>
        <w:tabs>
          <w:tab w:val="left" w:pos="1308"/>
          <w:tab w:val="left" w:pos="1309"/>
        </w:tabs>
        <w:spacing w:line="318" w:lineRule="exact"/>
        <w:rPr>
          <w:sz w:val="18"/>
        </w:rPr>
      </w:pPr>
      <w:r>
        <w:rPr>
          <w:sz w:val="18"/>
        </w:rPr>
        <w:t>指定用户：选择“指定用户”则可以将数据指定给部分用户可检索、可查看、可下载</w:t>
      </w:r>
    </w:p>
    <w:p>
      <w:pPr>
        <w:spacing w:line="318" w:lineRule="exact"/>
        <w:rPr>
          <w:sz w:val="18"/>
        </w:rPr>
        <w:sectPr>
          <w:pgSz w:w="10500" w:h="13040"/>
          <w:pgMar w:top="1080" w:right="620" w:bottom="820" w:left="680" w:header="775" w:footer="632" w:gutter="0"/>
          <w:cols w:space="720" w:num="1"/>
        </w:sectPr>
      </w:pPr>
    </w:p>
    <w:p>
      <w:pPr>
        <w:spacing w:before="148"/>
        <w:ind w:left="254" w:right="298"/>
        <w:jc w:val="center"/>
        <w:rPr>
          <w:sz w:val="15"/>
        </w:rPr>
      </w:pPr>
      <w:bookmarkStart w:id="209" w:name="_bookmark62"/>
      <w:bookmarkEnd w:id="209"/>
      <w:r>
        <w:rPr>
          <w:sz w:val="15"/>
        </w:rPr>
        <w:t>表 2.3 数据类型、数据文件、支持存储方式及发布服务类型的对应关系</w:t>
      </w:r>
    </w:p>
    <w:tbl>
      <w:tblPr>
        <w:tblStyle w:val="13"/>
        <w:tblW w:w="0" w:type="auto"/>
        <w:tblInd w:w="1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27"/>
        <w:gridCol w:w="4042"/>
        <w:gridCol w:w="1664"/>
        <w:gridCol w:w="16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527" w:type="dxa"/>
            <w:shd w:val="clear" w:color="auto" w:fill="BEBEBE"/>
          </w:tcPr>
          <w:p>
            <w:pPr>
              <w:pStyle w:val="15"/>
              <w:spacing w:before="49"/>
              <w:rPr>
                <w:sz w:val="18"/>
              </w:rPr>
            </w:pPr>
            <w:r>
              <w:rPr>
                <w:sz w:val="18"/>
              </w:rPr>
              <w:t>数据类型</w:t>
            </w:r>
          </w:p>
        </w:tc>
        <w:tc>
          <w:tcPr>
            <w:tcW w:w="4042" w:type="dxa"/>
            <w:shd w:val="clear" w:color="auto" w:fill="BEBEBE"/>
          </w:tcPr>
          <w:p>
            <w:pPr>
              <w:pStyle w:val="15"/>
              <w:spacing w:before="49"/>
              <w:rPr>
                <w:sz w:val="18"/>
              </w:rPr>
            </w:pPr>
            <w:r>
              <w:rPr>
                <w:sz w:val="18"/>
              </w:rPr>
              <w:t>数据文件</w:t>
            </w:r>
          </w:p>
        </w:tc>
        <w:tc>
          <w:tcPr>
            <w:tcW w:w="1664" w:type="dxa"/>
            <w:shd w:val="clear" w:color="auto" w:fill="BEBEBE"/>
          </w:tcPr>
          <w:p>
            <w:pPr>
              <w:pStyle w:val="15"/>
              <w:spacing w:before="49"/>
              <w:ind w:left="103"/>
              <w:rPr>
                <w:sz w:val="18"/>
              </w:rPr>
            </w:pPr>
            <w:r>
              <w:rPr>
                <w:sz w:val="18"/>
              </w:rPr>
              <w:t>支持存储方式</w:t>
            </w:r>
          </w:p>
        </w:tc>
        <w:tc>
          <w:tcPr>
            <w:tcW w:w="1664" w:type="dxa"/>
            <w:shd w:val="clear" w:color="auto" w:fill="BEBEBE"/>
          </w:tcPr>
          <w:p>
            <w:pPr>
              <w:pStyle w:val="15"/>
              <w:spacing w:before="49"/>
              <w:rPr>
                <w:sz w:val="18"/>
              </w:rPr>
            </w:pPr>
            <w:r>
              <w:rPr>
                <w:sz w:val="18"/>
              </w:rPr>
              <w:t>发布服务类型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trPr>
        <w:tc>
          <w:tcPr>
            <w:tcW w:w="1527" w:type="dxa"/>
            <w:vMerge w:val="restart"/>
          </w:tcPr>
          <w:p>
            <w:pPr>
              <w:pStyle w:val="15"/>
              <w:spacing w:before="49"/>
              <w:rPr>
                <w:sz w:val="18"/>
              </w:rPr>
            </w:pPr>
            <w:r>
              <w:rPr>
                <w:sz w:val="18"/>
              </w:rPr>
              <w:t>工作空间</w:t>
            </w:r>
          </w:p>
        </w:tc>
        <w:tc>
          <w:tcPr>
            <w:tcW w:w="4042" w:type="dxa"/>
            <w:vMerge w:val="restart"/>
          </w:tcPr>
          <w:p>
            <w:pPr>
              <w:pStyle w:val="15"/>
              <w:spacing w:before="66" w:line="223" w:lineRule="auto"/>
              <w:ind w:right="101"/>
              <w:rPr>
                <w:sz w:val="18"/>
              </w:rPr>
            </w:pPr>
            <w:r>
              <w:rPr>
                <w:sz w:val="18"/>
              </w:rPr>
              <w:t>支持由*.sxwu、 *.smwu、 *.sxw 或*.smw 格式的工作空间及其关联的UDB 类型数据源一起压缩而成的zip 包。</w:t>
            </w:r>
          </w:p>
        </w:tc>
        <w:tc>
          <w:tcPr>
            <w:tcW w:w="1664" w:type="dxa"/>
          </w:tcPr>
          <w:p>
            <w:pPr>
              <w:pStyle w:val="15"/>
              <w:spacing w:before="49"/>
              <w:ind w:left="103"/>
              <w:rPr>
                <w:sz w:val="18"/>
              </w:rPr>
            </w:pPr>
            <w:r>
              <w:rPr>
                <w:sz w:val="18"/>
              </w:rPr>
              <w:t>二进制型</w:t>
            </w:r>
          </w:p>
        </w:tc>
        <w:tc>
          <w:tcPr>
            <w:tcW w:w="1664" w:type="dxa"/>
            <w:vMerge w:val="restart"/>
          </w:tcPr>
          <w:p>
            <w:pPr>
              <w:pStyle w:val="15"/>
              <w:spacing w:before="66" w:line="223" w:lineRule="auto"/>
              <w:ind w:right="359"/>
              <w:jc w:val="both"/>
              <w:rPr>
                <w:sz w:val="18"/>
              </w:rPr>
            </w:pPr>
            <w:r>
              <w:rPr>
                <w:sz w:val="18"/>
              </w:rPr>
              <w:t>REST</w:t>
            </w:r>
            <w:r>
              <w:rPr>
                <w:spacing w:val="-7"/>
                <w:sz w:val="18"/>
              </w:rPr>
              <w:t xml:space="preserve"> 地图服务</w:t>
            </w:r>
            <w:r>
              <w:rPr>
                <w:sz w:val="18"/>
              </w:rPr>
              <w:t>REST</w:t>
            </w:r>
            <w:r>
              <w:rPr>
                <w:spacing w:val="-7"/>
                <w:sz w:val="18"/>
              </w:rPr>
              <w:t xml:space="preserve"> 数据服务</w:t>
            </w:r>
            <w:r>
              <w:rPr>
                <w:sz w:val="18"/>
              </w:rPr>
              <w:t>REST</w:t>
            </w:r>
            <w:r>
              <w:rPr>
                <w:spacing w:val="-7"/>
                <w:sz w:val="18"/>
              </w:rPr>
              <w:t xml:space="preserve"> 三维服务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527" w:type="dxa"/>
            <w:vMerge w:val="continue"/>
            <w:tcBorders>
              <w:top w:val="nil"/>
            </w:tcBorders>
          </w:tcPr>
          <w:p>
            <w:pPr>
              <w:rPr>
                <w:sz w:val="2"/>
                <w:szCs w:val="2"/>
              </w:rPr>
            </w:pPr>
          </w:p>
        </w:tc>
        <w:tc>
          <w:tcPr>
            <w:tcW w:w="4042" w:type="dxa"/>
            <w:vMerge w:val="continue"/>
            <w:tcBorders>
              <w:top w:val="nil"/>
            </w:tcBorders>
          </w:tcPr>
          <w:p>
            <w:pPr>
              <w:rPr>
                <w:sz w:val="2"/>
                <w:szCs w:val="2"/>
              </w:rPr>
            </w:pPr>
          </w:p>
        </w:tc>
        <w:tc>
          <w:tcPr>
            <w:tcW w:w="1664" w:type="dxa"/>
          </w:tcPr>
          <w:p>
            <w:pPr>
              <w:pStyle w:val="15"/>
              <w:spacing w:before="56"/>
              <w:ind w:left="103"/>
              <w:rPr>
                <w:sz w:val="18"/>
              </w:rPr>
            </w:pPr>
            <w:r>
              <w:rPr>
                <w:sz w:val="18"/>
              </w:rPr>
              <w:t>关系型</w:t>
            </w:r>
          </w:p>
        </w:tc>
        <w:tc>
          <w:tcPr>
            <w:tcW w:w="166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527" w:type="dxa"/>
            <w:vMerge w:val="restart"/>
          </w:tcPr>
          <w:p>
            <w:pPr>
              <w:pStyle w:val="15"/>
              <w:spacing w:before="49"/>
              <w:rPr>
                <w:sz w:val="18"/>
              </w:rPr>
            </w:pPr>
            <w:r>
              <w:rPr>
                <w:sz w:val="18"/>
              </w:rPr>
              <w:t>shapefile 数 据</w:t>
            </w:r>
          </w:p>
        </w:tc>
        <w:tc>
          <w:tcPr>
            <w:tcW w:w="4042" w:type="dxa"/>
            <w:vMerge w:val="restart"/>
          </w:tcPr>
          <w:p>
            <w:pPr>
              <w:pStyle w:val="15"/>
              <w:spacing w:before="66" w:line="223" w:lineRule="auto"/>
              <w:ind w:right="51"/>
              <w:rPr>
                <w:sz w:val="18"/>
              </w:rPr>
            </w:pPr>
            <w:r>
              <w:rPr>
                <w:sz w:val="18"/>
              </w:rPr>
              <w:t>支持由*.shp、*.dbf、*.shx、*.prj 等格式的文件一起压缩而成的zip 包。</w:t>
            </w:r>
          </w:p>
        </w:tc>
        <w:tc>
          <w:tcPr>
            <w:tcW w:w="1664" w:type="dxa"/>
          </w:tcPr>
          <w:p>
            <w:pPr>
              <w:pStyle w:val="15"/>
              <w:spacing w:before="49"/>
              <w:ind w:left="103"/>
              <w:rPr>
                <w:sz w:val="18"/>
              </w:rPr>
            </w:pPr>
            <w:r>
              <w:rPr>
                <w:sz w:val="18"/>
              </w:rPr>
              <w:t>二进制型</w:t>
            </w:r>
          </w:p>
        </w:tc>
        <w:tc>
          <w:tcPr>
            <w:tcW w:w="1664" w:type="dxa"/>
            <w:vMerge w:val="restart"/>
          </w:tcPr>
          <w:p>
            <w:pPr>
              <w:pStyle w:val="15"/>
              <w:spacing w:before="49" w:line="271" w:lineRule="auto"/>
              <w:ind w:right="313"/>
              <w:rPr>
                <w:sz w:val="18"/>
              </w:rPr>
            </w:pPr>
            <w:r>
              <w:rPr>
                <w:sz w:val="18"/>
              </w:rPr>
              <w:t>REST 地图服务REST 数据服务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527" w:type="dxa"/>
            <w:vMerge w:val="continue"/>
            <w:tcBorders>
              <w:top w:val="nil"/>
            </w:tcBorders>
          </w:tcPr>
          <w:p>
            <w:pPr>
              <w:rPr>
                <w:sz w:val="2"/>
                <w:szCs w:val="2"/>
              </w:rPr>
            </w:pPr>
          </w:p>
        </w:tc>
        <w:tc>
          <w:tcPr>
            <w:tcW w:w="4042" w:type="dxa"/>
            <w:vMerge w:val="continue"/>
            <w:tcBorders>
              <w:top w:val="nil"/>
            </w:tcBorders>
          </w:tcPr>
          <w:p>
            <w:pPr>
              <w:rPr>
                <w:sz w:val="2"/>
                <w:szCs w:val="2"/>
              </w:rPr>
            </w:pPr>
          </w:p>
        </w:tc>
        <w:tc>
          <w:tcPr>
            <w:tcW w:w="1664" w:type="dxa"/>
          </w:tcPr>
          <w:p>
            <w:pPr>
              <w:pStyle w:val="15"/>
              <w:spacing w:before="49"/>
              <w:ind w:left="103"/>
              <w:rPr>
                <w:sz w:val="18"/>
              </w:rPr>
            </w:pPr>
            <w:r>
              <w:rPr>
                <w:sz w:val="18"/>
              </w:rPr>
              <w:t>关系型</w:t>
            </w:r>
          </w:p>
        </w:tc>
        <w:tc>
          <w:tcPr>
            <w:tcW w:w="166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527" w:type="dxa"/>
            <w:vMerge w:val="restart"/>
          </w:tcPr>
          <w:p>
            <w:pPr>
              <w:pStyle w:val="15"/>
              <w:spacing w:before="56"/>
              <w:rPr>
                <w:sz w:val="18"/>
              </w:rPr>
            </w:pPr>
            <w:r>
              <w:rPr>
                <w:sz w:val="18"/>
              </w:rPr>
              <w:t>udb 数据源</w:t>
            </w:r>
          </w:p>
        </w:tc>
        <w:tc>
          <w:tcPr>
            <w:tcW w:w="4042" w:type="dxa"/>
            <w:vMerge w:val="restart"/>
          </w:tcPr>
          <w:p>
            <w:pPr>
              <w:pStyle w:val="15"/>
              <w:spacing w:before="73" w:line="223" w:lineRule="auto"/>
              <w:ind w:right="151"/>
              <w:rPr>
                <w:sz w:val="18"/>
              </w:rPr>
            </w:pPr>
            <w:r>
              <w:rPr>
                <w:sz w:val="18"/>
              </w:rPr>
              <w:t>支持由*.udb 和*.udd 格式的文件一起压缩而成的zip 包。</w:t>
            </w:r>
          </w:p>
        </w:tc>
        <w:tc>
          <w:tcPr>
            <w:tcW w:w="1664" w:type="dxa"/>
          </w:tcPr>
          <w:p>
            <w:pPr>
              <w:pStyle w:val="15"/>
              <w:spacing w:before="56"/>
              <w:ind w:left="103"/>
              <w:rPr>
                <w:sz w:val="18"/>
              </w:rPr>
            </w:pPr>
            <w:r>
              <w:rPr>
                <w:sz w:val="18"/>
              </w:rPr>
              <w:t>二进制型</w:t>
            </w:r>
          </w:p>
        </w:tc>
        <w:tc>
          <w:tcPr>
            <w:tcW w:w="1664" w:type="dxa"/>
          </w:tcPr>
          <w:p>
            <w:pPr>
              <w:pStyle w:val="15"/>
              <w:spacing w:before="56"/>
              <w:rPr>
                <w:sz w:val="18"/>
              </w:rPr>
            </w:pPr>
            <w:r>
              <w:rPr>
                <w:sz w:val="18"/>
              </w:rPr>
              <w:t>REST 数据服务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3" w:hRule="atLeast"/>
        </w:trPr>
        <w:tc>
          <w:tcPr>
            <w:tcW w:w="1527" w:type="dxa"/>
            <w:vMerge w:val="continue"/>
            <w:tcBorders>
              <w:top w:val="nil"/>
            </w:tcBorders>
          </w:tcPr>
          <w:p>
            <w:pPr>
              <w:rPr>
                <w:sz w:val="2"/>
                <w:szCs w:val="2"/>
              </w:rPr>
            </w:pPr>
          </w:p>
        </w:tc>
        <w:tc>
          <w:tcPr>
            <w:tcW w:w="4042" w:type="dxa"/>
            <w:vMerge w:val="continue"/>
            <w:tcBorders>
              <w:top w:val="nil"/>
            </w:tcBorders>
          </w:tcPr>
          <w:p>
            <w:pPr>
              <w:rPr>
                <w:sz w:val="2"/>
                <w:szCs w:val="2"/>
              </w:rPr>
            </w:pPr>
          </w:p>
        </w:tc>
        <w:tc>
          <w:tcPr>
            <w:tcW w:w="1664" w:type="dxa"/>
          </w:tcPr>
          <w:p>
            <w:pPr>
              <w:pStyle w:val="15"/>
              <w:spacing w:before="56"/>
              <w:ind w:left="103"/>
              <w:rPr>
                <w:sz w:val="18"/>
              </w:rPr>
            </w:pPr>
            <w:r>
              <w:rPr>
                <w:sz w:val="18"/>
              </w:rPr>
              <w:t>关系型</w:t>
            </w:r>
          </w:p>
        </w:tc>
        <w:tc>
          <w:tcPr>
            <w:tcW w:w="1664" w:type="dxa"/>
          </w:tcPr>
          <w:p>
            <w:pPr>
              <w:pStyle w:val="15"/>
              <w:spacing w:before="28" w:line="360" w:lineRule="atLeast"/>
              <w:ind w:right="313"/>
              <w:rPr>
                <w:sz w:val="18"/>
              </w:rPr>
            </w:pPr>
            <w:r>
              <w:rPr>
                <w:sz w:val="18"/>
              </w:rPr>
              <w:t>REST 地图服务REST 数据服务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1527" w:type="dxa"/>
          </w:tcPr>
          <w:p>
            <w:pPr>
              <w:pStyle w:val="15"/>
              <w:spacing w:before="49"/>
              <w:rPr>
                <w:sz w:val="18"/>
              </w:rPr>
            </w:pPr>
            <w:r>
              <w:rPr>
                <w:sz w:val="18"/>
              </w:rPr>
              <w:t>SMTiles 文件</w:t>
            </w:r>
          </w:p>
        </w:tc>
        <w:tc>
          <w:tcPr>
            <w:tcW w:w="4042" w:type="dxa"/>
          </w:tcPr>
          <w:p>
            <w:pPr>
              <w:pStyle w:val="15"/>
              <w:spacing w:before="49" w:line="321" w:lineRule="exact"/>
              <w:rPr>
                <w:sz w:val="18"/>
              </w:rPr>
            </w:pPr>
            <w:r>
              <w:rPr>
                <w:sz w:val="18"/>
              </w:rPr>
              <w:t>支持 *.smtiles 格式的数据文件，和由</w:t>
            </w:r>
          </w:p>
          <w:p>
            <w:pPr>
              <w:pStyle w:val="15"/>
              <w:spacing w:line="321" w:lineRule="exact"/>
              <w:rPr>
                <w:sz w:val="18"/>
              </w:rPr>
            </w:pPr>
            <w:r>
              <w:rPr>
                <w:sz w:val="18"/>
              </w:rPr>
              <w:t>*.smtiles 格式的数据文件压缩而成的zip 包。</w:t>
            </w:r>
          </w:p>
        </w:tc>
        <w:tc>
          <w:tcPr>
            <w:tcW w:w="1664" w:type="dxa"/>
          </w:tcPr>
          <w:p>
            <w:pPr>
              <w:pStyle w:val="15"/>
              <w:spacing w:before="49"/>
              <w:ind w:left="103"/>
              <w:rPr>
                <w:sz w:val="18"/>
              </w:rPr>
            </w:pPr>
            <w:r>
              <w:rPr>
                <w:sz w:val="18"/>
              </w:rPr>
              <w:t>二进制型</w:t>
            </w:r>
          </w:p>
        </w:tc>
        <w:tc>
          <w:tcPr>
            <w:tcW w:w="1664" w:type="dxa"/>
          </w:tcPr>
          <w:p>
            <w:pPr>
              <w:pStyle w:val="15"/>
              <w:spacing w:before="49"/>
              <w:rPr>
                <w:sz w:val="18"/>
              </w:rPr>
            </w:pPr>
            <w:r>
              <w:rPr>
                <w:sz w:val="18"/>
              </w:rPr>
              <w:t>REST 地图服务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1527" w:type="dxa"/>
          </w:tcPr>
          <w:p>
            <w:pPr>
              <w:pStyle w:val="15"/>
              <w:spacing w:before="56"/>
              <w:rPr>
                <w:sz w:val="18"/>
              </w:rPr>
            </w:pPr>
            <w:r>
              <w:rPr>
                <w:sz w:val="18"/>
              </w:rPr>
              <w:t>SVTiles 文件</w:t>
            </w:r>
          </w:p>
        </w:tc>
        <w:tc>
          <w:tcPr>
            <w:tcW w:w="4042" w:type="dxa"/>
          </w:tcPr>
          <w:p>
            <w:pPr>
              <w:pStyle w:val="15"/>
              <w:spacing w:before="73" w:line="223" w:lineRule="auto"/>
              <w:ind w:right="136"/>
              <w:rPr>
                <w:sz w:val="18"/>
              </w:rPr>
            </w:pPr>
            <w:r>
              <w:rPr>
                <w:sz w:val="18"/>
              </w:rPr>
              <w:t>支持*.svtiles 格式的数据文件，和由*.svtiles 格式的数据文件压缩而成的zip 包。</w:t>
            </w:r>
          </w:p>
        </w:tc>
        <w:tc>
          <w:tcPr>
            <w:tcW w:w="1664" w:type="dxa"/>
          </w:tcPr>
          <w:p>
            <w:pPr>
              <w:pStyle w:val="15"/>
              <w:spacing w:before="56"/>
              <w:ind w:left="103"/>
              <w:rPr>
                <w:sz w:val="18"/>
              </w:rPr>
            </w:pPr>
            <w:r>
              <w:rPr>
                <w:sz w:val="18"/>
              </w:rPr>
              <w:t>二进制型</w:t>
            </w:r>
          </w:p>
        </w:tc>
        <w:tc>
          <w:tcPr>
            <w:tcW w:w="1664" w:type="dxa"/>
          </w:tcPr>
          <w:p>
            <w:pPr>
              <w:pStyle w:val="15"/>
              <w:spacing w:before="56"/>
              <w:rPr>
                <w:sz w:val="18"/>
              </w:rPr>
            </w:pPr>
            <w:r>
              <w:rPr>
                <w:sz w:val="18"/>
              </w:rPr>
              <w:t>REST 地图服务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527" w:type="dxa"/>
          </w:tcPr>
          <w:p>
            <w:pPr>
              <w:pStyle w:val="15"/>
              <w:spacing w:before="56"/>
              <w:rPr>
                <w:sz w:val="18"/>
              </w:rPr>
            </w:pPr>
            <w:r>
              <w:rPr>
                <w:sz w:val="18"/>
              </w:rPr>
              <w:t>MBTiles 文件</w:t>
            </w:r>
          </w:p>
        </w:tc>
        <w:tc>
          <w:tcPr>
            <w:tcW w:w="4042" w:type="dxa"/>
          </w:tcPr>
          <w:p>
            <w:pPr>
              <w:pStyle w:val="15"/>
              <w:spacing w:before="56"/>
              <w:rPr>
                <w:sz w:val="18"/>
              </w:rPr>
            </w:pPr>
            <w:r>
              <w:rPr>
                <w:sz w:val="18"/>
              </w:rPr>
              <w:t>支持任意后缀的数据文件。</w:t>
            </w:r>
          </w:p>
        </w:tc>
        <w:tc>
          <w:tcPr>
            <w:tcW w:w="1664" w:type="dxa"/>
          </w:tcPr>
          <w:p>
            <w:pPr>
              <w:pStyle w:val="15"/>
              <w:spacing w:before="56"/>
              <w:ind w:left="103"/>
              <w:rPr>
                <w:sz w:val="18"/>
              </w:rPr>
            </w:pPr>
            <w:r>
              <w:rPr>
                <w:sz w:val="18"/>
              </w:rPr>
              <w:t>二进制型</w:t>
            </w:r>
          </w:p>
        </w:tc>
        <w:tc>
          <w:tcPr>
            <w:tcW w:w="1664" w:type="dxa"/>
          </w:tcPr>
          <w:p>
            <w:pPr>
              <w:pStyle w:val="15"/>
              <w:spacing w:before="56"/>
              <w:rPr>
                <w:sz w:val="18"/>
              </w:rPr>
            </w:pPr>
            <w:r>
              <w:rPr>
                <w:sz w:val="18"/>
              </w:rPr>
              <w:t>REST 地图服务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1527" w:type="dxa"/>
          </w:tcPr>
          <w:p>
            <w:pPr>
              <w:pStyle w:val="15"/>
              <w:spacing w:before="56"/>
              <w:rPr>
                <w:sz w:val="18"/>
              </w:rPr>
            </w:pPr>
            <w:r>
              <w:rPr>
                <w:sz w:val="18"/>
              </w:rPr>
              <w:t>TPK 文件</w:t>
            </w:r>
          </w:p>
        </w:tc>
        <w:tc>
          <w:tcPr>
            <w:tcW w:w="4042" w:type="dxa"/>
          </w:tcPr>
          <w:p>
            <w:pPr>
              <w:pStyle w:val="15"/>
              <w:spacing w:before="73" w:line="223" w:lineRule="auto"/>
              <w:ind w:right="94"/>
              <w:rPr>
                <w:sz w:val="18"/>
              </w:rPr>
            </w:pPr>
            <w:r>
              <w:rPr>
                <w:sz w:val="18"/>
              </w:rPr>
              <w:t>支持*.tpk 格式的数据文件，和由*.tpk 格式的数据文件压缩而成的zip 包。</w:t>
            </w:r>
          </w:p>
        </w:tc>
        <w:tc>
          <w:tcPr>
            <w:tcW w:w="1664" w:type="dxa"/>
          </w:tcPr>
          <w:p>
            <w:pPr>
              <w:pStyle w:val="15"/>
              <w:spacing w:before="56"/>
              <w:ind w:left="103"/>
              <w:rPr>
                <w:sz w:val="18"/>
              </w:rPr>
            </w:pPr>
            <w:r>
              <w:rPr>
                <w:sz w:val="18"/>
              </w:rPr>
              <w:t>二进制型</w:t>
            </w:r>
          </w:p>
        </w:tc>
        <w:tc>
          <w:tcPr>
            <w:tcW w:w="1664" w:type="dxa"/>
          </w:tcPr>
          <w:p>
            <w:pPr>
              <w:pStyle w:val="15"/>
              <w:spacing w:before="56"/>
              <w:rPr>
                <w:sz w:val="18"/>
              </w:rPr>
            </w:pPr>
            <w:r>
              <w:rPr>
                <w:sz w:val="18"/>
              </w:rPr>
              <w:t>REST 地图服务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527" w:type="dxa"/>
          </w:tcPr>
          <w:p>
            <w:pPr>
              <w:pStyle w:val="15"/>
              <w:spacing w:before="49"/>
              <w:rPr>
                <w:sz w:val="18"/>
              </w:rPr>
            </w:pPr>
            <w:r>
              <w:rPr>
                <w:sz w:val="18"/>
              </w:rPr>
              <w:t>UGCV5 缓 存</w:t>
            </w:r>
          </w:p>
        </w:tc>
        <w:tc>
          <w:tcPr>
            <w:tcW w:w="4042" w:type="dxa"/>
          </w:tcPr>
          <w:p>
            <w:pPr>
              <w:pStyle w:val="15"/>
              <w:spacing w:before="49"/>
              <w:rPr>
                <w:sz w:val="18"/>
              </w:rPr>
            </w:pPr>
            <w:r>
              <w:rPr>
                <w:sz w:val="18"/>
              </w:rPr>
              <w:t>支持由UGCV5 缓存压缩而成的zip 包。</w:t>
            </w:r>
          </w:p>
        </w:tc>
        <w:tc>
          <w:tcPr>
            <w:tcW w:w="1664" w:type="dxa"/>
          </w:tcPr>
          <w:p>
            <w:pPr>
              <w:pStyle w:val="15"/>
              <w:spacing w:before="49"/>
              <w:ind w:left="103"/>
              <w:rPr>
                <w:sz w:val="18"/>
              </w:rPr>
            </w:pPr>
            <w:r>
              <w:rPr>
                <w:sz w:val="18"/>
              </w:rPr>
              <w:t>二进制型</w:t>
            </w:r>
          </w:p>
        </w:tc>
        <w:tc>
          <w:tcPr>
            <w:tcW w:w="1664" w:type="dxa"/>
          </w:tcPr>
          <w:p>
            <w:pPr>
              <w:pStyle w:val="15"/>
              <w:spacing w:before="49"/>
              <w:rPr>
                <w:sz w:val="18"/>
              </w:rPr>
            </w:pPr>
            <w:r>
              <w:rPr>
                <w:sz w:val="18"/>
              </w:rPr>
              <w:t>REST 地图服务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527" w:type="dxa"/>
            <w:vMerge w:val="restart"/>
          </w:tcPr>
          <w:p>
            <w:pPr>
              <w:pStyle w:val="15"/>
              <w:spacing w:before="49"/>
              <w:rPr>
                <w:sz w:val="18"/>
              </w:rPr>
            </w:pPr>
            <w:r>
              <w:rPr>
                <w:sz w:val="18"/>
              </w:rPr>
              <w:t>Excel 数据</w:t>
            </w:r>
          </w:p>
        </w:tc>
        <w:tc>
          <w:tcPr>
            <w:tcW w:w="4042" w:type="dxa"/>
            <w:vMerge w:val="restart"/>
          </w:tcPr>
          <w:p>
            <w:pPr>
              <w:pStyle w:val="15"/>
              <w:spacing w:before="49"/>
              <w:rPr>
                <w:sz w:val="18"/>
              </w:rPr>
            </w:pPr>
            <w:r>
              <w:rPr>
                <w:sz w:val="18"/>
              </w:rPr>
              <w:t>支持*.xls、*.xlsx 格式的数据文件。</w:t>
            </w:r>
          </w:p>
        </w:tc>
        <w:tc>
          <w:tcPr>
            <w:tcW w:w="1664" w:type="dxa"/>
          </w:tcPr>
          <w:p>
            <w:pPr>
              <w:pStyle w:val="15"/>
              <w:spacing w:before="49"/>
              <w:ind w:left="103"/>
              <w:rPr>
                <w:sz w:val="18"/>
              </w:rPr>
            </w:pPr>
            <w:r>
              <w:rPr>
                <w:sz w:val="18"/>
              </w:rPr>
              <w:t>二进制型</w:t>
            </w:r>
          </w:p>
        </w:tc>
        <w:tc>
          <w:tcPr>
            <w:tcW w:w="1664" w:type="dxa"/>
          </w:tcPr>
          <w:p>
            <w:pPr>
              <w:pStyle w:val="15"/>
              <w:spacing w:before="49"/>
              <w:rPr>
                <w:sz w:val="18"/>
              </w:rPr>
            </w:pPr>
            <w:r>
              <w:rPr>
                <w:sz w:val="18"/>
              </w:rPr>
              <w:t>不支持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6" w:hRule="atLeast"/>
        </w:trPr>
        <w:tc>
          <w:tcPr>
            <w:tcW w:w="1527" w:type="dxa"/>
            <w:vMerge w:val="continue"/>
            <w:tcBorders>
              <w:top w:val="nil"/>
            </w:tcBorders>
          </w:tcPr>
          <w:p>
            <w:pPr>
              <w:rPr>
                <w:sz w:val="2"/>
                <w:szCs w:val="2"/>
              </w:rPr>
            </w:pPr>
          </w:p>
        </w:tc>
        <w:tc>
          <w:tcPr>
            <w:tcW w:w="4042" w:type="dxa"/>
            <w:vMerge w:val="continue"/>
            <w:tcBorders>
              <w:top w:val="nil"/>
            </w:tcBorders>
          </w:tcPr>
          <w:p>
            <w:pPr>
              <w:rPr>
                <w:sz w:val="2"/>
                <w:szCs w:val="2"/>
              </w:rPr>
            </w:pPr>
          </w:p>
        </w:tc>
        <w:tc>
          <w:tcPr>
            <w:tcW w:w="1664" w:type="dxa"/>
          </w:tcPr>
          <w:p>
            <w:pPr>
              <w:pStyle w:val="15"/>
              <w:spacing w:before="49"/>
              <w:ind w:left="103"/>
              <w:rPr>
                <w:sz w:val="18"/>
              </w:rPr>
            </w:pPr>
            <w:r>
              <w:rPr>
                <w:sz w:val="18"/>
              </w:rPr>
              <w:t>关系型</w:t>
            </w:r>
          </w:p>
        </w:tc>
        <w:tc>
          <w:tcPr>
            <w:tcW w:w="1664" w:type="dxa"/>
          </w:tcPr>
          <w:p>
            <w:pPr>
              <w:pStyle w:val="15"/>
              <w:spacing w:before="11" w:line="370" w:lineRule="atLeast"/>
              <w:ind w:right="313"/>
              <w:rPr>
                <w:sz w:val="18"/>
              </w:rPr>
            </w:pPr>
            <w:r>
              <w:rPr>
                <w:sz w:val="18"/>
              </w:rPr>
              <w:t>REST 地图服务REST 数据服务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527" w:type="dxa"/>
            <w:vMerge w:val="restart"/>
          </w:tcPr>
          <w:p>
            <w:pPr>
              <w:pStyle w:val="15"/>
              <w:spacing w:before="49"/>
              <w:rPr>
                <w:sz w:val="18"/>
              </w:rPr>
            </w:pPr>
            <w:r>
              <w:rPr>
                <w:sz w:val="18"/>
              </w:rPr>
              <w:t>CSV 数据</w:t>
            </w:r>
          </w:p>
        </w:tc>
        <w:tc>
          <w:tcPr>
            <w:tcW w:w="4042" w:type="dxa"/>
            <w:vMerge w:val="restart"/>
          </w:tcPr>
          <w:p>
            <w:pPr>
              <w:pStyle w:val="15"/>
              <w:spacing w:before="49"/>
              <w:rPr>
                <w:sz w:val="18"/>
              </w:rPr>
            </w:pPr>
            <w:r>
              <w:rPr>
                <w:sz w:val="18"/>
              </w:rPr>
              <w:t>支持*.csv 格式的数据文件。</w:t>
            </w:r>
          </w:p>
        </w:tc>
        <w:tc>
          <w:tcPr>
            <w:tcW w:w="1664" w:type="dxa"/>
          </w:tcPr>
          <w:p>
            <w:pPr>
              <w:pStyle w:val="15"/>
              <w:spacing w:before="49"/>
              <w:ind w:left="103"/>
              <w:rPr>
                <w:sz w:val="18"/>
              </w:rPr>
            </w:pPr>
            <w:r>
              <w:rPr>
                <w:sz w:val="18"/>
              </w:rPr>
              <w:t>二进制型</w:t>
            </w:r>
          </w:p>
        </w:tc>
        <w:tc>
          <w:tcPr>
            <w:tcW w:w="1664" w:type="dxa"/>
          </w:tcPr>
          <w:p>
            <w:pPr>
              <w:pStyle w:val="15"/>
              <w:spacing w:before="49"/>
              <w:rPr>
                <w:sz w:val="18"/>
              </w:rPr>
            </w:pPr>
            <w:r>
              <w:rPr>
                <w:sz w:val="18"/>
              </w:rPr>
              <w:t>不支持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4" w:hRule="atLeast"/>
        </w:trPr>
        <w:tc>
          <w:tcPr>
            <w:tcW w:w="1527" w:type="dxa"/>
            <w:vMerge w:val="continue"/>
            <w:tcBorders>
              <w:top w:val="nil"/>
            </w:tcBorders>
          </w:tcPr>
          <w:p>
            <w:pPr>
              <w:rPr>
                <w:sz w:val="2"/>
                <w:szCs w:val="2"/>
              </w:rPr>
            </w:pPr>
          </w:p>
        </w:tc>
        <w:tc>
          <w:tcPr>
            <w:tcW w:w="4042" w:type="dxa"/>
            <w:vMerge w:val="continue"/>
            <w:tcBorders>
              <w:top w:val="nil"/>
            </w:tcBorders>
          </w:tcPr>
          <w:p>
            <w:pPr>
              <w:rPr>
                <w:sz w:val="2"/>
                <w:szCs w:val="2"/>
              </w:rPr>
            </w:pPr>
          </w:p>
        </w:tc>
        <w:tc>
          <w:tcPr>
            <w:tcW w:w="1664" w:type="dxa"/>
          </w:tcPr>
          <w:p>
            <w:pPr>
              <w:pStyle w:val="15"/>
              <w:spacing w:before="49"/>
              <w:ind w:left="103"/>
              <w:rPr>
                <w:sz w:val="18"/>
              </w:rPr>
            </w:pPr>
            <w:r>
              <w:rPr>
                <w:sz w:val="18"/>
              </w:rPr>
              <w:t>关系型</w:t>
            </w:r>
          </w:p>
        </w:tc>
        <w:tc>
          <w:tcPr>
            <w:tcW w:w="1664" w:type="dxa"/>
          </w:tcPr>
          <w:p>
            <w:pPr>
              <w:pStyle w:val="15"/>
              <w:spacing w:before="11" w:line="370" w:lineRule="atLeast"/>
              <w:ind w:right="313"/>
              <w:rPr>
                <w:sz w:val="18"/>
              </w:rPr>
            </w:pPr>
            <w:r>
              <w:rPr>
                <w:sz w:val="18"/>
              </w:rPr>
              <w:t>REST 地图服务REST 数据服务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1" w:hRule="atLeast"/>
        </w:trPr>
        <w:tc>
          <w:tcPr>
            <w:tcW w:w="1527" w:type="dxa"/>
          </w:tcPr>
          <w:p>
            <w:pPr>
              <w:pStyle w:val="15"/>
              <w:spacing w:before="56"/>
              <w:rPr>
                <w:sz w:val="18"/>
              </w:rPr>
            </w:pPr>
            <w:r>
              <w:rPr>
                <w:sz w:val="18"/>
              </w:rPr>
              <w:t>JSON 数据</w:t>
            </w:r>
          </w:p>
        </w:tc>
        <w:tc>
          <w:tcPr>
            <w:tcW w:w="4042" w:type="dxa"/>
          </w:tcPr>
          <w:p>
            <w:pPr>
              <w:pStyle w:val="15"/>
              <w:spacing w:before="56"/>
              <w:rPr>
                <w:sz w:val="18"/>
              </w:rPr>
            </w:pPr>
            <w:r>
              <w:rPr>
                <w:sz w:val="18"/>
              </w:rPr>
              <w:t>支持*.json 格式的数据文件。</w:t>
            </w:r>
          </w:p>
        </w:tc>
        <w:tc>
          <w:tcPr>
            <w:tcW w:w="1664" w:type="dxa"/>
          </w:tcPr>
          <w:p>
            <w:pPr>
              <w:pStyle w:val="15"/>
              <w:spacing w:before="56"/>
              <w:ind w:left="103"/>
              <w:rPr>
                <w:sz w:val="18"/>
              </w:rPr>
            </w:pPr>
            <w:r>
              <w:rPr>
                <w:sz w:val="18"/>
              </w:rPr>
              <w:t>二进制型</w:t>
            </w:r>
          </w:p>
        </w:tc>
        <w:tc>
          <w:tcPr>
            <w:tcW w:w="1664" w:type="dxa"/>
          </w:tcPr>
          <w:p>
            <w:pPr>
              <w:pStyle w:val="15"/>
              <w:spacing w:before="56"/>
              <w:rPr>
                <w:sz w:val="18"/>
              </w:rPr>
            </w:pPr>
            <w:r>
              <w:rPr>
                <w:sz w:val="18"/>
              </w:rPr>
              <w:t>不支持</w:t>
            </w:r>
          </w:p>
        </w:tc>
      </w:tr>
    </w:tbl>
    <w:p>
      <w:pPr>
        <w:rPr>
          <w:sz w:val="18"/>
        </w:rPr>
        <w:sectPr>
          <w:pgSz w:w="10500" w:h="13040"/>
          <w:pgMar w:top="1080" w:right="620" w:bottom="820" w:left="680" w:header="775" w:footer="632" w:gutter="0"/>
          <w:cols w:space="720" w:num="1"/>
        </w:sectPr>
      </w:pPr>
    </w:p>
    <w:p>
      <w:pPr>
        <w:pStyle w:val="7"/>
        <w:spacing w:before="18"/>
        <w:ind w:left="0"/>
        <w:rPr>
          <w:sz w:val="8"/>
        </w:rPr>
      </w:pPr>
    </w:p>
    <w:tbl>
      <w:tblPr>
        <w:tblStyle w:val="13"/>
        <w:tblW w:w="0" w:type="auto"/>
        <w:tblInd w:w="1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27"/>
        <w:gridCol w:w="4042"/>
        <w:gridCol w:w="1664"/>
        <w:gridCol w:w="16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527" w:type="dxa"/>
            <w:vMerge w:val="restart"/>
          </w:tcPr>
          <w:p>
            <w:pPr>
              <w:pStyle w:val="15"/>
              <w:spacing w:before="57"/>
              <w:rPr>
                <w:sz w:val="18"/>
              </w:rPr>
            </w:pPr>
            <w:r>
              <w:rPr>
                <w:sz w:val="18"/>
              </w:rPr>
              <w:t>GeoJSON 数据</w:t>
            </w:r>
          </w:p>
        </w:tc>
        <w:tc>
          <w:tcPr>
            <w:tcW w:w="4042" w:type="dxa"/>
            <w:vMerge w:val="restart"/>
          </w:tcPr>
          <w:p>
            <w:pPr>
              <w:pStyle w:val="15"/>
              <w:spacing w:before="57"/>
              <w:rPr>
                <w:sz w:val="18"/>
              </w:rPr>
            </w:pPr>
            <w:r>
              <w:rPr>
                <w:sz w:val="18"/>
              </w:rPr>
              <w:t>支持*.geojson 格式的数据文件。</w:t>
            </w:r>
          </w:p>
        </w:tc>
        <w:tc>
          <w:tcPr>
            <w:tcW w:w="1664" w:type="dxa"/>
          </w:tcPr>
          <w:p>
            <w:pPr>
              <w:pStyle w:val="15"/>
              <w:spacing w:before="57"/>
              <w:ind w:left="103"/>
              <w:rPr>
                <w:sz w:val="18"/>
              </w:rPr>
            </w:pPr>
            <w:r>
              <w:rPr>
                <w:sz w:val="18"/>
              </w:rPr>
              <w:t>二进制型</w:t>
            </w:r>
          </w:p>
        </w:tc>
        <w:tc>
          <w:tcPr>
            <w:tcW w:w="1664" w:type="dxa"/>
          </w:tcPr>
          <w:p>
            <w:pPr>
              <w:pStyle w:val="15"/>
              <w:spacing w:before="57"/>
              <w:rPr>
                <w:sz w:val="18"/>
              </w:rPr>
            </w:pPr>
            <w:r>
              <w:rPr>
                <w:sz w:val="18"/>
              </w:rPr>
              <w:t>不支持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4" w:hRule="atLeast"/>
        </w:trPr>
        <w:tc>
          <w:tcPr>
            <w:tcW w:w="1527" w:type="dxa"/>
            <w:vMerge w:val="continue"/>
            <w:tcBorders>
              <w:top w:val="nil"/>
            </w:tcBorders>
          </w:tcPr>
          <w:p>
            <w:pPr>
              <w:rPr>
                <w:sz w:val="2"/>
                <w:szCs w:val="2"/>
              </w:rPr>
            </w:pPr>
          </w:p>
        </w:tc>
        <w:tc>
          <w:tcPr>
            <w:tcW w:w="4042" w:type="dxa"/>
            <w:vMerge w:val="continue"/>
            <w:tcBorders>
              <w:top w:val="nil"/>
            </w:tcBorders>
          </w:tcPr>
          <w:p>
            <w:pPr>
              <w:rPr>
                <w:sz w:val="2"/>
                <w:szCs w:val="2"/>
              </w:rPr>
            </w:pPr>
          </w:p>
        </w:tc>
        <w:tc>
          <w:tcPr>
            <w:tcW w:w="1664" w:type="dxa"/>
          </w:tcPr>
          <w:p>
            <w:pPr>
              <w:pStyle w:val="15"/>
              <w:spacing w:before="56"/>
              <w:ind w:left="103"/>
              <w:rPr>
                <w:sz w:val="18"/>
              </w:rPr>
            </w:pPr>
            <w:r>
              <w:rPr>
                <w:sz w:val="18"/>
              </w:rPr>
              <w:t>关系型</w:t>
            </w:r>
          </w:p>
        </w:tc>
        <w:tc>
          <w:tcPr>
            <w:tcW w:w="1664" w:type="dxa"/>
          </w:tcPr>
          <w:p>
            <w:pPr>
              <w:pStyle w:val="15"/>
              <w:spacing w:before="28" w:line="360" w:lineRule="atLeast"/>
              <w:ind w:right="313"/>
              <w:rPr>
                <w:sz w:val="18"/>
              </w:rPr>
            </w:pPr>
            <w:r>
              <w:rPr>
                <w:sz w:val="18"/>
              </w:rPr>
              <w:t>REST 地图服务REST 数据服务</w:t>
            </w:r>
          </w:p>
        </w:tc>
      </w:tr>
    </w:tbl>
    <w:p>
      <w:pPr>
        <w:pStyle w:val="7"/>
        <w:spacing w:before="129" w:line="218" w:lineRule="auto"/>
        <w:ind w:left="227" w:right="286" w:firstLine="360"/>
        <w:jc w:val="both"/>
      </w:pPr>
      <w:r>
        <w:t>其中发布udb 数据类型服务需要使用SuperMap iServer 9D SP1 及以上版本，发布 MBTiles、TPK 数据类型服务需要使用SuperMap iServer 9D 及以上版本。</w:t>
      </w:r>
    </w:p>
    <w:p>
      <w:pPr>
        <w:pStyle w:val="7"/>
        <w:spacing w:before="127" w:line="223" w:lineRule="auto"/>
        <w:ind w:left="227" w:right="279" w:firstLine="360"/>
        <w:jc w:val="both"/>
      </w:pPr>
      <w:r>
        <w:rPr>
          <w:spacing w:val="-5"/>
        </w:rPr>
        <w:t xml:space="preserve">除了以上列举的数据类型外，您还可以通过 </w:t>
      </w:r>
      <w:r>
        <w:t xml:space="preserve">REST </w:t>
      </w:r>
      <w:r>
        <w:rPr>
          <w:spacing w:val="2"/>
        </w:rPr>
        <w:t>API</w:t>
      </w:r>
      <w:r>
        <w:rPr>
          <w:spacing w:val="3"/>
        </w:rPr>
        <w:t xml:space="preserve"> 的形式上传</w:t>
      </w:r>
      <w:r>
        <w:rPr>
          <w:spacing w:val="-9"/>
        </w:rPr>
        <w:t>AUDIO（</w:t>
      </w:r>
      <w:r>
        <w:t>音频文件</w:t>
      </w:r>
      <w:r>
        <w:rPr>
          <w:spacing w:val="-87"/>
        </w:rPr>
        <w:t>）</w:t>
      </w:r>
      <w:r>
        <w:rPr>
          <w:spacing w:val="-50"/>
        </w:rPr>
        <w:t>、</w:t>
      </w:r>
      <w:r>
        <w:rPr>
          <w:spacing w:val="-11"/>
        </w:rPr>
        <w:t>PHOTOS（</w:t>
      </w:r>
      <w:r>
        <w:t>照片</w:t>
      </w:r>
      <w:r>
        <w:rPr>
          <w:spacing w:val="-87"/>
        </w:rPr>
        <w:t>）</w:t>
      </w:r>
      <w:r>
        <w:t>、IMAGE（图片</w:t>
      </w:r>
      <w:r>
        <w:rPr>
          <w:spacing w:val="-87"/>
        </w:rPr>
        <w:t>）</w:t>
      </w:r>
      <w:r>
        <w:t>、VIDEO（视频文件）等。</w:t>
      </w:r>
    </w:p>
    <w:p>
      <w:pPr>
        <w:pStyle w:val="7"/>
        <w:spacing w:before="117" w:line="223" w:lineRule="auto"/>
        <w:ind w:left="227" w:right="281" w:firstLine="360"/>
        <w:jc w:val="both"/>
      </w:pPr>
      <w:r>
        <w:rPr>
          <w:spacing w:val="-4"/>
        </w:rPr>
        <w:t xml:space="preserve">关于数据的共享设置，您也可以通过 </w:t>
      </w:r>
      <w:r>
        <w:t>REST API</w:t>
      </w:r>
      <w:r>
        <w:rPr>
          <w:spacing w:val="-8"/>
        </w:rPr>
        <w:t xml:space="preserve"> 的形式对数据的权限进行设置，如：设置共享方式为私有、公开、指定部门、指定群组和指定用户可下载、更新、删除数据。</w:t>
      </w:r>
    </w:p>
    <w:p>
      <w:pPr>
        <w:pStyle w:val="7"/>
        <w:spacing w:before="6"/>
        <w:ind w:left="0"/>
        <w:rPr>
          <w:sz w:val="12"/>
        </w:rPr>
      </w:pPr>
    </w:p>
    <w:p>
      <w:pPr>
        <w:pStyle w:val="4"/>
        <w:numPr>
          <w:ilvl w:val="3"/>
          <w:numId w:val="25"/>
        </w:numPr>
        <w:tabs>
          <w:tab w:val="left" w:pos="1488"/>
          <w:tab w:val="left" w:pos="1489"/>
        </w:tabs>
        <w:ind w:hanging="1262"/>
      </w:pPr>
      <w:bookmarkStart w:id="210" w:name="2.13.4.2_注册数据"/>
      <w:bookmarkEnd w:id="210"/>
      <w:bookmarkStart w:id="211" w:name="_Toc22586"/>
      <w:bookmarkStart w:id="212" w:name="_Toc3393"/>
      <w:r>
        <w:rPr>
          <w:spacing w:val="21"/>
          <w:w w:val="105"/>
        </w:rPr>
        <w:t>注册数据</w:t>
      </w:r>
      <w:bookmarkEnd w:id="211"/>
      <w:bookmarkEnd w:id="212"/>
    </w:p>
    <w:p>
      <w:pPr>
        <w:pStyle w:val="7"/>
        <w:spacing w:before="234" w:line="220" w:lineRule="auto"/>
        <w:ind w:left="227" w:right="280" w:firstLine="360"/>
        <w:jc w:val="both"/>
      </w:pPr>
      <w:r>
        <w:rPr>
          <w:spacing w:val="-8"/>
        </w:rPr>
        <w:t xml:space="preserve">在“我的数据”页面，支持用户将自管理的数据存储注册到 </w:t>
      </w:r>
      <w:r>
        <w:t>iPortal</w:t>
      </w:r>
      <w:r>
        <w:rPr>
          <w:spacing w:val="-6"/>
        </w:rPr>
        <w:t xml:space="preserve"> 中，</w:t>
      </w:r>
      <w:r>
        <w:rPr>
          <w:spacing w:val="2"/>
        </w:rPr>
        <w:t>目前支持对</w:t>
      </w:r>
      <w:r>
        <w:t>Hadoop</w:t>
      </w:r>
      <w:r>
        <w:rPr>
          <w:spacing w:val="-4"/>
        </w:rPr>
        <w:t xml:space="preserve"> 分布式文件系统</w:t>
      </w:r>
      <w:r>
        <w:rPr>
          <w:spacing w:val="-3"/>
        </w:rPr>
        <w:t>（HDFS）</w:t>
      </w:r>
      <w:r>
        <w:rPr>
          <w:spacing w:val="21"/>
        </w:rPr>
        <w:t>中的</w:t>
      </w:r>
      <w:r>
        <w:t>CSV</w:t>
      </w:r>
      <w:r>
        <w:rPr>
          <w:spacing w:val="-4"/>
        </w:rPr>
        <w:t xml:space="preserve"> 格式数据进行注册。使用注册数据功能前需要门户管理员添加托管服务器。</w:t>
      </w:r>
    </w:p>
    <w:p>
      <w:pPr>
        <w:pStyle w:val="7"/>
        <w:spacing w:before="109"/>
        <w:ind w:left="588"/>
      </w:pPr>
      <w:r>
        <w:t>注册数据的流程如下：</w:t>
      </w:r>
    </w:p>
    <w:p>
      <w:pPr>
        <w:pStyle w:val="14"/>
        <w:numPr>
          <w:ilvl w:val="4"/>
          <w:numId w:val="25"/>
        </w:numPr>
        <w:tabs>
          <w:tab w:val="left" w:pos="1005"/>
          <w:tab w:val="left" w:pos="1006"/>
        </w:tabs>
        <w:spacing w:before="101"/>
        <w:rPr>
          <w:sz w:val="18"/>
        </w:rPr>
      </w:pPr>
      <w:r>
        <w:rPr>
          <w:sz w:val="18"/>
        </w:rPr>
        <w:t>在“我的数据“中，单击"注册数据"按钮，在弹出的“注册数据”对话框中进行设置：</w:t>
      </w:r>
    </w:p>
    <w:p>
      <w:pPr>
        <w:pStyle w:val="14"/>
        <w:numPr>
          <w:ilvl w:val="5"/>
          <w:numId w:val="25"/>
        </w:numPr>
        <w:tabs>
          <w:tab w:val="left" w:pos="1430"/>
          <w:tab w:val="left" w:pos="1431"/>
        </w:tabs>
        <w:spacing w:before="110" w:line="223" w:lineRule="auto"/>
        <w:ind w:left="1431" w:right="3276" w:hanging="426"/>
        <w:rPr>
          <w:sz w:val="18"/>
        </w:rPr>
      </w:pPr>
      <w:r>
        <w:rPr>
          <w:sz w:val="18"/>
        </w:rPr>
        <w:t>HDFS 目 录 ： 填 写 HDFS 路 径 +CSV 名 称 ， 如 ： hdfs://{ip}:9000/data/newyork_taxi_2013-01_14k.csv</w:t>
      </w:r>
    </w:p>
    <w:p>
      <w:pPr>
        <w:pStyle w:val="14"/>
        <w:numPr>
          <w:ilvl w:val="5"/>
          <w:numId w:val="25"/>
        </w:numPr>
        <w:tabs>
          <w:tab w:val="left" w:pos="1430"/>
          <w:tab w:val="left" w:pos="1431"/>
        </w:tabs>
        <w:spacing w:before="108"/>
        <w:ind w:left="1431" w:hanging="426"/>
        <w:rPr>
          <w:sz w:val="18"/>
        </w:rPr>
      </w:pPr>
      <w:r>
        <w:rPr>
          <w:sz w:val="18"/>
        </w:rPr>
        <w:t>名称：填写自定义的数据名称</w:t>
      </w:r>
    </w:p>
    <w:p>
      <w:pPr>
        <w:pStyle w:val="14"/>
        <w:numPr>
          <w:ilvl w:val="5"/>
          <w:numId w:val="25"/>
        </w:numPr>
        <w:tabs>
          <w:tab w:val="left" w:pos="1430"/>
          <w:tab w:val="left" w:pos="1431"/>
        </w:tabs>
        <w:spacing w:before="93"/>
        <w:ind w:left="1431" w:hanging="426"/>
        <w:rPr>
          <w:sz w:val="18"/>
        </w:rPr>
      </w:pPr>
      <w:r>
        <w:rPr>
          <w:sz w:val="18"/>
        </w:rPr>
        <w:t>标签：填写自定义的数据标签</w:t>
      </w:r>
    </w:p>
    <w:p>
      <w:pPr>
        <w:pStyle w:val="14"/>
        <w:numPr>
          <w:ilvl w:val="4"/>
          <w:numId w:val="25"/>
        </w:numPr>
        <w:tabs>
          <w:tab w:val="left" w:pos="1005"/>
          <w:tab w:val="left" w:pos="1006"/>
        </w:tabs>
        <w:spacing w:before="101"/>
        <w:rPr>
          <w:sz w:val="18"/>
        </w:rPr>
      </w:pPr>
      <w:r>
        <w:rPr>
          <w:sz w:val="18"/>
        </w:rPr>
        <w:t>单击“下一步”按钮，会解析数据的相关配置信息，需要您手动进行数据配置信息的校验：</w:t>
      </w:r>
    </w:p>
    <w:p>
      <w:pPr>
        <w:pStyle w:val="14"/>
        <w:numPr>
          <w:ilvl w:val="5"/>
          <w:numId w:val="25"/>
        </w:numPr>
        <w:tabs>
          <w:tab w:val="left" w:pos="1430"/>
          <w:tab w:val="left" w:pos="1431"/>
        </w:tabs>
        <w:spacing w:before="93"/>
        <w:ind w:left="1431" w:hanging="426"/>
        <w:rPr>
          <w:sz w:val="18"/>
        </w:rPr>
      </w:pPr>
      <w:r>
        <w:rPr>
          <w:sz w:val="18"/>
        </w:rPr>
        <w:t>X</w:t>
      </w:r>
      <w:r>
        <w:rPr>
          <w:spacing w:val="1"/>
          <w:sz w:val="18"/>
        </w:rPr>
        <w:t xml:space="preserve"> 索引：选择数据中对应</w:t>
      </w:r>
      <w:r>
        <w:rPr>
          <w:sz w:val="18"/>
        </w:rPr>
        <w:t>X</w:t>
      </w:r>
      <w:r>
        <w:rPr>
          <w:spacing w:val="-3"/>
          <w:sz w:val="18"/>
        </w:rPr>
        <w:t xml:space="preserve"> 坐标所在的列</w:t>
      </w:r>
    </w:p>
    <w:p>
      <w:pPr>
        <w:pStyle w:val="14"/>
        <w:numPr>
          <w:ilvl w:val="5"/>
          <w:numId w:val="25"/>
        </w:numPr>
        <w:tabs>
          <w:tab w:val="left" w:pos="1430"/>
          <w:tab w:val="left" w:pos="1431"/>
        </w:tabs>
        <w:spacing w:before="100"/>
        <w:ind w:left="1431" w:hanging="426"/>
        <w:rPr>
          <w:sz w:val="18"/>
        </w:rPr>
      </w:pPr>
      <w:r>
        <w:rPr>
          <w:sz w:val="18"/>
        </w:rPr>
        <w:t>Y</w:t>
      </w:r>
      <w:r>
        <w:rPr>
          <w:spacing w:val="1"/>
          <w:sz w:val="18"/>
        </w:rPr>
        <w:t xml:space="preserve"> 索引：选择数据中对应</w:t>
      </w:r>
      <w:r>
        <w:rPr>
          <w:sz w:val="18"/>
        </w:rPr>
        <w:t>Y</w:t>
      </w:r>
      <w:r>
        <w:rPr>
          <w:spacing w:val="-3"/>
          <w:sz w:val="18"/>
        </w:rPr>
        <w:t xml:space="preserve"> 坐标所在的列</w:t>
      </w:r>
    </w:p>
    <w:p>
      <w:pPr>
        <w:pStyle w:val="14"/>
        <w:numPr>
          <w:ilvl w:val="5"/>
          <w:numId w:val="25"/>
        </w:numPr>
        <w:tabs>
          <w:tab w:val="left" w:pos="1430"/>
          <w:tab w:val="left" w:pos="1431"/>
        </w:tabs>
        <w:spacing w:before="94"/>
        <w:ind w:left="1431" w:hanging="426"/>
        <w:rPr>
          <w:sz w:val="18"/>
        </w:rPr>
      </w:pPr>
      <w:r>
        <w:rPr>
          <w:sz w:val="18"/>
        </w:rPr>
        <w:t>EpsgCode</w:t>
      </w:r>
      <w:r>
        <w:rPr>
          <w:spacing w:val="3"/>
          <w:sz w:val="18"/>
        </w:rPr>
        <w:t>：数据的投影坐标系对应的</w:t>
      </w:r>
      <w:r>
        <w:rPr>
          <w:sz w:val="18"/>
        </w:rPr>
        <w:t>EPSG</w:t>
      </w:r>
      <w:r>
        <w:rPr>
          <w:spacing w:val="-2"/>
          <w:sz w:val="18"/>
        </w:rPr>
        <w:t xml:space="preserve"> </w:t>
      </w:r>
      <w:r>
        <w:rPr>
          <w:sz w:val="18"/>
        </w:rPr>
        <w:t>Code</w:t>
      </w:r>
    </w:p>
    <w:p>
      <w:pPr>
        <w:pStyle w:val="14"/>
        <w:numPr>
          <w:ilvl w:val="5"/>
          <w:numId w:val="25"/>
        </w:numPr>
        <w:tabs>
          <w:tab w:val="left" w:pos="1430"/>
          <w:tab w:val="left" w:pos="1431"/>
        </w:tabs>
        <w:spacing w:before="100"/>
        <w:ind w:left="1431" w:hanging="426"/>
        <w:rPr>
          <w:sz w:val="18"/>
        </w:rPr>
      </w:pPr>
      <w:r>
        <w:rPr>
          <w:sz w:val="18"/>
        </w:rPr>
        <w:t>分隔符：CSV</w:t>
      </w:r>
      <w:r>
        <w:rPr>
          <w:spacing w:val="-3"/>
          <w:sz w:val="18"/>
        </w:rPr>
        <w:t xml:space="preserve"> 文件中的分隔字符</w:t>
      </w:r>
    </w:p>
    <w:p>
      <w:pPr>
        <w:pStyle w:val="14"/>
        <w:numPr>
          <w:ilvl w:val="5"/>
          <w:numId w:val="25"/>
        </w:numPr>
        <w:tabs>
          <w:tab w:val="left" w:pos="1430"/>
          <w:tab w:val="left" w:pos="1431"/>
        </w:tabs>
        <w:spacing w:before="93"/>
        <w:ind w:left="1431" w:hanging="426"/>
        <w:rPr>
          <w:sz w:val="18"/>
        </w:rPr>
      </w:pPr>
      <w:r>
        <w:rPr>
          <w:spacing w:val="4"/>
          <w:sz w:val="18"/>
        </w:rPr>
        <w:t>包含表头：根据注册的</w:t>
      </w:r>
      <w:r>
        <w:rPr>
          <w:sz w:val="18"/>
        </w:rPr>
        <w:t>CSV</w:t>
      </w:r>
      <w:r>
        <w:rPr>
          <w:spacing w:val="-3"/>
          <w:sz w:val="18"/>
        </w:rPr>
        <w:t xml:space="preserve"> 数据中是否包含表头进行勾选</w:t>
      </w:r>
    </w:p>
    <w:p>
      <w:pPr>
        <w:rPr>
          <w:sz w:val="18"/>
        </w:rPr>
        <w:sectPr>
          <w:pgSz w:w="10500" w:h="13040"/>
          <w:pgMar w:top="1080" w:right="620" w:bottom="820" w:left="680" w:header="775" w:footer="632" w:gutter="0"/>
          <w:cols w:space="720" w:num="1"/>
        </w:sectPr>
      </w:pPr>
    </w:p>
    <w:p>
      <w:pPr>
        <w:pStyle w:val="14"/>
        <w:numPr>
          <w:ilvl w:val="4"/>
          <w:numId w:val="25"/>
        </w:numPr>
        <w:tabs>
          <w:tab w:val="left" w:pos="1005"/>
          <w:tab w:val="left" w:pos="1006"/>
        </w:tabs>
        <w:spacing w:before="168" w:line="223" w:lineRule="auto"/>
        <w:ind w:right="280"/>
        <w:rPr>
          <w:sz w:val="18"/>
        </w:rPr>
      </w:pPr>
      <w:r>
        <w:rPr>
          <w:spacing w:val="-15"/>
          <w:sz w:val="18"/>
        </w:rPr>
        <w:t xml:space="preserve">单击“校验”按钮，进行数据配置信息的确认：如您暂不能确认相关信息，可单击“暂不校验”按钮， </w:t>
      </w:r>
      <w:r>
        <w:rPr>
          <w:sz w:val="18"/>
        </w:rPr>
        <w:t>之后您可以随时点击“操作”列中校验按钮完成数据的校验。</w:t>
      </w:r>
    </w:p>
    <w:p>
      <w:pPr>
        <w:pStyle w:val="7"/>
        <w:spacing w:before="6"/>
        <w:ind w:left="0"/>
        <w:rPr>
          <w:sz w:val="12"/>
        </w:rPr>
      </w:pPr>
    </w:p>
    <w:p>
      <w:pPr>
        <w:pStyle w:val="4"/>
        <w:numPr>
          <w:ilvl w:val="3"/>
          <w:numId w:val="25"/>
        </w:numPr>
        <w:tabs>
          <w:tab w:val="left" w:pos="1488"/>
          <w:tab w:val="left" w:pos="1489"/>
        </w:tabs>
        <w:ind w:hanging="1262"/>
      </w:pPr>
      <w:bookmarkStart w:id="213" w:name="2.13.4.3_目录管理"/>
      <w:bookmarkEnd w:id="213"/>
      <w:bookmarkStart w:id="214" w:name="_Toc16276"/>
      <w:bookmarkStart w:id="215" w:name="_Toc5266"/>
      <w:r>
        <w:rPr>
          <w:spacing w:val="21"/>
          <w:w w:val="105"/>
        </w:rPr>
        <w:t>目录管理</w:t>
      </w:r>
      <w:bookmarkEnd w:id="214"/>
      <w:bookmarkEnd w:id="215"/>
    </w:p>
    <w:p>
      <w:pPr>
        <w:pStyle w:val="7"/>
        <w:spacing w:before="231" w:line="223" w:lineRule="auto"/>
        <w:ind w:left="227" w:right="197" w:firstLine="360"/>
        <w:jc w:val="both"/>
      </w:pPr>
      <w:r>
        <w:t>SuperMap iPortal 针对我的数据提供了目录管理功能，您上传的数据可以通过目录进行组织和分类展示， 方便您快速查找目标数据资源。</w:t>
      </w:r>
    </w:p>
    <w:p>
      <w:pPr>
        <w:pStyle w:val="7"/>
        <w:spacing w:before="118" w:line="223" w:lineRule="auto"/>
        <w:ind w:left="227" w:right="284" w:firstLine="360"/>
        <w:jc w:val="both"/>
      </w:pPr>
      <w:r>
        <w:rPr>
          <w:spacing w:val="-11"/>
        </w:rPr>
        <w:t>单击页面左侧“我的数据”选项卡，系统内置了一个“默认目录”，如果您没有创建新目录，上传的数据会</w:t>
      </w:r>
      <w:r>
        <w:t>存放在“默认目录”里，如果您创建了新目录，选中目录名称，然后单击上传数据按钮，此时上传的数据会自动存放在选中的目录中。您可以创建目录，删除目录，对创建的目录重命名，还可以将数据移动到指定的目录中。</w:t>
      </w:r>
    </w:p>
    <w:p>
      <w:pPr>
        <w:pStyle w:val="7"/>
        <w:spacing w:before="103"/>
        <w:ind w:left="588"/>
      </w:pPr>
      <w:r>
        <w:t>具体说来，您可以进行以下操作：</w:t>
      </w:r>
    </w:p>
    <w:p>
      <w:pPr>
        <w:pStyle w:val="14"/>
        <w:numPr>
          <w:ilvl w:val="4"/>
          <w:numId w:val="25"/>
        </w:numPr>
        <w:tabs>
          <w:tab w:val="left" w:pos="1006"/>
        </w:tabs>
        <w:spacing w:before="117" w:line="223" w:lineRule="auto"/>
        <w:ind w:right="279"/>
        <w:jc w:val="both"/>
        <w:rPr>
          <w:sz w:val="18"/>
        </w:rPr>
      </w:pPr>
      <w:r>
        <w:rPr>
          <w:spacing w:val="-4"/>
          <w:sz w:val="18"/>
        </w:rPr>
        <w:t>创建目录：支持创建新目录。单击页面左侧“我的数据”选项卡，然后单击“我的数据”（</w:t>
      </w:r>
      <w:r>
        <w:rPr>
          <w:spacing w:val="1"/>
          <w:sz w:val="18"/>
        </w:rPr>
        <w:t>或任一新建目录名称</w:t>
      </w:r>
      <w:r>
        <w:rPr>
          <w:spacing w:val="-8"/>
          <w:sz w:val="18"/>
        </w:rPr>
        <w:t>）</w:t>
      </w:r>
      <w:r>
        <w:rPr>
          <w:spacing w:val="-5"/>
          <w:sz w:val="18"/>
        </w:rPr>
        <w:t>右侧的箭头，在弹出的下拉框中选择“新建目录”，会弹出“创建目录”对话框，输入新建目录的名称，单击确定按钮即可。目前支持新建四级目录。</w:t>
      </w:r>
    </w:p>
    <w:p>
      <w:pPr>
        <w:pStyle w:val="14"/>
        <w:numPr>
          <w:ilvl w:val="4"/>
          <w:numId w:val="25"/>
        </w:numPr>
        <w:tabs>
          <w:tab w:val="left" w:pos="1006"/>
        </w:tabs>
        <w:spacing w:before="119" w:line="223" w:lineRule="auto"/>
        <w:ind w:right="279"/>
        <w:jc w:val="both"/>
        <w:rPr>
          <w:sz w:val="18"/>
        </w:rPr>
      </w:pPr>
      <w:r>
        <w:rPr>
          <w:spacing w:val="-14"/>
          <w:sz w:val="18"/>
        </w:rPr>
        <w:t xml:space="preserve">删除目录：支持删除新创建的目录。单击目录名称右侧的箭头，在弹出的下拉框中选择“删除目录”， </w:t>
      </w:r>
      <w:r>
        <w:rPr>
          <w:spacing w:val="-4"/>
          <w:sz w:val="18"/>
        </w:rPr>
        <w:t>目录删除后将无法恢复，其对应的所有数据将移动至“默认目录”中。系统内置的“默认目录”不能</w:t>
      </w:r>
      <w:r>
        <w:rPr>
          <w:sz w:val="18"/>
        </w:rPr>
        <w:t>删除。</w:t>
      </w:r>
    </w:p>
    <w:p>
      <w:pPr>
        <w:pStyle w:val="14"/>
        <w:numPr>
          <w:ilvl w:val="4"/>
          <w:numId w:val="25"/>
        </w:numPr>
        <w:tabs>
          <w:tab w:val="left" w:pos="1006"/>
        </w:tabs>
        <w:spacing w:before="119" w:line="223" w:lineRule="auto"/>
        <w:ind w:right="279"/>
        <w:jc w:val="both"/>
        <w:rPr>
          <w:sz w:val="18"/>
        </w:rPr>
      </w:pPr>
      <w:r>
        <w:rPr>
          <w:spacing w:val="-5"/>
          <w:sz w:val="18"/>
        </w:rPr>
        <w:t>目录重命名：支持对新创建的目录重命名。单击目录名称右侧的箭头，在弹出的下拉框中选择“重命</w:t>
      </w:r>
      <w:r>
        <w:rPr>
          <w:sz w:val="18"/>
        </w:rPr>
        <w:t>名”，会弹出“目录重命名”对话框，输入新的目录名称，然后单击“确定”按钮即可。</w:t>
      </w:r>
    </w:p>
    <w:p>
      <w:pPr>
        <w:pStyle w:val="14"/>
        <w:numPr>
          <w:ilvl w:val="4"/>
          <w:numId w:val="25"/>
        </w:numPr>
        <w:tabs>
          <w:tab w:val="left" w:pos="1006"/>
        </w:tabs>
        <w:spacing w:before="125" w:line="223" w:lineRule="auto"/>
        <w:ind w:right="280"/>
        <w:jc w:val="both"/>
        <w:rPr>
          <w:sz w:val="18"/>
        </w:rPr>
      </w:pPr>
      <w:r>
        <w:rPr>
          <w:spacing w:val="-3"/>
          <w:sz w:val="18"/>
        </w:rPr>
        <w:t>移动数据到指定目录：支持移动目录下的数据到指定的目录中。在某一个目录级别，勾选当前目录下</w:t>
      </w:r>
      <w:r>
        <w:rPr>
          <w:spacing w:val="-8"/>
          <w:sz w:val="18"/>
        </w:rPr>
        <w:t>需要移动的数据，然后单击“移动”按钮，会弹出“移动至”对话框，选择目标目录名称，然后单击</w:t>
      </w:r>
      <w:r>
        <w:rPr>
          <w:sz w:val="18"/>
        </w:rPr>
        <w:t>“确定”按钮，即完成数据的移动。</w:t>
      </w:r>
    </w:p>
    <w:p>
      <w:pPr>
        <w:pStyle w:val="7"/>
        <w:spacing w:before="5" w:after="1"/>
        <w:ind w:left="0"/>
        <w:rPr>
          <w:sz w:val="6"/>
        </w:rPr>
      </w:pPr>
    </w:p>
    <w:tbl>
      <w:tblPr>
        <w:tblStyle w:val="13"/>
        <w:tblW w:w="0" w:type="auto"/>
        <w:tblInd w:w="119" w:type="dxa"/>
        <w:tblLayout w:type="fixed"/>
        <w:tblCellMar>
          <w:top w:w="0" w:type="dxa"/>
          <w:left w:w="0" w:type="dxa"/>
          <w:bottom w:w="0" w:type="dxa"/>
          <w:right w:w="0" w:type="dxa"/>
        </w:tblCellMar>
      </w:tblPr>
      <w:tblGrid>
        <w:gridCol w:w="1074"/>
        <w:gridCol w:w="7465"/>
      </w:tblGrid>
      <w:tr>
        <w:tblPrEx>
          <w:tblCellMar>
            <w:top w:w="0" w:type="dxa"/>
            <w:left w:w="0" w:type="dxa"/>
            <w:bottom w:w="0" w:type="dxa"/>
            <w:right w:w="0" w:type="dxa"/>
          </w:tblCellMar>
        </w:tblPrEx>
        <w:trPr>
          <w:trHeight w:val="2037" w:hRule="atLeast"/>
        </w:trPr>
        <w:tc>
          <w:tcPr>
            <w:tcW w:w="1074" w:type="dxa"/>
            <w:tcBorders>
              <w:top w:val="single" w:color="000000" w:sz="12" w:space="0"/>
              <w:bottom w:val="single" w:color="000000" w:sz="12" w:space="0"/>
            </w:tcBorders>
          </w:tcPr>
          <w:p>
            <w:pPr>
              <w:pStyle w:val="15"/>
              <w:spacing w:line="310" w:lineRule="exact"/>
              <w:ind w:left="115"/>
              <w:rPr>
                <w:b/>
                <w:sz w:val="18"/>
              </w:rPr>
            </w:pPr>
            <w:r>
              <w:rPr>
                <w:rFonts w:ascii="Webdings" w:hAnsi="Webdings" w:eastAsia="Webdings"/>
                <w:sz w:val="23"/>
              </w:rPr>
              <w:t></w:t>
            </w:r>
            <w:r>
              <w:rPr>
                <w:b/>
                <w:sz w:val="18"/>
              </w:rPr>
              <w:t>注意</w:t>
            </w:r>
          </w:p>
        </w:tc>
        <w:tc>
          <w:tcPr>
            <w:tcW w:w="7465" w:type="dxa"/>
            <w:tcBorders>
              <w:top w:val="single" w:color="000000" w:sz="12" w:space="0"/>
              <w:bottom w:val="single" w:color="000000" w:sz="12" w:space="0"/>
            </w:tcBorders>
          </w:tcPr>
          <w:p>
            <w:pPr>
              <w:pStyle w:val="15"/>
              <w:numPr>
                <w:ilvl w:val="0"/>
                <w:numId w:val="26"/>
              </w:numPr>
              <w:tabs>
                <w:tab w:val="left" w:pos="778"/>
              </w:tabs>
              <w:spacing w:before="67" w:line="223" w:lineRule="auto"/>
              <w:ind w:right="291"/>
              <w:jc w:val="both"/>
              <w:rPr>
                <w:sz w:val="18"/>
              </w:rPr>
            </w:pPr>
            <w:r>
              <w:rPr>
                <w:spacing w:val="-4"/>
                <w:sz w:val="18"/>
              </w:rPr>
              <w:t>通过数据上图上传的数据文件以及标注图层会自动存储在我的数据中，存储的目录</w:t>
            </w:r>
            <w:r>
              <w:rPr>
                <w:spacing w:val="-6"/>
                <w:sz w:val="18"/>
              </w:rPr>
              <w:t>名称是系统内置的，默认为“数据上图”，该目录是在首次上传数据或创建标注图</w:t>
            </w:r>
            <w:r>
              <w:rPr>
                <w:sz w:val="18"/>
              </w:rPr>
              <w:t>层时自动生成的，目录名称由管理员进行配置</w:t>
            </w:r>
          </w:p>
        </w:tc>
      </w:tr>
    </w:tbl>
    <w:p>
      <w:pPr>
        <w:spacing w:line="223" w:lineRule="auto"/>
        <w:jc w:val="both"/>
        <w:rPr>
          <w:sz w:val="18"/>
        </w:rPr>
        <w:sectPr>
          <w:pgSz w:w="10500" w:h="13040"/>
          <w:pgMar w:top="1080" w:right="620" w:bottom="820" w:left="680" w:header="775" w:footer="632" w:gutter="0"/>
          <w:cols w:space="720" w:num="1"/>
        </w:sectPr>
      </w:pPr>
    </w:p>
    <w:p>
      <w:pPr>
        <w:pStyle w:val="7"/>
        <w:spacing w:before="4"/>
        <w:ind w:left="0"/>
        <w:rPr>
          <w:sz w:val="12"/>
        </w:rPr>
      </w:pPr>
    </w:p>
    <w:p>
      <w:pPr>
        <w:pStyle w:val="3"/>
        <w:numPr>
          <w:ilvl w:val="2"/>
          <w:numId w:val="6"/>
        </w:numPr>
        <w:tabs>
          <w:tab w:val="left" w:pos="1064"/>
        </w:tabs>
        <w:spacing w:before="48"/>
        <w:ind w:hanging="837"/>
      </w:pPr>
      <w:bookmarkStart w:id="216" w:name="2.13.5_我的应用"/>
      <w:bookmarkEnd w:id="216"/>
      <w:bookmarkStart w:id="217" w:name="_Toc548"/>
      <w:bookmarkStart w:id="218" w:name="_Toc27731"/>
      <w:r>
        <w:rPr>
          <w:w w:val="105"/>
        </w:rPr>
        <w:t>我的应用</w:t>
      </w:r>
      <w:bookmarkEnd w:id="217"/>
      <w:bookmarkEnd w:id="218"/>
    </w:p>
    <w:p>
      <w:pPr>
        <w:pStyle w:val="7"/>
        <w:spacing w:before="3"/>
        <w:ind w:left="0"/>
        <w:rPr>
          <w:b/>
        </w:rPr>
      </w:pPr>
    </w:p>
    <w:p>
      <w:pPr>
        <w:pStyle w:val="7"/>
        <w:spacing w:before="1" w:line="223" w:lineRule="auto"/>
        <w:ind w:left="227" w:right="279" w:firstLine="360"/>
      </w:pPr>
      <w:r>
        <w:rPr>
          <w:spacing w:val="-8"/>
        </w:rPr>
        <w:t>在“我的应用”页面，您可以查看所有自己创建的应用</w:t>
      </w:r>
      <w:r>
        <w:rPr>
          <w:spacing w:val="2"/>
        </w:rPr>
        <w:t>（BU</w:t>
      </w:r>
      <w:r>
        <w:rPr>
          <w:spacing w:val="-3"/>
        </w:rPr>
        <w:t>I</w:t>
      </w:r>
      <w:r>
        <w:rPr>
          <w:spacing w:val="1"/>
        </w:rPr>
        <w:t>L</w:t>
      </w:r>
      <w:r>
        <w:t>D</w:t>
      </w:r>
      <w:r>
        <w:rPr>
          <w:spacing w:val="1"/>
        </w:rPr>
        <w:t>E</w:t>
      </w:r>
      <w:r>
        <w:rPr>
          <w:spacing w:val="-3"/>
        </w:rPr>
        <w:t>R</w:t>
      </w:r>
      <w:r>
        <w:rPr>
          <w:spacing w:val="2"/>
        </w:rPr>
        <w:t>A</w:t>
      </w:r>
      <w:r>
        <w:rPr>
          <w:spacing w:val="-3"/>
        </w:rPr>
        <w:t>P</w:t>
      </w:r>
      <w:r>
        <w:rPr>
          <w:spacing w:val="-1"/>
        </w:rPr>
        <w:t>P</w:t>
      </w:r>
      <w:r>
        <w:rPr>
          <w:spacing w:val="-15"/>
        </w:rPr>
        <w:t>）</w:t>
      </w:r>
      <w:r>
        <w:rPr>
          <w:spacing w:val="-3"/>
        </w:rPr>
        <w:t>和注册的应用</w:t>
      </w:r>
      <w:r>
        <w:t>（</w:t>
      </w:r>
      <w:r>
        <w:rPr>
          <w:spacing w:val="-4"/>
        </w:rPr>
        <w:t>W</w:t>
      </w:r>
      <w:r>
        <w:rPr>
          <w:spacing w:val="1"/>
        </w:rPr>
        <w:t>E</w:t>
      </w:r>
      <w:r>
        <w:rPr>
          <w:spacing w:val="9"/>
        </w:rPr>
        <w:t>B</w:t>
      </w:r>
      <w:r>
        <w:rPr>
          <w:spacing w:val="2"/>
        </w:rPr>
        <w:t>A</w:t>
      </w:r>
      <w:r>
        <w:rPr>
          <w:spacing w:val="-3"/>
        </w:rPr>
        <w:t>P</w:t>
      </w:r>
      <w:r>
        <w:rPr>
          <w:spacing w:val="-1"/>
        </w:rPr>
        <w:t>P</w:t>
      </w:r>
      <w:r>
        <w:rPr>
          <w:spacing w:val="-87"/>
        </w:rPr>
        <w:t>）</w:t>
      </w:r>
      <w:r>
        <w:rPr>
          <w:spacing w:val="-6"/>
        </w:rPr>
        <w:t>，包括应用的标题、类型、更新时间等，还可以创建新应用，删除应用、编辑应用，并可以进行共享设置。</w:t>
      </w:r>
    </w:p>
    <w:p>
      <w:pPr>
        <w:pStyle w:val="7"/>
        <w:spacing w:before="108"/>
        <w:ind w:left="588"/>
      </w:pPr>
      <w:r>
        <w:t>具体说来，您可以进行以下操作：</w:t>
      </w:r>
    </w:p>
    <w:p>
      <w:pPr>
        <w:pStyle w:val="14"/>
        <w:numPr>
          <w:ilvl w:val="3"/>
          <w:numId w:val="6"/>
        </w:numPr>
        <w:tabs>
          <w:tab w:val="left" w:pos="1005"/>
          <w:tab w:val="left" w:pos="1006"/>
        </w:tabs>
        <w:spacing w:before="93"/>
        <w:rPr>
          <w:sz w:val="18"/>
        </w:rPr>
      </w:pPr>
      <w:r>
        <w:rPr>
          <w:sz w:val="18"/>
        </w:rPr>
        <w:t>创建新的应用：点击“创建应用”按钮就可以开始创建自己的应用</w:t>
      </w:r>
    </w:p>
    <w:p>
      <w:pPr>
        <w:pStyle w:val="14"/>
        <w:numPr>
          <w:ilvl w:val="3"/>
          <w:numId w:val="6"/>
        </w:numPr>
        <w:tabs>
          <w:tab w:val="left" w:pos="1005"/>
          <w:tab w:val="left" w:pos="1006"/>
        </w:tabs>
        <w:spacing w:before="117" w:line="223" w:lineRule="auto"/>
        <w:ind w:right="286"/>
        <w:rPr>
          <w:sz w:val="18"/>
        </w:rPr>
      </w:pPr>
      <w:r>
        <w:rPr>
          <w:sz w:val="18"/>
        </w:rPr>
        <w:t>共享应用</w:t>
      </w:r>
      <w:r>
        <w:rPr>
          <w:spacing w:val="-36"/>
          <w:sz w:val="18"/>
        </w:rPr>
        <w:t>：</w:t>
      </w:r>
      <w:r>
        <w:rPr>
          <w:sz w:val="18"/>
        </w:rPr>
        <w:t>选择一个或多个应用后</w:t>
      </w:r>
      <w:r>
        <w:rPr>
          <w:spacing w:val="-36"/>
          <w:sz w:val="18"/>
        </w:rPr>
        <w:t>，</w:t>
      </w:r>
      <w:r>
        <w:rPr>
          <w:sz w:val="18"/>
        </w:rPr>
        <w:t>点击上方的“共享设置”按钮</w:t>
      </w:r>
      <w:r>
        <w:rPr>
          <w:spacing w:val="-36"/>
          <w:sz w:val="18"/>
        </w:rPr>
        <w:t>，或</w:t>
      </w:r>
      <w:r>
        <w:rPr>
          <w:sz w:val="18"/>
        </w:rPr>
        <w:t>“操作</w:t>
      </w:r>
      <w:r>
        <w:rPr>
          <w:spacing w:val="-36"/>
          <w:sz w:val="18"/>
        </w:rPr>
        <w:t>”</w:t>
      </w:r>
      <w:r>
        <w:rPr>
          <w:sz w:val="18"/>
        </w:rPr>
        <w:t>列的共享设</w:t>
      </w:r>
      <w:r>
        <w:rPr>
          <w:spacing w:val="-8"/>
          <w:sz w:val="18"/>
        </w:rPr>
        <w:t>置</w:t>
      </w:r>
      <w:r>
        <w:rPr>
          <w:sz w:val="18"/>
        </w:rPr>
        <w:t>图</w:t>
      </w:r>
      <w:r>
        <w:rPr>
          <w:spacing w:val="-5"/>
          <w:sz w:val="18"/>
        </w:rPr>
        <w:t>标</w:t>
      </w:r>
      <w:r>
        <w:rPr>
          <w:spacing w:val="-52"/>
          <w:sz w:val="18"/>
        </w:rPr>
        <w:t xml:space="preserve"> </w:t>
      </w:r>
      <w:r>
        <w:rPr>
          <w:spacing w:val="-5"/>
          <w:sz w:val="18"/>
        </w:rPr>
        <w:drawing>
          <wp:inline distT="0" distB="0" distL="0" distR="0">
            <wp:extent cx="104775" cy="137160"/>
            <wp:effectExtent l="0" t="0" r="0" b="0"/>
            <wp:docPr id="109" name="image31.png" descr="http://doc.iserver.com/iportal/iP/iportal_usage/img/sh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31.png" descr="http://doc.iserver.com/iportal/iP/iportal_usage/img/share.png"/>
                    <pic:cNvPicPr>
                      <a:picLocks noChangeAspect="1"/>
                    </pic:cNvPicPr>
                  </pic:nvPicPr>
                  <pic:blipFill>
                    <a:blip r:embed="rId123" cstate="print"/>
                    <a:stretch>
                      <a:fillRect/>
                    </a:stretch>
                  </pic:blipFill>
                  <pic:spPr>
                    <a:xfrm>
                      <a:off x="0" y="0"/>
                      <a:ext cx="105155" cy="137160"/>
                    </a:xfrm>
                    <a:prstGeom prst="rect">
                      <a:avLst/>
                    </a:prstGeom>
                  </pic:spPr>
                </pic:pic>
              </a:graphicData>
            </a:graphic>
          </wp:inline>
        </w:drawing>
      </w:r>
      <w:r>
        <w:rPr>
          <w:spacing w:val="-16"/>
          <w:sz w:val="18"/>
        </w:rPr>
        <w:t xml:space="preserve">， </w:t>
      </w:r>
      <w:r>
        <w:rPr>
          <w:sz w:val="18"/>
        </w:rPr>
        <w:t>在弹出的“应用共享设置”对话框中可进行共享设置：</w:t>
      </w:r>
    </w:p>
    <w:p>
      <w:pPr>
        <w:pStyle w:val="14"/>
        <w:numPr>
          <w:ilvl w:val="4"/>
          <w:numId w:val="6"/>
        </w:numPr>
        <w:tabs>
          <w:tab w:val="left" w:pos="1308"/>
          <w:tab w:val="left" w:pos="1309"/>
        </w:tabs>
        <w:spacing w:before="101" w:line="321" w:lineRule="exact"/>
        <w:rPr>
          <w:sz w:val="18"/>
        </w:rPr>
      </w:pPr>
      <w:r>
        <w:rPr>
          <w:sz w:val="18"/>
        </w:rPr>
        <w:t>私有：默认是“私有”，即只允许应用创建者可检索、可查看、可编辑</w:t>
      </w:r>
    </w:p>
    <w:p>
      <w:pPr>
        <w:pStyle w:val="14"/>
        <w:numPr>
          <w:ilvl w:val="4"/>
          <w:numId w:val="6"/>
        </w:numPr>
        <w:tabs>
          <w:tab w:val="left" w:pos="1308"/>
          <w:tab w:val="left" w:pos="1309"/>
        </w:tabs>
        <w:spacing w:before="6" w:line="223" w:lineRule="auto"/>
        <w:ind w:right="647"/>
        <w:rPr>
          <w:sz w:val="18"/>
        </w:rPr>
      </w:pPr>
      <w:r>
        <w:rPr>
          <w:sz w:val="18"/>
        </w:rPr>
        <w:t>公开：选择“公开”，可将应用设置为所有用户（</w:t>
      </w:r>
      <w:r>
        <w:rPr>
          <w:spacing w:val="1"/>
          <w:sz w:val="18"/>
        </w:rPr>
        <w:t>包含匿名用户</w:t>
      </w:r>
      <w:r>
        <w:rPr>
          <w:sz w:val="18"/>
        </w:rPr>
        <w:t>）</w:t>
      </w:r>
      <w:r>
        <w:rPr>
          <w:spacing w:val="-2"/>
          <w:sz w:val="18"/>
        </w:rPr>
        <w:t>可检索、可查看浏览，同</w:t>
      </w:r>
      <w:r>
        <w:rPr>
          <w:sz w:val="18"/>
        </w:rPr>
        <w:t>时可设置为所有用户（仅限登录用户）可编辑</w:t>
      </w:r>
    </w:p>
    <w:p>
      <w:pPr>
        <w:pStyle w:val="14"/>
        <w:numPr>
          <w:ilvl w:val="4"/>
          <w:numId w:val="6"/>
        </w:numPr>
        <w:tabs>
          <w:tab w:val="left" w:pos="1308"/>
          <w:tab w:val="left" w:pos="1309"/>
        </w:tabs>
        <w:spacing w:before="2" w:line="223" w:lineRule="auto"/>
        <w:ind w:right="646"/>
        <w:rPr>
          <w:sz w:val="18"/>
        </w:rPr>
      </w:pPr>
      <w:r>
        <w:rPr>
          <w:sz w:val="18"/>
        </w:rPr>
        <w:t>部门：选择“部门”（默认未开启）</w:t>
      </w:r>
      <w:r>
        <w:rPr>
          <w:spacing w:val="-1"/>
          <w:sz w:val="18"/>
        </w:rPr>
        <w:t>可将应用设置为指定给本部门的成员可检索、可查看、</w:t>
      </w:r>
      <w:r>
        <w:rPr>
          <w:sz w:val="18"/>
        </w:rPr>
        <w:t>可编辑</w:t>
      </w:r>
    </w:p>
    <w:p>
      <w:pPr>
        <w:pStyle w:val="14"/>
        <w:numPr>
          <w:ilvl w:val="4"/>
          <w:numId w:val="6"/>
        </w:numPr>
        <w:tabs>
          <w:tab w:val="left" w:pos="1308"/>
          <w:tab w:val="left" w:pos="1309"/>
        </w:tabs>
        <w:spacing w:before="7" w:line="218" w:lineRule="auto"/>
        <w:ind w:right="646"/>
        <w:rPr>
          <w:sz w:val="18"/>
        </w:rPr>
      </w:pPr>
      <w:r>
        <w:rPr>
          <w:spacing w:val="-1"/>
          <w:sz w:val="18"/>
        </w:rPr>
        <w:t>群组：选择“群组”可将应用设置为指定给一个或多个群组内的所有成员可检索、可查看、</w:t>
      </w:r>
      <w:r>
        <w:rPr>
          <w:sz w:val="18"/>
        </w:rPr>
        <w:t>可编辑</w:t>
      </w:r>
    </w:p>
    <w:p>
      <w:pPr>
        <w:pStyle w:val="14"/>
        <w:numPr>
          <w:ilvl w:val="4"/>
          <w:numId w:val="6"/>
        </w:numPr>
        <w:tabs>
          <w:tab w:val="left" w:pos="1308"/>
          <w:tab w:val="left" w:pos="1309"/>
        </w:tabs>
        <w:spacing w:before="4" w:line="223" w:lineRule="auto"/>
        <w:ind w:right="647"/>
        <w:rPr>
          <w:sz w:val="18"/>
        </w:rPr>
      </w:pPr>
      <w:r>
        <w:rPr>
          <w:spacing w:val="-1"/>
          <w:sz w:val="18"/>
        </w:rPr>
        <w:t>指定用户：选择“指定用户”则可以将地图指定给部分用户检索、浏览访问，同时可设置该</w:t>
      </w:r>
      <w:r>
        <w:rPr>
          <w:sz w:val="18"/>
        </w:rPr>
        <w:t>用户是否可以编辑应用</w:t>
      </w:r>
    </w:p>
    <w:p>
      <w:pPr>
        <w:pStyle w:val="14"/>
        <w:numPr>
          <w:ilvl w:val="3"/>
          <w:numId w:val="6"/>
        </w:numPr>
        <w:tabs>
          <w:tab w:val="left" w:pos="1005"/>
          <w:tab w:val="left" w:pos="1006"/>
        </w:tabs>
        <w:spacing w:before="125" w:line="223" w:lineRule="auto"/>
        <w:ind w:right="192"/>
        <w:rPr>
          <w:sz w:val="18"/>
        </w:rPr>
      </w:pPr>
      <w:r>
        <w:rPr>
          <w:sz w:val="18"/>
        </w:rPr>
        <w:t>删除应用：选择一个或多个应用，点击“删除”按钮，或在某个应用</w:t>
      </w:r>
      <w:r>
        <w:rPr>
          <w:spacing w:val="7"/>
          <w:sz w:val="18"/>
        </w:rPr>
        <w:t>的“操作”列点击删除按</w:t>
      </w:r>
      <w:r>
        <w:rPr>
          <w:sz w:val="18"/>
        </w:rPr>
        <w:t>钮</w:t>
      </w:r>
      <w:r>
        <w:rPr>
          <w:spacing w:val="-49"/>
          <w:sz w:val="18"/>
        </w:rPr>
        <w:t xml:space="preserve"> </w:t>
      </w:r>
      <w:r>
        <w:rPr>
          <w:spacing w:val="2"/>
          <w:sz w:val="18"/>
        </w:rPr>
        <w:drawing>
          <wp:inline distT="0" distB="0" distL="0" distR="0">
            <wp:extent cx="100330" cy="137160"/>
            <wp:effectExtent l="0" t="0" r="0" b="0"/>
            <wp:docPr id="111" name="image32.png" descr="http://doc.iserver.com/iportal/iP/iportal_usage/img/delet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32.png" descr="http://doc.iserver.com/iportal/iP/iportal_usage/img/delete2.png"/>
                    <pic:cNvPicPr>
                      <a:picLocks noChangeAspect="1"/>
                    </pic:cNvPicPr>
                  </pic:nvPicPr>
                  <pic:blipFill>
                    <a:blip r:embed="rId124" cstate="print"/>
                    <a:stretch>
                      <a:fillRect/>
                    </a:stretch>
                  </pic:blipFill>
                  <pic:spPr>
                    <a:xfrm>
                      <a:off x="0" y="0"/>
                      <a:ext cx="100584" cy="137160"/>
                    </a:xfrm>
                    <a:prstGeom prst="rect">
                      <a:avLst/>
                    </a:prstGeom>
                  </pic:spPr>
                </pic:pic>
              </a:graphicData>
            </a:graphic>
          </wp:inline>
        </w:drawing>
      </w:r>
      <w:r>
        <w:rPr>
          <w:sz w:val="18"/>
        </w:rPr>
        <w:t>， 删除该应用</w:t>
      </w:r>
    </w:p>
    <w:p>
      <w:pPr>
        <w:pStyle w:val="14"/>
        <w:numPr>
          <w:ilvl w:val="3"/>
          <w:numId w:val="6"/>
        </w:numPr>
        <w:tabs>
          <w:tab w:val="left" w:pos="1005"/>
          <w:tab w:val="left" w:pos="1006"/>
        </w:tabs>
        <w:spacing w:before="120" w:line="223" w:lineRule="auto"/>
        <w:ind w:right="293"/>
        <w:rPr>
          <w:sz w:val="18"/>
        </w:rPr>
      </w:pPr>
      <w:r>
        <w:rPr>
          <w:sz w:val="18"/>
        </w:rPr>
        <w:t>编辑应用：针对自己创建</w:t>
      </w:r>
      <w:r>
        <w:rPr>
          <w:spacing w:val="43"/>
          <w:sz w:val="18"/>
        </w:rPr>
        <w:t>的</w:t>
      </w:r>
      <w:r>
        <w:rPr>
          <w:sz w:val="18"/>
        </w:rPr>
        <w:t>BUILDERAPP</w:t>
      </w:r>
      <w:r>
        <w:rPr>
          <w:spacing w:val="-8"/>
          <w:sz w:val="18"/>
        </w:rPr>
        <w:t xml:space="preserve"> </w:t>
      </w:r>
      <w:r>
        <w:rPr>
          <w:sz w:val="18"/>
        </w:rPr>
        <w:t>类型的应用，点击应用的“编辑”图标</w:t>
      </w:r>
      <w:r>
        <w:rPr>
          <w:spacing w:val="2"/>
          <w:sz w:val="18"/>
        </w:rPr>
        <w:drawing>
          <wp:inline distT="0" distB="0" distL="0" distR="0">
            <wp:extent cx="141605" cy="146050"/>
            <wp:effectExtent l="0" t="0" r="0" b="0"/>
            <wp:docPr id="113" name="image33.png" descr="http://doc.iserver.com/iportal/iP/iportal_usage/img/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33.png" descr="http://doc.iserver.com/iportal/iP/iportal_usage/img/edit.png"/>
                    <pic:cNvPicPr>
                      <a:picLocks noChangeAspect="1"/>
                    </pic:cNvPicPr>
                  </pic:nvPicPr>
                  <pic:blipFill>
                    <a:blip r:embed="rId125" cstate="print"/>
                    <a:stretch>
                      <a:fillRect/>
                    </a:stretch>
                  </pic:blipFill>
                  <pic:spPr>
                    <a:xfrm>
                      <a:off x="0" y="0"/>
                      <a:ext cx="141732" cy="146304"/>
                    </a:xfrm>
                    <a:prstGeom prst="rect">
                      <a:avLst/>
                    </a:prstGeom>
                  </pic:spPr>
                </pic:pic>
              </a:graphicData>
            </a:graphic>
          </wp:inline>
        </w:drawing>
      </w:r>
      <w:r>
        <w:rPr>
          <w:sz w:val="18"/>
        </w:rPr>
        <w:t>，可以对应用</w:t>
      </w:r>
      <w:r>
        <w:rPr>
          <w:spacing w:val="-13"/>
          <w:sz w:val="18"/>
        </w:rPr>
        <w:t>进</w:t>
      </w:r>
      <w:r>
        <w:rPr>
          <w:sz w:val="18"/>
        </w:rPr>
        <w:t>行再次编辑，编辑后要保存，才能让已经分享的用户看到编辑后的结果</w:t>
      </w:r>
    </w:p>
    <w:p>
      <w:pPr>
        <w:pStyle w:val="14"/>
        <w:numPr>
          <w:ilvl w:val="3"/>
          <w:numId w:val="6"/>
        </w:numPr>
        <w:tabs>
          <w:tab w:val="left" w:pos="1005"/>
          <w:tab w:val="left" w:pos="1006"/>
        </w:tabs>
        <w:spacing w:before="125" w:line="220" w:lineRule="auto"/>
        <w:ind w:right="193"/>
        <w:rPr>
          <w:sz w:val="18"/>
        </w:rPr>
      </w:pPr>
      <w:r>
        <w:rPr>
          <w:spacing w:val="-4"/>
          <w:sz w:val="18"/>
        </w:rPr>
        <w:t>编辑应用的基本信息：点击应用的标题，进入应用详细信息页面，点击”编辑属性“按钮，可以对应</w:t>
      </w:r>
      <w:r>
        <w:rPr>
          <w:spacing w:val="-12"/>
          <w:sz w:val="18"/>
        </w:rPr>
        <w:t xml:space="preserve">用的属性信息进行编辑，可以修改应用的名称和描述信息，可以通过上传本地图片更改应用的缩略图； </w:t>
      </w:r>
      <w:r>
        <w:rPr>
          <w:sz w:val="18"/>
        </w:rPr>
        <w:t>点击”编辑应用“按钮，可以对应用进行再次编辑</w:t>
      </w:r>
    </w:p>
    <w:p>
      <w:pPr>
        <w:pStyle w:val="14"/>
        <w:numPr>
          <w:ilvl w:val="3"/>
          <w:numId w:val="6"/>
        </w:numPr>
        <w:tabs>
          <w:tab w:val="left" w:pos="1005"/>
          <w:tab w:val="left" w:pos="1006"/>
        </w:tabs>
        <w:spacing w:before="126" w:line="223" w:lineRule="auto"/>
        <w:ind w:right="322"/>
        <w:rPr>
          <w:sz w:val="18"/>
        </w:rPr>
      </w:pPr>
      <w:r>
        <w:rPr>
          <w:sz w:val="18"/>
        </w:rPr>
        <w:t>下载应用：针对自己创建</w:t>
      </w:r>
      <w:r>
        <w:rPr>
          <w:spacing w:val="43"/>
          <w:sz w:val="18"/>
        </w:rPr>
        <w:t>的</w:t>
      </w:r>
      <w:r>
        <w:rPr>
          <w:sz w:val="18"/>
        </w:rPr>
        <w:t>BUILDERAPP</w:t>
      </w:r>
      <w:r>
        <w:rPr>
          <w:spacing w:val="-8"/>
          <w:sz w:val="18"/>
        </w:rPr>
        <w:t xml:space="preserve"> </w:t>
      </w:r>
      <w:r>
        <w:rPr>
          <w:sz w:val="18"/>
        </w:rPr>
        <w:t>类型的应用，点击“操作”列的“下载”图标</w:t>
      </w:r>
      <w:r>
        <w:rPr>
          <w:spacing w:val="2"/>
          <w:position w:val="1"/>
          <w:sz w:val="18"/>
        </w:rPr>
        <w:drawing>
          <wp:inline distT="0" distB="0" distL="0" distR="0">
            <wp:extent cx="123190" cy="132080"/>
            <wp:effectExtent l="0" t="0" r="0" b="0"/>
            <wp:docPr id="115" name="image37.png" descr="http://doc.iserver.com/iportal/iP/iportal_usage/img/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37.png" descr="http://doc.iserver.com/iportal/iP/iportal_usage/img/download.png"/>
                    <pic:cNvPicPr>
                      <a:picLocks noChangeAspect="1"/>
                    </pic:cNvPicPr>
                  </pic:nvPicPr>
                  <pic:blipFill>
                    <a:blip r:embed="rId129" cstate="print"/>
                    <a:stretch>
                      <a:fillRect/>
                    </a:stretch>
                  </pic:blipFill>
                  <pic:spPr>
                    <a:xfrm>
                      <a:off x="0" y="0"/>
                      <a:ext cx="123444" cy="132587"/>
                    </a:xfrm>
                    <a:prstGeom prst="rect">
                      <a:avLst/>
                    </a:prstGeom>
                  </pic:spPr>
                </pic:pic>
              </a:graphicData>
            </a:graphic>
          </wp:inline>
        </w:drawing>
      </w:r>
      <w:r>
        <w:rPr>
          <w:sz w:val="18"/>
        </w:rPr>
        <w:t>，可以</w:t>
      </w:r>
      <w:r>
        <w:rPr>
          <w:spacing w:val="-13"/>
          <w:sz w:val="18"/>
        </w:rPr>
        <w:t>将</w:t>
      </w:r>
      <w:r>
        <w:rPr>
          <w:sz w:val="18"/>
        </w:rPr>
        <w:t>应用的源文件打包下载，格式为*.zip，下载后的应用可独立运行</w:t>
      </w:r>
    </w:p>
    <w:p>
      <w:pPr>
        <w:spacing w:line="223" w:lineRule="auto"/>
        <w:rPr>
          <w:sz w:val="18"/>
        </w:rPr>
        <w:sectPr>
          <w:pgSz w:w="10500" w:h="13040"/>
          <w:pgMar w:top="1080" w:right="620" w:bottom="820" w:left="680" w:header="775" w:footer="632" w:gutter="0"/>
          <w:cols w:space="720" w:num="1"/>
        </w:sectPr>
      </w:pPr>
    </w:p>
    <w:p>
      <w:pPr>
        <w:pStyle w:val="7"/>
        <w:spacing w:before="4"/>
        <w:ind w:left="0"/>
        <w:rPr>
          <w:sz w:val="12"/>
        </w:rPr>
      </w:pPr>
    </w:p>
    <w:p>
      <w:pPr>
        <w:pStyle w:val="3"/>
        <w:numPr>
          <w:ilvl w:val="2"/>
          <w:numId w:val="6"/>
        </w:numPr>
        <w:tabs>
          <w:tab w:val="left" w:pos="1064"/>
        </w:tabs>
        <w:spacing w:before="48"/>
        <w:ind w:hanging="837"/>
      </w:pPr>
      <w:bookmarkStart w:id="219" w:name="2.13.6_我的洞察"/>
      <w:bookmarkEnd w:id="219"/>
      <w:bookmarkStart w:id="220" w:name="_Toc1571"/>
      <w:bookmarkStart w:id="221" w:name="_Toc20558"/>
      <w:r>
        <w:rPr>
          <w:w w:val="105"/>
        </w:rPr>
        <w:t>我的洞察</w:t>
      </w:r>
      <w:bookmarkEnd w:id="220"/>
      <w:bookmarkEnd w:id="221"/>
    </w:p>
    <w:p>
      <w:pPr>
        <w:pStyle w:val="7"/>
        <w:spacing w:before="3"/>
        <w:ind w:left="0"/>
        <w:rPr>
          <w:b/>
        </w:rPr>
      </w:pPr>
    </w:p>
    <w:p>
      <w:pPr>
        <w:pStyle w:val="7"/>
        <w:spacing w:before="1" w:line="223" w:lineRule="auto"/>
        <w:ind w:left="227" w:right="192" w:firstLine="360"/>
        <w:jc w:val="both"/>
      </w:pPr>
      <w:r>
        <w:t>SuperMap iPortal 提供了SuperMap iDataInsights 扩展，可实现对地理数据的空间分析和可视化表达， 为用户的业务问题提供帮助，为通用问题寻找分析模型，帮助用户挖掘地理数据价值。</w:t>
      </w:r>
    </w:p>
    <w:p>
      <w:pPr>
        <w:pStyle w:val="7"/>
        <w:spacing w:before="127" w:line="220" w:lineRule="auto"/>
        <w:ind w:left="227" w:right="286" w:firstLine="360"/>
        <w:jc w:val="both"/>
      </w:pPr>
      <w:r>
        <w:rPr>
          <w:spacing w:val="-10"/>
        </w:rPr>
        <w:t xml:space="preserve">“我的洞察”模块，集成了 </w:t>
      </w:r>
      <w:r>
        <w:rPr>
          <w:spacing w:val="-4"/>
        </w:rPr>
        <w:t>iDataInsights</w:t>
      </w:r>
      <w:r>
        <w:rPr>
          <w:spacing w:val="7"/>
        </w:rPr>
        <w:t xml:space="preserve">，使用 </w:t>
      </w:r>
      <w:r>
        <w:rPr>
          <w:spacing w:val="-3"/>
        </w:rPr>
        <w:t xml:space="preserve">iDataInsights，需拥有 </w:t>
      </w:r>
      <w:r>
        <w:t>iPortal</w:t>
      </w:r>
      <w:r>
        <w:rPr>
          <w:spacing w:val="19"/>
        </w:rPr>
        <w:t xml:space="preserve"> 的</w:t>
      </w:r>
      <w:r>
        <w:rPr>
          <w:spacing w:val="-4"/>
        </w:rPr>
        <w:t>DATA_CENTER</w:t>
      </w:r>
      <w:r>
        <w:rPr>
          <w:spacing w:val="-3"/>
        </w:rPr>
        <w:t xml:space="preserve"> 角色， 此外，iPortal</w:t>
      </w:r>
      <w:r>
        <w:rPr>
          <w:spacing w:val="-4"/>
        </w:rPr>
        <w:t xml:space="preserve"> 的管理员可以根据实际的业务需求对 </w:t>
      </w:r>
      <w:r>
        <w:t>iDataInsights</w:t>
      </w:r>
      <w:r>
        <w:rPr>
          <w:spacing w:val="-4"/>
        </w:rPr>
        <w:t xml:space="preserve"> 进行配置，包括：默认底图配置、分析服务</w:t>
      </w:r>
      <w:r>
        <w:rPr>
          <w:spacing w:val="2"/>
        </w:rPr>
        <w:t>器配置和该应用的</w:t>
      </w:r>
      <w:r>
        <w:t>Logo</w:t>
      </w:r>
      <w:r>
        <w:rPr>
          <w:spacing w:val="-3"/>
        </w:rPr>
        <w:t xml:space="preserve"> 配置。</w:t>
      </w:r>
    </w:p>
    <w:p>
      <w:pPr>
        <w:pStyle w:val="7"/>
        <w:spacing w:before="126" w:line="223" w:lineRule="auto"/>
        <w:ind w:left="227" w:right="279" w:firstLine="360"/>
        <w:jc w:val="both"/>
      </w:pPr>
      <w:r>
        <w:rPr>
          <w:spacing w:val="-1"/>
        </w:rPr>
        <w:t xml:space="preserve">在“我的洞察”页面，点击“创建项目”按钮，即可进入 </w:t>
      </w:r>
      <w:r>
        <w:t>SuperMap iDataInsights</w:t>
      </w:r>
      <w:r>
        <w:rPr>
          <w:spacing w:val="-3"/>
        </w:rPr>
        <w:t xml:space="preserve"> 页面，您可以上传本</w:t>
      </w:r>
      <w:r>
        <w:rPr>
          <w:spacing w:val="-18"/>
        </w:rPr>
        <w:t>地数据文件，也可以选择“我的数据”中的数据文件，并对这些数据进行图表分析、空间分析、可视化等操作。。</w:t>
      </w:r>
      <w:r>
        <w:t>您可以查看所有自己创建的项目，包括项目的名称、类型、访问次数、更新时间等，还可以创建新项目，删除项目、编辑项目。</w:t>
      </w:r>
    </w:p>
    <w:p>
      <w:pPr>
        <w:pStyle w:val="7"/>
        <w:spacing w:before="103"/>
        <w:ind w:left="588"/>
      </w:pPr>
      <w:r>
        <w:t>具体说来，您可以进行以下操作：</w:t>
      </w:r>
    </w:p>
    <w:p>
      <w:pPr>
        <w:pStyle w:val="14"/>
        <w:numPr>
          <w:ilvl w:val="3"/>
          <w:numId w:val="6"/>
        </w:numPr>
        <w:tabs>
          <w:tab w:val="left" w:pos="1005"/>
          <w:tab w:val="left" w:pos="1006"/>
        </w:tabs>
        <w:spacing w:before="109"/>
        <w:rPr>
          <w:sz w:val="18"/>
        </w:rPr>
      </w:pPr>
      <w:r>
        <w:rPr>
          <w:sz w:val="18"/>
        </w:rPr>
        <w:t>创建新的项目：点击“创建项目”按钮创建自己的项目</w:t>
      </w:r>
    </w:p>
    <w:p>
      <w:pPr>
        <w:pStyle w:val="14"/>
        <w:numPr>
          <w:ilvl w:val="3"/>
          <w:numId w:val="6"/>
        </w:numPr>
        <w:tabs>
          <w:tab w:val="left" w:pos="1005"/>
          <w:tab w:val="left" w:pos="1006"/>
        </w:tabs>
        <w:spacing w:before="25" w:line="235" w:lineRule="auto"/>
        <w:ind w:right="459"/>
        <w:rPr>
          <w:sz w:val="18"/>
        </w:rPr>
      </w:pPr>
      <w:r>
        <w:rPr>
          <w:b/>
          <w:sz w:val="18"/>
        </w:rPr>
        <w:t>共享项目</w:t>
      </w:r>
      <w:r>
        <w:rPr>
          <w:spacing w:val="-6"/>
          <w:sz w:val="18"/>
        </w:rPr>
        <w:t xml:space="preserve">：选择一个或多个项目后，点击上方的“共享设置”按钮，或“操作”列的“共享设置” </w:t>
      </w:r>
      <w:r>
        <w:rPr>
          <w:spacing w:val="-1"/>
          <w:sz w:val="18"/>
        </w:rPr>
        <w:t>图</w:t>
      </w:r>
      <w:r>
        <w:rPr>
          <w:sz w:val="18"/>
        </w:rPr>
        <w:t>标</w:t>
      </w:r>
      <w:r>
        <w:rPr>
          <w:spacing w:val="-1"/>
          <w:position w:val="1"/>
          <w:sz w:val="18"/>
        </w:rPr>
        <w:drawing>
          <wp:inline distT="0" distB="0" distL="0" distR="0">
            <wp:extent cx="104775" cy="137160"/>
            <wp:effectExtent l="0" t="0" r="0" b="0"/>
            <wp:docPr id="117" name="image31.png" descr="http://doc.iserver.com/iportal/iP/iportal_usage/img/sh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31.png" descr="http://doc.iserver.com/iportal/iP/iportal_usage/img/share.png"/>
                    <pic:cNvPicPr>
                      <a:picLocks noChangeAspect="1"/>
                    </pic:cNvPicPr>
                  </pic:nvPicPr>
                  <pic:blipFill>
                    <a:blip r:embed="rId123" cstate="print"/>
                    <a:stretch>
                      <a:fillRect/>
                    </a:stretch>
                  </pic:blipFill>
                  <pic:spPr>
                    <a:xfrm>
                      <a:off x="0" y="0"/>
                      <a:ext cx="105156" cy="137160"/>
                    </a:xfrm>
                    <a:prstGeom prst="rect">
                      <a:avLst/>
                    </a:prstGeom>
                  </pic:spPr>
                </pic:pic>
              </a:graphicData>
            </a:graphic>
          </wp:inline>
        </w:drawing>
      </w:r>
      <w:r>
        <w:rPr>
          <w:sz w:val="18"/>
        </w:rPr>
        <w:t>，在弹出的“洞察共享设置”对话框中可进行共享设置：</w:t>
      </w:r>
    </w:p>
    <w:p>
      <w:pPr>
        <w:pStyle w:val="14"/>
        <w:numPr>
          <w:ilvl w:val="4"/>
          <w:numId w:val="6"/>
        </w:numPr>
        <w:tabs>
          <w:tab w:val="left" w:pos="1430"/>
          <w:tab w:val="left" w:pos="1431"/>
        </w:tabs>
        <w:spacing w:before="30"/>
        <w:ind w:left="1431" w:hanging="426"/>
        <w:rPr>
          <w:sz w:val="18"/>
        </w:rPr>
      </w:pPr>
      <w:r>
        <w:rPr>
          <w:b/>
          <w:sz w:val="18"/>
        </w:rPr>
        <w:t>私有</w:t>
      </w:r>
      <w:r>
        <w:rPr>
          <w:sz w:val="18"/>
        </w:rPr>
        <w:t>：默认是“私有”，即只允许项目创建者检索、查看</w:t>
      </w:r>
    </w:p>
    <w:p>
      <w:pPr>
        <w:pStyle w:val="14"/>
        <w:numPr>
          <w:ilvl w:val="4"/>
          <w:numId w:val="6"/>
        </w:numPr>
        <w:tabs>
          <w:tab w:val="left" w:pos="1430"/>
          <w:tab w:val="left" w:pos="1431"/>
        </w:tabs>
        <w:spacing w:before="35"/>
        <w:ind w:left="1431" w:hanging="426"/>
        <w:rPr>
          <w:sz w:val="18"/>
        </w:rPr>
      </w:pPr>
      <w:r>
        <w:rPr>
          <w:b/>
          <w:sz w:val="18"/>
        </w:rPr>
        <w:t>公开</w:t>
      </w:r>
      <w:r>
        <w:rPr>
          <w:sz w:val="18"/>
        </w:rPr>
        <w:t>：选择“公开”可将项目设置为所有用户（包含匿名用户）可检索、可查看</w:t>
      </w:r>
    </w:p>
    <w:p>
      <w:pPr>
        <w:pStyle w:val="14"/>
        <w:numPr>
          <w:ilvl w:val="4"/>
          <w:numId w:val="6"/>
        </w:numPr>
        <w:tabs>
          <w:tab w:val="left" w:pos="1430"/>
          <w:tab w:val="left" w:pos="1431"/>
        </w:tabs>
        <w:spacing w:before="52" w:line="228" w:lineRule="auto"/>
        <w:ind w:left="1431" w:right="468" w:hanging="426"/>
        <w:rPr>
          <w:sz w:val="18"/>
        </w:rPr>
      </w:pPr>
      <w:r>
        <w:rPr>
          <w:b/>
          <w:sz w:val="18"/>
        </w:rPr>
        <w:t>部门</w:t>
      </w:r>
      <w:r>
        <w:rPr>
          <w:sz w:val="20"/>
        </w:rPr>
        <w:t>：</w:t>
      </w:r>
      <w:r>
        <w:rPr>
          <w:spacing w:val="-1"/>
          <w:sz w:val="18"/>
        </w:rPr>
        <w:t xml:space="preserve">选择“部门”，可允许指定本部门的成员检索、查看浏览项目。默认不能共享到指定部门，需要管理员在 </w:t>
      </w:r>
      <w:r>
        <w:fldChar w:fldCharType="begin"/>
      </w:r>
      <w:r>
        <w:instrText xml:space="preserve"> HYPERLINK "http://doc.iserver.com/iportal/iP/Install_Uninstal_iportal/iPortal_config.htm" \l "6.__shareSetting_" \h </w:instrText>
      </w:r>
      <w:r>
        <w:fldChar w:fldCharType="separate"/>
      </w:r>
      <w:r>
        <w:rPr>
          <w:sz w:val="18"/>
        </w:rPr>
        <w:t>iportal.xml</w:t>
      </w:r>
      <w:r>
        <w:rPr>
          <w:spacing w:val="1"/>
          <w:sz w:val="18"/>
        </w:rPr>
        <w:t xml:space="preserve"> </w:t>
      </w:r>
      <w:r>
        <w:rPr>
          <w:spacing w:val="1"/>
          <w:sz w:val="18"/>
        </w:rPr>
        <w:fldChar w:fldCharType="end"/>
      </w:r>
      <w:r>
        <w:rPr>
          <w:sz w:val="18"/>
        </w:rPr>
        <w:t>配置文件中进行配置。</w:t>
      </w:r>
    </w:p>
    <w:p>
      <w:pPr>
        <w:pStyle w:val="14"/>
        <w:numPr>
          <w:ilvl w:val="4"/>
          <w:numId w:val="6"/>
        </w:numPr>
        <w:tabs>
          <w:tab w:val="left" w:pos="1430"/>
          <w:tab w:val="left" w:pos="1431"/>
        </w:tabs>
        <w:spacing w:before="32"/>
        <w:ind w:left="1431" w:hanging="426"/>
        <w:rPr>
          <w:sz w:val="18"/>
        </w:rPr>
      </w:pPr>
      <w:r>
        <w:rPr>
          <w:b/>
          <w:sz w:val="18"/>
        </w:rPr>
        <w:t>群组</w:t>
      </w:r>
      <w:r>
        <w:rPr>
          <w:spacing w:val="-9"/>
          <w:sz w:val="18"/>
        </w:rPr>
        <w:t>：选择“群组”可将项目设置为指定给一个或多个群组内的所有成员可检索、可查看浏览</w:t>
      </w:r>
    </w:p>
    <w:p>
      <w:pPr>
        <w:pStyle w:val="14"/>
        <w:numPr>
          <w:ilvl w:val="4"/>
          <w:numId w:val="6"/>
        </w:numPr>
        <w:tabs>
          <w:tab w:val="left" w:pos="1430"/>
          <w:tab w:val="left" w:pos="1431"/>
        </w:tabs>
        <w:spacing w:before="42"/>
        <w:ind w:left="1431" w:hanging="426"/>
        <w:rPr>
          <w:sz w:val="18"/>
        </w:rPr>
      </w:pPr>
      <w:r>
        <w:rPr>
          <w:b/>
          <w:sz w:val="18"/>
        </w:rPr>
        <w:t>用户</w:t>
      </w:r>
      <w:r>
        <w:rPr>
          <w:sz w:val="18"/>
        </w:rPr>
        <w:t>：选择“用户”则可以将项目指定给部分用户检索、查看</w:t>
      </w:r>
    </w:p>
    <w:p>
      <w:pPr>
        <w:pStyle w:val="14"/>
        <w:numPr>
          <w:ilvl w:val="3"/>
          <w:numId w:val="6"/>
        </w:numPr>
        <w:tabs>
          <w:tab w:val="left" w:pos="1006"/>
        </w:tabs>
        <w:spacing w:before="45" w:line="230" w:lineRule="auto"/>
        <w:ind w:right="466"/>
        <w:jc w:val="both"/>
        <w:rPr>
          <w:sz w:val="18"/>
        </w:rPr>
      </w:pPr>
      <w:r>
        <w:rPr>
          <w:sz w:val="18"/>
        </w:rPr>
        <w:t>删除项目</w:t>
      </w:r>
      <w:r>
        <w:rPr>
          <w:spacing w:val="-29"/>
          <w:sz w:val="18"/>
        </w:rPr>
        <w:t>：</w:t>
      </w:r>
      <w:r>
        <w:rPr>
          <w:sz w:val="18"/>
        </w:rPr>
        <w:t>选择一个或多个项目</w:t>
      </w:r>
      <w:r>
        <w:rPr>
          <w:spacing w:val="-29"/>
          <w:sz w:val="18"/>
        </w:rPr>
        <w:t>，</w:t>
      </w:r>
      <w:r>
        <w:rPr>
          <w:sz w:val="18"/>
        </w:rPr>
        <w:t>点</w:t>
      </w:r>
      <w:r>
        <w:rPr>
          <w:spacing w:val="-29"/>
          <w:sz w:val="18"/>
        </w:rPr>
        <w:t>击</w:t>
      </w:r>
      <w:r>
        <w:rPr>
          <w:sz w:val="18"/>
        </w:rPr>
        <w:t>“删除</w:t>
      </w:r>
      <w:r>
        <w:rPr>
          <w:spacing w:val="-29"/>
          <w:sz w:val="18"/>
        </w:rPr>
        <w:t>”</w:t>
      </w:r>
      <w:r>
        <w:rPr>
          <w:sz w:val="18"/>
        </w:rPr>
        <w:t>按</w:t>
      </w:r>
      <w:r>
        <w:rPr>
          <w:spacing w:val="10"/>
          <w:sz w:val="18"/>
        </w:rPr>
        <w:t>钮</w:t>
      </w:r>
      <w:r>
        <w:rPr>
          <w:spacing w:val="-29"/>
          <w:sz w:val="18"/>
        </w:rPr>
        <w:t>，</w:t>
      </w:r>
      <w:r>
        <w:rPr>
          <w:sz w:val="18"/>
        </w:rPr>
        <w:t>或在某个项目</w:t>
      </w:r>
      <w:r>
        <w:rPr>
          <w:spacing w:val="-29"/>
          <w:sz w:val="18"/>
        </w:rPr>
        <w:t>的</w:t>
      </w:r>
      <w:r>
        <w:rPr>
          <w:sz w:val="18"/>
        </w:rPr>
        <w:t>“操作</w:t>
      </w:r>
      <w:r>
        <w:rPr>
          <w:spacing w:val="-29"/>
          <w:sz w:val="18"/>
        </w:rPr>
        <w:t>”</w:t>
      </w:r>
      <w:r>
        <w:rPr>
          <w:sz w:val="18"/>
        </w:rPr>
        <w:t>列点击删除</w:t>
      </w:r>
      <w:r>
        <w:rPr>
          <w:spacing w:val="7"/>
          <w:sz w:val="18"/>
        </w:rPr>
        <w:t>按</w:t>
      </w:r>
      <w:r>
        <w:rPr>
          <w:spacing w:val="-4"/>
          <w:sz w:val="18"/>
        </w:rPr>
        <w:t>钮</w:t>
      </w:r>
      <w:r>
        <w:rPr>
          <w:spacing w:val="-4"/>
          <w:sz w:val="18"/>
        </w:rPr>
        <w:drawing>
          <wp:inline distT="0" distB="0" distL="0" distR="0">
            <wp:extent cx="104775" cy="137160"/>
            <wp:effectExtent l="0" t="0" r="0" b="0"/>
            <wp:docPr id="119" name="image32.png" descr="http://doc.iserver.com/iportal/iP/iportal_usage/img/delet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32.png" descr="http://doc.iserver.com/iportal/iP/iportal_usage/img/delete2.png"/>
                    <pic:cNvPicPr>
                      <a:picLocks noChangeAspect="1"/>
                    </pic:cNvPicPr>
                  </pic:nvPicPr>
                  <pic:blipFill>
                    <a:blip r:embed="rId124" cstate="print"/>
                    <a:stretch>
                      <a:fillRect/>
                    </a:stretch>
                  </pic:blipFill>
                  <pic:spPr>
                    <a:xfrm>
                      <a:off x="0" y="0"/>
                      <a:ext cx="105155" cy="137160"/>
                    </a:xfrm>
                    <a:prstGeom prst="rect">
                      <a:avLst/>
                    </a:prstGeom>
                  </pic:spPr>
                </pic:pic>
              </a:graphicData>
            </a:graphic>
          </wp:inline>
        </w:drawing>
      </w:r>
      <w:r>
        <w:rPr>
          <w:spacing w:val="-16"/>
          <w:sz w:val="18"/>
        </w:rPr>
        <w:t xml:space="preserve">， </w:t>
      </w:r>
      <w:r>
        <w:rPr>
          <w:sz w:val="18"/>
        </w:rPr>
        <w:t>删除该项目</w:t>
      </w:r>
    </w:p>
    <w:p>
      <w:pPr>
        <w:pStyle w:val="14"/>
        <w:numPr>
          <w:ilvl w:val="3"/>
          <w:numId w:val="6"/>
        </w:numPr>
        <w:tabs>
          <w:tab w:val="left" w:pos="1006"/>
        </w:tabs>
        <w:spacing w:before="38"/>
        <w:jc w:val="both"/>
        <w:rPr>
          <w:sz w:val="18"/>
        </w:rPr>
      </w:pPr>
      <w:r>
        <w:rPr>
          <w:sz w:val="18"/>
        </w:rPr>
        <w:t>编辑项目：针对自己创建的项目，点击“操作”列的“编辑”图</w:t>
      </w:r>
      <w:r>
        <w:rPr>
          <w:spacing w:val="-4"/>
          <w:sz w:val="18"/>
        </w:rPr>
        <w:t>标</w:t>
      </w:r>
      <w:r>
        <w:rPr>
          <w:spacing w:val="-53"/>
          <w:sz w:val="18"/>
        </w:rPr>
        <w:t xml:space="preserve"> </w:t>
      </w:r>
      <w:r>
        <w:rPr>
          <w:spacing w:val="-4"/>
          <w:position w:val="1"/>
          <w:sz w:val="18"/>
        </w:rPr>
        <w:drawing>
          <wp:inline distT="0" distB="0" distL="0" distR="0">
            <wp:extent cx="141605" cy="141605"/>
            <wp:effectExtent l="0" t="0" r="0" b="0"/>
            <wp:docPr id="121" name="image33.png" descr="http://doc.iserver.com/iportal/iP/iportal_usage/img/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33.png" descr="http://doc.iserver.com/iportal/iP/iportal_usage/img/edit.png"/>
                    <pic:cNvPicPr>
                      <a:picLocks noChangeAspect="1"/>
                    </pic:cNvPicPr>
                  </pic:nvPicPr>
                  <pic:blipFill>
                    <a:blip r:embed="rId125" cstate="print"/>
                    <a:stretch>
                      <a:fillRect/>
                    </a:stretch>
                  </pic:blipFill>
                  <pic:spPr>
                    <a:xfrm>
                      <a:off x="0" y="0"/>
                      <a:ext cx="141732" cy="141731"/>
                    </a:xfrm>
                    <a:prstGeom prst="rect">
                      <a:avLst/>
                    </a:prstGeom>
                  </pic:spPr>
                </pic:pic>
              </a:graphicData>
            </a:graphic>
          </wp:inline>
        </w:drawing>
      </w:r>
      <w:r>
        <w:rPr>
          <w:sz w:val="18"/>
        </w:rPr>
        <w:t>，可以对项目进行再次编辑</w:t>
      </w:r>
    </w:p>
    <w:p>
      <w:pPr>
        <w:pStyle w:val="14"/>
        <w:numPr>
          <w:ilvl w:val="3"/>
          <w:numId w:val="6"/>
        </w:numPr>
        <w:tabs>
          <w:tab w:val="left" w:pos="1006"/>
        </w:tabs>
        <w:spacing w:before="43" w:line="225" w:lineRule="auto"/>
        <w:ind w:right="464"/>
        <w:jc w:val="both"/>
        <w:rPr>
          <w:sz w:val="18"/>
        </w:rPr>
      </w:pPr>
      <w:r>
        <w:rPr>
          <w:spacing w:val="-4"/>
          <w:sz w:val="18"/>
        </w:rPr>
        <w:t>编辑项目的基本信息：点击项目的名称，进入项目详细信息页面，点击”编辑属性“按钮，可以对项目的属性信息进行编辑，可以修改项目的名称、标签和描述信息，可以通过上传本地图片更改项</w:t>
      </w:r>
      <w:r>
        <w:rPr>
          <w:sz w:val="18"/>
        </w:rPr>
        <w:t>目的缩略图；点击”编辑项目“按钮，可以对项目进行再次编辑</w:t>
      </w:r>
    </w:p>
    <w:p>
      <w:pPr>
        <w:spacing w:line="225" w:lineRule="auto"/>
        <w:jc w:val="both"/>
        <w:rPr>
          <w:sz w:val="18"/>
        </w:rPr>
        <w:sectPr>
          <w:pgSz w:w="10500" w:h="13040"/>
          <w:pgMar w:top="1080" w:right="620" w:bottom="820" w:left="680" w:header="775" w:footer="632" w:gutter="0"/>
          <w:cols w:space="720" w:num="1"/>
        </w:sectPr>
      </w:pPr>
    </w:p>
    <w:p>
      <w:pPr>
        <w:pStyle w:val="7"/>
        <w:spacing w:before="15"/>
        <w:ind w:left="0"/>
        <w:rPr>
          <w:sz w:val="11"/>
        </w:rPr>
      </w:pPr>
    </w:p>
    <w:p>
      <w:pPr>
        <w:pStyle w:val="3"/>
        <w:numPr>
          <w:ilvl w:val="2"/>
          <w:numId w:val="6"/>
        </w:numPr>
        <w:tabs>
          <w:tab w:val="left" w:pos="1064"/>
        </w:tabs>
        <w:spacing w:before="48"/>
        <w:ind w:hanging="837"/>
      </w:pPr>
      <w:bookmarkStart w:id="222" w:name="2.13.7_我的大屏"/>
      <w:bookmarkEnd w:id="222"/>
      <w:bookmarkStart w:id="223" w:name="_Toc22254"/>
      <w:bookmarkStart w:id="224" w:name="_Toc25901"/>
      <w:r>
        <w:rPr>
          <w:w w:val="105"/>
        </w:rPr>
        <w:t>我的大屏</w:t>
      </w:r>
      <w:bookmarkEnd w:id="223"/>
      <w:bookmarkEnd w:id="224"/>
    </w:p>
    <w:p>
      <w:pPr>
        <w:pStyle w:val="7"/>
        <w:spacing w:before="11"/>
        <w:ind w:left="0"/>
        <w:rPr>
          <w:b/>
        </w:rPr>
      </w:pPr>
    </w:p>
    <w:p>
      <w:pPr>
        <w:pStyle w:val="7"/>
        <w:spacing w:line="223" w:lineRule="auto"/>
        <w:ind w:left="227" w:right="352" w:firstLine="360"/>
        <w:jc w:val="both"/>
      </w:pPr>
      <w:r>
        <w:t>SuperMap iPortal 9D(2019)新增地图大屏(MapDashboard) Web App，可接入静态、实时多源数据， 生成地图、图表、指标、文本等丰富的组件类型，快速创建与发布地图大屏，轻松实现可视化自由布局。</w:t>
      </w:r>
    </w:p>
    <w:p>
      <w:pPr>
        <w:pStyle w:val="7"/>
        <w:spacing w:before="128" w:line="220" w:lineRule="auto"/>
        <w:ind w:left="227" w:right="294" w:firstLine="360"/>
        <w:jc w:val="both"/>
      </w:pPr>
      <w:r>
        <w:t>在“我的大屏”页面，您可以查看所有自己创建的大屏，包括大屏的名称、更新时间等，还可以创建新大</w:t>
      </w:r>
      <w:r>
        <w:rPr>
          <w:spacing w:val="-1"/>
        </w:rPr>
        <w:t xml:space="preserve">屏，删除大屏、编辑大屏。点击“制作大屏”按钮，即可进入 </w:t>
      </w:r>
      <w:r>
        <w:t>SuperMap MapDashboard</w:t>
      </w:r>
      <w:r>
        <w:rPr>
          <w:spacing w:val="-4"/>
        </w:rPr>
        <w:t xml:space="preserve"> 页面，开始打造可定制的地图大屏。</w:t>
      </w:r>
    </w:p>
    <w:p>
      <w:pPr>
        <w:pStyle w:val="7"/>
        <w:spacing w:before="109"/>
        <w:ind w:left="588"/>
      </w:pPr>
      <w:r>
        <w:t>具体说来，您可以进行以下操作：</w:t>
      </w:r>
    </w:p>
    <w:p>
      <w:pPr>
        <w:pStyle w:val="14"/>
        <w:numPr>
          <w:ilvl w:val="3"/>
          <w:numId w:val="6"/>
        </w:numPr>
        <w:tabs>
          <w:tab w:val="left" w:pos="1006"/>
        </w:tabs>
        <w:spacing w:before="93"/>
        <w:jc w:val="both"/>
        <w:rPr>
          <w:sz w:val="18"/>
        </w:rPr>
      </w:pPr>
      <w:r>
        <w:rPr>
          <w:sz w:val="18"/>
        </w:rPr>
        <w:t>创建新的大屏：点击“制作大屏”按钮开始创建自己的大屏</w:t>
      </w:r>
    </w:p>
    <w:p>
      <w:pPr>
        <w:pStyle w:val="14"/>
        <w:numPr>
          <w:ilvl w:val="3"/>
          <w:numId w:val="6"/>
        </w:numPr>
        <w:tabs>
          <w:tab w:val="left" w:pos="1006"/>
        </w:tabs>
        <w:spacing w:before="117" w:line="223" w:lineRule="auto"/>
        <w:ind w:right="284"/>
        <w:jc w:val="both"/>
        <w:rPr>
          <w:sz w:val="18"/>
        </w:rPr>
      </w:pPr>
      <w:r>
        <w:rPr>
          <w:spacing w:val="-14"/>
          <w:sz w:val="18"/>
        </w:rPr>
        <w:t xml:space="preserve">删除大屏：选择一个或多个大屏，点击“删除”按钮，批量删除选中的大屏；或在某个大屏的“操作” </w:t>
      </w:r>
      <w:r>
        <w:rPr>
          <w:sz w:val="18"/>
        </w:rPr>
        <w:t>列点击删除按钮 ，删除该大屏</w:t>
      </w:r>
    </w:p>
    <w:p>
      <w:pPr>
        <w:pStyle w:val="14"/>
        <w:numPr>
          <w:ilvl w:val="3"/>
          <w:numId w:val="6"/>
        </w:numPr>
        <w:tabs>
          <w:tab w:val="left" w:pos="1006"/>
        </w:tabs>
        <w:spacing w:before="118" w:line="223" w:lineRule="auto"/>
        <w:ind w:right="365"/>
        <w:jc w:val="both"/>
        <w:rPr>
          <w:sz w:val="18"/>
        </w:rPr>
      </w:pPr>
      <w:r>
        <w:rPr>
          <w:spacing w:val="1"/>
          <w:sz w:val="18"/>
        </w:rPr>
        <w:t>编辑大屏：针对自己创建的大屏，点击“操作”列的“编辑”图标 ，可以进入</w:t>
      </w:r>
      <w:r>
        <w:rPr>
          <w:sz w:val="18"/>
        </w:rPr>
        <w:t>MapDashboard</w:t>
      </w:r>
      <w:r>
        <w:rPr>
          <w:spacing w:val="-10"/>
          <w:sz w:val="18"/>
        </w:rPr>
        <w:t xml:space="preserve"> 页</w:t>
      </w:r>
      <w:r>
        <w:rPr>
          <w:sz w:val="18"/>
        </w:rPr>
        <w:t>面对大屏进行再次编辑</w:t>
      </w:r>
    </w:p>
    <w:p>
      <w:pPr>
        <w:pStyle w:val="14"/>
        <w:numPr>
          <w:ilvl w:val="3"/>
          <w:numId w:val="6"/>
        </w:numPr>
        <w:tabs>
          <w:tab w:val="left" w:pos="1006"/>
        </w:tabs>
        <w:spacing w:before="125" w:line="223" w:lineRule="auto"/>
        <w:ind w:right="284"/>
        <w:jc w:val="both"/>
        <w:rPr>
          <w:sz w:val="18"/>
        </w:rPr>
      </w:pPr>
      <w:r>
        <w:rPr>
          <w:spacing w:val="-7"/>
          <w:sz w:val="18"/>
        </w:rPr>
        <w:t>编辑大屏的基本信息：点击大屏的名称，进入大屏详细信息页面，点击”编辑属性“按钮，可以对大</w:t>
      </w:r>
      <w:r>
        <w:rPr>
          <w:spacing w:val="-4"/>
          <w:sz w:val="18"/>
        </w:rPr>
        <w:t>屏的属性信息进行编辑，可以修改大屏的名称、标签和描述信息，可以通过上传本地图片更改大屏的</w:t>
      </w:r>
      <w:r>
        <w:rPr>
          <w:spacing w:val="-1"/>
          <w:sz w:val="18"/>
        </w:rPr>
        <w:t xml:space="preserve">缩略图；点击”编辑项目“按钮，可以进入 </w:t>
      </w:r>
      <w:r>
        <w:rPr>
          <w:sz w:val="18"/>
        </w:rPr>
        <w:t>MapDashboard</w:t>
      </w:r>
      <w:r>
        <w:rPr>
          <w:spacing w:val="-3"/>
          <w:sz w:val="18"/>
        </w:rPr>
        <w:t xml:space="preserve"> 页面对大屏进行再次编辑</w:t>
      </w:r>
    </w:p>
    <w:p>
      <w:pPr>
        <w:pStyle w:val="7"/>
        <w:spacing w:before="7"/>
        <w:ind w:left="0"/>
      </w:pPr>
    </w:p>
    <w:p>
      <w:pPr>
        <w:pStyle w:val="3"/>
        <w:numPr>
          <w:ilvl w:val="2"/>
          <w:numId w:val="6"/>
        </w:numPr>
        <w:tabs>
          <w:tab w:val="left" w:pos="1064"/>
        </w:tabs>
        <w:ind w:hanging="837"/>
      </w:pPr>
      <w:bookmarkStart w:id="225" w:name="2.13.8_我的密钥"/>
      <w:bookmarkEnd w:id="225"/>
      <w:bookmarkStart w:id="226" w:name="_Toc9640"/>
      <w:bookmarkStart w:id="227" w:name="_Toc17804"/>
      <w:r>
        <w:rPr>
          <w:w w:val="105"/>
        </w:rPr>
        <w:t>我的密钥</w:t>
      </w:r>
      <w:bookmarkEnd w:id="226"/>
      <w:bookmarkEnd w:id="227"/>
    </w:p>
    <w:p>
      <w:pPr>
        <w:pStyle w:val="7"/>
        <w:spacing w:before="11"/>
        <w:ind w:left="0"/>
        <w:rPr>
          <w:b/>
        </w:rPr>
      </w:pPr>
    </w:p>
    <w:p>
      <w:pPr>
        <w:pStyle w:val="7"/>
        <w:spacing w:line="223" w:lineRule="auto"/>
        <w:ind w:left="227" w:right="197" w:firstLine="360"/>
      </w:pPr>
      <w:r>
        <w:t>SuperMap iPortal</w:t>
      </w:r>
      <w:r>
        <w:rPr>
          <w:spacing w:val="-3"/>
        </w:rPr>
        <w:t xml:space="preserve"> 提供了一种密钥，简称：</w:t>
      </w:r>
      <w:r>
        <w:t xml:space="preserve">Key，它是在线开发中使用的应用密钥，是服务的口令标识， </w:t>
      </w:r>
      <w:r>
        <w:rPr>
          <w:spacing w:val="4"/>
        </w:rPr>
        <w:t>是一种为了保护用户在</w:t>
      </w:r>
      <w:r>
        <w:t>iPortal</w:t>
      </w:r>
      <w:r>
        <w:rPr>
          <w:spacing w:val="-3"/>
        </w:rPr>
        <w:t xml:space="preserve"> 中注册和托管服务的安全机制。密钥</w:t>
      </w:r>
      <w:r>
        <w:t>（Key）</w:t>
      </w:r>
      <w:r>
        <w:rPr>
          <w:spacing w:val="43"/>
        </w:rPr>
        <w:t>是</w:t>
      </w:r>
      <w:r>
        <w:t>SuperMap iPortal</w:t>
      </w:r>
      <w:r>
        <w:rPr>
          <w:spacing w:val="-3"/>
        </w:rPr>
        <w:t xml:space="preserve"> 启动服务代理后使用的，iPortal</w:t>
      </w:r>
      <w:r>
        <w:rPr>
          <w:spacing w:val="-9"/>
        </w:rPr>
        <w:t xml:space="preserve"> 启用服务代理后，对于门户中受保护的服务，用户只有通过携带授权给该服务的 </w:t>
      </w:r>
      <w:r>
        <w:t>Key</w:t>
      </w:r>
      <w:r>
        <w:rPr>
          <w:spacing w:val="-4"/>
        </w:rPr>
        <w:t xml:space="preserve"> 才能调用该服务。Key</w:t>
      </w:r>
      <w:r>
        <w:rPr>
          <w:spacing w:val="-8"/>
        </w:rPr>
        <w:t xml:space="preserve"> 由 </w:t>
      </w:r>
      <w:r>
        <w:t>24</w:t>
      </w:r>
      <w:r>
        <w:rPr>
          <w:spacing w:val="-3"/>
        </w:rPr>
        <w:t xml:space="preserve"> 位随机字母+数字组成。</w:t>
      </w:r>
    </w:p>
    <w:p>
      <w:pPr>
        <w:pStyle w:val="7"/>
        <w:spacing w:before="1"/>
        <w:ind w:left="0"/>
        <w:rPr>
          <w:sz w:val="12"/>
        </w:rPr>
      </w:pPr>
    </w:p>
    <w:p>
      <w:pPr>
        <w:pStyle w:val="4"/>
        <w:numPr>
          <w:ilvl w:val="3"/>
          <w:numId w:val="27"/>
        </w:numPr>
        <w:tabs>
          <w:tab w:val="left" w:pos="1488"/>
          <w:tab w:val="left" w:pos="1489"/>
        </w:tabs>
        <w:ind w:hanging="1262"/>
      </w:pPr>
      <w:bookmarkStart w:id="228" w:name="2.13.8.1_添加密钥（Key）"/>
      <w:bookmarkEnd w:id="228"/>
      <w:bookmarkStart w:id="229" w:name="_Toc25510"/>
      <w:bookmarkStart w:id="230" w:name="_Toc12129"/>
      <w:r>
        <w:rPr>
          <w:spacing w:val="22"/>
          <w:w w:val="105"/>
        </w:rPr>
        <w:t>添加密钥</w:t>
      </w:r>
      <w:r>
        <w:rPr>
          <w:w w:val="105"/>
        </w:rPr>
        <w:t>（</w:t>
      </w:r>
      <w:r>
        <w:rPr>
          <w:spacing w:val="-43"/>
          <w:w w:val="105"/>
        </w:rPr>
        <w:t xml:space="preserve"> </w:t>
      </w:r>
      <w:r>
        <w:rPr>
          <w:spacing w:val="8"/>
          <w:w w:val="105"/>
        </w:rPr>
        <w:t>Key）</w:t>
      </w:r>
      <w:bookmarkEnd w:id="229"/>
      <w:bookmarkEnd w:id="230"/>
    </w:p>
    <w:p>
      <w:pPr>
        <w:pStyle w:val="7"/>
        <w:spacing w:before="231" w:line="223" w:lineRule="auto"/>
        <w:ind w:left="227" w:right="279" w:firstLine="360"/>
        <w:jc w:val="both"/>
      </w:pPr>
      <w:r>
        <w:t>iPortal</w:t>
      </w:r>
      <w:r>
        <w:rPr>
          <w:spacing w:val="-8"/>
        </w:rPr>
        <w:t xml:space="preserve"> 的普通用户和管理员都可以添加密钥。</w:t>
      </w:r>
      <w:r>
        <w:t>iPortal</w:t>
      </w:r>
      <w:r>
        <w:rPr>
          <w:spacing w:val="-16"/>
        </w:rPr>
        <w:t xml:space="preserve"> 启用服务代理之后，在门户首页，点击“登录”按钮， </w:t>
      </w:r>
      <w:r>
        <w:rPr>
          <w:spacing w:val="-15"/>
        </w:rPr>
        <w:t>登录成功后，依次点击“个人中心”-&gt;“我的密钥”，选择“添加密钥”</w:t>
      </w:r>
      <w:r>
        <w:rPr>
          <w:spacing w:val="-22"/>
        </w:rPr>
        <w:t>（</w:t>
      </w:r>
      <w:r>
        <w:rPr>
          <w:spacing w:val="-7"/>
        </w:rPr>
        <w:t>首次添加密钥时，页面显示的是“获</w:t>
      </w:r>
      <w:r>
        <w:rPr>
          <w:spacing w:val="43"/>
        </w:rPr>
        <w:t>取</w:t>
      </w:r>
      <w:r>
        <w:rPr>
          <w:spacing w:val="-5"/>
        </w:rPr>
        <w:t>k</w:t>
      </w:r>
      <w:r>
        <w:rPr>
          <w:spacing w:val="-2"/>
        </w:rPr>
        <w:t>ey</w:t>
      </w:r>
      <w:r>
        <w:rPr>
          <w:spacing w:val="-3"/>
        </w:rPr>
        <w:t>”，点击即可</w:t>
      </w:r>
      <w:r>
        <w:rPr>
          <w:spacing w:val="-87"/>
        </w:rPr>
        <w:t>）</w:t>
      </w:r>
      <w:r>
        <w:rPr>
          <w:spacing w:val="-5"/>
        </w:rPr>
        <w:t>，进入添加密钥页面，输入相关参数并选择密钥允许访问的服务，点击“确定”按钮即可添加一个密钥：</w:t>
      </w:r>
    </w:p>
    <w:p>
      <w:pPr>
        <w:pStyle w:val="14"/>
        <w:numPr>
          <w:ilvl w:val="4"/>
          <w:numId w:val="27"/>
        </w:numPr>
        <w:tabs>
          <w:tab w:val="left" w:pos="1006"/>
        </w:tabs>
        <w:spacing w:before="104"/>
        <w:jc w:val="both"/>
        <w:rPr>
          <w:sz w:val="18"/>
        </w:rPr>
      </w:pPr>
      <w:r>
        <w:rPr>
          <w:spacing w:val="2"/>
          <w:sz w:val="18"/>
        </w:rPr>
        <w:t>应用名称：添加的密钥名称，建议与使用</w:t>
      </w:r>
      <w:r>
        <w:rPr>
          <w:sz w:val="18"/>
        </w:rPr>
        <w:t>Key</w:t>
      </w:r>
      <w:r>
        <w:rPr>
          <w:spacing w:val="-3"/>
          <w:sz w:val="18"/>
        </w:rPr>
        <w:t xml:space="preserve"> 的应用名称一致，便于查找和管理。</w:t>
      </w:r>
    </w:p>
    <w:p>
      <w:pPr>
        <w:jc w:val="both"/>
        <w:rPr>
          <w:sz w:val="18"/>
        </w:rPr>
        <w:sectPr>
          <w:pgSz w:w="10500" w:h="13040"/>
          <w:pgMar w:top="1080" w:right="620" w:bottom="820" w:left="680" w:header="775" w:footer="632" w:gutter="0"/>
          <w:cols w:space="720" w:num="1"/>
        </w:sectPr>
      </w:pPr>
    </w:p>
    <w:p>
      <w:pPr>
        <w:pStyle w:val="14"/>
        <w:numPr>
          <w:ilvl w:val="4"/>
          <w:numId w:val="27"/>
        </w:numPr>
        <w:tabs>
          <w:tab w:val="left" w:pos="1005"/>
          <w:tab w:val="left" w:pos="1006"/>
        </w:tabs>
        <w:spacing w:before="152"/>
        <w:rPr>
          <w:sz w:val="18"/>
        </w:rPr>
      </w:pPr>
      <w:r>
        <w:rPr>
          <w:sz w:val="18"/>
        </w:rPr>
        <w:t>应用类型：允许访问服务的客户端类型，包括：站点访问和服务请求。</w:t>
      </w:r>
    </w:p>
    <w:p>
      <w:pPr>
        <w:pStyle w:val="14"/>
        <w:numPr>
          <w:ilvl w:val="5"/>
          <w:numId w:val="27"/>
        </w:numPr>
        <w:tabs>
          <w:tab w:val="left" w:pos="1358"/>
          <w:tab w:val="left" w:pos="1359"/>
        </w:tabs>
        <w:spacing w:before="116" w:line="223" w:lineRule="auto"/>
        <w:ind w:right="1312"/>
        <w:rPr>
          <w:sz w:val="18"/>
        </w:rPr>
      </w:pPr>
      <w:r>
        <w:rPr>
          <w:sz w:val="18"/>
        </w:rPr>
        <w:t>referer</w:t>
      </w:r>
      <w:r>
        <w:rPr>
          <w:spacing w:val="-1"/>
          <w:sz w:val="18"/>
        </w:rPr>
        <w:t>：对应的客户端类型是：站点访问。是指允许访问服务的站点地址，例如：</w:t>
      </w:r>
      <w:r>
        <w:fldChar w:fldCharType="begin"/>
      </w:r>
      <w:r>
        <w:instrText xml:space="preserve"> HYPERLINK "http://www.supermapol.com/" \h </w:instrText>
      </w:r>
      <w:r>
        <w:fldChar w:fldCharType="separate"/>
      </w:r>
      <w:r>
        <w:rPr>
          <w:spacing w:val="-1"/>
          <w:sz w:val="18"/>
        </w:rPr>
        <w:t xml:space="preserve"> </w:t>
      </w:r>
      <w:r>
        <w:rPr>
          <w:sz w:val="18"/>
        </w:rPr>
        <w:t>http://www.supermapol.com</w:t>
      </w:r>
      <w:r>
        <w:rPr>
          <w:sz w:val="18"/>
        </w:rPr>
        <w:fldChar w:fldCharType="end"/>
      </w:r>
    </w:p>
    <w:p>
      <w:pPr>
        <w:pStyle w:val="14"/>
        <w:numPr>
          <w:ilvl w:val="5"/>
          <w:numId w:val="27"/>
        </w:numPr>
        <w:tabs>
          <w:tab w:val="left" w:pos="1358"/>
          <w:tab w:val="left" w:pos="1359"/>
        </w:tabs>
        <w:spacing w:before="118" w:line="223" w:lineRule="auto"/>
        <w:ind w:right="329"/>
        <w:rPr>
          <w:sz w:val="18"/>
        </w:rPr>
      </w:pPr>
      <w:r>
        <w:rPr>
          <w:spacing w:val="14"/>
          <w:sz w:val="18"/>
        </w:rPr>
        <w:t>访问源</w:t>
      </w:r>
      <w:r>
        <w:rPr>
          <w:sz w:val="18"/>
        </w:rPr>
        <w:t>IP</w:t>
      </w:r>
      <w:r>
        <w:rPr>
          <w:spacing w:val="1"/>
          <w:sz w:val="18"/>
        </w:rPr>
        <w:t>：对应的客户端类型是：服务请求。是指访问服务客户端</w:t>
      </w:r>
      <w:r>
        <w:rPr>
          <w:sz w:val="18"/>
        </w:rPr>
        <w:t>IP</w:t>
      </w:r>
      <w:r>
        <w:rPr>
          <w:spacing w:val="-1"/>
          <w:sz w:val="18"/>
        </w:rPr>
        <w:t xml:space="preserve">，如果设置为 </w:t>
      </w:r>
      <w:r>
        <w:rPr>
          <w:sz w:val="18"/>
        </w:rPr>
        <w:t>0.0.0.0，将</w:t>
      </w:r>
      <w:r>
        <w:rPr>
          <w:spacing w:val="-3"/>
          <w:sz w:val="18"/>
        </w:rPr>
        <w:t xml:space="preserve">允许所有 </w:t>
      </w:r>
      <w:r>
        <w:rPr>
          <w:sz w:val="18"/>
        </w:rPr>
        <w:t>IP</w:t>
      </w:r>
      <w:r>
        <w:rPr>
          <w:spacing w:val="-5"/>
          <w:sz w:val="18"/>
        </w:rPr>
        <w:t xml:space="preserve"> 访问</w:t>
      </w:r>
      <w:r>
        <w:rPr>
          <w:sz w:val="18"/>
        </w:rPr>
        <w:t>（测试使用）</w:t>
      </w:r>
    </w:p>
    <w:p>
      <w:pPr>
        <w:pStyle w:val="14"/>
        <w:numPr>
          <w:ilvl w:val="4"/>
          <w:numId w:val="27"/>
        </w:numPr>
        <w:tabs>
          <w:tab w:val="left" w:pos="1006"/>
        </w:tabs>
        <w:spacing w:before="128" w:line="220" w:lineRule="auto"/>
        <w:ind w:right="284"/>
        <w:jc w:val="both"/>
        <w:rPr>
          <w:sz w:val="18"/>
        </w:rPr>
      </w:pPr>
      <w:r>
        <w:rPr>
          <w:spacing w:val="-5"/>
          <w:sz w:val="18"/>
        </w:rPr>
        <w:t>服务：选择该密钥允许访问哪些服务，列表中会列出当前用户自己注册和托管的非公开的服务</w:t>
      </w:r>
      <w:r>
        <w:rPr>
          <w:sz w:val="18"/>
        </w:rPr>
        <w:t>（</w:t>
      </w:r>
      <w:r>
        <w:rPr>
          <w:spacing w:val="-7"/>
          <w:sz w:val="18"/>
        </w:rPr>
        <w:t>即我</w:t>
      </w:r>
      <w:r>
        <w:rPr>
          <w:sz w:val="18"/>
        </w:rPr>
        <w:t>的服务）以及所有有权限访问的受保护的服务（不包含公开的服务</w:t>
      </w:r>
      <w:r>
        <w:rPr>
          <w:spacing w:val="-87"/>
          <w:sz w:val="18"/>
        </w:rPr>
        <w:t>）</w:t>
      </w:r>
      <w:r>
        <w:rPr>
          <w:spacing w:val="-1"/>
          <w:sz w:val="18"/>
        </w:rPr>
        <w:t>，点击服务名称，选中该服务，再次点击服务名称，即可取消选中，支持多选。</w:t>
      </w:r>
    </w:p>
    <w:p>
      <w:pPr>
        <w:pStyle w:val="7"/>
        <w:spacing w:before="126" w:line="223" w:lineRule="auto"/>
        <w:ind w:left="227" w:right="280" w:firstLine="360"/>
        <w:jc w:val="both"/>
      </w:pPr>
      <w:r>
        <w:rPr>
          <w:spacing w:val="-4"/>
        </w:rPr>
        <w:t>点击“确定”按钮后，在我的密钥页面即添加一个密钥，“应用密钥</w:t>
      </w:r>
      <w:r>
        <w:rPr>
          <w:spacing w:val="3"/>
        </w:rPr>
        <w:t>（</w:t>
      </w:r>
      <w:r>
        <w:t>K</w:t>
      </w:r>
      <w:r>
        <w:rPr>
          <w:spacing w:val="-2"/>
        </w:rPr>
        <w:t>ey</w:t>
      </w:r>
      <w:r>
        <w:t>）”</w:t>
      </w:r>
      <w:r>
        <w:rPr>
          <w:spacing w:val="-3"/>
        </w:rPr>
        <w:t>列显示的是密钥参数，也是</w:t>
      </w:r>
      <w:r>
        <w:rPr>
          <w:spacing w:val="8"/>
        </w:rPr>
        <w:t>用户使用的</w:t>
      </w:r>
      <w:r>
        <w:t>Key。一个用户可以添加多个密钥，一个服务也可以对应（或绑定）多个密钥。</w:t>
      </w:r>
    </w:p>
    <w:p>
      <w:pPr>
        <w:pStyle w:val="7"/>
        <w:spacing w:before="17"/>
        <w:ind w:left="0"/>
        <w:rPr>
          <w:sz w:val="11"/>
        </w:rPr>
      </w:pPr>
    </w:p>
    <w:p>
      <w:pPr>
        <w:pStyle w:val="4"/>
        <w:numPr>
          <w:ilvl w:val="3"/>
          <w:numId w:val="27"/>
        </w:numPr>
        <w:tabs>
          <w:tab w:val="left" w:pos="1488"/>
          <w:tab w:val="left" w:pos="1489"/>
        </w:tabs>
        <w:ind w:hanging="1262"/>
      </w:pPr>
      <w:bookmarkStart w:id="231" w:name="2.13.8.2_使用密钥（Key）"/>
      <w:bookmarkEnd w:id="231"/>
      <w:bookmarkStart w:id="232" w:name="_Toc5993"/>
      <w:bookmarkStart w:id="233" w:name="_Toc25769"/>
      <w:r>
        <w:rPr>
          <w:spacing w:val="22"/>
          <w:w w:val="105"/>
        </w:rPr>
        <w:t>使用密钥</w:t>
      </w:r>
      <w:r>
        <w:rPr>
          <w:w w:val="105"/>
        </w:rPr>
        <w:t>（</w:t>
      </w:r>
      <w:r>
        <w:rPr>
          <w:spacing w:val="-43"/>
          <w:w w:val="105"/>
        </w:rPr>
        <w:t xml:space="preserve"> </w:t>
      </w:r>
      <w:r>
        <w:rPr>
          <w:spacing w:val="8"/>
          <w:w w:val="105"/>
        </w:rPr>
        <w:t>Key）</w:t>
      </w:r>
      <w:bookmarkEnd w:id="232"/>
      <w:bookmarkEnd w:id="233"/>
    </w:p>
    <w:p>
      <w:pPr>
        <w:pStyle w:val="7"/>
        <w:spacing w:before="231" w:line="223" w:lineRule="auto"/>
        <w:ind w:left="227" w:right="283" w:firstLine="360"/>
        <w:rPr>
          <w:lang w:val="en-US"/>
        </w:rPr>
      </w:pPr>
      <w:r>
        <w:t>生成的密钥（K</w:t>
      </w:r>
      <w:r>
        <w:rPr>
          <w:spacing w:val="-2"/>
        </w:rPr>
        <w:t>e</w:t>
      </w:r>
      <w:r>
        <w:rPr>
          <w:spacing w:val="-1"/>
        </w:rPr>
        <w:t>y</w:t>
      </w:r>
      <w:r>
        <w:rPr>
          <w:spacing w:val="-87"/>
        </w:rPr>
        <w:t>）</w:t>
      </w:r>
      <w:r>
        <w:rPr>
          <w:spacing w:val="-2"/>
        </w:rPr>
        <w:t>，主要用于在线应用开发过程中，访问受保护的服务时，无需提供用户名和密码，只需</w:t>
      </w:r>
      <w:r>
        <w:t>在其服务地址后加上密钥（Key）即可。例如</w:t>
      </w:r>
      <w:r>
        <w:rPr>
          <w:lang w:val="en-US"/>
        </w:rPr>
        <w:t>：</w:t>
      </w:r>
      <w:r>
        <w:t>服务访问地址如下</w:t>
      </w:r>
      <w:r>
        <w:rPr>
          <w:lang w:val="en-US"/>
        </w:rPr>
        <w:t>：</w:t>
      </w:r>
    </w:p>
    <w:p>
      <w:pPr>
        <w:pStyle w:val="7"/>
        <w:spacing w:before="125" w:line="223" w:lineRule="auto"/>
        <w:ind w:left="227" w:right="326" w:firstLine="360"/>
        <w:rPr>
          <w:lang w:val="en-US"/>
        </w:rPr>
      </w:pPr>
      <w:r>
        <w:rPr>
          <w:lang w:val="en-US"/>
        </w:rPr>
        <w:t>http://192.168.120.40:8095/iserver/services/map-HunanPopulationDensity/rest.rjson?key=v6ywl c7MJiAY6CQ0Ej4RXWD0</w:t>
      </w:r>
    </w:p>
    <w:p>
      <w:pPr>
        <w:pStyle w:val="7"/>
        <w:tabs>
          <w:tab w:val="left" w:leader="dot" w:pos="5681"/>
        </w:tabs>
        <w:spacing w:before="101" w:line="321" w:lineRule="exact"/>
        <w:ind w:left="588"/>
      </w:pPr>
      <w:r>
        <w:t>其中，?前的部分是需要调用的服务地址，其后的部分（key=</w:t>
      </w:r>
      <w:r>
        <w:tab/>
      </w:r>
      <w:r>
        <w:t>）是访问需要的密钥请求参数，以</w:t>
      </w:r>
      <w:r>
        <w:rPr>
          <w:spacing w:val="43"/>
        </w:rPr>
        <w:t>此</w:t>
      </w:r>
      <w:r>
        <w:t>url</w:t>
      </w:r>
    </w:p>
    <w:p>
      <w:pPr>
        <w:pStyle w:val="7"/>
        <w:spacing w:line="321" w:lineRule="exact"/>
        <w:ind w:left="227"/>
      </w:pPr>
      <w:r>
        <w:t>发送请求即可进行访问。</w:t>
      </w:r>
    </w:p>
    <w:p>
      <w:pPr>
        <w:pStyle w:val="7"/>
        <w:spacing w:before="12" w:line="420" w:lineRule="atLeast"/>
        <w:ind w:left="588" w:right="212"/>
      </w:pPr>
      <w:r>
        <w:t>示例：开发者如何使用SuperMap iClient 调用iPortal 中受保护的服务，构建一个简单的地图应用呢？ SuperMap iClient 9D for JavaScript 在js 类库中对密钥（key）的使用进行了封装，即无需在每个服务访</w:t>
      </w:r>
    </w:p>
    <w:p>
      <w:pPr>
        <w:pStyle w:val="7"/>
        <w:spacing w:line="315" w:lineRule="exact"/>
        <w:ind w:left="227"/>
      </w:pPr>
      <w:r>
        <w:t>问请求后面都加“?key= ”，而是通过SuperMap. SecurityManager 类进行安全验证。</w:t>
      </w:r>
    </w:p>
    <w:p>
      <w:pPr>
        <w:pStyle w:val="7"/>
        <w:spacing w:before="100" w:line="307" w:lineRule="auto"/>
        <w:ind w:left="588" w:right="553"/>
      </w:pPr>
      <w:r>
        <w:t>下面以SuperMap iClient 9D for JavaScript 为例，实现在网页中使用iPortal 中受保护的地图服务： 第一步：下载并解压库文件</w:t>
      </w:r>
    </w:p>
    <w:p>
      <w:pPr>
        <w:pStyle w:val="7"/>
        <w:spacing w:before="8" w:line="307" w:lineRule="auto"/>
        <w:ind w:left="588" w:right="1736"/>
      </w:pPr>
      <w:r>
        <w:t>下载SuperMap iClient 9D for JavaScript 解压包文件，解压安装包文件于本地磁盘。第二步：创建HTML 显示页面</w:t>
      </w:r>
    </w:p>
    <w:p>
      <w:pPr>
        <w:pStyle w:val="7"/>
        <w:spacing w:before="24" w:line="223" w:lineRule="auto"/>
        <w:ind w:left="227" w:right="279" w:firstLine="360"/>
      </w:pPr>
      <w:r>
        <w:rPr>
          <w:spacing w:val="-3"/>
        </w:rPr>
        <w:t>在本地磁盘任意位置新建文件夹并自定义该文件夹，本示例命名为“</w:t>
      </w:r>
      <w:r>
        <w:t>MyFirst”；在"MyFirst”文件夹下用文本编辑工具（</w:t>
      </w:r>
      <w:r>
        <w:rPr>
          <w:spacing w:val="43"/>
        </w:rPr>
        <w:t>如</w:t>
      </w:r>
      <w:r>
        <w:t>NotePad++）新建一个“demo.html</w:t>
      </w:r>
      <w:r>
        <w:rPr>
          <w:spacing w:val="21"/>
        </w:rPr>
        <w:t>”的</w:t>
      </w:r>
      <w:r>
        <w:t>html</w:t>
      </w:r>
      <w:r>
        <w:rPr>
          <w:spacing w:val="1"/>
        </w:rPr>
        <w:t xml:space="preserve"> 页面，注意将该</w:t>
      </w:r>
      <w:r>
        <w:t>html</w:t>
      </w:r>
      <w:r>
        <w:rPr>
          <w:spacing w:val="4"/>
        </w:rPr>
        <w:t xml:space="preserve"> 页面保存为</w:t>
      </w:r>
      <w:r>
        <w:t>UTF-8 编码格式，并添加入以下代码：</w:t>
      </w:r>
    </w:p>
    <w:p>
      <w:pPr>
        <w:pStyle w:val="7"/>
        <w:tabs>
          <w:tab w:val="left" w:pos="408"/>
          <w:tab w:val="left" w:pos="9017"/>
        </w:tabs>
        <w:spacing w:before="74"/>
        <w:ind w:left="119"/>
        <w:rPr>
          <w:lang w:val="en-US"/>
        </w:rPr>
      </w:pPr>
      <w:r>
        <w:rPr>
          <w:shd w:val="clear" w:color="auto" w:fill="D9D9D9"/>
        </w:rPr>
        <w:t xml:space="preserve"> </w:t>
      </w:r>
      <w:r>
        <w:rPr>
          <w:shd w:val="clear" w:color="auto" w:fill="D9D9D9"/>
        </w:rPr>
        <w:tab/>
      </w:r>
      <w:r>
        <w:rPr>
          <w:shd w:val="clear" w:color="auto" w:fill="D9D9D9"/>
          <w:lang w:val="en-US"/>
        </w:rPr>
        <w:t>&lt;!DOCTYPE</w:t>
      </w:r>
      <w:r>
        <w:rPr>
          <w:spacing w:val="-15"/>
          <w:shd w:val="clear" w:color="auto" w:fill="D9D9D9"/>
          <w:lang w:val="en-US"/>
        </w:rPr>
        <w:t xml:space="preserve"> </w:t>
      </w:r>
      <w:r>
        <w:rPr>
          <w:shd w:val="clear" w:color="auto" w:fill="D9D9D9"/>
          <w:lang w:val="en-US"/>
        </w:rPr>
        <w:t>html&gt;</w:t>
      </w:r>
      <w:r>
        <w:rPr>
          <w:shd w:val="clear" w:color="auto" w:fill="D9D9D9"/>
          <w:lang w:val="en-US"/>
        </w:rPr>
        <w:tab/>
      </w:r>
    </w:p>
    <w:p>
      <w:pPr>
        <w:rPr>
          <w:lang w:val="en-US"/>
        </w:rPr>
        <w:sectPr>
          <w:pgSz w:w="10500" w:h="13040"/>
          <w:pgMar w:top="1080" w:right="620" w:bottom="820" w:left="680" w:header="775" w:footer="632" w:gutter="0"/>
          <w:cols w:space="720" w:num="1"/>
        </w:sectPr>
      </w:pPr>
    </w:p>
    <w:p>
      <w:pPr>
        <w:pStyle w:val="7"/>
        <w:spacing w:before="123" w:line="288" w:lineRule="exact"/>
        <w:ind w:left="408"/>
        <w:rPr>
          <w:lang w:val="en-US"/>
        </w:rPr>
      </w:pPr>
      <w:r>
        <mc:AlternateContent>
          <mc:Choice Requires="wpg">
            <w:drawing>
              <wp:anchor distT="0" distB="0" distL="114300" distR="114300" simplePos="0" relativeHeight="251680768" behindDoc="1" locked="0" layoutInCell="1" allowOverlap="1">
                <wp:simplePos x="0" y="0"/>
                <wp:positionH relativeFrom="page">
                  <wp:posOffset>508000</wp:posOffset>
                </wp:positionH>
                <wp:positionV relativeFrom="page">
                  <wp:posOffset>791210</wp:posOffset>
                </wp:positionV>
                <wp:extent cx="5650230" cy="6404610"/>
                <wp:effectExtent l="0" t="0" r="3810" b="11430"/>
                <wp:wrapNone/>
                <wp:docPr id="8" name="组合 147"/>
                <wp:cNvGraphicFramePr/>
                <a:graphic xmlns:a="http://schemas.openxmlformats.org/drawingml/2006/main">
                  <a:graphicData uri="http://schemas.microsoft.com/office/word/2010/wordprocessingGroup">
                    <wpg:wgp>
                      <wpg:cNvGrpSpPr/>
                      <wpg:grpSpPr>
                        <a:xfrm>
                          <a:off x="0" y="0"/>
                          <a:ext cx="5650230" cy="6404610"/>
                          <a:chOff x="800" y="1246"/>
                          <a:chExt cx="8898" cy="10086"/>
                        </a:xfrm>
                      </wpg:grpSpPr>
                      <wps:wsp>
                        <wps:cNvPr id="2" name="直线 150"/>
                        <wps:cNvCnPr/>
                        <wps:spPr>
                          <a:xfrm>
                            <a:off x="854" y="1246"/>
                            <a:ext cx="0" cy="10086"/>
                          </a:xfrm>
                          <a:prstGeom prst="line">
                            <a:avLst/>
                          </a:prstGeom>
                          <a:ln w="68580" cap="flat" cmpd="sng">
                            <a:solidFill>
                              <a:srgbClr val="D9D9D9"/>
                            </a:solidFill>
                            <a:prstDash val="solid"/>
                            <a:headEnd type="none" w="med" len="med"/>
                            <a:tailEnd type="none" w="med" len="med"/>
                          </a:ln>
                        </wps:spPr>
                        <wps:bodyPr upright="1"/>
                      </wps:wsp>
                      <wps:wsp>
                        <wps:cNvPr id="4" name="直线 149"/>
                        <wps:cNvCnPr/>
                        <wps:spPr>
                          <a:xfrm>
                            <a:off x="9643" y="1246"/>
                            <a:ext cx="0" cy="10086"/>
                          </a:xfrm>
                          <a:prstGeom prst="line">
                            <a:avLst/>
                          </a:prstGeom>
                          <a:ln w="68580" cap="flat" cmpd="sng">
                            <a:solidFill>
                              <a:srgbClr val="D9D9D9"/>
                            </a:solidFill>
                            <a:prstDash val="solid"/>
                            <a:headEnd type="none" w="med" len="med"/>
                            <a:tailEnd type="none" w="med" len="med"/>
                          </a:ln>
                        </wps:spPr>
                        <wps:bodyPr upright="1"/>
                      </wps:wsp>
                      <wps:wsp>
                        <wps:cNvPr id="6" name="自选图形 148"/>
                        <wps:cNvSpPr/>
                        <wps:spPr>
                          <a:xfrm>
                            <a:off x="907" y="1246"/>
                            <a:ext cx="8682" cy="10086"/>
                          </a:xfrm>
                          <a:custGeom>
                            <a:avLst/>
                            <a:gdLst>
                              <a:gd name="A1" fmla="val 0"/>
                              <a:gd name="A2" fmla="val 0"/>
                              <a:gd name="A3" fmla="val 0"/>
                            </a:gdLst>
                            <a:ahLst/>
                            <a:cxnLst/>
                            <a:pathLst>
                              <a:path w="8682" h="10086">
                                <a:moveTo>
                                  <a:pt x="8681" y="9848"/>
                                </a:moveTo>
                                <a:lnTo>
                                  <a:pt x="0" y="9848"/>
                                </a:lnTo>
                                <a:lnTo>
                                  <a:pt x="0" y="10086"/>
                                </a:lnTo>
                                <a:lnTo>
                                  <a:pt x="8681" y="10086"/>
                                </a:lnTo>
                                <a:lnTo>
                                  <a:pt x="8681" y="9848"/>
                                </a:lnTo>
                                <a:moveTo>
                                  <a:pt x="8681" y="8890"/>
                                </a:moveTo>
                                <a:lnTo>
                                  <a:pt x="0" y="8890"/>
                                </a:lnTo>
                                <a:lnTo>
                                  <a:pt x="0" y="9128"/>
                                </a:lnTo>
                                <a:lnTo>
                                  <a:pt x="0" y="9365"/>
                                </a:lnTo>
                                <a:lnTo>
                                  <a:pt x="0" y="9610"/>
                                </a:lnTo>
                                <a:lnTo>
                                  <a:pt x="0" y="9610"/>
                                </a:lnTo>
                                <a:lnTo>
                                  <a:pt x="0" y="9848"/>
                                </a:lnTo>
                                <a:lnTo>
                                  <a:pt x="8681" y="9848"/>
                                </a:lnTo>
                                <a:lnTo>
                                  <a:pt x="8681" y="9610"/>
                                </a:lnTo>
                                <a:lnTo>
                                  <a:pt x="8681" y="9610"/>
                                </a:lnTo>
                                <a:lnTo>
                                  <a:pt x="8681" y="9365"/>
                                </a:lnTo>
                                <a:lnTo>
                                  <a:pt x="8681" y="9128"/>
                                </a:lnTo>
                                <a:lnTo>
                                  <a:pt x="8681" y="8890"/>
                                </a:lnTo>
                                <a:moveTo>
                                  <a:pt x="8681" y="8407"/>
                                </a:moveTo>
                                <a:lnTo>
                                  <a:pt x="0" y="8407"/>
                                </a:lnTo>
                                <a:lnTo>
                                  <a:pt x="0" y="8645"/>
                                </a:lnTo>
                                <a:lnTo>
                                  <a:pt x="0" y="8890"/>
                                </a:lnTo>
                                <a:lnTo>
                                  <a:pt x="8681" y="8890"/>
                                </a:lnTo>
                                <a:lnTo>
                                  <a:pt x="8681" y="8645"/>
                                </a:lnTo>
                                <a:lnTo>
                                  <a:pt x="8681" y="8407"/>
                                </a:lnTo>
                                <a:moveTo>
                                  <a:pt x="8681" y="6246"/>
                                </a:moveTo>
                                <a:lnTo>
                                  <a:pt x="0" y="6246"/>
                                </a:lnTo>
                                <a:lnTo>
                                  <a:pt x="0" y="6484"/>
                                </a:lnTo>
                                <a:lnTo>
                                  <a:pt x="0" y="6729"/>
                                </a:lnTo>
                                <a:lnTo>
                                  <a:pt x="0" y="6966"/>
                                </a:lnTo>
                                <a:lnTo>
                                  <a:pt x="0" y="6966"/>
                                </a:lnTo>
                                <a:lnTo>
                                  <a:pt x="0" y="7204"/>
                                </a:lnTo>
                                <a:lnTo>
                                  <a:pt x="0" y="7449"/>
                                </a:lnTo>
                                <a:lnTo>
                                  <a:pt x="0" y="7687"/>
                                </a:lnTo>
                                <a:lnTo>
                                  <a:pt x="0" y="7924"/>
                                </a:lnTo>
                                <a:lnTo>
                                  <a:pt x="0" y="7924"/>
                                </a:lnTo>
                                <a:lnTo>
                                  <a:pt x="0" y="8170"/>
                                </a:lnTo>
                                <a:lnTo>
                                  <a:pt x="0" y="8407"/>
                                </a:lnTo>
                                <a:lnTo>
                                  <a:pt x="8681" y="8407"/>
                                </a:lnTo>
                                <a:lnTo>
                                  <a:pt x="8681" y="8170"/>
                                </a:lnTo>
                                <a:lnTo>
                                  <a:pt x="8681" y="7924"/>
                                </a:lnTo>
                                <a:lnTo>
                                  <a:pt x="8681" y="7924"/>
                                </a:lnTo>
                                <a:lnTo>
                                  <a:pt x="8681" y="7687"/>
                                </a:lnTo>
                                <a:lnTo>
                                  <a:pt x="8681" y="7449"/>
                                </a:lnTo>
                                <a:lnTo>
                                  <a:pt x="8681" y="7204"/>
                                </a:lnTo>
                                <a:lnTo>
                                  <a:pt x="8681" y="6966"/>
                                </a:lnTo>
                                <a:lnTo>
                                  <a:pt x="8681" y="6966"/>
                                </a:lnTo>
                                <a:lnTo>
                                  <a:pt x="8681" y="6729"/>
                                </a:lnTo>
                                <a:lnTo>
                                  <a:pt x="8681" y="6484"/>
                                </a:lnTo>
                                <a:lnTo>
                                  <a:pt x="8681" y="6246"/>
                                </a:lnTo>
                                <a:moveTo>
                                  <a:pt x="8681" y="4323"/>
                                </a:moveTo>
                                <a:lnTo>
                                  <a:pt x="0" y="4323"/>
                                </a:lnTo>
                                <a:lnTo>
                                  <a:pt x="0" y="4568"/>
                                </a:lnTo>
                                <a:lnTo>
                                  <a:pt x="0" y="4805"/>
                                </a:lnTo>
                                <a:lnTo>
                                  <a:pt x="0" y="5043"/>
                                </a:lnTo>
                                <a:lnTo>
                                  <a:pt x="0" y="5288"/>
                                </a:lnTo>
                                <a:lnTo>
                                  <a:pt x="0" y="5288"/>
                                </a:lnTo>
                                <a:lnTo>
                                  <a:pt x="0" y="5526"/>
                                </a:lnTo>
                                <a:lnTo>
                                  <a:pt x="0" y="5763"/>
                                </a:lnTo>
                                <a:lnTo>
                                  <a:pt x="0" y="6008"/>
                                </a:lnTo>
                                <a:lnTo>
                                  <a:pt x="0" y="6246"/>
                                </a:lnTo>
                                <a:lnTo>
                                  <a:pt x="8681" y="6246"/>
                                </a:lnTo>
                                <a:lnTo>
                                  <a:pt x="8681" y="6008"/>
                                </a:lnTo>
                                <a:lnTo>
                                  <a:pt x="8681" y="5763"/>
                                </a:lnTo>
                                <a:lnTo>
                                  <a:pt x="8681" y="5526"/>
                                </a:lnTo>
                                <a:lnTo>
                                  <a:pt x="8681" y="5288"/>
                                </a:lnTo>
                                <a:lnTo>
                                  <a:pt x="8681" y="5288"/>
                                </a:lnTo>
                                <a:lnTo>
                                  <a:pt x="8681" y="5043"/>
                                </a:lnTo>
                                <a:lnTo>
                                  <a:pt x="8681" y="4805"/>
                                </a:lnTo>
                                <a:lnTo>
                                  <a:pt x="8681" y="4568"/>
                                </a:lnTo>
                                <a:lnTo>
                                  <a:pt x="8681" y="4323"/>
                                </a:lnTo>
                                <a:moveTo>
                                  <a:pt x="8681" y="1686"/>
                                </a:moveTo>
                                <a:lnTo>
                                  <a:pt x="0" y="1686"/>
                                </a:lnTo>
                                <a:lnTo>
                                  <a:pt x="0" y="1924"/>
                                </a:lnTo>
                                <a:lnTo>
                                  <a:pt x="0" y="2162"/>
                                </a:lnTo>
                                <a:lnTo>
                                  <a:pt x="0" y="2406"/>
                                </a:lnTo>
                                <a:lnTo>
                                  <a:pt x="0" y="2644"/>
                                </a:lnTo>
                                <a:lnTo>
                                  <a:pt x="0" y="2644"/>
                                </a:lnTo>
                                <a:lnTo>
                                  <a:pt x="0" y="2882"/>
                                </a:lnTo>
                                <a:lnTo>
                                  <a:pt x="0" y="3127"/>
                                </a:lnTo>
                                <a:lnTo>
                                  <a:pt x="0" y="3364"/>
                                </a:lnTo>
                                <a:lnTo>
                                  <a:pt x="0" y="3364"/>
                                </a:lnTo>
                                <a:lnTo>
                                  <a:pt x="0" y="3602"/>
                                </a:lnTo>
                                <a:lnTo>
                                  <a:pt x="0" y="3847"/>
                                </a:lnTo>
                                <a:lnTo>
                                  <a:pt x="0" y="4085"/>
                                </a:lnTo>
                                <a:lnTo>
                                  <a:pt x="0" y="4322"/>
                                </a:lnTo>
                                <a:lnTo>
                                  <a:pt x="8681" y="4322"/>
                                </a:lnTo>
                                <a:lnTo>
                                  <a:pt x="8681" y="4085"/>
                                </a:lnTo>
                                <a:lnTo>
                                  <a:pt x="8681" y="3847"/>
                                </a:lnTo>
                                <a:lnTo>
                                  <a:pt x="8681" y="3602"/>
                                </a:lnTo>
                                <a:lnTo>
                                  <a:pt x="8681" y="3364"/>
                                </a:lnTo>
                                <a:lnTo>
                                  <a:pt x="8681" y="3364"/>
                                </a:lnTo>
                                <a:lnTo>
                                  <a:pt x="8681" y="3127"/>
                                </a:lnTo>
                                <a:lnTo>
                                  <a:pt x="8681" y="2882"/>
                                </a:lnTo>
                                <a:lnTo>
                                  <a:pt x="8681" y="2644"/>
                                </a:lnTo>
                                <a:lnTo>
                                  <a:pt x="8681" y="2644"/>
                                </a:lnTo>
                                <a:lnTo>
                                  <a:pt x="8681" y="2406"/>
                                </a:lnTo>
                                <a:lnTo>
                                  <a:pt x="8681" y="2162"/>
                                </a:lnTo>
                                <a:lnTo>
                                  <a:pt x="8681" y="1924"/>
                                </a:lnTo>
                                <a:lnTo>
                                  <a:pt x="8681" y="1686"/>
                                </a:lnTo>
                                <a:moveTo>
                                  <a:pt x="8681" y="0"/>
                                </a:moveTo>
                                <a:lnTo>
                                  <a:pt x="0" y="0"/>
                                </a:lnTo>
                                <a:lnTo>
                                  <a:pt x="0" y="245"/>
                                </a:lnTo>
                                <a:lnTo>
                                  <a:pt x="0" y="483"/>
                                </a:lnTo>
                                <a:lnTo>
                                  <a:pt x="0" y="721"/>
                                </a:lnTo>
                                <a:lnTo>
                                  <a:pt x="0" y="721"/>
                                </a:lnTo>
                                <a:lnTo>
                                  <a:pt x="0" y="966"/>
                                </a:lnTo>
                                <a:lnTo>
                                  <a:pt x="0" y="1203"/>
                                </a:lnTo>
                                <a:lnTo>
                                  <a:pt x="0" y="1441"/>
                                </a:lnTo>
                                <a:lnTo>
                                  <a:pt x="0" y="1686"/>
                                </a:lnTo>
                                <a:lnTo>
                                  <a:pt x="8681" y="1686"/>
                                </a:lnTo>
                                <a:lnTo>
                                  <a:pt x="8681" y="1441"/>
                                </a:lnTo>
                                <a:lnTo>
                                  <a:pt x="8681" y="1203"/>
                                </a:lnTo>
                                <a:lnTo>
                                  <a:pt x="8681" y="966"/>
                                </a:lnTo>
                                <a:lnTo>
                                  <a:pt x="8681" y="721"/>
                                </a:lnTo>
                                <a:lnTo>
                                  <a:pt x="8681" y="721"/>
                                </a:lnTo>
                                <a:lnTo>
                                  <a:pt x="8681" y="483"/>
                                </a:lnTo>
                                <a:lnTo>
                                  <a:pt x="8681" y="245"/>
                                </a:lnTo>
                                <a:lnTo>
                                  <a:pt x="8681" y="0"/>
                                </a:lnTo>
                              </a:path>
                            </a:pathLst>
                          </a:custGeom>
                          <a:solidFill>
                            <a:srgbClr val="D9D9D9"/>
                          </a:solidFill>
                          <a:ln>
                            <a:noFill/>
                          </a:ln>
                        </wps:spPr>
                        <wps:bodyPr upright="1"/>
                      </wps:wsp>
                    </wpg:wgp>
                  </a:graphicData>
                </a:graphic>
              </wp:anchor>
            </w:drawing>
          </mc:Choice>
          <mc:Fallback>
            <w:pict>
              <v:group id="组合 147" o:spid="_x0000_s1026" o:spt="203" style="position:absolute;left:0pt;margin-left:40pt;margin-top:62.3pt;height:504.3pt;width:444.9pt;mso-position-horizontal-relative:page;mso-position-vertical-relative:page;z-index:-251635712;mso-width-relative:page;mso-height-relative:page;" coordorigin="800,1246" coordsize="8898,10086" o:gfxdata="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">
                <o:lock v:ext="edit" aspectratio="f"/>
                <v:line id="直线 150" o:spid="_x0000_s1026" o:spt="20" style="position:absolute;left:854;top:1246;height:10086;width:0;" filled="f" stroked="t" coordsize="21600,21600" o:gfxdata="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EKkRLsAAADa&#10;AAAADwAAAAAAAAABACAAAAAiAAAAZHJzL2Rvd25yZXYueG1sUEsBAhQAFAAAAAgAh07iQDMvBZ47&#10;AAAAOQAAABAAAAAAAAAAAQAgAAAACgEAAGRycy9zaGFwZXhtbC54bWxQSwUGAAAAAAYABgBbAQAA&#10;tAMAAAAA&#10;">
                  <v:fill on="f" focussize="0,0"/>
                  <v:stroke weight="5.4pt" color="#D9D9D9" joinstyle="round"/>
                  <v:imagedata o:title=""/>
                  <o:lock v:ext="edit" aspectratio="f"/>
                </v:line>
                <v:line id="直线 149" o:spid="_x0000_s1026" o:spt="20" style="position:absolute;left:9643;top:1246;height:10086;width:0;" filled="f" stroked="t" coordsize="21600,21600" o:gfxdata="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OeZq7sAAADa&#10;AAAADwAAAAAAAAABACAAAAAiAAAAZHJzL2Rvd25yZXYueG1sUEsBAhQAFAAAAAgAh07iQDMvBZ47&#10;AAAAOQAAABAAAAAAAAAAAQAgAAAACgEAAGRycy9zaGFwZXhtbC54bWxQSwUGAAAAAAYABgBbAQAA&#10;tAMAAAAA&#10;">
                  <v:fill on="f" focussize="0,0"/>
                  <v:stroke weight="5.4pt" color="#D9D9D9" joinstyle="round"/>
                  <v:imagedata o:title=""/>
                  <o:lock v:ext="edit" aspectratio="f"/>
                </v:line>
                <v:shape id="自选图形 148" o:spid="_x0000_s1026" o:spt="100" style="position:absolute;left:907;top:1246;height:10086;width:8682;" fillcolor="#D9D9D9" filled="t" stroked="f" coordsize="8682,10086" o:gfxdata="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7RjugAAANoA&#10;AAAPAAAAAAAAAAEAIAAAACIAAABkcnMvZG93bnJldi54bWxQSwECFAAUAAAACACHTuJAMy8FnjsA&#10;AAA5AAAAEAAAAAAAAAABACAAAAAJAQAAZHJzL3NoYXBleG1sLnhtbFBLBQYAAAAABgAGAFsBAACz&#10;AwAAAAA=&#10;" path="m8681,9848l0,9848,0,10086,8681,10086,8681,9848m8681,8890l0,8890,0,9128,0,9365,0,9610,0,9610,0,9848,8681,9848,8681,9610,8681,9610,8681,9365,8681,9128,8681,8890m8681,8407l0,8407,0,8645,0,8890,8681,8890,8681,8645,8681,8407m8681,6246l0,6246,0,6484,0,6729,0,6966,0,6966,0,7204,0,7449,0,7687,0,7924,0,7924,0,8170,0,8407,8681,8407,8681,8170,8681,7924,8681,7924,8681,7687,8681,7449,8681,7204,8681,6966,8681,6966,8681,6729,8681,6484,8681,6246m8681,4323l0,4323,0,4568,0,4805,0,5043,0,5288,0,5288,0,5526,0,5763,0,6008,0,6246,8681,6246,8681,6008,8681,5763,8681,5526,8681,5288,8681,5288,8681,5043,8681,4805,8681,4568,8681,4323m8681,1686l0,1686,0,1924,0,2162,0,2406,0,2644,0,2644,0,2882,0,3127,0,3364,0,3364,0,3602,0,3847,0,4085,0,4322,8681,4322,8681,4085,8681,3847,8681,3602,8681,3364,8681,3364,8681,3127,8681,2882,8681,2644,8681,2644,8681,2406,8681,2162,8681,1924,8681,1686m8681,0l0,0,0,245,0,483,0,721,0,721,0,966,0,1203,0,1441,0,1686,8681,1686,8681,1441,8681,1203,8681,966,8681,721,8681,721,8681,483,8681,245,8681,0e">
                  <v:fill on="t" focussize="0,0"/>
                  <v:stroke on="f"/>
                  <v:imagedata o:title=""/>
                  <o:lock v:ext="edit" aspectratio="f"/>
                </v:shape>
              </v:group>
            </w:pict>
          </mc:Fallback>
        </mc:AlternateContent>
      </w:r>
      <w:r>
        <w:rPr>
          <w:lang w:val="en-US"/>
        </w:rPr>
        <w:t>&lt;html&gt;</w:t>
      </w:r>
    </w:p>
    <w:p>
      <w:pPr>
        <w:pStyle w:val="7"/>
        <w:spacing w:line="241" w:lineRule="exact"/>
        <w:ind w:left="408"/>
        <w:rPr>
          <w:lang w:val="en-US"/>
        </w:rPr>
      </w:pPr>
      <w:r>
        <w:rPr>
          <w:lang w:val="en-US"/>
        </w:rPr>
        <w:t>&lt;head&gt;</w:t>
      </w:r>
    </w:p>
    <w:p>
      <w:pPr>
        <w:pStyle w:val="7"/>
        <w:spacing w:line="238" w:lineRule="exact"/>
        <w:ind w:left="760"/>
        <w:rPr>
          <w:lang w:val="en-US"/>
        </w:rPr>
      </w:pPr>
      <w:r>
        <w:rPr>
          <w:lang w:val="en-US"/>
        </w:rPr>
        <w:t>&lt;meta charset="UTF-8"&gt;</w:t>
      </w:r>
    </w:p>
    <w:p>
      <w:pPr>
        <w:pStyle w:val="7"/>
        <w:spacing w:line="241" w:lineRule="exact"/>
        <w:ind w:left="760"/>
        <w:rPr>
          <w:lang w:val="en-US"/>
        </w:rPr>
      </w:pPr>
      <w:r>
        <w:rPr>
          <w:lang w:val="en-US"/>
        </w:rPr>
        <w:t>&lt;title&gt;</w:t>
      </w:r>
      <w:r>
        <w:t>访问带</w:t>
      </w:r>
      <w:r>
        <w:rPr>
          <w:lang w:val="en-US"/>
        </w:rPr>
        <w:t xml:space="preserve">key </w:t>
      </w:r>
      <w:r>
        <w:t>的地图</w:t>
      </w:r>
      <w:r>
        <w:rPr>
          <w:lang w:val="en-US"/>
        </w:rPr>
        <w:t>&lt;/title&gt;</w:t>
      </w:r>
    </w:p>
    <w:p>
      <w:pPr>
        <w:pStyle w:val="7"/>
        <w:spacing w:line="241" w:lineRule="exact"/>
        <w:ind w:left="760"/>
        <w:rPr>
          <w:lang w:val="en-US"/>
        </w:rPr>
      </w:pPr>
      <w:r>
        <w:rPr>
          <w:lang w:val="en-US"/>
        </w:rPr>
        <w:t>&lt;link rel="stylesheet" href="libs/leaflet/leaflet.css"&gt;</w:t>
      </w:r>
    </w:p>
    <w:p>
      <w:pPr>
        <w:pStyle w:val="7"/>
        <w:spacing w:line="238" w:lineRule="exact"/>
        <w:ind w:left="760"/>
        <w:rPr>
          <w:lang w:val="en-US"/>
        </w:rPr>
      </w:pPr>
      <w:r>
        <w:rPr>
          <w:lang w:val="en-US"/>
        </w:rPr>
        <w:t>&lt;script type="text/javascript" src="libs/leaflet/leaflet.js"&gt;&lt;/script&gt;</w:t>
      </w:r>
    </w:p>
    <w:p>
      <w:pPr>
        <w:pStyle w:val="7"/>
        <w:spacing w:line="285" w:lineRule="exact"/>
        <w:ind w:left="760"/>
        <w:rPr>
          <w:lang w:val="en-US"/>
        </w:rPr>
      </w:pPr>
      <w:r>
        <w:rPr>
          <w:lang w:val="en-US"/>
        </w:rPr>
        <w:t>&lt;script type="text/javascript" src="dist/iclient9-leaflet.min.js"&gt;&lt;/script&gt;</w:t>
      </w:r>
    </w:p>
    <w:p>
      <w:pPr>
        <w:pStyle w:val="7"/>
        <w:spacing w:before="151" w:line="285" w:lineRule="exact"/>
        <w:ind w:left="760"/>
        <w:rPr>
          <w:lang w:val="en-US"/>
        </w:rPr>
      </w:pPr>
      <w:r>
        <w:rPr>
          <w:lang w:val="en-US"/>
        </w:rPr>
        <w:t>&lt;style&gt;</w:t>
      </w:r>
    </w:p>
    <w:p>
      <w:pPr>
        <w:pStyle w:val="7"/>
        <w:spacing w:line="241" w:lineRule="exact"/>
        <w:ind w:left="1121"/>
        <w:rPr>
          <w:lang w:val="en-US"/>
        </w:rPr>
      </w:pPr>
      <w:r>
        <w:rPr>
          <w:lang w:val="en-US"/>
        </w:rPr>
        <w:t>.panel {</w:t>
      </w:r>
    </w:p>
    <w:p>
      <w:pPr>
        <w:pStyle w:val="7"/>
        <w:spacing w:line="242" w:lineRule="exact"/>
        <w:ind w:left="1481"/>
        <w:rPr>
          <w:lang w:val="en-US"/>
        </w:rPr>
      </w:pPr>
      <w:r>
        <w:rPr>
          <w:lang w:val="en-US"/>
        </w:rPr>
        <w:t>margin-bottom: 0;</w:t>
      </w:r>
    </w:p>
    <w:p>
      <w:pPr>
        <w:pStyle w:val="7"/>
        <w:spacing w:line="238" w:lineRule="exact"/>
        <w:ind w:left="0" w:right="6885"/>
        <w:jc w:val="center"/>
        <w:rPr>
          <w:lang w:val="en-US"/>
        </w:rPr>
      </w:pPr>
      <w:r>
        <w:rPr>
          <w:lang w:val="en-US"/>
        </w:rPr>
        <w:t>}</w:t>
      </w:r>
    </w:p>
    <w:p>
      <w:pPr>
        <w:pStyle w:val="7"/>
        <w:spacing w:line="241" w:lineRule="exact"/>
        <w:ind w:left="574" w:right="7495"/>
        <w:jc w:val="center"/>
        <w:rPr>
          <w:lang w:val="en-US"/>
        </w:rPr>
      </w:pPr>
      <w:r>
        <w:rPr>
          <w:lang w:val="en-US"/>
        </w:rPr>
        <w:t>&lt;/style&gt;</w:t>
      </w:r>
    </w:p>
    <w:p>
      <w:pPr>
        <w:pStyle w:val="7"/>
        <w:spacing w:line="241" w:lineRule="exact"/>
        <w:ind w:left="408"/>
        <w:rPr>
          <w:lang w:val="en-US"/>
        </w:rPr>
      </w:pPr>
      <w:r>
        <w:rPr>
          <w:lang w:val="en-US"/>
        </w:rPr>
        <w:t>&lt;/head&gt;</w:t>
      </w:r>
    </w:p>
    <w:p>
      <w:pPr>
        <w:pStyle w:val="7"/>
        <w:spacing w:before="19" w:line="172" w:lineRule="auto"/>
        <w:ind w:left="408" w:right="908"/>
        <w:rPr>
          <w:lang w:val="en-US"/>
        </w:rPr>
      </w:pPr>
      <w:r>
        <w:rPr>
          <w:lang w:val="en-US"/>
        </w:rPr>
        <w:t>&lt;body style=" margin: 0;overflow: auto;background: #fff;width: 100%;height:100%;position: absolute;top: 0;"&gt;</w:t>
      </w:r>
    </w:p>
    <w:p>
      <w:pPr>
        <w:pStyle w:val="7"/>
        <w:spacing w:line="223" w:lineRule="exact"/>
        <w:ind w:left="408"/>
        <w:rPr>
          <w:lang w:val="en-US"/>
        </w:rPr>
      </w:pPr>
      <w:r>
        <w:rPr>
          <w:lang w:val="en-US"/>
        </w:rPr>
        <w:t xml:space="preserve">&lt;!-- </w:t>
      </w:r>
      <w:r>
        <w:t>请保证</w:t>
      </w:r>
      <w:r>
        <w:rPr>
          <w:lang w:val="en-US"/>
        </w:rPr>
        <w:t xml:space="preserve">id </w:t>
      </w:r>
      <w:r>
        <w:t>名一致</w:t>
      </w:r>
      <w:r>
        <w:rPr>
          <w:lang w:val="en-US"/>
        </w:rPr>
        <w:t xml:space="preserve"> --&gt;</w:t>
      </w:r>
    </w:p>
    <w:p>
      <w:pPr>
        <w:pStyle w:val="7"/>
        <w:spacing w:line="238" w:lineRule="exact"/>
        <w:ind w:left="408"/>
        <w:rPr>
          <w:lang w:val="en-US"/>
        </w:rPr>
      </w:pPr>
      <w:r>
        <w:rPr>
          <w:lang w:val="en-US"/>
        </w:rPr>
        <w:t>&lt;div id="iportal_map" style="margin:0 auto;width: 100%;height: 100%"&gt;&lt;/div&gt;</w:t>
      </w:r>
    </w:p>
    <w:p>
      <w:pPr>
        <w:pStyle w:val="7"/>
        <w:spacing w:line="242" w:lineRule="exact"/>
        <w:ind w:left="408"/>
        <w:rPr>
          <w:lang w:val="en-US"/>
        </w:rPr>
      </w:pPr>
      <w:r>
        <w:rPr>
          <w:lang w:val="en-US"/>
        </w:rPr>
        <w:t>&lt;script&gt;</w:t>
      </w:r>
    </w:p>
    <w:p>
      <w:pPr>
        <w:pStyle w:val="7"/>
        <w:spacing w:line="241" w:lineRule="exact"/>
        <w:ind w:left="760"/>
        <w:rPr>
          <w:lang w:val="en-US"/>
        </w:rPr>
      </w:pPr>
      <w:r>
        <w:rPr>
          <w:lang w:val="en-US"/>
        </w:rPr>
        <w:t>//</w:t>
      </w:r>
      <w:r>
        <w:t>指定</w:t>
      </w:r>
      <w:r>
        <w:rPr>
          <w:lang w:val="en-US"/>
        </w:rPr>
        <w:t xml:space="preserve">key </w:t>
      </w:r>
      <w:r>
        <w:t>和</w:t>
      </w:r>
      <w:r>
        <w:rPr>
          <w:lang w:val="en-US"/>
        </w:rPr>
        <w:t xml:space="preserve"> </w:t>
      </w:r>
      <w:r>
        <w:t>服务地址</w:t>
      </w:r>
    </w:p>
    <w:p>
      <w:pPr>
        <w:pStyle w:val="7"/>
        <w:spacing w:line="238" w:lineRule="exact"/>
        <w:ind w:left="760"/>
        <w:rPr>
          <w:lang w:val="en-US"/>
        </w:rPr>
      </w:pPr>
      <w:r>
        <w:rPr>
          <w:lang w:val="en-US"/>
        </w:rPr>
        <w:t>var key = "2T6ftyeUO9Ak8oC8IuWSMKAd";</w:t>
      </w:r>
    </w:p>
    <w:p>
      <w:pPr>
        <w:pStyle w:val="7"/>
        <w:spacing w:line="241" w:lineRule="exact"/>
        <w:ind w:left="760"/>
        <w:rPr>
          <w:lang w:val="en-US"/>
        </w:rPr>
      </w:pPr>
      <w:r>
        <w:rPr>
          <w:lang w:val="en-US"/>
        </w:rPr>
        <w:t>var mapUrl = "http://192.168.120.158:8095/iserver/services/map_world/rest/maps/</w:t>
      </w:r>
      <w:r>
        <w:t>世界地图</w:t>
      </w:r>
    </w:p>
    <w:p>
      <w:pPr>
        <w:pStyle w:val="7"/>
        <w:spacing w:line="288" w:lineRule="exact"/>
        <w:ind w:left="408"/>
        <w:rPr>
          <w:lang w:val="en-US"/>
        </w:rPr>
      </w:pPr>
      <w:r>
        <w:rPr>
          <w:lang w:val="en-US"/>
        </w:rPr>
        <w:t>_Day";</w:t>
      </w:r>
    </w:p>
    <w:p>
      <w:pPr>
        <w:pStyle w:val="7"/>
        <w:spacing w:before="205" w:line="177" w:lineRule="auto"/>
        <w:ind w:left="760" w:right="3829"/>
        <w:rPr>
          <w:lang w:val="en-US"/>
        </w:rPr>
      </w:pPr>
      <w:r>
        <w:rPr>
          <w:lang w:val="en-US"/>
        </w:rPr>
        <w:t>//</w:t>
      </w:r>
      <w:r>
        <w:t>调用权限相关接口</w:t>
      </w:r>
      <w:r>
        <w:rPr>
          <w:lang w:val="en-US"/>
        </w:rPr>
        <w:t>SuperMap.SecurityManager.registerKey(mapUrl, key);</w:t>
      </w:r>
    </w:p>
    <w:p>
      <w:pPr>
        <w:pStyle w:val="7"/>
        <w:spacing w:before="4"/>
        <w:ind w:left="0"/>
        <w:rPr>
          <w:sz w:val="6"/>
          <w:lang w:val="en-US"/>
        </w:rPr>
      </w:pPr>
    </w:p>
    <w:p>
      <w:pPr>
        <w:pStyle w:val="7"/>
        <w:spacing w:before="53" w:line="288" w:lineRule="exact"/>
        <w:ind w:left="760"/>
        <w:rPr>
          <w:lang w:val="en-US"/>
        </w:rPr>
      </w:pPr>
      <w:r>
        <w:rPr>
          <w:lang w:val="en-US"/>
        </w:rPr>
        <w:t>//</w:t>
      </w:r>
      <w:r>
        <w:t>设置地图参数</w:t>
      </w:r>
    </w:p>
    <w:p>
      <w:pPr>
        <w:pStyle w:val="7"/>
        <w:spacing w:before="24" w:line="172" w:lineRule="auto"/>
        <w:ind w:left="1121" w:right="5628" w:hanging="361"/>
        <w:rPr>
          <w:lang w:val="en-US"/>
        </w:rPr>
      </w:pPr>
      <w:r>
        <w:rPr>
          <w:lang w:val="en-US"/>
        </w:rPr>
        <w:t>var map = L.map('iportal_map', { crs: L.CRS.EPSG4326,</w:t>
      </w:r>
    </w:p>
    <w:p>
      <w:pPr>
        <w:pStyle w:val="7"/>
        <w:spacing w:line="220" w:lineRule="exact"/>
        <w:ind w:left="1121"/>
      </w:pPr>
      <w:r>
        <w:t>center: [0, 0],</w:t>
      </w:r>
    </w:p>
    <w:p>
      <w:pPr>
        <w:pStyle w:val="7"/>
        <w:spacing w:line="241" w:lineRule="exact"/>
        <w:ind w:left="1121"/>
      </w:pPr>
      <w:r>
        <w:t>maxZoom: 18,</w:t>
      </w:r>
    </w:p>
    <w:p>
      <w:pPr>
        <w:pStyle w:val="7"/>
        <w:spacing w:line="238" w:lineRule="exact"/>
        <w:ind w:left="1121"/>
      </w:pPr>
      <w:r>
        <w:t>zoom: 2</w:t>
      </w:r>
    </w:p>
    <w:p>
      <w:pPr>
        <w:pStyle w:val="7"/>
        <w:spacing w:line="241" w:lineRule="exact"/>
        <w:ind w:left="760"/>
      </w:pPr>
      <w:r>
        <w:t>});</w:t>
      </w:r>
    </w:p>
    <w:p>
      <w:pPr>
        <w:pStyle w:val="7"/>
        <w:spacing w:before="23" w:line="172" w:lineRule="auto"/>
        <w:ind w:left="760" w:right="5300"/>
      </w:pPr>
      <w:r>
        <w:t>//加载地图L.supermap.tiledMapLayer(mapUrl, {</w:t>
      </w:r>
    </w:p>
    <w:p>
      <w:pPr>
        <w:pStyle w:val="7"/>
        <w:spacing w:line="220" w:lineRule="exact"/>
        <w:ind w:left="1121"/>
      </w:pPr>
      <w:r>
        <w:t>serverType: SuperMap.ServerType.IPORTAL</w:t>
      </w:r>
    </w:p>
    <w:p>
      <w:pPr>
        <w:pStyle w:val="7"/>
        <w:spacing w:line="289" w:lineRule="exact"/>
        <w:ind w:left="760"/>
      </w:pPr>
      <w:r>
        <w:t>}).addTo(map);</w:t>
      </w:r>
    </w:p>
    <w:p>
      <w:pPr>
        <w:pStyle w:val="7"/>
        <w:spacing w:before="143" w:line="289" w:lineRule="exact"/>
        <w:ind w:left="0" w:right="7963"/>
        <w:jc w:val="right"/>
      </w:pPr>
      <w:r>
        <w:rPr>
          <w:spacing w:val="-1"/>
        </w:rPr>
        <w:t>&lt;/script&gt;</w:t>
      </w:r>
    </w:p>
    <w:p>
      <w:pPr>
        <w:pStyle w:val="7"/>
        <w:spacing w:line="241" w:lineRule="exact"/>
        <w:ind w:left="0" w:right="7991"/>
        <w:jc w:val="right"/>
      </w:pPr>
      <w:r>
        <w:t>&lt;/body&gt;</w:t>
      </w:r>
    </w:p>
    <w:p>
      <w:pPr>
        <w:pStyle w:val="7"/>
        <w:spacing w:line="285" w:lineRule="exact"/>
        <w:ind w:left="0" w:right="8042"/>
        <w:jc w:val="right"/>
      </w:pPr>
      <w:r>
        <w:rPr>
          <w:spacing w:val="-1"/>
        </w:rPr>
        <w:t>&lt;/html&gt;</w:t>
      </w:r>
    </w:p>
    <w:p>
      <w:pPr>
        <w:pStyle w:val="7"/>
        <w:spacing w:before="57"/>
        <w:ind w:left="0" w:right="8060"/>
        <w:jc w:val="right"/>
      </w:pPr>
      <w:r>
        <w:t>其中：</w:t>
      </w:r>
    </w:p>
    <w:p>
      <w:pPr>
        <w:jc w:val="right"/>
        <w:sectPr>
          <w:pgSz w:w="10500" w:h="13040"/>
          <w:pgMar w:top="1080" w:right="620" w:bottom="820" w:left="680" w:header="775" w:footer="632" w:gutter="0"/>
          <w:cols w:space="720" w:num="1"/>
        </w:sectPr>
      </w:pPr>
    </w:p>
    <w:p>
      <w:pPr>
        <w:pStyle w:val="14"/>
        <w:numPr>
          <w:ilvl w:val="4"/>
          <w:numId w:val="27"/>
        </w:numPr>
        <w:tabs>
          <w:tab w:val="left" w:pos="1005"/>
          <w:tab w:val="left" w:pos="1006"/>
        </w:tabs>
        <w:spacing w:before="152"/>
        <w:rPr>
          <w:sz w:val="18"/>
        </w:rPr>
      </w:pPr>
      <w:r>
        <w:rPr>
          <w:sz w:val="18"/>
        </w:rPr>
        <w:t>L.map</w:t>
      </w:r>
      <w:r>
        <w:rPr>
          <w:spacing w:val="-3"/>
          <w:sz w:val="18"/>
        </w:rPr>
        <w:t xml:space="preserve"> 类：用于初始化地图，添加地图浏览、显示地图中心点坐标、缩放等控件</w:t>
      </w:r>
    </w:p>
    <w:p>
      <w:pPr>
        <w:pStyle w:val="14"/>
        <w:numPr>
          <w:ilvl w:val="4"/>
          <w:numId w:val="27"/>
        </w:numPr>
        <w:tabs>
          <w:tab w:val="left" w:pos="1005"/>
          <w:tab w:val="left" w:pos="1006"/>
        </w:tabs>
        <w:spacing w:before="116" w:line="223" w:lineRule="auto"/>
        <w:ind w:right="670"/>
        <w:rPr>
          <w:sz w:val="18"/>
        </w:rPr>
      </w:pPr>
      <w:r>
        <w:rPr>
          <w:sz w:val="18"/>
        </w:rPr>
        <w:t>L.supermap.tiledMapLayer</w:t>
      </w:r>
      <w:r>
        <w:rPr>
          <w:spacing w:val="3"/>
          <w:sz w:val="18"/>
        </w:rPr>
        <w:t xml:space="preserve"> 类：用于添加</w:t>
      </w:r>
      <w:r>
        <w:rPr>
          <w:sz w:val="18"/>
        </w:rPr>
        <w:t>REST</w:t>
      </w:r>
      <w:r>
        <w:rPr>
          <w:spacing w:val="-4"/>
          <w:sz w:val="18"/>
        </w:rPr>
        <w:t xml:space="preserve"> 地图服务图层，本示例中使用的地图服务是： http://192.168.120.158:8095/iserver/services/map_world/rest/maps/世界地图_Day</w:t>
      </w:r>
    </w:p>
    <w:p>
      <w:pPr>
        <w:pStyle w:val="14"/>
        <w:numPr>
          <w:ilvl w:val="4"/>
          <w:numId w:val="27"/>
        </w:numPr>
        <w:tabs>
          <w:tab w:val="left" w:pos="1005"/>
          <w:tab w:val="left" w:pos="1006"/>
        </w:tabs>
        <w:spacing w:before="101" w:line="321" w:lineRule="exact"/>
        <w:rPr>
          <w:sz w:val="18"/>
        </w:rPr>
      </w:pPr>
      <w:r>
        <w:rPr>
          <w:sz w:val="18"/>
        </w:rPr>
        <w:t>SuperMap.SecurityManager</w:t>
      </w:r>
      <w:r>
        <w:rPr>
          <w:spacing w:val="-3"/>
          <w:sz w:val="18"/>
        </w:rPr>
        <w:t xml:space="preserve"> 类：用于进行安全验证，如本例中使用的密钥 </w:t>
      </w:r>
      <w:r>
        <w:rPr>
          <w:sz w:val="18"/>
        </w:rPr>
        <w:t>Key</w:t>
      </w:r>
    </w:p>
    <w:p>
      <w:pPr>
        <w:pStyle w:val="7"/>
        <w:spacing w:line="312" w:lineRule="auto"/>
        <w:ind w:left="588" w:right="5142" w:firstLine="417"/>
      </w:pPr>
      <w:r>
        <w:t>（2T6ftyeUO9Ak8oC8IuWSMKAd） 第三步：引用资源文件</w:t>
      </w:r>
    </w:p>
    <w:p>
      <w:pPr>
        <w:pStyle w:val="7"/>
        <w:spacing w:before="1" w:line="223" w:lineRule="auto"/>
        <w:ind w:left="227" w:right="281" w:firstLine="360"/>
      </w:pPr>
      <w:r>
        <w:t>将第一步得到的libs 和theme 文件夹拷贝到“MyFirst”文件夹下，也可以放在其他位置，这时需要在第二步的代码中修改引用脚本的相对路径。</w:t>
      </w:r>
    </w:p>
    <w:p>
      <w:pPr>
        <w:pStyle w:val="7"/>
        <w:spacing w:before="108"/>
        <w:ind w:left="588"/>
      </w:pPr>
      <w:r>
        <w:t>第四步：使用浏览器运行查看</w:t>
      </w:r>
    </w:p>
    <w:p>
      <w:pPr>
        <w:pStyle w:val="7"/>
        <w:spacing w:before="93"/>
        <w:ind w:left="588"/>
      </w:pPr>
      <w:r>
        <w:drawing>
          <wp:anchor distT="0" distB="0" distL="0" distR="0" simplePos="0" relativeHeight="251660288" behindDoc="0" locked="0" layoutInCell="1" allowOverlap="1">
            <wp:simplePos x="0" y="0"/>
            <wp:positionH relativeFrom="page">
              <wp:posOffset>1462405</wp:posOffset>
            </wp:positionH>
            <wp:positionV relativeFrom="paragraph">
              <wp:posOffset>340360</wp:posOffset>
            </wp:positionV>
            <wp:extent cx="3935095" cy="2632075"/>
            <wp:effectExtent l="0" t="0" r="0" b="0"/>
            <wp:wrapTopAndBottom/>
            <wp:docPr id="123"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38.jpeg"/>
                    <pic:cNvPicPr>
                      <a:picLocks noChangeAspect="1"/>
                    </pic:cNvPicPr>
                  </pic:nvPicPr>
                  <pic:blipFill>
                    <a:blip r:embed="rId130" cstate="print"/>
                    <a:stretch>
                      <a:fillRect/>
                    </a:stretch>
                  </pic:blipFill>
                  <pic:spPr>
                    <a:xfrm>
                      <a:off x="0" y="0"/>
                      <a:ext cx="3934878" cy="2632329"/>
                    </a:xfrm>
                    <a:prstGeom prst="rect">
                      <a:avLst/>
                    </a:prstGeom>
                  </pic:spPr>
                </pic:pic>
              </a:graphicData>
            </a:graphic>
          </wp:anchor>
        </w:drawing>
      </w:r>
      <w:r>
        <w:t>启动SuperMap iPortal 并运行demo.html 文件，浏览地图数据。</w:t>
      </w:r>
    </w:p>
    <w:p>
      <w:pPr>
        <w:spacing w:before="111"/>
        <w:ind w:left="247" w:right="298"/>
        <w:jc w:val="center"/>
        <w:rPr>
          <w:sz w:val="15"/>
        </w:rPr>
      </w:pPr>
      <w:r>
        <w:rPr>
          <w:sz w:val="15"/>
        </w:rPr>
        <w:t>图 2.5 基于SuperMap iClient 9D for JavaScript 实现在网页中浏览iPortal 中受保护的地图服务</w:t>
      </w:r>
    </w:p>
    <w:p>
      <w:pPr>
        <w:pStyle w:val="7"/>
        <w:spacing w:before="11"/>
        <w:ind w:left="0"/>
        <w:rPr>
          <w:sz w:val="11"/>
        </w:rPr>
      </w:pPr>
    </w:p>
    <w:p>
      <w:pPr>
        <w:pStyle w:val="4"/>
        <w:numPr>
          <w:ilvl w:val="3"/>
          <w:numId w:val="27"/>
        </w:numPr>
        <w:tabs>
          <w:tab w:val="left" w:pos="1488"/>
          <w:tab w:val="left" w:pos="1489"/>
        </w:tabs>
        <w:ind w:hanging="1262"/>
      </w:pPr>
      <w:bookmarkStart w:id="234" w:name="2.13.8.3_管理密钥（Key）"/>
      <w:bookmarkEnd w:id="234"/>
      <w:bookmarkStart w:id="235" w:name="_Toc17434"/>
      <w:bookmarkStart w:id="236" w:name="_Toc23467"/>
      <w:r>
        <w:rPr>
          <w:spacing w:val="22"/>
          <w:w w:val="105"/>
        </w:rPr>
        <w:t>管理密钥</w:t>
      </w:r>
      <w:r>
        <w:rPr>
          <w:w w:val="105"/>
        </w:rPr>
        <w:t>（</w:t>
      </w:r>
      <w:r>
        <w:rPr>
          <w:spacing w:val="-43"/>
          <w:w w:val="105"/>
        </w:rPr>
        <w:t xml:space="preserve"> </w:t>
      </w:r>
      <w:r>
        <w:rPr>
          <w:spacing w:val="8"/>
          <w:w w:val="105"/>
        </w:rPr>
        <w:t>Key）</w:t>
      </w:r>
      <w:bookmarkEnd w:id="235"/>
      <w:bookmarkEnd w:id="236"/>
    </w:p>
    <w:p>
      <w:pPr>
        <w:pStyle w:val="7"/>
        <w:spacing w:before="238" w:line="223" w:lineRule="auto"/>
        <w:ind w:left="227" w:right="279" w:firstLine="360"/>
      </w:pPr>
      <w:r>
        <w:rPr>
          <w:spacing w:val="-2"/>
        </w:rPr>
        <w:t>您可以管理自己添加的密钥</w:t>
      </w:r>
      <w:r>
        <w:rPr>
          <w:spacing w:val="1"/>
        </w:rPr>
        <w:t>（</w:t>
      </w:r>
      <w:r>
        <w:t>K</w:t>
      </w:r>
      <w:r>
        <w:rPr>
          <w:spacing w:val="-2"/>
        </w:rPr>
        <w:t>ey</w:t>
      </w:r>
      <w:r>
        <w:rPr>
          <w:spacing w:val="-87"/>
        </w:rPr>
        <w:t>）</w:t>
      </w:r>
      <w:r>
        <w:rPr>
          <w:spacing w:val="-11"/>
        </w:rPr>
        <w:t xml:space="preserve">，在 </w:t>
      </w:r>
      <w:r>
        <w:rPr>
          <w:spacing w:val="2"/>
        </w:rPr>
        <w:t>i</w:t>
      </w:r>
      <w:r>
        <w:rPr>
          <w:spacing w:val="-10"/>
        </w:rPr>
        <w:t>P</w:t>
      </w:r>
      <w:r>
        <w:t>o</w:t>
      </w:r>
      <w:r>
        <w:rPr>
          <w:spacing w:val="10"/>
        </w:rPr>
        <w:t>r</w:t>
      </w:r>
      <w:r>
        <w:rPr>
          <w:spacing w:val="-3"/>
        </w:rPr>
        <w:t>t</w:t>
      </w:r>
      <w:r>
        <w:rPr>
          <w:spacing w:val="2"/>
        </w:rPr>
        <w:t>a</w:t>
      </w:r>
      <w:r>
        <w:t>l</w:t>
      </w:r>
      <w:r>
        <w:rPr>
          <w:spacing w:val="-9"/>
        </w:rPr>
        <w:t xml:space="preserve"> 门户首页，点击“登录”按钮，登录成功后，依次点击“个人中心”-&gt;“我的密钥”，在开发授权页面会显示当前用户添加的所有密钥列表。</w:t>
      </w:r>
    </w:p>
    <w:p>
      <w:pPr>
        <w:pStyle w:val="14"/>
        <w:numPr>
          <w:ilvl w:val="4"/>
          <w:numId w:val="27"/>
        </w:numPr>
        <w:tabs>
          <w:tab w:val="left" w:pos="1005"/>
          <w:tab w:val="left" w:pos="1006"/>
        </w:tabs>
        <w:spacing w:before="129" w:line="218" w:lineRule="auto"/>
        <w:ind w:right="284"/>
        <w:rPr>
          <w:sz w:val="18"/>
        </w:rPr>
      </w:pPr>
      <w:r>
        <w:rPr>
          <w:spacing w:val="-16"/>
          <w:sz w:val="18"/>
        </w:rPr>
        <w:t>查看密钥：在密钥列表中，可以查看密钥的名称也即应用的名称、密钥请求参数、密钥的客户端类型、</w:t>
      </w:r>
      <w:r>
        <w:rPr>
          <w:sz w:val="18"/>
        </w:rPr>
        <w:t>密钥允许访问的服务数量等。</w:t>
      </w:r>
    </w:p>
    <w:p>
      <w:pPr>
        <w:spacing w:line="218" w:lineRule="auto"/>
        <w:rPr>
          <w:sz w:val="18"/>
        </w:rPr>
        <w:sectPr>
          <w:pgSz w:w="10500" w:h="13040"/>
          <w:pgMar w:top="1080" w:right="620" w:bottom="820" w:left="680" w:header="775" w:footer="632" w:gutter="0"/>
          <w:cols w:space="720" w:num="1"/>
        </w:sectPr>
      </w:pPr>
    </w:p>
    <w:p>
      <w:pPr>
        <w:pStyle w:val="14"/>
        <w:numPr>
          <w:ilvl w:val="4"/>
          <w:numId w:val="27"/>
        </w:numPr>
        <w:tabs>
          <w:tab w:val="left" w:pos="1005"/>
          <w:tab w:val="left" w:pos="1006"/>
        </w:tabs>
        <w:spacing w:before="152"/>
        <w:rPr>
          <w:sz w:val="18"/>
        </w:rPr>
      </w:pPr>
      <w:r>
        <w:rPr>
          <w:sz w:val="18"/>
        </w:rPr>
        <w:t>删除密钥，支持勾选多个密钥进行批量删除，密钥一旦被删除，该密钥立即失效。</w:t>
      </w:r>
    </w:p>
    <w:p>
      <w:pPr>
        <w:pStyle w:val="14"/>
        <w:numPr>
          <w:ilvl w:val="4"/>
          <w:numId w:val="27"/>
        </w:numPr>
        <w:tabs>
          <w:tab w:val="left" w:pos="1005"/>
          <w:tab w:val="left" w:pos="1006"/>
        </w:tabs>
        <w:spacing w:before="100"/>
        <w:rPr>
          <w:sz w:val="18"/>
        </w:rPr>
      </w:pPr>
      <w:r>
        <w:rPr>
          <w:sz w:val="18"/>
        </w:rPr>
        <w:t>编辑密钥，包括修改应用名称、应用类型、允许访问的服务等。</w:t>
      </w:r>
    </w:p>
    <w:p>
      <w:pPr>
        <w:pStyle w:val="7"/>
        <w:spacing w:before="16"/>
        <w:ind w:left="0"/>
        <w:rPr>
          <w:sz w:val="17"/>
        </w:rPr>
      </w:pPr>
    </w:p>
    <w:p>
      <w:pPr>
        <w:pStyle w:val="3"/>
        <w:numPr>
          <w:ilvl w:val="2"/>
          <w:numId w:val="6"/>
        </w:numPr>
        <w:tabs>
          <w:tab w:val="left" w:pos="1064"/>
        </w:tabs>
        <w:ind w:hanging="837"/>
      </w:pPr>
      <w:bookmarkStart w:id="237" w:name="2.13.9_我的申请"/>
      <w:bookmarkEnd w:id="237"/>
      <w:bookmarkStart w:id="238" w:name="_Toc13833"/>
      <w:bookmarkStart w:id="239" w:name="_Toc24844"/>
      <w:r>
        <w:rPr>
          <w:w w:val="105"/>
        </w:rPr>
        <w:t>我的申请</w:t>
      </w:r>
      <w:bookmarkEnd w:id="238"/>
      <w:bookmarkEnd w:id="239"/>
    </w:p>
    <w:p>
      <w:pPr>
        <w:pStyle w:val="7"/>
        <w:spacing w:before="12"/>
        <w:ind w:left="0"/>
        <w:rPr>
          <w:b/>
        </w:rPr>
      </w:pPr>
    </w:p>
    <w:p>
      <w:pPr>
        <w:pStyle w:val="7"/>
        <w:spacing w:line="223" w:lineRule="auto"/>
        <w:ind w:left="227" w:right="316" w:firstLine="360"/>
      </w:pPr>
      <w:r>
        <w:t>在“我的申请”页面，您可以查看自己提交的所有申请信息，包括：各类资源的授权申请、群组的申请和邀请信息。</w:t>
      </w:r>
    </w:p>
    <w:p>
      <w:pPr>
        <w:pStyle w:val="7"/>
        <w:spacing w:before="17"/>
        <w:ind w:left="0"/>
        <w:rPr>
          <w:sz w:val="11"/>
        </w:rPr>
      </w:pPr>
    </w:p>
    <w:p>
      <w:pPr>
        <w:pStyle w:val="4"/>
        <w:numPr>
          <w:ilvl w:val="3"/>
          <w:numId w:val="28"/>
        </w:numPr>
        <w:tabs>
          <w:tab w:val="left" w:pos="1488"/>
          <w:tab w:val="left" w:pos="1489"/>
        </w:tabs>
        <w:ind w:hanging="1262"/>
      </w:pPr>
      <w:bookmarkStart w:id="240" w:name="2.13.9.1_资源授权申请"/>
      <w:bookmarkEnd w:id="240"/>
      <w:bookmarkStart w:id="241" w:name="_Toc7409"/>
      <w:bookmarkStart w:id="242" w:name="_Toc28759"/>
      <w:r>
        <w:rPr>
          <w:spacing w:val="17"/>
          <w:w w:val="105"/>
        </w:rPr>
        <w:t>资源授权申请</w:t>
      </w:r>
      <w:bookmarkEnd w:id="241"/>
      <w:bookmarkEnd w:id="242"/>
    </w:p>
    <w:p>
      <w:pPr>
        <w:pStyle w:val="7"/>
        <w:spacing w:before="231" w:line="223" w:lineRule="auto"/>
        <w:ind w:left="227" w:right="279" w:firstLine="360"/>
      </w:pPr>
      <w:r>
        <w:rPr>
          <w:spacing w:val="-13"/>
        </w:rPr>
        <w:t xml:space="preserve">在“我的申请”页面，点击各类资源的选项卡，可以查看自己提交的所有资源授权申请信息，以服务为例， </w:t>
      </w:r>
      <w:r>
        <w:t>具体内容如下：</w:t>
      </w:r>
    </w:p>
    <w:p>
      <w:pPr>
        <w:pStyle w:val="14"/>
        <w:numPr>
          <w:ilvl w:val="4"/>
          <w:numId w:val="28"/>
        </w:numPr>
        <w:tabs>
          <w:tab w:val="left" w:pos="1005"/>
          <w:tab w:val="left" w:pos="1006"/>
        </w:tabs>
        <w:spacing w:before="108"/>
        <w:rPr>
          <w:sz w:val="18"/>
        </w:rPr>
      </w:pPr>
      <w:r>
        <w:rPr>
          <w:sz w:val="18"/>
        </w:rPr>
        <w:t>服务名称：申请服务的名称</w:t>
      </w:r>
    </w:p>
    <w:p>
      <w:pPr>
        <w:pStyle w:val="14"/>
        <w:numPr>
          <w:ilvl w:val="4"/>
          <w:numId w:val="28"/>
        </w:numPr>
        <w:tabs>
          <w:tab w:val="left" w:pos="1005"/>
          <w:tab w:val="left" w:pos="1006"/>
        </w:tabs>
        <w:spacing w:before="93"/>
        <w:rPr>
          <w:sz w:val="18"/>
        </w:rPr>
      </w:pPr>
      <w:r>
        <w:rPr>
          <w:sz w:val="18"/>
        </w:rPr>
        <w:t>申请时间：申请服务授权的时间，支持按申请时间排序</w:t>
      </w:r>
    </w:p>
    <w:p>
      <w:pPr>
        <w:pStyle w:val="14"/>
        <w:numPr>
          <w:ilvl w:val="4"/>
          <w:numId w:val="28"/>
        </w:numPr>
        <w:tabs>
          <w:tab w:val="left" w:pos="1005"/>
          <w:tab w:val="left" w:pos="1006"/>
        </w:tabs>
        <w:spacing w:before="101"/>
        <w:rPr>
          <w:sz w:val="18"/>
        </w:rPr>
      </w:pPr>
      <w:r>
        <w:rPr>
          <w:sz w:val="18"/>
        </w:rPr>
        <w:t>审核人：申请服务的审核人昵称</w:t>
      </w:r>
    </w:p>
    <w:p>
      <w:pPr>
        <w:pStyle w:val="14"/>
        <w:numPr>
          <w:ilvl w:val="4"/>
          <w:numId w:val="28"/>
        </w:numPr>
        <w:tabs>
          <w:tab w:val="left" w:pos="1005"/>
          <w:tab w:val="left" w:pos="1006"/>
        </w:tabs>
        <w:spacing w:before="100"/>
        <w:rPr>
          <w:sz w:val="18"/>
        </w:rPr>
      </w:pPr>
      <w:r>
        <w:rPr>
          <w:sz w:val="18"/>
        </w:rPr>
        <w:t>更新时间：申请状态的更新时间，支持按更新时间排序</w:t>
      </w:r>
    </w:p>
    <w:p>
      <w:pPr>
        <w:pStyle w:val="14"/>
        <w:numPr>
          <w:ilvl w:val="4"/>
          <w:numId w:val="28"/>
        </w:numPr>
        <w:tabs>
          <w:tab w:val="left" w:pos="1005"/>
          <w:tab w:val="left" w:pos="1006"/>
        </w:tabs>
        <w:spacing w:before="93"/>
        <w:rPr>
          <w:sz w:val="18"/>
        </w:rPr>
      </w:pPr>
      <w:r>
        <w:rPr>
          <w:sz w:val="18"/>
        </w:rPr>
        <w:t>状态：申请状态，包括：待审核、未通过、已通过，支持按状态进行过滤</w:t>
      </w:r>
    </w:p>
    <w:p>
      <w:pPr>
        <w:pStyle w:val="14"/>
        <w:numPr>
          <w:ilvl w:val="4"/>
          <w:numId w:val="28"/>
        </w:numPr>
        <w:tabs>
          <w:tab w:val="left" w:pos="1005"/>
          <w:tab w:val="left" w:pos="1006"/>
        </w:tabs>
        <w:spacing w:before="101"/>
        <w:rPr>
          <w:sz w:val="18"/>
        </w:rPr>
      </w:pPr>
      <w:r>
        <w:rPr>
          <w:sz w:val="18"/>
        </w:rPr>
        <w:t>查看理由：可以查看申请服务的原因以及申请被拒绝的原因</w:t>
      </w:r>
    </w:p>
    <w:p>
      <w:pPr>
        <w:pStyle w:val="14"/>
        <w:numPr>
          <w:ilvl w:val="4"/>
          <w:numId w:val="28"/>
        </w:numPr>
        <w:tabs>
          <w:tab w:val="left" w:pos="1005"/>
          <w:tab w:val="left" w:pos="1006"/>
        </w:tabs>
        <w:spacing w:before="110" w:line="223" w:lineRule="auto"/>
        <w:ind w:right="287"/>
        <w:rPr>
          <w:sz w:val="18"/>
        </w:rPr>
      </w:pPr>
      <w:r>
        <w:rPr>
          <w:spacing w:val="-8"/>
          <w:sz w:val="18"/>
        </w:rPr>
        <w:t>操作：对申请记录的操作，如果申请被拒绝，可以点击“重新申请”按钮，填写申请授权原因，点击</w:t>
      </w:r>
      <w:r>
        <w:rPr>
          <w:sz w:val="18"/>
        </w:rPr>
        <w:t>“发送申请”按钮，重新申请服务授权</w:t>
      </w:r>
    </w:p>
    <w:p>
      <w:pPr>
        <w:pStyle w:val="7"/>
        <w:spacing w:before="5"/>
        <w:ind w:left="0"/>
        <w:rPr>
          <w:sz w:val="12"/>
        </w:rPr>
      </w:pPr>
    </w:p>
    <w:p>
      <w:pPr>
        <w:pStyle w:val="4"/>
        <w:numPr>
          <w:ilvl w:val="3"/>
          <w:numId w:val="28"/>
        </w:numPr>
        <w:tabs>
          <w:tab w:val="left" w:pos="1488"/>
          <w:tab w:val="left" w:pos="1489"/>
        </w:tabs>
        <w:spacing w:before="1"/>
        <w:ind w:hanging="1262"/>
      </w:pPr>
      <w:bookmarkStart w:id="243" w:name="2.13.9.2_群组申请和邀请"/>
      <w:bookmarkEnd w:id="243"/>
      <w:bookmarkStart w:id="244" w:name="_Toc989"/>
      <w:bookmarkStart w:id="245" w:name="_Toc2116"/>
      <w:r>
        <w:rPr>
          <w:spacing w:val="18"/>
          <w:w w:val="105"/>
        </w:rPr>
        <w:t>群组申请和邀请</w:t>
      </w:r>
      <w:bookmarkEnd w:id="244"/>
      <w:bookmarkEnd w:id="245"/>
    </w:p>
    <w:p>
      <w:pPr>
        <w:pStyle w:val="7"/>
        <w:spacing w:before="231" w:line="223" w:lineRule="auto"/>
        <w:ind w:left="227" w:right="320" w:firstLine="360"/>
      </w:pPr>
      <w:r>
        <w:t>在“我的申请”页面，点击“群组”选项卡，通过右侧的下拉列表，可以查看自己提交的所有群组申请以及其他群组的邀请信息，具体内容如下：</w:t>
      </w:r>
    </w:p>
    <w:p>
      <w:pPr>
        <w:pStyle w:val="14"/>
        <w:numPr>
          <w:ilvl w:val="4"/>
          <w:numId w:val="28"/>
        </w:numPr>
        <w:tabs>
          <w:tab w:val="left" w:pos="1005"/>
          <w:tab w:val="left" w:pos="1006"/>
        </w:tabs>
        <w:spacing w:before="101"/>
        <w:rPr>
          <w:sz w:val="18"/>
        </w:rPr>
      </w:pPr>
      <w:r>
        <w:rPr>
          <w:sz w:val="18"/>
        </w:rPr>
        <w:t>群组名称：申请或邀请加入群组的名称</w:t>
      </w:r>
    </w:p>
    <w:p>
      <w:pPr>
        <w:pStyle w:val="14"/>
        <w:numPr>
          <w:ilvl w:val="4"/>
          <w:numId w:val="28"/>
        </w:numPr>
        <w:tabs>
          <w:tab w:val="left" w:pos="1005"/>
          <w:tab w:val="left" w:pos="1006"/>
        </w:tabs>
        <w:spacing w:before="100"/>
        <w:rPr>
          <w:sz w:val="18"/>
        </w:rPr>
      </w:pPr>
      <w:r>
        <w:rPr>
          <w:sz w:val="18"/>
        </w:rPr>
        <w:t>申请时间：申请或邀请加入群组的时间，支持按申请时间排序</w:t>
      </w:r>
    </w:p>
    <w:p>
      <w:pPr>
        <w:pStyle w:val="14"/>
        <w:numPr>
          <w:ilvl w:val="4"/>
          <w:numId w:val="28"/>
        </w:numPr>
        <w:tabs>
          <w:tab w:val="left" w:pos="1005"/>
          <w:tab w:val="left" w:pos="1006"/>
        </w:tabs>
        <w:spacing w:before="94"/>
        <w:rPr>
          <w:sz w:val="18"/>
        </w:rPr>
      </w:pPr>
      <w:r>
        <w:rPr>
          <w:sz w:val="18"/>
        </w:rPr>
        <w:t>审核人：申请或邀请加入群组的审核人昵称</w:t>
      </w:r>
    </w:p>
    <w:p>
      <w:pPr>
        <w:pStyle w:val="14"/>
        <w:numPr>
          <w:ilvl w:val="4"/>
          <w:numId w:val="28"/>
        </w:numPr>
        <w:tabs>
          <w:tab w:val="left" w:pos="1005"/>
          <w:tab w:val="left" w:pos="1006"/>
        </w:tabs>
        <w:spacing w:before="100"/>
        <w:rPr>
          <w:sz w:val="18"/>
        </w:rPr>
      </w:pPr>
      <w:r>
        <w:rPr>
          <w:sz w:val="18"/>
        </w:rPr>
        <w:t>更新时间：申请或邀请加入群组状态的更新时间，支持按更新时间排序</w:t>
      </w:r>
    </w:p>
    <w:p>
      <w:pPr>
        <w:pStyle w:val="14"/>
        <w:numPr>
          <w:ilvl w:val="4"/>
          <w:numId w:val="28"/>
        </w:numPr>
        <w:tabs>
          <w:tab w:val="left" w:pos="1005"/>
          <w:tab w:val="left" w:pos="1006"/>
        </w:tabs>
        <w:spacing w:before="93"/>
        <w:rPr>
          <w:sz w:val="18"/>
        </w:rPr>
      </w:pPr>
      <w:r>
        <w:rPr>
          <w:sz w:val="18"/>
        </w:rPr>
        <w:t>状态：申请或邀请状态，包括：待审核、未通过、已通过，支持按状态进行过滤</w:t>
      </w:r>
    </w:p>
    <w:p>
      <w:pPr>
        <w:rPr>
          <w:sz w:val="18"/>
        </w:rPr>
        <w:sectPr>
          <w:pgSz w:w="10500" w:h="13040"/>
          <w:pgMar w:top="1080" w:right="620" w:bottom="820" w:left="680" w:header="775" w:footer="632" w:gutter="0"/>
          <w:cols w:space="720" w:num="1"/>
        </w:sectPr>
      </w:pPr>
    </w:p>
    <w:p>
      <w:pPr>
        <w:pStyle w:val="14"/>
        <w:numPr>
          <w:ilvl w:val="4"/>
          <w:numId w:val="28"/>
        </w:numPr>
        <w:tabs>
          <w:tab w:val="left" w:pos="1005"/>
          <w:tab w:val="left" w:pos="1006"/>
        </w:tabs>
        <w:spacing w:before="152"/>
        <w:rPr>
          <w:sz w:val="18"/>
        </w:rPr>
      </w:pPr>
      <w:r>
        <w:rPr>
          <w:sz w:val="18"/>
        </w:rPr>
        <w:t>查看理由：可以查看申请或邀请加入群组的原因以及申请或邀请被拒绝的原因</w:t>
      </w:r>
    </w:p>
    <w:p>
      <w:pPr>
        <w:pStyle w:val="7"/>
        <w:spacing w:before="5"/>
        <w:ind w:left="0"/>
      </w:pPr>
    </w:p>
    <w:p>
      <w:pPr>
        <w:pStyle w:val="3"/>
        <w:numPr>
          <w:ilvl w:val="2"/>
          <w:numId w:val="6"/>
        </w:numPr>
        <w:tabs>
          <w:tab w:val="left" w:pos="1488"/>
          <w:tab w:val="left" w:pos="1489"/>
        </w:tabs>
        <w:ind w:left="1488" w:hanging="1262"/>
      </w:pPr>
      <w:bookmarkStart w:id="246" w:name="2.13.10_我的授权"/>
      <w:bookmarkEnd w:id="246"/>
      <w:bookmarkStart w:id="247" w:name="_Toc18049"/>
      <w:bookmarkStart w:id="248" w:name="_Toc17178"/>
      <w:r>
        <w:rPr>
          <w:w w:val="105"/>
        </w:rPr>
        <w:t>我的授权</w:t>
      </w:r>
      <w:bookmarkEnd w:id="247"/>
      <w:bookmarkEnd w:id="248"/>
    </w:p>
    <w:p>
      <w:pPr>
        <w:pStyle w:val="7"/>
        <w:spacing w:before="5"/>
        <w:ind w:left="0"/>
        <w:rPr>
          <w:b/>
          <w:sz w:val="17"/>
        </w:rPr>
      </w:pPr>
    </w:p>
    <w:p>
      <w:pPr>
        <w:pStyle w:val="7"/>
        <w:ind w:left="588"/>
      </w:pPr>
      <w:r>
        <w:t>“我的授权”页面用于审核我的资源授权申请、我的群组申请、其他群组的邀请，支持批量审核。</w:t>
      </w:r>
    </w:p>
    <w:p>
      <w:pPr>
        <w:pStyle w:val="7"/>
        <w:spacing w:before="17"/>
        <w:ind w:left="0"/>
        <w:rPr>
          <w:sz w:val="11"/>
        </w:rPr>
      </w:pPr>
    </w:p>
    <w:p>
      <w:pPr>
        <w:pStyle w:val="4"/>
        <w:numPr>
          <w:ilvl w:val="3"/>
          <w:numId w:val="29"/>
        </w:numPr>
        <w:tabs>
          <w:tab w:val="left" w:pos="1489"/>
        </w:tabs>
        <w:ind w:hanging="1262"/>
      </w:pPr>
      <w:bookmarkStart w:id="249" w:name="2.13.10.1_资源授权"/>
      <w:bookmarkEnd w:id="249"/>
      <w:bookmarkStart w:id="250" w:name="_Toc5265"/>
      <w:bookmarkStart w:id="251" w:name="_Toc13169"/>
      <w:r>
        <w:rPr>
          <w:spacing w:val="21"/>
          <w:w w:val="105"/>
        </w:rPr>
        <w:t>资源授权</w:t>
      </w:r>
      <w:bookmarkEnd w:id="250"/>
      <w:bookmarkEnd w:id="251"/>
    </w:p>
    <w:p>
      <w:pPr>
        <w:pStyle w:val="7"/>
        <w:spacing w:before="231" w:line="223" w:lineRule="auto"/>
        <w:ind w:left="227" w:right="315" w:firstLine="360"/>
      </w:pPr>
      <w:r>
        <w:t>在“我的授权”页面，选择各类资源的选项卡，您可以查看所有待审核的资源授权申请，当然，这些资源授权申请都是针对您所拥有的资源。</w:t>
      </w:r>
    </w:p>
    <w:p>
      <w:pPr>
        <w:pStyle w:val="14"/>
        <w:numPr>
          <w:ilvl w:val="4"/>
          <w:numId w:val="29"/>
        </w:numPr>
        <w:tabs>
          <w:tab w:val="left" w:pos="1005"/>
          <w:tab w:val="left" w:pos="1006"/>
        </w:tabs>
        <w:spacing w:before="101"/>
        <w:rPr>
          <w:sz w:val="18"/>
        </w:rPr>
      </w:pPr>
      <w:r>
        <w:rPr>
          <w:sz w:val="18"/>
        </w:rPr>
        <w:t>查看资源授权信息</w:t>
      </w:r>
    </w:p>
    <w:p>
      <w:pPr>
        <w:pStyle w:val="7"/>
        <w:spacing w:before="117" w:line="223" w:lineRule="auto"/>
        <w:ind w:left="227" w:right="317" w:firstLine="360"/>
      </w:pPr>
      <w:r>
        <w:t>您可以查看每条待审核记录的申请人昵称、资源名称、申请时间、更新时间、申请状态和申请理由。支持按申请时间和更新时间排序。</w:t>
      </w:r>
    </w:p>
    <w:p>
      <w:pPr>
        <w:pStyle w:val="14"/>
        <w:numPr>
          <w:ilvl w:val="4"/>
          <w:numId w:val="29"/>
        </w:numPr>
        <w:tabs>
          <w:tab w:val="left" w:pos="1005"/>
          <w:tab w:val="left" w:pos="1006"/>
        </w:tabs>
        <w:spacing w:before="101"/>
        <w:rPr>
          <w:sz w:val="18"/>
        </w:rPr>
      </w:pPr>
      <w:r>
        <w:rPr>
          <w:sz w:val="18"/>
        </w:rPr>
        <w:t>审核资源授权申请</w:t>
      </w:r>
    </w:p>
    <w:p>
      <w:pPr>
        <w:pStyle w:val="7"/>
        <w:spacing w:before="117" w:line="223" w:lineRule="auto"/>
        <w:ind w:left="227" w:right="316" w:firstLine="360"/>
      </w:pPr>
      <w:r>
        <w:t>点击“同意”按钮，即完成了对该资源的授权，被授权的用户可以查看该资源的全部元数据信息。支持勾选多条待审核记录，点击“批量同意”按钮，进行批量授权。</w:t>
      </w:r>
    </w:p>
    <w:p>
      <w:pPr>
        <w:pStyle w:val="14"/>
        <w:numPr>
          <w:ilvl w:val="4"/>
          <w:numId w:val="29"/>
        </w:numPr>
        <w:tabs>
          <w:tab w:val="left" w:pos="1005"/>
          <w:tab w:val="left" w:pos="1006"/>
        </w:tabs>
        <w:spacing w:before="101"/>
        <w:rPr>
          <w:sz w:val="18"/>
        </w:rPr>
      </w:pPr>
      <w:r>
        <w:rPr>
          <w:sz w:val="18"/>
        </w:rPr>
        <w:t>拒绝资源授权申请</w:t>
      </w:r>
    </w:p>
    <w:p>
      <w:pPr>
        <w:pStyle w:val="7"/>
        <w:spacing w:before="118" w:line="223" w:lineRule="auto"/>
        <w:ind w:left="227" w:right="279" w:firstLine="360"/>
      </w:pPr>
      <w:r>
        <w:rPr>
          <w:spacing w:val="-8"/>
        </w:rPr>
        <w:t>点击“拒绝”按钮，填写拒绝理由后，拒绝对该资源的授权。被拒绝的</w:t>
      </w:r>
      <w:r>
        <w:t>iPortal</w:t>
      </w:r>
      <w:r>
        <w:rPr>
          <w:spacing w:val="-2"/>
        </w:rPr>
        <w:t xml:space="preserve"> 用户还可以在“我的申请” 页面重新申请授权。</w:t>
      </w:r>
    </w:p>
    <w:p>
      <w:pPr>
        <w:pStyle w:val="7"/>
        <w:spacing w:before="17"/>
        <w:ind w:left="0"/>
        <w:rPr>
          <w:sz w:val="11"/>
        </w:rPr>
      </w:pPr>
    </w:p>
    <w:p>
      <w:pPr>
        <w:pStyle w:val="4"/>
        <w:numPr>
          <w:ilvl w:val="3"/>
          <w:numId w:val="29"/>
        </w:numPr>
        <w:tabs>
          <w:tab w:val="left" w:pos="1489"/>
        </w:tabs>
        <w:ind w:hanging="1262"/>
      </w:pPr>
      <w:bookmarkStart w:id="252" w:name="2.13.10.2_群组审核"/>
      <w:bookmarkEnd w:id="252"/>
      <w:bookmarkStart w:id="253" w:name="_Toc28951"/>
      <w:bookmarkStart w:id="254" w:name="_Toc2202"/>
      <w:r>
        <w:rPr>
          <w:spacing w:val="21"/>
          <w:w w:val="105"/>
        </w:rPr>
        <w:t>群组审核</w:t>
      </w:r>
      <w:bookmarkEnd w:id="253"/>
      <w:bookmarkEnd w:id="254"/>
    </w:p>
    <w:p>
      <w:pPr>
        <w:pStyle w:val="7"/>
        <w:spacing w:before="214"/>
        <w:ind w:left="588"/>
      </w:pPr>
      <w:r>
        <w:t>在“我的授权”页面，选择“群组”选项卡，您可以查看全部待审核的我的群组申请以及其他群组的邀请。</w:t>
      </w:r>
    </w:p>
    <w:p>
      <w:pPr>
        <w:pStyle w:val="14"/>
        <w:numPr>
          <w:ilvl w:val="4"/>
          <w:numId w:val="29"/>
        </w:numPr>
        <w:tabs>
          <w:tab w:val="left" w:pos="1005"/>
          <w:tab w:val="left" w:pos="1006"/>
        </w:tabs>
        <w:spacing w:before="101"/>
        <w:rPr>
          <w:sz w:val="18"/>
        </w:rPr>
      </w:pPr>
      <w:r>
        <w:rPr>
          <w:sz w:val="18"/>
        </w:rPr>
        <w:t>查看群组申请或邀请信息</w:t>
      </w:r>
    </w:p>
    <w:p>
      <w:pPr>
        <w:pStyle w:val="7"/>
        <w:spacing w:before="100"/>
        <w:ind w:left="588"/>
      </w:pPr>
      <w:r>
        <w:t>您可以查看每条待审核记录的申请人昵称、群组名称、申请时间、更新时间、申请状态和申请理由。</w:t>
      </w:r>
    </w:p>
    <w:p>
      <w:pPr>
        <w:pStyle w:val="14"/>
        <w:numPr>
          <w:ilvl w:val="4"/>
          <w:numId w:val="29"/>
        </w:numPr>
        <w:tabs>
          <w:tab w:val="left" w:pos="1005"/>
          <w:tab w:val="left" w:pos="1006"/>
        </w:tabs>
        <w:spacing w:before="93"/>
        <w:rPr>
          <w:sz w:val="18"/>
        </w:rPr>
      </w:pPr>
      <w:r>
        <w:rPr>
          <w:sz w:val="18"/>
        </w:rPr>
        <w:t>审核群组申请或邀请</w:t>
      </w:r>
    </w:p>
    <w:p>
      <w:pPr>
        <w:pStyle w:val="7"/>
        <w:spacing w:before="122" w:line="218" w:lineRule="auto"/>
        <w:ind w:left="227" w:right="320" w:firstLine="360"/>
      </w:pPr>
      <w:r>
        <w:t>点击“同意”按钮，即完成了对群组申请或邀请的审核，审核通过的用户便加入了群组。支持勾选多条待审核记录，点击“批量同意”按钮，进行批量审核。</w:t>
      </w:r>
    </w:p>
    <w:p>
      <w:pPr>
        <w:pStyle w:val="14"/>
        <w:numPr>
          <w:ilvl w:val="4"/>
          <w:numId w:val="29"/>
        </w:numPr>
        <w:tabs>
          <w:tab w:val="left" w:pos="1005"/>
          <w:tab w:val="left" w:pos="1006"/>
        </w:tabs>
        <w:spacing w:before="110"/>
        <w:rPr>
          <w:sz w:val="18"/>
        </w:rPr>
      </w:pPr>
      <w:r>
        <w:rPr>
          <w:sz w:val="18"/>
        </w:rPr>
        <w:t>拒绝群组申请或邀请</w:t>
      </w:r>
    </w:p>
    <w:p>
      <w:pPr>
        <w:pStyle w:val="7"/>
        <w:spacing w:before="100"/>
        <w:ind w:left="588"/>
      </w:pPr>
      <w:r>
        <w:t>点击“拒绝”按钮，填写拒绝理由后，拒绝该用户加入群组或拒接群组的邀请。</w:t>
      </w:r>
    </w:p>
    <w:p>
      <w:pPr>
        <w:sectPr>
          <w:pgSz w:w="10500" w:h="13040"/>
          <w:pgMar w:top="1080" w:right="620" w:bottom="820" w:left="680" w:header="775" w:footer="632" w:gutter="0"/>
          <w:cols w:space="720" w:num="1"/>
        </w:sectPr>
      </w:pPr>
    </w:p>
    <w:p>
      <w:pPr>
        <w:pStyle w:val="7"/>
        <w:spacing w:before="4"/>
        <w:ind w:left="0"/>
        <w:rPr>
          <w:sz w:val="12"/>
        </w:rPr>
      </w:pPr>
    </w:p>
    <w:p>
      <w:pPr>
        <w:pStyle w:val="3"/>
        <w:numPr>
          <w:ilvl w:val="2"/>
          <w:numId w:val="6"/>
        </w:numPr>
        <w:tabs>
          <w:tab w:val="left" w:pos="1488"/>
          <w:tab w:val="left" w:pos="1489"/>
        </w:tabs>
        <w:spacing w:before="48"/>
        <w:ind w:left="1488" w:hanging="1262"/>
      </w:pPr>
      <w:bookmarkStart w:id="255" w:name="2.13.11_我的消息"/>
      <w:bookmarkEnd w:id="255"/>
      <w:bookmarkStart w:id="256" w:name="_Toc11640"/>
      <w:bookmarkStart w:id="257" w:name="_Toc15462"/>
      <w:r>
        <w:rPr>
          <w:w w:val="105"/>
        </w:rPr>
        <w:t>我的消息</w:t>
      </w:r>
      <w:bookmarkEnd w:id="256"/>
      <w:bookmarkEnd w:id="257"/>
    </w:p>
    <w:p>
      <w:pPr>
        <w:pStyle w:val="7"/>
        <w:spacing w:before="3"/>
        <w:ind w:left="0"/>
        <w:rPr>
          <w:b/>
        </w:rPr>
      </w:pPr>
    </w:p>
    <w:p>
      <w:pPr>
        <w:pStyle w:val="7"/>
        <w:spacing w:before="1" w:line="223" w:lineRule="auto"/>
        <w:ind w:left="227" w:right="283" w:firstLine="360"/>
        <w:jc w:val="both"/>
      </w:pPr>
      <w:r>
        <w:t>SuperMap iPortal</w:t>
      </w:r>
      <w:r>
        <w:rPr>
          <w:spacing w:val="-8"/>
        </w:rPr>
        <w:t xml:space="preserve"> 提供了消息机制，可以查看与您相关的所有门户消息。例如：您在门户中提交的所有申请操作，会以发送消息的方式通知指定用户，方便用户及时处理申请记录，同时，审核结果也会以消息的方式通知您，方便您及时了解最新的申请状态。</w:t>
      </w:r>
    </w:p>
    <w:p>
      <w:pPr>
        <w:pStyle w:val="7"/>
        <w:spacing w:before="130" w:line="218" w:lineRule="auto"/>
        <w:ind w:left="227" w:right="358" w:firstLine="360"/>
        <w:jc w:val="both"/>
      </w:pPr>
      <w:r>
        <w:t>如果您要查看我的消息，请确保已登录iPortal 门户，在门户首页点击“个人中心”-&gt;“我的消息”，即可进入我的消息页面。</w:t>
      </w:r>
    </w:p>
    <w:p>
      <w:pPr>
        <w:pStyle w:val="7"/>
        <w:spacing w:before="127" w:line="223" w:lineRule="auto"/>
        <w:ind w:left="227" w:right="315" w:firstLine="360"/>
      </w:pPr>
      <w:r>
        <w:t>我的消息内容包含：地图、服务、群组、数据、应用、场景、洞察项目消息，具体消息类型说明，如下表所示：</w:t>
      </w:r>
    </w:p>
    <w:p>
      <w:pPr>
        <w:spacing w:before="97"/>
        <w:ind w:left="247" w:right="298"/>
        <w:jc w:val="center"/>
        <w:rPr>
          <w:sz w:val="15"/>
        </w:rPr>
      </w:pPr>
      <w:r>
        <w:rPr>
          <w:sz w:val="15"/>
        </w:rPr>
        <w:t>表 2.4 消息类型说明</w:t>
      </w:r>
    </w:p>
    <w:tbl>
      <w:tblPr>
        <w:tblStyle w:val="13"/>
        <w:tblW w:w="0" w:type="auto"/>
        <w:tblInd w:w="122" w:type="dxa"/>
        <w:tblBorders>
          <w:top w:val="single" w:color="585858" w:sz="4" w:space="0"/>
          <w:left w:val="single" w:color="585858" w:sz="4" w:space="0"/>
          <w:bottom w:val="single" w:color="585858" w:sz="4" w:space="0"/>
          <w:right w:val="single" w:color="585858" w:sz="4" w:space="0"/>
          <w:insideH w:val="single" w:color="585858" w:sz="4" w:space="0"/>
          <w:insideV w:val="single" w:color="585858" w:sz="4" w:space="0"/>
        </w:tblBorders>
        <w:tblLayout w:type="fixed"/>
        <w:tblCellMar>
          <w:top w:w="0" w:type="dxa"/>
          <w:left w:w="0" w:type="dxa"/>
          <w:bottom w:w="0" w:type="dxa"/>
          <w:right w:w="0" w:type="dxa"/>
        </w:tblCellMar>
      </w:tblPr>
      <w:tblGrid>
        <w:gridCol w:w="2428"/>
        <w:gridCol w:w="6469"/>
      </w:tblGrid>
      <w:tr>
        <w:tblPrEx>
          <w:tblBorders>
            <w:top w:val="single" w:color="585858" w:sz="4" w:space="0"/>
            <w:left w:val="single" w:color="585858" w:sz="4" w:space="0"/>
            <w:bottom w:val="single" w:color="585858" w:sz="4" w:space="0"/>
            <w:right w:val="single" w:color="585858" w:sz="4" w:space="0"/>
            <w:insideH w:val="single" w:color="585858" w:sz="4" w:space="0"/>
            <w:insideV w:val="single" w:color="585858" w:sz="4" w:space="0"/>
          </w:tblBorders>
          <w:tblCellMar>
            <w:top w:w="0" w:type="dxa"/>
            <w:left w:w="0" w:type="dxa"/>
            <w:bottom w:w="0" w:type="dxa"/>
            <w:right w:w="0" w:type="dxa"/>
          </w:tblCellMar>
        </w:tblPrEx>
        <w:trPr>
          <w:trHeight w:val="306" w:hRule="atLeast"/>
        </w:trPr>
        <w:tc>
          <w:tcPr>
            <w:tcW w:w="2428" w:type="dxa"/>
            <w:shd w:val="clear" w:color="auto" w:fill="BEBEBE"/>
          </w:tcPr>
          <w:p>
            <w:pPr>
              <w:pStyle w:val="15"/>
              <w:spacing w:line="287" w:lineRule="exact"/>
              <w:ind w:left="832" w:right="826"/>
              <w:jc w:val="center"/>
              <w:rPr>
                <w:b/>
                <w:sz w:val="18"/>
              </w:rPr>
            </w:pPr>
            <w:r>
              <w:rPr>
                <w:b/>
                <w:sz w:val="18"/>
              </w:rPr>
              <w:t>消息类型</w:t>
            </w:r>
          </w:p>
        </w:tc>
        <w:tc>
          <w:tcPr>
            <w:tcW w:w="6469" w:type="dxa"/>
            <w:shd w:val="clear" w:color="auto" w:fill="BEBEBE"/>
          </w:tcPr>
          <w:p>
            <w:pPr>
              <w:pStyle w:val="15"/>
              <w:spacing w:line="287" w:lineRule="exact"/>
              <w:ind w:left="3037" w:right="3022"/>
              <w:jc w:val="center"/>
              <w:rPr>
                <w:b/>
                <w:sz w:val="18"/>
              </w:rPr>
            </w:pPr>
            <w:r>
              <w:rPr>
                <w:b/>
                <w:sz w:val="18"/>
              </w:rPr>
              <w:t>说明</w:t>
            </w:r>
          </w:p>
        </w:tc>
      </w:tr>
      <w:tr>
        <w:tblPrEx>
          <w:tblBorders>
            <w:top w:val="single" w:color="585858" w:sz="4" w:space="0"/>
            <w:left w:val="single" w:color="585858" w:sz="4" w:space="0"/>
            <w:bottom w:val="single" w:color="585858" w:sz="4" w:space="0"/>
            <w:right w:val="single" w:color="585858" w:sz="4" w:space="0"/>
            <w:insideH w:val="single" w:color="585858" w:sz="4" w:space="0"/>
            <w:insideV w:val="single" w:color="585858" w:sz="4" w:space="0"/>
          </w:tblBorders>
          <w:tblCellMar>
            <w:top w:w="0" w:type="dxa"/>
            <w:left w:w="0" w:type="dxa"/>
            <w:bottom w:w="0" w:type="dxa"/>
            <w:right w:w="0" w:type="dxa"/>
          </w:tblCellMar>
        </w:tblPrEx>
        <w:trPr>
          <w:trHeight w:val="299" w:hRule="atLeast"/>
        </w:trPr>
        <w:tc>
          <w:tcPr>
            <w:tcW w:w="2428" w:type="dxa"/>
          </w:tcPr>
          <w:p>
            <w:pPr>
              <w:pStyle w:val="15"/>
              <w:spacing w:line="280" w:lineRule="exact"/>
              <w:ind w:left="832" w:right="825"/>
              <w:jc w:val="center"/>
              <w:rPr>
                <w:sz w:val="18"/>
              </w:rPr>
            </w:pPr>
            <w:r>
              <w:rPr>
                <w:sz w:val="18"/>
              </w:rPr>
              <w:t>地图</w:t>
            </w:r>
          </w:p>
        </w:tc>
        <w:tc>
          <w:tcPr>
            <w:tcW w:w="6469" w:type="dxa"/>
          </w:tcPr>
          <w:p>
            <w:pPr>
              <w:pStyle w:val="15"/>
              <w:spacing w:line="280" w:lineRule="exact"/>
              <w:rPr>
                <w:sz w:val="18"/>
              </w:rPr>
            </w:pPr>
            <w:r>
              <w:rPr>
                <w:sz w:val="18"/>
              </w:rPr>
              <w:t>包含创建、添加地图审核消息等。</w:t>
            </w:r>
          </w:p>
        </w:tc>
      </w:tr>
      <w:tr>
        <w:tblPrEx>
          <w:tblBorders>
            <w:top w:val="single" w:color="585858" w:sz="4" w:space="0"/>
            <w:left w:val="single" w:color="585858" w:sz="4" w:space="0"/>
            <w:bottom w:val="single" w:color="585858" w:sz="4" w:space="0"/>
            <w:right w:val="single" w:color="585858" w:sz="4" w:space="0"/>
            <w:insideH w:val="single" w:color="585858" w:sz="4" w:space="0"/>
            <w:insideV w:val="single" w:color="585858" w:sz="4" w:space="0"/>
          </w:tblBorders>
          <w:tblCellMar>
            <w:top w:w="0" w:type="dxa"/>
            <w:left w:w="0" w:type="dxa"/>
            <w:bottom w:w="0" w:type="dxa"/>
            <w:right w:w="0" w:type="dxa"/>
          </w:tblCellMar>
        </w:tblPrEx>
        <w:trPr>
          <w:trHeight w:val="307" w:hRule="atLeast"/>
        </w:trPr>
        <w:tc>
          <w:tcPr>
            <w:tcW w:w="2428" w:type="dxa"/>
          </w:tcPr>
          <w:p>
            <w:pPr>
              <w:pStyle w:val="15"/>
              <w:spacing w:line="287" w:lineRule="exact"/>
              <w:ind w:left="832" w:right="825"/>
              <w:jc w:val="center"/>
              <w:rPr>
                <w:sz w:val="18"/>
              </w:rPr>
            </w:pPr>
            <w:r>
              <w:rPr>
                <w:sz w:val="18"/>
              </w:rPr>
              <w:t>服务</w:t>
            </w:r>
          </w:p>
        </w:tc>
        <w:tc>
          <w:tcPr>
            <w:tcW w:w="6469" w:type="dxa"/>
          </w:tcPr>
          <w:p>
            <w:pPr>
              <w:pStyle w:val="15"/>
              <w:spacing w:line="287" w:lineRule="exact"/>
              <w:rPr>
                <w:sz w:val="18"/>
              </w:rPr>
            </w:pPr>
            <w:r>
              <w:rPr>
                <w:sz w:val="18"/>
              </w:rPr>
              <w:t>包含服务授权申请和审核消息，注册服务审核消息等。</w:t>
            </w:r>
          </w:p>
        </w:tc>
      </w:tr>
      <w:tr>
        <w:tblPrEx>
          <w:tblBorders>
            <w:top w:val="single" w:color="585858" w:sz="4" w:space="0"/>
            <w:left w:val="single" w:color="585858" w:sz="4" w:space="0"/>
            <w:bottom w:val="single" w:color="585858" w:sz="4" w:space="0"/>
            <w:right w:val="single" w:color="585858" w:sz="4" w:space="0"/>
            <w:insideH w:val="single" w:color="585858" w:sz="4" w:space="0"/>
            <w:insideV w:val="single" w:color="585858" w:sz="4" w:space="0"/>
          </w:tblBorders>
          <w:tblCellMar>
            <w:top w:w="0" w:type="dxa"/>
            <w:left w:w="0" w:type="dxa"/>
            <w:bottom w:w="0" w:type="dxa"/>
            <w:right w:w="0" w:type="dxa"/>
          </w:tblCellMar>
        </w:tblPrEx>
        <w:trPr>
          <w:trHeight w:val="609" w:hRule="atLeast"/>
        </w:trPr>
        <w:tc>
          <w:tcPr>
            <w:tcW w:w="2428" w:type="dxa"/>
          </w:tcPr>
          <w:p>
            <w:pPr>
              <w:pStyle w:val="15"/>
              <w:spacing w:before="135"/>
              <w:ind w:left="832" w:right="825"/>
              <w:jc w:val="center"/>
              <w:rPr>
                <w:sz w:val="18"/>
              </w:rPr>
            </w:pPr>
            <w:r>
              <w:rPr>
                <w:sz w:val="18"/>
              </w:rPr>
              <w:t>群组</w:t>
            </w:r>
          </w:p>
        </w:tc>
        <w:tc>
          <w:tcPr>
            <w:tcW w:w="6469" w:type="dxa"/>
          </w:tcPr>
          <w:p>
            <w:pPr>
              <w:pStyle w:val="15"/>
              <w:spacing w:line="301" w:lineRule="exact"/>
              <w:rPr>
                <w:sz w:val="18"/>
              </w:rPr>
            </w:pPr>
            <w:r>
              <w:rPr>
                <w:sz w:val="18"/>
              </w:rPr>
              <w:t>包含群组申请消息、群组邀请消息、审核结果消息、邀请结果消息、退出群组消</w:t>
            </w:r>
          </w:p>
          <w:p>
            <w:pPr>
              <w:pStyle w:val="15"/>
              <w:spacing w:line="288" w:lineRule="exact"/>
              <w:rPr>
                <w:sz w:val="18"/>
              </w:rPr>
            </w:pPr>
            <w:r>
              <w:rPr>
                <w:sz w:val="18"/>
              </w:rPr>
              <w:t>息、被移除群组消息等。</w:t>
            </w:r>
          </w:p>
        </w:tc>
      </w:tr>
    </w:tbl>
    <w:p>
      <w:pPr>
        <w:pStyle w:val="7"/>
        <w:spacing w:before="108"/>
        <w:ind w:left="588"/>
      </w:pPr>
      <w:r>
        <w:t>我的消息页面会列出当前用户的所有消息，未读消息会以粗体字显示，可以通过“类型”过滤消息的显示。</w:t>
      </w:r>
    </w:p>
    <w:p>
      <w:pPr>
        <w:pStyle w:val="14"/>
        <w:numPr>
          <w:ilvl w:val="3"/>
          <w:numId w:val="6"/>
        </w:numPr>
        <w:tabs>
          <w:tab w:val="left" w:pos="1005"/>
          <w:tab w:val="left" w:pos="1006"/>
        </w:tabs>
        <w:spacing w:before="97"/>
        <w:rPr>
          <w:sz w:val="18"/>
        </w:rPr>
      </w:pPr>
      <w:r>
        <w:rPr>
          <w:spacing w:val="-1"/>
          <w:sz w:val="18"/>
        </w:rPr>
        <w:t>点</w:t>
      </w:r>
      <w:r>
        <w:rPr>
          <w:sz w:val="18"/>
        </w:rPr>
        <w:t>击</w:t>
      </w:r>
      <w:r>
        <w:rPr>
          <w:spacing w:val="-1"/>
          <w:sz w:val="18"/>
        </w:rPr>
        <w:drawing>
          <wp:inline distT="0" distB="0" distL="0" distR="0">
            <wp:extent cx="164465" cy="137160"/>
            <wp:effectExtent l="0" t="0" r="0" b="0"/>
            <wp:docPr id="125" name="image39.png" descr="http://doc.iserver.com/iportal/iP/iportal_usage/img/view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39.png" descr="http://doc.iserver.com/iportal/iP/iportal_usage/img/view2.png"/>
                    <pic:cNvPicPr>
                      <a:picLocks noChangeAspect="1"/>
                    </pic:cNvPicPr>
                  </pic:nvPicPr>
                  <pic:blipFill>
                    <a:blip r:embed="rId131" cstate="print"/>
                    <a:stretch>
                      <a:fillRect/>
                    </a:stretch>
                  </pic:blipFill>
                  <pic:spPr>
                    <a:xfrm>
                      <a:off x="0" y="0"/>
                      <a:ext cx="164591" cy="137160"/>
                    </a:xfrm>
                    <a:prstGeom prst="rect">
                      <a:avLst/>
                    </a:prstGeom>
                  </pic:spPr>
                </pic:pic>
              </a:graphicData>
            </a:graphic>
          </wp:inline>
        </w:drawing>
      </w:r>
      <w:r>
        <w:rPr>
          <w:sz w:val="18"/>
        </w:rPr>
        <w:t>查看申请或拒绝理由。</w:t>
      </w:r>
    </w:p>
    <w:p>
      <w:pPr>
        <w:pStyle w:val="14"/>
        <w:numPr>
          <w:ilvl w:val="3"/>
          <w:numId w:val="6"/>
        </w:numPr>
        <w:tabs>
          <w:tab w:val="left" w:pos="1005"/>
          <w:tab w:val="left" w:pos="1006"/>
        </w:tabs>
        <w:spacing w:before="97"/>
        <w:rPr>
          <w:sz w:val="18"/>
        </w:rPr>
      </w:pPr>
      <w:r>
        <w:rPr>
          <w:spacing w:val="-1"/>
          <w:sz w:val="18"/>
        </w:rPr>
        <w:t>点</w:t>
      </w:r>
      <w:r>
        <w:rPr>
          <w:sz w:val="18"/>
        </w:rPr>
        <w:t>击</w:t>
      </w:r>
      <w:r>
        <w:rPr>
          <w:spacing w:val="-1"/>
          <w:sz w:val="18"/>
        </w:rPr>
        <w:drawing>
          <wp:inline distT="0" distB="0" distL="0" distR="0">
            <wp:extent cx="123190" cy="132080"/>
            <wp:effectExtent l="0" t="0" r="0" b="0"/>
            <wp:docPr id="127" name="image40.png" descr="http://doc.iserver.com/iportal/iP/iportal_usage/img/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40.png" descr="http://doc.iserver.com/iportal/iP/iportal_usage/img/sign.png"/>
                    <pic:cNvPicPr>
                      <a:picLocks noChangeAspect="1"/>
                    </pic:cNvPicPr>
                  </pic:nvPicPr>
                  <pic:blipFill>
                    <a:blip r:embed="rId132" cstate="print"/>
                    <a:stretch>
                      <a:fillRect/>
                    </a:stretch>
                  </pic:blipFill>
                  <pic:spPr>
                    <a:xfrm>
                      <a:off x="0" y="0"/>
                      <a:ext cx="123443" cy="132587"/>
                    </a:xfrm>
                    <a:prstGeom prst="rect">
                      <a:avLst/>
                    </a:prstGeom>
                  </pic:spPr>
                </pic:pic>
              </a:graphicData>
            </a:graphic>
          </wp:inline>
        </w:drawing>
      </w:r>
      <w:r>
        <w:rPr>
          <w:sz w:val="18"/>
        </w:rPr>
        <w:t>记为已读，也可以勾选多条消息记录，点击“标记选中项为已读”按钮，批量标记为已读。</w:t>
      </w:r>
    </w:p>
    <w:p>
      <w:pPr>
        <w:pStyle w:val="14"/>
        <w:numPr>
          <w:ilvl w:val="3"/>
          <w:numId w:val="6"/>
        </w:numPr>
        <w:tabs>
          <w:tab w:val="left" w:pos="1005"/>
          <w:tab w:val="left" w:pos="1006"/>
        </w:tabs>
        <w:spacing w:before="96"/>
        <w:rPr>
          <w:sz w:val="18"/>
        </w:rPr>
      </w:pPr>
      <w:r>
        <w:rPr>
          <w:spacing w:val="-1"/>
          <w:sz w:val="18"/>
        </w:rPr>
        <w:t>点</w:t>
      </w:r>
      <w:r>
        <w:rPr>
          <w:sz w:val="18"/>
        </w:rPr>
        <w:t>击</w:t>
      </w:r>
      <w:r>
        <w:rPr>
          <w:spacing w:val="-1"/>
          <w:sz w:val="18"/>
        </w:rPr>
        <w:drawing>
          <wp:inline distT="0" distB="0" distL="0" distR="0">
            <wp:extent cx="104775" cy="132080"/>
            <wp:effectExtent l="0" t="0" r="0" b="0"/>
            <wp:docPr id="129" name="image32.png" descr="http://doc.iserver.com/iportal/iP/iportal_usage/img/delet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32.png" descr="http://doc.iserver.com/iportal/iP/iportal_usage/img/delete2.png"/>
                    <pic:cNvPicPr>
                      <a:picLocks noChangeAspect="1"/>
                    </pic:cNvPicPr>
                  </pic:nvPicPr>
                  <pic:blipFill>
                    <a:blip r:embed="rId124" cstate="print"/>
                    <a:stretch>
                      <a:fillRect/>
                    </a:stretch>
                  </pic:blipFill>
                  <pic:spPr>
                    <a:xfrm>
                      <a:off x="0" y="0"/>
                      <a:ext cx="105156" cy="132587"/>
                    </a:xfrm>
                    <a:prstGeom prst="rect">
                      <a:avLst/>
                    </a:prstGeom>
                  </pic:spPr>
                </pic:pic>
              </a:graphicData>
            </a:graphic>
          </wp:inline>
        </w:drawing>
      </w:r>
      <w:r>
        <w:rPr>
          <w:sz w:val="18"/>
        </w:rPr>
        <w:t>删除该条消息，也可以勾选多条消息记录，点击“删除选中项”按钮，批量删除消息。</w:t>
      </w:r>
    </w:p>
    <w:p>
      <w:pPr>
        <w:pStyle w:val="7"/>
        <w:spacing w:before="2"/>
        <w:ind w:left="0"/>
      </w:pPr>
    </w:p>
    <w:p>
      <w:pPr>
        <w:pStyle w:val="3"/>
        <w:numPr>
          <w:ilvl w:val="2"/>
          <w:numId w:val="6"/>
        </w:numPr>
        <w:tabs>
          <w:tab w:val="left" w:pos="1488"/>
          <w:tab w:val="left" w:pos="1489"/>
        </w:tabs>
        <w:ind w:left="1488" w:hanging="1262"/>
      </w:pPr>
      <w:bookmarkStart w:id="258" w:name="2.13.12_我的信息"/>
      <w:bookmarkEnd w:id="258"/>
      <w:bookmarkStart w:id="259" w:name="_Toc12697"/>
      <w:bookmarkStart w:id="260" w:name="_Toc29801"/>
      <w:r>
        <w:rPr>
          <w:w w:val="105"/>
        </w:rPr>
        <w:t>我的信息</w:t>
      </w:r>
      <w:bookmarkEnd w:id="259"/>
      <w:bookmarkEnd w:id="260"/>
    </w:p>
    <w:p>
      <w:pPr>
        <w:pStyle w:val="7"/>
        <w:spacing w:before="13"/>
        <w:ind w:left="0"/>
        <w:rPr>
          <w:b/>
          <w:sz w:val="17"/>
        </w:rPr>
      </w:pPr>
    </w:p>
    <w:p>
      <w:pPr>
        <w:pStyle w:val="7"/>
        <w:ind w:left="588"/>
      </w:pPr>
      <w:r>
        <w:t>我的信息页面用于管理我的账户信息，您可以修改账户昵称、账户密码和安全问题。</w:t>
      </w:r>
    </w:p>
    <w:p>
      <w:pPr>
        <w:pStyle w:val="7"/>
        <w:spacing w:before="110" w:line="223" w:lineRule="auto"/>
        <w:ind w:left="227" w:right="307" w:firstLine="360"/>
      </w:pPr>
      <w:r>
        <w:t>如果您需要修改账户信息，请确保已登录iPortal 门户，在门户首页点击“个人中心”-&gt; “我的信息”， 即可进入我的信息页面。</w:t>
      </w:r>
    </w:p>
    <w:p>
      <w:pPr>
        <w:pStyle w:val="14"/>
        <w:numPr>
          <w:ilvl w:val="3"/>
          <w:numId w:val="6"/>
        </w:numPr>
        <w:tabs>
          <w:tab w:val="left" w:pos="1005"/>
          <w:tab w:val="left" w:pos="1006"/>
        </w:tabs>
        <w:spacing w:before="108"/>
        <w:rPr>
          <w:sz w:val="18"/>
        </w:rPr>
      </w:pPr>
      <w:r>
        <w:rPr>
          <w:sz w:val="18"/>
        </w:rPr>
        <w:t>修改昵称</w:t>
      </w:r>
    </w:p>
    <w:p>
      <w:pPr>
        <w:pStyle w:val="7"/>
        <w:spacing w:before="94"/>
        <w:ind w:left="588"/>
      </w:pPr>
      <w:r>
        <w:t>点击“修改昵称”选项卡，输入新的昵称，然后点击“确认修改”按钮就可以完成昵称的修改。</w:t>
      </w:r>
    </w:p>
    <w:p>
      <w:pPr>
        <w:pStyle w:val="7"/>
        <w:spacing w:before="4"/>
        <w:ind w:left="0"/>
        <w:rPr>
          <w:sz w:val="6"/>
        </w:rPr>
      </w:pPr>
    </w:p>
    <w:tbl>
      <w:tblPr>
        <w:tblStyle w:val="13"/>
        <w:tblW w:w="0" w:type="auto"/>
        <w:tblInd w:w="119" w:type="dxa"/>
        <w:tblLayout w:type="fixed"/>
        <w:tblCellMar>
          <w:top w:w="0" w:type="dxa"/>
          <w:left w:w="0" w:type="dxa"/>
          <w:bottom w:w="0" w:type="dxa"/>
          <w:right w:w="0" w:type="dxa"/>
        </w:tblCellMar>
      </w:tblPr>
      <w:tblGrid>
        <w:gridCol w:w="1074"/>
        <w:gridCol w:w="7465"/>
      </w:tblGrid>
      <w:tr>
        <w:tblPrEx>
          <w:tblCellMar>
            <w:top w:w="0" w:type="dxa"/>
            <w:left w:w="0" w:type="dxa"/>
            <w:bottom w:w="0" w:type="dxa"/>
            <w:right w:w="0" w:type="dxa"/>
          </w:tblCellMar>
        </w:tblPrEx>
        <w:trPr>
          <w:trHeight w:val="733" w:hRule="atLeast"/>
        </w:trPr>
        <w:tc>
          <w:tcPr>
            <w:tcW w:w="1074" w:type="dxa"/>
            <w:tcBorders>
              <w:top w:val="single" w:color="000000" w:sz="12" w:space="0"/>
              <w:bottom w:val="single" w:color="000000" w:sz="12" w:space="0"/>
            </w:tcBorders>
          </w:tcPr>
          <w:p>
            <w:pPr>
              <w:pStyle w:val="15"/>
              <w:spacing w:line="310" w:lineRule="exact"/>
              <w:ind w:left="115"/>
              <w:rPr>
                <w:b/>
                <w:sz w:val="18"/>
              </w:rPr>
            </w:pPr>
            <w:r>
              <w:rPr>
                <w:rFonts w:ascii="Webdings" w:hAnsi="Webdings" w:eastAsia="Webdings"/>
                <w:sz w:val="23"/>
              </w:rPr>
              <w:t></w:t>
            </w:r>
            <w:r>
              <w:rPr>
                <w:b/>
                <w:sz w:val="18"/>
              </w:rPr>
              <w:t>注意</w:t>
            </w:r>
          </w:p>
        </w:tc>
        <w:tc>
          <w:tcPr>
            <w:tcW w:w="7465" w:type="dxa"/>
            <w:tcBorders>
              <w:top w:val="single" w:color="000000" w:sz="12" w:space="0"/>
              <w:bottom w:val="single" w:color="000000" w:sz="12" w:space="0"/>
            </w:tcBorders>
          </w:tcPr>
          <w:p>
            <w:pPr>
              <w:pStyle w:val="15"/>
              <w:numPr>
                <w:ilvl w:val="0"/>
                <w:numId w:val="30"/>
              </w:numPr>
              <w:tabs>
                <w:tab w:val="left" w:pos="777"/>
                <w:tab w:val="left" w:pos="778"/>
              </w:tabs>
              <w:spacing w:before="66" w:line="223" w:lineRule="auto"/>
              <w:ind w:right="291"/>
              <w:rPr>
                <w:sz w:val="18"/>
              </w:rPr>
            </w:pPr>
            <w:r>
              <w:rPr>
                <w:spacing w:val="-6"/>
                <w:sz w:val="18"/>
              </w:rPr>
              <w:t>如果您是系统管理员，系统会默认将昵称设置为与用户名同名，您可以在“我的信</w:t>
            </w:r>
            <w:r>
              <w:rPr>
                <w:sz w:val="18"/>
              </w:rPr>
              <w:t>息”页面进行昵称的修改</w:t>
            </w:r>
          </w:p>
        </w:tc>
      </w:tr>
    </w:tbl>
    <w:p>
      <w:pPr>
        <w:spacing w:line="223" w:lineRule="auto"/>
        <w:rPr>
          <w:sz w:val="18"/>
        </w:rPr>
        <w:sectPr>
          <w:pgSz w:w="10500" w:h="13040"/>
          <w:pgMar w:top="1080" w:right="620" w:bottom="820" w:left="680" w:header="775" w:footer="632" w:gutter="0"/>
          <w:cols w:space="720" w:num="1"/>
        </w:sectPr>
      </w:pPr>
    </w:p>
    <w:p>
      <w:pPr>
        <w:pStyle w:val="7"/>
        <w:spacing w:before="17"/>
        <w:ind w:left="0"/>
        <w:rPr>
          <w:sz w:val="8"/>
        </w:rPr>
      </w:pPr>
    </w:p>
    <w:p>
      <w:pPr>
        <w:pStyle w:val="7"/>
        <w:spacing w:line="30" w:lineRule="exact"/>
        <w:ind w:left="104"/>
        <w:rPr>
          <w:sz w:val="3"/>
        </w:rPr>
      </w:pPr>
      <w:r>
        <w:rPr>
          <w:sz w:val="3"/>
        </w:rPr>
        <mc:AlternateContent>
          <mc:Choice Requires="wpg">
            <w:drawing>
              <wp:inline distT="0" distB="0" distL="114300" distR="114300">
                <wp:extent cx="5417185" cy="18415"/>
                <wp:effectExtent l="0" t="0" r="8255" b="4445"/>
                <wp:docPr id="62" name="组合 143"/>
                <wp:cNvGraphicFramePr/>
                <a:graphic xmlns:a="http://schemas.openxmlformats.org/drawingml/2006/main">
                  <a:graphicData uri="http://schemas.microsoft.com/office/word/2010/wordprocessingGroup">
                    <wpg:wgp>
                      <wpg:cNvGrpSpPr/>
                      <wpg:grpSpPr>
                        <a:xfrm>
                          <a:off x="0" y="0"/>
                          <a:ext cx="5417185" cy="18415"/>
                          <a:chOff x="0" y="0"/>
                          <a:chExt cx="8531" cy="29"/>
                        </a:xfrm>
                      </wpg:grpSpPr>
                      <wps:wsp>
                        <wps:cNvPr id="56" name="直线 146"/>
                        <wps:cNvCnPr/>
                        <wps:spPr>
                          <a:xfrm>
                            <a:off x="0" y="14"/>
                            <a:ext cx="958" cy="0"/>
                          </a:xfrm>
                          <a:prstGeom prst="line">
                            <a:avLst/>
                          </a:prstGeom>
                          <a:ln w="18288" cap="flat" cmpd="sng">
                            <a:solidFill>
                              <a:srgbClr val="000000"/>
                            </a:solidFill>
                            <a:prstDash val="solid"/>
                            <a:headEnd type="none" w="med" len="med"/>
                            <a:tailEnd type="none" w="med" len="med"/>
                          </a:ln>
                        </wps:spPr>
                        <wps:bodyPr upright="1"/>
                      </wps:wsp>
                      <wps:wsp>
                        <wps:cNvPr id="58" name="矩形 145"/>
                        <wps:cNvSpPr/>
                        <wps:spPr>
                          <a:xfrm>
                            <a:off x="958" y="0"/>
                            <a:ext cx="30" cy="29"/>
                          </a:xfrm>
                          <a:prstGeom prst="rect">
                            <a:avLst/>
                          </a:prstGeom>
                          <a:solidFill>
                            <a:srgbClr val="000000"/>
                          </a:solidFill>
                          <a:ln>
                            <a:noFill/>
                          </a:ln>
                        </wps:spPr>
                        <wps:bodyPr upright="1"/>
                      </wps:wsp>
                      <wps:wsp>
                        <wps:cNvPr id="60" name="直线 144"/>
                        <wps:cNvCnPr/>
                        <wps:spPr>
                          <a:xfrm>
                            <a:off x="987" y="14"/>
                            <a:ext cx="7544" cy="0"/>
                          </a:xfrm>
                          <a:prstGeom prst="line">
                            <a:avLst/>
                          </a:prstGeom>
                          <a:ln w="18288" cap="flat" cmpd="sng">
                            <a:solidFill>
                              <a:srgbClr val="000000"/>
                            </a:solidFill>
                            <a:prstDash val="solid"/>
                            <a:headEnd type="none" w="med" len="med"/>
                            <a:tailEnd type="none" w="med" len="med"/>
                          </a:ln>
                        </wps:spPr>
                        <wps:bodyPr upright="1"/>
                      </wps:wsp>
                    </wpg:wgp>
                  </a:graphicData>
                </a:graphic>
              </wp:inline>
            </w:drawing>
          </mc:Choice>
          <mc:Fallback>
            <w:pict>
              <v:group id="组合 143" o:spid="_x0000_s1026" o:spt="203" style="height:1.45pt;width:426.55pt;" coordsize="8531,29" o:gfxdata="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P2zCQ/VAAAA&#10;AwEAAA8AAAAAAAAAAQAgAAAAIgAAAGRycy9kb3ducmV2LnhtbFBLAQIUABQAAAAIAIdO4kCjMxBJ&#10;ywIAAIQIAAAOAAAAAAAAAAEAIAAAACQBAABkcnMvZTJvRG9jLnhtbFBLBQYAAAAABgAGAFkBAABh&#10;BgAAAAA=&#10;">
                <o:lock v:ext="edit" aspectratio="f"/>
                <v:line id="直线 146" o:spid="_x0000_s1026" o:spt="20" style="position:absolute;left:0;top:14;height:0;width:958;" filled="f" stroked="t" coordsize="21600,21600" o:gfxdata="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TB+ougAAANsA&#10;AAAPAAAAAAAAAAEAIAAAACIAAABkcnMvZG93bnJldi54bWxQSwECFAAUAAAACACHTuJAMy8FnjsA&#10;AAA5AAAAEAAAAAAAAAABACAAAAAJAQAAZHJzL3NoYXBleG1sLnhtbFBLBQYAAAAABgAGAFsBAACz&#10;AwAAAAA=&#10;">
                  <v:fill on="f" focussize="0,0"/>
                  <v:stroke weight="1.44pt" color="#000000" joinstyle="round"/>
                  <v:imagedata o:title=""/>
                  <o:lock v:ext="edit" aspectratio="f"/>
                </v:line>
                <v:rect id="矩形 145" o:spid="_x0000_s1026" o:spt="1" style="position:absolute;left:958;top:0;height:29;width:30;" fillcolor="#000000" filled="t" stroked="f" coordsize="21600,21600" o:gfxdata="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6AyKu8AAAA&#10;2wAAAA8AAAAAAAAAAQAgAAAAIgAAAGRycy9kb3ducmV2LnhtbFBLAQIUABQAAAAIAIdO4kAzLwWe&#10;OwAAADkAAAAQAAAAAAAAAAEAIAAAAAsBAABkcnMvc2hhcGV4bWwueG1sUEsFBgAAAAAGAAYAWwEA&#10;ALUDAAAAAA==&#10;">
                  <v:fill on="t" focussize="0,0"/>
                  <v:stroke on="f"/>
                  <v:imagedata o:title=""/>
                  <o:lock v:ext="edit" aspectratio="f"/>
                </v:rect>
                <v:line id="直线 144" o:spid="_x0000_s1026" o:spt="20" style="position:absolute;left:987;top:14;height:0;width:7544;" filled="f" stroked="t" coordsize="21600,21600" o:gfxdata="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YXo+rgAAADbAAAA&#10;DwAAAAAAAAABACAAAAAiAAAAZHJzL2Rvd25yZXYueG1sUEsBAhQAFAAAAAgAh07iQDMvBZ47AAAA&#10;OQAAABAAAAAAAAAAAQAgAAAABwEAAGRycy9zaGFwZXhtbC54bWxQSwUGAAAAAAYABgBbAQAAsQMA&#10;AAAA&#10;">
                  <v:fill on="f" focussize="0,0"/>
                  <v:stroke weight="1.44pt" color="#000000" joinstyle="round"/>
                  <v:imagedata o:title=""/>
                  <o:lock v:ext="edit" aspectratio="f"/>
                </v:line>
                <w10:wrap type="none"/>
                <w10:anchorlock/>
              </v:group>
            </w:pict>
          </mc:Fallback>
        </mc:AlternateContent>
      </w:r>
    </w:p>
    <w:p>
      <w:pPr>
        <w:pStyle w:val="14"/>
        <w:numPr>
          <w:ilvl w:val="0"/>
          <w:numId w:val="31"/>
        </w:numPr>
        <w:tabs>
          <w:tab w:val="left" w:pos="1965"/>
        </w:tabs>
        <w:spacing w:line="225" w:lineRule="auto"/>
        <w:ind w:right="827"/>
        <w:jc w:val="both"/>
        <w:rPr>
          <w:sz w:val="18"/>
        </w:rPr>
      </w:pPr>
      <w:r>
        <mc:AlternateContent>
          <mc:Choice Requires="wpg">
            <w:drawing>
              <wp:anchor distT="0" distB="0" distL="0" distR="0" simplePos="0" relativeHeight="251833344" behindDoc="1" locked="0" layoutInCell="1" allowOverlap="1">
                <wp:simplePos x="0" y="0"/>
                <wp:positionH relativeFrom="page">
                  <wp:posOffset>498475</wp:posOffset>
                </wp:positionH>
                <wp:positionV relativeFrom="paragraph">
                  <wp:posOffset>631190</wp:posOffset>
                </wp:positionV>
                <wp:extent cx="5426075" cy="18415"/>
                <wp:effectExtent l="0" t="0" r="14605" b="4445"/>
                <wp:wrapTopAndBottom/>
                <wp:docPr id="181" name="组合 139"/>
                <wp:cNvGraphicFramePr/>
                <a:graphic xmlns:a="http://schemas.openxmlformats.org/drawingml/2006/main">
                  <a:graphicData uri="http://schemas.microsoft.com/office/word/2010/wordprocessingGroup">
                    <wpg:wgp>
                      <wpg:cNvGrpSpPr/>
                      <wpg:grpSpPr>
                        <a:xfrm>
                          <a:off x="0" y="0"/>
                          <a:ext cx="5426075" cy="18415"/>
                          <a:chOff x="785" y="994"/>
                          <a:chExt cx="8545" cy="29"/>
                        </a:xfrm>
                      </wpg:grpSpPr>
                      <wps:wsp>
                        <wps:cNvPr id="178" name="直线 142"/>
                        <wps:cNvCnPr/>
                        <wps:spPr>
                          <a:xfrm>
                            <a:off x="785" y="1009"/>
                            <a:ext cx="973" cy="0"/>
                          </a:xfrm>
                          <a:prstGeom prst="line">
                            <a:avLst/>
                          </a:prstGeom>
                          <a:ln w="18288" cap="flat" cmpd="sng">
                            <a:solidFill>
                              <a:srgbClr val="000000"/>
                            </a:solidFill>
                            <a:prstDash val="solid"/>
                            <a:headEnd type="none" w="med" len="med"/>
                            <a:tailEnd type="none" w="med" len="med"/>
                          </a:ln>
                        </wps:spPr>
                        <wps:bodyPr upright="1"/>
                      </wps:wsp>
                      <wps:wsp>
                        <wps:cNvPr id="179" name="矩形 141"/>
                        <wps:cNvSpPr/>
                        <wps:spPr>
                          <a:xfrm>
                            <a:off x="1743" y="994"/>
                            <a:ext cx="29" cy="29"/>
                          </a:xfrm>
                          <a:prstGeom prst="rect">
                            <a:avLst/>
                          </a:prstGeom>
                          <a:solidFill>
                            <a:srgbClr val="000000"/>
                          </a:solidFill>
                          <a:ln>
                            <a:noFill/>
                          </a:ln>
                        </wps:spPr>
                        <wps:bodyPr upright="1"/>
                      </wps:wsp>
                      <wps:wsp>
                        <wps:cNvPr id="180" name="直线 140"/>
                        <wps:cNvCnPr/>
                        <wps:spPr>
                          <a:xfrm>
                            <a:off x="1772" y="1009"/>
                            <a:ext cx="7558" cy="0"/>
                          </a:xfrm>
                          <a:prstGeom prst="line">
                            <a:avLst/>
                          </a:prstGeom>
                          <a:ln w="18288" cap="flat" cmpd="sng">
                            <a:solidFill>
                              <a:srgbClr val="000000"/>
                            </a:solidFill>
                            <a:prstDash val="solid"/>
                            <a:headEnd type="none" w="med" len="med"/>
                            <a:tailEnd type="none" w="med" len="med"/>
                          </a:ln>
                        </wps:spPr>
                        <wps:bodyPr upright="1"/>
                      </wps:wsp>
                    </wpg:wgp>
                  </a:graphicData>
                </a:graphic>
              </wp:anchor>
            </w:drawing>
          </mc:Choice>
          <mc:Fallback>
            <w:pict>
              <v:group id="组合 139" o:spid="_x0000_s1026" o:spt="203" style="position:absolute;left:0pt;margin-left:39.25pt;margin-top:49.7pt;height:1.45pt;width:427.25pt;mso-position-horizontal-relative:page;mso-wrap-distance-bottom:0pt;mso-wrap-distance-top:0pt;z-index:-251483136;mso-width-relative:page;mso-height-relative:page;" coordorigin="785,994" coordsize="8545,29" o:gfxdata="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">
                <o:lock v:ext="edit" aspectratio="f"/>
                <v:line id="直线 142" o:spid="_x0000_s1026" o:spt="20" style="position:absolute;left:785;top:1009;height:0;width:973;" filled="f" stroked="t" coordsize="21600,21600" o:gfxdata="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VXoPvQAA&#10;ANwAAAAPAAAAAAAAAAEAIAAAACIAAABkcnMvZG93bnJldi54bWxQSwECFAAUAAAACACHTuJAMy8F&#10;njsAAAA5AAAAEAAAAAAAAAABACAAAAAMAQAAZHJzL3NoYXBleG1sLnhtbFBLBQYAAAAABgAGAFsB&#10;AAC2AwAAAAA=&#10;">
                  <v:fill on="f" focussize="0,0"/>
                  <v:stroke weight="1.44pt" color="#000000" joinstyle="round"/>
                  <v:imagedata o:title=""/>
                  <o:lock v:ext="edit" aspectratio="f"/>
                </v:line>
                <v:rect id="矩形 141" o:spid="_x0000_s1026" o:spt="1" style="position:absolute;left:1743;top:994;height:29;width:29;" fillcolor="#000000" filled="t" stroked="f" coordsize="21600,21600" o:gfxdata="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PjkC8AAAA&#10;3AAAAA8AAAAAAAAAAQAgAAAAIgAAAGRycy9kb3ducmV2LnhtbFBLAQIUABQAAAAIAIdO4kAzLwWe&#10;OwAAADkAAAAQAAAAAAAAAAEAIAAAAAsBAABkcnMvc2hhcGV4bWwueG1sUEsFBgAAAAAGAAYAWwEA&#10;ALUDAAAAAA==&#10;">
                  <v:fill on="t" focussize="0,0"/>
                  <v:stroke on="f"/>
                  <v:imagedata o:title=""/>
                  <o:lock v:ext="edit" aspectratio="f"/>
                </v:rect>
                <v:line id="直线 140" o:spid="_x0000_s1026" o:spt="20" style="position:absolute;left:1772;top:1009;height:0;width:7558;" filled="f" stroked="t" coordsize="21600,21600" o:gfxdata="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b2Bi68AAAA&#10;3AAAAA8AAAAAAAAAAQAgAAAAIgAAAGRycy9kb3ducmV2LnhtbFBLAQIUABQAAAAIAIdO4kAzLwWe&#10;OwAAADkAAAAQAAAAAAAAAAEAIAAAAAsBAABkcnMvc2hhcGV4bWwueG1sUEsFBgAAAAAGAAYAWwEA&#10;ALUDAAAAAA==&#10;">
                  <v:fill on="f" focussize="0,0"/>
                  <v:stroke weight="1.44pt" color="#000000" joinstyle="round"/>
                  <v:imagedata o:title=""/>
                  <o:lock v:ext="edit" aspectratio="f"/>
                </v:line>
                <w10:wrap type="topAndBottom"/>
              </v:group>
            </w:pict>
          </mc:Fallback>
        </mc:AlternateContent>
      </w:r>
      <w:r>
        <w:rPr>
          <w:spacing w:val="-2"/>
          <w:sz w:val="18"/>
        </w:rPr>
        <w:t xml:space="preserve">如果您是在 </w:t>
      </w:r>
      <w:r>
        <w:rPr>
          <w:sz w:val="18"/>
        </w:rPr>
        <w:t>7C(2015</w:t>
      </w:r>
      <w:r>
        <w:rPr>
          <w:spacing w:val="4"/>
          <w:sz w:val="18"/>
        </w:rPr>
        <w:t>)版本及以前注册的</w:t>
      </w:r>
      <w:r>
        <w:rPr>
          <w:sz w:val="18"/>
        </w:rPr>
        <w:t>iPortal</w:t>
      </w:r>
      <w:r>
        <w:rPr>
          <w:spacing w:val="-13"/>
          <w:sz w:val="18"/>
        </w:rPr>
        <w:t xml:space="preserve"> 用户，升级至 </w:t>
      </w:r>
      <w:r>
        <w:rPr>
          <w:sz w:val="18"/>
        </w:rPr>
        <w:t>7C(2015</w:t>
      </w:r>
      <w:r>
        <w:rPr>
          <w:spacing w:val="-7"/>
          <w:sz w:val="18"/>
        </w:rPr>
        <w:t xml:space="preserve">) </w:t>
      </w:r>
      <w:r>
        <w:rPr>
          <w:spacing w:val="-3"/>
          <w:sz w:val="18"/>
        </w:rPr>
        <w:t>SP1</w:t>
      </w:r>
      <w:r>
        <w:rPr>
          <w:spacing w:val="-2"/>
          <w:sz w:val="18"/>
        </w:rPr>
        <w:t xml:space="preserve"> 版本</w:t>
      </w:r>
      <w:r>
        <w:rPr>
          <w:spacing w:val="-10"/>
          <w:sz w:val="18"/>
        </w:rPr>
        <w:t>后，系统会默认将昵称设置为与用户名同名，您可以在“我的信息”页面进行昵称</w:t>
      </w:r>
      <w:r>
        <w:rPr>
          <w:sz w:val="18"/>
        </w:rPr>
        <w:t>的修改</w:t>
      </w:r>
    </w:p>
    <w:p>
      <w:pPr>
        <w:pStyle w:val="14"/>
        <w:numPr>
          <w:ilvl w:val="3"/>
          <w:numId w:val="6"/>
        </w:numPr>
        <w:tabs>
          <w:tab w:val="left" w:pos="1005"/>
          <w:tab w:val="left" w:pos="1006"/>
        </w:tabs>
        <w:spacing w:before="78"/>
        <w:rPr>
          <w:sz w:val="18"/>
        </w:rPr>
      </w:pPr>
      <w:r>
        <w:rPr>
          <w:sz w:val="18"/>
        </w:rPr>
        <w:t>修改密码</w:t>
      </w:r>
    </w:p>
    <w:p>
      <w:pPr>
        <w:pStyle w:val="7"/>
        <w:spacing w:before="110" w:line="223" w:lineRule="auto"/>
        <w:ind w:left="227" w:right="320" w:firstLine="360"/>
      </w:pPr>
      <w:r>
        <w:rPr>
          <w:spacing w:val="-10"/>
        </w:rPr>
        <w:t>点击“修改密码”选项卡，依次输入“原密码”、“新密码”并确认输入新密码，然后点击“确认修改”按</w:t>
      </w:r>
      <w:r>
        <w:t>钮就可以完成密码的修改。</w:t>
      </w:r>
    </w:p>
    <w:p>
      <w:pPr>
        <w:pStyle w:val="14"/>
        <w:numPr>
          <w:ilvl w:val="3"/>
          <w:numId w:val="6"/>
        </w:numPr>
        <w:tabs>
          <w:tab w:val="left" w:pos="1005"/>
          <w:tab w:val="left" w:pos="1006"/>
        </w:tabs>
        <w:spacing w:before="101"/>
        <w:rPr>
          <w:sz w:val="18"/>
        </w:rPr>
      </w:pPr>
      <w:r>
        <w:rPr>
          <w:sz w:val="18"/>
        </w:rPr>
        <w:t>修改安全问题</w:t>
      </w:r>
    </w:p>
    <w:p>
      <w:pPr>
        <w:pStyle w:val="7"/>
        <w:spacing w:before="117" w:line="223" w:lineRule="auto"/>
        <w:ind w:left="227" w:right="284" w:firstLine="360"/>
      </w:pPr>
      <w:r>
        <w:rPr>
          <w:spacing w:val="-14"/>
        </w:rPr>
        <w:t xml:space="preserve">点击“修改安全问题”选项卡，在“安全性问题”列表中选择您想要修改的安全性问题，在“安全性答案” </w:t>
      </w:r>
      <w:r>
        <w:t>中输入选择的安全性问题的答案，然后点击“确认修改”按钮就可以完成安全问题及答案的修改。</w:t>
      </w:r>
    </w:p>
    <w:p>
      <w:pPr>
        <w:pStyle w:val="7"/>
        <w:spacing w:before="4" w:after="1"/>
        <w:ind w:left="0"/>
        <w:rPr>
          <w:sz w:val="6"/>
        </w:rPr>
      </w:pPr>
    </w:p>
    <w:tbl>
      <w:tblPr>
        <w:tblStyle w:val="13"/>
        <w:tblW w:w="0" w:type="auto"/>
        <w:tblInd w:w="119" w:type="dxa"/>
        <w:tblLayout w:type="fixed"/>
        <w:tblCellMar>
          <w:top w:w="0" w:type="dxa"/>
          <w:left w:w="0" w:type="dxa"/>
          <w:bottom w:w="0" w:type="dxa"/>
          <w:right w:w="0" w:type="dxa"/>
        </w:tblCellMar>
      </w:tblPr>
      <w:tblGrid>
        <w:gridCol w:w="894"/>
        <w:gridCol w:w="7645"/>
      </w:tblGrid>
      <w:tr>
        <w:tblPrEx>
          <w:tblCellMar>
            <w:top w:w="0" w:type="dxa"/>
            <w:left w:w="0" w:type="dxa"/>
            <w:bottom w:w="0" w:type="dxa"/>
            <w:right w:w="0" w:type="dxa"/>
          </w:tblCellMar>
        </w:tblPrEx>
        <w:trPr>
          <w:trHeight w:val="618" w:hRule="atLeast"/>
        </w:trPr>
        <w:tc>
          <w:tcPr>
            <w:tcW w:w="894" w:type="dxa"/>
            <w:tcBorders>
              <w:top w:val="single" w:color="000000" w:sz="12" w:space="0"/>
              <w:bottom w:val="single" w:color="000000" w:sz="12" w:space="0"/>
            </w:tcBorders>
          </w:tcPr>
          <w:p>
            <w:pPr>
              <w:pStyle w:val="15"/>
              <w:spacing w:line="310" w:lineRule="exact"/>
              <w:ind w:left="115"/>
              <w:rPr>
                <w:b/>
                <w:sz w:val="18"/>
              </w:rPr>
            </w:pPr>
            <w:r>
              <w:rPr>
                <w:rFonts w:ascii="Webdings" w:hAnsi="Webdings" w:eastAsia="Webdings"/>
                <w:sz w:val="23"/>
              </w:rPr>
              <w:t></w:t>
            </w:r>
            <w:r>
              <w:rPr>
                <w:b/>
                <w:sz w:val="18"/>
              </w:rPr>
              <w:t>注意</w:t>
            </w:r>
          </w:p>
        </w:tc>
        <w:tc>
          <w:tcPr>
            <w:tcW w:w="7645" w:type="dxa"/>
            <w:tcBorders>
              <w:top w:val="single" w:color="000000" w:sz="12" w:space="0"/>
              <w:bottom w:val="single" w:color="000000" w:sz="12" w:space="0"/>
            </w:tcBorders>
          </w:tcPr>
          <w:p>
            <w:pPr>
              <w:pStyle w:val="15"/>
              <w:spacing w:line="306" w:lineRule="exact"/>
              <w:ind w:left="179"/>
              <w:rPr>
                <w:sz w:val="18"/>
              </w:rPr>
            </w:pPr>
            <w:r>
              <w:rPr>
                <w:sz w:val="18"/>
              </w:rPr>
              <w:t>如果您是系统管理员，系统默认没有设置安全问题，建议您在“我的账户”页面，选择“修改</w:t>
            </w:r>
          </w:p>
          <w:p>
            <w:pPr>
              <w:pStyle w:val="15"/>
              <w:spacing w:line="292" w:lineRule="exact"/>
              <w:ind w:left="179"/>
              <w:rPr>
                <w:sz w:val="18"/>
              </w:rPr>
            </w:pPr>
            <w:r>
              <w:rPr>
                <w:sz w:val="18"/>
              </w:rPr>
              <w:t>安全问题”选项卡，设置一个安全性问题和答案，便于忘记密码时，进行密码重置。</w:t>
            </w:r>
          </w:p>
        </w:tc>
      </w:tr>
    </w:tbl>
    <w:p>
      <w:pPr>
        <w:pStyle w:val="7"/>
        <w:spacing w:before="13"/>
        <w:ind w:left="0"/>
      </w:pPr>
    </w:p>
    <w:p>
      <w:pPr>
        <w:pStyle w:val="3"/>
        <w:numPr>
          <w:ilvl w:val="2"/>
          <w:numId w:val="6"/>
        </w:numPr>
        <w:tabs>
          <w:tab w:val="left" w:pos="1488"/>
          <w:tab w:val="left" w:pos="1489"/>
        </w:tabs>
        <w:ind w:left="1488" w:hanging="1262"/>
      </w:pPr>
      <w:bookmarkStart w:id="261" w:name="2.13.13_我的部门"/>
      <w:bookmarkEnd w:id="261"/>
      <w:bookmarkStart w:id="262" w:name="_Toc5513"/>
      <w:bookmarkStart w:id="263" w:name="_Toc24808"/>
      <w:r>
        <w:rPr>
          <w:w w:val="105"/>
        </w:rPr>
        <w:t>我的部门</w:t>
      </w:r>
      <w:bookmarkEnd w:id="262"/>
      <w:bookmarkEnd w:id="263"/>
    </w:p>
    <w:p>
      <w:pPr>
        <w:pStyle w:val="7"/>
        <w:spacing w:before="16"/>
        <w:ind w:left="0"/>
        <w:rPr>
          <w:b/>
        </w:rPr>
      </w:pPr>
    </w:p>
    <w:p>
      <w:pPr>
        <w:pStyle w:val="7"/>
        <w:spacing w:line="218" w:lineRule="auto"/>
        <w:ind w:left="227" w:right="319" w:firstLine="360"/>
      </w:pPr>
      <w:r>
        <w:t>“我的部门”页面用于查看您所在部门的基本信息，部门的成员和资源信息。您可以共享资源到所在的部门，当然也可以将自己共享到部门中的资源移除。对于部门管理员来说，可以移除共享到部门中的所有资源。</w:t>
      </w:r>
    </w:p>
    <w:p>
      <w:pPr>
        <w:pStyle w:val="14"/>
        <w:numPr>
          <w:ilvl w:val="3"/>
          <w:numId w:val="6"/>
        </w:numPr>
        <w:tabs>
          <w:tab w:val="left" w:pos="1005"/>
          <w:tab w:val="left" w:pos="1006"/>
        </w:tabs>
        <w:spacing w:before="109"/>
        <w:rPr>
          <w:sz w:val="18"/>
        </w:rPr>
      </w:pPr>
      <w:r>
        <w:rPr>
          <w:sz w:val="18"/>
        </w:rPr>
        <w:t>查看部门基本信息</w:t>
      </w:r>
    </w:p>
    <w:p>
      <w:pPr>
        <w:pStyle w:val="7"/>
        <w:spacing w:before="122" w:line="218" w:lineRule="auto"/>
        <w:ind w:left="227" w:right="320" w:firstLine="360"/>
      </w:pPr>
      <w:r>
        <w:rPr>
          <w:spacing w:val="-1"/>
        </w:rPr>
        <w:t xml:space="preserve">在“我的部门”页面，会显示您所在部门的部门名称、上级部门名称和创建时间。如果您是部门管理员， </w:t>
      </w:r>
      <w:r>
        <w:t>则会显示您管理的所有部门列表（仅是身为管理员的部门，不包含子部门</w:t>
      </w:r>
      <w:r>
        <w:rPr>
          <w:spacing w:val="-87"/>
        </w:rPr>
        <w:t>）</w:t>
      </w:r>
      <w:r>
        <w:t>。</w:t>
      </w:r>
    </w:p>
    <w:p>
      <w:pPr>
        <w:pStyle w:val="14"/>
        <w:numPr>
          <w:ilvl w:val="3"/>
          <w:numId w:val="6"/>
        </w:numPr>
        <w:tabs>
          <w:tab w:val="left" w:pos="1005"/>
          <w:tab w:val="left" w:pos="1006"/>
        </w:tabs>
        <w:spacing w:before="110"/>
        <w:rPr>
          <w:sz w:val="18"/>
        </w:rPr>
      </w:pPr>
      <w:r>
        <w:rPr>
          <w:sz w:val="18"/>
        </w:rPr>
        <w:t>查看部门成员和资源</w:t>
      </w:r>
    </w:p>
    <w:p>
      <w:pPr>
        <w:pStyle w:val="7"/>
        <w:spacing w:before="119" w:line="220" w:lineRule="auto"/>
        <w:ind w:left="227" w:right="284" w:firstLine="360"/>
        <w:jc w:val="both"/>
      </w:pPr>
      <w:r>
        <w:rPr>
          <w:spacing w:val="-14"/>
        </w:rPr>
        <w:t xml:space="preserve">在“我的部门”页面，点击部门名称，进入部门详细信息页面，会显示您所在部门的所有成员的昵称列表， </w:t>
      </w:r>
      <w:r>
        <w:t>包括部门管理员和部门成员。您可以通过搜索按钮，输入成员昵称的关键字符查找部门成员。还可以浏览查看部门成员共享到本部门中的所有资源信息，包括：地图、服务、场景、数据和应用。</w:t>
      </w:r>
    </w:p>
    <w:p>
      <w:pPr>
        <w:pStyle w:val="14"/>
        <w:numPr>
          <w:ilvl w:val="3"/>
          <w:numId w:val="6"/>
        </w:numPr>
        <w:tabs>
          <w:tab w:val="left" w:pos="1006"/>
        </w:tabs>
        <w:spacing w:before="110"/>
        <w:jc w:val="both"/>
        <w:rPr>
          <w:sz w:val="18"/>
        </w:rPr>
      </w:pPr>
      <w:r>
        <w:rPr>
          <w:sz w:val="18"/>
        </w:rPr>
        <w:t>移除部门资源</w:t>
      </w:r>
    </w:p>
    <w:p>
      <w:pPr>
        <w:pStyle w:val="7"/>
        <w:spacing w:before="110" w:line="223" w:lineRule="auto"/>
        <w:ind w:left="227" w:right="280" w:firstLine="360"/>
        <w:jc w:val="both"/>
      </w:pPr>
      <w:r>
        <w:rPr>
          <w:spacing w:val="-24"/>
        </w:rPr>
        <w:t>在“地图”、“服务”、“场景”、“数据”或“应用”资源列表中，单击删除按钮，可以将您共享到部门中资源移除，但资源本身没有被删除，只是更改了该资源的权限信息。对于部门管理员来说，可以移除共享到部门中的所有资源。</w:t>
      </w:r>
    </w:p>
    <w:p>
      <w:pPr>
        <w:spacing w:line="223" w:lineRule="auto"/>
        <w:jc w:val="both"/>
        <w:sectPr>
          <w:pgSz w:w="10500" w:h="13040"/>
          <w:pgMar w:top="1080" w:right="620" w:bottom="820" w:left="680" w:header="775" w:footer="632" w:gutter="0"/>
          <w:cols w:space="720" w:num="1"/>
        </w:sectPr>
      </w:pPr>
    </w:p>
    <w:p>
      <w:pPr>
        <w:pStyle w:val="7"/>
        <w:spacing w:before="15"/>
        <w:ind w:left="0"/>
        <w:rPr>
          <w:sz w:val="10"/>
        </w:rPr>
      </w:pPr>
    </w:p>
    <w:p>
      <w:pPr>
        <w:rPr>
          <w:sz w:val="10"/>
        </w:rPr>
        <w:sectPr>
          <w:headerReference r:id="rId20" w:type="even"/>
          <w:footerReference r:id="rId21" w:type="even"/>
          <w:pgSz w:w="10500" w:h="13040"/>
          <w:pgMar w:top="1200" w:right="620" w:bottom="280" w:left="680" w:header="0" w:footer="0" w:gutter="0"/>
          <w:cols w:space="720" w:num="1"/>
        </w:sectPr>
      </w:pPr>
    </w:p>
    <w:p>
      <w:pPr>
        <w:pStyle w:val="7"/>
        <w:spacing w:before="10"/>
        <w:ind w:left="0"/>
        <w:rPr>
          <w:sz w:val="10"/>
        </w:rPr>
      </w:pPr>
    </w:p>
    <w:p>
      <w:pPr>
        <w:spacing w:before="6"/>
        <w:ind w:right="286"/>
        <w:jc w:val="right"/>
        <w:rPr>
          <w:b/>
          <w:sz w:val="36"/>
        </w:rPr>
      </w:pPr>
      <w:r>
        <w:rPr>
          <w:b/>
          <w:w w:val="120"/>
          <w:sz w:val="36"/>
        </w:rPr>
        <w:t>3</w:t>
      </w:r>
    </w:p>
    <w:p>
      <w:pPr>
        <w:spacing w:before="272"/>
        <w:ind w:right="285"/>
        <w:jc w:val="right"/>
        <w:outlineLvl w:val="0"/>
        <w:rPr>
          <w:b/>
          <w:sz w:val="36"/>
        </w:rPr>
      </w:pPr>
      <w:bookmarkStart w:id="264" w:name="3_iPortal配置与管理"/>
      <w:bookmarkEnd w:id="264"/>
      <w:bookmarkStart w:id="265" w:name="_Toc20930"/>
      <w:bookmarkStart w:id="266" w:name="_Toc9272"/>
      <w:r>
        <w:rPr>
          <w:b/>
          <w:w w:val="120"/>
          <w:sz w:val="36"/>
        </w:rPr>
        <w:t>iPortal 配置与管理</w:t>
      </w:r>
      <w:bookmarkEnd w:id="265"/>
      <w:bookmarkEnd w:id="266"/>
    </w:p>
    <w:p>
      <w:pPr>
        <w:pStyle w:val="7"/>
        <w:spacing w:before="297" w:line="223" w:lineRule="auto"/>
        <w:ind w:left="227" w:right="279" w:firstLine="454"/>
        <w:jc w:val="both"/>
      </w:pPr>
      <w:r>
        <w:t>SuperMap iPortal 的管理员可登录门户管理器，对门户站点进行配置，对门户中的地图、服务、场景、数据、应用、大屏、洞察项目、群组等资源进行管理，对门户中添加的 GIS 服务器进行监控，查看门户中用户和资源的统计情况。</w:t>
      </w:r>
    </w:p>
    <w:p>
      <w:pPr>
        <w:pStyle w:val="7"/>
        <w:spacing w:before="4" w:line="223" w:lineRule="auto"/>
        <w:ind w:left="227" w:right="280" w:firstLine="454"/>
        <w:jc w:val="both"/>
      </w:pPr>
      <w:r>
        <w:t>启动SuperMap iPortal 之前，您首先需要配置数据库，SuperMap iPortal 的门户数据、安全信息、监控信息分别默认存储在 SQLiite 数据库中，该数据库无需安装和管理配置，针对大数据量、高并发的情况，建议您配置MySQL 数据库。其中，安全信息存储的 MySQL 数据库配置可以在iPortal 启动后，在管理界面进行配置。</w:t>
      </w:r>
    </w:p>
    <w:p>
      <w:pPr>
        <w:pStyle w:val="7"/>
        <w:spacing w:line="223" w:lineRule="auto"/>
        <w:ind w:left="227" w:right="271" w:firstLine="454"/>
        <w:jc w:val="both"/>
      </w:pPr>
      <w:r>
        <w:rPr>
          <w:spacing w:val="14"/>
        </w:rPr>
        <w:t>在启动</w:t>
      </w:r>
      <w:r>
        <w:rPr>
          <w:spacing w:val="-4"/>
        </w:rPr>
        <w:t>S</w:t>
      </w:r>
      <w:r>
        <w:rPr>
          <w:spacing w:val="-3"/>
        </w:rPr>
        <w:t>u</w:t>
      </w:r>
      <w:r>
        <w:t>p</w:t>
      </w:r>
      <w:r>
        <w:rPr>
          <w:spacing w:val="-2"/>
        </w:rPr>
        <w:t>e</w:t>
      </w:r>
      <w:r>
        <w:rPr>
          <w:spacing w:val="3"/>
        </w:rPr>
        <w:t>r</w:t>
      </w:r>
      <w:r>
        <w:rPr>
          <w:spacing w:val="-4"/>
        </w:rPr>
        <w:t>M</w:t>
      </w:r>
      <w:r>
        <w:rPr>
          <w:spacing w:val="1"/>
        </w:rPr>
        <w:t>a</w:t>
      </w:r>
      <w:r>
        <w:t xml:space="preserve">p </w:t>
      </w:r>
      <w:r>
        <w:rPr>
          <w:spacing w:val="2"/>
        </w:rPr>
        <w:t>i</w:t>
      </w:r>
      <w:r>
        <w:rPr>
          <w:spacing w:val="-10"/>
        </w:rPr>
        <w:t>P</w:t>
      </w:r>
      <w:r>
        <w:t>o</w:t>
      </w:r>
      <w:r>
        <w:rPr>
          <w:spacing w:val="10"/>
        </w:rPr>
        <w:t>r</w:t>
      </w:r>
      <w:r>
        <w:rPr>
          <w:spacing w:val="-3"/>
        </w:rPr>
        <w:t>t</w:t>
      </w:r>
      <w:r>
        <w:rPr>
          <w:spacing w:val="3"/>
        </w:rPr>
        <w:t>a</w:t>
      </w:r>
      <w:r>
        <w:t>l</w:t>
      </w:r>
      <w:r>
        <w:rPr>
          <w:spacing w:val="6"/>
        </w:rPr>
        <w:t xml:space="preserve"> 后，访问</w:t>
      </w:r>
      <w:r>
        <w:rPr>
          <w:spacing w:val="2"/>
        </w:rPr>
        <w:t>U</w:t>
      </w:r>
      <w:r>
        <w:rPr>
          <w:spacing w:val="-3"/>
        </w:rPr>
        <w:t>RI</w:t>
      </w:r>
      <w:r>
        <w:t>（本机</w:t>
      </w:r>
      <w:r>
        <w:rPr>
          <w:spacing w:val="-87"/>
        </w:rPr>
        <w:t>）</w:t>
      </w:r>
      <w:r>
        <w:t>：</w:t>
      </w:r>
      <w:r>
        <w:rPr>
          <w:spacing w:val="-3"/>
        </w:rPr>
        <w:t>htt</w:t>
      </w:r>
      <w:r>
        <w:t>p:</w:t>
      </w:r>
      <w:r>
        <w:rPr>
          <w:spacing w:val="2"/>
        </w:rPr>
        <w:t>//l</w:t>
      </w:r>
      <w:r>
        <w:t>o</w:t>
      </w:r>
      <w:r>
        <w:rPr>
          <w:spacing w:val="-4"/>
        </w:rPr>
        <w:t>c</w:t>
      </w:r>
      <w:r>
        <w:rPr>
          <w:spacing w:val="1"/>
        </w:rPr>
        <w:t>a</w:t>
      </w:r>
      <w:r>
        <w:rPr>
          <w:spacing w:val="2"/>
        </w:rPr>
        <w:t>l</w:t>
      </w:r>
      <w:r>
        <w:rPr>
          <w:spacing w:val="-3"/>
        </w:rPr>
        <w:t>h</w:t>
      </w:r>
      <w:r>
        <w:t>o</w:t>
      </w:r>
      <w:r>
        <w:rPr>
          <w:spacing w:val="2"/>
        </w:rPr>
        <w:t>s</w:t>
      </w:r>
      <w:r>
        <w:rPr>
          <w:spacing w:val="-3"/>
        </w:rPr>
        <w:t>t</w:t>
      </w:r>
      <w:r>
        <w:t>:</w:t>
      </w:r>
      <w:r>
        <w:rPr>
          <w:spacing w:val="2"/>
        </w:rPr>
        <w:t>8</w:t>
      </w:r>
      <w:r>
        <w:rPr>
          <w:spacing w:val="-5"/>
        </w:rPr>
        <w:t>0</w:t>
      </w:r>
      <w:r>
        <w:rPr>
          <w:spacing w:val="2"/>
        </w:rPr>
        <w:t>90</w:t>
      </w:r>
      <w:r>
        <w:rPr>
          <w:spacing w:val="-5"/>
        </w:rPr>
        <w:t>/</w:t>
      </w:r>
      <w:r>
        <w:rPr>
          <w:spacing w:val="2"/>
        </w:rPr>
        <w:t>i</w:t>
      </w:r>
      <w:r>
        <w:t>p</w:t>
      </w:r>
      <w:r>
        <w:rPr>
          <w:spacing w:val="-7"/>
        </w:rPr>
        <w:t>o</w:t>
      </w:r>
      <w:r>
        <w:rPr>
          <w:spacing w:val="10"/>
        </w:rPr>
        <w:t>r</w:t>
      </w:r>
      <w:r>
        <w:rPr>
          <w:spacing w:val="-3"/>
        </w:rPr>
        <w:t>t</w:t>
      </w:r>
      <w:r>
        <w:rPr>
          <w:spacing w:val="1"/>
        </w:rPr>
        <w:t>a</w:t>
      </w:r>
      <w:r>
        <w:rPr>
          <w:spacing w:val="5"/>
        </w:rPr>
        <w:t>l</w:t>
      </w:r>
      <w:r>
        <w:rPr>
          <w:spacing w:val="-2"/>
        </w:rPr>
        <w:t>，创建管理员账户，就</w:t>
      </w:r>
      <w:r>
        <w:rPr>
          <w:spacing w:val="9"/>
        </w:rPr>
        <w:t>可以进入</w:t>
      </w:r>
      <w:r>
        <w:t>SuperMap iPortal</w:t>
      </w:r>
      <w:r>
        <w:rPr>
          <w:spacing w:val="-11"/>
        </w:rPr>
        <w:t xml:space="preserve"> 首页，点击右上角的“登录”按钮，以管理员账户登录，即可在首页菜单看到“管理”入口，单击进入门户管理器界面。</w:t>
      </w:r>
    </w:p>
    <w:p>
      <w:pPr>
        <w:pStyle w:val="7"/>
        <w:spacing w:before="1" w:line="223" w:lineRule="auto"/>
        <w:ind w:left="227" w:right="271" w:firstLine="454"/>
        <w:jc w:val="both"/>
      </w:pPr>
      <w:r>
        <w:rPr>
          <w:spacing w:val="36"/>
        </w:rPr>
        <w:t>在</w:t>
      </w:r>
      <w:r>
        <w:t>SuperMap iPortal</w:t>
      </w:r>
      <w:r>
        <w:rPr>
          <w:spacing w:val="-11"/>
        </w:rPr>
        <w:t xml:space="preserve"> 管理首页可以查看当前门户中创建的地图个数，注册的服务个数，上传的数据个数， 创建的群组个数，添加的场景个数以及注册的 </w:t>
      </w:r>
      <w:r>
        <w:t>iPortal</w:t>
      </w:r>
      <w:r>
        <w:rPr>
          <w:spacing w:val="-9"/>
        </w:rPr>
        <w:t xml:space="preserve"> 用户数，可以查看监控的服务器信息，如监控的 </w:t>
      </w:r>
      <w:r>
        <w:t>GIS</w:t>
      </w:r>
      <w:r>
        <w:rPr>
          <w:spacing w:val="-5"/>
        </w:rPr>
        <w:t xml:space="preserve"> 服务器个数，未读异常信息个数，还可以查看监控 </w:t>
      </w:r>
      <w:r>
        <w:t>GIS 服务器节点状态的拓扑图以及监控的服务器节点最近 24</w:t>
      </w:r>
      <w:r>
        <w:rPr>
          <w:spacing w:val="1"/>
        </w:rPr>
        <w:t xml:space="preserve"> 小</w:t>
      </w:r>
      <w:r>
        <w:t>时服务访问量统计图。</w:t>
      </w:r>
    </w:p>
    <w:p>
      <w:pPr>
        <w:pStyle w:val="7"/>
        <w:spacing w:before="13"/>
        <w:ind w:left="0"/>
        <w:rPr>
          <w:sz w:val="11"/>
        </w:rPr>
      </w:pPr>
    </w:p>
    <w:p>
      <w:pPr>
        <w:pStyle w:val="2"/>
        <w:numPr>
          <w:ilvl w:val="1"/>
          <w:numId w:val="32"/>
        </w:numPr>
        <w:tabs>
          <w:tab w:val="left" w:pos="1063"/>
          <w:tab w:val="left" w:pos="1064"/>
        </w:tabs>
        <w:spacing w:before="1"/>
        <w:ind w:hanging="837"/>
      </w:pPr>
      <w:bookmarkStart w:id="267" w:name="3.1_iPortal的启动/停止"/>
      <w:bookmarkEnd w:id="267"/>
      <w:bookmarkStart w:id="268" w:name="_Toc11461"/>
      <w:bookmarkStart w:id="269" w:name="_Toc31223"/>
      <w:r>
        <w:rPr>
          <w:spacing w:val="5"/>
          <w:w w:val="110"/>
        </w:rPr>
        <w:t>iPortal</w:t>
      </w:r>
      <w:r>
        <w:rPr>
          <w:spacing w:val="10"/>
          <w:w w:val="110"/>
        </w:rPr>
        <w:t xml:space="preserve"> 的启动</w:t>
      </w:r>
      <w:r>
        <w:rPr>
          <w:spacing w:val="5"/>
          <w:w w:val="110"/>
        </w:rPr>
        <w:t>/</w:t>
      </w:r>
      <w:r>
        <w:rPr>
          <w:spacing w:val="15"/>
          <w:w w:val="110"/>
        </w:rPr>
        <w:t>停止</w:t>
      </w:r>
      <w:bookmarkEnd w:id="268"/>
      <w:bookmarkEnd w:id="269"/>
    </w:p>
    <w:p>
      <w:pPr>
        <w:pStyle w:val="7"/>
        <w:spacing w:before="14"/>
        <w:ind w:left="0"/>
        <w:rPr>
          <w:b/>
          <w:sz w:val="17"/>
        </w:rPr>
      </w:pPr>
    </w:p>
    <w:p>
      <w:pPr>
        <w:pStyle w:val="3"/>
        <w:numPr>
          <w:ilvl w:val="2"/>
          <w:numId w:val="32"/>
        </w:numPr>
        <w:tabs>
          <w:tab w:val="left" w:pos="1063"/>
          <w:tab w:val="left" w:pos="1064"/>
        </w:tabs>
        <w:ind w:hanging="837"/>
      </w:pPr>
      <w:bookmarkStart w:id="270" w:name="3.1.1_使用iPortal自带的Tomcat启动iPortal"/>
      <w:bookmarkEnd w:id="270"/>
      <w:bookmarkStart w:id="271" w:name="_Toc2328"/>
      <w:bookmarkStart w:id="272" w:name="_Toc30635"/>
      <w:r>
        <w:rPr>
          <w:spacing w:val="29"/>
          <w:w w:val="105"/>
        </w:rPr>
        <w:t>使用</w:t>
      </w:r>
      <w:r>
        <w:rPr>
          <w:w w:val="105"/>
        </w:rPr>
        <w:t>iPortal</w:t>
      </w:r>
      <w:r>
        <w:rPr>
          <w:spacing w:val="12"/>
          <w:w w:val="105"/>
        </w:rPr>
        <w:t xml:space="preserve"> 自带的</w:t>
      </w:r>
      <w:r>
        <w:rPr>
          <w:spacing w:val="-3"/>
          <w:w w:val="105"/>
        </w:rPr>
        <w:t>Tomcat</w:t>
      </w:r>
      <w:r>
        <w:rPr>
          <w:spacing w:val="17"/>
          <w:w w:val="105"/>
        </w:rPr>
        <w:t xml:space="preserve"> 启动</w:t>
      </w:r>
      <w:r>
        <w:rPr>
          <w:w w:val="105"/>
        </w:rPr>
        <w:t>iPortal</w:t>
      </w:r>
      <w:bookmarkEnd w:id="271"/>
      <w:bookmarkEnd w:id="272"/>
    </w:p>
    <w:p>
      <w:pPr>
        <w:pStyle w:val="7"/>
        <w:spacing w:before="13"/>
        <w:ind w:left="0"/>
        <w:rPr>
          <w:b/>
          <w:sz w:val="17"/>
        </w:rPr>
      </w:pPr>
    </w:p>
    <w:p>
      <w:pPr>
        <w:pStyle w:val="7"/>
        <w:spacing w:line="307" w:lineRule="auto"/>
        <w:ind w:left="588" w:right="606"/>
      </w:pPr>
      <w:r>
        <w:t>SuperMap iPortal 默认部署在自带的 Tomcat 中，启动 Tomcat 就能够启动SuperMap iPortal。在%SuperMap iPortal_HOME%/bin 目录下，提供了启动/停止SuperMap iPortal 的批处理文件：</w:t>
      </w:r>
    </w:p>
    <w:p>
      <w:pPr>
        <w:pStyle w:val="14"/>
        <w:numPr>
          <w:ilvl w:val="3"/>
          <w:numId w:val="32"/>
        </w:numPr>
        <w:tabs>
          <w:tab w:val="left" w:pos="1005"/>
          <w:tab w:val="left" w:pos="1006"/>
        </w:tabs>
        <w:spacing w:before="15"/>
        <w:rPr>
          <w:rFonts w:ascii="Wingdings" w:hAnsi="Wingdings" w:eastAsia="Wingdings"/>
          <w:sz w:val="18"/>
        </w:rPr>
      </w:pPr>
      <w:r>
        <w:rPr>
          <w:sz w:val="18"/>
        </w:rPr>
        <w:t>startup.bat</w:t>
      </w:r>
      <w:r>
        <w:rPr>
          <w:spacing w:val="21"/>
          <w:sz w:val="18"/>
        </w:rPr>
        <w:t>：在</w:t>
      </w:r>
      <w:r>
        <w:rPr>
          <w:sz w:val="18"/>
        </w:rPr>
        <w:t>Windows</w:t>
      </w:r>
      <w:r>
        <w:rPr>
          <w:spacing w:val="4"/>
          <w:sz w:val="18"/>
        </w:rPr>
        <w:t xml:space="preserve"> 系统下启动</w:t>
      </w:r>
      <w:r>
        <w:rPr>
          <w:sz w:val="18"/>
        </w:rPr>
        <w:t>SuperMap</w:t>
      </w:r>
      <w:r>
        <w:rPr>
          <w:spacing w:val="-3"/>
          <w:sz w:val="18"/>
        </w:rPr>
        <w:t xml:space="preserve"> </w:t>
      </w:r>
      <w:r>
        <w:rPr>
          <w:sz w:val="18"/>
        </w:rPr>
        <w:t>iPortal</w:t>
      </w:r>
    </w:p>
    <w:p>
      <w:pPr>
        <w:pStyle w:val="14"/>
        <w:numPr>
          <w:ilvl w:val="3"/>
          <w:numId w:val="32"/>
        </w:numPr>
        <w:tabs>
          <w:tab w:val="left" w:pos="1005"/>
          <w:tab w:val="left" w:pos="1006"/>
        </w:tabs>
        <w:spacing w:before="36"/>
        <w:rPr>
          <w:rFonts w:ascii="Wingdings" w:hAnsi="Wingdings" w:eastAsia="Wingdings"/>
          <w:sz w:val="18"/>
        </w:rPr>
      </w:pPr>
      <w:r>
        <w:rPr>
          <w:sz w:val="18"/>
        </w:rPr>
        <w:t>startup.sh</w:t>
      </w:r>
      <w:r>
        <w:rPr>
          <w:spacing w:val="21"/>
          <w:sz w:val="18"/>
        </w:rPr>
        <w:t>：在</w:t>
      </w:r>
      <w:r>
        <w:rPr>
          <w:sz w:val="18"/>
        </w:rPr>
        <w:t>Linux</w:t>
      </w:r>
      <w:r>
        <w:rPr>
          <w:spacing w:val="4"/>
          <w:sz w:val="18"/>
        </w:rPr>
        <w:t xml:space="preserve"> 系统下启动</w:t>
      </w:r>
      <w:r>
        <w:rPr>
          <w:sz w:val="18"/>
        </w:rPr>
        <w:t>SuperMap</w:t>
      </w:r>
      <w:r>
        <w:rPr>
          <w:spacing w:val="-3"/>
          <w:sz w:val="18"/>
        </w:rPr>
        <w:t xml:space="preserve"> </w:t>
      </w:r>
      <w:r>
        <w:rPr>
          <w:sz w:val="18"/>
        </w:rPr>
        <w:t>iPortal</w:t>
      </w:r>
    </w:p>
    <w:p>
      <w:pPr>
        <w:pStyle w:val="14"/>
        <w:numPr>
          <w:ilvl w:val="3"/>
          <w:numId w:val="32"/>
        </w:numPr>
        <w:tabs>
          <w:tab w:val="left" w:pos="1005"/>
          <w:tab w:val="left" w:pos="1006"/>
        </w:tabs>
        <w:spacing w:before="36"/>
        <w:rPr>
          <w:rFonts w:ascii="Wingdings" w:hAnsi="Wingdings" w:eastAsia="Wingdings"/>
          <w:sz w:val="18"/>
        </w:rPr>
      </w:pPr>
      <w:r>
        <w:rPr>
          <w:sz w:val="18"/>
        </w:rPr>
        <w:t>shutdown.bat</w:t>
      </w:r>
      <w:r>
        <w:rPr>
          <w:spacing w:val="21"/>
          <w:sz w:val="18"/>
        </w:rPr>
        <w:t>：在</w:t>
      </w:r>
      <w:r>
        <w:rPr>
          <w:sz w:val="18"/>
        </w:rPr>
        <w:t>Windows</w:t>
      </w:r>
      <w:r>
        <w:rPr>
          <w:spacing w:val="4"/>
          <w:sz w:val="18"/>
        </w:rPr>
        <w:t xml:space="preserve"> 系统下停止</w:t>
      </w:r>
      <w:r>
        <w:rPr>
          <w:sz w:val="18"/>
        </w:rPr>
        <w:t>SuperMap</w:t>
      </w:r>
      <w:r>
        <w:rPr>
          <w:spacing w:val="4"/>
          <w:sz w:val="18"/>
        </w:rPr>
        <w:t xml:space="preserve"> </w:t>
      </w:r>
      <w:r>
        <w:rPr>
          <w:sz w:val="18"/>
        </w:rPr>
        <w:t>iPortal</w:t>
      </w:r>
    </w:p>
    <w:p>
      <w:pPr>
        <w:pStyle w:val="14"/>
        <w:numPr>
          <w:ilvl w:val="3"/>
          <w:numId w:val="32"/>
        </w:numPr>
        <w:tabs>
          <w:tab w:val="left" w:pos="1005"/>
          <w:tab w:val="left" w:pos="1006"/>
        </w:tabs>
        <w:spacing w:before="35"/>
        <w:rPr>
          <w:rFonts w:ascii="Wingdings" w:hAnsi="Wingdings" w:eastAsia="Wingdings"/>
          <w:sz w:val="18"/>
        </w:rPr>
      </w:pPr>
      <w:r>
        <w:rPr>
          <w:sz w:val="18"/>
        </w:rPr>
        <w:t>shutdown.sh</w:t>
      </w:r>
      <w:r>
        <w:rPr>
          <w:spacing w:val="21"/>
          <w:sz w:val="18"/>
        </w:rPr>
        <w:t>：在</w:t>
      </w:r>
      <w:r>
        <w:rPr>
          <w:sz w:val="18"/>
        </w:rPr>
        <w:t>Linux</w:t>
      </w:r>
      <w:r>
        <w:rPr>
          <w:spacing w:val="4"/>
          <w:sz w:val="18"/>
        </w:rPr>
        <w:t xml:space="preserve"> 系统下停止</w:t>
      </w:r>
      <w:r>
        <w:rPr>
          <w:sz w:val="18"/>
        </w:rPr>
        <w:t>SuperMap</w:t>
      </w:r>
      <w:r>
        <w:rPr>
          <w:spacing w:val="-3"/>
          <w:sz w:val="18"/>
        </w:rPr>
        <w:t xml:space="preserve"> </w:t>
      </w:r>
      <w:r>
        <w:rPr>
          <w:sz w:val="18"/>
        </w:rPr>
        <w:t>iPortal</w:t>
      </w:r>
    </w:p>
    <w:p>
      <w:pPr>
        <w:rPr>
          <w:rFonts w:ascii="Wingdings" w:hAnsi="Wingdings" w:eastAsia="Wingdings"/>
          <w:sz w:val="18"/>
        </w:rPr>
        <w:sectPr>
          <w:headerReference r:id="rId22" w:type="default"/>
          <w:footerReference r:id="rId23" w:type="default"/>
          <w:pgSz w:w="10500" w:h="13040"/>
          <w:pgMar w:top="1200" w:right="620" w:bottom="280" w:left="680" w:header="0" w:footer="0" w:gutter="0"/>
          <w:cols w:space="720" w:num="1"/>
        </w:sectPr>
      </w:pPr>
    </w:p>
    <w:p>
      <w:pPr>
        <w:pStyle w:val="7"/>
        <w:spacing w:before="13"/>
        <w:ind w:left="0"/>
        <w:rPr>
          <w:sz w:val="5"/>
        </w:rPr>
      </w:pPr>
    </w:p>
    <w:p>
      <w:pPr>
        <w:pStyle w:val="7"/>
        <w:spacing w:before="75" w:line="218" w:lineRule="auto"/>
        <w:ind w:left="227" w:right="1000" w:firstLine="360"/>
      </w:pPr>
      <w:r>
        <mc:AlternateContent>
          <mc:Choice Requires="wps">
            <w:drawing>
              <wp:anchor distT="0" distB="0" distL="0" distR="0" simplePos="0" relativeHeight="251834368" behindDoc="1" locked="0" layoutInCell="1" allowOverlap="1">
                <wp:simplePos x="0" y="0"/>
                <wp:positionH relativeFrom="page">
                  <wp:posOffset>508000</wp:posOffset>
                </wp:positionH>
                <wp:positionV relativeFrom="paragraph">
                  <wp:posOffset>509270</wp:posOffset>
                </wp:positionV>
                <wp:extent cx="5650230" cy="915670"/>
                <wp:effectExtent l="0" t="0" r="3810" b="13970"/>
                <wp:wrapTopAndBottom/>
                <wp:docPr id="182" name="文本框 138"/>
                <wp:cNvGraphicFramePr/>
                <a:graphic xmlns:a="http://schemas.openxmlformats.org/drawingml/2006/main">
                  <a:graphicData uri="http://schemas.microsoft.com/office/word/2010/wordprocessingShape">
                    <wps:wsp>
                      <wps:cNvSpPr txBox="1"/>
                      <wps:spPr>
                        <a:xfrm>
                          <a:off x="0" y="0"/>
                          <a:ext cx="5650230" cy="915670"/>
                        </a:xfrm>
                        <a:prstGeom prst="rect">
                          <a:avLst/>
                        </a:prstGeom>
                        <a:solidFill>
                          <a:srgbClr val="C6C6C6"/>
                        </a:solidFill>
                        <a:ln>
                          <a:noFill/>
                        </a:ln>
                      </wps:spPr>
                      <wps:txbx>
                        <w:txbxContent>
                          <w:p>
                            <w:pPr>
                              <w:pStyle w:val="7"/>
                              <w:spacing w:before="23" w:line="172" w:lineRule="auto"/>
                              <w:ind w:left="288" w:right="7055"/>
                            </w:pPr>
                            <w:r>
                              <w:t>用法: iportal [选项] 选项:</w:t>
                            </w:r>
                          </w:p>
                          <w:p>
                            <w:pPr>
                              <w:pStyle w:val="7"/>
                              <w:tabs>
                                <w:tab w:val="left" w:pos="2183"/>
                              </w:tabs>
                              <w:spacing w:line="220" w:lineRule="exact"/>
                              <w:ind w:left="288"/>
                            </w:pPr>
                            <w:r>
                              <w:t>-start</w:t>
                            </w:r>
                            <w:r>
                              <w:tab/>
                            </w:r>
                            <w:r>
                              <w:rPr>
                                <w:spacing w:val="-4"/>
                              </w:rPr>
                              <w:t xml:space="preserve">启 动 </w:t>
                            </w:r>
                            <w:r>
                              <w:t>iPortal</w:t>
                            </w:r>
                          </w:p>
                          <w:p>
                            <w:pPr>
                              <w:pStyle w:val="7"/>
                              <w:tabs>
                                <w:tab w:val="left" w:pos="2183"/>
                              </w:tabs>
                              <w:spacing w:line="241" w:lineRule="exact"/>
                              <w:ind w:left="288"/>
                            </w:pPr>
                            <w:r>
                              <w:t>-stop</w:t>
                            </w:r>
                            <w:r>
                              <w:tab/>
                            </w:r>
                            <w:r>
                              <w:rPr>
                                <w:spacing w:val="-5"/>
                              </w:rPr>
                              <w:t xml:space="preserve">停 止 </w:t>
                            </w:r>
                            <w:r>
                              <w:t>iPortal</w:t>
                            </w:r>
                          </w:p>
                          <w:p>
                            <w:pPr>
                              <w:pStyle w:val="7"/>
                              <w:tabs>
                                <w:tab w:val="left" w:pos="2147"/>
                              </w:tabs>
                              <w:spacing w:line="238" w:lineRule="exact"/>
                              <w:ind w:left="288"/>
                            </w:pPr>
                            <w:r>
                              <w:t>-v</w:t>
                            </w:r>
                            <w:r>
                              <w:rPr>
                                <w:spacing w:val="-3"/>
                              </w:rPr>
                              <w:t xml:space="preserve"> </w:t>
                            </w:r>
                            <w:r>
                              <w:t>/ -version</w:t>
                            </w:r>
                            <w:r>
                              <w:tab/>
                            </w:r>
                            <w:r>
                              <w:rPr>
                                <w:spacing w:val="21"/>
                              </w:rPr>
                              <w:t>显示</w:t>
                            </w:r>
                            <w:r>
                              <w:t>iPortal 的版本信息，包含所用的JRE/JDK</w:t>
                            </w:r>
                            <w:r>
                              <w:rPr>
                                <w:spacing w:val="-3"/>
                              </w:rPr>
                              <w:t xml:space="preserve"> 等参数信息</w:t>
                            </w:r>
                          </w:p>
                          <w:p>
                            <w:pPr>
                              <w:pStyle w:val="7"/>
                              <w:tabs>
                                <w:tab w:val="left" w:pos="2175"/>
                              </w:tabs>
                              <w:spacing w:line="241" w:lineRule="exact"/>
                              <w:ind w:left="288"/>
                            </w:pPr>
                            <w:r>
                              <w:t>-help</w:t>
                            </w:r>
                            <w:r>
                              <w:tab/>
                            </w:r>
                            <w:r>
                              <w:t>显示帮助</w:t>
                            </w:r>
                          </w:p>
                        </w:txbxContent>
                      </wps:txbx>
                      <wps:bodyPr lIns="0" tIns="0" rIns="0" bIns="0" upright="1"/>
                    </wps:wsp>
                  </a:graphicData>
                </a:graphic>
              </wp:anchor>
            </w:drawing>
          </mc:Choice>
          <mc:Fallback>
            <w:pict>
              <v:shape id="文本框 138" o:spid="_x0000_s1026" o:spt="202" type="#_x0000_t202" style="position:absolute;left:0pt;margin-left:40pt;margin-top:40.1pt;height:72.1pt;width:444.9pt;mso-position-horizontal-relative:page;mso-wrap-distance-bottom:0pt;mso-wrap-distance-top:0pt;z-index:-251482112;mso-width-relative:page;mso-height-relative:page;" fillcolor="#C6C6C6" filled="t" stroked="f" coordsize="21600,21600" o:gfxdata="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EMIa0jYAAAACQEAAA8AAAAAAAAAAQAg&#10;AAAAIgAAAGRycy9kb3ducmV2LnhtbFBLAQIUABQAAAAIAIdO4kDu5uW61QEAAJ8DAAAOAAAAAAAA&#10;AAEAIAAAACcBAABkcnMvZTJvRG9jLnhtbFBLBQYAAAAABgAGAFkBAABuBQAAAAA=&#10;">
                <v:fill on="t" focussize="0,0"/>
                <v:stroke on="f"/>
                <v:imagedata o:title=""/>
                <o:lock v:ext="edit" aspectratio="f"/>
                <v:textbox inset="0mm,0mm,0mm,0mm">
                  <w:txbxContent>
                    <w:p>
                      <w:pPr>
                        <w:pStyle w:val="7"/>
                        <w:spacing w:before="23" w:line="172" w:lineRule="auto"/>
                        <w:ind w:left="288" w:right="7055"/>
                      </w:pPr>
                      <w:r>
                        <w:t>用法: iportal [选项] 选项:</w:t>
                      </w:r>
                    </w:p>
                    <w:p>
                      <w:pPr>
                        <w:pStyle w:val="7"/>
                        <w:tabs>
                          <w:tab w:val="left" w:pos="2183"/>
                        </w:tabs>
                        <w:spacing w:line="220" w:lineRule="exact"/>
                        <w:ind w:left="288"/>
                      </w:pPr>
                      <w:r>
                        <w:t>-start</w:t>
                      </w:r>
                      <w:r>
                        <w:tab/>
                      </w:r>
                      <w:r>
                        <w:rPr>
                          <w:spacing w:val="-4"/>
                        </w:rPr>
                        <w:t xml:space="preserve">启 动 </w:t>
                      </w:r>
                      <w:r>
                        <w:t>iPortal</w:t>
                      </w:r>
                    </w:p>
                    <w:p>
                      <w:pPr>
                        <w:pStyle w:val="7"/>
                        <w:tabs>
                          <w:tab w:val="left" w:pos="2183"/>
                        </w:tabs>
                        <w:spacing w:line="241" w:lineRule="exact"/>
                        <w:ind w:left="288"/>
                      </w:pPr>
                      <w:r>
                        <w:t>-stop</w:t>
                      </w:r>
                      <w:r>
                        <w:tab/>
                      </w:r>
                      <w:r>
                        <w:rPr>
                          <w:spacing w:val="-5"/>
                        </w:rPr>
                        <w:t xml:space="preserve">停 止 </w:t>
                      </w:r>
                      <w:r>
                        <w:t>iPortal</w:t>
                      </w:r>
                    </w:p>
                    <w:p>
                      <w:pPr>
                        <w:pStyle w:val="7"/>
                        <w:tabs>
                          <w:tab w:val="left" w:pos="2147"/>
                        </w:tabs>
                        <w:spacing w:line="238" w:lineRule="exact"/>
                        <w:ind w:left="288"/>
                      </w:pPr>
                      <w:r>
                        <w:t>-v</w:t>
                      </w:r>
                      <w:r>
                        <w:rPr>
                          <w:spacing w:val="-3"/>
                        </w:rPr>
                        <w:t xml:space="preserve"> </w:t>
                      </w:r>
                      <w:r>
                        <w:t>/ -version</w:t>
                      </w:r>
                      <w:r>
                        <w:tab/>
                      </w:r>
                      <w:r>
                        <w:rPr>
                          <w:spacing w:val="21"/>
                        </w:rPr>
                        <w:t>显示</w:t>
                      </w:r>
                      <w:r>
                        <w:t>iPortal 的版本信息，包含所用的JRE/JDK</w:t>
                      </w:r>
                      <w:r>
                        <w:rPr>
                          <w:spacing w:val="-3"/>
                        </w:rPr>
                        <w:t xml:space="preserve"> 等参数信息</w:t>
                      </w:r>
                    </w:p>
                    <w:p>
                      <w:pPr>
                        <w:pStyle w:val="7"/>
                        <w:tabs>
                          <w:tab w:val="left" w:pos="2175"/>
                        </w:tabs>
                        <w:spacing w:line="241" w:lineRule="exact"/>
                        <w:ind w:left="288"/>
                      </w:pPr>
                      <w:r>
                        <w:t>-help</w:t>
                      </w:r>
                      <w:r>
                        <w:tab/>
                      </w:r>
                      <w:r>
                        <w:t>显示帮助</w:t>
                      </w:r>
                    </w:p>
                  </w:txbxContent>
                </v:textbox>
                <w10:wrap type="topAndBottom"/>
              </v:shape>
            </w:pict>
          </mc:Fallback>
        </mc:AlternateContent>
      </w:r>
      <w:r>
        <w:t>此外，在%SuperMap iPortal_HOME%/bin 目录下提供了iportal.bat/iportal.sh 来启动和调试SuperMap iPortal，用法如下：</w:t>
      </w:r>
    </w:p>
    <w:p>
      <w:pPr>
        <w:pStyle w:val="7"/>
        <w:spacing w:before="112" w:line="220" w:lineRule="auto"/>
        <w:ind w:left="227" w:right="1283" w:firstLine="360"/>
      </w:pPr>
      <w:r>
        <w:rPr>
          <w:spacing w:val="-4"/>
        </w:rPr>
        <w:t>S</w:t>
      </w:r>
      <w:r>
        <w:rPr>
          <w:spacing w:val="-3"/>
        </w:rPr>
        <w:t>u</w:t>
      </w:r>
      <w:r>
        <w:t>p</w:t>
      </w:r>
      <w:r>
        <w:rPr>
          <w:spacing w:val="-2"/>
        </w:rPr>
        <w:t>e</w:t>
      </w:r>
      <w:r>
        <w:rPr>
          <w:spacing w:val="3"/>
        </w:rPr>
        <w:t>r</w:t>
      </w:r>
      <w:r>
        <w:rPr>
          <w:spacing w:val="-4"/>
        </w:rPr>
        <w:t>M</w:t>
      </w:r>
      <w:r>
        <w:rPr>
          <w:spacing w:val="1"/>
        </w:rPr>
        <w:t>a</w:t>
      </w:r>
      <w:r>
        <w:t xml:space="preserve">p </w:t>
      </w:r>
      <w:r>
        <w:rPr>
          <w:spacing w:val="2"/>
        </w:rPr>
        <w:t>i</w:t>
      </w:r>
      <w:r>
        <w:rPr>
          <w:spacing w:val="-10"/>
        </w:rPr>
        <w:t>P</w:t>
      </w:r>
      <w:r>
        <w:t>o</w:t>
      </w:r>
      <w:r>
        <w:rPr>
          <w:spacing w:val="10"/>
        </w:rPr>
        <w:t>r</w:t>
      </w:r>
      <w:r>
        <w:rPr>
          <w:spacing w:val="-3"/>
        </w:rPr>
        <w:t>t</w:t>
      </w:r>
      <w:r>
        <w:rPr>
          <w:spacing w:val="1"/>
        </w:rPr>
        <w:t>a</w:t>
      </w:r>
      <w:r>
        <w:t>l</w:t>
      </w:r>
      <w:r>
        <w:rPr>
          <w:spacing w:val="-3"/>
        </w:rPr>
        <w:t xml:space="preserve"> 启动后，默认的端口号为 </w:t>
      </w:r>
      <w:r>
        <w:rPr>
          <w:spacing w:val="2"/>
        </w:rPr>
        <w:t>8090</w:t>
      </w:r>
      <w:r>
        <w:t>。访问门户管理页面（本机</w:t>
      </w:r>
      <w:r>
        <w:rPr>
          <w:spacing w:val="-87"/>
        </w:rPr>
        <w:t>）</w:t>
      </w:r>
      <w:r>
        <w:t>： http://localhost:8090/iportal/manager/</w:t>
      </w:r>
      <w:r>
        <w:rPr>
          <w:spacing w:val="-1"/>
        </w:rPr>
        <w:t>，即可管理门户资源和服务器；访问门户首页</w:t>
      </w:r>
      <w:r>
        <w:t>（</w:t>
      </w:r>
      <w:r>
        <w:rPr>
          <w:spacing w:val="-4"/>
        </w:rPr>
        <w:t>本机</w:t>
      </w:r>
      <w:r>
        <w:t>） http://localhost:8090/iportal/</w:t>
      </w:r>
      <w:r>
        <w:rPr>
          <w:spacing w:val="5"/>
        </w:rPr>
        <w:t>，即可查看和使用</w:t>
      </w:r>
      <w:r>
        <w:t>SuperMap iPortal</w:t>
      </w:r>
      <w:r>
        <w:rPr>
          <w:spacing w:val="5"/>
        </w:rPr>
        <w:t xml:space="preserve"> 整合的各种</w:t>
      </w:r>
      <w:r>
        <w:t>GIS</w:t>
      </w:r>
      <w:r>
        <w:rPr>
          <w:spacing w:val="-4"/>
        </w:rPr>
        <w:t xml:space="preserve"> 资源。</w:t>
      </w:r>
    </w:p>
    <w:p>
      <w:pPr>
        <w:pStyle w:val="7"/>
        <w:spacing w:before="109" w:line="317" w:lineRule="exact"/>
        <w:ind w:left="588"/>
      </w:pPr>
      <w:r>
        <w:t>SuperMap iPortal 提供了服务器非正常关闭时自动重启功能，及系统配置文件中控制该功能是否开启的</w:t>
      </w:r>
    </w:p>
    <w:p>
      <w:pPr>
        <w:pStyle w:val="7"/>
        <w:spacing w:line="317" w:lineRule="exact"/>
        <w:ind w:left="227"/>
      </w:pPr>
      <w:r>
        <w:t>&lt;restartWhenCrash&gt;参数。</w:t>
      </w:r>
    </w:p>
    <w:p>
      <w:pPr>
        <w:pStyle w:val="7"/>
        <w:spacing w:before="4"/>
        <w:ind w:left="0"/>
        <w:rPr>
          <w:sz w:val="6"/>
        </w:rPr>
      </w:pPr>
    </w:p>
    <w:tbl>
      <w:tblPr>
        <w:tblStyle w:val="13"/>
        <w:tblW w:w="0" w:type="auto"/>
        <w:tblInd w:w="119" w:type="dxa"/>
        <w:tblLayout w:type="fixed"/>
        <w:tblCellMar>
          <w:top w:w="0" w:type="dxa"/>
          <w:left w:w="0" w:type="dxa"/>
          <w:bottom w:w="0" w:type="dxa"/>
          <w:right w:w="0" w:type="dxa"/>
        </w:tblCellMar>
      </w:tblPr>
      <w:tblGrid>
        <w:gridCol w:w="894"/>
        <w:gridCol w:w="7645"/>
      </w:tblGrid>
      <w:tr>
        <w:tblPrEx>
          <w:tblCellMar>
            <w:top w:w="0" w:type="dxa"/>
            <w:left w:w="0" w:type="dxa"/>
            <w:bottom w:w="0" w:type="dxa"/>
            <w:right w:w="0" w:type="dxa"/>
          </w:tblCellMar>
        </w:tblPrEx>
        <w:trPr>
          <w:trHeight w:val="618" w:hRule="atLeast"/>
        </w:trPr>
        <w:tc>
          <w:tcPr>
            <w:tcW w:w="894" w:type="dxa"/>
            <w:tcBorders>
              <w:top w:val="single" w:color="000000" w:sz="12" w:space="0"/>
              <w:bottom w:val="single" w:color="000000" w:sz="12" w:space="0"/>
            </w:tcBorders>
          </w:tcPr>
          <w:p>
            <w:pPr>
              <w:pStyle w:val="15"/>
              <w:spacing w:line="310" w:lineRule="exact"/>
              <w:ind w:left="115"/>
              <w:rPr>
                <w:b/>
                <w:sz w:val="18"/>
              </w:rPr>
            </w:pPr>
            <w:r>
              <w:rPr>
                <w:rFonts w:ascii="Webdings" w:hAnsi="Webdings" w:eastAsia="Webdings"/>
                <w:sz w:val="23"/>
              </w:rPr>
              <w:t></w:t>
            </w:r>
            <w:r>
              <w:rPr>
                <w:b/>
                <w:sz w:val="18"/>
              </w:rPr>
              <w:t>注意</w:t>
            </w:r>
          </w:p>
        </w:tc>
        <w:tc>
          <w:tcPr>
            <w:tcW w:w="7645" w:type="dxa"/>
            <w:tcBorders>
              <w:top w:val="single" w:color="000000" w:sz="12" w:space="0"/>
              <w:bottom w:val="single" w:color="000000" w:sz="12" w:space="0"/>
            </w:tcBorders>
          </w:tcPr>
          <w:p>
            <w:pPr>
              <w:pStyle w:val="15"/>
              <w:spacing w:line="306" w:lineRule="exact"/>
              <w:ind w:left="179"/>
              <w:rPr>
                <w:sz w:val="18"/>
              </w:rPr>
            </w:pPr>
            <w:r>
              <w:rPr>
                <w:sz w:val="18"/>
              </w:rPr>
              <w:t>SuperMap iServer/iPortal/iEdge 的默认端口号都为 8090，如果需要在同一台机器上启动其</w:t>
            </w:r>
          </w:p>
          <w:p>
            <w:pPr>
              <w:pStyle w:val="15"/>
              <w:spacing w:line="293" w:lineRule="exact"/>
              <w:ind w:left="179"/>
              <w:rPr>
                <w:sz w:val="18"/>
              </w:rPr>
            </w:pPr>
            <w:r>
              <w:rPr>
                <w:spacing w:val="-8"/>
                <w:sz w:val="18"/>
              </w:rPr>
              <w:t>中的两个或两个以上服务，请修改其中任意服务的端口号，避免因端口号冲突，无法启动服务。</w:t>
            </w:r>
          </w:p>
        </w:tc>
      </w:tr>
    </w:tbl>
    <w:p>
      <w:pPr>
        <w:pStyle w:val="7"/>
        <w:spacing w:before="13"/>
        <w:ind w:left="0"/>
      </w:pPr>
    </w:p>
    <w:p>
      <w:pPr>
        <w:pStyle w:val="3"/>
        <w:numPr>
          <w:ilvl w:val="2"/>
          <w:numId w:val="32"/>
        </w:numPr>
        <w:tabs>
          <w:tab w:val="left" w:pos="1063"/>
          <w:tab w:val="left" w:pos="1064"/>
        </w:tabs>
        <w:ind w:hanging="837"/>
      </w:pPr>
      <w:bookmarkStart w:id="273" w:name="3.1.2_以Windows服务的方式启动SuperMap_iPortal"/>
      <w:bookmarkEnd w:id="273"/>
      <w:bookmarkStart w:id="274" w:name="_Toc13506"/>
      <w:bookmarkStart w:id="275" w:name="_Toc2528"/>
      <w:r>
        <w:rPr>
          <w:spacing w:val="58"/>
          <w:w w:val="105"/>
        </w:rPr>
        <w:t>以</w:t>
      </w:r>
      <w:r>
        <w:rPr>
          <w:w w:val="105"/>
        </w:rPr>
        <w:t>Windows</w:t>
      </w:r>
      <w:r>
        <w:rPr>
          <w:spacing w:val="-3"/>
          <w:w w:val="105"/>
        </w:rPr>
        <w:t xml:space="preserve"> 服务的方式启动 </w:t>
      </w:r>
      <w:r>
        <w:rPr>
          <w:w w:val="105"/>
        </w:rPr>
        <w:t>SuperMap</w:t>
      </w:r>
      <w:r>
        <w:rPr>
          <w:spacing w:val="-3"/>
          <w:w w:val="105"/>
        </w:rPr>
        <w:t xml:space="preserve"> </w:t>
      </w:r>
      <w:r>
        <w:rPr>
          <w:w w:val="105"/>
        </w:rPr>
        <w:t>iPortal</w:t>
      </w:r>
      <w:bookmarkEnd w:id="274"/>
      <w:bookmarkEnd w:id="275"/>
    </w:p>
    <w:p>
      <w:pPr>
        <w:pStyle w:val="7"/>
        <w:spacing w:before="3"/>
        <w:ind w:left="0"/>
        <w:rPr>
          <w:b/>
        </w:rPr>
      </w:pPr>
    </w:p>
    <w:p>
      <w:pPr>
        <w:pStyle w:val="7"/>
        <w:spacing w:line="223" w:lineRule="auto"/>
        <w:ind w:left="227" w:right="704" w:firstLine="360"/>
      </w:pPr>
      <w:r>
        <w:t>除了上述方式启动/停止SuperMap iServer 服务外，还可以通过Windows 服务的方式来启动/停止SuperMap iPortal，当然首先需要将 Tomcat 注册为 Windows 服务。</w:t>
      </w:r>
    </w:p>
    <w:p>
      <w:pPr>
        <w:pStyle w:val="7"/>
        <w:spacing w:before="13"/>
        <w:ind w:left="0"/>
      </w:pPr>
    </w:p>
    <w:p>
      <w:pPr>
        <w:pStyle w:val="3"/>
        <w:numPr>
          <w:ilvl w:val="2"/>
          <w:numId w:val="32"/>
        </w:numPr>
        <w:tabs>
          <w:tab w:val="left" w:pos="1063"/>
          <w:tab w:val="left" w:pos="1064"/>
        </w:tabs>
        <w:spacing w:before="1"/>
        <w:ind w:hanging="837"/>
      </w:pPr>
      <w:bookmarkStart w:id="276" w:name="3.1.3_指定配置文件目录启动SuperMap_iPortal"/>
      <w:bookmarkEnd w:id="276"/>
      <w:bookmarkStart w:id="277" w:name="_Toc20310"/>
      <w:bookmarkStart w:id="278" w:name="_Toc7987"/>
      <w:r>
        <w:rPr>
          <w:spacing w:val="-2"/>
          <w:w w:val="105"/>
        </w:rPr>
        <w:t xml:space="preserve">指定配置文件目录启动 </w:t>
      </w:r>
      <w:r>
        <w:rPr>
          <w:w w:val="105"/>
        </w:rPr>
        <w:t>SuperMap</w:t>
      </w:r>
      <w:r>
        <w:rPr>
          <w:spacing w:val="-2"/>
          <w:w w:val="105"/>
        </w:rPr>
        <w:t xml:space="preserve"> </w:t>
      </w:r>
      <w:r>
        <w:rPr>
          <w:w w:val="105"/>
        </w:rPr>
        <w:t>iPortal</w:t>
      </w:r>
      <w:bookmarkEnd w:id="277"/>
      <w:bookmarkEnd w:id="278"/>
    </w:p>
    <w:p>
      <w:pPr>
        <w:pStyle w:val="7"/>
        <w:spacing w:before="13"/>
        <w:ind w:left="0"/>
        <w:rPr>
          <w:b/>
        </w:rPr>
      </w:pPr>
    </w:p>
    <w:p>
      <w:pPr>
        <w:pStyle w:val="7"/>
        <w:spacing w:line="220" w:lineRule="auto"/>
        <w:ind w:left="227" w:right="280" w:firstLine="360"/>
        <w:jc w:val="both"/>
      </w:pPr>
      <w:r>
        <w:t>SuperMap</w:t>
      </w:r>
      <w:r>
        <w:rPr>
          <w:spacing w:val="-12"/>
        </w:rPr>
        <w:t xml:space="preserve"> </w:t>
      </w:r>
      <w:r>
        <w:t>iPortal</w:t>
      </w:r>
      <w:r>
        <w:rPr>
          <w:spacing w:val="-7"/>
        </w:rPr>
        <w:t xml:space="preserve"> 支持指定配置目录启动。配置目录包含了 </w:t>
      </w:r>
      <w:r>
        <w:t>SuperMap</w:t>
      </w:r>
      <w:r>
        <w:rPr>
          <w:spacing w:val="-11"/>
        </w:rPr>
        <w:t xml:space="preserve"> </w:t>
      </w:r>
      <w:r>
        <w:t>iPortal</w:t>
      </w:r>
      <w:r>
        <w:rPr>
          <w:spacing w:val="-3"/>
        </w:rPr>
        <w:t xml:space="preserve"> 中的所有配置信息和图片资源等。默认的配置目录位于%SuperMap </w:t>
      </w:r>
      <w:r>
        <w:t>iPortal_HOME%/webapps/iportal（</w:t>
      </w:r>
      <w:r>
        <w:rPr>
          <w:spacing w:val="21"/>
        </w:rPr>
        <w:t>不含</w:t>
      </w:r>
      <w:r>
        <w:t>lib</w:t>
      </w:r>
      <w:r>
        <w:rPr>
          <w:spacing w:val="3"/>
        </w:rPr>
        <w:t xml:space="preserve"> 文件夹和</w:t>
      </w:r>
      <w:r>
        <w:t>web.xml 文件</w:t>
      </w:r>
      <w:r>
        <w:rPr>
          <w:spacing w:val="-87"/>
        </w:rPr>
        <w:t>）</w:t>
      </w:r>
      <w:r>
        <w:t>。</w:t>
      </w:r>
    </w:p>
    <w:p>
      <w:pPr>
        <w:pStyle w:val="14"/>
        <w:numPr>
          <w:ilvl w:val="0"/>
          <w:numId w:val="33"/>
        </w:numPr>
        <w:tabs>
          <w:tab w:val="left" w:pos="1071"/>
        </w:tabs>
        <w:spacing w:before="124" w:line="225" w:lineRule="auto"/>
        <w:ind w:right="279"/>
        <w:jc w:val="both"/>
        <w:rPr>
          <w:sz w:val="18"/>
        </w:rPr>
      </w:pPr>
      <w:r>
        <mc:AlternateContent>
          <mc:Choice Requires="wps">
            <w:drawing>
              <wp:anchor distT="0" distB="0" distL="0" distR="0" simplePos="0" relativeHeight="251835392" behindDoc="1" locked="0" layoutInCell="1" allowOverlap="1">
                <wp:simplePos x="0" y="0"/>
                <wp:positionH relativeFrom="page">
                  <wp:posOffset>508000</wp:posOffset>
                </wp:positionH>
                <wp:positionV relativeFrom="paragraph">
                  <wp:posOffset>902335</wp:posOffset>
                </wp:positionV>
                <wp:extent cx="5650230" cy="302260"/>
                <wp:effectExtent l="0" t="0" r="3810" b="2540"/>
                <wp:wrapTopAndBottom/>
                <wp:docPr id="183" name="文本框 137"/>
                <wp:cNvGraphicFramePr/>
                <a:graphic xmlns:a="http://schemas.openxmlformats.org/drawingml/2006/main">
                  <a:graphicData uri="http://schemas.microsoft.com/office/word/2010/wordprocessingShape">
                    <wps:wsp>
                      <wps:cNvSpPr txBox="1"/>
                      <wps:spPr>
                        <a:xfrm>
                          <a:off x="0" y="0"/>
                          <a:ext cx="5650230" cy="302260"/>
                        </a:xfrm>
                        <a:prstGeom prst="rect">
                          <a:avLst/>
                        </a:prstGeom>
                        <a:solidFill>
                          <a:srgbClr val="C6C6C6"/>
                        </a:solidFill>
                        <a:ln>
                          <a:noFill/>
                        </a:ln>
                      </wps:spPr>
                      <wps:txbx>
                        <w:txbxContent>
                          <w:p>
                            <w:pPr>
                              <w:spacing w:line="242" w:lineRule="exact"/>
                              <w:ind w:left="288"/>
                              <w:rPr>
                                <w:sz w:val="18"/>
                                <w:lang w:val="en-US"/>
                              </w:rPr>
                            </w:pPr>
                            <w:r>
                              <w:rPr>
                                <w:sz w:val="18"/>
                                <w:lang w:val="en-US"/>
                              </w:rPr>
                              <w:t xml:space="preserve">set JAVA_OPTS=%JAVA_OPTS% </w:t>
                            </w:r>
                            <w:r>
                              <w:rPr>
                                <w:b/>
                                <w:sz w:val="18"/>
                                <w:lang w:val="en-US"/>
                              </w:rPr>
                              <w:t xml:space="preserve">-Diserver.home=E:\iportalconfig </w:t>
                            </w:r>
                            <w:r>
                              <w:rPr>
                                <w:sz w:val="18"/>
                                <w:lang w:val="en-US"/>
                              </w:rPr>
                              <w:t>-Xms256m -Xmx1536m</w:t>
                            </w:r>
                          </w:p>
                          <w:p>
                            <w:pPr>
                              <w:pStyle w:val="7"/>
                              <w:spacing w:line="234" w:lineRule="exact"/>
                              <w:ind w:left="288"/>
                            </w:pPr>
                            <w:r>
                              <w:t>-Xss512k</w:t>
                            </w:r>
                          </w:p>
                        </w:txbxContent>
                      </wps:txbx>
                      <wps:bodyPr lIns="0" tIns="0" rIns="0" bIns="0" upright="1"/>
                    </wps:wsp>
                  </a:graphicData>
                </a:graphic>
              </wp:anchor>
            </w:drawing>
          </mc:Choice>
          <mc:Fallback>
            <w:pict>
              <v:shape id="文本框 137" o:spid="_x0000_s1026" o:spt="202" type="#_x0000_t202" style="position:absolute;left:0pt;margin-left:40pt;margin-top:71.05pt;height:23.8pt;width:444.9pt;mso-position-horizontal-relative:page;mso-wrap-distance-bottom:0pt;mso-wrap-distance-top:0pt;z-index:-251481088;mso-width-relative:page;mso-height-relative:page;" fillcolor="#C6C6C6" filled="t" stroked="f" coordsize="21600,21600" o:gfxdata="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GH2632QAAAAoBAAAPAAAAAAAAAAEA&#10;IAAAACIAAABkcnMvZG93bnJldi54bWxQSwECFAAUAAAACACHTuJAgZBIrtUBAACfAwAADgAAAAAA&#10;AAABACAAAAAoAQAAZHJzL2Uyb0RvYy54bWxQSwUGAAAAAAYABgBZAQAAbwUAAAAA&#10;">
                <v:fill on="t" focussize="0,0"/>
                <v:stroke on="f"/>
                <v:imagedata o:title=""/>
                <o:lock v:ext="edit" aspectratio="f"/>
                <v:textbox inset="0mm,0mm,0mm,0mm">
                  <w:txbxContent>
                    <w:p>
                      <w:pPr>
                        <w:spacing w:line="242" w:lineRule="exact"/>
                        <w:ind w:left="288"/>
                        <w:rPr>
                          <w:sz w:val="18"/>
                          <w:lang w:val="en-US"/>
                        </w:rPr>
                      </w:pPr>
                      <w:r>
                        <w:rPr>
                          <w:sz w:val="18"/>
                          <w:lang w:val="en-US"/>
                        </w:rPr>
                        <w:t xml:space="preserve">set JAVA_OPTS=%JAVA_OPTS% </w:t>
                      </w:r>
                      <w:r>
                        <w:rPr>
                          <w:b/>
                          <w:sz w:val="18"/>
                          <w:lang w:val="en-US"/>
                        </w:rPr>
                        <w:t xml:space="preserve">-Diserver.home=E:\iportalconfig </w:t>
                      </w:r>
                      <w:r>
                        <w:rPr>
                          <w:sz w:val="18"/>
                          <w:lang w:val="en-US"/>
                        </w:rPr>
                        <w:t>-Xms256m -Xmx1536m</w:t>
                      </w:r>
                    </w:p>
                    <w:p>
                      <w:pPr>
                        <w:pStyle w:val="7"/>
                        <w:spacing w:line="234" w:lineRule="exact"/>
                        <w:ind w:left="288"/>
                      </w:pPr>
                      <w:r>
                        <w:t>-Xss512k</w:t>
                      </w:r>
                    </w:p>
                  </w:txbxContent>
                </v:textbox>
                <w10:wrap type="topAndBottom"/>
              </v:shape>
            </w:pict>
          </mc:Fallback>
        </mc:AlternateContent>
      </w:r>
      <w:r>
        <w:rPr>
          <w:spacing w:val="21"/>
          <w:sz w:val="18"/>
        </w:rPr>
        <w:t>在%</w:t>
      </w:r>
      <w:r>
        <w:rPr>
          <w:sz w:val="18"/>
        </w:rPr>
        <w:t>SuperMap</w:t>
      </w:r>
      <w:r>
        <w:rPr>
          <w:spacing w:val="23"/>
          <w:sz w:val="18"/>
        </w:rPr>
        <w:t xml:space="preserve"> </w:t>
      </w:r>
      <w:r>
        <w:rPr>
          <w:sz w:val="18"/>
        </w:rPr>
        <w:t>iPortal_HOME%/bin/catalina.bat</w:t>
      </w:r>
      <w:r>
        <w:rPr>
          <w:spacing w:val="-11"/>
          <w:sz w:val="18"/>
        </w:rPr>
        <w:t xml:space="preserve"> </w:t>
      </w:r>
      <w:r>
        <w:rPr>
          <w:sz w:val="18"/>
        </w:rPr>
        <w:t>（</w:t>
      </w:r>
      <w:r>
        <w:rPr>
          <w:spacing w:val="-10"/>
          <w:sz w:val="18"/>
        </w:rPr>
        <w:t xml:space="preserve"> </w:t>
      </w:r>
      <w:r>
        <w:rPr>
          <w:sz w:val="18"/>
        </w:rPr>
        <w:t>Linux</w:t>
      </w:r>
      <w:r>
        <w:rPr>
          <w:spacing w:val="29"/>
          <w:sz w:val="18"/>
        </w:rPr>
        <w:t xml:space="preserve"> 系统是 </w:t>
      </w:r>
      <w:r>
        <w:rPr>
          <w:sz w:val="18"/>
        </w:rPr>
        <w:t>catalina.sh</w:t>
      </w:r>
      <w:r>
        <w:rPr>
          <w:spacing w:val="-12"/>
          <w:sz w:val="18"/>
        </w:rPr>
        <w:t xml:space="preserve"> </w:t>
      </w:r>
      <w:r>
        <w:rPr>
          <w:sz w:val="18"/>
        </w:rPr>
        <w:t>）</w:t>
      </w:r>
      <w:r>
        <w:rPr>
          <w:spacing w:val="10"/>
          <w:sz w:val="18"/>
        </w:rPr>
        <w:t xml:space="preserve"> 文 件中的</w:t>
      </w:r>
      <w:r>
        <w:rPr>
          <w:spacing w:val="-4"/>
          <w:sz w:val="18"/>
        </w:rPr>
        <w:t>JAVA_OPTS</w:t>
      </w:r>
      <w:r>
        <w:rPr>
          <w:spacing w:val="-8"/>
          <w:sz w:val="18"/>
        </w:rPr>
        <w:t xml:space="preserve"> 后追加</w:t>
      </w:r>
      <w:r>
        <w:rPr>
          <w:b/>
          <w:sz w:val="18"/>
        </w:rPr>
        <w:t>-Diserver.home=E:\iportalconfig</w:t>
      </w:r>
      <w:r>
        <w:rPr>
          <w:spacing w:val="-11"/>
          <w:sz w:val="18"/>
        </w:rPr>
        <w:t xml:space="preserve">，即：设置名为 </w:t>
      </w:r>
      <w:r>
        <w:rPr>
          <w:sz w:val="18"/>
        </w:rPr>
        <w:t>iserver.home</w:t>
      </w:r>
      <w:r>
        <w:rPr>
          <w:spacing w:val="9"/>
          <w:sz w:val="18"/>
        </w:rPr>
        <w:t xml:space="preserve"> 的</w:t>
      </w:r>
      <w:r>
        <w:rPr>
          <w:sz w:val="18"/>
        </w:rPr>
        <w:t>Java</w:t>
      </w:r>
      <w:r>
        <w:rPr>
          <w:spacing w:val="-8"/>
          <w:sz w:val="18"/>
        </w:rPr>
        <w:t xml:space="preserve"> 虚拟机参数类指定 </w:t>
      </w:r>
      <w:r>
        <w:rPr>
          <w:sz w:val="18"/>
        </w:rPr>
        <w:t>iPortal</w:t>
      </w:r>
      <w:r>
        <w:rPr>
          <w:spacing w:val="-1"/>
          <w:sz w:val="18"/>
        </w:rPr>
        <w:t xml:space="preserve"> 配置目录的位置，例如：在 </w:t>
      </w:r>
      <w:r>
        <w:rPr>
          <w:sz w:val="18"/>
        </w:rPr>
        <w:t>windows</w:t>
      </w:r>
      <w:r>
        <w:rPr>
          <w:spacing w:val="-1"/>
          <w:sz w:val="18"/>
        </w:rPr>
        <w:t xml:space="preserve"> 下 </w:t>
      </w:r>
      <w:r>
        <w:rPr>
          <w:sz w:val="18"/>
        </w:rPr>
        <w:t>catalina.bat</w:t>
      </w:r>
      <w:r>
        <w:rPr>
          <w:spacing w:val="-3"/>
          <w:sz w:val="18"/>
        </w:rPr>
        <w:t xml:space="preserve"> 文件中设置如下</w:t>
      </w:r>
      <w:r>
        <w:rPr>
          <w:sz w:val="18"/>
        </w:rPr>
        <w:t>（如黑体字所示</w:t>
      </w:r>
      <w:r>
        <w:rPr>
          <w:spacing w:val="-87"/>
          <w:sz w:val="18"/>
        </w:rPr>
        <w:t>）</w:t>
      </w:r>
      <w:r>
        <w:rPr>
          <w:sz w:val="18"/>
        </w:rPr>
        <w:t>：</w:t>
      </w:r>
    </w:p>
    <w:p>
      <w:pPr>
        <w:pStyle w:val="7"/>
        <w:spacing w:before="93"/>
        <w:ind w:left="588"/>
      </w:pPr>
      <w:r>
        <w:t>即可使用“E:\iportalconfig”目录包含的配置文件部署 SuperMap iPortal。</w:t>
      </w:r>
    </w:p>
    <w:p>
      <w:pPr>
        <w:sectPr>
          <w:headerReference r:id="rId24" w:type="default"/>
          <w:footerReference r:id="rId26" w:type="default"/>
          <w:headerReference r:id="rId25" w:type="even"/>
          <w:footerReference r:id="rId27" w:type="even"/>
          <w:pgSz w:w="10500" w:h="13040"/>
          <w:pgMar w:top="1080" w:right="620" w:bottom="820" w:left="680" w:header="775" w:footer="632" w:gutter="0"/>
          <w:pgNumType w:start="70"/>
          <w:cols w:space="720" w:num="1"/>
        </w:sectPr>
      </w:pPr>
    </w:p>
    <w:p>
      <w:pPr>
        <w:pStyle w:val="14"/>
        <w:numPr>
          <w:ilvl w:val="0"/>
          <w:numId w:val="33"/>
        </w:numPr>
        <w:tabs>
          <w:tab w:val="left" w:pos="1070"/>
          <w:tab w:val="left" w:pos="1071"/>
        </w:tabs>
        <w:spacing w:before="163" w:line="228" w:lineRule="auto"/>
        <w:ind w:right="185"/>
        <w:rPr>
          <w:sz w:val="18"/>
        </w:rPr>
      </w:pPr>
      <w:r>
        <w:rPr>
          <w:sz w:val="18"/>
        </w:rPr>
        <w:t>在%SuperMap</w:t>
      </w:r>
      <w:r>
        <w:rPr>
          <w:spacing w:val="19"/>
          <w:sz w:val="18"/>
        </w:rPr>
        <w:t xml:space="preserve"> </w:t>
      </w:r>
      <w:r>
        <w:rPr>
          <w:sz w:val="18"/>
        </w:rPr>
        <w:t>iPortal_HOME%/conf/server.xml</w:t>
      </w:r>
      <w:r>
        <w:rPr>
          <w:spacing w:val="3"/>
          <w:sz w:val="18"/>
        </w:rPr>
        <w:t xml:space="preserve"> 文件中的&lt;</w:t>
      </w:r>
      <w:r>
        <w:rPr>
          <w:sz w:val="18"/>
        </w:rPr>
        <w:t>Host&gt;节点下增加&lt;Context&gt;节点， 设置如下:</w:t>
      </w:r>
    </w:p>
    <w:p>
      <w:pPr>
        <w:pStyle w:val="7"/>
        <w:tabs>
          <w:tab w:val="left" w:pos="408"/>
          <w:tab w:val="left" w:pos="9017"/>
        </w:tabs>
        <w:spacing w:before="6" w:line="285" w:lineRule="auto"/>
        <w:ind w:left="588" w:right="171" w:hanging="469"/>
      </w:pPr>
      <w:r>
        <w:rPr>
          <w:shd w:val="clear" w:color="auto" w:fill="C6C6C6"/>
        </w:rPr>
        <w:t xml:space="preserve"> </w:t>
      </w:r>
      <w:r>
        <w:rPr>
          <w:shd w:val="clear" w:color="auto" w:fill="C6C6C6"/>
        </w:rPr>
        <w:tab/>
      </w:r>
      <w:r>
        <w:rPr>
          <w:shd w:val="clear" w:color="auto" w:fill="C6C6C6"/>
        </w:rPr>
        <w:t>&lt;Context docBase="E:\iportalconfig\resources</w:t>
      </w:r>
      <w:r>
        <w:rPr>
          <w:spacing w:val="-9"/>
          <w:shd w:val="clear" w:color="auto" w:fill="C6C6C6"/>
        </w:rPr>
        <w:t xml:space="preserve">" </w:t>
      </w:r>
      <w:r>
        <w:rPr>
          <w:shd w:val="clear" w:color="auto" w:fill="C6C6C6"/>
        </w:rPr>
        <w:t>path="/iportal/resources</w:t>
      </w:r>
      <w:r>
        <w:rPr>
          <w:spacing w:val="-4"/>
          <w:shd w:val="clear" w:color="auto" w:fill="C6C6C6"/>
        </w:rPr>
        <w:t xml:space="preserve">" </w:t>
      </w:r>
      <w:r>
        <w:rPr>
          <w:shd w:val="clear" w:color="auto" w:fill="C6C6C6"/>
        </w:rPr>
        <w:t>/&gt;</w:t>
      </w:r>
      <w:r>
        <w:rPr>
          <w:shd w:val="clear" w:color="auto" w:fill="C6C6C6"/>
        </w:rPr>
        <w:tab/>
      </w:r>
      <w:r>
        <w:rPr>
          <w:shd w:val="clear" w:color="auto" w:fill="C6C6C6"/>
        </w:rPr>
        <w:t xml:space="preserve"> </w:t>
      </w:r>
      <w:r>
        <w:t>即可使用“E:\iportalconfig</w:t>
      </w:r>
      <w:r>
        <w:rPr>
          <w:spacing w:val="7"/>
        </w:rPr>
        <w:t>”目录包含的</w:t>
      </w:r>
      <w:r>
        <w:t>iPortal</w:t>
      </w:r>
      <w:r>
        <w:rPr>
          <w:spacing w:val="-3"/>
        </w:rPr>
        <w:t xml:space="preserve"> 图片资源等。</w:t>
      </w:r>
    </w:p>
    <w:p>
      <w:pPr>
        <w:pStyle w:val="2"/>
        <w:numPr>
          <w:ilvl w:val="1"/>
          <w:numId w:val="32"/>
        </w:numPr>
        <w:tabs>
          <w:tab w:val="left" w:pos="1063"/>
          <w:tab w:val="left" w:pos="1064"/>
        </w:tabs>
        <w:spacing w:before="145"/>
        <w:ind w:hanging="837"/>
      </w:pPr>
      <w:bookmarkStart w:id="279" w:name="3.2_门户站点配置"/>
      <w:bookmarkEnd w:id="279"/>
      <w:bookmarkStart w:id="280" w:name="_Toc27839"/>
      <w:bookmarkStart w:id="281" w:name="_Toc19814"/>
      <w:r>
        <w:rPr>
          <w:spacing w:val="15"/>
          <w:w w:val="110"/>
        </w:rPr>
        <w:t>门户站点配置</w:t>
      </w:r>
      <w:bookmarkEnd w:id="280"/>
      <w:bookmarkEnd w:id="281"/>
    </w:p>
    <w:p>
      <w:pPr>
        <w:pStyle w:val="7"/>
        <w:spacing w:before="230" w:line="223" w:lineRule="auto"/>
        <w:ind w:left="227" w:right="275" w:firstLine="360"/>
        <w:jc w:val="both"/>
      </w:pPr>
      <w:r>
        <w:rPr>
          <w:spacing w:val="-5"/>
        </w:rPr>
        <w:t xml:space="preserve">作为 </w:t>
      </w:r>
      <w:r>
        <w:t>SuperMap</w:t>
      </w:r>
      <w:r>
        <w:rPr>
          <w:spacing w:val="-5"/>
        </w:rPr>
        <w:t xml:space="preserve"> </w:t>
      </w:r>
      <w:r>
        <w:t>iPortal</w:t>
      </w:r>
      <w:r>
        <w:rPr>
          <w:spacing w:val="-3"/>
        </w:rPr>
        <w:t xml:space="preserve"> 的管理员，您可以选择性的对门户站点进行配置，以满足实际业务需求。如果您</w:t>
      </w:r>
      <w:r>
        <w:rPr>
          <w:spacing w:val="5"/>
        </w:rPr>
        <w:t>只是试用</w:t>
      </w:r>
      <w:r>
        <w:t>SuperMap</w:t>
      </w:r>
      <w:r>
        <w:rPr>
          <w:spacing w:val="-16"/>
        </w:rPr>
        <w:t xml:space="preserve"> </w:t>
      </w:r>
      <w:r>
        <w:t>iPortal</w:t>
      </w:r>
      <w:r>
        <w:rPr>
          <w:spacing w:val="-21"/>
        </w:rPr>
        <w:t xml:space="preserve"> 产品，那么您无需做任何站点配置，即可满足您试用的需求；如果您是将 </w:t>
      </w:r>
      <w:r>
        <w:t>SuperMap iPortal</w:t>
      </w:r>
      <w:r>
        <w:rPr>
          <w:spacing w:val="-8"/>
        </w:rPr>
        <w:t xml:space="preserve"> 用于实际的生产环境，那么建议您根据实际的业务需要，进行门户站点配置。例如，在首次启动 </w:t>
      </w:r>
      <w:r>
        <w:t xml:space="preserve">iPortal </w:t>
      </w:r>
      <w:r>
        <w:rPr>
          <w:spacing w:val="4"/>
        </w:rPr>
        <w:t>服务之前，建议您配置</w:t>
      </w:r>
      <w:r>
        <w:t>MySQL</w:t>
      </w:r>
      <w:r>
        <w:rPr>
          <w:spacing w:val="-3"/>
        </w:rPr>
        <w:t xml:space="preserve"> 数据库，在导入门户数据之前，建议您选择性地进行用户注册功能配置、注册服务代理配置、自定义目录配置、数据上图配置、邮件通知配置等，以上这些配置都将助您搭建更加安全、更</w:t>
      </w:r>
      <w:r>
        <w:rPr>
          <w:spacing w:val="8"/>
        </w:rPr>
        <w:t>加易用的</w:t>
      </w:r>
      <w:r>
        <w:t>GIS</w:t>
      </w:r>
      <w:r>
        <w:rPr>
          <w:spacing w:val="-4"/>
        </w:rPr>
        <w:t xml:space="preserve"> 门户平台。</w:t>
      </w:r>
    </w:p>
    <w:p>
      <w:pPr>
        <w:pStyle w:val="7"/>
        <w:spacing w:before="128" w:line="218" w:lineRule="auto"/>
        <w:ind w:left="227" w:right="281" w:firstLine="360"/>
        <w:jc w:val="both"/>
      </w:pPr>
      <w:r>
        <w:rPr>
          <w:spacing w:val="-2"/>
        </w:rPr>
        <w:t>此外，</w:t>
      </w:r>
      <w:r>
        <w:rPr>
          <w:spacing w:val="-4"/>
        </w:rPr>
        <w:t xml:space="preserve">SuperMap </w:t>
      </w:r>
      <w:r>
        <w:t>iPortal</w:t>
      </w:r>
      <w:r>
        <w:rPr>
          <w:spacing w:val="-5"/>
        </w:rPr>
        <w:t xml:space="preserve"> 还提供了“零代码”可视化定制能力，通过首页定制功能，您可以快速量身定制符合自身行业风格的门户外观。</w:t>
      </w:r>
    </w:p>
    <w:p>
      <w:pPr>
        <w:pStyle w:val="7"/>
        <w:spacing w:before="14"/>
        <w:ind w:left="0"/>
      </w:pPr>
    </w:p>
    <w:p>
      <w:pPr>
        <w:pStyle w:val="3"/>
        <w:numPr>
          <w:ilvl w:val="2"/>
          <w:numId w:val="32"/>
        </w:numPr>
        <w:tabs>
          <w:tab w:val="left" w:pos="1063"/>
          <w:tab w:val="left" w:pos="1064"/>
        </w:tabs>
        <w:ind w:hanging="837"/>
      </w:pPr>
      <w:bookmarkStart w:id="282" w:name="3.2.1_MySQL数据库配置"/>
      <w:bookmarkEnd w:id="282"/>
      <w:bookmarkStart w:id="283" w:name="_Toc25861"/>
      <w:bookmarkStart w:id="284" w:name="_Toc6326"/>
      <w:r>
        <w:rPr>
          <w:w w:val="105"/>
        </w:rPr>
        <w:t>MySQL</w:t>
      </w:r>
      <w:r>
        <w:rPr>
          <w:spacing w:val="-1"/>
          <w:w w:val="105"/>
        </w:rPr>
        <w:t xml:space="preserve"> 数据库配置</w:t>
      </w:r>
      <w:bookmarkEnd w:id="283"/>
      <w:bookmarkEnd w:id="284"/>
    </w:p>
    <w:p>
      <w:pPr>
        <w:pStyle w:val="7"/>
        <w:spacing w:before="11"/>
        <w:ind w:left="0"/>
        <w:rPr>
          <w:b/>
        </w:rPr>
      </w:pPr>
    </w:p>
    <w:p>
      <w:pPr>
        <w:pStyle w:val="7"/>
        <w:spacing w:line="223" w:lineRule="auto"/>
        <w:ind w:left="227" w:right="279" w:firstLine="360"/>
        <w:jc w:val="both"/>
      </w:pPr>
      <w:r>
        <w:t>SuperMap iPortal 9D(2019</w:t>
      </w:r>
      <w:r>
        <w:rPr>
          <w:spacing w:val="-1"/>
        </w:rPr>
        <w:t>)的门户数据如：用户信息、地图、服务、场景、数据、应用、个人中心等基</w:t>
      </w:r>
      <w:r>
        <w:rPr>
          <w:spacing w:val="-2"/>
        </w:rPr>
        <w:t xml:space="preserve">本信息，安全信息、监控信息默认分别存储在 </w:t>
      </w:r>
      <w:r>
        <w:t>SQLite</w:t>
      </w:r>
      <w:r>
        <w:rPr>
          <w:spacing w:val="-4"/>
        </w:rPr>
        <w:t xml:space="preserve"> 数据库中，该数据库无需安装和管理配置。</w:t>
      </w:r>
      <w:r>
        <w:t>SQLite</w:t>
      </w:r>
      <w:r>
        <w:rPr>
          <w:spacing w:val="-5"/>
        </w:rPr>
        <w:t xml:space="preserve"> 是轻</w:t>
      </w:r>
      <w:r>
        <w:rPr>
          <w:spacing w:val="-4"/>
        </w:rPr>
        <w:t>型的嵌入式数据库，提供数据库级的锁定。需要注意的是，请在使用</w:t>
      </w:r>
      <w:r>
        <w:t>iPortal</w:t>
      </w:r>
      <w:r>
        <w:rPr>
          <w:spacing w:val="4"/>
        </w:rPr>
        <w:t xml:space="preserve"> 之前选择好</w:t>
      </w:r>
      <w:r>
        <w:t>SQLite</w:t>
      </w:r>
      <w:r>
        <w:rPr>
          <w:spacing w:val="-4"/>
        </w:rPr>
        <w:t xml:space="preserve"> 数据库语言版</w:t>
      </w:r>
      <w:r>
        <w:rPr>
          <w:spacing w:val="7"/>
        </w:rPr>
        <w:t>本，因为</w:t>
      </w:r>
      <w:r>
        <w:t>SQLite</w:t>
      </w:r>
      <w:r>
        <w:rPr>
          <w:spacing w:val="-4"/>
        </w:rPr>
        <w:t xml:space="preserve"> 数据库提供了英文版，数据库名为 </w:t>
      </w:r>
      <w:r>
        <w:t>iportal_en.db，如果您需要使用英文版的示范应用等，可</w:t>
      </w:r>
      <w:r>
        <w:rPr>
          <w:spacing w:val="-4"/>
        </w:rPr>
        <w:t xml:space="preserve">以切换至英文版的数据库，只需将 </w:t>
      </w:r>
      <w:r>
        <w:t>iportal.xml</w:t>
      </w:r>
      <w:r>
        <w:rPr>
          <w:spacing w:val="2"/>
        </w:rPr>
        <w:t xml:space="preserve"> 配置文件中数据库名</w:t>
      </w:r>
      <w:r>
        <w:t>iportal.db</w:t>
      </w:r>
      <w:r>
        <w:rPr>
          <w:spacing w:val="8"/>
        </w:rPr>
        <w:t xml:space="preserve"> 替换为</w:t>
      </w:r>
      <w:r>
        <w:t>iportal_en.db</w:t>
      </w:r>
      <w:r>
        <w:rPr>
          <w:spacing w:val="-8"/>
        </w:rPr>
        <w:t xml:space="preserve"> 即可，中英文数据库中存放的内容是彼此独立的，切换后，中文版数据库的内容不会更新到英文版数据库中。</w:t>
      </w:r>
    </w:p>
    <w:p>
      <w:pPr>
        <w:pStyle w:val="7"/>
        <w:spacing w:before="127" w:line="218" w:lineRule="auto"/>
        <w:ind w:left="227" w:right="509" w:firstLine="360"/>
        <w:jc w:val="both"/>
      </w:pPr>
      <w:r>
        <w:t>针对大数据量、高并发的情况，我们建议您使用 MySQL 数据库。此时需要进行数据库的配置。如果在iPortal 的使用过程中进行切换数据库等操作，请您自行处理数据库的信息同步。</w:t>
      </w:r>
    </w:p>
    <w:p>
      <w:pPr>
        <w:pStyle w:val="7"/>
        <w:spacing w:before="8"/>
        <w:ind w:left="0"/>
        <w:rPr>
          <w:sz w:val="12"/>
        </w:rPr>
      </w:pPr>
    </w:p>
    <w:p>
      <w:pPr>
        <w:pStyle w:val="4"/>
        <w:numPr>
          <w:ilvl w:val="3"/>
          <w:numId w:val="34"/>
        </w:numPr>
        <w:tabs>
          <w:tab w:val="left" w:pos="1064"/>
        </w:tabs>
        <w:ind w:hanging="837"/>
      </w:pPr>
      <w:bookmarkStart w:id="285" w:name="3.2.1.1_安装和启动MySQL数据库"/>
      <w:bookmarkEnd w:id="285"/>
      <w:bookmarkStart w:id="286" w:name="_bookmark79"/>
      <w:bookmarkEnd w:id="286"/>
      <w:bookmarkStart w:id="287" w:name="_Toc737"/>
      <w:bookmarkStart w:id="288" w:name="_Toc5054"/>
      <w:r>
        <w:rPr>
          <w:spacing w:val="18"/>
          <w:w w:val="105"/>
        </w:rPr>
        <w:t xml:space="preserve">安装和启动 </w:t>
      </w:r>
      <w:r>
        <w:rPr>
          <w:spacing w:val="10"/>
          <w:w w:val="105"/>
        </w:rPr>
        <w:t>MySQL</w:t>
      </w:r>
      <w:r>
        <w:rPr>
          <w:spacing w:val="13"/>
          <w:w w:val="105"/>
        </w:rPr>
        <w:t xml:space="preserve"> 数据库</w:t>
      </w:r>
      <w:bookmarkEnd w:id="287"/>
      <w:bookmarkEnd w:id="288"/>
    </w:p>
    <w:p>
      <w:pPr>
        <w:pStyle w:val="7"/>
        <w:spacing w:before="231" w:line="223" w:lineRule="auto"/>
        <w:ind w:left="227" w:right="279" w:firstLine="360"/>
        <w:jc w:val="both"/>
      </w:pPr>
      <w:r>
        <w:rPr>
          <w:spacing w:val="5"/>
        </w:rPr>
        <w:t>如果您已经安装了</w:t>
      </w:r>
      <w:r>
        <w:t>MySQL</w:t>
      </w:r>
      <w:r>
        <w:rPr>
          <w:spacing w:val="-9"/>
        </w:rPr>
        <w:t xml:space="preserve"> 数据库，请跳过此节。下面以 </w:t>
      </w:r>
      <w:r>
        <w:t>MySQL5.6.10</w:t>
      </w:r>
      <w:r>
        <w:rPr>
          <w:spacing w:val="-8"/>
        </w:rPr>
        <w:t xml:space="preserve"> 为例，介绍 </w:t>
      </w:r>
      <w:r>
        <w:t>MySQL</w:t>
      </w:r>
      <w:r>
        <w:rPr>
          <w:spacing w:val="-2"/>
        </w:rPr>
        <w:t xml:space="preserve"> 数据库的安装和使用：</w:t>
      </w:r>
    </w:p>
    <w:p>
      <w:pPr>
        <w:pStyle w:val="14"/>
        <w:numPr>
          <w:ilvl w:val="4"/>
          <w:numId w:val="34"/>
        </w:numPr>
        <w:tabs>
          <w:tab w:val="left" w:pos="1070"/>
          <w:tab w:val="left" w:pos="1071"/>
        </w:tabs>
        <w:spacing w:before="108"/>
        <w:ind w:hanging="426"/>
        <w:rPr>
          <w:sz w:val="18"/>
        </w:rPr>
      </w:pPr>
      <w:r>
        <w:rPr>
          <w:spacing w:val="8"/>
          <w:sz w:val="18"/>
        </w:rPr>
        <w:t>下载并安装</w:t>
      </w:r>
      <w:r>
        <w:rPr>
          <w:sz w:val="18"/>
        </w:rPr>
        <w:t>MySQL</w:t>
      </w:r>
      <w:r>
        <w:rPr>
          <w:spacing w:val="-3"/>
          <w:sz w:val="18"/>
        </w:rPr>
        <w:t xml:space="preserve"> 数据库</w:t>
      </w:r>
    </w:p>
    <w:p>
      <w:pPr>
        <w:rPr>
          <w:sz w:val="18"/>
        </w:rPr>
        <w:sectPr>
          <w:pgSz w:w="10500" w:h="13040"/>
          <w:pgMar w:top="1080" w:right="620" w:bottom="820" w:left="680" w:header="775" w:footer="632" w:gutter="0"/>
          <w:cols w:space="720" w:num="1"/>
        </w:sectPr>
      </w:pPr>
    </w:p>
    <w:p>
      <w:pPr>
        <w:pStyle w:val="14"/>
        <w:numPr>
          <w:ilvl w:val="4"/>
          <w:numId w:val="34"/>
        </w:numPr>
        <w:tabs>
          <w:tab w:val="left" w:pos="1070"/>
          <w:tab w:val="left" w:pos="1071"/>
        </w:tabs>
        <w:spacing w:before="152"/>
        <w:ind w:hanging="426"/>
        <w:rPr>
          <w:sz w:val="18"/>
        </w:rPr>
      </w:pPr>
      <w:r>
        <w:rPr>
          <w:spacing w:val="43"/>
          <w:sz w:val="18"/>
        </w:rPr>
        <w:t>将</w:t>
      </w:r>
      <w:r>
        <w:rPr>
          <w:sz w:val="18"/>
        </w:rPr>
        <w:t>MySQL</w:t>
      </w:r>
      <w:r>
        <w:rPr>
          <w:spacing w:val="-3"/>
          <w:sz w:val="18"/>
        </w:rPr>
        <w:t xml:space="preserve"> 的安装目录</w:t>
      </w:r>
      <w:r>
        <w:rPr>
          <w:sz w:val="18"/>
        </w:rPr>
        <w:t>（C:\Program</w:t>
      </w:r>
      <w:r>
        <w:rPr>
          <w:spacing w:val="-14"/>
          <w:sz w:val="18"/>
        </w:rPr>
        <w:t xml:space="preserve"> </w:t>
      </w:r>
      <w:r>
        <w:rPr>
          <w:sz w:val="18"/>
        </w:rPr>
        <w:t>Files\MySQL\MySQL</w:t>
      </w:r>
      <w:r>
        <w:rPr>
          <w:spacing w:val="-3"/>
          <w:sz w:val="18"/>
        </w:rPr>
        <w:t xml:space="preserve"> </w:t>
      </w:r>
      <w:r>
        <w:rPr>
          <w:sz w:val="18"/>
        </w:rPr>
        <w:t>Server</w:t>
      </w:r>
      <w:r>
        <w:rPr>
          <w:spacing w:val="-7"/>
          <w:sz w:val="18"/>
        </w:rPr>
        <w:t xml:space="preserve"> </w:t>
      </w:r>
      <w:r>
        <w:rPr>
          <w:sz w:val="18"/>
        </w:rPr>
        <w:t>5.6）</w:t>
      </w:r>
      <w:r>
        <w:rPr>
          <w:spacing w:val="21"/>
          <w:sz w:val="18"/>
        </w:rPr>
        <w:t>下的</w:t>
      </w:r>
      <w:r>
        <w:rPr>
          <w:sz w:val="18"/>
        </w:rPr>
        <w:t>my-default.ini</w:t>
      </w:r>
      <w:r>
        <w:rPr>
          <w:spacing w:val="-3"/>
          <w:sz w:val="18"/>
        </w:rPr>
        <w:t xml:space="preserve"> 文件</w:t>
      </w:r>
    </w:p>
    <w:p>
      <w:pPr>
        <w:rPr>
          <w:sz w:val="18"/>
        </w:rPr>
        <w:sectPr>
          <w:pgSz w:w="10500" w:h="13040"/>
          <w:pgMar w:top="1080" w:right="620" w:bottom="820" w:left="680" w:header="775" w:footer="632" w:gutter="0"/>
          <w:cols w:space="720" w:num="1"/>
        </w:sectPr>
      </w:pPr>
    </w:p>
    <w:p>
      <w:pPr>
        <w:pStyle w:val="7"/>
        <w:spacing w:line="228" w:lineRule="auto"/>
        <w:ind w:left="1070"/>
      </w:pPr>
      <w:r>
        <w:rPr>
          <w:spacing w:val="-8"/>
        </w:rPr>
        <w:t xml:space="preserve">复制到同级目录下，重命名为 </w:t>
      </w:r>
      <w:r>
        <w:rPr>
          <w:spacing w:val="-4"/>
        </w:rPr>
        <w:t>m</w:t>
      </w:r>
      <w:r>
        <w:rPr>
          <w:spacing w:val="-17"/>
        </w:rPr>
        <w:t>y</w:t>
      </w:r>
      <w:r>
        <w:t>.</w:t>
      </w:r>
      <w:r>
        <w:rPr>
          <w:spacing w:val="2"/>
        </w:rPr>
        <w:t>i</w:t>
      </w:r>
      <w:r>
        <w:rPr>
          <w:spacing w:val="-3"/>
        </w:rPr>
        <w:t>n</w:t>
      </w:r>
      <w:r>
        <w:rPr>
          <w:spacing w:val="2"/>
        </w:rPr>
        <w:t>i</w:t>
      </w:r>
      <w:r>
        <w:rPr>
          <w:spacing w:val="-11"/>
        </w:rPr>
        <w:t xml:space="preserve">，编辑该文件，直接将下面几行代码拷贝至 </w:t>
      </w:r>
      <w:r>
        <w:rPr>
          <w:spacing w:val="1"/>
        </w:rPr>
        <w:t>m</w:t>
      </w:r>
      <w:r>
        <w:rPr>
          <w:spacing w:val="-19"/>
        </w:rPr>
        <w:t>y</w:t>
      </w:r>
      <w:r>
        <w:rPr>
          <w:spacing w:val="-2"/>
        </w:rPr>
        <w:t>.</w:t>
      </w:r>
      <w:r>
        <w:t>i</w:t>
      </w:r>
      <w:r>
        <w:rPr>
          <w:spacing w:val="-12"/>
        </w:rPr>
        <w:t>n</w:t>
      </w:r>
      <w:r>
        <w:rPr>
          <w:spacing w:val="-176"/>
        </w:rPr>
        <w:t>（</w:t>
      </w:r>
      <w:r>
        <w:rPr>
          <w:spacing w:val="-2"/>
        </w:rPr>
        <w:t>i</w:t>
      </w:r>
      <w:r>
        <w:rPr>
          <w:spacing w:val="10"/>
        </w:rPr>
        <w:t>版本中的</w:t>
      </w:r>
      <w:r>
        <w:rPr>
          <w:spacing w:val="-3"/>
        </w:rPr>
        <w:t>my.cnf）</w:t>
      </w:r>
      <w:r>
        <w:t>文件中，覆盖已有的[mysqld]一行：</w:t>
      </w:r>
    </w:p>
    <w:p>
      <w:pPr>
        <w:pStyle w:val="7"/>
        <w:spacing w:line="309" w:lineRule="exact"/>
        <w:ind w:left="85"/>
      </w:pPr>
      <w:r>
        <w:br w:type="column"/>
      </w:r>
      <w:r>
        <w:t>对应于Linux</w:t>
      </w:r>
    </w:p>
    <w:p>
      <w:pPr>
        <w:spacing w:line="309" w:lineRule="exact"/>
        <w:sectPr>
          <w:type w:val="continuous"/>
          <w:pgSz w:w="10500" w:h="13040"/>
          <w:pgMar w:top="1200" w:right="620" w:bottom="280" w:left="680" w:header="720" w:footer="720" w:gutter="0"/>
          <w:cols w:equalWidth="0" w:num="2">
            <w:col w:w="7747" w:space="40"/>
            <w:col w:w="1413"/>
          </w:cols>
        </w:sectPr>
      </w:pPr>
    </w:p>
    <w:p>
      <w:pPr>
        <w:pStyle w:val="7"/>
        <w:spacing w:before="1"/>
        <w:ind w:left="0"/>
        <w:rPr>
          <w:sz w:val="2"/>
        </w:rPr>
      </w:pPr>
    </w:p>
    <w:p>
      <w:pPr>
        <w:pStyle w:val="7"/>
        <w:ind w:left="119"/>
        <w:rPr>
          <w:sz w:val="20"/>
        </w:rPr>
      </w:pPr>
      <w:r>
        <w:rPr>
          <w:sz w:val="20"/>
        </w:rPr>
        <mc:AlternateContent>
          <mc:Choice Requires="wps">
            <w:drawing>
              <wp:inline distT="0" distB="0" distL="114300" distR="114300">
                <wp:extent cx="5650230" cy="763905"/>
                <wp:effectExtent l="0" t="0" r="3810" b="13335"/>
                <wp:docPr id="54" name="文本框 136"/>
                <wp:cNvGraphicFramePr/>
                <a:graphic xmlns:a="http://schemas.openxmlformats.org/drawingml/2006/main">
                  <a:graphicData uri="http://schemas.microsoft.com/office/word/2010/wordprocessingShape">
                    <wps:wsp>
                      <wps:cNvSpPr txBox="1"/>
                      <wps:spPr>
                        <a:xfrm>
                          <a:off x="0" y="0"/>
                          <a:ext cx="5650230" cy="763905"/>
                        </a:xfrm>
                        <a:prstGeom prst="rect">
                          <a:avLst/>
                        </a:prstGeom>
                        <a:solidFill>
                          <a:srgbClr val="C6C6C6"/>
                        </a:solidFill>
                        <a:ln>
                          <a:noFill/>
                        </a:ln>
                      </wps:spPr>
                      <wps:txbx>
                        <w:txbxContent>
                          <w:p>
                            <w:pPr>
                              <w:pStyle w:val="7"/>
                              <w:spacing w:before="21" w:line="175" w:lineRule="auto"/>
                              <w:ind w:left="288" w:right="5748"/>
                              <w:rPr>
                                <w:lang w:val="en-US"/>
                              </w:rPr>
                            </w:pPr>
                            <w:r>
                              <w:rPr>
                                <w:lang w:val="en-US"/>
                              </w:rPr>
                              <w:t>[client] default_character_set=utf8 [mysqld] character_set_server=utf8 default_storage_engine=InnoDB</w:t>
                            </w:r>
                          </w:p>
                        </w:txbxContent>
                      </wps:txbx>
                      <wps:bodyPr lIns="0" tIns="0" rIns="0" bIns="0" upright="1"/>
                    </wps:wsp>
                  </a:graphicData>
                </a:graphic>
              </wp:inline>
            </w:drawing>
          </mc:Choice>
          <mc:Fallback>
            <w:pict>
              <v:shape id="文本框 136" o:spid="_x0000_s1026" o:spt="202" type="#_x0000_t202" style="height:60.15pt;width:444.9pt;" fillcolor="#C6C6C6" filled="t" stroked="f" coordsize="21600,21600" o:gfxdata="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D/TzbVAAAABQEAAA8AAAAAAAAAAQAgAAAAIgAA&#10;AGRycy9kb3ducmV2LnhtbFBLAQIUABQAAAAIAIdO4kAznMn80gEAAJ4DAAAOAAAAAAAAAAEAIAAA&#10;ACQBAABkcnMvZTJvRG9jLnhtbFBLBQYAAAAABgAGAFkBAABoBQAAAAA=&#10;">
                <v:fill on="t" focussize="0,0"/>
                <v:stroke on="f"/>
                <v:imagedata o:title=""/>
                <o:lock v:ext="edit" aspectratio="f"/>
                <v:textbox inset="0mm,0mm,0mm,0mm">
                  <w:txbxContent>
                    <w:p>
                      <w:pPr>
                        <w:pStyle w:val="7"/>
                        <w:spacing w:before="21" w:line="175" w:lineRule="auto"/>
                        <w:ind w:left="288" w:right="5748"/>
                        <w:rPr>
                          <w:lang w:val="en-US"/>
                        </w:rPr>
                      </w:pPr>
                      <w:r>
                        <w:rPr>
                          <w:lang w:val="en-US"/>
                        </w:rPr>
                        <w:t>[client] default_character_set=utf8 [mysqld] character_set_server=utf8 default_storage_engine=InnoDB</w:t>
                      </w:r>
                    </w:p>
                  </w:txbxContent>
                </v:textbox>
                <w10:wrap type="none"/>
                <w10:anchorlock/>
              </v:shape>
            </w:pict>
          </mc:Fallback>
        </mc:AlternateContent>
      </w:r>
    </w:p>
    <w:p>
      <w:pPr>
        <w:pStyle w:val="7"/>
        <w:spacing w:before="103" w:line="218" w:lineRule="auto"/>
        <w:ind w:left="227" w:right="282" w:firstLine="360"/>
      </w:pPr>
      <w:r>
        <w:t>如果是在Linux 环境下安装MySQL，安装完后默认是区分表名的大小写的，可以通过以下设置不区分表名的大小写，即在 [mysqld]后添加如下一行代码：</w:t>
      </w:r>
    </w:p>
    <w:p>
      <w:pPr>
        <w:pStyle w:val="7"/>
        <w:tabs>
          <w:tab w:val="left" w:pos="408"/>
          <w:tab w:val="left" w:pos="9017"/>
        </w:tabs>
        <w:spacing w:before="81" w:line="331" w:lineRule="exact"/>
        <w:ind w:left="119"/>
      </w:pPr>
      <w:r>
        <w:rPr>
          <w:shd w:val="clear" w:color="auto" w:fill="C6C6C6"/>
        </w:rPr>
        <w:t xml:space="preserve"> </w:t>
      </w:r>
      <w:r>
        <w:rPr>
          <w:shd w:val="clear" w:color="auto" w:fill="C6C6C6"/>
        </w:rPr>
        <w:tab/>
      </w:r>
      <w:r>
        <w:rPr>
          <w:shd w:val="clear" w:color="auto" w:fill="C6C6C6"/>
        </w:rPr>
        <w:t>lower_case_table_names=1</w:t>
      </w:r>
      <w:r>
        <w:rPr>
          <w:shd w:val="clear" w:color="auto" w:fill="C6C6C6"/>
        </w:rPr>
        <w:tab/>
      </w:r>
    </w:p>
    <w:p>
      <w:pPr>
        <w:pStyle w:val="14"/>
        <w:numPr>
          <w:ilvl w:val="4"/>
          <w:numId w:val="34"/>
        </w:numPr>
        <w:tabs>
          <w:tab w:val="left" w:pos="1070"/>
          <w:tab w:val="left" w:pos="1071"/>
        </w:tabs>
        <w:spacing w:line="331" w:lineRule="exact"/>
        <w:ind w:hanging="426"/>
        <w:rPr>
          <w:sz w:val="18"/>
        </w:rPr>
      </w:pPr>
      <w:r>
        <w:rPr>
          <w:spacing w:val="21"/>
          <w:sz w:val="18"/>
        </w:rPr>
        <w:t>启动</w:t>
      </w:r>
      <w:r>
        <w:rPr>
          <w:sz w:val="18"/>
        </w:rPr>
        <w:t>MySQL</w:t>
      </w:r>
      <w:r>
        <w:rPr>
          <w:spacing w:val="-4"/>
          <w:sz w:val="18"/>
        </w:rPr>
        <w:t xml:space="preserve"> 服务</w:t>
      </w:r>
    </w:p>
    <w:p>
      <w:pPr>
        <w:pStyle w:val="7"/>
        <w:spacing w:before="122" w:line="218" w:lineRule="auto"/>
        <w:ind w:left="227" w:right="280" w:firstLine="360"/>
      </w:pPr>
      <w:r>
        <w:rPr>
          <w:spacing w:val="-11"/>
        </w:rPr>
        <w:t>在安装目录</w:t>
      </w:r>
      <w:r>
        <w:t xml:space="preserve">（C:\Program Files\MySQL\MySQL Server </w:t>
      </w:r>
      <w:r>
        <w:rPr>
          <w:spacing w:val="-7"/>
        </w:rPr>
        <w:t>5.6\bin）</w:t>
      </w:r>
      <w:r>
        <w:rPr>
          <w:spacing w:val="-3"/>
        </w:rPr>
        <w:t xml:space="preserve">下打开 </w:t>
      </w:r>
      <w:r>
        <w:t>DOS</w:t>
      </w:r>
      <w:r>
        <w:rPr>
          <w:spacing w:val="-8"/>
        </w:rPr>
        <w:t xml:space="preserve"> 命令窗口，输入如下命令， </w:t>
      </w:r>
      <w:r>
        <w:rPr>
          <w:spacing w:val="43"/>
        </w:rPr>
        <w:t>将</w:t>
      </w:r>
      <w:r>
        <w:t>MySQL</w:t>
      </w:r>
      <w:r>
        <w:rPr>
          <w:spacing w:val="4"/>
        </w:rPr>
        <w:t xml:space="preserve"> 服务注册为</w:t>
      </w:r>
      <w:r>
        <w:t>Windows</w:t>
      </w:r>
      <w:r>
        <w:rPr>
          <w:spacing w:val="-4"/>
        </w:rPr>
        <w:t xml:space="preserve"> 服务，这样可以直接在系统的“服务”页面启动 </w:t>
      </w:r>
      <w:r>
        <w:t>MySQL</w:t>
      </w:r>
      <w:r>
        <w:rPr>
          <w:spacing w:val="-1"/>
        </w:rPr>
        <w:t xml:space="preserve"> 服务</w:t>
      </w:r>
    </w:p>
    <w:p>
      <w:pPr>
        <w:pStyle w:val="7"/>
        <w:tabs>
          <w:tab w:val="left" w:pos="408"/>
          <w:tab w:val="left" w:pos="9017"/>
        </w:tabs>
        <w:spacing w:before="81" w:line="280" w:lineRule="auto"/>
        <w:ind w:left="588" w:right="171" w:hanging="469"/>
      </w:pPr>
      <w:r>
        <w:rPr>
          <w:shd w:val="clear" w:color="auto" w:fill="C6C6C6"/>
        </w:rPr>
        <w:t xml:space="preserve"> </w:t>
      </w:r>
      <w:r>
        <w:rPr>
          <w:shd w:val="clear" w:color="auto" w:fill="C6C6C6"/>
        </w:rPr>
        <w:tab/>
      </w:r>
      <w:r>
        <w:rPr>
          <w:shd w:val="clear" w:color="auto" w:fill="C6C6C6"/>
        </w:rPr>
        <w:t>mysqld</w:t>
      </w:r>
      <w:r>
        <w:rPr>
          <w:spacing w:val="-1"/>
          <w:shd w:val="clear" w:color="auto" w:fill="C6C6C6"/>
        </w:rPr>
        <w:t xml:space="preserve"> --</w:t>
      </w:r>
      <w:r>
        <w:rPr>
          <w:shd w:val="clear" w:color="auto" w:fill="C6C6C6"/>
        </w:rPr>
        <w:t>install</w:t>
      </w:r>
      <w:r>
        <w:rPr>
          <w:shd w:val="clear" w:color="auto" w:fill="C6C6C6"/>
        </w:rPr>
        <w:tab/>
      </w:r>
      <w:r>
        <w:rPr>
          <w:shd w:val="clear" w:color="auto" w:fill="C6C6C6"/>
        </w:rPr>
        <w:t xml:space="preserve"> </w:t>
      </w:r>
      <w:r>
        <w:rPr>
          <w:spacing w:val="-1"/>
        </w:rPr>
        <w:t xml:space="preserve">如果您要将 </w:t>
      </w:r>
      <w:r>
        <w:t>MySQL</w:t>
      </w:r>
      <w:r>
        <w:rPr>
          <w:spacing w:val="-2"/>
        </w:rPr>
        <w:t xml:space="preserve"> 服务从 </w:t>
      </w:r>
      <w:r>
        <w:t>Windows</w:t>
      </w:r>
      <w:r>
        <w:rPr>
          <w:spacing w:val="-3"/>
        </w:rPr>
        <w:t xml:space="preserve"> 服务中移除，输入如下命令：</w:t>
      </w:r>
    </w:p>
    <w:p>
      <w:pPr>
        <w:pStyle w:val="7"/>
        <w:tabs>
          <w:tab w:val="left" w:pos="408"/>
          <w:tab w:val="left" w:pos="9017"/>
        </w:tabs>
        <w:spacing w:before="9" w:line="280" w:lineRule="auto"/>
        <w:ind w:left="588" w:right="171" w:hanging="469"/>
      </w:pPr>
      <w:r>
        <w:rPr>
          <w:shd w:val="clear" w:color="auto" w:fill="C6C6C6"/>
        </w:rPr>
        <w:t xml:space="preserve"> </w:t>
      </w:r>
      <w:r>
        <w:rPr>
          <w:shd w:val="clear" w:color="auto" w:fill="C6C6C6"/>
        </w:rPr>
        <w:tab/>
      </w:r>
      <w:r>
        <w:rPr>
          <w:shd w:val="clear" w:color="auto" w:fill="C6C6C6"/>
        </w:rPr>
        <w:t>mysqld</w:t>
      </w:r>
      <w:r>
        <w:rPr>
          <w:spacing w:val="-3"/>
          <w:shd w:val="clear" w:color="auto" w:fill="C6C6C6"/>
        </w:rPr>
        <w:t xml:space="preserve"> --</w:t>
      </w:r>
      <w:r>
        <w:rPr>
          <w:shd w:val="clear" w:color="auto" w:fill="C6C6C6"/>
        </w:rPr>
        <w:t>remove</w:t>
      </w:r>
      <w:r>
        <w:rPr>
          <w:shd w:val="clear" w:color="auto" w:fill="C6C6C6"/>
        </w:rPr>
        <w:tab/>
      </w:r>
      <w:r>
        <w:rPr>
          <w:shd w:val="clear" w:color="auto" w:fill="C6C6C6"/>
        </w:rPr>
        <w:t xml:space="preserve"> </w:t>
      </w:r>
      <w:r>
        <w:rPr>
          <w:spacing w:val="14"/>
        </w:rPr>
        <w:t>注册为</w:t>
      </w:r>
      <w:r>
        <w:t>Windows</w:t>
      </w:r>
      <w:r>
        <w:rPr>
          <w:spacing w:val="-1"/>
        </w:rPr>
        <w:t xml:space="preserve"> 服务成功后，也可以通过输入如下命令来启动</w:t>
      </w:r>
      <w:r>
        <w:t>MySQL</w:t>
      </w:r>
      <w:r>
        <w:rPr>
          <w:spacing w:val="-3"/>
        </w:rPr>
        <w:t xml:space="preserve"> 服务：</w:t>
      </w:r>
    </w:p>
    <w:p>
      <w:pPr>
        <w:pStyle w:val="7"/>
        <w:tabs>
          <w:tab w:val="left" w:pos="408"/>
          <w:tab w:val="left" w:pos="9017"/>
        </w:tabs>
        <w:spacing w:before="16" w:line="280" w:lineRule="auto"/>
        <w:ind w:left="588" w:right="171" w:hanging="469"/>
      </w:pPr>
      <w:r>
        <w:rPr>
          <w:shd w:val="clear" w:color="auto" w:fill="C6C6C6"/>
        </w:rPr>
        <w:t xml:space="preserve"> </w:t>
      </w:r>
      <w:r>
        <w:rPr>
          <w:shd w:val="clear" w:color="auto" w:fill="C6C6C6"/>
        </w:rPr>
        <w:tab/>
      </w:r>
      <w:r>
        <w:rPr>
          <w:shd w:val="clear" w:color="auto" w:fill="C6C6C6"/>
        </w:rPr>
        <w:t>net</w:t>
      </w:r>
      <w:r>
        <w:rPr>
          <w:spacing w:val="-9"/>
          <w:shd w:val="clear" w:color="auto" w:fill="C6C6C6"/>
        </w:rPr>
        <w:t xml:space="preserve"> </w:t>
      </w:r>
      <w:r>
        <w:rPr>
          <w:shd w:val="clear" w:color="auto" w:fill="C6C6C6"/>
        </w:rPr>
        <w:t>start</w:t>
      </w:r>
      <w:r>
        <w:rPr>
          <w:spacing w:val="-2"/>
          <w:shd w:val="clear" w:color="auto" w:fill="C6C6C6"/>
        </w:rPr>
        <w:t xml:space="preserve"> </w:t>
      </w:r>
      <w:r>
        <w:rPr>
          <w:shd w:val="clear" w:color="auto" w:fill="C6C6C6"/>
        </w:rPr>
        <w:t>mysql</w:t>
      </w:r>
      <w:r>
        <w:rPr>
          <w:shd w:val="clear" w:color="auto" w:fill="C6C6C6"/>
        </w:rPr>
        <w:tab/>
      </w:r>
      <w:r>
        <w:rPr>
          <w:shd w:val="clear" w:color="auto" w:fill="C6C6C6"/>
        </w:rPr>
        <w:t xml:space="preserve"> </w:t>
      </w:r>
      <w:r>
        <w:rPr>
          <w:spacing w:val="-1"/>
        </w:rPr>
        <w:t xml:space="preserve">如果您要停止 </w:t>
      </w:r>
      <w:r>
        <w:t>MySQL</w:t>
      </w:r>
      <w:r>
        <w:rPr>
          <w:spacing w:val="-3"/>
        </w:rPr>
        <w:t xml:space="preserve"> 服务，可以输入如下命令：</w:t>
      </w:r>
    </w:p>
    <w:p>
      <w:pPr>
        <w:pStyle w:val="7"/>
        <w:tabs>
          <w:tab w:val="left" w:pos="408"/>
          <w:tab w:val="left" w:pos="9017"/>
        </w:tabs>
        <w:spacing w:before="8"/>
        <w:ind w:left="119"/>
      </w:pPr>
      <w:r>
        <w:rPr>
          <w:shd w:val="clear" w:color="auto" w:fill="C6C6C6"/>
        </w:rPr>
        <w:t xml:space="preserve"> </w:t>
      </w:r>
      <w:r>
        <w:rPr>
          <w:shd w:val="clear" w:color="auto" w:fill="C6C6C6"/>
        </w:rPr>
        <w:tab/>
      </w:r>
      <w:r>
        <w:rPr>
          <w:shd w:val="clear" w:color="auto" w:fill="C6C6C6"/>
        </w:rPr>
        <w:t>net stop</w:t>
      </w:r>
      <w:r>
        <w:rPr>
          <w:spacing w:val="-11"/>
          <w:shd w:val="clear" w:color="auto" w:fill="C6C6C6"/>
        </w:rPr>
        <w:t xml:space="preserve"> </w:t>
      </w:r>
      <w:r>
        <w:rPr>
          <w:shd w:val="clear" w:color="auto" w:fill="C6C6C6"/>
        </w:rPr>
        <w:t>mysql</w:t>
      </w:r>
      <w:r>
        <w:rPr>
          <w:shd w:val="clear" w:color="auto" w:fill="C6C6C6"/>
        </w:rPr>
        <w:tab/>
      </w:r>
    </w:p>
    <w:p>
      <w:pPr>
        <w:pStyle w:val="14"/>
        <w:numPr>
          <w:ilvl w:val="4"/>
          <w:numId w:val="34"/>
        </w:numPr>
        <w:tabs>
          <w:tab w:val="left" w:pos="1070"/>
          <w:tab w:val="left" w:pos="1071"/>
        </w:tabs>
        <w:spacing w:before="24" w:line="223" w:lineRule="auto"/>
        <w:ind w:right="279"/>
        <w:rPr>
          <w:sz w:val="18"/>
        </w:rPr>
      </w:pPr>
      <w:r>
        <w:rPr>
          <w:spacing w:val="21"/>
          <w:sz w:val="18"/>
        </w:rPr>
        <w:t>进入</w:t>
      </w:r>
      <w:r>
        <w:rPr>
          <w:sz w:val="18"/>
        </w:rPr>
        <w:t>MySQL</w:t>
      </w:r>
      <w:r>
        <w:rPr>
          <w:spacing w:val="-9"/>
          <w:sz w:val="18"/>
        </w:rPr>
        <w:t xml:space="preserve"> 中，以命令行形式创建 </w:t>
      </w:r>
      <w:r>
        <w:rPr>
          <w:spacing w:val="-5"/>
          <w:sz w:val="18"/>
        </w:rPr>
        <w:t>database（</w:t>
      </w:r>
      <w:r>
        <w:rPr>
          <w:spacing w:val="-3"/>
          <w:sz w:val="18"/>
        </w:rPr>
        <w:t xml:space="preserve">命名与 </w:t>
      </w:r>
      <w:r>
        <w:rPr>
          <w:sz w:val="18"/>
        </w:rPr>
        <w:t>iportal.xml</w:t>
      </w:r>
      <w:r>
        <w:rPr>
          <w:spacing w:val="2"/>
          <w:sz w:val="18"/>
        </w:rPr>
        <w:t xml:space="preserve"> 配置文件中 &lt;</w:t>
      </w:r>
      <w:r>
        <w:rPr>
          <w:sz w:val="18"/>
        </w:rPr>
        <w:t>jdbcUrl</w:t>
      </w:r>
      <w:r>
        <w:rPr>
          <w:spacing w:val="5"/>
          <w:sz w:val="18"/>
        </w:rPr>
        <w:t>&gt; 结点下[database]名称一致）</w:t>
      </w:r>
      <w:r>
        <w:rPr>
          <w:spacing w:val="12"/>
          <w:sz w:val="18"/>
        </w:rPr>
        <w:t>默认名称为</w:t>
      </w:r>
      <w:r>
        <w:rPr>
          <w:sz w:val="18"/>
        </w:rPr>
        <w:t>iportal</w:t>
      </w:r>
    </w:p>
    <w:p>
      <w:pPr>
        <w:pStyle w:val="7"/>
        <w:spacing w:before="7" w:line="285" w:lineRule="exact"/>
        <w:ind w:left="408"/>
        <w:rPr>
          <w:lang w:val="en-US"/>
        </w:rPr>
      </w:pPr>
      <w:r>
        <mc:AlternateContent>
          <mc:Choice Requires="wpg">
            <w:drawing>
              <wp:anchor distT="0" distB="0" distL="114300" distR="114300" simplePos="0" relativeHeight="251687936" behindDoc="1" locked="0" layoutInCell="1" allowOverlap="1">
                <wp:simplePos x="0" y="0"/>
                <wp:positionH relativeFrom="page">
                  <wp:posOffset>508000</wp:posOffset>
                </wp:positionH>
                <wp:positionV relativeFrom="paragraph">
                  <wp:posOffset>31750</wp:posOffset>
                </wp:positionV>
                <wp:extent cx="5650230" cy="306705"/>
                <wp:effectExtent l="0" t="635" r="3810" b="12700"/>
                <wp:wrapNone/>
                <wp:docPr id="16" name="组合 132"/>
                <wp:cNvGraphicFramePr/>
                <a:graphic xmlns:a="http://schemas.openxmlformats.org/drawingml/2006/main">
                  <a:graphicData uri="http://schemas.microsoft.com/office/word/2010/wordprocessingGroup">
                    <wpg:wgp>
                      <wpg:cNvGrpSpPr/>
                      <wpg:grpSpPr>
                        <a:xfrm>
                          <a:off x="0" y="0"/>
                          <a:ext cx="5650230" cy="306705"/>
                          <a:chOff x="800" y="50"/>
                          <a:chExt cx="8898" cy="483"/>
                        </a:xfrm>
                      </wpg:grpSpPr>
                      <wps:wsp>
                        <wps:cNvPr id="10" name="直线 135"/>
                        <wps:cNvCnPr/>
                        <wps:spPr>
                          <a:xfrm>
                            <a:off x="854" y="50"/>
                            <a:ext cx="0" cy="483"/>
                          </a:xfrm>
                          <a:prstGeom prst="line">
                            <a:avLst/>
                          </a:prstGeom>
                          <a:ln w="68580" cap="flat" cmpd="sng">
                            <a:solidFill>
                              <a:srgbClr val="C6C6C6"/>
                            </a:solidFill>
                            <a:prstDash val="solid"/>
                            <a:headEnd type="none" w="med" len="med"/>
                            <a:tailEnd type="none" w="med" len="med"/>
                          </a:ln>
                        </wps:spPr>
                        <wps:bodyPr upright="1"/>
                      </wps:wsp>
                      <wps:wsp>
                        <wps:cNvPr id="12" name="直线 134"/>
                        <wps:cNvCnPr/>
                        <wps:spPr>
                          <a:xfrm>
                            <a:off x="9643" y="50"/>
                            <a:ext cx="0" cy="483"/>
                          </a:xfrm>
                          <a:prstGeom prst="line">
                            <a:avLst/>
                          </a:prstGeom>
                          <a:ln w="68580" cap="flat" cmpd="sng">
                            <a:solidFill>
                              <a:srgbClr val="C6C6C6"/>
                            </a:solidFill>
                            <a:prstDash val="solid"/>
                            <a:headEnd type="none" w="med" len="med"/>
                            <a:tailEnd type="none" w="med" len="med"/>
                          </a:ln>
                        </wps:spPr>
                        <wps:bodyPr upright="1"/>
                      </wps:wsp>
                      <wps:wsp>
                        <wps:cNvPr id="14" name="任意多边形 133"/>
                        <wps:cNvSpPr/>
                        <wps:spPr>
                          <a:xfrm>
                            <a:off x="907" y="49"/>
                            <a:ext cx="8682" cy="483"/>
                          </a:xfrm>
                          <a:custGeom>
                            <a:avLst/>
                            <a:gdLst/>
                            <a:ahLst/>
                            <a:cxnLst/>
                            <a:pathLst>
                              <a:path w="8682" h="483">
                                <a:moveTo>
                                  <a:pt x="8681" y="0"/>
                                </a:moveTo>
                                <a:lnTo>
                                  <a:pt x="0" y="0"/>
                                </a:lnTo>
                                <a:lnTo>
                                  <a:pt x="0" y="238"/>
                                </a:lnTo>
                                <a:lnTo>
                                  <a:pt x="0" y="483"/>
                                </a:lnTo>
                                <a:lnTo>
                                  <a:pt x="8681" y="483"/>
                                </a:lnTo>
                                <a:lnTo>
                                  <a:pt x="8681" y="238"/>
                                </a:lnTo>
                                <a:lnTo>
                                  <a:pt x="8681" y="0"/>
                                </a:lnTo>
                              </a:path>
                            </a:pathLst>
                          </a:custGeom>
                          <a:solidFill>
                            <a:srgbClr val="C6C6C6"/>
                          </a:solidFill>
                          <a:ln>
                            <a:noFill/>
                          </a:ln>
                        </wps:spPr>
                        <wps:bodyPr upright="1"/>
                      </wps:wsp>
                    </wpg:wgp>
                  </a:graphicData>
                </a:graphic>
              </wp:anchor>
            </w:drawing>
          </mc:Choice>
          <mc:Fallback>
            <w:pict>
              <v:group id="组合 132" o:spid="_x0000_s1026" o:spt="203" style="position:absolute;left:0pt;margin-left:40pt;margin-top:2.5pt;height:24.15pt;width:444.9pt;mso-position-horizontal-relative:page;z-index:-251628544;mso-width-relative:page;mso-height-relative:page;" coordorigin="800,50" coordsize="8898,483" o:gfxdata="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J2PXNLXAAAABwEAAA8AAAAAAAAAAQAgAAAAIgAAAGRycy9kb3ducmV2LnhtbFBLAQIUABQAAAAI&#10;AIdO4kCKQSRgRAMAAPgJAAAOAAAAAAAAAAEAIAAAACYBAABkcnMvZTJvRG9jLnhtbFBLBQYAAAAA&#10;BgAGAFkBAADcBgAAAAA=&#10;">
                <o:lock v:ext="edit" aspectratio="f"/>
                <v:line id="直线 135" o:spid="_x0000_s1026" o:spt="20" style="position:absolute;left:854;top:50;height:483;width:0;" filled="f" stroked="t" coordsize="21600,21600" o:gfxdata="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ZB+Ee8AAAA&#10;2wAAAA8AAAAAAAAAAQAgAAAAIgAAAGRycy9kb3ducmV2LnhtbFBLAQIUABQAAAAIAIdO4kAzLwWe&#10;OwAAADkAAAAQAAAAAAAAAAEAIAAAAAsBAABkcnMvc2hhcGV4bWwueG1sUEsFBgAAAAAGAAYAWwEA&#10;ALUDAAAAAA==&#10;">
                  <v:fill on="f" focussize="0,0"/>
                  <v:stroke weight="5.4pt" color="#C6C6C6" joinstyle="round"/>
                  <v:imagedata o:title=""/>
                  <o:lock v:ext="edit" aspectratio="f"/>
                </v:line>
                <v:line id="直线 134" o:spid="_x0000_s1026" o:spt="20" style="position:absolute;left:9643;top:50;height:483;width:0;" filled="f" stroked="t" coordsize="21600,21600" o:gfxdata="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ud/Dq7UAAADbAAAADwAA&#10;AAAAAAABACAAAAAiAAAAZHJzL2Rvd25yZXYueG1sUEsBAhQAFAAAAAgAh07iQDMvBZ47AAAAOQAA&#10;ABAAAAAAAAAAAQAgAAAABAEAAGRycy9zaGFwZXhtbC54bWxQSwUGAAAAAAYABgBbAQAArgMAAAAA&#10;">
                  <v:fill on="f" focussize="0,0"/>
                  <v:stroke weight="5.4pt" color="#C6C6C6" joinstyle="round"/>
                  <v:imagedata o:title=""/>
                  <o:lock v:ext="edit" aspectratio="f"/>
                </v:line>
                <v:shape id="任意多边形 133" o:spid="_x0000_s1026" o:spt="100" style="position:absolute;left:907;top:49;height:483;width:8682;" fillcolor="#C6C6C6" filled="t" stroked="f" coordsize="8682,483" o:gfxdata="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jPqt68AAAA&#10;2wAAAA8AAAAAAAAAAQAgAAAAIgAAAGRycy9kb3ducmV2LnhtbFBLAQIUABQAAAAIAIdO4kAzLwWe&#10;OwAAADkAAAAQAAAAAAAAAAEAIAAAAAsBAABkcnMvc2hhcGV4bWwueG1sUEsFBgAAAAAGAAYAWwEA&#10;ALUDAAAAAA==&#10;" path="m8681,0l0,0,0,238,0,483,8681,483,8681,238,8681,0e">
                  <v:fill on="t" focussize="0,0"/>
                  <v:stroke on="f"/>
                  <v:imagedata o:title=""/>
                  <o:lock v:ext="edit" aspectratio="f"/>
                </v:shape>
              </v:group>
            </w:pict>
          </mc:Fallback>
        </mc:AlternateContent>
      </w:r>
      <w:r>
        <w:rPr>
          <w:lang w:val="en-US"/>
        </w:rPr>
        <w:t>mysql -u root</w:t>
      </w:r>
    </w:p>
    <w:p>
      <w:pPr>
        <w:pStyle w:val="7"/>
        <w:spacing w:line="285" w:lineRule="exact"/>
        <w:ind w:left="408"/>
        <w:rPr>
          <w:lang w:val="en-US"/>
        </w:rPr>
      </w:pPr>
      <w:bookmarkStart w:id="289" w:name="3.2.1.2_门户数据存储配置"/>
      <w:bookmarkEnd w:id="289"/>
      <w:r>
        <w:rPr>
          <w:lang w:val="en-US"/>
        </w:rPr>
        <w:t>create database iportal;</w:t>
      </w:r>
    </w:p>
    <w:p>
      <w:pPr>
        <w:pStyle w:val="4"/>
        <w:numPr>
          <w:ilvl w:val="3"/>
          <w:numId w:val="34"/>
        </w:numPr>
        <w:tabs>
          <w:tab w:val="left" w:pos="1064"/>
        </w:tabs>
        <w:spacing w:before="176"/>
        <w:ind w:hanging="837"/>
      </w:pPr>
      <w:bookmarkStart w:id="290" w:name="_Toc27823"/>
      <w:bookmarkStart w:id="291" w:name="_Toc12205"/>
      <w:r>
        <w:rPr>
          <w:spacing w:val="18"/>
          <w:w w:val="105"/>
        </w:rPr>
        <w:t>门户数据存储配置</w:t>
      </w:r>
      <w:bookmarkEnd w:id="290"/>
      <w:bookmarkEnd w:id="291"/>
    </w:p>
    <w:p>
      <w:pPr>
        <w:pStyle w:val="7"/>
        <w:spacing w:before="231" w:line="223" w:lineRule="auto"/>
        <w:ind w:left="227" w:right="271" w:firstLine="360"/>
        <w:jc w:val="both"/>
      </w:pPr>
      <w:r>
        <w:t>iPortal</w:t>
      </w:r>
      <w:r>
        <w:rPr>
          <w:spacing w:val="-4"/>
        </w:rPr>
        <w:t xml:space="preserve"> 门户数据存储的数据库配置，建议在 </w:t>
      </w:r>
      <w:r>
        <w:t>iPortal</w:t>
      </w:r>
      <w:r>
        <w:rPr>
          <w:spacing w:val="-3"/>
        </w:rPr>
        <w:t xml:space="preserve"> 启动之前</w:t>
      </w:r>
      <w:r>
        <w:t>（</w:t>
      </w:r>
      <w:r>
        <w:rPr>
          <w:spacing w:val="-1"/>
        </w:rPr>
        <w:t>创建初始化管理员账号之前</w:t>
      </w:r>
      <w:r>
        <w:rPr>
          <w:spacing w:val="-8"/>
        </w:rPr>
        <w:t>）</w:t>
      </w:r>
      <w:r>
        <w:t xml:space="preserve">进行配置， </w:t>
      </w:r>
      <w:r>
        <w:rPr>
          <w:spacing w:val="-2"/>
        </w:rPr>
        <w:t>配置信息在安装目录</w:t>
      </w:r>
      <w:r>
        <w:t>（%SuperMap iPortal_HOME%\webapps\iportal\WEB-INF）</w:t>
      </w:r>
      <w:r>
        <w:rPr>
          <w:spacing w:val="-5"/>
        </w:rPr>
        <w:t xml:space="preserve">下的 </w:t>
      </w:r>
      <w:r>
        <w:t>iportal.xml</w:t>
      </w:r>
      <w:r>
        <w:rPr>
          <w:spacing w:val="6"/>
        </w:rPr>
        <w:t xml:space="preserve"> 配置文</w:t>
      </w:r>
      <w:r>
        <w:rPr>
          <w:spacing w:val="-7"/>
        </w:rPr>
        <w:t xml:space="preserve">件中，如下所示，您只需将 </w:t>
      </w:r>
      <w:r>
        <w:t>SQLite</w:t>
      </w:r>
      <w:r>
        <w:rPr>
          <w:spacing w:val="-5"/>
        </w:rPr>
        <w:t xml:space="preserve"> 数据库连接池配置信息注释掉或删除掉，将 </w:t>
      </w:r>
      <w:r>
        <w:t>MySQL</w:t>
      </w:r>
      <w:r>
        <w:rPr>
          <w:spacing w:val="-2"/>
        </w:rPr>
        <w:t xml:space="preserve"> 数据库连接池配置信息</w:t>
      </w:r>
      <w:r>
        <w:t>的注释符号去掉即可。安装和使用MySQL</w:t>
      </w:r>
      <w:r>
        <w:rPr>
          <w:spacing w:val="-3"/>
        </w:rPr>
        <w:t xml:space="preserve"> 数据库参见</w:t>
      </w:r>
      <w:r>
        <w:fldChar w:fldCharType="begin"/>
      </w:r>
      <w:r>
        <w:instrText xml:space="preserve"> HYPERLINK \l "_bookmark79" </w:instrText>
      </w:r>
      <w:r>
        <w:fldChar w:fldCharType="separate"/>
      </w:r>
      <w:r>
        <w:rPr>
          <w:b/>
        </w:rPr>
        <w:t xml:space="preserve">：3.2.1.1 </w:t>
      </w:r>
      <w:r>
        <w:rPr>
          <w:b/>
        </w:rPr>
        <w:fldChar w:fldCharType="end"/>
      </w:r>
      <w:r>
        <w:fldChar w:fldCharType="begin"/>
      </w:r>
      <w:r>
        <w:instrText xml:space="preserve"> HYPERLINK \l "_bookmark79" </w:instrText>
      </w:r>
      <w:r>
        <w:fldChar w:fldCharType="separate"/>
      </w:r>
      <w:r>
        <w:rPr>
          <w:b/>
          <w:spacing w:val="8"/>
        </w:rPr>
        <w:t>安装和启动</w:t>
      </w:r>
      <w:r>
        <w:rPr>
          <w:b/>
        </w:rPr>
        <w:t>MySQL</w:t>
      </w:r>
      <w:r>
        <w:rPr>
          <w:b/>
          <w:spacing w:val="-1"/>
        </w:rPr>
        <w:t xml:space="preserve"> 数据库</w:t>
      </w:r>
      <w:r>
        <w:rPr>
          <w:b/>
          <w:spacing w:val="-1"/>
        </w:rPr>
        <w:fldChar w:fldCharType="end"/>
      </w:r>
      <w:r>
        <w:t>。</w:t>
      </w:r>
    </w:p>
    <w:p>
      <w:pPr>
        <w:pStyle w:val="7"/>
        <w:tabs>
          <w:tab w:val="left" w:pos="408"/>
          <w:tab w:val="left" w:pos="9017"/>
        </w:tabs>
        <w:spacing w:before="83"/>
        <w:ind w:left="119"/>
      </w:pPr>
      <w:r>
        <w:rPr>
          <w:shd w:val="clear" w:color="auto" w:fill="C6C6C6"/>
        </w:rPr>
        <w:t xml:space="preserve"> </w:t>
      </w:r>
      <w:r>
        <w:rPr>
          <w:shd w:val="clear" w:color="auto" w:fill="C6C6C6"/>
        </w:rPr>
        <w:tab/>
      </w:r>
      <w:r>
        <w:rPr>
          <w:shd w:val="clear" w:color="auto" w:fill="C6C6C6"/>
        </w:rPr>
        <w:t>&lt;dbType&gt;MYSQL&lt;/dbType&gt;</w:t>
      </w:r>
      <w:r>
        <w:rPr>
          <w:shd w:val="clear" w:color="auto" w:fill="C6C6C6"/>
        </w:rPr>
        <w:tab/>
      </w:r>
    </w:p>
    <w:p>
      <w:pPr>
        <w:sectPr>
          <w:type w:val="continuous"/>
          <w:pgSz w:w="10500" w:h="13040"/>
          <w:pgMar w:top="1200" w:right="620" w:bottom="280" w:left="680" w:header="720" w:footer="720" w:gutter="0"/>
          <w:cols w:space="720" w:num="1"/>
        </w:sectPr>
      </w:pPr>
    </w:p>
    <w:p>
      <w:pPr>
        <w:pStyle w:val="7"/>
        <w:spacing w:before="18"/>
        <w:ind w:left="0"/>
        <w:rPr>
          <w:sz w:val="8"/>
        </w:rPr>
      </w:pPr>
    </w:p>
    <w:p>
      <w:pPr>
        <w:pStyle w:val="7"/>
        <w:ind w:left="119"/>
        <w:rPr>
          <w:sz w:val="20"/>
        </w:rPr>
      </w:pPr>
      <w:r>
        <w:rPr>
          <w:sz w:val="20"/>
        </w:rPr>
        <mc:AlternateContent>
          <mc:Choice Requires="wps">
            <w:drawing>
              <wp:inline distT="0" distB="0" distL="114300" distR="114300">
                <wp:extent cx="5650230" cy="1528445"/>
                <wp:effectExtent l="0" t="0" r="3810" b="10795"/>
                <wp:docPr id="64" name="文本框 131"/>
                <wp:cNvGraphicFramePr/>
                <a:graphic xmlns:a="http://schemas.openxmlformats.org/drawingml/2006/main">
                  <a:graphicData uri="http://schemas.microsoft.com/office/word/2010/wordprocessingShape">
                    <wps:wsp>
                      <wps:cNvSpPr txBox="1"/>
                      <wps:spPr>
                        <a:xfrm>
                          <a:off x="0" y="0"/>
                          <a:ext cx="5650230" cy="1528445"/>
                        </a:xfrm>
                        <a:prstGeom prst="rect">
                          <a:avLst/>
                        </a:prstGeom>
                        <a:solidFill>
                          <a:srgbClr val="C6C6C6"/>
                        </a:solidFill>
                        <a:ln>
                          <a:noFill/>
                        </a:ln>
                      </wps:spPr>
                      <wps:txbx>
                        <w:txbxContent>
                          <w:p>
                            <w:pPr>
                              <w:pStyle w:val="7"/>
                              <w:spacing w:line="246" w:lineRule="exact"/>
                              <w:ind w:left="288"/>
                              <w:rPr>
                                <w:lang w:val="en-US"/>
                              </w:rPr>
                            </w:pPr>
                            <w:r>
                              <w:rPr>
                                <w:lang w:val="en-US"/>
                              </w:rPr>
                              <w:t>&lt;driverClass&gt;org.mariadb.jdbc.Driver&lt;/driverClass&gt;</w:t>
                            </w:r>
                          </w:p>
                          <w:p>
                            <w:pPr>
                              <w:pStyle w:val="7"/>
                              <w:spacing w:line="241" w:lineRule="exact"/>
                              <w:ind w:left="288"/>
                              <w:rPr>
                                <w:lang w:val="en-US"/>
                              </w:rPr>
                            </w:pPr>
                            <w:r>
                              <w:rPr>
                                <w:lang w:val="en-US"/>
                              </w:rPr>
                              <w:t>&lt;jdbcUrl&gt;jdbc:mysql://localhost:3306/iportal?useUnicode=true&amp;amp;characterEncoding=UTF-8</w:t>
                            </w:r>
                          </w:p>
                          <w:p>
                            <w:pPr>
                              <w:pStyle w:val="7"/>
                              <w:spacing w:line="238" w:lineRule="exact"/>
                              <w:ind w:left="288"/>
                              <w:rPr>
                                <w:lang w:val="en-US"/>
                              </w:rPr>
                            </w:pPr>
                            <w:r>
                              <w:rPr>
                                <w:lang w:val="en-US"/>
                              </w:rPr>
                              <w:t>&lt;/jdbcUrl&gt;</w:t>
                            </w:r>
                          </w:p>
                          <w:p>
                            <w:pPr>
                              <w:pStyle w:val="7"/>
                              <w:spacing w:line="241" w:lineRule="exact"/>
                              <w:ind w:left="288"/>
                              <w:rPr>
                                <w:lang w:val="en-US"/>
                              </w:rPr>
                            </w:pPr>
                            <w:r>
                              <w:rPr>
                                <w:lang w:val="en-US"/>
                              </w:rPr>
                              <w:t>&lt;maxPoolSize&gt;30&lt;/maxPoolSize&gt;</w:t>
                            </w:r>
                          </w:p>
                          <w:p>
                            <w:pPr>
                              <w:pStyle w:val="7"/>
                              <w:spacing w:line="241" w:lineRule="exact"/>
                              <w:ind w:left="288"/>
                              <w:rPr>
                                <w:lang w:val="en-US"/>
                              </w:rPr>
                            </w:pPr>
                            <w:r>
                              <w:rPr>
                                <w:lang w:val="en-US"/>
                              </w:rPr>
                              <w:t>&lt;initialPoolSize&gt;5&lt;/initialPoolSize&gt;</w:t>
                            </w:r>
                          </w:p>
                          <w:p>
                            <w:pPr>
                              <w:pStyle w:val="7"/>
                              <w:spacing w:line="238" w:lineRule="exact"/>
                              <w:ind w:left="288"/>
                              <w:rPr>
                                <w:lang w:val="en-US"/>
                              </w:rPr>
                            </w:pPr>
                            <w:r>
                              <w:rPr>
                                <w:lang w:val="en-US"/>
                              </w:rPr>
                              <w:t>&lt;minPoolSize&gt;5&lt;/minPoolSize&gt;</w:t>
                            </w:r>
                          </w:p>
                          <w:p>
                            <w:pPr>
                              <w:pStyle w:val="7"/>
                              <w:spacing w:line="242" w:lineRule="exact"/>
                              <w:ind w:left="288"/>
                              <w:rPr>
                                <w:lang w:val="en-US"/>
                              </w:rPr>
                            </w:pPr>
                            <w:r>
                              <w:rPr>
                                <w:lang w:val="en-US"/>
                              </w:rPr>
                              <w:t>&lt;maxIdleTime&gt;3000&lt;/maxIdleTime&gt;</w:t>
                            </w:r>
                          </w:p>
                          <w:p>
                            <w:pPr>
                              <w:pStyle w:val="7"/>
                              <w:spacing w:line="242" w:lineRule="exact"/>
                              <w:ind w:left="288"/>
                              <w:rPr>
                                <w:lang w:val="en-US"/>
                              </w:rPr>
                            </w:pPr>
                            <w:r>
                              <w:rPr>
                                <w:lang w:val="en-US"/>
                              </w:rPr>
                              <w:t>&lt;maxWait&gt;300000&lt;/maxWait&gt;</w:t>
                            </w:r>
                          </w:p>
                          <w:p>
                            <w:pPr>
                              <w:pStyle w:val="7"/>
                              <w:spacing w:line="238" w:lineRule="exact"/>
                              <w:ind w:left="288"/>
                              <w:rPr>
                                <w:lang w:val="en-US"/>
                              </w:rPr>
                            </w:pPr>
                            <w:r>
                              <w:rPr>
                                <w:lang w:val="en-US"/>
                              </w:rPr>
                              <w:t>&lt;username&gt;root&lt;/username&gt;</w:t>
                            </w:r>
                          </w:p>
                          <w:p>
                            <w:pPr>
                              <w:pStyle w:val="7"/>
                              <w:spacing w:line="241" w:lineRule="exact"/>
                              <w:ind w:left="288"/>
                              <w:rPr>
                                <w:lang w:val="en-US"/>
                              </w:rPr>
                            </w:pPr>
                            <w:r>
                              <w:rPr>
                                <w:lang w:val="en-US"/>
                              </w:rPr>
                              <w:t>&lt;password&gt;&lt;/password&gt;</w:t>
                            </w:r>
                          </w:p>
                        </w:txbxContent>
                      </wps:txbx>
                      <wps:bodyPr lIns="0" tIns="0" rIns="0" bIns="0" upright="1"/>
                    </wps:wsp>
                  </a:graphicData>
                </a:graphic>
              </wp:inline>
            </w:drawing>
          </mc:Choice>
          <mc:Fallback>
            <w:pict>
              <v:shape id="文本框 131" o:spid="_x0000_s1026" o:spt="202" type="#_x0000_t202" style="height:120.35pt;width:444.9pt;" fillcolor="#C6C6C6" filled="t" stroked="f" coordsize="21600,21600" o:gfxdata="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xFpiENYAAAAFAQAADwAAAAAAAAABACAAAAAi&#10;AAAAZHJzL2Rvd25yZXYueG1sUEsBAhQAFAAAAAgAh07iQFctBJLTAQAAnwMAAA4AAAAAAAAAAQAg&#10;AAAAJQEAAGRycy9lMm9Eb2MueG1sUEsFBgAAAAAGAAYAWQEAAGoFAAAAAA==&#10;">
                <v:fill on="t" focussize="0,0"/>
                <v:stroke on="f"/>
                <v:imagedata o:title=""/>
                <o:lock v:ext="edit" aspectratio="f"/>
                <v:textbox inset="0mm,0mm,0mm,0mm">
                  <w:txbxContent>
                    <w:p>
                      <w:pPr>
                        <w:pStyle w:val="7"/>
                        <w:spacing w:line="246" w:lineRule="exact"/>
                        <w:ind w:left="288"/>
                        <w:rPr>
                          <w:lang w:val="en-US"/>
                        </w:rPr>
                      </w:pPr>
                      <w:r>
                        <w:rPr>
                          <w:lang w:val="en-US"/>
                        </w:rPr>
                        <w:t>&lt;driverClass&gt;org.mariadb.jdbc.Driver&lt;/driverClass&gt;</w:t>
                      </w:r>
                    </w:p>
                    <w:p>
                      <w:pPr>
                        <w:pStyle w:val="7"/>
                        <w:spacing w:line="241" w:lineRule="exact"/>
                        <w:ind w:left="288"/>
                        <w:rPr>
                          <w:lang w:val="en-US"/>
                        </w:rPr>
                      </w:pPr>
                      <w:r>
                        <w:rPr>
                          <w:lang w:val="en-US"/>
                        </w:rPr>
                        <w:t>&lt;jdbcUrl&gt;jdbc:mysql://localhost:3306/iportal?useUnicode=true&amp;amp;characterEncoding=UTF-8</w:t>
                      </w:r>
                    </w:p>
                    <w:p>
                      <w:pPr>
                        <w:pStyle w:val="7"/>
                        <w:spacing w:line="238" w:lineRule="exact"/>
                        <w:ind w:left="288"/>
                        <w:rPr>
                          <w:lang w:val="en-US"/>
                        </w:rPr>
                      </w:pPr>
                      <w:r>
                        <w:rPr>
                          <w:lang w:val="en-US"/>
                        </w:rPr>
                        <w:t>&lt;/jdbcUrl&gt;</w:t>
                      </w:r>
                    </w:p>
                    <w:p>
                      <w:pPr>
                        <w:pStyle w:val="7"/>
                        <w:spacing w:line="241" w:lineRule="exact"/>
                        <w:ind w:left="288"/>
                        <w:rPr>
                          <w:lang w:val="en-US"/>
                        </w:rPr>
                      </w:pPr>
                      <w:r>
                        <w:rPr>
                          <w:lang w:val="en-US"/>
                        </w:rPr>
                        <w:t>&lt;maxPoolSize&gt;30&lt;/maxPoolSize&gt;</w:t>
                      </w:r>
                    </w:p>
                    <w:p>
                      <w:pPr>
                        <w:pStyle w:val="7"/>
                        <w:spacing w:line="241" w:lineRule="exact"/>
                        <w:ind w:left="288"/>
                        <w:rPr>
                          <w:lang w:val="en-US"/>
                        </w:rPr>
                      </w:pPr>
                      <w:r>
                        <w:rPr>
                          <w:lang w:val="en-US"/>
                        </w:rPr>
                        <w:t>&lt;initialPoolSize&gt;5&lt;/initialPoolSize&gt;</w:t>
                      </w:r>
                    </w:p>
                    <w:p>
                      <w:pPr>
                        <w:pStyle w:val="7"/>
                        <w:spacing w:line="238" w:lineRule="exact"/>
                        <w:ind w:left="288"/>
                        <w:rPr>
                          <w:lang w:val="en-US"/>
                        </w:rPr>
                      </w:pPr>
                      <w:r>
                        <w:rPr>
                          <w:lang w:val="en-US"/>
                        </w:rPr>
                        <w:t>&lt;minPoolSize&gt;5&lt;/minPoolSize&gt;</w:t>
                      </w:r>
                    </w:p>
                    <w:p>
                      <w:pPr>
                        <w:pStyle w:val="7"/>
                        <w:spacing w:line="242" w:lineRule="exact"/>
                        <w:ind w:left="288"/>
                        <w:rPr>
                          <w:lang w:val="en-US"/>
                        </w:rPr>
                      </w:pPr>
                      <w:r>
                        <w:rPr>
                          <w:lang w:val="en-US"/>
                        </w:rPr>
                        <w:t>&lt;maxIdleTime&gt;3000&lt;/maxIdleTime&gt;</w:t>
                      </w:r>
                    </w:p>
                    <w:p>
                      <w:pPr>
                        <w:pStyle w:val="7"/>
                        <w:spacing w:line="242" w:lineRule="exact"/>
                        <w:ind w:left="288"/>
                        <w:rPr>
                          <w:lang w:val="en-US"/>
                        </w:rPr>
                      </w:pPr>
                      <w:r>
                        <w:rPr>
                          <w:lang w:val="en-US"/>
                        </w:rPr>
                        <w:t>&lt;maxWait&gt;300000&lt;/maxWait&gt;</w:t>
                      </w:r>
                    </w:p>
                    <w:p>
                      <w:pPr>
                        <w:pStyle w:val="7"/>
                        <w:spacing w:line="238" w:lineRule="exact"/>
                        <w:ind w:left="288"/>
                        <w:rPr>
                          <w:lang w:val="en-US"/>
                        </w:rPr>
                      </w:pPr>
                      <w:r>
                        <w:rPr>
                          <w:lang w:val="en-US"/>
                        </w:rPr>
                        <w:t>&lt;username&gt;root&lt;/username&gt;</w:t>
                      </w:r>
                    </w:p>
                    <w:p>
                      <w:pPr>
                        <w:pStyle w:val="7"/>
                        <w:spacing w:line="241" w:lineRule="exact"/>
                        <w:ind w:left="288"/>
                        <w:rPr>
                          <w:lang w:val="en-US"/>
                        </w:rPr>
                      </w:pPr>
                      <w:r>
                        <w:rPr>
                          <w:lang w:val="en-US"/>
                        </w:rPr>
                        <w:t>&lt;password&gt;&lt;/password&gt;</w:t>
                      </w:r>
                    </w:p>
                  </w:txbxContent>
                </v:textbox>
                <w10:wrap type="none"/>
                <w10:anchorlock/>
              </v:shape>
            </w:pict>
          </mc:Fallback>
        </mc:AlternateContent>
      </w:r>
    </w:p>
    <w:p>
      <w:pPr>
        <w:pStyle w:val="14"/>
        <w:numPr>
          <w:ilvl w:val="0"/>
          <w:numId w:val="35"/>
        </w:numPr>
        <w:tabs>
          <w:tab w:val="left" w:pos="1006"/>
        </w:tabs>
        <w:spacing w:before="26"/>
        <w:jc w:val="both"/>
        <w:rPr>
          <w:sz w:val="18"/>
        </w:rPr>
      </w:pPr>
      <w:r>
        <w:rPr>
          <w:sz w:val="18"/>
        </w:rPr>
        <w:t>&lt;dbType&gt;：数据库类型，字符需要大写。</w:t>
      </w:r>
    </w:p>
    <w:p>
      <w:pPr>
        <w:pStyle w:val="14"/>
        <w:numPr>
          <w:ilvl w:val="0"/>
          <w:numId w:val="35"/>
        </w:numPr>
        <w:tabs>
          <w:tab w:val="left" w:pos="1006"/>
        </w:tabs>
        <w:spacing w:before="36"/>
        <w:jc w:val="both"/>
        <w:rPr>
          <w:sz w:val="18"/>
        </w:rPr>
      </w:pPr>
      <w:r>
        <w:rPr>
          <w:sz w:val="18"/>
        </w:rPr>
        <w:t>&lt;driverClass&gt;：数据库驱动的类全名。</w:t>
      </w:r>
    </w:p>
    <w:p>
      <w:pPr>
        <w:pStyle w:val="14"/>
        <w:numPr>
          <w:ilvl w:val="0"/>
          <w:numId w:val="35"/>
        </w:numPr>
        <w:tabs>
          <w:tab w:val="left" w:pos="1006"/>
        </w:tabs>
        <w:spacing w:before="43" w:line="225" w:lineRule="auto"/>
        <w:ind w:right="459"/>
        <w:jc w:val="both"/>
        <w:rPr>
          <w:sz w:val="18"/>
        </w:rPr>
      </w:pPr>
      <w:r>
        <w:rPr>
          <w:sz w:val="18"/>
        </w:rPr>
        <w:t>&lt;jdbcUrl</w:t>
      </w:r>
      <w:r>
        <w:rPr>
          <w:spacing w:val="5"/>
          <w:sz w:val="18"/>
        </w:rPr>
        <w:t>&gt;：连接至驱动的</w:t>
      </w:r>
      <w:r>
        <w:rPr>
          <w:sz w:val="18"/>
        </w:rPr>
        <w:t>url</w:t>
      </w:r>
      <w:r>
        <w:rPr>
          <w:spacing w:val="8"/>
          <w:sz w:val="18"/>
        </w:rPr>
        <w:t>，如果您的</w:t>
      </w:r>
      <w:r>
        <w:rPr>
          <w:sz w:val="18"/>
        </w:rPr>
        <w:t>SuperMap</w:t>
      </w:r>
      <w:r>
        <w:rPr>
          <w:spacing w:val="11"/>
          <w:sz w:val="18"/>
        </w:rPr>
        <w:t xml:space="preserve"> </w:t>
      </w:r>
      <w:r>
        <w:rPr>
          <w:sz w:val="18"/>
        </w:rPr>
        <w:t>iPortal</w:t>
      </w:r>
      <w:r>
        <w:rPr>
          <w:spacing w:val="14"/>
          <w:sz w:val="18"/>
        </w:rPr>
        <w:t xml:space="preserve"> </w:t>
      </w:r>
      <w:r>
        <w:rPr>
          <w:sz w:val="18"/>
        </w:rPr>
        <w:t>9D</w:t>
      </w:r>
      <w:r>
        <w:rPr>
          <w:spacing w:val="16"/>
          <w:sz w:val="18"/>
        </w:rPr>
        <w:t xml:space="preserve"> 和</w:t>
      </w:r>
      <w:r>
        <w:rPr>
          <w:spacing w:val="-3"/>
          <w:sz w:val="18"/>
        </w:rPr>
        <w:t>MySQL</w:t>
      </w:r>
      <w:r>
        <w:rPr>
          <w:spacing w:val="-2"/>
          <w:sz w:val="18"/>
        </w:rPr>
        <w:t xml:space="preserve"> 在同一台机器中，</w:t>
      </w:r>
      <w:r>
        <w:rPr>
          <w:sz w:val="18"/>
        </w:rPr>
        <w:t xml:space="preserve">IP </w:t>
      </w:r>
      <w:r>
        <w:rPr>
          <w:spacing w:val="-2"/>
          <w:sz w:val="18"/>
        </w:rPr>
        <w:t xml:space="preserve">就为 </w:t>
      </w:r>
      <w:r>
        <w:rPr>
          <w:sz w:val="18"/>
        </w:rPr>
        <w:t>localhost</w:t>
      </w:r>
      <w:r>
        <w:rPr>
          <w:spacing w:val="-1"/>
          <w:sz w:val="18"/>
        </w:rPr>
        <w:t xml:space="preserve">，如果不在同一台机器上，此处的 </w:t>
      </w:r>
      <w:r>
        <w:rPr>
          <w:sz w:val="18"/>
        </w:rPr>
        <w:t>IP</w:t>
      </w:r>
      <w:r>
        <w:rPr>
          <w:spacing w:val="-3"/>
          <w:sz w:val="18"/>
        </w:rPr>
        <w:t xml:space="preserve"> 应该写 MySQL</w:t>
      </w:r>
      <w:r>
        <w:rPr>
          <w:spacing w:val="-2"/>
          <w:sz w:val="18"/>
        </w:rPr>
        <w:t xml:space="preserve"> 所在机器的 </w:t>
      </w:r>
      <w:r>
        <w:rPr>
          <w:sz w:val="18"/>
        </w:rPr>
        <w:t>IP</w:t>
      </w:r>
      <w:r>
        <w:rPr>
          <w:spacing w:val="-2"/>
          <w:sz w:val="18"/>
        </w:rPr>
        <w:t xml:space="preserve"> 地址。</w:t>
      </w:r>
      <w:r>
        <w:rPr>
          <w:sz w:val="18"/>
        </w:rPr>
        <w:t>MySQL 的默认端口为：3306</w:t>
      </w:r>
      <w:r>
        <w:rPr>
          <w:spacing w:val="-1"/>
          <w:sz w:val="18"/>
        </w:rPr>
        <w:t xml:space="preserve">，您可以根据您安装的 </w:t>
      </w:r>
      <w:r>
        <w:rPr>
          <w:spacing w:val="-3"/>
          <w:sz w:val="18"/>
        </w:rPr>
        <w:t>MySQL</w:t>
      </w:r>
      <w:r>
        <w:rPr>
          <w:sz w:val="18"/>
        </w:rPr>
        <w:t xml:space="preserve"> 的实际情况来配置。database</w:t>
      </w:r>
      <w:r>
        <w:rPr>
          <w:spacing w:val="-2"/>
          <w:sz w:val="18"/>
        </w:rPr>
        <w:t xml:space="preserve"> 为数据库名， </w:t>
      </w:r>
      <w:r>
        <w:rPr>
          <w:spacing w:val="12"/>
          <w:sz w:val="18"/>
        </w:rPr>
        <w:t>默认为</w:t>
      </w:r>
      <w:r>
        <w:rPr>
          <w:sz w:val="18"/>
        </w:rPr>
        <w:t>iportal，只需与您创建的数据库名称一致即可。</w:t>
      </w:r>
    </w:p>
    <w:p>
      <w:pPr>
        <w:pStyle w:val="14"/>
        <w:numPr>
          <w:ilvl w:val="0"/>
          <w:numId w:val="35"/>
        </w:numPr>
        <w:tabs>
          <w:tab w:val="left" w:pos="1092"/>
          <w:tab w:val="left" w:pos="1093"/>
        </w:tabs>
        <w:spacing w:before="42"/>
        <w:ind w:left="1092" w:hanging="505"/>
        <w:rPr>
          <w:sz w:val="18"/>
        </w:rPr>
      </w:pPr>
      <w:r>
        <w:rPr>
          <w:spacing w:val="-1"/>
          <w:sz w:val="18"/>
        </w:rPr>
        <w:t>&lt;maxPoolSize&gt;：连接池在同一时刻内所提供最大活动连接数。</w:t>
      </w:r>
    </w:p>
    <w:p>
      <w:pPr>
        <w:pStyle w:val="14"/>
        <w:numPr>
          <w:ilvl w:val="0"/>
          <w:numId w:val="35"/>
        </w:numPr>
        <w:tabs>
          <w:tab w:val="left" w:pos="1005"/>
          <w:tab w:val="left" w:pos="1006"/>
        </w:tabs>
        <w:spacing w:before="36"/>
        <w:rPr>
          <w:sz w:val="18"/>
        </w:rPr>
      </w:pPr>
      <w:r>
        <w:rPr>
          <w:sz w:val="18"/>
        </w:rPr>
        <w:t>&lt;initialPoolSize&gt;：初始化连接池大小。</w:t>
      </w:r>
    </w:p>
    <w:p>
      <w:pPr>
        <w:pStyle w:val="14"/>
        <w:numPr>
          <w:ilvl w:val="0"/>
          <w:numId w:val="35"/>
        </w:numPr>
        <w:tabs>
          <w:tab w:val="left" w:pos="1005"/>
          <w:tab w:val="left" w:pos="1006"/>
        </w:tabs>
        <w:spacing w:before="43"/>
        <w:rPr>
          <w:sz w:val="18"/>
        </w:rPr>
      </w:pPr>
      <w:r>
        <w:rPr>
          <w:sz w:val="18"/>
        </w:rPr>
        <w:t>&lt;minPoolSize&gt;：连接池在同一时刻内所提供最小活动连接数。</w:t>
      </w:r>
    </w:p>
    <w:p>
      <w:pPr>
        <w:pStyle w:val="14"/>
        <w:numPr>
          <w:ilvl w:val="0"/>
          <w:numId w:val="35"/>
        </w:numPr>
        <w:tabs>
          <w:tab w:val="left" w:pos="1005"/>
          <w:tab w:val="left" w:pos="1006"/>
        </w:tabs>
        <w:spacing w:before="40" w:line="228" w:lineRule="auto"/>
        <w:ind w:right="372"/>
        <w:rPr>
          <w:sz w:val="18"/>
        </w:rPr>
      </w:pPr>
      <w:r>
        <w:rPr>
          <w:sz w:val="18"/>
        </w:rPr>
        <w:t xml:space="preserve">&lt;maxIdleTime&gt;：最大空闲时间，maxIdleTime 秒内未使用则连接被丢弃。若为 0 则永不丢弃， </w:t>
      </w:r>
      <w:r>
        <w:rPr>
          <w:spacing w:val="-1"/>
          <w:sz w:val="18"/>
        </w:rPr>
        <w:t xml:space="preserve">默认值: </w:t>
      </w:r>
      <w:r>
        <w:rPr>
          <w:sz w:val="18"/>
        </w:rPr>
        <w:t>0。</w:t>
      </w:r>
    </w:p>
    <w:p>
      <w:pPr>
        <w:pStyle w:val="14"/>
        <w:numPr>
          <w:ilvl w:val="0"/>
          <w:numId w:val="35"/>
        </w:numPr>
        <w:tabs>
          <w:tab w:val="left" w:pos="1005"/>
          <w:tab w:val="left" w:pos="1006"/>
        </w:tabs>
        <w:spacing w:before="42"/>
        <w:rPr>
          <w:sz w:val="18"/>
        </w:rPr>
      </w:pPr>
      <w:r>
        <w:rPr>
          <w:sz w:val="18"/>
        </w:rPr>
        <w:t>&lt;maxWait&gt;：当发生异常时数据库等待最大毫秒数（当没有可用连接时</w:t>
      </w:r>
      <w:r>
        <w:rPr>
          <w:spacing w:val="-87"/>
          <w:sz w:val="18"/>
        </w:rPr>
        <w:t>）</w:t>
      </w:r>
      <w:r>
        <w:rPr>
          <w:sz w:val="18"/>
        </w:rPr>
        <w:t>。</w:t>
      </w:r>
    </w:p>
    <w:p>
      <w:pPr>
        <w:pStyle w:val="14"/>
        <w:numPr>
          <w:ilvl w:val="0"/>
          <w:numId w:val="35"/>
        </w:numPr>
        <w:tabs>
          <w:tab w:val="left" w:pos="1005"/>
          <w:tab w:val="left" w:pos="1006"/>
        </w:tabs>
        <w:spacing w:before="38" w:line="230" w:lineRule="auto"/>
        <w:ind w:right="453"/>
        <w:rPr>
          <w:sz w:val="18"/>
        </w:rPr>
      </w:pPr>
      <w:r>
        <w:rPr>
          <w:sz w:val="18"/>
        </w:rPr>
        <w:t>&lt;username</w:t>
      </w:r>
      <w:r>
        <w:rPr>
          <w:spacing w:val="3"/>
          <w:sz w:val="18"/>
        </w:rPr>
        <w:t>&gt;：用户名。</w:t>
      </w:r>
      <w:r>
        <w:rPr>
          <w:spacing w:val="-3"/>
          <w:sz w:val="18"/>
        </w:rPr>
        <w:t>MySQL</w:t>
      </w:r>
      <w:r>
        <w:rPr>
          <w:spacing w:val="4"/>
          <w:sz w:val="18"/>
        </w:rPr>
        <w:t xml:space="preserve"> 数据库的初始管理员账号是 </w:t>
      </w:r>
      <w:r>
        <w:rPr>
          <w:spacing w:val="3"/>
          <w:sz w:val="18"/>
        </w:rPr>
        <w:t>root</w:t>
      </w:r>
      <w:r>
        <w:rPr>
          <w:spacing w:val="5"/>
          <w:sz w:val="18"/>
        </w:rPr>
        <w:t>，您可以根据您实际安装的</w:t>
      </w:r>
      <w:r>
        <w:rPr>
          <w:sz w:val="18"/>
        </w:rPr>
        <w:t>MySQL</w:t>
      </w:r>
      <w:r>
        <w:rPr>
          <w:spacing w:val="-3"/>
          <w:sz w:val="18"/>
        </w:rPr>
        <w:t xml:space="preserve"> 进行配置。</w:t>
      </w:r>
    </w:p>
    <w:p>
      <w:pPr>
        <w:pStyle w:val="14"/>
        <w:numPr>
          <w:ilvl w:val="0"/>
          <w:numId w:val="35"/>
        </w:numPr>
        <w:tabs>
          <w:tab w:val="left" w:pos="1005"/>
          <w:tab w:val="left" w:pos="1006"/>
        </w:tabs>
        <w:spacing w:before="38"/>
        <w:rPr>
          <w:sz w:val="18"/>
        </w:rPr>
      </w:pPr>
      <w:r>
        <w:rPr>
          <w:spacing w:val="-5"/>
          <w:sz w:val="18"/>
        </w:rPr>
        <w:t>&lt;password</w:t>
      </w:r>
      <w:r>
        <w:rPr>
          <w:spacing w:val="-11"/>
          <w:sz w:val="18"/>
        </w:rPr>
        <w:t>&gt;：密码。</w:t>
      </w:r>
      <w:r>
        <w:rPr>
          <w:spacing w:val="-3"/>
          <w:sz w:val="18"/>
        </w:rPr>
        <w:t>MySQL</w:t>
      </w:r>
      <w:r>
        <w:rPr>
          <w:spacing w:val="-7"/>
          <w:sz w:val="18"/>
        </w:rPr>
        <w:t xml:space="preserve"> 数据库没有初始密码，您可以根据您实际安装的 </w:t>
      </w:r>
      <w:r>
        <w:rPr>
          <w:sz w:val="18"/>
        </w:rPr>
        <w:t>MySQL</w:t>
      </w:r>
      <w:r>
        <w:rPr>
          <w:spacing w:val="-2"/>
          <w:sz w:val="18"/>
        </w:rPr>
        <w:t xml:space="preserve"> 进行配置。</w:t>
      </w:r>
    </w:p>
    <w:p>
      <w:pPr>
        <w:pStyle w:val="7"/>
        <w:spacing w:before="11"/>
        <w:ind w:left="0"/>
        <w:rPr>
          <w:sz w:val="22"/>
        </w:rPr>
      </w:pPr>
    </w:p>
    <w:p>
      <w:pPr>
        <w:pStyle w:val="7"/>
        <w:spacing w:line="218" w:lineRule="auto"/>
        <w:ind w:left="227" w:right="280" w:firstLine="360"/>
      </w:pPr>
      <w:r>
        <w:t>如果您的系统中已经安装了MySQL 数据库，打开 iportal.xml 配置文件中MySQL 的配置信息后，还需要根据你实际安装的MySQL 进行配置，如MySQL 的 IP、端口、数据库名、用户名、密码等。</w:t>
      </w:r>
    </w:p>
    <w:p>
      <w:pPr>
        <w:pStyle w:val="7"/>
        <w:spacing w:before="7"/>
        <w:ind w:left="0"/>
        <w:rPr>
          <w:sz w:val="12"/>
        </w:rPr>
      </w:pPr>
    </w:p>
    <w:p>
      <w:pPr>
        <w:pStyle w:val="4"/>
        <w:numPr>
          <w:ilvl w:val="3"/>
          <w:numId w:val="34"/>
        </w:numPr>
        <w:tabs>
          <w:tab w:val="left" w:pos="1064"/>
        </w:tabs>
        <w:spacing w:before="1"/>
        <w:ind w:hanging="837"/>
      </w:pPr>
      <w:bookmarkStart w:id="292" w:name="3.2.1.3_安全信息存储配置"/>
      <w:bookmarkEnd w:id="292"/>
      <w:bookmarkStart w:id="293" w:name="_Toc7886"/>
      <w:bookmarkStart w:id="294" w:name="_Toc2298"/>
      <w:r>
        <w:rPr>
          <w:spacing w:val="18"/>
          <w:w w:val="105"/>
        </w:rPr>
        <w:t>安全信息存储配置</w:t>
      </w:r>
      <w:bookmarkEnd w:id="293"/>
      <w:bookmarkEnd w:id="294"/>
    </w:p>
    <w:p>
      <w:pPr>
        <w:pStyle w:val="7"/>
        <w:spacing w:before="230" w:line="223" w:lineRule="auto"/>
        <w:ind w:left="227" w:right="241" w:firstLine="360"/>
      </w:pPr>
      <w:r>
        <w:t>iPortal 安全信息存储的数据库配置，可以在 iPortal 启动后配置。iPortal 的管理员登录门户后，在门户首页选择“管理”-&gt;"安全"，在“安全配置”页面进行安全信息存储配置，如下所示：</w:t>
      </w:r>
    </w:p>
    <w:p>
      <w:pPr>
        <w:spacing w:before="123" w:line="218" w:lineRule="auto"/>
        <w:ind w:left="227" w:right="286" w:firstLine="360"/>
        <w:rPr>
          <w:sz w:val="18"/>
        </w:rPr>
      </w:pPr>
      <w:r>
        <w:rPr>
          <w:spacing w:val="-1"/>
          <w:sz w:val="18"/>
        </w:rPr>
        <w:t>选择用户信息存储类型为"</w:t>
      </w:r>
      <w:r>
        <w:rPr>
          <w:spacing w:val="-3"/>
          <w:sz w:val="18"/>
        </w:rPr>
        <w:t>MySQL</w:t>
      </w:r>
      <w:r>
        <w:rPr>
          <w:spacing w:val="-7"/>
          <w:sz w:val="18"/>
        </w:rPr>
        <w:t xml:space="preserve"> 数据库"，设置数据库的以下信息。如果您还未获得可用的 </w:t>
      </w:r>
      <w:r>
        <w:rPr>
          <w:sz w:val="18"/>
        </w:rPr>
        <w:t>MySQL</w:t>
      </w:r>
      <w:r>
        <w:rPr>
          <w:spacing w:val="-4"/>
          <w:sz w:val="18"/>
        </w:rPr>
        <w:t xml:space="preserve"> 服务</w:t>
      </w:r>
      <w:r>
        <w:rPr>
          <w:sz w:val="18"/>
        </w:rPr>
        <w:t>信息，需要先安装和配置MySQL。具体方请参见：</w:t>
      </w:r>
      <w:r>
        <w:fldChar w:fldCharType="begin"/>
      </w:r>
      <w:r>
        <w:instrText xml:space="preserve"> HYPERLINK \l "_bookmark79" </w:instrText>
      </w:r>
      <w:r>
        <w:fldChar w:fldCharType="separate"/>
      </w:r>
      <w:r>
        <w:rPr>
          <w:b/>
          <w:sz w:val="18"/>
        </w:rPr>
        <w:t xml:space="preserve">3.2.1.1 </w:t>
      </w:r>
      <w:r>
        <w:rPr>
          <w:b/>
          <w:sz w:val="18"/>
        </w:rPr>
        <w:fldChar w:fldCharType="end"/>
      </w:r>
      <w:r>
        <w:fldChar w:fldCharType="begin"/>
      </w:r>
      <w:r>
        <w:instrText xml:space="preserve"> HYPERLINK \l "_bookmark79" </w:instrText>
      </w:r>
      <w:r>
        <w:fldChar w:fldCharType="separate"/>
      </w:r>
      <w:r>
        <w:rPr>
          <w:b/>
          <w:spacing w:val="8"/>
          <w:sz w:val="18"/>
        </w:rPr>
        <w:t>安装和启动</w:t>
      </w:r>
      <w:r>
        <w:rPr>
          <w:b/>
          <w:sz w:val="18"/>
        </w:rPr>
        <w:t>MySQL</w:t>
      </w:r>
      <w:r>
        <w:rPr>
          <w:b/>
          <w:spacing w:val="-3"/>
          <w:sz w:val="18"/>
        </w:rPr>
        <w:t xml:space="preserve"> 数据库</w:t>
      </w:r>
      <w:r>
        <w:rPr>
          <w:b/>
          <w:spacing w:val="-3"/>
          <w:sz w:val="18"/>
        </w:rPr>
        <w:fldChar w:fldCharType="end"/>
      </w:r>
      <w:r>
        <w:rPr>
          <w:sz w:val="18"/>
        </w:rPr>
        <w:t>。</w:t>
      </w:r>
    </w:p>
    <w:p>
      <w:pPr>
        <w:spacing w:line="218" w:lineRule="auto"/>
        <w:rPr>
          <w:sz w:val="18"/>
        </w:rPr>
        <w:sectPr>
          <w:pgSz w:w="10500" w:h="13040"/>
          <w:pgMar w:top="1080" w:right="620" w:bottom="820" w:left="680" w:header="775" w:footer="632" w:gutter="0"/>
          <w:cols w:space="720" w:num="1"/>
        </w:sectPr>
      </w:pPr>
    </w:p>
    <w:p>
      <w:pPr>
        <w:pStyle w:val="14"/>
        <w:numPr>
          <w:ilvl w:val="4"/>
          <w:numId w:val="34"/>
        </w:numPr>
        <w:tabs>
          <w:tab w:val="left" w:pos="1071"/>
        </w:tabs>
        <w:spacing w:before="166" w:line="225" w:lineRule="auto"/>
        <w:ind w:right="280"/>
        <w:jc w:val="both"/>
        <w:rPr>
          <w:sz w:val="18"/>
        </w:rPr>
      </w:pPr>
      <w:r>
        <w:rPr>
          <w:spacing w:val="-11"/>
          <w:sz w:val="18"/>
        </w:rPr>
        <w:t>服务地址：形式为{</w:t>
      </w:r>
      <w:r>
        <w:rPr>
          <w:spacing w:val="2"/>
          <w:sz w:val="18"/>
        </w:rPr>
        <w:t>i</w:t>
      </w:r>
      <w:r>
        <w:rPr>
          <w:sz w:val="18"/>
        </w:rPr>
        <w:t>p</w:t>
      </w:r>
      <w:r>
        <w:rPr>
          <w:spacing w:val="-3"/>
          <w:sz w:val="18"/>
        </w:rPr>
        <w:t>}:{</w:t>
      </w:r>
      <w:r>
        <w:rPr>
          <w:sz w:val="18"/>
        </w:rPr>
        <w:t>po</w:t>
      </w:r>
      <w:r>
        <w:rPr>
          <w:spacing w:val="10"/>
          <w:sz w:val="18"/>
        </w:rPr>
        <w:t>r</w:t>
      </w:r>
      <w:r>
        <w:rPr>
          <w:spacing w:val="-3"/>
          <w:sz w:val="18"/>
        </w:rPr>
        <w:t>t}</w:t>
      </w:r>
      <w:r>
        <w:rPr>
          <w:spacing w:val="2"/>
          <w:sz w:val="18"/>
        </w:rPr>
        <w:t>/</w:t>
      </w:r>
      <w:r>
        <w:rPr>
          <w:spacing w:val="-3"/>
          <w:sz w:val="18"/>
        </w:rPr>
        <w:t>{</w:t>
      </w:r>
      <w:r>
        <w:rPr>
          <w:sz w:val="18"/>
        </w:rPr>
        <w:t>d</w:t>
      </w:r>
      <w:r>
        <w:rPr>
          <w:spacing w:val="1"/>
          <w:sz w:val="18"/>
        </w:rPr>
        <w:t>a</w:t>
      </w:r>
      <w:r>
        <w:rPr>
          <w:spacing w:val="-3"/>
          <w:sz w:val="18"/>
        </w:rPr>
        <w:t>t</w:t>
      </w:r>
      <w:r>
        <w:rPr>
          <w:spacing w:val="1"/>
          <w:sz w:val="18"/>
        </w:rPr>
        <w:t>a</w:t>
      </w:r>
      <w:r>
        <w:rPr>
          <w:sz w:val="18"/>
        </w:rPr>
        <w:t>b</w:t>
      </w:r>
      <w:r>
        <w:rPr>
          <w:spacing w:val="1"/>
          <w:sz w:val="18"/>
        </w:rPr>
        <w:t>a</w:t>
      </w:r>
      <w:r>
        <w:rPr>
          <w:spacing w:val="2"/>
          <w:sz w:val="18"/>
        </w:rPr>
        <w:t>s</w:t>
      </w:r>
      <w:r>
        <w:rPr>
          <w:spacing w:val="-2"/>
          <w:sz w:val="18"/>
        </w:rPr>
        <w:t>e</w:t>
      </w:r>
      <w:r>
        <w:rPr>
          <w:spacing w:val="-28"/>
          <w:sz w:val="18"/>
        </w:rPr>
        <w:t>}。其中，{</w:t>
      </w:r>
      <w:r>
        <w:rPr>
          <w:spacing w:val="2"/>
          <w:sz w:val="18"/>
        </w:rPr>
        <w:t>i</w:t>
      </w:r>
      <w:r>
        <w:rPr>
          <w:sz w:val="18"/>
        </w:rPr>
        <w:t>p</w:t>
      </w:r>
      <w:r>
        <w:rPr>
          <w:spacing w:val="-3"/>
          <w:sz w:val="18"/>
        </w:rPr>
        <w:t xml:space="preserve">}为 </w:t>
      </w:r>
      <w:r>
        <w:rPr>
          <w:spacing w:val="-4"/>
          <w:sz w:val="18"/>
        </w:rPr>
        <w:t>M</w:t>
      </w:r>
      <w:r>
        <w:rPr>
          <w:spacing w:val="5"/>
          <w:sz w:val="18"/>
        </w:rPr>
        <w:t>y</w:t>
      </w:r>
      <w:r>
        <w:rPr>
          <w:spacing w:val="-4"/>
          <w:sz w:val="18"/>
        </w:rPr>
        <w:t>S</w:t>
      </w:r>
      <w:r>
        <w:rPr>
          <w:spacing w:val="-3"/>
          <w:sz w:val="18"/>
        </w:rPr>
        <w:t>Q</w:t>
      </w:r>
      <w:r>
        <w:rPr>
          <w:sz w:val="18"/>
        </w:rPr>
        <w:t>L</w:t>
      </w:r>
      <w:r>
        <w:rPr>
          <w:spacing w:val="-3"/>
          <w:sz w:val="18"/>
        </w:rPr>
        <w:t xml:space="preserve"> 所在机器的 I</w:t>
      </w:r>
      <w:r>
        <w:rPr>
          <w:sz w:val="18"/>
        </w:rPr>
        <w:t>P</w:t>
      </w:r>
      <w:r>
        <w:rPr>
          <w:spacing w:val="-19"/>
          <w:sz w:val="18"/>
        </w:rPr>
        <w:t xml:space="preserve"> 地址，{</w:t>
      </w:r>
      <w:r>
        <w:rPr>
          <w:sz w:val="18"/>
        </w:rPr>
        <w:t>po</w:t>
      </w:r>
      <w:r>
        <w:rPr>
          <w:spacing w:val="10"/>
          <w:sz w:val="18"/>
        </w:rPr>
        <w:t>r</w:t>
      </w:r>
      <w:r>
        <w:rPr>
          <w:spacing w:val="-3"/>
          <w:sz w:val="18"/>
        </w:rPr>
        <w:t>t</w:t>
      </w:r>
      <w:r>
        <w:rPr>
          <w:spacing w:val="-2"/>
          <w:sz w:val="18"/>
        </w:rPr>
        <w:t xml:space="preserve">}为 </w:t>
      </w:r>
      <w:r>
        <w:rPr>
          <w:spacing w:val="-4"/>
          <w:sz w:val="18"/>
        </w:rPr>
        <w:t>M</w:t>
      </w:r>
      <w:r>
        <w:rPr>
          <w:spacing w:val="-2"/>
          <w:sz w:val="18"/>
        </w:rPr>
        <w:t>y</w:t>
      </w:r>
      <w:r>
        <w:rPr>
          <w:spacing w:val="-4"/>
          <w:sz w:val="18"/>
        </w:rPr>
        <w:t>S</w:t>
      </w:r>
      <w:r>
        <w:rPr>
          <w:spacing w:val="-3"/>
          <w:sz w:val="18"/>
        </w:rPr>
        <w:t>Q</w:t>
      </w:r>
      <w:r>
        <w:rPr>
          <w:sz w:val="18"/>
        </w:rPr>
        <w:t>L</w:t>
      </w:r>
      <w:r>
        <w:rPr>
          <w:spacing w:val="-2"/>
          <w:sz w:val="18"/>
        </w:rPr>
        <w:t xml:space="preserve">的服务端口，默认为 </w:t>
      </w:r>
      <w:r>
        <w:rPr>
          <w:sz w:val="18"/>
        </w:rPr>
        <w:t>3306，{database</w:t>
      </w:r>
      <w:r>
        <w:rPr>
          <w:spacing w:val="-1"/>
          <w:sz w:val="18"/>
        </w:rPr>
        <w:t>}为数据库名，可设置为您已经创建的用来存储用户信息的数</w:t>
      </w:r>
      <w:r>
        <w:rPr>
          <w:spacing w:val="-2"/>
          <w:sz w:val="18"/>
        </w:rPr>
        <w:t xml:space="preserve">据库。这些参数您可以根据您安装的 </w:t>
      </w:r>
      <w:r>
        <w:rPr>
          <w:sz w:val="18"/>
        </w:rPr>
        <w:t>MySQL</w:t>
      </w:r>
      <w:r>
        <w:rPr>
          <w:spacing w:val="-3"/>
          <w:sz w:val="18"/>
        </w:rPr>
        <w:t xml:space="preserve"> 的实际情况来配置。</w:t>
      </w:r>
    </w:p>
    <w:p>
      <w:pPr>
        <w:pStyle w:val="14"/>
        <w:numPr>
          <w:ilvl w:val="4"/>
          <w:numId w:val="34"/>
        </w:numPr>
        <w:tabs>
          <w:tab w:val="left" w:pos="1071"/>
        </w:tabs>
        <w:spacing w:before="44"/>
        <w:ind w:hanging="426"/>
        <w:jc w:val="both"/>
        <w:rPr>
          <w:sz w:val="18"/>
        </w:rPr>
      </w:pPr>
      <w:r>
        <w:rPr>
          <w:sz w:val="18"/>
        </w:rPr>
        <w:t>用户名：具有数据库{database}访问权限的用户</w:t>
      </w:r>
    </w:p>
    <w:p>
      <w:pPr>
        <w:pStyle w:val="14"/>
        <w:numPr>
          <w:ilvl w:val="4"/>
          <w:numId w:val="34"/>
        </w:numPr>
        <w:tabs>
          <w:tab w:val="left" w:pos="1071"/>
        </w:tabs>
        <w:spacing w:before="35"/>
        <w:ind w:hanging="426"/>
        <w:jc w:val="both"/>
        <w:rPr>
          <w:sz w:val="18"/>
        </w:rPr>
      </w:pPr>
      <w:r>
        <w:rPr>
          <w:sz w:val="18"/>
        </w:rPr>
        <w:t>密码：该用户的密码</w:t>
      </w:r>
    </w:p>
    <w:p>
      <w:pPr>
        <w:pStyle w:val="14"/>
        <w:numPr>
          <w:ilvl w:val="4"/>
          <w:numId w:val="34"/>
        </w:numPr>
        <w:tabs>
          <w:tab w:val="left" w:pos="1071"/>
        </w:tabs>
        <w:spacing w:before="53" w:line="223" w:lineRule="auto"/>
        <w:ind w:right="272"/>
        <w:jc w:val="both"/>
        <w:rPr>
          <w:sz w:val="18"/>
        </w:rPr>
      </w:pPr>
      <w:r>
        <w:rPr>
          <w:sz w:val="18"/>
        </w:rPr>
        <w:t>使用数据库存储的管理员：针对数据库中已经存储了初始化管理员（例如：admin1）</w:t>
      </w:r>
      <w:r>
        <w:rPr>
          <w:spacing w:val="-5"/>
          <w:sz w:val="18"/>
        </w:rPr>
        <w:t xml:space="preserve">的情况，两种选择：默认不勾选，则将使用当前 </w:t>
      </w:r>
      <w:r>
        <w:rPr>
          <w:spacing w:val="2"/>
          <w:sz w:val="18"/>
        </w:rPr>
        <w:t>i</w:t>
      </w:r>
      <w:r>
        <w:rPr>
          <w:spacing w:val="-10"/>
          <w:sz w:val="18"/>
        </w:rPr>
        <w:t>P</w:t>
      </w:r>
      <w:r>
        <w:rPr>
          <w:sz w:val="18"/>
        </w:rPr>
        <w:t>o</w:t>
      </w:r>
      <w:r>
        <w:rPr>
          <w:spacing w:val="10"/>
          <w:sz w:val="18"/>
        </w:rPr>
        <w:t>r</w:t>
      </w:r>
      <w:r>
        <w:rPr>
          <w:spacing w:val="-3"/>
          <w:sz w:val="18"/>
        </w:rPr>
        <w:t>t</w:t>
      </w:r>
      <w:r>
        <w:rPr>
          <w:spacing w:val="1"/>
          <w:sz w:val="18"/>
        </w:rPr>
        <w:t>a</w:t>
      </w:r>
      <w:r>
        <w:rPr>
          <w:sz w:val="18"/>
        </w:rPr>
        <w:t>l</w:t>
      </w:r>
      <w:r>
        <w:rPr>
          <w:spacing w:val="-4"/>
          <w:sz w:val="18"/>
        </w:rPr>
        <w:t xml:space="preserve"> 的初始化管理员</w:t>
      </w:r>
      <w:r>
        <w:rPr>
          <w:spacing w:val="1"/>
          <w:sz w:val="18"/>
        </w:rPr>
        <w:t>（a</w:t>
      </w:r>
      <w:r>
        <w:rPr>
          <w:sz w:val="18"/>
        </w:rPr>
        <w:t>d</w:t>
      </w:r>
      <w:r>
        <w:rPr>
          <w:spacing w:val="-3"/>
          <w:sz w:val="18"/>
        </w:rPr>
        <w:t>m</w:t>
      </w:r>
      <w:r>
        <w:rPr>
          <w:spacing w:val="2"/>
          <w:sz w:val="18"/>
        </w:rPr>
        <w:t>i</w:t>
      </w:r>
      <w:r>
        <w:rPr>
          <w:spacing w:val="-3"/>
          <w:sz w:val="18"/>
        </w:rPr>
        <w:t>n</w:t>
      </w:r>
      <w:r>
        <w:rPr>
          <w:spacing w:val="3"/>
          <w:sz w:val="18"/>
        </w:rPr>
        <w:t>2</w:t>
      </w:r>
      <w:r>
        <w:rPr>
          <w:spacing w:val="-87"/>
          <w:sz w:val="18"/>
        </w:rPr>
        <w:t>）</w:t>
      </w:r>
      <w:r>
        <w:rPr>
          <w:spacing w:val="-4"/>
          <w:sz w:val="18"/>
        </w:rPr>
        <w:t>，同时覆盖数据库中存储的初始化管理员（</w:t>
      </w:r>
      <w:r>
        <w:rPr>
          <w:spacing w:val="-5"/>
          <w:sz w:val="18"/>
        </w:rPr>
        <w:t xml:space="preserve">数据库中存储的管理员将被改写为  </w:t>
      </w:r>
      <w:r>
        <w:rPr>
          <w:spacing w:val="1"/>
          <w:sz w:val="18"/>
        </w:rPr>
        <w:t>a</w:t>
      </w:r>
      <w:r>
        <w:rPr>
          <w:sz w:val="18"/>
        </w:rPr>
        <w:t>d</w:t>
      </w:r>
      <w:r>
        <w:rPr>
          <w:spacing w:val="-3"/>
          <w:sz w:val="18"/>
        </w:rPr>
        <w:t>m</w:t>
      </w:r>
      <w:r>
        <w:rPr>
          <w:spacing w:val="2"/>
          <w:sz w:val="18"/>
        </w:rPr>
        <w:t>i</w:t>
      </w:r>
      <w:r>
        <w:rPr>
          <w:spacing w:val="-3"/>
          <w:sz w:val="18"/>
        </w:rPr>
        <w:t>n</w:t>
      </w:r>
      <w:r>
        <w:rPr>
          <w:spacing w:val="3"/>
          <w:sz w:val="18"/>
        </w:rPr>
        <w:t>2</w:t>
      </w:r>
      <w:r>
        <w:rPr>
          <w:spacing w:val="-87"/>
          <w:sz w:val="18"/>
        </w:rPr>
        <w:t>）</w:t>
      </w:r>
      <w:r>
        <w:rPr>
          <w:spacing w:val="-3"/>
          <w:sz w:val="18"/>
        </w:rPr>
        <w:t>；如果勾选，将使用数据库中已经存储的初始化管理员</w:t>
      </w:r>
      <w:r>
        <w:rPr>
          <w:spacing w:val="1"/>
          <w:sz w:val="18"/>
        </w:rPr>
        <w:t>（a</w:t>
      </w:r>
      <w:r>
        <w:rPr>
          <w:sz w:val="18"/>
        </w:rPr>
        <w:t>d</w:t>
      </w:r>
      <w:r>
        <w:rPr>
          <w:spacing w:val="-3"/>
          <w:sz w:val="18"/>
        </w:rPr>
        <w:t>m</w:t>
      </w:r>
      <w:r>
        <w:rPr>
          <w:spacing w:val="2"/>
          <w:sz w:val="18"/>
        </w:rPr>
        <w:t>i</w:t>
      </w:r>
      <w:r>
        <w:rPr>
          <w:spacing w:val="-3"/>
          <w:sz w:val="18"/>
        </w:rPr>
        <w:t>n</w:t>
      </w:r>
      <w:r>
        <w:rPr>
          <w:spacing w:val="3"/>
          <w:sz w:val="18"/>
        </w:rPr>
        <w:t>1</w:t>
      </w:r>
      <w:r>
        <w:rPr>
          <w:spacing w:val="-87"/>
          <w:sz w:val="18"/>
        </w:rPr>
        <w:t>）</w:t>
      </w:r>
      <w:r>
        <w:rPr>
          <w:spacing w:val="-2"/>
          <w:sz w:val="18"/>
        </w:rPr>
        <w:t xml:space="preserve">，而不是当前 </w:t>
      </w:r>
      <w:r>
        <w:rPr>
          <w:spacing w:val="2"/>
          <w:sz w:val="18"/>
        </w:rPr>
        <w:t>i</w:t>
      </w:r>
      <w:r>
        <w:rPr>
          <w:spacing w:val="-10"/>
          <w:sz w:val="18"/>
        </w:rPr>
        <w:t>P</w:t>
      </w:r>
      <w:r>
        <w:rPr>
          <w:sz w:val="18"/>
        </w:rPr>
        <w:t>o</w:t>
      </w:r>
      <w:r>
        <w:rPr>
          <w:spacing w:val="10"/>
          <w:sz w:val="18"/>
        </w:rPr>
        <w:t>r</w:t>
      </w:r>
      <w:r>
        <w:rPr>
          <w:spacing w:val="-3"/>
          <w:sz w:val="18"/>
        </w:rPr>
        <w:t>t</w:t>
      </w:r>
      <w:r>
        <w:rPr>
          <w:spacing w:val="1"/>
          <w:sz w:val="18"/>
        </w:rPr>
        <w:t>a</w:t>
      </w:r>
      <w:r>
        <w:rPr>
          <w:sz w:val="18"/>
        </w:rPr>
        <w:t>l</w:t>
      </w:r>
      <w:r>
        <w:rPr>
          <w:spacing w:val="-3"/>
          <w:sz w:val="18"/>
        </w:rPr>
        <w:t xml:space="preserve"> 的管理员</w:t>
      </w:r>
      <w:r>
        <w:rPr>
          <w:sz w:val="18"/>
        </w:rPr>
        <w:t>（例如:ad</w:t>
      </w:r>
      <w:r>
        <w:rPr>
          <w:spacing w:val="-3"/>
          <w:sz w:val="18"/>
        </w:rPr>
        <w:t>m</w:t>
      </w:r>
      <w:r>
        <w:rPr>
          <w:spacing w:val="2"/>
          <w:sz w:val="18"/>
        </w:rPr>
        <w:t>i</w:t>
      </w:r>
      <w:r>
        <w:rPr>
          <w:spacing w:val="-3"/>
          <w:sz w:val="18"/>
        </w:rPr>
        <w:t>n</w:t>
      </w:r>
      <w:r>
        <w:rPr>
          <w:spacing w:val="-5"/>
          <w:sz w:val="18"/>
        </w:rPr>
        <w:t>2</w:t>
      </w:r>
      <w:r>
        <w:rPr>
          <w:spacing w:val="-87"/>
          <w:sz w:val="18"/>
        </w:rPr>
        <w:t>）。</w:t>
      </w:r>
    </w:p>
    <w:p>
      <w:pPr>
        <w:pStyle w:val="7"/>
        <w:spacing w:before="120" w:line="223" w:lineRule="auto"/>
        <w:ind w:left="227" w:right="337" w:firstLine="360"/>
        <w:jc w:val="both"/>
      </w:pPr>
      <w:r>
        <w:t>点击“切换”按钮后，iPortal</w:t>
      </w:r>
      <w:r>
        <w:rPr>
          <w:spacing w:val="-3"/>
        </w:rPr>
        <w:t xml:space="preserve"> 会自动将初始化管理员信息</w:t>
      </w:r>
      <w:r>
        <w:t>（</w:t>
      </w:r>
      <w:r>
        <w:rPr>
          <w:spacing w:val="-2"/>
        </w:rPr>
        <w:t xml:space="preserve">第一次启动 </w:t>
      </w:r>
      <w:r>
        <w:t>iPortal</w:t>
      </w:r>
      <w:r>
        <w:rPr>
          <w:spacing w:val="-4"/>
        </w:rPr>
        <w:t xml:space="preserve"> 时创建的管理员账户</w:t>
      </w:r>
      <w:r>
        <w:t>）同</w:t>
      </w:r>
      <w:r>
        <w:rPr>
          <w:spacing w:val="14"/>
        </w:rPr>
        <w:t>步到该</w:t>
      </w:r>
      <w:r>
        <w:t>MySQL</w:t>
      </w:r>
      <w:r>
        <w:rPr>
          <w:spacing w:val="-3"/>
        </w:rPr>
        <w:t xml:space="preserve"> 数据库中，同时使用该数据库存储后续生成的安全信息。</w:t>
      </w:r>
    </w:p>
    <w:p>
      <w:pPr>
        <w:pStyle w:val="7"/>
        <w:spacing w:before="17"/>
        <w:ind w:left="0"/>
        <w:rPr>
          <w:sz w:val="11"/>
        </w:rPr>
      </w:pPr>
    </w:p>
    <w:p>
      <w:pPr>
        <w:pStyle w:val="4"/>
        <w:numPr>
          <w:ilvl w:val="3"/>
          <w:numId w:val="34"/>
        </w:numPr>
        <w:tabs>
          <w:tab w:val="left" w:pos="1064"/>
        </w:tabs>
        <w:ind w:hanging="837"/>
      </w:pPr>
      <w:bookmarkStart w:id="295" w:name="3.2.1.4_监控信息存储配置"/>
      <w:bookmarkEnd w:id="295"/>
      <w:bookmarkStart w:id="296" w:name="_Toc14644"/>
      <w:bookmarkStart w:id="297" w:name="_Toc19659"/>
      <w:r>
        <w:rPr>
          <w:spacing w:val="18"/>
          <w:w w:val="105"/>
        </w:rPr>
        <w:t>监控信息存储配置</w:t>
      </w:r>
      <w:bookmarkEnd w:id="296"/>
      <w:bookmarkEnd w:id="297"/>
    </w:p>
    <w:p>
      <w:pPr>
        <w:pStyle w:val="7"/>
        <w:spacing w:before="231" w:line="223" w:lineRule="auto"/>
        <w:ind w:left="227" w:right="192" w:firstLine="360"/>
      </w:pPr>
      <w:r>
        <mc:AlternateContent>
          <mc:Choice Requires="wps">
            <w:drawing>
              <wp:anchor distT="0" distB="0" distL="0" distR="0" simplePos="0" relativeHeight="251836416" behindDoc="1" locked="0" layoutInCell="1" allowOverlap="1">
                <wp:simplePos x="0" y="0"/>
                <wp:positionH relativeFrom="page">
                  <wp:posOffset>508000</wp:posOffset>
                </wp:positionH>
                <wp:positionV relativeFrom="paragraph">
                  <wp:posOffset>1201420</wp:posOffset>
                </wp:positionV>
                <wp:extent cx="5650230" cy="1678940"/>
                <wp:effectExtent l="0" t="0" r="3810" b="12700"/>
                <wp:wrapTopAndBottom/>
                <wp:docPr id="184" name="文本框 130"/>
                <wp:cNvGraphicFramePr/>
                <a:graphic xmlns:a="http://schemas.openxmlformats.org/drawingml/2006/main">
                  <a:graphicData uri="http://schemas.microsoft.com/office/word/2010/wordprocessingShape">
                    <wps:wsp>
                      <wps:cNvSpPr txBox="1"/>
                      <wps:spPr>
                        <a:xfrm>
                          <a:off x="0" y="0"/>
                          <a:ext cx="5650230" cy="1678940"/>
                        </a:xfrm>
                        <a:prstGeom prst="rect">
                          <a:avLst/>
                        </a:prstGeom>
                        <a:solidFill>
                          <a:srgbClr val="C6C6C6"/>
                        </a:solidFill>
                        <a:ln>
                          <a:noFill/>
                        </a:ln>
                      </wps:spPr>
                      <wps:txbx>
                        <w:txbxContent>
                          <w:p>
                            <w:pPr>
                              <w:pStyle w:val="7"/>
                              <w:spacing w:line="246" w:lineRule="exact"/>
                              <w:ind w:left="288"/>
                              <w:rPr>
                                <w:lang w:val="en-US"/>
                              </w:rPr>
                            </w:pPr>
                            <w:r>
                              <w:rPr>
                                <w:lang w:val="en-US"/>
                              </w:rPr>
                              <w:t>&lt;dbType&gt;MYSQL&lt;/dbType&gt;</w:t>
                            </w:r>
                          </w:p>
                          <w:p>
                            <w:pPr>
                              <w:pStyle w:val="7"/>
                              <w:spacing w:line="241" w:lineRule="exact"/>
                              <w:ind w:left="288"/>
                              <w:rPr>
                                <w:lang w:val="en-US"/>
                              </w:rPr>
                            </w:pPr>
                            <w:r>
                              <w:rPr>
                                <w:lang w:val="en-US"/>
                              </w:rPr>
                              <w:t>&lt;driverClass&gt;org.mariadb.jdbc.Driver&lt;/driverClass&gt;</w:t>
                            </w:r>
                          </w:p>
                          <w:p>
                            <w:pPr>
                              <w:pStyle w:val="7"/>
                              <w:spacing w:line="238" w:lineRule="exact"/>
                              <w:ind w:left="288"/>
                              <w:rPr>
                                <w:lang w:val="en-US"/>
                              </w:rPr>
                            </w:pPr>
                            <w:r>
                              <w:rPr>
                                <w:lang w:val="en-US"/>
                              </w:rPr>
                              <w:t>&lt;jdbcUrl&gt;jdbc:mysql://localhost:3306/monitor?useUnicode=true&amp;amp;characterEncoding=UTF</w:t>
                            </w:r>
                          </w:p>
                          <w:p>
                            <w:pPr>
                              <w:pStyle w:val="7"/>
                              <w:spacing w:line="241" w:lineRule="exact"/>
                              <w:ind w:left="288"/>
                              <w:rPr>
                                <w:lang w:val="en-US"/>
                              </w:rPr>
                            </w:pPr>
                            <w:r>
                              <w:rPr>
                                <w:lang w:val="en-US"/>
                              </w:rPr>
                              <w:t>-8&lt;/jdbcUrl&gt;</w:t>
                            </w:r>
                          </w:p>
                          <w:p>
                            <w:pPr>
                              <w:pStyle w:val="7"/>
                              <w:spacing w:line="241" w:lineRule="exact"/>
                              <w:ind w:left="288"/>
                              <w:rPr>
                                <w:lang w:val="en-US"/>
                              </w:rPr>
                            </w:pPr>
                            <w:r>
                              <w:rPr>
                                <w:lang w:val="en-US"/>
                              </w:rPr>
                              <w:t>&lt;maxPoolSize&gt;30&lt;/maxPoolSize&gt;</w:t>
                            </w:r>
                          </w:p>
                          <w:p>
                            <w:pPr>
                              <w:pStyle w:val="7"/>
                              <w:spacing w:line="238" w:lineRule="exact"/>
                              <w:ind w:left="288"/>
                              <w:rPr>
                                <w:lang w:val="en-US"/>
                              </w:rPr>
                            </w:pPr>
                            <w:r>
                              <w:rPr>
                                <w:lang w:val="en-US"/>
                              </w:rPr>
                              <w:t>&lt;initialPoolSize&gt;5&lt;/initialPoolSize&gt;</w:t>
                            </w:r>
                          </w:p>
                          <w:p>
                            <w:pPr>
                              <w:pStyle w:val="7"/>
                              <w:spacing w:line="241" w:lineRule="exact"/>
                              <w:ind w:left="288"/>
                              <w:rPr>
                                <w:lang w:val="en-US"/>
                              </w:rPr>
                            </w:pPr>
                            <w:r>
                              <w:rPr>
                                <w:lang w:val="en-US"/>
                              </w:rPr>
                              <w:t>&lt;minPoolSize&gt;5&lt;/minPoolSize&gt;</w:t>
                            </w:r>
                          </w:p>
                          <w:p>
                            <w:pPr>
                              <w:pStyle w:val="7"/>
                              <w:spacing w:line="241" w:lineRule="exact"/>
                              <w:ind w:left="288"/>
                              <w:rPr>
                                <w:lang w:val="en-US"/>
                              </w:rPr>
                            </w:pPr>
                            <w:r>
                              <w:rPr>
                                <w:lang w:val="en-US"/>
                              </w:rPr>
                              <w:t>&lt;maxIdleTime&gt;3000&lt;/maxIdleTime&gt;</w:t>
                            </w:r>
                          </w:p>
                          <w:p>
                            <w:pPr>
                              <w:pStyle w:val="7"/>
                              <w:spacing w:line="238" w:lineRule="exact"/>
                              <w:ind w:left="288"/>
                              <w:rPr>
                                <w:lang w:val="en-US"/>
                              </w:rPr>
                            </w:pPr>
                            <w:r>
                              <w:rPr>
                                <w:lang w:val="en-US"/>
                              </w:rPr>
                              <w:t>&lt;maxWait&gt;300000&lt;/maxWait&gt;</w:t>
                            </w:r>
                          </w:p>
                          <w:p>
                            <w:pPr>
                              <w:pStyle w:val="7"/>
                              <w:spacing w:line="241" w:lineRule="exact"/>
                              <w:ind w:left="288"/>
                              <w:rPr>
                                <w:lang w:val="en-US"/>
                              </w:rPr>
                            </w:pPr>
                            <w:r>
                              <w:rPr>
                                <w:lang w:val="en-US"/>
                              </w:rPr>
                              <w:t>&lt;username&gt;root&lt;/username&gt;</w:t>
                            </w:r>
                          </w:p>
                          <w:p>
                            <w:pPr>
                              <w:pStyle w:val="7"/>
                              <w:spacing w:line="237" w:lineRule="exact"/>
                              <w:ind w:left="288"/>
                              <w:rPr>
                                <w:lang w:val="en-US"/>
                              </w:rPr>
                            </w:pPr>
                            <w:r>
                              <w:rPr>
                                <w:lang w:val="en-US"/>
                              </w:rPr>
                              <w:t>&lt;password&gt;&lt;/password&gt;</w:t>
                            </w:r>
                          </w:p>
                        </w:txbxContent>
                      </wps:txbx>
                      <wps:bodyPr lIns="0" tIns="0" rIns="0" bIns="0" upright="1"/>
                    </wps:wsp>
                  </a:graphicData>
                </a:graphic>
              </wp:anchor>
            </w:drawing>
          </mc:Choice>
          <mc:Fallback>
            <w:pict>
              <v:shape id="文本框 130" o:spid="_x0000_s1026" o:spt="202" type="#_x0000_t202" style="position:absolute;left:0pt;margin-left:40pt;margin-top:94.6pt;height:132.2pt;width:444.9pt;mso-position-horizontal-relative:page;mso-wrap-distance-bottom:0pt;mso-wrap-distance-top:0pt;z-index:-251480064;mso-width-relative:page;mso-height-relative:page;" fillcolor="#C6C6C6" filled="t" stroked="f" coordsize="21600,21600" o:gfxdata="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z8p4zZAAAACgEAAA8AAAAAAAAAAQAg&#10;AAAAIgAAAGRycy9kb3ducmV2LnhtbFBLAQIUABQAAAAIAIdO4kAAjLBb1AEAAKADAAAOAAAAAAAA&#10;AAEAIAAAACgBAABkcnMvZTJvRG9jLnhtbFBLBQYAAAAABgAGAFkBAABuBQAAAAA=&#10;">
                <v:fill on="t" focussize="0,0"/>
                <v:stroke on="f"/>
                <v:imagedata o:title=""/>
                <o:lock v:ext="edit" aspectratio="f"/>
                <v:textbox inset="0mm,0mm,0mm,0mm">
                  <w:txbxContent>
                    <w:p>
                      <w:pPr>
                        <w:pStyle w:val="7"/>
                        <w:spacing w:line="246" w:lineRule="exact"/>
                        <w:ind w:left="288"/>
                        <w:rPr>
                          <w:lang w:val="en-US"/>
                        </w:rPr>
                      </w:pPr>
                      <w:r>
                        <w:rPr>
                          <w:lang w:val="en-US"/>
                        </w:rPr>
                        <w:t>&lt;dbType&gt;MYSQL&lt;/dbType&gt;</w:t>
                      </w:r>
                    </w:p>
                    <w:p>
                      <w:pPr>
                        <w:pStyle w:val="7"/>
                        <w:spacing w:line="241" w:lineRule="exact"/>
                        <w:ind w:left="288"/>
                        <w:rPr>
                          <w:lang w:val="en-US"/>
                        </w:rPr>
                      </w:pPr>
                      <w:r>
                        <w:rPr>
                          <w:lang w:val="en-US"/>
                        </w:rPr>
                        <w:t>&lt;driverClass&gt;org.mariadb.jdbc.Driver&lt;/driverClass&gt;</w:t>
                      </w:r>
                    </w:p>
                    <w:p>
                      <w:pPr>
                        <w:pStyle w:val="7"/>
                        <w:spacing w:line="238" w:lineRule="exact"/>
                        <w:ind w:left="288"/>
                        <w:rPr>
                          <w:lang w:val="en-US"/>
                        </w:rPr>
                      </w:pPr>
                      <w:r>
                        <w:rPr>
                          <w:lang w:val="en-US"/>
                        </w:rPr>
                        <w:t>&lt;jdbcUrl&gt;jdbc:mysql://localhost:3306/monitor?useUnicode=true&amp;amp;characterEncoding=UTF</w:t>
                      </w:r>
                    </w:p>
                    <w:p>
                      <w:pPr>
                        <w:pStyle w:val="7"/>
                        <w:spacing w:line="241" w:lineRule="exact"/>
                        <w:ind w:left="288"/>
                        <w:rPr>
                          <w:lang w:val="en-US"/>
                        </w:rPr>
                      </w:pPr>
                      <w:r>
                        <w:rPr>
                          <w:lang w:val="en-US"/>
                        </w:rPr>
                        <w:t>-8&lt;/jdbcUrl&gt;</w:t>
                      </w:r>
                    </w:p>
                    <w:p>
                      <w:pPr>
                        <w:pStyle w:val="7"/>
                        <w:spacing w:line="241" w:lineRule="exact"/>
                        <w:ind w:left="288"/>
                        <w:rPr>
                          <w:lang w:val="en-US"/>
                        </w:rPr>
                      </w:pPr>
                      <w:r>
                        <w:rPr>
                          <w:lang w:val="en-US"/>
                        </w:rPr>
                        <w:t>&lt;maxPoolSize&gt;30&lt;/maxPoolSize&gt;</w:t>
                      </w:r>
                    </w:p>
                    <w:p>
                      <w:pPr>
                        <w:pStyle w:val="7"/>
                        <w:spacing w:line="238" w:lineRule="exact"/>
                        <w:ind w:left="288"/>
                        <w:rPr>
                          <w:lang w:val="en-US"/>
                        </w:rPr>
                      </w:pPr>
                      <w:r>
                        <w:rPr>
                          <w:lang w:val="en-US"/>
                        </w:rPr>
                        <w:t>&lt;initialPoolSize&gt;5&lt;/initialPoolSize&gt;</w:t>
                      </w:r>
                    </w:p>
                    <w:p>
                      <w:pPr>
                        <w:pStyle w:val="7"/>
                        <w:spacing w:line="241" w:lineRule="exact"/>
                        <w:ind w:left="288"/>
                        <w:rPr>
                          <w:lang w:val="en-US"/>
                        </w:rPr>
                      </w:pPr>
                      <w:r>
                        <w:rPr>
                          <w:lang w:val="en-US"/>
                        </w:rPr>
                        <w:t>&lt;minPoolSize&gt;5&lt;/minPoolSize&gt;</w:t>
                      </w:r>
                    </w:p>
                    <w:p>
                      <w:pPr>
                        <w:pStyle w:val="7"/>
                        <w:spacing w:line="241" w:lineRule="exact"/>
                        <w:ind w:left="288"/>
                        <w:rPr>
                          <w:lang w:val="en-US"/>
                        </w:rPr>
                      </w:pPr>
                      <w:r>
                        <w:rPr>
                          <w:lang w:val="en-US"/>
                        </w:rPr>
                        <w:t>&lt;maxIdleTime&gt;3000&lt;/maxIdleTime&gt;</w:t>
                      </w:r>
                    </w:p>
                    <w:p>
                      <w:pPr>
                        <w:pStyle w:val="7"/>
                        <w:spacing w:line="238" w:lineRule="exact"/>
                        <w:ind w:left="288"/>
                        <w:rPr>
                          <w:lang w:val="en-US"/>
                        </w:rPr>
                      </w:pPr>
                      <w:r>
                        <w:rPr>
                          <w:lang w:val="en-US"/>
                        </w:rPr>
                        <w:t>&lt;maxWait&gt;300000&lt;/maxWait&gt;</w:t>
                      </w:r>
                    </w:p>
                    <w:p>
                      <w:pPr>
                        <w:pStyle w:val="7"/>
                        <w:spacing w:line="241" w:lineRule="exact"/>
                        <w:ind w:left="288"/>
                        <w:rPr>
                          <w:lang w:val="en-US"/>
                        </w:rPr>
                      </w:pPr>
                      <w:r>
                        <w:rPr>
                          <w:lang w:val="en-US"/>
                        </w:rPr>
                        <w:t>&lt;username&gt;root&lt;/username&gt;</w:t>
                      </w:r>
                    </w:p>
                    <w:p>
                      <w:pPr>
                        <w:pStyle w:val="7"/>
                        <w:spacing w:line="237" w:lineRule="exact"/>
                        <w:ind w:left="288"/>
                        <w:rPr>
                          <w:lang w:val="en-US"/>
                        </w:rPr>
                      </w:pPr>
                      <w:r>
                        <w:rPr>
                          <w:lang w:val="en-US"/>
                        </w:rPr>
                        <w:t>&lt;password&gt;&lt;/password&gt;</w:t>
                      </w:r>
                    </w:p>
                  </w:txbxContent>
                </v:textbox>
                <w10:wrap type="topAndBottom"/>
              </v:shape>
            </w:pict>
          </mc:Fallback>
        </mc:AlternateContent>
      </w:r>
      <w:r>
        <w:rPr>
          <w:spacing w:val="10"/>
        </w:rPr>
        <w:t>一旦使用</w:t>
      </w:r>
      <w:r>
        <w:t>SuperMap iPortal</w:t>
      </w:r>
      <w:r>
        <w:rPr>
          <w:spacing w:val="-3"/>
        </w:rPr>
        <w:t xml:space="preserve"> 的服务器监控功能，在开启监控之前，需进行监控信息存储配置。</w:t>
      </w:r>
      <w:r>
        <w:t>iPortal</w:t>
      </w:r>
      <w:r>
        <w:rPr>
          <w:spacing w:val="-4"/>
        </w:rPr>
        <w:t xml:space="preserve"> 监</w:t>
      </w:r>
      <w:r>
        <w:rPr>
          <w:spacing w:val="-9"/>
        </w:rPr>
        <w:t>控信息存储的数据库配置，配置信息在安装目录</w:t>
      </w:r>
      <w:r>
        <w:t xml:space="preserve">（%SuperMapiPortal_HOME%\webapps\iportal\WEB-INF） </w:t>
      </w:r>
      <w:r>
        <w:rPr>
          <w:spacing w:val="21"/>
        </w:rPr>
        <w:t>下的</w:t>
      </w:r>
      <w:r>
        <w:t>iportal-monitor.xml</w:t>
      </w:r>
      <w:r>
        <w:rPr>
          <w:spacing w:val="-6"/>
        </w:rPr>
        <w:t xml:space="preserve"> 配置文件中，其中，MySQL</w:t>
      </w:r>
      <w:r>
        <w:rPr>
          <w:spacing w:val="-3"/>
        </w:rPr>
        <w:t xml:space="preserve"> 数据库的配置信息已经写好，直接打开注释即可。如下</w:t>
      </w:r>
      <w:r>
        <w:rPr>
          <w:spacing w:val="-7"/>
        </w:rPr>
        <w:t xml:space="preserve">所示，您只需将 </w:t>
      </w:r>
      <w:r>
        <w:t>SQLite</w:t>
      </w:r>
      <w:r>
        <w:rPr>
          <w:spacing w:val="-6"/>
        </w:rPr>
        <w:t xml:space="preserve"> 数据库连接池配置信息注释掉或删除掉，将 </w:t>
      </w:r>
      <w:r>
        <w:t>MySQL</w:t>
      </w:r>
      <w:r>
        <w:rPr>
          <w:spacing w:val="-2"/>
        </w:rPr>
        <w:t xml:space="preserve"> 数据库连接池配置信息的注释符号去掉即可。</w:t>
      </w:r>
    </w:p>
    <w:p>
      <w:pPr>
        <w:pStyle w:val="14"/>
        <w:numPr>
          <w:ilvl w:val="0"/>
          <w:numId w:val="36"/>
        </w:numPr>
        <w:tabs>
          <w:tab w:val="left" w:pos="1006"/>
        </w:tabs>
        <w:spacing w:before="36"/>
        <w:jc w:val="both"/>
        <w:rPr>
          <w:sz w:val="18"/>
        </w:rPr>
      </w:pPr>
      <w:r>
        <w:rPr>
          <w:sz w:val="18"/>
        </w:rPr>
        <w:t>&lt;dbType&gt;：数据库类型，字符需要大写。</w:t>
      </w:r>
    </w:p>
    <w:p>
      <w:pPr>
        <w:pStyle w:val="14"/>
        <w:numPr>
          <w:ilvl w:val="0"/>
          <w:numId w:val="36"/>
        </w:numPr>
        <w:tabs>
          <w:tab w:val="left" w:pos="1006"/>
        </w:tabs>
        <w:spacing w:before="42"/>
        <w:jc w:val="both"/>
        <w:rPr>
          <w:sz w:val="18"/>
        </w:rPr>
      </w:pPr>
      <w:r>
        <w:rPr>
          <w:sz w:val="18"/>
        </w:rPr>
        <w:t>&lt;driverClass&gt;：数据库驱动的类全名。</w:t>
      </w:r>
    </w:p>
    <w:p>
      <w:pPr>
        <w:pStyle w:val="14"/>
        <w:numPr>
          <w:ilvl w:val="0"/>
          <w:numId w:val="36"/>
        </w:numPr>
        <w:tabs>
          <w:tab w:val="left" w:pos="1006"/>
        </w:tabs>
        <w:spacing w:before="46" w:line="223" w:lineRule="auto"/>
        <w:ind w:right="459"/>
        <w:jc w:val="both"/>
        <w:rPr>
          <w:sz w:val="18"/>
        </w:rPr>
      </w:pPr>
      <w:r>
        <w:rPr>
          <w:sz w:val="18"/>
        </w:rPr>
        <w:t>&lt;jdbcUrl</w:t>
      </w:r>
      <w:r>
        <w:rPr>
          <w:spacing w:val="5"/>
          <w:sz w:val="18"/>
        </w:rPr>
        <w:t>&gt;：连接至驱动的</w:t>
      </w:r>
      <w:r>
        <w:rPr>
          <w:sz w:val="18"/>
        </w:rPr>
        <w:t>url</w:t>
      </w:r>
      <w:r>
        <w:rPr>
          <w:spacing w:val="8"/>
          <w:sz w:val="18"/>
        </w:rPr>
        <w:t>，如果您的</w:t>
      </w:r>
      <w:r>
        <w:rPr>
          <w:sz w:val="18"/>
        </w:rPr>
        <w:t>SuperMap</w:t>
      </w:r>
      <w:r>
        <w:rPr>
          <w:spacing w:val="11"/>
          <w:sz w:val="18"/>
        </w:rPr>
        <w:t xml:space="preserve"> </w:t>
      </w:r>
      <w:r>
        <w:rPr>
          <w:sz w:val="18"/>
        </w:rPr>
        <w:t>iPortal</w:t>
      </w:r>
      <w:r>
        <w:rPr>
          <w:spacing w:val="14"/>
          <w:sz w:val="18"/>
        </w:rPr>
        <w:t xml:space="preserve"> </w:t>
      </w:r>
      <w:r>
        <w:rPr>
          <w:sz w:val="18"/>
        </w:rPr>
        <w:t>9D</w:t>
      </w:r>
      <w:r>
        <w:rPr>
          <w:spacing w:val="16"/>
          <w:sz w:val="18"/>
        </w:rPr>
        <w:t xml:space="preserve"> 和</w:t>
      </w:r>
      <w:r>
        <w:rPr>
          <w:spacing w:val="-3"/>
          <w:sz w:val="18"/>
        </w:rPr>
        <w:t>MySQL</w:t>
      </w:r>
      <w:r>
        <w:rPr>
          <w:spacing w:val="-2"/>
          <w:sz w:val="18"/>
        </w:rPr>
        <w:t xml:space="preserve"> 在同一台机器中，</w:t>
      </w:r>
      <w:r>
        <w:rPr>
          <w:sz w:val="18"/>
        </w:rPr>
        <w:t xml:space="preserve">IP </w:t>
      </w:r>
      <w:r>
        <w:rPr>
          <w:spacing w:val="-2"/>
          <w:sz w:val="18"/>
        </w:rPr>
        <w:t xml:space="preserve">就为 </w:t>
      </w:r>
      <w:r>
        <w:rPr>
          <w:sz w:val="18"/>
        </w:rPr>
        <w:t>localhost</w:t>
      </w:r>
      <w:r>
        <w:rPr>
          <w:spacing w:val="-1"/>
          <w:sz w:val="18"/>
        </w:rPr>
        <w:t xml:space="preserve">，如果不在同一台机器上，此处的 </w:t>
      </w:r>
      <w:r>
        <w:rPr>
          <w:sz w:val="18"/>
        </w:rPr>
        <w:t>IP</w:t>
      </w:r>
      <w:r>
        <w:rPr>
          <w:spacing w:val="-3"/>
          <w:sz w:val="18"/>
        </w:rPr>
        <w:t xml:space="preserve"> 应该写 MySQL</w:t>
      </w:r>
      <w:r>
        <w:rPr>
          <w:spacing w:val="-2"/>
          <w:sz w:val="18"/>
        </w:rPr>
        <w:t xml:space="preserve"> 所在机器的 </w:t>
      </w:r>
      <w:r>
        <w:rPr>
          <w:sz w:val="18"/>
        </w:rPr>
        <w:t>IP</w:t>
      </w:r>
      <w:r>
        <w:rPr>
          <w:spacing w:val="-2"/>
          <w:sz w:val="18"/>
        </w:rPr>
        <w:t xml:space="preserve"> 地址。</w:t>
      </w:r>
      <w:r>
        <w:rPr>
          <w:sz w:val="18"/>
        </w:rPr>
        <w:t>MySQL 的默认端口为：3306</w:t>
      </w:r>
      <w:r>
        <w:rPr>
          <w:spacing w:val="-1"/>
          <w:sz w:val="18"/>
        </w:rPr>
        <w:t xml:space="preserve">，您可以根据您安装的 </w:t>
      </w:r>
      <w:r>
        <w:rPr>
          <w:spacing w:val="-3"/>
          <w:sz w:val="18"/>
        </w:rPr>
        <w:t>MySQL</w:t>
      </w:r>
      <w:r>
        <w:rPr>
          <w:sz w:val="18"/>
        </w:rPr>
        <w:t xml:space="preserve"> 的实际情况来配置。database</w:t>
      </w:r>
      <w:r>
        <w:rPr>
          <w:spacing w:val="-2"/>
          <w:sz w:val="18"/>
        </w:rPr>
        <w:t xml:space="preserve"> 为数据库名， </w:t>
      </w:r>
      <w:r>
        <w:rPr>
          <w:spacing w:val="12"/>
          <w:sz w:val="18"/>
        </w:rPr>
        <w:t>默认为</w:t>
      </w:r>
      <w:r>
        <w:rPr>
          <w:sz w:val="18"/>
        </w:rPr>
        <w:t>monitor，只需与您创建的数据库名称一致即可。</w:t>
      </w:r>
    </w:p>
    <w:p>
      <w:pPr>
        <w:spacing w:line="223" w:lineRule="auto"/>
        <w:jc w:val="both"/>
        <w:rPr>
          <w:sz w:val="18"/>
        </w:rPr>
        <w:sectPr>
          <w:pgSz w:w="10500" w:h="13040"/>
          <w:pgMar w:top="1080" w:right="620" w:bottom="820" w:left="680" w:header="775" w:footer="632" w:gutter="0"/>
          <w:cols w:space="720" w:num="1"/>
        </w:sectPr>
      </w:pPr>
    </w:p>
    <w:p>
      <w:pPr>
        <w:pStyle w:val="7"/>
        <w:spacing w:before="13"/>
        <w:ind w:left="0"/>
        <w:rPr>
          <w:sz w:val="5"/>
        </w:rPr>
      </w:pPr>
    </w:p>
    <w:p>
      <w:pPr>
        <w:pStyle w:val="14"/>
        <w:numPr>
          <w:ilvl w:val="0"/>
          <w:numId w:val="36"/>
        </w:numPr>
        <w:tabs>
          <w:tab w:val="left" w:pos="1092"/>
          <w:tab w:val="left" w:pos="1093"/>
        </w:tabs>
        <w:spacing w:before="54"/>
        <w:ind w:left="1092" w:hanging="505"/>
        <w:rPr>
          <w:sz w:val="18"/>
        </w:rPr>
      </w:pPr>
      <w:r>
        <w:rPr>
          <w:sz w:val="18"/>
        </w:rPr>
        <w:t>&lt;maxPoolSize&gt;：连接池在同一时刻内所提供最大活动连接数。</w:t>
      </w:r>
    </w:p>
    <w:p>
      <w:pPr>
        <w:pStyle w:val="14"/>
        <w:numPr>
          <w:ilvl w:val="0"/>
          <w:numId w:val="36"/>
        </w:numPr>
        <w:tabs>
          <w:tab w:val="left" w:pos="1005"/>
          <w:tab w:val="left" w:pos="1006"/>
        </w:tabs>
        <w:spacing w:before="35"/>
        <w:rPr>
          <w:sz w:val="18"/>
        </w:rPr>
      </w:pPr>
      <w:r>
        <w:rPr>
          <w:sz w:val="18"/>
        </w:rPr>
        <w:t>&lt;initialPoolSize&gt;：初始化连接池大小。</w:t>
      </w:r>
    </w:p>
    <w:p>
      <w:pPr>
        <w:pStyle w:val="14"/>
        <w:numPr>
          <w:ilvl w:val="0"/>
          <w:numId w:val="36"/>
        </w:numPr>
        <w:tabs>
          <w:tab w:val="left" w:pos="1005"/>
          <w:tab w:val="left" w:pos="1006"/>
        </w:tabs>
        <w:spacing w:before="43"/>
        <w:rPr>
          <w:sz w:val="18"/>
        </w:rPr>
      </w:pPr>
      <w:r>
        <w:rPr>
          <w:sz w:val="18"/>
        </w:rPr>
        <w:t>&lt;minPoolSize&gt;：连接池在同一时刻内所提供最小活动连接数。</w:t>
      </w:r>
    </w:p>
    <w:p>
      <w:pPr>
        <w:pStyle w:val="14"/>
        <w:numPr>
          <w:ilvl w:val="0"/>
          <w:numId w:val="36"/>
        </w:numPr>
        <w:tabs>
          <w:tab w:val="left" w:pos="1005"/>
          <w:tab w:val="left" w:pos="1006"/>
        </w:tabs>
        <w:spacing w:before="40" w:line="228" w:lineRule="auto"/>
        <w:ind w:right="372"/>
        <w:rPr>
          <w:sz w:val="18"/>
        </w:rPr>
      </w:pPr>
      <w:r>
        <w:rPr>
          <w:sz w:val="18"/>
        </w:rPr>
        <w:t xml:space="preserve">&lt;maxIdleTime&gt;：最大空闲时间，maxIdleTime 秒内未使用则连接被丢弃。若为 0 则永不丢弃， </w:t>
      </w:r>
      <w:r>
        <w:rPr>
          <w:spacing w:val="-1"/>
          <w:sz w:val="18"/>
        </w:rPr>
        <w:t xml:space="preserve">默认值: </w:t>
      </w:r>
      <w:r>
        <w:rPr>
          <w:sz w:val="18"/>
        </w:rPr>
        <w:t>0。</w:t>
      </w:r>
    </w:p>
    <w:p>
      <w:pPr>
        <w:pStyle w:val="14"/>
        <w:numPr>
          <w:ilvl w:val="0"/>
          <w:numId w:val="36"/>
        </w:numPr>
        <w:tabs>
          <w:tab w:val="left" w:pos="1005"/>
          <w:tab w:val="left" w:pos="1006"/>
        </w:tabs>
        <w:spacing w:before="42"/>
        <w:rPr>
          <w:sz w:val="18"/>
        </w:rPr>
      </w:pPr>
      <w:r>
        <w:rPr>
          <w:sz w:val="18"/>
        </w:rPr>
        <w:t>&lt;maxWait&gt;：当发生异常时数据库等待最大毫秒数（当没有可用连接时</w:t>
      </w:r>
      <w:r>
        <w:rPr>
          <w:spacing w:val="-87"/>
          <w:sz w:val="18"/>
        </w:rPr>
        <w:t>）</w:t>
      </w:r>
      <w:r>
        <w:rPr>
          <w:sz w:val="18"/>
        </w:rPr>
        <w:t>。</w:t>
      </w:r>
    </w:p>
    <w:p>
      <w:pPr>
        <w:pStyle w:val="14"/>
        <w:numPr>
          <w:ilvl w:val="0"/>
          <w:numId w:val="36"/>
        </w:numPr>
        <w:tabs>
          <w:tab w:val="left" w:pos="1005"/>
          <w:tab w:val="left" w:pos="1006"/>
        </w:tabs>
        <w:spacing w:before="41" w:line="228" w:lineRule="auto"/>
        <w:ind w:right="453"/>
        <w:rPr>
          <w:sz w:val="18"/>
        </w:rPr>
      </w:pPr>
      <w:r>
        <w:rPr>
          <w:sz w:val="18"/>
        </w:rPr>
        <w:t>&lt;username</w:t>
      </w:r>
      <w:r>
        <w:rPr>
          <w:spacing w:val="3"/>
          <w:sz w:val="18"/>
        </w:rPr>
        <w:t>&gt;：用户名。</w:t>
      </w:r>
      <w:r>
        <w:rPr>
          <w:spacing w:val="-3"/>
          <w:sz w:val="18"/>
        </w:rPr>
        <w:t>MySQL</w:t>
      </w:r>
      <w:r>
        <w:rPr>
          <w:spacing w:val="4"/>
          <w:sz w:val="18"/>
        </w:rPr>
        <w:t xml:space="preserve"> 数据库的初始管理员账号是 </w:t>
      </w:r>
      <w:r>
        <w:rPr>
          <w:spacing w:val="3"/>
          <w:sz w:val="18"/>
        </w:rPr>
        <w:t>root</w:t>
      </w:r>
      <w:r>
        <w:rPr>
          <w:spacing w:val="5"/>
          <w:sz w:val="18"/>
        </w:rPr>
        <w:t>，您可以根据您实际安装的</w:t>
      </w:r>
      <w:r>
        <w:rPr>
          <w:sz w:val="18"/>
        </w:rPr>
        <w:t>MySQL</w:t>
      </w:r>
      <w:r>
        <w:rPr>
          <w:spacing w:val="-3"/>
          <w:sz w:val="18"/>
        </w:rPr>
        <w:t xml:space="preserve"> 进行配置。</w:t>
      </w:r>
    </w:p>
    <w:p>
      <w:pPr>
        <w:pStyle w:val="14"/>
        <w:numPr>
          <w:ilvl w:val="0"/>
          <w:numId w:val="36"/>
        </w:numPr>
        <w:tabs>
          <w:tab w:val="left" w:pos="1005"/>
          <w:tab w:val="left" w:pos="1006"/>
        </w:tabs>
        <w:spacing w:before="42" w:after="43"/>
        <w:rPr>
          <w:sz w:val="18"/>
        </w:rPr>
      </w:pPr>
      <w:r>
        <w:rPr>
          <w:spacing w:val="-5"/>
          <w:sz w:val="18"/>
        </w:rPr>
        <w:t>&lt;password</w:t>
      </w:r>
      <w:r>
        <w:rPr>
          <w:spacing w:val="-11"/>
          <w:sz w:val="18"/>
        </w:rPr>
        <w:t>&gt;：密码。</w:t>
      </w:r>
      <w:r>
        <w:rPr>
          <w:spacing w:val="-3"/>
          <w:sz w:val="18"/>
        </w:rPr>
        <w:t>MySQL</w:t>
      </w:r>
      <w:r>
        <w:rPr>
          <w:spacing w:val="-7"/>
          <w:sz w:val="18"/>
        </w:rPr>
        <w:t xml:space="preserve"> 数据库没有初始密码，您可以根据您实际安装的 </w:t>
      </w:r>
      <w:r>
        <w:rPr>
          <w:sz w:val="18"/>
        </w:rPr>
        <w:t>MySQL</w:t>
      </w:r>
      <w:r>
        <w:rPr>
          <w:spacing w:val="-2"/>
          <w:sz w:val="18"/>
        </w:rPr>
        <w:t xml:space="preserve"> 进行配置。</w:t>
      </w:r>
    </w:p>
    <w:tbl>
      <w:tblPr>
        <w:tblStyle w:val="13"/>
        <w:tblW w:w="0" w:type="auto"/>
        <w:tblInd w:w="119" w:type="dxa"/>
        <w:tblLayout w:type="fixed"/>
        <w:tblCellMar>
          <w:top w:w="0" w:type="dxa"/>
          <w:left w:w="0" w:type="dxa"/>
          <w:bottom w:w="0" w:type="dxa"/>
          <w:right w:w="0" w:type="dxa"/>
        </w:tblCellMar>
      </w:tblPr>
      <w:tblGrid>
        <w:gridCol w:w="894"/>
        <w:gridCol w:w="7645"/>
      </w:tblGrid>
      <w:tr>
        <w:tblPrEx>
          <w:tblCellMar>
            <w:top w:w="0" w:type="dxa"/>
            <w:left w:w="0" w:type="dxa"/>
            <w:bottom w:w="0" w:type="dxa"/>
            <w:right w:w="0" w:type="dxa"/>
          </w:tblCellMar>
        </w:tblPrEx>
        <w:trPr>
          <w:trHeight w:val="2786" w:hRule="atLeast"/>
        </w:trPr>
        <w:tc>
          <w:tcPr>
            <w:tcW w:w="894" w:type="dxa"/>
            <w:tcBorders>
              <w:top w:val="single" w:color="000000" w:sz="12" w:space="0"/>
              <w:bottom w:val="single" w:color="000000" w:sz="12" w:space="0"/>
            </w:tcBorders>
          </w:tcPr>
          <w:p>
            <w:pPr>
              <w:pStyle w:val="15"/>
              <w:spacing w:line="317" w:lineRule="exact"/>
              <w:ind w:left="115"/>
              <w:rPr>
                <w:b/>
                <w:sz w:val="18"/>
              </w:rPr>
            </w:pPr>
            <w:r>
              <w:rPr>
                <w:rFonts w:ascii="Webdings" w:hAnsi="Webdings" w:eastAsia="Webdings"/>
                <w:sz w:val="23"/>
              </w:rPr>
              <w:t></w:t>
            </w:r>
            <w:r>
              <w:rPr>
                <w:b/>
                <w:sz w:val="18"/>
              </w:rPr>
              <w:t>注意</w:t>
            </w:r>
          </w:p>
        </w:tc>
        <w:tc>
          <w:tcPr>
            <w:tcW w:w="7645" w:type="dxa"/>
            <w:tcBorders>
              <w:top w:val="single" w:color="000000" w:sz="12" w:space="0"/>
              <w:bottom w:val="single" w:color="000000" w:sz="12" w:space="0"/>
            </w:tcBorders>
          </w:tcPr>
          <w:p>
            <w:pPr>
              <w:pStyle w:val="15"/>
              <w:numPr>
                <w:ilvl w:val="0"/>
                <w:numId w:val="37"/>
              </w:numPr>
              <w:tabs>
                <w:tab w:val="left" w:pos="382"/>
              </w:tabs>
              <w:spacing w:line="313" w:lineRule="exact"/>
              <w:ind w:hanging="203"/>
              <w:jc w:val="both"/>
              <w:rPr>
                <w:sz w:val="18"/>
              </w:rPr>
            </w:pPr>
            <w:r>
              <w:rPr>
                <w:sz w:val="18"/>
              </w:rPr>
              <w:t>MySQL</w:t>
            </w:r>
            <w:r>
              <w:rPr>
                <w:spacing w:val="1"/>
                <w:sz w:val="18"/>
              </w:rPr>
              <w:t xml:space="preserve"> 的初始管理员账号是</w:t>
            </w:r>
            <w:r>
              <w:rPr>
                <w:sz w:val="18"/>
              </w:rPr>
              <w:t>root，没有密码。</w:t>
            </w:r>
          </w:p>
          <w:p>
            <w:pPr>
              <w:pStyle w:val="15"/>
              <w:numPr>
                <w:ilvl w:val="0"/>
                <w:numId w:val="37"/>
              </w:numPr>
              <w:tabs>
                <w:tab w:val="left" w:pos="375"/>
              </w:tabs>
              <w:spacing w:before="5" w:line="223" w:lineRule="auto"/>
              <w:ind w:left="179" w:right="108" w:firstLine="0"/>
              <w:jc w:val="both"/>
              <w:rPr>
                <w:sz w:val="18"/>
              </w:rPr>
            </w:pPr>
            <w:r>
              <w:rPr>
                <w:sz w:val="18"/>
              </w:rPr>
              <w:t>MySQL 默认禁止非本机访问，如果SuperMap</w:t>
            </w:r>
            <w:r>
              <w:rPr>
                <w:spacing w:val="-10"/>
                <w:sz w:val="18"/>
              </w:rPr>
              <w:t xml:space="preserve"> </w:t>
            </w:r>
            <w:r>
              <w:rPr>
                <w:sz w:val="18"/>
              </w:rPr>
              <w:t>iPortal</w:t>
            </w:r>
            <w:r>
              <w:rPr>
                <w:spacing w:val="-8"/>
                <w:sz w:val="18"/>
              </w:rPr>
              <w:t xml:space="preserve"> </w:t>
            </w:r>
            <w:r>
              <w:rPr>
                <w:sz w:val="18"/>
              </w:rPr>
              <w:t>9D(2019</w:t>
            </w:r>
            <w:r>
              <w:rPr>
                <w:spacing w:val="21"/>
                <w:sz w:val="18"/>
              </w:rPr>
              <w:t>)和</w:t>
            </w:r>
            <w:r>
              <w:rPr>
                <w:spacing w:val="-3"/>
                <w:sz w:val="18"/>
              </w:rPr>
              <w:t>MySQL 不在同一台机</w:t>
            </w:r>
            <w:r>
              <w:rPr>
                <w:spacing w:val="6"/>
                <w:sz w:val="18"/>
              </w:rPr>
              <w:t xml:space="preserve">器中，需要远程连接 </w:t>
            </w:r>
            <w:r>
              <w:rPr>
                <w:sz w:val="18"/>
              </w:rPr>
              <w:t>MySQL</w:t>
            </w:r>
            <w:r>
              <w:rPr>
                <w:spacing w:val="4"/>
                <w:sz w:val="18"/>
              </w:rPr>
              <w:t xml:space="preserve">，那么可以本机登入 </w:t>
            </w:r>
            <w:r>
              <w:rPr>
                <w:spacing w:val="-3"/>
                <w:sz w:val="18"/>
              </w:rPr>
              <w:t>MySQL</w:t>
            </w:r>
            <w:r>
              <w:rPr>
                <w:spacing w:val="10"/>
                <w:sz w:val="18"/>
              </w:rPr>
              <w:t xml:space="preserve"> 后，更改“</w:t>
            </w:r>
            <w:r>
              <w:rPr>
                <w:sz w:val="18"/>
              </w:rPr>
              <w:t>mysql</w:t>
            </w:r>
            <w:r>
              <w:rPr>
                <w:spacing w:val="1"/>
                <w:sz w:val="18"/>
              </w:rPr>
              <w:t>”数据库里的“</w:t>
            </w:r>
            <w:r>
              <w:rPr>
                <w:spacing w:val="-3"/>
                <w:sz w:val="18"/>
              </w:rPr>
              <w:t>u</w:t>
            </w:r>
            <w:r>
              <w:rPr>
                <w:spacing w:val="2"/>
                <w:sz w:val="18"/>
              </w:rPr>
              <w:t>s</w:t>
            </w:r>
            <w:r>
              <w:rPr>
                <w:spacing w:val="-2"/>
                <w:sz w:val="18"/>
              </w:rPr>
              <w:t>e</w:t>
            </w:r>
            <w:r>
              <w:rPr>
                <w:spacing w:val="17"/>
                <w:sz w:val="18"/>
              </w:rPr>
              <w:t>r</w:t>
            </w:r>
            <w:r>
              <w:rPr>
                <w:sz w:val="18"/>
              </w:rPr>
              <w:t>”表里的第一条记录的“</w:t>
            </w:r>
            <w:r>
              <w:rPr>
                <w:spacing w:val="-3"/>
                <w:sz w:val="18"/>
              </w:rPr>
              <w:t>h</w:t>
            </w:r>
            <w:r>
              <w:rPr>
                <w:sz w:val="18"/>
              </w:rPr>
              <w:t>o</w:t>
            </w:r>
            <w:r>
              <w:rPr>
                <w:spacing w:val="2"/>
                <w:sz w:val="18"/>
              </w:rPr>
              <w:t>s</w:t>
            </w:r>
            <w:r>
              <w:rPr>
                <w:spacing w:val="-3"/>
                <w:sz w:val="18"/>
              </w:rPr>
              <w:t>t</w:t>
            </w:r>
            <w:r>
              <w:rPr>
                <w:sz w:val="18"/>
              </w:rPr>
              <w:t>”项，从“</w:t>
            </w:r>
            <w:r>
              <w:rPr>
                <w:spacing w:val="2"/>
                <w:sz w:val="18"/>
              </w:rPr>
              <w:t>l</w:t>
            </w:r>
            <w:r>
              <w:rPr>
                <w:spacing w:val="-7"/>
                <w:sz w:val="18"/>
              </w:rPr>
              <w:t>o</w:t>
            </w:r>
            <w:r>
              <w:rPr>
                <w:spacing w:val="3"/>
                <w:sz w:val="18"/>
              </w:rPr>
              <w:t>c</w:t>
            </w:r>
            <w:r>
              <w:rPr>
                <w:spacing w:val="1"/>
                <w:sz w:val="18"/>
              </w:rPr>
              <w:t>a</w:t>
            </w:r>
            <w:r>
              <w:rPr>
                <w:spacing w:val="2"/>
                <w:sz w:val="18"/>
              </w:rPr>
              <w:t>l</w:t>
            </w:r>
            <w:r>
              <w:rPr>
                <w:spacing w:val="-3"/>
                <w:sz w:val="18"/>
              </w:rPr>
              <w:t>h</w:t>
            </w:r>
            <w:r>
              <w:rPr>
                <w:sz w:val="18"/>
              </w:rPr>
              <w:t>o</w:t>
            </w:r>
            <w:r>
              <w:rPr>
                <w:spacing w:val="2"/>
                <w:sz w:val="18"/>
              </w:rPr>
              <w:t>s</w:t>
            </w:r>
            <w:r>
              <w:rPr>
                <w:spacing w:val="-3"/>
                <w:sz w:val="18"/>
              </w:rPr>
              <w:t>t</w:t>
            </w:r>
            <w:r>
              <w:rPr>
                <w:spacing w:val="-12"/>
                <w:sz w:val="18"/>
              </w:rPr>
              <w:t xml:space="preserve">”改成“%”，重启 </w:t>
            </w:r>
            <w:r>
              <w:rPr>
                <w:spacing w:val="-4"/>
                <w:sz w:val="18"/>
              </w:rPr>
              <w:t>M</w:t>
            </w:r>
            <w:r>
              <w:rPr>
                <w:spacing w:val="-2"/>
                <w:sz w:val="18"/>
              </w:rPr>
              <w:t>y</w:t>
            </w:r>
            <w:r>
              <w:rPr>
                <w:spacing w:val="-4"/>
                <w:sz w:val="18"/>
              </w:rPr>
              <w:t>S</w:t>
            </w:r>
            <w:r>
              <w:rPr>
                <w:spacing w:val="-3"/>
                <w:sz w:val="18"/>
              </w:rPr>
              <w:t>Q</w:t>
            </w:r>
            <w:r>
              <w:rPr>
                <w:sz w:val="18"/>
              </w:rPr>
              <w:t>L</w:t>
            </w:r>
            <w:r>
              <w:rPr>
                <w:spacing w:val="-1"/>
                <w:sz w:val="18"/>
              </w:rPr>
              <w:t xml:space="preserve"> 即可，</w:t>
            </w:r>
            <w:r>
              <w:rPr>
                <w:spacing w:val="17"/>
                <w:sz w:val="18"/>
              </w:rPr>
              <w:t>另外</w:t>
            </w:r>
            <w:r>
              <w:rPr>
                <w:sz w:val="18"/>
              </w:rPr>
              <w:t>iportal.xml</w:t>
            </w:r>
            <w:r>
              <w:rPr>
                <w:spacing w:val="-4"/>
                <w:sz w:val="18"/>
              </w:rPr>
              <w:t xml:space="preserve"> 配置文件中&lt;</w:t>
            </w:r>
            <w:r>
              <w:rPr>
                <w:sz w:val="18"/>
              </w:rPr>
              <w:t>jdbcUrl&gt;节点中的“localhost</w:t>
            </w:r>
            <w:r>
              <w:rPr>
                <w:spacing w:val="12"/>
                <w:sz w:val="18"/>
              </w:rPr>
              <w:t>”改为</w:t>
            </w:r>
            <w:r>
              <w:rPr>
                <w:spacing w:val="-3"/>
                <w:sz w:val="18"/>
              </w:rPr>
              <w:t>MySQL</w:t>
            </w:r>
            <w:r>
              <w:rPr>
                <w:spacing w:val="-6"/>
                <w:sz w:val="18"/>
              </w:rPr>
              <w:t xml:space="preserve"> 所在机器的 </w:t>
            </w:r>
            <w:r>
              <w:rPr>
                <w:sz w:val="18"/>
              </w:rPr>
              <w:t>IP</w:t>
            </w:r>
            <w:r>
              <w:rPr>
                <w:spacing w:val="-10"/>
                <w:sz w:val="18"/>
              </w:rPr>
              <w:t xml:space="preserve"> 地址。</w:t>
            </w:r>
          </w:p>
          <w:p>
            <w:pPr>
              <w:pStyle w:val="15"/>
              <w:numPr>
                <w:ilvl w:val="0"/>
                <w:numId w:val="37"/>
              </w:numPr>
              <w:tabs>
                <w:tab w:val="left" w:pos="418"/>
              </w:tabs>
              <w:spacing w:line="223" w:lineRule="auto"/>
              <w:ind w:left="179" w:right="107" w:firstLine="0"/>
              <w:jc w:val="both"/>
              <w:rPr>
                <w:sz w:val="18"/>
              </w:rPr>
            </w:pPr>
            <w:r>
              <w:rPr>
                <w:spacing w:val="4"/>
                <w:sz w:val="18"/>
              </w:rPr>
              <w:t>以上操作以及切换至</w:t>
            </w:r>
            <w:r>
              <w:rPr>
                <w:sz w:val="18"/>
              </w:rPr>
              <w:t>MySQL</w:t>
            </w:r>
            <w:r>
              <w:rPr>
                <w:spacing w:val="-3"/>
                <w:sz w:val="18"/>
              </w:rPr>
              <w:t xml:space="preserve"> 数据库的操作，均请在 </w:t>
            </w:r>
            <w:r>
              <w:rPr>
                <w:sz w:val="18"/>
              </w:rPr>
              <w:t>SuperMap</w:t>
            </w:r>
            <w:r>
              <w:rPr>
                <w:spacing w:val="30"/>
                <w:sz w:val="18"/>
              </w:rPr>
              <w:t xml:space="preserve"> </w:t>
            </w:r>
            <w:r>
              <w:rPr>
                <w:sz w:val="18"/>
              </w:rPr>
              <w:t>iPortal</w:t>
            </w:r>
            <w:r>
              <w:rPr>
                <w:spacing w:val="25"/>
                <w:sz w:val="18"/>
              </w:rPr>
              <w:t xml:space="preserve"> </w:t>
            </w:r>
            <w:r>
              <w:rPr>
                <w:sz w:val="18"/>
              </w:rPr>
              <w:t>9D(2019)初始化服务启动之前（即创建管理员账号之前</w:t>
            </w:r>
            <w:r>
              <w:rPr>
                <w:spacing w:val="-87"/>
                <w:sz w:val="18"/>
              </w:rPr>
              <w:t>）</w:t>
            </w:r>
            <w:r>
              <w:rPr>
                <w:spacing w:val="-2"/>
                <w:sz w:val="18"/>
              </w:rPr>
              <w:t xml:space="preserve">，如果在 </w:t>
            </w:r>
            <w:r>
              <w:rPr>
                <w:spacing w:val="-4"/>
                <w:sz w:val="18"/>
              </w:rPr>
              <w:t>S</w:t>
            </w:r>
            <w:r>
              <w:rPr>
                <w:spacing w:val="-3"/>
                <w:sz w:val="18"/>
              </w:rPr>
              <w:t>u</w:t>
            </w:r>
            <w:r>
              <w:rPr>
                <w:sz w:val="18"/>
              </w:rPr>
              <w:t>p</w:t>
            </w:r>
            <w:r>
              <w:rPr>
                <w:spacing w:val="-2"/>
                <w:sz w:val="18"/>
              </w:rPr>
              <w:t>e</w:t>
            </w:r>
            <w:r>
              <w:rPr>
                <w:spacing w:val="3"/>
                <w:sz w:val="18"/>
              </w:rPr>
              <w:t>r</w:t>
            </w:r>
            <w:r>
              <w:rPr>
                <w:spacing w:val="-4"/>
                <w:sz w:val="18"/>
              </w:rPr>
              <w:t>M</w:t>
            </w:r>
            <w:r>
              <w:rPr>
                <w:spacing w:val="1"/>
                <w:sz w:val="18"/>
              </w:rPr>
              <w:t>a</w:t>
            </w:r>
            <w:r>
              <w:rPr>
                <w:sz w:val="18"/>
              </w:rPr>
              <w:t>p</w:t>
            </w:r>
            <w:r>
              <w:rPr>
                <w:spacing w:val="4"/>
                <w:sz w:val="18"/>
              </w:rPr>
              <w:t xml:space="preserve"> </w:t>
            </w:r>
            <w:r>
              <w:rPr>
                <w:spacing w:val="2"/>
                <w:sz w:val="18"/>
              </w:rPr>
              <w:t>i</w:t>
            </w:r>
            <w:r>
              <w:rPr>
                <w:spacing w:val="-10"/>
                <w:sz w:val="18"/>
              </w:rPr>
              <w:t>P</w:t>
            </w:r>
            <w:r>
              <w:rPr>
                <w:sz w:val="18"/>
              </w:rPr>
              <w:t>o</w:t>
            </w:r>
            <w:r>
              <w:rPr>
                <w:spacing w:val="10"/>
                <w:sz w:val="18"/>
              </w:rPr>
              <w:t>r</w:t>
            </w:r>
            <w:r>
              <w:rPr>
                <w:spacing w:val="-3"/>
                <w:sz w:val="18"/>
              </w:rPr>
              <w:t>t</w:t>
            </w:r>
            <w:r>
              <w:rPr>
                <w:spacing w:val="1"/>
                <w:sz w:val="18"/>
              </w:rPr>
              <w:t>a</w:t>
            </w:r>
            <w:r>
              <w:rPr>
                <w:sz w:val="18"/>
              </w:rPr>
              <w:t>l</w:t>
            </w:r>
            <w:r>
              <w:rPr>
                <w:spacing w:val="6"/>
                <w:sz w:val="18"/>
              </w:rPr>
              <w:t xml:space="preserve"> </w:t>
            </w:r>
            <w:r>
              <w:rPr>
                <w:spacing w:val="2"/>
                <w:sz w:val="18"/>
              </w:rPr>
              <w:t>9D</w:t>
            </w:r>
            <w:r>
              <w:rPr>
                <w:spacing w:val="-3"/>
                <w:sz w:val="18"/>
              </w:rPr>
              <w:t>(</w:t>
            </w:r>
            <w:r>
              <w:rPr>
                <w:spacing w:val="2"/>
                <w:sz w:val="18"/>
              </w:rPr>
              <w:t>2019</w:t>
            </w:r>
            <w:r>
              <w:rPr>
                <w:spacing w:val="-1"/>
                <w:sz w:val="18"/>
              </w:rPr>
              <w:t>)的使用过程中</w:t>
            </w:r>
          </w:p>
          <w:p>
            <w:pPr>
              <w:pStyle w:val="15"/>
              <w:spacing w:line="289" w:lineRule="exact"/>
              <w:ind w:left="179"/>
              <w:rPr>
                <w:sz w:val="18"/>
              </w:rPr>
            </w:pPr>
            <w:r>
              <w:rPr>
                <w:sz w:val="18"/>
              </w:rPr>
              <w:t>进行切换数据库等操作，请您自行处理数据库的信息同步。</w:t>
            </w:r>
          </w:p>
        </w:tc>
      </w:tr>
    </w:tbl>
    <w:p>
      <w:pPr>
        <w:pStyle w:val="7"/>
        <w:spacing w:before="13"/>
        <w:ind w:left="0"/>
      </w:pPr>
    </w:p>
    <w:p>
      <w:pPr>
        <w:pStyle w:val="3"/>
        <w:numPr>
          <w:ilvl w:val="2"/>
          <w:numId w:val="32"/>
        </w:numPr>
        <w:tabs>
          <w:tab w:val="left" w:pos="1063"/>
          <w:tab w:val="left" w:pos="1064"/>
        </w:tabs>
        <w:ind w:hanging="837"/>
      </w:pPr>
      <w:bookmarkStart w:id="298" w:name="3.2.2_注册服务代理配置"/>
      <w:bookmarkEnd w:id="298"/>
      <w:bookmarkStart w:id="299" w:name="_Toc31995"/>
      <w:bookmarkStart w:id="300" w:name="_Toc27090"/>
      <w:r>
        <w:rPr>
          <w:w w:val="105"/>
        </w:rPr>
        <w:t>注册服务代理配置</w:t>
      </w:r>
      <w:bookmarkEnd w:id="299"/>
      <w:bookmarkEnd w:id="300"/>
    </w:p>
    <w:p>
      <w:pPr>
        <w:pStyle w:val="7"/>
        <w:spacing w:before="4"/>
        <w:ind w:left="0"/>
        <w:rPr>
          <w:b/>
        </w:rPr>
      </w:pPr>
    </w:p>
    <w:p>
      <w:pPr>
        <w:pStyle w:val="7"/>
        <w:spacing w:line="223" w:lineRule="auto"/>
        <w:ind w:left="227" w:right="283" w:firstLine="360"/>
        <w:jc w:val="both"/>
      </w:pPr>
      <w:r>
        <w:t>GIS 门户用于整合各种来源的GIS</w:t>
      </w:r>
      <w:r>
        <w:rPr>
          <w:spacing w:val="-5"/>
        </w:rPr>
        <w:t xml:space="preserve"> 服务，并为用户提供统一的 </w:t>
      </w:r>
      <w:r>
        <w:t>GIS</w:t>
      </w:r>
      <w:r>
        <w:rPr>
          <w:spacing w:val="-1"/>
        </w:rPr>
        <w:t xml:space="preserve"> 服务访问入口。访问控制是</w:t>
      </w:r>
      <w:r>
        <w:t>GIS</w:t>
      </w:r>
      <w:r>
        <w:rPr>
          <w:spacing w:val="-4"/>
        </w:rPr>
        <w:t xml:space="preserve"> 门户建</w:t>
      </w:r>
      <w:r>
        <w:rPr>
          <w:spacing w:val="-5"/>
        </w:rPr>
        <w:t xml:space="preserve">设的重要技术基础，业界通用方法是通过授权机制，授予用户相应的 </w:t>
      </w:r>
      <w:r>
        <w:t>GIS</w:t>
      </w:r>
      <w:r>
        <w:rPr>
          <w:spacing w:val="-3"/>
        </w:rPr>
        <w:t xml:space="preserve"> 服务的访问权限。由于不隐藏原始服</w:t>
      </w:r>
      <w:r>
        <w:rPr>
          <w:spacing w:val="-9"/>
        </w:rPr>
        <w:t xml:space="preserve">务地址，即使用户被取消授权，但因其已获取过原始服务地址，依然可绕过 </w:t>
      </w:r>
      <w:r>
        <w:t>GIS</w:t>
      </w:r>
      <w:r>
        <w:rPr>
          <w:spacing w:val="3"/>
        </w:rPr>
        <w:t xml:space="preserve"> 门户访问相应的</w:t>
      </w:r>
      <w:r>
        <w:t>GIS</w:t>
      </w:r>
      <w:r>
        <w:rPr>
          <w:spacing w:val="-6"/>
        </w:rPr>
        <w:t xml:space="preserve"> 服务，</w:t>
      </w:r>
      <w:r>
        <w:rPr>
          <w:spacing w:val="-11"/>
        </w:rPr>
        <w:t xml:space="preserve">GIS </w:t>
      </w:r>
      <w:r>
        <w:rPr>
          <w:spacing w:val="5"/>
        </w:rPr>
        <w:t>门户无法对已注册</w:t>
      </w:r>
      <w:r>
        <w:t>GIS</w:t>
      </w:r>
      <w:r>
        <w:rPr>
          <w:spacing w:val="-4"/>
        </w:rPr>
        <w:t xml:space="preserve"> 服务的访问权限进行控制。</w:t>
      </w:r>
    </w:p>
    <w:p>
      <w:pPr>
        <w:pStyle w:val="7"/>
        <w:spacing w:before="120" w:line="223" w:lineRule="auto"/>
        <w:ind w:left="227" w:right="349" w:firstLine="360"/>
        <w:jc w:val="both"/>
      </w:pPr>
      <w:r>
        <w:t>SuperMap iPortal</w:t>
      </w:r>
      <w:r>
        <w:rPr>
          <w:spacing w:val="-4"/>
        </w:rPr>
        <w:t xml:space="preserve"> 基于代理技术的思路，自主研发实现了一种多源 </w:t>
      </w:r>
      <w:r>
        <w:t>GIS</w:t>
      </w:r>
      <w:r>
        <w:rPr>
          <w:spacing w:val="-3"/>
        </w:rPr>
        <w:t xml:space="preserve"> 服务访问控制方法，采用对注册GIS</w:t>
      </w:r>
      <w:r>
        <w:rPr>
          <w:spacing w:val="-5"/>
        </w:rPr>
        <w:t xml:space="preserve"> 服务的原始服务地址的隐藏机制，以及建立与之对应的代理服务地址的映射关系，使得被授权用户只能访</w:t>
      </w:r>
      <w:r>
        <w:rPr>
          <w:spacing w:val="3"/>
        </w:rPr>
        <w:t>问代理服务地址，进而实现</w:t>
      </w:r>
      <w:r>
        <w:t>iPortal</w:t>
      </w:r>
      <w:r>
        <w:rPr>
          <w:spacing w:val="3"/>
        </w:rPr>
        <w:t xml:space="preserve"> 门户中对注册</w:t>
      </w:r>
      <w:r>
        <w:t>GIS</w:t>
      </w:r>
      <w:r>
        <w:rPr>
          <w:spacing w:val="-4"/>
        </w:rPr>
        <w:t xml:space="preserve"> 服务的访问控制。</w:t>
      </w:r>
    </w:p>
    <w:p>
      <w:pPr>
        <w:pStyle w:val="7"/>
        <w:spacing w:before="128" w:line="220" w:lineRule="auto"/>
        <w:ind w:left="227" w:right="279" w:firstLine="360"/>
        <w:jc w:val="both"/>
      </w:pPr>
      <w:r>
        <w:t>SuperMap iPortal</w:t>
      </w:r>
      <w:r>
        <w:rPr>
          <w:spacing w:val="-9"/>
        </w:rPr>
        <w:t xml:space="preserve"> 注册服务代理功能，支持对注册或托管的 </w:t>
      </w:r>
      <w:r>
        <w:t>GIS</w:t>
      </w:r>
      <w:r>
        <w:rPr>
          <w:spacing w:val="-7"/>
        </w:rPr>
        <w:t xml:space="preserve"> 服务进行代理，对外提供统一的代理服务</w:t>
      </w:r>
      <w:r>
        <w:rPr>
          <w:spacing w:val="-1"/>
        </w:rPr>
        <w:t>根地址，方便对多源</w:t>
      </w:r>
      <w:r>
        <w:t>GIS</w:t>
      </w:r>
      <w:r>
        <w:rPr>
          <w:spacing w:val="-7"/>
        </w:rPr>
        <w:t xml:space="preserve"> 服务进行统一使用、管理和维护。</w:t>
      </w:r>
      <w:r>
        <w:t>iPortal</w:t>
      </w:r>
      <w:r>
        <w:rPr>
          <w:spacing w:val="-3"/>
        </w:rPr>
        <w:t xml:space="preserve"> 提供了内置的服务代理配置以及服务代理独立部署两种注册服务代理配置方式。</w:t>
      </w:r>
    </w:p>
    <w:p>
      <w:pPr>
        <w:spacing w:line="220" w:lineRule="auto"/>
        <w:jc w:val="both"/>
        <w:sectPr>
          <w:pgSz w:w="10500" w:h="13040"/>
          <w:pgMar w:top="1080" w:right="620" w:bottom="820" w:left="680" w:header="775" w:footer="632" w:gutter="0"/>
          <w:cols w:space="720" w:num="1"/>
        </w:sectPr>
      </w:pPr>
    </w:p>
    <w:p>
      <w:pPr>
        <w:pStyle w:val="7"/>
        <w:spacing w:before="1"/>
        <w:ind w:left="0"/>
        <w:rPr>
          <w:sz w:val="6"/>
        </w:rPr>
      </w:pPr>
    </w:p>
    <w:p>
      <w:pPr>
        <w:pStyle w:val="4"/>
        <w:numPr>
          <w:ilvl w:val="3"/>
          <w:numId w:val="38"/>
        </w:numPr>
        <w:tabs>
          <w:tab w:val="left" w:pos="1064"/>
        </w:tabs>
        <w:spacing w:before="44"/>
        <w:ind w:hanging="837"/>
      </w:pPr>
      <w:bookmarkStart w:id="301" w:name="3.2.2.1_内置注册服务代理配置"/>
      <w:bookmarkEnd w:id="301"/>
      <w:bookmarkStart w:id="302" w:name="_bookmark81"/>
      <w:bookmarkEnd w:id="302"/>
      <w:bookmarkStart w:id="303" w:name="_Toc29446"/>
      <w:bookmarkStart w:id="304" w:name="_Toc26724"/>
      <w:r>
        <w:rPr>
          <w:spacing w:val="21"/>
          <w:w w:val="105"/>
        </w:rPr>
        <w:t>内置注册服务代理配置</w:t>
      </w:r>
      <w:bookmarkEnd w:id="303"/>
      <w:bookmarkEnd w:id="304"/>
    </w:p>
    <w:p>
      <w:pPr>
        <w:pStyle w:val="7"/>
        <w:spacing w:before="230" w:line="223" w:lineRule="auto"/>
        <w:ind w:left="227" w:right="288" w:firstLine="360"/>
        <w:jc w:val="both"/>
      </w:pPr>
      <w:r>
        <w:t>SuperMap iPortal 内置的注册服务代理是指iPortal</w:t>
      </w:r>
      <w:r>
        <w:rPr>
          <w:spacing w:val="-3"/>
        </w:rPr>
        <w:t xml:space="preserve"> 产品包自带的注册服务代理功能，通过简单的配置， 即可使用注册服务代理功能；此外，还提供了代理服务访问统计功能，支持记录代理服务的访问次数，按服务</w:t>
      </w:r>
      <w:r>
        <w:rPr>
          <w:spacing w:val="-4"/>
        </w:rPr>
        <w:t xml:space="preserve">访问次数排序等；还支持代理服务以 </w:t>
      </w:r>
      <w:r>
        <w:t>HTTPS</w:t>
      </w:r>
      <w:r>
        <w:rPr>
          <w:spacing w:val="-5"/>
        </w:rPr>
        <w:t xml:space="preserve"> 协议启用；为了进一步提高代理后 </w:t>
      </w:r>
      <w:r>
        <w:t>GIS</w:t>
      </w:r>
      <w:r>
        <w:rPr>
          <w:spacing w:val="-2"/>
        </w:rPr>
        <w:t xml:space="preserve"> 服务的访问速度，</w:t>
      </w:r>
      <w:r>
        <w:t xml:space="preserve">iPortal </w:t>
      </w:r>
      <w:r>
        <w:rPr>
          <w:spacing w:val="-1"/>
        </w:rPr>
        <w:t xml:space="preserve">还提供了代理服务缓存功能。启用注册服务代理功能后，为了使代理服务性能更优，建议您使用 </w:t>
      </w:r>
      <w:r>
        <w:t>MySQL</w:t>
      </w:r>
      <w:r>
        <w:rPr>
          <w:spacing w:val="-4"/>
        </w:rPr>
        <w:t xml:space="preserve"> 数据库存储门户数据。</w:t>
      </w:r>
    </w:p>
    <w:p>
      <w:pPr>
        <w:pStyle w:val="7"/>
        <w:spacing w:before="105"/>
        <w:ind w:left="588"/>
        <w:jc w:val="both"/>
      </w:pPr>
      <w:r>
        <w:t>作为iPortal 门户的管理员，可以通过以下四个步骤进行注册服务的代理设置：</w:t>
      </w:r>
    </w:p>
    <w:p>
      <w:pPr>
        <w:pStyle w:val="14"/>
        <w:numPr>
          <w:ilvl w:val="4"/>
          <w:numId w:val="38"/>
        </w:numPr>
        <w:tabs>
          <w:tab w:val="left" w:pos="1070"/>
          <w:tab w:val="left" w:pos="1071"/>
        </w:tabs>
        <w:spacing w:before="105" w:line="228" w:lineRule="auto"/>
        <w:ind w:right="279"/>
        <w:rPr>
          <w:sz w:val="18"/>
        </w:rPr>
      </w:pPr>
      <w:r>
        <w:rPr>
          <w:sz w:val="18"/>
        </w:rPr>
        <w:t>管理员通过%SuperMap</w:t>
      </w:r>
      <w:r>
        <w:rPr>
          <w:spacing w:val="8"/>
          <w:sz w:val="18"/>
        </w:rPr>
        <w:t xml:space="preserve"> </w:t>
      </w:r>
      <w:r>
        <w:rPr>
          <w:sz w:val="18"/>
        </w:rPr>
        <w:t>iPortal_HOME%/webapps/iportal/WEB-INF</w:t>
      </w:r>
      <w:r>
        <w:rPr>
          <w:spacing w:val="4"/>
          <w:sz w:val="18"/>
        </w:rPr>
        <w:t xml:space="preserve"> 目录下的</w:t>
      </w:r>
      <w:r>
        <w:rPr>
          <w:sz w:val="18"/>
        </w:rPr>
        <w:t>iportal.xml</w:t>
      </w:r>
      <w:r>
        <w:rPr>
          <w:spacing w:val="-4"/>
          <w:sz w:val="18"/>
        </w:rPr>
        <w:t xml:space="preserve"> 文件</w:t>
      </w:r>
      <w:r>
        <w:rPr>
          <w:spacing w:val="6"/>
          <w:sz w:val="18"/>
        </w:rPr>
        <w:t>中的 &lt;</w:t>
      </w:r>
      <w:r>
        <w:rPr>
          <w:sz w:val="18"/>
        </w:rPr>
        <w:t>serviceProxy&gt; 子节点元素，设置是否启用服务代理。</w:t>
      </w:r>
    </w:p>
    <w:p>
      <w:pPr>
        <w:pStyle w:val="7"/>
        <w:spacing w:before="93"/>
        <w:ind w:left="588"/>
      </w:pPr>
      <w:r>
        <mc:AlternateContent>
          <mc:Choice Requires="wps">
            <w:drawing>
              <wp:anchor distT="0" distB="0" distL="0" distR="0" simplePos="0" relativeHeight="251837440" behindDoc="1" locked="0" layoutInCell="1" allowOverlap="1">
                <wp:simplePos x="0" y="0"/>
                <wp:positionH relativeFrom="page">
                  <wp:posOffset>508000</wp:posOffset>
                </wp:positionH>
                <wp:positionV relativeFrom="paragraph">
                  <wp:posOffset>342265</wp:posOffset>
                </wp:positionV>
                <wp:extent cx="5650230" cy="2136775"/>
                <wp:effectExtent l="0" t="0" r="3810" b="12065"/>
                <wp:wrapTopAndBottom/>
                <wp:docPr id="185" name="文本框 129"/>
                <wp:cNvGraphicFramePr/>
                <a:graphic xmlns:a="http://schemas.openxmlformats.org/drawingml/2006/main">
                  <a:graphicData uri="http://schemas.microsoft.com/office/word/2010/wordprocessingShape">
                    <wps:wsp>
                      <wps:cNvSpPr txBox="1"/>
                      <wps:spPr>
                        <a:xfrm>
                          <a:off x="0" y="0"/>
                          <a:ext cx="5650230" cy="2136775"/>
                        </a:xfrm>
                        <a:prstGeom prst="rect">
                          <a:avLst/>
                        </a:prstGeom>
                        <a:solidFill>
                          <a:srgbClr val="D9D9D9"/>
                        </a:solidFill>
                        <a:ln>
                          <a:noFill/>
                        </a:ln>
                      </wps:spPr>
                      <wps:txbx>
                        <w:txbxContent>
                          <w:p>
                            <w:pPr>
                              <w:pStyle w:val="7"/>
                              <w:spacing w:line="245" w:lineRule="exact"/>
                              <w:ind w:left="288"/>
                              <w:rPr>
                                <w:lang w:val="en-US"/>
                              </w:rPr>
                            </w:pPr>
                            <w:r>
                              <w:rPr>
                                <w:lang w:val="en-US"/>
                              </w:rPr>
                              <w:t>&lt;IportalConfig&gt;</w:t>
                            </w:r>
                          </w:p>
                          <w:p>
                            <w:pPr>
                              <w:pStyle w:val="7"/>
                              <w:spacing w:line="241" w:lineRule="exact"/>
                              <w:ind w:left="554"/>
                              <w:rPr>
                                <w:lang w:val="en-US"/>
                              </w:rPr>
                            </w:pPr>
                            <w:r>
                              <w:rPr>
                                <w:lang w:val="en-US"/>
                              </w:rPr>
                              <w:t>...</w:t>
                            </w:r>
                          </w:p>
                          <w:p>
                            <w:pPr>
                              <w:pStyle w:val="7"/>
                              <w:spacing w:line="238" w:lineRule="exact"/>
                              <w:ind w:left="547"/>
                              <w:rPr>
                                <w:lang w:val="en-US"/>
                              </w:rPr>
                            </w:pPr>
                            <w:r>
                              <w:rPr>
                                <w:lang w:val="en-US"/>
                              </w:rPr>
                              <w:t>&lt;serviceProxy&gt;</w:t>
                            </w:r>
                          </w:p>
                          <w:p>
                            <w:pPr>
                              <w:pStyle w:val="7"/>
                              <w:spacing w:line="241" w:lineRule="exact"/>
                              <w:ind w:left="907"/>
                              <w:rPr>
                                <w:lang w:val="en-US"/>
                              </w:rPr>
                            </w:pPr>
                            <w:r>
                              <w:rPr>
                                <w:lang w:val="en-US"/>
                              </w:rPr>
                              <w:t>&lt;enable&gt;false&lt;/enable&gt;</w:t>
                            </w:r>
                          </w:p>
                          <w:p>
                            <w:pPr>
                              <w:pStyle w:val="7"/>
                              <w:spacing w:line="241" w:lineRule="exact"/>
                              <w:ind w:left="907"/>
                              <w:rPr>
                                <w:lang w:val="en-US"/>
                              </w:rPr>
                            </w:pPr>
                            <w:r>
                              <w:rPr>
                                <w:lang w:val="en-US"/>
                              </w:rPr>
                              <w:t>&lt;enableBuiltinProxy&gt;true&lt;/enableBuiltinProxy&gt;</w:t>
                            </w:r>
                          </w:p>
                          <w:p>
                            <w:pPr>
                              <w:pStyle w:val="7"/>
                              <w:spacing w:line="238" w:lineRule="exact"/>
                              <w:ind w:left="907"/>
                              <w:rPr>
                                <w:lang w:val="en-US"/>
                              </w:rPr>
                            </w:pPr>
                            <w:r>
                              <w:rPr>
                                <w:lang w:val="en-US"/>
                              </w:rPr>
                              <w:t>&lt;port&gt;8095&lt;/port&gt;</w:t>
                            </w:r>
                          </w:p>
                          <w:p>
                            <w:pPr>
                              <w:pStyle w:val="7"/>
                              <w:spacing w:line="241" w:lineRule="exact"/>
                              <w:ind w:left="907"/>
                              <w:rPr>
                                <w:lang w:val="en-US"/>
                              </w:rPr>
                            </w:pPr>
                            <w:r>
                              <w:rPr>
                                <w:lang w:val="en-US"/>
                              </w:rPr>
                              <w:t>&lt;rootUrlPostfix&gt;portalproxy&lt;/rootUrlPostfix&gt;</w:t>
                            </w:r>
                          </w:p>
                          <w:p>
                            <w:pPr>
                              <w:pStyle w:val="7"/>
                              <w:spacing w:line="241" w:lineRule="exact"/>
                              <w:ind w:left="907"/>
                              <w:rPr>
                                <w:lang w:val="en-US"/>
                              </w:rPr>
                            </w:pPr>
                            <w:r>
                              <w:rPr>
                                <w:lang w:val="en-US"/>
                              </w:rPr>
                              <w:t>&lt;httpConnPoolInfo&gt;</w:t>
                            </w:r>
                          </w:p>
                          <w:p>
                            <w:pPr>
                              <w:pStyle w:val="7"/>
                              <w:spacing w:line="238" w:lineRule="exact"/>
                              <w:ind w:left="1361"/>
                              <w:rPr>
                                <w:lang w:val="en-US"/>
                              </w:rPr>
                            </w:pPr>
                            <w:r>
                              <w:rPr>
                                <w:lang w:val="en-US"/>
                              </w:rPr>
                              <w:t>&lt;maxTotal&gt;100&lt;/maxTotal&gt;</w:t>
                            </w:r>
                          </w:p>
                          <w:p>
                            <w:pPr>
                              <w:pStyle w:val="7"/>
                              <w:spacing w:line="241" w:lineRule="exact"/>
                              <w:ind w:left="1361"/>
                              <w:rPr>
                                <w:lang w:val="en-US"/>
                              </w:rPr>
                            </w:pPr>
                            <w:r>
                              <w:rPr>
                                <w:lang w:val="en-US"/>
                              </w:rPr>
                              <w:t>&lt;defaultMaxPerRoute&gt;10&lt;/defaultMaxPerRoute&gt;</w:t>
                            </w:r>
                          </w:p>
                          <w:p>
                            <w:pPr>
                              <w:pStyle w:val="7"/>
                              <w:spacing w:line="241" w:lineRule="exact"/>
                              <w:ind w:left="821"/>
                              <w:rPr>
                                <w:lang w:val="en-US"/>
                              </w:rPr>
                            </w:pPr>
                            <w:r>
                              <w:rPr>
                                <w:lang w:val="en-US"/>
                              </w:rPr>
                              <w:t>&lt;/httpConnPoolInfo&gt;</w:t>
                            </w:r>
                          </w:p>
                          <w:p>
                            <w:pPr>
                              <w:pStyle w:val="7"/>
                              <w:spacing w:line="238" w:lineRule="exact"/>
                              <w:ind w:left="554"/>
                            </w:pPr>
                            <w:r>
                              <w:t>...</w:t>
                            </w:r>
                          </w:p>
                          <w:p>
                            <w:pPr>
                              <w:pStyle w:val="7"/>
                              <w:spacing w:line="241" w:lineRule="exact"/>
                              <w:ind w:left="547"/>
                            </w:pPr>
                            <w:r>
                              <w:t>&lt;/serviceProxy&gt;</w:t>
                            </w:r>
                          </w:p>
                          <w:p>
                            <w:pPr>
                              <w:pStyle w:val="7"/>
                              <w:spacing w:line="237" w:lineRule="exact"/>
                              <w:ind w:left="288"/>
                            </w:pPr>
                            <w:r>
                              <w:t>&lt;/IportalConfig&gt;</w:t>
                            </w:r>
                          </w:p>
                        </w:txbxContent>
                      </wps:txbx>
                      <wps:bodyPr lIns="0" tIns="0" rIns="0" bIns="0" upright="1"/>
                    </wps:wsp>
                  </a:graphicData>
                </a:graphic>
              </wp:anchor>
            </w:drawing>
          </mc:Choice>
          <mc:Fallback>
            <w:pict>
              <v:shape id="文本框 129" o:spid="_x0000_s1026" o:spt="202" type="#_x0000_t202" style="position:absolute;left:0pt;margin-left:40pt;margin-top:26.95pt;height:168.25pt;width:444.9pt;mso-position-horizontal-relative:page;mso-wrap-distance-bottom:0pt;mso-wrap-distance-top:0pt;z-index:-251479040;mso-width-relative:page;mso-height-relative:page;" fillcolor="#D9D9D9" filled="t" stroked="f" coordsize="21600,21600" o:gfxdata="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UpSom9kAAAAJAQAADwAAAAAAAAABACAA&#10;AAAiAAAAZHJzL2Rvd25yZXYueG1sUEsBAhQAFAAAAAgAh07iQJ3vWzjTAQAAoAMAAA4AAAAAAAAA&#10;AQAgAAAAKAEAAGRycy9lMm9Eb2MueG1sUEsFBgAAAAAGAAYAWQEAAG0FAAAAAA==&#10;">
                <v:fill on="t" focussize="0,0"/>
                <v:stroke on="f"/>
                <v:imagedata o:title=""/>
                <o:lock v:ext="edit" aspectratio="f"/>
                <v:textbox inset="0mm,0mm,0mm,0mm">
                  <w:txbxContent>
                    <w:p>
                      <w:pPr>
                        <w:pStyle w:val="7"/>
                        <w:spacing w:line="245" w:lineRule="exact"/>
                        <w:ind w:left="288"/>
                        <w:rPr>
                          <w:lang w:val="en-US"/>
                        </w:rPr>
                      </w:pPr>
                      <w:r>
                        <w:rPr>
                          <w:lang w:val="en-US"/>
                        </w:rPr>
                        <w:t>&lt;IportalConfig&gt;</w:t>
                      </w:r>
                    </w:p>
                    <w:p>
                      <w:pPr>
                        <w:pStyle w:val="7"/>
                        <w:spacing w:line="241" w:lineRule="exact"/>
                        <w:ind w:left="554"/>
                        <w:rPr>
                          <w:lang w:val="en-US"/>
                        </w:rPr>
                      </w:pPr>
                      <w:r>
                        <w:rPr>
                          <w:lang w:val="en-US"/>
                        </w:rPr>
                        <w:t>...</w:t>
                      </w:r>
                    </w:p>
                    <w:p>
                      <w:pPr>
                        <w:pStyle w:val="7"/>
                        <w:spacing w:line="238" w:lineRule="exact"/>
                        <w:ind w:left="547"/>
                        <w:rPr>
                          <w:lang w:val="en-US"/>
                        </w:rPr>
                      </w:pPr>
                      <w:r>
                        <w:rPr>
                          <w:lang w:val="en-US"/>
                        </w:rPr>
                        <w:t>&lt;serviceProxy&gt;</w:t>
                      </w:r>
                    </w:p>
                    <w:p>
                      <w:pPr>
                        <w:pStyle w:val="7"/>
                        <w:spacing w:line="241" w:lineRule="exact"/>
                        <w:ind w:left="907"/>
                        <w:rPr>
                          <w:lang w:val="en-US"/>
                        </w:rPr>
                      </w:pPr>
                      <w:r>
                        <w:rPr>
                          <w:lang w:val="en-US"/>
                        </w:rPr>
                        <w:t>&lt;enable&gt;false&lt;/enable&gt;</w:t>
                      </w:r>
                    </w:p>
                    <w:p>
                      <w:pPr>
                        <w:pStyle w:val="7"/>
                        <w:spacing w:line="241" w:lineRule="exact"/>
                        <w:ind w:left="907"/>
                        <w:rPr>
                          <w:lang w:val="en-US"/>
                        </w:rPr>
                      </w:pPr>
                      <w:r>
                        <w:rPr>
                          <w:lang w:val="en-US"/>
                        </w:rPr>
                        <w:t>&lt;enableBuiltinProxy&gt;true&lt;/enableBuiltinProxy&gt;</w:t>
                      </w:r>
                    </w:p>
                    <w:p>
                      <w:pPr>
                        <w:pStyle w:val="7"/>
                        <w:spacing w:line="238" w:lineRule="exact"/>
                        <w:ind w:left="907"/>
                        <w:rPr>
                          <w:lang w:val="en-US"/>
                        </w:rPr>
                      </w:pPr>
                      <w:r>
                        <w:rPr>
                          <w:lang w:val="en-US"/>
                        </w:rPr>
                        <w:t>&lt;port&gt;8095&lt;/port&gt;</w:t>
                      </w:r>
                    </w:p>
                    <w:p>
                      <w:pPr>
                        <w:pStyle w:val="7"/>
                        <w:spacing w:line="241" w:lineRule="exact"/>
                        <w:ind w:left="907"/>
                        <w:rPr>
                          <w:lang w:val="en-US"/>
                        </w:rPr>
                      </w:pPr>
                      <w:r>
                        <w:rPr>
                          <w:lang w:val="en-US"/>
                        </w:rPr>
                        <w:t>&lt;rootUrlPostfix&gt;portalproxy&lt;/rootUrlPostfix&gt;</w:t>
                      </w:r>
                    </w:p>
                    <w:p>
                      <w:pPr>
                        <w:pStyle w:val="7"/>
                        <w:spacing w:line="241" w:lineRule="exact"/>
                        <w:ind w:left="907"/>
                        <w:rPr>
                          <w:lang w:val="en-US"/>
                        </w:rPr>
                      </w:pPr>
                      <w:r>
                        <w:rPr>
                          <w:lang w:val="en-US"/>
                        </w:rPr>
                        <w:t>&lt;httpConnPoolInfo&gt;</w:t>
                      </w:r>
                    </w:p>
                    <w:p>
                      <w:pPr>
                        <w:pStyle w:val="7"/>
                        <w:spacing w:line="238" w:lineRule="exact"/>
                        <w:ind w:left="1361"/>
                        <w:rPr>
                          <w:lang w:val="en-US"/>
                        </w:rPr>
                      </w:pPr>
                      <w:r>
                        <w:rPr>
                          <w:lang w:val="en-US"/>
                        </w:rPr>
                        <w:t>&lt;maxTotal&gt;100&lt;/maxTotal&gt;</w:t>
                      </w:r>
                    </w:p>
                    <w:p>
                      <w:pPr>
                        <w:pStyle w:val="7"/>
                        <w:spacing w:line="241" w:lineRule="exact"/>
                        <w:ind w:left="1361"/>
                        <w:rPr>
                          <w:lang w:val="en-US"/>
                        </w:rPr>
                      </w:pPr>
                      <w:r>
                        <w:rPr>
                          <w:lang w:val="en-US"/>
                        </w:rPr>
                        <w:t>&lt;defaultMaxPerRoute&gt;10&lt;/defaultMaxPerRoute&gt;</w:t>
                      </w:r>
                    </w:p>
                    <w:p>
                      <w:pPr>
                        <w:pStyle w:val="7"/>
                        <w:spacing w:line="241" w:lineRule="exact"/>
                        <w:ind w:left="821"/>
                        <w:rPr>
                          <w:lang w:val="en-US"/>
                        </w:rPr>
                      </w:pPr>
                      <w:r>
                        <w:rPr>
                          <w:lang w:val="en-US"/>
                        </w:rPr>
                        <w:t>&lt;/httpConnPoolInfo&gt;</w:t>
                      </w:r>
                    </w:p>
                    <w:p>
                      <w:pPr>
                        <w:pStyle w:val="7"/>
                        <w:spacing w:line="238" w:lineRule="exact"/>
                        <w:ind w:left="554"/>
                      </w:pPr>
                      <w:r>
                        <w:t>...</w:t>
                      </w:r>
                    </w:p>
                    <w:p>
                      <w:pPr>
                        <w:pStyle w:val="7"/>
                        <w:spacing w:line="241" w:lineRule="exact"/>
                        <w:ind w:left="547"/>
                      </w:pPr>
                      <w:r>
                        <w:t>&lt;/serviceProxy&gt;</w:t>
                      </w:r>
                    </w:p>
                    <w:p>
                      <w:pPr>
                        <w:pStyle w:val="7"/>
                        <w:spacing w:line="237" w:lineRule="exact"/>
                        <w:ind w:left="288"/>
                      </w:pPr>
                      <w:r>
                        <w:t>&lt;/IportalConfig&gt;</w:t>
                      </w:r>
                    </w:p>
                  </w:txbxContent>
                </v:textbox>
                <w10:wrap type="topAndBottom"/>
              </v:shape>
            </w:pict>
          </mc:Fallback>
        </mc:AlternateContent>
      </w:r>
      <w:r>
        <w:t>具体示例如下所示：</w:t>
      </w:r>
    </w:p>
    <w:p>
      <w:pPr>
        <w:pStyle w:val="14"/>
        <w:numPr>
          <w:ilvl w:val="0"/>
          <w:numId w:val="39"/>
        </w:numPr>
        <w:tabs>
          <w:tab w:val="left" w:pos="1005"/>
          <w:tab w:val="left" w:pos="1006"/>
        </w:tabs>
        <w:spacing w:before="52" w:line="223" w:lineRule="auto"/>
        <w:ind w:right="459"/>
        <w:rPr>
          <w:sz w:val="18"/>
        </w:rPr>
      </w:pPr>
      <w:r>
        <w:rPr>
          <w:spacing w:val="3"/>
          <w:sz w:val="18"/>
        </w:rPr>
        <w:t>&lt;</w:t>
      </w:r>
      <w:r>
        <w:rPr>
          <w:spacing w:val="-2"/>
          <w:sz w:val="18"/>
        </w:rPr>
        <w:t>e</w:t>
      </w:r>
      <w:r>
        <w:rPr>
          <w:spacing w:val="-3"/>
          <w:sz w:val="18"/>
        </w:rPr>
        <w:t>n</w:t>
      </w:r>
      <w:r>
        <w:rPr>
          <w:spacing w:val="1"/>
          <w:sz w:val="18"/>
        </w:rPr>
        <w:t>a</w:t>
      </w:r>
      <w:r>
        <w:rPr>
          <w:sz w:val="18"/>
        </w:rPr>
        <w:t>b</w:t>
      </w:r>
      <w:r>
        <w:rPr>
          <w:spacing w:val="2"/>
          <w:sz w:val="18"/>
        </w:rPr>
        <w:t>l</w:t>
      </w:r>
      <w:r>
        <w:rPr>
          <w:spacing w:val="-2"/>
          <w:sz w:val="18"/>
        </w:rPr>
        <w:t>e</w:t>
      </w:r>
      <w:r>
        <w:rPr>
          <w:spacing w:val="-13"/>
          <w:sz w:val="18"/>
        </w:rPr>
        <w:t>&gt;：设置是否启用服务代理，这里的服务代理是指内置的服务代理或独立部署的服务代理，</w:t>
      </w:r>
      <w:r>
        <w:rPr>
          <w:sz w:val="18"/>
        </w:rPr>
        <w:t>默认值：false，不启用服务代理，如果您希望启用服务代理，需要设置为：true。</w:t>
      </w:r>
    </w:p>
    <w:p>
      <w:pPr>
        <w:pStyle w:val="14"/>
        <w:numPr>
          <w:ilvl w:val="0"/>
          <w:numId w:val="39"/>
        </w:numPr>
        <w:tabs>
          <w:tab w:val="left" w:pos="1005"/>
          <w:tab w:val="left" w:pos="1006"/>
        </w:tabs>
        <w:spacing w:before="43"/>
        <w:rPr>
          <w:sz w:val="18"/>
        </w:rPr>
      </w:pPr>
      <w:r>
        <w:rPr>
          <w:sz w:val="18"/>
        </w:rPr>
        <w:t>&lt;enableBuiltinProxy&gt;：设置是否启用内置的服务代理，默认值：true</w:t>
      </w:r>
      <w:r>
        <w:rPr>
          <w:spacing w:val="-1"/>
          <w:sz w:val="18"/>
        </w:rPr>
        <w:t>，启用内置的服务代理。</w:t>
      </w:r>
    </w:p>
    <w:p>
      <w:pPr>
        <w:pStyle w:val="14"/>
        <w:numPr>
          <w:ilvl w:val="0"/>
          <w:numId w:val="39"/>
        </w:numPr>
        <w:tabs>
          <w:tab w:val="left" w:pos="1005"/>
          <w:tab w:val="left" w:pos="1006"/>
        </w:tabs>
        <w:spacing w:before="40" w:line="228" w:lineRule="auto"/>
        <w:ind w:right="461"/>
        <w:rPr>
          <w:sz w:val="18"/>
        </w:rPr>
      </w:pPr>
      <w:r>
        <w:rPr>
          <w:sz w:val="18"/>
        </w:rPr>
        <w:t>&lt;port</w:t>
      </w:r>
      <w:r>
        <w:rPr>
          <w:spacing w:val="-1"/>
          <w:sz w:val="18"/>
        </w:rPr>
        <w:t>&gt;：设置代理服务地址的端口号，默认值：</w:t>
      </w:r>
      <w:r>
        <w:rPr>
          <w:sz w:val="18"/>
        </w:rPr>
        <w:t>8095</w:t>
      </w:r>
      <w:r>
        <w:rPr>
          <w:spacing w:val="-2"/>
          <w:sz w:val="18"/>
        </w:rPr>
        <w:t>。您也可以自定义设置该端口号，只要保证</w:t>
      </w:r>
      <w:r>
        <w:rPr>
          <w:sz w:val="18"/>
        </w:rPr>
        <w:t>您设置的端口号没有被占用就可以。</w:t>
      </w:r>
    </w:p>
    <w:p>
      <w:pPr>
        <w:pStyle w:val="14"/>
        <w:numPr>
          <w:ilvl w:val="0"/>
          <w:numId w:val="39"/>
        </w:numPr>
        <w:tabs>
          <w:tab w:val="left" w:pos="1005"/>
          <w:tab w:val="left" w:pos="1006"/>
        </w:tabs>
        <w:spacing w:before="64" w:line="218" w:lineRule="auto"/>
        <w:ind w:right="509"/>
        <w:rPr>
          <w:sz w:val="18"/>
        </w:rPr>
      </w:pPr>
      <w:r>
        <w:rPr>
          <w:sz w:val="18"/>
        </w:rPr>
        <w:t>&lt;rootUrlPostfix&gt;：为代理服务根地址设置统一的后缀名，默认的后缀名为：portalproxy，完整的代理服务地址例如：</w:t>
      </w:r>
    </w:p>
    <w:p>
      <w:pPr>
        <w:pStyle w:val="7"/>
        <w:spacing w:line="228" w:lineRule="auto"/>
        <w:ind w:right="413"/>
      </w:pPr>
      <w:r>
        <w:t>http://192.168.120.40:8095/portalproxy/iserver/services/map-changchun/rest，您可以根据实际需要设置该后缀名，也可以设置为空值，即不设置后缀名。</w:t>
      </w:r>
    </w:p>
    <w:p>
      <w:pPr>
        <w:spacing w:line="228" w:lineRule="auto"/>
        <w:sectPr>
          <w:pgSz w:w="10500" w:h="13040"/>
          <w:pgMar w:top="1080" w:right="620" w:bottom="820" w:left="680" w:header="775" w:footer="632" w:gutter="0"/>
          <w:cols w:space="720" w:num="1"/>
        </w:sectPr>
      </w:pPr>
    </w:p>
    <w:p>
      <w:pPr>
        <w:pStyle w:val="14"/>
        <w:numPr>
          <w:ilvl w:val="0"/>
          <w:numId w:val="39"/>
        </w:numPr>
        <w:tabs>
          <w:tab w:val="left" w:pos="1005"/>
          <w:tab w:val="left" w:pos="1006"/>
        </w:tabs>
        <w:spacing w:before="163" w:line="228" w:lineRule="auto"/>
        <w:ind w:right="459"/>
        <w:rPr>
          <w:sz w:val="18"/>
        </w:rPr>
      </w:pPr>
      <w:r>
        <w:rPr>
          <w:spacing w:val="-4"/>
          <w:sz w:val="18"/>
        </w:rPr>
        <w:t>&lt;httpConnPoolInfo</w:t>
      </w:r>
      <w:r>
        <w:rPr>
          <w:spacing w:val="-7"/>
          <w:sz w:val="18"/>
        </w:rPr>
        <w:t xml:space="preserve">&gt;：代理服务的连接池设置项，用于设置代理服务内部的 </w:t>
      </w:r>
      <w:r>
        <w:rPr>
          <w:sz w:val="18"/>
        </w:rPr>
        <w:t>HttpClient</w:t>
      </w:r>
      <w:r>
        <w:rPr>
          <w:spacing w:val="-1"/>
          <w:sz w:val="18"/>
        </w:rPr>
        <w:t xml:space="preserve"> 连接池。调整该节点下的各个设置项，从而提升代理服务的并发性能。</w:t>
      </w:r>
    </w:p>
    <w:p>
      <w:pPr>
        <w:pStyle w:val="14"/>
        <w:numPr>
          <w:ilvl w:val="0"/>
          <w:numId w:val="39"/>
        </w:numPr>
        <w:tabs>
          <w:tab w:val="left" w:pos="1005"/>
          <w:tab w:val="left" w:pos="1006"/>
        </w:tabs>
        <w:spacing w:before="44" w:line="230" w:lineRule="auto"/>
        <w:ind w:right="459"/>
        <w:rPr>
          <w:sz w:val="18"/>
        </w:rPr>
      </w:pPr>
      <w:r>
        <w:rPr>
          <w:sz w:val="18"/>
        </w:rPr>
        <w:t>&lt;maxTotal&gt;：设置整个连接池最大连接数。默认值是：100。您可以根据门户最大并发访问用户数来设置。</w:t>
      </w:r>
    </w:p>
    <w:p>
      <w:pPr>
        <w:pStyle w:val="14"/>
        <w:numPr>
          <w:ilvl w:val="0"/>
          <w:numId w:val="39"/>
        </w:numPr>
        <w:tabs>
          <w:tab w:val="left" w:pos="1005"/>
          <w:tab w:val="left" w:pos="1006"/>
        </w:tabs>
        <w:spacing w:before="41" w:line="230" w:lineRule="auto"/>
        <w:ind w:right="459"/>
        <w:rPr>
          <w:sz w:val="18"/>
        </w:rPr>
      </w:pPr>
      <w:r>
        <w:rPr>
          <w:spacing w:val="-1"/>
          <w:sz w:val="18"/>
        </w:rPr>
        <w:t>&lt;defaultMaxPerRoute</w:t>
      </w:r>
      <w:r>
        <w:rPr>
          <w:spacing w:val="-4"/>
          <w:sz w:val="18"/>
        </w:rPr>
        <w:t>&gt;：对于一个路由地址，设置最多存在几个连接。默认值是：</w:t>
      </w:r>
      <w:r>
        <w:rPr>
          <w:spacing w:val="-3"/>
          <w:sz w:val="18"/>
        </w:rPr>
        <w:t>10</w:t>
      </w:r>
      <w:r>
        <w:rPr>
          <w:spacing w:val="-8"/>
          <w:sz w:val="18"/>
        </w:rPr>
        <w:t>。例如：您可以根据门户中单个服务的最大并发访问用户数来设置。</w:t>
      </w:r>
    </w:p>
    <w:p>
      <w:pPr>
        <w:pStyle w:val="7"/>
        <w:spacing w:before="112" w:line="223" w:lineRule="auto"/>
        <w:ind w:left="227" w:right="192" w:firstLine="360"/>
      </w:pPr>
      <w:r>
        <mc:AlternateContent>
          <mc:Choice Requires="wps">
            <w:drawing>
              <wp:anchor distT="0" distB="0" distL="0" distR="0" simplePos="0" relativeHeight="251838464" behindDoc="1" locked="0" layoutInCell="1" allowOverlap="1">
                <wp:simplePos x="0" y="0"/>
                <wp:positionH relativeFrom="page">
                  <wp:posOffset>508000</wp:posOffset>
                </wp:positionH>
                <wp:positionV relativeFrom="paragraph">
                  <wp:posOffset>732790</wp:posOffset>
                </wp:positionV>
                <wp:extent cx="5650230" cy="1678940"/>
                <wp:effectExtent l="0" t="0" r="3810" b="12700"/>
                <wp:wrapTopAndBottom/>
                <wp:docPr id="186" name="文本框 128"/>
                <wp:cNvGraphicFramePr/>
                <a:graphic xmlns:a="http://schemas.openxmlformats.org/drawingml/2006/main">
                  <a:graphicData uri="http://schemas.microsoft.com/office/word/2010/wordprocessingShape">
                    <wps:wsp>
                      <wps:cNvSpPr txBox="1"/>
                      <wps:spPr>
                        <a:xfrm>
                          <a:off x="0" y="0"/>
                          <a:ext cx="5650230" cy="1678940"/>
                        </a:xfrm>
                        <a:prstGeom prst="rect">
                          <a:avLst/>
                        </a:prstGeom>
                        <a:solidFill>
                          <a:srgbClr val="D9D9D9"/>
                        </a:solidFill>
                        <a:ln>
                          <a:noFill/>
                        </a:ln>
                      </wps:spPr>
                      <wps:txbx>
                        <w:txbxContent>
                          <w:p>
                            <w:pPr>
                              <w:pStyle w:val="7"/>
                              <w:spacing w:line="242" w:lineRule="exact"/>
                              <w:ind w:left="288"/>
                              <w:rPr>
                                <w:lang w:val="en-US"/>
                              </w:rPr>
                            </w:pPr>
                            <w:r>
                              <w:rPr>
                                <w:lang w:val="en-US"/>
                              </w:rPr>
                              <w:t>&lt;serviceProxy&gt;</w:t>
                            </w:r>
                          </w:p>
                          <w:p>
                            <w:pPr>
                              <w:pStyle w:val="7"/>
                              <w:spacing w:line="241" w:lineRule="exact"/>
                              <w:ind w:left="468"/>
                              <w:rPr>
                                <w:lang w:val="en-US"/>
                              </w:rPr>
                            </w:pPr>
                            <w:r>
                              <w:rPr>
                                <w:lang w:val="en-US"/>
                              </w:rPr>
                              <w:t>&lt;enable&gt;true&lt;/enable&gt;</w:t>
                            </w:r>
                          </w:p>
                          <w:p>
                            <w:pPr>
                              <w:pStyle w:val="7"/>
                              <w:spacing w:line="241" w:lineRule="exact"/>
                              <w:ind w:left="468"/>
                              <w:rPr>
                                <w:lang w:val="en-US"/>
                              </w:rPr>
                            </w:pPr>
                            <w:r>
                              <w:rPr>
                                <w:lang w:val="en-US"/>
                              </w:rPr>
                              <w:t>&lt;port&gt;8095&lt;/port&gt;</w:t>
                            </w:r>
                          </w:p>
                          <w:p>
                            <w:pPr>
                              <w:pStyle w:val="7"/>
                              <w:spacing w:line="238" w:lineRule="exact"/>
                              <w:ind w:left="468"/>
                              <w:rPr>
                                <w:lang w:val="en-US"/>
                              </w:rPr>
                            </w:pPr>
                            <w:r>
                              <w:rPr>
                                <w:lang w:val="en-US"/>
                              </w:rPr>
                              <w:t>&lt;proxyServerRootUrl&gt;http://{ProxyHost}[:port]&lt;/proxyServerRootUrl&gt;</w:t>
                            </w:r>
                          </w:p>
                          <w:p>
                            <w:pPr>
                              <w:pStyle w:val="7"/>
                              <w:spacing w:line="241" w:lineRule="exact"/>
                              <w:ind w:left="468"/>
                              <w:rPr>
                                <w:lang w:val="en-US"/>
                              </w:rPr>
                            </w:pPr>
                            <w:r>
                              <w:rPr>
                                <w:lang w:val="en-US"/>
                              </w:rPr>
                              <w:t>&lt;httpConnPoolInfo&gt;</w:t>
                            </w:r>
                          </w:p>
                          <w:p>
                            <w:pPr>
                              <w:pStyle w:val="7"/>
                              <w:spacing w:line="242" w:lineRule="exact"/>
                              <w:ind w:left="648"/>
                              <w:rPr>
                                <w:lang w:val="en-US"/>
                              </w:rPr>
                            </w:pPr>
                            <w:r>
                              <w:rPr>
                                <w:lang w:val="en-US"/>
                              </w:rPr>
                              <w:t>&lt;maxTotal&gt;100&lt;/maxTotal&gt;</w:t>
                            </w:r>
                          </w:p>
                          <w:p>
                            <w:pPr>
                              <w:pStyle w:val="7"/>
                              <w:spacing w:line="238" w:lineRule="exact"/>
                              <w:ind w:left="648"/>
                              <w:rPr>
                                <w:lang w:val="en-US"/>
                              </w:rPr>
                            </w:pPr>
                            <w:r>
                              <w:rPr>
                                <w:lang w:val="en-US"/>
                              </w:rPr>
                              <w:t>&lt;defaultMaxPerRoute&gt;10&lt;/defaultMaxPerRoute&gt;</w:t>
                            </w:r>
                          </w:p>
                          <w:p>
                            <w:pPr>
                              <w:pStyle w:val="7"/>
                              <w:spacing w:line="241" w:lineRule="exact"/>
                              <w:ind w:left="468"/>
                              <w:rPr>
                                <w:lang w:val="en-US"/>
                              </w:rPr>
                            </w:pPr>
                            <w:r>
                              <w:rPr>
                                <w:lang w:val="en-US"/>
                              </w:rPr>
                              <w:t>&lt;/httpConnPoolInfo&gt;</w:t>
                            </w:r>
                          </w:p>
                          <w:p>
                            <w:pPr>
                              <w:pStyle w:val="7"/>
                              <w:spacing w:line="241" w:lineRule="exact"/>
                              <w:ind w:left="648"/>
                            </w:pPr>
                            <w:r>
                              <w:t>&lt;!-- “代理访问统计”功能设置，默认不开启 --&gt;</w:t>
                            </w:r>
                          </w:p>
                          <w:p>
                            <w:pPr>
                              <w:pStyle w:val="7"/>
                              <w:spacing w:line="238" w:lineRule="exact"/>
                              <w:ind w:left="648"/>
                            </w:pPr>
                            <w:r>
                              <w:t>&lt;enableAccessStatistics&gt;false&lt;/enableAccessStatistics&gt;</w:t>
                            </w:r>
                          </w:p>
                          <w:p>
                            <w:pPr>
                              <w:pStyle w:val="7"/>
                              <w:spacing w:line="241" w:lineRule="exact"/>
                              <w:ind w:left="468"/>
                            </w:pPr>
                            <w:r>
                              <w:t>&lt;/serviceProxy&gt;</w:t>
                            </w:r>
                          </w:p>
                        </w:txbxContent>
                      </wps:txbx>
                      <wps:bodyPr lIns="0" tIns="0" rIns="0" bIns="0" upright="1"/>
                    </wps:wsp>
                  </a:graphicData>
                </a:graphic>
              </wp:anchor>
            </w:drawing>
          </mc:Choice>
          <mc:Fallback>
            <w:pict>
              <v:shape id="文本框 128" o:spid="_x0000_s1026" o:spt="202" type="#_x0000_t202" style="position:absolute;left:0pt;margin-left:40pt;margin-top:57.7pt;height:132.2pt;width:444.9pt;mso-position-horizontal-relative:page;mso-wrap-distance-bottom:0pt;mso-wrap-distance-top:0pt;z-index:-251478016;mso-width-relative:page;mso-height-relative:page;" fillcolor="#D9D9D9" filled="t" stroked="f" coordsize="21600,21600" o:gfxdata="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Epg5Y7ZAAAACgEAAA8AAAAAAAAA&#10;AQAgAAAAIgAAAGRycy9kb3ducmV2LnhtbFBLAQIUABQAAAAIAIdO4kDdHtRw1wEAAKADAAAOAAAA&#10;AAAAAAEAIAAAACgBAABkcnMvZTJvRG9jLnhtbFBLBQYAAAAABgAGAFkBAABxBQAAAAA=&#10;">
                <v:fill on="t" focussize="0,0"/>
                <v:stroke on="f"/>
                <v:imagedata o:title=""/>
                <o:lock v:ext="edit" aspectratio="f"/>
                <v:textbox inset="0mm,0mm,0mm,0mm">
                  <w:txbxContent>
                    <w:p>
                      <w:pPr>
                        <w:pStyle w:val="7"/>
                        <w:spacing w:line="242" w:lineRule="exact"/>
                        <w:ind w:left="288"/>
                        <w:rPr>
                          <w:lang w:val="en-US"/>
                        </w:rPr>
                      </w:pPr>
                      <w:r>
                        <w:rPr>
                          <w:lang w:val="en-US"/>
                        </w:rPr>
                        <w:t>&lt;serviceProxy&gt;</w:t>
                      </w:r>
                    </w:p>
                    <w:p>
                      <w:pPr>
                        <w:pStyle w:val="7"/>
                        <w:spacing w:line="241" w:lineRule="exact"/>
                        <w:ind w:left="468"/>
                        <w:rPr>
                          <w:lang w:val="en-US"/>
                        </w:rPr>
                      </w:pPr>
                      <w:r>
                        <w:rPr>
                          <w:lang w:val="en-US"/>
                        </w:rPr>
                        <w:t>&lt;enable&gt;true&lt;/enable&gt;</w:t>
                      </w:r>
                    </w:p>
                    <w:p>
                      <w:pPr>
                        <w:pStyle w:val="7"/>
                        <w:spacing w:line="241" w:lineRule="exact"/>
                        <w:ind w:left="468"/>
                        <w:rPr>
                          <w:lang w:val="en-US"/>
                        </w:rPr>
                      </w:pPr>
                      <w:r>
                        <w:rPr>
                          <w:lang w:val="en-US"/>
                        </w:rPr>
                        <w:t>&lt;port&gt;8095&lt;/port&gt;</w:t>
                      </w:r>
                    </w:p>
                    <w:p>
                      <w:pPr>
                        <w:pStyle w:val="7"/>
                        <w:spacing w:line="238" w:lineRule="exact"/>
                        <w:ind w:left="468"/>
                        <w:rPr>
                          <w:lang w:val="en-US"/>
                        </w:rPr>
                      </w:pPr>
                      <w:r>
                        <w:rPr>
                          <w:lang w:val="en-US"/>
                        </w:rPr>
                        <w:t>&lt;proxyServerRootUrl&gt;http://{ProxyHost}[:port]&lt;/proxyServerRootUrl&gt;</w:t>
                      </w:r>
                    </w:p>
                    <w:p>
                      <w:pPr>
                        <w:pStyle w:val="7"/>
                        <w:spacing w:line="241" w:lineRule="exact"/>
                        <w:ind w:left="468"/>
                        <w:rPr>
                          <w:lang w:val="en-US"/>
                        </w:rPr>
                      </w:pPr>
                      <w:r>
                        <w:rPr>
                          <w:lang w:val="en-US"/>
                        </w:rPr>
                        <w:t>&lt;httpConnPoolInfo&gt;</w:t>
                      </w:r>
                    </w:p>
                    <w:p>
                      <w:pPr>
                        <w:pStyle w:val="7"/>
                        <w:spacing w:line="242" w:lineRule="exact"/>
                        <w:ind w:left="648"/>
                        <w:rPr>
                          <w:lang w:val="en-US"/>
                        </w:rPr>
                      </w:pPr>
                      <w:r>
                        <w:rPr>
                          <w:lang w:val="en-US"/>
                        </w:rPr>
                        <w:t>&lt;maxTotal&gt;100&lt;/maxTotal&gt;</w:t>
                      </w:r>
                    </w:p>
                    <w:p>
                      <w:pPr>
                        <w:pStyle w:val="7"/>
                        <w:spacing w:line="238" w:lineRule="exact"/>
                        <w:ind w:left="648"/>
                        <w:rPr>
                          <w:lang w:val="en-US"/>
                        </w:rPr>
                      </w:pPr>
                      <w:r>
                        <w:rPr>
                          <w:lang w:val="en-US"/>
                        </w:rPr>
                        <w:t>&lt;defaultMaxPerRoute&gt;10&lt;/defaultMaxPerRoute&gt;</w:t>
                      </w:r>
                    </w:p>
                    <w:p>
                      <w:pPr>
                        <w:pStyle w:val="7"/>
                        <w:spacing w:line="241" w:lineRule="exact"/>
                        <w:ind w:left="468"/>
                        <w:rPr>
                          <w:lang w:val="en-US"/>
                        </w:rPr>
                      </w:pPr>
                      <w:r>
                        <w:rPr>
                          <w:lang w:val="en-US"/>
                        </w:rPr>
                        <w:t>&lt;/httpConnPoolInfo&gt;</w:t>
                      </w:r>
                    </w:p>
                    <w:p>
                      <w:pPr>
                        <w:pStyle w:val="7"/>
                        <w:spacing w:line="241" w:lineRule="exact"/>
                        <w:ind w:left="648"/>
                      </w:pPr>
                      <w:r>
                        <w:t>&lt;!-- “代理访问统计”功能设置，默认不开启 --&gt;</w:t>
                      </w:r>
                    </w:p>
                    <w:p>
                      <w:pPr>
                        <w:pStyle w:val="7"/>
                        <w:spacing w:line="238" w:lineRule="exact"/>
                        <w:ind w:left="648"/>
                      </w:pPr>
                      <w:r>
                        <w:t>&lt;enableAccessStatistics&gt;false&lt;/enableAccessStatistics&gt;</w:t>
                      </w:r>
                    </w:p>
                    <w:p>
                      <w:pPr>
                        <w:pStyle w:val="7"/>
                        <w:spacing w:line="241" w:lineRule="exact"/>
                        <w:ind w:left="468"/>
                      </w:pPr>
                      <w:r>
                        <w:t>&lt;/serviceProxy&gt;</w:t>
                      </w:r>
                    </w:p>
                  </w:txbxContent>
                </v:textbox>
                <w10:wrap type="topAndBottom"/>
              </v:shape>
            </w:pict>
          </mc:Fallback>
        </mc:AlternateContent>
      </w:r>
      <w:r>
        <w:rPr>
          <w:spacing w:val="21"/>
        </w:rPr>
        <w:t>如果</w:t>
      </w:r>
      <w:r>
        <w:t>iPortal</w:t>
      </w:r>
      <w:r>
        <w:rPr>
          <w:spacing w:val="-6"/>
        </w:rPr>
        <w:t xml:space="preserve"> 运行在双网卡或多网卡的网络环境中，希望通过不同 </w:t>
      </w:r>
      <w:r>
        <w:t>ip</w:t>
      </w:r>
      <w:r>
        <w:rPr>
          <w:spacing w:val="11"/>
        </w:rPr>
        <w:t xml:space="preserve"> 访问</w:t>
      </w:r>
      <w:r>
        <w:t>iPortal</w:t>
      </w:r>
      <w:r>
        <w:rPr>
          <w:spacing w:val="-7"/>
        </w:rPr>
        <w:t xml:space="preserve"> 时，注册服务代理地址会</w:t>
      </w:r>
      <w:r>
        <w:rPr>
          <w:spacing w:val="3"/>
        </w:rPr>
        <w:t>动态的显示</w:t>
      </w:r>
      <w:r>
        <w:t>ip</w:t>
      </w:r>
      <w:r>
        <w:rPr>
          <w:spacing w:val="-3"/>
        </w:rPr>
        <w:t xml:space="preserve"> 地址，则需在以上配置的基础上，在&lt;</w:t>
      </w:r>
      <w:r>
        <w:t>serviceProxy</w:t>
      </w:r>
      <w:r>
        <w:rPr>
          <w:spacing w:val="-2"/>
        </w:rPr>
        <w:t>&gt;节点下增加&lt;</w:t>
      </w:r>
      <w:r>
        <w:t>proxyServerRootUrl</w:t>
      </w:r>
      <w:r>
        <w:rPr>
          <w:spacing w:val="-3"/>
        </w:rPr>
        <w:t>&gt;节点， 具体配置如下：</w:t>
      </w:r>
    </w:p>
    <w:p>
      <w:pPr>
        <w:pStyle w:val="7"/>
        <w:spacing w:before="114" w:line="218" w:lineRule="auto"/>
        <w:ind w:left="227" w:right="331" w:firstLine="360"/>
        <w:jc w:val="both"/>
      </w:pPr>
      <w:r>
        <w:t>其中，{ProxyHost} 是占位符，会动态显示ip 地址，[:port] 变量表示端口，填写代理后的服务监听端口即可，例如：&lt;proxyServerRootUrl&gt;http://{ProxyHost}:8095&lt;/proxyServerRootUrl&gt;</w:t>
      </w:r>
    </w:p>
    <w:p>
      <w:pPr>
        <w:pStyle w:val="14"/>
        <w:numPr>
          <w:ilvl w:val="4"/>
          <w:numId w:val="38"/>
        </w:numPr>
        <w:tabs>
          <w:tab w:val="left" w:pos="1071"/>
        </w:tabs>
        <w:spacing w:before="124" w:line="225" w:lineRule="auto"/>
        <w:ind w:right="279"/>
        <w:jc w:val="both"/>
        <w:rPr>
          <w:sz w:val="18"/>
        </w:rPr>
      </w:pPr>
      <w:r>
        <w:rPr>
          <w:spacing w:val="-3"/>
          <w:sz w:val="18"/>
        </w:rPr>
        <w:t xml:space="preserve">在 </w:t>
      </w:r>
      <w:r>
        <w:rPr>
          <w:sz w:val="18"/>
        </w:rPr>
        <w:t>iportal.xml</w:t>
      </w:r>
      <w:r>
        <w:rPr>
          <w:spacing w:val="-2"/>
          <w:sz w:val="18"/>
        </w:rPr>
        <w:t xml:space="preserve"> 文件中配置启用代理服务后，您还需要在%</w:t>
      </w:r>
      <w:r>
        <w:rPr>
          <w:sz w:val="18"/>
        </w:rPr>
        <w:t>SuperMap</w:t>
      </w:r>
      <w:r>
        <w:rPr>
          <w:spacing w:val="28"/>
          <w:sz w:val="18"/>
        </w:rPr>
        <w:t xml:space="preserve"> </w:t>
      </w:r>
      <w:r>
        <w:rPr>
          <w:sz w:val="18"/>
        </w:rPr>
        <w:t>iPortal_HOME%目录下新建一个空文件夹，例如:取名为“webapp”，然后将%SuperMap</w:t>
      </w:r>
      <w:r>
        <w:rPr>
          <w:spacing w:val="-23"/>
          <w:sz w:val="18"/>
        </w:rPr>
        <w:t xml:space="preserve"> </w:t>
      </w:r>
      <w:r>
        <w:rPr>
          <w:sz w:val="18"/>
        </w:rPr>
        <w:t>iPortal_HOME%\webapps</w:t>
      </w:r>
      <w:r>
        <w:rPr>
          <w:spacing w:val="-6"/>
          <w:sz w:val="18"/>
        </w:rPr>
        <w:t xml:space="preserve"> 目录下</w:t>
      </w:r>
      <w:r>
        <w:rPr>
          <w:spacing w:val="43"/>
          <w:sz w:val="18"/>
        </w:rPr>
        <w:t>的</w:t>
      </w:r>
      <w:r>
        <w:rPr>
          <w:sz w:val="18"/>
        </w:rPr>
        <w:t>iportal</w:t>
      </w:r>
      <w:r>
        <w:rPr>
          <w:spacing w:val="-3"/>
          <w:sz w:val="18"/>
        </w:rPr>
        <w:t xml:space="preserve"> 文件夹剪切到刚刚新建的“</w:t>
      </w:r>
      <w:r>
        <w:rPr>
          <w:sz w:val="18"/>
        </w:rPr>
        <w:t>webapp"空文件夹中。</w:t>
      </w:r>
    </w:p>
    <w:p>
      <w:pPr>
        <w:pStyle w:val="14"/>
        <w:numPr>
          <w:ilvl w:val="4"/>
          <w:numId w:val="38"/>
        </w:numPr>
        <w:tabs>
          <w:tab w:val="left" w:pos="1071"/>
        </w:tabs>
        <w:spacing w:before="47" w:line="230" w:lineRule="auto"/>
        <w:ind w:right="277"/>
        <w:jc w:val="both"/>
        <w:rPr>
          <w:sz w:val="18"/>
        </w:rPr>
      </w:pPr>
      <w:r>
        <w:rPr>
          <w:spacing w:val="21"/>
          <w:sz w:val="18"/>
        </w:rPr>
        <w:t xml:space="preserve">将 </w:t>
      </w:r>
      <w:r>
        <w:rPr>
          <w:sz w:val="18"/>
        </w:rPr>
        <w:t>iportal</w:t>
      </w:r>
      <w:r>
        <w:rPr>
          <w:spacing w:val="9"/>
          <w:sz w:val="18"/>
        </w:rPr>
        <w:t xml:space="preserve"> 这个应用的“</w:t>
      </w:r>
      <w:r>
        <w:rPr>
          <w:sz w:val="18"/>
        </w:rPr>
        <w:t>Context</w:t>
      </w:r>
      <w:r>
        <w:rPr>
          <w:spacing w:val="41"/>
          <w:sz w:val="18"/>
        </w:rPr>
        <w:t xml:space="preserve"> </w:t>
      </w:r>
      <w:r>
        <w:rPr>
          <w:sz w:val="18"/>
        </w:rPr>
        <w:t>path”的值设置为空，代理服务功能才能生效。设置完成后， iPortal 门户首页地址变更为： http://&lt;server&gt;:&lt;port&gt;。具体设置如下：</w:t>
      </w:r>
    </w:p>
    <w:p>
      <w:pPr>
        <w:pStyle w:val="7"/>
        <w:spacing w:before="95" w:line="317" w:lineRule="exact"/>
        <w:ind w:left="588"/>
        <w:jc w:val="both"/>
      </w:pPr>
      <w:r>
        <w:rPr>
          <w:spacing w:val="21"/>
        </w:rPr>
        <w:t>配置</w:t>
      </w:r>
      <w:r>
        <w:rPr>
          <w:spacing w:val="3"/>
        </w:rPr>
        <w:t>s</w:t>
      </w:r>
      <w:r>
        <w:rPr>
          <w:spacing w:val="-2"/>
        </w:rPr>
        <w:t>e</w:t>
      </w:r>
      <w:r>
        <w:rPr>
          <w:spacing w:val="10"/>
        </w:rPr>
        <w:t>r</w:t>
      </w:r>
      <w:r>
        <w:rPr>
          <w:spacing w:val="-1"/>
        </w:rPr>
        <w:t>v</w:t>
      </w:r>
      <w:r>
        <w:rPr>
          <w:spacing w:val="-2"/>
        </w:rPr>
        <w:t>e</w:t>
      </w:r>
      <w:r>
        <w:rPr>
          <w:spacing w:val="-12"/>
        </w:rPr>
        <w:t>r</w:t>
      </w:r>
      <w:r>
        <w:t>.</w:t>
      </w:r>
      <w:r>
        <w:rPr>
          <w:spacing w:val="2"/>
        </w:rPr>
        <w:t>x</w:t>
      </w:r>
      <w:r>
        <w:rPr>
          <w:spacing w:val="-3"/>
        </w:rPr>
        <w:t>m</w:t>
      </w:r>
      <w:r>
        <w:t>l</w:t>
      </w:r>
      <w:r>
        <w:rPr>
          <w:spacing w:val="-3"/>
        </w:rPr>
        <w:t xml:space="preserve"> 文件</w:t>
      </w:r>
      <w:r>
        <w:t>（</w:t>
      </w:r>
      <w:r>
        <w:rPr>
          <w:spacing w:val="-2"/>
        </w:rPr>
        <w:t>位于 %</w:t>
      </w:r>
      <w:r>
        <w:rPr>
          <w:spacing w:val="-4"/>
        </w:rPr>
        <w:t>S</w:t>
      </w:r>
      <w:r>
        <w:rPr>
          <w:spacing w:val="-3"/>
        </w:rPr>
        <w:t>u</w:t>
      </w:r>
      <w:r>
        <w:t>p</w:t>
      </w:r>
      <w:r>
        <w:rPr>
          <w:spacing w:val="-2"/>
        </w:rPr>
        <w:t>e</w:t>
      </w:r>
      <w:r>
        <w:rPr>
          <w:spacing w:val="3"/>
        </w:rPr>
        <w:t>r</w:t>
      </w:r>
      <w:r>
        <w:rPr>
          <w:spacing w:val="-4"/>
        </w:rPr>
        <w:t>M</w:t>
      </w:r>
      <w:r>
        <w:rPr>
          <w:spacing w:val="1"/>
        </w:rPr>
        <w:t>a</w:t>
      </w:r>
      <w:r>
        <w:t>p</w:t>
      </w:r>
      <w:r>
        <w:rPr>
          <w:spacing w:val="-3"/>
        </w:rPr>
        <w:t xml:space="preserve"> </w:t>
      </w:r>
      <w:r>
        <w:rPr>
          <w:spacing w:val="2"/>
        </w:rPr>
        <w:t>i</w:t>
      </w:r>
      <w:r>
        <w:rPr>
          <w:spacing w:val="-10"/>
        </w:rPr>
        <w:t>P</w:t>
      </w:r>
      <w:r>
        <w:t>o</w:t>
      </w:r>
      <w:r>
        <w:rPr>
          <w:spacing w:val="10"/>
        </w:rPr>
        <w:t>r</w:t>
      </w:r>
      <w:r>
        <w:rPr>
          <w:spacing w:val="-3"/>
        </w:rPr>
        <w:t>t</w:t>
      </w:r>
      <w:r>
        <w:rPr>
          <w:spacing w:val="1"/>
        </w:rPr>
        <w:t>a</w:t>
      </w:r>
      <w:r>
        <w:rPr>
          <w:spacing w:val="2"/>
        </w:rPr>
        <w:t>l</w:t>
      </w:r>
      <w:r>
        <w:rPr>
          <w:spacing w:val="-2"/>
        </w:rPr>
        <w:t>_</w:t>
      </w:r>
      <w:r>
        <w:rPr>
          <w:spacing w:val="-3"/>
        </w:rPr>
        <w:t>HO</w:t>
      </w:r>
      <w:r>
        <w:rPr>
          <w:spacing w:val="-4"/>
        </w:rPr>
        <w:t>M</w:t>
      </w:r>
      <w:r>
        <w:rPr>
          <w:spacing w:val="1"/>
        </w:rPr>
        <w:t>E</w:t>
      </w:r>
      <w:r>
        <w:t>%</w:t>
      </w:r>
      <w:r>
        <w:rPr>
          <w:spacing w:val="-3"/>
        </w:rPr>
        <w:t>\</w:t>
      </w:r>
      <w:r>
        <w:rPr>
          <w:spacing w:val="3"/>
        </w:rPr>
        <w:t>c</w:t>
      </w:r>
      <w:r>
        <w:t>o</w:t>
      </w:r>
      <w:r>
        <w:rPr>
          <w:spacing w:val="-2"/>
        </w:rPr>
        <w:t>n</w:t>
      </w:r>
      <w:r>
        <w:t>f</w:t>
      </w:r>
      <w:r>
        <w:rPr>
          <w:spacing w:val="-3"/>
        </w:rPr>
        <w:t xml:space="preserve"> 目录下</w:t>
      </w:r>
      <w:r>
        <w:rPr>
          <w:spacing w:val="-87"/>
        </w:rPr>
        <w:t>）</w:t>
      </w:r>
      <w:r>
        <w:rPr>
          <w:spacing w:val="1"/>
        </w:rPr>
        <w:t>，在&lt;</w:t>
      </w:r>
      <w:r>
        <w:rPr>
          <w:spacing w:val="-3"/>
        </w:rPr>
        <w:t>H</w:t>
      </w:r>
      <w:r>
        <w:t>o</w:t>
      </w:r>
      <w:r>
        <w:rPr>
          <w:spacing w:val="2"/>
        </w:rPr>
        <w:t>s</w:t>
      </w:r>
      <w:r>
        <w:rPr>
          <w:spacing w:val="-3"/>
        </w:rPr>
        <w:t>t</w:t>
      </w:r>
      <w:r>
        <w:t>&gt;节点下增加</w:t>
      </w:r>
    </w:p>
    <w:p>
      <w:pPr>
        <w:pStyle w:val="7"/>
        <w:spacing w:line="317" w:lineRule="exact"/>
        <w:ind w:left="227"/>
        <w:jc w:val="both"/>
      </w:pPr>
      <w:r>
        <mc:AlternateContent>
          <mc:Choice Requires="wps">
            <w:drawing>
              <wp:anchor distT="0" distB="0" distL="0" distR="0" simplePos="0" relativeHeight="251839488" behindDoc="1" locked="0" layoutInCell="1" allowOverlap="1">
                <wp:simplePos x="0" y="0"/>
                <wp:positionH relativeFrom="page">
                  <wp:posOffset>508000</wp:posOffset>
                </wp:positionH>
                <wp:positionV relativeFrom="paragraph">
                  <wp:posOffset>274320</wp:posOffset>
                </wp:positionV>
                <wp:extent cx="5650230" cy="457835"/>
                <wp:effectExtent l="0" t="0" r="3810" b="14605"/>
                <wp:wrapTopAndBottom/>
                <wp:docPr id="187" name="文本框 127"/>
                <wp:cNvGraphicFramePr/>
                <a:graphic xmlns:a="http://schemas.openxmlformats.org/drawingml/2006/main">
                  <a:graphicData uri="http://schemas.microsoft.com/office/word/2010/wordprocessingShape">
                    <wps:wsp>
                      <wps:cNvSpPr txBox="1"/>
                      <wps:spPr>
                        <a:xfrm>
                          <a:off x="0" y="0"/>
                          <a:ext cx="5650230" cy="457835"/>
                        </a:xfrm>
                        <a:prstGeom prst="rect">
                          <a:avLst/>
                        </a:prstGeom>
                        <a:solidFill>
                          <a:srgbClr val="D9D9D9"/>
                        </a:solidFill>
                        <a:ln>
                          <a:noFill/>
                        </a:ln>
                      </wps:spPr>
                      <wps:txbx>
                        <w:txbxContent>
                          <w:p>
                            <w:pPr>
                              <w:pStyle w:val="7"/>
                              <w:spacing w:line="242" w:lineRule="exact"/>
                              <w:ind w:left="288"/>
                              <w:rPr>
                                <w:lang w:val="en-US"/>
                              </w:rPr>
                            </w:pPr>
                            <w:r>
                              <w:rPr>
                                <w:lang w:val="en-US"/>
                              </w:rPr>
                              <w:t>&lt;Host ...&gt;</w:t>
                            </w:r>
                          </w:p>
                          <w:p>
                            <w:pPr>
                              <w:pStyle w:val="7"/>
                              <w:spacing w:line="238" w:lineRule="exact"/>
                              <w:ind w:left="288"/>
                              <w:rPr>
                                <w:lang w:val="en-US"/>
                              </w:rPr>
                            </w:pPr>
                            <w:r>
                              <w:rPr>
                                <w:lang w:val="en-US"/>
                              </w:rPr>
                              <w:t>&lt;Context path="" docBase="../webapp/iportal"/&gt;</w:t>
                            </w:r>
                          </w:p>
                          <w:p>
                            <w:pPr>
                              <w:pStyle w:val="7"/>
                              <w:spacing w:line="241" w:lineRule="exact"/>
                              <w:ind w:left="288"/>
                            </w:pPr>
                            <w:r>
                              <w:t>&lt;/Host&gt;</w:t>
                            </w:r>
                          </w:p>
                        </w:txbxContent>
                      </wps:txbx>
                      <wps:bodyPr lIns="0" tIns="0" rIns="0" bIns="0" upright="1"/>
                    </wps:wsp>
                  </a:graphicData>
                </a:graphic>
              </wp:anchor>
            </w:drawing>
          </mc:Choice>
          <mc:Fallback>
            <w:pict>
              <v:shape id="文本框 127" o:spid="_x0000_s1026" o:spt="202" type="#_x0000_t202" style="position:absolute;left:0pt;margin-left:40pt;margin-top:21.6pt;height:36.05pt;width:444.9pt;mso-position-horizontal-relative:page;mso-wrap-distance-bottom:0pt;mso-wrap-distance-top:0pt;z-index:-251476992;mso-width-relative:page;mso-height-relative:page;" fillcolor="#D9D9D9" filled="t" stroked="f" coordsize="21600,21600" o:gfxdata="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HlvA52AAAAAkBAAAPAAAAAAAAAAEAIAAA&#10;ACIAAABkcnMvZG93bnJldi54bWxQSwECFAAUAAAACACHTuJAb3DJINMBAACfAwAADgAAAAAAAAAB&#10;ACAAAAAnAQAAZHJzL2Uyb0RvYy54bWxQSwUGAAAAAAYABgBZAQAAbAUAAAAA&#10;">
                <v:fill on="t" focussize="0,0"/>
                <v:stroke on="f"/>
                <v:imagedata o:title=""/>
                <o:lock v:ext="edit" aspectratio="f"/>
                <v:textbox inset="0mm,0mm,0mm,0mm">
                  <w:txbxContent>
                    <w:p>
                      <w:pPr>
                        <w:pStyle w:val="7"/>
                        <w:spacing w:line="242" w:lineRule="exact"/>
                        <w:ind w:left="288"/>
                        <w:rPr>
                          <w:lang w:val="en-US"/>
                        </w:rPr>
                      </w:pPr>
                      <w:r>
                        <w:rPr>
                          <w:lang w:val="en-US"/>
                        </w:rPr>
                        <w:t>&lt;Host ...&gt;</w:t>
                      </w:r>
                    </w:p>
                    <w:p>
                      <w:pPr>
                        <w:pStyle w:val="7"/>
                        <w:spacing w:line="238" w:lineRule="exact"/>
                        <w:ind w:left="288"/>
                        <w:rPr>
                          <w:lang w:val="en-US"/>
                        </w:rPr>
                      </w:pPr>
                      <w:r>
                        <w:rPr>
                          <w:lang w:val="en-US"/>
                        </w:rPr>
                        <w:t>&lt;Context path="" docBase="../webapp/iportal"/&gt;</w:t>
                      </w:r>
                    </w:p>
                    <w:p>
                      <w:pPr>
                        <w:pStyle w:val="7"/>
                        <w:spacing w:line="241" w:lineRule="exact"/>
                        <w:ind w:left="288"/>
                      </w:pPr>
                      <w:r>
                        <w:t>&lt;/Host&gt;</w:t>
                      </w:r>
                    </w:p>
                  </w:txbxContent>
                </v:textbox>
                <w10:wrap type="topAndBottom"/>
              </v:shape>
            </w:pict>
          </mc:Fallback>
        </mc:AlternateContent>
      </w:r>
      <w:r>
        <w:t>&lt;Context&gt;节点，设置path 属性如下，保存并重启iPortal 服务。</w:t>
      </w:r>
    </w:p>
    <w:p>
      <w:pPr>
        <w:pStyle w:val="14"/>
        <w:numPr>
          <w:ilvl w:val="0"/>
          <w:numId w:val="39"/>
        </w:numPr>
        <w:tabs>
          <w:tab w:val="left" w:pos="1005"/>
          <w:tab w:val="left" w:pos="1006"/>
        </w:tabs>
        <w:spacing w:before="52" w:line="223" w:lineRule="auto"/>
        <w:ind w:right="468"/>
        <w:rPr>
          <w:sz w:val="18"/>
        </w:rPr>
      </w:pPr>
      <w:r>
        <w:rPr>
          <w:sz w:val="18"/>
        </w:rPr>
        <w:t>&lt;Context&gt;：将 "../webapp/iportal</w:t>
      </w:r>
      <w:r>
        <w:rPr>
          <w:spacing w:val="8"/>
          <w:sz w:val="18"/>
        </w:rPr>
        <w:t xml:space="preserve">"  这个 </w:t>
      </w:r>
      <w:r>
        <w:rPr>
          <w:sz w:val="18"/>
        </w:rPr>
        <w:t>iportal</w:t>
      </w:r>
      <w:r>
        <w:rPr>
          <w:spacing w:val="13"/>
          <w:sz w:val="18"/>
        </w:rPr>
        <w:t xml:space="preserve"> 应用的 </w:t>
      </w:r>
      <w:r>
        <w:rPr>
          <w:sz w:val="18"/>
        </w:rPr>
        <w:t>Context</w:t>
      </w:r>
      <w:r>
        <w:rPr>
          <w:spacing w:val="47"/>
          <w:sz w:val="18"/>
        </w:rPr>
        <w:t xml:space="preserve"> </w:t>
      </w:r>
      <w:r>
        <w:rPr>
          <w:sz w:val="18"/>
        </w:rPr>
        <w:t>path</w:t>
      </w:r>
      <w:r>
        <w:rPr>
          <w:spacing w:val="11"/>
          <w:sz w:val="18"/>
        </w:rPr>
        <w:t xml:space="preserve"> 值映射为空值，其中”webapp“是新建的文件夹的名称。</w:t>
      </w:r>
    </w:p>
    <w:p>
      <w:pPr>
        <w:spacing w:line="223" w:lineRule="auto"/>
        <w:rPr>
          <w:sz w:val="18"/>
        </w:rPr>
        <w:sectPr>
          <w:pgSz w:w="10500" w:h="13040"/>
          <w:pgMar w:top="1080" w:right="620" w:bottom="820" w:left="680" w:header="775" w:footer="632" w:gutter="0"/>
          <w:cols w:space="720" w:num="1"/>
        </w:sectPr>
      </w:pPr>
    </w:p>
    <w:p>
      <w:pPr>
        <w:pStyle w:val="14"/>
        <w:numPr>
          <w:ilvl w:val="4"/>
          <w:numId w:val="38"/>
        </w:numPr>
        <w:tabs>
          <w:tab w:val="left" w:pos="1070"/>
          <w:tab w:val="left" w:pos="1071"/>
        </w:tabs>
        <w:spacing w:before="163" w:line="228" w:lineRule="auto"/>
        <w:ind w:right="279"/>
        <w:rPr>
          <w:sz w:val="18"/>
        </w:rPr>
      </w:pPr>
      <w:r>
        <w:rPr>
          <w:spacing w:val="10"/>
          <w:sz w:val="18"/>
        </w:rPr>
        <w:t>将 %</w:t>
      </w:r>
      <w:r>
        <w:rPr>
          <w:sz w:val="18"/>
        </w:rPr>
        <w:t>SuperMap</w:t>
      </w:r>
      <w:r>
        <w:rPr>
          <w:spacing w:val="-11"/>
          <w:sz w:val="18"/>
        </w:rPr>
        <w:t xml:space="preserve"> </w:t>
      </w:r>
      <w:r>
        <w:rPr>
          <w:sz w:val="18"/>
        </w:rPr>
        <w:t>iPortal_HOME%\conf\Catalina\localhost</w:t>
      </w:r>
      <w:r>
        <w:rPr>
          <w:spacing w:val="2"/>
          <w:sz w:val="18"/>
        </w:rPr>
        <w:t xml:space="preserve"> 目录下的所有</w:t>
      </w:r>
      <w:r>
        <w:rPr>
          <w:sz w:val="18"/>
        </w:rPr>
        <w:t>iportal#*.xml</w:t>
      </w:r>
      <w:r>
        <w:rPr>
          <w:spacing w:val="-4"/>
          <w:sz w:val="18"/>
        </w:rPr>
        <w:t xml:space="preserve"> 文件重命名，去掉文件名中的“iportal#”。</w:t>
      </w:r>
    </w:p>
    <w:p>
      <w:pPr>
        <w:pStyle w:val="7"/>
        <w:spacing w:before="93"/>
        <w:ind w:left="588"/>
      </w:pPr>
      <w:r>
        <w:t>除以上配置外，您还可以进行如下可选配置：</w:t>
      </w:r>
    </w:p>
    <w:p>
      <w:pPr>
        <w:pStyle w:val="14"/>
        <w:numPr>
          <w:ilvl w:val="0"/>
          <w:numId w:val="40"/>
        </w:numPr>
        <w:tabs>
          <w:tab w:val="left" w:pos="1070"/>
          <w:tab w:val="left" w:pos="1071"/>
        </w:tabs>
        <w:spacing w:before="114" w:line="225" w:lineRule="auto"/>
        <w:ind w:right="99"/>
        <w:rPr>
          <w:sz w:val="18"/>
        </w:rPr>
      </w:pPr>
      <w:r>
        <w:rPr>
          <w:sz w:val="18"/>
        </w:rPr>
        <w:t>修改%SuperMap</w:t>
      </w:r>
      <w:r>
        <w:rPr>
          <w:spacing w:val="-22"/>
          <w:sz w:val="18"/>
        </w:rPr>
        <w:t xml:space="preserve"> </w:t>
      </w:r>
      <w:r>
        <w:rPr>
          <w:sz w:val="18"/>
        </w:rPr>
        <w:t>iPortal_HOME%\bin</w:t>
      </w:r>
      <w:r>
        <w:rPr>
          <w:spacing w:val="1"/>
          <w:sz w:val="18"/>
        </w:rPr>
        <w:t xml:space="preserve"> 目录下的两个</w:t>
      </w:r>
      <w:r>
        <w:rPr>
          <w:sz w:val="18"/>
        </w:rPr>
        <w:t>passwordreset.bat/passwordreset.sh</w:t>
      </w:r>
      <w:r>
        <w:rPr>
          <w:spacing w:val="-6"/>
          <w:sz w:val="18"/>
        </w:rPr>
        <w:t xml:space="preserve"> 文件， 将文件中的“webapps</w:t>
      </w:r>
      <w:r>
        <w:rPr>
          <w:spacing w:val="-2"/>
          <w:sz w:val="18"/>
        </w:rPr>
        <w:t xml:space="preserve">”目录名修改为上面第 </w:t>
      </w:r>
      <w:r>
        <w:rPr>
          <w:sz w:val="18"/>
        </w:rPr>
        <w:t>2</w:t>
      </w:r>
      <w:r>
        <w:rPr>
          <w:spacing w:val="5"/>
          <w:sz w:val="18"/>
        </w:rPr>
        <w:t xml:space="preserve"> 步中新建的“</w:t>
      </w:r>
      <w:r>
        <w:rPr>
          <w:spacing w:val="-3"/>
          <w:sz w:val="18"/>
        </w:rPr>
        <w:t>webapp”目录名，这两个文件主要用来处理用户忘记系统初始化时的管理员账户密码问题。</w:t>
      </w:r>
    </w:p>
    <w:p>
      <w:pPr>
        <w:pStyle w:val="14"/>
        <w:numPr>
          <w:ilvl w:val="0"/>
          <w:numId w:val="40"/>
        </w:numPr>
        <w:tabs>
          <w:tab w:val="left" w:pos="1070"/>
          <w:tab w:val="left" w:pos="1071"/>
        </w:tabs>
        <w:spacing w:before="102" w:line="317" w:lineRule="exact"/>
        <w:ind w:hanging="426"/>
        <w:rPr>
          <w:sz w:val="18"/>
        </w:rPr>
      </w:pPr>
      <w:r>
        <w:rPr>
          <w:spacing w:val="21"/>
          <w:sz w:val="18"/>
        </w:rPr>
        <w:t>页面</w:t>
      </w:r>
      <w:r>
        <w:rPr>
          <w:sz w:val="18"/>
        </w:rPr>
        <w:t>Logo</w:t>
      </w:r>
      <w:r>
        <w:rPr>
          <w:spacing w:val="-4"/>
          <w:sz w:val="18"/>
        </w:rPr>
        <w:t xml:space="preserve"> 配置，将%</w:t>
      </w:r>
      <w:r>
        <w:rPr>
          <w:sz w:val="18"/>
        </w:rPr>
        <w:t>SuperMap</w:t>
      </w:r>
      <w:r>
        <w:rPr>
          <w:spacing w:val="-12"/>
          <w:sz w:val="18"/>
        </w:rPr>
        <w:t xml:space="preserve"> </w:t>
      </w:r>
      <w:r>
        <w:rPr>
          <w:sz w:val="18"/>
        </w:rPr>
        <w:t>iPortal_HOME%\webapps\ROOT\favicon.ico</w:t>
      </w:r>
      <w:r>
        <w:rPr>
          <w:spacing w:val="-4"/>
          <w:sz w:val="18"/>
        </w:rPr>
        <w:t xml:space="preserve"> 文件拷贝</w:t>
      </w:r>
    </w:p>
    <w:p>
      <w:pPr>
        <w:pStyle w:val="7"/>
        <w:spacing w:before="2" w:line="223" w:lineRule="auto"/>
        <w:ind w:left="1070" w:right="279"/>
      </w:pPr>
      <w:r>
        <w:t>至%SuperMap iPortal_HOME%\webapp\iportal</w:t>
      </w:r>
      <w:r>
        <w:rPr>
          <w:spacing w:val="-14"/>
        </w:rPr>
        <w:t xml:space="preserve"> 目录下即可，当然，您也可以定制门户的 </w:t>
      </w:r>
      <w:r>
        <w:t xml:space="preserve">Logo， </w:t>
      </w:r>
      <w:r>
        <w:rPr>
          <w:spacing w:val="14"/>
        </w:rPr>
        <w:t>只需将</w:t>
      </w:r>
      <w:r>
        <w:t>favicon.ico</w:t>
      </w:r>
      <w:r>
        <w:rPr>
          <w:spacing w:val="-3"/>
        </w:rPr>
        <w:t xml:space="preserve"> 文件替换成同名的定制文件即可。</w:t>
      </w:r>
    </w:p>
    <w:p>
      <w:pPr>
        <w:pStyle w:val="7"/>
        <w:spacing w:before="12"/>
        <w:ind w:left="0"/>
        <w:rPr>
          <w:sz w:val="6"/>
        </w:rPr>
      </w:pPr>
    </w:p>
    <w:tbl>
      <w:tblPr>
        <w:tblStyle w:val="13"/>
        <w:tblW w:w="0" w:type="auto"/>
        <w:tblInd w:w="119" w:type="dxa"/>
        <w:tblLayout w:type="fixed"/>
        <w:tblCellMar>
          <w:top w:w="0" w:type="dxa"/>
          <w:left w:w="0" w:type="dxa"/>
          <w:bottom w:w="0" w:type="dxa"/>
          <w:right w:w="0" w:type="dxa"/>
        </w:tblCellMar>
      </w:tblPr>
      <w:tblGrid>
        <w:gridCol w:w="1074"/>
        <w:gridCol w:w="7465"/>
      </w:tblGrid>
      <w:tr>
        <w:tblPrEx>
          <w:tblCellMar>
            <w:top w:w="0" w:type="dxa"/>
            <w:left w:w="0" w:type="dxa"/>
            <w:bottom w:w="0" w:type="dxa"/>
            <w:right w:w="0" w:type="dxa"/>
          </w:tblCellMar>
        </w:tblPrEx>
        <w:trPr>
          <w:trHeight w:val="2405" w:hRule="atLeast"/>
        </w:trPr>
        <w:tc>
          <w:tcPr>
            <w:tcW w:w="1074" w:type="dxa"/>
            <w:tcBorders>
              <w:top w:val="single" w:color="000000" w:sz="12" w:space="0"/>
              <w:bottom w:val="single" w:color="000000" w:sz="12" w:space="0"/>
            </w:tcBorders>
          </w:tcPr>
          <w:p>
            <w:pPr>
              <w:pStyle w:val="15"/>
              <w:spacing w:line="310" w:lineRule="exact"/>
              <w:ind w:left="115"/>
              <w:rPr>
                <w:b/>
                <w:sz w:val="18"/>
              </w:rPr>
            </w:pPr>
            <w:r>
              <w:rPr>
                <w:rFonts w:ascii="Webdings" w:hAnsi="Webdings" w:eastAsia="Webdings"/>
                <w:sz w:val="23"/>
              </w:rPr>
              <w:t></w:t>
            </w:r>
            <w:r>
              <w:rPr>
                <w:b/>
                <w:sz w:val="18"/>
              </w:rPr>
              <w:t>注意</w:t>
            </w:r>
          </w:p>
        </w:tc>
        <w:tc>
          <w:tcPr>
            <w:tcW w:w="7465" w:type="dxa"/>
            <w:tcBorders>
              <w:top w:val="single" w:color="000000" w:sz="12" w:space="0"/>
              <w:bottom w:val="single" w:color="000000" w:sz="12" w:space="0"/>
            </w:tcBorders>
          </w:tcPr>
          <w:p>
            <w:pPr>
              <w:pStyle w:val="15"/>
              <w:numPr>
                <w:ilvl w:val="0"/>
                <w:numId w:val="41"/>
              </w:numPr>
              <w:tabs>
                <w:tab w:val="left" w:pos="778"/>
              </w:tabs>
              <w:spacing w:before="66" w:line="223" w:lineRule="auto"/>
              <w:ind w:right="302"/>
              <w:jc w:val="both"/>
              <w:rPr>
                <w:sz w:val="18"/>
              </w:rPr>
            </w:pPr>
            <w:r>
              <w:rPr>
                <w:sz w:val="18"/>
              </w:rPr>
              <w:t>支持注册的服务类型中，SuperMap</w:t>
            </w:r>
            <w:r>
              <w:rPr>
                <w:spacing w:val="25"/>
                <w:sz w:val="18"/>
              </w:rPr>
              <w:t xml:space="preserve"> </w:t>
            </w:r>
            <w:r>
              <w:rPr>
                <w:sz w:val="18"/>
              </w:rPr>
              <w:t>REST</w:t>
            </w:r>
            <w:r>
              <w:rPr>
                <w:spacing w:val="2"/>
                <w:sz w:val="18"/>
              </w:rPr>
              <w:t xml:space="preserve"> 服务、</w:t>
            </w:r>
            <w:r>
              <w:rPr>
                <w:sz w:val="18"/>
              </w:rPr>
              <w:t>OGC</w:t>
            </w:r>
            <w:r>
              <w:rPr>
                <w:spacing w:val="2"/>
                <w:sz w:val="18"/>
              </w:rPr>
              <w:t xml:space="preserve"> 服务</w:t>
            </w:r>
            <w:r>
              <w:rPr>
                <w:sz w:val="18"/>
              </w:rPr>
              <w:t>（WMS、WMTS、</w:t>
            </w:r>
            <w:r>
              <w:rPr>
                <w:spacing w:val="-4"/>
                <w:sz w:val="18"/>
              </w:rPr>
              <w:t>W</w:t>
            </w:r>
            <w:r>
              <w:rPr>
                <w:spacing w:val="-3"/>
                <w:sz w:val="18"/>
              </w:rPr>
              <w:t>F</w:t>
            </w:r>
            <w:r>
              <w:rPr>
                <w:spacing w:val="-4"/>
                <w:sz w:val="18"/>
              </w:rPr>
              <w:t>S</w:t>
            </w:r>
            <w:r>
              <w:rPr>
                <w:sz w:val="18"/>
              </w:rPr>
              <w:t>、</w:t>
            </w:r>
            <w:r>
              <w:rPr>
                <w:spacing w:val="-4"/>
                <w:sz w:val="18"/>
              </w:rPr>
              <w:t>W</w:t>
            </w:r>
            <w:r>
              <w:rPr>
                <w:spacing w:val="1"/>
                <w:sz w:val="18"/>
              </w:rPr>
              <w:t>C</w:t>
            </w:r>
            <w:r>
              <w:rPr>
                <w:spacing w:val="-3"/>
                <w:sz w:val="18"/>
              </w:rPr>
              <w:t>S</w:t>
            </w:r>
            <w:r>
              <w:rPr>
                <w:spacing w:val="7"/>
                <w:sz w:val="18"/>
              </w:rPr>
              <w:t>、</w:t>
            </w:r>
            <w:r>
              <w:rPr>
                <w:spacing w:val="-4"/>
                <w:sz w:val="18"/>
              </w:rPr>
              <w:t>W</w:t>
            </w:r>
            <w:r>
              <w:rPr>
                <w:spacing w:val="4"/>
                <w:sz w:val="18"/>
              </w:rPr>
              <w:t>P</w:t>
            </w:r>
            <w:r>
              <w:rPr>
                <w:spacing w:val="-3"/>
                <w:sz w:val="18"/>
              </w:rPr>
              <w:t>S</w:t>
            </w:r>
            <w:r>
              <w:rPr>
                <w:spacing w:val="-87"/>
                <w:sz w:val="18"/>
              </w:rPr>
              <w:t>）</w:t>
            </w:r>
            <w:r>
              <w:rPr>
                <w:sz w:val="18"/>
              </w:rPr>
              <w:t>、</w:t>
            </w:r>
            <w:r>
              <w:rPr>
                <w:spacing w:val="2"/>
                <w:sz w:val="18"/>
              </w:rPr>
              <w:t>A</w:t>
            </w:r>
            <w:r>
              <w:rPr>
                <w:spacing w:val="-4"/>
                <w:sz w:val="18"/>
              </w:rPr>
              <w:t>r</w:t>
            </w:r>
            <w:r>
              <w:rPr>
                <w:spacing w:val="3"/>
                <w:sz w:val="18"/>
              </w:rPr>
              <w:t>c</w:t>
            </w:r>
            <w:r>
              <w:rPr>
                <w:spacing w:val="2"/>
                <w:sz w:val="18"/>
              </w:rPr>
              <w:t>G</w:t>
            </w:r>
            <w:r>
              <w:rPr>
                <w:spacing w:val="-3"/>
                <w:sz w:val="18"/>
              </w:rPr>
              <w:t>I</w:t>
            </w:r>
            <w:r>
              <w:rPr>
                <w:sz w:val="18"/>
              </w:rPr>
              <w:t>S</w:t>
            </w:r>
            <w:r>
              <w:rPr>
                <w:spacing w:val="-12"/>
                <w:sz w:val="18"/>
              </w:rPr>
              <w:t xml:space="preserve">  </w:t>
            </w:r>
            <w:r>
              <w:rPr>
                <w:spacing w:val="-3"/>
                <w:sz w:val="18"/>
              </w:rPr>
              <w:t>R</w:t>
            </w:r>
            <w:r>
              <w:rPr>
                <w:spacing w:val="1"/>
                <w:sz w:val="18"/>
              </w:rPr>
              <w:t>E</w:t>
            </w:r>
            <w:r>
              <w:rPr>
                <w:spacing w:val="-4"/>
                <w:sz w:val="18"/>
              </w:rPr>
              <w:t>S</w:t>
            </w:r>
            <w:r>
              <w:rPr>
                <w:sz w:val="18"/>
              </w:rPr>
              <w:t>T 服务均支持服务代理，而“其他服务”类型不支持服务代理。</w:t>
            </w:r>
          </w:p>
          <w:p>
            <w:pPr>
              <w:pStyle w:val="15"/>
              <w:numPr>
                <w:ilvl w:val="0"/>
                <w:numId w:val="41"/>
              </w:numPr>
              <w:tabs>
                <w:tab w:val="left" w:pos="778"/>
              </w:tabs>
              <w:spacing w:before="45"/>
              <w:jc w:val="both"/>
              <w:rPr>
                <w:sz w:val="18"/>
              </w:rPr>
            </w:pPr>
            <w:r>
              <w:rPr>
                <w:spacing w:val="3"/>
                <w:sz w:val="18"/>
              </w:rPr>
              <w:t>停用服务代理后，需要重启</w:t>
            </w:r>
            <w:r>
              <w:rPr>
                <w:sz w:val="18"/>
              </w:rPr>
              <w:t>iPortal</w:t>
            </w:r>
            <w:r>
              <w:rPr>
                <w:spacing w:val="-3"/>
                <w:sz w:val="18"/>
              </w:rPr>
              <w:t xml:space="preserve"> 服务，设置才会生效。</w:t>
            </w:r>
          </w:p>
          <w:p>
            <w:pPr>
              <w:pStyle w:val="15"/>
              <w:numPr>
                <w:ilvl w:val="0"/>
                <w:numId w:val="41"/>
              </w:numPr>
              <w:tabs>
                <w:tab w:val="left" w:pos="778"/>
              </w:tabs>
              <w:spacing w:before="52" w:line="223" w:lineRule="auto"/>
              <w:ind w:right="231"/>
              <w:jc w:val="both"/>
              <w:rPr>
                <w:sz w:val="18"/>
              </w:rPr>
            </w:pPr>
            <w:r>
              <w:rPr>
                <w:sz w:val="18"/>
              </w:rPr>
              <w:t>启 用 服 务 代 理 后 ， 在 浏 览 器 窗 口 输 入 iPortal</w:t>
            </w:r>
            <w:r>
              <w:rPr>
                <w:spacing w:val="7"/>
                <w:sz w:val="18"/>
              </w:rPr>
              <w:t xml:space="preserve"> 门 户 首 页 地 址 ： http://&lt;server&gt;:&lt;port</w:t>
            </w:r>
            <w:r>
              <w:rPr>
                <w:spacing w:val="8"/>
                <w:sz w:val="18"/>
              </w:rPr>
              <w:t xml:space="preserve">&gt;，如果自动跳转到 </w:t>
            </w:r>
            <w:r>
              <w:rPr>
                <w:sz w:val="18"/>
              </w:rPr>
              <w:t>http://&lt;server&gt;:&lt;port&gt;/iportal， 建议清除浏览器缓存后再试。</w:t>
            </w:r>
          </w:p>
        </w:tc>
      </w:tr>
    </w:tbl>
    <w:p>
      <w:pPr>
        <w:pStyle w:val="7"/>
        <w:spacing w:before="16"/>
        <w:ind w:left="0"/>
        <w:rPr>
          <w:sz w:val="11"/>
        </w:rPr>
      </w:pPr>
    </w:p>
    <w:p>
      <w:pPr>
        <w:pStyle w:val="4"/>
        <w:numPr>
          <w:ilvl w:val="3"/>
          <w:numId w:val="38"/>
        </w:numPr>
        <w:tabs>
          <w:tab w:val="left" w:pos="1064"/>
        </w:tabs>
        <w:spacing w:before="1"/>
        <w:ind w:hanging="837"/>
      </w:pPr>
      <w:bookmarkStart w:id="305" w:name="3.2.2.2_代理服务访问统计配置"/>
      <w:bookmarkEnd w:id="305"/>
      <w:bookmarkStart w:id="306" w:name="_bookmark82"/>
      <w:bookmarkEnd w:id="306"/>
      <w:bookmarkStart w:id="307" w:name="_Toc10606"/>
      <w:bookmarkStart w:id="308" w:name="_Toc29424"/>
      <w:r>
        <w:rPr>
          <w:spacing w:val="18"/>
          <w:w w:val="105"/>
        </w:rPr>
        <w:t>代理服务访问统计配置</w:t>
      </w:r>
      <w:bookmarkEnd w:id="307"/>
      <w:bookmarkEnd w:id="308"/>
    </w:p>
    <w:p>
      <w:pPr>
        <w:pStyle w:val="7"/>
        <w:spacing w:before="231" w:line="223" w:lineRule="auto"/>
        <w:ind w:left="227" w:right="283" w:firstLine="360"/>
      </w:pPr>
      <w:r>
        <mc:AlternateContent>
          <mc:Choice Requires="wps">
            <w:drawing>
              <wp:anchor distT="0" distB="0" distL="0" distR="0" simplePos="0" relativeHeight="251840512" behindDoc="1" locked="0" layoutInCell="1" allowOverlap="1">
                <wp:simplePos x="0" y="0"/>
                <wp:positionH relativeFrom="page">
                  <wp:posOffset>508000</wp:posOffset>
                </wp:positionH>
                <wp:positionV relativeFrom="paragraph">
                  <wp:posOffset>616585</wp:posOffset>
                </wp:positionV>
                <wp:extent cx="5650230" cy="1372235"/>
                <wp:effectExtent l="0" t="0" r="3810" b="14605"/>
                <wp:wrapTopAndBottom/>
                <wp:docPr id="188" name="文本框 126"/>
                <wp:cNvGraphicFramePr/>
                <a:graphic xmlns:a="http://schemas.openxmlformats.org/drawingml/2006/main">
                  <a:graphicData uri="http://schemas.microsoft.com/office/word/2010/wordprocessingShape">
                    <wps:wsp>
                      <wps:cNvSpPr txBox="1"/>
                      <wps:spPr>
                        <a:xfrm>
                          <a:off x="0" y="0"/>
                          <a:ext cx="5650230" cy="1372235"/>
                        </a:xfrm>
                        <a:prstGeom prst="rect">
                          <a:avLst/>
                        </a:prstGeom>
                        <a:solidFill>
                          <a:srgbClr val="D9D9D9"/>
                        </a:solidFill>
                        <a:ln>
                          <a:noFill/>
                        </a:ln>
                      </wps:spPr>
                      <wps:txbx>
                        <w:txbxContent>
                          <w:p>
                            <w:pPr>
                              <w:pStyle w:val="7"/>
                              <w:spacing w:line="242" w:lineRule="exact"/>
                              <w:ind w:left="288"/>
                              <w:rPr>
                                <w:lang w:val="en-US"/>
                              </w:rPr>
                            </w:pPr>
                            <w:r>
                              <w:rPr>
                                <w:lang w:val="en-US"/>
                              </w:rPr>
                              <w:t>&lt;IportalConfig&gt;</w:t>
                            </w:r>
                          </w:p>
                          <w:p>
                            <w:pPr>
                              <w:pStyle w:val="7"/>
                              <w:spacing w:line="238" w:lineRule="exact"/>
                              <w:ind w:left="468"/>
                              <w:rPr>
                                <w:lang w:val="en-US"/>
                              </w:rPr>
                            </w:pPr>
                            <w:r>
                              <w:rPr>
                                <w:lang w:val="en-US"/>
                              </w:rPr>
                              <w:t>...</w:t>
                            </w:r>
                          </w:p>
                          <w:p>
                            <w:pPr>
                              <w:pStyle w:val="7"/>
                              <w:spacing w:line="241" w:lineRule="exact"/>
                              <w:ind w:left="468"/>
                              <w:rPr>
                                <w:lang w:val="en-US"/>
                              </w:rPr>
                            </w:pPr>
                            <w:r>
                              <w:rPr>
                                <w:lang w:val="en-US"/>
                              </w:rPr>
                              <w:t>&lt;serviceProxy&gt;</w:t>
                            </w:r>
                          </w:p>
                          <w:p>
                            <w:pPr>
                              <w:pStyle w:val="7"/>
                              <w:spacing w:line="241" w:lineRule="exact"/>
                              <w:ind w:left="648"/>
                              <w:rPr>
                                <w:lang w:val="en-US"/>
                              </w:rPr>
                            </w:pPr>
                            <w:r>
                              <w:rPr>
                                <w:lang w:val="en-US"/>
                              </w:rPr>
                              <w:t>&lt;enable&gt;true&lt;/enable&gt;</w:t>
                            </w:r>
                          </w:p>
                          <w:p>
                            <w:pPr>
                              <w:pStyle w:val="7"/>
                              <w:spacing w:line="238" w:lineRule="exact"/>
                              <w:ind w:left="648"/>
                            </w:pPr>
                            <w:r>
                              <w:t>...</w:t>
                            </w:r>
                          </w:p>
                          <w:p>
                            <w:pPr>
                              <w:pStyle w:val="7"/>
                              <w:spacing w:line="241" w:lineRule="exact"/>
                              <w:ind w:left="648"/>
                            </w:pPr>
                            <w:r>
                              <w:t>&lt;!-- “代理访问统计”功能设置，默认不开启 --&gt;</w:t>
                            </w:r>
                          </w:p>
                          <w:p>
                            <w:pPr>
                              <w:pStyle w:val="7"/>
                              <w:spacing w:line="241" w:lineRule="exact"/>
                              <w:ind w:left="648"/>
                              <w:rPr>
                                <w:lang w:val="en-US"/>
                              </w:rPr>
                            </w:pPr>
                            <w:r>
                              <w:rPr>
                                <w:lang w:val="en-US"/>
                              </w:rPr>
                              <w:t>&lt;enableAccessStatistics&gt;false&lt;/enableAccessStatistics&gt;</w:t>
                            </w:r>
                          </w:p>
                          <w:p>
                            <w:pPr>
                              <w:pStyle w:val="7"/>
                              <w:spacing w:line="238" w:lineRule="exact"/>
                              <w:ind w:left="468"/>
                              <w:rPr>
                                <w:lang w:val="en-US"/>
                              </w:rPr>
                            </w:pPr>
                            <w:r>
                              <w:rPr>
                                <w:lang w:val="en-US"/>
                              </w:rPr>
                              <w:t>&lt;/serviceProxy&gt;</w:t>
                            </w:r>
                          </w:p>
                          <w:p>
                            <w:pPr>
                              <w:pStyle w:val="7"/>
                              <w:spacing w:line="241" w:lineRule="exact"/>
                              <w:ind w:left="288"/>
                              <w:rPr>
                                <w:lang w:val="en-US"/>
                              </w:rPr>
                            </w:pPr>
                            <w:r>
                              <w:rPr>
                                <w:lang w:val="en-US"/>
                              </w:rPr>
                              <w:t>&lt;/IportalConfig&gt;</w:t>
                            </w:r>
                          </w:p>
                        </w:txbxContent>
                      </wps:txbx>
                      <wps:bodyPr lIns="0" tIns="0" rIns="0" bIns="0" upright="1"/>
                    </wps:wsp>
                  </a:graphicData>
                </a:graphic>
              </wp:anchor>
            </w:drawing>
          </mc:Choice>
          <mc:Fallback>
            <w:pict>
              <v:shape id="文本框 126" o:spid="_x0000_s1026" o:spt="202" type="#_x0000_t202" style="position:absolute;left:0pt;margin-left:40pt;margin-top:48.55pt;height:108.05pt;width:444.9pt;mso-position-horizontal-relative:page;mso-wrap-distance-bottom:0pt;mso-wrap-distance-top:0pt;z-index:-251475968;mso-width-relative:page;mso-height-relative:page;" fillcolor="#D9D9D9" filled="t" stroked="f" coordsize="21600,21600" o:gfxdata="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m9Lfz2QAAAAkBAAAPAAAAAAAAAAEAIAAA&#10;ACIAAABkcnMvZG93bnJldi54bWxQSwECFAAUAAAACACHTuJADc8cAdIBAACgAwAADgAAAAAAAAAB&#10;ACAAAAAoAQAAZHJzL2Uyb0RvYy54bWxQSwUGAAAAAAYABgBZAQAAbAUAAAAA&#10;">
                <v:fill on="t" focussize="0,0"/>
                <v:stroke on="f"/>
                <v:imagedata o:title=""/>
                <o:lock v:ext="edit" aspectratio="f"/>
                <v:textbox inset="0mm,0mm,0mm,0mm">
                  <w:txbxContent>
                    <w:p>
                      <w:pPr>
                        <w:pStyle w:val="7"/>
                        <w:spacing w:line="242" w:lineRule="exact"/>
                        <w:ind w:left="288"/>
                        <w:rPr>
                          <w:lang w:val="en-US"/>
                        </w:rPr>
                      </w:pPr>
                      <w:r>
                        <w:rPr>
                          <w:lang w:val="en-US"/>
                        </w:rPr>
                        <w:t>&lt;IportalConfig&gt;</w:t>
                      </w:r>
                    </w:p>
                    <w:p>
                      <w:pPr>
                        <w:pStyle w:val="7"/>
                        <w:spacing w:line="238" w:lineRule="exact"/>
                        <w:ind w:left="468"/>
                        <w:rPr>
                          <w:lang w:val="en-US"/>
                        </w:rPr>
                      </w:pPr>
                      <w:r>
                        <w:rPr>
                          <w:lang w:val="en-US"/>
                        </w:rPr>
                        <w:t>...</w:t>
                      </w:r>
                    </w:p>
                    <w:p>
                      <w:pPr>
                        <w:pStyle w:val="7"/>
                        <w:spacing w:line="241" w:lineRule="exact"/>
                        <w:ind w:left="468"/>
                        <w:rPr>
                          <w:lang w:val="en-US"/>
                        </w:rPr>
                      </w:pPr>
                      <w:r>
                        <w:rPr>
                          <w:lang w:val="en-US"/>
                        </w:rPr>
                        <w:t>&lt;serviceProxy&gt;</w:t>
                      </w:r>
                    </w:p>
                    <w:p>
                      <w:pPr>
                        <w:pStyle w:val="7"/>
                        <w:spacing w:line="241" w:lineRule="exact"/>
                        <w:ind w:left="648"/>
                        <w:rPr>
                          <w:lang w:val="en-US"/>
                        </w:rPr>
                      </w:pPr>
                      <w:r>
                        <w:rPr>
                          <w:lang w:val="en-US"/>
                        </w:rPr>
                        <w:t>&lt;enable&gt;true&lt;/enable&gt;</w:t>
                      </w:r>
                    </w:p>
                    <w:p>
                      <w:pPr>
                        <w:pStyle w:val="7"/>
                        <w:spacing w:line="238" w:lineRule="exact"/>
                        <w:ind w:left="648"/>
                      </w:pPr>
                      <w:r>
                        <w:t>...</w:t>
                      </w:r>
                    </w:p>
                    <w:p>
                      <w:pPr>
                        <w:pStyle w:val="7"/>
                        <w:spacing w:line="241" w:lineRule="exact"/>
                        <w:ind w:left="648"/>
                      </w:pPr>
                      <w:r>
                        <w:t>&lt;!-- “代理访问统计”功能设置，默认不开启 --&gt;</w:t>
                      </w:r>
                    </w:p>
                    <w:p>
                      <w:pPr>
                        <w:pStyle w:val="7"/>
                        <w:spacing w:line="241" w:lineRule="exact"/>
                        <w:ind w:left="648"/>
                        <w:rPr>
                          <w:lang w:val="en-US"/>
                        </w:rPr>
                      </w:pPr>
                      <w:r>
                        <w:rPr>
                          <w:lang w:val="en-US"/>
                        </w:rPr>
                        <w:t>&lt;enableAccessStatistics&gt;false&lt;/enableAccessStatistics&gt;</w:t>
                      </w:r>
                    </w:p>
                    <w:p>
                      <w:pPr>
                        <w:pStyle w:val="7"/>
                        <w:spacing w:line="238" w:lineRule="exact"/>
                        <w:ind w:left="468"/>
                        <w:rPr>
                          <w:lang w:val="en-US"/>
                        </w:rPr>
                      </w:pPr>
                      <w:r>
                        <w:rPr>
                          <w:lang w:val="en-US"/>
                        </w:rPr>
                        <w:t>&lt;/serviceProxy&gt;</w:t>
                      </w:r>
                    </w:p>
                    <w:p>
                      <w:pPr>
                        <w:pStyle w:val="7"/>
                        <w:spacing w:line="241" w:lineRule="exact"/>
                        <w:ind w:left="288"/>
                        <w:rPr>
                          <w:lang w:val="en-US"/>
                        </w:rPr>
                      </w:pPr>
                      <w:r>
                        <w:rPr>
                          <w:lang w:val="en-US"/>
                        </w:rPr>
                        <w:t>&lt;/IportalConfig&gt;</w:t>
                      </w:r>
                    </w:p>
                  </w:txbxContent>
                </v:textbox>
                <w10:wrap type="topAndBottom"/>
              </v:shape>
            </w:pict>
          </mc:Fallback>
        </mc:AlternateContent>
      </w:r>
      <w:r>
        <w:t>iPortal</w:t>
      </w:r>
      <w:r>
        <w:rPr>
          <w:spacing w:val="-7"/>
        </w:rPr>
        <w:t xml:space="preserve"> 启用注册服务代理功能后，还支持对代理服务进行访问统计，记录代理服务的访问次数。管理员通</w:t>
      </w:r>
      <w:r>
        <w:rPr>
          <w:spacing w:val="43"/>
        </w:rPr>
        <w:t>过</w:t>
      </w:r>
      <w:r>
        <w:t>iportal.xml</w:t>
      </w:r>
      <w:r>
        <w:rPr>
          <w:spacing w:val="-4"/>
        </w:rPr>
        <w:t xml:space="preserve"> 配置文件中的&lt;</w:t>
      </w:r>
      <w:r>
        <w:t>enableAccessStatistics</w:t>
      </w:r>
      <w:r>
        <w:rPr>
          <w:spacing w:val="-1"/>
        </w:rPr>
        <w:t>&gt;子节点元素，设置是否开启代理服务访问统计功能。</w:t>
      </w:r>
    </w:p>
    <w:p>
      <w:pPr>
        <w:pStyle w:val="14"/>
        <w:numPr>
          <w:ilvl w:val="0"/>
          <w:numId w:val="42"/>
        </w:numPr>
        <w:tabs>
          <w:tab w:val="left" w:pos="1005"/>
          <w:tab w:val="left" w:pos="1006"/>
        </w:tabs>
        <w:spacing w:before="35"/>
        <w:rPr>
          <w:sz w:val="18"/>
        </w:rPr>
      </w:pPr>
      <w:r>
        <w:rPr>
          <w:sz w:val="18"/>
        </w:rPr>
        <w:t>&lt;enableAccessStatistics</w:t>
      </w:r>
      <w:r>
        <w:rPr>
          <w:spacing w:val="-1"/>
          <w:sz w:val="18"/>
        </w:rPr>
        <w:t>&gt;：设置是否开启代理服务访问统计功能，默认值：</w:t>
      </w:r>
      <w:r>
        <w:rPr>
          <w:sz w:val="18"/>
        </w:rPr>
        <w:t>false</w:t>
      </w:r>
      <w:r>
        <w:rPr>
          <w:spacing w:val="-2"/>
          <w:sz w:val="18"/>
        </w:rPr>
        <w:t>，不开启。</w:t>
      </w:r>
    </w:p>
    <w:p>
      <w:pPr>
        <w:rPr>
          <w:sz w:val="18"/>
        </w:rPr>
        <w:sectPr>
          <w:pgSz w:w="10500" w:h="13040"/>
          <w:pgMar w:top="1080" w:right="620" w:bottom="820" w:left="680" w:header="775" w:footer="632" w:gutter="0"/>
          <w:cols w:space="720" w:num="1"/>
        </w:sectPr>
      </w:pPr>
    </w:p>
    <w:p>
      <w:pPr>
        <w:pStyle w:val="7"/>
        <w:spacing w:before="12"/>
        <w:ind w:left="0"/>
        <w:rPr>
          <w:sz w:val="5"/>
        </w:rPr>
      </w:pPr>
    </w:p>
    <w:p>
      <w:pPr>
        <w:pStyle w:val="4"/>
        <w:numPr>
          <w:ilvl w:val="3"/>
          <w:numId w:val="38"/>
        </w:numPr>
        <w:tabs>
          <w:tab w:val="left" w:pos="1064"/>
        </w:tabs>
        <w:spacing w:before="44"/>
        <w:ind w:hanging="837"/>
      </w:pPr>
      <w:bookmarkStart w:id="309" w:name="3.2.2.3_代理服务以HTTPS协议启用配置"/>
      <w:bookmarkEnd w:id="309"/>
      <w:bookmarkStart w:id="310" w:name="_Toc26269"/>
      <w:bookmarkStart w:id="311" w:name="_Toc27366"/>
      <w:r>
        <w:rPr>
          <w:spacing w:val="18"/>
          <w:w w:val="105"/>
        </w:rPr>
        <w:t xml:space="preserve">代理服务以 </w:t>
      </w:r>
      <w:r>
        <w:rPr>
          <w:spacing w:val="8"/>
          <w:w w:val="105"/>
        </w:rPr>
        <w:t>HTTPS</w:t>
      </w:r>
      <w:r>
        <w:rPr>
          <w:spacing w:val="17"/>
          <w:w w:val="105"/>
        </w:rPr>
        <w:t xml:space="preserve"> 协议启用配置</w:t>
      </w:r>
      <w:bookmarkEnd w:id="310"/>
      <w:bookmarkEnd w:id="311"/>
    </w:p>
    <w:p>
      <w:pPr>
        <w:pStyle w:val="7"/>
        <w:spacing w:before="240" w:line="220" w:lineRule="auto"/>
        <w:ind w:left="227" w:right="289" w:firstLine="360"/>
        <w:jc w:val="both"/>
      </w:pPr>
      <w:r>
        <w:t>SuperMap</w:t>
      </w:r>
      <w:r>
        <w:rPr>
          <w:spacing w:val="-6"/>
        </w:rPr>
        <w:t xml:space="preserve"> </w:t>
      </w:r>
      <w:r>
        <w:t>iPortal</w:t>
      </w:r>
      <w:r>
        <w:rPr>
          <w:spacing w:val="-1"/>
        </w:rPr>
        <w:t xml:space="preserve"> 启用服务代理功能后，默认使用的是</w:t>
      </w:r>
      <w:r>
        <w:t>http</w:t>
      </w:r>
      <w:r>
        <w:rPr>
          <w:spacing w:val="-3"/>
        </w:rPr>
        <w:t xml:space="preserve"> 协议启用代理服务，也就是说，如果您注册</w:t>
      </w:r>
      <w:r>
        <w:rPr>
          <w:spacing w:val="20"/>
        </w:rPr>
        <w:t>的是</w:t>
      </w:r>
      <w:r>
        <w:t>https</w:t>
      </w:r>
      <w:r>
        <w:rPr>
          <w:spacing w:val="-7"/>
        </w:rPr>
        <w:t xml:space="preserve"> 服务，那么该服务经 </w:t>
      </w:r>
      <w:r>
        <w:t>iPortal</w:t>
      </w:r>
      <w:r>
        <w:rPr>
          <w:spacing w:val="-9"/>
        </w:rPr>
        <w:t xml:space="preserve"> 代理后，将以 </w:t>
      </w:r>
      <w:r>
        <w:t>http</w:t>
      </w:r>
      <w:r>
        <w:rPr>
          <w:spacing w:val="-9"/>
        </w:rPr>
        <w:t xml:space="preserve"> 协议启用。门户管理员可以通过如下设置使用 </w:t>
      </w:r>
      <w:r>
        <w:t>https 协议启用代理服务：</w:t>
      </w:r>
    </w:p>
    <w:p>
      <w:pPr>
        <w:pStyle w:val="7"/>
        <w:spacing w:before="110"/>
        <w:ind w:left="588"/>
        <w:jc w:val="both"/>
      </w:pPr>
      <w:r>
        <mc:AlternateContent>
          <mc:Choice Requires="wps">
            <w:drawing>
              <wp:anchor distT="0" distB="0" distL="0" distR="0" simplePos="0" relativeHeight="251841536" behindDoc="1" locked="0" layoutInCell="1" allowOverlap="1">
                <wp:simplePos x="0" y="0"/>
                <wp:positionH relativeFrom="page">
                  <wp:posOffset>508000</wp:posOffset>
                </wp:positionH>
                <wp:positionV relativeFrom="paragraph">
                  <wp:posOffset>348615</wp:posOffset>
                </wp:positionV>
                <wp:extent cx="5650230" cy="1527810"/>
                <wp:effectExtent l="0" t="0" r="3810" b="11430"/>
                <wp:wrapTopAndBottom/>
                <wp:docPr id="189" name="文本框 125"/>
                <wp:cNvGraphicFramePr/>
                <a:graphic xmlns:a="http://schemas.openxmlformats.org/drawingml/2006/main">
                  <a:graphicData uri="http://schemas.microsoft.com/office/word/2010/wordprocessingShape">
                    <wps:wsp>
                      <wps:cNvSpPr txBox="1"/>
                      <wps:spPr>
                        <a:xfrm>
                          <a:off x="0" y="0"/>
                          <a:ext cx="5650230" cy="1527810"/>
                        </a:xfrm>
                        <a:prstGeom prst="rect">
                          <a:avLst/>
                        </a:prstGeom>
                        <a:solidFill>
                          <a:srgbClr val="D9D9D9"/>
                        </a:solidFill>
                        <a:ln>
                          <a:noFill/>
                        </a:ln>
                      </wps:spPr>
                      <wps:txbx>
                        <w:txbxContent>
                          <w:p>
                            <w:pPr>
                              <w:pStyle w:val="7"/>
                              <w:spacing w:line="245" w:lineRule="exact"/>
                              <w:ind w:left="468"/>
                            </w:pPr>
                            <w:r>
                              <w:t>&lt;serviceProxy&gt;</w:t>
                            </w:r>
                          </w:p>
                          <w:p>
                            <w:pPr>
                              <w:pStyle w:val="7"/>
                              <w:spacing w:line="241" w:lineRule="exact"/>
                              <w:ind w:left="468"/>
                            </w:pPr>
                            <w:r>
                              <w:t>...</w:t>
                            </w:r>
                          </w:p>
                          <w:p>
                            <w:pPr>
                              <w:pStyle w:val="7"/>
                              <w:spacing w:line="238" w:lineRule="exact"/>
                              <w:ind w:left="468"/>
                            </w:pPr>
                            <w:r>
                              <w:t>&lt;!-- 设置使用什么协议启动代理服务，默认使用 http 协议。若设置 https 协议，需设置 httpsSetting--&gt;</w:t>
                            </w:r>
                          </w:p>
                          <w:p>
                            <w:pPr>
                              <w:pStyle w:val="7"/>
                              <w:spacing w:line="241" w:lineRule="exact"/>
                              <w:ind w:left="468"/>
                            </w:pPr>
                            <w:r>
                              <w:t>&lt;!-- &lt;scheme&gt;http&lt;/scheme&gt;</w:t>
                            </w:r>
                          </w:p>
                          <w:p>
                            <w:pPr>
                              <w:pStyle w:val="7"/>
                              <w:spacing w:line="241" w:lineRule="exact"/>
                              <w:ind w:left="828"/>
                            </w:pPr>
                            <w:r>
                              <w:t>&lt;httpsSetting&gt;</w:t>
                            </w:r>
                          </w:p>
                          <w:p>
                            <w:pPr>
                              <w:pStyle w:val="7"/>
                              <w:spacing w:line="238" w:lineRule="exact"/>
                              <w:ind w:left="828"/>
                              <w:rPr>
                                <w:lang w:val="en-US"/>
                              </w:rPr>
                            </w:pPr>
                            <w:r>
                              <w:rPr>
                                <w:lang w:val="en-US"/>
                              </w:rPr>
                              <w:t>&lt;keyStorePath&gt;D:\key.keystore&lt;/keyStorePath&gt;</w:t>
                            </w:r>
                          </w:p>
                          <w:p>
                            <w:pPr>
                              <w:pStyle w:val="7"/>
                              <w:spacing w:line="241" w:lineRule="exact"/>
                              <w:ind w:left="828"/>
                              <w:rPr>
                                <w:lang w:val="en-US"/>
                              </w:rPr>
                            </w:pPr>
                            <w:r>
                              <w:rPr>
                                <w:lang w:val="en-US"/>
                              </w:rPr>
                              <w:t>&lt;keyStorePassword&gt;123456&lt;/keyStorePassword&gt;</w:t>
                            </w:r>
                          </w:p>
                          <w:p>
                            <w:pPr>
                              <w:pStyle w:val="7"/>
                              <w:spacing w:line="241" w:lineRule="exact"/>
                              <w:ind w:left="828"/>
                              <w:rPr>
                                <w:lang w:val="en-US"/>
                              </w:rPr>
                            </w:pPr>
                            <w:r>
                              <w:rPr>
                                <w:lang w:val="en-US"/>
                              </w:rPr>
                              <w:t>&lt;/httpsSetting&gt; --&gt;</w:t>
                            </w:r>
                          </w:p>
                          <w:p>
                            <w:pPr>
                              <w:pStyle w:val="7"/>
                              <w:spacing w:line="238" w:lineRule="exact"/>
                              <w:ind w:left="468"/>
                            </w:pPr>
                            <w:r>
                              <w:t>...</w:t>
                            </w:r>
                          </w:p>
                          <w:p>
                            <w:pPr>
                              <w:pStyle w:val="7"/>
                              <w:spacing w:line="241" w:lineRule="exact"/>
                              <w:ind w:left="468"/>
                            </w:pPr>
                            <w:r>
                              <w:t>&lt;/serviceProxy&gt;</w:t>
                            </w:r>
                          </w:p>
                        </w:txbxContent>
                      </wps:txbx>
                      <wps:bodyPr lIns="0" tIns="0" rIns="0" bIns="0" upright="1"/>
                    </wps:wsp>
                  </a:graphicData>
                </a:graphic>
              </wp:anchor>
            </w:drawing>
          </mc:Choice>
          <mc:Fallback>
            <w:pict>
              <v:shape id="文本框 125" o:spid="_x0000_s1026" o:spt="202" type="#_x0000_t202" style="position:absolute;left:0pt;margin-left:40pt;margin-top:27.45pt;height:120.3pt;width:444.9pt;mso-position-horizontal-relative:page;mso-wrap-distance-bottom:0pt;mso-wrap-distance-top:0pt;z-index:-251474944;mso-width-relative:page;mso-height-relative:page;" fillcolor="#D9D9D9" filled="t" stroked="f" coordsize="21600,21600" o:gfxdata="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5XbBm2QAAAAkBAAAPAAAAAAAAAAEA&#10;IAAAACIAAABkcnMvZG93bnJldi54bWxQSwECFAAUAAAACACHTuJAgqDSDNUBAACgAwAADgAAAAAA&#10;AAABACAAAAAoAQAAZHJzL2Uyb0RvYy54bWxQSwUGAAAAAAYABgBZAQAAbwUAAAAA&#10;">
                <v:fill on="t" focussize="0,0"/>
                <v:stroke on="f"/>
                <v:imagedata o:title=""/>
                <o:lock v:ext="edit" aspectratio="f"/>
                <v:textbox inset="0mm,0mm,0mm,0mm">
                  <w:txbxContent>
                    <w:p>
                      <w:pPr>
                        <w:pStyle w:val="7"/>
                        <w:spacing w:line="245" w:lineRule="exact"/>
                        <w:ind w:left="468"/>
                      </w:pPr>
                      <w:r>
                        <w:t>&lt;serviceProxy&gt;</w:t>
                      </w:r>
                    </w:p>
                    <w:p>
                      <w:pPr>
                        <w:pStyle w:val="7"/>
                        <w:spacing w:line="241" w:lineRule="exact"/>
                        <w:ind w:left="468"/>
                      </w:pPr>
                      <w:r>
                        <w:t>...</w:t>
                      </w:r>
                    </w:p>
                    <w:p>
                      <w:pPr>
                        <w:pStyle w:val="7"/>
                        <w:spacing w:line="238" w:lineRule="exact"/>
                        <w:ind w:left="468"/>
                      </w:pPr>
                      <w:r>
                        <w:t>&lt;!-- 设置使用什么协议启动代理服务，默认使用 http 协议。若设置 https 协议，需设置 httpsSetting--&gt;</w:t>
                      </w:r>
                    </w:p>
                    <w:p>
                      <w:pPr>
                        <w:pStyle w:val="7"/>
                        <w:spacing w:line="241" w:lineRule="exact"/>
                        <w:ind w:left="468"/>
                      </w:pPr>
                      <w:r>
                        <w:t>&lt;!-- &lt;scheme&gt;http&lt;/scheme&gt;</w:t>
                      </w:r>
                    </w:p>
                    <w:p>
                      <w:pPr>
                        <w:pStyle w:val="7"/>
                        <w:spacing w:line="241" w:lineRule="exact"/>
                        <w:ind w:left="828"/>
                      </w:pPr>
                      <w:r>
                        <w:t>&lt;httpsSetting&gt;</w:t>
                      </w:r>
                    </w:p>
                    <w:p>
                      <w:pPr>
                        <w:pStyle w:val="7"/>
                        <w:spacing w:line="238" w:lineRule="exact"/>
                        <w:ind w:left="828"/>
                        <w:rPr>
                          <w:lang w:val="en-US"/>
                        </w:rPr>
                      </w:pPr>
                      <w:r>
                        <w:rPr>
                          <w:lang w:val="en-US"/>
                        </w:rPr>
                        <w:t>&lt;keyStorePath&gt;D:\key.keystore&lt;/keyStorePath&gt;</w:t>
                      </w:r>
                    </w:p>
                    <w:p>
                      <w:pPr>
                        <w:pStyle w:val="7"/>
                        <w:spacing w:line="241" w:lineRule="exact"/>
                        <w:ind w:left="828"/>
                        <w:rPr>
                          <w:lang w:val="en-US"/>
                        </w:rPr>
                      </w:pPr>
                      <w:r>
                        <w:rPr>
                          <w:lang w:val="en-US"/>
                        </w:rPr>
                        <w:t>&lt;keyStorePassword&gt;123456&lt;/keyStorePassword&gt;</w:t>
                      </w:r>
                    </w:p>
                    <w:p>
                      <w:pPr>
                        <w:pStyle w:val="7"/>
                        <w:spacing w:line="241" w:lineRule="exact"/>
                        <w:ind w:left="828"/>
                        <w:rPr>
                          <w:lang w:val="en-US"/>
                        </w:rPr>
                      </w:pPr>
                      <w:r>
                        <w:rPr>
                          <w:lang w:val="en-US"/>
                        </w:rPr>
                        <w:t>&lt;/httpsSetting&gt; --&gt;</w:t>
                      </w:r>
                    </w:p>
                    <w:p>
                      <w:pPr>
                        <w:pStyle w:val="7"/>
                        <w:spacing w:line="238" w:lineRule="exact"/>
                        <w:ind w:left="468"/>
                      </w:pPr>
                      <w:r>
                        <w:t>...</w:t>
                      </w:r>
                    </w:p>
                    <w:p>
                      <w:pPr>
                        <w:pStyle w:val="7"/>
                        <w:spacing w:line="241" w:lineRule="exact"/>
                        <w:ind w:left="468"/>
                      </w:pPr>
                      <w:r>
                        <w:t>&lt;/serviceProxy&gt;</w:t>
                      </w:r>
                    </w:p>
                  </w:txbxContent>
                </v:textbox>
                <w10:wrap type="topAndBottom"/>
              </v:shape>
            </w:pict>
          </mc:Fallback>
        </mc:AlternateContent>
      </w:r>
      <w:r>
        <w:t>将iportal.xml 配置文件中&lt;serviceProxy&gt;元素中的如下注释部分打开：</w:t>
      </w:r>
    </w:p>
    <w:p>
      <w:pPr>
        <w:pStyle w:val="7"/>
        <w:spacing w:before="93" w:after="108"/>
        <w:ind w:left="588"/>
      </w:pPr>
      <w:r>
        <w:t>打开注释后，做如下修改：</w:t>
      </w:r>
    </w:p>
    <w:p>
      <w:pPr>
        <w:pStyle w:val="7"/>
        <w:ind w:left="119"/>
        <w:rPr>
          <w:sz w:val="20"/>
        </w:rPr>
      </w:pPr>
      <w:r>
        <w:rPr>
          <w:sz w:val="20"/>
        </w:rPr>
        <mc:AlternateContent>
          <mc:Choice Requires="wps">
            <w:drawing>
              <wp:inline distT="0" distB="0" distL="114300" distR="114300">
                <wp:extent cx="5650230" cy="1523365"/>
                <wp:effectExtent l="0" t="0" r="3810" b="635"/>
                <wp:docPr id="175" name="文本框 124"/>
                <wp:cNvGraphicFramePr/>
                <a:graphic xmlns:a="http://schemas.openxmlformats.org/drawingml/2006/main">
                  <a:graphicData uri="http://schemas.microsoft.com/office/word/2010/wordprocessingShape">
                    <wps:wsp>
                      <wps:cNvSpPr txBox="1"/>
                      <wps:spPr>
                        <a:xfrm>
                          <a:off x="0" y="0"/>
                          <a:ext cx="5650230" cy="1523365"/>
                        </a:xfrm>
                        <a:prstGeom prst="rect">
                          <a:avLst/>
                        </a:prstGeom>
                        <a:solidFill>
                          <a:srgbClr val="D9D9D9"/>
                        </a:solidFill>
                        <a:ln>
                          <a:noFill/>
                        </a:ln>
                      </wps:spPr>
                      <wps:txbx>
                        <w:txbxContent>
                          <w:p>
                            <w:pPr>
                              <w:pStyle w:val="7"/>
                              <w:spacing w:line="242" w:lineRule="exact"/>
                              <w:ind w:left="288"/>
                            </w:pPr>
                            <w:r>
                              <w:t>&lt;serviceProxy&gt;</w:t>
                            </w:r>
                          </w:p>
                          <w:p>
                            <w:pPr>
                              <w:pStyle w:val="7"/>
                              <w:spacing w:line="241" w:lineRule="exact"/>
                              <w:ind w:left="468"/>
                            </w:pPr>
                            <w:r>
                              <w:t>...</w:t>
                            </w:r>
                          </w:p>
                          <w:p>
                            <w:pPr>
                              <w:pStyle w:val="7"/>
                              <w:spacing w:line="241" w:lineRule="exact"/>
                              <w:ind w:left="468"/>
                            </w:pPr>
                            <w:r>
                              <w:t>&lt;!-- 设置使用什么协议启动代理服务，默认使用 http 协议。若设置 https 协议，需设置 httpsSetting--&gt;</w:t>
                            </w:r>
                          </w:p>
                          <w:p>
                            <w:pPr>
                              <w:pStyle w:val="7"/>
                              <w:spacing w:line="238" w:lineRule="exact"/>
                              <w:ind w:left="468"/>
                            </w:pPr>
                            <w:r>
                              <w:t>&lt;scheme&gt;https&lt;/scheme&gt;</w:t>
                            </w:r>
                          </w:p>
                          <w:p>
                            <w:pPr>
                              <w:pStyle w:val="7"/>
                              <w:spacing w:line="241" w:lineRule="exact"/>
                              <w:ind w:left="1008"/>
                            </w:pPr>
                            <w:r>
                              <w:t>&lt;httpsSetting&gt;</w:t>
                            </w:r>
                          </w:p>
                          <w:p>
                            <w:pPr>
                              <w:pStyle w:val="7"/>
                              <w:spacing w:line="241" w:lineRule="exact"/>
                              <w:ind w:left="1729"/>
                              <w:rPr>
                                <w:lang w:val="en-US"/>
                              </w:rPr>
                            </w:pPr>
                            <w:r>
                              <w:rPr>
                                <w:lang w:val="en-US"/>
                              </w:rPr>
                              <w:t>&lt;keyStorePath&gt;D:\key.keystore&lt;/keyStorePath&gt;</w:t>
                            </w:r>
                          </w:p>
                          <w:p>
                            <w:pPr>
                              <w:pStyle w:val="7"/>
                              <w:spacing w:line="238" w:lineRule="exact"/>
                              <w:ind w:left="1729"/>
                              <w:rPr>
                                <w:lang w:val="en-US"/>
                              </w:rPr>
                            </w:pPr>
                            <w:r>
                              <w:rPr>
                                <w:lang w:val="en-US"/>
                              </w:rPr>
                              <w:t>&lt;keyStorePassword&gt;123456&lt;/keyStorePassword&gt;</w:t>
                            </w:r>
                          </w:p>
                          <w:p>
                            <w:pPr>
                              <w:pStyle w:val="7"/>
                              <w:spacing w:line="241" w:lineRule="exact"/>
                              <w:ind w:left="1008"/>
                              <w:rPr>
                                <w:lang w:val="en-US"/>
                              </w:rPr>
                            </w:pPr>
                            <w:r>
                              <w:rPr>
                                <w:lang w:val="en-US"/>
                              </w:rPr>
                              <w:t>&lt;/httpsSetting&gt;</w:t>
                            </w:r>
                          </w:p>
                          <w:p>
                            <w:pPr>
                              <w:pStyle w:val="7"/>
                              <w:spacing w:line="241" w:lineRule="exact"/>
                              <w:ind w:left="468"/>
                            </w:pPr>
                            <w:r>
                              <w:t>...</w:t>
                            </w:r>
                          </w:p>
                          <w:p>
                            <w:pPr>
                              <w:pStyle w:val="7"/>
                              <w:spacing w:line="234" w:lineRule="exact"/>
                              <w:ind w:left="468"/>
                            </w:pPr>
                            <w:r>
                              <w:t>&lt;/serviceProxy&gt;</w:t>
                            </w:r>
                          </w:p>
                        </w:txbxContent>
                      </wps:txbx>
                      <wps:bodyPr lIns="0" tIns="0" rIns="0" bIns="0" upright="1"/>
                    </wps:wsp>
                  </a:graphicData>
                </a:graphic>
              </wp:inline>
            </w:drawing>
          </mc:Choice>
          <mc:Fallback>
            <w:pict>
              <v:shape id="文本框 124" o:spid="_x0000_s1026" o:spt="202" type="#_x0000_t202" style="height:119.95pt;width:444.9pt;" fillcolor="#D9D9D9" filled="t" stroked="f" coordsize="21600,21600" o:gfxdata="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PD+twPVAAAABQEAAA8AAAAAAAAAAQAgAAAAIgAA&#10;AGRycy9kb3ducmV2LnhtbFBLAQIUABQAAAAIAIdO4kCdJWKq0gEAAKADAAAOAAAAAAAAAAEAIAAA&#10;ACQBAABkcnMvZTJvRG9jLnhtbFBLBQYAAAAABgAGAFkBAABoBQAAAAA=&#10;">
                <v:fill on="t" focussize="0,0"/>
                <v:stroke on="f"/>
                <v:imagedata o:title=""/>
                <o:lock v:ext="edit" aspectratio="f"/>
                <v:textbox inset="0mm,0mm,0mm,0mm">
                  <w:txbxContent>
                    <w:p>
                      <w:pPr>
                        <w:pStyle w:val="7"/>
                        <w:spacing w:line="242" w:lineRule="exact"/>
                        <w:ind w:left="288"/>
                      </w:pPr>
                      <w:r>
                        <w:t>&lt;serviceProxy&gt;</w:t>
                      </w:r>
                    </w:p>
                    <w:p>
                      <w:pPr>
                        <w:pStyle w:val="7"/>
                        <w:spacing w:line="241" w:lineRule="exact"/>
                        <w:ind w:left="468"/>
                      </w:pPr>
                      <w:r>
                        <w:t>...</w:t>
                      </w:r>
                    </w:p>
                    <w:p>
                      <w:pPr>
                        <w:pStyle w:val="7"/>
                        <w:spacing w:line="241" w:lineRule="exact"/>
                        <w:ind w:left="468"/>
                      </w:pPr>
                      <w:r>
                        <w:t>&lt;!-- 设置使用什么协议启动代理服务，默认使用 http 协议。若设置 https 协议，需设置 httpsSetting--&gt;</w:t>
                      </w:r>
                    </w:p>
                    <w:p>
                      <w:pPr>
                        <w:pStyle w:val="7"/>
                        <w:spacing w:line="238" w:lineRule="exact"/>
                        <w:ind w:left="468"/>
                      </w:pPr>
                      <w:r>
                        <w:t>&lt;scheme&gt;https&lt;/scheme&gt;</w:t>
                      </w:r>
                    </w:p>
                    <w:p>
                      <w:pPr>
                        <w:pStyle w:val="7"/>
                        <w:spacing w:line="241" w:lineRule="exact"/>
                        <w:ind w:left="1008"/>
                      </w:pPr>
                      <w:r>
                        <w:t>&lt;httpsSetting&gt;</w:t>
                      </w:r>
                    </w:p>
                    <w:p>
                      <w:pPr>
                        <w:pStyle w:val="7"/>
                        <w:spacing w:line="241" w:lineRule="exact"/>
                        <w:ind w:left="1729"/>
                        <w:rPr>
                          <w:lang w:val="en-US"/>
                        </w:rPr>
                      </w:pPr>
                      <w:r>
                        <w:rPr>
                          <w:lang w:val="en-US"/>
                        </w:rPr>
                        <w:t>&lt;keyStorePath&gt;D:\key.keystore&lt;/keyStorePath&gt;</w:t>
                      </w:r>
                    </w:p>
                    <w:p>
                      <w:pPr>
                        <w:pStyle w:val="7"/>
                        <w:spacing w:line="238" w:lineRule="exact"/>
                        <w:ind w:left="1729"/>
                        <w:rPr>
                          <w:lang w:val="en-US"/>
                        </w:rPr>
                      </w:pPr>
                      <w:r>
                        <w:rPr>
                          <w:lang w:val="en-US"/>
                        </w:rPr>
                        <w:t>&lt;keyStorePassword&gt;123456&lt;/keyStorePassword&gt;</w:t>
                      </w:r>
                    </w:p>
                    <w:p>
                      <w:pPr>
                        <w:pStyle w:val="7"/>
                        <w:spacing w:line="241" w:lineRule="exact"/>
                        <w:ind w:left="1008"/>
                        <w:rPr>
                          <w:lang w:val="en-US"/>
                        </w:rPr>
                      </w:pPr>
                      <w:r>
                        <w:rPr>
                          <w:lang w:val="en-US"/>
                        </w:rPr>
                        <w:t>&lt;/httpsSetting&gt;</w:t>
                      </w:r>
                    </w:p>
                    <w:p>
                      <w:pPr>
                        <w:pStyle w:val="7"/>
                        <w:spacing w:line="241" w:lineRule="exact"/>
                        <w:ind w:left="468"/>
                      </w:pPr>
                      <w:r>
                        <w:t>...</w:t>
                      </w:r>
                    </w:p>
                    <w:p>
                      <w:pPr>
                        <w:pStyle w:val="7"/>
                        <w:spacing w:line="234" w:lineRule="exact"/>
                        <w:ind w:left="468"/>
                      </w:pPr>
                      <w:r>
                        <w:t>&lt;/serviceProxy&gt;</w:t>
                      </w:r>
                    </w:p>
                  </w:txbxContent>
                </v:textbox>
                <w10:wrap type="none"/>
                <w10:anchorlock/>
              </v:shape>
            </w:pict>
          </mc:Fallback>
        </mc:AlternateContent>
      </w:r>
    </w:p>
    <w:p>
      <w:pPr>
        <w:pStyle w:val="14"/>
        <w:numPr>
          <w:ilvl w:val="0"/>
          <w:numId w:val="43"/>
        </w:numPr>
        <w:tabs>
          <w:tab w:val="left" w:pos="1005"/>
          <w:tab w:val="left" w:pos="1006"/>
        </w:tabs>
        <w:spacing w:before="44" w:line="230" w:lineRule="auto"/>
        <w:ind w:right="460"/>
        <w:rPr>
          <w:sz w:val="18"/>
        </w:rPr>
      </w:pPr>
      <w:r>
        <w:rPr>
          <w:sz w:val="18"/>
        </w:rPr>
        <w:t>&lt;scheme&gt;：设置使用什么协议启用代理服务，默认值：http，</w:t>
      </w:r>
      <w:r>
        <w:rPr>
          <w:spacing w:val="1"/>
          <w:sz w:val="18"/>
        </w:rPr>
        <w:t xml:space="preserve">即：使用 </w:t>
      </w:r>
      <w:r>
        <w:rPr>
          <w:sz w:val="18"/>
        </w:rPr>
        <w:t>http 协议。如果您希望</w:t>
      </w:r>
      <w:r>
        <w:rPr>
          <w:spacing w:val="21"/>
          <w:sz w:val="18"/>
        </w:rPr>
        <w:t>使用</w:t>
      </w:r>
      <w:r>
        <w:rPr>
          <w:sz w:val="18"/>
        </w:rPr>
        <w:t>https</w:t>
      </w:r>
      <w:r>
        <w:rPr>
          <w:spacing w:val="-3"/>
          <w:sz w:val="18"/>
        </w:rPr>
        <w:t xml:space="preserve"> 协议启用代理服务，那么此处需设置为：</w:t>
      </w:r>
      <w:r>
        <w:rPr>
          <w:sz w:val="18"/>
        </w:rPr>
        <w:t>https。</w:t>
      </w:r>
    </w:p>
    <w:p>
      <w:pPr>
        <w:pStyle w:val="14"/>
        <w:numPr>
          <w:ilvl w:val="0"/>
          <w:numId w:val="43"/>
        </w:numPr>
        <w:tabs>
          <w:tab w:val="left" w:pos="1005"/>
          <w:tab w:val="left" w:pos="1006"/>
        </w:tabs>
        <w:spacing w:before="42" w:line="228" w:lineRule="auto"/>
        <w:ind w:right="459"/>
        <w:rPr>
          <w:sz w:val="18"/>
        </w:rPr>
      </w:pPr>
      <w:r>
        <w:rPr>
          <w:sz w:val="18"/>
        </w:rPr>
        <w:t>&lt;keyStorePath</w:t>
      </w:r>
      <w:r>
        <w:rPr>
          <w:spacing w:val="1"/>
          <w:sz w:val="18"/>
        </w:rPr>
        <w:t>&gt;：指定证书的存放位置，可以任意指定。该证书是用于</w:t>
      </w:r>
      <w:r>
        <w:rPr>
          <w:sz w:val="18"/>
        </w:rPr>
        <w:t>iPortal</w:t>
      </w:r>
      <w:r>
        <w:rPr>
          <w:spacing w:val="11"/>
          <w:sz w:val="18"/>
        </w:rPr>
        <w:t xml:space="preserve"> 以</w:t>
      </w:r>
      <w:r>
        <w:rPr>
          <w:sz w:val="18"/>
        </w:rPr>
        <w:t>HTTPS</w:t>
      </w:r>
      <w:r>
        <w:rPr>
          <w:spacing w:val="-5"/>
          <w:sz w:val="18"/>
        </w:rPr>
        <w:t xml:space="preserve"> 协议启用代理服务。</w:t>
      </w:r>
    </w:p>
    <w:p>
      <w:pPr>
        <w:pStyle w:val="14"/>
        <w:numPr>
          <w:ilvl w:val="0"/>
          <w:numId w:val="43"/>
        </w:numPr>
        <w:tabs>
          <w:tab w:val="left" w:pos="1005"/>
          <w:tab w:val="left" w:pos="1006"/>
        </w:tabs>
        <w:spacing w:before="43"/>
        <w:rPr>
          <w:sz w:val="18"/>
        </w:rPr>
      </w:pPr>
      <w:r>
        <w:rPr>
          <w:sz w:val="18"/>
        </w:rPr>
        <w:t>&lt;keyStorePassword</w:t>
      </w:r>
      <w:r>
        <w:rPr>
          <w:spacing w:val="3"/>
          <w:sz w:val="18"/>
        </w:rPr>
        <w:t>&gt;：设置证书的密码，即证书</w:t>
      </w:r>
      <w:r>
        <w:rPr>
          <w:spacing w:val="-3"/>
          <w:sz w:val="18"/>
        </w:rPr>
        <w:t>key.keystore</w:t>
      </w:r>
      <w:r>
        <w:rPr>
          <w:spacing w:val="-4"/>
          <w:sz w:val="18"/>
        </w:rPr>
        <w:t xml:space="preserve"> 的密码。</w:t>
      </w:r>
    </w:p>
    <w:p>
      <w:pPr>
        <w:rPr>
          <w:sz w:val="18"/>
        </w:rPr>
        <w:sectPr>
          <w:pgSz w:w="10500" w:h="13040"/>
          <w:pgMar w:top="1080" w:right="620" w:bottom="820" w:left="680" w:header="775" w:footer="632" w:gutter="0"/>
          <w:cols w:space="720" w:num="1"/>
        </w:sectPr>
      </w:pPr>
    </w:p>
    <w:p>
      <w:pPr>
        <w:pStyle w:val="7"/>
        <w:spacing w:before="12"/>
        <w:ind w:left="0"/>
        <w:rPr>
          <w:sz w:val="5"/>
        </w:rPr>
      </w:pPr>
    </w:p>
    <w:p>
      <w:pPr>
        <w:pStyle w:val="4"/>
        <w:numPr>
          <w:ilvl w:val="3"/>
          <w:numId w:val="38"/>
        </w:numPr>
        <w:tabs>
          <w:tab w:val="left" w:pos="1064"/>
        </w:tabs>
        <w:spacing w:before="44"/>
        <w:ind w:hanging="837"/>
      </w:pPr>
      <w:bookmarkStart w:id="312" w:name="_bookmark83"/>
      <w:bookmarkEnd w:id="312"/>
      <w:bookmarkStart w:id="313" w:name="3.2.2.4_代理服务缓存配置"/>
      <w:bookmarkEnd w:id="313"/>
      <w:bookmarkStart w:id="314" w:name="_Toc19082"/>
      <w:bookmarkStart w:id="315" w:name="_Toc610"/>
      <w:r>
        <w:rPr>
          <w:spacing w:val="21"/>
          <w:w w:val="105"/>
        </w:rPr>
        <w:t>代理服务缓存配置</w:t>
      </w:r>
      <w:bookmarkEnd w:id="314"/>
      <w:bookmarkEnd w:id="315"/>
    </w:p>
    <w:p>
      <w:pPr>
        <w:pStyle w:val="7"/>
        <w:spacing w:before="240" w:line="220" w:lineRule="auto"/>
        <w:ind w:left="227" w:right="280" w:firstLine="360"/>
        <w:jc w:val="both"/>
      </w:pPr>
      <w:r>
        <w:rPr>
          <w:spacing w:val="-3"/>
        </w:rPr>
        <w:t xml:space="preserve">配置了注册服务代理功能后，为了进一步提高代理后 </w:t>
      </w:r>
      <w:r>
        <w:t>GIS</w:t>
      </w:r>
      <w:r>
        <w:rPr>
          <w:spacing w:val="-3"/>
        </w:rPr>
        <w:t xml:space="preserve"> 服务的访问速度，iPortal</w:t>
      </w:r>
      <w:r>
        <w:rPr>
          <w:spacing w:val="-4"/>
        </w:rPr>
        <w:t xml:space="preserve"> 提供了代理服务缓存功</w:t>
      </w:r>
      <w:r>
        <w:t>能，是对数据库查询结果的缓存，分别对使用很频繁且耗时的权限验证的结果和查询的代理服务地址与对应的原始服务地址的映射关系进行缓存，将查询结果存储在缓存中。</w:t>
      </w:r>
    </w:p>
    <w:p>
      <w:pPr>
        <w:pStyle w:val="7"/>
        <w:spacing w:before="127" w:line="223" w:lineRule="auto"/>
        <w:ind w:left="227" w:right="286" w:firstLine="360"/>
        <w:jc w:val="both"/>
      </w:pPr>
      <w:r>
        <w:t>SuperMap iPortal 提供了两种缓存方式，Ehcache 缓存和Redis 缓存。默认开启的是Ehcache 缓存，您无需进行任何配置，可直接使用。</w:t>
      </w:r>
    </w:p>
    <w:p>
      <w:pPr>
        <w:pStyle w:val="6"/>
        <w:spacing w:before="93"/>
        <w:jc w:val="both"/>
      </w:pPr>
      <w:r>
        <w:t>Ehcache 缓存配置</w:t>
      </w:r>
    </w:p>
    <w:p>
      <w:pPr>
        <w:pStyle w:val="7"/>
        <w:spacing w:before="108"/>
        <w:ind w:left="588"/>
        <w:jc w:val="both"/>
      </w:pPr>
      <w:r>
        <mc:AlternateContent>
          <mc:Choice Requires="wps">
            <w:drawing>
              <wp:anchor distT="0" distB="0" distL="0" distR="0" simplePos="0" relativeHeight="251842560" behindDoc="1" locked="0" layoutInCell="1" allowOverlap="1">
                <wp:simplePos x="0" y="0"/>
                <wp:positionH relativeFrom="page">
                  <wp:posOffset>508000</wp:posOffset>
                </wp:positionH>
                <wp:positionV relativeFrom="paragraph">
                  <wp:posOffset>347345</wp:posOffset>
                </wp:positionV>
                <wp:extent cx="5650230" cy="1678940"/>
                <wp:effectExtent l="0" t="0" r="3810" b="12700"/>
                <wp:wrapTopAndBottom/>
                <wp:docPr id="190" name="文本框 123"/>
                <wp:cNvGraphicFramePr/>
                <a:graphic xmlns:a="http://schemas.openxmlformats.org/drawingml/2006/main">
                  <a:graphicData uri="http://schemas.microsoft.com/office/word/2010/wordprocessingShape">
                    <wps:wsp>
                      <wps:cNvSpPr txBox="1"/>
                      <wps:spPr>
                        <a:xfrm>
                          <a:off x="0" y="0"/>
                          <a:ext cx="5650230" cy="1678940"/>
                        </a:xfrm>
                        <a:prstGeom prst="rect">
                          <a:avLst/>
                        </a:prstGeom>
                        <a:solidFill>
                          <a:srgbClr val="D9D9D9"/>
                        </a:solidFill>
                        <a:ln>
                          <a:noFill/>
                        </a:ln>
                      </wps:spPr>
                      <wps:txbx>
                        <w:txbxContent>
                          <w:p>
                            <w:pPr>
                              <w:pStyle w:val="7"/>
                              <w:spacing w:line="245" w:lineRule="exact"/>
                              <w:ind w:left="288"/>
                              <w:rPr>
                                <w:lang w:val="en-US"/>
                              </w:rPr>
                            </w:pPr>
                            <w:r>
                              <w:rPr>
                                <w:lang w:val="en-US"/>
                              </w:rPr>
                              <w:t>&lt;serviceProxy&gt;</w:t>
                            </w:r>
                          </w:p>
                          <w:p>
                            <w:pPr>
                              <w:pStyle w:val="7"/>
                              <w:spacing w:line="241" w:lineRule="exact"/>
                              <w:ind w:left="641"/>
                              <w:rPr>
                                <w:lang w:val="en-US"/>
                              </w:rPr>
                            </w:pPr>
                            <w:r>
                              <w:rPr>
                                <w:lang w:val="en-US"/>
                              </w:rPr>
                              <w:t>...</w:t>
                            </w:r>
                          </w:p>
                          <w:p>
                            <w:pPr>
                              <w:pStyle w:val="7"/>
                              <w:spacing w:line="238" w:lineRule="exact"/>
                              <w:ind w:left="641"/>
                              <w:rPr>
                                <w:lang w:val="en-US"/>
                              </w:rPr>
                            </w:pPr>
                            <w:r>
                              <w:rPr>
                                <w:lang w:val="en-US"/>
                              </w:rPr>
                              <w:t>&lt;cacheConfig&gt;</w:t>
                            </w:r>
                          </w:p>
                          <w:p>
                            <w:pPr>
                              <w:pStyle w:val="7"/>
                              <w:spacing w:line="241" w:lineRule="exact"/>
                              <w:ind w:left="1001"/>
                              <w:rPr>
                                <w:lang w:val="en-US"/>
                              </w:rPr>
                            </w:pPr>
                            <w:r>
                              <w:rPr>
                                <w:lang w:val="en-US"/>
                              </w:rPr>
                              <w:t>&lt;enable&gt;true&lt;/enable&gt;</w:t>
                            </w:r>
                          </w:p>
                          <w:p>
                            <w:pPr>
                              <w:pStyle w:val="7"/>
                              <w:spacing w:line="241" w:lineRule="exact"/>
                              <w:ind w:left="1001"/>
                              <w:rPr>
                                <w:lang w:val="en-US"/>
                              </w:rPr>
                            </w:pPr>
                            <w:r>
                              <w:rPr>
                                <w:lang w:val="en-US"/>
                              </w:rPr>
                              <w:t>&lt;type&gt;EHCACHE&lt;/type&gt;</w:t>
                            </w:r>
                          </w:p>
                          <w:p>
                            <w:pPr>
                              <w:pStyle w:val="7"/>
                              <w:spacing w:line="238" w:lineRule="exact"/>
                              <w:ind w:left="1001"/>
                              <w:rPr>
                                <w:lang w:val="en-US"/>
                              </w:rPr>
                            </w:pPr>
                            <w:r>
                              <w:rPr>
                                <w:lang w:val="en-US"/>
                              </w:rPr>
                              <w:t>&lt;cacheServerConfig&gt;</w:t>
                            </w:r>
                          </w:p>
                          <w:p>
                            <w:pPr>
                              <w:pStyle w:val="7"/>
                              <w:spacing w:line="241" w:lineRule="exact"/>
                              <w:ind w:left="1361"/>
                              <w:rPr>
                                <w:lang w:val="en-US"/>
                              </w:rPr>
                            </w:pPr>
                            <w:r>
                              <w:rPr>
                                <w:lang w:val="en-US"/>
                              </w:rPr>
                              <w:t>&lt;ehcacheConfigPath&gt;./WEB-INF/iportal-ehcache.xml&lt;/ehcacheConfigPath&gt;</w:t>
                            </w:r>
                          </w:p>
                          <w:p>
                            <w:pPr>
                              <w:pStyle w:val="7"/>
                              <w:spacing w:line="241" w:lineRule="exact"/>
                              <w:ind w:left="1361"/>
                            </w:pPr>
                            <w:r>
                              <w:t>...</w:t>
                            </w:r>
                          </w:p>
                          <w:p>
                            <w:pPr>
                              <w:pStyle w:val="7"/>
                              <w:spacing w:line="238" w:lineRule="exact"/>
                              <w:ind w:left="1001"/>
                            </w:pPr>
                            <w:r>
                              <w:t>&lt;/cacheServerConfig&gt;</w:t>
                            </w:r>
                          </w:p>
                          <w:p>
                            <w:pPr>
                              <w:pStyle w:val="7"/>
                              <w:spacing w:line="241" w:lineRule="exact"/>
                              <w:ind w:left="641"/>
                            </w:pPr>
                            <w:r>
                              <w:t>&lt;/cacheConfig&gt;</w:t>
                            </w:r>
                          </w:p>
                          <w:p>
                            <w:pPr>
                              <w:pStyle w:val="7"/>
                              <w:spacing w:line="237" w:lineRule="exact"/>
                              <w:ind w:left="468"/>
                            </w:pPr>
                            <w:r>
                              <w:t>&lt;/serviceProxy&gt;</w:t>
                            </w:r>
                          </w:p>
                        </w:txbxContent>
                      </wps:txbx>
                      <wps:bodyPr lIns="0" tIns="0" rIns="0" bIns="0" upright="1"/>
                    </wps:wsp>
                  </a:graphicData>
                </a:graphic>
              </wp:anchor>
            </w:drawing>
          </mc:Choice>
          <mc:Fallback>
            <w:pict>
              <v:shape id="文本框 123" o:spid="_x0000_s1026" o:spt="202" type="#_x0000_t202" style="position:absolute;left:0pt;margin-left:40pt;margin-top:27.35pt;height:132.2pt;width:444.9pt;mso-position-horizontal-relative:page;mso-wrap-distance-bottom:0pt;mso-wrap-distance-top:0pt;z-index:-251473920;mso-width-relative:page;mso-height-relative:page;" fillcolor="#D9D9D9" filled="t" stroked="f" coordsize="21600,21600" o:gfxdata="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NNQBtkAAAAJAQAADwAAAAAAAAAB&#10;ACAAAAAiAAAAZHJzL2Rvd25yZXYueG1sUEsBAhQAFAAAAAgAh07iQIlmELvWAQAAoAMAAA4AAAAA&#10;AAAAAQAgAAAAKAEAAGRycy9lMm9Eb2MueG1sUEsFBgAAAAAGAAYAWQEAAHAFAAAAAA==&#10;">
                <v:fill on="t" focussize="0,0"/>
                <v:stroke on="f"/>
                <v:imagedata o:title=""/>
                <o:lock v:ext="edit" aspectratio="f"/>
                <v:textbox inset="0mm,0mm,0mm,0mm">
                  <w:txbxContent>
                    <w:p>
                      <w:pPr>
                        <w:pStyle w:val="7"/>
                        <w:spacing w:line="245" w:lineRule="exact"/>
                        <w:ind w:left="288"/>
                        <w:rPr>
                          <w:lang w:val="en-US"/>
                        </w:rPr>
                      </w:pPr>
                      <w:r>
                        <w:rPr>
                          <w:lang w:val="en-US"/>
                        </w:rPr>
                        <w:t>&lt;serviceProxy&gt;</w:t>
                      </w:r>
                    </w:p>
                    <w:p>
                      <w:pPr>
                        <w:pStyle w:val="7"/>
                        <w:spacing w:line="241" w:lineRule="exact"/>
                        <w:ind w:left="641"/>
                        <w:rPr>
                          <w:lang w:val="en-US"/>
                        </w:rPr>
                      </w:pPr>
                      <w:r>
                        <w:rPr>
                          <w:lang w:val="en-US"/>
                        </w:rPr>
                        <w:t>...</w:t>
                      </w:r>
                    </w:p>
                    <w:p>
                      <w:pPr>
                        <w:pStyle w:val="7"/>
                        <w:spacing w:line="238" w:lineRule="exact"/>
                        <w:ind w:left="641"/>
                        <w:rPr>
                          <w:lang w:val="en-US"/>
                        </w:rPr>
                      </w:pPr>
                      <w:r>
                        <w:rPr>
                          <w:lang w:val="en-US"/>
                        </w:rPr>
                        <w:t>&lt;cacheConfig&gt;</w:t>
                      </w:r>
                    </w:p>
                    <w:p>
                      <w:pPr>
                        <w:pStyle w:val="7"/>
                        <w:spacing w:line="241" w:lineRule="exact"/>
                        <w:ind w:left="1001"/>
                        <w:rPr>
                          <w:lang w:val="en-US"/>
                        </w:rPr>
                      </w:pPr>
                      <w:r>
                        <w:rPr>
                          <w:lang w:val="en-US"/>
                        </w:rPr>
                        <w:t>&lt;enable&gt;true&lt;/enable&gt;</w:t>
                      </w:r>
                    </w:p>
                    <w:p>
                      <w:pPr>
                        <w:pStyle w:val="7"/>
                        <w:spacing w:line="241" w:lineRule="exact"/>
                        <w:ind w:left="1001"/>
                        <w:rPr>
                          <w:lang w:val="en-US"/>
                        </w:rPr>
                      </w:pPr>
                      <w:r>
                        <w:rPr>
                          <w:lang w:val="en-US"/>
                        </w:rPr>
                        <w:t>&lt;type&gt;EHCACHE&lt;/type&gt;</w:t>
                      </w:r>
                    </w:p>
                    <w:p>
                      <w:pPr>
                        <w:pStyle w:val="7"/>
                        <w:spacing w:line="238" w:lineRule="exact"/>
                        <w:ind w:left="1001"/>
                        <w:rPr>
                          <w:lang w:val="en-US"/>
                        </w:rPr>
                      </w:pPr>
                      <w:r>
                        <w:rPr>
                          <w:lang w:val="en-US"/>
                        </w:rPr>
                        <w:t>&lt;cacheServerConfig&gt;</w:t>
                      </w:r>
                    </w:p>
                    <w:p>
                      <w:pPr>
                        <w:pStyle w:val="7"/>
                        <w:spacing w:line="241" w:lineRule="exact"/>
                        <w:ind w:left="1361"/>
                        <w:rPr>
                          <w:lang w:val="en-US"/>
                        </w:rPr>
                      </w:pPr>
                      <w:r>
                        <w:rPr>
                          <w:lang w:val="en-US"/>
                        </w:rPr>
                        <w:t>&lt;ehcacheConfigPath&gt;./WEB-INF/iportal-ehcache.xml&lt;/ehcacheConfigPath&gt;</w:t>
                      </w:r>
                    </w:p>
                    <w:p>
                      <w:pPr>
                        <w:pStyle w:val="7"/>
                        <w:spacing w:line="241" w:lineRule="exact"/>
                        <w:ind w:left="1361"/>
                      </w:pPr>
                      <w:r>
                        <w:t>...</w:t>
                      </w:r>
                    </w:p>
                    <w:p>
                      <w:pPr>
                        <w:pStyle w:val="7"/>
                        <w:spacing w:line="238" w:lineRule="exact"/>
                        <w:ind w:left="1001"/>
                      </w:pPr>
                      <w:r>
                        <w:t>&lt;/cacheServerConfig&gt;</w:t>
                      </w:r>
                    </w:p>
                    <w:p>
                      <w:pPr>
                        <w:pStyle w:val="7"/>
                        <w:spacing w:line="241" w:lineRule="exact"/>
                        <w:ind w:left="641"/>
                      </w:pPr>
                      <w:r>
                        <w:t>&lt;/cacheConfig&gt;</w:t>
                      </w:r>
                    </w:p>
                    <w:p>
                      <w:pPr>
                        <w:pStyle w:val="7"/>
                        <w:spacing w:line="237" w:lineRule="exact"/>
                        <w:ind w:left="468"/>
                      </w:pPr>
                      <w:r>
                        <w:t>&lt;/serviceProxy&gt;</w:t>
                      </w:r>
                    </w:p>
                  </w:txbxContent>
                </v:textbox>
                <w10:wrap type="topAndBottom"/>
              </v:shape>
            </w:pict>
          </mc:Fallback>
        </mc:AlternateContent>
      </w:r>
      <w:r>
        <w:t>Ehcache 缓存的配置信息如下所示：</w:t>
      </w:r>
    </w:p>
    <w:p>
      <w:pPr>
        <w:pStyle w:val="14"/>
        <w:numPr>
          <w:ilvl w:val="0"/>
          <w:numId w:val="44"/>
        </w:numPr>
        <w:tabs>
          <w:tab w:val="left" w:pos="1006"/>
        </w:tabs>
        <w:spacing w:before="35"/>
        <w:jc w:val="both"/>
        <w:rPr>
          <w:sz w:val="18"/>
        </w:rPr>
      </w:pPr>
      <w:r>
        <w:rPr>
          <w:sz w:val="18"/>
        </w:rPr>
        <w:t>&lt;enable&gt;：设置是否开启服务代理缓存功能，默认值：true，开启。</w:t>
      </w:r>
    </w:p>
    <w:p>
      <w:pPr>
        <w:pStyle w:val="14"/>
        <w:numPr>
          <w:ilvl w:val="0"/>
          <w:numId w:val="44"/>
        </w:numPr>
        <w:tabs>
          <w:tab w:val="left" w:pos="1006"/>
        </w:tabs>
        <w:spacing w:before="48" w:line="228" w:lineRule="auto"/>
        <w:ind w:right="460"/>
        <w:jc w:val="both"/>
        <w:rPr>
          <w:sz w:val="18"/>
        </w:rPr>
      </w:pPr>
      <w:r>
        <w:rPr>
          <w:sz w:val="18"/>
        </w:rPr>
        <w:t>&lt;type&gt;：设置缓存类型，字符需要大写，默认值：EHCACHE</w:t>
      </w:r>
      <w:r>
        <w:rPr>
          <w:spacing w:val="1"/>
          <w:sz w:val="18"/>
        </w:rPr>
        <w:t xml:space="preserve">，使用 </w:t>
      </w:r>
      <w:r>
        <w:rPr>
          <w:sz w:val="18"/>
        </w:rPr>
        <w:t>Ehcache 缓存，您还可设置为：REDIS</w:t>
      </w:r>
      <w:r>
        <w:rPr>
          <w:spacing w:val="-1"/>
          <w:sz w:val="18"/>
        </w:rPr>
        <w:t xml:space="preserve">，使用 </w:t>
      </w:r>
      <w:r>
        <w:rPr>
          <w:sz w:val="18"/>
        </w:rPr>
        <w:t>Redis</w:t>
      </w:r>
      <w:r>
        <w:rPr>
          <w:spacing w:val="-3"/>
          <w:sz w:val="18"/>
        </w:rPr>
        <w:t xml:space="preserve"> 缓存。</w:t>
      </w:r>
    </w:p>
    <w:p>
      <w:pPr>
        <w:pStyle w:val="14"/>
        <w:numPr>
          <w:ilvl w:val="0"/>
          <w:numId w:val="44"/>
        </w:numPr>
        <w:tabs>
          <w:tab w:val="left" w:pos="1006"/>
        </w:tabs>
        <w:spacing w:before="42"/>
        <w:jc w:val="both"/>
        <w:rPr>
          <w:sz w:val="18"/>
        </w:rPr>
      </w:pPr>
      <w:r>
        <w:rPr>
          <w:sz w:val="18"/>
        </w:rPr>
        <w:t>&lt;cacheServerConfig&gt;：缓存服务器配置。</w:t>
      </w:r>
    </w:p>
    <w:p>
      <w:pPr>
        <w:pStyle w:val="14"/>
        <w:numPr>
          <w:ilvl w:val="0"/>
          <w:numId w:val="44"/>
        </w:numPr>
        <w:tabs>
          <w:tab w:val="left" w:pos="1006"/>
        </w:tabs>
        <w:spacing w:before="43" w:line="225" w:lineRule="auto"/>
        <w:ind w:right="459"/>
        <w:jc w:val="both"/>
        <w:rPr>
          <w:sz w:val="18"/>
        </w:rPr>
      </w:pPr>
      <w:r>
        <w:rPr>
          <w:sz w:val="18"/>
        </w:rPr>
        <w:t>&lt;ehcacheConfigPath</w:t>
      </w:r>
      <w:r>
        <w:rPr>
          <w:spacing w:val="1"/>
          <w:sz w:val="18"/>
        </w:rPr>
        <w:t xml:space="preserve">&gt;：设置 </w:t>
      </w:r>
      <w:r>
        <w:rPr>
          <w:sz w:val="18"/>
        </w:rPr>
        <w:t>Ehcache 配置文件的路径，默认指向系统自带的 Ehcache 缓存的</w:t>
      </w:r>
      <w:r>
        <w:rPr>
          <w:spacing w:val="10"/>
          <w:sz w:val="18"/>
        </w:rPr>
        <w:t>配置文件</w:t>
      </w:r>
      <w:r>
        <w:rPr>
          <w:spacing w:val="2"/>
          <w:sz w:val="18"/>
        </w:rPr>
        <w:t>i</w:t>
      </w:r>
      <w:r>
        <w:rPr>
          <w:sz w:val="18"/>
        </w:rPr>
        <w:t>po</w:t>
      </w:r>
      <w:r>
        <w:rPr>
          <w:spacing w:val="10"/>
          <w:sz w:val="18"/>
        </w:rPr>
        <w:t>r</w:t>
      </w:r>
      <w:r>
        <w:rPr>
          <w:spacing w:val="-3"/>
          <w:sz w:val="18"/>
        </w:rPr>
        <w:t>t</w:t>
      </w:r>
      <w:r>
        <w:rPr>
          <w:spacing w:val="1"/>
          <w:sz w:val="18"/>
        </w:rPr>
        <w:t>a</w:t>
      </w:r>
      <w:r>
        <w:rPr>
          <w:spacing w:val="3"/>
          <w:sz w:val="18"/>
        </w:rPr>
        <w:t>l</w:t>
      </w:r>
      <w:r>
        <w:rPr>
          <w:spacing w:val="1"/>
          <w:sz w:val="18"/>
        </w:rPr>
        <w:t>-</w:t>
      </w:r>
      <w:r>
        <w:rPr>
          <w:spacing w:val="-2"/>
          <w:sz w:val="18"/>
        </w:rPr>
        <w:t>e</w:t>
      </w:r>
      <w:r>
        <w:rPr>
          <w:spacing w:val="-3"/>
          <w:sz w:val="18"/>
        </w:rPr>
        <w:t>h</w:t>
      </w:r>
      <w:r>
        <w:rPr>
          <w:spacing w:val="3"/>
          <w:sz w:val="18"/>
        </w:rPr>
        <w:t>c</w:t>
      </w:r>
      <w:r>
        <w:rPr>
          <w:spacing w:val="-6"/>
          <w:sz w:val="18"/>
        </w:rPr>
        <w:t>a</w:t>
      </w:r>
      <w:r>
        <w:rPr>
          <w:spacing w:val="3"/>
          <w:sz w:val="18"/>
        </w:rPr>
        <w:t>c</w:t>
      </w:r>
      <w:r>
        <w:rPr>
          <w:spacing w:val="-3"/>
          <w:sz w:val="18"/>
        </w:rPr>
        <w:t>h</w:t>
      </w:r>
      <w:r>
        <w:rPr>
          <w:spacing w:val="-2"/>
          <w:sz w:val="18"/>
        </w:rPr>
        <w:t>e</w:t>
      </w:r>
      <w:r>
        <w:rPr>
          <w:sz w:val="18"/>
        </w:rPr>
        <w:t>.</w:t>
      </w:r>
      <w:r>
        <w:rPr>
          <w:spacing w:val="2"/>
          <w:sz w:val="18"/>
        </w:rPr>
        <w:t>x</w:t>
      </w:r>
      <w:r>
        <w:rPr>
          <w:spacing w:val="-4"/>
          <w:sz w:val="18"/>
        </w:rPr>
        <w:t>m</w:t>
      </w:r>
      <w:r>
        <w:rPr>
          <w:spacing w:val="3"/>
          <w:sz w:val="18"/>
        </w:rPr>
        <w:t>l</w:t>
      </w:r>
      <w:r>
        <w:rPr>
          <w:spacing w:val="-41"/>
          <w:sz w:val="18"/>
        </w:rPr>
        <w:t>，位于【</w:t>
      </w:r>
      <w:r>
        <w:rPr>
          <w:spacing w:val="-4"/>
          <w:sz w:val="18"/>
        </w:rPr>
        <w:t>S</w:t>
      </w:r>
      <w:r>
        <w:rPr>
          <w:spacing w:val="-3"/>
          <w:sz w:val="18"/>
        </w:rPr>
        <w:t>u</w:t>
      </w:r>
      <w:r>
        <w:rPr>
          <w:sz w:val="18"/>
        </w:rPr>
        <w:t>p</w:t>
      </w:r>
      <w:r>
        <w:rPr>
          <w:spacing w:val="-2"/>
          <w:sz w:val="18"/>
        </w:rPr>
        <w:t>e</w:t>
      </w:r>
      <w:r>
        <w:rPr>
          <w:spacing w:val="3"/>
          <w:sz w:val="18"/>
        </w:rPr>
        <w:t>r</w:t>
      </w:r>
      <w:r>
        <w:rPr>
          <w:spacing w:val="-4"/>
          <w:sz w:val="18"/>
        </w:rPr>
        <w:t>M</w:t>
      </w:r>
      <w:r>
        <w:rPr>
          <w:spacing w:val="1"/>
          <w:sz w:val="18"/>
        </w:rPr>
        <w:t>a</w:t>
      </w:r>
      <w:r>
        <w:rPr>
          <w:sz w:val="18"/>
        </w:rPr>
        <w:t>p</w:t>
      </w:r>
      <w:r>
        <w:rPr>
          <w:spacing w:val="-10"/>
          <w:sz w:val="18"/>
        </w:rPr>
        <w:t xml:space="preserve"> </w:t>
      </w:r>
      <w:r>
        <w:rPr>
          <w:spacing w:val="2"/>
          <w:sz w:val="18"/>
        </w:rPr>
        <w:t>i</w:t>
      </w:r>
      <w:r>
        <w:rPr>
          <w:spacing w:val="-10"/>
          <w:sz w:val="18"/>
        </w:rPr>
        <w:t>P</w:t>
      </w:r>
      <w:r>
        <w:rPr>
          <w:sz w:val="18"/>
        </w:rPr>
        <w:t>o</w:t>
      </w:r>
      <w:r>
        <w:rPr>
          <w:spacing w:val="10"/>
          <w:sz w:val="18"/>
        </w:rPr>
        <w:t>r</w:t>
      </w:r>
      <w:r>
        <w:rPr>
          <w:spacing w:val="-3"/>
          <w:sz w:val="18"/>
        </w:rPr>
        <w:t>t</w:t>
      </w:r>
      <w:r>
        <w:rPr>
          <w:spacing w:val="1"/>
          <w:sz w:val="18"/>
        </w:rPr>
        <w:t>a</w:t>
      </w:r>
      <w:r>
        <w:rPr>
          <w:sz w:val="18"/>
        </w:rPr>
        <w:t>l</w:t>
      </w:r>
      <w:r>
        <w:rPr>
          <w:spacing w:val="-15"/>
          <w:sz w:val="18"/>
        </w:rPr>
        <w:t xml:space="preserve"> 安装目录】</w:t>
      </w:r>
      <w:r>
        <w:rPr>
          <w:spacing w:val="-3"/>
          <w:sz w:val="18"/>
        </w:rPr>
        <w:t>\</w:t>
      </w:r>
      <w:r>
        <w:rPr>
          <w:spacing w:val="1"/>
          <w:sz w:val="18"/>
        </w:rPr>
        <w:t>w</w:t>
      </w:r>
      <w:r>
        <w:rPr>
          <w:spacing w:val="-2"/>
          <w:sz w:val="18"/>
        </w:rPr>
        <w:t>e</w:t>
      </w:r>
      <w:r>
        <w:rPr>
          <w:sz w:val="18"/>
        </w:rPr>
        <w:t>b</w:t>
      </w:r>
      <w:r>
        <w:rPr>
          <w:spacing w:val="1"/>
          <w:sz w:val="18"/>
        </w:rPr>
        <w:t>a</w:t>
      </w:r>
      <w:r>
        <w:rPr>
          <w:sz w:val="18"/>
        </w:rPr>
        <w:t>pp</w:t>
      </w:r>
      <w:r>
        <w:rPr>
          <w:spacing w:val="4"/>
          <w:sz w:val="18"/>
        </w:rPr>
        <w:t>s</w:t>
      </w:r>
      <w:r>
        <w:rPr>
          <w:spacing w:val="-3"/>
          <w:sz w:val="18"/>
        </w:rPr>
        <w:t>\</w:t>
      </w:r>
      <w:r>
        <w:rPr>
          <w:spacing w:val="2"/>
          <w:sz w:val="18"/>
        </w:rPr>
        <w:t>i</w:t>
      </w:r>
      <w:r>
        <w:rPr>
          <w:sz w:val="18"/>
        </w:rPr>
        <w:t>po</w:t>
      </w:r>
      <w:r>
        <w:rPr>
          <w:spacing w:val="10"/>
          <w:sz w:val="18"/>
        </w:rPr>
        <w:t>r</w:t>
      </w:r>
      <w:r>
        <w:rPr>
          <w:spacing w:val="-3"/>
          <w:sz w:val="18"/>
        </w:rPr>
        <w:t>t</w:t>
      </w:r>
      <w:r>
        <w:rPr>
          <w:spacing w:val="1"/>
          <w:sz w:val="18"/>
        </w:rPr>
        <w:t>a</w:t>
      </w:r>
      <w:r>
        <w:rPr>
          <w:spacing w:val="3"/>
          <w:sz w:val="18"/>
        </w:rPr>
        <w:t>l</w:t>
      </w:r>
      <w:r>
        <w:rPr>
          <w:spacing w:val="-3"/>
          <w:sz w:val="18"/>
        </w:rPr>
        <w:t>\</w:t>
      </w:r>
      <w:r>
        <w:rPr>
          <w:spacing w:val="-4"/>
          <w:sz w:val="18"/>
        </w:rPr>
        <w:t>W</w:t>
      </w:r>
      <w:r>
        <w:rPr>
          <w:spacing w:val="1"/>
          <w:sz w:val="18"/>
        </w:rPr>
        <w:t>E</w:t>
      </w:r>
      <w:r>
        <w:rPr>
          <w:spacing w:val="-5"/>
          <w:sz w:val="18"/>
        </w:rPr>
        <w:t>B</w:t>
      </w:r>
      <w:r>
        <w:rPr>
          <w:spacing w:val="1"/>
          <w:sz w:val="18"/>
        </w:rPr>
        <w:t>-</w:t>
      </w:r>
      <w:r>
        <w:rPr>
          <w:spacing w:val="-3"/>
          <w:sz w:val="18"/>
        </w:rPr>
        <w:t>INF</w:t>
      </w:r>
      <w:r>
        <w:rPr>
          <w:sz w:val="18"/>
        </w:rPr>
        <w:t>目录下，当然，您也可以自己编写独立的缓存配置文件。</w:t>
      </w:r>
    </w:p>
    <w:p>
      <w:pPr>
        <w:pStyle w:val="6"/>
        <w:spacing w:before="87"/>
      </w:pPr>
      <w:r>
        <w:t>Redis 缓存配置</w:t>
      </w:r>
    </w:p>
    <w:p>
      <w:pPr>
        <w:pStyle w:val="7"/>
        <w:spacing w:before="125" w:line="223" w:lineRule="auto"/>
        <w:ind w:left="227" w:right="193" w:firstLine="360"/>
      </w:pPr>
      <w:r>
        <w:t>在配置Redis 缓存之前，需要先安装Redis。本示例使用的是Windows 版的 Redis。Redis 没有官方的Windows 版本，但是微软开源技术团队（Microsoft Open Tech group）开发和维护着这个Win64 的版本， 下载地址：https://github.com/MicrosoftArchive/redis/releases。</w:t>
      </w:r>
    </w:p>
    <w:p>
      <w:pPr>
        <w:pStyle w:val="7"/>
        <w:spacing w:before="118" w:line="223" w:lineRule="auto"/>
        <w:ind w:left="227" w:right="193" w:firstLine="360"/>
      </w:pPr>
      <w:r>
        <w:t>在下载后的Redis 文件夹中双击redis_server.exe 文件，启动Redis 服务，为保证iPortal 代理服务可用， Redis 服务需一直保持运行状态。</w:t>
      </w:r>
    </w:p>
    <w:p>
      <w:pPr>
        <w:spacing w:line="223" w:lineRule="auto"/>
        <w:sectPr>
          <w:pgSz w:w="10500" w:h="13040"/>
          <w:pgMar w:top="1080" w:right="620" w:bottom="820" w:left="680" w:header="775" w:footer="632" w:gutter="0"/>
          <w:cols w:space="720" w:num="1"/>
        </w:sectPr>
      </w:pPr>
    </w:p>
    <w:p>
      <w:pPr>
        <w:pStyle w:val="7"/>
        <w:spacing w:before="168" w:line="223" w:lineRule="auto"/>
        <w:ind w:left="227" w:right="279" w:firstLine="360"/>
        <w:jc w:val="both"/>
      </w:pPr>
      <w:r>
        <w:t>Redis</w:t>
      </w:r>
      <w:r>
        <w:rPr>
          <w:spacing w:val="-4"/>
        </w:rPr>
        <w:t xml:space="preserve"> 安装完成后，管理员可通过 </w:t>
      </w:r>
      <w:r>
        <w:t>iportal.xml</w:t>
      </w:r>
      <w:r>
        <w:rPr>
          <w:spacing w:val="-3"/>
        </w:rPr>
        <w:t xml:space="preserve"> 文件中的&lt;</w:t>
      </w:r>
      <w:r>
        <w:t>cacheConfig</w:t>
      </w:r>
      <w:r>
        <w:rPr>
          <w:spacing w:val="3"/>
        </w:rPr>
        <w:t>&gt;子节点元素，设置使用</w:t>
      </w:r>
      <w:r>
        <w:t>Redis</w:t>
      </w:r>
      <w:r>
        <w:rPr>
          <w:spacing w:val="-5"/>
        </w:rPr>
        <w:t xml:space="preserve"> 缓</w:t>
      </w:r>
      <w:r>
        <w:rPr>
          <w:spacing w:val="-6"/>
        </w:rPr>
        <w:t>存。其中，</w:t>
      </w:r>
      <w:r>
        <w:rPr>
          <w:spacing w:val="-3"/>
        </w:rPr>
        <w:t>Redis</w:t>
      </w:r>
      <w:r>
        <w:rPr>
          <w:spacing w:val="-7"/>
        </w:rPr>
        <w:t xml:space="preserve"> 缓存配置已经写好，直接打开注释即可。如下所示，您只需将&lt;</w:t>
      </w:r>
      <w:r>
        <w:t>ehcacheConfigPath&gt;子节点</w:t>
      </w:r>
      <w:r>
        <w:rPr>
          <w:spacing w:val="4"/>
        </w:rPr>
        <w:t>注释掉或者删掉，将</w:t>
      </w:r>
      <w:r>
        <w:t>Redis</w:t>
      </w:r>
      <w:r>
        <w:rPr>
          <w:spacing w:val="-3"/>
        </w:rPr>
        <w:t xml:space="preserve"> 缓存配置信息的注释符号去掉即可。</w:t>
      </w:r>
    </w:p>
    <w:p>
      <w:pPr>
        <w:pStyle w:val="7"/>
        <w:spacing w:before="7"/>
        <w:ind w:left="0"/>
        <w:rPr>
          <w:sz w:val="5"/>
        </w:rPr>
      </w:pPr>
      <w:r>
        <mc:AlternateContent>
          <mc:Choice Requires="wps">
            <w:drawing>
              <wp:anchor distT="0" distB="0" distL="0" distR="0" simplePos="0" relativeHeight="251843584" behindDoc="1" locked="0" layoutInCell="1" allowOverlap="1">
                <wp:simplePos x="0" y="0"/>
                <wp:positionH relativeFrom="page">
                  <wp:posOffset>508000</wp:posOffset>
                </wp:positionH>
                <wp:positionV relativeFrom="paragraph">
                  <wp:posOffset>78740</wp:posOffset>
                </wp:positionV>
                <wp:extent cx="5650230" cy="3046730"/>
                <wp:effectExtent l="0" t="0" r="3810" b="1270"/>
                <wp:wrapTopAndBottom/>
                <wp:docPr id="191" name="文本框 122"/>
                <wp:cNvGraphicFramePr/>
                <a:graphic xmlns:a="http://schemas.openxmlformats.org/drawingml/2006/main">
                  <a:graphicData uri="http://schemas.microsoft.com/office/word/2010/wordprocessingShape">
                    <wps:wsp>
                      <wps:cNvSpPr txBox="1"/>
                      <wps:spPr>
                        <a:xfrm>
                          <a:off x="0" y="0"/>
                          <a:ext cx="5650230" cy="3046730"/>
                        </a:xfrm>
                        <a:prstGeom prst="rect">
                          <a:avLst/>
                        </a:prstGeom>
                        <a:solidFill>
                          <a:srgbClr val="D9D9D9"/>
                        </a:solidFill>
                        <a:ln>
                          <a:noFill/>
                        </a:ln>
                      </wps:spPr>
                      <wps:txbx>
                        <w:txbxContent>
                          <w:p>
                            <w:pPr>
                              <w:pStyle w:val="7"/>
                              <w:spacing w:line="242" w:lineRule="exact"/>
                              <w:ind w:left="288"/>
                              <w:rPr>
                                <w:lang w:val="en-US"/>
                              </w:rPr>
                            </w:pPr>
                            <w:r>
                              <w:rPr>
                                <w:lang w:val="en-US"/>
                              </w:rPr>
                              <w:t>&lt;serviceProxy&gt;</w:t>
                            </w:r>
                          </w:p>
                          <w:p>
                            <w:pPr>
                              <w:pStyle w:val="7"/>
                              <w:spacing w:line="238" w:lineRule="exact"/>
                              <w:ind w:left="641"/>
                              <w:rPr>
                                <w:lang w:val="en-US"/>
                              </w:rPr>
                            </w:pPr>
                            <w:r>
                              <w:rPr>
                                <w:lang w:val="en-US"/>
                              </w:rPr>
                              <w:t>...</w:t>
                            </w:r>
                          </w:p>
                          <w:p>
                            <w:pPr>
                              <w:pStyle w:val="7"/>
                              <w:spacing w:line="242" w:lineRule="exact"/>
                              <w:ind w:left="641"/>
                              <w:rPr>
                                <w:lang w:val="en-US"/>
                              </w:rPr>
                            </w:pPr>
                            <w:r>
                              <w:rPr>
                                <w:lang w:val="en-US"/>
                              </w:rPr>
                              <w:t>&lt;cacheConfig&gt;</w:t>
                            </w:r>
                          </w:p>
                          <w:p>
                            <w:pPr>
                              <w:pStyle w:val="7"/>
                              <w:spacing w:line="241" w:lineRule="exact"/>
                              <w:ind w:left="1001"/>
                              <w:rPr>
                                <w:lang w:val="en-US"/>
                              </w:rPr>
                            </w:pPr>
                            <w:r>
                              <w:rPr>
                                <w:lang w:val="en-US"/>
                              </w:rPr>
                              <w:t>&lt;enable&gt;true&lt;/enable&gt;</w:t>
                            </w:r>
                          </w:p>
                          <w:p>
                            <w:pPr>
                              <w:pStyle w:val="7"/>
                              <w:spacing w:line="238" w:lineRule="exact"/>
                              <w:ind w:left="1001"/>
                              <w:rPr>
                                <w:lang w:val="en-US"/>
                              </w:rPr>
                            </w:pPr>
                            <w:r>
                              <w:rPr>
                                <w:lang w:val="en-US"/>
                              </w:rPr>
                              <w:t>&lt;type&gt;REDIS&lt;/type&gt;</w:t>
                            </w:r>
                          </w:p>
                          <w:p>
                            <w:pPr>
                              <w:pStyle w:val="7"/>
                              <w:spacing w:line="241" w:lineRule="exact"/>
                              <w:ind w:left="1001"/>
                              <w:rPr>
                                <w:lang w:val="en-US"/>
                              </w:rPr>
                            </w:pPr>
                            <w:r>
                              <w:rPr>
                                <w:lang w:val="en-US"/>
                              </w:rPr>
                              <w:t>&lt;cacheServerConfig&gt;</w:t>
                            </w:r>
                          </w:p>
                          <w:p>
                            <w:pPr>
                              <w:pStyle w:val="7"/>
                              <w:spacing w:line="241" w:lineRule="exact"/>
                              <w:ind w:left="1361"/>
                              <w:rPr>
                                <w:lang w:val="en-US"/>
                              </w:rPr>
                            </w:pPr>
                            <w:r>
                              <w:rPr>
                                <w:lang w:val="en-US"/>
                              </w:rPr>
                              <w:t>&lt;server&gt;</w:t>
                            </w:r>
                          </w:p>
                          <w:p>
                            <w:pPr>
                              <w:pStyle w:val="7"/>
                              <w:spacing w:line="238" w:lineRule="exact"/>
                              <w:ind w:left="1628"/>
                              <w:rPr>
                                <w:lang w:val="en-US"/>
                              </w:rPr>
                            </w:pPr>
                            <w:r>
                              <w:rPr>
                                <w:lang w:val="en-US"/>
                              </w:rPr>
                              <w:t>&lt;nodes&gt;192.168.112.231:7001&lt;/nodes&gt;</w:t>
                            </w:r>
                          </w:p>
                          <w:p>
                            <w:pPr>
                              <w:pStyle w:val="7"/>
                              <w:spacing w:line="241" w:lineRule="exact"/>
                              <w:ind w:left="1628"/>
                              <w:rPr>
                                <w:lang w:val="en-US"/>
                              </w:rPr>
                            </w:pPr>
                            <w:r>
                              <w:rPr>
                                <w:lang w:val="en-US"/>
                              </w:rPr>
                              <w:t>&lt;timeout&gt;3000&lt;/timeout&gt;</w:t>
                            </w:r>
                          </w:p>
                          <w:p>
                            <w:pPr>
                              <w:pStyle w:val="7"/>
                              <w:spacing w:line="241" w:lineRule="exact"/>
                              <w:ind w:left="1628"/>
                              <w:rPr>
                                <w:lang w:val="en-US"/>
                              </w:rPr>
                            </w:pPr>
                            <w:r>
                              <w:rPr>
                                <w:lang w:val="en-US"/>
                              </w:rPr>
                              <w:t>&lt;password&gt;&lt;/password&gt;</w:t>
                            </w:r>
                          </w:p>
                          <w:p>
                            <w:pPr>
                              <w:pStyle w:val="7"/>
                              <w:spacing w:line="238" w:lineRule="exact"/>
                              <w:ind w:left="1361"/>
                              <w:rPr>
                                <w:lang w:val="en-US"/>
                              </w:rPr>
                            </w:pPr>
                            <w:r>
                              <w:rPr>
                                <w:lang w:val="en-US"/>
                              </w:rPr>
                              <w:t>&lt;/server&gt;</w:t>
                            </w:r>
                          </w:p>
                          <w:p>
                            <w:pPr>
                              <w:pStyle w:val="7"/>
                              <w:spacing w:line="241" w:lineRule="exact"/>
                              <w:ind w:left="1361"/>
                              <w:rPr>
                                <w:lang w:val="en-US"/>
                              </w:rPr>
                            </w:pPr>
                            <w:r>
                              <w:rPr>
                                <w:lang w:val="en-US"/>
                              </w:rPr>
                              <w:t>&lt;jedisPoolConfig&gt;</w:t>
                            </w:r>
                          </w:p>
                          <w:p>
                            <w:pPr>
                              <w:pStyle w:val="7"/>
                              <w:spacing w:line="241" w:lineRule="exact"/>
                              <w:ind w:left="1628"/>
                              <w:rPr>
                                <w:lang w:val="en-US"/>
                              </w:rPr>
                            </w:pPr>
                            <w:r>
                              <w:rPr>
                                <w:lang w:val="en-US"/>
                              </w:rPr>
                              <w:t>&lt;maxTotal&gt;2048&lt;/maxTotal&gt;</w:t>
                            </w:r>
                          </w:p>
                          <w:p>
                            <w:pPr>
                              <w:pStyle w:val="7"/>
                              <w:spacing w:line="238" w:lineRule="exact"/>
                              <w:ind w:left="1628"/>
                              <w:rPr>
                                <w:lang w:val="en-US"/>
                              </w:rPr>
                            </w:pPr>
                            <w:r>
                              <w:rPr>
                                <w:lang w:val="en-US"/>
                              </w:rPr>
                              <w:t>&lt;maxIdle&gt;128&lt;/maxIdle&gt;</w:t>
                            </w:r>
                          </w:p>
                          <w:p>
                            <w:pPr>
                              <w:pStyle w:val="7"/>
                              <w:spacing w:line="241" w:lineRule="exact"/>
                              <w:ind w:left="1628"/>
                              <w:rPr>
                                <w:lang w:val="en-US"/>
                              </w:rPr>
                            </w:pPr>
                            <w:r>
                              <w:rPr>
                                <w:lang w:val="en-US"/>
                              </w:rPr>
                              <w:t>&lt;maxWaitMillis&gt;-1&lt;/maxWaitMillis&gt;</w:t>
                            </w:r>
                          </w:p>
                          <w:p>
                            <w:pPr>
                              <w:pStyle w:val="7"/>
                              <w:spacing w:line="241" w:lineRule="exact"/>
                              <w:ind w:left="1628"/>
                              <w:rPr>
                                <w:lang w:val="en-US"/>
                              </w:rPr>
                            </w:pPr>
                            <w:r>
                              <w:rPr>
                                <w:lang w:val="en-US"/>
                              </w:rPr>
                              <w:t>&lt;testOnBorrow&gt;true&lt;/testOnBorrow&gt;</w:t>
                            </w:r>
                          </w:p>
                          <w:p>
                            <w:pPr>
                              <w:pStyle w:val="7"/>
                              <w:spacing w:line="238" w:lineRule="exact"/>
                              <w:ind w:left="1361"/>
                            </w:pPr>
                            <w:r>
                              <w:t>&lt;/jedisPoolConfig&gt;</w:t>
                            </w:r>
                          </w:p>
                          <w:p>
                            <w:pPr>
                              <w:pStyle w:val="7"/>
                              <w:spacing w:line="241" w:lineRule="exact"/>
                              <w:ind w:left="1001"/>
                            </w:pPr>
                            <w:r>
                              <w:t>&lt;/cacheServerConfig&gt;</w:t>
                            </w:r>
                          </w:p>
                          <w:p>
                            <w:pPr>
                              <w:pStyle w:val="7"/>
                              <w:spacing w:line="241" w:lineRule="exact"/>
                              <w:ind w:left="641"/>
                            </w:pPr>
                            <w:r>
                              <w:t>&lt;/cacheConfig&gt;</w:t>
                            </w:r>
                          </w:p>
                          <w:p>
                            <w:pPr>
                              <w:pStyle w:val="7"/>
                              <w:spacing w:line="234" w:lineRule="exact"/>
                              <w:ind w:left="468"/>
                            </w:pPr>
                            <w:r>
                              <w:t>&lt;/serviceProxy&gt;</w:t>
                            </w:r>
                          </w:p>
                        </w:txbxContent>
                      </wps:txbx>
                      <wps:bodyPr lIns="0" tIns="0" rIns="0" bIns="0" upright="1"/>
                    </wps:wsp>
                  </a:graphicData>
                </a:graphic>
              </wp:anchor>
            </w:drawing>
          </mc:Choice>
          <mc:Fallback>
            <w:pict>
              <v:shape id="文本框 122" o:spid="_x0000_s1026" o:spt="202" type="#_x0000_t202" style="position:absolute;left:0pt;margin-left:40pt;margin-top:6.2pt;height:239.9pt;width:444.9pt;mso-position-horizontal-relative:page;mso-wrap-distance-bottom:0pt;mso-wrap-distance-top:0pt;z-index:-251472896;mso-width-relative:page;mso-height-relative:page;" fillcolor="#D9D9D9" filled="t" stroked="f" coordsize="21600,21600" o:gfxdata="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VO6799gAAAAJAQAADwAAAAAAAAABACAAAAAi&#10;AAAAZHJzL2Rvd25yZXYueG1sUEsBAhQAFAAAAAgAh07iQH4HK/vRAQAAoAMAAA4AAAAAAAAAAQAg&#10;AAAAJwEAAGRycy9lMm9Eb2MueG1sUEsFBgAAAAAGAAYAWQEAAGoFAAAAAA==&#10;">
                <v:fill on="t" focussize="0,0"/>
                <v:stroke on="f"/>
                <v:imagedata o:title=""/>
                <o:lock v:ext="edit" aspectratio="f"/>
                <v:textbox inset="0mm,0mm,0mm,0mm">
                  <w:txbxContent>
                    <w:p>
                      <w:pPr>
                        <w:pStyle w:val="7"/>
                        <w:spacing w:line="242" w:lineRule="exact"/>
                        <w:ind w:left="288"/>
                        <w:rPr>
                          <w:lang w:val="en-US"/>
                        </w:rPr>
                      </w:pPr>
                      <w:r>
                        <w:rPr>
                          <w:lang w:val="en-US"/>
                        </w:rPr>
                        <w:t>&lt;serviceProxy&gt;</w:t>
                      </w:r>
                    </w:p>
                    <w:p>
                      <w:pPr>
                        <w:pStyle w:val="7"/>
                        <w:spacing w:line="238" w:lineRule="exact"/>
                        <w:ind w:left="641"/>
                        <w:rPr>
                          <w:lang w:val="en-US"/>
                        </w:rPr>
                      </w:pPr>
                      <w:r>
                        <w:rPr>
                          <w:lang w:val="en-US"/>
                        </w:rPr>
                        <w:t>...</w:t>
                      </w:r>
                    </w:p>
                    <w:p>
                      <w:pPr>
                        <w:pStyle w:val="7"/>
                        <w:spacing w:line="242" w:lineRule="exact"/>
                        <w:ind w:left="641"/>
                        <w:rPr>
                          <w:lang w:val="en-US"/>
                        </w:rPr>
                      </w:pPr>
                      <w:r>
                        <w:rPr>
                          <w:lang w:val="en-US"/>
                        </w:rPr>
                        <w:t>&lt;cacheConfig&gt;</w:t>
                      </w:r>
                    </w:p>
                    <w:p>
                      <w:pPr>
                        <w:pStyle w:val="7"/>
                        <w:spacing w:line="241" w:lineRule="exact"/>
                        <w:ind w:left="1001"/>
                        <w:rPr>
                          <w:lang w:val="en-US"/>
                        </w:rPr>
                      </w:pPr>
                      <w:r>
                        <w:rPr>
                          <w:lang w:val="en-US"/>
                        </w:rPr>
                        <w:t>&lt;enable&gt;true&lt;/enable&gt;</w:t>
                      </w:r>
                    </w:p>
                    <w:p>
                      <w:pPr>
                        <w:pStyle w:val="7"/>
                        <w:spacing w:line="238" w:lineRule="exact"/>
                        <w:ind w:left="1001"/>
                        <w:rPr>
                          <w:lang w:val="en-US"/>
                        </w:rPr>
                      </w:pPr>
                      <w:r>
                        <w:rPr>
                          <w:lang w:val="en-US"/>
                        </w:rPr>
                        <w:t>&lt;type&gt;REDIS&lt;/type&gt;</w:t>
                      </w:r>
                    </w:p>
                    <w:p>
                      <w:pPr>
                        <w:pStyle w:val="7"/>
                        <w:spacing w:line="241" w:lineRule="exact"/>
                        <w:ind w:left="1001"/>
                        <w:rPr>
                          <w:lang w:val="en-US"/>
                        </w:rPr>
                      </w:pPr>
                      <w:r>
                        <w:rPr>
                          <w:lang w:val="en-US"/>
                        </w:rPr>
                        <w:t>&lt;cacheServerConfig&gt;</w:t>
                      </w:r>
                    </w:p>
                    <w:p>
                      <w:pPr>
                        <w:pStyle w:val="7"/>
                        <w:spacing w:line="241" w:lineRule="exact"/>
                        <w:ind w:left="1361"/>
                        <w:rPr>
                          <w:lang w:val="en-US"/>
                        </w:rPr>
                      </w:pPr>
                      <w:r>
                        <w:rPr>
                          <w:lang w:val="en-US"/>
                        </w:rPr>
                        <w:t>&lt;server&gt;</w:t>
                      </w:r>
                    </w:p>
                    <w:p>
                      <w:pPr>
                        <w:pStyle w:val="7"/>
                        <w:spacing w:line="238" w:lineRule="exact"/>
                        <w:ind w:left="1628"/>
                        <w:rPr>
                          <w:lang w:val="en-US"/>
                        </w:rPr>
                      </w:pPr>
                      <w:r>
                        <w:rPr>
                          <w:lang w:val="en-US"/>
                        </w:rPr>
                        <w:t>&lt;nodes&gt;192.168.112.231:7001&lt;/nodes&gt;</w:t>
                      </w:r>
                    </w:p>
                    <w:p>
                      <w:pPr>
                        <w:pStyle w:val="7"/>
                        <w:spacing w:line="241" w:lineRule="exact"/>
                        <w:ind w:left="1628"/>
                        <w:rPr>
                          <w:lang w:val="en-US"/>
                        </w:rPr>
                      </w:pPr>
                      <w:r>
                        <w:rPr>
                          <w:lang w:val="en-US"/>
                        </w:rPr>
                        <w:t>&lt;timeout&gt;3000&lt;/timeout&gt;</w:t>
                      </w:r>
                    </w:p>
                    <w:p>
                      <w:pPr>
                        <w:pStyle w:val="7"/>
                        <w:spacing w:line="241" w:lineRule="exact"/>
                        <w:ind w:left="1628"/>
                        <w:rPr>
                          <w:lang w:val="en-US"/>
                        </w:rPr>
                      </w:pPr>
                      <w:r>
                        <w:rPr>
                          <w:lang w:val="en-US"/>
                        </w:rPr>
                        <w:t>&lt;password&gt;&lt;/password&gt;</w:t>
                      </w:r>
                    </w:p>
                    <w:p>
                      <w:pPr>
                        <w:pStyle w:val="7"/>
                        <w:spacing w:line="238" w:lineRule="exact"/>
                        <w:ind w:left="1361"/>
                        <w:rPr>
                          <w:lang w:val="en-US"/>
                        </w:rPr>
                      </w:pPr>
                      <w:r>
                        <w:rPr>
                          <w:lang w:val="en-US"/>
                        </w:rPr>
                        <w:t>&lt;/server&gt;</w:t>
                      </w:r>
                    </w:p>
                    <w:p>
                      <w:pPr>
                        <w:pStyle w:val="7"/>
                        <w:spacing w:line="241" w:lineRule="exact"/>
                        <w:ind w:left="1361"/>
                        <w:rPr>
                          <w:lang w:val="en-US"/>
                        </w:rPr>
                      </w:pPr>
                      <w:r>
                        <w:rPr>
                          <w:lang w:val="en-US"/>
                        </w:rPr>
                        <w:t>&lt;jedisPoolConfig&gt;</w:t>
                      </w:r>
                    </w:p>
                    <w:p>
                      <w:pPr>
                        <w:pStyle w:val="7"/>
                        <w:spacing w:line="241" w:lineRule="exact"/>
                        <w:ind w:left="1628"/>
                        <w:rPr>
                          <w:lang w:val="en-US"/>
                        </w:rPr>
                      </w:pPr>
                      <w:r>
                        <w:rPr>
                          <w:lang w:val="en-US"/>
                        </w:rPr>
                        <w:t>&lt;maxTotal&gt;2048&lt;/maxTotal&gt;</w:t>
                      </w:r>
                    </w:p>
                    <w:p>
                      <w:pPr>
                        <w:pStyle w:val="7"/>
                        <w:spacing w:line="238" w:lineRule="exact"/>
                        <w:ind w:left="1628"/>
                        <w:rPr>
                          <w:lang w:val="en-US"/>
                        </w:rPr>
                      </w:pPr>
                      <w:r>
                        <w:rPr>
                          <w:lang w:val="en-US"/>
                        </w:rPr>
                        <w:t>&lt;maxIdle&gt;128&lt;/maxIdle&gt;</w:t>
                      </w:r>
                    </w:p>
                    <w:p>
                      <w:pPr>
                        <w:pStyle w:val="7"/>
                        <w:spacing w:line="241" w:lineRule="exact"/>
                        <w:ind w:left="1628"/>
                        <w:rPr>
                          <w:lang w:val="en-US"/>
                        </w:rPr>
                      </w:pPr>
                      <w:r>
                        <w:rPr>
                          <w:lang w:val="en-US"/>
                        </w:rPr>
                        <w:t>&lt;maxWaitMillis&gt;-1&lt;/maxWaitMillis&gt;</w:t>
                      </w:r>
                    </w:p>
                    <w:p>
                      <w:pPr>
                        <w:pStyle w:val="7"/>
                        <w:spacing w:line="241" w:lineRule="exact"/>
                        <w:ind w:left="1628"/>
                        <w:rPr>
                          <w:lang w:val="en-US"/>
                        </w:rPr>
                      </w:pPr>
                      <w:r>
                        <w:rPr>
                          <w:lang w:val="en-US"/>
                        </w:rPr>
                        <w:t>&lt;testOnBorrow&gt;true&lt;/testOnBorrow&gt;</w:t>
                      </w:r>
                    </w:p>
                    <w:p>
                      <w:pPr>
                        <w:pStyle w:val="7"/>
                        <w:spacing w:line="238" w:lineRule="exact"/>
                        <w:ind w:left="1361"/>
                      </w:pPr>
                      <w:r>
                        <w:t>&lt;/jedisPoolConfig&gt;</w:t>
                      </w:r>
                    </w:p>
                    <w:p>
                      <w:pPr>
                        <w:pStyle w:val="7"/>
                        <w:spacing w:line="241" w:lineRule="exact"/>
                        <w:ind w:left="1001"/>
                      </w:pPr>
                      <w:r>
                        <w:t>&lt;/cacheServerConfig&gt;</w:t>
                      </w:r>
                    </w:p>
                    <w:p>
                      <w:pPr>
                        <w:pStyle w:val="7"/>
                        <w:spacing w:line="241" w:lineRule="exact"/>
                        <w:ind w:left="641"/>
                      </w:pPr>
                      <w:r>
                        <w:t>&lt;/cacheConfig&gt;</w:t>
                      </w:r>
                    </w:p>
                    <w:p>
                      <w:pPr>
                        <w:pStyle w:val="7"/>
                        <w:spacing w:line="234" w:lineRule="exact"/>
                        <w:ind w:left="468"/>
                      </w:pPr>
                      <w:r>
                        <w:t>&lt;/serviceProxy&gt;</w:t>
                      </w:r>
                    </w:p>
                  </w:txbxContent>
                </v:textbox>
                <w10:wrap type="topAndBottom"/>
              </v:shape>
            </w:pict>
          </mc:Fallback>
        </mc:AlternateContent>
      </w:r>
    </w:p>
    <w:p>
      <w:pPr>
        <w:pStyle w:val="14"/>
        <w:numPr>
          <w:ilvl w:val="0"/>
          <w:numId w:val="44"/>
        </w:numPr>
        <w:tabs>
          <w:tab w:val="left" w:pos="1005"/>
          <w:tab w:val="left" w:pos="1006"/>
        </w:tabs>
        <w:spacing w:before="35"/>
        <w:rPr>
          <w:sz w:val="18"/>
        </w:rPr>
      </w:pPr>
      <w:r>
        <w:rPr>
          <w:sz w:val="18"/>
        </w:rPr>
        <w:t>&lt;enable&gt;：设置是否开启服务代理缓存功能，默认值：true，开启。</w:t>
      </w:r>
    </w:p>
    <w:p>
      <w:pPr>
        <w:pStyle w:val="14"/>
        <w:numPr>
          <w:ilvl w:val="0"/>
          <w:numId w:val="44"/>
        </w:numPr>
        <w:tabs>
          <w:tab w:val="left" w:pos="1005"/>
          <w:tab w:val="left" w:pos="1006"/>
        </w:tabs>
        <w:spacing w:before="48" w:line="228" w:lineRule="auto"/>
        <w:ind w:right="459"/>
        <w:rPr>
          <w:sz w:val="18"/>
        </w:rPr>
      </w:pPr>
      <w:r>
        <w:rPr>
          <w:spacing w:val="-4"/>
          <w:sz w:val="18"/>
        </w:rPr>
        <w:t>&lt;type</w:t>
      </w:r>
      <w:r>
        <w:rPr>
          <w:spacing w:val="-7"/>
          <w:sz w:val="18"/>
        </w:rPr>
        <w:t>&gt;：设置缓存类型，字符需要大写，默认值：EHCACHE</w:t>
      </w:r>
      <w:r>
        <w:rPr>
          <w:spacing w:val="-4"/>
          <w:sz w:val="18"/>
        </w:rPr>
        <w:t xml:space="preserve">，使用 </w:t>
      </w:r>
      <w:r>
        <w:rPr>
          <w:sz w:val="18"/>
        </w:rPr>
        <w:t>Ehcache</w:t>
      </w:r>
      <w:r>
        <w:rPr>
          <w:spacing w:val="-6"/>
          <w:sz w:val="18"/>
        </w:rPr>
        <w:t xml:space="preserve"> 缓存，您可设置为： REDIS，使用 </w:t>
      </w:r>
      <w:r>
        <w:rPr>
          <w:sz w:val="18"/>
        </w:rPr>
        <w:t>Redis</w:t>
      </w:r>
      <w:r>
        <w:rPr>
          <w:spacing w:val="-3"/>
          <w:sz w:val="18"/>
        </w:rPr>
        <w:t xml:space="preserve"> 缓存。</w:t>
      </w:r>
    </w:p>
    <w:p>
      <w:pPr>
        <w:pStyle w:val="14"/>
        <w:numPr>
          <w:ilvl w:val="0"/>
          <w:numId w:val="44"/>
        </w:numPr>
        <w:tabs>
          <w:tab w:val="left" w:pos="1005"/>
          <w:tab w:val="left" w:pos="1006"/>
        </w:tabs>
        <w:spacing w:before="42"/>
        <w:rPr>
          <w:sz w:val="18"/>
        </w:rPr>
      </w:pPr>
      <w:r>
        <w:rPr>
          <w:sz w:val="18"/>
        </w:rPr>
        <w:t>&lt;cacheServerConfig&gt;：缓存服务器配置。</w:t>
      </w:r>
    </w:p>
    <w:p>
      <w:pPr>
        <w:pStyle w:val="14"/>
        <w:numPr>
          <w:ilvl w:val="0"/>
          <w:numId w:val="44"/>
        </w:numPr>
        <w:tabs>
          <w:tab w:val="left" w:pos="1005"/>
          <w:tab w:val="left" w:pos="1006"/>
        </w:tabs>
        <w:spacing w:before="40" w:line="228" w:lineRule="auto"/>
        <w:ind w:right="466"/>
        <w:rPr>
          <w:sz w:val="18"/>
        </w:rPr>
      </w:pPr>
      <w:r>
        <w:rPr>
          <w:sz w:val="18"/>
        </w:rPr>
        <w:t>&lt;nodes</w:t>
      </w:r>
      <w:r>
        <w:rPr>
          <w:spacing w:val="10"/>
          <w:sz w:val="18"/>
        </w:rPr>
        <w:t>&gt;：设置</w:t>
      </w:r>
      <w:r>
        <w:rPr>
          <w:sz w:val="18"/>
        </w:rPr>
        <w:t>Redis</w:t>
      </w:r>
      <w:r>
        <w:rPr>
          <w:spacing w:val="-4"/>
          <w:sz w:val="18"/>
        </w:rPr>
        <w:t xml:space="preserve"> 服务节点，</w:t>
      </w:r>
      <w:r>
        <w:rPr>
          <w:spacing w:val="-3"/>
          <w:sz w:val="18"/>
        </w:rPr>
        <w:t>Redis</w:t>
      </w:r>
      <w:r>
        <w:rPr>
          <w:spacing w:val="-4"/>
          <w:sz w:val="18"/>
        </w:rPr>
        <w:t xml:space="preserve"> 若要使用集群，</w:t>
      </w:r>
      <w:r>
        <w:rPr>
          <w:sz w:val="18"/>
        </w:rPr>
        <w:t>nodes</w:t>
      </w:r>
      <w:r>
        <w:rPr>
          <w:spacing w:val="1"/>
          <w:sz w:val="18"/>
        </w:rPr>
        <w:t xml:space="preserve"> 节点可以配置多个</w:t>
      </w:r>
      <w:r>
        <w:rPr>
          <w:sz w:val="18"/>
        </w:rPr>
        <w:t>host:port，</w:t>
      </w:r>
      <w:r>
        <w:rPr>
          <w:spacing w:val="-8"/>
          <w:sz w:val="18"/>
        </w:rPr>
        <w:t>以</w:t>
      </w:r>
      <w:r>
        <w:rPr>
          <w:sz w:val="18"/>
        </w:rPr>
        <w:t>“|</w:t>
      </w:r>
      <w:r>
        <w:rPr>
          <w:spacing w:val="3"/>
          <w:sz w:val="18"/>
        </w:rPr>
        <w:t>”分隔，否则只需配置一个</w:t>
      </w:r>
      <w:r>
        <w:rPr>
          <w:sz w:val="18"/>
        </w:rPr>
        <w:t>host:port。</w:t>
      </w:r>
    </w:p>
    <w:p>
      <w:pPr>
        <w:pStyle w:val="14"/>
        <w:numPr>
          <w:ilvl w:val="0"/>
          <w:numId w:val="44"/>
        </w:numPr>
        <w:tabs>
          <w:tab w:val="left" w:pos="1005"/>
          <w:tab w:val="left" w:pos="1006"/>
        </w:tabs>
        <w:spacing w:before="42"/>
        <w:rPr>
          <w:sz w:val="18"/>
        </w:rPr>
      </w:pPr>
      <w:r>
        <w:rPr>
          <w:sz w:val="18"/>
        </w:rPr>
        <w:t>&lt;timeout&gt;：Redis</w:t>
      </w:r>
      <w:r>
        <w:rPr>
          <w:spacing w:val="-3"/>
          <w:sz w:val="18"/>
        </w:rPr>
        <w:t xml:space="preserve"> 服务连接超时时间，单位：</w:t>
      </w:r>
      <w:r>
        <w:rPr>
          <w:sz w:val="18"/>
        </w:rPr>
        <w:t>ms。</w:t>
      </w:r>
    </w:p>
    <w:p>
      <w:pPr>
        <w:pStyle w:val="14"/>
        <w:numPr>
          <w:ilvl w:val="0"/>
          <w:numId w:val="44"/>
        </w:numPr>
        <w:tabs>
          <w:tab w:val="left" w:pos="1005"/>
          <w:tab w:val="left" w:pos="1006"/>
        </w:tabs>
        <w:spacing w:before="36"/>
        <w:rPr>
          <w:sz w:val="18"/>
        </w:rPr>
      </w:pPr>
      <w:r>
        <w:rPr>
          <w:sz w:val="18"/>
        </w:rPr>
        <w:t>&lt;password&gt;：Redis</w:t>
      </w:r>
      <w:r>
        <w:rPr>
          <w:spacing w:val="-3"/>
          <w:sz w:val="18"/>
        </w:rPr>
        <w:t xml:space="preserve"> 服务的访问密码。</w:t>
      </w:r>
    </w:p>
    <w:p>
      <w:pPr>
        <w:pStyle w:val="14"/>
        <w:numPr>
          <w:ilvl w:val="0"/>
          <w:numId w:val="44"/>
        </w:numPr>
        <w:tabs>
          <w:tab w:val="left" w:pos="1005"/>
          <w:tab w:val="left" w:pos="1006"/>
        </w:tabs>
        <w:spacing w:before="43"/>
        <w:rPr>
          <w:sz w:val="18"/>
        </w:rPr>
      </w:pPr>
      <w:r>
        <w:rPr>
          <w:sz w:val="18"/>
        </w:rPr>
        <w:t>&lt;maxTotal</w:t>
      </w:r>
      <w:r>
        <w:rPr>
          <w:spacing w:val="-2"/>
          <w:sz w:val="18"/>
        </w:rPr>
        <w:t xml:space="preserve">&gt;：可用连接 </w:t>
      </w:r>
      <w:r>
        <w:rPr>
          <w:sz w:val="18"/>
        </w:rPr>
        <w:t>Redis</w:t>
      </w:r>
      <w:r>
        <w:rPr>
          <w:spacing w:val="-3"/>
          <w:sz w:val="18"/>
        </w:rPr>
        <w:t xml:space="preserve"> 实例的最大数目。</w:t>
      </w:r>
    </w:p>
    <w:p>
      <w:pPr>
        <w:pStyle w:val="14"/>
        <w:numPr>
          <w:ilvl w:val="0"/>
          <w:numId w:val="44"/>
        </w:numPr>
        <w:tabs>
          <w:tab w:val="left" w:pos="1005"/>
          <w:tab w:val="left" w:pos="1006"/>
        </w:tabs>
        <w:spacing w:before="35"/>
        <w:rPr>
          <w:sz w:val="18"/>
        </w:rPr>
      </w:pPr>
      <w:r>
        <w:rPr>
          <w:sz w:val="18"/>
        </w:rPr>
        <w:t>&lt;maxIdle</w:t>
      </w:r>
      <w:r>
        <w:rPr>
          <w:spacing w:val="7"/>
          <w:sz w:val="18"/>
        </w:rPr>
        <w:t>&gt;：控制一个</w:t>
      </w:r>
      <w:r>
        <w:rPr>
          <w:sz w:val="18"/>
        </w:rPr>
        <w:t>Pool（连接池）</w:t>
      </w:r>
      <w:r>
        <w:rPr>
          <w:spacing w:val="4"/>
          <w:sz w:val="18"/>
        </w:rPr>
        <w:t>最多有多少个状态为</w:t>
      </w:r>
      <w:r>
        <w:rPr>
          <w:sz w:val="18"/>
        </w:rPr>
        <w:t>idle（空闲的）</w:t>
      </w:r>
      <w:r>
        <w:rPr>
          <w:spacing w:val="43"/>
          <w:sz w:val="18"/>
        </w:rPr>
        <w:t>的</w:t>
      </w:r>
      <w:r>
        <w:rPr>
          <w:sz w:val="18"/>
        </w:rPr>
        <w:t>Jedis</w:t>
      </w:r>
      <w:r>
        <w:rPr>
          <w:spacing w:val="-3"/>
          <w:sz w:val="18"/>
        </w:rPr>
        <w:t xml:space="preserve"> 实例。</w:t>
      </w:r>
    </w:p>
    <w:p>
      <w:pPr>
        <w:pStyle w:val="14"/>
        <w:numPr>
          <w:ilvl w:val="0"/>
          <w:numId w:val="44"/>
        </w:numPr>
        <w:tabs>
          <w:tab w:val="left" w:pos="1005"/>
          <w:tab w:val="left" w:pos="1006"/>
        </w:tabs>
        <w:spacing w:before="36"/>
        <w:rPr>
          <w:sz w:val="18"/>
        </w:rPr>
      </w:pPr>
      <w:r>
        <w:rPr>
          <w:sz w:val="18"/>
        </w:rPr>
        <w:t>&lt;maxWaitMillis&gt;：等待可用连接的最大时间，单位：ms，默认值：-1，表示永不超时。</w:t>
      </w:r>
    </w:p>
    <w:p>
      <w:pPr>
        <w:pStyle w:val="14"/>
        <w:numPr>
          <w:ilvl w:val="0"/>
          <w:numId w:val="44"/>
        </w:numPr>
        <w:tabs>
          <w:tab w:val="left" w:pos="1005"/>
          <w:tab w:val="left" w:pos="1006"/>
        </w:tabs>
        <w:spacing w:before="40" w:line="228" w:lineRule="auto"/>
        <w:ind w:right="372"/>
        <w:rPr>
          <w:sz w:val="18"/>
        </w:rPr>
      </w:pPr>
      <w:r>
        <w:rPr>
          <w:sz w:val="18"/>
        </w:rPr>
        <w:t xml:space="preserve">&lt;testOnBorrow&gt;：在 </w:t>
      </w:r>
      <w:r>
        <w:rPr>
          <w:spacing w:val="-3"/>
          <w:sz w:val="18"/>
        </w:rPr>
        <w:t>borrow</w:t>
      </w:r>
      <w:r>
        <w:rPr>
          <w:sz w:val="18"/>
        </w:rPr>
        <w:t xml:space="preserve"> 一个 Jedis</w:t>
      </w:r>
      <w:r>
        <w:rPr>
          <w:spacing w:val="-1"/>
          <w:sz w:val="18"/>
        </w:rPr>
        <w:t xml:space="preserve"> 实例时，是否提前进行 </w:t>
      </w:r>
      <w:r>
        <w:rPr>
          <w:sz w:val="18"/>
        </w:rPr>
        <w:t>validate</w:t>
      </w:r>
      <w:r>
        <w:rPr>
          <w:spacing w:val="-1"/>
          <w:sz w:val="18"/>
        </w:rPr>
        <w:t xml:space="preserve"> 操作，默认值：</w:t>
      </w:r>
      <w:r>
        <w:rPr>
          <w:sz w:val="18"/>
        </w:rPr>
        <w:t xml:space="preserve">true， </w:t>
      </w:r>
      <w:r>
        <w:rPr>
          <w:spacing w:val="8"/>
          <w:sz w:val="18"/>
        </w:rPr>
        <w:t>表示得到的</w:t>
      </w:r>
      <w:r>
        <w:rPr>
          <w:sz w:val="18"/>
        </w:rPr>
        <w:t>Jedis</w:t>
      </w:r>
      <w:r>
        <w:rPr>
          <w:spacing w:val="-3"/>
          <w:sz w:val="18"/>
        </w:rPr>
        <w:t xml:space="preserve"> 实例均是可用的。</w:t>
      </w:r>
    </w:p>
    <w:p>
      <w:pPr>
        <w:spacing w:line="228" w:lineRule="auto"/>
        <w:rPr>
          <w:sz w:val="18"/>
        </w:rPr>
        <w:sectPr>
          <w:pgSz w:w="10500" w:h="13040"/>
          <w:pgMar w:top="1080" w:right="620" w:bottom="820" w:left="680" w:header="775" w:footer="632" w:gutter="0"/>
          <w:cols w:space="720" w:num="1"/>
        </w:sectPr>
      </w:pPr>
    </w:p>
    <w:p>
      <w:pPr>
        <w:pStyle w:val="7"/>
        <w:spacing w:before="12"/>
        <w:ind w:left="0"/>
        <w:rPr>
          <w:sz w:val="5"/>
        </w:rPr>
      </w:pPr>
    </w:p>
    <w:p>
      <w:pPr>
        <w:pStyle w:val="4"/>
        <w:numPr>
          <w:ilvl w:val="3"/>
          <w:numId w:val="38"/>
        </w:numPr>
        <w:tabs>
          <w:tab w:val="left" w:pos="1064"/>
        </w:tabs>
        <w:spacing w:before="44"/>
        <w:ind w:hanging="837"/>
      </w:pPr>
      <w:bookmarkStart w:id="316" w:name="3.2.2.5_iPortal与代理服务的session共享配置"/>
      <w:bookmarkEnd w:id="316"/>
      <w:bookmarkStart w:id="317" w:name="_Toc11080"/>
      <w:bookmarkStart w:id="318" w:name="_Toc22085"/>
      <w:r>
        <w:rPr>
          <w:spacing w:val="9"/>
          <w:w w:val="105"/>
        </w:rPr>
        <w:t>iPortal</w:t>
      </w:r>
      <w:r>
        <w:rPr>
          <w:spacing w:val="15"/>
          <w:w w:val="105"/>
        </w:rPr>
        <w:t xml:space="preserve"> 与代理服务的 </w:t>
      </w:r>
      <w:r>
        <w:rPr>
          <w:spacing w:val="10"/>
          <w:w w:val="105"/>
        </w:rPr>
        <w:t>session</w:t>
      </w:r>
      <w:r>
        <w:rPr>
          <w:spacing w:val="19"/>
          <w:w w:val="105"/>
        </w:rPr>
        <w:t xml:space="preserve"> 共享配置</w:t>
      </w:r>
      <w:bookmarkEnd w:id="317"/>
      <w:bookmarkEnd w:id="318"/>
    </w:p>
    <w:p>
      <w:pPr>
        <w:pStyle w:val="7"/>
        <w:spacing w:before="242" w:line="218" w:lineRule="auto"/>
        <w:ind w:left="227" w:right="275" w:firstLine="360"/>
      </w:pPr>
      <w:r>
        <w:rPr>
          <w:spacing w:val="14"/>
        </w:rPr>
        <w:t>要保证</w:t>
      </w:r>
      <w:r>
        <w:t>iPortal</w:t>
      </w:r>
      <w:r>
        <w:rPr>
          <w:spacing w:val="-7"/>
        </w:rPr>
        <w:t xml:space="preserve"> 中的代理服务能够正常访问，您还需对登录用户的 </w:t>
      </w:r>
      <w:r>
        <w:t>Cookie</w:t>
      </w:r>
      <w:r>
        <w:rPr>
          <w:spacing w:val="-8"/>
        </w:rPr>
        <w:t xml:space="preserve"> 信息进行存储配置，实现 </w:t>
      </w:r>
      <w:r>
        <w:t xml:space="preserve">iPortal </w:t>
      </w:r>
      <w:r>
        <w:rPr>
          <w:spacing w:val="7"/>
        </w:rPr>
        <w:t>与代理服务的</w:t>
      </w:r>
      <w:r>
        <w:t>session</w:t>
      </w:r>
      <w:r>
        <w:rPr>
          <w:spacing w:val="1"/>
        </w:rPr>
        <w:t xml:space="preserve"> 共享，即：用户登录到</w:t>
      </w:r>
      <w:r>
        <w:t>iPortal</w:t>
      </w:r>
      <w:r>
        <w:rPr>
          <w:spacing w:val="-3"/>
        </w:rPr>
        <w:t xml:space="preserve"> 门户后，即可访问代理服务。</w:t>
      </w:r>
    </w:p>
    <w:p>
      <w:pPr>
        <w:pStyle w:val="7"/>
        <w:spacing w:before="127" w:line="223" w:lineRule="auto"/>
        <w:ind w:left="227" w:right="231" w:firstLine="360"/>
      </w:pPr>
      <w:r>
        <w:t>iPortal 内置的代理服务支持两种方式来存储登录用户的 Cookie 信息：Ehcache 缓存和Redis 缓存。默认开启的是Ehcache 缓存，您无需进行任何配置，可直接使用。</w:t>
      </w:r>
    </w:p>
    <w:p>
      <w:pPr>
        <w:pStyle w:val="6"/>
        <w:spacing w:before="94"/>
      </w:pPr>
      <w:r>
        <w:t>Ehcache 缓存配置</w:t>
      </w:r>
    </w:p>
    <w:p>
      <w:pPr>
        <w:pStyle w:val="7"/>
        <w:spacing w:before="108"/>
        <w:ind w:left="588"/>
      </w:pPr>
      <w:r>
        <mc:AlternateContent>
          <mc:Choice Requires="wps">
            <w:drawing>
              <wp:anchor distT="0" distB="0" distL="0" distR="0" simplePos="0" relativeHeight="251844608" behindDoc="1" locked="0" layoutInCell="1" allowOverlap="1">
                <wp:simplePos x="0" y="0"/>
                <wp:positionH relativeFrom="page">
                  <wp:posOffset>508000</wp:posOffset>
                </wp:positionH>
                <wp:positionV relativeFrom="paragraph">
                  <wp:posOffset>351790</wp:posOffset>
                </wp:positionV>
                <wp:extent cx="5650230" cy="1523365"/>
                <wp:effectExtent l="0" t="0" r="3810" b="635"/>
                <wp:wrapTopAndBottom/>
                <wp:docPr id="192" name="文本框 121"/>
                <wp:cNvGraphicFramePr/>
                <a:graphic xmlns:a="http://schemas.openxmlformats.org/drawingml/2006/main">
                  <a:graphicData uri="http://schemas.microsoft.com/office/word/2010/wordprocessingShape">
                    <wps:wsp>
                      <wps:cNvSpPr txBox="1"/>
                      <wps:spPr>
                        <a:xfrm>
                          <a:off x="0" y="0"/>
                          <a:ext cx="5650230" cy="1523365"/>
                        </a:xfrm>
                        <a:prstGeom prst="rect">
                          <a:avLst/>
                        </a:prstGeom>
                        <a:solidFill>
                          <a:srgbClr val="D9D9D9"/>
                        </a:solidFill>
                        <a:ln>
                          <a:noFill/>
                        </a:ln>
                      </wps:spPr>
                      <wps:txbx>
                        <w:txbxContent>
                          <w:p>
                            <w:pPr>
                              <w:pStyle w:val="7"/>
                              <w:spacing w:line="242" w:lineRule="exact"/>
                              <w:ind w:left="288"/>
                              <w:rPr>
                                <w:lang w:val="en-US"/>
                              </w:rPr>
                            </w:pPr>
                            <w:r>
                              <w:rPr>
                                <w:lang w:val="en-US"/>
                              </w:rPr>
                              <w:t>&lt;IportalConfig&gt;</w:t>
                            </w:r>
                          </w:p>
                          <w:p>
                            <w:pPr>
                              <w:pStyle w:val="7"/>
                              <w:spacing w:line="238" w:lineRule="exact"/>
                              <w:ind w:left="641"/>
                              <w:rPr>
                                <w:lang w:val="en-US"/>
                              </w:rPr>
                            </w:pPr>
                            <w:r>
                              <w:rPr>
                                <w:lang w:val="en-US"/>
                              </w:rPr>
                              <w:t>...</w:t>
                            </w:r>
                          </w:p>
                          <w:p>
                            <w:pPr>
                              <w:pStyle w:val="7"/>
                              <w:spacing w:line="241" w:lineRule="exact"/>
                              <w:ind w:left="641"/>
                              <w:rPr>
                                <w:lang w:val="en-US"/>
                              </w:rPr>
                            </w:pPr>
                            <w:r>
                              <w:rPr>
                                <w:lang w:val="en-US"/>
                              </w:rPr>
                              <w:t>&lt;cookieStorage&gt;</w:t>
                            </w:r>
                          </w:p>
                          <w:p>
                            <w:pPr>
                              <w:pStyle w:val="7"/>
                              <w:spacing w:line="241" w:lineRule="exact"/>
                              <w:ind w:left="1001"/>
                              <w:rPr>
                                <w:lang w:val="en-US"/>
                              </w:rPr>
                            </w:pPr>
                            <w:r>
                              <w:rPr>
                                <w:lang w:val="en-US"/>
                              </w:rPr>
                              <w:t>&lt;type&gt;EHCACHE&lt;/type&gt;</w:t>
                            </w:r>
                          </w:p>
                          <w:p>
                            <w:pPr>
                              <w:pStyle w:val="7"/>
                              <w:spacing w:line="238" w:lineRule="exact"/>
                              <w:ind w:left="1001"/>
                              <w:rPr>
                                <w:lang w:val="en-US"/>
                              </w:rPr>
                            </w:pPr>
                            <w:r>
                              <w:rPr>
                                <w:lang w:val="en-US"/>
                              </w:rPr>
                              <w:t>&lt;cacheServerConfig&gt;</w:t>
                            </w:r>
                          </w:p>
                          <w:p>
                            <w:pPr>
                              <w:pStyle w:val="7"/>
                              <w:spacing w:line="241" w:lineRule="exact"/>
                              <w:ind w:left="1361"/>
                              <w:rPr>
                                <w:lang w:val="en-US"/>
                              </w:rPr>
                            </w:pPr>
                            <w:r>
                              <w:rPr>
                                <w:lang w:val="en-US"/>
                              </w:rPr>
                              <w:t>&lt;ehcacheConfigPath&gt;./WEB-INF/iportal-ehcache.xml&lt;/ehcacheConfigPath&gt;</w:t>
                            </w:r>
                          </w:p>
                          <w:p>
                            <w:pPr>
                              <w:pStyle w:val="7"/>
                              <w:spacing w:line="241" w:lineRule="exact"/>
                              <w:ind w:left="1361"/>
                            </w:pPr>
                            <w:r>
                              <w:t>...</w:t>
                            </w:r>
                          </w:p>
                          <w:p>
                            <w:pPr>
                              <w:pStyle w:val="7"/>
                              <w:spacing w:line="238" w:lineRule="exact"/>
                              <w:ind w:left="1001"/>
                            </w:pPr>
                            <w:r>
                              <w:t>&lt;/cacheServerConfig&gt;</w:t>
                            </w:r>
                          </w:p>
                          <w:p>
                            <w:pPr>
                              <w:pStyle w:val="7"/>
                              <w:spacing w:line="241" w:lineRule="exact"/>
                              <w:ind w:left="641"/>
                            </w:pPr>
                            <w:r>
                              <w:t>&lt;/cookieStorage&gt;</w:t>
                            </w:r>
                          </w:p>
                          <w:p>
                            <w:pPr>
                              <w:pStyle w:val="7"/>
                              <w:spacing w:line="237" w:lineRule="exact"/>
                              <w:ind w:left="468"/>
                            </w:pPr>
                            <w:r>
                              <w:t>&lt;/IportalConfig&gt;</w:t>
                            </w:r>
                          </w:p>
                        </w:txbxContent>
                      </wps:txbx>
                      <wps:bodyPr lIns="0" tIns="0" rIns="0" bIns="0" upright="1"/>
                    </wps:wsp>
                  </a:graphicData>
                </a:graphic>
              </wp:anchor>
            </w:drawing>
          </mc:Choice>
          <mc:Fallback>
            <w:pict>
              <v:shape id="文本框 121" o:spid="_x0000_s1026" o:spt="202" type="#_x0000_t202" style="position:absolute;left:0pt;margin-left:40pt;margin-top:27.7pt;height:119.95pt;width:444.9pt;mso-position-horizontal-relative:page;mso-wrap-distance-bottom:0pt;mso-wrap-distance-top:0pt;z-index:-251471872;mso-width-relative:page;mso-height-relative:page;" fillcolor="#D9D9D9" filled="t" stroked="f" coordsize="21600,21600" o:gfxdata="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WR+FE2QAAAAkBAAAPAAAAAAAAAAEAIAAA&#10;ACIAAABkcnMvZG93bnJldi54bWxQSwECFAAUAAAACACHTuJA6SFLYNIBAACgAwAADgAAAAAAAAAB&#10;ACAAAAAoAQAAZHJzL2Uyb0RvYy54bWxQSwUGAAAAAAYABgBZAQAAbAUAAAAA&#10;">
                <v:fill on="t" focussize="0,0"/>
                <v:stroke on="f"/>
                <v:imagedata o:title=""/>
                <o:lock v:ext="edit" aspectratio="f"/>
                <v:textbox inset="0mm,0mm,0mm,0mm">
                  <w:txbxContent>
                    <w:p>
                      <w:pPr>
                        <w:pStyle w:val="7"/>
                        <w:spacing w:line="242" w:lineRule="exact"/>
                        <w:ind w:left="288"/>
                        <w:rPr>
                          <w:lang w:val="en-US"/>
                        </w:rPr>
                      </w:pPr>
                      <w:r>
                        <w:rPr>
                          <w:lang w:val="en-US"/>
                        </w:rPr>
                        <w:t>&lt;IportalConfig&gt;</w:t>
                      </w:r>
                    </w:p>
                    <w:p>
                      <w:pPr>
                        <w:pStyle w:val="7"/>
                        <w:spacing w:line="238" w:lineRule="exact"/>
                        <w:ind w:left="641"/>
                        <w:rPr>
                          <w:lang w:val="en-US"/>
                        </w:rPr>
                      </w:pPr>
                      <w:r>
                        <w:rPr>
                          <w:lang w:val="en-US"/>
                        </w:rPr>
                        <w:t>...</w:t>
                      </w:r>
                    </w:p>
                    <w:p>
                      <w:pPr>
                        <w:pStyle w:val="7"/>
                        <w:spacing w:line="241" w:lineRule="exact"/>
                        <w:ind w:left="641"/>
                        <w:rPr>
                          <w:lang w:val="en-US"/>
                        </w:rPr>
                      </w:pPr>
                      <w:r>
                        <w:rPr>
                          <w:lang w:val="en-US"/>
                        </w:rPr>
                        <w:t>&lt;cookieStorage&gt;</w:t>
                      </w:r>
                    </w:p>
                    <w:p>
                      <w:pPr>
                        <w:pStyle w:val="7"/>
                        <w:spacing w:line="241" w:lineRule="exact"/>
                        <w:ind w:left="1001"/>
                        <w:rPr>
                          <w:lang w:val="en-US"/>
                        </w:rPr>
                      </w:pPr>
                      <w:r>
                        <w:rPr>
                          <w:lang w:val="en-US"/>
                        </w:rPr>
                        <w:t>&lt;type&gt;EHCACHE&lt;/type&gt;</w:t>
                      </w:r>
                    </w:p>
                    <w:p>
                      <w:pPr>
                        <w:pStyle w:val="7"/>
                        <w:spacing w:line="238" w:lineRule="exact"/>
                        <w:ind w:left="1001"/>
                        <w:rPr>
                          <w:lang w:val="en-US"/>
                        </w:rPr>
                      </w:pPr>
                      <w:r>
                        <w:rPr>
                          <w:lang w:val="en-US"/>
                        </w:rPr>
                        <w:t>&lt;cacheServerConfig&gt;</w:t>
                      </w:r>
                    </w:p>
                    <w:p>
                      <w:pPr>
                        <w:pStyle w:val="7"/>
                        <w:spacing w:line="241" w:lineRule="exact"/>
                        <w:ind w:left="1361"/>
                        <w:rPr>
                          <w:lang w:val="en-US"/>
                        </w:rPr>
                      </w:pPr>
                      <w:r>
                        <w:rPr>
                          <w:lang w:val="en-US"/>
                        </w:rPr>
                        <w:t>&lt;ehcacheConfigPath&gt;./WEB-INF/iportal-ehcache.xml&lt;/ehcacheConfigPath&gt;</w:t>
                      </w:r>
                    </w:p>
                    <w:p>
                      <w:pPr>
                        <w:pStyle w:val="7"/>
                        <w:spacing w:line="241" w:lineRule="exact"/>
                        <w:ind w:left="1361"/>
                      </w:pPr>
                      <w:r>
                        <w:t>...</w:t>
                      </w:r>
                    </w:p>
                    <w:p>
                      <w:pPr>
                        <w:pStyle w:val="7"/>
                        <w:spacing w:line="238" w:lineRule="exact"/>
                        <w:ind w:left="1001"/>
                      </w:pPr>
                      <w:r>
                        <w:t>&lt;/cacheServerConfig&gt;</w:t>
                      </w:r>
                    </w:p>
                    <w:p>
                      <w:pPr>
                        <w:pStyle w:val="7"/>
                        <w:spacing w:line="241" w:lineRule="exact"/>
                        <w:ind w:left="641"/>
                      </w:pPr>
                      <w:r>
                        <w:t>&lt;/cookieStorage&gt;</w:t>
                      </w:r>
                    </w:p>
                    <w:p>
                      <w:pPr>
                        <w:pStyle w:val="7"/>
                        <w:spacing w:line="237" w:lineRule="exact"/>
                        <w:ind w:left="468"/>
                      </w:pPr>
                      <w:r>
                        <w:t>&lt;/IportalConfig&gt;</w:t>
                      </w:r>
                    </w:p>
                  </w:txbxContent>
                </v:textbox>
                <w10:wrap type="topAndBottom"/>
              </v:shape>
            </w:pict>
          </mc:Fallback>
        </mc:AlternateContent>
      </w:r>
      <w:r>
        <w:t>Ehcache 缓存的配置信息如下所示：</w:t>
      </w:r>
    </w:p>
    <w:p>
      <w:pPr>
        <w:pStyle w:val="14"/>
        <w:numPr>
          <w:ilvl w:val="0"/>
          <w:numId w:val="45"/>
        </w:numPr>
        <w:tabs>
          <w:tab w:val="left" w:pos="1006"/>
        </w:tabs>
        <w:spacing w:before="52" w:line="223" w:lineRule="auto"/>
        <w:ind w:right="460"/>
        <w:jc w:val="both"/>
        <w:rPr>
          <w:sz w:val="18"/>
        </w:rPr>
      </w:pPr>
      <w:r>
        <w:rPr>
          <w:sz w:val="18"/>
        </w:rPr>
        <w:t>&lt;type&gt;：设置缓存类型，字符需要大写，默认值：EHCACHE</w:t>
      </w:r>
      <w:r>
        <w:rPr>
          <w:spacing w:val="1"/>
          <w:sz w:val="18"/>
        </w:rPr>
        <w:t xml:space="preserve">，使用 </w:t>
      </w:r>
      <w:r>
        <w:rPr>
          <w:sz w:val="18"/>
        </w:rPr>
        <w:t>Ehcache 缓存，您还可设置为：REDIS</w:t>
      </w:r>
      <w:r>
        <w:rPr>
          <w:spacing w:val="-1"/>
          <w:sz w:val="18"/>
        </w:rPr>
        <w:t xml:space="preserve">，使用 </w:t>
      </w:r>
      <w:r>
        <w:rPr>
          <w:sz w:val="18"/>
        </w:rPr>
        <w:t>Redis</w:t>
      </w:r>
      <w:r>
        <w:rPr>
          <w:spacing w:val="-3"/>
          <w:sz w:val="18"/>
        </w:rPr>
        <w:t xml:space="preserve"> 缓存。</w:t>
      </w:r>
    </w:p>
    <w:p>
      <w:pPr>
        <w:pStyle w:val="14"/>
        <w:numPr>
          <w:ilvl w:val="0"/>
          <w:numId w:val="45"/>
        </w:numPr>
        <w:tabs>
          <w:tab w:val="left" w:pos="1006"/>
        </w:tabs>
        <w:spacing w:before="44"/>
        <w:jc w:val="both"/>
        <w:rPr>
          <w:sz w:val="18"/>
        </w:rPr>
      </w:pPr>
      <w:r>
        <w:rPr>
          <w:sz w:val="18"/>
        </w:rPr>
        <w:t>&lt;cacheServerConfig&gt;：缓存服务器配置。</w:t>
      </w:r>
    </w:p>
    <w:p>
      <w:pPr>
        <w:pStyle w:val="14"/>
        <w:numPr>
          <w:ilvl w:val="0"/>
          <w:numId w:val="45"/>
        </w:numPr>
        <w:tabs>
          <w:tab w:val="left" w:pos="1006"/>
        </w:tabs>
        <w:spacing w:before="52" w:line="223" w:lineRule="auto"/>
        <w:ind w:right="459"/>
        <w:jc w:val="both"/>
        <w:rPr>
          <w:sz w:val="18"/>
        </w:rPr>
      </w:pPr>
      <w:r>
        <w:rPr>
          <w:sz w:val="18"/>
        </w:rPr>
        <w:t>&lt;ehcacheConfigPath</w:t>
      </w:r>
      <w:r>
        <w:rPr>
          <w:spacing w:val="1"/>
          <w:sz w:val="18"/>
        </w:rPr>
        <w:t xml:space="preserve">&gt;：设置 </w:t>
      </w:r>
      <w:r>
        <w:rPr>
          <w:sz w:val="18"/>
        </w:rPr>
        <w:t>Ehcache 配置文件的路径，默认指向系统自带的 Ehcache 缓存的</w:t>
      </w:r>
      <w:r>
        <w:rPr>
          <w:spacing w:val="10"/>
          <w:sz w:val="18"/>
        </w:rPr>
        <w:t>配置文件</w:t>
      </w:r>
      <w:r>
        <w:rPr>
          <w:spacing w:val="2"/>
          <w:sz w:val="18"/>
        </w:rPr>
        <w:t>i</w:t>
      </w:r>
      <w:r>
        <w:rPr>
          <w:sz w:val="18"/>
        </w:rPr>
        <w:t>po</w:t>
      </w:r>
      <w:r>
        <w:rPr>
          <w:spacing w:val="10"/>
          <w:sz w:val="18"/>
        </w:rPr>
        <w:t>r</w:t>
      </w:r>
      <w:r>
        <w:rPr>
          <w:spacing w:val="-3"/>
          <w:sz w:val="18"/>
        </w:rPr>
        <w:t>t</w:t>
      </w:r>
      <w:r>
        <w:rPr>
          <w:spacing w:val="1"/>
          <w:sz w:val="18"/>
        </w:rPr>
        <w:t>a</w:t>
      </w:r>
      <w:r>
        <w:rPr>
          <w:spacing w:val="3"/>
          <w:sz w:val="18"/>
        </w:rPr>
        <w:t>l</w:t>
      </w:r>
      <w:r>
        <w:rPr>
          <w:spacing w:val="1"/>
          <w:sz w:val="18"/>
        </w:rPr>
        <w:t>-</w:t>
      </w:r>
      <w:r>
        <w:rPr>
          <w:spacing w:val="-2"/>
          <w:sz w:val="18"/>
        </w:rPr>
        <w:t>e</w:t>
      </w:r>
      <w:r>
        <w:rPr>
          <w:spacing w:val="-3"/>
          <w:sz w:val="18"/>
        </w:rPr>
        <w:t>h</w:t>
      </w:r>
      <w:r>
        <w:rPr>
          <w:spacing w:val="3"/>
          <w:sz w:val="18"/>
        </w:rPr>
        <w:t>c</w:t>
      </w:r>
      <w:r>
        <w:rPr>
          <w:spacing w:val="-6"/>
          <w:sz w:val="18"/>
        </w:rPr>
        <w:t>a</w:t>
      </w:r>
      <w:r>
        <w:rPr>
          <w:spacing w:val="3"/>
          <w:sz w:val="18"/>
        </w:rPr>
        <w:t>c</w:t>
      </w:r>
      <w:r>
        <w:rPr>
          <w:spacing w:val="-3"/>
          <w:sz w:val="18"/>
        </w:rPr>
        <w:t>h</w:t>
      </w:r>
      <w:r>
        <w:rPr>
          <w:spacing w:val="-2"/>
          <w:sz w:val="18"/>
        </w:rPr>
        <w:t>e</w:t>
      </w:r>
      <w:r>
        <w:rPr>
          <w:sz w:val="18"/>
        </w:rPr>
        <w:t>.</w:t>
      </w:r>
      <w:r>
        <w:rPr>
          <w:spacing w:val="2"/>
          <w:sz w:val="18"/>
        </w:rPr>
        <w:t>x</w:t>
      </w:r>
      <w:r>
        <w:rPr>
          <w:spacing w:val="-4"/>
          <w:sz w:val="18"/>
        </w:rPr>
        <w:t>m</w:t>
      </w:r>
      <w:r>
        <w:rPr>
          <w:spacing w:val="3"/>
          <w:sz w:val="18"/>
        </w:rPr>
        <w:t>l</w:t>
      </w:r>
      <w:r>
        <w:rPr>
          <w:spacing w:val="-41"/>
          <w:sz w:val="18"/>
        </w:rPr>
        <w:t>，位于【</w:t>
      </w:r>
      <w:r>
        <w:rPr>
          <w:spacing w:val="-4"/>
          <w:sz w:val="18"/>
        </w:rPr>
        <w:t>S</w:t>
      </w:r>
      <w:r>
        <w:rPr>
          <w:spacing w:val="-3"/>
          <w:sz w:val="18"/>
        </w:rPr>
        <w:t>u</w:t>
      </w:r>
      <w:r>
        <w:rPr>
          <w:sz w:val="18"/>
        </w:rPr>
        <w:t>p</w:t>
      </w:r>
      <w:r>
        <w:rPr>
          <w:spacing w:val="-2"/>
          <w:sz w:val="18"/>
        </w:rPr>
        <w:t>e</w:t>
      </w:r>
      <w:r>
        <w:rPr>
          <w:spacing w:val="3"/>
          <w:sz w:val="18"/>
        </w:rPr>
        <w:t>r</w:t>
      </w:r>
      <w:r>
        <w:rPr>
          <w:spacing w:val="-4"/>
          <w:sz w:val="18"/>
        </w:rPr>
        <w:t>M</w:t>
      </w:r>
      <w:r>
        <w:rPr>
          <w:spacing w:val="1"/>
          <w:sz w:val="18"/>
        </w:rPr>
        <w:t>a</w:t>
      </w:r>
      <w:r>
        <w:rPr>
          <w:sz w:val="18"/>
        </w:rPr>
        <w:t>p</w:t>
      </w:r>
      <w:r>
        <w:rPr>
          <w:spacing w:val="-10"/>
          <w:sz w:val="18"/>
        </w:rPr>
        <w:t xml:space="preserve"> </w:t>
      </w:r>
      <w:r>
        <w:rPr>
          <w:spacing w:val="2"/>
          <w:sz w:val="18"/>
        </w:rPr>
        <w:t>i</w:t>
      </w:r>
      <w:r>
        <w:rPr>
          <w:spacing w:val="-10"/>
          <w:sz w:val="18"/>
        </w:rPr>
        <w:t>P</w:t>
      </w:r>
      <w:r>
        <w:rPr>
          <w:sz w:val="18"/>
        </w:rPr>
        <w:t>o</w:t>
      </w:r>
      <w:r>
        <w:rPr>
          <w:spacing w:val="10"/>
          <w:sz w:val="18"/>
        </w:rPr>
        <w:t>r</w:t>
      </w:r>
      <w:r>
        <w:rPr>
          <w:spacing w:val="-3"/>
          <w:sz w:val="18"/>
        </w:rPr>
        <w:t>t</w:t>
      </w:r>
      <w:r>
        <w:rPr>
          <w:spacing w:val="1"/>
          <w:sz w:val="18"/>
        </w:rPr>
        <w:t>a</w:t>
      </w:r>
      <w:r>
        <w:rPr>
          <w:sz w:val="18"/>
        </w:rPr>
        <w:t>l</w:t>
      </w:r>
      <w:r>
        <w:rPr>
          <w:spacing w:val="-15"/>
          <w:sz w:val="18"/>
        </w:rPr>
        <w:t xml:space="preserve"> 安装目录】</w:t>
      </w:r>
      <w:r>
        <w:rPr>
          <w:spacing w:val="-3"/>
          <w:sz w:val="18"/>
        </w:rPr>
        <w:t>\</w:t>
      </w:r>
      <w:r>
        <w:rPr>
          <w:spacing w:val="1"/>
          <w:sz w:val="18"/>
        </w:rPr>
        <w:t>w</w:t>
      </w:r>
      <w:r>
        <w:rPr>
          <w:spacing w:val="-2"/>
          <w:sz w:val="18"/>
        </w:rPr>
        <w:t>e</w:t>
      </w:r>
      <w:r>
        <w:rPr>
          <w:sz w:val="18"/>
        </w:rPr>
        <w:t>b</w:t>
      </w:r>
      <w:r>
        <w:rPr>
          <w:spacing w:val="1"/>
          <w:sz w:val="18"/>
        </w:rPr>
        <w:t>a</w:t>
      </w:r>
      <w:r>
        <w:rPr>
          <w:sz w:val="18"/>
        </w:rPr>
        <w:t>pp</w:t>
      </w:r>
      <w:r>
        <w:rPr>
          <w:spacing w:val="4"/>
          <w:sz w:val="18"/>
        </w:rPr>
        <w:t>s</w:t>
      </w:r>
      <w:r>
        <w:rPr>
          <w:spacing w:val="-3"/>
          <w:sz w:val="18"/>
        </w:rPr>
        <w:t>\</w:t>
      </w:r>
      <w:r>
        <w:rPr>
          <w:spacing w:val="2"/>
          <w:sz w:val="18"/>
        </w:rPr>
        <w:t>i</w:t>
      </w:r>
      <w:r>
        <w:rPr>
          <w:sz w:val="18"/>
        </w:rPr>
        <w:t>po</w:t>
      </w:r>
      <w:r>
        <w:rPr>
          <w:spacing w:val="10"/>
          <w:sz w:val="18"/>
        </w:rPr>
        <w:t>r</w:t>
      </w:r>
      <w:r>
        <w:rPr>
          <w:spacing w:val="-3"/>
          <w:sz w:val="18"/>
        </w:rPr>
        <w:t>t</w:t>
      </w:r>
      <w:r>
        <w:rPr>
          <w:spacing w:val="1"/>
          <w:sz w:val="18"/>
        </w:rPr>
        <w:t>a</w:t>
      </w:r>
      <w:r>
        <w:rPr>
          <w:spacing w:val="3"/>
          <w:sz w:val="18"/>
        </w:rPr>
        <w:t>l</w:t>
      </w:r>
      <w:r>
        <w:rPr>
          <w:spacing w:val="-3"/>
          <w:sz w:val="18"/>
        </w:rPr>
        <w:t>\</w:t>
      </w:r>
      <w:r>
        <w:rPr>
          <w:spacing w:val="-4"/>
          <w:sz w:val="18"/>
        </w:rPr>
        <w:t>W</w:t>
      </w:r>
      <w:r>
        <w:rPr>
          <w:spacing w:val="1"/>
          <w:sz w:val="18"/>
        </w:rPr>
        <w:t>E</w:t>
      </w:r>
      <w:r>
        <w:rPr>
          <w:spacing w:val="-5"/>
          <w:sz w:val="18"/>
        </w:rPr>
        <w:t>B</w:t>
      </w:r>
      <w:r>
        <w:rPr>
          <w:spacing w:val="1"/>
          <w:sz w:val="18"/>
        </w:rPr>
        <w:t>-</w:t>
      </w:r>
      <w:r>
        <w:rPr>
          <w:spacing w:val="-3"/>
          <w:sz w:val="18"/>
        </w:rPr>
        <w:t>INF</w:t>
      </w:r>
      <w:r>
        <w:rPr>
          <w:sz w:val="18"/>
        </w:rPr>
        <w:t>目录下，当然，您也可以自己编写独立的缓存配置文件。</w:t>
      </w:r>
    </w:p>
    <w:p>
      <w:pPr>
        <w:pStyle w:val="6"/>
        <w:spacing w:before="88"/>
        <w:jc w:val="both"/>
      </w:pPr>
      <w:r>
        <w:t>Redis 缓存配置</w:t>
      </w:r>
    </w:p>
    <w:p>
      <w:pPr>
        <w:pStyle w:val="7"/>
        <w:spacing w:before="107"/>
        <w:ind w:left="588"/>
        <w:jc w:val="both"/>
      </w:pPr>
      <w:r>
        <w:t>如果您在代理服务缓存配置中，已经下载和安装了 Redis 服务，那只需进行如下配置即可。</w:t>
      </w:r>
    </w:p>
    <w:p>
      <w:pPr>
        <w:pStyle w:val="7"/>
        <w:spacing w:before="117" w:line="223" w:lineRule="auto"/>
        <w:ind w:left="227" w:right="323" w:firstLine="360"/>
        <w:jc w:val="both"/>
      </w:pPr>
      <w:r>
        <mc:AlternateContent>
          <mc:Choice Requires="wps">
            <w:drawing>
              <wp:anchor distT="0" distB="0" distL="0" distR="0" simplePos="0" relativeHeight="251845632" behindDoc="1" locked="0" layoutInCell="1" allowOverlap="1">
                <wp:simplePos x="0" y="0"/>
                <wp:positionH relativeFrom="page">
                  <wp:posOffset>508000</wp:posOffset>
                </wp:positionH>
                <wp:positionV relativeFrom="paragraph">
                  <wp:posOffset>539750</wp:posOffset>
                </wp:positionV>
                <wp:extent cx="5650230" cy="306705"/>
                <wp:effectExtent l="0" t="0" r="3810" b="13335"/>
                <wp:wrapTopAndBottom/>
                <wp:docPr id="193" name="文本框 120"/>
                <wp:cNvGraphicFramePr/>
                <a:graphic xmlns:a="http://schemas.openxmlformats.org/drawingml/2006/main">
                  <a:graphicData uri="http://schemas.microsoft.com/office/word/2010/wordprocessingShape">
                    <wps:wsp>
                      <wps:cNvSpPr txBox="1"/>
                      <wps:spPr>
                        <a:xfrm>
                          <a:off x="0" y="0"/>
                          <a:ext cx="5650230" cy="306705"/>
                        </a:xfrm>
                        <a:prstGeom prst="rect">
                          <a:avLst/>
                        </a:prstGeom>
                        <a:solidFill>
                          <a:srgbClr val="D9D9D9"/>
                        </a:solidFill>
                        <a:ln>
                          <a:noFill/>
                        </a:ln>
                      </wps:spPr>
                      <wps:txbx>
                        <w:txbxContent>
                          <w:p>
                            <w:pPr>
                              <w:pStyle w:val="7"/>
                              <w:spacing w:line="245" w:lineRule="exact"/>
                              <w:ind w:left="288"/>
                              <w:rPr>
                                <w:lang w:val="en-US"/>
                              </w:rPr>
                            </w:pPr>
                            <w:r>
                              <w:rPr>
                                <w:lang w:val="en-US"/>
                              </w:rPr>
                              <w:t>&lt;cacheName&gt;iportalProxyCache&lt;/cacheName&gt;</w:t>
                            </w:r>
                          </w:p>
                          <w:p>
                            <w:pPr>
                              <w:pStyle w:val="7"/>
                              <w:spacing w:line="237" w:lineRule="exact"/>
                              <w:ind w:left="468"/>
                              <w:rPr>
                                <w:lang w:val="en-US"/>
                              </w:rPr>
                            </w:pPr>
                            <w:r>
                              <w:rPr>
                                <w:lang w:val="en-US"/>
                              </w:rPr>
                              <w:t>&lt;ehcacheConfigPath&gt;./WEB-INF/iportal-ehcache.xml&lt;/ehcacheConfigPat</w:t>
                            </w:r>
                          </w:p>
                        </w:txbxContent>
                      </wps:txbx>
                      <wps:bodyPr lIns="0" tIns="0" rIns="0" bIns="0" upright="1"/>
                    </wps:wsp>
                  </a:graphicData>
                </a:graphic>
              </wp:anchor>
            </w:drawing>
          </mc:Choice>
          <mc:Fallback>
            <w:pict>
              <v:shape id="文本框 120" o:spid="_x0000_s1026" o:spt="202" type="#_x0000_t202" style="position:absolute;left:0pt;margin-left:40pt;margin-top:42.5pt;height:24.15pt;width:444.9pt;mso-position-horizontal-relative:page;mso-wrap-distance-bottom:0pt;mso-wrap-distance-top:0pt;z-index:-251470848;mso-width-relative:page;mso-height-relative:page;" fillcolor="#D9D9D9" filled="t" stroked="f" coordsize="21600,21600" o:gfxdata="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MF3Y4NgAAAAJAQAADwAAAAAAAAABACAAAAAi&#10;AAAAZHJzL2Rvd25yZXYueG1sUEsBAhQAFAAAAAgAh07iQDYRuaXRAQAAnwMAAA4AAAAAAAAAAQAg&#10;AAAAJwEAAGRycy9lMm9Eb2MueG1sUEsFBgAAAAAGAAYAWQEAAGoFAAAAAA==&#10;">
                <v:fill on="t" focussize="0,0"/>
                <v:stroke on="f"/>
                <v:imagedata o:title=""/>
                <o:lock v:ext="edit" aspectratio="f"/>
                <v:textbox inset="0mm,0mm,0mm,0mm">
                  <w:txbxContent>
                    <w:p>
                      <w:pPr>
                        <w:pStyle w:val="7"/>
                        <w:spacing w:line="245" w:lineRule="exact"/>
                        <w:ind w:left="288"/>
                        <w:rPr>
                          <w:lang w:val="en-US"/>
                        </w:rPr>
                      </w:pPr>
                      <w:r>
                        <w:rPr>
                          <w:lang w:val="en-US"/>
                        </w:rPr>
                        <w:t>&lt;cacheName&gt;iportalProxyCache&lt;/cacheName&gt;</w:t>
                      </w:r>
                    </w:p>
                    <w:p>
                      <w:pPr>
                        <w:pStyle w:val="7"/>
                        <w:spacing w:line="237" w:lineRule="exact"/>
                        <w:ind w:left="468"/>
                        <w:rPr>
                          <w:lang w:val="en-US"/>
                        </w:rPr>
                      </w:pPr>
                      <w:r>
                        <w:rPr>
                          <w:lang w:val="en-US"/>
                        </w:rPr>
                        <w:t>&lt;ehcacheConfigPath&gt;./WEB-INF/iportal-ehcache.xml&lt;/ehcacheConfigPat</w:t>
                      </w:r>
                    </w:p>
                  </w:txbxContent>
                </v:textbox>
                <w10:wrap type="topAndBottom"/>
              </v:shape>
            </w:pict>
          </mc:Fallback>
        </mc:AlternateContent>
      </w:r>
      <w:r>
        <w:t>管理员可通过iportal.xml 文件中的&lt;cookieStorage&gt;子节点元素，设置使用Redis 缓存。如下所示，您只需将以下&lt;cacheServerConfig&gt;节点中的Ehcache 的配置注释掉或删掉即可：</w:t>
      </w:r>
    </w:p>
    <w:p>
      <w:pPr>
        <w:pStyle w:val="7"/>
        <w:spacing w:before="93" w:after="108"/>
        <w:ind w:left="588"/>
      </w:pPr>
      <w:r>
        <w:t>Redis 缓存配置已经写好，直接打开注释即可。如下所示：</w:t>
      </w:r>
    </w:p>
    <w:p>
      <w:pPr>
        <w:pStyle w:val="7"/>
        <w:ind w:left="119"/>
        <w:rPr>
          <w:sz w:val="20"/>
        </w:rPr>
      </w:pPr>
      <w:r>
        <w:rPr>
          <w:sz w:val="20"/>
        </w:rPr>
        <mc:AlternateContent>
          <mc:Choice Requires="wps">
            <w:drawing>
              <wp:inline distT="0" distB="0" distL="114300" distR="114300">
                <wp:extent cx="5650230" cy="457835"/>
                <wp:effectExtent l="0" t="0" r="3810" b="14605"/>
                <wp:docPr id="48" name="文本框 119"/>
                <wp:cNvGraphicFramePr/>
                <a:graphic xmlns:a="http://schemas.openxmlformats.org/drawingml/2006/main">
                  <a:graphicData uri="http://schemas.microsoft.com/office/word/2010/wordprocessingShape">
                    <wps:wsp>
                      <wps:cNvSpPr txBox="1"/>
                      <wps:spPr>
                        <a:xfrm>
                          <a:off x="0" y="0"/>
                          <a:ext cx="5650230" cy="457835"/>
                        </a:xfrm>
                        <a:prstGeom prst="rect">
                          <a:avLst/>
                        </a:prstGeom>
                        <a:solidFill>
                          <a:srgbClr val="D9D9D9"/>
                        </a:solidFill>
                        <a:ln>
                          <a:noFill/>
                        </a:ln>
                      </wps:spPr>
                      <wps:txbx>
                        <w:txbxContent>
                          <w:p>
                            <w:pPr>
                              <w:pStyle w:val="7"/>
                              <w:spacing w:line="245" w:lineRule="exact"/>
                              <w:ind w:left="288"/>
                            </w:pPr>
                            <w:r>
                              <w:t>&lt;IportalConfig&gt;</w:t>
                            </w:r>
                          </w:p>
                          <w:p>
                            <w:pPr>
                              <w:pStyle w:val="7"/>
                              <w:spacing w:line="241" w:lineRule="exact"/>
                              <w:ind w:left="641"/>
                            </w:pPr>
                            <w:r>
                              <w:t>...</w:t>
                            </w:r>
                          </w:p>
                          <w:p>
                            <w:pPr>
                              <w:pStyle w:val="7"/>
                              <w:spacing w:line="234" w:lineRule="exact"/>
                              <w:ind w:left="641"/>
                            </w:pPr>
                            <w:r>
                              <w:t>&lt;cookieStorage&gt;</w:t>
                            </w:r>
                          </w:p>
                        </w:txbxContent>
                      </wps:txbx>
                      <wps:bodyPr lIns="0" tIns="0" rIns="0" bIns="0" upright="1"/>
                    </wps:wsp>
                  </a:graphicData>
                </a:graphic>
              </wp:inline>
            </w:drawing>
          </mc:Choice>
          <mc:Fallback>
            <w:pict>
              <v:shape id="文本框 119" o:spid="_x0000_s1026" o:spt="202" type="#_x0000_t202" style="height:36.05pt;width:444.9pt;" fillcolor="#D9D9D9" filled="t" stroked="f" coordsize="21600,21600" o:gfxdata="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F6wT/DUAAAABAEAAA8AAAAAAAAAAQAgAAAAIgAA&#10;AGRycy9kb3ducmV2LnhtbFBLAQIUABQAAAAIAIdO4kAHqBds0wEAAJ4DAAAOAAAAAAAAAAEAIAAA&#10;ACMBAABkcnMvZTJvRG9jLnhtbFBLBQYAAAAABgAGAFkBAABoBQAAAAA=&#10;">
                <v:fill on="t" focussize="0,0"/>
                <v:stroke on="f"/>
                <v:imagedata o:title=""/>
                <o:lock v:ext="edit" aspectratio="f"/>
                <v:textbox inset="0mm,0mm,0mm,0mm">
                  <w:txbxContent>
                    <w:p>
                      <w:pPr>
                        <w:pStyle w:val="7"/>
                        <w:spacing w:line="245" w:lineRule="exact"/>
                        <w:ind w:left="288"/>
                      </w:pPr>
                      <w:r>
                        <w:t>&lt;IportalConfig&gt;</w:t>
                      </w:r>
                    </w:p>
                    <w:p>
                      <w:pPr>
                        <w:pStyle w:val="7"/>
                        <w:spacing w:line="241" w:lineRule="exact"/>
                        <w:ind w:left="641"/>
                      </w:pPr>
                      <w:r>
                        <w:t>...</w:t>
                      </w:r>
                    </w:p>
                    <w:p>
                      <w:pPr>
                        <w:pStyle w:val="7"/>
                        <w:spacing w:line="234" w:lineRule="exact"/>
                        <w:ind w:left="641"/>
                      </w:pPr>
                      <w:r>
                        <w:t>&lt;cookieStorage&gt;</w:t>
                      </w:r>
                    </w:p>
                  </w:txbxContent>
                </v:textbox>
                <w10:wrap type="none"/>
                <w10:anchorlock/>
              </v:shape>
            </w:pict>
          </mc:Fallback>
        </mc:AlternateContent>
      </w:r>
    </w:p>
    <w:p>
      <w:pPr>
        <w:rPr>
          <w:sz w:val="20"/>
        </w:rPr>
        <w:sectPr>
          <w:pgSz w:w="10500" w:h="13040"/>
          <w:pgMar w:top="1080" w:right="620" w:bottom="820" w:left="680" w:header="775" w:footer="632" w:gutter="0"/>
          <w:cols w:space="720" w:num="1"/>
        </w:sectPr>
      </w:pPr>
    </w:p>
    <w:p>
      <w:pPr>
        <w:pStyle w:val="7"/>
        <w:spacing w:before="18"/>
        <w:ind w:left="0"/>
        <w:rPr>
          <w:sz w:val="8"/>
        </w:rPr>
      </w:pPr>
    </w:p>
    <w:p>
      <w:pPr>
        <w:pStyle w:val="7"/>
        <w:ind w:left="119"/>
        <w:rPr>
          <w:sz w:val="20"/>
        </w:rPr>
      </w:pPr>
      <w:r>
        <w:rPr>
          <w:sz w:val="20"/>
        </w:rPr>
        <mc:AlternateContent>
          <mc:Choice Requires="wps">
            <w:drawing>
              <wp:inline distT="0" distB="0" distL="114300" distR="114300">
                <wp:extent cx="5650230" cy="2443480"/>
                <wp:effectExtent l="0" t="0" r="3810" b="10160"/>
                <wp:docPr id="38" name="文本框 118"/>
                <wp:cNvGraphicFramePr/>
                <a:graphic xmlns:a="http://schemas.openxmlformats.org/drawingml/2006/main">
                  <a:graphicData uri="http://schemas.microsoft.com/office/word/2010/wordprocessingShape">
                    <wps:wsp>
                      <wps:cNvSpPr txBox="1"/>
                      <wps:spPr>
                        <a:xfrm>
                          <a:off x="0" y="0"/>
                          <a:ext cx="5650230" cy="2443480"/>
                        </a:xfrm>
                        <a:prstGeom prst="rect">
                          <a:avLst/>
                        </a:prstGeom>
                        <a:solidFill>
                          <a:srgbClr val="D9D9D9"/>
                        </a:solidFill>
                        <a:ln>
                          <a:noFill/>
                        </a:ln>
                      </wps:spPr>
                      <wps:txbx>
                        <w:txbxContent>
                          <w:p>
                            <w:pPr>
                              <w:pStyle w:val="7"/>
                              <w:spacing w:line="246" w:lineRule="exact"/>
                              <w:ind w:left="1001"/>
                              <w:rPr>
                                <w:lang w:val="en-US"/>
                              </w:rPr>
                            </w:pPr>
                            <w:r>
                              <w:rPr>
                                <w:lang w:val="en-US"/>
                              </w:rPr>
                              <w:t>&lt;type&gt;REDIS&lt;/type&gt;</w:t>
                            </w:r>
                          </w:p>
                          <w:p>
                            <w:pPr>
                              <w:pStyle w:val="7"/>
                              <w:spacing w:line="241" w:lineRule="exact"/>
                              <w:ind w:left="1001"/>
                              <w:rPr>
                                <w:lang w:val="en-US"/>
                              </w:rPr>
                            </w:pPr>
                            <w:r>
                              <w:rPr>
                                <w:lang w:val="en-US"/>
                              </w:rPr>
                              <w:t>&lt;cacheServerConfig&gt;</w:t>
                            </w:r>
                          </w:p>
                          <w:p>
                            <w:pPr>
                              <w:pStyle w:val="7"/>
                              <w:spacing w:line="238" w:lineRule="exact"/>
                              <w:ind w:left="1361"/>
                              <w:rPr>
                                <w:lang w:val="en-US"/>
                              </w:rPr>
                            </w:pPr>
                            <w:r>
                              <w:rPr>
                                <w:lang w:val="en-US"/>
                              </w:rPr>
                              <w:t>&lt;server&gt;</w:t>
                            </w:r>
                          </w:p>
                          <w:p>
                            <w:pPr>
                              <w:pStyle w:val="7"/>
                              <w:spacing w:line="241" w:lineRule="exact"/>
                              <w:ind w:left="1628"/>
                              <w:rPr>
                                <w:lang w:val="en-US"/>
                              </w:rPr>
                            </w:pPr>
                            <w:r>
                              <w:rPr>
                                <w:lang w:val="en-US"/>
                              </w:rPr>
                              <w:t>&lt;nodes&gt;127.0.0.1:6379&lt;/nodes&gt;</w:t>
                            </w:r>
                          </w:p>
                          <w:p>
                            <w:pPr>
                              <w:pStyle w:val="7"/>
                              <w:spacing w:line="241" w:lineRule="exact"/>
                              <w:ind w:left="1628"/>
                              <w:rPr>
                                <w:lang w:val="en-US"/>
                              </w:rPr>
                            </w:pPr>
                            <w:r>
                              <w:rPr>
                                <w:lang w:val="en-US"/>
                              </w:rPr>
                              <w:t>&lt;timeout&gt;3000&lt;/timeout&gt;</w:t>
                            </w:r>
                          </w:p>
                          <w:p>
                            <w:pPr>
                              <w:pStyle w:val="7"/>
                              <w:spacing w:line="238" w:lineRule="exact"/>
                              <w:ind w:left="1628"/>
                              <w:rPr>
                                <w:lang w:val="en-US"/>
                              </w:rPr>
                            </w:pPr>
                            <w:r>
                              <w:rPr>
                                <w:lang w:val="en-US"/>
                              </w:rPr>
                              <w:t>&lt;password&gt;&lt;/password&gt;</w:t>
                            </w:r>
                          </w:p>
                          <w:p>
                            <w:pPr>
                              <w:pStyle w:val="7"/>
                              <w:spacing w:line="242" w:lineRule="exact"/>
                              <w:ind w:left="1361"/>
                              <w:rPr>
                                <w:lang w:val="en-US"/>
                              </w:rPr>
                            </w:pPr>
                            <w:r>
                              <w:rPr>
                                <w:lang w:val="en-US"/>
                              </w:rPr>
                              <w:t>&lt;/server&gt;</w:t>
                            </w:r>
                          </w:p>
                          <w:p>
                            <w:pPr>
                              <w:pStyle w:val="7"/>
                              <w:spacing w:line="242" w:lineRule="exact"/>
                              <w:ind w:left="1361"/>
                              <w:rPr>
                                <w:lang w:val="en-US"/>
                              </w:rPr>
                            </w:pPr>
                            <w:r>
                              <w:rPr>
                                <w:lang w:val="en-US"/>
                              </w:rPr>
                              <w:t>&lt;jedisPoolConfig&gt;</w:t>
                            </w:r>
                          </w:p>
                          <w:p>
                            <w:pPr>
                              <w:pStyle w:val="7"/>
                              <w:spacing w:line="238" w:lineRule="exact"/>
                              <w:ind w:left="1628"/>
                              <w:rPr>
                                <w:lang w:val="en-US"/>
                              </w:rPr>
                            </w:pPr>
                            <w:r>
                              <w:rPr>
                                <w:lang w:val="en-US"/>
                              </w:rPr>
                              <w:t>&lt;maxTotal&gt;512&lt;/maxTotal&gt;</w:t>
                            </w:r>
                          </w:p>
                          <w:p>
                            <w:pPr>
                              <w:pStyle w:val="7"/>
                              <w:spacing w:line="241" w:lineRule="exact"/>
                              <w:ind w:left="1628"/>
                              <w:rPr>
                                <w:lang w:val="en-US"/>
                              </w:rPr>
                            </w:pPr>
                            <w:r>
                              <w:rPr>
                                <w:lang w:val="en-US"/>
                              </w:rPr>
                              <w:t>&lt;maxIdle&gt;32&lt;/maxIdle&gt;</w:t>
                            </w:r>
                          </w:p>
                          <w:p>
                            <w:pPr>
                              <w:pStyle w:val="7"/>
                              <w:spacing w:line="241" w:lineRule="exact"/>
                              <w:ind w:left="1628"/>
                              <w:rPr>
                                <w:lang w:val="en-US"/>
                              </w:rPr>
                            </w:pPr>
                            <w:r>
                              <w:rPr>
                                <w:lang w:val="en-US"/>
                              </w:rPr>
                              <w:t>&lt;maxWaitMillis&gt;-1&lt;/maxWaitMillis&gt;</w:t>
                            </w:r>
                          </w:p>
                          <w:p>
                            <w:pPr>
                              <w:pStyle w:val="7"/>
                              <w:spacing w:line="238" w:lineRule="exact"/>
                              <w:ind w:left="1628"/>
                              <w:rPr>
                                <w:lang w:val="en-US"/>
                              </w:rPr>
                            </w:pPr>
                            <w:r>
                              <w:rPr>
                                <w:lang w:val="en-US"/>
                              </w:rPr>
                              <w:t>&lt;testOnBorrow&gt;true&lt;/testOnBorrow&gt;</w:t>
                            </w:r>
                          </w:p>
                          <w:p>
                            <w:pPr>
                              <w:pStyle w:val="7"/>
                              <w:spacing w:line="241" w:lineRule="exact"/>
                              <w:ind w:left="1361"/>
                            </w:pPr>
                            <w:r>
                              <w:t>&lt;/jedisPoolConfig&gt;</w:t>
                            </w:r>
                          </w:p>
                          <w:p>
                            <w:pPr>
                              <w:pStyle w:val="7"/>
                              <w:spacing w:line="241" w:lineRule="exact"/>
                              <w:ind w:left="1001"/>
                            </w:pPr>
                            <w:r>
                              <w:t>&lt;/cookieStorage&gt;</w:t>
                            </w:r>
                          </w:p>
                          <w:p>
                            <w:pPr>
                              <w:pStyle w:val="7"/>
                              <w:spacing w:line="238" w:lineRule="exact"/>
                              <w:ind w:left="641"/>
                            </w:pPr>
                            <w:r>
                              <w:t>&lt;/cacheConfig&gt;</w:t>
                            </w:r>
                          </w:p>
                          <w:p>
                            <w:pPr>
                              <w:pStyle w:val="7"/>
                              <w:spacing w:line="241" w:lineRule="exact"/>
                              <w:ind w:left="468"/>
                            </w:pPr>
                            <w:r>
                              <w:t>&lt;/IportalConfig&gt;</w:t>
                            </w:r>
                          </w:p>
                        </w:txbxContent>
                      </wps:txbx>
                      <wps:bodyPr lIns="0" tIns="0" rIns="0" bIns="0" upright="1"/>
                    </wps:wsp>
                  </a:graphicData>
                </a:graphic>
              </wp:inline>
            </w:drawing>
          </mc:Choice>
          <mc:Fallback>
            <w:pict>
              <v:shape id="文本框 118" o:spid="_x0000_s1026" o:spt="202" type="#_x0000_t202" style="height:192.4pt;width:444.9pt;" fillcolor="#D9D9D9" filled="t" stroked="f" coordsize="21600,21600" o:gfxdata="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Ql8Ar1QAAAAUBAAAPAAAAAAAAAAEAIAAA&#10;ACIAAABkcnMvZG93bnJldi54bWxQSwECFAAUAAAACACHTuJATPyoXdYBAACfAwAADgAAAAAAAAAB&#10;ACAAAAAkAQAAZHJzL2Uyb0RvYy54bWxQSwUGAAAAAAYABgBZAQAAbAUAAAAA&#10;">
                <v:fill on="t" focussize="0,0"/>
                <v:stroke on="f"/>
                <v:imagedata o:title=""/>
                <o:lock v:ext="edit" aspectratio="f"/>
                <v:textbox inset="0mm,0mm,0mm,0mm">
                  <w:txbxContent>
                    <w:p>
                      <w:pPr>
                        <w:pStyle w:val="7"/>
                        <w:spacing w:line="246" w:lineRule="exact"/>
                        <w:ind w:left="1001"/>
                        <w:rPr>
                          <w:lang w:val="en-US"/>
                        </w:rPr>
                      </w:pPr>
                      <w:r>
                        <w:rPr>
                          <w:lang w:val="en-US"/>
                        </w:rPr>
                        <w:t>&lt;type&gt;REDIS&lt;/type&gt;</w:t>
                      </w:r>
                    </w:p>
                    <w:p>
                      <w:pPr>
                        <w:pStyle w:val="7"/>
                        <w:spacing w:line="241" w:lineRule="exact"/>
                        <w:ind w:left="1001"/>
                        <w:rPr>
                          <w:lang w:val="en-US"/>
                        </w:rPr>
                      </w:pPr>
                      <w:r>
                        <w:rPr>
                          <w:lang w:val="en-US"/>
                        </w:rPr>
                        <w:t>&lt;cacheServerConfig&gt;</w:t>
                      </w:r>
                    </w:p>
                    <w:p>
                      <w:pPr>
                        <w:pStyle w:val="7"/>
                        <w:spacing w:line="238" w:lineRule="exact"/>
                        <w:ind w:left="1361"/>
                        <w:rPr>
                          <w:lang w:val="en-US"/>
                        </w:rPr>
                      </w:pPr>
                      <w:r>
                        <w:rPr>
                          <w:lang w:val="en-US"/>
                        </w:rPr>
                        <w:t>&lt;server&gt;</w:t>
                      </w:r>
                    </w:p>
                    <w:p>
                      <w:pPr>
                        <w:pStyle w:val="7"/>
                        <w:spacing w:line="241" w:lineRule="exact"/>
                        <w:ind w:left="1628"/>
                        <w:rPr>
                          <w:lang w:val="en-US"/>
                        </w:rPr>
                      </w:pPr>
                      <w:r>
                        <w:rPr>
                          <w:lang w:val="en-US"/>
                        </w:rPr>
                        <w:t>&lt;nodes&gt;127.0.0.1:6379&lt;/nodes&gt;</w:t>
                      </w:r>
                    </w:p>
                    <w:p>
                      <w:pPr>
                        <w:pStyle w:val="7"/>
                        <w:spacing w:line="241" w:lineRule="exact"/>
                        <w:ind w:left="1628"/>
                        <w:rPr>
                          <w:lang w:val="en-US"/>
                        </w:rPr>
                      </w:pPr>
                      <w:r>
                        <w:rPr>
                          <w:lang w:val="en-US"/>
                        </w:rPr>
                        <w:t>&lt;timeout&gt;3000&lt;/timeout&gt;</w:t>
                      </w:r>
                    </w:p>
                    <w:p>
                      <w:pPr>
                        <w:pStyle w:val="7"/>
                        <w:spacing w:line="238" w:lineRule="exact"/>
                        <w:ind w:left="1628"/>
                        <w:rPr>
                          <w:lang w:val="en-US"/>
                        </w:rPr>
                      </w:pPr>
                      <w:r>
                        <w:rPr>
                          <w:lang w:val="en-US"/>
                        </w:rPr>
                        <w:t>&lt;password&gt;&lt;/password&gt;</w:t>
                      </w:r>
                    </w:p>
                    <w:p>
                      <w:pPr>
                        <w:pStyle w:val="7"/>
                        <w:spacing w:line="242" w:lineRule="exact"/>
                        <w:ind w:left="1361"/>
                        <w:rPr>
                          <w:lang w:val="en-US"/>
                        </w:rPr>
                      </w:pPr>
                      <w:r>
                        <w:rPr>
                          <w:lang w:val="en-US"/>
                        </w:rPr>
                        <w:t>&lt;/server&gt;</w:t>
                      </w:r>
                    </w:p>
                    <w:p>
                      <w:pPr>
                        <w:pStyle w:val="7"/>
                        <w:spacing w:line="242" w:lineRule="exact"/>
                        <w:ind w:left="1361"/>
                        <w:rPr>
                          <w:lang w:val="en-US"/>
                        </w:rPr>
                      </w:pPr>
                      <w:r>
                        <w:rPr>
                          <w:lang w:val="en-US"/>
                        </w:rPr>
                        <w:t>&lt;jedisPoolConfig&gt;</w:t>
                      </w:r>
                    </w:p>
                    <w:p>
                      <w:pPr>
                        <w:pStyle w:val="7"/>
                        <w:spacing w:line="238" w:lineRule="exact"/>
                        <w:ind w:left="1628"/>
                        <w:rPr>
                          <w:lang w:val="en-US"/>
                        </w:rPr>
                      </w:pPr>
                      <w:r>
                        <w:rPr>
                          <w:lang w:val="en-US"/>
                        </w:rPr>
                        <w:t>&lt;maxTotal&gt;512&lt;/maxTotal&gt;</w:t>
                      </w:r>
                    </w:p>
                    <w:p>
                      <w:pPr>
                        <w:pStyle w:val="7"/>
                        <w:spacing w:line="241" w:lineRule="exact"/>
                        <w:ind w:left="1628"/>
                        <w:rPr>
                          <w:lang w:val="en-US"/>
                        </w:rPr>
                      </w:pPr>
                      <w:r>
                        <w:rPr>
                          <w:lang w:val="en-US"/>
                        </w:rPr>
                        <w:t>&lt;maxIdle&gt;32&lt;/maxIdle&gt;</w:t>
                      </w:r>
                    </w:p>
                    <w:p>
                      <w:pPr>
                        <w:pStyle w:val="7"/>
                        <w:spacing w:line="241" w:lineRule="exact"/>
                        <w:ind w:left="1628"/>
                        <w:rPr>
                          <w:lang w:val="en-US"/>
                        </w:rPr>
                      </w:pPr>
                      <w:r>
                        <w:rPr>
                          <w:lang w:val="en-US"/>
                        </w:rPr>
                        <w:t>&lt;maxWaitMillis&gt;-1&lt;/maxWaitMillis&gt;</w:t>
                      </w:r>
                    </w:p>
                    <w:p>
                      <w:pPr>
                        <w:pStyle w:val="7"/>
                        <w:spacing w:line="238" w:lineRule="exact"/>
                        <w:ind w:left="1628"/>
                        <w:rPr>
                          <w:lang w:val="en-US"/>
                        </w:rPr>
                      </w:pPr>
                      <w:r>
                        <w:rPr>
                          <w:lang w:val="en-US"/>
                        </w:rPr>
                        <w:t>&lt;testOnBorrow&gt;true&lt;/testOnBorrow&gt;</w:t>
                      </w:r>
                    </w:p>
                    <w:p>
                      <w:pPr>
                        <w:pStyle w:val="7"/>
                        <w:spacing w:line="241" w:lineRule="exact"/>
                        <w:ind w:left="1361"/>
                      </w:pPr>
                      <w:r>
                        <w:t>&lt;/jedisPoolConfig&gt;</w:t>
                      </w:r>
                    </w:p>
                    <w:p>
                      <w:pPr>
                        <w:pStyle w:val="7"/>
                        <w:spacing w:line="241" w:lineRule="exact"/>
                        <w:ind w:left="1001"/>
                      </w:pPr>
                      <w:r>
                        <w:t>&lt;/cookieStorage&gt;</w:t>
                      </w:r>
                    </w:p>
                    <w:p>
                      <w:pPr>
                        <w:pStyle w:val="7"/>
                        <w:spacing w:line="238" w:lineRule="exact"/>
                        <w:ind w:left="641"/>
                      </w:pPr>
                      <w:r>
                        <w:t>&lt;/cacheConfig&gt;</w:t>
                      </w:r>
                    </w:p>
                    <w:p>
                      <w:pPr>
                        <w:pStyle w:val="7"/>
                        <w:spacing w:line="241" w:lineRule="exact"/>
                        <w:ind w:left="468"/>
                      </w:pPr>
                      <w:r>
                        <w:t>&lt;/IportalConfig&gt;</w:t>
                      </w:r>
                    </w:p>
                  </w:txbxContent>
                </v:textbox>
                <w10:wrap type="none"/>
                <w10:anchorlock/>
              </v:shape>
            </w:pict>
          </mc:Fallback>
        </mc:AlternateContent>
      </w:r>
    </w:p>
    <w:p>
      <w:pPr>
        <w:pStyle w:val="14"/>
        <w:numPr>
          <w:ilvl w:val="0"/>
          <w:numId w:val="45"/>
        </w:numPr>
        <w:tabs>
          <w:tab w:val="left" w:pos="1005"/>
          <w:tab w:val="left" w:pos="1006"/>
        </w:tabs>
        <w:spacing w:before="27"/>
        <w:rPr>
          <w:sz w:val="18"/>
        </w:rPr>
      </w:pPr>
      <w:r>
        <w:rPr>
          <w:sz w:val="18"/>
        </w:rPr>
        <w:t>&lt;enable&gt;：设置是否开启服务代理缓存功能，默认值：true，开启。</w:t>
      </w:r>
    </w:p>
    <w:p>
      <w:pPr>
        <w:pStyle w:val="14"/>
        <w:numPr>
          <w:ilvl w:val="0"/>
          <w:numId w:val="45"/>
        </w:numPr>
        <w:tabs>
          <w:tab w:val="left" w:pos="1005"/>
          <w:tab w:val="left" w:pos="1006"/>
        </w:tabs>
        <w:spacing w:before="41" w:line="228" w:lineRule="auto"/>
        <w:ind w:right="459"/>
        <w:rPr>
          <w:sz w:val="18"/>
        </w:rPr>
      </w:pPr>
      <w:r>
        <w:rPr>
          <w:spacing w:val="-4"/>
          <w:sz w:val="18"/>
        </w:rPr>
        <w:t>&lt;type</w:t>
      </w:r>
      <w:r>
        <w:rPr>
          <w:spacing w:val="-7"/>
          <w:sz w:val="18"/>
        </w:rPr>
        <w:t>&gt;：设置缓存类型，字符需要大写，默认值：EHCACHE</w:t>
      </w:r>
      <w:r>
        <w:rPr>
          <w:spacing w:val="-4"/>
          <w:sz w:val="18"/>
        </w:rPr>
        <w:t xml:space="preserve">，使用 </w:t>
      </w:r>
      <w:r>
        <w:rPr>
          <w:sz w:val="18"/>
        </w:rPr>
        <w:t>Ehcache</w:t>
      </w:r>
      <w:r>
        <w:rPr>
          <w:spacing w:val="-6"/>
          <w:sz w:val="18"/>
        </w:rPr>
        <w:t xml:space="preserve"> 缓存，您可设置为： REDIS，使用 </w:t>
      </w:r>
      <w:r>
        <w:rPr>
          <w:sz w:val="18"/>
        </w:rPr>
        <w:t>Redis</w:t>
      </w:r>
      <w:r>
        <w:rPr>
          <w:spacing w:val="-3"/>
          <w:sz w:val="18"/>
        </w:rPr>
        <w:t xml:space="preserve"> 缓存。</w:t>
      </w:r>
    </w:p>
    <w:p>
      <w:pPr>
        <w:pStyle w:val="14"/>
        <w:numPr>
          <w:ilvl w:val="0"/>
          <w:numId w:val="45"/>
        </w:numPr>
        <w:tabs>
          <w:tab w:val="left" w:pos="1005"/>
          <w:tab w:val="left" w:pos="1006"/>
        </w:tabs>
        <w:spacing w:before="42"/>
        <w:rPr>
          <w:sz w:val="18"/>
        </w:rPr>
      </w:pPr>
      <w:r>
        <w:rPr>
          <w:sz w:val="18"/>
        </w:rPr>
        <w:t>&lt;cacheServerConfig&gt;：缓存服务器配置。</w:t>
      </w:r>
    </w:p>
    <w:p>
      <w:pPr>
        <w:pStyle w:val="14"/>
        <w:numPr>
          <w:ilvl w:val="0"/>
          <w:numId w:val="45"/>
        </w:numPr>
        <w:tabs>
          <w:tab w:val="left" w:pos="1005"/>
          <w:tab w:val="left" w:pos="1006"/>
        </w:tabs>
        <w:spacing w:before="40" w:line="228" w:lineRule="auto"/>
        <w:ind w:right="466"/>
        <w:rPr>
          <w:sz w:val="18"/>
        </w:rPr>
      </w:pPr>
      <w:r>
        <w:rPr>
          <w:sz w:val="18"/>
        </w:rPr>
        <w:t>&lt;nodes</w:t>
      </w:r>
      <w:r>
        <w:rPr>
          <w:spacing w:val="10"/>
          <w:sz w:val="18"/>
        </w:rPr>
        <w:t>&gt;：设置</w:t>
      </w:r>
      <w:r>
        <w:rPr>
          <w:sz w:val="18"/>
        </w:rPr>
        <w:t>Redis</w:t>
      </w:r>
      <w:r>
        <w:rPr>
          <w:spacing w:val="-4"/>
          <w:sz w:val="18"/>
        </w:rPr>
        <w:t xml:space="preserve"> 服务节点，</w:t>
      </w:r>
      <w:r>
        <w:rPr>
          <w:spacing w:val="-3"/>
          <w:sz w:val="18"/>
        </w:rPr>
        <w:t>Redis</w:t>
      </w:r>
      <w:r>
        <w:rPr>
          <w:spacing w:val="-4"/>
          <w:sz w:val="18"/>
        </w:rPr>
        <w:t xml:space="preserve"> 若要使用集群，</w:t>
      </w:r>
      <w:r>
        <w:rPr>
          <w:sz w:val="18"/>
        </w:rPr>
        <w:t>nodes</w:t>
      </w:r>
      <w:r>
        <w:rPr>
          <w:spacing w:val="1"/>
          <w:sz w:val="18"/>
        </w:rPr>
        <w:t xml:space="preserve"> 节点可以配置多个</w:t>
      </w:r>
      <w:r>
        <w:rPr>
          <w:sz w:val="18"/>
        </w:rPr>
        <w:t>host:port，</w:t>
      </w:r>
      <w:r>
        <w:rPr>
          <w:spacing w:val="-8"/>
          <w:sz w:val="18"/>
        </w:rPr>
        <w:t>以</w:t>
      </w:r>
      <w:r>
        <w:rPr>
          <w:sz w:val="18"/>
        </w:rPr>
        <w:t>“|</w:t>
      </w:r>
      <w:r>
        <w:rPr>
          <w:spacing w:val="3"/>
          <w:sz w:val="18"/>
        </w:rPr>
        <w:t>”分隔，否则只需配置一个</w:t>
      </w:r>
      <w:r>
        <w:rPr>
          <w:sz w:val="18"/>
        </w:rPr>
        <w:t>host:port。</w:t>
      </w:r>
    </w:p>
    <w:p>
      <w:pPr>
        <w:pStyle w:val="14"/>
        <w:numPr>
          <w:ilvl w:val="0"/>
          <w:numId w:val="45"/>
        </w:numPr>
        <w:tabs>
          <w:tab w:val="left" w:pos="1005"/>
          <w:tab w:val="left" w:pos="1006"/>
        </w:tabs>
        <w:spacing w:before="42"/>
        <w:rPr>
          <w:sz w:val="18"/>
        </w:rPr>
      </w:pPr>
      <w:r>
        <w:rPr>
          <w:sz w:val="18"/>
        </w:rPr>
        <w:t>&lt;timeout&gt;：Redis</w:t>
      </w:r>
      <w:r>
        <w:rPr>
          <w:spacing w:val="-3"/>
          <w:sz w:val="18"/>
        </w:rPr>
        <w:t xml:space="preserve"> 服务连接超时时间，单位：</w:t>
      </w:r>
      <w:r>
        <w:rPr>
          <w:sz w:val="18"/>
        </w:rPr>
        <w:t>ms。</w:t>
      </w:r>
    </w:p>
    <w:p>
      <w:pPr>
        <w:pStyle w:val="14"/>
        <w:numPr>
          <w:ilvl w:val="0"/>
          <w:numId w:val="45"/>
        </w:numPr>
        <w:tabs>
          <w:tab w:val="left" w:pos="1005"/>
          <w:tab w:val="left" w:pos="1006"/>
        </w:tabs>
        <w:spacing w:before="43"/>
        <w:rPr>
          <w:sz w:val="18"/>
        </w:rPr>
      </w:pPr>
      <w:r>
        <w:rPr>
          <w:sz w:val="18"/>
        </w:rPr>
        <w:t>&lt;password&gt;：Redis</w:t>
      </w:r>
      <w:r>
        <w:rPr>
          <w:spacing w:val="-3"/>
          <w:sz w:val="18"/>
        </w:rPr>
        <w:t xml:space="preserve"> 服务的访问密码。</w:t>
      </w:r>
    </w:p>
    <w:p>
      <w:pPr>
        <w:pStyle w:val="14"/>
        <w:numPr>
          <w:ilvl w:val="0"/>
          <w:numId w:val="45"/>
        </w:numPr>
        <w:tabs>
          <w:tab w:val="left" w:pos="1005"/>
          <w:tab w:val="left" w:pos="1006"/>
        </w:tabs>
        <w:spacing w:before="35"/>
        <w:rPr>
          <w:sz w:val="18"/>
        </w:rPr>
      </w:pPr>
      <w:r>
        <w:rPr>
          <w:sz w:val="18"/>
        </w:rPr>
        <w:t>&lt;maxTotal</w:t>
      </w:r>
      <w:r>
        <w:rPr>
          <w:spacing w:val="-2"/>
          <w:sz w:val="18"/>
        </w:rPr>
        <w:t xml:space="preserve">&gt;：可用连接 </w:t>
      </w:r>
      <w:r>
        <w:rPr>
          <w:sz w:val="18"/>
        </w:rPr>
        <w:t>Redis</w:t>
      </w:r>
      <w:r>
        <w:rPr>
          <w:spacing w:val="-3"/>
          <w:sz w:val="18"/>
        </w:rPr>
        <w:t xml:space="preserve"> 实例的最大数目。</w:t>
      </w:r>
    </w:p>
    <w:p>
      <w:pPr>
        <w:pStyle w:val="14"/>
        <w:numPr>
          <w:ilvl w:val="0"/>
          <w:numId w:val="45"/>
        </w:numPr>
        <w:tabs>
          <w:tab w:val="left" w:pos="1005"/>
          <w:tab w:val="left" w:pos="1006"/>
        </w:tabs>
        <w:spacing w:before="36"/>
        <w:rPr>
          <w:sz w:val="18"/>
        </w:rPr>
      </w:pPr>
      <w:r>
        <w:rPr>
          <w:sz w:val="18"/>
        </w:rPr>
        <w:t>&lt;maxIdle</w:t>
      </w:r>
      <w:r>
        <w:rPr>
          <w:spacing w:val="7"/>
          <w:sz w:val="18"/>
        </w:rPr>
        <w:t>&gt;：控制一个</w:t>
      </w:r>
      <w:r>
        <w:rPr>
          <w:sz w:val="18"/>
        </w:rPr>
        <w:t>Pool（连接池）</w:t>
      </w:r>
      <w:r>
        <w:rPr>
          <w:spacing w:val="4"/>
          <w:sz w:val="18"/>
        </w:rPr>
        <w:t>最多有多少个状态为</w:t>
      </w:r>
      <w:r>
        <w:rPr>
          <w:sz w:val="18"/>
        </w:rPr>
        <w:t>idle（空闲的）</w:t>
      </w:r>
      <w:r>
        <w:rPr>
          <w:spacing w:val="43"/>
          <w:sz w:val="18"/>
        </w:rPr>
        <w:t>的</w:t>
      </w:r>
      <w:r>
        <w:rPr>
          <w:sz w:val="18"/>
        </w:rPr>
        <w:t>Jedis</w:t>
      </w:r>
      <w:r>
        <w:rPr>
          <w:spacing w:val="-3"/>
          <w:sz w:val="18"/>
        </w:rPr>
        <w:t xml:space="preserve"> 实例。</w:t>
      </w:r>
    </w:p>
    <w:p>
      <w:pPr>
        <w:pStyle w:val="14"/>
        <w:numPr>
          <w:ilvl w:val="0"/>
          <w:numId w:val="45"/>
        </w:numPr>
        <w:tabs>
          <w:tab w:val="left" w:pos="1005"/>
          <w:tab w:val="left" w:pos="1006"/>
        </w:tabs>
        <w:spacing w:before="36"/>
        <w:rPr>
          <w:sz w:val="18"/>
        </w:rPr>
      </w:pPr>
      <w:r>
        <w:rPr>
          <w:sz w:val="18"/>
        </w:rPr>
        <w:t>&lt;maxWaitMillis&gt;：等待可用连接的最大时间，单位：ms，默认值：-1，表示永不超时。</w:t>
      </w:r>
    </w:p>
    <w:p>
      <w:pPr>
        <w:pStyle w:val="14"/>
        <w:numPr>
          <w:ilvl w:val="0"/>
          <w:numId w:val="45"/>
        </w:numPr>
        <w:tabs>
          <w:tab w:val="left" w:pos="1005"/>
          <w:tab w:val="left" w:pos="1006"/>
        </w:tabs>
        <w:spacing w:before="52" w:line="223" w:lineRule="auto"/>
        <w:ind w:right="372"/>
        <w:rPr>
          <w:sz w:val="18"/>
        </w:rPr>
      </w:pPr>
      <w:r>
        <w:rPr>
          <w:sz w:val="18"/>
        </w:rPr>
        <w:t xml:space="preserve">&lt;testOnBorrow&gt;：在 </w:t>
      </w:r>
      <w:r>
        <w:rPr>
          <w:spacing w:val="-3"/>
          <w:sz w:val="18"/>
        </w:rPr>
        <w:t>borrow</w:t>
      </w:r>
      <w:r>
        <w:rPr>
          <w:sz w:val="18"/>
        </w:rPr>
        <w:t xml:space="preserve"> 一个 Jedis</w:t>
      </w:r>
      <w:r>
        <w:rPr>
          <w:spacing w:val="-1"/>
          <w:sz w:val="18"/>
        </w:rPr>
        <w:t xml:space="preserve"> 实例时，是否提前进行 </w:t>
      </w:r>
      <w:r>
        <w:rPr>
          <w:sz w:val="18"/>
        </w:rPr>
        <w:t>validate</w:t>
      </w:r>
      <w:r>
        <w:rPr>
          <w:spacing w:val="-1"/>
          <w:sz w:val="18"/>
        </w:rPr>
        <w:t xml:space="preserve"> 操作，默认值：</w:t>
      </w:r>
      <w:r>
        <w:rPr>
          <w:sz w:val="18"/>
        </w:rPr>
        <w:t xml:space="preserve">true， </w:t>
      </w:r>
      <w:r>
        <w:rPr>
          <w:spacing w:val="8"/>
          <w:sz w:val="18"/>
        </w:rPr>
        <w:t>表示得到的</w:t>
      </w:r>
      <w:r>
        <w:rPr>
          <w:sz w:val="18"/>
        </w:rPr>
        <w:t>Jedis</w:t>
      </w:r>
      <w:r>
        <w:rPr>
          <w:spacing w:val="-3"/>
          <w:sz w:val="18"/>
        </w:rPr>
        <w:t xml:space="preserve"> 实例均是可用的。</w:t>
      </w:r>
    </w:p>
    <w:p>
      <w:pPr>
        <w:pStyle w:val="7"/>
        <w:spacing w:before="17"/>
        <w:ind w:left="0"/>
        <w:rPr>
          <w:sz w:val="11"/>
        </w:rPr>
      </w:pPr>
    </w:p>
    <w:p>
      <w:pPr>
        <w:pStyle w:val="4"/>
        <w:numPr>
          <w:ilvl w:val="3"/>
          <w:numId w:val="38"/>
        </w:numPr>
        <w:tabs>
          <w:tab w:val="left" w:pos="1064"/>
        </w:tabs>
        <w:ind w:hanging="837"/>
      </w:pPr>
      <w:bookmarkStart w:id="319" w:name="3.2.2.6_配置iPortal安装包"/>
      <w:bookmarkEnd w:id="319"/>
      <w:bookmarkStart w:id="320" w:name="_bookmark84"/>
      <w:bookmarkEnd w:id="320"/>
      <w:bookmarkStart w:id="321" w:name="_Toc23094"/>
      <w:bookmarkStart w:id="322" w:name="_Toc11966"/>
      <w:r>
        <w:rPr>
          <w:spacing w:val="13"/>
          <w:w w:val="105"/>
        </w:rPr>
        <w:t xml:space="preserve">配置 </w:t>
      </w:r>
      <w:r>
        <w:rPr>
          <w:spacing w:val="9"/>
          <w:w w:val="105"/>
        </w:rPr>
        <w:t>iPortal</w:t>
      </w:r>
      <w:r>
        <w:rPr>
          <w:spacing w:val="13"/>
          <w:w w:val="105"/>
        </w:rPr>
        <w:t xml:space="preserve"> 安装包</w:t>
      </w:r>
      <w:bookmarkEnd w:id="321"/>
      <w:bookmarkEnd w:id="322"/>
    </w:p>
    <w:p>
      <w:pPr>
        <w:pStyle w:val="7"/>
        <w:spacing w:before="231" w:line="223" w:lineRule="auto"/>
        <w:ind w:left="227" w:right="303" w:firstLine="360"/>
      </w:pPr>
      <w:r>
        <w:t>SuperMap</w:t>
      </w:r>
      <w:r>
        <w:rPr>
          <w:spacing w:val="-4"/>
        </w:rPr>
        <w:t xml:space="preserve"> </w:t>
      </w:r>
      <w:r>
        <w:t>iPortal</w:t>
      </w:r>
      <w:r>
        <w:rPr>
          <w:spacing w:val="-1"/>
        </w:rPr>
        <w:t xml:space="preserve"> 服务代理的独立部署需要同时准备</w:t>
      </w:r>
      <w:r>
        <w:t>iPortal</w:t>
      </w:r>
      <w:r>
        <w:rPr>
          <w:spacing w:val="-3"/>
        </w:rPr>
        <w:t xml:space="preserve"> 安装包和服务代理的安装包，下面考虑iPortal</w:t>
      </w:r>
      <w:r>
        <w:rPr>
          <w:spacing w:val="-4"/>
        </w:rPr>
        <w:t xml:space="preserve"> 安装包和服务代理的安装包部署在同一台机器的情况，以 </w:t>
      </w:r>
      <w:r>
        <w:t>Windows 64</w:t>
      </w:r>
      <w:r>
        <w:rPr>
          <w:spacing w:val="1"/>
        </w:rPr>
        <w:t xml:space="preserve"> 位环境为例，介绍配置</w:t>
      </w:r>
      <w:r>
        <w:t>iPortal 安装包的步骤：</w:t>
      </w:r>
    </w:p>
    <w:p>
      <w:pPr>
        <w:pStyle w:val="6"/>
        <w:spacing w:before="95"/>
      </w:pPr>
      <w:r>
        <w:t>数据库配置</w:t>
      </w:r>
    </w:p>
    <w:p>
      <w:pPr>
        <w:sectPr>
          <w:pgSz w:w="10500" w:h="13040"/>
          <w:pgMar w:top="1080" w:right="620" w:bottom="820" w:left="680" w:header="775" w:footer="632" w:gutter="0"/>
          <w:cols w:space="720" w:num="1"/>
        </w:sectPr>
      </w:pPr>
    </w:p>
    <w:p>
      <w:pPr>
        <w:pStyle w:val="7"/>
        <w:spacing w:before="13"/>
        <w:ind w:left="0"/>
        <w:rPr>
          <w:b/>
          <w:sz w:val="5"/>
        </w:rPr>
      </w:pPr>
    </w:p>
    <w:p>
      <w:pPr>
        <w:pStyle w:val="14"/>
        <w:numPr>
          <w:ilvl w:val="4"/>
          <w:numId w:val="38"/>
        </w:numPr>
        <w:tabs>
          <w:tab w:val="left" w:pos="1071"/>
        </w:tabs>
        <w:spacing w:before="54"/>
        <w:ind w:hanging="426"/>
        <w:jc w:val="both"/>
        <w:rPr>
          <w:sz w:val="18"/>
        </w:rPr>
      </w:pPr>
      <w:r>
        <w:rPr>
          <w:spacing w:val="21"/>
          <w:sz w:val="18"/>
        </w:rPr>
        <w:t>安装</w:t>
      </w:r>
      <w:r>
        <w:rPr>
          <w:sz w:val="18"/>
        </w:rPr>
        <w:t>MySQL</w:t>
      </w:r>
      <w:r>
        <w:rPr>
          <w:spacing w:val="-3"/>
          <w:sz w:val="18"/>
        </w:rPr>
        <w:t xml:space="preserve"> 数据库，并创建门户和安全两个数据库。</w:t>
      </w:r>
    </w:p>
    <w:p>
      <w:pPr>
        <w:pStyle w:val="14"/>
        <w:numPr>
          <w:ilvl w:val="4"/>
          <w:numId w:val="38"/>
        </w:numPr>
        <w:tabs>
          <w:tab w:val="left" w:pos="1071"/>
        </w:tabs>
        <w:spacing w:before="42" w:line="225" w:lineRule="auto"/>
        <w:ind w:right="279"/>
        <w:jc w:val="both"/>
        <w:rPr>
          <w:sz w:val="18"/>
        </w:rPr>
      </w:pPr>
      <w:r>
        <w:rPr>
          <w:spacing w:val="-7"/>
          <w:sz w:val="18"/>
        </w:rPr>
        <w:t>门户数据库配置。管理员通过%</w:t>
      </w:r>
      <w:r>
        <w:rPr>
          <w:sz w:val="18"/>
        </w:rPr>
        <w:t>SuperMap</w:t>
      </w:r>
      <w:r>
        <w:rPr>
          <w:spacing w:val="-16"/>
          <w:sz w:val="18"/>
        </w:rPr>
        <w:t xml:space="preserve"> </w:t>
      </w:r>
      <w:r>
        <w:rPr>
          <w:sz w:val="18"/>
        </w:rPr>
        <w:t>iPortal_HOME%/webapps/iportal/WEB-INF</w:t>
      </w:r>
      <w:r>
        <w:rPr>
          <w:spacing w:val="-4"/>
          <w:sz w:val="18"/>
        </w:rPr>
        <w:t xml:space="preserve"> 目录下的iportal.xml</w:t>
      </w:r>
      <w:r>
        <w:rPr>
          <w:spacing w:val="6"/>
          <w:sz w:val="18"/>
        </w:rPr>
        <w:t xml:space="preserve"> 文件中的 &lt;</w:t>
      </w:r>
      <w:r>
        <w:rPr>
          <w:sz w:val="18"/>
        </w:rPr>
        <w:t>dataSourceConnectionPoolInfo</w:t>
      </w:r>
      <w:r>
        <w:rPr>
          <w:spacing w:val="1"/>
          <w:sz w:val="18"/>
        </w:rPr>
        <w:t xml:space="preserve">&gt;子节点元素，配置使用 </w:t>
      </w:r>
      <w:r>
        <w:rPr>
          <w:spacing w:val="-3"/>
          <w:sz w:val="18"/>
        </w:rPr>
        <w:t>MySQL</w:t>
      </w:r>
      <w:r>
        <w:rPr>
          <w:spacing w:val="3"/>
          <w:sz w:val="18"/>
        </w:rPr>
        <w:t xml:space="preserve"> 数据库</w:t>
      </w:r>
      <w:r>
        <w:rPr>
          <w:spacing w:val="8"/>
          <w:sz w:val="18"/>
        </w:rPr>
        <w:t>并使用前面创建的</w:t>
      </w:r>
      <w:r>
        <w:rPr>
          <w:sz w:val="18"/>
        </w:rPr>
        <w:t>portal_process</w:t>
      </w:r>
      <w:r>
        <w:rPr>
          <w:spacing w:val="-2"/>
          <w:sz w:val="18"/>
        </w:rPr>
        <w:t xml:space="preserve"> 门户数据库。</w:t>
      </w:r>
    </w:p>
    <w:p>
      <w:pPr>
        <w:pStyle w:val="14"/>
        <w:numPr>
          <w:ilvl w:val="4"/>
          <w:numId w:val="38"/>
        </w:numPr>
        <w:tabs>
          <w:tab w:val="left" w:pos="1071"/>
        </w:tabs>
        <w:spacing w:before="51" w:line="225" w:lineRule="auto"/>
        <w:ind w:right="279"/>
        <w:jc w:val="both"/>
        <w:rPr>
          <w:sz w:val="18"/>
        </w:rPr>
      </w:pPr>
      <w:r>
        <mc:AlternateContent>
          <mc:Choice Requires="wps">
            <w:drawing>
              <wp:anchor distT="0" distB="0" distL="0" distR="0" simplePos="0" relativeHeight="251846656" behindDoc="1" locked="0" layoutInCell="1" allowOverlap="1">
                <wp:simplePos x="0" y="0"/>
                <wp:positionH relativeFrom="page">
                  <wp:posOffset>508000</wp:posOffset>
                </wp:positionH>
                <wp:positionV relativeFrom="paragraph">
                  <wp:posOffset>659130</wp:posOffset>
                </wp:positionV>
                <wp:extent cx="5650230" cy="2745105"/>
                <wp:effectExtent l="0" t="0" r="3810" b="13335"/>
                <wp:wrapTopAndBottom/>
                <wp:docPr id="194" name="文本框 117"/>
                <wp:cNvGraphicFramePr/>
                <a:graphic xmlns:a="http://schemas.openxmlformats.org/drawingml/2006/main">
                  <a:graphicData uri="http://schemas.microsoft.com/office/word/2010/wordprocessingShape">
                    <wps:wsp>
                      <wps:cNvSpPr txBox="1"/>
                      <wps:spPr>
                        <a:xfrm>
                          <a:off x="0" y="0"/>
                          <a:ext cx="5650230" cy="2745105"/>
                        </a:xfrm>
                        <a:prstGeom prst="rect">
                          <a:avLst/>
                        </a:prstGeom>
                        <a:solidFill>
                          <a:srgbClr val="D9D9D9"/>
                        </a:solidFill>
                        <a:ln>
                          <a:noFill/>
                        </a:ln>
                      </wps:spPr>
                      <wps:txbx>
                        <w:txbxContent>
                          <w:p>
                            <w:pPr>
                              <w:pStyle w:val="7"/>
                              <w:spacing w:line="245" w:lineRule="exact"/>
                              <w:ind w:left="288"/>
                              <w:rPr>
                                <w:lang w:val="en-US"/>
                              </w:rPr>
                            </w:pPr>
                            <w:r>
                              <w:rPr>
                                <w:lang w:val="en-US"/>
                              </w:rPr>
                              <w:t>&lt;storage class="com.supermap.server.config.SQLSecurityInfoStorageSetting"&gt;</w:t>
                            </w:r>
                          </w:p>
                          <w:p>
                            <w:pPr>
                              <w:pStyle w:val="7"/>
                              <w:spacing w:line="241" w:lineRule="exact"/>
                              <w:ind w:left="1001"/>
                              <w:rPr>
                                <w:lang w:val="en-US"/>
                              </w:rPr>
                            </w:pPr>
                            <w:r>
                              <w:rPr>
                                <w:lang w:val="en-US"/>
                              </w:rPr>
                              <w:t>&lt;type&gt;MYSQL&lt;/type&gt;</w:t>
                            </w:r>
                          </w:p>
                          <w:p>
                            <w:pPr>
                              <w:pStyle w:val="7"/>
                              <w:spacing w:line="238" w:lineRule="exact"/>
                              <w:ind w:left="1001"/>
                              <w:rPr>
                                <w:lang w:val="en-US"/>
                              </w:rPr>
                            </w:pPr>
                            <w:r>
                              <w:rPr>
                                <w:lang w:val="en-US"/>
                              </w:rPr>
                              <w:t>&lt;connInfo&gt;</w:t>
                            </w:r>
                          </w:p>
                          <w:p>
                            <w:pPr>
                              <w:pStyle w:val="7"/>
                              <w:spacing w:line="241" w:lineRule="exact"/>
                              <w:ind w:left="1181"/>
                              <w:rPr>
                                <w:lang w:val="en-US"/>
                              </w:rPr>
                            </w:pPr>
                            <w:r>
                              <w:rPr>
                                <w:lang w:val="en-US"/>
                              </w:rPr>
                              <w:t>&lt;username&gt;root&lt;/username&gt;</w:t>
                            </w:r>
                          </w:p>
                          <w:p>
                            <w:pPr>
                              <w:pStyle w:val="7"/>
                              <w:spacing w:line="241" w:lineRule="exact"/>
                              <w:ind w:left="1181"/>
                              <w:rPr>
                                <w:lang w:val="en-US"/>
                              </w:rPr>
                            </w:pPr>
                            <w:r>
                              <w:rPr>
                                <w:lang w:val="en-US"/>
                              </w:rPr>
                              <w:t>&lt;password&gt;root&lt;/password&gt;</w:t>
                            </w:r>
                          </w:p>
                          <w:p>
                            <w:pPr>
                              <w:pStyle w:val="7"/>
                              <w:spacing w:line="238" w:lineRule="exact"/>
                              <w:ind w:left="1181"/>
                              <w:rPr>
                                <w:lang w:val="en-US"/>
                              </w:rPr>
                            </w:pPr>
                            <w:r>
                              <w:rPr>
                                <w:lang w:val="en-US"/>
                              </w:rPr>
                              <w:t>&lt;dbType&gt;MYSQL&lt;/dbType&gt;</w:t>
                            </w:r>
                          </w:p>
                          <w:p>
                            <w:pPr>
                              <w:pStyle w:val="7"/>
                              <w:spacing w:line="285" w:lineRule="exact"/>
                              <w:ind w:left="1181"/>
                              <w:rPr>
                                <w:lang w:val="en-US"/>
                              </w:rPr>
                            </w:pPr>
                            <w:r>
                              <w:rPr>
                                <w:lang w:val="en-US"/>
                              </w:rPr>
                              <w:t>&lt;driverClass&gt;org.mariadb.jdbc.Driver&lt;/driverClass&gt;</w:t>
                            </w:r>
                          </w:p>
                          <w:p>
                            <w:pPr>
                              <w:pStyle w:val="7"/>
                              <w:spacing w:before="14"/>
                              <w:ind w:left="0"/>
                              <w:rPr>
                                <w:sz w:val="11"/>
                                <w:lang w:val="en-US"/>
                              </w:rPr>
                            </w:pPr>
                          </w:p>
                          <w:p>
                            <w:pPr>
                              <w:pStyle w:val="7"/>
                              <w:spacing w:line="172" w:lineRule="auto"/>
                              <w:ind w:left="288" w:right="327"/>
                              <w:rPr>
                                <w:lang w:val="en-US"/>
                              </w:rPr>
                            </w:pPr>
                            <w:r>
                              <w:rPr>
                                <w:lang w:val="en-US"/>
                              </w:rPr>
                              <w:t>&lt;jdbcUrl&gt;jdbc:mysql://localhost:3306/portal_process_security?useUnicode=true&amp;amp;character Encoding=UTF-8&lt;/jdbcUrl&gt;</w:t>
                            </w:r>
                          </w:p>
                          <w:p>
                            <w:pPr>
                              <w:pStyle w:val="7"/>
                              <w:spacing w:line="223" w:lineRule="exact"/>
                              <w:ind w:left="1181"/>
                              <w:rPr>
                                <w:lang w:val="en-US"/>
                              </w:rPr>
                            </w:pPr>
                            <w:r>
                              <w:rPr>
                                <w:lang w:val="en-US"/>
                              </w:rPr>
                              <w:t>&lt;maxPoolSize&gt;30&lt;/maxPoolSize&gt;</w:t>
                            </w:r>
                          </w:p>
                          <w:p>
                            <w:pPr>
                              <w:pStyle w:val="7"/>
                              <w:spacing w:line="238" w:lineRule="exact"/>
                              <w:ind w:left="1181"/>
                              <w:rPr>
                                <w:lang w:val="en-US"/>
                              </w:rPr>
                            </w:pPr>
                            <w:r>
                              <w:rPr>
                                <w:lang w:val="en-US"/>
                              </w:rPr>
                              <w:t>&lt;initialPoolSize&gt;5&lt;/initialPoolSize&gt;</w:t>
                            </w:r>
                          </w:p>
                          <w:p>
                            <w:pPr>
                              <w:pStyle w:val="7"/>
                              <w:spacing w:line="241" w:lineRule="exact"/>
                              <w:ind w:left="1181"/>
                              <w:rPr>
                                <w:lang w:val="en-US"/>
                              </w:rPr>
                            </w:pPr>
                            <w:r>
                              <w:rPr>
                                <w:lang w:val="en-US"/>
                              </w:rPr>
                              <w:t>&lt;minPoolSize&gt;5&lt;/minPoolSize&gt;</w:t>
                            </w:r>
                          </w:p>
                          <w:p>
                            <w:pPr>
                              <w:pStyle w:val="7"/>
                              <w:spacing w:line="241" w:lineRule="exact"/>
                              <w:ind w:left="1181"/>
                              <w:rPr>
                                <w:lang w:val="en-US"/>
                              </w:rPr>
                            </w:pPr>
                            <w:r>
                              <w:rPr>
                                <w:lang w:val="en-US"/>
                              </w:rPr>
                              <w:t>&lt;maxIdleTime&gt;3000&lt;/maxIdleTime&gt;</w:t>
                            </w:r>
                          </w:p>
                          <w:p>
                            <w:pPr>
                              <w:pStyle w:val="7"/>
                              <w:spacing w:line="238" w:lineRule="exact"/>
                              <w:ind w:left="1181"/>
                              <w:rPr>
                                <w:lang w:val="en-US"/>
                              </w:rPr>
                            </w:pPr>
                            <w:r>
                              <w:rPr>
                                <w:lang w:val="en-US"/>
                              </w:rPr>
                              <w:t>&lt;maxWait&gt;300000&lt;/maxWait&gt;</w:t>
                            </w:r>
                          </w:p>
                          <w:p>
                            <w:pPr>
                              <w:pStyle w:val="7"/>
                              <w:spacing w:line="241" w:lineRule="exact"/>
                              <w:ind w:left="1001"/>
                              <w:rPr>
                                <w:lang w:val="en-US"/>
                              </w:rPr>
                            </w:pPr>
                            <w:r>
                              <w:rPr>
                                <w:lang w:val="en-US"/>
                              </w:rPr>
                              <w:t>&lt;/connInfo&gt;</w:t>
                            </w:r>
                          </w:p>
                          <w:p>
                            <w:pPr>
                              <w:pStyle w:val="7"/>
                              <w:spacing w:line="241" w:lineRule="exact"/>
                              <w:ind w:left="1001"/>
                            </w:pPr>
                            <w:r>
                              <w:t>&lt;useStoredAdmin&gt;false&lt;/useStoredAdmin&gt;</w:t>
                            </w:r>
                          </w:p>
                          <w:p>
                            <w:pPr>
                              <w:pStyle w:val="7"/>
                              <w:spacing w:line="234" w:lineRule="exact"/>
                              <w:ind w:left="288"/>
                            </w:pPr>
                            <w:r>
                              <w:t>&lt;/storage&gt;</w:t>
                            </w:r>
                          </w:p>
                        </w:txbxContent>
                      </wps:txbx>
                      <wps:bodyPr lIns="0" tIns="0" rIns="0" bIns="0" upright="1"/>
                    </wps:wsp>
                  </a:graphicData>
                </a:graphic>
              </wp:anchor>
            </w:drawing>
          </mc:Choice>
          <mc:Fallback>
            <w:pict>
              <v:shape id="文本框 117" o:spid="_x0000_s1026" o:spt="202" type="#_x0000_t202" style="position:absolute;left:0pt;margin-left:40pt;margin-top:51.9pt;height:216.15pt;width:444.9pt;mso-position-horizontal-relative:page;mso-wrap-distance-bottom:0pt;mso-wrap-distance-top:0pt;z-index:-251469824;mso-width-relative:page;mso-height-relative:page;" fillcolor="#D9D9D9" filled="t" stroked="f" coordsize="21600,21600" o:gfxdata="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CsjnSvZAAAACgEAAA8AAAAAAAAAAQAg&#10;AAAAIgAAAGRycy9kb3ducmV2LnhtbFBLAQIUABQAAAAIAIdO4kCIdPeZ1AEAAKADAAAOAAAAAAAA&#10;AAEAIAAAACgBAABkcnMvZTJvRG9jLnhtbFBLBQYAAAAABgAGAFkBAABuBQAAAAA=&#10;">
                <v:fill on="t" focussize="0,0"/>
                <v:stroke on="f"/>
                <v:imagedata o:title=""/>
                <o:lock v:ext="edit" aspectratio="f"/>
                <v:textbox inset="0mm,0mm,0mm,0mm">
                  <w:txbxContent>
                    <w:p>
                      <w:pPr>
                        <w:pStyle w:val="7"/>
                        <w:spacing w:line="245" w:lineRule="exact"/>
                        <w:ind w:left="288"/>
                        <w:rPr>
                          <w:lang w:val="en-US"/>
                        </w:rPr>
                      </w:pPr>
                      <w:r>
                        <w:rPr>
                          <w:lang w:val="en-US"/>
                        </w:rPr>
                        <w:t>&lt;storage class="com.supermap.server.config.SQLSecurityInfoStorageSetting"&gt;</w:t>
                      </w:r>
                    </w:p>
                    <w:p>
                      <w:pPr>
                        <w:pStyle w:val="7"/>
                        <w:spacing w:line="241" w:lineRule="exact"/>
                        <w:ind w:left="1001"/>
                        <w:rPr>
                          <w:lang w:val="en-US"/>
                        </w:rPr>
                      </w:pPr>
                      <w:r>
                        <w:rPr>
                          <w:lang w:val="en-US"/>
                        </w:rPr>
                        <w:t>&lt;type&gt;MYSQL&lt;/type&gt;</w:t>
                      </w:r>
                    </w:p>
                    <w:p>
                      <w:pPr>
                        <w:pStyle w:val="7"/>
                        <w:spacing w:line="238" w:lineRule="exact"/>
                        <w:ind w:left="1001"/>
                        <w:rPr>
                          <w:lang w:val="en-US"/>
                        </w:rPr>
                      </w:pPr>
                      <w:r>
                        <w:rPr>
                          <w:lang w:val="en-US"/>
                        </w:rPr>
                        <w:t>&lt;connInfo&gt;</w:t>
                      </w:r>
                    </w:p>
                    <w:p>
                      <w:pPr>
                        <w:pStyle w:val="7"/>
                        <w:spacing w:line="241" w:lineRule="exact"/>
                        <w:ind w:left="1181"/>
                        <w:rPr>
                          <w:lang w:val="en-US"/>
                        </w:rPr>
                      </w:pPr>
                      <w:r>
                        <w:rPr>
                          <w:lang w:val="en-US"/>
                        </w:rPr>
                        <w:t>&lt;username&gt;root&lt;/username&gt;</w:t>
                      </w:r>
                    </w:p>
                    <w:p>
                      <w:pPr>
                        <w:pStyle w:val="7"/>
                        <w:spacing w:line="241" w:lineRule="exact"/>
                        <w:ind w:left="1181"/>
                        <w:rPr>
                          <w:lang w:val="en-US"/>
                        </w:rPr>
                      </w:pPr>
                      <w:r>
                        <w:rPr>
                          <w:lang w:val="en-US"/>
                        </w:rPr>
                        <w:t>&lt;password&gt;root&lt;/password&gt;</w:t>
                      </w:r>
                    </w:p>
                    <w:p>
                      <w:pPr>
                        <w:pStyle w:val="7"/>
                        <w:spacing w:line="238" w:lineRule="exact"/>
                        <w:ind w:left="1181"/>
                        <w:rPr>
                          <w:lang w:val="en-US"/>
                        </w:rPr>
                      </w:pPr>
                      <w:r>
                        <w:rPr>
                          <w:lang w:val="en-US"/>
                        </w:rPr>
                        <w:t>&lt;dbType&gt;MYSQL&lt;/dbType&gt;</w:t>
                      </w:r>
                    </w:p>
                    <w:p>
                      <w:pPr>
                        <w:pStyle w:val="7"/>
                        <w:spacing w:line="285" w:lineRule="exact"/>
                        <w:ind w:left="1181"/>
                        <w:rPr>
                          <w:lang w:val="en-US"/>
                        </w:rPr>
                      </w:pPr>
                      <w:r>
                        <w:rPr>
                          <w:lang w:val="en-US"/>
                        </w:rPr>
                        <w:t>&lt;driverClass&gt;org.mariadb.jdbc.Driver&lt;/driverClass&gt;</w:t>
                      </w:r>
                    </w:p>
                    <w:p>
                      <w:pPr>
                        <w:pStyle w:val="7"/>
                        <w:spacing w:before="14"/>
                        <w:ind w:left="0"/>
                        <w:rPr>
                          <w:sz w:val="11"/>
                          <w:lang w:val="en-US"/>
                        </w:rPr>
                      </w:pPr>
                    </w:p>
                    <w:p>
                      <w:pPr>
                        <w:pStyle w:val="7"/>
                        <w:spacing w:line="172" w:lineRule="auto"/>
                        <w:ind w:left="288" w:right="327"/>
                        <w:rPr>
                          <w:lang w:val="en-US"/>
                        </w:rPr>
                      </w:pPr>
                      <w:r>
                        <w:rPr>
                          <w:lang w:val="en-US"/>
                        </w:rPr>
                        <w:t>&lt;jdbcUrl&gt;jdbc:mysql://localhost:3306/portal_process_security?useUnicode=true&amp;amp;character Encoding=UTF-8&lt;/jdbcUrl&gt;</w:t>
                      </w:r>
                    </w:p>
                    <w:p>
                      <w:pPr>
                        <w:pStyle w:val="7"/>
                        <w:spacing w:line="223" w:lineRule="exact"/>
                        <w:ind w:left="1181"/>
                        <w:rPr>
                          <w:lang w:val="en-US"/>
                        </w:rPr>
                      </w:pPr>
                      <w:r>
                        <w:rPr>
                          <w:lang w:val="en-US"/>
                        </w:rPr>
                        <w:t>&lt;maxPoolSize&gt;30&lt;/maxPoolSize&gt;</w:t>
                      </w:r>
                    </w:p>
                    <w:p>
                      <w:pPr>
                        <w:pStyle w:val="7"/>
                        <w:spacing w:line="238" w:lineRule="exact"/>
                        <w:ind w:left="1181"/>
                        <w:rPr>
                          <w:lang w:val="en-US"/>
                        </w:rPr>
                      </w:pPr>
                      <w:r>
                        <w:rPr>
                          <w:lang w:val="en-US"/>
                        </w:rPr>
                        <w:t>&lt;initialPoolSize&gt;5&lt;/initialPoolSize&gt;</w:t>
                      </w:r>
                    </w:p>
                    <w:p>
                      <w:pPr>
                        <w:pStyle w:val="7"/>
                        <w:spacing w:line="241" w:lineRule="exact"/>
                        <w:ind w:left="1181"/>
                        <w:rPr>
                          <w:lang w:val="en-US"/>
                        </w:rPr>
                      </w:pPr>
                      <w:r>
                        <w:rPr>
                          <w:lang w:val="en-US"/>
                        </w:rPr>
                        <w:t>&lt;minPoolSize&gt;5&lt;/minPoolSize&gt;</w:t>
                      </w:r>
                    </w:p>
                    <w:p>
                      <w:pPr>
                        <w:pStyle w:val="7"/>
                        <w:spacing w:line="241" w:lineRule="exact"/>
                        <w:ind w:left="1181"/>
                        <w:rPr>
                          <w:lang w:val="en-US"/>
                        </w:rPr>
                      </w:pPr>
                      <w:r>
                        <w:rPr>
                          <w:lang w:val="en-US"/>
                        </w:rPr>
                        <w:t>&lt;maxIdleTime&gt;3000&lt;/maxIdleTime&gt;</w:t>
                      </w:r>
                    </w:p>
                    <w:p>
                      <w:pPr>
                        <w:pStyle w:val="7"/>
                        <w:spacing w:line="238" w:lineRule="exact"/>
                        <w:ind w:left="1181"/>
                        <w:rPr>
                          <w:lang w:val="en-US"/>
                        </w:rPr>
                      </w:pPr>
                      <w:r>
                        <w:rPr>
                          <w:lang w:val="en-US"/>
                        </w:rPr>
                        <w:t>&lt;maxWait&gt;300000&lt;/maxWait&gt;</w:t>
                      </w:r>
                    </w:p>
                    <w:p>
                      <w:pPr>
                        <w:pStyle w:val="7"/>
                        <w:spacing w:line="241" w:lineRule="exact"/>
                        <w:ind w:left="1001"/>
                        <w:rPr>
                          <w:lang w:val="en-US"/>
                        </w:rPr>
                      </w:pPr>
                      <w:r>
                        <w:rPr>
                          <w:lang w:val="en-US"/>
                        </w:rPr>
                        <w:t>&lt;/connInfo&gt;</w:t>
                      </w:r>
                    </w:p>
                    <w:p>
                      <w:pPr>
                        <w:pStyle w:val="7"/>
                        <w:spacing w:line="241" w:lineRule="exact"/>
                        <w:ind w:left="1001"/>
                      </w:pPr>
                      <w:r>
                        <w:t>&lt;useStoredAdmin&gt;false&lt;/useStoredAdmin&gt;</w:t>
                      </w:r>
                    </w:p>
                    <w:p>
                      <w:pPr>
                        <w:pStyle w:val="7"/>
                        <w:spacing w:line="234" w:lineRule="exact"/>
                        <w:ind w:left="288"/>
                      </w:pPr>
                      <w:r>
                        <w:t>&lt;/storage&gt;</w:t>
                      </w:r>
                    </w:p>
                  </w:txbxContent>
                </v:textbox>
                <w10:wrap type="topAndBottom"/>
              </v:shape>
            </w:pict>
          </mc:Fallback>
        </mc:AlternateContent>
      </w:r>
      <w:r>
        <w:rPr>
          <w:sz w:val="18"/>
        </w:rPr>
        <w:t>安全数据库配置。管理员在%SuperMap</w:t>
      </w:r>
      <w:r>
        <w:rPr>
          <w:spacing w:val="32"/>
          <w:sz w:val="18"/>
        </w:rPr>
        <w:t xml:space="preserve"> </w:t>
      </w:r>
      <w:r>
        <w:rPr>
          <w:sz w:val="18"/>
        </w:rPr>
        <w:t>iPortal_HOME%/webapps/iportal/WEB-INF</w:t>
      </w:r>
      <w:r>
        <w:rPr>
          <w:spacing w:val="7"/>
          <w:sz w:val="18"/>
        </w:rPr>
        <w:t xml:space="preserve"> 目录下的iserver-system.xml</w:t>
      </w:r>
      <w:r>
        <w:rPr>
          <w:spacing w:val="-4"/>
          <w:sz w:val="18"/>
        </w:rPr>
        <w:t xml:space="preserve"> 文件中的&lt;</w:t>
      </w:r>
      <w:r>
        <w:rPr>
          <w:sz w:val="18"/>
        </w:rPr>
        <w:t>server&gt;-&gt;&lt;management</w:t>
      </w:r>
      <w:r>
        <w:rPr>
          <w:spacing w:val="-3"/>
          <w:sz w:val="18"/>
        </w:rPr>
        <w:t>&gt;节点下，创建&lt;</w:t>
      </w:r>
      <w:r>
        <w:rPr>
          <w:sz w:val="18"/>
        </w:rPr>
        <w:t>security</w:t>
      </w:r>
      <w:r>
        <w:rPr>
          <w:spacing w:val="-5"/>
          <w:sz w:val="18"/>
        </w:rPr>
        <w:t>&gt;节点元素，添加以下代码配置安全数据库：</w:t>
      </w:r>
    </w:p>
    <w:p>
      <w:pPr>
        <w:pStyle w:val="7"/>
        <w:spacing w:before="93"/>
        <w:ind w:left="588"/>
      </w:pPr>
      <w:r>
        <w:t>其中，&lt;jdbcUrl&gt;节点中的 portal_process_security 为之前创建的安全数据库。</w:t>
      </w:r>
    </w:p>
    <w:p>
      <w:pPr>
        <w:pStyle w:val="6"/>
        <w:spacing w:before="93"/>
      </w:pPr>
      <w:r>
        <w:t>注册服务代理配置</w:t>
      </w:r>
    </w:p>
    <w:p>
      <w:pPr>
        <w:spacing w:before="119" w:line="220" w:lineRule="auto"/>
        <w:ind w:left="227" w:right="315" w:firstLine="360"/>
        <w:jc w:val="both"/>
        <w:rPr>
          <w:b/>
          <w:sz w:val="18"/>
        </w:rPr>
      </w:pPr>
      <w:r>
        <w:rPr>
          <w:sz w:val="18"/>
        </w:rPr>
        <w:t>具体的配置项包括注册服务代理配置、代理服务访问统计配置、代理服务缓存配置三个步骤。具体的配置过程与iPortal 内置的服务代理配置相同，可参见：</w:t>
      </w:r>
      <w:r>
        <w:fldChar w:fldCharType="begin"/>
      </w:r>
      <w:r>
        <w:instrText xml:space="preserve"> HYPERLINK \l "_bookmark81" </w:instrText>
      </w:r>
      <w:r>
        <w:fldChar w:fldCharType="separate"/>
      </w:r>
      <w:r>
        <w:rPr>
          <w:b/>
          <w:sz w:val="18"/>
        </w:rPr>
        <w:t xml:space="preserve">3.2.2.1 </w:t>
      </w:r>
      <w:r>
        <w:rPr>
          <w:b/>
          <w:sz w:val="18"/>
        </w:rPr>
        <w:fldChar w:fldCharType="end"/>
      </w:r>
      <w:r>
        <w:fldChar w:fldCharType="begin"/>
      </w:r>
      <w:r>
        <w:instrText xml:space="preserve"> HYPERLINK \l "_bookmark81" </w:instrText>
      </w:r>
      <w:r>
        <w:fldChar w:fldCharType="separate"/>
      </w:r>
      <w:r>
        <w:rPr>
          <w:b/>
          <w:sz w:val="18"/>
        </w:rPr>
        <w:t>内置注册服务代理配置</w:t>
      </w:r>
      <w:r>
        <w:rPr>
          <w:b/>
          <w:sz w:val="18"/>
        </w:rPr>
        <w:fldChar w:fldCharType="end"/>
      </w:r>
      <w:r>
        <w:rPr>
          <w:b/>
          <w:sz w:val="18"/>
        </w:rPr>
        <w:t>，</w:t>
      </w:r>
      <w:r>
        <w:fldChar w:fldCharType="begin"/>
      </w:r>
      <w:r>
        <w:instrText xml:space="preserve"> HYPERLINK \l "_bookmark82" </w:instrText>
      </w:r>
      <w:r>
        <w:fldChar w:fldCharType="separate"/>
      </w:r>
      <w:r>
        <w:rPr>
          <w:b/>
          <w:sz w:val="18"/>
        </w:rPr>
        <w:t xml:space="preserve">3.2.2.2 </w:t>
      </w:r>
      <w:r>
        <w:rPr>
          <w:b/>
          <w:sz w:val="18"/>
        </w:rPr>
        <w:fldChar w:fldCharType="end"/>
      </w:r>
      <w:r>
        <w:fldChar w:fldCharType="begin"/>
      </w:r>
      <w:r>
        <w:instrText xml:space="preserve"> HYPERLINK \l "_bookmark82" </w:instrText>
      </w:r>
      <w:r>
        <w:fldChar w:fldCharType="separate"/>
      </w:r>
      <w:r>
        <w:rPr>
          <w:b/>
          <w:sz w:val="18"/>
        </w:rPr>
        <w:t>代理服务访问统</w:t>
      </w:r>
      <w:r>
        <w:rPr>
          <w:b/>
          <w:sz w:val="18"/>
        </w:rPr>
        <w:fldChar w:fldCharType="end"/>
      </w:r>
      <w:r>
        <w:fldChar w:fldCharType="begin"/>
      </w:r>
      <w:r>
        <w:instrText xml:space="preserve"> HYPERLINK \l "_bookmark82" </w:instrText>
      </w:r>
      <w:r>
        <w:fldChar w:fldCharType="separate"/>
      </w:r>
      <w:r>
        <w:rPr>
          <w:b/>
          <w:sz w:val="18"/>
        </w:rPr>
        <w:t>计配置</w:t>
      </w:r>
      <w:r>
        <w:rPr>
          <w:b/>
          <w:sz w:val="18"/>
        </w:rPr>
        <w:fldChar w:fldCharType="end"/>
      </w:r>
      <w:r>
        <w:rPr>
          <w:sz w:val="18"/>
        </w:rPr>
        <w:t>、</w:t>
      </w:r>
      <w:r>
        <w:fldChar w:fldCharType="begin"/>
      </w:r>
      <w:r>
        <w:instrText xml:space="preserve"> HYPERLINK \l "_bookmark83" </w:instrText>
      </w:r>
      <w:r>
        <w:fldChar w:fldCharType="separate"/>
      </w:r>
      <w:r>
        <w:rPr>
          <w:b/>
          <w:sz w:val="18"/>
        </w:rPr>
        <w:t xml:space="preserve">3.2.2.4 </w:t>
      </w:r>
      <w:r>
        <w:rPr>
          <w:b/>
          <w:sz w:val="18"/>
        </w:rPr>
        <w:fldChar w:fldCharType="end"/>
      </w:r>
      <w:r>
        <w:fldChar w:fldCharType="begin"/>
      </w:r>
      <w:r>
        <w:instrText xml:space="preserve"> HYPERLINK \l "_bookmark83" </w:instrText>
      </w:r>
      <w:r>
        <w:fldChar w:fldCharType="separate"/>
      </w:r>
      <w:r>
        <w:rPr>
          <w:b/>
          <w:sz w:val="18"/>
        </w:rPr>
        <w:t>代理服务缓存配置</w:t>
      </w:r>
      <w:r>
        <w:rPr>
          <w:b/>
          <w:sz w:val="18"/>
        </w:rPr>
        <w:fldChar w:fldCharType="end"/>
      </w:r>
    </w:p>
    <w:p>
      <w:pPr>
        <w:pStyle w:val="6"/>
        <w:spacing w:before="103"/>
        <w:jc w:val="both"/>
      </w:pPr>
      <w:r>
        <w:t>iPortal 与代理服务的 session 共享配置</w:t>
      </w:r>
    </w:p>
    <w:p>
      <w:pPr>
        <w:pStyle w:val="7"/>
        <w:spacing w:before="124" w:line="223" w:lineRule="auto"/>
        <w:ind w:left="227" w:right="275" w:firstLine="360"/>
        <w:jc w:val="both"/>
      </w:pPr>
      <w:r>
        <w:rPr>
          <w:spacing w:val="14"/>
        </w:rPr>
        <w:t>要保证</w:t>
      </w:r>
      <w:r>
        <w:t>iPortal</w:t>
      </w:r>
      <w:r>
        <w:rPr>
          <w:spacing w:val="-7"/>
        </w:rPr>
        <w:t xml:space="preserve"> 中的代理服务能够正常访问，您还需对登录用户的 </w:t>
      </w:r>
      <w:r>
        <w:t>Cookie</w:t>
      </w:r>
      <w:r>
        <w:rPr>
          <w:spacing w:val="-8"/>
        </w:rPr>
        <w:t xml:space="preserve"> 信息进行存储配置，实现 </w:t>
      </w:r>
      <w:r>
        <w:t xml:space="preserve">iPortal </w:t>
      </w:r>
      <w:r>
        <w:rPr>
          <w:spacing w:val="7"/>
        </w:rPr>
        <w:t>与代理服务的</w:t>
      </w:r>
      <w:r>
        <w:t>session</w:t>
      </w:r>
      <w:r>
        <w:rPr>
          <w:spacing w:val="1"/>
        </w:rPr>
        <w:t xml:space="preserve"> 共享，即：用户登录到</w:t>
      </w:r>
      <w:r>
        <w:t>iPortal</w:t>
      </w:r>
      <w:r>
        <w:rPr>
          <w:spacing w:val="-3"/>
        </w:rPr>
        <w:t xml:space="preserve"> 门户后，即可访问代理服务。</w:t>
      </w:r>
    </w:p>
    <w:p>
      <w:pPr>
        <w:pStyle w:val="7"/>
        <w:spacing w:before="102"/>
        <w:ind w:left="588"/>
        <w:jc w:val="both"/>
      </w:pPr>
      <w:r>
        <w:t>iPortal 和独立部署的代理服务之间通过共享存储在缓存 Memcached 中session 来实现session 的共享。</w:t>
      </w:r>
    </w:p>
    <w:p>
      <w:pPr>
        <w:pStyle w:val="14"/>
        <w:numPr>
          <w:ilvl w:val="0"/>
          <w:numId w:val="46"/>
        </w:numPr>
        <w:tabs>
          <w:tab w:val="left" w:pos="1071"/>
        </w:tabs>
        <w:spacing w:before="107"/>
        <w:ind w:hanging="426"/>
        <w:jc w:val="both"/>
        <w:rPr>
          <w:sz w:val="18"/>
        </w:rPr>
      </w:pPr>
      <w:r>
        <w:rPr>
          <w:spacing w:val="8"/>
          <w:sz w:val="18"/>
        </w:rPr>
        <w:t>安装并启动</w:t>
      </w:r>
      <w:r>
        <w:rPr>
          <w:sz w:val="18"/>
        </w:rPr>
        <w:t>Memcached</w:t>
      </w:r>
      <w:r>
        <w:rPr>
          <w:spacing w:val="-4"/>
          <w:sz w:val="18"/>
        </w:rPr>
        <w:t xml:space="preserve"> 服务</w:t>
      </w:r>
    </w:p>
    <w:p>
      <w:pPr>
        <w:jc w:val="both"/>
        <w:rPr>
          <w:sz w:val="18"/>
        </w:rPr>
        <w:sectPr>
          <w:pgSz w:w="10500" w:h="13040"/>
          <w:pgMar w:top="1080" w:right="620" w:bottom="820" w:left="680" w:header="775" w:footer="632" w:gutter="0"/>
          <w:cols w:space="720" w:num="1"/>
        </w:sectPr>
      </w:pPr>
    </w:p>
    <w:p>
      <w:pPr>
        <w:spacing w:before="144"/>
        <w:ind w:left="588"/>
        <w:rPr>
          <w:b/>
          <w:sz w:val="18"/>
        </w:rPr>
      </w:pPr>
      <w:r>
        <w:rPr>
          <w:sz w:val="18"/>
        </w:rPr>
        <w:t>关于Memcached 的安装和启动请参见：</w:t>
      </w:r>
      <w:r>
        <w:rPr>
          <w:b/>
          <w:sz w:val="18"/>
        </w:rPr>
        <w:t>Memcached 配置</w:t>
      </w:r>
    </w:p>
    <w:p>
      <w:pPr>
        <w:pStyle w:val="14"/>
        <w:numPr>
          <w:ilvl w:val="0"/>
          <w:numId w:val="46"/>
        </w:numPr>
        <w:tabs>
          <w:tab w:val="left" w:pos="1070"/>
          <w:tab w:val="left" w:pos="1071"/>
        </w:tabs>
        <w:spacing w:before="115"/>
        <w:ind w:hanging="426"/>
        <w:rPr>
          <w:sz w:val="18"/>
        </w:rPr>
      </w:pPr>
      <w:r>
        <w:rPr>
          <w:sz w:val="18"/>
        </w:rPr>
        <w:t>拷贝相关依赖</w:t>
      </w:r>
    </w:p>
    <w:p>
      <w:pPr>
        <w:pStyle w:val="7"/>
        <w:spacing w:before="115" w:line="218" w:lineRule="auto"/>
        <w:ind w:left="227" w:right="275" w:firstLine="360"/>
      </w:pPr>
      <w:r>
        <w:rPr>
          <w:spacing w:val="6"/>
        </w:rPr>
        <w:t>将代理安装包中</w:t>
      </w:r>
      <w:r>
        <w:t>lib</w:t>
      </w:r>
      <w:r>
        <w:rPr>
          <w:spacing w:val="-12"/>
        </w:rPr>
        <w:t xml:space="preserve"> 目录下</w:t>
      </w:r>
      <w:r>
        <w:rPr>
          <w:spacing w:val="-87"/>
        </w:rPr>
        <w:t>（</w:t>
      </w:r>
      <w:r>
        <w:t>【SuperMap iPortal Proxy</w:t>
      </w:r>
      <w:r>
        <w:rPr>
          <w:spacing w:val="-2"/>
        </w:rPr>
        <w:t xml:space="preserve"> 安装目录】</w:t>
      </w:r>
      <w:r>
        <w:rPr>
          <w:spacing w:val="-7"/>
        </w:rPr>
        <w:t>\lib）</w:t>
      </w:r>
      <w:r>
        <w:rPr>
          <w:spacing w:val="-1"/>
        </w:rPr>
        <w:t xml:space="preserve">的以下三个依赖库拷贝到 </w:t>
      </w:r>
      <w:r>
        <w:t xml:space="preserve">iPortal </w:t>
      </w:r>
      <w:r>
        <w:rPr>
          <w:spacing w:val="10"/>
        </w:rPr>
        <w:t>安装包的</w:t>
      </w:r>
      <w:r>
        <w:rPr>
          <w:spacing w:val="2"/>
        </w:rPr>
        <w:t>li</w:t>
      </w:r>
      <w:r>
        <w:t>b</w:t>
      </w:r>
      <w:r>
        <w:rPr>
          <w:spacing w:val="-3"/>
        </w:rPr>
        <w:t xml:space="preserve"> 目录下</w:t>
      </w:r>
      <w:r>
        <w:rPr>
          <w:spacing w:val="-87"/>
        </w:rPr>
        <w:t>（</w:t>
      </w:r>
      <w:r>
        <w:t>【</w:t>
      </w:r>
      <w:r>
        <w:rPr>
          <w:spacing w:val="-4"/>
        </w:rPr>
        <w:t>S</w:t>
      </w:r>
      <w:r>
        <w:rPr>
          <w:spacing w:val="-3"/>
        </w:rPr>
        <w:t>u</w:t>
      </w:r>
      <w:r>
        <w:t>p</w:t>
      </w:r>
      <w:r>
        <w:rPr>
          <w:spacing w:val="-2"/>
        </w:rPr>
        <w:t>e</w:t>
      </w:r>
      <w:r>
        <w:rPr>
          <w:spacing w:val="3"/>
        </w:rPr>
        <w:t>r</w:t>
      </w:r>
      <w:r>
        <w:rPr>
          <w:spacing w:val="-4"/>
        </w:rPr>
        <w:t>M</w:t>
      </w:r>
      <w:r>
        <w:rPr>
          <w:spacing w:val="1"/>
        </w:rPr>
        <w:t>a</w:t>
      </w:r>
      <w:r>
        <w:t xml:space="preserve">p </w:t>
      </w:r>
      <w:r>
        <w:rPr>
          <w:spacing w:val="2"/>
        </w:rPr>
        <w:t>i</w:t>
      </w:r>
      <w:r>
        <w:rPr>
          <w:spacing w:val="-10"/>
        </w:rPr>
        <w:t>P</w:t>
      </w:r>
      <w:r>
        <w:t>o</w:t>
      </w:r>
      <w:r>
        <w:rPr>
          <w:spacing w:val="10"/>
        </w:rPr>
        <w:t>r</w:t>
      </w:r>
      <w:r>
        <w:rPr>
          <w:spacing w:val="-3"/>
        </w:rPr>
        <w:t>t</w:t>
      </w:r>
      <w:r>
        <w:rPr>
          <w:spacing w:val="1"/>
        </w:rPr>
        <w:t>a</w:t>
      </w:r>
      <w:r>
        <w:t>l</w:t>
      </w:r>
      <w:r>
        <w:rPr>
          <w:spacing w:val="-2"/>
        </w:rPr>
        <w:t xml:space="preserve"> 安装目录】</w:t>
      </w:r>
      <w:r>
        <w:rPr>
          <w:spacing w:val="-3"/>
        </w:rPr>
        <w:t>\</w:t>
      </w:r>
      <w:r>
        <w:rPr>
          <w:spacing w:val="2"/>
        </w:rPr>
        <w:t>li</w:t>
      </w:r>
      <w:r>
        <w:t>b</w:t>
      </w:r>
      <w:r>
        <w:rPr>
          <w:spacing w:val="-87"/>
        </w:rPr>
        <w:t>）。</w:t>
      </w:r>
    </w:p>
    <w:p>
      <w:pPr>
        <w:pStyle w:val="14"/>
        <w:numPr>
          <w:ilvl w:val="0"/>
          <w:numId w:val="47"/>
        </w:numPr>
        <w:tabs>
          <w:tab w:val="left" w:pos="1005"/>
          <w:tab w:val="left" w:pos="1006"/>
        </w:tabs>
        <w:spacing w:before="117"/>
        <w:rPr>
          <w:sz w:val="18"/>
        </w:rPr>
      </w:pPr>
      <w:r>
        <w:rPr>
          <w:sz w:val="18"/>
        </w:rPr>
        <w:t>memcached-session-manager-1.9.2.jar</w:t>
      </w:r>
    </w:p>
    <w:p>
      <w:pPr>
        <w:pStyle w:val="14"/>
        <w:numPr>
          <w:ilvl w:val="0"/>
          <w:numId w:val="47"/>
        </w:numPr>
        <w:tabs>
          <w:tab w:val="left" w:pos="1005"/>
          <w:tab w:val="left" w:pos="1006"/>
        </w:tabs>
        <w:spacing w:before="35"/>
        <w:rPr>
          <w:sz w:val="18"/>
        </w:rPr>
      </w:pPr>
      <w:r>
        <w:rPr>
          <w:sz w:val="18"/>
        </w:rPr>
        <w:t>memcached-session-manager-tc8-1.9.2.jar</w:t>
      </w:r>
    </w:p>
    <w:p>
      <w:pPr>
        <w:pStyle w:val="14"/>
        <w:numPr>
          <w:ilvl w:val="0"/>
          <w:numId w:val="47"/>
        </w:numPr>
        <w:tabs>
          <w:tab w:val="left" w:pos="1005"/>
          <w:tab w:val="left" w:pos="1006"/>
        </w:tabs>
        <w:spacing w:before="36"/>
        <w:rPr>
          <w:sz w:val="18"/>
        </w:rPr>
      </w:pPr>
      <w:r>
        <w:rPr>
          <w:sz w:val="18"/>
        </w:rPr>
        <w:t>spymemcached-2.12.1.jar</w:t>
      </w:r>
    </w:p>
    <w:p>
      <w:pPr>
        <w:pStyle w:val="14"/>
        <w:numPr>
          <w:ilvl w:val="0"/>
          <w:numId w:val="46"/>
        </w:numPr>
        <w:tabs>
          <w:tab w:val="left" w:pos="1070"/>
          <w:tab w:val="left" w:pos="1071"/>
        </w:tabs>
        <w:spacing w:before="40" w:line="228" w:lineRule="auto"/>
        <w:ind w:right="279"/>
        <w:rPr>
          <w:sz w:val="18"/>
        </w:rPr>
      </w:pPr>
      <w:r>
        <mc:AlternateContent>
          <mc:Choice Requires="wps">
            <w:drawing>
              <wp:anchor distT="0" distB="0" distL="0" distR="0" simplePos="0" relativeHeight="251847680" behindDoc="1" locked="0" layoutInCell="1" allowOverlap="1">
                <wp:simplePos x="0" y="0"/>
                <wp:positionH relativeFrom="page">
                  <wp:posOffset>508000</wp:posOffset>
                </wp:positionH>
                <wp:positionV relativeFrom="paragraph">
                  <wp:posOffset>456565</wp:posOffset>
                </wp:positionV>
                <wp:extent cx="5650230" cy="1372870"/>
                <wp:effectExtent l="0" t="0" r="3810" b="13970"/>
                <wp:wrapTopAndBottom/>
                <wp:docPr id="195" name="文本框 116"/>
                <wp:cNvGraphicFramePr/>
                <a:graphic xmlns:a="http://schemas.openxmlformats.org/drawingml/2006/main">
                  <a:graphicData uri="http://schemas.microsoft.com/office/word/2010/wordprocessingShape">
                    <wps:wsp>
                      <wps:cNvSpPr txBox="1"/>
                      <wps:spPr>
                        <a:xfrm>
                          <a:off x="0" y="0"/>
                          <a:ext cx="5650230" cy="1372870"/>
                        </a:xfrm>
                        <a:prstGeom prst="rect">
                          <a:avLst/>
                        </a:prstGeom>
                        <a:solidFill>
                          <a:srgbClr val="D9D9D9"/>
                        </a:solidFill>
                        <a:ln>
                          <a:noFill/>
                        </a:ln>
                      </wps:spPr>
                      <wps:txbx>
                        <w:txbxContent>
                          <w:p>
                            <w:pPr>
                              <w:pStyle w:val="7"/>
                              <w:spacing w:line="245" w:lineRule="exact"/>
                              <w:ind w:left="288"/>
                              <w:rPr>
                                <w:lang w:val="en-US"/>
                              </w:rPr>
                            </w:pPr>
                            <w:r>
                              <w:rPr>
                                <w:lang w:val="en-US"/>
                              </w:rPr>
                              <w:t>&lt;Context path=""&gt;</w:t>
                            </w:r>
                          </w:p>
                          <w:p>
                            <w:pPr>
                              <w:pStyle w:val="7"/>
                              <w:spacing w:before="23" w:line="172" w:lineRule="auto"/>
                              <w:ind w:left="288" w:right="77"/>
                              <w:rPr>
                                <w:lang w:val="en-US"/>
                              </w:rPr>
                            </w:pPr>
                            <w:r>
                              <w:rPr>
                                <w:lang w:val="en-US"/>
                              </w:rPr>
                              <w:t>&lt;Manager className="de.javakaffee.web.msm.MemcachedBackupSessionManager" memcachedNodes="n1:127.0.0.1:11211"</w:t>
                            </w:r>
                          </w:p>
                          <w:p>
                            <w:pPr>
                              <w:pStyle w:val="7"/>
                              <w:spacing w:line="175" w:lineRule="auto"/>
                              <w:ind w:left="288" w:right="6146"/>
                              <w:rPr>
                                <w:lang w:val="en-US"/>
                              </w:rPr>
                            </w:pPr>
                            <w:r>
                              <w:rPr>
                                <w:lang w:val="en-US"/>
                              </w:rPr>
                              <w:t>sticky="false" sessionBackupAsync="false" lockingMode="all"</w:t>
                            </w:r>
                          </w:p>
                          <w:p>
                            <w:pPr>
                              <w:pStyle w:val="7"/>
                              <w:spacing w:line="177" w:lineRule="auto"/>
                              <w:ind w:left="288" w:right="77"/>
                              <w:rPr>
                                <w:lang w:val="en-US"/>
                              </w:rPr>
                            </w:pPr>
                            <w:r>
                              <w:rPr>
                                <w:lang w:val="en-US"/>
                              </w:rPr>
                              <w:t>requestUriIgnorePattern=".*\.(ico|png|gif|jpg|css|js)$" transcoderFactoryClass="de.javakaffee.web.msm.JavaSerializationTranscoderFactory"/&gt;</w:t>
                            </w:r>
                          </w:p>
                          <w:p>
                            <w:pPr>
                              <w:pStyle w:val="7"/>
                              <w:spacing w:line="211" w:lineRule="exact"/>
                              <w:ind w:left="288"/>
                            </w:pPr>
                            <w:r>
                              <w:t>&lt;/Context&gt;</w:t>
                            </w:r>
                          </w:p>
                        </w:txbxContent>
                      </wps:txbx>
                      <wps:bodyPr lIns="0" tIns="0" rIns="0" bIns="0" upright="1"/>
                    </wps:wsp>
                  </a:graphicData>
                </a:graphic>
              </wp:anchor>
            </w:drawing>
          </mc:Choice>
          <mc:Fallback>
            <w:pict>
              <v:shape id="文本框 116" o:spid="_x0000_s1026" o:spt="202" type="#_x0000_t202" style="position:absolute;left:0pt;margin-left:40pt;margin-top:35.95pt;height:108.1pt;width:444.9pt;mso-position-horizontal-relative:page;mso-wrap-distance-bottom:0pt;mso-wrap-distance-top:0pt;z-index:-251468800;mso-width-relative:page;mso-height-relative:page;" fillcolor="#D9D9D9" filled="t" stroked="f" coordsize="21600,21600" o:gfxdata="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08J57dkAAAAJAQAADwAAAAAAAAAB&#10;ACAAAAAiAAAAZHJzL2Rvd25yZXYueG1sUEsBAhQAFAAAAAgAh07iQDyjHv7WAQAAoAMAAA4AAAAA&#10;AAAAAQAgAAAAKAEAAGRycy9lMm9Eb2MueG1sUEsFBgAAAAAGAAYAWQEAAHAFAAAAAA==&#10;">
                <v:fill on="t" focussize="0,0"/>
                <v:stroke on="f"/>
                <v:imagedata o:title=""/>
                <o:lock v:ext="edit" aspectratio="f"/>
                <v:textbox inset="0mm,0mm,0mm,0mm">
                  <w:txbxContent>
                    <w:p>
                      <w:pPr>
                        <w:pStyle w:val="7"/>
                        <w:spacing w:line="245" w:lineRule="exact"/>
                        <w:ind w:left="288"/>
                        <w:rPr>
                          <w:lang w:val="en-US"/>
                        </w:rPr>
                      </w:pPr>
                      <w:r>
                        <w:rPr>
                          <w:lang w:val="en-US"/>
                        </w:rPr>
                        <w:t>&lt;Context path=""&gt;</w:t>
                      </w:r>
                    </w:p>
                    <w:p>
                      <w:pPr>
                        <w:pStyle w:val="7"/>
                        <w:spacing w:before="23" w:line="172" w:lineRule="auto"/>
                        <w:ind w:left="288" w:right="77"/>
                        <w:rPr>
                          <w:lang w:val="en-US"/>
                        </w:rPr>
                      </w:pPr>
                      <w:r>
                        <w:rPr>
                          <w:lang w:val="en-US"/>
                        </w:rPr>
                        <w:t>&lt;Manager className="de.javakaffee.web.msm.MemcachedBackupSessionManager" memcachedNodes="n1:127.0.0.1:11211"</w:t>
                      </w:r>
                    </w:p>
                    <w:p>
                      <w:pPr>
                        <w:pStyle w:val="7"/>
                        <w:spacing w:line="175" w:lineRule="auto"/>
                        <w:ind w:left="288" w:right="6146"/>
                        <w:rPr>
                          <w:lang w:val="en-US"/>
                        </w:rPr>
                      </w:pPr>
                      <w:r>
                        <w:rPr>
                          <w:lang w:val="en-US"/>
                        </w:rPr>
                        <w:t>sticky="false" sessionBackupAsync="false" lockingMode="all"</w:t>
                      </w:r>
                    </w:p>
                    <w:p>
                      <w:pPr>
                        <w:pStyle w:val="7"/>
                        <w:spacing w:line="177" w:lineRule="auto"/>
                        <w:ind w:left="288" w:right="77"/>
                        <w:rPr>
                          <w:lang w:val="en-US"/>
                        </w:rPr>
                      </w:pPr>
                      <w:r>
                        <w:rPr>
                          <w:lang w:val="en-US"/>
                        </w:rPr>
                        <w:t>requestUriIgnorePattern=".*\.(ico|png|gif|jpg|css|js)$" transcoderFactoryClass="de.javakaffee.web.msm.JavaSerializationTranscoderFactory"/&gt;</w:t>
                      </w:r>
                    </w:p>
                    <w:p>
                      <w:pPr>
                        <w:pStyle w:val="7"/>
                        <w:spacing w:line="211" w:lineRule="exact"/>
                        <w:ind w:left="288"/>
                      </w:pPr>
                      <w:r>
                        <w:t>&lt;/Context&gt;</w:t>
                      </w:r>
                    </w:p>
                  </w:txbxContent>
                </v:textbox>
                <w10:wrap type="topAndBottom"/>
              </v:shape>
            </w:pict>
          </mc:Fallback>
        </mc:AlternateContent>
      </w:r>
      <w:r>
        <w:rPr>
          <w:sz w:val="18"/>
        </w:rPr>
        <w:t>管理员通过%SuperMap</w:t>
      </w:r>
      <w:r>
        <w:rPr>
          <w:spacing w:val="-17"/>
          <w:sz w:val="18"/>
        </w:rPr>
        <w:t xml:space="preserve"> </w:t>
      </w:r>
      <w:r>
        <w:rPr>
          <w:sz w:val="18"/>
        </w:rPr>
        <w:t>iPortal_HOME%/conf</w:t>
      </w:r>
      <w:r>
        <w:rPr>
          <w:spacing w:val="12"/>
          <w:sz w:val="18"/>
        </w:rPr>
        <w:t xml:space="preserve"> 目录下的</w:t>
      </w:r>
      <w:r>
        <w:rPr>
          <w:sz w:val="18"/>
        </w:rPr>
        <w:t>server.xml</w:t>
      </w:r>
      <w:r>
        <w:rPr>
          <w:spacing w:val="-5"/>
          <w:sz w:val="18"/>
        </w:rPr>
        <w:t xml:space="preserve"> 文件中的&lt;</w:t>
      </w:r>
      <w:r>
        <w:rPr>
          <w:sz w:val="18"/>
        </w:rPr>
        <w:t>Host</w:t>
      </w:r>
      <w:r>
        <w:rPr>
          <w:spacing w:val="-3"/>
          <w:sz w:val="18"/>
        </w:rPr>
        <w:t>&gt;节点下添加以下内容：</w:t>
      </w:r>
    </w:p>
    <w:p>
      <w:pPr>
        <w:pStyle w:val="6"/>
        <w:jc w:val="both"/>
      </w:pPr>
      <w:r>
        <w:t>Memcached 配置</w:t>
      </w:r>
    </w:p>
    <w:p>
      <w:pPr>
        <w:pStyle w:val="7"/>
        <w:spacing w:before="127" w:line="220" w:lineRule="auto"/>
        <w:ind w:left="227" w:right="279" w:firstLine="360"/>
        <w:jc w:val="both"/>
      </w:pPr>
      <w:r>
        <w:t>Memcached</w:t>
      </w:r>
      <w:r>
        <w:rPr>
          <w:spacing w:val="-4"/>
        </w:rPr>
        <w:t xml:space="preserve"> 在本方案中的作用主要是实现多个 </w:t>
      </w:r>
      <w:r>
        <w:t>iPortal</w:t>
      </w:r>
      <w:r>
        <w:rPr>
          <w:spacing w:val="8"/>
        </w:rPr>
        <w:t xml:space="preserve"> 服务的</w:t>
      </w:r>
      <w:r>
        <w:t>session</w:t>
      </w:r>
      <w:r>
        <w:rPr>
          <w:spacing w:val="-11"/>
        </w:rPr>
        <w:t xml:space="preserve"> 共享并保持一致，从而使得用户在</w:t>
      </w:r>
      <w:r>
        <w:rPr>
          <w:spacing w:val="15"/>
        </w:rPr>
        <w:t>使用</w:t>
      </w:r>
      <w:r>
        <w:t>iPortal</w:t>
      </w:r>
      <w:r>
        <w:rPr>
          <w:spacing w:val="2"/>
        </w:rPr>
        <w:t xml:space="preserve"> 过程中不会因为</w:t>
      </w:r>
      <w:r>
        <w:t>iPortal</w:t>
      </w:r>
      <w:r>
        <w:rPr>
          <w:spacing w:val="-8"/>
        </w:rPr>
        <w:t xml:space="preserve"> 节点间的切换导致其登录状态发生改变。在部署好的 </w:t>
      </w:r>
      <w:r>
        <w:t>Nginx</w:t>
      </w:r>
      <w:r>
        <w:rPr>
          <w:spacing w:val="-3"/>
        </w:rPr>
        <w:t xml:space="preserve"> 服务器上配置</w:t>
      </w:r>
      <w:r>
        <w:rPr>
          <w:spacing w:val="20"/>
        </w:rPr>
        <w:t>部署</w:t>
      </w:r>
      <w:r>
        <w:t>Memcached</w:t>
      </w:r>
      <w:r>
        <w:rPr>
          <w:spacing w:val="-3"/>
        </w:rPr>
        <w:t xml:space="preserve"> 服务。</w:t>
      </w:r>
    </w:p>
    <w:p>
      <w:pPr>
        <w:pStyle w:val="14"/>
        <w:numPr>
          <w:ilvl w:val="0"/>
          <w:numId w:val="48"/>
        </w:numPr>
        <w:tabs>
          <w:tab w:val="left" w:pos="1071"/>
        </w:tabs>
        <w:spacing w:before="116"/>
        <w:ind w:hanging="426"/>
        <w:jc w:val="both"/>
        <w:rPr>
          <w:sz w:val="18"/>
        </w:rPr>
      </w:pPr>
      <w:r>
        <w:rPr>
          <w:sz w:val="18"/>
        </w:rPr>
        <w:t>安装相关依赖</w:t>
      </w:r>
    </w:p>
    <w:p>
      <w:pPr>
        <w:pStyle w:val="7"/>
        <w:spacing w:before="36"/>
        <w:ind w:left="645"/>
        <w:jc w:val="both"/>
      </w:pPr>
      <w:r>
        <w:t>Memcached 的运行需要依赖 libevent-devel，运行如下命令：</w:t>
      </w:r>
    </w:p>
    <w:p>
      <w:pPr>
        <w:pStyle w:val="7"/>
        <w:tabs>
          <w:tab w:val="left" w:pos="9017"/>
        </w:tabs>
        <w:spacing w:line="285" w:lineRule="auto"/>
        <w:ind w:left="588" w:right="171" w:hanging="469"/>
        <w:jc w:val="both"/>
      </w:pPr>
      <w:r>
        <w:rPr>
          <w:shd w:val="clear" w:color="auto" w:fill="D9D9D9"/>
        </w:rPr>
        <w:t xml:space="preserve">    </w:t>
      </w:r>
      <w:r>
        <w:rPr>
          <w:spacing w:val="22"/>
          <w:shd w:val="clear" w:color="auto" w:fill="D9D9D9"/>
        </w:rPr>
        <w:t xml:space="preserve"> </w:t>
      </w:r>
      <w:r>
        <w:rPr>
          <w:shd w:val="clear" w:color="auto" w:fill="D9D9D9"/>
        </w:rPr>
        <w:t>yum –y</w:t>
      </w:r>
      <w:r>
        <w:rPr>
          <w:spacing w:val="-10"/>
          <w:shd w:val="clear" w:color="auto" w:fill="D9D9D9"/>
        </w:rPr>
        <w:t xml:space="preserve"> </w:t>
      </w:r>
      <w:r>
        <w:rPr>
          <w:shd w:val="clear" w:color="auto" w:fill="D9D9D9"/>
        </w:rPr>
        <w:t>install</w:t>
      </w:r>
      <w:r>
        <w:rPr>
          <w:spacing w:val="-4"/>
          <w:shd w:val="clear" w:color="auto" w:fill="D9D9D9"/>
        </w:rPr>
        <w:t xml:space="preserve"> </w:t>
      </w:r>
      <w:r>
        <w:rPr>
          <w:shd w:val="clear" w:color="auto" w:fill="D9D9D9"/>
        </w:rPr>
        <w:t>libevent-devel</w:t>
      </w:r>
      <w:r>
        <w:rPr>
          <w:shd w:val="clear" w:color="auto" w:fill="D9D9D9"/>
        </w:rPr>
        <w:tab/>
      </w:r>
      <w:r>
        <w:rPr>
          <w:shd w:val="clear" w:color="auto" w:fill="D9D9D9"/>
        </w:rPr>
        <w:t xml:space="preserve"> </w:t>
      </w:r>
      <w:r>
        <w:rPr>
          <w:spacing w:val="2"/>
        </w:rPr>
        <w:t xml:space="preserve">如果您没有连接互联网且本地 </w:t>
      </w:r>
      <w:r>
        <w:t>yum</w:t>
      </w:r>
      <w:r>
        <w:rPr>
          <w:spacing w:val="7"/>
        </w:rPr>
        <w:t xml:space="preserve"> 源中没有相关 </w:t>
      </w:r>
      <w:r>
        <w:t>package，那么您需要手动下载如下文件并进行安装：</w:t>
      </w:r>
    </w:p>
    <w:p>
      <w:pPr>
        <w:pStyle w:val="14"/>
        <w:numPr>
          <w:ilvl w:val="0"/>
          <w:numId w:val="47"/>
        </w:numPr>
        <w:tabs>
          <w:tab w:val="left" w:pos="1006"/>
        </w:tabs>
        <w:spacing w:before="38"/>
        <w:jc w:val="both"/>
        <w:rPr>
          <w:sz w:val="18"/>
        </w:rPr>
      </w:pPr>
      <w:r>
        <w:rPr>
          <w:sz w:val="18"/>
        </w:rPr>
        <w:t>libevent-devel-1.4.13-4.el6.x86_64.rpm</w:t>
      </w:r>
    </w:p>
    <w:p>
      <w:pPr>
        <w:pStyle w:val="14"/>
        <w:numPr>
          <w:ilvl w:val="0"/>
          <w:numId w:val="47"/>
        </w:numPr>
        <w:tabs>
          <w:tab w:val="left" w:pos="1005"/>
          <w:tab w:val="left" w:pos="1006"/>
        </w:tabs>
        <w:spacing w:before="36"/>
        <w:rPr>
          <w:sz w:val="18"/>
        </w:rPr>
      </w:pPr>
      <w:r>
        <w:rPr>
          <w:sz w:val="18"/>
        </w:rPr>
        <w:t>libevent-doc-1.4.13-4.el6.noarch.rpm</w:t>
      </w:r>
    </w:p>
    <w:p>
      <w:pPr>
        <w:pStyle w:val="14"/>
        <w:numPr>
          <w:ilvl w:val="0"/>
          <w:numId w:val="47"/>
        </w:numPr>
        <w:tabs>
          <w:tab w:val="left" w:pos="1005"/>
          <w:tab w:val="left" w:pos="1006"/>
        </w:tabs>
        <w:spacing w:before="35"/>
        <w:rPr>
          <w:sz w:val="18"/>
        </w:rPr>
      </w:pPr>
      <w:r>
        <w:rPr>
          <w:sz w:val="18"/>
        </w:rPr>
        <w:t>libevent-headers-1.4.13-4.el6.noarch.rpm</w:t>
      </w:r>
    </w:p>
    <w:p>
      <w:pPr>
        <w:pStyle w:val="7"/>
        <w:spacing w:before="43"/>
        <w:ind w:left="645"/>
      </w:pPr>
      <w:r>
        <mc:AlternateContent>
          <mc:Choice Requires="wps">
            <w:drawing>
              <wp:anchor distT="0" distB="0" distL="0" distR="0" simplePos="0" relativeHeight="251848704" behindDoc="1" locked="0" layoutInCell="1" allowOverlap="1">
                <wp:simplePos x="0" y="0"/>
                <wp:positionH relativeFrom="page">
                  <wp:posOffset>508000</wp:posOffset>
                </wp:positionH>
                <wp:positionV relativeFrom="paragraph">
                  <wp:posOffset>264795</wp:posOffset>
                </wp:positionV>
                <wp:extent cx="5650230" cy="306705"/>
                <wp:effectExtent l="0" t="0" r="3810" b="13335"/>
                <wp:wrapTopAndBottom/>
                <wp:docPr id="196" name="文本框 115"/>
                <wp:cNvGraphicFramePr/>
                <a:graphic xmlns:a="http://schemas.openxmlformats.org/drawingml/2006/main">
                  <a:graphicData uri="http://schemas.microsoft.com/office/word/2010/wordprocessingShape">
                    <wps:wsp>
                      <wps:cNvSpPr txBox="1"/>
                      <wps:spPr>
                        <a:xfrm>
                          <a:off x="0" y="0"/>
                          <a:ext cx="5650230" cy="306705"/>
                        </a:xfrm>
                        <a:prstGeom prst="rect">
                          <a:avLst/>
                        </a:prstGeom>
                        <a:solidFill>
                          <a:srgbClr val="D9D9D9"/>
                        </a:solidFill>
                        <a:ln>
                          <a:noFill/>
                        </a:ln>
                      </wps:spPr>
                      <wps:txbx>
                        <w:txbxContent>
                          <w:p>
                            <w:pPr>
                              <w:pStyle w:val="7"/>
                              <w:spacing w:line="242" w:lineRule="exact"/>
                              <w:ind w:left="288"/>
                              <w:rPr>
                                <w:lang w:val="en-US"/>
                              </w:rPr>
                            </w:pPr>
                            <w:r>
                              <w:rPr>
                                <w:lang w:val="en-US"/>
                              </w:rPr>
                              <w:t>cd /tmp</w:t>
                            </w:r>
                          </w:p>
                          <w:p>
                            <w:pPr>
                              <w:pStyle w:val="7"/>
                              <w:spacing w:line="241" w:lineRule="exact"/>
                              <w:ind w:left="288"/>
                              <w:rPr>
                                <w:lang w:val="en-US"/>
                              </w:rPr>
                            </w:pPr>
                            <w:r>
                              <w:rPr>
                                <w:lang w:val="en-US"/>
                              </w:rPr>
                              <w:t>yum install libevent-*.rpm</w:t>
                            </w:r>
                          </w:p>
                        </w:txbxContent>
                      </wps:txbx>
                      <wps:bodyPr lIns="0" tIns="0" rIns="0" bIns="0" upright="1"/>
                    </wps:wsp>
                  </a:graphicData>
                </a:graphic>
              </wp:anchor>
            </w:drawing>
          </mc:Choice>
          <mc:Fallback>
            <w:pict>
              <v:shape id="文本框 115" o:spid="_x0000_s1026" o:spt="202" type="#_x0000_t202" style="position:absolute;left:0pt;margin-left:40pt;margin-top:20.85pt;height:24.15pt;width:444.9pt;mso-position-horizontal-relative:page;mso-wrap-distance-bottom:0pt;mso-wrap-distance-top:0pt;z-index:-251467776;mso-width-relative:page;mso-height-relative:page;" fillcolor="#D9D9D9" filled="t" stroked="f" coordsize="21600,21600" o:gfxdata="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oba4+NcAAAAIAQAADwAAAAAAAAABACAA&#10;AAAiAAAAZHJzL2Rvd25yZXYueG1sUEsBAhQAFAAAAAgAh07iQNkfJXvVAQAAnwMAAA4AAAAAAAAA&#10;AQAgAAAAJgEAAGRycy9lMm9Eb2MueG1sUEsFBgAAAAAGAAYAWQEAAG0FAAAAAA==&#10;">
                <v:fill on="t" focussize="0,0"/>
                <v:stroke on="f"/>
                <v:imagedata o:title=""/>
                <o:lock v:ext="edit" aspectratio="f"/>
                <v:textbox inset="0mm,0mm,0mm,0mm">
                  <w:txbxContent>
                    <w:p>
                      <w:pPr>
                        <w:pStyle w:val="7"/>
                        <w:spacing w:line="242" w:lineRule="exact"/>
                        <w:ind w:left="288"/>
                        <w:rPr>
                          <w:lang w:val="en-US"/>
                        </w:rPr>
                      </w:pPr>
                      <w:r>
                        <w:rPr>
                          <w:lang w:val="en-US"/>
                        </w:rPr>
                        <w:t>cd /tmp</w:t>
                      </w:r>
                    </w:p>
                    <w:p>
                      <w:pPr>
                        <w:pStyle w:val="7"/>
                        <w:spacing w:line="241" w:lineRule="exact"/>
                        <w:ind w:left="288"/>
                        <w:rPr>
                          <w:lang w:val="en-US"/>
                        </w:rPr>
                      </w:pPr>
                      <w:r>
                        <w:rPr>
                          <w:lang w:val="en-US"/>
                        </w:rPr>
                        <w:t>yum install libevent-*.rpm</w:t>
                      </w:r>
                    </w:p>
                  </w:txbxContent>
                </v:textbox>
                <w10:wrap type="topAndBottom"/>
              </v:shape>
            </w:pict>
          </mc:Fallback>
        </mc:AlternateContent>
      </w:r>
      <w:r>
        <w:t>将下载好的以上三个文件拷贝到指定目录下，例如：/tmp，然后运行如下命令安装这些依赖：</w:t>
      </w:r>
    </w:p>
    <w:p>
      <w:pPr>
        <w:sectPr>
          <w:pgSz w:w="10500" w:h="13040"/>
          <w:pgMar w:top="1080" w:right="620" w:bottom="820" w:left="680" w:header="775" w:footer="632" w:gutter="0"/>
          <w:cols w:space="720" w:num="1"/>
        </w:sectPr>
      </w:pPr>
    </w:p>
    <w:p>
      <w:pPr>
        <w:pStyle w:val="7"/>
        <w:spacing w:before="13"/>
        <w:ind w:left="0"/>
        <w:rPr>
          <w:sz w:val="5"/>
        </w:rPr>
      </w:pPr>
    </w:p>
    <w:p>
      <w:pPr>
        <w:pStyle w:val="14"/>
        <w:numPr>
          <w:ilvl w:val="0"/>
          <w:numId w:val="48"/>
        </w:numPr>
        <w:tabs>
          <w:tab w:val="left" w:pos="1070"/>
          <w:tab w:val="left" w:pos="1071"/>
        </w:tabs>
        <w:spacing w:before="54"/>
        <w:ind w:hanging="426"/>
        <w:rPr>
          <w:sz w:val="18"/>
        </w:rPr>
      </w:pPr>
      <w:r>
        <w:rPr>
          <w:spacing w:val="11"/>
          <w:sz w:val="18"/>
        </w:rPr>
        <w:t>编译安装</w:t>
      </w:r>
      <w:r>
        <w:rPr>
          <w:sz w:val="18"/>
        </w:rPr>
        <w:t>Memcached</w:t>
      </w:r>
    </w:p>
    <w:p>
      <w:pPr>
        <w:pStyle w:val="7"/>
        <w:spacing w:before="109" w:line="223" w:lineRule="auto"/>
        <w:ind w:left="227" w:right="302" w:firstLine="360"/>
      </w:pPr>
      <w:r>
        <mc:AlternateContent>
          <mc:Choice Requires="wps">
            <w:drawing>
              <wp:anchor distT="0" distB="0" distL="0" distR="0" simplePos="0" relativeHeight="251849728" behindDoc="1" locked="0" layoutInCell="1" allowOverlap="1">
                <wp:simplePos x="0" y="0"/>
                <wp:positionH relativeFrom="page">
                  <wp:posOffset>508000</wp:posOffset>
                </wp:positionH>
                <wp:positionV relativeFrom="paragraph">
                  <wp:posOffset>534670</wp:posOffset>
                </wp:positionV>
                <wp:extent cx="5650230" cy="763905"/>
                <wp:effectExtent l="0" t="0" r="3810" b="13335"/>
                <wp:wrapTopAndBottom/>
                <wp:docPr id="197" name="文本框 114"/>
                <wp:cNvGraphicFramePr/>
                <a:graphic xmlns:a="http://schemas.openxmlformats.org/drawingml/2006/main">
                  <a:graphicData uri="http://schemas.microsoft.com/office/word/2010/wordprocessingShape">
                    <wps:wsp>
                      <wps:cNvSpPr txBox="1"/>
                      <wps:spPr>
                        <a:xfrm>
                          <a:off x="0" y="0"/>
                          <a:ext cx="5650230" cy="763905"/>
                        </a:xfrm>
                        <a:prstGeom prst="rect">
                          <a:avLst/>
                        </a:prstGeom>
                        <a:solidFill>
                          <a:srgbClr val="D9D9D9"/>
                        </a:solidFill>
                        <a:ln>
                          <a:noFill/>
                        </a:ln>
                      </wps:spPr>
                      <wps:txbx>
                        <w:txbxContent>
                          <w:p>
                            <w:pPr>
                              <w:pStyle w:val="7"/>
                              <w:spacing w:before="18" w:line="177" w:lineRule="auto"/>
                              <w:ind w:left="288" w:right="5846"/>
                              <w:rPr>
                                <w:lang w:val="en-US"/>
                              </w:rPr>
                            </w:pPr>
                            <w:r>
                              <w:rPr>
                                <w:lang w:val="en-US"/>
                              </w:rPr>
                              <w:t>tar zxf memcached-1.4.25.tar.gz cd memcached-1.4.25</w:t>
                            </w:r>
                          </w:p>
                          <w:p>
                            <w:pPr>
                              <w:pStyle w:val="7"/>
                              <w:spacing w:line="172" w:lineRule="auto"/>
                              <w:ind w:left="288" w:right="7646"/>
                            </w:pPr>
                            <w:r>
                              <w:t>./configure make</w:t>
                            </w:r>
                          </w:p>
                          <w:p>
                            <w:pPr>
                              <w:pStyle w:val="7"/>
                              <w:spacing w:line="219" w:lineRule="exact"/>
                              <w:ind w:left="288"/>
                            </w:pPr>
                            <w:r>
                              <w:t>make install</w:t>
                            </w:r>
                          </w:p>
                        </w:txbxContent>
                      </wps:txbx>
                      <wps:bodyPr lIns="0" tIns="0" rIns="0" bIns="0" upright="1"/>
                    </wps:wsp>
                  </a:graphicData>
                </a:graphic>
              </wp:anchor>
            </w:drawing>
          </mc:Choice>
          <mc:Fallback>
            <w:pict>
              <v:shape id="文本框 114" o:spid="_x0000_s1026" o:spt="202" type="#_x0000_t202" style="position:absolute;left:0pt;margin-left:40pt;margin-top:42.1pt;height:60.15pt;width:444.9pt;mso-position-horizontal-relative:page;mso-wrap-distance-bottom:0pt;mso-wrap-distance-top:0pt;z-index:-251466752;mso-width-relative:page;mso-height-relative:page;" fillcolor="#D9D9D9" filled="t" stroked="f" coordsize="21600,21600" o:gfxdata="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Cj+J2AAAAAkBAAAPAAAAAAAAAAEAIAAA&#10;ACIAAABkcnMvZG93bnJldi54bWxQSwECFAAUAAAACACHTuJAweouANMBAACfAwAADgAAAAAAAAAB&#10;ACAAAAAnAQAAZHJzL2Uyb0RvYy54bWxQSwUGAAAAAAYABgBZAQAAbAUAAAAA&#10;">
                <v:fill on="t" focussize="0,0"/>
                <v:stroke on="f"/>
                <v:imagedata o:title=""/>
                <o:lock v:ext="edit" aspectratio="f"/>
                <v:textbox inset="0mm,0mm,0mm,0mm">
                  <w:txbxContent>
                    <w:p>
                      <w:pPr>
                        <w:pStyle w:val="7"/>
                        <w:spacing w:before="18" w:line="177" w:lineRule="auto"/>
                        <w:ind w:left="288" w:right="5846"/>
                        <w:rPr>
                          <w:lang w:val="en-US"/>
                        </w:rPr>
                      </w:pPr>
                      <w:r>
                        <w:rPr>
                          <w:lang w:val="en-US"/>
                        </w:rPr>
                        <w:t>tar zxf memcached-1.4.25.tar.gz cd memcached-1.4.25</w:t>
                      </w:r>
                    </w:p>
                    <w:p>
                      <w:pPr>
                        <w:pStyle w:val="7"/>
                        <w:spacing w:line="172" w:lineRule="auto"/>
                        <w:ind w:left="288" w:right="7646"/>
                      </w:pPr>
                      <w:r>
                        <w:t>./configure make</w:t>
                      </w:r>
                    </w:p>
                    <w:p>
                      <w:pPr>
                        <w:pStyle w:val="7"/>
                        <w:spacing w:line="219" w:lineRule="exact"/>
                        <w:ind w:left="288"/>
                      </w:pPr>
                      <w:r>
                        <w:t>make install</w:t>
                      </w:r>
                    </w:p>
                  </w:txbxContent>
                </v:textbox>
                <w10:wrap type="topAndBottom"/>
              </v:shape>
            </w:pict>
          </mc:Fallback>
        </mc:AlternateContent>
      </w:r>
      <w:r>
        <w:t>将Memcached 源码文件拷贝到指定目录下，例如：/usr/local/src/，然后运行如下命令进行解压、编译和安装：</w:t>
      </w:r>
    </w:p>
    <w:p>
      <w:pPr>
        <w:pStyle w:val="14"/>
        <w:numPr>
          <w:ilvl w:val="0"/>
          <w:numId w:val="48"/>
        </w:numPr>
        <w:tabs>
          <w:tab w:val="left" w:pos="1070"/>
          <w:tab w:val="left" w:pos="1071"/>
        </w:tabs>
        <w:spacing w:before="35"/>
        <w:ind w:hanging="426"/>
        <w:rPr>
          <w:sz w:val="18"/>
        </w:rPr>
      </w:pPr>
      <w:r>
        <w:rPr>
          <w:spacing w:val="21"/>
          <w:sz w:val="18"/>
        </w:rPr>
        <w:t>制作</w:t>
      </w:r>
      <w:r>
        <w:rPr>
          <w:sz w:val="18"/>
        </w:rPr>
        <w:t>Memcached</w:t>
      </w:r>
      <w:r>
        <w:rPr>
          <w:spacing w:val="-3"/>
          <w:sz w:val="18"/>
        </w:rPr>
        <w:t xml:space="preserve"> 启动脚本，用以将 </w:t>
      </w:r>
      <w:r>
        <w:rPr>
          <w:sz w:val="18"/>
        </w:rPr>
        <w:t>Memcached</w:t>
      </w:r>
      <w:r>
        <w:rPr>
          <w:spacing w:val="-3"/>
          <w:sz w:val="18"/>
        </w:rPr>
        <w:t xml:space="preserve"> 注册为系统服务，并使其随系统启动而启动</w:t>
      </w:r>
    </w:p>
    <w:p>
      <w:pPr>
        <w:pStyle w:val="7"/>
        <w:spacing w:before="110" w:line="223" w:lineRule="auto"/>
        <w:ind w:left="227" w:right="380" w:firstLine="360"/>
      </w:pPr>
      <w:r>
        <mc:AlternateContent>
          <mc:Choice Requires="wps">
            <w:drawing>
              <wp:anchor distT="0" distB="0" distL="0" distR="0" simplePos="0" relativeHeight="251850752" behindDoc="1" locked="0" layoutInCell="1" allowOverlap="1">
                <wp:simplePos x="0" y="0"/>
                <wp:positionH relativeFrom="page">
                  <wp:posOffset>508000</wp:posOffset>
                </wp:positionH>
                <wp:positionV relativeFrom="paragraph">
                  <wp:posOffset>534670</wp:posOffset>
                </wp:positionV>
                <wp:extent cx="5650230" cy="4575175"/>
                <wp:effectExtent l="0" t="0" r="3810" b="12065"/>
                <wp:wrapTopAndBottom/>
                <wp:docPr id="198" name="文本框 113"/>
                <wp:cNvGraphicFramePr/>
                <a:graphic xmlns:a="http://schemas.openxmlformats.org/drawingml/2006/main">
                  <a:graphicData uri="http://schemas.microsoft.com/office/word/2010/wordprocessingShape">
                    <wps:wsp>
                      <wps:cNvSpPr txBox="1"/>
                      <wps:spPr>
                        <a:xfrm>
                          <a:off x="0" y="0"/>
                          <a:ext cx="5650230" cy="4575175"/>
                        </a:xfrm>
                        <a:prstGeom prst="rect">
                          <a:avLst/>
                        </a:prstGeom>
                        <a:solidFill>
                          <a:srgbClr val="D9D9D9"/>
                        </a:solidFill>
                        <a:ln>
                          <a:noFill/>
                        </a:ln>
                      </wps:spPr>
                      <wps:txbx>
                        <w:txbxContent>
                          <w:p>
                            <w:pPr>
                              <w:pStyle w:val="7"/>
                              <w:spacing w:before="24" w:line="172" w:lineRule="auto"/>
                              <w:ind w:left="288" w:right="7797"/>
                              <w:rPr>
                                <w:lang w:val="en-US"/>
                              </w:rPr>
                            </w:pPr>
                            <w:r>
                              <w:rPr>
                                <w:lang w:val="en-US"/>
                              </w:rPr>
                              <w:t>#!/bin/sh #</w:t>
                            </w:r>
                          </w:p>
                          <w:p>
                            <w:pPr>
                              <w:pStyle w:val="7"/>
                              <w:tabs>
                                <w:tab w:val="left" w:pos="1900"/>
                              </w:tabs>
                              <w:spacing w:before="4" w:line="172" w:lineRule="auto"/>
                              <w:ind w:left="288" w:right="5121"/>
                              <w:rPr>
                                <w:lang w:val="en-US"/>
                              </w:rPr>
                            </w:pPr>
                            <w:r>
                              <w:rPr>
                                <w:lang w:val="en-US"/>
                              </w:rPr>
                              <w:t>#</w:t>
                            </w:r>
                            <w:r>
                              <w:rPr>
                                <w:spacing w:val="-5"/>
                                <w:lang w:val="en-US"/>
                              </w:rPr>
                              <w:t xml:space="preserve"> </w:t>
                            </w:r>
                            <w:r>
                              <w:rPr>
                                <w:lang w:val="en-US"/>
                              </w:rPr>
                              <w:t>memcached:</w:t>
                            </w:r>
                            <w:r>
                              <w:rPr>
                                <w:lang w:val="en-US"/>
                              </w:rPr>
                              <w:tab/>
                            </w:r>
                            <w:r>
                              <w:rPr>
                                <w:lang w:val="en-US"/>
                              </w:rPr>
                              <w:t>MemCached Daemon #</w:t>
                            </w:r>
                          </w:p>
                          <w:p>
                            <w:pPr>
                              <w:pStyle w:val="7"/>
                              <w:tabs>
                                <w:tab w:val="left" w:pos="1692"/>
                              </w:tabs>
                              <w:spacing w:line="220" w:lineRule="exact"/>
                              <w:ind w:left="288"/>
                              <w:rPr>
                                <w:lang w:val="en-US"/>
                              </w:rPr>
                            </w:pPr>
                            <w:r>
                              <w:rPr>
                                <w:lang w:val="en-US"/>
                              </w:rPr>
                              <w:t>#</w:t>
                            </w:r>
                            <w:r>
                              <w:rPr>
                                <w:spacing w:val="-2"/>
                                <w:lang w:val="en-US"/>
                              </w:rPr>
                              <w:t xml:space="preserve"> </w:t>
                            </w:r>
                            <w:r>
                              <w:rPr>
                                <w:lang w:val="en-US"/>
                              </w:rPr>
                              <w:t>chkconfig:</w:t>
                            </w:r>
                            <w:r>
                              <w:rPr>
                                <w:lang w:val="en-US"/>
                              </w:rPr>
                              <w:tab/>
                            </w:r>
                            <w:r>
                              <w:rPr>
                                <w:lang w:val="en-US"/>
                              </w:rPr>
                              <w:t>- 90</w:t>
                            </w:r>
                            <w:r>
                              <w:rPr>
                                <w:spacing w:val="-2"/>
                                <w:lang w:val="en-US"/>
                              </w:rPr>
                              <w:t xml:space="preserve"> </w:t>
                            </w:r>
                            <w:r>
                              <w:rPr>
                                <w:lang w:val="en-US"/>
                              </w:rPr>
                              <w:t>25</w:t>
                            </w:r>
                          </w:p>
                          <w:p>
                            <w:pPr>
                              <w:pStyle w:val="7"/>
                              <w:spacing w:before="23" w:line="172" w:lineRule="auto"/>
                              <w:ind w:left="288" w:right="5396"/>
                              <w:rPr>
                                <w:lang w:val="en-US"/>
                              </w:rPr>
                            </w:pPr>
                            <w:r>
                              <w:rPr>
                                <w:lang w:val="en-US"/>
                              </w:rPr>
                              <w:t># description: MemCached Daemon #</w:t>
                            </w:r>
                          </w:p>
                          <w:p>
                            <w:pPr>
                              <w:pStyle w:val="7"/>
                              <w:spacing w:line="220" w:lineRule="exact"/>
                              <w:ind w:left="288"/>
                              <w:rPr>
                                <w:lang w:val="en-US"/>
                              </w:rPr>
                            </w:pPr>
                            <w:r>
                              <w:rPr>
                                <w:lang w:val="en-US"/>
                              </w:rPr>
                              <w:t># Source function library.</w:t>
                            </w:r>
                          </w:p>
                          <w:p>
                            <w:pPr>
                              <w:pStyle w:val="7"/>
                              <w:spacing w:line="241" w:lineRule="exact"/>
                              <w:ind w:left="288"/>
                              <w:rPr>
                                <w:lang w:val="en-US"/>
                              </w:rPr>
                            </w:pPr>
                            <w:r>
                              <w:rPr>
                                <w:lang w:val="en-US"/>
                              </w:rPr>
                              <w:t>. /etc/rc.d/init.d/functions</w:t>
                            </w:r>
                          </w:p>
                          <w:p>
                            <w:pPr>
                              <w:pStyle w:val="7"/>
                              <w:spacing w:line="285" w:lineRule="exact"/>
                              <w:ind w:left="288"/>
                              <w:rPr>
                                <w:lang w:val="en-US"/>
                              </w:rPr>
                            </w:pPr>
                            <w:r>
                              <w:rPr>
                                <w:lang w:val="en-US"/>
                              </w:rPr>
                              <w:t>. /etc/sysconfig/network</w:t>
                            </w:r>
                          </w:p>
                          <w:p>
                            <w:pPr>
                              <w:pStyle w:val="7"/>
                              <w:spacing w:before="2"/>
                              <w:ind w:left="0"/>
                              <w:rPr>
                                <w:sz w:val="21"/>
                                <w:lang w:val="en-US"/>
                              </w:rPr>
                            </w:pPr>
                          </w:p>
                          <w:p>
                            <w:pPr>
                              <w:pStyle w:val="7"/>
                              <w:spacing w:line="285" w:lineRule="exact"/>
                              <w:ind w:left="288"/>
                              <w:rPr>
                                <w:lang w:val="en-US"/>
                              </w:rPr>
                            </w:pPr>
                            <w:r>
                              <w:rPr>
                                <w:lang w:val="en-US"/>
                              </w:rPr>
                              <w:t>start()</w:t>
                            </w:r>
                          </w:p>
                          <w:p>
                            <w:pPr>
                              <w:pStyle w:val="7"/>
                              <w:spacing w:line="241" w:lineRule="exact"/>
                              <w:ind w:left="288"/>
                              <w:rPr>
                                <w:lang w:val="en-US"/>
                              </w:rPr>
                            </w:pPr>
                            <w:r>
                              <w:rPr>
                                <w:lang w:val="en-US"/>
                              </w:rPr>
                              <w:t>{</w:t>
                            </w:r>
                          </w:p>
                          <w:p>
                            <w:pPr>
                              <w:pStyle w:val="7"/>
                              <w:spacing w:line="241" w:lineRule="exact"/>
                              <w:ind w:left="1001"/>
                              <w:rPr>
                                <w:lang w:val="en-US"/>
                              </w:rPr>
                            </w:pPr>
                            <w:r>
                              <w:rPr>
                                <w:lang w:val="en-US"/>
                              </w:rPr>
                              <w:t>echo -n $"Starting memcached: "</w:t>
                            </w:r>
                          </w:p>
                          <w:p>
                            <w:pPr>
                              <w:pStyle w:val="7"/>
                              <w:spacing w:before="19" w:line="172" w:lineRule="auto"/>
                              <w:ind w:left="1001" w:right="2523"/>
                              <w:rPr>
                                <w:lang w:val="en-US"/>
                              </w:rPr>
                            </w:pPr>
                            <w:r>
                              <w:rPr>
                                <w:lang w:val="en-US"/>
                              </w:rPr>
                              <w:t>daemon /usr/local/bin/memcached -u root -d -m 10 -p 11211 echo</w:t>
                            </w:r>
                          </w:p>
                          <w:p>
                            <w:pPr>
                              <w:pStyle w:val="7"/>
                              <w:spacing w:line="270" w:lineRule="exact"/>
                              <w:ind w:left="288"/>
                              <w:rPr>
                                <w:lang w:val="en-US"/>
                              </w:rPr>
                            </w:pPr>
                            <w:r>
                              <w:rPr>
                                <w:lang w:val="en-US"/>
                              </w:rPr>
                              <w:t>}</w:t>
                            </w:r>
                          </w:p>
                          <w:p>
                            <w:pPr>
                              <w:pStyle w:val="7"/>
                              <w:spacing w:before="144" w:line="288" w:lineRule="exact"/>
                              <w:ind w:left="288"/>
                              <w:rPr>
                                <w:lang w:val="en-US"/>
                              </w:rPr>
                            </w:pPr>
                            <w:r>
                              <w:rPr>
                                <w:lang w:val="en-US"/>
                              </w:rPr>
                              <w:t>stop()</w:t>
                            </w:r>
                          </w:p>
                          <w:p>
                            <w:pPr>
                              <w:pStyle w:val="7"/>
                              <w:spacing w:line="241" w:lineRule="exact"/>
                              <w:ind w:left="288"/>
                              <w:rPr>
                                <w:lang w:val="en-US"/>
                              </w:rPr>
                            </w:pPr>
                            <w:r>
                              <w:rPr>
                                <w:lang w:val="en-US"/>
                              </w:rPr>
                              <w:t>{</w:t>
                            </w:r>
                          </w:p>
                          <w:p>
                            <w:pPr>
                              <w:pStyle w:val="7"/>
                              <w:spacing w:before="20" w:line="172" w:lineRule="auto"/>
                              <w:ind w:left="1001" w:right="4434"/>
                              <w:rPr>
                                <w:lang w:val="en-US"/>
                              </w:rPr>
                            </w:pPr>
                            <w:r>
                              <w:rPr>
                                <w:lang w:val="en-US"/>
                              </w:rPr>
                              <w:t>echo -n $"Shutting down memcached: " killproc memcached</w:t>
                            </w:r>
                          </w:p>
                          <w:p>
                            <w:pPr>
                              <w:pStyle w:val="7"/>
                              <w:spacing w:line="223" w:lineRule="exact"/>
                              <w:ind w:left="1001"/>
                              <w:rPr>
                                <w:lang w:val="en-US"/>
                              </w:rPr>
                            </w:pPr>
                            <w:r>
                              <w:rPr>
                                <w:lang w:val="en-US"/>
                              </w:rPr>
                              <w:t>echo</w:t>
                            </w:r>
                          </w:p>
                          <w:p>
                            <w:pPr>
                              <w:pStyle w:val="7"/>
                              <w:spacing w:line="285" w:lineRule="exact"/>
                              <w:ind w:left="288"/>
                              <w:rPr>
                                <w:lang w:val="en-US"/>
                              </w:rPr>
                            </w:pPr>
                            <w:r>
                              <w:rPr>
                                <w:lang w:val="en-US"/>
                              </w:rPr>
                              <w:t>}</w:t>
                            </w:r>
                          </w:p>
                          <w:p>
                            <w:pPr>
                              <w:pStyle w:val="7"/>
                              <w:spacing w:before="12" w:line="470" w:lineRule="atLeast"/>
                              <w:ind w:left="288" w:right="5132"/>
                              <w:rPr>
                                <w:lang w:val="en-US"/>
                              </w:rPr>
                            </w:pPr>
                            <w:r>
                              <w:rPr>
                                <w:lang w:val="en-US"/>
                              </w:rPr>
                              <w:t>[ -f /usr/local/bin/memcached ] || exit 0 # See how we were called.</w:t>
                            </w:r>
                          </w:p>
                          <w:p>
                            <w:pPr>
                              <w:pStyle w:val="7"/>
                              <w:spacing w:line="199" w:lineRule="exact"/>
                              <w:ind w:left="288"/>
                            </w:pPr>
                            <w:r>
                              <w:t>case "$1" in</w:t>
                            </w:r>
                          </w:p>
                        </w:txbxContent>
                      </wps:txbx>
                      <wps:bodyPr lIns="0" tIns="0" rIns="0" bIns="0" upright="1"/>
                    </wps:wsp>
                  </a:graphicData>
                </a:graphic>
              </wp:anchor>
            </w:drawing>
          </mc:Choice>
          <mc:Fallback>
            <w:pict>
              <v:shape id="文本框 113" o:spid="_x0000_s1026" o:spt="202" type="#_x0000_t202" style="position:absolute;left:0pt;margin-left:40pt;margin-top:42.1pt;height:360.25pt;width:444.9pt;mso-position-horizontal-relative:page;mso-wrap-distance-bottom:0pt;mso-wrap-distance-top:0pt;z-index:-251465728;mso-width-relative:page;mso-height-relative:page;" fillcolor="#D9D9D9" filled="t" stroked="f" coordsize="21600,21600" o:gfxdata="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45hq2AAAAAkBAAAPAAAAAAAAAAEAIAAA&#10;ACIAAABkcnMvZG93bnJldi54bWxQSwECFAAUAAAACACHTuJA4zdmXNMBAACgAwAADgAAAAAAAAAB&#10;ACAAAAAnAQAAZHJzL2Uyb0RvYy54bWxQSwUGAAAAAAYABgBZAQAAbAUAAAAA&#10;">
                <v:fill on="t" focussize="0,0"/>
                <v:stroke on="f"/>
                <v:imagedata o:title=""/>
                <o:lock v:ext="edit" aspectratio="f"/>
                <v:textbox inset="0mm,0mm,0mm,0mm">
                  <w:txbxContent>
                    <w:p>
                      <w:pPr>
                        <w:pStyle w:val="7"/>
                        <w:spacing w:before="24" w:line="172" w:lineRule="auto"/>
                        <w:ind w:left="288" w:right="7797"/>
                        <w:rPr>
                          <w:lang w:val="en-US"/>
                        </w:rPr>
                      </w:pPr>
                      <w:r>
                        <w:rPr>
                          <w:lang w:val="en-US"/>
                        </w:rPr>
                        <w:t>#!/bin/sh #</w:t>
                      </w:r>
                    </w:p>
                    <w:p>
                      <w:pPr>
                        <w:pStyle w:val="7"/>
                        <w:tabs>
                          <w:tab w:val="left" w:pos="1900"/>
                        </w:tabs>
                        <w:spacing w:before="4" w:line="172" w:lineRule="auto"/>
                        <w:ind w:left="288" w:right="5121"/>
                        <w:rPr>
                          <w:lang w:val="en-US"/>
                        </w:rPr>
                      </w:pPr>
                      <w:r>
                        <w:rPr>
                          <w:lang w:val="en-US"/>
                        </w:rPr>
                        <w:t>#</w:t>
                      </w:r>
                      <w:r>
                        <w:rPr>
                          <w:spacing w:val="-5"/>
                          <w:lang w:val="en-US"/>
                        </w:rPr>
                        <w:t xml:space="preserve"> </w:t>
                      </w:r>
                      <w:r>
                        <w:rPr>
                          <w:lang w:val="en-US"/>
                        </w:rPr>
                        <w:t>memcached:</w:t>
                      </w:r>
                      <w:r>
                        <w:rPr>
                          <w:lang w:val="en-US"/>
                        </w:rPr>
                        <w:tab/>
                      </w:r>
                      <w:r>
                        <w:rPr>
                          <w:lang w:val="en-US"/>
                        </w:rPr>
                        <w:t>MemCached Daemon #</w:t>
                      </w:r>
                    </w:p>
                    <w:p>
                      <w:pPr>
                        <w:pStyle w:val="7"/>
                        <w:tabs>
                          <w:tab w:val="left" w:pos="1692"/>
                        </w:tabs>
                        <w:spacing w:line="220" w:lineRule="exact"/>
                        <w:ind w:left="288"/>
                        <w:rPr>
                          <w:lang w:val="en-US"/>
                        </w:rPr>
                      </w:pPr>
                      <w:r>
                        <w:rPr>
                          <w:lang w:val="en-US"/>
                        </w:rPr>
                        <w:t>#</w:t>
                      </w:r>
                      <w:r>
                        <w:rPr>
                          <w:spacing w:val="-2"/>
                          <w:lang w:val="en-US"/>
                        </w:rPr>
                        <w:t xml:space="preserve"> </w:t>
                      </w:r>
                      <w:r>
                        <w:rPr>
                          <w:lang w:val="en-US"/>
                        </w:rPr>
                        <w:t>chkconfig:</w:t>
                      </w:r>
                      <w:r>
                        <w:rPr>
                          <w:lang w:val="en-US"/>
                        </w:rPr>
                        <w:tab/>
                      </w:r>
                      <w:r>
                        <w:rPr>
                          <w:lang w:val="en-US"/>
                        </w:rPr>
                        <w:t>- 90</w:t>
                      </w:r>
                      <w:r>
                        <w:rPr>
                          <w:spacing w:val="-2"/>
                          <w:lang w:val="en-US"/>
                        </w:rPr>
                        <w:t xml:space="preserve"> </w:t>
                      </w:r>
                      <w:r>
                        <w:rPr>
                          <w:lang w:val="en-US"/>
                        </w:rPr>
                        <w:t>25</w:t>
                      </w:r>
                    </w:p>
                    <w:p>
                      <w:pPr>
                        <w:pStyle w:val="7"/>
                        <w:spacing w:before="23" w:line="172" w:lineRule="auto"/>
                        <w:ind w:left="288" w:right="5396"/>
                        <w:rPr>
                          <w:lang w:val="en-US"/>
                        </w:rPr>
                      </w:pPr>
                      <w:r>
                        <w:rPr>
                          <w:lang w:val="en-US"/>
                        </w:rPr>
                        <w:t># description: MemCached Daemon #</w:t>
                      </w:r>
                    </w:p>
                    <w:p>
                      <w:pPr>
                        <w:pStyle w:val="7"/>
                        <w:spacing w:line="220" w:lineRule="exact"/>
                        <w:ind w:left="288"/>
                        <w:rPr>
                          <w:lang w:val="en-US"/>
                        </w:rPr>
                      </w:pPr>
                      <w:r>
                        <w:rPr>
                          <w:lang w:val="en-US"/>
                        </w:rPr>
                        <w:t># Source function library.</w:t>
                      </w:r>
                    </w:p>
                    <w:p>
                      <w:pPr>
                        <w:pStyle w:val="7"/>
                        <w:spacing w:line="241" w:lineRule="exact"/>
                        <w:ind w:left="288"/>
                        <w:rPr>
                          <w:lang w:val="en-US"/>
                        </w:rPr>
                      </w:pPr>
                      <w:r>
                        <w:rPr>
                          <w:lang w:val="en-US"/>
                        </w:rPr>
                        <w:t>. /etc/rc.d/init.d/functions</w:t>
                      </w:r>
                    </w:p>
                    <w:p>
                      <w:pPr>
                        <w:pStyle w:val="7"/>
                        <w:spacing w:line="285" w:lineRule="exact"/>
                        <w:ind w:left="288"/>
                        <w:rPr>
                          <w:lang w:val="en-US"/>
                        </w:rPr>
                      </w:pPr>
                      <w:r>
                        <w:rPr>
                          <w:lang w:val="en-US"/>
                        </w:rPr>
                        <w:t>. /etc/sysconfig/network</w:t>
                      </w:r>
                    </w:p>
                    <w:p>
                      <w:pPr>
                        <w:pStyle w:val="7"/>
                        <w:spacing w:before="2"/>
                        <w:ind w:left="0"/>
                        <w:rPr>
                          <w:sz w:val="21"/>
                          <w:lang w:val="en-US"/>
                        </w:rPr>
                      </w:pPr>
                    </w:p>
                    <w:p>
                      <w:pPr>
                        <w:pStyle w:val="7"/>
                        <w:spacing w:line="285" w:lineRule="exact"/>
                        <w:ind w:left="288"/>
                        <w:rPr>
                          <w:lang w:val="en-US"/>
                        </w:rPr>
                      </w:pPr>
                      <w:r>
                        <w:rPr>
                          <w:lang w:val="en-US"/>
                        </w:rPr>
                        <w:t>start()</w:t>
                      </w:r>
                    </w:p>
                    <w:p>
                      <w:pPr>
                        <w:pStyle w:val="7"/>
                        <w:spacing w:line="241" w:lineRule="exact"/>
                        <w:ind w:left="288"/>
                        <w:rPr>
                          <w:lang w:val="en-US"/>
                        </w:rPr>
                      </w:pPr>
                      <w:r>
                        <w:rPr>
                          <w:lang w:val="en-US"/>
                        </w:rPr>
                        <w:t>{</w:t>
                      </w:r>
                    </w:p>
                    <w:p>
                      <w:pPr>
                        <w:pStyle w:val="7"/>
                        <w:spacing w:line="241" w:lineRule="exact"/>
                        <w:ind w:left="1001"/>
                        <w:rPr>
                          <w:lang w:val="en-US"/>
                        </w:rPr>
                      </w:pPr>
                      <w:r>
                        <w:rPr>
                          <w:lang w:val="en-US"/>
                        </w:rPr>
                        <w:t>echo -n $"Starting memcached: "</w:t>
                      </w:r>
                    </w:p>
                    <w:p>
                      <w:pPr>
                        <w:pStyle w:val="7"/>
                        <w:spacing w:before="19" w:line="172" w:lineRule="auto"/>
                        <w:ind w:left="1001" w:right="2523"/>
                        <w:rPr>
                          <w:lang w:val="en-US"/>
                        </w:rPr>
                      </w:pPr>
                      <w:r>
                        <w:rPr>
                          <w:lang w:val="en-US"/>
                        </w:rPr>
                        <w:t>daemon /usr/local/bin/memcached -u root -d -m 10 -p 11211 echo</w:t>
                      </w:r>
                    </w:p>
                    <w:p>
                      <w:pPr>
                        <w:pStyle w:val="7"/>
                        <w:spacing w:line="270" w:lineRule="exact"/>
                        <w:ind w:left="288"/>
                        <w:rPr>
                          <w:lang w:val="en-US"/>
                        </w:rPr>
                      </w:pPr>
                      <w:r>
                        <w:rPr>
                          <w:lang w:val="en-US"/>
                        </w:rPr>
                        <w:t>}</w:t>
                      </w:r>
                    </w:p>
                    <w:p>
                      <w:pPr>
                        <w:pStyle w:val="7"/>
                        <w:spacing w:before="144" w:line="288" w:lineRule="exact"/>
                        <w:ind w:left="288"/>
                        <w:rPr>
                          <w:lang w:val="en-US"/>
                        </w:rPr>
                      </w:pPr>
                      <w:r>
                        <w:rPr>
                          <w:lang w:val="en-US"/>
                        </w:rPr>
                        <w:t>stop()</w:t>
                      </w:r>
                    </w:p>
                    <w:p>
                      <w:pPr>
                        <w:pStyle w:val="7"/>
                        <w:spacing w:line="241" w:lineRule="exact"/>
                        <w:ind w:left="288"/>
                        <w:rPr>
                          <w:lang w:val="en-US"/>
                        </w:rPr>
                      </w:pPr>
                      <w:r>
                        <w:rPr>
                          <w:lang w:val="en-US"/>
                        </w:rPr>
                        <w:t>{</w:t>
                      </w:r>
                    </w:p>
                    <w:p>
                      <w:pPr>
                        <w:pStyle w:val="7"/>
                        <w:spacing w:before="20" w:line="172" w:lineRule="auto"/>
                        <w:ind w:left="1001" w:right="4434"/>
                        <w:rPr>
                          <w:lang w:val="en-US"/>
                        </w:rPr>
                      </w:pPr>
                      <w:r>
                        <w:rPr>
                          <w:lang w:val="en-US"/>
                        </w:rPr>
                        <w:t>echo -n $"Shutting down memcached: " killproc memcached</w:t>
                      </w:r>
                    </w:p>
                    <w:p>
                      <w:pPr>
                        <w:pStyle w:val="7"/>
                        <w:spacing w:line="223" w:lineRule="exact"/>
                        <w:ind w:left="1001"/>
                        <w:rPr>
                          <w:lang w:val="en-US"/>
                        </w:rPr>
                      </w:pPr>
                      <w:r>
                        <w:rPr>
                          <w:lang w:val="en-US"/>
                        </w:rPr>
                        <w:t>echo</w:t>
                      </w:r>
                    </w:p>
                    <w:p>
                      <w:pPr>
                        <w:pStyle w:val="7"/>
                        <w:spacing w:line="285" w:lineRule="exact"/>
                        <w:ind w:left="288"/>
                        <w:rPr>
                          <w:lang w:val="en-US"/>
                        </w:rPr>
                      </w:pPr>
                      <w:r>
                        <w:rPr>
                          <w:lang w:val="en-US"/>
                        </w:rPr>
                        <w:t>}</w:t>
                      </w:r>
                    </w:p>
                    <w:p>
                      <w:pPr>
                        <w:pStyle w:val="7"/>
                        <w:spacing w:before="12" w:line="470" w:lineRule="atLeast"/>
                        <w:ind w:left="288" w:right="5132"/>
                        <w:rPr>
                          <w:lang w:val="en-US"/>
                        </w:rPr>
                      </w:pPr>
                      <w:r>
                        <w:rPr>
                          <w:lang w:val="en-US"/>
                        </w:rPr>
                        <w:t>[ -f /usr/local/bin/memcached ] || exit 0 # See how we were called.</w:t>
                      </w:r>
                    </w:p>
                    <w:p>
                      <w:pPr>
                        <w:pStyle w:val="7"/>
                        <w:spacing w:line="199" w:lineRule="exact"/>
                        <w:ind w:left="288"/>
                      </w:pPr>
                      <w:r>
                        <w:t>case "$1" in</w:t>
                      </w:r>
                    </w:p>
                  </w:txbxContent>
                </v:textbox>
                <w10:wrap type="topAndBottom"/>
              </v:shape>
            </w:pict>
          </mc:Fallback>
        </mc:AlternateContent>
      </w:r>
      <w:r>
        <w:t>用文本编辑工具（如NotePad++）新建一个“memcached”文件，注意将该文件保存为UNIX 格式， 并添加入以下代码：</w:t>
      </w:r>
    </w:p>
    <w:p>
      <w:pPr>
        <w:spacing w:line="223" w:lineRule="auto"/>
        <w:sectPr>
          <w:pgSz w:w="10500" w:h="13040"/>
          <w:pgMar w:top="1080" w:right="620" w:bottom="820" w:left="680" w:header="775" w:footer="632" w:gutter="0"/>
          <w:cols w:space="720" w:num="1"/>
        </w:sectPr>
      </w:pPr>
    </w:p>
    <w:p>
      <w:pPr>
        <w:pStyle w:val="7"/>
        <w:spacing w:before="18"/>
        <w:ind w:left="0"/>
        <w:rPr>
          <w:sz w:val="8"/>
        </w:rPr>
      </w:pPr>
    </w:p>
    <w:p>
      <w:pPr>
        <w:pStyle w:val="7"/>
        <w:ind w:left="119"/>
        <w:rPr>
          <w:sz w:val="20"/>
        </w:rPr>
      </w:pPr>
      <w:r>
        <w:rPr>
          <w:sz w:val="20"/>
        </w:rPr>
        <mc:AlternateContent>
          <mc:Choice Requires="wps">
            <w:drawing>
              <wp:inline distT="0" distB="0" distL="114300" distR="114300">
                <wp:extent cx="5650230" cy="2900680"/>
                <wp:effectExtent l="0" t="0" r="3810" b="10160"/>
                <wp:docPr id="50" name="文本框 112"/>
                <wp:cNvGraphicFramePr/>
                <a:graphic xmlns:a="http://schemas.openxmlformats.org/drawingml/2006/main">
                  <a:graphicData uri="http://schemas.microsoft.com/office/word/2010/wordprocessingShape">
                    <wps:wsp>
                      <wps:cNvSpPr txBox="1"/>
                      <wps:spPr>
                        <a:xfrm>
                          <a:off x="0" y="0"/>
                          <a:ext cx="5650230" cy="2900680"/>
                        </a:xfrm>
                        <a:prstGeom prst="rect">
                          <a:avLst/>
                        </a:prstGeom>
                        <a:solidFill>
                          <a:srgbClr val="D9D9D9"/>
                        </a:solidFill>
                        <a:ln>
                          <a:noFill/>
                        </a:ln>
                      </wps:spPr>
                      <wps:txbx>
                        <w:txbxContent>
                          <w:p>
                            <w:pPr>
                              <w:pStyle w:val="7"/>
                              <w:spacing w:line="246" w:lineRule="exact"/>
                              <w:ind w:left="461"/>
                              <w:rPr>
                                <w:lang w:val="en-US"/>
                              </w:rPr>
                            </w:pPr>
                            <w:r>
                              <w:rPr>
                                <w:lang w:val="en-US"/>
                              </w:rPr>
                              <w:t>start)</w:t>
                            </w:r>
                          </w:p>
                          <w:p>
                            <w:pPr>
                              <w:pStyle w:val="7"/>
                              <w:spacing w:line="241" w:lineRule="exact"/>
                              <w:ind w:left="1001"/>
                              <w:rPr>
                                <w:lang w:val="en-US"/>
                              </w:rPr>
                            </w:pPr>
                            <w:r>
                              <w:rPr>
                                <w:lang w:val="en-US"/>
                              </w:rPr>
                              <w:t>start</w:t>
                            </w:r>
                          </w:p>
                          <w:p>
                            <w:pPr>
                              <w:pStyle w:val="7"/>
                              <w:spacing w:line="238" w:lineRule="exact"/>
                              <w:ind w:left="1001"/>
                              <w:rPr>
                                <w:lang w:val="en-US"/>
                              </w:rPr>
                            </w:pPr>
                            <w:r>
                              <w:rPr>
                                <w:lang w:val="en-US"/>
                              </w:rPr>
                              <w:t>;;</w:t>
                            </w:r>
                          </w:p>
                          <w:p>
                            <w:pPr>
                              <w:pStyle w:val="7"/>
                              <w:spacing w:line="241" w:lineRule="exact"/>
                              <w:ind w:left="461"/>
                              <w:rPr>
                                <w:lang w:val="en-US"/>
                              </w:rPr>
                            </w:pPr>
                            <w:r>
                              <w:rPr>
                                <w:lang w:val="en-US"/>
                              </w:rPr>
                              <w:t>stop)</w:t>
                            </w:r>
                          </w:p>
                          <w:p>
                            <w:pPr>
                              <w:pStyle w:val="7"/>
                              <w:spacing w:line="241" w:lineRule="exact"/>
                              <w:ind w:left="1001"/>
                              <w:rPr>
                                <w:lang w:val="en-US"/>
                              </w:rPr>
                            </w:pPr>
                            <w:r>
                              <w:rPr>
                                <w:lang w:val="en-US"/>
                              </w:rPr>
                              <w:t>stop</w:t>
                            </w:r>
                          </w:p>
                          <w:p>
                            <w:pPr>
                              <w:pStyle w:val="7"/>
                              <w:spacing w:line="238" w:lineRule="exact"/>
                              <w:ind w:left="1001"/>
                              <w:rPr>
                                <w:lang w:val="en-US"/>
                              </w:rPr>
                            </w:pPr>
                            <w:r>
                              <w:rPr>
                                <w:lang w:val="en-US"/>
                              </w:rPr>
                              <w:t>;;</w:t>
                            </w:r>
                          </w:p>
                          <w:p>
                            <w:pPr>
                              <w:pStyle w:val="7"/>
                              <w:spacing w:line="242" w:lineRule="exact"/>
                              <w:ind w:left="461"/>
                              <w:rPr>
                                <w:lang w:val="en-US"/>
                              </w:rPr>
                            </w:pPr>
                            <w:r>
                              <w:rPr>
                                <w:lang w:val="en-US"/>
                              </w:rPr>
                              <w:t>restart|reload)</w:t>
                            </w:r>
                          </w:p>
                          <w:p>
                            <w:pPr>
                              <w:pStyle w:val="7"/>
                              <w:spacing w:before="23" w:line="172" w:lineRule="auto"/>
                              <w:ind w:left="1001" w:right="7491"/>
                              <w:rPr>
                                <w:lang w:val="en-US"/>
                              </w:rPr>
                            </w:pPr>
                            <w:r>
                              <w:rPr>
                                <w:lang w:val="en-US"/>
                              </w:rPr>
                              <w:t>stop start</w:t>
                            </w:r>
                          </w:p>
                          <w:p>
                            <w:pPr>
                              <w:pStyle w:val="7"/>
                              <w:spacing w:line="219" w:lineRule="exact"/>
                              <w:ind w:left="1001"/>
                              <w:rPr>
                                <w:lang w:val="en-US"/>
                              </w:rPr>
                            </w:pPr>
                            <w:r>
                              <w:rPr>
                                <w:lang w:val="en-US"/>
                              </w:rPr>
                              <w:t>;;</w:t>
                            </w:r>
                          </w:p>
                          <w:p>
                            <w:pPr>
                              <w:pStyle w:val="7"/>
                              <w:spacing w:line="241" w:lineRule="exact"/>
                              <w:ind w:left="461"/>
                              <w:rPr>
                                <w:lang w:val="en-US"/>
                              </w:rPr>
                            </w:pPr>
                            <w:r>
                              <w:rPr>
                                <w:lang w:val="en-US"/>
                              </w:rPr>
                              <w:t>condrestart)</w:t>
                            </w:r>
                          </w:p>
                          <w:p>
                            <w:pPr>
                              <w:pStyle w:val="7"/>
                              <w:spacing w:before="20" w:line="172" w:lineRule="auto"/>
                              <w:ind w:left="1001" w:right="7491"/>
                              <w:rPr>
                                <w:lang w:val="en-US"/>
                              </w:rPr>
                            </w:pPr>
                            <w:r>
                              <w:rPr>
                                <w:lang w:val="en-US"/>
                              </w:rPr>
                              <w:t>stop start</w:t>
                            </w:r>
                          </w:p>
                          <w:p>
                            <w:pPr>
                              <w:pStyle w:val="7"/>
                              <w:spacing w:line="223" w:lineRule="exact"/>
                              <w:ind w:left="1001"/>
                              <w:rPr>
                                <w:lang w:val="en-US"/>
                              </w:rPr>
                            </w:pPr>
                            <w:r>
                              <w:rPr>
                                <w:lang w:val="en-US"/>
                              </w:rPr>
                              <w:t>;;</w:t>
                            </w:r>
                          </w:p>
                          <w:p>
                            <w:pPr>
                              <w:pStyle w:val="7"/>
                              <w:spacing w:line="238" w:lineRule="exact"/>
                              <w:ind w:left="461"/>
                              <w:rPr>
                                <w:lang w:val="en-US"/>
                              </w:rPr>
                            </w:pPr>
                            <w:r>
                              <w:rPr>
                                <w:lang w:val="en-US"/>
                              </w:rPr>
                              <w:t>*)</w:t>
                            </w:r>
                          </w:p>
                          <w:p>
                            <w:pPr>
                              <w:pStyle w:val="7"/>
                              <w:spacing w:before="15" w:line="177" w:lineRule="auto"/>
                              <w:ind w:left="1001" w:right="3077"/>
                              <w:rPr>
                                <w:lang w:val="en-US"/>
                              </w:rPr>
                            </w:pPr>
                            <w:r>
                              <w:rPr>
                                <w:lang w:val="en-US"/>
                              </w:rPr>
                              <w:t>echo $"Usage: $0 {start|stop|restart|reload|condrestart}" exit 1</w:t>
                            </w:r>
                          </w:p>
                          <w:p>
                            <w:pPr>
                              <w:pStyle w:val="7"/>
                              <w:spacing w:line="172" w:lineRule="auto"/>
                              <w:ind w:left="288" w:right="8122"/>
                            </w:pPr>
                            <w:r>
                              <w:t>esac exit 0</w:t>
                            </w:r>
                          </w:p>
                        </w:txbxContent>
                      </wps:txbx>
                      <wps:bodyPr lIns="0" tIns="0" rIns="0" bIns="0" upright="1"/>
                    </wps:wsp>
                  </a:graphicData>
                </a:graphic>
              </wp:inline>
            </w:drawing>
          </mc:Choice>
          <mc:Fallback>
            <w:pict>
              <v:shape id="文本框 112" o:spid="_x0000_s1026" o:spt="202" type="#_x0000_t202" style="height:228.4pt;width:444.9pt;" fillcolor="#D9D9D9" filled="t" stroked="f" coordsize="21600,21600" o:gfxdata="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PUQYs1gAAAAUBAAAPAAAAAAAAAAEAIAAA&#10;ACIAAABkcnMvZG93bnJldi54bWxQSwECFAAUAAAACACHTuJARcenytUBAACfAwAADgAAAAAAAAAB&#10;ACAAAAAlAQAAZHJzL2Uyb0RvYy54bWxQSwUGAAAAAAYABgBZAQAAbAUAAAAA&#10;">
                <v:fill on="t" focussize="0,0"/>
                <v:stroke on="f"/>
                <v:imagedata o:title=""/>
                <o:lock v:ext="edit" aspectratio="f"/>
                <v:textbox inset="0mm,0mm,0mm,0mm">
                  <w:txbxContent>
                    <w:p>
                      <w:pPr>
                        <w:pStyle w:val="7"/>
                        <w:spacing w:line="246" w:lineRule="exact"/>
                        <w:ind w:left="461"/>
                        <w:rPr>
                          <w:lang w:val="en-US"/>
                        </w:rPr>
                      </w:pPr>
                      <w:r>
                        <w:rPr>
                          <w:lang w:val="en-US"/>
                        </w:rPr>
                        <w:t>start)</w:t>
                      </w:r>
                    </w:p>
                    <w:p>
                      <w:pPr>
                        <w:pStyle w:val="7"/>
                        <w:spacing w:line="241" w:lineRule="exact"/>
                        <w:ind w:left="1001"/>
                        <w:rPr>
                          <w:lang w:val="en-US"/>
                        </w:rPr>
                      </w:pPr>
                      <w:r>
                        <w:rPr>
                          <w:lang w:val="en-US"/>
                        </w:rPr>
                        <w:t>start</w:t>
                      </w:r>
                    </w:p>
                    <w:p>
                      <w:pPr>
                        <w:pStyle w:val="7"/>
                        <w:spacing w:line="238" w:lineRule="exact"/>
                        <w:ind w:left="1001"/>
                        <w:rPr>
                          <w:lang w:val="en-US"/>
                        </w:rPr>
                      </w:pPr>
                      <w:r>
                        <w:rPr>
                          <w:lang w:val="en-US"/>
                        </w:rPr>
                        <w:t>;;</w:t>
                      </w:r>
                    </w:p>
                    <w:p>
                      <w:pPr>
                        <w:pStyle w:val="7"/>
                        <w:spacing w:line="241" w:lineRule="exact"/>
                        <w:ind w:left="461"/>
                        <w:rPr>
                          <w:lang w:val="en-US"/>
                        </w:rPr>
                      </w:pPr>
                      <w:r>
                        <w:rPr>
                          <w:lang w:val="en-US"/>
                        </w:rPr>
                        <w:t>stop)</w:t>
                      </w:r>
                    </w:p>
                    <w:p>
                      <w:pPr>
                        <w:pStyle w:val="7"/>
                        <w:spacing w:line="241" w:lineRule="exact"/>
                        <w:ind w:left="1001"/>
                        <w:rPr>
                          <w:lang w:val="en-US"/>
                        </w:rPr>
                      </w:pPr>
                      <w:r>
                        <w:rPr>
                          <w:lang w:val="en-US"/>
                        </w:rPr>
                        <w:t>stop</w:t>
                      </w:r>
                    </w:p>
                    <w:p>
                      <w:pPr>
                        <w:pStyle w:val="7"/>
                        <w:spacing w:line="238" w:lineRule="exact"/>
                        <w:ind w:left="1001"/>
                        <w:rPr>
                          <w:lang w:val="en-US"/>
                        </w:rPr>
                      </w:pPr>
                      <w:r>
                        <w:rPr>
                          <w:lang w:val="en-US"/>
                        </w:rPr>
                        <w:t>;;</w:t>
                      </w:r>
                    </w:p>
                    <w:p>
                      <w:pPr>
                        <w:pStyle w:val="7"/>
                        <w:spacing w:line="242" w:lineRule="exact"/>
                        <w:ind w:left="461"/>
                        <w:rPr>
                          <w:lang w:val="en-US"/>
                        </w:rPr>
                      </w:pPr>
                      <w:r>
                        <w:rPr>
                          <w:lang w:val="en-US"/>
                        </w:rPr>
                        <w:t>restart|reload)</w:t>
                      </w:r>
                    </w:p>
                    <w:p>
                      <w:pPr>
                        <w:pStyle w:val="7"/>
                        <w:spacing w:before="23" w:line="172" w:lineRule="auto"/>
                        <w:ind w:left="1001" w:right="7491"/>
                        <w:rPr>
                          <w:lang w:val="en-US"/>
                        </w:rPr>
                      </w:pPr>
                      <w:r>
                        <w:rPr>
                          <w:lang w:val="en-US"/>
                        </w:rPr>
                        <w:t>stop start</w:t>
                      </w:r>
                    </w:p>
                    <w:p>
                      <w:pPr>
                        <w:pStyle w:val="7"/>
                        <w:spacing w:line="219" w:lineRule="exact"/>
                        <w:ind w:left="1001"/>
                        <w:rPr>
                          <w:lang w:val="en-US"/>
                        </w:rPr>
                      </w:pPr>
                      <w:r>
                        <w:rPr>
                          <w:lang w:val="en-US"/>
                        </w:rPr>
                        <w:t>;;</w:t>
                      </w:r>
                    </w:p>
                    <w:p>
                      <w:pPr>
                        <w:pStyle w:val="7"/>
                        <w:spacing w:line="241" w:lineRule="exact"/>
                        <w:ind w:left="461"/>
                        <w:rPr>
                          <w:lang w:val="en-US"/>
                        </w:rPr>
                      </w:pPr>
                      <w:r>
                        <w:rPr>
                          <w:lang w:val="en-US"/>
                        </w:rPr>
                        <w:t>condrestart)</w:t>
                      </w:r>
                    </w:p>
                    <w:p>
                      <w:pPr>
                        <w:pStyle w:val="7"/>
                        <w:spacing w:before="20" w:line="172" w:lineRule="auto"/>
                        <w:ind w:left="1001" w:right="7491"/>
                        <w:rPr>
                          <w:lang w:val="en-US"/>
                        </w:rPr>
                      </w:pPr>
                      <w:r>
                        <w:rPr>
                          <w:lang w:val="en-US"/>
                        </w:rPr>
                        <w:t>stop start</w:t>
                      </w:r>
                    </w:p>
                    <w:p>
                      <w:pPr>
                        <w:pStyle w:val="7"/>
                        <w:spacing w:line="223" w:lineRule="exact"/>
                        <w:ind w:left="1001"/>
                        <w:rPr>
                          <w:lang w:val="en-US"/>
                        </w:rPr>
                      </w:pPr>
                      <w:r>
                        <w:rPr>
                          <w:lang w:val="en-US"/>
                        </w:rPr>
                        <w:t>;;</w:t>
                      </w:r>
                    </w:p>
                    <w:p>
                      <w:pPr>
                        <w:pStyle w:val="7"/>
                        <w:spacing w:line="238" w:lineRule="exact"/>
                        <w:ind w:left="461"/>
                        <w:rPr>
                          <w:lang w:val="en-US"/>
                        </w:rPr>
                      </w:pPr>
                      <w:r>
                        <w:rPr>
                          <w:lang w:val="en-US"/>
                        </w:rPr>
                        <w:t>*)</w:t>
                      </w:r>
                    </w:p>
                    <w:p>
                      <w:pPr>
                        <w:pStyle w:val="7"/>
                        <w:spacing w:before="15" w:line="177" w:lineRule="auto"/>
                        <w:ind w:left="1001" w:right="3077"/>
                        <w:rPr>
                          <w:lang w:val="en-US"/>
                        </w:rPr>
                      </w:pPr>
                      <w:r>
                        <w:rPr>
                          <w:lang w:val="en-US"/>
                        </w:rPr>
                        <w:t>echo $"Usage: $0 {start|stop|restart|reload|condrestart}" exit 1</w:t>
                      </w:r>
                    </w:p>
                    <w:p>
                      <w:pPr>
                        <w:pStyle w:val="7"/>
                        <w:spacing w:line="172" w:lineRule="auto"/>
                        <w:ind w:left="288" w:right="8122"/>
                      </w:pPr>
                      <w:r>
                        <w:t>esac exit 0</w:t>
                      </w:r>
                    </w:p>
                  </w:txbxContent>
                </v:textbox>
                <w10:wrap type="none"/>
                <w10:anchorlock/>
              </v:shape>
            </w:pict>
          </mc:Fallback>
        </mc:AlternateContent>
      </w:r>
    </w:p>
    <w:p>
      <w:pPr>
        <w:pStyle w:val="7"/>
        <w:spacing w:before="104" w:line="220" w:lineRule="auto"/>
        <w:ind w:left="227" w:right="301" w:firstLine="360"/>
        <w:jc w:val="both"/>
      </w:pPr>
      <w:r>
        <w:t>其中，/usr/local/bin/memcached</w:t>
      </w:r>
      <w:r>
        <w:rPr>
          <w:spacing w:val="-2"/>
        </w:rPr>
        <w:t xml:space="preserve"> -</w:t>
      </w:r>
      <w:r>
        <w:t>u root</w:t>
      </w:r>
      <w:r>
        <w:rPr>
          <w:spacing w:val="-2"/>
        </w:rPr>
        <w:t xml:space="preserve"> -</w:t>
      </w:r>
      <w:r>
        <w:t>d</w:t>
      </w:r>
      <w:r>
        <w:rPr>
          <w:spacing w:val="-2"/>
        </w:rPr>
        <w:t xml:space="preserve"> -</w:t>
      </w:r>
      <w:r>
        <w:t>m 10 -p 11211</w:t>
      </w:r>
      <w:r>
        <w:rPr>
          <w:spacing w:val="2"/>
        </w:rPr>
        <w:t xml:space="preserve"> 这行代码是启动</w:t>
      </w:r>
      <w:r>
        <w:t>Memcached</w:t>
      </w:r>
      <w:r>
        <w:rPr>
          <w:spacing w:val="-3"/>
        </w:rPr>
        <w:t xml:space="preserve"> 的命令， </w:t>
      </w:r>
      <w:r>
        <w:rPr>
          <w:spacing w:val="-4"/>
        </w:rPr>
        <w:t xml:space="preserve">其具体的参数含义介绍如下，有关更多的 </w:t>
      </w:r>
      <w:r>
        <w:t>Memcached</w:t>
      </w:r>
      <w:r>
        <w:rPr>
          <w:spacing w:val="-4"/>
        </w:rPr>
        <w:t xml:space="preserve"> 的启动命令，请您参考 </w:t>
      </w:r>
      <w:r>
        <w:t>Memcached</w:t>
      </w:r>
      <w:r>
        <w:rPr>
          <w:spacing w:val="-2"/>
        </w:rPr>
        <w:t xml:space="preserve"> 官方用户手册以及具体的需求进行相应的配置。</w:t>
      </w:r>
    </w:p>
    <w:p>
      <w:pPr>
        <w:pStyle w:val="14"/>
        <w:numPr>
          <w:ilvl w:val="0"/>
          <w:numId w:val="47"/>
        </w:numPr>
        <w:tabs>
          <w:tab w:val="left" w:pos="1005"/>
          <w:tab w:val="left" w:pos="1006"/>
        </w:tabs>
        <w:spacing w:before="117"/>
        <w:rPr>
          <w:sz w:val="18"/>
        </w:rPr>
      </w:pPr>
      <w:r>
        <w:rPr>
          <w:sz w:val="18"/>
        </w:rPr>
        <w:t>-u</w:t>
      </w:r>
      <w:r>
        <w:rPr>
          <w:spacing w:val="-4"/>
          <w:sz w:val="18"/>
        </w:rPr>
        <w:t xml:space="preserve"> &lt;</w:t>
      </w:r>
      <w:r>
        <w:rPr>
          <w:sz w:val="18"/>
        </w:rPr>
        <w:t>username</w:t>
      </w:r>
      <w:r>
        <w:rPr>
          <w:spacing w:val="3"/>
          <w:sz w:val="18"/>
        </w:rPr>
        <w:t>&gt; 绑定使用指定用户运行</w:t>
      </w:r>
      <w:r>
        <w:rPr>
          <w:sz w:val="18"/>
        </w:rPr>
        <w:t>Memcached</w:t>
      </w:r>
      <w:r>
        <w:rPr>
          <w:spacing w:val="-4"/>
          <w:sz w:val="18"/>
        </w:rPr>
        <w:t xml:space="preserve"> 服务</w:t>
      </w:r>
    </w:p>
    <w:p>
      <w:pPr>
        <w:pStyle w:val="14"/>
        <w:numPr>
          <w:ilvl w:val="0"/>
          <w:numId w:val="47"/>
        </w:numPr>
        <w:tabs>
          <w:tab w:val="left" w:pos="1005"/>
          <w:tab w:val="left" w:pos="1006"/>
        </w:tabs>
        <w:spacing w:before="36"/>
        <w:rPr>
          <w:sz w:val="18"/>
        </w:rPr>
      </w:pPr>
      <w:r>
        <w:rPr>
          <w:sz w:val="18"/>
        </w:rPr>
        <w:t>-m</w:t>
      </w:r>
      <w:r>
        <w:rPr>
          <w:spacing w:val="-4"/>
          <w:sz w:val="18"/>
        </w:rPr>
        <w:t xml:space="preserve"> &lt;</w:t>
      </w:r>
      <w:r>
        <w:rPr>
          <w:sz w:val="18"/>
        </w:rPr>
        <w:t>num&gt; 允许最大内存用量，单位：M(默认: 64</w:t>
      </w:r>
      <w:r>
        <w:rPr>
          <w:spacing w:val="-2"/>
          <w:sz w:val="18"/>
        </w:rPr>
        <w:t xml:space="preserve"> </w:t>
      </w:r>
      <w:r>
        <w:rPr>
          <w:sz w:val="18"/>
        </w:rPr>
        <w:t>MB)</w:t>
      </w:r>
    </w:p>
    <w:p>
      <w:pPr>
        <w:pStyle w:val="14"/>
        <w:numPr>
          <w:ilvl w:val="0"/>
          <w:numId w:val="47"/>
        </w:numPr>
        <w:tabs>
          <w:tab w:val="left" w:pos="1005"/>
          <w:tab w:val="left" w:pos="1006"/>
        </w:tabs>
        <w:spacing w:before="36"/>
        <w:rPr>
          <w:sz w:val="18"/>
        </w:rPr>
      </w:pPr>
      <w:r>
        <w:rPr>
          <w:sz w:val="18"/>
        </w:rPr>
        <w:t>-p</w:t>
      </w:r>
      <w:r>
        <w:rPr>
          <w:spacing w:val="-2"/>
          <w:sz w:val="18"/>
        </w:rPr>
        <w:t xml:space="preserve"> &lt;</w:t>
      </w:r>
      <w:r>
        <w:rPr>
          <w:sz w:val="18"/>
        </w:rPr>
        <w:t>num</w:t>
      </w:r>
      <w:r>
        <w:rPr>
          <w:spacing w:val="19"/>
          <w:sz w:val="18"/>
        </w:rPr>
        <w:t>&gt; 设置</w:t>
      </w:r>
      <w:r>
        <w:rPr>
          <w:sz w:val="18"/>
        </w:rPr>
        <w:t>TCP</w:t>
      </w:r>
      <w:r>
        <w:rPr>
          <w:spacing w:val="-3"/>
          <w:sz w:val="18"/>
        </w:rPr>
        <w:t xml:space="preserve"> 端口号(默认: </w:t>
      </w:r>
      <w:r>
        <w:rPr>
          <w:sz w:val="18"/>
        </w:rPr>
        <w:t>11211)</w:t>
      </w:r>
    </w:p>
    <w:p>
      <w:pPr>
        <w:pStyle w:val="7"/>
        <w:spacing w:before="114" w:line="218" w:lineRule="auto"/>
        <w:ind w:left="227" w:right="286" w:firstLine="360"/>
      </w:pPr>
      <w:r>
        <w:t>将创建好的memcached 文件靠本到指定目录 /etc/init.d/下，执行如下命令，将Memcached 注册为系统服务，并使其随系统启动而启动</w:t>
      </w:r>
    </w:p>
    <w:p>
      <w:pPr>
        <w:pStyle w:val="7"/>
        <w:spacing w:before="8"/>
        <w:ind w:left="0"/>
        <w:rPr>
          <w:sz w:val="5"/>
        </w:rPr>
      </w:pPr>
      <w:r>
        <mc:AlternateContent>
          <mc:Choice Requires="wps">
            <w:drawing>
              <wp:anchor distT="0" distB="0" distL="0" distR="0" simplePos="0" relativeHeight="251851776" behindDoc="1" locked="0" layoutInCell="1" allowOverlap="1">
                <wp:simplePos x="0" y="0"/>
                <wp:positionH relativeFrom="page">
                  <wp:posOffset>508000</wp:posOffset>
                </wp:positionH>
                <wp:positionV relativeFrom="paragraph">
                  <wp:posOffset>78740</wp:posOffset>
                </wp:positionV>
                <wp:extent cx="5650230" cy="457835"/>
                <wp:effectExtent l="0" t="0" r="3810" b="14605"/>
                <wp:wrapTopAndBottom/>
                <wp:docPr id="199" name="文本框 111"/>
                <wp:cNvGraphicFramePr/>
                <a:graphic xmlns:a="http://schemas.openxmlformats.org/drawingml/2006/main">
                  <a:graphicData uri="http://schemas.microsoft.com/office/word/2010/wordprocessingShape">
                    <wps:wsp>
                      <wps:cNvSpPr txBox="1"/>
                      <wps:spPr>
                        <a:xfrm>
                          <a:off x="0" y="0"/>
                          <a:ext cx="5650230" cy="457835"/>
                        </a:xfrm>
                        <a:prstGeom prst="rect">
                          <a:avLst/>
                        </a:prstGeom>
                        <a:solidFill>
                          <a:srgbClr val="D9D9D9"/>
                        </a:solidFill>
                        <a:ln>
                          <a:noFill/>
                        </a:ln>
                      </wps:spPr>
                      <wps:txbx>
                        <w:txbxContent>
                          <w:p>
                            <w:pPr>
                              <w:pStyle w:val="7"/>
                              <w:spacing w:before="21" w:line="175" w:lineRule="auto"/>
                              <w:ind w:left="288" w:right="5689"/>
                              <w:rPr>
                                <w:lang w:val="en-US"/>
                              </w:rPr>
                            </w:pPr>
                            <w:r>
                              <w:rPr>
                                <w:lang w:val="en-US"/>
                              </w:rPr>
                              <w:t>chmod +x /etc/init.d/memcached chkconfig --add memcached chkconfig memcached on</w:t>
                            </w:r>
                          </w:p>
                        </w:txbxContent>
                      </wps:txbx>
                      <wps:bodyPr lIns="0" tIns="0" rIns="0" bIns="0" upright="1"/>
                    </wps:wsp>
                  </a:graphicData>
                </a:graphic>
              </wp:anchor>
            </w:drawing>
          </mc:Choice>
          <mc:Fallback>
            <w:pict>
              <v:shape id="文本框 111" o:spid="_x0000_s1026" o:spt="202" type="#_x0000_t202" style="position:absolute;left:0pt;margin-left:40pt;margin-top:6.2pt;height:36.05pt;width:444.9pt;mso-position-horizontal-relative:page;mso-wrap-distance-bottom:0pt;mso-wrap-distance-top:0pt;z-index:-251464704;mso-width-relative:page;mso-height-relative:page;" fillcolor="#D9D9D9" filled="t" stroked="f" coordsize="21600,21600" o:gfxdata="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6xe8/9cAAAAIAQAADwAAAAAAAAABACAAAAAi&#10;AAAAZHJzL2Rvd25yZXYueG1sUEsBAhQAFAAAAAgAh07iQGhbWPrSAQAAnwMAAA4AAAAAAAAAAQAg&#10;AAAAJgEAAGRycy9lMm9Eb2MueG1sUEsFBgAAAAAGAAYAWQEAAGoFAAAAAA==&#10;">
                <v:fill on="t" focussize="0,0"/>
                <v:stroke on="f"/>
                <v:imagedata o:title=""/>
                <o:lock v:ext="edit" aspectratio="f"/>
                <v:textbox inset="0mm,0mm,0mm,0mm">
                  <w:txbxContent>
                    <w:p>
                      <w:pPr>
                        <w:pStyle w:val="7"/>
                        <w:spacing w:before="21" w:line="175" w:lineRule="auto"/>
                        <w:ind w:left="288" w:right="5689"/>
                        <w:rPr>
                          <w:lang w:val="en-US"/>
                        </w:rPr>
                      </w:pPr>
                      <w:r>
                        <w:rPr>
                          <w:lang w:val="en-US"/>
                        </w:rPr>
                        <w:t>chmod +x /etc/init.d/memcached chkconfig --add memcached chkconfig memcached on</w:t>
                      </w:r>
                    </w:p>
                  </w:txbxContent>
                </v:textbox>
                <w10:wrap type="topAndBottom"/>
              </v:shape>
            </w:pict>
          </mc:Fallback>
        </mc:AlternateContent>
      </w:r>
    </w:p>
    <w:p>
      <w:pPr>
        <w:pStyle w:val="7"/>
        <w:spacing w:before="93"/>
        <w:ind w:left="588"/>
      </w:pPr>
      <w:r>
        <w:t>如Memcached 启动成功，会有如下显示：</w:t>
      </w:r>
    </w:p>
    <w:p>
      <w:pPr>
        <w:pStyle w:val="7"/>
        <w:spacing w:before="3"/>
        <w:ind w:left="0"/>
        <w:rPr>
          <w:sz w:val="13"/>
        </w:rPr>
      </w:pPr>
      <w:r>
        <w:drawing>
          <wp:anchor distT="0" distB="0" distL="0" distR="0" simplePos="0" relativeHeight="251660288" behindDoc="0" locked="0" layoutInCell="1" allowOverlap="1">
            <wp:simplePos x="0" y="0"/>
            <wp:positionH relativeFrom="page">
              <wp:posOffset>1462405</wp:posOffset>
            </wp:positionH>
            <wp:positionV relativeFrom="paragraph">
              <wp:posOffset>179070</wp:posOffset>
            </wp:positionV>
            <wp:extent cx="3973195" cy="82550"/>
            <wp:effectExtent l="0" t="0" r="0" b="0"/>
            <wp:wrapTopAndBottom/>
            <wp:docPr id="131" name="image41.png" descr="http://doc.iserver.com/iportal/iP/img/memcach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41.png" descr="http://doc.iserver.com/iportal/iP/img/memcached.png"/>
                    <pic:cNvPicPr>
                      <a:picLocks noChangeAspect="1"/>
                    </pic:cNvPicPr>
                  </pic:nvPicPr>
                  <pic:blipFill>
                    <a:blip r:embed="rId133" cstate="print"/>
                    <a:stretch>
                      <a:fillRect/>
                    </a:stretch>
                  </pic:blipFill>
                  <pic:spPr>
                    <a:xfrm>
                      <a:off x="0" y="0"/>
                      <a:ext cx="3973089" cy="82676"/>
                    </a:xfrm>
                    <a:prstGeom prst="rect">
                      <a:avLst/>
                    </a:prstGeom>
                  </pic:spPr>
                </pic:pic>
              </a:graphicData>
            </a:graphic>
          </wp:anchor>
        </w:drawing>
      </w:r>
    </w:p>
    <w:p>
      <w:pPr>
        <w:pStyle w:val="4"/>
        <w:numPr>
          <w:ilvl w:val="3"/>
          <w:numId w:val="38"/>
        </w:numPr>
        <w:tabs>
          <w:tab w:val="left" w:pos="1064"/>
        </w:tabs>
        <w:spacing w:before="203"/>
        <w:ind w:hanging="837"/>
      </w:pPr>
      <w:bookmarkStart w:id="323" w:name="_bookmark85"/>
      <w:bookmarkEnd w:id="323"/>
      <w:bookmarkStart w:id="324" w:name="3.2.2.7_配置服务代理安装包"/>
      <w:bookmarkEnd w:id="324"/>
      <w:bookmarkStart w:id="325" w:name="_Toc3020"/>
      <w:bookmarkStart w:id="326" w:name="_Toc10617"/>
      <w:r>
        <w:rPr>
          <w:spacing w:val="18"/>
          <w:w w:val="105"/>
        </w:rPr>
        <w:t>配置服务代理安装包</w:t>
      </w:r>
      <w:bookmarkEnd w:id="325"/>
      <w:bookmarkEnd w:id="326"/>
    </w:p>
    <w:p>
      <w:pPr>
        <w:pStyle w:val="7"/>
        <w:spacing w:before="214"/>
        <w:ind w:left="588"/>
      </w:pPr>
      <w:r>
        <w:t>完成iPortal 安装包的配置后，您还需要配置服务代理的安装包，配置如下：</w:t>
      </w:r>
    </w:p>
    <w:p>
      <w:pPr>
        <w:pStyle w:val="14"/>
        <w:numPr>
          <w:ilvl w:val="4"/>
          <w:numId w:val="38"/>
        </w:numPr>
        <w:tabs>
          <w:tab w:val="left" w:pos="1070"/>
          <w:tab w:val="left" w:pos="1071"/>
        </w:tabs>
        <w:spacing w:before="101"/>
        <w:ind w:hanging="426"/>
        <w:rPr>
          <w:sz w:val="18"/>
        </w:rPr>
      </w:pPr>
      <w:r>
        <w:rPr>
          <w:spacing w:val="10"/>
          <w:sz w:val="18"/>
        </w:rPr>
        <w:t xml:space="preserve">配置 </w:t>
      </w:r>
      <w:r>
        <w:rPr>
          <w:sz w:val="18"/>
        </w:rPr>
        <w:t>iportal-proxy.xml</w:t>
      </w:r>
      <w:r>
        <w:rPr>
          <w:spacing w:val="-3"/>
          <w:sz w:val="18"/>
        </w:rPr>
        <w:t xml:space="preserve"> 文件</w:t>
      </w:r>
      <w:r>
        <w:rPr>
          <w:sz w:val="18"/>
        </w:rPr>
        <w:t>（必选）</w:t>
      </w:r>
    </w:p>
    <w:p>
      <w:pPr>
        <w:rPr>
          <w:sz w:val="18"/>
        </w:rPr>
        <w:sectPr>
          <w:pgSz w:w="10500" w:h="13040"/>
          <w:pgMar w:top="1080" w:right="620" w:bottom="820" w:left="680" w:header="775" w:footer="632" w:gutter="0"/>
          <w:cols w:space="720" w:num="1"/>
        </w:sectPr>
      </w:pPr>
    </w:p>
    <w:p>
      <w:pPr>
        <w:pStyle w:val="7"/>
        <w:spacing w:before="13"/>
        <w:ind w:left="0"/>
        <w:rPr>
          <w:sz w:val="5"/>
        </w:rPr>
      </w:pPr>
    </w:p>
    <w:p>
      <w:pPr>
        <w:pStyle w:val="7"/>
        <w:spacing w:before="54" w:line="313" w:lineRule="exact"/>
        <w:ind w:left="588"/>
      </w:pPr>
      <w:r>
        <w:t>管理员通过%SuperMap iPortal_Proxy_HOME%/webapps/ROOT/WEB-INF 目录下的</w:t>
      </w:r>
    </w:p>
    <w:p>
      <w:pPr>
        <w:pStyle w:val="7"/>
        <w:spacing w:line="223" w:lineRule="auto"/>
        <w:ind w:left="227" w:right="284"/>
        <w:jc w:val="both"/>
      </w:pPr>
      <w:r>
        <w:rPr>
          <w:spacing w:val="2"/>
        </w:rPr>
        <w:t>i</w:t>
      </w:r>
      <w:r>
        <w:t>po</w:t>
      </w:r>
      <w:r>
        <w:rPr>
          <w:spacing w:val="10"/>
        </w:rPr>
        <w:t>r</w:t>
      </w:r>
      <w:r>
        <w:rPr>
          <w:spacing w:val="-3"/>
        </w:rPr>
        <w:t>t</w:t>
      </w:r>
      <w:r>
        <w:rPr>
          <w:spacing w:val="1"/>
        </w:rPr>
        <w:t>a</w:t>
      </w:r>
      <w:r>
        <w:rPr>
          <w:spacing w:val="-4"/>
        </w:rPr>
        <w:t>l</w:t>
      </w:r>
      <w:r>
        <w:rPr>
          <w:spacing w:val="1"/>
        </w:rPr>
        <w:t>-</w:t>
      </w:r>
      <w:r>
        <w:t>p</w:t>
      </w:r>
      <w:r>
        <w:rPr>
          <w:spacing w:val="-4"/>
        </w:rPr>
        <w:t>r</w:t>
      </w:r>
      <w:r>
        <w:t>o</w:t>
      </w:r>
      <w:r>
        <w:rPr>
          <w:spacing w:val="2"/>
        </w:rPr>
        <w:t>x</w:t>
      </w:r>
      <w:r>
        <w:rPr>
          <w:spacing w:val="-17"/>
        </w:rPr>
        <w:t>y</w:t>
      </w:r>
      <w:r>
        <w:t>.</w:t>
      </w:r>
      <w:r>
        <w:rPr>
          <w:spacing w:val="2"/>
        </w:rPr>
        <w:t>x</w:t>
      </w:r>
      <w:r>
        <w:rPr>
          <w:spacing w:val="-4"/>
        </w:rPr>
        <w:t>m</w:t>
      </w:r>
      <w:r>
        <w:t>l</w:t>
      </w:r>
      <w:r>
        <w:rPr>
          <w:spacing w:val="-18"/>
        </w:rPr>
        <w:t xml:space="preserve"> 文件，配置门户数据库、安全数据库、</w:t>
      </w:r>
      <w:r>
        <w:rPr>
          <w:spacing w:val="-10"/>
        </w:rPr>
        <w:t>R</w:t>
      </w:r>
      <w:r>
        <w:rPr>
          <w:spacing w:val="-2"/>
        </w:rPr>
        <w:t>e</w:t>
      </w:r>
      <w:r>
        <w:t>d</w:t>
      </w:r>
      <w:r>
        <w:rPr>
          <w:spacing w:val="2"/>
        </w:rPr>
        <w:t>i</w:t>
      </w:r>
      <w:r>
        <w:t>s</w:t>
      </w:r>
      <w:r>
        <w:rPr>
          <w:spacing w:val="6"/>
        </w:rPr>
        <w:t xml:space="preserve"> 缓存共享</w:t>
      </w:r>
      <w:r>
        <w:rPr>
          <w:spacing w:val="2"/>
        </w:rPr>
        <w:t>s</w:t>
      </w:r>
      <w:r>
        <w:rPr>
          <w:spacing w:val="-2"/>
        </w:rPr>
        <w:t>e</w:t>
      </w:r>
      <w:r>
        <w:rPr>
          <w:spacing w:val="-5"/>
        </w:rPr>
        <w:t>s</w:t>
      </w:r>
      <w:r>
        <w:rPr>
          <w:spacing w:val="2"/>
        </w:rPr>
        <w:t>si</w:t>
      </w:r>
      <w:r>
        <w:t>o</w:t>
      </w:r>
      <w:r>
        <w:rPr>
          <w:spacing w:val="-2"/>
        </w:rPr>
        <w:t>n</w:t>
      </w:r>
      <w:r>
        <w:rPr>
          <w:spacing w:val="-21"/>
        </w:rPr>
        <w:t>，配置内容可参考：</w:t>
      </w:r>
      <w:r>
        <w:rPr>
          <w:b/>
          <w:spacing w:val="-4"/>
        </w:rPr>
        <w:t xml:space="preserve">配置 </w:t>
      </w:r>
      <w:r>
        <w:rPr>
          <w:b/>
          <w:spacing w:val="-3"/>
        </w:rPr>
        <w:t>i</w:t>
      </w:r>
      <w:r>
        <w:rPr>
          <w:b/>
          <w:spacing w:val="-11"/>
        </w:rPr>
        <w:t>P</w:t>
      </w:r>
      <w:r>
        <w:rPr>
          <w:b/>
          <w:spacing w:val="-4"/>
        </w:rPr>
        <w:t>o</w:t>
      </w:r>
      <w:r>
        <w:rPr>
          <w:b/>
          <w:spacing w:val="9"/>
        </w:rPr>
        <w:t>r</w:t>
      </w:r>
      <w:r>
        <w:rPr>
          <w:b/>
          <w:spacing w:val="-3"/>
        </w:rPr>
        <w:t>t</w:t>
      </w:r>
      <w:r>
        <w:rPr>
          <w:b/>
          <w:spacing w:val="3"/>
        </w:rPr>
        <w:t>a</w:t>
      </w:r>
      <w:r>
        <w:rPr>
          <w:b/>
        </w:rPr>
        <w:t>l安装包</w:t>
      </w:r>
      <w:r>
        <w:t>，此处不再赘述。</w:t>
      </w:r>
    </w:p>
    <w:p>
      <w:pPr>
        <w:pStyle w:val="14"/>
        <w:numPr>
          <w:ilvl w:val="4"/>
          <w:numId w:val="38"/>
        </w:numPr>
        <w:tabs>
          <w:tab w:val="left" w:pos="1071"/>
        </w:tabs>
        <w:spacing w:before="121"/>
        <w:ind w:hanging="426"/>
        <w:jc w:val="both"/>
        <w:rPr>
          <w:sz w:val="18"/>
        </w:rPr>
      </w:pPr>
      <w:r>
        <w:rPr>
          <w:spacing w:val="10"/>
          <w:sz w:val="18"/>
        </w:rPr>
        <w:t xml:space="preserve">配置 </w:t>
      </w:r>
      <w:r>
        <w:rPr>
          <w:sz w:val="18"/>
        </w:rPr>
        <w:t>iportal</w:t>
      </w:r>
      <w:r>
        <w:rPr>
          <w:spacing w:val="-1"/>
          <w:sz w:val="18"/>
        </w:rPr>
        <w:t xml:space="preserve">- </w:t>
      </w:r>
      <w:r>
        <w:rPr>
          <w:sz w:val="18"/>
        </w:rPr>
        <w:t>monitor.xml</w:t>
      </w:r>
      <w:r>
        <w:rPr>
          <w:spacing w:val="-3"/>
          <w:sz w:val="18"/>
        </w:rPr>
        <w:t xml:space="preserve"> 文件</w:t>
      </w:r>
      <w:r>
        <w:rPr>
          <w:sz w:val="18"/>
        </w:rPr>
        <w:t>（必选）</w:t>
      </w:r>
    </w:p>
    <w:p>
      <w:pPr>
        <w:pStyle w:val="7"/>
        <w:spacing w:before="114" w:line="218" w:lineRule="auto"/>
        <w:ind w:left="227" w:right="193" w:firstLine="360"/>
        <w:jc w:val="both"/>
      </w:pPr>
      <w:r>
        <w:t>如果iPortal 配置了托管服务器，还需将%SuperMap iPortal_HOME%/webapps/iportal/WEB-INF 目录下的iportal-monitor.xml 同步到%SuperMap iPortal_Proxy_HOME%/webapps/ROOT/WEB-INF 目录下。</w:t>
      </w:r>
    </w:p>
    <w:p>
      <w:pPr>
        <w:pStyle w:val="14"/>
        <w:numPr>
          <w:ilvl w:val="4"/>
          <w:numId w:val="38"/>
        </w:numPr>
        <w:tabs>
          <w:tab w:val="left" w:pos="1071"/>
        </w:tabs>
        <w:spacing w:before="110"/>
        <w:ind w:hanging="426"/>
        <w:jc w:val="both"/>
        <w:rPr>
          <w:sz w:val="18"/>
        </w:rPr>
      </w:pPr>
      <w:r>
        <w:rPr>
          <w:spacing w:val="43"/>
          <w:sz w:val="18"/>
        </w:rPr>
        <w:t>以</w:t>
      </w:r>
      <w:r>
        <w:rPr>
          <w:sz w:val="18"/>
        </w:rPr>
        <w:t>HTTPS</w:t>
      </w:r>
      <w:r>
        <w:rPr>
          <w:spacing w:val="-4"/>
          <w:sz w:val="18"/>
        </w:rPr>
        <w:t xml:space="preserve"> 协议启动代理服务</w:t>
      </w:r>
      <w:r>
        <w:rPr>
          <w:sz w:val="18"/>
        </w:rPr>
        <w:t>（可选）</w:t>
      </w:r>
    </w:p>
    <w:p>
      <w:pPr>
        <w:pStyle w:val="7"/>
        <w:spacing w:before="119" w:line="220" w:lineRule="auto"/>
        <w:ind w:left="227" w:right="286" w:firstLine="360"/>
        <w:jc w:val="both"/>
      </w:pPr>
      <w:r>
        <w:rPr>
          <w:spacing w:val="7"/>
        </w:rPr>
        <w:t>如果您希望以</w:t>
      </w:r>
      <w:r>
        <w:t>HTTPS</w:t>
      </w:r>
      <w:r>
        <w:rPr>
          <w:spacing w:val="-5"/>
        </w:rPr>
        <w:t xml:space="preserve"> 协议启用代理服务，即：注册到门户中的是 </w:t>
      </w:r>
      <w:r>
        <w:t>HTTPS</w:t>
      </w:r>
      <w:r>
        <w:rPr>
          <w:spacing w:val="2"/>
        </w:rPr>
        <w:t xml:space="preserve"> 服务，经代理后仍以</w:t>
      </w:r>
      <w:r>
        <w:t>HTTPS</w:t>
      </w:r>
      <w:r>
        <w:rPr>
          <w:spacing w:val="-6"/>
        </w:rPr>
        <w:t xml:space="preserve"> 协</w:t>
      </w:r>
      <w:r>
        <w:rPr>
          <w:spacing w:val="-9"/>
        </w:rPr>
        <w:t xml:space="preserve">议启用代理服务，则需配置代理服务安装包，在 </w:t>
      </w:r>
      <w:r>
        <w:rPr>
          <w:spacing w:val="-6"/>
        </w:rPr>
        <w:t>Tomcat（</w:t>
      </w:r>
      <w:r>
        <w:rPr>
          <w:spacing w:val="-1"/>
        </w:rPr>
        <w:t xml:space="preserve">代理服务安装包默认的 </w:t>
      </w:r>
      <w:r>
        <w:rPr>
          <w:spacing w:val="-5"/>
        </w:rPr>
        <w:t>Web</w:t>
      </w:r>
      <w:r>
        <w:rPr>
          <w:spacing w:val="-1"/>
        </w:rPr>
        <w:t xml:space="preserve"> 容器</w:t>
      </w:r>
      <w:r>
        <w:rPr>
          <w:spacing w:val="-15"/>
        </w:rPr>
        <w:t>）</w:t>
      </w:r>
      <w:r>
        <w:rPr>
          <w:spacing w:val="-2"/>
        </w:rPr>
        <w:t xml:space="preserve">中有两种 </w:t>
      </w:r>
      <w:r>
        <w:rPr>
          <w:spacing w:val="-3"/>
        </w:rPr>
        <w:t>SSL</w:t>
      </w:r>
      <w:r>
        <w:rPr>
          <w:spacing w:val="-4"/>
        </w:rPr>
        <w:t xml:space="preserve"> 的实现。</w:t>
      </w:r>
    </w:p>
    <w:p>
      <w:pPr>
        <w:pStyle w:val="7"/>
        <w:ind w:left="0"/>
        <w:rPr>
          <w:sz w:val="12"/>
        </w:rPr>
      </w:pPr>
    </w:p>
    <w:p>
      <w:pPr>
        <w:pStyle w:val="4"/>
        <w:numPr>
          <w:ilvl w:val="3"/>
          <w:numId w:val="38"/>
        </w:numPr>
        <w:tabs>
          <w:tab w:val="left" w:pos="1064"/>
        </w:tabs>
        <w:ind w:hanging="837"/>
      </w:pPr>
      <w:bookmarkStart w:id="327" w:name="3.2.2.8_配置服务代理均衡配置"/>
      <w:bookmarkEnd w:id="327"/>
      <w:bookmarkStart w:id="328" w:name="_Toc23742"/>
      <w:bookmarkStart w:id="329" w:name="_Toc29926"/>
      <w:r>
        <w:rPr>
          <w:spacing w:val="18"/>
          <w:w w:val="105"/>
        </w:rPr>
        <w:t>配置服务代理均衡配置</w:t>
      </w:r>
      <w:bookmarkEnd w:id="328"/>
      <w:bookmarkEnd w:id="329"/>
    </w:p>
    <w:p>
      <w:pPr>
        <w:pStyle w:val="7"/>
        <w:spacing w:before="232" w:line="223" w:lineRule="auto"/>
        <w:ind w:left="227" w:right="197" w:firstLine="360"/>
      </w:pPr>
      <w:r>
        <w:t>SuperMap iPortal 支持部署多个独立的服务代理节点一起提供代理服务，从而提高代理服务的负载能力， 支持更多的并发访问。下面简单介绍一下如何通过 Nginx 实现服务代理的负载均衡。</w:t>
      </w:r>
    </w:p>
    <w:p>
      <w:pPr>
        <w:pStyle w:val="14"/>
        <w:numPr>
          <w:ilvl w:val="4"/>
          <w:numId w:val="38"/>
        </w:numPr>
        <w:tabs>
          <w:tab w:val="left" w:pos="1070"/>
          <w:tab w:val="left" w:pos="1071"/>
        </w:tabs>
        <w:spacing w:before="105" w:line="235" w:lineRule="auto"/>
        <w:ind w:right="279"/>
        <w:rPr>
          <w:sz w:val="18"/>
        </w:rPr>
      </w:pPr>
      <w:r>
        <w:rPr>
          <w:spacing w:val="-4"/>
          <w:sz w:val="18"/>
        </w:rPr>
        <w:t>部署两个或多个服务代理节点，每个服务代理节点的配置请参见：</w:t>
      </w:r>
      <w:r>
        <w:rPr>
          <w:b/>
          <w:sz w:val="18"/>
        </w:rPr>
        <w:t>配置服务代理安装包</w:t>
      </w:r>
      <w:r>
        <w:rPr>
          <w:spacing w:val="-9"/>
          <w:sz w:val="18"/>
        </w:rPr>
        <w:t>，本示例部署</w:t>
      </w:r>
      <w:r>
        <w:rPr>
          <w:sz w:val="18"/>
        </w:rPr>
        <w:t>了两个服务代理节点，分别为：192.168.120.40:8091</w:t>
      </w:r>
      <w:r>
        <w:rPr>
          <w:spacing w:val="-6"/>
          <w:sz w:val="18"/>
        </w:rPr>
        <w:t xml:space="preserve"> 和 </w:t>
      </w:r>
      <w:r>
        <w:rPr>
          <w:sz w:val="18"/>
        </w:rPr>
        <w:t>192.168.120.40:8092</w:t>
      </w:r>
    </w:p>
    <w:p>
      <w:pPr>
        <w:pStyle w:val="14"/>
        <w:numPr>
          <w:ilvl w:val="4"/>
          <w:numId w:val="38"/>
        </w:numPr>
        <w:tabs>
          <w:tab w:val="left" w:pos="1070"/>
          <w:tab w:val="left" w:pos="1071"/>
        </w:tabs>
        <w:spacing w:before="37"/>
        <w:ind w:hanging="426"/>
        <w:rPr>
          <w:sz w:val="18"/>
        </w:rPr>
      </w:pPr>
      <w:r>
        <mc:AlternateContent>
          <mc:Choice Requires="wps">
            <w:drawing>
              <wp:anchor distT="0" distB="0" distL="0" distR="0" simplePos="0" relativeHeight="251852800" behindDoc="1" locked="0" layoutInCell="1" allowOverlap="1">
                <wp:simplePos x="0" y="0"/>
                <wp:positionH relativeFrom="page">
                  <wp:posOffset>508000</wp:posOffset>
                </wp:positionH>
                <wp:positionV relativeFrom="paragraph">
                  <wp:posOffset>260985</wp:posOffset>
                </wp:positionV>
                <wp:extent cx="5650230" cy="1678940"/>
                <wp:effectExtent l="0" t="0" r="3810" b="12700"/>
                <wp:wrapTopAndBottom/>
                <wp:docPr id="200" name="文本框 110"/>
                <wp:cNvGraphicFramePr/>
                <a:graphic xmlns:a="http://schemas.openxmlformats.org/drawingml/2006/main">
                  <a:graphicData uri="http://schemas.microsoft.com/office/word/2010/wordprocessingShape">
                    <wps:wsp>
                      <wps:cNvSpPr txBox="1"/>
                      <wps:spPr>
                        <a:xfrm>
                          <a:off x="0" y="0"/>
                          <a:ext cx="5650230" cy="1678940"/>
                        </a:xfrm>
                        <a:prstGeom prst="rect">
                          <a:avLst/>
                        </a:prstGeom>
                        <a:solidFill>
                          <a:srgbClr val="D9D9D9"/>
                        </a:solidFill>
                        <a:ln>
                          <a:noFill/>
                        </a:ln>
                      </wps:spPr>
                      <wps:txbx>
                        <w:txbxContent>
                          <w:p>
                            <w:pPr>
                              <w:pStyle w:val="7"/>
                              <w:spacing w:before="24" w:line="172" w:lineRule="auto"/>
                              <w:ind w:left="1239" w:right="5268" w:hanging="447"/>
                              <w:rPr>
                                <w:lang w:val="en-US"/>
                              </w:rPr>
                            </w:pPr>
                            <w:r>
                              <w:rPr>
                                <w:lang w:val="en-US"/>
                              </w:rPr>
                              <w:t>upstream proxyserver.com { server</w:t>
                            </w:r>
                            <w:r>
                              <w:rPr>
                                <w:spacing w:val="-9"/>
                                <w:lang w:val="en-US"/>
                              </w:rPr>
                              <w:t xml:space="preserve"> </w:t>
                            </w:r>
                            <w:r>
                              <w:rPr>
                                <w:lang w:val="en-US"/>
                              </w:rPr>
                              <w:t>192.168.120.40:8091;</w:t>
                            </w:r>
                          </w:p>
                          <w:p>
                            <w:pPr>
                              <w:pStyle w:val="7"/>
                              <w:spacing w:line="223" w:lineRule="exact"/>
                              <w:ind w:left="1239"/>
                              <w:rPr>
                                <w:lang w:val="en-US"/>
                              </w:rPr>
                            </w:pPr>
                            <w:r>
                              <w:rPr>
                                <w:lang w:val="en-US"/>
                              </w:rPr>
                              <w:t>server</w:t>
                            </w:r>
                            <w:r>
                              <w:rPr>
                                <w:spacing w:val="1"/>
                                <w:lang w:val="en-US"/>
                              </w:rPr>
                              <w:t xml:space="preserve"> </w:t>
                            </w:r>
                            <w:r>
                              <w:rPr>
                                <w:lang w:val="en-US"/>
                              </w:rPr>
                              <w:t>192.168.120.40:8092;</w:t>
                            </w:r>
                          </w:p>
                          <w:p>
                            <w:pPr>
                              <w:pStyle w:val="7"/>
                              <w:spacing w:line="238" w:lineRule="exact"/>
                              <w:ind w:left="1239"/>
                              <w:rPr>
                                <w:lang w:val="en-US"/>
                              </w:rPr>
                            </w:pPr>
                            <w:r>
                              <w:rPr>
                                <w:lang w:val="en-US"/>
                              </w:rPr>
                              <w:t>}</w:t>
                            </w:r>
                          </w:p>
                          <w:p>
                            <w:pPr>
                              <w:pStyle w:val="7"/>
                              <w:spacing w:line="241" w:lineRule="exact"/>
                              <w:ind w:left="878"/>
                              <w:rPr>
                                <w:lang w:val="en-US"/>
                              </w:rPr>
                            </w:pPr>
                            <w:r>
                              <w:rPr>
                                <w:lang w:val="en-US"/>
                              </w:rPr>
                              <w:t>server {</w:t>
                            </w:r>
                          </w:p>
                          <w:p>
                            <w:pPr>
                              <w:pStyle w:val="7"/>
                              <w:tabs>
                                <w:tab w:val="left" w:pos="2324"/>
                              </w:tabs>
                              <w:spacing w:line="241" w:lineRule="exact"/>
                              <w:ind w:left="1239"/>
                              <w:rPr>
                                <w:lang w:val="en-US"/>
                              </w:rPr>
                            </w:pPr>
                            <w:r>
                              <w:rPr>
                                <w:lang w:val="en-US"/>
                              </w:rPr>
                              <w:t>listen</w:t>
                            </w:r>
                            <w:r>
                              <w:rPr>
                                <w:lang w:val="en-US"/>
                              </w:rPr>
                              <w:tab/>
                            </w:r>
                            <w:r>
                              <w:rPr>
                                <w:lang w:val="en-US"/>
                              </w:rPr>
                              <w:t>8095;</w:t>
                            </w:r>
                          </w:p>
                          <w:p>
                            <w:pPr>
                              <w:pStyle w:val="7"/>
                              <w:spacing w:before="19" w:line="172" w:lineRule="auto"/>
                              <w:ind w:left="1239" w:right="4434"/>
                              <w:rPr>
                                <w:lang w:val="en-US"/>
                              </w:rPr>
                            </w:pPr>
                            <w:r>
                              <w:rPr>
                                <w:lang w:val="en-US"/>
                              </w:rPr>
                              <w:t>server_name proxyserver.com; location / {</w:t>
                            </w:r>
                          </w:p>
                          <w:p>
                            <w:pPr>
                              <w:pStyle w:val="7"/>
                              <w:tabs>
                                <w:tab w:val="left" w:pos="2454"/>
                              </w:tabs>
                              <w:spacing w:before="5" w:line="172" w:lineRule="auto"/>
                              <w:ind w:left="1239" w:right="4001"/>
                              <w:rPr>
                                <w:lang w:val="en-US"/>
                              </w:rPr>
                            </w:pPr>
                            <w:r>
                              <w:rPr>
                                <w:lang w:val="en-US"/>
                              </w:rPr>
                              <w:t>proxy_pass</w:t>
                            </w:r>
                            <w:r>
                              <w:rPr>
                                <w:lang w:val="en-US"/>
                              </w:rPr>
                              <w:tab/>
                            </w:r>
                            <w:r>
                              <w:rPr>
                                <w:lang w:val="en-US"/>
                              </w:rPr>
                              <w:t>http://proxyserver.com; proxy_set_header Host</w:t>
                            </w:r>
                            <w:r>
                              <w:rPr>
                                <w:spacing w:val="-8"/>
                                <w:lang w:val="en-US"/>
                              </w:rPr>
                              <w:t xml:space="preserve"> </w:t>
                            </w:r>
                            <w:r>
                              <w:rPr>
                                <w:lang w:val="en-US"/>
                              </w:rPr>
                              <w:t>$host:$server_port;</w:t>
                            </w:r>
                          </w:p>
                          <w:p>
                            <w:pPr>
                              <w:pStyle w:val="7"/>
                              <w:spacing w:line="219" w:lineRule="exact"/>
                              <w:ind w:left="1239"/>
                            </w:pPr>
                            <w:r>
                              <w:t>}</w:t>
                            </w:r>
                          </w:p>
                        </w:txbxContent>
                      </wps:txbx>
                      <wps:bodyPr lIns="0" tIns="0" rIns="0" bIns="0" upright="1"/>
                    </wps:wsp>
                  </a:graphicData>
                </a:graphic>
              </wp:anchor>
            </w:drawing>
          </mc:Choice>
          <mc:Fallback>
            <w:pict>
              <v:shape id="文本框 110" o:spid="_x0000_s1026" o:spt="202" type="#_x0000_t202" style="position:absolute;left:0pt;margin-left:40pt;margin-top:20.55pt;height:132.2pt;width:444.9pt;mso-position-horizontal-relative:page;mso-wrap-distance-bottom:0pt;mso-wrap-distance-top:0pt;z-index:-251463680;mso-width-relative:page;mso-height-relative:page;" fillcolor="#D9D9D9" filled="t" stroked="f" coordsize="21600,21600" o:gfxdata="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rxWnj9gAAAAJAQAADwAAAAAAAAABACAA&#10;AAAiAAAAZHJzL2Rvd25yZXYueG1sUEsBAhQAFAAAAAgAh07iQJ8/iW3UAQAAoAMAAA4AAAAAAAAA&#10;AQAgAAAAJwEAAGRycy9lMm9Eb2MueG1sUEsFBgAAAAAGAAYAWQEAAG0FAAAAAA==&#10;">
                <v:fill on="t" focussize="0,0"/>
                <v:stroke on="f"/>
                <v:imagedata o:title=""/>
                <o:lock v:ext="edit" aspectratio="f"/>
                <v:textbox inset="0mm,0mm,0mm,0mm">
                  <w:txbxContent>
                    <w:p>
                      <w:pPr>
                        <w:pStyle w:val="7"/>
                        <w:spacing w:before="24" w:line="172" w:lineRule="auto"/>
                        <w:ind w:left="1239" w:right="5268" w:hanging="447"/>
                        <w:rPr>
                          <w:lang w:val="en-US"/>
                        </w:rPr>
                      </w:pPr>
                      <w:r>
                        <w:rPr>
                          <w:lang w:val="en-US"/>
                        </w:rPr>
                        <w:t>upstream proxyserver.com { server</w:t>
                      </w:r>
                      <w:r>
                        <w:rPr>
                          <w:spacing w:val="-9"/>
                          <w:lang w:val="en-US"/>
                        </w:rPr>
                        <w:t xml:space="preserve"> </w:t>
                      </w:r>
                      <w:r>
                        <w:rPr>
                          <w:lang w:val="en-US"/>
                        </w:rPr>
                        <w:t>192.168.120.40:8091;</w:t>
                      </w:r>
                    </w:p>
                    <w:p>
                      <w:pPr>
                        <w:pStyle w:val="7"/>
                        <w:spacing w:line="223" w:lineRule="exact"/>
                        <w:ind w:left="1239"/>
                        <w:rPr>
                          <w:lang w:val="en-US"/>
                        </w:rPr>
                      </w:pPr>
                      <w:r>
                        <w:rPr>
                          <w:lang w:val="en-US"/>
                        </w:rPr>
                        <w:t>server</w:t>
                      </w:r>
                      <w:r>
                        <w:rPr>
                          <w:spacing w:val="1"/>
                          <w:lang w:val="en-US"/>
                        </w:rPr>
                        <w:t xml:space="preserve"> </w:t>
                      </w:r>
                      <w:r>
                        <w:rPr>
                          <w:lang w:val="en-US"/>
                        </w:rPr>
                        <w:t>192.168.120.40:8092;</w:t>
                      </w:r>
                    </w:p>
                    <w:p>
                      <w:pPr>
                        <w:pStyle w:val="7"/>
                        <w:spacing w:line="238" w:lineRule="exact"/>
                        <w:ind w:left="1239"/>
                        <w:rPr>
                          <w:lang w:val="en-US"/>
                        </w:rPr>
                      </w:pPr>
                      <w:r>
                        <w:rPr>
                          <w:lang w:val="en-US"/>
                        </w:rPr>
                        <w:t>}</w:t>
                      </w:r>
                    </w:p>
                    <w:p>
                      <w:pPr>
                        <w:pStyle w:val="7"/>
                        <w:spacing w:line="241" w:lineRule="exact"/>
                        <w:ind w:left="878"/>
                        <w:rPr>
                          <w:lang w:val="en-US"/>
                        </w:rPr>
                      </w:pPr>
                      <w:r>
                        <w:rPr>
                          <w:lang w:val="en-US"/>
                        </w:rPr>
                        <w:t>server {</w:t>
                      </w:r>
                    </w:p>
                    <w:p>
                      <w:pPr>
                        <w:pStyle w:val="7"/>
                        <w:tabs>
                          <w:tab w:val="left" w:pos="2324"/>
                        </w:tabs>
                        <w:spacing w:line="241" w:lineRule="exact"/>
                        <w:ind w:left="1239"/>
                        <w:rPr>
                          <w:lang w:val="en-US"/>
                        </w:rPr>
                      </w:pPr>
                      <w:r>
                        <w:rPr>
                          <w:lang w:val="en-US"/>
                        </w:rPr>
                        <w:t>listen</w:t>
                      </w:r>
                      <w:r>
                        <w:rPr>
                          <w:lang w:val="en-US"/>
                        </w:rPr>
                        <w:tab/>
                      </w:r>
                      <w:r>
                        <w:rPr>
                          <w:lang w:val="en-US"/>
                        </w:rPr>
                        <w:t>8095;</w:t>
                      </w:r>
                    </w:p>
                    <w:p>
                      <w:pPr>
                        <w:pStyle w:val="7"/>
                        <w:spacing w:before="19" w:line="172" w:lineRule="auto"/>
                        <w:ind w:left="1239" w:right="4434"/>
                        <w:rPr>
                          <w:lang w:val="en-US"/>
                        </w:rPr>
                      </w:pPr>
                      <w:r>
                        <w:rPr>
                          <w:lang w:val="en-US"/>
                        </w:rPr>
                        <w:t>server_name proxyserver.com; location / {</w:t>
                      </w:r>
                    </w:p>
                    <w:p>
                      <w:pPr>
                        <w:pStyle w:val="7"/>
                        <w:tabs>
                          <w:tab w:val="left" w:pos="2454"/>
                        </w:tabs>
                        <w:spacing w:before="5" w:line="172" w:lineRule="auto"/>
                        <w:ind w:left="1239" w:right="4001"/>
                        <w:rPr>
                          <w:lang w:val="en-US"/>
                        </w:rPr>
                      </w:pPr>
                      <w:r>
                        <w:rPr>
                          <w:lang w:val="en-US"/>
                        </w:rPr>
                        <w:t>proxy_pass</w:t>
                      </w:r>
                      <w:r>
                        <w:rPr>
                          <w:lang w:val="en-US"/>
                        </w:rPr>
                        <w:tab/>
                      </w:r>
                      <w:r>
                        <w:rPr>
                          <w:lang w:val="en-US"/>
                        </w:rPr>
                        <w:t>http://proxyserver.com; proxy_set_header Host</w:t>
                      </w:r>
                      <w:r>
                        <w:rPr>
                          <w:spacing w:val="-8"/>
                          <w:lang w:val="en-US"/>
                        </w:rPr>
                        <w:t xml:space="preserve"> </w:t>
                      </w:r>
                      <w:r>
                        <w:rPr>
                          <w:lang w:val="en-US"/>
                        </w:rPr>
                        <w:t>$host:$server_port;</w:t>
                      </w:r>
                    </w:p>
                    <w:p>
                      <w:pPr>
                        <w:pStyle w:val="7"/>
                        <w:spacing w:line="219" w:lineRule="exact"/>
                        <w:ind w:left="1239"/>
                      </w:pPr>
                      <w:r>
                        <w:t>}</w:t>
                      </w:r>
                    </w:p>
                  </w:txbxContent>
                </v:textbox>
                <w10:wrap type="topAndBottom"/>
              </v:shape>
            </w:pict>
          </mc:Fallback>
        </mc:AlternateContent>
      </w:r>
      <w:r>
        <w:rPr>
          <w:spacing w:val="21"/>
          <w:sz w:val="18"/>
        </w:rPr>
        <w:t>配置</w:t>
      </w:r>
      <w:r>
        <w:rPr>
          <w:sz w:val="18"/>
        </w:rPr>
        <w:t>Nginx，实现负载均衡，本示例使用默认的轮询方式来实现，nginx.conf</w:t>
      </w:r>
      <w:r>
        <w:rPr>
          <w:spacing w:val="-3"/>
          <w:sz w:val="18"/>
        </w:rPr>
        <w:t xml:space="preserve"> 文件的配置如下：</w:t>
      </w:r>
    </w:p>
    <w:p>
      <w:pPr>
        <w:pStyle w:val="14"/>
        <w:numPr>
          <w:ilvl w:val="4"/>
          <w:numId w:val="38"/>
        </w:numPr>
        <w:tabs>
          <w:tab w:val="left" w:pos="1070"/>
          <w:tab w:val="left" w:pos="1071"/>
        </w:tabs>
        <w:spacing w:before="29"/>
        <w:ind w:hanging="426"/>
        <w:rPr>
          <w:b/>
          <w:sz w:val="18"/>
        </w:rPr>
      </w:pPr>
      <w:r>
        <w:rPr>
          <w:spacing w:val="21"/>
          <w:sz w:val="18"/>
        </w:rPr>
        <w:t>配置</w:t>
      </w:r>
      <w:r>
        <w:rPr>
          <w:sz w:val="18"/>
        </w:rPr>
        <w:t>iPortal</w:t>
      </w:r>
      <w:r>
        <w:rPr>
          <w:spacing w:val="-3"/>
          <w:sz w:val="18"/>
        </w:rPr>
        <w:t xml:space="preserve"> 安装包，具体配置请参见：</w:t>
      </w:r>
      <w:r>
        <w:rPr>
          <w:b/>
          <w:spacing w:val="21"/>
          <w:sz w:val="18"/>
        </w:rPr>
        <w:t>配置</w:t>
      </w:r>
      <w:r>
        <w:rPr>
          <w:b/>
          <w:sz w:val="18"/>
        </w:rPr>
        <w:t>iPortal</w:t>
      </w:r>
      <w:r>
        <w:rPr>
          <w:b/>
          <w:spacing w:val="-4"/>
          <w:sz w:val="18"/>
        </w:rPr>
        <w:t xml:space="preserve"> 安装包</w:t>
      </w:r>
    </w:p>
    <w:p>
      <w:pPr>
        <w:pStyle w:val="14"/>
        <w:numPr>
          <w:ilvl w:val="4"/>
          <w:numId w:val="38"/>
        </w:numPr>
        <w:tabs>
          <w:tab w:val="left" w:pos="1070"/>
          <w:tab w:val="left" w:pos="1071"/>
        </w:tabs>
        <w:spacing w:before="35" w:line="321" w:lineRule="exact"/>
        <w:ind w:hanging="426"/>
        <w:rPr>
          <w:sz w:val="18"/>
        </w:rPr>
      </w:pPr>
      <w:r>
        <w:rPr>
          <w:spacing w:val="10"/>
          <w:sz w:val="18"/>
        </w:rPr>
        <w:t xml:space="preserve">除以上 </w:t>
      </w:r>
      <w:r>
        <w:rPr>
          <w:sz w:val="18"/>
        </w:rPr>
        <w:t>iPortal</w:t>
      </w:r>
      <w:r>
        <w:rPr>
          <w:spacing w:val="14"/>
          <w:sz w:val="18"/>
        </w:rPr>
        <w:t xml:space="preserve"> 安装包的配置外，还需在 </w:t>
      </w:r>
      <w:r>
        <w:rPr>
          <w:sz w:val="18"/>
        </w:rPr>
        <w:t>iportal.xml</w:t>
      </w:r>
      <w:r>
        <w:rPr>
          <w:spacing w:val="12"/>
          <w:sz w:val="18"/>
        </w:rPr>
        <w:t xml:space="preserve"> 文件中的&lt;</w:t>
      </w:r>
      <w:r>
        <w:rPr>
          <w:sz w:val="18"/>
        </w:rPr>
        <w:t>serviceProxy</w:t>
      </w:r>
      <w:r>
        <w:rPr>
          <w:spacing w:val="6"/>
          <w:sz w:val="18"/>
        </w:rPr>
        <w:t>&gt; 节点下增加</w:t>
      </w:r>
    </w:p>
    <w:p>
      <w:pPr>
        <w:pStyle w:val="7"/>
        <w:spacing w:line="321" w:lineRule="exact"/>
        <w:ind w:left="1070"/>
        <w:rPr>
          <w:b/>
        </w:rPr>
      </w:pPr>
      <w:r>
        <mc:AlternateContent>
          <mc:Choice Requires="wps">
            <w:drawing>
              <wp:anchor distT="0" distB="0" distL="0" distR="0" simplePos="0" relativeHeight="251853824" behindDoc="1" locked="0" layoutInCell="1" allowOverlap="1">
                <wp:simplePos x="0" y="0"/>
                <wp:positionH relativeFrom="page">
                  <wp:posOffset>508000</wp:posOffset>
                </wp:positionH>
                <wp:positionV relativeFrom="paragraph">
                  <wp:posOffset>235585</wp:posOffset>
                </wp:positionV>
                <wp:extent cx="5650230" cy="457200"/>
                <wp:effectExtent l="0" t="0" r="3810" b="0"/>
                <wp:wrapTopAndBottom/>
                <wp:docPr id="201" name="文本框 109"/>
                <wp:cNvGraphicFramePr/>
                <a:graphic xmlns:a="http://schemas.openxmlformats.org/drawingml/2006/main">
                  <a:graphicData uri="http://schemas.microsoft.com/office/word/2010/wordprocessingShape">
                    <wps:wsp>
                      <wps:cNvSpPr txBox="1"/>
                      <wps:spPr>
                        <a:xfrm>
                          <a:off x="0" y="0"/>
                          <a:ext cx="5650230" cy="457200"/>
                        </a:xfrm>
                        <a:prstGeom prst="rect">
                          <a:avLst/>
                        </a:prstGeom>
                        <a:solidFill>
                          <a:srgbClr val="D9D9D9"/>
                        </a:solidFill>
                        <a:ln>
                          <a:noFill/>
                        </a:ln>
                      </wps:spPr>
                      <wps:txbx>
                        <w:txbxContent>
                          <w:p>
                            <w:pPr>
                              <w:pStyle w:val="7"/>
                              <w:spacing w:line="245" w:lineRule="exact"/>
                              <w:ind w:left="526"/>
                              <w:rPr>
                                <w:lang w:val="en-US"/>
                              </w:rPr>
                            </w:pPr>
                            <w:r>
                              <w:rPr>
                                <w:lang w:val="en-US"/>
                              </w:rPr>
                              <w:t>&lt;serviceProxy&gt;</w:t>
                            </w:r>
                          </w:p>
                          <w:p>
                            <w:pPr>
                              <w:pStyle w:val="7"/>
                              <w:spacing w:line="241" w:lineRule="exact"/>
                              <w:ind w:left="965"/>
                              <w:rPr>
                                <w:lang w:val="en-US"/>
                              </w:rPr>
                            </w:pPr>
                            <w:r>
                              <w:rPr>
                                <w:lang w:val="en-US"/>
                              </w:rPr>
                              <w:t>&lt;enable&gt;true&lt;/enable&gt;</w:t>
                            </w:r>
                          </w:p>
                          <w:p>
                            <w:pPr>
                              <w:pStyle w:val="7"/>
                              <w:spacing w:line="234" w:lineRule="exact"/>
                              <w:ind w:left="965"/>
                              <w:rPr>
                                <w:lang w:val="en-US"/>
                              </w:rPr>
                            </w:pPr>
                            <w:r>
                              <w:rPr>
                                <w:lang w:val="en-US"/>
                              </w:rPr>
                              <w:t>&lt;enableBuiltinProxy&gt;false&lt;/enableBuiltinProxy&gt;</w:t>
                            </w:r>
                          </w:p>
                        </w:txbxContent>
                      </wps:txbx>
                      <wps:bodyPr lIns="0" tIns="0" rIns="0" bIns="0" upright="1"/>
                    </wps:wsp>
                  </a:graphicData>
                </a:graphic>
              </wp:anchor>
            </w:drawing>
          </mc:Choice>
          <mc:Fallback>
            <w:pict>
              <v:shape id="文本框 109" o:spid="_x0000_s1026" o:spt="202" type="#_x0000_t202" style="position:absolute;left:0pt;margin-left:40pt;margin-top:18.55pt;height:36pt;width:444.9pt;mso-position-horizontal-relative:page;mso-wrap-distance-bottom:0pt;mso-wrap-distance-top:0pt;z-index:-251462656;mso-width-relative:page;mso-height-relative:page;" fillcolor="#D9D9D9" filled="t" stroked="f" coordsize="21600,21600" o:gfxdata="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PbYtzLYAAAACQEAAA8AAAAAAAAAAQAgAAAA&#10;IgAAAGRycy9kb3ducmV2LnhtbFBLAQIUABQAAAAIAIdO4kC+oUMS0gEAAJ8DAAAOAAAAAAAAAAEA&#10;IAAAACcBAABkcnMvZTJvRG9jLnhtbFBLBQYAAAAABgAGAFkBAABrBQAAAAA=&#10;">
                <v:fill on="t" focussize="0,0"/>
                <v:stroke on="f"/>
                <v:imagedata o:title=""/>
                <o:lock v:ext="edit" aspectratio="f"/>
                <v:textbox inset="0mm,0mm,0mm,0mm">
                  <w:txbxContent>
                    <w:p>
                      <w:pPr>
                        <w:pStyle w:val="7"/>
                        <w:spacing w:line="245" w:lineRule="exact"/>
                        <w:ind w:left="526"/>
                        <w:rPr>
                          <w:lang w:val="en-US"/>
                        </w:rPr>
                      </w:pPr>
                      <w:r>
                        <w:rPr>
                          <w:lang w:val="en-US"/>
                        </w:rPr>
                        <w:t>&lt;serviceProxy&gt;</w:t>
                      </w:r>
                    </w:p>
                    <w:p>
                      <w:pPr>
                        <w:pStyle w:val="7"/>
                        <w:spacing w:line="241" w:lineRule="exact"/>
                        <w:ind w:left="965"/>
                        <w:rPr>
                          <w:lang w:val="en-US"/>
                        </w:rPr>
                      </w:pPr>
                      <w:r>
                        <w:rPr>
                          <w:lang w:val="en-US"/>
                        </w:rPr>
                        <w:t>&lt;enable&gt;true&lt;/enable&gt;</w:t>
                      </w:r>
                    </w:p>
                    <w:p>
                      <w:pPr>
                        <w:pStyle w:val="7"/>
                        <w:spacing w:line="234" w:lineRule="exact"/>
                        <w:ind w:left="965"/>
                        <w:rPr>
                          <w:lang w:val="en-US"/>
                        </w:rPr>
                      </w:pPr>
                      <w:r>
                        <w:rPr>
                          <w:lang w:val="en-US"/>
                        </w:rPr>
                        <w:t>&lt;enableBuiltinProxy&gt;false&lt;/enableBuiltinProxy&gt;</w:t>
                      </w:r>
                    </w:p>
                  </w:txbxContent>
                </v:textbox>
                <w10:wrap type="topAndBottom"/>
              </v:shape>
            </w:pict>
          </mc:Fallback>
        </mc:AlternateContent>
      </w:r>
      <w:r>
        <w:t>&lt;proxyServerRootUrl&gt;节点，具体配置如下</w:t>
      </w:r>
      <w:r>
        <w:rPr>
          <w:b/>
        </w:rPr>
        <w:t>：</w:t>
      </w:r>
    </w:p>
    <w:p>
      <w:pPr>
        <w:spacing w:line="321" w:lineRule="exact"/>
        <w:sectPr>
          <w:pgSz w:w="10500" w:h="13040"/>
          <w:pgMar w:top="1080" w:right="620" w:bottom="820" w:left="680" w:header="775" w:footer="632" w:gutter="0"/>
          <w:cols w:space="720" w:num="1"/>
        </w:sectPr>
      </w:pPr>
    </w:p>
    <w:p>
      <w:pPr>
        <w:pStyle w:val="7"/>
        <w:spacing w:before="18"/>
        <w:ind w:left="0"/>
        <w:rPr>
          <w:b/>
          <w:sz w:val="8"/>
        </w:rPr>
      </w:pPr>
    </w:p>
    <w:p>
      <w:pPr>
        <w:pStyle w:val="7"/>
        <w:ind w:left="119"/>
        <w:rPr>
          <w:sz w:val="20"/>
        </w:rPr>
      </w:pPr>
      <w:r>
        <w:rPr>
          <w:sz w:val="20"/>
        </w:rPr>
        <mc:AlternateContent>
          <mc:Choice Requires="wps">
            <w:drawing>
              <wp:inline distT="0" distB="0" distL="114300" distR="114300">
                <wp:extent cx="5650230" cy="1372870"/>
                <wp:effectExtent l="0" t="0" r="3810" b="13970"/>
                <wp:docPr id="174" name="文本框 108"/>
                <wp:cNvGraphicFramePr/>
                <a:graphic xmlns:a="http://schemas.openxmlformats.org/drawingml/2006/main">
                  <a:graphicData uri="http://schemas.microsoft.com/office/word/2010/wordprocessingShape">
                    <wps:wsp>
                      <wps:cNvSpPr txBox="1"/>
                      <wps:spPr>
                        <a:xfrm>
                          <a:off x="0" y="0"/>
                          <a:ext cx="5650230" cy="1372870"/>
                        </a:xfrm>
                        <a:prstGeom prst="rect">
                          <a:avLst/>
                        </a:prstGeom>
                        <a:solidFill>
                          <a:srgbClr val="D9D9D9"/>
                        </a:solidFill>
                        <a:ln>
                          <a:noFill/>
                        </a:ln>
                      </wps:spPr>
                      <wps:txbx>
                        <w:txbxContent>
                          <w:p>
                            <w:pPr>
                              <w:pStyle w:val="7"/>
                              <w:spacing w:line="246" w:lineRule="exact"/>
                              <w:ind w:left="965"/>
                              <w:rPr>
                                <w:lang w:val="en-US"/>
                              </w:rPr>
                            </w:pPr>
                            <w:r>
                              <w:rPr>
                                <w:lang w:val="en-US"/>
                              </w:rPr>
                              <w:t>&lt;port&gt;8095&lt;/port&gt;</w:t>
                            </w:r>
                          </w:p>
                          <w:p>
                            <w:pPr>
                              <w:pStyle w:val="7"/>
                              <w:spacing w:line="288" w:lineRule="exact"/>
                              <w:ind w:left="965"/>
                              <w:rPr>
                                <w:lang w:val="en-US"/>
                              </w:rPr>
                            </w:pPr>
                            <w:r>
                              <w:rPr>
                                <w:lang w:val="en-US"/>
                              </w:rPr>
                              <w:t>&lt;rootUrlPostfix&gt;portalproxy&lt;/rootUrlPostfix&gt;</w:t>
                            </w:r>
                          </w:p>
                          <w:p>
                            <w:pPr>
                              <w:pStyle w:val="7"/>
                              <w:spacing w:before="143" w:line="288" w:lineRule="exact"/>
                              <w:ind w:left="526"/>
                              <w:rPr>
                                <w:lang w:val="en-US"/>
                              </w:rPr>
                            </w:pPr>
                            <w:r>
                              <w:rPr>
                                <w:lang w:val="en-US"/>
                              </w:rPr>
                              <w:t>&lt;proxyServerRootUrl&gt;http://proxyserver.com:8095&lt;/proxyServerRootUrl&gt;</w:t>
                            </w:r>
                          </w:p>
                          <w:p>
                            <w:pPr>
                              <w:pStyle w:val="7"/>
                              <w:spacing w:line="241" w:lineRule="exact"/>
                              <w:ind w:left="965"/>
                              <w:rPr>
                                <w:lang w:val="en-US"/>
                              </w:rPr>
                            </w:pPr>
                            <w:r>
                              <w:rPr>
                                <w:lang w:val="en-US"/>
                              </w:rPr>
                              <w:t>&lt;httpConnPoolInfo&gt;</w:t>
                            </w:r>
                          </w:p>
                          <w:p>
                            <w:pPr>
                              <w:pStyle w:val="7"/>
                              <w:spacing w:line="238" w:lineRule="exact"/>
                              <w:ind w:left="1145"/>
                              <w:rPr>
                                <w:lang w:val="en-US"/>
                              </w:rPr>
                            </w:pPr>
                            <w:r>
                              <w:rPr>
                                <w:lang w:val="en-US"/>
                              </w:rPr>
                              <w:t>&lt;maxTotal&gt;100&lt;/maxTotal&gt;</w:t>
                            </w:r>
                          </w:p>
                          <w:p>
                            <w:pPr>
                              <w:pStyle w:val="7"/>
                              <w:spacing w:line="242" w:lineRule="exact"/>
                              <w:ind w:left="1145"/>
                              <w:rPr>
                                <w:lang w:val="en-US"/>
                              </w:rPr>
                            </w:pPr>
                            <w:r>
                              <w:rPr>
                                <w:lang w:val="en-US"/>
                              </w:rPr>
                              <w:t>&lt;defaultMaxPerRoute&gt;10&lt;/defaultMaxPerRoute&gt;</w:t>
                            </w:r>
                          </w:p>
                          <w:p>
                            <w:pPr>
                              <w:pStyle w:val="7"/>
                              <w:spacing w:line="242" w:lineRule="exact"/>
                              <w:ind w:left="965"/>
                              <w:rPr>
                                <w:lang w:val="en-US"/>
                              </w:rPr>
                            </w:pPr>
                            <w:r>
                              <w:rPr>
                                <w:lang w:val="en-US"/>
                              </w:rPr>
                              <w:t>&lt;/httpConnPoolInfo&gt;</w:t>
                            </w:r>
                          </w:p>
                          <w:p>
                            <w:pPr>
                              <w:pStyle w:val="7"/>
                              <w:spacing w:line="234" w:lineRule="exact"/>
                              <w:ind w:left="526"/>
                            </w:pPr>
                            <w:r>
                              <w:t>&lt;/serviceProxy&gt;</w:t>
                            </w:r>
                          </w:p>
                        </w:txbxContent>
                      </wps:txbx>
                      <wps:bodyPr lIns="0" tIns="0" rIns="0" bIns="0" upright="1"/>
                    </wps:wsp>
                  </a:graphicData>
                </a:graphic>
              </wp:inline>
            </w:drawing>
          </mc:Choice>
          <mc:Fallback>
            <w:pict>
              <v:shape id="文本框 108" o:spid="_x0000_s1026" o:spt="202" type="#_x0000_t202" style="height:108.1pt;width:444.9pt;" fillcolor="#D9D9D9" filled="t" stroked="f" coordsize="21600,21600" o:gfxdata="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IAUGzHUAAAABQEAAA8AAAAAAAAAAQAgAAAA&#10;IgAAAGRycy9kb3ducmV2LnhtbFBLAQIUABQAAAAIAIdO4kCqxgga1gEAAKADAAAOAAAAAAAAAAEA&#10;IAAAACMBAABkcnMvZTJvRG9jLnhtbFBLBQYAAAAABgAGAFkBAABrBQAAAAA=&#10;">
                <v:fill on="t" focussize="0,0"/>
                <v:stroke on="f"/>
                <v:imagedata o:title=""/>
                <o:lock v:ext="edit" aspectratio="f"/>
                <v:textbox inset="0mm,0mm,0mm,0mm">
                  <w:txbxContent>
                    <w:p>
                      <w:pPr>
                        <w:pStyle w:val="7"/>
                        <w:spacing w:line="246" w:lineRule="exact"/>
                        <w:ind w:left="965"/>
                        <w:rPr>
                          <w:lang w:val="en-US"/>
                        </w:rPr>
                      </w:pPr>
                      <w:r>
                        <w:rPr>
                          <w:lang w:val="en-US"/>
                        </w:rPr>
                        <w:t>&lt;port&gt;8095&lt;/port&gt;</w:t>
                      </w:r>
                    </w:p>
                    <w:p>
                      <w:pPr>
                        <w:pStyle w:val="7"/>
                        <w:spacing w:line="288" w:lineRule="exact"/>
                        <w:ind w:left="965"/>
                        <w:rPr>
                          <w:lang w:val="en-US"/>
                        </w:rPr>
                      </w:pPr>
                      <w:r>
                        <w:rPr>
                          <w:lang w:val="en-US"/>
                        </w:rPr>
                        <w:t>&lt;rootUrlPostfix&gt;portalproxy&lt;/rootUrlPostfix&gt;</w:t>
                      </w:r>
                    </w:p>
                    <w:p>
                      <w:pPr>
                        <w:pStyle w:val="7"/>
                        <w:spacing w:before="143" w:line="288" w:lineRule="exact"/>
                        <w:ind w:left="526"/>
                        <w:rPr>
                          <w:lang w:val="en-US"/>
                        </w:rPr>
                      </w:pPr>
                      <w:r>
                        <w:rPr>
                          <w:lang w:val="en-US"/>
                        </w:rPr>
                        <w:t>&lt;proxyServerRootUrl&gt;http://proxyserver.com:8095&lt;/proxyServerRootUrl&gt;</w:t>
                      </w:r>
                    </w:p>
                    <w:p>
                      <w:pPr>
                        <w:pStyle w:val="7"/>
                        <w:spacing w:line="241" w:lineRule="exact"/>
                        <w:ind w:left="965"/>
                        <w:rPr>
                          <w:lang w:val="en-US"/>
                        </w:rPr>
                      </w:pPr>
                      <w:r>
                        <w:rPr>
                          <w:lang w:val="en-US"/>
                        </w:rPr>
                        <w:t>&lt;httpConnPoolInfo&gt;</w:t>
                      </w:r>
                    </w:p>
                    <w:p>
                      <w:pPr>
                        <w:pStyle w:val="7"/>
                        <w:spacing w:line="238" w:lineRule="exact"/>
                        <w:ind w:left="1145"/>
                        <w:rPr>
                          <w:lang w:val="en-US"/>
                        </w:rPr>
                      </w:pPr>
                      <w:r>
                        <w:rPr>
                          <w:lang w:val="en-US"/>
                        </w:rPr>
                        <w:t>&lt;maxTotal&gt;100&lt;/maxTotal&gt;</w:t>
                      </w:r>
                    </w:p>
                    <w:p>
                      <w:pPr>
                        <w:pStyle w:val="7"/>
                        <w:spacing w:line="242" w:lineRule="exact"/>
                        <w:ind w:left="1145"/>
                        <w:rPr>
                          <w:lang w:val="en-US"/>
                        </w:rPr>
                      </w:pPr>
                      <w:r>
                        <w:rPr>
                          <w:lang w:val="en-US"/>
                        </w:rPr>
                        <w:t>&lt;defaultMaxPerRoute&gt;10&lt;/defaultMaxPerRoute&gt;</w:t>
                      </w:r>
                    </w:p>
                    <w:p>
                      <w:pPr>
                        <w:pStyle w:val="7"/>
                        <w:spacing w:line="242" w:lineRule="exact"/>
                        <w:ind w:left="965"/>
                        <w:rPr>
                          <w:lang w:val="en-US"/>
                        </w:rPr>
                      </w:pPr>
                      <w:r>
                        <w:rPr>
                          <w:lang w:val="en-US"/>
                        </w:rPr>
                        <w:t>&lt;/httpConnPoolInfo&gt;</w:t>
                      </w:r>
                    </w:p>
                    <w:p>
                      <w:pPr>
                        <w:pStyle w:val="7"/>
                        <w:spacing w:line="234" w:lineRule="exact"/>
                        <w:ind w:left="526"/>
                      </w:pPr>
                      <w:r>
                        <w:t>&lt;/serviceProxy&gt;</w:t>
                      </w:r>
                    </w:p>
                  </w:txbxContent>
                </v:textbox>
                <w10:wrap type="none"/>
                <w10:anchorlock/>
              </v:shape>
            </w:pict>
          </mc:Fallback>
        </mc:AlternateContent>
      </w:r>
    </w:p>
    <w:p>
      <w:pPr>
        <w:pStyle w:val="7"/>
        <w:spacing w:before="79"/>
        <w:ind w:left="588"/>
      </w:pPr>
      <w:r>
        <w:t>其中：</w:t>
      </w:r>
    </w:p>
    <w:p>
      <w:pPr>
        <w:pStyle w:val="14"/>
        <w:numPr>
          <w:ilvl w:val="0"/>
          <w:numId w:val="49"/>
        </w:numPr>
        <w:tabs>
          <w:tab w:val="left" w:pos="1005"/>
          <w:tab w:val="left" w:pos="1006"/>
        </w:tabs>
        <w:spacing w:before="101"/>
        <w:rPr>
          <w:sz w:val="18"/>
        </w:rPr>
      </w:pPr>
      <w:r>
        <w:rPr>
          <w:sz w:val="18"/>
        </w:rPr>
        <w:t>&lt;port</w:t>
      </w:r>
      <w:r>
        <w:rPr>
          <w:spacing w:val="7"/>
          <w:sz w:val="18"/>
        </w:rPr>
        <w:t>&gt;：设置通过</w:t>
      </w:r>
      <w:r>
        <w:rPr>
          <w:sz w:val="18"/>
        </w:rPr>
        <w:t>Nginx</w:t>
      </w:r>
      <w:r>
        <w:rPr>
          <w:spacing w:val="-3"/>
          <w:sz w:val="18"/>
        </w:rPr>
        <w:t xml:space="preserve"> 负载均衡多个代理服务时监听的端口</w:t>
      </w:r>
    </w:p>
    <w:p>
      <w:pPr>
        <w:pStyle w:val="14"/>
        <w:numPr>
          <w:ilvl w:val="0"/>
          <w:numId w:val="49"/>
        </w:numPr>
        <w:tabs>
          <w:tab w:val="left" w:pos="1005"/>
          <w:tab w:val="left" w:pos="1006"/>
        </w:tabs>
        <w:spacing w:before="45" w:line="230" w:lineRule="auto"/>
        <w:ind w:right="456"/>
        <w:rPr>
          <w:sz w:val="18"/>
        </w:rPr>
      </w:pPr>
      <w:r>
        <w:rPr>
          <w:sz w:val="18"/>
        </w:rPr>
        <w:t>&lt;proxyServerRootUrl</w:t>
      </w:r>
      <w:r>
        <w:rPr>
          <w:spacing w:val="1"/>
          <w:sz w:val="18"/>
        </w:rPr>
        <w:t xml:space="preserve">&gt;：设置通过 </w:t>
      </w:r>
      <w:r>
        <w:rPr>
          <w:sz w:val="18"/>
        </w:rPr>
        <w:t>Nginx 代理后的服务地址，示例中为：</w:t>
      </w:r>
      <w:r>
        <w:fldChar w:fldCharType="begin"/>
      </w:r>
      <w:r>
        <w:instrText xml:space="preserve"> HYPERLINK "http://proxyserver.c/" \h </w:instrText>
      </w:r>
      <w:r>
        <w:fldChar w:fldCharType="separate"/>
      </w:r>
      <w:r>
        <w:rPr>
          <w:sz w:val="18"/>
        </w:rPr>
        <w:t>http://proxyserver.c</w:t>
      </w:r>
      <w:r>
        <w:rPr>
          <w:sz w:val="18"/>
        </w:rPr>
        <w:fldChar w:fldCharType="end"/>
      </w:r>
      <w:r>
        <w:rPr>
          <w:sz w:val="18"/>
        </w:rPr>
        <w:t xml:space="preserve"> om:8095</w:t>
      </w:r>
    </w:p>
    <w:p>
      <w:pPr>
        <w:pStyle w:val="14"/>
        <w:numPr>
          <w:ilvl w:val="4"/>
          <w:numId w:val="38"/>
        </w:numPr>
        <w:tabs>
          <w:tab w:val="left" w:pos="1070"/>
          <w:tab w:val="left" w:pos="1071"/>
        </w:tabs>
        <w:spacing w:before="30" w:line="324" w:lineRule="exact"/>
        <w:ind w:hanging="426"/>
        <w:rPr>
          <w:sz w:val="18"/>
        </w:rPr>
      </w:pPr>
      <w:r>
        <w:rPr>
          <w:spacing w:val="21"/>
          <w:sz w:val="18"/>
        </w:rPr>
        <w:t>启动</w:t>
      </w:r>
      <w:r>
        <w:rPr>
          <w:sz w:val="18"/>
        </w:rPr>
        <w:t>iPortal</w:t>
      </w:r>
      <w:r>
        <w:rPr>
          <w:spacing w:val="-7"/>
          <w:sz w:val="18"/>
        </w:rPr>
        <w:t xml:space="preserve"> 安装包和代理服务安装包，运行 </w:t>
      </w:r>
      <w:r>
        <w:rPr>
          <w:sz w:val="18"/>
        </w:rPr>
        <w:t>bin</w:t>
      </w:r>
      <w:r>
        <w:rPr>
          <w:spacing w:val="6"/>
          <w:sz w:val="18"/>
        </w:rPr>
        <w:t xml:space="preserve"> 目录下的</w:t>
      </w:r>
      <w:r>
        <w:rPr>
          <w:spacing w:val="-5"/>
          <w:sz w:val="18"/>
        </w:rPr>
        <w:t>startup.bat（windows）</w:t>
      </w:r>
      <w:r>
        <w:rPr>
          <w:spacing w:val="-3"/>
          <w:sz w:val="18"/>
        </w:rPr>
        <w:t xml:space="preserve">或者 </w:t>
      </w:r>
      <w:r>
        <w:rPr>
          <w:sz w:val="18"/>
        </w:rPr>
        <w:t>startup.sh</w:t>
      </w:r>
    </w:p>
    <w:p>
      <w:pPr>
        <w:pStyle w:val="7"/>
        <w:spacing w:line="324" w:lineRule="exact"/>
        <w:ind w:left="1070"/>
      </w:pPr>
      <w:r>
        <w:t>（linux）</w:t>
      </w:r>
    </w:p>
    <w:p>
      <w:pPr>
        <w:pStyle w:val="14"/>
        <w:numPr>
          <w:ilvl w:val="4"/>
          <w:numId w:val="38"/>
        </w:numPr>
        <w:tabs>
          <w:tab w:val="left" w:pos="1071"/>
        </w:tabs>
        <w:spacing w:before="41" w:line="228" w:lineRule="auto"/>
        <w:ind w:right="275"/>
        <w:jc w:val="both"/>
        <w:rPr>
          <w:sz w:val="18"/>
        </w:rPr>
      </w:pPr>
      <w:r>
        <w:rPr>
          <w:spacing w:val="17"/>
          <w:sz w:val="18"/>
        </w:rPr>
        <w:t xml:space="preserve">访问 </w:t>
      </w:r>
      <w:r>
        <w:rPr>
          <w:sz w:val="18"/>
        </w:rPr>
        <w:t>iPortal</w:t>
      </w:r>
      <w:r>
        <w:rPr>
          <w:spacing w:val="19"/>
          <w:sz w:val="18"/>
        </w:rPr>
        <w:t xml:space="preserve"> 服务， 此时访问地址的域名应与 </w:t>
      </w:r>
      <w:r>
        <w:rPr>
          <w:sz w:val="18"/>
        </w:rPr>
        <w:t>Nginx</w:t>
      </w:r>
      <w:r>
        <w:rPr>
          <w:spacing w:val="20"/>
          <w:sz w:val="18"/>
        </w:rPr>
        <w:t xml:space="preserve"> 代理后的保持一致， 此示例为： http://proxyserver.com:8090/</w:t>
      </w:r>
    </w:p>
    <w:p>
      <w:pPr>
        <w:pStyle w:val="14"/>
        <w:numPr>
          <w:ilvl w:val="4"/>
          <w:numId w:val="38"/>
        </w:numPr>
        <w:tabs>
          <w:tab w:val="left" w:pos="1071"/>
        </w:tabs>
        <w:spacing w:before="49" w:line="225" w:lineRule="auto"/>
        <w:ind w:right="279"/>
        <w:jc w:val="both"/>
        <w:rPr>
          <w:sz w:val="18"/>
        </w:rPr>
      </w:pPr>
      <w:r>
        <w:rPr>
          <w:spacing w:val="10"/>
          <w:sz w:val="18"/>
        </w:rPr>
        <w:t xml:space="preserve">注册 </w:t>
      </w:r>
      <w:r>
        <w:rPr>
          <w:sz w:val="18"/>
        </w:rPr>
        <w:t>GIS</w:t>
      </w:r>
      <w:r>
        <w:rPr>
          <w:spacing w:val="1"/>
          <w:sz w:val="18"/>
        </w:rPr>
        <w:t xml:space="preserve"> 服务门户中，将显示代理服务地址，此示例注册了一个 </w:t>
      </w:r>
      <w:r>
        <w:rPr>
          <w:sz w:val="18"/>
        </w:rPr>
        <w:t>SuperMap</w:t>
      </w:r>
      <w:r>
        <w:rPr>
          <w:spacing w:val="34"/>
          <w:sz w:val="18"/>
        </w:rPr>
        <w:t xml:space="preserve"> </w:t>
      </w:r>
      <w:r>
        <w:rPr>
          <w:sz w:val="18"/>
        </w:rPr>
        <w:t>iServer</w:t>
      </w:r>
      <w:r>
        <w:rPr>
          <w:spacing w:val="6"/>
          <w:sz w:val="18"/>
        </w:rPr>
        <w:t xml:space="preserve"> 服务地址： http://rdc.ispeco.com:8080/iserver/services/map-china400/rest</w:t>
      </w:r>
      <w:r>
        <w:rPr>
          <w:spacing w:val="10"/>
          <w:sz w:val="18"/>
        </w:rPr>
        <w:t>， 显示的代理服务地址为： http://proxyserver.com:8095/portalproxy/iserver/services/map-china400/rest</w:t>
      </w:r>
    </w:p>
    <w:p>
      <w:pPr>
        <w:pStyle w:val="14"/>
        <w:numPr>
          <w:ilvl w:val="4"/>
          <w:numId w:val="38"/>
        </w:numPr>
        <w:tabs>
          <w:tab w:val="left" w:pos="1071"/>
        </w:tabs>
        <w:spacing w:before="49" w:line="228" w:lineRule="auto"/>
        <w:ind w:right="280"/>
        <w:jc w:val="both"/>
        <w:rPr>
          <w:sz w:val="18"/>
        </w:rPr>
      </w:pPr>
      <w:r>
        <w:rPr>
          <w:spacing w:val="21"/>
          <w:sz w:val="18"/>
        </w:rPr>
        <w:t>查看</w:t>
      </w:r>
      <w:r>
        <w:rPr>
          <w:sz w:val="18"/>
        </w:rPr>
        <w:t>GIS</w:t>
      </w:r>
      <w:r>
        <w:rPr>
          <w:spacing w:val="-5"/>
          <w:sz w:val="18"/>
        </w:rPr>
        <w:t xml:space="preserve"> 服务是被哪个服务代理节点代理了，可以在 </w:t>
      </w:r>
      <w:r>
        <w:rPr>
          <w:sz w:val="18"/>
        </w:rPr>
        <w:t>nginx.conf</w:t>
      </w:r>
      <w:r>
        <w:rPr>
          <w:spacing w:val="-4"/>
          <w:sz w:val="18"/>
        </w:rPr>
        <w:t xml:space="preserve"> 文件中添加以下两行代码，如粗体所示:</w:t>
      </w:r>
    </w:p>
    <w:p>
      <w:pPr>
        <w:pStyle w:val="7"/>
        <w:ind w:left="119"/>
        <w:rPr>
          <w:sz w:val="20"/>
        </w:rPr>
      </w:pPr>
      <w:r>
        <w:rPr>
          <w:sz w:val="20"/>
        </w:rPr>
        <mc:AlternateContent>
          <mc:Choice Requires="wpg">
            <w:drawing>
              <wp:inline distT="0" distB="0" distL="114300" distR="114300">
                <wp:extent cx="5650230" cy="1374775"/>
                <wp:effectExtent l="0" t="0" r="3810" b="12065"/>
                <wp:docPr id="172" name="组合 89"/>
                <wp:cNvGraphicFramePr/>
                <a:graphic xmlns:a="http://schemas.openxmlformats.org/drawingml/2006/main">
                  <a:graphicData uri="http://schemas.microsoft.com/office/word/2010/wordprocessingGroup">
                    <wpg:wgp>
                      <wpg:cNvGrpSpPr/>
                      <wpg:grpSpPr>
                        <a:xfrm>
                          <a:off x="0" y="0"/>
                          <a:ext cx="5650230" cy="1374775"/>
                          <a:chOff x="0" y="0"/>
                          <a:chExt cx="8898" cy="2165"/>
                        </a:xfrm>
                      </wpg:grpSpPr>
                      <wps:wsp>
                        <wps:cNvPr id="136" name="直线 107"/>
                        <wps:cNvCnPr/>
                        <wps:spPr>
                          <a:xfrm>
                            <a:off x="54" y="0"/>
                            <a:ext cx="0" cy="2161"/>
                          </a:xfrm>
                          <a:prstGeom prst="line">
                            <a:avLst/>
                          </a:prstGeom>
                          <a:ln w="68580" cap="flat" cmpd="sng">
                            <a:solidFill>
                              <a:srgbClr val="D9D9D9"/>
                            </a:solidFill>
                            <a:prstDash val="solid"/>
                            <a:headEnd type="none" w="med" len="med"/>
                            <a:tailEnd type="none" w="med" len="med"/>
                          </a:ln>
                        </wps:spPr>
                        <wps:bodyPr upright="1"/>
                      </wps:wsp>
                      <wps:wsp>
                        <wps:cNvPr id="138" name="直线 106"/>
                        <wps:cNvCnPr/>
                        <wps:spPr>
                          <a:xfrm>
                            <a:off x="5184" y="0"/>
                            <a:ext cx="0" cy="2161"/>
                          </a:xfrm>
                          <a:prstGeom prst="line">
                            <a:avLst/>
                          </a:prstGeom>
                          <a:ln w="68580" cap="flat" cmpd="sng">
                            <a:solidFill>
                              <a:srgbClr val="D9D9D9"/>
                            </a:solidFill>
                            <a:prstDash val="solid"/>
                            <a:headEnd type="none" w="med" len="med"/>
                            <a:tailEnd type="none" w="med" len="med"/>
                          </a:ln>
                        </wps:spPr>
                        <wps:bodyPr upright="1"/>
                      </wps:wsp>
                      <wps:wsp>
                        <wps:cNvPr id="140" name="矩形 105"/>
                        <wps:cNvSpPr/>
                        <wps:spPr>
                          <a:xfrm>
                            <a:off x="108" y="0"/>
                            <a:ext cx="5022" cy="238"/>
                          </a:xfrm>
                          <a:prstGeom prst="rect">
                            <a:avLst/>
                          </a:prstGeom>
                          <a:solidFill>
                            <a:srgbClr val="D9D9D9"/>
                          </a:solidFill>
                          <a:ln>
                            <a:noFill/>
                          </a:ln>
                        </wps:spPr>
                        <wps:bodyPr upright="1"/>
                      </wps:wsp>
                      <wps:wsp>
                        <wps:cNvPr id="142" name="矩形 104"/>
                        <wps:cNvSpPr/>
                        <wps:spPr>
                          <a:xfrm>
                            <a:off x="108" y="237"/>
                            <a:ext cx="5022" cy="246"/>
                          </a:xfrm>
                          <a:prstGeom prst="rect">
                            <a:avLst/>
                          </a:prstGeom>
                          <a:solidFill>
                            <a:srgbClr val="D9D9D9"/>
                          </a:solidFill>
                          <a:ln>
                            <a:noFill/>
                          </a:ln>
                        </wps:spPr>
                        <wps:bodyPr upright="1"/>
                      </wps:wsp>
                      <wps:wsp>
                        <wps:cNvPr id="144" name="矩形 103"/>
                        <wps:cNvSpPr/>
                        <wps:spPr>
                          <a:xfrm>
                            <a:off x="108" y="482"/>
                            <a:ext cx="5022" cy="238"/>
                          </a:xfrm>
                          <a:prstGeom prst="rect">
                            <a:avLst/>
                          </a:prstGeom>
                          <a:solidFill>
                            <a:srgbClr val="D9D9D9"/>
                          </a:solidFill>
                          <a:ln>
                            <a:noFill/>
                          </a:ln>
                        </wps:spPr>
                        <wps:bodyPr upright="1"/>
                      </wps:wsp>
                      <wps:wsp>
                        <wps:cNvPr id="146" name="矩形 102"/>
                        <wps:cNvSpPr/>
                        <wps:spPr>
                          <a:xfrm>
                            <a:off x="108" y="720"/>
                            <a:ext cx="5022" cy="238"/>
                          </a:xfrm>
                          <a:prstGeom prst="rect">
                            <a:avLst/>
                          </a:prstGeom>
                          <a:solidFill>
                            <a:srgbClr val="D9D9D9"/>
                          </a:solidFill>
                          <a:ln>
                            <a:noFill/>
                          </a:ln>
                        </wps:spPr>
                        <wps:bodyPr upright="1"/>
                      </wps:wsp>
                      <wps:wsp>
                        <wps:cNvPr id="148" name="矩形 101"/>
                        <wps:cNvSpPr/>
                        <wps:spPr>
                          <a:xfrm>
                            <a:off x="108" y="958"/>
                            <a:ext cx="5022" cy="245"/>
                          </a:xfrm>
                          <a:prstGeom prst="rect">
                            <a:avLst/>
                          </a:prstGeom>
                          <a:solidFill>
                            <a:srgbClr val="D9D9D9"/>
                          </a:solidFill>
                          <a:ln>
                            <a:noFill/>
                          </a:ln>
                        </wps:spPr>
                        <wps:bodyPr upright="1"/>
                      </wps:wsp>
                      <wps:wsp>
                        <wps:cNvPr id="150" name="矩形 100"/>
                        <wps:cNvSpPr/>
                        <wps:spPr>
                          <a:xfrm>
                            <a:off x="108" y="1202"/>
                            <a:ext cx="5022" cy="239"/>
                          </a:xfrm>
                          <a:prstGeom prst="rect">
                            <a:avLst/>
                          </a:prstGeom>
                          <a:solidFill>
                            <a:srgbClr val="D9D9D9"/>
                          </a:solidFill>
                          <a:ln>
                            <a:noFill/>
                          </a:ln>
                        </wps:spPr>
                        <wps:bodyPr upright="1"/>
                      </wps:wsp>
                      <wps:wsp>
                        <wps:cNvPr id="152" name="矩形 99"/>
                        <wps:cNvSpPr/>
                        <wps:spPr>
                          <a:xfrm>
                            <a:off x="108" y="1440"/>
                            <a:ext cx="5022" cy="238"/>
                          </a:xfrm>
                          <a:prstGeom prst="rect">
                            <a:avLst/>
                          </a:prstGeom>
                          <a:solidFill>
                            <a:srgbClr val="D9D9D9"/>
                          </a:solidFill>
                          <a:ln>
                            <a:noFill/>
                          </a:ln>
                        </wps:spPr>
                        <wps:bodyPr upright="1"/>
                      </wps:wsp>
                      <wps:wsp>
                        <wps:cNvPr id="154" name="矩形 98"/>
                        <wps:cNvSpPr/>
                        <wps:spPr>
                          <a:xfrm>
                            <a:off x="108" y="1678"/>
                            <a:ext cx="5022" cy="245"/>
                          </a:xfrm>
                          <a:prstGeom prst="rect">
                            <a:avLst/>
                          </a:prstGeom>
                          <a:solidFill>
                            <a:srgbClr val="D9D9D9"/>
                          </a:solidFill>
                          <a:ln>
                            <a:noFill/>
                          </a:ln>
                        </wps:spPr>
                        <wps:bodyPr upright="1"/>
                      </wps:wsp>
                      <wps:wsp>
                        <wps:cNvPr id="156" name="矩形 97"/>
                        <wps:cNvSpPr/>
                        <wps:spPr>
                          <a:xfrm>
                            <a:off x="108" y="1923"/>
                            <a:ext cx="5022" cy="239"/>
                          </a:xfrm>
                          <a:prstGeom prst="rect">
                            <a:avLst/>
                          </a:prstGeom>
                          <a:solidFill>
                            <a:srgbClr val="D9D9D9"/>
                          </a:solidFill>
                          <a:ln>
                            <a:noFill/>
                          </a:ln>
                        </wps:spPr>
                        <wps:bodyPr upright="1"/>
                      </wps:wsp>
                      <wps:wsp>
                        <wps:cNvPr id="158" name="直线 96"/>
                        <wps:cNvCnPr/>
                        <wps:spPr>
                          <a:xfrm>
                            <a:off x="5292" y="0"/>
                            <a:ext cx="0" cy="238"/>
                          </a:xfrm>
                          <a:prstGeom prst="line">
                            <a:avLst/>
                          </a:prstGeom>
                          <a:ln w="68885" cap="flat" cmpd="sng">
                            <a:solidFill>
                              <a:srgbClr val="D9D9D9"/>
                            </a:solidFill>
                            <a:prstDash val="solid"/>
                            <a:headEnd type="none" w="med" len="med"/>
                            <a:tailEnd type="none" w="med" len="med"/>
                          </a:ln>
                        </wps:spPr>
                        <wps:bodyPr upright="1"/>
                      </wps:wsp>
                      <wps:wsp>
                        <wps:cNvPr id="160" name="直线 95"/>
                        <wps:cNvCnPr/>
                        <wps:spPr>
                          <a:xfrm>
                            <a:off x="8844" y="0"/>
                            <a:ext cx="0" cy="238"/>
                          </a:xfrm>
                          <a:prstGeom prst="line">
                            <a:avLst/>
                          </a:prstGeom>
                          <a:ln w="68580" cap="flat" cmpd="sng">
                            <a:solidFill>
                              <a:srgbClr val="D9D9D9"/>
                            </a:solidFill>
                            <a:prstDash val="solid"/>
                            <a:headEnd type="none" w="med" len="med"/>
                            <a:tailEnd type="none" w="med" len="med"/>
                          </a:ln>
                        </wps:spPr>
                        <wps:bodyPr upright="1"/>
                      </wps:wsp>
                      <wps:wsp>
                        <wps:cNvPr id="162" name="矩形 94"/>
                        <wps:cNvSpPr/>
                        <wps:spPr>
                          <a:xfrm>
                            <a:off x="5237" y="237"/>
                            <a:ext cx="3660" cy="1924"/>
                          </a:xfrm>
                          <a:prstGeom prst="rect">
                            <a:avLst/>
                          </a:prstGeom>
                          <a:solidFill>
                            <a:srgbClr val="D9D9D9"/>
                          </a:solidFill>
                          <a:ln>
                            <a:noFill/>
                          </a:ln>
                        </wps:spPr>
                        <wps:bodyPr upright="1"/>
                      </wps:wsp>
                      <wps:wsp>
                        <wps:cNvPr id="164" name="矩形 93"/>
                        <wps:cNvSpPr/>
                        <wps:spPr>
                          <a:xfrm>
                            <a:off x="5346" y="0"/>
                            <a:ext cx="3444" cy="238"/>
                          </a:xfrm>
                          <a:prstGeom prst="rect">
                            <a:avLst/>
                          </a:prstGeom>
                          <a:solidFill>
                            <a:srgbClr val="D9D9D9"/>
                          </a:solidFill>
                          <a:ln>
                            <a:noFill/>
                          </a:ln>
                        </wps:spPr>
                        <wps:bodyPr upright="1"/>
                      </wps:wsp>
                      <wps:wsp>
                        <wps:cNvPr id="166" name="文本框 92"/>
                        <wps:cNvSpPr txBox="1"/>
                        <wps:spPr>
                          <a:xfrm>
                            <a:off x="878" y="486"/>
                            <a:ext cx="3877" cy="1678"/>
                          </a:xfrm>
                          <a:prstGeom prst="rect">
                            <a:avLst/>
                          </a:prstGeom>
                          <a:noFill/>
                          <a:ln>
                            <a:noFill/>
                          </a:ln>
                        </wps:spPr>
                        <wps:txbx>
                          <w:txbxContent>
                            <w:p>
                              <w:pPr>
                                <w:spacing w:before="19" w:line="172" w:lineRule="auto"/>
                                <w:ind w:right="605"/>
                                <w:rPr>
                                  <w:sz w:val="18"/>
                                  <w:lang w:val="en-US"/>
                                </w:rPr>
                              </w:pPr>
                              <w:r>
                                <w:rPr>
                                  <w:sz w:val="18"/>
                                  <w:lang w:val="en-US"/>
                                </w:rPr>
                                <w:t>server_name proxyserver.com; location / {</w:t>
                              </w:r>
                            </w:p>
                            <w:p>
                              <w:pPr>
                                <w:tabs>
                                  <w:tab w:val="left" w:pos="1215"/>
                                </w:tabs>
                                <w:spacing w:line="172" w:lineRule="auto"/>
                                <w:ind w:right="18"/>
                                <w:rPr>
                                  <w:sz w:val="18"/>
                                  <w:lang w:val="en-US"/>
                                </w:rPr>
                              </w:pPr>
                              <w:r>
                                <w:rPr>
                                  <w:sz w:val="18"/>
                                  <w:lang w:val="en-US"/>
                                </w:rPr>
                                <w:t>proxy_pass</w:t>
                              </w:r>
                              <w:r>
                                <w:rPr>
                                  <w:sz w:val="18"/>
                                  <w:lang w:val="en-US"/>
                                </w:rPr>
                                <w:tab/>
                              </w:r>
                              <w:r>
                                <w:rPr>
                                  <w:sz w:val="18"/>
                                  <w:lang w:val="en-US"/>
                                </w:rPr>
                                <w:t>http://proxyserver.com; proxy_set_header Host $host:$server_port; add_header backendIP $upstream_addr; add_header backendCode</w:t>
                              </w:r>
                              <w:r>
                                <w:rPr>
                                  <w:spacing w:val="-12"/>
                                  <w:sz w:val="18"/>
                                  <w:lang w:val="en-US"/>
                                </w:rPr>
                                <w:t xml:space="preserve"> </w:t>
                              </w:r>
                              <w:r>
                                <w:rPr>
                                  <w:sz w:val="18"/>
                                  <w:lang w:val="en-US"/>
                                </w:rPr>
                                <w:t>$upstream_status;</w:t>
                              </w:r>
                            </w:p>
                            <w:p>
                              <w:pPr>
                                <w:spacing w:line="228" w:lineRule="exact"/>
                                <w:rPr>
                                  <w:sz w:val="18"/>
                                </w:rPr>
                              </w:pPr>
                              <w:r>
                                <w:rPr>
                                  <w:sz w:val="18"/>
                                </w:rPr>
                                <w:t>}</w:t>
                              </w:r>
                            </w:p>
                          </w:txbxContent>
                        </wps:txbx>
                        <wps:bodyPr lIns="0" tIns="0" rIns="0" bIns="0" upright="1"/>
                      </wps:wsp>
                      <wps:wsp>
                        <wps:cNvPr id="168" name="文本框 91"/>
                        <wps:cNvSpPr txBox="1"/>
                        <wps:spPr>
                          <a:xfrm>
                            <a:off x="1964" y="241"/>
                            <a:ext cx="495" cy="238"/>
                          </a:xfrm>
                          <a:prstGeom prst="rect">
                            <a:avLst/>
                          </a:prstGeom>
                          <a:noFill/>
                          <a:ln>
                            <a:noFill/>
                          </a:ln>
                        </wps:spPr>
                        <wps:txbx>
                          <w:txbxContent>
                            <w:p>
                              <w:pPr>
                                <w:spacing w:line="238" w:lineRule="exact"/>
                                <w:rPr>
                                  <w:sz w:val="18"/>
                                </w:rPr>
                              </w:pPr>
                              <w:r>
                                <w:rPr>
                                  <w:sz w:val="18"/>
                                </w:rPr>
                                <w:t>8095;</w:t>
                              </w:r>
                            </w:p>
                          </w:txbxContent>
                        </wps:txbx>
                        <wps:bodyPr lIns="0" tIns="0" rIns="0" bIns="0" upright="1"/>
                      </wps:wsp>
                      <wps:wsp>
                        <wps:cNvPr id="170" name="文本框 90"/>
                        <wps:cNvSpPr txBox="1"/>
                        <wps:spPr>
                          <a:xfrm>
                            <a:off x="526" y="3"/>
                            <a:ext cx="836" cy="476"/>
                          </a:xfrm>
                          <a:prstGeom prst="rect">
                            <a:avLst/>
                          </a:prstGeom>
                          <a:noFill/>
                          <a:ln>
                            <a:noFill/>
                          </a:ln>
                        </wps:spPr>
                        <wps:txbx>
                          <w:txbxContent>
                            <w:p>
                              <w:pPr>
                                <w:spacing w:line="238" w:lineRule="exact"/>
                                <w:rPr>
                                  <w:sz w:val="18"/>
                                </w:rPr>
                              </w:pPr>
                              <w:r>
                                <w:rPr>
                                  <w:sz w:val="18"/>
                                </w:rPr>
                                <w:t>server {</w:t>
                              </w:r>
                            </w:p>
                            <w:p>
                              <w:pPr>
                                <w:spacing w:line="238" w:lineRule="exact"/>
                                <w:ind w:left="352"/>
                                <w:rPr>
                                  <w:sz w:val="18"/>
                                </w:rPr>
                              </w:pPr>
                              <w:r>
                                <w:rPr>
                                  <w:sz w:val="18"/>
                                </w:rPr>
                                <w:t>listen</w:t>
                              </w:r>
                            </w:p>
                          </w:txbxContent>
                        </wps:txbx>
                        <wps:bodyPr lIns="0" tIns="0" rIns="0" bIns="0" upright="1"/>
                      </wps:wsp>
                    </wpg:wgp>
                  </a:graphicData>
                </a:graphic>
              </wp:inline>
            </w:drawing>
          </mc:Choice>
          <mc:Fallback>
            <w:pict>
              <v:group id="组合 89" o:spid="_x0000_s1026" o:spt="203" style="height:108.25pt;width:444.9pt;" coordsize="8898,2165" o:gfxdata="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">
                <o:lock v:ext="edit" aspectratio="f"/>
                <v:line id="直线 107" o:spid="_x0000_s1026" o:spt="20" style="position:absolute;left:54;top:0;height:2161;width:0;" filled="f" stroked="t" coordsize="21600,21600" o:gfxdata="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2lLZltwAAANwAAAAP&#10;AAAAAAAAAAEAIAAAACIAAABkcnMvZG93bnJldi54bWxQSwECFAAUAAAACACHTuJAMy8FnjsAAAA5&#10;AAAAEAAAAAAAAAABACAAAAAGAQAAZHJzL3NoYXBleG1sLnhtbFBLBQYAAAAABgAGAFsBAACwAwAA&#10;AAA=&#10;">
                  <v:fill on="f" focussize="0,0"/>
                  <v:stroke weight="5.4pt" color="#D9D9D9" joinstyle="round"/>
                  <v:imagedata o:title=""/>
                  <o:lock v:ext="edit" aspectratio="f"/>
                </v:line>
                <v:line id="直线 106" o:spid="_x0000_s1026" o:spt="20" style="position:absolute;left:5184;top:0;height:2161;width:0;" filled="f" stroked="t" coordsize="21600,21600" o:gfxdata="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R4eMvQAA&#10;ANwAAAAPAAAAAAAAAAEAIAAAACIAAABkcnMvZG93bnJldi54bWxQSwECFAAUAAAACACHTuJAMy8F&#10;njsAAAA5AAAAEAAAAAAAAAABACAAAAAMAQAAZHJzL3NoYXBleG1sLnhtbFBLBQYAAAAABgAGAFsB&#10;AAC2AwAAAAA=&#10;">
                  <v:fill on="f" focussize="0,0"/>
                  <v:stroke weight="5.4pt" color="#D9D9D9" joinstyle="round"/>
                  <v:imagedata o:title=""/>
                  <o:lock v:ext="edit" aspectratio="f"/>
                </v:line>
                <v:rect id="矩形 105" o:spid="_x0000_s1026" o:spt="1" style="position:absolute;left:108;top:0;height:238;width:5022;" fillcolor="#D9D9D9" filled="t" stroked="f" coordsize="21600,21600" o:gfxdata="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cc&#10;phjCAAAA3AAAAA8AAAAAAAAAAQAgAAAAIgAAAGRycy9kb3ducmV2LnhtbFBLAQIUABQAAAAIAIdO&#10;4kAzLwWeOwAAADkAAAAQAAAAAAAAAAEAIAAAABEBAABkcnMvc2hhcGV4bWwueG1sUEsFBgAAAAAG&#10;AAYAWwEAALsDAAAAAA==&#10;">
                  <v:fill on="t" focussize="0,0"/>
                  <v:stroke on="f"/>
                  <v:imagedata o:title=""/>
                  <o:lock v:ext="edit" aspectratio="f"/>
                </v:rect>
                <v:rect id="矩形 104" o:spid="_x0000_s1026" o:spt="1" style="position:absolute;left:108;top:237;height:246;width:5022;" fillcolor="#D9D9D9" filled="t" stroked="f" coordsize="21600,21600" o:gfxdata="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IKd9L4A&#10;AADcAAAADwAAAAAAAAABACAAAAAiAAAAZHJzL2Rvd25yZXYueG1sUEsBAhQAFAAAAAgAh07iQDMv&#10;BZ47AAAAOQAAABAAAAAAAAAAAQAgAAAADQEAAGRycy9zaGFwZXhtbC54bWxQSwUGAAAAAAYABgBb&#10;AQAAtwMAAAAA&#10;">
                  <v:fill on="t" focussize="0,0"/>
                  <v:stroke on="f"/>
                  <v:imagedata o:title=""/>
                  <o:lock v:ext="edit" aspectratio="f"/>
                </v:rect>
                <v:rect id="矩形 103" o:spid="_x0000_s1026" o:spt="1" style="position:absolute;left:108;top:482;height:238;width:5022;" fillcolor="#D9D9D9" filled="t" stroked="f" coordsize="21600,21600" o:gfxdata="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gnoBu/&#10;AAAA3AAAAA8AAAAAAAAAAQAgAAAAIgAAAGRycy9kb3ducmV2LnhtbFBLAQIUABQAAAAIAIdO4kAz&#10;LwWeOwAAADkAAAAQAAAAAAAAAAEAIAAAAA4BAABkcnMvc2hhcGV4bWwueG1sUEsFBgAAAAAGAAYA&#10;WwEAALgDAAAAAA==&#10;">
                  <v:fill on="t" focussize="0,0"/>
                  <v:stroke on="f"/>
                  <v:imagedata o:title=""/>
                  <o:lock v:ext="edit" aspectratio="f"/>
                </v:rect>
                <v:rect id="矩形 102" o:spid="_x0000_s1026" o:spt="1" style="position:absolute;left:108;top:720;height:238;width:5022;" fillcolor="#D9D9D9" filled="t" stroked="f" coordsize="21600,21600" o:gfxdata="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e5m/e/&#10;AAAA3AAAAA8AAAAAAAAAAQAgAAAAIgAAAGRycy9kb3ducmV2LnhtbFBLAQIUABQAAAAIAIdO4kAz&#10;LwWeOwAAADkAAAAQAAAAAAAAAAEAIAAAAA4BAABkcnMvc2hhcGV4bWwueG1sUEsFBgAAAAAGAAYA&#10;WwEAALgDAAAAAA==&#10;">
                  <v:fill on="t" focussize="0,0"/>
                  <v:stroke on="f"/>
                  <v:imagedata o:title=""/>
                  <o:lock v:ext="edit" aspectratio="f"/>
                </v:rect>
                <v:rect id="矩形 101" o:spid="_x0000_s1026" o:spt="1" style="position:absolute;left:108;top:958;height:245;width:5022;" fillcolor="#D9D9D9" filled="t" stroked="f" coordsize="21600,21600" o:gfxdata="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lq&#10;qh7CAAAA3AAAAA8AAAAAAAAAAQAgAAAAIgAAAGRycy9kb3ducmV2LnhtbFBLAQIUABQAAAAIAIdO&#10;4kAzLwWeOwAAADkAAAAQAAAAAAAAAAEAIAAAABEBAABkcnMvc2hhcGV4bWwueG1sUEsFBgAAAAAG&#10;AAYAWwEAALsDAAAAAA==&#10;">
                  <v:fill on="t" focussize="0,0"/>
                  <v:stroke on="f"/>
                  <v:imagedata o:title=""/>
                  <o:lock v:ext="edit" aspectratio="f"/>
                </v:rect>
                <v:rect id="矩形 100" o:spid="_x0000_s1026" o:spt="1" style="position:absolute;left:108;top:1202;height:239;width:5022;" fillcolor="#D9D9D9" filled="t" stroked="f" coordsize="21600,21600" o:gfxdata="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LF&#10;MMXCAAAA3AAAAA8AAAAAAAAAAQAgAAAAIgAAAGRycy9kb3ducmV2LnhtbFBLAQIUABQAAAAIAIdO&#10;4kAzLwWeOwAAADkAAAAQAAAAAAAAAAEAIAAAABEBAABkcnMvc2hhcGV4bWwueG1sUEsFBgAAAAAG&#10;AAYAWwEAALsDAAAAAA==&#10;">
                  <v:fill on="t" focussize="0,0"/>
                  <v:stroke on="f"/>
                  <v:imagedata o:title=""/>
                  <o:lock v:ext="edit" aspectratio="f"/>
                </v:rect>
                <v:rect id="矩形 99" o:spid="_x0000_s1026" o:spt="1" style="position:absolute;left:108;top:1440;height:238;width:5022;" fillcolor="#D9D9D9" filled="t" stroked="f" coordsize="21600,21600" o:gfxdata="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sLKb4A&#10;AADcAAAADwAAAAAAAAABACAAAAAiAAAAZHJzL2Rvd25yZXYueG1sUEsBAhQAFAAAAAgAh07iQDMv&#10;BZ47AAAAOQAAABAAAAAAAAAAAQAgAAAADQEAAGRycy9zaGFwZXhtbC54bWxQSwUGAAAAAAYABgBb&#10;AQAAtwMAAAAA&#10;">
                  <v:fill on="t" focussize="0,0"/>
                  <v:stroke on="f"/>
                  <v:imagedata o:title=""/>
                  <o:lock v:ext="edit" aspectratio="f"/>
                </v:rect>
                <v:rect id="矩形 98" o:spid="_x0000_s1026" o:spt="1" style="position:absolute;left:108;top:1678;height:245;width:5022;" fillcolor="#D9D9D9" filled="t" stroked="f" coordsize="21600,21600" o:gfxdata="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3+Nsa/&#10;AAAA3AAAAA8AAAAAAAAAAQAgAAAAIgAAAGRycy9kb3ducmV2LnhtbFBLAQIUABQAAAAIAIdO4kAz&#10;LwWeOwAAADkAAAAQAAAAAAAAAAEAIAAAAA4BAABkcnMvc2hhcGV4bWwueG1sUEsFBgAAAAAGAAYA&#10;WwEAALgDAAAAAA==&#10;">
                  <v:fill on="t" focussize="0,0"/>
                  <v:stroke on="f"/>
                  <v:imagedata o:title=""/>
                  <o:lock v:ext="edit" aspectratio="f"/>
                </v:rect>
                <v:rect id="矩形 97" o:spid="_x0000_s1026" o:spt="1" style="position:absolute;left:108;top:1923;height:239;width:5022;" fillcolor="#D9D9D9" filled="t" stroked="f" coordsize="21600,21600" o:gfxdata="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JgDSq/&#10;AAAA3AAAAA8AAAAAAAAAAQAgAAAAIgAAAGRycy9kb3ducmV2LnhtbFBLAQIUABQAAAAIAIdO4kAz&#10;LwWeOwAAADkAAAAQAAAAAAAAAAEAIAAAAA4BAABkcnMvc2hhcGV4bWwueG1sUEsFBgAAAAAGAAYA&#10;WwEAALgDAAAAAA==&#10;">
                  <v:fill on="t" focussize="0,0"/>
                  <v:stroke on="f"/>
                  <v:imagedata o:title=""/>
                  <o:lock v:ext="edit" aspectratio="f"/>
                </v:rect>
                <v:line id="直线 96" o:spid="_x0000_s1026" o:spt="20" style="position:absolute;left:5292;top:0;height:238;width:0;" filled="f" stroked="t" coordsize="21600,21600" o:gfxdata="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YUHWu/&#10;AAAA3AAAAA8AAAAAAAAAAQAgAAAAIgAAAGRycy9kb3ducmV2LnhtbFBLAQIUABQAAAAIAIdO4kAz&#10;LwWeOwAAADkAAAAQAAAAAAAAAAEAIAAAAA4BAABkcnMvc2hhcGV4bWwueG1sUEsFBgAAAAAGAAYA&#10;WwEAALgDAAAAAA==&#10;">
                  <v:fill on="f" focussize="0,0"/>
                  <v:stroke weight="5.4240157480315pt" color="#D9D9D9" joinstyle="round"/>
                  <v:imagedata o:title=""/>
                  <o:lock v:ext="edit" aspectratio="f"/>
                </v:line>
                <v:line id="直线 95" o:spid="_x0000_s1026" o:spt="20" style="position:absolute;left:8844;top:0;height:238;width:0;" filled="f" stroked="t" coordsize="21600,21600" o:gfxdata="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WCpJe8AAAA&#10;3AAAAA8AAAAAAAAAAQAgAAAAIgAAAGRycy9kb3ducmV2LnhtbFBLAQIUABQAAAAIAIdO4kAzLwWe&#10;OwAAADkAAAAQAAAAAAAAAAEAIAAAAAsBAABkcnMvc2hhcGV4bWwueG1sUEsFBgAAAAAGAAYAWwEA&#10;ALUDAAAAAA==&#10;">
                  <v:fill on="f" focussize="0,0"/>
                  <v:stroke weight="5.4pt" color="#D9D9D9" joinstyle="round"/>
                  <v:imagedata o:title=""/>
                  <o:lock v:ext="edit" aspectratio="f"/>
                </v:line>
                <v:rect id="矩形 94" o:spid="_x0000_s1026" o:spt="1" style="position:absolute;left:5237;top:237;height:1924;width:3660;" fillcolor="#D9D9D9" filled="t" stroked="f" coordsize="21600,21600" o:gfxdata="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zfBlL4A&#10;AADcAAAADwAAAAAAAAABACAAAAAiAAAAZHJzL2Rvd25yZXYueG1sUEsBAhQAFAAAAAgAh07iQDMv&#10;BZ47AAAAOQAAABAAAAAAAAAAAQAgAAAADQEAAGRycy9zaGFwZXhtbC54bWxQSwUGAAAAAAYABgBb&#10;AQAAtwMAAAAA&#10;">
                  <v:fill on="t" focussize="0,0"/>
                  <v:stroke on="f"/>
                  <v:imagedata o:title=""/>
                  <o:lock v:ext="edit" aspectratio="f"/>
                </v:rect>
                <v:rect id="矩形 93" o:spid="_x0000_s1026" o:spt="1" style="position:absolute;left:5346;top:0;height:238;width:3444;" fillcolor="#D9D9D9" filled="t" stroked="f" coordsize="21600,21600" o:gfxdata="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OS/Hu/&#10;AAAA3AAAAA8AAAAAAAAAAQAgAAAAIgAAAGRycy9kb3ducmV2LnhtbFBLAQIUABQAAAAIAIdO4kAz&#10;LwWeOwAAADkAAAAQAAAAAAAAAAEAIAAAAA4BAABkcnMvc2hhcGV4bWwueG1sUEsFBgAAAAAGAAYA&#10;WwEAALgDAAAAAA==&#10;">
                  <v:fill on="t" focussize="0,0"/>
                  <v:stroke on="f"/>
                  <v:imagedata o:title=""/>
                  <o:lock v:ext="edit" aspectratio="f"/>
                </v:rect>
                <v:shape id="文本框 92" o:spid="_x0000_s1026" o:spt="202" type="#_x0000_t202" style="position:absolute;left:878;top:486;height:1678;width:3877;" filled="f" stroked="f" coordsize="21600,21600" o:gfxdata="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vqOL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19" w:line="172" w:lineRule="auto"/>
                          <w:ind w:right="605"/>
                          <w:rPr>
                            <w:sz w:val="18"/>
                            <w:lang w:val="en-US"/>
                          </w:rPr>
                        </w:pPr>
                        <w:r>
                          <w:rPr>
                            <w:sz w:val="18"/>
                            <w:lang w:val="en-US"/>
                          </w:rPr>
                          <w:t>server_name proxyserver.com; location / {</w:t>
                        </w:r>
                      </w:p>
                      <w:p>
                        <w:pPr>
                          <w:tabs>
                            <w:tab w:val="left" w:pos="1215"/>
                          </w:tabs>
                          <w:spacing w:line="172" w:lineRule="auto"/>
                          <w:ind w:right="18"/>
                          <w:rPr>
                            <w:sz w:val="18"/>
                            <w:lang w:val="en-US"/>
                          </w:rPr>
                        </w:pPr>
                        <w:r>
                          <w:rPr>
                            <w:sz w:val="18"/>
                            <w:lang w:val="en-US"/>
                          </w:rPr>
                          <w:t>proxy_pass</w:t>
                        </w:r>
                        <w:r>
                          <w:rPr>
                            <w:sz w:val="18"/>
                            <w:lang w:val="en-US"/>
                          </w:rPr>
                          <w:tab/>
                        </w:r>
                        <w:r>
                          <w:rPr>
                            <w:sz w:val="18"/>
                            <w:lang w:val="en-US"/>
                          </w:rPr>
                          <w:t>http://proxyserver.com; proxy_set_header Host $host:$server_port; add_header backendIP $upstream_addr; add_header backendCode</w:t>
                        </w:r>
                        <w:r>
                          <w:rPr>
                            <w:spacing w:val="-12"/>
                            <w:sz w:val="18"/>
                            <w:lang w:val="en-US"/>
                          </w:rPr>
                          <w:t xml:space="preserve"> </w:t>
                        </w:r>
                        <w:r>
                          <w:rPr>
                            <w:sz w:val="18"/>
                            <w:lang w:val="en-US"/>
                          </w:rPr>
                          <w:t>$upstream_status;</w:t>
                        </w:r>
                      </w:p>
                      <w:p>
                        <w:pPr>
                          <w:spacing w:line="228" w:lineRule="exact"/>
                          <w:rPr>
                            <w:sz w:val="18"/>
                          </w:rPr>
                        </w:pPr>
                        <w:r>
                          <w:rPr>
                            <w:sz w:val="18"/>
                          </w:rPr>
                          <w:t>}</w:t>
                        </w:r>
                      </w:p>
                    </w:txbxContent>
                  </v:textbox>
                </v:shape>
                <v:shape id="文本框 91" o:spid="_x0000_s1026" o:spt="202" type="#_x0000_t202" style="position:absolute;left:1964;top:241;height:238;width:495;" filled="f" stroked="f" coordsize="21600,21600" o:gfxdata="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pv8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8" w:lineRule="exact"/>
                          <w:rPr>
                            <w:sz w:val="18"/>
                          </w:rPr>
                        </w:pPr>
                        <w:r>
                          <w:rPr>
                            <w:sz w:val="18"/>
                          </w:rPr>
                          <w:t>8095;</w:t>
                        </w:r>
                      </w:p>
                    </w:txbxContent>
                  </v:textbox>
                </v:shape>
                <v:shape id="文本框 90" o:spid="_x0000_s1026" o:spt="202" type="#_x0000_t202" style="position:absolute;left:526;top:3;height:476;width:836;" filled="f" stroked="f" coordsize="21600,21600" o:gfxdata="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iUf&#10;wAAAANw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238" w:lineRule="exact"/>
                          <w:rPr>
                            <w:sz w:val="18"/>
                          </w:rPr>
                        </w:pPr>
                        <w:r>
                          <w:rPr>
                            <w:sz w:val="18"/>
                          </w:rPr>
                          <w:t>server {</w:t>
                        </w:r>
                      </w:p>
                      <w:p>
                        <w:pPr>
                          <w:spacing w:line="238" w:lineRule="exact"/>
                          <w:ind w:left="352"/>
                          <w:rPr>
                            <w:sz w:val="18"/>
                          </w:rPr>
                        </w:pPr>
                        <w:r>
                          <w:rPr>
                            <w:sz w:val="18"/>
                          </w:rPr>
                          <w:t>listen</w:t>
                        </w:r>
                      </w:p>
                    </w:txbxContent>
                  </v:textbox>
                </v:shape>
                <w10:wrap type="none"/>
                <w10:anchorlock/>
              </v:group>
            </w:pict>
          </mc:Fallback>
        </mc:AlternateContent>
      </w:r>
    </w:p>
    <w:p>
      <w:pPr>
        <w:pStyle w:val="7"/>
        <w:spacing w:line="285" w:lineRule="exact"/>
        <w:ind w:left="1070"/>
      </w:pPr>
      <w:r>
        <w:t>重启 Nginx，重新访问代理服务地址，在浏览器中 F12 查看 Request 的 Headers 信息，可以看到</w:t>
      </w:r>
    </w:p>
    <w:p>
      <w:pPr>
        <w:pStyle w:val="7"/>
        <w:spacing w:line="321" w:lineRule="exact"/>
        <w:ind w:left="1070"/>
      </w:pPr>
      <w:r>
        <w:t>当前代理服务节点的 IP，如下图所示：</w:t>
      </w:r>
    </w:p>
    <w:p>
      <w:pPr>
        <w:spacing w:line="321" w:lineRule="exact"/>
        <w:sectPr>
          <w:pgSz w:w="10500" w:h="13040"/>
          <w:pgMar w:top="1080" w:right="620" w:bottom="820" w:left="680" w:header="775" w:footer="632" w:gutter="0"/>
          <w:cols w:space="720" w:num="1"/>
        </w:sectPr>
      </w:pPr>
    </w:p>
    <w:p>
      <w:pPr>
        <w:pStyle w:val="7"/>
        <w:spacing w:before="17"/>
        <w:ind w:left="0"/>
        <w:rPr>
          <w:sz w:val="8"/>
        </w:rPr>
      </w:pPr>
    </w:p>
    <w:p>
      <w:pPr>
        <w:pStyle w:val="7"/>
        <w:ind w:left="1624"/>
        <w:rPr>
          <w:sz w:val="20"/>
        </w:rPr>
      </w:pPr>
      <w:r>
        <w:rPr>
          <w:sz w:val="20"/>
        </w:rPr>
        <w:drawing>
          <wp:inline distT="0" distB="0" distL="0" distR="0">
            <wp:extent cx="3932555" cy="2258695"/>
            <wp:effectExtent l="0" t="0" r="0" b="0"/>
            <wp:docPr id="133" name="image42.jpeg" descr="http://doc.iserver.com/iportal/iP/iportal_management/img/Nginx_prox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42.jpeg" descr="http://doc.iserver.com/iportal/iP/iportal_management/img/Nginx_proxy.png"/>
                    <pic:cNvPicPr>
                      <a:picLocks noChangeAspect="1"/>
                    </pic:cNvPicPr>
                  </pic:nvPicPr>
                  <pic:blipFill>
                    <a:blip r:embed="rId134" cstate="print"/>
                    <a:stretch>
                      <a:fillRect/>
                    </a:stretch>
                  </pic:blipFill>
                  <pic:spPr>
                    <a:xfrm>
                      <a:off x="0" y="0"/>
                      <a:ext cx="3933080" cy="2259139"/>
                    </a:xfrm>
                    <a:prstGeom prst="rect">
                      <a:avLst/>
                    </a:prstGeom>
                  </pic:spPr>
                </pic:pic>
              </a:graphicData>
            </a:graphic>
          </wp:inline>
        </w:drawing>
      </w:r>
    </w:p>
    <w:p>
      <w:pPr>
        <w:pStyle w:val="7"/>
        <w:spacing w:before="3"/>
        <w:ind w:left="0"/>
        <w:rPr>
          <w:sz w:val="11"/>
        </w:rPr>
      </w:pPr>
    </w:p>
    <w:p>
      <w:pPr>
        <w:pStyle w:val="4"/>
        <w:numPr>
          <w:ilvl w:val="3"/>
          <w:numId w:val="38"/>
        </w:numPr>
        <w:tabs>
          <w:tab w:val="left" w:pos="1064"/>
        </w:tabs>
        <w:spacing w:before="44"/>
        <w:ind w:hanging="837"/>
      </w:pPr>
      <w:bookmarkStart w:id="330" w:name="3.2.2.9_服务代理的独立部署配置"/>
      <w:bookmarkEnd w:id="330"/>
      <w:bookmarkStart w:id="331" w:name="_Toc55"/>
      <w:bookmarkStart w:id="332" w:name="_Toc23993"/>
      <w:r>
        <w:rPr>
          <w:spacing w:val="19"/>
          <w:w w:val="105"/>
        </w:rPr>
        <w:t>服务代理的独立部署配置</w:t>
      </w:r>
      <w:bookmarkEnd w:id="331"/>
      <w:bookmarkEnd w:id="332"/>
    </w:p>
    <w:p>
      <w:pPr>
        <w:pStyle w:val="7"/>
        <w:spacing w:before="231" w:line="223" w:lineRule="auto"/>
        <w:ind w:left="227" w:right="288" w:firstLine="360"/>
        <w:jc w:val="both"/>
      </w:pPr>
      <w:r>
        <w:t>SuperMap iPortal 服务代理的独立部署是指iPortal</w:t>
      </w:r>
      <w:r>
        <w:rPr>
          <w:spacing w:val="-3"/>
        </w:rPr>
        <w:t xml:space="preserve"> 提供了单独的服务代理安装包，来提供注册服务代理功能。独立部署的服务代理同样提供了代理服务访问统计功能，支持记录代理服务的访问次数，按服务访问次</w:t>
      </w:r>
      <w:r>
        <w:rPr>
          <w:spacing w:val="-4"/>
        </w:rPr>
        <w:t xml:space="preserve">数排序等；还支持代理服务以 </w:t>
      </w:r>
      <w:r>
        <w:t>HTTPS</w:t>
      </w:r>
      <w:r>
        <w:rPr>
          <w:spacing w:val="-5"/>
        </w:rPr>
        <w:t xml:space="preserve"> 协议启用；为了进一步提高代理后 </w:t>
      </w:r>
      <w:r>
        <w:t>GIS</w:t>
      </w:r>
      <w:r>
        <w:rPr>
          <w:spacing w:val="-3"/>
        </w:rPr>
        <w:t xml:space="preserve"> 服务的访问速度，还提供了代理服务缓存功能。</w:t>
      </w:r>
    </w:p>
    <w:p>
      <w:pPr>
        <w:pStyle w:val="6"/>
        <w:spacing w:before="103"/>
        <w:jc w:val="both"/>
      </w:pPr>
      <w:r>
        <w:t>SuperMap iPortal 服务代理的独立部署特点</w:t>
      </w:r>
    </w:p>
    <w:p>
      <w:pPr>
        <w:pStyle w:val="7"/>
        <w:spacing w:before="3" w:line="430" w:lineRule="atLeast"/>
        <w:ind w:left="588" w:right="283"/>
        <w:jc w:val="both"/>
      </w:pPr>
      <w:r>
        <w:t>SuperMap iPortal</w:t>
      </w:r>
      <w:r>
        <w:rPr>
          <w:spacing w:val="-3"/>
        </w:rPr>
        <w:t xml:space="preserve"> 服务代理的独立部署配置方式相对内置的服务代理配置方式来说，有以下两个特点： iPortal</w:t>
      </w:r>
      <w:r>
        <w:rPr>
          <w:spacing w:val="-8"/>
        </w:rPr>
        <w:t xml:space="preserve"> 服务与代理服务分别独立部署，一旦代理服务出现无法访问等问题，只需重启服务代理即可，不需</w:t>
      </w:r>
    </w:p>
    <w:p>
      <w:pPr>
        <w:pStyle w:val="7"/>
        <w:spacing w:line="312" w:lineRule="exact"/>
        <w:ind w:left="227"/>
        <w:jc w:val="both"/>
      </w:pPr>
      <w:r>
        <w:t>要重启iPortal 服务；</w:t>
      </w:r>
    </w:p>
    <w:p>
      <w:pPr>
        <w:pStyle w:val="7"/>
        <w:spacing w:before="93"/>
        <w:ind w:left="588"/>
      </w:pPr>
      <w:r>
        <w:t>支持部署多个独立代理节点一起提供代理服务，提高代理服务的负载能力，支持更多的并发访问。</w:t>
      </w:r>
    </w:p>
    <w:p>
      <w:pPr>
        <w:pStyle w:val="6"/>
        <w:spacing w:before="93"/>
      </w:pPr>
      <w:r>
        <w:t>SuperMap iPortal 服务代理的独立部署配置</w:t>
      </w:r>
    </w:p>
    <w:p>
      <w:pPr>
        <w:pStyle w:val="7"/>
        <w:spacing w:before="117" w:line="223" w:lineRule="auto"/>
        <w:ind w:left="227" w:right="366" w:firstLine="360"/>
      </w:pPr>
      <w:r>
        <w:t>SuperMap iPortal</w:t>
      </w:r>
      <w:r>
        <w:rPr>
          <w:spacing w:val="-4"/>
        </w:rPr>
        <w:t xml:space="preserve"> 服务代理的独立部署需要同时准备 </w:t>
      </w:r>
      <w:r>
        <w:t>iPortal</w:t>
      </w:r>
      <w:r>
        <w:rPr>
          <w:spacing w:val="-3"/>
        </w:rPr>
        <w:t xml:space="preserve"> 安装包和服务代理的安装包，下面考虑iPortal</w:t>
      </w:r>
      <w:r>
        <w:rPr>
          <w:spacing w:val="-4"/>
        </w:rPr>
        <w:t xml:space="preserve"> 安装包和服务代理的安装包部署在同一台机器的情况，以 </w:t>
      </w:r>
      <w:r>
        <w:t>Windows 64</w:t>
      </w:r>
      <w:r>
        <w:rPr>
          <w:spacing w:val="-4"/>
        </w:rPr>
        <w:t xml:space="preserve"> 位环境为例，介绍服务代理的独立部署配置:</w:t>
      </w:r>
    </w:p>
    <w:p>
      <w:pPr>
        <w:pStyle w:val="14"/>
        <w:numPr>
          <w:ilvl w:val="0"/>
          <w:numId w:val="50"/>
        </w:numPr>
        <w:tabs>
          <w:tab w:val="left" w:pos="1005"/>
          <w:tab w:val="left" w:pos="1006"/>
        </w:tabs>
        <w:spacing w:before="110"/>
        <w:rPr>
          <w:sz w:val="18"/>
        </w:rPr>
      </w:pPr>
      <w:r>
        <w:fldChar w:fldCharType="begin"/>
      </w:r>
      <w:r>
        <w:instrText xml:space="preserve"> HYPERLINK \l "_bookmark84" </w:instrText>
      </w:r>
      <w:r>
        <w:fldChar w:fldCharType="separate"/>
      </w:r>
      <w:r>
        <w:rPr>
          <w:spacing w:val="21"/>
          <w:sz w:val="18"/>
        </w:rPr>
        <w:t>配置</w:t>
      </w:r>
      <w:r>
        <w:rPr>
          <w:sz w:val="18"/>
        </w:rPr>
        <w:t>iPortal</w:t>
      </w:r>
      <w:r>
        <w:rPr>
          <w:spacing w:val="-3"/>
          <w:sz w:val="18"/>
        </w:rPr>
        <w:t xml:space="preserve"> 安装包</w:t>
      </w:r>
      <w:r>
        <w:rPr>
          <w:spacing w:val="-3"/>
          <w:sz w:val="18"/>
        </w:rPr>
        <w:fldChar w:fldCharType="end"/>
      </w:r>
    </w:p>
    <w:p>
      <w:pPr>
        <w:pStyle w:val="14"/>
        <w:numPr>
          <w:ilvl w:val="0"/>
          <w:numId w:val="50"/>
        </w:numPr>
        <w:tabs>
          <w:tab w:val="left" w:pos="1005"/>
          <w:tab w:val="left" w:pos="1006"/>
        </w:tabs>
        <w:spacing w:before="93"/>
        <w:rPr>
          <w:sz w:val="18"/>
        </w:rPr>
      </w:pPr>
      <w:r>
        <w:fldChar w:fldCharType="begin"/>
      </w:r>
      <w:r>
        <w:instrText xml:space="preserve"> HYPERLINK \l "_bookmark85" </w:instrText>
      </w:r>
      <w:r>
        <w:fldChar w:fldCharType="separate"/>
      </w:r>
      <w:r>
        <w:rPr>
          <w:sz w:val="18"/>
        </w:rPr>
        <w:t>配置服务代理安装包</w:t>
      </w:r>
      <w:r>
        <w:rPr>
          <w:sz w:val="18"/>
        </w:rPr>
        <w:fldChar w:fldCharType="end"/>
      </w:r>
    </w:p>
    <w:p>
      <w:pPr>
        <w:pStyle w:val="7"/>
        <w:spacing w:before="100"/>
        <w:ind w:left="588"/>
      </w:pPr>
      <w:r>
        <w:t>以上配置完成后，启动iPortal 安装包和服务代理安装包，即可使用 iPortal 的服务代理功能。</w:t>
      </w:r>
    </w:p>
    <w:p>
      <w:pPr>
        <w:sectPr>
          <w:pgSz w:w="10500" w:h="13040"/>
          <w:pgMar w:top="1080" w:right="620" w:bottom="820" w:left="680" w:header="775" w:footer="632" w:gutter="0"/>
          <w:cols w:space="720" w:num="1"/>
        </w:sectPr>
      </w:pPr>
    </w:p>
    <w:p>
      <w:pPr>
        <w:pStyle w:val="7"/>
        <w:spacing w:before="168" w:line="223" w:lineRule="auto"/>
        <w:ind w:left="227" w:right="281" w:firstLine="360"/>
        <w:jc w:val="both"/>
      </w:pPr>
      <w:r>
        <w:rPr>
          <w:spacing w:val="21"/>
        </w:rPr>
        <w:t>如果</w:t>
      </w:r>
      <w:r>
        <w:t>iPortal</w:t>
      </w:r>
      <w:r>
        <w:rPr>
          <w:spacing w:val="-8"/>
        </w:rPr>
        <w:t xml:space="preserve"> 安装包和服务代理的安装包分别部署在不同的机器上，在以上配置的基础上，还需通过 </w:t>
      </w:r>
      <w:r>
        <w:t xml:space="preserve">Nginx </w:t>
      </w:r>
      <w:r>
        <w:rPr>
          <w:spacing w:val="4"/>
        </w:rPr>
        <w:t>进行代理转发，如果</w:t>
      </w:r>
      <w:r>
        <w:t>Nginx</w:t>
      </w:r>
      <w:r>
        <w:rPr>
          <w:spacing w:val="17"/>
        </w:rPr>
        <w:t xml:space="preserve"> 与</w:t>
      </w:r>
      <w:r>
        <w:t>iPortal</w:t>
      </w:r>
      <w:r>
        <w:rPr>
          <w:spacing w:val="-4"/>
        </w:rPr>
        <w:t xml:space="preserve"> 部署在同一台机器上时，只需转发代理服务，如果 </w:t>
      </w:r>
      <w:r>
        <w:t>Nginx</w:t>
      </w:r>
      <w:r>
        <w:rPr>
          <w:spacing w:val="17"/>
        </w:rPr>
        <w:t xml:space="preserve"> 与</w:t>
      </w:r>
      <w:r>
        <w:t>iPortal</w:t>
      </w:r>
      <w:r>
        <w:rPr>
          <w:spacing w:val="-5"/>
        </w:rPr>
        <w:t xml:space="preserve"> 分别部署在不同的机器上时，Nginx</w:t>
      </w:r>
      <w:r>
        <w:rPr>
          <w:spacing w:val="3"/>
        </w:rPr>
        <w:t xml:space="preserve"> 需要同时转发</w:t>
      </w:r>
      <w:r>
        <w:t>iPortal</w:t>
      </w:r>
      <w:r>
        <w:rPr>
          <w:spacing w:val="-3"/>
        </w:rPr>
        <w:t xml:space="preserve"> 服务和代理服务。</w:t>
      </w:r>
    </w:p>
    <w:p>
      <w:pPr>
        <w:pStyle w:val="14"/>
        <w:numPr>
          <w:ilvl w:val="4"/>
          <w:numId w:val="38"/>
        </w:numPr>
        <w:tabs>
          <w:tab w:val="left" w:pos="1071"/>
        </w:tabs>
        <w:spacing w:before="126" w:after="3" w:line="223" w:lineRule="auto"/>
        <w:ind w:right="275"/>
        <w:jc w:val="both"/>
        <w:rPr>
          <w:sz w:val="18"/>
        </w:rPr>
      </w:pPr>
      <w:r>
        <w:rPr>
          <w:spacing w:val="1"/>
          <w:sz w:val="18"/>
        </w:rPr>
        <w:t xml:space="preserve">启动并配置 </w:t>
      </w:r>
      <w:r>
        <w:rPr>
          <w:sz w:val="18"/>
        </w:rPr>
        <w:t>Nginx，打开【nginx</w:t>
      </w:r>
      <w:r>
        <w:rPr>
          <w:spacing w:val="1"/>
          <w:sz w:val="18"/>
        </w:rPr>
        <w:t xml:space="preserve"> 安装路径】</w:t>
      </w:r>
      <w:r>
        <w:rPr>
          <w:sz w:val="18"/>
        </w:rPr>
        <w:t>\conf\nginx.conf</w:t>
      </w:r>
      <w:r>
        <w:rPr>
          <w:spacing w:val="5"/>
          <w:sz w:val="18"/>
        </w:rPr>
        <w:t xml:space="preserve"> 文件，修改 </w:t>
      </w:r>
      <w:r>
        <w:rPr>
          <w:spacing w:val="-3"/>
          <w:sz w:val="18"/>
        </w:rPr>
        <w:t>http</w:t>
      </w:r>
      <w:r>
        <w:rPr>
          <w:spacing w:val="2"/>
          <w:sz w:val="18"/>
        </w:rPr>
        <w:t xml:space="preserve"> 节点下的 </w:t>
      </w:r>
      <w:r>
        <w:rPr>
          <w:sz w:val="18"/>
        </w:rPr>
        <w:t xml:space="preserve">server </w:t>
      </w:r>
      <w:r>
        <w:rPr>
          <w:spacing w:val="-1"/>
          <w:sz w:val="18"/>
        </w:rPr>
        <w:t xml:space="preserve">节点内容，以下是同时转发 </w:t>
      </w:r>
      <w:r>
        <w:rPr>
          <w:sz w:val="18"/>
        </w:rPr>
        <w:t>iPortal</w:t>
      </w:r>
      <w:r>
        <w:rPr>
          <w:spacing w:val="-3"/>
          <w:sz w:val="18"/>
        </w:rPr>
        <w:t xml:space="preserve"> 服务和代理服务的配置:</w:t>
      </w:r>
    </w:p>
    <w:p>
      <w:pPr>
        <w:pStyle w:val="7"/>
        <w:ind w:left="119"/>
        <w:rPr>
          <w:sz w:val="20"/>
        </w:rPr>
      </w:pPr>
      <w:r>
        <w:rPr>
          <w:sz w:val="20"/>
        </w:rPr>
        <mc:AlternateContent>
          <mc:Choice Requires="wpg">
            <w:drawing>
              <wp:inline distT="0" distB="0" distL="114300" distR="114300">
                <wp:extent cx="5650230" cy="3660140"/>
                <wp:effectExtent l="0" t="0" r="3810" b="12700"/>
                <wp:docPr id="134" name="组合 54"/>
                <wp:cNvGraphicFramePr/>
                <a:graphic xmlns:a="http://schemas.openxmlformats.org/drawingml/2006/main">
                  <a:graphicData uri="http://schemas.microsoft.com/office/word/2010/wordprocessingGroup">
                    <wpg:wgp>
                      <wpg:cNvGrpSpPr/>
                      <wpg:grpSpPr>
                        <a:xfrm>
                          <a:off x="0" y="0"/>
                          <a:ext cx="5650230" cy="3660140"/>
                          <a:chOff x="0" y="0"/>
                          <a:chExt cx="8898" cy="5764"/>
                        </a:xfrm>
                      </wpg:grpSpPr>
                      <wps:wsp>
                        <wps:cNvPr id="66" name="直线 88"/>
                        <wps:cNvCnPr/>
                        <wps:spPr>
                          <a:xfrm>
                            <a:off x="54" y="0"/>
                            <a:ext cx="0" cy="5763"/>
                          </a:xfrm>
                          <a:prstGeom prst="line">
                            <a:avLst/>
                          </a:prstGeom>
                          <a:ln w="68580" cap="flat" cmpd="sng">
                            <a:solidFill>
                              <a:srgbClr val="D9D9D9"/>
                            </a:solidFill>
                            <a:prstDash val="solid"/>
                            <a:headEnd type="none" w="med" len="med"/>
                            <a:tailEnd type="none" w="med" len="med"/>
                          </a:ln>
                        </wps:spPr>
                        <wps:bodyPr upright="1"/>
                      </wps:wsp>
                      <wps:wsp>
                        <wps:cNvPr id="68" name="直线 87"/>
                        <wps:cNvCnPr/>
                        <wps:spPr>
                          <a:xfrm>
                            <a:off x="5184" y="0"/>
                            <a:ext cx="0" cy="5763"/>
                          </a:xfrm>
                          <a:prstGeom prst="line">
                            <a:avLst/>
                          </a:prstGeom>
                          <a:ln w="68580" cap="flat" cmpd="sng">
                            <a:solidFill>
                              <a:srgbClr val="D9D9D9"/>
                            </a:solidFill>
                            <a:prstDash val="solid"/>
                            <a:headEnd type="none" w="med" len="med"/>
                            <a:tailEnd type="none" w="med" len="med"/>
                          </a:ln>
                        </wps:spPr>
                        <wps:bodyPr upright="1"/>
                      </wps:wsp>
                      <wps:wsp>
                        <wps:cNvPr id="70" name="矩形 86"/>
                        <wps:cNvSpPr/>
                        <wps:spPr>
                          <a:xfrm>
                            <a:off x="108" y="0"/>
                            <a:ext cx="5022" cy="239"/>
                          </a:xfrm>
                          <a:prstGeom prst="rect">
                            <a:avLst/>
                          </a:prstGeom>
                          <a:solidFill>
                            <a:srgbClr val="D9D9D9"/>
                          </a:solidFill>
                          <a:ln>
                            <a:noFill/>
                          </a:ln>
                        </wps:spPr>
                        <wps:bodyPr upright="1"/>
                      </wps:wsp>
                      <wps:wsp>
                        <wps:cNvPr id="72" name="矩形 85"/>
                        <wps:cNvSpPr/>
                        <wps:spPr>
                          <a:xfrm>
                            <a:off x="108" y="238"/>
                            <a:ext cx="5022" cy="238"/>
                          </a:xfrm>
                          <a:prstGeom prst="rect">
                            <a:avLst/>
                          </a:prstGeom>
                          <a:solidFill>
                            <a:srgbClr val="D9D9D9"/>
                          </a:solidFill>
                          <a:ln>
                            <a:noFill/>
                          </a:ln>
                        </wps:spPr>
                        <wps:bodyPr upright="1"/>
                      </wps:wsp>
                      <wps:wsp>
                        <wps:cNvPr id="74" name="矩形 84"/>
                        <wps:cNvSpPr/>
                        <wps:spPr>
                          <a:xfrm>
                            <a:off x="108" y="475"/>
                            <a:ext cx="5022" cy="245"/>
                          </a:xfrm>
                          <a:prstGeom prst="rect">
                            <a:avLst/>
                          </a:prstGeom>
                          <a:solidFill>
                            <a:srgbClr val="D9D9D9"/>
                          </a:solidFill>
                          <a:ln>
                            <a:noFill/>
                          </a:ln>
                        </wps:spPr>
                        <wps:bodyPr upright="1"/>
                      </wps:wsp>
                      <wps:wsp>
                        <wps:cNvPr id="76" name="矩形 83"/>
                        <wps:cNvSpPr/>
                        <wps:spPr>
                          <a:xfrm>
                            <a:off x="108" y="720"/>
                            <a:ext cx="5022" cy="238"/>
                          </a:xfrm>
                          <a:prstGeom prst="rect">
                            <a:avLst/>
                          </a:prstGeom>
                          <a:solidFill>
                            <a:srgbClr val="D9D9D9"/>
                          </a:solidFill>
                          <a:ln>
                            <a:noFill/>
                          </a:ln>
                        </wps:spPr>
                        <wps:bodyPr upright="1"/>
                      </wps:wsp>
                      <wps:wsp>
                        <wps:cNvPr id="78" name="矩形 82"/>
                        <wps:cNvSpPr/>
                        <wps:spPr>
                          <a:xfrm>
                            <a:off x="108" y="958"/>
                            <a:ext cx="5022" cy="239"/>
                          </a:xfrm>
                          <a:prstGeom prst="rect">
                            <a:avLst/>
                          </a:prstGeom>
                          <a:solidFill>
                            <a:srgbClr val="D9D9D9"/>
                          </a:solidFill>
                          <a:ln>
                            <a:noFill/>
                          </a:ln>
                        </wps:spPr>
                        <wps:bodyPr upright="1"/>
                      </wps:wsp>
                      <wps:wsp>
                        <wps:cNvPr id="80" name="矩形 81"/>
                        <wps:cNvSpPr/>
                        <wps:spPr>
                          <a:xfrm>
                            <a:off x="108" y="1196"/>
                            <a:ext cx="5022" cy="245"/>
                          </a:xfrm>
                          <a:prstGeom prst="rect">
                            <a:avLst/>
                          </a:prstGeom>
                          <a:solidFill>
                            <a:srgbClr val="D9D9D9"/>
                          </a:solidFill>
                          <a:ln>
                            <a:noFill/>
                          </a:ln>
                        </wps:spPr>
                        <wps:bodyPr upright="1"/>
                      </wps:wsp>
                      <wps:wsp>
                        <wps:cNvPr id="82" name="矩形 80"/>
                        <wps:cNvSpPr/>
                        <wps:spPr>
                          <a:xfrm>
                            <a:off x="108" y="1441"/>
                            <a:ext cx="5022" cy="238"/>
                          </a:xfrm>
                          <a:prstGeom prst="rect">
                            <a:avLst/>
                          </a:prstGeom>
                          <a:solidFill>
                            <a:srgbClr val="D9D9D9"/>
                          </a:solidFill>
                          <a:ln>
                            <a:noFill/>
                          </a:ln>
                        </wps:spPr>
                        <wps:bodyPr upright="1"/>
                      </wps:wsp>
                      <wps:wsp>
                        <wps:cNvPr id="84" name="矩形 79"/>
                        <wps:cNvSpPr/>
                        <wps:spPr>
                          <a:xfrm>
                            <a:off x="108" y="1678"/>
                            <a:ext cx="5022" cy="239"/>
                          </a:xfrm>
                          <a:prstGeom prst="rect">
                            <a:avLst/>
                          </a:prstGeom>
                          <a:solidFill>
                            <a:srgbClr val="D9D9D9"/>
                          </a:solidFill>
                          <a:ln>
                            <a:noFill/>
                          </a:ln>
                        </wps:spPr>
                        <wps:bodyPr upright="1"/>
                      </wps:wsp>
                      <wps:wsp>
                        <wps:cNvPr id="86" name="矩形 78"/>
                        <wps:cNvSpPr/>
                        <wps:spPr>
                          <a:xfrm>
                            <a:off x="108" y="1916"/>
                            <a:ext cx="5022" cy="245"/>
                          </a:xfrm>
                          <a:prstGeom prst="rect">
                            <a:avLst/>
                          </a:prstGeom>
                          <a:solidFill>
                            <a:srgbClr val="D9D9D9"/>
                          </a:solidFill>
                          <a:ln>
                            <a:noFill/>
                          </a:ln>
                        </wps:spPr>
                        <wps:bodyPr upright="1"/>
                      </wps:wsp>
                      <wps:wsp>
                        <wps:cNvPr id="88" name="矩形 77"/>
                        <wps:cNvSpPr/>
                        <wps:spPr>
                          <a:xfrm>
                            <a:off x="108" y="2161"/>
                            <a:ext cx="5022" cy="238"/>
                          </a:xfrm>
                          <a:prstGeom prst="rect">
                            <a:avLst/>
                          </a:prstGeom>
                          <a:solidFill>
                            <a:srgbClr val="D9D9D9"/>
                          </a:solidFill>
                          <a:ln>
                            <a:noFill/>
                          </a:ln>
                        </wps:spPr>
                        <wps:bodyPr upright="1"/>
                      </wps:wsp>
                      <wps:wsp>
                        <wps:cNvPr id="90" name="矩形 76"/>
                        <wps:cNvSpPr/>
                        <wps:spPr>
                          <a:xfrm>
                            <a:off x="108" y="2399"/>
                            <a:ext cx="5022" cy="238"/>
                          </a:xfrm>
                          <a:prstGeom prst="rect">
                            <a:avLst/>
                          </a:prstGeom>
                          <a:solidFill>
                            <a:srgbClr val="D9D9D9"/>
                          </a:solidFill>
                          <a:ln>
                            <a:noFill/>
                          </a:ln>
                        </wps:spPr>
                        <wps:bodyPr upright="1"/>
                      </wps:wsp>
                      <wps:wsp>
                        <wps:cNvPr id="92" name="矩形 75"/>
                        <wps:cNvSpPr/>
                        <wps:spPr>
                          <a:xfrm>
                            <a:off x="108" y="2636"/>
                            <a:ext cx="5022" cy="246"/>
                          </a:xfrm>
                          <a:prstGeom prst="rect">
                            <a:avLst/>
                          </a:prstGeom>
                          <a:solidFill>
                            <a:srgbClr val="D9D9D9"/>
                          </a:solidFill>
                          <a:ln>
                            <a:noFill/>
                          </a:ln>
                        </wps:spPr>
                        <wps:bodyPr upright="1"/>
                      </wps:wsp>
                      <wps:wsp>
                        <wps:cNvPr id="94" name="矩形 74"/>
                        <wps:cNvSpPr/>
                        <wps:spPr>
                          <a:xfrm>
                            <a:off x="108" y="2882"/>
                            <a:ext cx="5022" cy="238"/>
                          </a:xfrm>
                          <a:prstGeom prst="rect">
                            <a:avLst/>
                          </a:prstGeom>
                          <a:solidFill>
                            <a:srgbClr val="D9D9D9"/>
                          </a:solidFill>
                          <a:ln>
                            <a:noFill/>
                          </a:ln>
                        </wps:spPr>
                        <wps:bodyPr upright="1"/>
                      </wps:wsp>
                      <wps:wsp>
                        <wps:cNvPr id="96" name="矩形 73"/>
                        <wps:cNvSpPr/>
                        <wps:spPr>
                          <a:xfrm>
                            <a:off x="108" y="3119"/>
                            <a:ext cx="5022" cy="238"/>
                          </a:xfrm>
                          <a:prstGeom prst="rect">
                            <a:avLst/>
                          </a:prstGeom>
                          <a:solidFill>
                            <a:srgbClr val="D9D9D9"/>
                          </a:solidFill>
                          <a:ln>
                            <a:noFill/>
                          </a:ln>
                        </wps:spPr>
                        <wps:bodyPr upright="1"/>
                      </wps:wsp>
                      <wps:wsp>
                        <wps:cNvPr id="98" name="矩形 72"/>
                        <wps:cNvSpPr/>
                        <wps:spPr>
                          <a:xfrm>
                            <a:off x="108" y="3357"/>
                            <a:ext cx="5022" cy="245"/>
                          </a:xfrm>
                          <a:prstGeom prst="rect">
                            <a:avLst/>
                          </a:prstGeom>
                          <a:solidFill>
                            <a:srgbClr val="D9D9D9"/>
                          </a:solidFill>
                          <a:ln>
                            <a:noFill/>
                          </a:ln>
                        </wps:spPr>
                        <wps:bodyPr upright="1"/>
                      </wps:wsp>
                      <wps:wsp>
                        <wps:cNvPr id="100" name="矩形 71"/>
                        <wps:cNvSpPr/>
                        <wps:spPr>
                          <a:xfrm>
                            <a:off x="108" y="3601"/>
                            <a:ext cx="5022" cy="239"/>
                          </a:xfrm>
                          <a:prstGeom prst="rect">
                            <a:avLst/>
                          </a:prstGeom>
                          <a:solidFill>
                            <a:srgbClr val="D9D9D9"/>
                          </a:solidFill>
                          <a:ln>
                            <a:noFill/>
                          </a:ln>
                        </wps:spPr>
                        <wps:bodyPr upright="1"/>
                      </wps:wsp>
                      <wps:wsp>
                        <wps:cNvPr id="102" name="矩形 70"/>
                        <wps:cNvSpPr/>
                        <wps:spPr>
                          <a:xfrm>
                            <a:off x="108" y="3840"/>
                            <a:ext cx="5022" cy="238"/>
                          </a:xfrm>
                          <a:prstGeom prst="rect">
                            <a:avLst/>
                          </a:prstGeom>
                          <a:solidFill>
                            <a:srgbClr val="D9D9D9"/>
                          </a:solidFill>
                          <a:ln>
                            <a:noFill/>
                          </a:ln>
                        </wps:spPr>
                        <wps:bodyPr upright="1"/>
                      </wps:wsp>
                      <wps:wsp>
                        <wps:cNvPr id="104" name="矩形 69"/>
                        <wps:cNvSpPr/>
                        <wps:spPr>
                          <a:xfrm>
                            <a:off x="108" y="4077"/>
                            <a:ext cx="5022" cy="245"/>
                          </a:xfrm>
                          <a:prstGeom prst="rect">
                            <a:avLst/>
                          </a:prstGeom>
                          <a:solidFill>
                            <a:srgbClr val="D9D9D9"/>
                          </a:solidFill>
                          <a:ln>
                            <a:noFill/>
                          </a:ln>
                        </wps:spPr>
                        <wps:bodyPr upright="1"/>
                      </wps:wsp>
                      <wps:wsp>
                        <wps:cNvPr id="106" name="矩形 68"/>
                        <wps:cNvSpPr/>
                        <wps:spPr>
                          <a:xfrm>
                            <a:off x="108" y="4322"/>
                            <a:ext cx="5022" cy="239"/>
                          </a:xfrm>
                          <a:prstGeom prst="rect">
                            <a:avLst/>
                          </a:prstGeom>
                          <a:solidFill>
                            <a:srgbClr val="D9D9D9"/>
                          </a:solidFill>
                          <a:ln>
                            <a:noFill/>
                          </a:ln>
                        </wps:spPr>
                        <wps:bodyPr upright="1"/>
                      </wps:wsp>
                      <wps:wsp>
                        <wps:cNvPr id="108" name="矩形 67"/>
                        <wps:cNvSpPr/>
                        <wps:spPr>
                          <a:xfrm>
                            <a:off x="108" y="4560"/>
                            <a:ext cx="5022" cy="238"/>
                          </a:xfrm>
                          <a:prstGeom prst="rect">
                            <a:avLst/>
                          </a:prstGeom>
                          <a:solidFill>
                            <a:srgbClr val="D9D9D9"/>
                          </a:solidFill>
                          <a:ln>
                            <a:noFill/>
                          </a:ln>
                        </wps:spPr>
                        <wps:bodyPr upright="1"/>
                      </wps:wsp>
                      <wps:wsp>
                        <wps:cNvPr id="110" name="矩形 66"/>
                        <wps:cNvSpPr/>
                        <wps:spPr>
                          <a:xfrm>
                            <a:off x="108" y="4798"/>
                            <a:ext cx="5022" cy="245"/>
                          </a:xfrm>
                          <a:prstGeom prst="rect">
                            <a:avLst/>
                          </a:prstGeom>
                          <a:solidFill>
                            <a:srgbClr val="D9D9D9"/>
                          </a:solidFill>
                          <a:ln>
                            <a:noFill/>
                          </a:ln>
                        </wps:spPr>
                        <wps:bodyPr upright="1"/>
                      </wps:wsp>
                      <wps:wsp>
                        <wps:cNvPr id="112" name="矩形 65"/>
                        <wps:cNvSpPr/>
                        <wps:spPr>
                          <a:xfrm>
                            <a:off x="108" y="5043"/>
                            <a:ext cx="5022" cy="238"/>
                          </a:xfrm>
                          <a:prstGeom prst="rect">
                            <a:avLst/>
                          </a:prstGeom>
                          <a:solidFill>
                            <a:srgbClr val="D9D9D9"/>
                          </a:solidFill>
                          <a:ln>
                            <a:noFill/>
                          </a:ln>
                        </wps:spPr>
                        <wps:bodyPr upright="1"/>
                      </wps:wsp>
                      <wps:wsp>
                        <wps:cNvPr id="114" name="矩形 64"/>
                        <wps:cNvSpPr/>
                        <wps:spPr>
                          <a:xfrm>
                            <a:off x="108" y="5280"/>
                            <a:ext cx="5022" cy="239"/>
                          </a:xfrm>
                          <a:prstGeom prst="rect">
                            <a:avLst/>
                          </a:prstGeom>
                          <a:solidFill>
                            <a:srgbClr val="D9D9D9"/>
                          </a:solidFill>
                          <a:ln>
                            <a:noFill/>
                          </a:ln>
                        </wps:spPr>
                        <wps:bodyPr upright="1"/>
                      </wps:wsp>
                      <wps:wsp>
                        <wps:cNvPr id="116" name="矩形 63"/>
                        <wps:cNvSpPr/>
                        <wps:spPr>
                          <a:xfrm>
                            <a:off x="108" y="5518"/>
                            <a:ext cx="5022" cy="245"/>
                          </a:xfrm>
                          <a:prstGeom prst="rect">
                            <a:avLst/>
                          </a:prstGeom>
                          <a:solidFill>
                            <a:srgbClr val="D9D9D9"/>
                          </a:solidFill>
                          <a:ln>
                            <a:noFill/>
                          </a:ln>
                        </wps:spPr>
                        <wps:bodyPr upright="1"/>
                      </wps:wsp>
                      <wps:wsp>
                        <wps:cNvPr id="118" name="直线 62"/>
                        <wps:cNvCnPr/>
                        <wps:spPr>
                          <a:xfrm>
                            <a:off x="5292" y="0"/>
                            <a:ext cx="0" cy="238"/>
                          </a:xfrm>
                          <a:prstGeom prst="line">
                            <a:avLst/>
                          </a:prstGeom>
                          <a:ln w="68885" cap="flat" cmpd="sng">
                            <a:solidFill>
                              <a:srgbClr val="D9D9D9"/>
                            </a:solidFill>
                            <a:prstDash val="solid"/>
                            <a:headEnd type="none" w="med" len="med"/>
                            <a:tailEnd type="none" w="med" len="med"/>
                          </a:ln>
                        </wps:spPr>
                        <wps:bodyPr upright="1"/>
                      </wps:wsp>
                      <wps:wsp>
                        <wps:cNvPr id="120" name="直线 61"/>
                        <wps:cNvCnPr/>
                        <wps:spPr>
                          <a:xfrm>
                            <a:off x="8844" y="0"/>
                            <a:ext cx="0" cy="238"/>
                          </a:xfrm>
                          <a:prstGeom prst="line">
                            <a:avLst/>
                          </a:prstGeom>
                          <a:ln w="68580" cap="flat" cmpd="sng">
                            <a:solidFill>
                              <a:srgbClr val="D9D9D9"/>
                            </a:solidFill>
                            <a:prstDash val="solid"/>
                            <a:headEnd type="none" w="med" len="med"/>
                            <a:tailEnd type="none" w="med" len="med"/>
                          </a:ln>
                        </wps:spPr>
                        <wps:bodyPr upright="1"/>
                      </wps:wsp>
                      <wps:wsp>
                        <wps:cNvPr id="122" name="矩形 60"/>
                        <wps:cNvSpPr/>
                        <wps:spPr>
                          <a:xfrm>
                            <a:off x="5237" y="238"/>
                            <a:ext cx="3660" cy="5526"/>
                          </a:xfrm>
                          <a:prstGeom prst="rect">
                            <a:avLst/>
                          </a:prstGeom>
                          <a:solidFill>
                            <a:srgbClr val="D9D9D9"/>
                          </a:solidFill>
                          <a:ln>
                            <a:noFill/>
                          </a:ln>
                        </wps:spPr>
                        <wps:bodyPr upright="1"/>
                      </wps:wsp>
                      <wps:wsp>
                        <wps:cNvPr id="124" name="矩形 59"/>
                        <wps:cNvSpPr/>
                        <wps:spPr>
                          <a:xfrm>
                            <a:off x="5346" y="0"/>
                            <a:ext cx="3444" cy="239"/>
                          </a:xfrm>
                          <a:prstGeom prst="rect">
                            <a:avLst/>
                          </a:prstGeom>
                          <a:solidFill>
                            <a:srgbClr val="D9D9D9"/>
                          </a:solidFill>
                          <a:ln>
                            <a:noFill/>
                          </a:ln>
                        </wps:spPr>
                        <wps:bodyPr upright="1"/>
                      </wps:wsp>
                      <wps:wsp>
                        <wps:cNvPr id="126" name="文本框 58"/>
                        <wps:cNvSpPr txBox="1"/>
                        <wps:spPr>
                          <a:xfrm>
                            <a:off x="526" y="479"/>
                            <a:ext cx="4424" cy="5281"/>
                          </a:xfrm>
                          <a:prstGeom prst="rect">
                            <a:avLst/>
                          </a:prstGeom>
                          <a:noFill/>
                          <a:ln>
                            <a:noFill/>
                          </a:ln>
                        </wps:spPr>
                        <wps:txbx>
                          <w:txbxContent>
                            <w:p>
                              <w:pPr>
                                <w:spacing w:before="14" w:line="177" w:lineRule="auto"/>
                                <w:ind w:left="713" w:right="439"/>
                                <w:rPr>
                                  <w:sz w:val="18"/>
                                  <w:lang w:val="en-US"/>
                                </w:rPr>
                              </w:pPr>
                              <w:r>
                                <w:rPr>
                                  <w:sz w:val="18"/>
                                  <w:lang w:val="en-US"/>
                                </w:rPr>
                                <w:t>server_name proxyserver.com; location /{</w:t>
                              </w:r>
                            </w:p>
                            <w:p>
                              <w:pPr>
                                <w:tabs>
                                  <w:tab w:val="left" w:pos="1928"/>
                                </w:tabs>
                                <w:spacing w:line="175" w:lineRule="auto"/>
                                <w:ind w:left="713" w:right="123"/>
                                <w:rPr>
                                  <w:sz w:val="18"/>
                                  <w:lang w:val="en-US"/>
                                </w:rPr>
                              </w:pPr>
                              <w:r>
                                <w:rPr>
                                  <w:sz w:val="18"/>
                                  <w:lang w:val="en-US"/>
                                </w:rPr>
                                <w:t>proxy_pass</w:t>
                              </w:r>
                              <w:r>
                                <w:rPr>
                                  <w:sz w:val="18"/>
                                  <w:lang w:val="en-US"/>
                                </w:rPr>
                                <w:tab/>
                              </w:r>
                              <w:r>
                                <w:rPr>
                                  <w:sz w:val="18"/>
                                  <w:lang w:val="en-US"/>
                                </w:rPr>
                                <w:t>http://192.168.120.40:8090; proxy_set_header Host $host:8092; proxy_set_header</w:t>
                              </w:r>
                              <w:r>
                                <w:rPr>
                                  <w:spacing w:val="-1"/>
                                  <w:sz w:val="18"/>
                                  <w:lang w:val="en-US"/>
                                </w:rPr>
                                <w:t xml:space="preserve"> </w:t>
                              </w:r>
                              <w:r>
                                <w:rPr>
                                  <w:sz w:val="18"/>
                                  <w:lang w:val="en-US"/>
                                </w:rPr>
                                <w:t>X-Read-IP</w:t>
                              </w:r>
                            </w:p>
                            <w:p>
                              <w:pPr>
                                <w:spacing w:line="214" w:lineRule="exact"/>
                                <w:rPr>
                                  <w:sz w:val="18"/>
                                  <w:lang w:val="en-US"/>
                                </w:rPr>
                              </w:pPr>
                              <w:r>
                                <w:rPr>
                                  <w:sz w:val="18"/>
                                  <w:lang w:val="en-US"/>
                                </w:rPr>
                                <w:t>$remote_addr;</w:t>
                              </w:r>
                            </w:p>
                            <w:p>
                              <w:pPr>
                                <w:spacing w:line="241" w:lineRule="exact"/>
                                <w:ind w:left="713"/>
                                <w:rPr>
                                  <w:sz w:val="18"/>
                                  <w:lang w:val="en-US"/>
                                </w:rPr>
                              </w:pPr>
                              <w:r>
                                <w:rPr>
                                  <w:sz w:val="18"/>
                                  <w:lang w:val="en-US"/>
                                </w:rPr>
                                <w:t>proxy_set_header X-Forwarded-For</w:t>
                              </w:r>
                            </w:p>
                            <w:p>
                              <w:pPr>
                                <w:spacing w:line="241" w:lineRule="exact"/>
                                <w:rPr>
                                  <w:sz w:val="18"/>
                                  <w:lang w:val="en-US"/>
                                </w:rPr>
                              </w:pPr>
                              <w:r>
                                <w:rPr>
                                  <w:sz w:val="18"/>
                                  <w:lang w:val="en-US"/>
                                </w:rPr>
                                <w:t>$proxy_add_x_forwarded_for;</w:t>
                              </w:r>
                            </w:p>
                            <w:p>
                              <w:pPr>
                                <w:spacing w:line="238" w:lineRule="exact"/>
                                <w:ind w:left="1974"/>
                                <w:rPr>
                                  <w:sz w:val="18"/>
                                  <w:lang w:val="en-US"/>
                                </w:rPr>
                              </w:pPr>
                              <w:r>
                                <w:rPr>
                                  <w:sz w:val="18"/>
                                  <w:lang w:val="en-US"/>
                                </w:rPr>
                                <w:t>}</w:t>
                              </w:r>
                            </w:p>
                            <w:p>
                              <w:pPr>
                                <w:spacing w:line="241" w:lineRule="exact"/>
                                <w:ind w:left="1073"/>
                                <w:rPr>
                                  <w:sz w:val="18"/>
                                  <w:lang w:val="en-US"/>
                                </w:rPr>
                              </w:pPr>
                              <w:r>
                                <w:rPr>
                                  <w:sz w:val="18"/>
                                  <w:lang w:val="en-US"/>
                                </w:rPr>
                                <w:t>}</w:t>
                              </w:r>
                            </w:p>
                            <w:p>
                              <w:pPr>
                                <w:spacing w:line="241" w:lineRule="exact"/>
                                <w:rPr>
                                  <w:sz w:val="18"/>
                                  <w:lang w:val="en-US"/>
                                </w:rPr>
                              </w:pPr>
                              <w:r>
                                <w:rPr>
                                  <w:sz w:val="18"/>
                                  <w:lang w:val="en-US"/>
                                </w:rPr>
                                <w:t>server {</w:t>
                              </w:r>
                            </w:p>
                            <w:p>
                              <w:pPr>
                                <w:tabs>
                                  <w:tab w:val="left" w:pos="1798"/>
                                </w:tabs>
                                <w:spacing w:line="238" w:lineRule="exact"/>
                                <w:ind w:left="713"/>
                                <w:rPr>
                                  <w:sz w:val="18"/>
                                  <w:lang w:val="en-US"/>
                                </w:rPr>
                              </w:pPr>
                              <w:r>
                                <w:rPr>
                                  <w:sz w:val="18"/>
                                  <w:lang w:val="en-US"/>
                                </w:rPr>
                                <w:t>listen</w:t>
                              </w:r>
                              <w:r>
                                <w:rPr>
                                  <w:sz w:val="18"/>
                                  <w:lang w:val="en-US"/>
                                </w:rPr>
                                <w:tab/>
                              </w:r>
                              <w:r>
                                <w:rPr>
                                  <w:sz w:val="18"/>
                                  <w:lang w:val="en-US"/>
                                </w:rPr>
                                <w:t>8095;</w:t>
                              </w:r>
                            </w:p>
                            <w:p>
                              <w:pPr>
                                <w:spacing w:before="9" w:line="177" w:lineRule="auto"/>
                                <w:ind w:left="713" w:right="439"/>
                                <w:rPr>
                                  <w:sz w:val="18"/>
                                  <w:lang w:val="en-US"/>
                                </w:rPr>
                              </w:pPr>
                              <w:r>
                                <w:rPr>
                                  <w:sz w:val="18"/>
                                  <w:lang w:val="en-US"/>
                                </w:rPr>
                                <w:t>server_name proxyserver.com; location /{</w:t>
                              </w:r>
                            </w:p>
                            <w:p>
                              <w:pPr>
                                <w:tabs>
                                  <w:tab w:val="left" w:pos="1928"/>
                                </w:tabs>
                                <w:spacing w:line="175" w:lineRule="auto"/>
                                <w:ind w:left="713" w:right="18"/>
                                <w:rPr>
                                  <w:sz w:val="18"/>
                                  <w:lang w:val="en-US"/>
                                </w:rPr>
                              </w:pPr>
                              <w:r>
                                <w:rPr>
                                  <w:sz w:val="18"/>
                                  <w:lang w:val="en-US"/>
                                </w:rPr>
                                <w:t>proxy_pass</w:t>
                              </w:r>
                              <w:r>
                                <w:rPr>
                                  <w:sz w:val="18"/>
                                  <w:lang w:val="en-US"/>
                                </w:rPr>
                                <w:tab/>
                              </w:r>
                              <w:r>
                                <w:rPr>
                                  <w:sz w:val="18"/>
                                  <w:lang w:val="en-US"/>
                                </w:rPr>
                                <w:t>http://192.168.112.172:8091; proxy_set_header Host $host:8095; proxy_set_header</w:t>
                              </w:r>
                              <w:r>
                                <w:rPr>
                                  <w:spacing w:val="-1"/>
                                  <w:sz w:val="18"/>
                                  <w:lang w:val="en-US"/>
                                </w:rPr>
                                <w:t xml:space="preserve"> </w:t>
                              </w:r>
                              <w:r>
                                <w:rPr>
                                  <w:sz w:val="18"/>
                                  <w:lang w:val="en-US"/>
                                </w:rPr>
                                <w:t>X-Read-IP</w:t>
                              </w:r>
                            </w:p>
                            <w:p>
                              <w:pPr>
                                <w:spacing w:line="215" w:lineRule="exact"/>
                                <w:rPr>
                                  <w:sz w:val="18"/>
                                  <w:lang w:val="en-US"/>
                                </w:rPr>
                              </w:pPr>
                              <w:r>
                                <w:rPr>
                                  <w:sz w:val="18"/>
                                  <w:lang w:val="en-US"/>
                                </w:rPr>
                                <w:t>$remote_addr;</w:t>
                              </w:r>
                            </w:p>
                            <w:p>
                              <w:pPr>
                                <w:spacing w:line="241" w:lineRule="exact"/>
                                <w:ind w:left="713"/>
                                <w:rPr>
                                  <w:sz w:val="18"/>
                                  <w:lang w:val="en-US"/>
                                </w:rPr>
                              </w:pPr>
                              <w:r>
                                <w:rPr>
                                  <w:sz w:val="18"/>
                                  <w:lang w:val="en-US"/>
                                </w:rPr>
                                <w:t>proxy_set_header X-Forwarded-For</w:t>
                              </w:r>
                            </w:p>
                            <w:p>
                              <w:pPr>
                                <w:spacing w:line="241" w:lineRule="exact"/>
                                <w:rPr>
                                  <w:sz w:val="18"/>
                                  <w:lang w:val="en-US"/>
                                </w:rPr>
                              </w:pPr>
                              <w:r>
                                <w:rPr>
                                  <w:sz w:val="18"/>
                                  <w:lang w:val="en-US"/>
                                </w:rPr>
                                <w:t>$proxy_add_x_forwarded_for;</w:t>
                              </w:r>
                            </w:p>
                            <w:p>
                              <w:pPr>
                                <w:spacing w:line="238" w:lineRule="exact"/>
                                <w:ind w:left="1974"/>
                                <w:rPr>
                                  <w:sz w:val="18"/>
                                </w:rPr>
                              </w:pPr>
                              <w:r>
                                <w:rPr>
                                  <w:sz w:val="18"/>
                                </w:rPr>
                                <w:t>}</w:t>
                              </w:r>
                            </w:p>
                            <w:p>
                              <w:pPr>
                                <w:spacing w:line="238" w:lineRule="exact"/>
                                <w:ind w:left="986"/>
                                <w:rPr>
                                  <w:sz w:val="18"/>
                                </w:rPr>
                              </w:pPr>
                              <w:r>
                                <w:rPr>
                                  <w:sz w:val="18"/>
                                </w:rPr>
                                <w:t>}</w:t>
                              </w:r>
                            </w:p>
                          </w:txbxContent>
                        </wps:txbx>
                        <wps:bodyPr lIns="0" tIns="0" rIns="0" bIns="0" upright="1"/>
                      </wps:wsp>
                      <wps:wsp>
                        <wps:cNvPr id="128" name="文本框 57"/>
                        <wps:cNvSpPr txBox="1"/>
                        <wps:spPr>
                          <a:xfrm>
                            <a:off x="2324" y="242"/>
                            <a:ext cx="495" cy="238"/>
                          </a:xfrm>
                          <a:prstGeom prst="rect">
                            <a:avLst/>
                          </a:prstGeom>
                          <a:noFill/>
                          <a:ln>
                            <a:noFill/>
                          </a:ln>
                        </wps:spPr>
                        <wps:txbx>
                          <w:txbxContent>
                            <w:p>
                              <w:pPr>
                                <w:spacing w:line="238" w:lineRule="exact"/>
                                <w:rPr>
                                  <w:sz w:val="18"/>
                                </w:rPr>
                              </w:pPr>
                              <w:r>
                                <w:rPr>
                                  <w:sz w:val="18"/>
                                </w:rPr>
                                <w:t>8092;</w:t>
                              </w:r>
                            </w:p>
                          </w:txbxContent>
                        </wps:txbx>
                        <wps:bodyPr lIns="0" tIns="0" rIns="0" bIns="0" upright="1"/>
                      </wps:wsp>
                      <wps:wsp>
                        <wps:cNvPr id="130" name="文本框 56"/>
                        <wps:cNvSpPr txBox="1"/>
                        <wps:spPr>
                          <a:xfrm>
                            <a:off x="1239" y="242"/>
                            <a:ext cx="484" cy="238"/>
                          </a:xfrm>
                          <a:prstGeom prst="rect">
                            <a:avLst/>
                          </a:prstGeom>
                          <a:noFill/>
                          <a:ln>
                            <a:noFill/>
                          </a:ln>
                        </wps:spPr>
                        <wps:txbx>
                          <w:txbxContent>
                            <w:p>
                              <w:pPr>
                                <w:spacing w:line="238" w:lineRule="exact"/>
                                <w:rPr>
                                  <w:sz w:val="18"/>
                                </w:rPr>
                              </w:pPr>
                              <w:r>
                                <w:rPr>
                                  <w:sz w:val="18"/>
                                </w:rPr>
                                <w:t>listen</w:t>
                              </w:r>
                            </w:p>
                          </w:txbxContent>
                        </wps:txbx>
                        <wps:bodyPr lIns="0" tIns="0" rIns="0" bIns="0" upright="1"/>
                      </wps:wsp>
                      <wps:wsp>
                        <wps:cNvPr id="132" name="文本框 55"/>
                        <wps:cNvSpPr txBox="1"/>
                        <wps:spPr>
                          <a:xfrm>
                            <a:off x="526" y="4"/>
                            <a:ext cx="656" cy="238"/>
                          </a:xfrm>
                          <a:prstGeom prst="rect">
                            <a:avLst/>
                          </a:prstGeom>
                          <a:noFill/>
                          <a:ln>
                            <a:noFill/>
                          </a:ln>
                        </wps:spPr>
                        <wps:txbx>
                          <w:txbxContent>
                            <w:p>
                              <w:pPr>
                                <w:spacing w:line="238" w:lineRule="exact"/>
                                <w:rPr>
                                  <w:sz w:val="18"/>
                                </w:rPr>
                              </w:pPr>
                              <w:r>
                                <w:rPr>
                                  <w:sz w:val="18"/>
                                </w:rPr>
                                <w:t>server {</w:t>
                              </w:r>
                            </w:p>
                          </w:txbxContent>
                        </wps:txbx>
                        <wps:bodyPr lIns="0" tIns="0" rIns="0" bIns="0" upright="1"/>
                      </wps:wsp>
                    </wpg:wgp>
                  </a:graphicData>
                </a:graphic>
              </wp:inline>
            </w:drawing>
          </mc:Choice>
          <mc:Fallback>
            <w:pict>
              <v:group id="组合 54" o:spid="_x0000_s1026" o:spt="203" style="height:288.2pt;width:444.9pt;" coordsize="8898,5764" o:gfxdata="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">
                <o:lock v:ext="edit" aspectratio="f"/>
                <v:line id="直线 88" o:spid="_x0000_s1026" o:spt="20" style="position:absolute;left:54;top:0;height:5763;width:0;" filled="f" stroked="t" coordsize="21600,21600" o:gfxdata="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W5RDi8AAAA&#10;2wAAAA8AAAAAAAAAAQAgAAAAIgAAAGRycy9kb3ducmV2LnhtbFBLAQIUABQAAAAIAIdO4kAzLwWe&#10;OwAAADkAAAAQAAAAAAAAAAEAIAAAAAsBAABkcnMvc2hhcGV4bWwueG1sUEsFBgAAAAAGAAYAWwEA&#10;ALUDAAAAAA==&#10;">
                  <v:fill on="f" focussize="0,0"/>
                  <v:stroke weight="5.4pt" color="#D9D9D9" joinstyle="round"/>
                  <v:imagedata o:title=""/>
                  <o:lock v:ext="edit" aspectratio="f"/>
                </v:line>
                <v:line id="直线 87" o:spid="_x0000_s1026" o:spt="20" style="position:absolute;left:5184;top:0;height:5763;width:0;" filled="f" stroked="t" coordsize="21600,21600" o:gfxdata="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G2p10bUAAADbAAAADwAA&#10;AAAAAAABACAAAAAiAAAAZHJzL2Rvd25yZXYueG1sUEsBAhQAFAAAAAgAh07iQDMvBZ47AAAAOQAA&#10;ABAAAAAAAAAAAQAgAAAABAEAAGRycy9zaGFwZXhtbC54bWxQSwUGAAAAAAYABgBbAQAArgMAAAAA&#10;">
                  <v:fill on="f" focussize="0,0"/>
                  <v:stroke weight="5.4pt" color="#D9D9D9" joinstyle="round"/>
                  <v:imagedata o:title=""/>
                  <o:lock v:ext="edit" aspectratio="f"/>
                </v:line>
                <v:rect id="矩形 86" o:spid="_x0000_s1026" o:spt="1" style="position:absolute;left:108;top:0;height:239;width:5022;" fillcolor="#D9D9D9" filled="t" stroked="f" coordsize="21600,21600" o:gfxdata="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BtSBvQAA&#10;ANsAAAAPAAAAAAAAAAEAIAAAACIAAABkcnMvZG93bnJldi54bWxQSwECFAAUAAAACACHTuJAMy8F&#10;njsAAAA5AAAAEAAAAAAAAAABACAAAAAMAQAAZHJzL3NoYXBleG1sLnhtbFBLBQYAAAAABgAGAFsB&#10;AAC2AwAAAAA=&#10;">
                  <v:fill on="t" focussize="0,0"/>
                  <v:stroke on="f"/>
                  <v:imagedata o:title=""/>
                  <o:lock v:ext="edit" aspectratio="f"/>
                </v:rect>
                <v:rect id="矩形 85" o:spid="_x0000_s1026" o:spt="1" style="position:absolute;left:108;top:238;height:238;width:5022;" fillcolor="#D9D9D9" filled="t" stroked="f" coordsize="21600,21600" o:gfxdata="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8mO9t&#10;wAAAANsAAAAPAAAAAAAAAAEAIAAAACIAAABkcnMvZG93bnJldi54bWxQSwECFAAUAAAACACHTuJA&#10;My8FnjsAAAA5AAAAEAAAAAAAAAABACAAAAAPAQAAZHJzL3NoYXBleG1sLnhtbFBLBQYAAAAABgAG&#10;AFsBAAC5AwAAAAA=&#10;">
                  <v:fill on="t" focussize="0,0"/>
                  <v:stroke on="f"/>
                  <v:imagedata o:title=""/>
                  <o:lock v:ext="edit" aspectratio="f"/>
                </v:rect>
                <v:rect id="矩形 84" o:spid="_x0000_s1026" o:spt="1" style="position:absolute;left:108;top:475;height:245;width:5022;" fillcolor="#D9D9D9" filled="t" stroked="f" coordsize="21600,21600" o:gfxdata="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PdKC&#10;wAAAANsAAAAPAAAAAAAAAAEAIAAAACIAAABkcnMvZG93bnJldi54bWxQSwECFAAUAAAACACHTuJA&#10;My8FnjsAAAA5AAAAEAAAAAAAAAABACAAAAAPAQAAZHJzL3NoYXBleG1sLnhtbFBLBQYAAAAABgAG&#10;AFsBAAC5AwAAAAA=&#10;">
                  <v:fill on="t" focussize="0,0"/>
                  <v:stroke on="f"/>
                  <v:imagedata o:title=""/>
                  <o:lock v:ext="edit" aspectratio="f"/>
                </v:rect>
                <v:rect id="矩形 83" o:spid="_x0000_s1026" o:spt="1" style="position:absolute;left:108;top:720;height:238;width:5022;" fillcolor="#D9D9D9" filled="t" stroked="f" coordsize="21600,21600" o:gfxdata="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o+lu&#10;wAAAANsAAAAPAAAAAAAAAAEAIAAAACIAAABkcnMvZG93bnJldi54bWxQSwECFAAUAAAACACHTuJA&#10;My8FnjsAAAA5AAAAEAAAAAAAAAABACAAAAAPAQAAZHJzL3NoYXBleG1sLnhtbFBLBQYAAAAABgAG&#10;AFsBAAC5AwAAAAA=&#10;">
                  <v:fill on="t" focussize="0,0"/>
                  <v:stroke on="f"/>
                  <v:imagedata o:title=""/>
                  <o:lock v:ext="edit" aspectratio="f"/>
                </v:rect>
                <v:rect id="矩形 82" o:spid="_x0000_s1026" o:spt="1" style="position:absolute;left:108;top:958;height:239;width:5022;" fillcolor="#D9D9D9" filled="t" stroked="f" coordsize="21600,21600" o:gfxdata="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cNiHvQAA&#10;ANsAAAAPAAAAAAAAAAEAIAAAACIAAABkcnMvZG93bnJldi54bWxQSwECFAAUAAAACACHTuJAMy8F&#10;njsAAAA5AAAAEAAAAAAAAAABACAAAAAMAQAAZHJzL3NoYXBleG1sLnhtbFBLBQYAAAAABgAGAFsB&#10;AAC2AwAAAAA=&#10;">
                  <v:fill on="t" focussize="0,0"/>
                  <v:stroke on="f"/>
                  <v:imagedata o:title=""/>
                  <o:lock v:ext="edit" aspectratio="f"/>
                </v:rect>
                <v:rect id="矩形 81" o:spid="_x0000_s1026" o:spt="1" style="position:absolute;left:108;top:1196;height:245;width:5022;" fillcolor="#D9D9D9" filled="t" stroked="f" coordsize="21600,21600" o:gfxdata="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bTpKa8AAAA&#10;2wAAAA8AAAAAAAAAAQAgAAAAIgAAAGRycy9kb3ducmV2LnhtbFBLAQIUABQAAAAIAIdO4kAzLwWe&#10;OwAAADkAAAAQAAAAAAAAAAEAIAAAAAsBAABkcnMvc2hhcGV4bWwueG1sUEsFBgAAAAAGAAYAWwEA&#10;ALUDAAAAAA==&#10;">
                  <v:fill on="t" focussize="0,0"/>
                  <v:stroke on="f"/>
                  <v:imagedata o:title=""/>
                  <o:lock v:ext="edit" aspectratio="f"/>
                </v:rect>
                <v:rect id="矩形 80" o:spid="_x0000_s1026" o:spt="1" style="position:absolute;left:108;top:1441;height:238;width:5022;" fillcolor="#D9D9D9" filled="t" stroked="f" coordsize="21600,21600" o:gfxdata="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TZ9K&#10;wAAAANsAAAAPAAAAAAAAAAEAIAAAACIAAABkcnMvZG93bnJldi54bWxQSwECFAAUAAAACACHTuJA&#10;My8FnjsAAAA5AAAAEAAAAAAAAAABACAAAAAPAQAAZHJzL3NoYXBleG1sLnhtbFBLBQYAAAAABgAG&#10;AFsBAAC5AwAAAAA=&#10;">
                  <v:fill on="t" focussize="0,0"/>
                  <v:stroke on="f"/>
                  <v:imagedata o:title=""/>
                  <o:lock v:ext="edit" aspectratio="f"/>
                </v:rect>
                <v:rect id="矩形 79" o:spid="_x0000_s1026" o:spt="1" style="position:absolute;left:108;top:1678;height:239;width:5022;" fillcolor="#D9D9D9" filled="t" stroked="f" coordsize="21600,21600" o:gfxdata="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6KKl&#10;wAAAANsAAAAPAAAAAAAAAAEAIAAAACIAAABkcnMvZG93bnJldi54bWxQSwECFAAUAAAACACHTuJA&#10;My8FnjsAAAA5AAAAEAAAAAAAAAABACAAAAAPAQAAZHJzL3NoYXBleG1sLnhtbFBLBQYAAAAABgAG&#10;AFsBAAC5AwAAAAA=&#10;">
                  <v:fill on="t" focussize="0,0"/>
                  <v:stroke on="f"/>
                  <v:imagedata o:title=""/>
                  <o:lock v:ext="edit" aspectratio="f"/>
                </v:rect>
                <v:rect id="矩形 78" o:spid="_x0000_s1026" o:spt="1" style="position:absolute;left:108;top:1916;height:245;width:5022;" fillcolor="#D9D9D9" filled="t" stroked="f" coordsize="21600,21600" o:gfxdata="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2dplJ&#10;wAAAANsAAAAPAAAAAAAAAAEAIAAAACIAAABkcnMvZG93bnJldi54bWxQSwECFAAUAAAACACHTuJA&#10;My8FnjsAAAA5AAAAEAAAAAAAAAABACAAAAAPAQAAZHJzL3NoYXBleG1sLnhtbFBLBQYAAAAABgAG&#10;AFsBAAC5AwAAAAA=&#10;">
                  <v:fill on="t" focussize="0,0"/>
                  <v:stroke on="f"/>
                  <v:imagedata o:title=""/>
                  <o:lock v:ext="edit" aspectratio="f"/>
                </v:rect>
                <v:rect id="矩形 77" o:spid="_x0000_s1026" o:spt="1" style="position:absolute;left:108;top:2161;height:238;width:5022;" fillcolor="#D9D9D9" filled="t" stroked="f" coordsize="21600,21600" o:gfxdata="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ilqKC8AAAA&#10;2wAAAA8AAAAAAAAAAQAgAAAAIgAAAGRycy9kb3ducmV2LnhtbFBLAQIUABQAAAAIAIdO4kAzLwWe&#10;OwAAADkAAAAQAAAAAAAAAAEAIAAAAAsBAABkcnMvc2hhcGV4bWwueG1sUEsFBgAAAAAGAAYAWwEA&#10;ALUDAAAAAA==&#10;">
                  <v:fill on="t" focussize="0,0"/>
                  <v:stroke on="f"/>
                  <v:imagedata o:title=""/>
                  <o:lock v:ext="edit" aspectratio="f"/>
                </v:rect>
                <v:rect id="矩形 76" o:spid="_x0000_s1026" o:spt="1" style="position:absolute;left:108;top:2399;height:238;width:5022;" fillcolor="#D9D9D9" filled="t" stroked="f" coordsize="21600,21600" o:gfxdata="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woye74A&#10;AADbAAAADwAAAAAAAAABACAAAAAiAAAAZHJzL2Rvd25yZXYueG1sUEsBAhQAFAAAAAgAh07iQDMv&#10;BZ47AAAAOQAAABAAAAAAAAAAAQAgAAAADQEAAGRycy9zaGFwZXhtbC54bWxQSwUGAAAAAAYABgBb&#10;AQAAtwMAAAAA&#10;">
                  <v:fill on="t" focussize="0,0"/>
                  <v:stroke on="f"/>
                  <v:imagedata o:title=""/>
                  <o:lock v:ext="edit" aspectratio="f"/>
                </v:rect>
                <v:rect id="矩形 75" o:spid="_x0000_s1026" o:spt="1" style="position:absolute;left:108;top:2636;height:246;width:5022;" fillcolor="#D9D9D9" filled="t" stroked="f" coordsize="21600,21600" o:gfxdata="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lAmX&#10;wAAAANsAAAAPAAAAAAAAAAEAIAAAACIAAABkcnMvZG93bnJldi54bWxQSwECFAAUAAAACACHTuJA&#10;My8FnjsAAAA5AAAAEAAAAAAAAAABACAAAAAPAQAAZHJzL3NoYXBleG1sLnhtbFBLBQYAAAAABgAG&#10;AFsBAAC5AwAAAAA=&#10;">
                  <v:fill on="t" focussize="0,0"/>
                  <v:stroke on="f"/>
                  <v:imagedata o:title=""/>
                  <o:lock v:ext="edit" aspectratio="f"/>
                </v:rect>
                <v:rect id="矩形 74" o:spid="_x0000_s1026" o:spt="1" style="position:absolute;left:108;top:2882;height:238;width:5022;" fillcolor="#D9D9D9" filled="t" stroked="f" coordsize="21600,21600" o:gfxdata="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DE0&#10;eMEAAADbAAAADwAAAAAAAAABACAAAAAiAAAAZHJzL2Rvd25yZXYueG1sUEsBAhQAFAAAAAgAh07i&#10;QDMvBZ47AAAAOQAAABAAAAAAAAAAAQAgAAAAEAEAAGRycy9zaGFwZXhtbC54bWxQSwUGAAAAAAYA&#10;BgBbAQAAugMAAAAA&#10;">
                  <v:fill on="t" focussize="0,0"/>
                  <v:stroke on="f"/>
                  <v:imagedata o:title=""/>
                  <o:lock v:ext="edit" aspectratio="f"/>
                </v:rect>
                <v:rect id="矩形 73" o:spid="_x0000_s1026" o:spt="1" style="position:absolute;left:108;top:3119;height:238;width:5022;" fillcolor="#D9D9D9" filled="t" stroked="f" coordsize="21600,21600" o:gfxdata="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68P&#10;lMEAAADbAAAADwAAAAAAAAABACAAAAAiAAAAZHJzL2Rvd25yZXYueG1sUEsBAhQAFAAAAAgAh07i&#10;QDMvBZ47AAAAOQAAABAAAAAAAAAAAQAgAAAAEAEAAGRycy9zaGFwZXhtbC54bWxQSwUGAAAAAAYA&#10;BgBbAQAAugMAAAAA&#10;">
                  <v:fill on="t" focussize="0,0"/>
                  <v:stroke on="f"/>
                  <v:imagedata o:title=""/>
                  <o:lock v:ext="edit" aspectratio="f"/>
                </v:rect>
                <v:rect id="矩形 72" o:spid="_x0000_s1026" o:spt="1" style="position:absolute;left:108;top:3357;height:245;width:5022;" fillcolor="#D9D9D9" filled="t" stroked="f" coordsize="21600,21600" o:gfxdata="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Xw+fb4A&#10;AADbAAAADwAAAAAAAAABACAAAAAiAAAAZHJzL2Rvd25yZXYueG1sUEsBAhQAFAAAAAgAh07iQDMv&#10;BZ47AAAAOQAAABAAAAAAAAAAAQAgAAAADQEAAGRycy9zaGFwZXhtbC54bWxQSwUGAAAAAAYABgBb&#10;AQAAtwMAAAAA&#10;">
                  <v:fill on="t" focussize="0,0"/>
                  <v:stroke on="f"/>
                  <v:imagedata o:title=""/>
                  <o:lock v:ext="edit" aspectratio="f"/>
                </v:rect>
                <v:rect id="矩形 71" o:spid="_x0000_s1026" o:spt="1" style="position:absolute;left:108;top:3601;height:239;width:5022;" fillcolor="#D9D9D9" filled="t" stroked="f" coordsize="21600,21600" o:gfxdata="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XYf&#10;2MEAAADcAAAADwAAAAAAAAABACAAAAAiAAAAZHJzL2Rvd25yZXYueG1sUEsBAhQAFAAAAAgAh07i&#10;QDMvBZ47AAAAOQAAABAAAAAAAAAAAQAgAAAAEAEAAGRycy9zaGFwZXhtbC54bWxQSwUGAAAAAAYA&#10;BgBbAQAAugMAAAAA&#10;">
                  <v:fill on="t" focussize="0,0"/>
                  <v:stroke on="f"/>
                  <v:imagedata o:title=""/>
                  <o:lock v:ext="edit" aspectratio="f"/>
                </v:rect>
                <v:rect id="矩形 70" o:spid="_x0000_s1026" o:spt="1" style="position:absolute;left:108;top:3840;height:238;width:5022;" fillcolor="#D9D9D9" filled="t" stroked="f" coordsize="21600,21600" o:gfxdata="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ugkNL4A&#10;AADcAAAADwAAAAAAAAABACAAAAAiAAAAZHJzL2Rvd25yZXYueG1sUEsBAhQAFAAAAAgAh07iQDMv&#10;BZ47AAAAOQAAABAAAAAAAAAAAQAgAAAADQEAAGRycy9zaGFwZXhtbC54bWxQSwUGAAAAAAYABgBb&#10;AQAAtwMAAAAA&#10;">
                  <v:fill on="t" focussize="0,0"/>
                  <v:stroke on="f"/>
                  <v:imagedata o:title=""/>
                  <o:lock v:ext="edit" aspectratio="f"/>
                </v:rect>
                <v:rect id="矩形 69" o:spid="_x0000_s1026" o:spt="1" style="position:absolute;left:108;top:4077;height:245;width:5022;" fillcolor="#D9D9D9" filled="t" stroked="f" coordsize="21600,21600" o:gfxdata="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5NGdu/&#10;AAAA3AAAAA8AAAAAAAAAAQAgAAAAIgAAAGRycy9kb3ducmV2LnhtbFBLAQIUABQAAAAIAIdO4kAz&#10;LwWeOwAAADkAAAAQAAAAAAAAAAEAIAAAAA4BAABkcnMvc2hhcGV4bWwueG1sUEsFBgAAAAAGAAYA&#10;WwEAALgDAAAAAA==&#10;">
                  <v:fill on="t" focussize="0,0"/>
                  <v:stroke on="f"/>
                  <v:imagedata o:title=""/>
                  <o:lock v:ext="edit" aspectratio="f"/>
                </v:rect>
                <v:rect id="矩形 68" o:spid="_x0000_s1026" o:spt="1" style="position:absolute;left:108;top:4322;height:239;width:5022;" fillcolor="#D9D9D9" filled="t" stroked="f" coordsize="21600,21600" o:gfxdata="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dMiN74A&#10;AADcAAAADwAAAAAAAAABACAAAAAiAAAAZHJzL2Rvd25yZXYueG1sUEsBAhQAFAAAAAgAh07iQDMv&#10;BZ47AAAAOQAAABAAAAAAAAAAAQAgAAAADQEAAGRycy9zaGFwZXhtbC54bWxQSwUGAAAAAAYABgBb&#10;AQAAtwMAAAAA&#10;">
                  <v:fill on="t" focussize="0,0"/>
                  <v:stroke on="f"/>
                  <v:imagedata o:title=""/>
                  <o:lock v:ext="edit" aspectratio="f"/>
                </v:rect>
                <v:rect id="矩形 67" o:spid="_x0000_s1026" o:spt="1" style="position:absolute;left:108;top:4560;height:238;width:5022;" fillcolor="#D9D9D9" filled="t" stroked="f" coordsize="21600,21600" o:gfxdata="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wAT&#10;3sEAAADcAAAADwAAAAAAAAABACAAAAAiAAAAZHJzL2Rvd25yZXYueG1sUEsBAhQAFAAAAAgAh07i&#10;QDMvBZ47AAAAOQAAABAAAAAAAAAAAQAgAAAAEAEAAGRycy9zaGFwZXhtbC54bWxQSwUGAAAAAAYA&#10;BgBbAQAAugMAAAAA&#10;">
                  <v:fill on="t" focussize="0,0"/>
                  <v:stroke on="f"/>
                  <v:imagedata o:title=""/>
                  <o:lock v:ext="edit" aspectratio="f"/>
                </v:rect>
                <v:rect id="矩形 66" o:spid="_x0000_s1026" o:spt="1" style="position:absolute;left:108;top:4798;height:245;width:5022;" fillcolor="#D9D9D9" filled="t" stroked="f" coordsize="21600,21600" o:gfxdata="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Sv&#10;iQXCAAAA3AAAAA8AAAAAAAAAAQAgAAAAIgAAAGRycy9kb3ducmV2LnhtbFBLAQIUABQAAAAIAIdO&#10;4kAzLwWeOwAAADkAAAAQAAAAAAAAAAEAIAAAABEBAABkcnMvc2hhcGV4bWwueG1sUEsFBgAAAAAG&#10;AAYAWwEAALsDAAAAAA==&#10;">
                  <v:fill on="t" focussize="0,0"/>
                  <v:stroke on="f"/>
                  <v:imagedata o:title=""/>
                  <o:lock v:ext="edit" aspectratio="f"/>
                </v:rect>
                <v:rect id="矩形 65" o:spid="_x0000_s1026" o:spt="1" style="position:absolute;left:108;top:5043;height:238;width:5022;" fillcolor="#D9D9D9" filled="t" stroked="f" coordsize="21600,21600" o:gfxdata="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zGy6b4A&#10;AADcAAAADwAAAAAAAAABACAAAAAiAAAAZHJzL2Rvd25yZXYueG1sUEsBAhQAFAAAAAgAh07iQDMv&#10;BZ47AAAAOQAAABAAAAAAAAAAAQAgAAAADQEAAGRycy9zaGFwZXhtbC54bWxQSwUGAAAAAAYABgBb&#10;AQAAtwMAAAAA&#10;">
                  <v:fill on="t" focussize="0,0"/>
                  <v:stroke on="f"/>
                  <v:imagedata o:title=""/>
                  <o:lock v:ext="edit" aspectratio="f"/>
                </v:rect>
                <v:rect id="矩形 64" o:spid="_x0000_s1026" o:spt="1" style="position:absolute;left:108;top:5280;height:239;width:5022;" fillcolor="#D9D9D9" filled="t" stroked="f" coordsize="21600,21600" o:gfxdata="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uUjwa/&#10;AAAA3AAAAA8AAAAAAAAAAQAgAAAAIgAAAGRycy9kb3ducmV2LnhtbFBLAQIUABQAAAAIAIdO4kAz&#10;LwWeOwAAADkAAAAQAAAAAAAAAAEAIAAAAA4BAABkcnMvc2hhcGV4bWwueG1sUEsFBgAAAAAGAAYA&#10;WwEAALgDAAAAAA==&#10;">
                  <v:fill on="t" focussize="0,0"/>
                  <v:stroke on="f"/>
                  <v:imagedata o:title=""/>
                  <o:lock v:ext="edit" aspectratio="f"/>
                </v:rect>
                <v:rect id="矩形 63" o:spid="_x0000_s1026" o:spt="1" style="position:absolute;left:108;top:5518;height:245;width:5022;" fillcolor="#D9D9D9" filled="t" stroked="f" coordsize="21600,21600" o:gfxdata="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Aq06r4A&#10;AADcAAAADwAAAAAAAAABACAAAAAiAAAAZHJzL2Rvd25yZXYueG1sUEsBAhQAFAAAAAgAh07iQDMv&#10;BZ47AAAAOQAAABAAAAAAAAAAAQAgAAAADQEAAGRycy9zaGFwZXhtbC54bWxQSwUGAAAAAAYABgBb&#10;AQAAtwMAAAAA&#10;">
                  <v:fill on="t" focussize="0,0"/>
                  <v:stroke on="f"/>
                  <v:imagedata o:title=""/>
                  <o:lock v:ext="edit" aspectratio="f"/>
                </v:rect>
                <v:line id="直线 62" o:spid="_x0000_s1026" o:spt="20" style="position:absolute;left:5292;top:0;height:238;width:0;" filled="f" stroked="t" coordsize="21600,21600" o:gfxdata="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H6kq74A&#10;AADcAAAADwAAAAAAAAABACAAAAAiAAAAZHJzL2Rvd25yZXYueG1sUEsBAhQAFAAAAAgAh07iQDMv&#10;BZ47AAAAOQAAABAAAAAAAAAAAQAgAAAADQEAAGRycy9zaGFwZXhtbC54bWxQSwUGAAAAAAYABgBb&#10;AQAAtwMAAAAA&#10;">
                  <v:fill on="f" focussize="0,0"/>
                  <v:stroke weight="5.4240157480315pt" color="#D9D9D9" joinstyle="round"/>
                  <v:imagedata o:title=""/>
                  <o:lock v:ext="edit" aspectratio="f"/>
                </v:line>
                <v:line id="直线 61" o:spid="_x0000_s1026" o:spt="20" style="position:absolute;left:8844;top:0;height:238;width:0;" filled="f" stroked="t" coordsize="21600,21600" o:gfxdata="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PoHVe8AAAA&#10;3AAAAA8AAAAAAAAAAQAgAAAAIgAAAGRycy9kb3ducmV2LnhtbFBLAQIUABQAAAAIAIdO4kAzLwWe&#10;OwAAADkAAAAQAAAAAAAAAAEAIAAAAAsBAABkcnMvc2hhcGV4bWwueG1sUEsFBgAAAAAGAAYAWwEA&#10;ALUDAAAAAA==&#10;">
                  <v:fill on="f" focussize="0,0"/>
                  <v:stroke weight="5.4pt" color="#D9D9D9" joinstyle="round"/>
                  <v:imagedata o:title=""/>
                  <o:lock v:ext="edit" aspectratio="f"/>
                </v:line>
                <v:rect id="矩形 60" o:spid="_x0000_s1026" o:spt="1" style="position:absolute;left:5237;top:238;height:5526;width:3660;" fillcolor="#D9D9D9" filled="t" stroked="f" coordsize="21600,21600" o:gfxdata="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V14VL4A&#10;AADcAAAADwAAAAAAAAABACAAAAAiAAAAZHJzL2Rvd25yZXYueG1sUEsBAhQAFAAAAAgAh07iQDMv&#10;BZ47AAAAOQAAABAAAAAAAAAAAQAgAAAADQEAAGRycy9zaGFwZXhtbC54bWxQSwUGAAAAAAYABgBb&#10;AQAAtwMAAAAA&#10;">
                  <v:fill on="t" focussize="0,0"/>
                  <v:stroke on="f"/>
                  <v:imagedata o:title=""/>
                  <o:lock v:ext="edit" aspectratio="f"/>
                </v:rect>
                <v:rect id="矩形 59" o:spid="_x0000_s1026" o:spt="1" style="position:absolute;left:5346;top:0;height:239;width:3444;" fillcolor="#D9D9D9" filled="t" stroked="f" coordsize="21600,21600" o:gfxdata="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fhFu74A&#10;AADcAAAADwAAAAAAAAABACAAAAAiAAAAZHJzL2Rvd25yZXYueG1sUEsBAhQAFAAAAAgAh07iQDMv&#10;BZ47AAAAOQAAABAAAAAAAAAAAQAgAAAADQEAAGRycy9zaGFwZXhtbC54bWxQSwUGAAAAAAYABgBb&#10;AQAAtwMAAAAA&#10;">
                  <v:fill on="t" focussize="0,0"/>
                  <v:stroke on="f"/>
                  <v:imagedata o:title=""/>
                  <o:lock v:ext="edit" aspectratio="f"/>
                </v:rect>
                <v:shape id="文本框 58" o:spid="_x0000_s1026" o:spt="202" type="#_x0000_t202" style="position:absolute;left:526;top:479;height:5281;width:4424;" filled="f" stroked="f" coordsize="21600,21600" o:gfxdata="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QN+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14" w:line="177" w:lineRule="auto"/>
                          <w:ind w:left="713" w:right="439"/>
                          <w:rPr>
                            <w:sz w:val="18"/>
                            <w:lang w:val="en-US"/>
                          </w:rPr>
                        </w:pPr>
                        <w:r>
                          <w:rPr>
                            <w:sz w:val="18"/>
                            <w:lang w:val="en-US"/>
                          </w:rPr>
                          <w:t>server_name proxyserver.com; location /{</w:t>
                        </w:r>
                      </w:p>
                      <w:p>
                        <w:pPr>
                          <w:tabs>
                            <w:tab w:val="left" w:pos="1928"/>
                          </w:tabs>
                          <w:spacing w:line="175" w:lineRule="auto"/>
                          <w:ind w:left="713" w:right="123"/>
                          <w:rPr>
                            <w:sz w:val="18"/>
                            <w:lang w:val="en-US"/>
                          </w:rPr>
                        </w:pPr>
                        <w:r>
                          <w:rPr>
                            <w:sz w:val="18"/>
                            <w:lang w:val="en-US"/>
                          </w:rPr>
                          <w:t>proxy_pass</w:t>
                        </w:r>
                        <w:r>
                          <w:rPr>
                            <w:sz w:val="18"/>
                            <w:lang w:val="en-US"/>
                          </w:rPr>
                          <w:tab/>
                        </w:r>
                        <w:r>
                          <w:rPr>
                            <w:sz w:val="18"/>
                            <w:lang w:val="en-US"/>
                          </w:rPr>
                          <w:t>http://192.168.120.40:8090; proxy_set_header Host $host:8092; proxy_set_header</w:t>
                        </w:r>
                        <w:r>
                          <w:rPr>
                            <w:spacing w:val="-1"/>
                            <w:sz w:val="18"/>
                            <w:lang w:val="en-US"/>
                          </w:rPr>
                          <w:t xml:space="preserve"> </w:t>
                        </w:r>
                        <w:r>
                          <w:rPr>
                            <w:sz w:val="18"/>
                            <w:lang w:val="en-US"/>
                          </w:rPr>
                          <w:t>X-Read-IP</w:t>
                        </w:r>
                      </w:p>
                      <w:p>
                        <w:pPr>
                          <w:spacing w:line="214" w:lineRule="exact"/>
                          <w:rPr>
                            <w:sz w:val="18"/>
                            <w:lang w:val="en-US"/>
                          </w:rPr>
                        </w:pPr>
                        <w:r>
                          <w:rPr>
                            <w:sz w:val="18"/>
                            <w:lang w:val="en-US"/>
                          </w:rPr>
                          <w:t>$remote_addr;</w:t>
                        </w:r>
                      </w:p>
                      <w:p>
                        <w:pPr>
                          <w:spacing w:line="241" w:lineRule="exact"/>
                          <w:ind w:left="713"/>
                          <w:rPr>
                            <w:sz w:val="18"/>
                            <w:lang w:val="en-US"/>
                          </w:rPr>
                        </w:pPr>
                        <w:r>
                          <w:rPr>
                            <w:sz w:val="18"/>
                            <w:lang w:val="en-US"/>
                          </w:rPr>
                          <w:t>proxy_set_header X-Forwarded-For</w:t>
                        </w:r>
                      </w:p>
                      <w:p>
                        <w:pPr>
                          <w:spacing w:line="241" w:lineRule="exact"/>
                          <w:rPr>
                            <w:sz w:val="18"/>
                            <w:lang w:val="en-US"/>
                          </w:rPr>
                        </w:pPr>
                        <w:r>
                          <w:rPr>
                            <w:sz w:val="18"/>
                            <w:lang w:val="en-US"/>
                          </w:rPr>
                          <w:t>$proxy_add_x_forwarded_for;</w:t>
                        </w:r>
                      </w:p>
                      <w:p>
                        <w:pPr>
                          <w:spacing w:line="238" w:lineRule="exact"/>
                          <w:ind w:left="1974"/>
                          <w:rPr>
                            <w:sz w:val="18"/>
                            <w:lang w:val="en-US"/>
                          </w:rPr>
                        </w:pPr>
                        <w:r>
                          <w:rPr>
                            <w:sz w:val="18"/>
                            <w:lang w:val="en-US"/>
                          </w:rPr>
                          <w:t>}</w:t>
                        </w:r>
                      </w:p>
                      <w:p>
                        <w:pPr>
                          <w:spacing w:line="241" w:lineRule="exact"/>
                          <w:ind w:left="1073"/>
                          <w:rPr>
                            <w:sz w:val="18"/>
                            <w:lang w:val="en-US"/>
                          </w:rPr>
                        </w:pPr>
                        <w:r>
                          <w:rPr>
                            <w:sz w:val="18"/>
                            <w:lang w:val="en-US"/>
                          </w:rPr>
                          <w:t>}</w:t>
                        </w:r>
                      </w:p>
                      <w:p>
                        <w:pPr>
                          <w:spacing w:line="241" w:lineRule="exact"/>
                          <w:rPr>
                            <w:sz w:val="18"/>
                            <w:lang w:val="en-US"/>
                          </w:rPr>
                        </w:pPr>
                        <w:r>
                          <w:rPr>
                            <w:sz w:val="18"/>
                            <w:lang w:val="en-US"/>
                          </w:rPr>
                          <w:t>server {</w:t>
                        </w:r>
                      </w:p>
                      <w:p>
                        <w:pPr>
                          <w:tabs>
                            <w:tab w:val="left" w:pos="1798"/>
                          </w:tabs>
                          <w:spacing w:line="238" w:lineRule="exact"/>
                          <w:ind w:left="713"/>
                          <w:rPr>
                            <w:sz w:val="18"/>
                            <w:lang w:val="en-US"/>
                          </w:rPr>
                        </w:pPr>
                        <w:r>
                          <w:rPr>
                            <w:sz w:val="18"/>
                            <w:lang w:val="en-US"/>
                          </w:rPr>
                          <w:t>listen</w:t>
                        </w:r>
                        <w:r>
                          <w:rPr>
                            <w:sz w:val="18"/>
                            <w:lang w:val="en-US"/>
                          </w:rPr>
                          <w:tab/>
                        </w:r>
                        <w:r>
                          <w:rPr>
                            <w:sz w:val="18"/>
                            <w:lang w:val="en-US"/>
                          </w:rPr>
                          <w:t>8095;</w:t>
                        </w:r>
                      </w:p>
                      <w:p>
                        <w:pPr>
                          <w:spacing w:before="9" w:line="177" w:lineRule="auto"/>
                          <w:ind w:left="713" w:right="439"/>
                          <w:rPr>
                            <w:sz w:val="18"/>
                            <w:lang w:val="en-US"/>
                          </w:rPr>
                        </w:pPr>
                        <w:r>
                          <w:rPr>
                            <w:sz w:val="18"/>
                            <w:lang w:val="en-US"/>
                          </w:rPr>
                          <w:t>server_name proxyserver.com; location /{</w:t>
                        </w:r>
                      </w:p>
                      <w:p>
                        <w:pPr>
                          <w:tabs>
                            <w:tab w:val="left" w:pos="1928"/>
                          </w:tabs>
                          <w:spacing w:line="175" w:lineRule="auto"/>
                          <w:ind w:left="713" w:right="18"/>
                          <w:rPr>
                            <w:sz w:val="18"/>
                            <w:lang w:val="en-US"/>
                          </w:rPr>
                        </w:pPr>
                        <w:r>
                          <w:rPr>
                            <w:sz w:val="18"/>
                            <w:lang w:val="en-US"/>
                          </w:rPr>
                          <w:t>proxy_pass</w:t>
                        </w:r>
                        <w:r>
                          <w:rPr>
                            <w:sz w:val="18"/>
                            <w:lang w:val="en-US"/>
                          </w:rPr>
                          <w:tab/>
                        </w:r>
                        <w:r>
                          <w:rPr>
                            <w:sz w:val="18"/>
                            <w:lang w:val="en-US"/>
                          </w:rPr>
                          <w:t>http://192.168.112.172:8091; proxy_set_header Host $host:8095; proxy_set_header</w:t>
                        </w:r>
                        <w:r>
                          <w:rPr>
                            <w:spacing w:val="-1"/>
                            <w:sz w:val="18"/>
                            <w:lang w:val="en-US"/>
                          </w:rPr>
                          <w:t xml:space="preserve"> </w:t>
                        </w:r>
                        <w:r>
                          <w:rPr>
                            <w:sz w:val="18"/>
                            <w:lang w:val="en-US"/>
                          </w:rPr>
                          <w:t>X-Read-IP</w:t>
                        </w:r>
                      </w:p>
                      <w:p>
                        <w:pPr>
                          <w:spacing w:line="215" w:lineRule="exact"/>
                          <w:rPr>
                            <w:sz w:val="18"/>
                            <w:lang w:val="en-US"/>
                          </w:rPr>
                        </w:pPr>
                        <w:r>
                          <w:rPr>
                            <w:sz w:val="18"/>
                            <w:lang w:val="en-US"/>
                          </w:rPr>
                          <w:t>$remote_addr;</w:t>
                        </w:r>
                      </w:p>
                      <w:p>
                        <w:pPr>
                          <w:spacing w:line="241" w:lineRule="exact"/>
                          <w:ind w:left="713"/>
                          <w:rPr>
                            <w:sz w:val="18"/>
                            <w:lang w:val="en-US"/>
                          </w:rPr>
                        </w:pPr>
                        <w:r>
                          <w:rPr>
                            <w:sz w:val="18"/>
                            <w:lang w:val="en-US"/>
                          </w:rPr>
                          <w:t>proxy_set_header X-Forwarded-For</w:t>
                        </w:r>
                      </w:p>
                      <w:p>
                        <w:pPr>
                          <w:spacing w:line="241" w:lineRule="exact"/>
                          <w:rPr>
                            <w:sz w:val="18"/>
                            <w:lang w:val="en-US"/>
                          </w:rPr>
                        </w:pPr>
                        <w:r>
                          <w:rPr>
                            <w:sz w:val="18"/>
                            <w:lang w:val="en-US"/>
                          </w:rPr>
                          <w:t>$proxy_add_x_forwarded_for;</w:t>
                        </w:r>
                      </w:p>
                      <w:p>
                        <w:pPr>
                          <w:spacing w:line="238" w:lineRule="exact"/>
                          <w:ind w:left="1974"/>
                          <w:rPr>
                            <w:sz w:val="18"/>
                          </w:rPr>
                        </w:pPr>
                        <w:r>
                          <w:rPr>
                            <w:sz w:val="18"/>
                          </w:rPr>
                          <w:t>}</w:t>
                        </w:r>
                      </w:p>
                      <w:p>
                        <w:pPr>
                          <w:spacing w:line="238" w:lineRule="exact"/>
                          <w:ind w:left="986"/>
                          <w:rPr>
                            <w:sz w:val="18"/>
                          </w:rPr>
                        </w:pPr>
                        <w:r>
                          <w:rPr>
                            <w:sz w:val="18"/>
                          </w:rPr>
                          <w:t>}</w:t>
                        </w:r>
                      </w:p>
                    </w:txbxContent>
                  </v:textbox>
                </v:shape>
                <v:shape id="文本框 57" o:spid="_x0000_s1026" o:spt="202" type="#_x0000_t202" style="position:absolute;left:2324;top:242;height:238;width:495;" filled="f" stroked="f" coordsize="21600,21600" o:gfxdata="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JDBg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8" w:lineRule="exact"/>
                          <w:rPr>
                            <w:sz w:val="18"/>
                          </w:rPr>
                        </w:pPr>
                        <w:r>
                          <w:rPr>
                            <w:sz w:val="18"/>
                          </w:rPr>
                          <w:t>8092;</w:t>
                        </w:r>
                      </w:p>
                    </w:txbxContent>
                  </v:textbox>
                </v:shape>
                <v:shape id="文本框 56" o:spid="_x0000_s1026" o:spt="202" type="#_x0000_t202" style="position:absolute;left:1239;top:242;height:238;width:484;" filled="f" stroked="f" coordsize="21600,21600" o:gfxdata="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nsnN+/&#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8" w:lineRule="exact"/>
                          <w:rPr>
                            <w:sz w:val="18"/>
                          </w:rPr>
                        </w:pPr>
                        <w:r>
                          <w:rPr>
                            <w:sz w:val="18"/>
                          </w:rPr>
                          <w:t>listen</w:t>
                        </w:r>
                      </w:p>
                    </w:txbxContent>
                  </v:textbox>
                </v:shape>
                <v:shape id="文本框 55" o:spid="_x0000_s1026" o:spt="202" type="#_x0000_t202" style="position:absolute;left:526;top:4;height:238;width:656;" filled="f" stroked="f" coordsize="21600,21600" o:gfxdata="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cqcz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38" w:lineRule="exact"/>
                          <w:rPr>
                            <w:sz w:val="18"/>
                          </w:rPr>
                        </w:pPr>
                        <w:r>
                          <w:rPr>
                            <w:sz w:val="18"/>
                          </w:rPr>
                          <w:t>server {</w:t>
                        </w:r>
                      </w:p>
                    </w:txbxContent>
                  </v:textbox>
                </v:shape>
                <w10:wrap type="none"/>
                <w10:anchorlock/>
              </v:group>
            </w:pict>
          </mc:Fallback>
        </mc:AlternateContent>
      </w:r>
    </w:p>
    <w:p>
      <w:pPr>
        <w:pStyle w:val="7"/>
        <w:spacing w:before="51" w:line="218" w:lineRule="auto"/>
        <w:ind w:left="227" w:right="358" w:firstLine="360"/>
      </w:pPr>
      <w:r>
        <w:t>其中，第一个server 是代理转发iPortal 服务，第二个server 是代理转发代理服务，通过Nginx 代理转发后的iPortal 服务与代理服务域名一致，从而保证代理服务可用</w:t>
      </w:r>
    </w:p>
    <w:p>
      <w:pPr>
        <w:pStyle w:val="14"/>
        <w:numPr>
          <w:ilvl w:val="4"/>
          <w:numId w:val="38"/>
        </w:numPr>
        <w:tabs>
          <w:tab w:val="left" w:pos="1070"/>
          <w:tab w:val="left" w:pos="1071"/>
        </w:tabs>
        <w:spacing w:before="121" w:line="228" w:lineRule="auto"/>
        <w:ind w:right="270"/>
        <w:rPr>
          <w:sz w:val="18"/>
        </w:rPr>
      </w:pPr>
      <w:r>
        <mc:AlternateContent>
          <mc:Choice Requires="wps">
            <w:drawing>
              <wp:anchor distT="0" distB="0" distL="0" distR="0" simplePos="0" relativeHeight="251854848" behindDoc="1" locked="0" layoutInCell="1" allowOverlap="1">
                <wp:simplePos x="0" y="0"/>
                <wp:positionH relativeFrom="page">
                  <wp:posOffset>508000</wp:posOffset>
                </wp:positionH>
                <wp:positionV relativeFrom="paragraph">
                  <wp:posOffset>508635</wp:posOffset>
                </wp:positionV>
                <wp:extent cx="5650230" cy="1066165"/>
                <wp:effectExtent l="0" t="0" r="3810" b="635"/>
                <wp:wrapTopAndBottom/>
                <wp:docPr id="202" name="文本框 53"/>
                <wp:cNvGraphicFramePr/>
                <a:graphic xmlns:a="http://schemas.openxmlformats.org/drawingml/2006/main">
                  <a:graphicData uri="http://schemas.microsoft.com/office/word/2010/wordprocessingShape">
                    <wps:wsp>
                      <wps:cNvSpPr txBox="1"/>
                      <wps:spPr>
                        <a:xfrm>
                          <a:off x="0" y="0"/>
                          <a:ext cx="5650230" cy="1066165"/>
                        </a:xfrm>
                        <a:prstGeom prst="rect">
                          <a:avLst/>
                        </a:prstGeom>
                        <a:solidFill>
                          <a:srgbClr val="D9D9D9"/>
                        </a:solidFill>
                        <a:ln>
                          <a:noFill/>
                        </a:ln>
                      </wps:spPr>
                      <wps:txbx>
                        <w:txbxContent>
                          <w:p>
                            <w:pPr>
                              <w:pStyle w:val="7"/>
                              <w:spacing w:line="242" w:lineRule="exact"/>
                              <w:ind w:left="526"/>
                              <w:rPr>
                                <w:lang w:val="en-US"/>
                              </w:rPr>
                            </w:pPr>
                            <w:r>
                              <w:rPr>
                                <w:lang w:val="en-US"/>
                              </w:rPr>
                              <w:t>&lt;serviceProxy&gt;</w:t>
                            </w:r>
                          </w:p>
                          <w:p>
                            <w:pPr>
                              <w:pStyle w:val="7"/>
                              <w:spacing w:line="238" w:lineRule="exact"/>
                              <w:ind w:left="1325"/>
                              <w:rPr>
                                <w:lang w:val="en-US"/>
                              </w:rPr>
                            </w:pPr>
                            <w:r>
                              <w:rPr>
                                <w:lang w:val="en-US"/>
                              </w:rPr>
                              <w:t>...</w:t>
                            </w:r>
                          </w:p>
                          <w:p>
                            <w:pPr>
                              <w:pStyle w:val="7"/>
                              <w:spacing w:line="241" w:lineRule="exact"/>
                              <w:ind w:left="1239"/>
                              <w:rPr>
                                <w:lang w:val="en-US"/>
                              </w:rPr>
                            </w:pPr>
                            <w:r>
                              <w:rPr>
                                <w:lang w:val="en-US"/>
                              </w:rPr>
                              <w:t>&lt;port&gt;8095&lt;/port&gt;</w:t>
                            </w:r>
                          </w:p>
                          <w:p>
                            <w:pPr>
                              <w:pStyle w:val="7"/>
                              <w:spacing w:line="289" w:lineRule="exact"/>
                              <w:ind w:left="1239"/>
                              <w:rPr>
                                <w:lang w:val="en-US"/>
                              </w:rPr>
                            </w:pPr>
                            <w:r>
                              <w:rPr>
                                <w:lang w:val="en-US"/>
                              </w:rPr>
                              <w:t>&lt;rootUrlPostfix&gt;portalproxy&lt;/rootUrlPostfix&gt;</w:t>
                            </w:r>
                          </w:p>
                          <w:p>
                            <w:pPr>
                              <w:pStyle w:val="7"/>
                              <w:spacing w:before="143" w:line="288" w:lineRule="exact"/>
                              <w:ind w:left="526"/>
                              <w:rPr>
                                <w:lang w:val="en-US"/>
                              </w:rPr>
                            </w:pPr>
                            <w:r>
                              <w:rPr>
                                <w:lang w:val="en-US"/>
                              </w:rPr>
                              <w:t>&lt;proxyServerRootUrl&gt;http://proxyserver.com:8095&lt;/proxyServerRootUrl&gt;</w:t>
                            </w:r>
                          </w:p>
                          <w:p>
                            <w:pPr>
                              <w:pStyle w:val="7"/>
                              <w:spacing w:line="238" w:lineRule="exact"/>
                              <w:ind w:left="1325"/>
                            </w:pPr>
                            <w:r>
                              <w:t>...</w:t>
                            </w:r>
                          </w:p>
                        </w:txbxContent>
                      </wps:txbx>
                      <wps:bodyPr lIns="0" tIns="0" rIns="0" bIns="0" upright="1"/>
                    </wps:wsp>
                  </a:graphicData>
                </a:graphic>
              </wp:anchor>
            </w:drawing>
          </mc:Choice>
          <mc:Fallback>
            <w:pict>
              <v:shape id="文本框 53" o:spid="_x0000_s1026" o:spt="202" type="#_x0000_t202" style="position:absolute;left:0pt;margin-left:40pt;margin-top:40.05pt;height:83.95pt;width:444.9pt;mso-position-horizontal-relative:page;mso-wrap-distance-bottom:0pt;mso-wrap-distance-top:0pt;z-index:-251461632;mso-width-relative:page;mso-height-relative:page;" fillcolor="#D9D9D9" filled="t" stroked="f" coordsize="21600,21600" o:gfxdata="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T3yrd9gAAAAJAQAADwAAAAAAAAABACAAAAAi&#10;AAAAZHJzL2Rvd25yZXYueG1sUEsBAhQAFAAAAAgAh07iQDaKv7LRAQAAnwMAAA4AAAAAAAAAAQAg&#10;AAAAJwEAAGRycy9lMm9Eb2MueG1sUEsFBgAAAAAGAAYAWQEAAGoFAAAAAA==&#10;">
                <v:fill on="t" focussize="0,0"/>
                <v:stroke on="f"/>
                <v:imagedata o:title=""/>
                <o:lock v:ext="edit" aspectratio="f"/>
                <v:textbox inset="0mm,0mm,0mm,0mm">
                  <w:txbxContent>
                    <w:p>
                      <w:pPr>
                        <w:pStyle w:val="7"/>
                        <w:spacing w:line="242" w:lineRule="exact"/>
                        <w:ind w:left="526"/>
                        <w:rPr>
                          <w:lang w:val="en-US"/>
                        </w:rPr>
                      </w:pPr>
                      <w:r>
                        <w:rPr>
                          <w:lang w:val="en-US"/>
                        </w:rPr>
                        <w:t>&lt;serviceProxy&gt;</w:t>
                      </w:r>
                    </w:p>
                    <w:p>
                      <w:pPr>
                        <w:pStyle w:val="7"/>
                        <w:spacing w:line="238" w:lineRule="exact"/>
                        <w:ind w:left="1325"/>
                        <w:rPr>
                          <w:lang w:val="en-US"/>
                        </w:rPr>
                      </w:pPr>
                      <w:r>
                        <w:rPr>
                          <w:lang w:val="en-US"/>
                        </w:rPr>
                        <w:t>...</w:t>
                      </w:r>
                    </w:p>
                    <w:p>
                      <w:pPr>
                        <w:pStyle w:val="7"/>
                        <w:spacing w:line="241" w:lineRule="exact"/>
                        <w:ind w:left="1239"/>
                        <w:rPr>
                          <w:lang w:val="en-US"/>
                        </w:rPr>
                      </w:pPr>
                      <w:r>
                        <w:rPr>
                          <w:lang w:val="en-US"/>
                        </w:rPr>
                        <w:t>&lt;port&gt;8095&lt;/port&gt;</w:t>
                      </w:r>
                    </w:p>
                    <w:p>
                      <w:pPr>
                        <w:pStyle w:val="7"/>
                        <w:spacing w:line="289" w:lineRule="exact"/>
                        <w:ind w:left="1239"/>
                        <w:rPr>
                          <w:lang w:val="en-US"/>
                        </w:rPr>
                      </w:pPr>
                      <w:r>
                        <w:rPr>
                          <w:lang w:val="en-US"/>
                        </w:rPr>
                        <w:t>&lt;rootUrlPostfix&gt;portalproxy&lt;/rootUrlPostfix&gt;</w:t>
                      </w:r>
                    </w:p>
                    <w:p>
                      <w:pPr>
                        <w:pStyle w:val="7"/>
                        <w:spacing w:before="143" w:line="288" w:lineRule="exact"/>
                        <w:ind w:left="526"/>
                        <w:rPr>
                          <w:lang w:val="en-US"/>
                        </w:rPr>
                      </w:pPr>
                      <w:r>
                        <w:rPr>
                          <w:lang w:val="en-US"/>
                        </w:rPr>
                        <w:t>&lt;proxyServerRootUrl&gt;http://proxyserver.com:8095&lt;/proxyServerRootUrl&gt;</w:t>
                      </w:r>
                    </w:p>
                    <w:p>
                      <w:pPr>
                        <w:pStyle w:val="7"/>
                        <w:spacing w:line="238" w:lineRule="exact"/>
                        <w:ind w:left="1325"/>
                      </w:pPr>
                      <w:r>
                        <w:t>...</w:t>
                      </w:r>
                    </w:p>
                  </w:txbxContent>
                </v:textbox>
                <w10:wrap type="topAndBottom"/>
              </v:shape>
            </w:pict>
          </mc:Fallback>
        </mc:AlternateContent>
      </w:r>
      <w:r>
        <w:rPr>
          <w:spacing w:val="14"/>
          <w:sz w:val="18"/>
        </w:rPr>
        <w:t>修改</w:t>
      </w:r>
      <w:r>
        <w:rPr>
          <w:sz w:val="18"/>
        </w:rPr>
        <w:t>iPortal</w:t>
      </w:r>
      <w:r>
        <w:rPr>
          <w:spacing w:val="-2"/>
          <w:sz w:val="18"/>
        </w:rPr>
        <w:t xml:space="preserve"> 安装包中</w:t>
      </w:r>
      <w:r>
        <w:rPr>
          <w:sz w:val="18"/>
        </w:rPr>
        <w:t>iportal.xml</w:t>
      </w:r>
      <w:r>
        <w:rPr>
          <w:spacing w:val="-17"/>
          <w:sz w:val="18"/>
        </w:rPr>
        <w:t xml:space="preserve"> 配置文件，在&lt;</w:t>
      </w:r>
      <w:r>
        <w:rPr>
          <w:sz w:val="18"/>
        </w:rPr>
        <w:t>serviceProxy&gt;节点下增加&lt;proxyServerRootUrl&gt; 节点，具体配置如下:</w:t>
      </w:r>
    </w:p>
    <w:p>
      <w:pPr>
        <w:spacing w:line="228" w:lineRule="auto"/>
        <w:rPr>
          <w:sz w:val="18"/>
        </w:rPr>
        <w:sectPr>
          <w:pgSz w:w="10500" w:h="13040"/>
          <w:pgMar w:top="1080" w:right="620" w:bottom="820" w:left="680" w:header="775" w:footer="632" w:gutter="0"/>
          <w:cols w:space="720" w:num="1"/>
        </w:sectPr>
      </w:pPr>
    </w:p>
    <w:p>
      <w:pPr>
        <w:pStyle w:val="7"/>
        <w:tabs>
          <w:tab w:val="left" w:pos="645"/>
          <w:tab w:val="left" w:pos="9017"/>
        </w:tabs>
        <w:spacing w:before="123" w:line="285" w:lineRule="auto"/>
        <w:ind w:left="588" w:right="171" w:hanging="469"/>
      </w:pPr>
      <w:r>
        <w:rPr>
          <w:shd w:val="clear" w:color="auto" w:fill="D9D9D9"/>
        </w:rPr>
        <w:t xml:space="preserve"> </w:t>
      </w:r>
      <w:r>
        <w:rPr>
          <w:shd w:val="clear" w:color="auto" w:fill="D9D9D9"/>
        </w:rPr>
        <w:tab/>
      </w:r>
      <w:r>
        <w:rPr>
          <w:shd w:val="clear" w:color="auto" w:fill="D9D9D9"/>
        </w:rPr>
        <w:tab/>
      </w:r>
      <w:r>
        <w:rPr>
          <w:shd w:val="clear" w:color="auto" w:fill="D9D9D9"/>
        </w:rPr>
        <w:t>&lt;/serviceProxy&gt;</w:t>
      </w:r>
      <w:r>
        <w:rPr>
          <w:shd w:val="clear" w:color="auto" w:fill="D9D9D9"/>
        </w:rPr>
        <w:tab/>
      </w:r>
      <w:r>
        <w:rPr>
          <w:shd w:val="clear" w:color="auto" w:fill="D9D9D9"/>
        </w:rPr>
        <w:t xml:space="preserve"> </w:t>
      </w:r>
      <w:r>
        <w:fldChar w:fldCharType="begin"/>
      </w:r>
      <w:r>
        <w:instrText xml:space="preserve"> HYPERLINK "http://proxyserver.com/" \h </w:instrText>
      </w:r>
      <w:r>
        <w:fldChar w:fldCharType="separate"/>
      </w:r>
      <w:r>
        <w:t>其中，http://proxyserver.com</w:t>
      </w:r>
      <w:r>
        <w:fldChar w:fldCharType="end"/>
      </w:r>
      <w:r>
        <w:rPr>
          <w:spacing w:val="37"/>
        </w:rPr>
        <w:t xml:space="preserve"> 为</w:t>
      </w:r>
      <w:r>
        <w:t>Nginx</w:t>
      </w:r>
      <w:r>
        <w:rPr>
          <w:spacing w:val="17"/>
        </w:rPr>
        <w:t xml:space="preserve"> 的</w:t>
      </w:r>
      <w:r>
        <w:t>IP</w:t>
      </w:r>
      <w:r>
        <w:rPr>
          <w:spacing w:val="-4"/>
        </w:rPr>
        <w:t xml:space="preserve"> 或域名，</w:t>
      </w:r>
      <w:r>
        <w:t>8095</w:t>
      </w:r>
      <w:r>
        <w:rPr>
          <w:spacing w:val="17"/>
        </w:rPr>
        <w:t xml:space="preserve"> 为</w:t>
      </w:r>
      <w:r>
        <w:t>Nginx</w:t>
      </w:r>
      <w:r>
        <w:rPr>
          <w:spacing w:val="-3"/>
        </w:rPr>
        <w:t xml:space="preserve"> 的代理端口。</w:t>
      </w:r>
    </w:p>
    <w:p>
      <w:pPr>
        <w:pStyle w:val="7"/>
        <w:spacing w:before="31" w:line="302" w:lineRule="auto"/>
        <w:ind w:left="588" w:right="1187"/>
      </w:pPr>
      <w:r>
        <w:t>以上配置完成后，启动iPortal 安装包和服务代理安装包，即可使用iPortal 的服务代理功能。如果您想部署多个服务代理节点，实现服务代理的负载均衡，请参见：</w:t>
      </w:r>
      <w:r>
        <w:rPr>
          <w:b/>
        </w:rPr>
        <w:t>服务代理负载均衡</w:t>
      </w:r>
      <w:r>
        <w:t>。</w:t>
      </w:r>
    </w:p>
    <w:p>
      <w:pPr>
        <w:pStyle w:val="7"/>
        <w:ind w:left="0"/>
        <w:rPr>
          <w:sz w:val="14"/>
        </w:rPr>
      </w:pPr>
    </w:p>
    <w:p>
      <w:pPr>
        <w:pStyle w:val="3"/>
        <w:numPr>
          <w:ilvl w:val="2"/>
          <w:numId w:val="32"/>
        </w:numPr>
        <w:tabs>
          <w:tab w:val="left" w:pos="1063"/>
          <w:tab w:val="left" w:pos="1064"/>
        </w:tabs>
        <w:ind w:hanging="837"/>
      </w:pPr>
      <w:bookmarkStart w:id="333" w:name="3.2.3_首页定制"/>
      <w:bookmarkEnd w:id="333"/>
      <w:bookmarkStart w:id="334" w:name="_Toc2058"/>
      <w:bookmarkStart w:id="335" w:name="_Toc15524"/>
      <w:r>
        <w:rPr>
          <w:w w:val="105"/>
        </w:rPr>
        <w:t>首页定制</w:t>
      </w:r>
      <w:bookmarkEnd w:id="334"/>
      <w:bookmarkEnd w:id="335"/>
    </w:p>
    <w:p>
      <w:pPr>
        <w:pStyle w:val="7"/>
        <w:spacing w:before="16"/>
        <w:ind w:left="0"/>
        <w:rPr>
          <w:b/>
        </w:rPr>
      </w:pPr>
    </w:p>
    <w:p>
      <w:pPr>
        <w:pStyle w:val="7"/>
        <w:spacing w:line="218" w:lineRule="auto"/>
        <w:ind w:left="227" w:right="283" w:firstLine="360"/>
      </w:pPr>
      <w:r>
        <w:t>SuperMap iPortal</w:t>
      </w:r>
      <w:r>
        <w:rPr>
          <w:spacing w:val="-6"/>
        </w:rPr>
        <w:t xml:space="preserve"> 的管理员可以通过首页定制功能，根据自身的业务需求定制门户首页内容，调整首页页</w:t>
      </w:r>
      <w:r>
        <w:rPr>
          <w:spacing w:val="6"/>
        </w:rPr>
        <w:t>面中各个</w:t>
      </w:r>
      <w:r>
        <w:t>UI</w:t>
      </w:r>
      <w:r>
        <w:rPr>
          <w:spacing w:val="-1"/>
        </w:rPr>
        <w:t xml:space="preserve"> 组件的布局，还可以自定义</w:t>
      </w:r>
      <w:r>
        <w:t>UI</w:t>
      </w:r>
      <w:r>
        <w:rPr>
          <w:spacing w:val="-4"/>
        </w:rPr>
        <w:t xml:space="preserve"> 组件。</w:t>
      </w:r>
    </w:p>
    <w:p>
      <w:pPr>
        <w:pStyle w:val="6"/>
        <w:spacing w:before="102"/>
        <w:ind w:left="227"/>
      </w:pPr>
      <w:r>
        <w:t>定制首页内容</w:t>
      </w:r>
    </w:p>
    <w:p>
      <w:pPr>
        <w:pStyle w:val="7"/>
        <w:spacing w:before="117" w:line="223" w:lineRule="auto"/>
        <w:ind w:left="227" w:right="320" w:firstLine="360"/>
      </w:pPr>
      <w:r>
        <w:t>门户首页内容的定制包括：常规内容、导航设置、轮播设置、快捷链接、热门地图、最新服务等，还可以通过修改css 文件自定义主题风格，通过修改js 文件定制页面的Title。</w:t>
      </w:r>
    </w:p>
    <w:p>
      <w:pPr>
        <w:pStyle w:val="7"/>
        <w:spacing w:before="125" w:line="223" w:lineRule="auto"/>
        <w:ind w:left="227" w:right="280" w:firstLine="360"/>
      </w:pPr>
      <w:r>
        <w:rPr>
          <w:spacing w:val="-5"/>
        </w:rPr>
        <w:t>以管理员身份登录门户首页-&gt;管理-&gt;站点配置，点击“首页定制”选项卡，进入首页定制页面，可以定制以下内容：</w:t>
      </w:r>
    </w:p>
    <w:p>
      <w:pPr>
        <w:pStyle w:val="6"/>
        <w:numPr>
          <w:ilvl w:val="0"/>
          <w:numId w:val="51"/>
        </w:numPr>
        <w:tabs>
          <w:tab w:val="left" w:pos="833"/>
        </w:tabs>
        <w:spacing w:before="94"/>
      </w:pPr>
      <w:r>
        <w:t>常规内容</w:t>
      </w:r>
    </w:p>
    <w:p>
      <w:pPr>
        <w:pStyle w:val="7"/>
        <w:spacing w:before="124" w:line="223" w:lineRule="auto"/>
        <w:ind w:left="227" w:right="279" w:firstLine="360"/>
        <w:jc w:val="both"/>
      </w:pPr>
      <w:r>
        <w:rPr>
          <w:spacing w:val="6"/>
        </w:rPr>
        <w:t>可以设置门户的</w:t>
      </w:r>
      <w:r>
        <w:t>Logo</w:t>
      </w:r>
      <w:r>
        <w:rPr>
          <w:spacing w:val="-9"/>
        </w:rPr>
        <w:t>、站点名称、版权信息以及是否显示帮助文档链接。设置好后可以点击预览按钮，查</w:t>
      </w:r>
      <w:r>
        <w:rPr>
          <w:spacing w:val="-15"/>
        </w:rPr>
        <w:t>看显示效果，点击保存按钮，将已设置的信息保存并发布。如果要设置版权信息组件的显示与隐藏，可以到“可</w:t>
      </w:r>
      <w:r>
        <w:t>视化布局系统”中进行设置。</w:t>
      </w:r>
    </w:p>
    <w:p>
      <w:pPr>
        <w:pStyle w:val="6"/>
        <w:numPr>
          <w:ilvl w:val="0"/>
          <w:numId w:val="51"/>
        </w:numPr>
        <w:tabs>
          <w:tab w:val="left" w:pos="833"/>
        </w:tabs>
        <w:spacing w:before="95"/>
        <w:jc w:val="both"/>
      </w:pPr>
      <w:r>
        <w:t>导航设置</w:t>
      </w:r>
    </w:p>
    <w:p>
      <w:pPr>
        <w:pStyle w:val="14"/>
        <w:numPr>
          <w:ilvl w:val="3"/>
          <w:numId w:val="32"/>
        </w:numPr>
        <w:tabs>
          <w:tab w:val="left" w:pos="949"/>
        </w:tabs>
        <w:spacing w:before="108"/>
        <w:ind w:left="948" w:hanging="361"/>
        <w:jc w:val="both"/>
        <w:rPr>
          <w:rFonts w:ascii="Wingdings" w:hAnsi="Wingdings" w:eastAsia="Wingdings"/>
          <w:sz w:val="20"/>
        </w:rPr>
      </w:pPr>
      <w:r>
        <w:rPr>
          <w:sz w:val="18"/>
        </w:rPr>
        <w:t>显示与隐藏：可以控制导航栏中一级和二级栏目的显示与隐藏</w:t>
      </w:r>
    </w:p>
    <w:p>
      <w:pPr>
        <w:pStyle w:val="14"/>
        <w:numPr>
          <w:ilvl w:val="3"/>
          <w:numId w:val="32"/>
        </w:numPr>
        <w:tabs>
          <w:tab w:val="left" w:pos="948"/>
          <w:tab w:val="left" w:pos="949"/>
        </w:tabs>
        <w:spacing w:before="110" w:line="223" w:lineRule="auto"/>
        <w:ind w:left="948" w:right="315" w:hanging="360"/>
        <w:rPr>
          <w:rFonts w:ascii="Wingdings" w:hAnsi="Wingdings" w:eastAsia="Wingdings"/>
          <w:sz w:val="20"/>
        </w:rPr>
      </w:pPr>
      <w:r>
        <w:rPr>
          <w:spacing w:val="-1"/>
          <w:sz w:val="18"/>
        </w:rPr>
        <w:t>拖动：可以进行同级或跨级栏目间的拖动，调整先后顺序，例如：可以将一级栏目“群组”拖动到一</w:t>
      </w:r>
      <w:r>
        <w:rPr>
          <w:sz w:val="18"/>
        </w:rPr>
        <w:t>级栏目“资源中心”下面，作为“资源中心”的二级栏目</w:t>
      </w:r>
    </w:p>
    <w:p>
      <w:pPr>
        <w:pStyle w:val="14"/>
        <w:numPr>
          <w:ilvl w:val="3"/>
          <w:numId w:val="32"/>
        </w:numPr>
        <w:tabs>
          <w:tab w:val="left" w:pos="948"/>
          <w:tab w:val="left" w:pos="949"/>
        </w:tabs>
        <w:spacing w:before="125" w:line="223" w:lineRule="auto"/>
        <w:ind w:left="948" w:right="320" w:hanging="360"/>
        <w:rPr>
          <w:rFonts w:ascii="Wingdings" w:hAnsi="Wingdings" w:eastAsia="Wingdings"/>
          <w:sz w:val="20"/>
        </w:rPr>
      </w:pPr>
      <w:r>
        <w:rPr>
          <w:spacing w:val="-1"/>
          <w:sz w:val="18"/>
        </w:rPr>
        <w:t>添加：可以添加一级栏目，也可以为一级栏目添加二级栏目，添加时，需输入栏目名称和栏目的链接</w:t>
      </w:r>
      <w:r>
        <w:rPr>
          <w:sz w:val="18"/>
        </w:rPr>
        <w:t>地址（</w:t>
      </w:r>
      <w:r>
        <w:rPr>
          <w:spacing w:val="7"/>
          <w:sz w:val="18"/>
        </w:rPr>
        <w:t>链接地址需以</w:t>
      </w:r>
      <w:r>
        <w:rPr>
          <w:spacing w:val="-3"/>
          <w:sz w:val="18"/>
        </w:rPr>
        <w:t>http</w:t>
      </w:r>
      <w:r>
        <w:rPr>
          <w:spacing w:val="7"/>
          <w:sz w:val="18"/>
        </w:rPr>
        <w:t>、</w:t>
      </w:r>
      <w:r>
        <w:rPr>
          <w:sz w:val="18"/>
        </w:rPr>
        <w:t>https</w:t>
      </w:r>
      <w:r>
        <w:rPr>
          <w:spacing w:val="-3"/>
          <w:sz w:val="18"/>
        </w:rPr>
        <w:t xml:space="preserve"> 开头</w:t>
      </w:r>
      <w:r>
        <w:rPr>
          <w:sz w:val="18"/>
        </w:rPr>
        <w:t>）</w:t>
      </w:r>
    </w:p>
    <w:p>
      <w:pPr>
        <w:pStyle w:val="14"/>
        <w:numPr>
          <w:ilvl w:val="3"/>
          <w:numId w:val="32"/>
        </w:numPr>
        <w:tabs>
          <w:tab w:val="left" w:pos="948"/>
          <w:tab w:val="left" w:pos="949"/>
        </w:tabs>
        <w:spacing w:before="117" w:line="223" w:lineRule="auto"/>
        <w:ind w:left="948" w:right="193" w:hanging="360"/>
        <w:rPr>
          <w:rFonts w:ascii="Wingdings" w:hAnsi="Wingdings" w:eastAsia="Wingdings"/>
          <w:sz w:val="20"/>
        </w:rPr>
      </w:pPr>
      <w:r>
        <w:rPr>
          <w:sz w:val="18"/>
        </w:rPr>
        <w:t>设置内置导航栏：在添加一级或二级栏目时，您可以选择性的勾选是否设置“内置导航栏”，默认是</w:t>
      </w:r>
      <w:r>
        <w:rPr>
          <w:spacing w:val="-5"/>
          <w:sz w:val="18"/>
        </w:rPr>
        <w:t xml:space="preserve">勾选状态的。“内置导航栏”是指 </w:t>
      </w:r>
      <w:r>
        <w:rPr>
          <w:sz w:val="18"/>
        </w:rPr>
        <w:t>iPortal</w:t>
      </w:r>
      <w:r>
        <w:rPr>
          <w:spacing w:val="-8"/>
          <w:sz w:val="18"/>
        </w:rPr>
        <w:t xml:space="preserve"> 的默认导航栏。勾选“内置导航栏“后，您新添加的导航栏</w:t>
      </w:r>
      <w:r>
        <w:rPr>
          <w:spacing w:val="2"/>
          <w:sz w:val="18"/>
        </w:rPr>
        <w:t>页面会使用</w:t>
      </w:r>
      <w:r>
        <w:rPr>
          <w:sz w:val="18"/>
        </w:rPr>
        <w:t>iPortal</w:t>
      </w:r>
      <w:r>
        <w:rPr>
          <w:spacing w:val="-9"/>
          <w:sz w:val="18"/>
        </w:rPr>
        <w:t xml:space="preserve"> 的内置导航栏。例如：您新添加一个”一张图“一级栏目，勾选“内置导航栏“后</w:t>
      </w:r>
      <w:r>
        <w:rPr>
          <w:spacing w:val="-8"/>
          <w:sz w:val="18"/>
        </w:rPr>
        <w:t>保存，在门户首页点击”一张图“栏目，显示的”一张图“页面的导航栏就是</w:t>
      </w:r>
      <w:r>
        <w:rPr>
          <w:sz w:val="18"/>
        </w:rPr>
        <w:t>iPortal</w:t>
      </w:r>
      <w:r>
        <w:rPr>
          <w:spacing w:val="-2"/>
          <w:sz w:val="18"/>
        </w:rPr>
        <w:t xml:space="preserve"> 的默认导航栏。</w:t>
      </w:r>
      <w:r>
        <w:rPr>
          <w:sz w:val="18"/>
        </w:rPr>
        <w:t>设置内置导航栏后，支持内置导航栏的启用与停用。</w:t>
      </w:r>
    </w:p>
    <w:p>
      <w:pPr>
        <w:spacing w:line="223" w:lineRule="auto"/>
        <w:rPr>
          <w:rFonts w:ascii="Wingdings" w:hAnsi="Wingdings" w:eastAsia="Wingdings"/>
          <w:sz w:val="20"/>
        </w:rPr>
        <w:sectPr>
          <w:pgSz w:w="10500" w:h="13040"/>
          <w:pgMar w:top="1080" w:right="620" w:bottom="820" w:left="680" w:header="775" w:footer="632" w:gutter="0"/>
          <w:cols w:space="720" w:num="1"/>
        </w:sectPr>
      </w:pPr>
    </w:p>
    <w:p>
      <w:pPr>
        <w:pStyle w:val="14"/>
        <w:numPr>
          <w:ilvl w:val="3"/>
          <w:numId w:val="32"/>
        </w:numPr>
        <w:tabs>
          <w:tab w:val="left" w:pos="948"/>
          <w:tab w:val="left" w:pos="949"/>
        </w:tabs>
        <w:spacing w:before="152"/>
        <w:ind w:left="948" w:hanging="361"/>
        <w:rPr>
          <w:rFonts w:ascii="Wingdings" w:hAnsi="Wingdings" w:eastAsia="Wingdings"/>
          <w:sz w:val="20"/>
        </w:rPr>
      </w:pPr>
      <w:r>
        <w:rPr>
          <w:sz w:val="18"/>
        </w:rPr>
        <w:t>删除：支持删除新添加的一级、二级栏目，系统默认的导航栏不能删除</w:t>
      </w:r>
    </w:p>
    <w:p>
      <w:pPr>
        <w:pStyle w:val="14"/>
        <w:numPr>
          <w:ilvl w:val="3"/>
          <w:numId w:val="32"/>
        </w:numPr>
        <w:tabs>
          <w:tab w:val="left" w:pos="948"/>
          <w:tab w:val="left" w:pos="949"/>
        </w:tabs>
        <w:spacing w:before="116" w:line="223" w:lineRule="auto"/>
        <w:ind w:left="948" w:right="320" w:hanging="360"/>
        <w:rPr>
          <w:rFonts w:ascii="Wingdings" w:hAnsi="Wingdings" w:eastAsia="Wingdings"/>
          <w:sz w:val="20"/>
        </w:rPr>
      </w:pPr>
      <w:r>
        <w:rPr>
          <w:spacing w:val="-1"/>
          <w:sz w:val="18"/>
        </w:rPr>
        <w:t>修改：新添加的一级、二级栏目支持修改栏目名称和链接地址，系统默认的一级、二级栏目只支持修</w:t>
      </w:r>
      <w:r>
        <w:rPr>
          <w:sz w:val="18"/>
        </w:rPr>
        <w:t>改栏目名称</w:t>
      </w:r>
    </w:p>
    <w:p>
      <w:pPr>
        <w:pStyle w:val="7"/>
        <w:spacing w:before="101"/>
        <w:ind w:left="588"/>
      </w:pPr>
      <w:r>
        <w:t>设置好后可以点击预览按钮，查看显示效果，点击保存按钮，将已设置的信息进行保存并发布。</w:t>
      </w:r>
    </w:p>
    <w:p>
      <w:pPr>
        <w:pStyle w:val="6"/>
        <w:numPr>
          <w:ilvl w:val="0"/>
          <w:numId w:val="51"/>
        </w:numPr>
        <w:tabs>
          <w:tab w:val="left" w:pos="833"/>
        </w:tabs>
        <w:spacing w:before="93"/>
      </w:pPr>
      <w:r>
        <w:t>轮播设置</w:t>
      </w:r>
    </w:p>
    <w:p>
      <w:pPr>
        <w:pStyle w:val="14"/>
        <w:numPr>
          <w:ilvl w:val="3"/>
          <w:numId w:val="32"/>
        </w:numPr>
        <w:tabs>
          <w:tab w:val="left" w:pos="948"/>
          <w:tab w:val="left" w:pos="949"/>
        </w:tabs>
        <w:spacing w:before="118" w:line="223" w:lineRule="auto"/>
        <w:ind w:left="948" w:right="320" w:hanging="360"/>
        <w:rPr>
          <w:rFonts w:ascii="Wingdings" w:hAnsi="Wingdings" w:eastAsia="Wingdings"/>
          <w:sz w:val="20"/>
        </w:rPr>
      </w:pPr>
      <w:r>
        <w:rPr>
          <w:spacing w:val="-1"/>
          <w:sz w:val="18"/>
        </w:rPr>
        <w:t>启用轮播：可以设置首页是否启用轮播效果，默认是启用的，不启用轮播的情况下，需要通过单选按</w:t>
      </w:r>
      <w:r>
        <w:rPr>
          <w:sz w:val="18"/>
        </w:rPr>
        <w:t>钮设置默认显示的单张图片</w:t>
      </w:r>
    </w:p>
    <w:p>
      <w:pPr>
        <w:pStyle w:val="14"/>
        <w:numPr>
          <w:ilvl w:val="3"/>
          <w:numId w:val="32"/>
        </w:numPr>
        <w:tabs>
          <w:tab w:val="left" w:pos="948"/>
          <w:tab w:val="left" w:pos="949"/>
        </w:tabs>
        <w:spacing w:before="125" w:line="223" w:lineRule="auto"/>
        <w:ind w:left="948" w:right="279" w:hanging="360"/>
        <w:rPr>
          <w:rFonts w:ascii="Wingdings" w:hAnsi="Wingdings" w:eastAsia="Wingdings"/>
          <w:sz w:val="20"/>
        </w:rPr>
      </w:pPr>
      <w:r>
        <w:rPr>
          <w:spacing w:val="1"/>
          <w:sz w:val="18"/>
        </w:rPr>
        <w:t>添加自定义轮播图片：支持添加自定义轮播图片，图片文件类型支持</w:t>
      </w:r>
      <w:r>
        <w:rPr>
          <w:sz w:val="18"/>
        </w:rPr>
        <w:t>png、jpg、gif</w:t>
      </w:r>
      <w:r>
        <w:rPr>
          <w:spacing w:val="-5"/>
          <w:sz w:val="18"/>
        </w:rPr>
        <w:t xml:space="preserve"> 格式，建议图片</w:t>
      </w:r>
      <w:r>
        <w:rPr>
          <w:spacing w:val="8"/>
          <w:sz w:val="18"/>
        </w:rPr>
        <w:t xml:space="preserve">大小为 </w:t>
      </w:r>
      <w:r>
        <w:rPr>
          <w:sz w:val="18"/>
        </w:rPr>
        <w:t>1500px*650px</w:t>
      </w:r>
    </w:p>
    <w:p>
      <w:pPr>
        <w:pStyle w:val="14"/>
        <w:numPr>
          <w:ilvl w:val="3"/>
          <w:numId w:val="32"/>
        </w:numPr>
        <w:tabs>
          <w:tab w:val="left" w:pos="948"/>
          <w:tab w:val="left" w:pos="949"/>
        </w:tabs>
        <w:spacing w:before="101"/>
        <w:ind w:left="948" w:hanging="361"/>
        <w:rPr>
          <w:rFonts w:ascii="Wingdings" w:hAnsi="Wingdings" w:eastAsia="Wingdings"/>
          <w:sz w:val="20"/>
        </w:rPr>
      </w:pPr>
      <w:r>
        <w:rPr>
          <w:sz w:val="18"/>
        </w:rPr>
        <w:t>删除轮播图片：支持轮播图片的删除</w:t>
      </w:r>
    </w:p>
    <w:p>
      <w:pPr>
        <w:pStyle w:val="7"/>
        <w:spacing w:before="100"/>
        <w:ind w:left="588"/>
      </w:pPr>
      <w:r>
        <w:t>设置好后可以点击预览按钮，查看显示效果，点击保存按钮，将已设置的信息保存并发布。</w:t>
      </w:r>
    </w:p>
    <w:p>
      <w:pPr>
        <w:pStyle w:val="6"/>
        <w:numPr>
          <w:ilvl w:val="0"/>
          <w:numId w:val="51"/>
        </w:numPr>
        <w:tabs>
          <w:tab w:val="left" w:pos="833"/>
        </w:tabs>
      </w:pPr>
      <w:r>
        <w:t>快捷链接</w:t>
      </w:r>
    </w:p>
    <w:p>
      <w:pPr>
        <w:pStyle w:val="7"/>
        <w:spacing w:before="108"/>
        <w:ind w:left="588"/>
      </w:pPr>
      <w:r>
        <w:t>您通过点击快捷链接按钮，可以快速进入相应的功能模块页面。</w:t>
      </w:r>
    </w:p>
    <w:p>
      <w:pPr>
        <w:pStyle w:val="14"/>
        <w:numPr>
          <w:ilvl w:val="3"/>
          <w:numId w:val="32"/>
        </w:numPr>
        <w:tabs>
          <w:tab w:val="left" w:pos="948"/>
          <w:tab w:val="left" w:pos="949"/>
        </w:tabs>
        <w:spacing w:before="93"/>
        <w:ind w:left="948" w:hanging="361"/>
        <w:rPr>
          <w:rFonts w:ascii="Wingdings" w:hAnsi="Wingdings" w:eastAsia="Wingdings"/>
          <w:sz w:val="20"/>
        </w:rPr>
      </w:pPr>
      <w:r>
        <w:rPr>
          <w:sz w:val="18"/>
        </w:rPr>
        <w:t>显示个数设置：可以设置每行显示快捷链接的个数，提供的选择有：4</w:t>
      </w:r>
      <w:r>
        <w:rPr>
          <w:spacing w:val="-3"/>
          <w:sz w:val="18"/>
        </w:rPr>
        <w:t xml:space="preserve"> 个、</w:t>
      </w:r>
      <w:r>
        <w:rPr>
          <w:sz w:val="18"/>
        </w:rPr>
        <w:t>5</w:t>
      </w:r>
      <w:r>
        <w:rPr>
          <w:spacing w:val="-3"/>
          <w:sz w:val="18"/>
        </w:rPr>
        <w:t xml:space="preserve"> 个、</w:t>
      </w:r>
      <w:r>
        <w:rPr>
          <w:sz w:val="18"/>
        </w:rPr>
        <w:t>6</w:t>
      </w:r>
      <w:r>
        <w:rPr>
          <w:spacing w:val="-4"/>
          <w:sz w:val="18"/>
        </w:rPr>
        <w:t xml:space="preserve"> 个</w:t>
      </w:r>
    </w:p>
    <w:p>
      <w:pPr>
        <w:pStyle w:val="14"/>
        <w:numPr>
          <w:ilvl w:val="3"/>
          <w:numId w:val="32"/>
        </w:numPr>
        <w:tabs>
          <w:tab w:val="left" w:pos="948"/>
          <w:tab w:val="left" w:pos="949"/>
        </w:tabs>
        <w:spacing w:before="100"/>
        <w:ind w:left="948" w:hanging="361"/>
        <w:rPr>
          <w:rFonts w:ascii="Wingdings" w:hAnsi="Wingdings" w:eastAsia="Wingdings"/>
          <w:sz w:val="20"/>
        </w:rPr>
      </w:pPr>
      <w:r>
        <w:rPr>
          <w:sz w:val="18"/>
        </w:rPr>
        <w:t>显示与隐藏：支持快捷链接的显示与隐藏</w:t>
      </w:r>
    </w:p>
    <w:p>
      <w:pPr>
        <w:pStyle w:val="14"/>
        <w:numPr>
          <w:ilvl w:val="3"/>
          <w:numId w:val="32"/>
        </w:numPr>
        <w:tabs>
          <w:tab w:val="left" w:pos="948"/>
          <w:tab w:val="left" w:pos="949"/>
        </w:tabs>
        <w:spacing w:before="94"/>
        <w:ind w:left="948" w:hanging="361"/>
        <w:rPr>
          <w:rFonts w:ascii="Wingdings" w:hAnsi="Wingdings" w:eastAsia="Wingdings"/>
          <w:sz w:val="20"/>
        </w:rPr>
      </w:pPr>
      <w:r>
        <w:rPr>
          <w:sz w:val="18"/>
        </w:rPr>
        <w:t>拖动：支持拖动快捷链接，调整先后顺序</w:t>
      </w:r>
    </w:p>
    <w:p>
      <w:pPr>
        <w:pStyle w:val="14"/>
        <w:numPr>
          <w:ilvl w:val="3"/>
          <w:numId w:val="32"/>
        </w:numPr>
        <w:tabs>
          <w:tab w:val="left" w:pos="948"/>
          <w:tab w:val="left" w:pos="949"/>
        </w:tabs>
        <w:spacing w:before="117" w:line="223" w:lineRule="auto"/>
        <w:ind w:left="948" w:right="280" w:hanging="360"/>
        <w:rPr>
          <w:rFonts w:ascii="Wingdings" w:hAnsi="Wingdings" w:eastAsia="Wingdings"/>
          <w:sz w:val="20"/>
        </w:rPr>
      </w:pPr>
      <w:r>
        <w:rPr>
          <w:sz w:val="18"/>
        </w:rPr>
        <w:t>修改快捷链接信息：支持修改快捷链接的图标（</w:t>
      </w:r>
      <w:r>
        <w:rPr>
          <w:spacing w:val="6"/>
          <w:sz w:val="18"/>
        </w:rPr>
        <w:t>不能为空，支持</w:t>
      </w:r>
      <w:r>
        <w:rPr>
          <w:sz w:val="18"/>
        </w:rPr>
        <w:t>png、jpg、gif</w:t>
      </w:r>
      <w:r>
        <w:rPr>
          <w:spacing w:val="-5"/>
          <w:sz w:val="18"/>
        </w:rPr>
        <w:t xml:space="preserve"> 格式的图片，建议图</w:t>
      </w:r>
      <w:r>
        <w:rPr>
          <w:spacing w:val="-4"/>
          <w:sz w:val="18"/>
        </w:rPr>
        <w:t xml:space="preserve">片大小为  </w:t>
      </w:r>
      <w:r>
        <w:rPr>
          <w:spacing w:val="2"/>
          <w:sz w:val="18"/>
        </w:rPr>
        <w:t>108</w:t>
      </w:r>
      <w:r>
        <w:rPr>
          <w:sz w:val="18"/>
        </w:rPr>
        <w:t>p</w:t>
      </w:r>
      <w:r>
        <w:rPr>
          <w:spacing w:val="2"/>
          <w:sz w:val="18"/>
        </w:rPr>
        <w:t>x</w:t>
      </w:r>
      <w:r>
        <w:rPr>
          <w:spacing w:val="-3"/>
          <w:sz w:val="18"/>
        </w:rPr>
        <w:t>*</w:t>
      </w:r>
      <w:r>
        <w:rPr>
          <w:spacing w:val="-5"/>
          <w:sz w:val="18"/>
        </w:rPr>
        <w:t>1</w:t>
      </w:r>
      <w:r>
        <w:rPr>
          <w:spacing w:val="2"/>
          <w:sz w:val="18"/>
        </w:rPr>
        <w:t>10</w:t>
      </w:r>
      <w:r>
        <w:rPr>
          <w:spacing w:val="-7"/>
          <w:sz w:val="18"/>
        </w:rPr>
        <w:t>p</w:t>
      </w:r>
      <w:r>
        <w:rPr>
          <w:spacing w:val="4"/>
          <w:sz w:val="18"/>
        </w:rPr>
        <w:t>x</w:t>
      </w:r>
      <w:r>
        <w:rPr>
          <w:spacing w:val="-87"/>
          <w:sz w:val="18"/>
        </w:rPr>
        <w:t>）</w:t>
      </w:r>
      <w:r>
        <w:rPr>
          <w:sz w:val="18"/>
        </w:rPr>
        <w:t>、标题和链接地址（</w:t>
      </w:r>
      <w:r>
        <w:rPr>
          <w:spacing w:val="-2"/>
          <w:sz w:val="18"/>
        </w:rPr>
        <w:t xml:space="preserve">链接地址需以 </w:t>
      </w:r>
      <w:r>
        <w:rPr>
          <w:spacing w:val="-3"/>
          <w:sz w:val="18"/>
        </w:rPr>
        <w:t>htt</w:t>
      </w:r>
      <w:r>
        <w:rPr>
          <w:sz w:val="18"/>
        </w:rPr>
        <w:t>p、</w:t>
      </w:r>
      <w:r>
        <w:rPr>
          <w:spacing w:val="-3"/>
          <w:sz w:val="18"/>
        </w:rPr>
        <w:t>htt</w:t>
      </w:r>
      <w:r>
        <w:rPr>
          <w:sz w:val="18"/>
        </w:rPr>
        <w:t>ps</w:t>
      </w:r>
      <w:r>
        <w:rPr>
          <w:spacing w:val="-3"/>
          <w:sz w:val="18"/>
        </w:rPr>
        <w:t xml:space="preserve"> 开头</w:t>
      </w:r>
      <w:r>
        <w:rPr>
          <w:spacing w:val="-87"/>
          <w:sz w:val="18"/>
        </w:rPr>
        <w:t>）</w:t>
      </w:r>
      <w:r>
        <w:rPr>
          <w:sz w:val="18"/>
        </w:rPr>
        <w:t>，系统默认的快捷链接只支持修改图标和标题</w:t>
      </w:r>
    </w:p>
    <w:p>
      <w:pPr>
        <w:pStyle w:val="14"/>
        <w:numPr>
          <w:ilvl w:val="3"/>
          <w:numId w:val="32"/>
        </w:numPr>
        <w:tabs>
          <w:tab w:val="left" w:pos="948"/>
          <w:tab w:val="left" w:pos="949"/>
        </w:tabs>
        <w:spacing w:before="102"/>
        <w:ind w:left="948" w:hanging="361"/>
        <w:rPr>
          <w:rFonts w:ascii="Wingdings" w:hAnsi="Wingdings" w:eastAsia="Wingdings"/>
          <w:sz w:val="20"/>
        </w:rPr>
      </w:pPr>
      <w:r>
        <w:rPr>
          <w:sz w:val="18"/>
        </w:rPr>
        <w:t>添加与删除：支持自定义的快捷链接的添加与删除</w:t>
      </w:r>
    </w:p>
    <w:p>
      <w:pPr>
        <w:pStyle w:val="7"/>
        <w:spacing w:before="101"/>
        <w:ind w:left="588"/>
      </w:pPr>
      <w:r>
        <w:t>设置好后可以点击预览按钮，查看显示效果，点击保存按钮，将已设置的信息保存并发布。</w:t>
      </w:r>
    </w:p>
    <w:p>
      <w:pPr>
        <w:pStyle w:val="6"/>
        <w:numPr>
          <w:ilvl w:val="0"/>
          <w:numId w:val="51"/>
        </w:numPr>
        <w:tabs>
          <w:tab w:val="left" w:pos="833"/>
        </w:tabs>
        <w:spacing w:before="85"/>
      </w:pPr>
      <w:r>
        <w:t>热门地图</w:t>
      </w:r>
    </w:p>
    <w:p>
      <w:pPr>
        <w:pStyle w:val="7"/>
        <w:spacing w:before="108"/>
        <w:ind w:left="588"/>
      </w:pPr>
      <w:r>
        <w:t>热门地图，是指访问量高的地图。</w:t>
      </w:r>
    </w:p>
    <w:p>
      <w:pPr>
        <w:pStyle w:val="14"/>
        <w:numPr>
          <w:ilvl w:val="3"/>
          <w:numId w:val="32"/>
        </w:numPr>
        <w:tabs>
          <w:tab w:val="left" w:pos="948"/>
          <w:tab w:val="left" w:pos="949"/>
        </w:tabs>
        <w:spacing w:before="101"/>
        <w:ind w:left="948" w:hanging="361"/>
        <w:rPr>
          <w:rFonts w:ascii="Wingdings" w:hAnsi="Wingdings" w:eastAsia="Wingdings"/>
          <w:sz w:val="20"/>
        </w:rPr>
      </w:pPr>
      <w:r>
        <w:rPr>
          <w:sz w:val="18"/>
        </w:rPr>
        <w:t>显示个数设置：可以设置首页显示热门地图的个数，提供的选择有：12</w:t>
      </w:r>
      <w:r>
        <w:rPr>
          <w:spacing w:val="-3"/>
          <w:sz w:val="18"/>
        </w:rPr>
        <w:t xml:space="preserve"> 个、</w:t>
      </w:r>
      <w:r>
        <w:rPr>
          <w:sz w:val="18"/>
        </w:rPr>
        <w:t>16</w:t>
      </w:r>
      <w:r>
        <w:rPr>
          <w:spacing w:val="-3"/>
          <w:sz w:val="18"/>
        </w:rPr>
        <w:t xml:space="preserve"> 个、</w:t>
      </w:r>
      <w:r>
        <w:rPr>
          <w:sz w:val="18"/>
        </w:rPr>
        <w:t>20</w:t>
      </w:r>
      <w:r>
        <w:rPr>
          <w:spacing w:val="-6"/>
          <w:sz w:val="18"/>
        </w:rPr>
        <w:t xml:space="preserve"> 个、</w:t>
      </w:r>
      <w:r>
        <w:rPr>
          <w:spacing w:val="-3"/>
          <w:sz w:val="18"/>
        </w:rPr>
        <w:t>24</w:t>
      </w:r>
      <w:r>
        <w:rPr>
          <w:spacing w:val="-4"/>
          <w:sz w:val="18"/>
        </w:rPr>
        <w:t xml:space="preserve"> 个</w:t>
      </w:r>
    </w:p>
    <w:p>
      <w:pPr>
        <w:pStyle w:val="14"/>
        <w:numPr>
          <w:ilvl w:val="3"/>
          <w:numId w:val="32"/>
        </w:numPr>
        <w:tabs>
          <w:tab w:val="left" w:pos="948"/>
          <w:tab w:val="left" w:pos="949"/>
        </w:tabs>
        <w:spacing w:before="93"/>
        <w:ind w:left="948" w:hanging="361"/>
        <w:rPr>
          <w:rFonts w:ascii="Wingdings" w:hAnsi="Wingdings" w:eastAsia="Wingdings"/>
          <w:sz w:val="20"/>
        </w:rPr>
      </w:pPr>
      <w:r>
        <w:rPr>
          <w:sz w:val="18"/>
        </w:rPr>
        <w:t>显示与隐藏：设置热门地图组件的显示与隐藏，可以到“可视化布局系统”中进行设置</w:t>
      </w:r>
    </w:p>
    <w:p>
      <w:pPr>
        <w:pStyle w:val="7"/>
        <w:spacing w:before="100"/>
        <w:ind w:left="588"/>
      </w:pPr>
      <w:r>
        <w:t>设置好后可以点击预览按钮，查看显示效果，点击保存按钮，将已设置的信息进行保存并发布。</w:t>
      </w:r>
    </w:p>
    <w:p>
      <w:pPr>
        <w:pStyle w:val="6"/>
        <w:numPr>
          <w:ilvl w:val="0"/>
          <w:numId w:val="51"/>
        </w:numPr>
        <w:tabs>
          <w:tab w:val="left" w:pos="833"/>
        </w:tabs>
        <w:spacing w:before="87"/>
      </w:pPr>
      <w:r>
        <w:t>最新服务</w:t>
      </w:r>
    </w:p>
    <w:p>
      <w:pPr>
        <w:sectPr>
          <w:pgSz w:w="10500" w:h="13040"/>
          <w:pgMar w:top="1080" w:right="620" w:bottom="820" w:left="680" w:header="775" w:footer="632" w:gutter="0"/>
          <w:cols w:space="720" w:num="1"/>
        </w:sectPr>
      </w:pPr>
    </w:p>
    <w:p>
      <w:pPr>
        <w:pStyle w:val="7"/>
        <w:spacing w:before="152"/>
        <w:ind w:left="588"/>
      </w:pPr>
      <w:r>
        <w:t>最新服务，是指用户最新注册的服务记录。</w:t>
      </w:r>
    </w:p>
    <w:p>
      <w:pPr>
        <w:pStyle w:val="14"/>
        <w:numPr>
          <w:ilvl w:val="3"/>
          <w:numId w:val="32"/>
        </w:numPr>
        <w:tabs>
          <w:tab w:val="left" w:pos="948"/>
          <w:tab w:val="left" w:pos="949"/>
        </w:tabs>
        <w:spacing w:before="116" w:line="223" w:lineRule="auto"/>
        <w:ind w:left="948" w:right="185" w:hanging="360"/>
        <w:rPr>
          <w:rFonts w:ascii="Wingdings" w:hAnsi="Wingdings" w:eastAsia="Wingdings"/>
          <w:sz w:val="20"/>
        </w:rPr>
      </w:pPr>
      <w:r>
        <w:rPr>
          <w:sz w:val="18"/>
        </w:rPr>
        <w:t>显示个数设置：可以设置首页显示最新服务记录的个数，提供的选择有：6</w:t>
      </w:r>
      <w:r>
        <w:rPr>
          <w:spacing w:val="-3"/>
          <w:sz w:val="18"/>
        </w:rPr>
        <w:t xml:space="preserve"> 个、</w:t>
      </w:r>
      <w:r>
        <w:rPr>
          <w:sz w:val="18"/>
        </w:rPr>
        <w:t>8</w:t>
      </w:r>
      <w:r>
        <w:rPr>
          <w:spacing w:val="-3"/>
          <w:sz w:val="18"/>
        </w:rPr>
        <w:t xml:space="preserve"> 个、</w:t>
      </w:r>
      <w:r>
        <w:rPr>
          <w:sz w:val="18"/>
        </w:rPr>
        <w:t>10</w:t>
      </w:r>
      <w:r>
        <w:rPr>
          <w:spacing w:val="-3"/>
          <w:sz w:val="18"/>
        </w:rPr>
        <w:t xml:space="preserve"> 个、</w:t>
      </w:r>
      <w:r>
        <w:rPr>
          <w:spacing w:val="4"/>
          <w:sz w:val="18"/>
        </w:rPr>
        <w:t>12</w:t>
      </w:r>
      <w:r>
        <w:rPr>
          <w:spacing w:val="1"/>
          <w:sz w:val="18"/>
        </w:rPr>
        <w:t xml:space="preserve"> 个、</w:t>
      </w:r>
      <w:r>
        <w:rPr>
          <w:sz w:val="18"/>
        </w:rPr>
        <w:t>14</w:t>
      </w:r>
      <w:r>
        <w:rPr>
          <w:spacing w:val="-3"/>
          <w:sz w:val="18"/>
        </w:rPr>
        <w:t xml:space="preserve"> 个、</w:t>
      </w:r>
      <w:r>
        <w:rPr>
          <w:sz w:val="18"/>
        </w:rPr>
        <w:t>16</w:t>
      </w:r>
      <w:r>
        <w:rPr>
          <w:spacing w:val="-4"/>
          <w:sz w:val="18"/>
        </w:rPr>
        <w:t xml:space="preserve"> 个，显示的最新服务个数大于 </w:t>
      </w:r>
      <w:r>
        <w:rPr>
          <w:sz w:val="18"/>
        </w:rPr>
        <w:t>6</w:t>
      </w:r>
      <w:r>
        <w:rPr>
          <w:spacing w:val="-3"/>
          <w:sz w:val="18"/>
        </w:rPr>
        <w:t xml:space="preserve"> 个时，会以滚动的形式显示</w:t>
      </w:r>
    </w:p>
    <w:p>
      <w:pPr>
        <w:pStyle w:val="14"/>
        <w:numPr>
          <w:ilvl w:val="3"/>
          <w:numId w:val="32"/>
        </w:numPr>
        <w:tabs>
          <w:tab w:val="left" w:pos="948"/>
          <w:tab w:val="left" w:pos="949"/>
        </w:tabs>
        <w:spacing w:before="101"/>
        <w:ind w:left="948" w:hanging="361"/>
        <w:rPr>
          <w:rFonts w:ascii="Wingdings" w:hAnsi="Wingdings" w:eastAsia="Wingdings"/>
          <w:sz w:val="20"/>
        </w:rPr>
      </w:pPr>
      <w:r>
        <w:rPr>
          <w:sz w:val="18"/>
        </w:rPr>
        <w:t>显示与隐藏：设置最新服务组件的显示与隐藏，可以到“可视化布局系统”中进行设置</w:t>
      </w:r>
    </w:p>
    <w:p>
      <w:pPr>
        <w:pStyle w:val="7"/>
        <w:spacing w:before="101"/>
        <w:ind w:left="588"/>
      </w:pPr>
      <w:r>
        <w:t>设置好后可以点击预览按钮，查看显示效果，点击保存按钮，将已设置的信息进行保存并发布。</w:t>
      </w:r>
    </w:p>
    <w:p>
      <w:pPr>
        <w:pStyle w:val="6"/>
        <w:numPr>
          <w:ilvl w:val="0"/>
          <w:numId w:val="51"/>
        </w:numPr>
        <w:tabs>
          <w:tab w:val="left" w:pos="833"/>
        </w:tabs>
      </w:pPr>
      <w:r>
        <w:t>自定义主题风格</w:t>
      </w:r>
    </w:p>
    <w:p>
      <w:pPr>
        <w:pStyle w:val="7"/>
        <w:spacing w:before="124" w:line="223" w:lineRule="auto"/>
        <w:ind w:left="227" w:right="1146" w:firstLine="360"/>
      </w:pPr>
      <w:r>
        <w:t>可以通过修改【SuperMap iPortal 安装目录】\webapps\iportal\WEB-INF\config 目录下的homeConfig_zh_CN.css（中文）和homeConfig_en_US.css（英文）文件内容。</w:t>
      </w:r>
    </w:p>
    <w:p>
      <w:pPr>
        <w:pStyle w:val="6"/>
        <w:numPr>
          <w:ilvl w:val="0"/>
          <w:numId w:val="51"/>
        </w:numPr>
        <w:tabs>
          <w:tab w:val="left" w:pos="833"/>
        </w:tabs>
        <w:spacing w:before="94"/>
      </w:pPr>
      <w:r>
        <w:rPr>
          <w:spacing w:val="21"/>
        </w:rPr>
        <w:t>页面</w:t>
      </w:r>
      <w:r>
        <w:t>Title</w:t>
      </w:r>
      <w:r>
        <w:rPr>
          <w:spacing w:val="-3"/>
        </w:rPr>
        <w:t xml:space="preserve"> 配置</w:t>
      </w:r>
    </w:p>
    <w:p>
      <w:pPr>
        <w:pStyle w:val="7"/>
        <w:spacing w:before="124" w:line="223" w:lineRule="auto"/>
        <w:ind w:left="227" w:right="241" w:firstLine="360"/>
      </w:pPr>
      <w:r>
        <mc:AlternateContent>
          <mc:Choice Requires="wps">
            <w:drawing>
              <wp:anchor distT="0" distB="0" distL="0" distR="0" simplePos="0" relativeHeight="251855872" behindDoc="1" locked="0" layoutInCell="1" allowOverlap="1">
                <wp:simplePos x="0" y="0"/>
                <wp:positionH relativeFrom="page">
                  <wp:posOffset>508000</wp:posOffset>
                </wp:positionH>
                <wp:positionV relativeFrom="paragraph">
                  <wp:posOffset>740410</wp:posOffset>
                </wp:positionV>
                <wp:extent cx="5650230" cy="3810635"/>
                <wp:effectExtent l="0" t="0" r="3810" b="14605"/>
                <wp:wrapTopAndBottom/>
                <wp:docPr id="203" name="文本框 52"/>
                <wp:cNvGraphicFramePr/>
                <a:graphic xmlns:a="http://schemas.openxmlformats.org/drawingml/2006/main">
                  <a:graphicData uri="http://schemas.microsoft.com/office/word/2010/wordprocessingShape">
                    <wps:wsp>
                      <wps:cNvSpPr txBox="1"/>
                      <wps:spPr>
                        <a:xfrm>
                          <a:off x="0" y="0"/>
                          <a:ext cx="5650230" cy="3810635"/>
                        </a:xfrm>
                        <a:prstGeom prst="rect">
                          <a:avLst/>
                        </a:prstGeom>
                        <a:solidFill>
                          <a:srgbClr val="D9D9D9"/>
                        </a:solidFill>
                        <a:ln>
                          <a:noFill/>
                        </a:ln>
                      </wps:spPr>
                      <wps:txbx>
                        <w:txbxContent>
                          <w:p>
                            <w:pPr>
                              <w:pStyle w:val="7"/>
                              <w:spacing w:before="23" w:line="172" w:lineRule="auto"/>
                              <w:ind w:left="288" w:right="6363"/>
                            </w:pPr>
                            <w:r>
                              <w:t>Title.index = " 首 页 "; Title.maps = " 地 图 "; Title.services = " 服 务 "; Title.scenes = " 场 景 "; Title.apps = " 应 用 "; Title.datas = " 数 据 "; Title.groups = " 群 组 "; Title.terms = "使用条款"; Title.register = "用户注册"; Title.login = "用户登录";</w:t>
                            </w:r>
                          </w:p>
                          <w:p>
                            <w:pPr>
                              <w:pStyle w:val="7"/>
                              <w:spacing w:before="10" w:line="172" w:lineRule="auto"/>
                              <w:ind w:left="288" w:right="4385"/>
                            </w:pPr>
                            <w:r>
                              <w:t>Title.mycontent = Title.mycontent || {}; Title.mycontent.maps = " 我 的 地 图 "; Title.mycontent.services = " 我 的 服 务 "; Title.mycontent.scenes = " 我 的 场 景 "; Title.mycontent.datas = " 我 的 数 据 "; Title.mycontent.account = " 我 的 账 户 "; Title.mycontent.message = " 我 的 消 息 "; Title.mycontent.keys = " 开 发 授 权 "; Title.mycontent.statistics = " 访 问 统 计 "; Title.mycontent.applyinfos = " 我 的 申 请 "; Title.mycontent.checkinfos = " 我 的 审 批 "; Title.mycontent.departments = " 我 的 部 门 "; Title.mycontent.apps = " 我 的 应 用 "; Title.mycontent.insightsworkspaces = "我的洞察"; Title.users = Title.users || {};</w:t>
                            </w:r>
                          </w:p>
                        </w:txbxContent>
                      </wps:txbx>
                      <wps:bodyPr lIns="0" tIns="0" rIns="0" bIns="0" upright="1"/>
                    </wps:wsp>
                  </a:graphicData>
                </a:graphic>
              </wp:anchor>
            </w:drawing>
          </mc:Choice>
          <mc:Fallback>
            <w:pict>
              <v:shape id="文本框 52" o:spid="_x0000_s1026" o:spt="202" type="#_x0000_t202" style="position:absolute;left:0pt;margin-left:40pt;margin-top:58.3pt;height:300.05pt;width:444.9pt;mso-position-horizontal-relative:page;mso-wrap-distance-bottom:0pt;mso-wrap-distance-top:0pt;z-index:-251460608;mso-width-relative:page;mso-height-relative:page;" fillcolor="#D9D9D9" filled="t" stroked="f" coordsize="21600,21600" o:gfxdata="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Hs4AIzYAAAACgEAAA8AAAAAAAAAAQAgAAAA&#10;IgAAAGRycy9kb3ducmV2LnhtbFBLAQIUABQAAAAIAIdO4kAOOJEb0gEAAJ8DAAAOAAAAAAAAAAEA&#10;IAAAACcBAABkcnMvZTJvRG9jLnhtbFBLBQYAAAAABgAGAFkBAABrBQAAAAA=&#10;">
                <v:fill on="t" focussize="0,0"/>
                <v:stroke on="f"/>
                <v:imagedata o:title=""/>
                <o:lock v:ext="edit" aspectratio="f"/>
                <v:textbox inset="0mm,0mm,0mm,0mm">
                  <w:txbxContent>
                    <w:p>
                      <w:pPr>
                        <w:pStyle w:val="7"/>
                        <w:spacing w:before="23" w:line="172" w:lineRule="auto"/>
                        <w:ind w:left="288" w:right="6363"/>
                      </w:pPr>
                      <w:r>
                        <w:t>Title.index = " 首 页 "; Title.maps = " 地 图 "; Title.services = " 服 务 "; Title.scenes = " 场 景 "; Title.apps = " 应 用 "; Title.datas = " 数 据 "; Title.groups = " 群 组 "; Title.terms = "使用条款"; Title.register = "用户注册"; Title.login = "用户登录";</w:t>
                      </w:r>
                    </w:p>
                    <w:p>
                      <w:pPr>
                        <w:pStyle w:val="7"/>
                        <w:spacing w:before="10" w:line="172" w:lineRule="auto"/>
                        <w:ind w:left="288" w:right="4385"/>
                      </w:pPr>
                      <w:r>
                        <w:t>Title.mycontent = Title.mycontent || {}; Title.mycontent.maps = " 我 的 地 图 "; Title.mycontent.services = " 我 的 服 务 "; Title.mycontent.scenes = " 我 的 场 景 "; Title.mycontent.datas = " 我 的 数 据 "; Title.mycontent.account = " 我 的 账 户 "; Title.mycontent.message = " 我 的 消 息 "; Title.mycontent.keys = " 开 发 授 权 "; Title.mycontent.statistics = " 访 问 统 计 "; Title.mycontent.applyinfos = " 我 的 申 请 "; Title.mycontent.checkinfos = " 我 的 审 批 "; Title.mycontent.departments = " 我 的 部 门 "; Title.mycontent.apps = " 我 的 应 用 "; Title.mycontent.insightsworkspaces = "我的洞察"; Title.users = Title.users || {};</w:t>
                      </w:r>
                    </w:p>
                  </w:txbxContent>
                </v:textbox>
                <w10:wrap type="topAndBottom"/>
              </v:shape>
            </w:pict>
          </mc:Fallback>
        </mc:AlternateContent>
      </w:r>
      <w:r>
        <w:t>可以通过修改 %SuperMap iPortal_HOME%\webapps\iportal\WEB-INF\config 目录下的iportalConfig_zh_CN.js（中文）和iportalConfig_en_US.js（英文）文件来配置首页、用户登录、用户注册、地图、服务、应用、个人中心等页面的title，默认配置如下：</w:t>
      </w:r>
    </w:p>
    <w:p>
      <w:pPr>
        <w:spacing w:line="223" w:lineRule="auto"/>
        <w:sectPr>
          <w:pgSz w:w="10500" w:h="13040"/>
          <w:pgMar w:top="1080" w:right="620" w:bottom="820" w:left="680" w:header="775" w:footer="632" w:gutter="0"/>
          <w:cols w:space="720" w:num="1"/>
        </w:sectPr>
      </w:pPr>
    </w:p>
    <w:p>
      <w:pPr>
        <w:pStyle w:val="7"/>
        <w:spacing w:before="18"/>
        <w:ind w:left="0"/>
        <w:rPr>
          <w:sz w:val="8"/>
        </w:rPr>
      </w:pPr>
    </w:p>
    <w:p>
      <w:pPr>
        <w:pStyle w:val="7"/>
        <w:ind w:left="119"/>
        <w:rPr>
          <w:sz w:val="20"/>
        </w:rPr>
      </w:pPr>
      <w:r>
        <w:rPr>
          <w:sz w:val="20"/>
        </w:rPr>
        <mc:AlternateContent>
          <mc:Choice Requires="wps">
            <w:drawing>
              <wp:inline distT="0" distB="0" distL="114300" distR="114300">
                <wp:extent cx="5650230" cy="457835"/>
                <wp:effectExtent l="0" t="0" r="3810" b="14605"/>
                <wp:docPr id="52" name="文本框 51"/>
                <wp:cNvGraphicFramePr/>
                <a:graphic xmlns:a="http://schemas.openxmlformats.org/drawingml/2006/main">
                  <a:graphicData uri="http://schemas.microsoft.com/office/word/2010/wordprocessingShape">
                    <wps:wsp>
                      <wps:cNvSpPr txBox="1"/>
                      <wps:spPr>
                        <a:xfrm>
                          <a:off x="0" y="0"/>
                          <a:ext cx="5650230" cy="457835"/>
                        </a:xfrm>
                        <a:prstGeom prst="rect">
                          <a:avLst/>
                        </a:prstGeom>
                        <a:solidFill>
                          <a:srgbClr val="D9D9D9"/>
                        </a:solidFill>
                        <a:ln>
                          <a:noFill/>
                        </a:ln>
                      </wps:spPr>
                      <wps:txbx>
                        <w:txbxContent>
                          <w:p>
                            <w:pPr>
                              <w:pStyle w:val="7"/>
                              <w:spacing w:before="21" w:line="175" w:lineRule="auto"/>
                              <w:ind w:left="288" w:right="5610"/>
                            </w:pPr>
                            <w:r>
                              <w:t>Title.users.resetpwd = "重置密码"; Title.services_register = "注册服务"; Title.groups_new = "创建群组";</w:t>
                            </w:r>
                          </w:p>
                        </w:txbxContent>
                      </wps:txbx>
                      <wps:bodyPr lIns="0" tIns="0" rIns="0" bIns="0" upright="1"/>
                    </wps:wsp>
                  </a:graphicData>
                </a:graphic>
              </wp:inline>
            </w:drawing>
          </mc:Choice>
          <mc:Fallback>
            <w:pict>
              <v:shape id="文本框 51" o:spid="_x0000_s1026" o:spt="202" type="#_x0000_t202" style="height:36.05pt;width:444.9pt;" fillcolor="#D9D9D9" filled="t" stroked="f" coordsize="21600,21600" o:gfxdata="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XrBP8NQAAAAEAQAADwAAAAAAAAABACAAAAAiAAAA&#10;ZHJzL2Rvd25yZXYueG1sUEsBAhQAFAAAAAgAh07iQHpXyl/SAQAAnQMAAA4AAAAAAAAAAQAgAAAA&#10;IwEAAGRycy9lMm9Eb2MueG1sUEsFBgAAAAAGAAYAWQEAAGcFAAAAAA==&#10;">
                <v:fill on="t" focussize="0,0"/>
                <v:stroke on="f"/>
                <v:imagedata o:title=""/>
                <o:lock v:ext="edit" aspectratio="f"/>
                <v:textbox inset="0mm,0mm,0mm,0mm">
                  <w:txbxContent>
                    <w:p>
                      <w:pPr>
                        <w:pStyle w:val="7"/>
                        <w:spacing w:before="21" w:line="175" w:lineRule="auto"/>
                        <w:ind w:left="288" w:right="5610"/>
                      </w:pPr>
                      <w:r>
                        <w:t>Title.users.resetpwd = "重置密码"; Title.services_register = "注册服务"; Title.groups_new = "创建群组";</w:t>
                      </w:r>
                    </w:p>
                  </w:txbxContent>
                </v:textbox>
                <w10:wrap type="none"/>
                <w10:anchorlock/>
              </v:shape>
            </w:pict>
          </mc:Fallback>
        </mc:AlternateContent>
      </w:r>
    </w:p>
    <w:p>
      <w:pPr>
        <w:pStyle w:val="7"/>
        <w:spacing w:before="79"/>
        <w:ind w:left="588"/>
      </w:pPr>
      <w:r>
        <w:t>修改后，刷新页面即可生效。</w:t>
      </w:r>
    </w:p>
    <w:p>
      <w:pPr>
        <w:pStyle w:val="7"/>
        <w:spacing w:before="93"/>
        <w:ind w:left="588"/>
      </w:pPr>
      <w:r>
        <mc:AlternateContent>
          <mc:Choice Requires="wps">
            <w:drawing>
              <wp:anchor distT="0" distB="0" distL="0" distR="0" simplePos="0" relativeHeight="251856896" behindDoc="1" locked="0" layoutInCell="1" allowOverlap="1">
                <wp:simplePos x="0" y="0"/>
                <wp:positionH relativeFrom="page">
                  <wp:posOffset>508000</wp:posOffset>
                </wp:positionH>
                <wp:positionV relativeFrom="paragraph">
                  <wp:posOffset>342265</wp:posOffset>
                </wp:positionV>
                <wp:extent cx="5650230" cy="4268470"/>
                <wp:effectExtent l="0" t="0" r="3810" b="13970"/>
                <wp:wrapTopAndBottom/>
                <wp:docPr id="204" name="文本框 50"/>
                <wp:cNvGraphicFramePr/>
                <a:graphic xmlns:a="http://schemas.openxmlformats.org/drawingml/2006/main">
                  <a:graphicData uri="http://schemas.microsoft.com/office/word/2010/wordprocessingShape">
                    <wps:wsp>
                      <wps:cNvSpPr txBox="1"/>
                      <wps:spPr>
                        <a:xfrm>
                          <a:off x="0" y="0"/>
                          <a:ext cx="5650230" cy="4268470"/>
                        </a:xfrm>
                        <a:prstGeom prst="rect">
                          <a:avLst/>
                        </a:prstGeom>
                        <a:solidFill>
                          <a:srgbClr val="D9D9D9"/>
                        </a:solidFill>
                        <a:ln>
                          <a:noFill/>
                        </a:ln>
                      </wps:spPr>
                      <wps:txbx>
                        <w:txbxContent>
                          <w:p>
                            <w:pPr>
                              <w:pStyle w:val="7"/>
                              <w:spacing w:before="24" w:line="172" w:lineRule="auto"/>
                              <w:ind w:left="288" w:right="6363"/>
                            </w:pPr>
                            <w:r>
                              <w:t>Title.index = " 国 土 云 "; Title.maps = " 地 图 "; Title.services = " 服 务 "; Title.scenes = " 场 景 "; Title.apps = " 应 用 "; Title.datas = " 数 据 "; Title.groups = " 群 组 "; Title.terms = "使用条款"; Title.register = "用户注册"; Title.login = "用户登录";</w:t>
                            </w:r>
                          </w:p>
                          <w:p>
                            <w:pPr>
                              <w:pStyle w:val="7"/>
                              <w:spacing w:before="9" w:line="172" w:lineRule="auto"/>
                              <w:ind w:left="288" w:right="4385"/>
                            </w:pPr>
                            <w:r>
                              <w:t>Title.mycontent = Title.mycontent || {}; Title.mycontent.maps = " 我 的 地 图 "; Title.mycontent.services = " 我 的 服 务 "; Title.mycontent.scenes = " 我 的 场 景 "; Title.mycontent.datas = " 我 的 数 据 "; Title.mycontent.account = " 我 的 账 户 "; Title.mycontent.message = " 我 的 消 息 "; Title.mycontent.keys = " 开 发 授 权 "; Title.mycontent.statistics = " 访 问 统 计 "; Title.mycontent.applyinfos = " 我 的 申 请 "; Title.mycontent.checkinfos = " 我 的 审 批 "; Title.mycontent.departments = " 我 的 部 门 "; Title.mycontent.apps = " 我 的 应 用 "; Title.mycontent.insightsworkspaces = "我的洞察"; Title.users = Title.users || {};</w:t>
                            </w:r>
                          </w:p>
                          <w:p>
                            <w:pPr>
                              <w:pStyle w:val="7"/>
                              <w:spacing w:before="16" w:line="175" w:lineRule="auto"/>
                              <w:ind w:left="288" w:right="5610"/>
                            </w:pPr>
                            <w:r>
                              <w:t>Title.users.resetpwd = "重置密码"; Title.services_register = "注册服务"; Title.groups_new = "创建群组";</w:t>
                            </w:r>
                          </w:p>
                        </w:txbxContent>
                      </wps:txbx>
                      <wps:bodyPr lIns="0" tIns="0" rIns="0" bIns="0" upright="1"/>
                    </wps:wsp>
                  </a:graphicData>
                </a:graphic>
              </wp:anchor>
            </w:drawing>
          </mc:Choice>
          <mc:Fallback>
            <w:pict>
              <v:shape id="文本框 50" o:spid="_x0000_s1026" o:spt="202" type="#_x0000_t202" style="position:absolute;left:0pt;margin-left:40pt;margin-top:26.95pt;height:336.1pt;width:444.9pt;mso-position-horizontal-relative:page;mso-wrap-distance-bottom:0pt;mso-wrap-distance-top:0pt;z-index:-251459584;mso-width-relative:page;mso-height-relative:page;" fillcolor="#D9D9D9" filled="t" stroked="f" coordsize="21600,21600" o:gfxdata="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KicTCPZAAAACQEAAA8AAAAAAAAAAQAg&#10;AAAAIgAAAGRycy9kb3ducmV2LnhtbFBLAQIUABQAAAAIAIdO4kCaVbto1AEAAJ8DAAAOAAAAAAAA&#10;AAEAIAAAACgBAABkcnMvZTJvRG9jLnhtbFBLBQYAAAAABgAGAFkBAABuBQAAAAA=&#10;">
                <v:fill on="t" focussize="0,0"/>
                <v:stroke on="f"/>
                <v:imagedata o:title=""/>
                <o:lock v:ext="edit" aspectratio="f"/>
                <v:textbox inset="0mm,0mm,0mm,0mm">
                  <w:txbxContent>
                    <w:p>
                      <w:pPr>
                        <w:pStyle w:val="7"/>
                        <w:spacing w:before="24" w:line="172" w:lineRule="auto"/>
                        <w:ind w:left="288" w:right="6363"/>
                      </w:pPr>
                      <w:r>
                        <w:t>Title.index = " 国 土 云 "; Title.maps = " 地 图 "; Title.services = " 服 务 "; Title.scenes = " 场 景 "; Title.apps = " 应 用 "; Title.datas = " 数 据 "; Title.groups = " 群 组 "; Title.terms = "使用条款"; Title.register = "用户注册"; Title.login = "用户登录";</w:t>
                      </w:r>
                    </w:p>
                    <w:p>
                      <w:pPr>
                        <w:pStyle w:val="7"/>
                        <w:spacing w:before="9" w:line="172" w:lineRule="auto"/>
                        <w:ind w:left="288" w:right="4385"/>
                      </w:pPr>
                      <w:r>
                        <w:t>Title.mycontent = Title.mycontent || {}; Title.mycontent.maps = " 我 的 地 图 "; Title.mycontent.services = " 我 的 服 务 "; Title.mycontent.scenes = " 我 的 场 景 "; Title.mycontent.datas = " 我 的 数 据 "; Title.mycontent.account = " 我 的 账 户 "; Title.mycontent.message = " 我 的 消 息 "; Title.mycontent.keys = " 开 发 授 权 "; Title.mycontent.statistics = " 访 问 统 计 "; Title.mycontent.applyinfos = " 我 的 申 请 "; Title.mycontent.checkinfos = " 我 的 审 批 "; Title.mycontent.departments = " 我 的 部 门 "; Title.mycontent.apps = " 我 的 应 用 "; Title.mycontent.insightsworkspaces = "我的洞察"; Title.users = Title.users || {};</w:t>
                      </w:r>
                    </w:p>
                    <w:p>
                      <w:pPr>
                        <w:pStyle w:val="7"/>
                        <w:spacing w:before="16" w:line="175" w:lineRule="auto"/>
                        <w:ind w:left="288" w:right="5610"/>
                      </w:pPr>
                      <w:r>
                        <w:t>Title.users.resetpwd = "重置密码"; Title.services_register = "注册服务"; Title.groups_new = "创建群组";</w:t>
                      </w:r>
                    </w:p>
                  </w:txbxContent>
                </v:textbox>
                <w10:wrap type="topAndBottom"/>
              </v:shape>
            </w:pict>
          </mc:Fallback>
        </mc:AlternateContent>
      </w:r>
      <w:r>
        <w:t>示例：将首页的Title 修改为“国土云”，其他页面的Title 不变，配置如下：</w:t>
      </w:r>
    </w:p>
    <w:p>
      <w:pPr>
        <w:pStyle w:val="7"/>
        <w:spacing w:before="93" w:after="109"/>
        <w:ind w:left="588"/>
      </w:pPr>
      <w:r>
        <w:t>刷新首页页面，即可看到修改后的效果，首页Title 变成了“国土云”，如下图所示：</w:t>
      </w:r>
    </w:p>
    <w:p>
      <w:pPr>
        <w:pStyle w:val="7"/>
        <w:ind w:left="587"/>
        <w:rPr>
          <w:sz w:val="20"/>
        </w:rPr>
      </w:pPr>
      <w:r>
        <w:rPr>
          <w:sz w:val="20"/>
        </w:rPr>
        <w:drawing>
          <wp:inline distT="0" distB="0" distL="0" distR="0">
            <wp:extent cx="5250180" cy="556895"/>
            <wp:effectExtent l="0" t="0" r="0" b="0"/>
            <wp:docPr id="135" name="image43.png" descr="说明: 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43.png" descr="说明: title.png"/>
                    <pic:cNvPicPr>
                      <a:picLocks noChangeAspect="1"/>
                    </pic:cNvPicPr>
                  </pic:nvPicPr>
                  <pic:blipFill>
                    <a:blip r:embed="rId135" cstate="print"/>
                    <a:stretch>
                      <a:fillRect/>
                    </a:stretch>
                  </pic:blipFill>
                  <pic:spPr>
                    <a:xfrm>
                      <a:off x="0" y="0"/>
                      <a:ext cx="5250290" cy="557022"/>
                    </a:xfrm>
                    <a:prstGeom prst="rect">
                      <a:avLst/>
                    </a:prstGeom>
                  </pic:spPr>
                </pic:pic>
              </a:graphicData>
            </a:graphic>
          </wp:inline>
        </w:drawing>
      </w:r>
    </w:p>
    <w:p>
      <w:pPr>
        <w:pStyle w:val="7"/>
        <w:spacing w:before="17"/>
        <w:ind w:left="0"/>
        <w:rPr>
          <w:sz w:val="6"/>
        </w:rPr>
      </w:pPr>
    </w:p>
    <w:p>
      <w:pPr>
        <w:rPr>
          <w:sz w:val="6"/>
        </w:rPr>
        <w:sectPr>
          <w:pgSz w:w="10500" w:h="13040"/>
          <w:pgMar w:top="1080" w:right="620" w:bottom="820" w:left="680" w:header="775" w:footer="632" w:gutter="0"/>
          <w:cols w:space="720" w:num="1"/>
        </w:sectPr>
      </w:pPr>
    </w:p>
    <w:p>
      <w:pPr>
        <w:pStyle w:val="7"/>
        <w:spacing w:before="9"/>
        <w:ind w:left="0"/>
        <w:rPr>
          <w:sz w:val="23"/>
        </w:rPr>
      </w:pPr>
    </w:p>
    <w:p>
      <w:pPr>
        <w:pStyle w:val="6"/>
        <w:spacing w:before="0"/>
        <w:ind w:left="227"/>
      </w:pPr>
      <w:r>
        <w:t>可视化布局系统</w:t>
      </w:r>
    </w:p>
    <w:p>
      <w:pPr>
        <w:spacing w:before="62"/>
        <w:ind w:left="227"/>
        <w:rPr>
          <w:sz w:val="15"/>
        </w:rPr>
      </w:pPr>
      <w:r>
        <w:br w:type="column"/>
      </w:r>
      <w:r>
        <w:rPr>
          <w:sz w:val="15"/>
        </w:rPr>
        <w:t>图 3.1 Title 修改后的效果</w:t>
      </w:r>
    </w:p>
    <w:p>
      <w:pPr>
        <w:rPr>
          <w:sz w:val="15"/>
        </w:rPr>
        <w:sectPr>
          <w:type w:val="continuous"/>
          <w:pgSz w:w="10500" w:h="13040"/>
          <w:pgMar w:top="1200" w:right="620" w:bottom="280" w:left="680" w:header="720" w:footer="720" w:gutter="0"/>
          <w:cols w:equalWidth="0" w:num="2">
            <w:col w:w="1528" w:space="1945"/>
            <w:col w:w="5727"/>
          </w:cols>
        </w:sectPr>
      </w:pPr>
    </w:p>
    <w:p>
      <w:pPr>
        <w:pStyle w:val="7"/>
        <w:spacing w:before="168" w:line="223" w:lineRule="auto"/>
        <w:ind w:left="227" w:right="282" w:firstLine="360"/>
      </w:pPr>
      <w:r>
        <w:rPr>
          <w:spacing w:val="3"/>
        </w:rPr>
        <w:t>可视化布局系统主要用于调整</w:t>
      </w:r>
      <w:r>
        <w:t>UI</w:t>
      </w:r>
      <w:r>
        <w:rPr>
          <w:spacing w:val="-9"/>
        </w:rPr>
        <w:t xml:space="preserve"> 组件的布局，您还可以根据业务需求自定义组件内容，整个布局系统页面</w:t>
      </w:r>
      <w:r>
        <w:rPr>
          <w:spacing w:val="2"/>
        </w:rPr>
        <w:t>分为三个部分：功能区、布局组件和</w:t>
      </w:r>
      <w:r>
        <w:t>UI</w:t>
      </w:r>
      <w:r>
        <w:rPr>
          <w:spacing w:val="-4"/>
        </w:rPr>
        <w:t xml:space="preserve"> 组件。</w:t>
      </w:r>
    </w:p>
    <w:p>
      <w:pPr>
        <w:pStyle w:val="7"/>
        <w:spacing w:before="116"/>
      </w:pPr>
      <w:r>
        <w:drawing>
          <wp:anchor distT="0" distB="0" distL="0" distR="0" simplePos="0" relativeHeight="251857920" behindDoc="0" locked="0" layoutInCell="1" allowOverlap="1">
            <wp:simplePos x="0" y="0"/>
            <wp:positionH relativeFrom="page">
              <wp:posOffset>813435</wp:posOffset>
            </wp:positionH>
            <wp:positionV relativeFrom="paragraph">
              <wp:posOffset>132080</wp:posOffset>
            </wp:positionV>
            <wp:extent cx="82550" cy="95885"/>
            <wp:effectExtent l="0" t="0" r="0" b="0"/>
            <wp:wrapNone/>
            <wp:docPr id="13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4.png"/>
                    <pic:cNvPicPr>
                      <a:picLocks noChangeAspect="1"/>
                    </pic:cNvPicPr>
                  </pic:nvPicPr>
                  <pic:blipFill>
                    <a:blip r:embed="rId102" cstate="print"/>
                    <a:stretch>
                      <a:fillRect/>
                    </a:stretch>
                  </pic:blipFill>
                  <pic:spPr>
                    <a:xfrm>
                      <a:off x="0" y="0"/>
                      <a:ext cx="82296" cy="96011"/>
                    </a:xfrm>
                    <a:prstGeom prst="rect">
                      <a:avLst/>
                    </a:prstGeom>
                  </pic:spPr>
                </pic:pic>
              </a:graphicData>
            </a:graphic>
          </wp:anchor>
        </w:drawing>
      </w:r>
      <w:r>
        <w:t>功能区</w:t>
      </w:r>
    </w:p>
    <w:p>
      <w:pPr>
        <w:pStyle w:val="7"/>
        <w:spacing w:before="85"/>
        <w:ind w:left="588"/>
      </w:pPr>
      <w:r>
        <w:t>功能区主要包括：编辑、预览、清空、保存、发布。</w:t>
      </w:r>
    </w:p>
    <w:p>
      <w:pPr>
        <w:pStyle w:val="14"/>
        <w:numPr>
          <w:ilvl w:val="3"/>
          <w:numId w:val="32"/>
        </w:numPr>
        <w:tabs>
          <w:tab w:val="left" w:pos="948"/>
          <w:tab w:val="left" w:pos="949"/>
        </w:tabs>
        <w:spacing w:before="101"/>
        <w:ind w:left="948" w:hanging="361"/>
        <w:rPr>
          <w:rFonts w:ascii="Wingdings" w:hAnsi="Wingdings" w:eastAsia="Wingdings"/>
          <w:sz w:val="20"/>
        </w:rPr>
      </w:pPr>
      <w:r>
        <w:rPr>
          <w:sz w:val="18"/>
        </w:rPr>
        <w:t>编辑：点击“编辑”按钮，启动编辑模式，您便可以开始进行首页的灵活布局。</w:t>
      </w:r>
    </w:p>
    <w:p>
      <w:pPr>
        <w:pStyle w:val="14"/>
        <w:numPr>
          <w:ilvl w:val="3"/>
          <w:numId w:val="32"/>
        </w:numPr>
        <w:tabs>
          <w:tab w:val="left" w:pos="948"/>
          <w:tab w:val="left" w:pos="949"/>
        </w:tabs>
        <w:spacing w:before="93"/>
        <w:ind w:left="948" w:hanging="361"/>
        <w:rPr>
          <w:rFonts w:ascii="Wingdings" w:hAnsi="Wingdings" w:eastAsia="Wingdings"/>
          <w:sz w:val="20"/>
        </w:rPr>
      </w:pPr>
      <w:r>
        <w:rPr>
          <w:sz w:val="18"/>
        </w:rPr>
        <w:t>预览：点击“预览”按钮，可以在可视化布局系统里查看首页布局后的整体效果。</w:t>
      </w:r>
    </w:p>
    <w:p>
      <w:pPr>
        <w:pStyle w:val="14"/>
        <w:numPr>
          <w:ilvl w:val="3"/>
          <w:numId w:val="32"/>
        </w:numPr>
        <w:tabs>
          <w:tab w:val="left" w:pos="948"/>
          <w:tab w:val="left" w:pos="949"/>
        </w:tabs>
        <w:spacing w:before="100"/>
        <w:ind w:left="948" w:hanging="361"/>
        <w:rPr>
          <w:rFonts w:ascii="Wingdings" w:hAnsi="Wingdings" w:eastAsia="Wingdings"/>
          <w:sz w:val="20"/>
        </w:rPr>
      </w:pPr>
      <w:r>
        <w:rPr>
          <w:sz w:val="18"/>
        </w:rPr>
        <w:t>清空：点击“清空”按钮，会将右侧“布局容器”中的组件全部清空。</w:t>
      </w:r>
    </w:p>
    <w:p>
      <w:pPr>
        <w:pStyle w:val="14"/>
        <w:numPr>
          <w:ilvl w:val="3"/>
          <w:numId w:val="32"/>
        </w:numPr>
        <w:tabs>
          <w:tab w:val="left" w:pos="948"/>
          <w:tab w:val="left" w:pos="949"/>
        </w:tabs>
        <w:spacing w:before="111" w:line="223" w:lineRule="auto"/>
        <w:ind w:left="948" w:right="316" w:hanging="360"/>
        <w:rPr>
          <w:rFonts w:ascii="Wingdings" w:hAnsi="Wingdings" w:eastAsia="Wingdings"/>
          <w:sz w:val="20"/>
        </w:rPr>
      </w:pPr>
      <w:r>
        <w:rPr>
          <w:spacing w:val="-1"/>
          <w:sz w:val="18"/>
        </w:rPr>
        <w:t>保存：点击“保存”按钮，保存当前的“编辑”或“预览”状态，便于再次进行可视化布局时恢复当</w:t>
      </w:r>
      <w:r>
        <w:rPr>
          <w:spacing w:val="-6"/>
          <w:sz w:val="18"/>
        </w:rPr>
        <w:t>前编辑状态。点击该按钮后会在：【</w:t>
      </w:r>
      <w:r>
        <w:rPr>
          <w:sz w:val="18"/>
        </w:rPr>
        <w:t>SuperMap</w:t>
      </w:r>
      <w:r>
        <w:rPr>
          <w:spacing w:val="-4"/>
          <w:sz w:val="18"/>
        </w:rPr>
        <w:t xml:space="preserve"> </w:t>
      </w:r>
      <w:r>
        <w:rPr>
          <w:sz w:val="18"/>
        </w:rPr>
        <w:t>iPortal</w:t>
      </w:r>
      <w:r>
        <w:rPr>
          <w:spacing w:val="-3"/>
          <w:sz w:val="18"/>
        </w:rPr>
        <w:t xml:space="preserve"> 安装目录】</w:t>
      </w:r>
    </w:p>
    <w:p>
      <w:pPr>
        <w:pStyle w:val="7"/>
        <w:spacing w:before="2" w:line="223" w:lineRule="auto"/>
        <w:ind w:left="948" w:right="3376"/>
      </w:pPr>
      <w:r>
        <w:t>\webapps\iportal\WEB-INF\classes\templates 目录中生成iportalCustomHomePageTemplate.ftl 文件。</w:t>
      </w:r>
    </w:p>
    <w:p>
      <w:pPr>
        <w:pStyle w:val="14"/>
        <w:numPr>
          <w:ilvl w:val="4"/>
          <w:numId w:val="32"/>
        </w:numPr>
        <w:tabs>
          <w:tab w:val="left" w:pos="1308"/>
          <w:tab w:val="left" w:pos="1309"/>
        </w:tabs>
        <w:spacing w:before="108"/>
        <w:ind w:left="1308" w:hanging="361"/>
        <w:rPr>
          <w:rFonts w:ascii="Wingdings" w:hAnsi="Wingdings" w:eastAsia="Wingdings"/>
          <w:sz w:val="20"/>
        </w:rPr>
      </w:pPr>
      <w:r>
        <w:rPr>
          <w:sz w:val="18"/>
        </w:rPr>
        <w:t>iportalCustomIndexEditing.ftl 文件： 当前的编辑状态页面源码文件</w:t>
      </w:r>
    </w:p>
    <w:p>
      <w:pPr>
        <w:pStyle w:val="14"/>
        <w:numPr>
          <w:ilvl w:val="3"/>
          <w:numId w:val="32"/>
        </w:numPr>
        <w:tabs>
          <w:tab w:val="left" w:pos="948"/>
          <w:tab w:val="left" w:pos="949"/>
        </w:tabs>
        <w:spacing w:before="110" w:line="223" w:lineRule="auto"/>
        <w:ind w:left="948" w:right="279" w:hanging="360"/>
        <w:rPr>
          <w:rFonts w:ascii="Wingdings" w:hAnsi="Wingdings" w:eastAsia="Wingdings"/>
          <w:sz w:val="20"/>
        </w:rPr>
      </w:pPr>
      <w:r>
        <w:rPr>
          <w:spacing w:val="-14"/>
          <w:sz w:val="18"/>
        </w:rPr>
        <w:t>发布：点击“发布”按钮，将当前“布局容器”中的内容发布为门户首页，保存当前的“编辑”或“预</w:t>
      </w:r>
      <w:r>
        <w:rPr>
          <w:spacing w:val="-7"/>
          <w:sz w:val="18"/>
        </w:rPr>
        <w:t>览”状态。点击该按钮后会在：【</w:t>
      </w:r>
      <w:r>
        <w:rPr>
          <w:sz w:val="18"/>
        </w:rPr>
        <w:t>SuperMap</w:t>
      </w:r>
      <w:r>
        <w:rPr>
          <w:spacing w:val="-4"/>
          <w:sz w:val="18"/>
        </w:rPr>
        <w:t xml:space="preserve"> </w:t>
      </w:r>
      <w:r>
        <w:rPr>
          <w:sz w:val="18"/>
        </w:rPr>
        <w:t>iPortal</w:t>
      </w:r>
      <w:r>
        <w:rPr>
          <w:spacing w:val="-3"/>
          <w:sz w:val="18"/>
        </w:rPr>
        <w:t xml:space="preserve"> 安装目录】</w:t>
      </w:r>
    </w:p>
    <w:p>
      <w:pPr>
        <w:pStyle w:val="7"/>
        <w:spacing w:line="307" w:lineRule="exact"/>
        <w:ind w:left="948"/>
      </w:pPr>
      <w:r>
        <w:t>\webapps\iportal\WEB-INF\classes\templates</w:t>
      </w:r>
      <w:r>
        <w:rPr>
          <w:spacing w:val="-2"/>
        </w:rPr>
        <w:t xml:space="preserve"> 目录中生成</w:t>
      </w:r>
      <w:r>
        <w:t>iportalCustomHomePage_zh_CN.ftl</w:t>
      </w:r>
    </w:p>
    <w:p>
      <w:pPr>
        <w:pStyle w:val="7"/>
        <w:spacing w:before="6" w:line="223" w:lineRule="auto"/>
        <w:ind w:left="948" w:right="307"/>
      </w:pPr>
      <w:r>
        <w:t>（中文）</w:t>
      </w:r>
      <w:r>
        <w:rPr>
          <w:spacing w:val="44"/>
        </w:rPr>
        <w:t>或</w:t>
      </w:r>
      <w:r>
        <w:t>iportalCustomHomePage.ftl（英文）以及</w:t>
      </w:r>
      <w:r>
        <w:rPr>
          <w:spacing w:val="-1"/>
        </w:rPr>
        <w:t>iportalCustomHomePageTemplate_zh_CN.ftl（中文）</w:t>
      </w:r>
      <w:r>
        <w:rPr>
          <w:spacing w:val="-8"/>
        </w:rPr>
        <w:t xml:space="preserve">或 </w:t>
      </w:r>
      <w:r>
        <w:rPr>
          <w:spacing w:val="-1"/>
        </w:rPr>
        <w:t>iportalCustomHomePageTemplate.ftl</w:t>
      </w:r>
    </w:p>
    <w:p>
      <w:pPr>
        <w:pStyle w:val="7"/>
        <w:spacing w:line="318" w:lineRule="exact"/>
        <w:ind w:left="948"/>
      </w:pPr>
      <w:r>
        <w:t>（英文）文件。</w:t>
      </w:r>
    </w:p>
    <w:p>
      <w:pPr>
        <w:pStyle w:val="14"/>
        <w:numPr>
          <w:ilvl w:val="4"/>
          <w:numId w:val="32"/>
        </w:numPr>
        <w:tabs>
          <w:tab w:val="left" w:pos="1308"/>
          <w:tab w:val="left" w:pos="1309"/>
        </w:tabs>
        <w:spacing w:before="93"/>
        <w:ind w:left="1308" w:hanging="361"/>
        <w:rPr>
          <w:sz w:val="18"/>
        </w:rPr>
      </w:pPr>
      <w:r>
        <w:rPr>
          <w:sz w:val="18"/>
        </w:rPr>
        <w:t>iportalCustomHomePage.ftl</w:t>
      </w:r>
      <w:r>
        <w:rPr>
          <w:spacing w:val="-3"/>
          <w:sz w:val="18"/>
        </w:rPr>
        <w:t xml:space="preserve"> 文件：定制后的首页源码中&lt;</w:t>
      </w:r>
      <w:r>
        <w:rPr>
          <w:sz w:val="18"/>
        </w:rPr>
        <w:t>body&gt;标签中的内容</w:t>
      </w:r>
    </w:p>
    <w:p>
      <w:pPr>
        <w:pStyle w:val="14"/>
        <w:numPr>
          <w:ilvl w:val="4"/>
          <w:numId w:val="32"/>
        </w:numPr>
        <w:tabs>
          <w:tab w:val="left" w:pos="1308"/>
          <w:tab w:val="left" w:pos="1309"/>
        </w:tabs>
        <w:spacing w:before="100" w:line="312" w:lineRule="auto"/>
        <w:ind w:right="605" w:hanging="58"/>
        <w:rPr>
          <w:sz w:val="18"/>
        </w:rPr>
      </w:pPr>
      <w:r>
        <w:drawing>
          <wp:anchor distT="0" distB="0" distL="0" distR="0" simplePos="0" relativeHeight="251858944" behindDoc="0" locked="0" layoutInCell="1" allowOverlap="1">
            <wp:simplePos x="0" y="0"/>
            <wp:positionH relativeFrom="page">
              <wp:posOffset>808990</wp:posOffset>
            </wp:positionH>
            <wp:positionV relativeFrom="paragraph">
              <wp:posOffset>393700</wp:posOffset>
            </wp:positionV>
            <wp:extent cx="86995" cy="95885"/>
            <wp:effectExtent l="0" t="0" r="0" b="0"/>
            <wp:wrapNone/>
            <wp:docPr id="13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5.png"/>
                    <pic:cNvPicPr>
                      <a:picLocks noChangeAspect="1"/>
                    </pic:cNvPicPr>
                  </pic:nvPicPr>
                  <pic:blipFill>
                    <a:blip r:embed="rId103" cstate="print"/>
                    <a:stretch>
                      <a:fillRect/>
                    </a:stretch>
                  </pic:blipFill>
                  <pic:spPr>
                    <a:xfrm>
                      <a:off x="0" y="0"/>
                      <a:ext cx="86868" cy="96012"/>
                    </a:xfrm>
                    <a:prstGeom prst="rect">
                      <a:avLst/>
                    </a:prstGeom>
                  </pic:spPr>
                </pic:pic>
              </a:graphicData>
            </a:graphic>
          </wp:anchor>
        </w:drawing>
      </w:r>
      <w:r>
        <w:rPr>
          <w:sz w:val="18"/>
        </w:rPr>
        <w:t>iportalCustomHomePageTemplate.ftl</w:t>
      </w:r>
      <w:r>
        <w:rPr>
          <w:spacing w:val="-2"/>
          <w:sz w:val="18"/>
        </w:rPr>
        <w:t xml:space="preserve"> 文件： 发布时布局系统中的编辑状态页面源码文件布局组件</w:t>
      </w:r>
    </w:p>
    <w:p>
      <w:pPr>
        <w:pStyle w:val="7"/>
        <w:spacing w:before="11" w:line="223" w:lineRule="auto"/>
        <w:ind w:left="227" w:right="279" w:firstLine="360"/>
        <w:jc w:val="both"/>
      </w:pPr>
      <w:r>
        <w:rPr>
          <w:spacing w:val="6"/>
        </w:rPr>
        <w:t>在进行门户首页</w:t>
      </w:r>
      <w:r>
        <w:t>UI</w:t>
      </w:r>
      <w:r>
        <w:rPr>
          <w:spacing w:val="-9"/>
        </w:rPr>
        <w:t xml:space="preserve"> 组件布局之前，需要先将布局组件拖动至右侧的“布局容器”中，当然，也可以从“布</w:t>
      </w:r>
      <w:r>
        <w:t>局容器”中移除。</w:t>
      </w:r>
    </w:p>
    <w:p>
      <w:pPr>
        <w:pStyle w:val="7"/>
        <w:spacing w:before="118" w:line="223" w:lineRule="auto"/>
        <w:ind w:left="227" w:right="293" w:firstLine="360"/>
        <w:jc w:val="both"/>
      </w:pPr>
      <w:r>
        <w:rPr>
          <w:spacing w:val="6"/>
        </w:rPr>
        <w:t>布局组件是采用</w:t>
      </w:r>
      <w:r>
        <w:t>Bootstrap</w:t>
      </w:r>
      <w:r>
        <w:rPr>
          <w:spacing w:val="-4"/>
        </w:rPr>
        <w:t xml:space="preserve"> 的栅格系统对页面的一行进行分割，默认一行最多可分割 </w:t>
      </w:r>
      <w:r>
        <w:t>12</w:t>
      </w:r>
      <w:r>
        <w:rPr>
          <w:spacing w:val="-4"/>
        </w:rPr>
        <w:t xml:space="preserve"> 列。现有布局组件提供：一行一列(12)、一行两列(6 </w:t>
      </w:r>
      <w:r>
        <w:t>6)、一行两列(8 4)、一行三列(4 4 4)以及自定义布局组件。自定义布局组件允许您任意分割一行的列数及列的宽度，具体方法是：在自定义布局组件中输入整数数字组合，数字之间使</w:t>
      </w:r>
      <w:r>
        <w:rPr>
          <w:spacing w:val="2"/>
        </w:rPr>
        <w:t xml:space="preserve">用空格分开，当所有数字之和为 </w:t>
      </w:r>
      <w:r>
        <w:t>12 时，该组件方可使用。</w:t>
      </w:r>
    </w:p>
    <w:p>
      <w:pPr>
        <w:pStyle w:val="7"/>
        <w:spacing w:before="103" w:line="316" w:lineRule="auto"/>
        <w:ind w:right="2116" w:hanging="418"/>
        <w:jc w:val="both"/>
      </w:pPr>
      <w:r>
        <w:drawing>
          <wp:anchor distT="0" distB="0" distL="0" distR="0" simplePos="0" relativeHeight="251729920" behindDoc="1" locked="0" layoutInCell="1" allowOverlap="1">
            <wp:simplePos x="0" y="0"/>
            <wp:positionH relativeFrom="page">
              <wp:posOffset>808990</wp:posOffset>
            </wp:positionH>
            <wp:positionV relativeFrom="paragraph">
              <wp:posOffset>399415</wp:posOffset>
            </wp:positionV>
            <wp:extent cx="86995" cy="95885"/>
            <wp:effectExtent l="0" t="0" r="0" b="0"/>
            <wp:wrapNone/>
            <wp:docPr id="14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7.png"/>
                    <pic:cNvPicPr>
                      <a:picLocks noChangeAspect="1"/>
                    </pic:cNvPicPr>
                  </pic:nvPicPr>
                  <pic:blipFill>
                    <a:blip r:embed="rId105" cstate="print"/>
                    <a:stretch>
                      <a:fillRect/>
                    </a:stretch>
                  </pic:blipFill>
                  <pic:spPr>
                    <a:xfrm>
                      <a:off x="0" y="0"/>
                      <a:ext cx="86868" cy="96012"/>
                    </a:xfrm>
                    <a:prstGeom prst="rect">
                      <a:avLst/>
                    </a:prstGeom>
                  </pic:spPr>
                </pic:pic>
              </a:graphicData>
            </a:graphic>
          </wp:anchor>
        </w:drawing>
      </w:r>
      <w:r>
        <w:t>您可以根据页面布局需求将不同行列数的布局组件拖动至右侧的“布局容器”中。UI 组件</w:t>
      </w:r>
    </w:p>
    <w:p>
      <w:pPr>
        <w:spacing w:line="316" w:lineRule="auto"/>
        <w:jc w:val="both"/>
        <w:sectPr>
          <w:pgSz w:w="10500" w:h="13040"/>
          <w:pgMar w:top="1080" w:right="620" w:bottom="820" w:left="680" w:header="775" w:footer="632" w:gutter="0"/>
          <w:cols w:space="720" w:num="1"/>
        </w:sectPr>
      </w:pPr>
    </w:p>
    <w:p>
      <w:pPr>
        <w:pStyle w:val="7"/>
        <w:spacing w:before="13"/>
        <w:ind w:left="0"/>
        <w:rPr>
          <w:sz w:val="5"/>
        </w:rPr>
      </w:pPr>
    </w:p>
    <w:p>
      <w:pPr>
        <w:pStyle w:val="7"/>
        <w:spacing w:before="75" w:line="218" w:lineRule="auto"/>
        <w:ind w:left="227" w:right="280" w:firstLine="360"/>
      </w:pPr>
      <w:r>
        <w:rPr>
          <w:spacing w:val="-4"/>
        </w:rPr>
        <w:t xml:space="preserve">如果您已经将布局组件拖动至右侧的“布局容器”中，那么接下来，您需要将 </w:t>
      </w:r>
      <w:r>
        <w:t>UI</w:t>
      </w:r>
      <w:r>
        <w:rPr>
          <w:spacing w:val="-4"/>
        </w:rPr>
        <w:t xml:space="preserve"> 组件拖动到相应的布局组</w:t>
      </w:r>
      <w:r>
        <w:rPr>
          <w:spacing w:val="1"/>
        </w:rPr>
        <w:t>件中，当然，也可以从布局组件中移除，即控制哪些</w:t>
      </w:r>
      <w:r>
        <w:t>UI</w:t>
      </w:r>
      <w:r>
        <w:rPr>
          <w:spacing w:val="-4"/>
        </w:rPr>
        <w:t xml:space="preserve"> 组件显示在首页页面中。</w:t>
      </w:r>
    </w:p>
    <w:p>
      <w:pPr>
        <w:pStyle w:val="7"/>
        <w:spacing w:before="110"/>
        <w:ind w:left="588"/>
      </w:pPr>
      <w:r>
        <w:t>UI 组件是界面UI 的具体实现，分为系统内置组件和自定义组件。</w:t>
      </w:r>
    </w:p>
    <w:p>
      <w:pPr>
        <w:pStyle w:val="14"/>
        <w:numPr>
          <w:ilvl w:val="3"/>
          <w:numId w:val="32"/>
        </w:numPr>
        <w:tabs>
          <w:tab w:val="left" w:pos="948"/>
          <w:tab w:val="left" w:pos="949"/>
        </w:tabs>
        <w:spacing w:before="93"/>
        <w:ind w:left="948" w:hanging="361"/>
        <w:rPr>
          <w:rFonts w:ascii="Wingdings" w:hAnsi="Wingdings" w:eastAsia="Wingdings"/>
          <w:sz w:val="20"/>
        </w:rPr>
      </w:pPr>
      <w:r>
        <w:rPr>
          <w:sz w:val="18"/>
        </w:rPr>
        <w:t>系统内置组件</w:t>
      </w:r>
    </w:p>
    <w:p>
      <w:pPr>
        <w:pStyle w:val="7"/>
        <w:spacing w:before="100"/>
        <w:ind w:left="588"/>
      </w:pPr>
      <w:r>
        <w:t>系统内置组件主要包括：导航、轮播、快捷链接、热门地图、最新服务、应用推荐、版权信息。</w:t>
      </w:r>
    </w:p>
    <w:p>
      <w:pPr>
        <w:pStyle w:val="7"/>
        <w:spacing w:before="110" w:line="223" w:lineRule="auto"/>
        <w:ind w:left="227" w:right="315" w:firstLine="360"/>
      </w:pPr>
      <w:r>
        <w:t>系统内置组件的组件内容是由首页内容定制的具体设置决定的，且各个系统内置组件在“布局容器”中仅允许存在一个，自定义组件可以无限制使用个数。</w:t>
      </w:r>
    </w:p>
    <w:p>
      <w:pPr>
        <w:pStyle w:val="14"/>
        <w:numPr>
          <w:ilvl w:val="3"/>
          <w:numId w:val="32"/>
        </w:numPr>
        <w:tabs>
          <w:tab w:val="left" w:pos="948"/>
          <w:tab w:val="left" w:pos="949"/>
        </w:tabs>
        <w:spacing w:before="108"/>
        <w:ind w:left="948" w:hanging="361"/>
        <w:rPr>
          <w:rFonts w:ascii="Wingdings" w:hAnsi="Wingdings" w:eastAsia="Wingdings"/>
          <w:sz w:val="20"/>
        </w:rPr>
      </w:pPr>
      <w:r>
        <w:rPr>
          <w:sz w:val="18"/>
        </w:rPr>
        <w:t>自定义组件</w:t>
      </w:r>
    </w:p>
    <w:p>
      <w:pPr>
        <w:pStyle w:val="7"/>
        <w:spacing w:before="110" w:line="223" w:lineRule="auto"/>
        <w:ind w:left="227" w:right="340" w:firstLine="360"/>
      </w:pPr>
      <w:r>
        <w:t>iPortal 可视化布局系统提供的内置UI 组件数量及种类是有限的，不一定能够满足所有用户的定制需求， 因此系统提供了自定义组件，为高级用户提供最大灵活度的定制功能。</w:t>
      </w:r>
    </w:p>
    <w:p>
      <w:pPr>
        <w:pStyle w:val="7"/>
        <w:spacing w:before="108"/>
        <w:ind w:left="588"/>
      </w:pPr>
      <w:r>
        <w:t>自定义UI 组件提供两种编辑模式：</w:t>
      </w:r>
    </w:p>
    <w:p>
      <w:pPr>
        <w:pStyle w:val="14"/>
        <w:numPr>
          <w:ilvl w:val="0"/>
          <w:numId w:val="52"/>
        </w:numPr>
        <w:tabs>
          <w:tab w:val="left" w:pos="949"/>
        </w:tabs>
        <w:spacing w:before="96"/>
        <w:ind w:hanging="361"/>
        <w:rPr>
          <w:sz w:val="18"/>
        </w:rPr>
      </w:pPr>
      <w:r>
        <w:rPr>
          <w:sz w:val="18"/>
        </w:rPr>
        <w:t>可视化编辑模式</w:t>
      </w:r>
    </w:p>
    <w:p>
      <w:pPr>
        <w:pStyle w:val="7"/>
        <w:spacing w:before="99" w:line="223" w:lineRule="auto"/>
        <w:ind w:left="227" w:right="293" w:firstLine="360"/>
      </w:pPr>
      <w:r>
        <w:t>在该模式下，您可以像编辑Word 文档一样，使用编辑器提供的基本编辑功能按钮便可实现文字的样式变更、排版，表格、图片、视频的插入等功能，无需编写前端代码，所见即所得。</w:t>
      </w:r>
    </w:p>
    <w:p>
      <w:pPr>
        <w:pStyle w:val="14"/>
        <w:numPr>
          <w:ilvl w:val="0"/>
          <w:numId w:val="52"/>
        </w:numPr>
        <w:tabs>
          <w:tab w:val="left" w:pos="949"/>
        </w:tabs>
        <w:spacing w:before="111"/>
        <w:ind w:hanging="361"/>
        <w:rPr>
          <w:sz w:val="18"/>
        </w:rPr>
      </w:pPr>
      <w:r>
        <w:rPr>
          <w:sz w:val="18"/>
        </w:rPr>
        <w:t>源代码编辑模式</w:t>
      </w:r>
    </w:p>
    <w:p>
      <w:pPr>
        <w:pStyle w:val="7"/>
        <w:spacing w:before="99" w:line="223" w:lineRule="auto"/>
        <w:ind w:left="227" w:right="275" w:firstLine="360"/>
      </w:pPr>
      <w:r>
        <w:rPr>
          <w:spacing w:val="-4"/>
        </w:rPr>
        <w:t>在该模式下，您拥有最高灵活度的定制权限。进入源代码编辑模式，您可以使用</w:t>
      </w:r>
      <w:r>
        <w:rPr>
          <w:spacing w:val="-3"/>
        </w:rPr>
        <w:t>HTML</w:t>
      </w:r>
      <w:r>
        <w:rPr>
          <w:spacing w:val="-15"/>
        </w:rPr>
        <w:t>、</w:t>
      </w:r>
      <w:r>
        <w:t>JavaScript</w:t>
      </w:r>
      <w:r>
        <w:rPr>
          <w:spacing w:val="-15"/>
        </w:rPr>
        <w:t>、</w:t>
      </w:r>
      <w:r>
        <w:t xml:space="preserve">CSS </w:t>
      </w:r>
      <w:r>
        <w:rPr>
          <w:spacing w:val="2"/>
        </w:rPr>
        <w:t>等前端语言自行定制该组件的最终</w:t>
      </w:r>
      <w:r>
        <w:t>UI</w:t>
      </w:r>
      <w:r>
        <w:rPr>
          <w:spacing w:val="-4"/>
        </w:rPr>
        <w:t xml:space="preserve"> 效果。</w:t>
      </w:r>
    </w:p>
    <w:p>
      <w:pPr>
        <w:pStyle w:val="6"/>
        <w:spacing w:before="94"/>
        <w:ind w:left="227"/>
        <w:jc w:val="both"/>
      </w:pPr>
      <w:r>
        <w:t>修改首页CSS 样式</w:t>
      </w:r>
    </w:p>
    <w:p>
      <w:pPr>
        <w:pStyle w:val="7"/>
        <w:spacing w:before="108" w:line="321" w:lineRule="exact"/>
        <w:ind w:left="588"/>
        <w:jc w:val="both"/>
      </w:pPr>
      <w:r>
        <w:t>如果您需要修改门户首页的CSS 样式，可以在【SuperMap iPortal 安装目录】</w:t>
      </w:r>
    </w:p>
    <w:p>
      <w:pPr>
        <w:pStyle w:val="7"/>
        <w:spacing w:before="8" w:line="220" w:lineRule="auto"/>
        <w:ind w:left="227" w:right="272"/>
        <w:jc w:val="both"/>
      </w:pPr>
      <w:r>
        <w:t>\webapps\iportal\WEB-INF\classes\templates\css</w:t>
      </w:r>
      <w:r>
        <w:rPr>
          <w:spacing w:val="-13"/>
        </w:rPr>
        <w:t xml:space="preserve"> 目录下</w:t>
      </w:r>
      <w:r>
        <w:t>（</w:t>
      </w:r>
      <w:r>
        <w:rPr>
          <w:spacing w:val="-4"/>
        </w:rPr>
        <w:t xml:space="preserve">如果没有 </w:t>
      </w:r>
      <w:r>
        <w:t>classes\templates\css</w:t>
      </w:r>
      <w:r>
        <w:rPr>
          <w:spacing w:val="-9"/>
        </w:rPr>
        <w:t xml:space="preserve"> 三级目录，请您自行创建</w:t>
      </w:r>
      <w:r>
        <w:rPr>
          <w:spacing w:val="-51"/>
        </w:rPr>
        <w:t>）</w:t>
      </w:r>
      <w:r>
        <w:rPr>
          <w:spacing w:val="-2"/>
        </w:rPr>
        <w:t>新建名为：“</w:t>
      </w:r>
      <w:r>
        <w:rPr>
          <w:spacing w:val="-3"/>
        </w:rPr>
        <w:t>iportalCustomHomePage</w:t>
      </w:r>
      <w:r>
        <w:rPr>
          <w:spacing w:val="-5"/>
        </w:rPr>
        <w:t xml:space="preserve">”的 </w:t>
      </w:r>
      <w:r>
        <w:t>css</w:t>
      </w:r>
      <w:r>
        <w:rPr>
          <w:spacing w:val="-9"/>
        </w:rPr>
        <w:t xml:space="preserve"> 文件，通过编写 </w:t>
      </w:r>
      <w:r>
        <w:t xml:space="preserve">iportalCustomHomePage.css </w:t>
      </w:r>
      <w:r>
        <w:rPr>
          <w:spacing w:val="5"/>
        </w:rPr>
        <w:t>文件来修改首页的</w:t>
      </w:r>
      <w:r>
        <w:t>CSS</w:t>
      </w:r>
      <w:r>
        <w:rPr>
          <w:spacing w:val="-5"/>
        </w:rPr>
        <w:t xml:space="preserve"> 样式。</w:t>
      </w:r>
    </w:p>
    <w:p>
      <w:pPr>
        <w:pStyle w:val="7"/>
        <w:spacing w:before="126" w:line="223" w:lineRule="auto"/>
        <w:ind w:left="227" w:right="316" w:firstLine="360"/>
      </w:pPr>
      <w:r>
        <w:t>例如：如果您想修改“最新服务组件“的底纹颜色和高度，使其与”热门地图组件“颜色和高度一致，则可以通过以下三步实现：</w:t>
      </w:r>
    </w:p>
    <w:p>
      <w:pPr>
        <w:pStyle w:val="14"/>
        <w:numPr>
          <w:ilvl w:val="0"/>
          <w:numId w:val="53"/>
        </w:numPr>
        <w:tabs>
          <w:tab w:val="left" w:pos="949"/>
        </w:tabs>
        <w:spacing w:before="128" w:line="218" w:lineRule="auto"/>
        <w:ind w:right="185"/>
        <w:rPr>
          <w:sz w:val="18"/>
        </w:rPr>
      </w:pPr>
      <w:r>
        <w:rPr>
          <w:spacing w:val="10"/>
          <w:sz w:val="18"/>
        </w:rPr>
        <w:t>按键盘的</w:t>
      </w:r>
      <w:r>
        <w:rPr>
          <w:sz w:val="18"/>
        </w:rPr>
        <w:t>F12</w:t>
      </w:r>
      <w:r>
        <w:rPr>
          <w:spacing w:val="1"/>
          <w:sz w:val="18"/>
        </w:rPr>
        <w:t xml:space="preserve"> 键查看首页源码文件，定位到”最新服务组件“的源码，查看对应的</w:t>
      </w:r>
      <w:r>
        <w:rPr>
          <w:sz w:val="18"/>
        </w:rPr>
        <w:t>DOM</w:t>
      </w:r>
      <w:r>
        <w:rPr>
          <w:spacing w:val="3"/>
          <w:sz w:val="18"/>
        </w:rPr>
        <w:t xml:space="preserve"> 元素，如： </w:t>
      </w:r>
      <w:r>
        <w:rPr>
          <w:sz w:val="18"/>
        </w:rPr>
        <w:t>latestServicesDiv</w:t>
      </w:r>
    </w:p>
    <w:p>
      <w:pPr>
        <w:spacing w:line="218" w:lineRule="auto"/>
        <w:rPr>
          <w:sz w:val="18"/>
        </w:rPr>
        <w:sectPr>
          <w:pgSz w:w="10500" w:h="13040"/>
          <w:pgMar w:top="1080" w:right="620" w:bottom="820" w:left="680" w:header="775" w:footer="632" w:gutter="0"/>
          <w:cols w:space="720" w:num="1"/>
        </w:sectPr>
      </w:pPr>
    </w:p>
    <w:p>
      <w:pPr>
        <w:pStyle w:val="7"/>
        <w:spacing w:before="17"/>
        <w:ind w:left="0"/>
        <w:rPr>
          <w:sz w:val="8"/>
        </w:rPr>
      </w:pPr>
    </w:p>
    <w:p>
      <w:pPr>
        <w:pStyle w:val="7"/>
        <w:ind w:left="1444"/>
        <w:rPr>
          <w:sz w:val="20"/>
        </w:rPr>
      </w:pPr>
      <w:r>
        <w:rPr>
          <w:sz w:val="20"/>
        </w:rPr>
        <w:drawing>
          <wp:inline distT="0" distB="0" distL="0" distR="0">
            <wp:extent cx="3934460" cy="2051050"/>
            <wp:effectExtent l="0" t="0" r="0" b="0"/>
            <wp:docPr id="143" name="image44.jpeg" descr="说明: c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44.jpeg" descr="说明: css.png"/>
                    <pic:cNvPicPr>
                      <a:picLocks noChangeAspect="1"/>
                    </pic:cNvPicPr>
                  </pic:nvPicPr>
                  <pic:blipFill>
                    <a:blip r:embed="rId136" cstate="print"/>
                    <a:stretch>
                      <a:fillRect/>
                    </a:stretch>
                  </pic:blipFill>
                  <pic:spPr>
                    <a:xfrm>
                      <a:off x="0" y="0"/>
                      <a:ext cx="3934508" cy="2051208"/>
                    </a:xfrm>
                    <a:prstGeom prst="rect">
                      <a:avLst/>
                    </a:prstGeom>
                  </pic:spPr>
                </pic:pic>
              </a:graphicData>
            </a:graphic>
          </wp:inline>
        </w:drawing>
      </w:r>
    </w:p>
    <w:p>
      <w:pPr>
        <w:spacing w:before="130"/>
        <w:ind w:left="239" w:right="298"/>
        <w:jc w:val="center"/>
        <w:rPr>
          <w:sz w:val="15"/>
        </w:rPr>
      </w:pPr>
      <w:r>
        <w:rPr>
          <w:sz w:val="15"/>
        </w:rPr>
        <w:t>图 3.2 查看首页源码文件</w:t>
      </w:r>
    </w:p>
    <w:p>
      <w:pPr>
        <w:pStyle w:val="14"/>
        <w:numPr>
          <w:ilvl w:val="0"/>
          <w:numId w:val="53"/>
        </w:numPr>
        <w:tabs>
          <w:tab w:val="left" w:pos="949"/>
        </w:tabs>
        <w:spacing w:before="143" w:line="211" w:lineRule="auto"/>
        <w:ind w:right="394"/>
        <w:rPr>
          <w:sz w:val="18"/>
        </w:rPr>
      </w:pPr>
      <w:r>
        <mc:AlternateContent>
          <mc:Choice Requires="wps">
            <w:drawing>
              <wp:anchor distT="0" distB="0" distL="0" distR="0" simplePos="0" relativeHeight="251859968" behindDoc="1" locked="0" layoutInCell="1" allowOverlap="1">
                <wp:simplePos x="0" y="0"/>
                <wp:positionH relativeFrom="page">
                  <wp:posOffset>508000</wp:posOffset>
                </wp:positionH>
                <wp:positionV relativeFrom="paragraph">
                  <wp:posOffset>558800</wp:posOffset>
                </wp:positionV>
                <wp:extent cx="5650230" cy="608330"/>
                <wp:effectExtent l="0" t="0" r="3810" b="1270"/>
                <wp:wrapTopAndBottom/>
                <wp:docPr id="205" name="文本框 49"/>
                <wp:cNvGraphicFramePr/>
                <a:graphic xmlns:a="http://schemas.openxmlformats.org/drawingml/2006/main">
                  <a:graphicData uri="http://schemas.microsoft.com/office/word/2010/wordprocessingShape">
                    <wps:wsp>
                      <wps:cNvSpPr txBox="1"/>
                      <wps:spPr>
                        <a:xfrm>
                          <a:off x="0" y="0"/>
                          <a:ext cx="5650230" cy="608330"/>
                        </a:xfrm>
                        <a:prstGeom prst="rect">
                          <a:avLst/>
                        </a:prstGeom>
                        <a:solidFill>
                          <a:srgbClr val="BEBEBE"/>
                        </a:solidFill>
                        <a:ln>
                          <a:noFill/>
                        </a:ln>
                      </wps:spPr>
                      <wps:txbx>
                        <w:txbxContent>
                          <w:p>
                            <w:pPr>
                              <w:pStyle w:val="7"/>
                              <w:spacing w:line="242" w:lineRule="exact"/>
                              <w:ind w:left="288"/>
                              <w:rPr>
                                <w:lang w:val="en-US"/>
                              </w:rPr>
                            </w:pPr>
                            <w:r>
                              <w:rPr>
                                <w:lang w:val="en-US"/>
                              </w:rPr>
                              <w:t>#latestServicesDiv {</w:t>
                            </w:r>
                          </w:p>
                          <w:p>
                            <w:pPr>
                              <w:pStyle w:val="7"/>
                              <w:spacing w:before="14" w:line="177" w:lineRule="auto"/>
                              <w:ind w:left="288" w:right="5354"/>
                              <w:rPr>
                                <w:lang w:val="en-US"/>
                              </w:rPr>
                            </w:pPr>
                            <w:r>
                              <w:rPr>
                                <w:lang w:val="en-US"/>
                              </w:rPr>
                              <w:t>background-color: rgb(247, 247, 247); max-height: none;height: 338px;</w:t>
                            </w:r>
                          </w:p>
                          <w:p>
                            <w:pPr>
                              <w:pStyle w:val="7"/>
                              <w:spacing w:line="211" w:lineRule="exact"/>
                              <w:ind w:left="288"/>
                            </w:pPr>
                            <w:r>
                              <w:t>}</w:t>
                            </w:r>
                          </w:p>
                        </w:txbxContent>
                      </wps:txbx>
                      <wps:bodyPr lIns="0" tIns="0" rIns="0" bIns="0" upright="1"/>
                    </wps:wsp>
                  </a:graphicData>
                </a:graphic>
              </wp:anchor>
            </w:drawing>
          </mc:Choice>
          <mc:Fallback>
            <w:pict>
              <v:shape id="文本框 49" o:spid="_x0000_s1026" o:spt="202" type="#_x0000_t202" style="position:absolute;left:0pt;margin-left:40pt;margin-top:44pt;height:47.9pt;width:444.9pt;mso-position-horizontal-relative:page;mso-wrap-distance-bottom:0pt;mso-wrap-distance-top:0pt;z-index:-251456512;mso-width-relative:page;mso-height-relative:page;" fillcolor="#BEBEBE" filled="t" stroked="f" coordsize="21600,21600" o:gfxdata="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M74LoTVAAAACQEAAA8AAAAAAAAAAQAgAAAAIgAA&#10;AGRycy9kb3ducmV2LnhtbFBLAQIUABQAAAAIAIdO4kB117wc0gEAAJ4DAAAOAAAAAAAAAAEAIAAA&#10;ACQBAABkcnMvZTJvRG9jLnhtbFBLBQYAAAAABgAGAFkBAABoBQAAAAA=&#10;">
                <v:fill on="t" focussize="0,0"/>
                <v:stroke on="f"/>
                <v:imagedata o:title=""/>
                <o:lock v:ext="edit" aspectratio="f"/>
                <v:textbox inset="0mm,0mm,0mm,0mm">
                  <w:txbxContent>
                    <w:p>
                      <w:pPr>
                        <w:pStyle w:val="7"/>
                        <w:spacing w:line="242" w:lineRule="exact"/>
                        <w:ind w:left="288"/>
                        <w:rPr>
                          <w:lang w:val="en-US"/>
                        </w:rPr>
                      </w:pPr>
                      <w:r>
                        <w:rPr>
                          <w:lang w:val="en-US"/>
                        </w:rPr>
                        <w:t>#latestServicesDiv {</w:t>
                      </w:r>
                    </w:p>
                    <w:p>
                      <w:pPr>
                        <w:pStyle w:val="7"/>
                        <w:spacing w:before="14" w:line="177" w:lineRule="auto"/>
                        <w:ind w:left="288" w:right="5354"/>
                        <w:rPr>
                          <w:lang w:val="en-US"/>
                        </w:rPr>
                      </w:pPr>
                      <w:r>
                        <w:rPr>
                          <w:lang w:val="en-US"/>
                        </w:rPr>
                        <w:t>background-color: rgb(247, 247, 247); max-height: none;height: 338px;</w:t>
                      </w:r>
                    </w:p>
                    <w:p>
                      <w:pPr>
                        <w:pStyle w:val="7"/>
                        <w:spacing w:line="211" w:lineRule="exact"/>
                        <w:ind w:left="288"/>
                      </w:pPr>
                      <w:r>
                        <w:t>}</w:t>
                      </w:r>
                    </w:p>
                  </w:txbxContent>
                </v:textbox>
                <w10:wrap type="topAndBottom"/>
              </v:shape>
            </w:pict>
          </mc:Fallback>
        </mc:AlternateContent>
      </w:r>
      <w:r>
        <w:rPr>
          <w:spacing w:val="43"/>
          <w:sz w:val="18"/>
        </w:rPr>
        <w:t>在</w:t>
      </w:r>
      <w:r>
        <w:rPr>
          <w:sz w:val="18"/>
        </w:rPr>
        <w:t>iportalCustomHomePage.css</w:t>
      </w:r>
      <w:r>
        <w:rPr>
          <w:spacing w:val="4"/>
          <w:sz w:val="18"/>
        </w:rPr>
        <w:t xml:space="preserve"> 文件中编写</w:t>
      </w:r>
      <w:r>
        <w:rPr>
          <w:sz w:val="18"/>
        </w:rPr>
        <w:t>CSS</w:t>
      </w:r>
      <w:r>
        <w:rPr>
          <w:spacing w:val="-4"/>
          <w:sz w:val="18"/>
        </w:rPr>
        <w:t xml:space="preserve"> 代码，根据第一步中查看的”最新服务组件“的DOM 元素，修改”最新服务组件“的底纹颜色和高度，代码如下：</w:t>
      </w:r>
    </w:p>
    <w:p>
      <w:pPr>
        <w:pStyle w:val="14"/>
        <w:numPr>
          <w:ilvl w:val="0"/>
          <w:numId w:val="53"/>
        </w:numPr>
        <w:tabs>
          <w:tab w:val="left" w:pos="949"/>
        </w:tabs>
        <w:spacing w:before="88"/>
        <w:ind w:hanging="361"/>
        <w:rPr>
          <w:sz w:val="18"/>
        </w:rPr>
      </w:pPr>
      <w:r>
        <w:rPr>
          <w:sz w:val="18"/>
        </w:rPr>
        <w:t>最后刷新浏览器，即可看到修改后的首页样式结果</w:t>
      </w:r>
    </w:p>
    <w:p>
      <w:pPr>
        <w:pStyle w:val="7"/>
        <w:spacing w:before="12"/>
        <w:ind w:left="0"/>
        <w:rPr>
          <w:sz w:val="5"/>
        </w:rPr>
      </w:pPr>
    </w:p>
    <w:tbl>
      <w:tblPr>
        <w:tblStyle w:val="13"/>
        <w:tblW w:w="0" w:type="auto"/>
        <w:tblInd w:w="119" w:type="dxa"/>
        <w:tblLayout w:type="fixed"/>
        <w:tblCellMar>
          <w:top w:w="0" w:type="dxa"/>
          <w:left w:w="0" w:type="dxa"/>
          <w:bottom w:w="0" w:type="dxa"/>
          <w:right w:w="0" w:type="dxa"/>
        </w:tblCellMar>
      </w:tblPr>
      <w:tblGrid>
        <w:gridCol w:w="1074"/>
        <w:gridCol w:w="7465"/>
      </w:tblGrid>
      <w:tr>
        <w:tblPrEx>
          <w:tblCellMar>
            <w:top w:w="0" w:type="dxa"/>
            <w:left w:w="0" w:type="dxa"/>
            <w:bottom w:w="0" w:type="dxa"/>
            <w:right w:w="0" w:type="dxa"/>
          </w:tblCellMar>
        </w:tblPrEx>
        <w:trPr>
          <w:trHeight w:val="741" w:hRule="atLeast"/>
        </w:trPr>
        <w:tc>
          <w:tcPr>
            <w:tcW w:w="1074" w:type="dxa"/>
            <w:tcBorders>
              <w:top w:val="single" w:color="000000" w:sz="12" w:space="0"/>
              <w:bottom w:val="single" w:color="000000" w:sz="12" w:space="0"/>
            </w:tcBorders>
          </w:tcPr>
          <w:p>
            <w:pPr>
              <w:pStyle w:val="15"/>
              <w:spacing w:line="310" w:lineRule="exact"/>
              <w:ind w:left="115"/>
              <w:rPr>
                <w:b/>
                <w:sz w:val="18"/>
              </w:rPr>
            </w:pPr>
            <w:r>
              <w:rPr>
                <w:rFonts w:ascii="Webdings" w:hAnsi="Webdings" w:eastAsia="Webdings"/>
                <w:sz w:val="23"/>
              </w:rPr>
              <w:t></w:t>
            </w:r>
            <w:r>
              <w:rPr>
                <w:b/>
                <w:sz w:val="18"/>
              </w:rPr>
              <w:t>注意</w:t>
            </w:r>
          </w:p>
        </w:tc>
        <w:tc>
          <w:tcPr>
            <w:tcW w:w="7465" w:type="dxa"/>
            <w:tcBorders>
              <w:top w:val="single" w:color="000000" w:sz="12" w:space="0"/>
              <w:bottom w:val="single" w:color="000000" w:sz="12" w:space="0"/>
            </w:tcBorders>
          </w:tcPr>
          <w:p>
            <w:pPr>
              <w:pStyle w:val="15"/>
              <w:numPr>
                <w:ilvl w:val="0"/>
                <w:numId w:val="54"/>
              </w:numPr>
              <w:tabs>
                <w:tab w:val="left" w:pos="777"/>
                <w:tab w:val="left" w:pos="778"/>
              </w:tabs>
              <w:spacing w:before="62" w:line="228" w:lineRule="auto"/>
              <w:ind w:right="2493"/>
              <w:rPr>
                <w:sz w:val="18"/>
              </w:rPr>
            </w:pPr>
            <w:r>
              <w:rPr>
                <w:spacing w:val="4"/>
                <w:sz w:val="18"/>
              </w:rPr>
              <w:t>如果您想还原默认的首页</w:t>
            </w:r>
            <w:r>
              <w:rPr>
                <w:sz w:val="18"/>
              </w:rPr>
              <w:t>CSS</w:t>
            </w:r>
            <w:r>
              <w:rPr>
                <w:spacing w:val="-5"/>
                <w:sz w:val="18"/>
              </w:rPr>
              <w:t xml:space="preserve"> 样式，只需删除新建的</w:t>
            </w:r>
            <w:r>
              <w:rPr>
                <w:sz w:val="18"/>
              </w:rPr>
              <w:t>iportalCustomHomePage.css</w:t>
            </w:r>
            <w:r>
              <w:rPr>
                <w:spacing w:val="-3"/>
                <w:sz w:val="18"/>
              </w:rPr>
              <w:t xml:space="preserve"> 文件即可。</w:t>
            </w:r>
          </w:p>
        </w:tc>
      </w:tr>
    </w:tbl>
    <w:p>
      <w:pPr>
        <w:pStyle w:val="6"/>
        <w:spacing w:before="101"/>
        <w:ind w:left="227"/>
      </w:pPr>
      <w:r>
        <w:t>英文版首页定制</w:t>
      </w:r>
    </w:p>
    <w:p>
      <w:pPr>
        <w:pStyle w:val="7"/>
        <w:spacing w:before="117" w:line="223" w:lineRule="auto"/>
        <w:ind w:left="227" w:right="197" w:firstLine="360"/>
      </w:pPr>
      <w:r>
        <w:t>SuperMap iPortal</w:t>
      </w:r>
      <w:r>
        <w:rPr>
          <w:spacing w:val="-3"/>
        </w:rPr>
        <w:t xml:space="preserve"> 提供了英文版首页定制功能，浏览器语言切换至英文后，定制方法同中文版首页定制。英文版首页定制内容与中文版首页定制内容是相互独立的，即：英文版定制的首页内容不会出现在中文版的首页中。</w:t>
      </w:r>
    </w:p>
    <w:p>
      <w:pPr>
        <w:pStyle w:val="7"/>
        <w:spacing w:before="18"/>
        <w:ind w:left="0"/>
        <w:rPr>
          <w:sz w:val="11"/>
        </w:rPr>
      </w:pPr>
    </w:p>
    <w:p>
      <w:pPr>
        <w:pStyle w:val="4"/>
        <w:numPr>
          <w:ilvl w:val="3"/>
          <w:numId w:val="55"/>
        </w:numPr>
        <w:tabs>
          <w:tab w:val="left" w:pos="1064"/>
        </w:tabs>
        <w:ind w:hanging="837"/>
      </w:pPr>
      <w:bookmarkStart w:id="336" w:name="3.2.3.1_示例1：自定义添加“开发中心”导航栏"/>
      <w:bookmarkEnd w:id="336"/>
      <w:bookmarkStart w:id="337" w:name="_Toc14020"/>
      <w:bookmarkStart w:id="338" w:name="_Toc10030"/>
      <w:r>
        <w:rPr>
          <w:spacing w:val="13"/>
          <w:w w:val="105"/>
        </w:rPr>
        <w:t xml:space="preserve">示例 </w:t>
      </w:r>
      <w:r>
        <w:rPr>
          <w:spacing w:val="3"/>
          <w:w w:val="105"/>
        </w:rPr>
        <w:t>1： 自定义添加“ 开发中心” 导航栏</w:t>
      </w:r>
      <w:bookmarkEnd w:id="337"/>
      <w:bookmarkEnd w:id="338"/>
    </w:p>
    <w:p>
      <w:pPr>
        <w:pStyle w:val="7"/>
        <w:spacing w:before="231" w:line="223" w:lineRule="auto"/>
        <w:ind w:left="227" w:right="274" w:firstLine="360"/>
        <w:jc w:val="both"/>
      </w:pPr>
      <w:r>
        <w:rPr>
          <w:spacing w:val="10"/>
        </w:rPr>
        <w:t>在实际的</w:t>
      </w:r>
      <w:r>
        <w:rPr>
          <w:spacing w:val="2"/>
        </w:rPr>
        <w:t>G</w:t>
      </w:r>
      <w:r>
        <w:rPr>
          <w:spacing w:val="-3"/>
        </w:rPr>
        <w:t>I</w:t>
      </w:r>
      <w:r>
        <w:t>S</w:t>
      </w:r>
      <w:r>
        <w:rPr>
          <w:spacing w:val="-10"/>
        </w:rPr>
        <w:t xml:space="preserve"> 应用中，开发人员一般需要调用 </w:t>
      </w:r>
      <w:r>
        <w:rPr>
          <w:spacing w:val="2"/>
        </w:rPr>
        <w:t>i</w:t>
      </w:r>
      <w:r>
        <w:rPr>
          <w:spacing w:val="-10"/>
        </w:rPr>
        <w:t>P</w:t>
      </w:r>
      <w:r>
        <w:t>o</w:t>
      </w:r>
      <w:r>
        <w:rPr>
          <w:spacing w:val="10"/>
        </w:rPr>
        <w:t>r</w:t>
      </w:r>
      <w:r>
        <w:rPr>
          <w:spacing w:val="-3"/>
        </w:rPr>
        <w:t>t</w:t>
      </w:r>
      <w:r>
        <w:rPr>
          <w:spacing w:val="1"/>
        </w:rPr>
        <w:t>a</w:t>
      </w:r>
      <w:r>
        <w:t>l</w:t>
      </w:r>
      <w:r>
        <w:rPr>
          <w:spacing w:val="-16"/>
        </w:rPr>
        <w:t xml:space="preserve"> 门户中注册的服务，进行业务应用开发，此时，</w:t>
      </w:r>
      <w:r>
        <w:rPr>
          <w:spacing w:val="2"/>
        </w:rPr>
        <w:t>i</w:t>
      </w:r>
      <w:r>
        <w:rPr>
          <w:spacing w:val="-10"/>
        </w:rPr>
        <w:t>P</w:t>
      </w:r>
      <w:r>
        <w:t>o</w:t>
      </w:r>
      <w:r>
        <w:rPr>
          <w:spacing w:val="10"/>
        </w:rPr>
        <w:t>r</w:t>
      </w:r>
      <w:r>
        <w:rPr>
          <w:spacing w:val="-3"/>
        </w:rPr>
        <w:t>t</w:t>
      </w:r>
      <w:r>
        <w:rPr>
          <w:spacing w:val="1"/>
        </w:rPr>
        <w:t>a</w:t>
      </w:r>
      <w:r>
        <w:t>l门户需要为开发人员提供二次开发接口说明，即：开发中心页面，通过以下简单几步，即可轻松添加一个“开发中心”导航栏。</w:t>
      </w:r>
    </w:p>
    <w:p>
      <w:pPr>
        <w:pStyle w:val="7"/>
        <w:spacing w:before="110"/>
        <w:ind w:left="588"/>
      </w:pPr>
      <w:r>
        <w:t>第一步：以管理员身份登录门户首页-&gt;管理-&gt;站点配置，点击“首页定制”选项卡，进入首页定制页面</w:t>
      </w:r>
    </w:p>
    <w:p>
      <w:pPr>
        <w:sectPr>
          <w:pgSz w:w="10500" w:h="13040"/>
          <w:pgMar w:top="1080" w:right="620" w:bottom="820" w:left="680" w:header="775" w:footer="632" w:gutter="0"/>
          <w:cols w:space="720" w:num="1"/>
        </w:sectPr>
      </w:pPr>
    </w:p>
    <w:p>
      <w:pPr>
        <w:pStyle w:val="7"/>
        <w:spacing w:before="152"/>
        <w:ind w:left="588"/>
      </w:pPr>
      <w:r>
        <w:t>第二步：选择“导航设置”选项，打开导航设置页面</w:t>
      </w:r>
    </w:p>
    <w:p>
      <w:pPr>
        <w:pStyle w:val="7"/>
        <w:spacing w:before="116" w:line="223" w:lineRule="auto"/>
        <w:ind w:left="227" w:right="238" w:firstLine="360"/>
      </w:pPr>
      <w:r>
        <w:t>第三步：点击“添加一级栏目”按钮，输入栏目名称：开发中心，输入栏目地址： http://192.168.112.217:8090/iserver/iClient/forJavaScript/index.html#all（这里以 SuperMap iServer 中自带的SuperMap iClient for JavaScript API 为例）</w:t>
      </w:r>
    </w:p>
    <w:p>
      <w:pPr>
        <w:pStyle w:val="7"/>
        <w:spacing w:before="102" w:after="15" w:line="312" w:lineRule="auto"/>
        <w:ind w:left="588" w:right="1468"/>
      </w:pPr>
      <w:r>
        <w:t>第四步：点击确认按钮后，点击页面右上方的“保存”按钮，保存并发布当前设置即可。返回iPortal 门户首页，在导航栏中即可看到新添加的“开发中心”导航栏，如下图所示：</w:t>
      </w:r>
    </w:p>
    <w:p>
      <w:pPr>
        <w:pStyle w:val="7"/>
        <w:spacing w:line="299" w:lineRule="exact"/>
        <w:ind w:left="1494"/>
        <w:rPr>
          <w:sz w:val="20"/>
        </w:rPr>
      </w:pPr>
      <w:r>
        <w:rPr>
          <w:position w:val="-5"/>
          <w:sz w:val="20"/>
        </w:rPr>
        <w:drawing>
          <wp:inline distT="0" distB="0" distL="0" distR="0">
            <wp:extent cx="3913505" cy="189865"/>
            <wp:effectExtent l="0" t="0" r="0" b="0"/>
            <wp:docPr id="145"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45.png"/>
                    <pic:cNvPicPr>
                      <a:picLocks noChangeAspect="1"/>
                    </pic:cNvPicPr>
                  </pic:nvPicPr>
                  <pic:blipFill>
                    <a:blip r:embed="rId137" cstate="print"/>
                    <a:stretch>
                      <a:fillRect/>
                    </a:stretch>
                  </pic:blipFill>
                  <pic:spPr>
                    <a:xfrm>
                      <a:off x="0" y="0"/>
                      <a:ext cx="3913584" cy="190023"/>
                    </a:xfrm>
                    <a:prstGeom prst="rect">
                      <a:avLst/>
                    </a:prstGeom>
                  </pic:spPr>
                </pic:pic>
              </a:graphicData>
            </a:graphic>
          </wp:inline>
        </w:drawing>
      </w:r>
    </w:p>
    <w:p>
      <w:pPr>
        <w:spacing w:before="110"/>
        <w:ind w:left="3484"/>
        <w:rPr>
          <w:sz w:val="15"/>
        </w:rPr>
      </w:pPr>
      <w:r>
        <w:rPr>
          <w:sz w:val="15"/>
        </w:rPr>
        <w:t>图 3.3 添加“开发中心”导航栏</w:t>
      </w:r>
    </w:p>
    <w:p>
      <w:pPr>
        <w:pStyle w:val="7"/>
        <w:spacing w:before="118" w:line="223" w:lineRule="auto"/>
        <w:ind w:left="227" w:right="286" w:firstLine="360"/>
      </w:pPr>
      <w:r>
        <w:drawing>
          <wp:anchor distT="0" distB="0" distL="0" distR="0" simplePos="0" relativeHeight="251660288" behindDoc="0" locked="0" layoutInCell="1" allowOverlap="1">
            <wp:simplePos x="0" y="0"/>
            <wp:positionH relativeFrom="page">
              <wp:posOffset>1380490</wp:posOffset>
            </wp:positionH>
            <wp:positionV relativeFrom="paragraph">
              <wp:posOffset>542290</wp:posOffset>
            </wp:positionV>
            <wp:extent cx="3979545" cy="1927860"/>
            <wp:effectExtent l="0" t="0" r="0" b="0"/>
            <wp:wrapTopAndBottom/>
            <wp:docPr id="147" name="image46.png" descr="C:\Users\ADMINI~1\AppData\Local\Temp\SNAGHTML1d017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46.png" descr="C:\Users\ADMINI~1\AppData\Local\Temp\SNAGHTML1d017fc.PNG"/>
                    <pic:cNvPicPr>
                      <a:picLocks noChangeAspect="1"/>
                    </pic:cNvPicPr>
                  </pic:nvPicPr>
                  <pic:blipFill>
                    <a:blip r:embed="rId138" cstate="print"/>
                    <a:stretch>
                      <a:fillRect/>
                    </a:stretch>
                  </pic:blipFill>
                  <pic:spPr>
                    <a:xfrm>
                      <a:off x="0" y="0"/>
                      <a:ext cx="3979841" cy="1927860"/>
                    </a:xfrm>
                    <a:prstGeom prst="rect">
                      <a:avLst/>
                    </a:prstGeom>
                  </pic:spPr>
                </pic:pic>
              </a:graphicData>
            </a:graphic>
          </wp:anchor>
        </w:drawing>
      </w:r>
      <w:r>
        <w:t>点击“开发中心”导航栏，即进入开发中心页面，这里以SuperMap iClient for JavaScript API 为例，如下图所示：</w:t>
      </w:r>
    </w:p>
    <w:p>
      <w:pPr>
        <w:spacing w:before="104"/>
        <w:ind w:left="239" w:right="298"/>
        <w:jc w:val="center"/>
        <w:rPr>
          <w:sz w:val="15"/>
        </w:rPr>
      </w:pPr>
      <w:r>
        <w:rPr>
          <w:sz w:val="15"/>
        </w:rPr>
        <w:t>图 3.4 “开发中心”页面</w:t>
      </w:r>
    </w:p>
    <w:p>
      <w:pPr>
        <w:pStyle w:val="7"/>
        <w:spacing w:before="17"/>
        <w:ind w:left="0"/>
        <w:rPr>
          <w:sz w:val="11"/>
        </w:rPr>
      </w:pPr>
    </w:p>
    <w:p>
      <w:pPr>
        <w:pStyle w:val="4"/>
        <w:numPr>
          <w:ilvl w:val="3"/>
          <w:numId w:val="55"/>
        </w:numPr>
        <w:tabs>
          <w:tab w:val="left" w:pos="1064"/>
        </w:tabs>
        <w:ind w:hanging="837"/>
      </w:pPr>
      <w:bookmarkStart w:id="339" w:name="3.2.3.2_示例2：自定义添加“电子地图”组件"/>
      <w:bookmarkEnd w:id="339"/>
      <w:bookmarkStart w:id="340" w:name="_Toc3679"/>
      <w:bookmarkStart w:id="341" w:name="_Toc18988"/>
      <w:r>
        <w:rPr>
          <w:spacing w:val="13"/>
          <w:w w:val="105"/>
        </w:rPr>
        <w:t xml:space="preserve">示例 </w:t>
      </w:r>
      <w:r>
        <w:rPr>
          <w:spacing w:val="3"/>
          <w:w w:val="105"/>
        </w:rPr>
        <w:t>2</w:t>
      </w:r>
      <w:r>
        <w:rPr>
          <w:spacing w:val="4"/>
          <w:w w:val="105"/>
        </w:rPr>
        <w:t>： 自定义添加“ 电子地图” 组件</w:t>
      </w:r>
      <w:bookmarkEnd w:id="340"/>
      <w:bookmarkEnd w:id="341"/>
    </w:p>
    <w:p>
      <w:pPr>
        <w:pStyle w:val="7"/>
        <w:spacing w:before="232" w:line="223" w:lineRule="auto"/>
        <w:ind w:left="227" w:right="287" w:firstLine="360"/>
        <w:jc w:val="both"/>
      </w:pPr>
      <w:r>
        <w:t>如果iPortal 的默认首页内容不能满足您的业务需求，那么您可以通过iPortal 的可视化布局系统添加自定义的UI 组件，进行简单的深度定制。自定义UI 组件有两种编辑模式，这里我们为您介绍一个使用源代码编辑模式的示例—自定义添加“电子地图”组件，即：您可以在门户首页浏览高德地图，进行放大、缩小等操作。</w:t>
      </w:r>
    </w:p>
    <w:p>
      <w:pPr>
        <w:pStyle w:val="7"/>
        <w:spacing w:before="130" w:line="218" w:lineRule="auto"/>
        <w:ind w:left="227" w:right="338" w:firstLine="360"/>
        <w:jc w:val="both"/>
      </w:pPr>
      <w:r>
        <w:t>针对实现源码较为复杂的情况，建议您将该组件的UI 写成标准的HTML 页面，再在自定义组件代码编辑器中通过iFrame 标签引入，支持直接引入该页面，也支持引入发布后的组件服务。本示例具体步骤如下：</w:t>
      </w:r>
    </w:p>
    <w:p>
      <w:pPr>
        <w:pStyle w:val="7"/>
        <w:spacing w:before="110"/>
        <w:ind w:left="588"/>
      </w:pPr>
      <w:r>
        <w:t>第一步：下载并解压库文件</w:t>
      </w:r>
    </w:p>
    <w:p>
      <w:pPr>
        <w:pStyle w:val="7"/>
        <w:spacing w:before="100"/>
        <w:ind w:left="588"/>
      </w:pPr>
      <w:r>
        <w:t>从如下任意一个开源社区获取 SuperMap iClient Javascript 9D(2019)源码：</w:t>
      </w:r>
    </w:p>
    <w:p>
      <w:pPr>
        <w:sectPr>
          <w:pgSz w:w="10500" w:h="13040"/>
          <w:pgMar w:top="1080" w:right="620" w:bottom="820" w:left="680" w:header="775" w:footer="632" w:gutter="0"/>
          <w:cols w:space="720" w:num="1"/>
        </w:sectPr>
      </w:pPr>
    </w:p>
    <w:p>
      <w:pPr>
        <w:pStyle w:val="7"/>
        <w:spacing w:before="152" w:line="309" w:lineRule="auto"/>
        <w:ind w:left="588" w:right="4450"/>
        <w:jc w:val="both"/>
      </w:pPr>
      <w:r>
        <w:t>GitHub：https://github.com/SuperMap/iClient9 码云：https://git.oschina.net/isupermap/iClient9 第二步：创建HTML 显示页面</w:t>
      </w:r>
    </w:p>
    <w:p>
      <w:pPr>
        <w:pStyle w:val="7"/>
        <w:spacing w:before="21" w:line="223" w:lineRule="auto"/>
        <w:ind w:left="227" w:right="279" w:firstLine="360"/>
        <w:jc w:val="both"/>
      </w:pPr>
      <w:r>
        <mc:AlternateContent>
          <mc:Choice Requires="wps">
            <w:drawing>
              <wp:anchor distT="0" distB="0" distL="0" distR="0" simplePos="0" relativeHeight="251860992" behindDoc="1" locked="0" layoutInCell="1" allowOverlap="1">
                <wp:simplePos x="0" y="0"/>
                <wp:positionH relativeFrom="page">
                  <wp:posOffset>508000</wp:posOffset>
                </wp:positionH>
                <wp:positionV relativeFrom="paragraph">
                  <wp:posOffset>675005</wp:posOffset>
                </wp:positionV>
                <wp:extent cx="5650230" cy="4424045"/>
                <wp:effectExtent l="0" t="0" r="3810" b="10795"/>
                <wp:wrapTopAndBottom/>
                <wp:docPr id="206" name="文本框 48"/>
                <wp:cNvGraphicFramePr/>
                <a:graphic xmlns:a="http://schemas.openxmlformats.org/drawingml/2006/main">
                  <a:graphicData uri="http://schemas.microsoft.com/office/word/2010/wordprocessingShape">
                    <wps:wsp>
                      <wps:cNvSpPr txBox="1"/>
                      <wps:spPr>
                        <a:xfrm>
                          <a:off x="0" y="0"/>
                          <a:ext cx="5650230" cy="4424045"/>
                        </a:xfrm>
                        <a:prstGeom prst="rect">
                          <a:avLst/>
                        </a:prstGeom>
                        <a:solidFill>
                          <a:srgbClr val="BEBEBE"/>
                        </a:solidFill>
                        <a:ln>
                          <a:noFill/>
                        </a:ln>
                      </wps:spPr>
                      <wps:txbx>
                        <w:txbxContent>
                          <w:p>
                            <w:pPr>
                              <w:pStyle w:val="7"/>
                              <w:spacing w:line="242" w:lineRule="exact"/>
                              <w:ind w:left="288"/>
                              <w:rPr>
                                <w:lang w:val="en-US"/>
                              </w:rPr>
                            </w:pPr>
                            <w:r>
                              <w:rPr>
                                <w:lang w:val="en-US"/>
                              </w:rPr>
                              <w:t>&lt; !DOCTYPE html&gt;</w:t>
                            </w:r>
                          </w:p>
                          <w:p>
                            <w:pPr>
                              <w:pStyle w:val="7"/>
                              <w:spacing w:line="241" w:lineRule="exact"/>
                              <w:ind w:left="288"/>
                              <w:rPr>
                                <w:lang w:val="en-US"/>
                              </w:rPr>
                            </w:pPr>
                            <w:r>
                              <w:rPr>
                                <w:lang w:val="en-US"/>
                              </w:rPr>
                              <w:t>&lt;html&gt;</w:t>
                            </w:r>
                          </w:p>
                          <w:p>
                            <w:pPr>
                              <w:pStyle w:val="7"/>
                              <w:spacing w:line="241" w:lineRule="exact"/>
                              <w:ind w:left="288"/>
                              <w:rPr>
                                <w:lang w:val="en-US"/>
                              </w:rPr>
                            </w:pPr>
                            <w:r>
                              <w:rPr>
                                <w:lang w:val="en-US"/>
                              </w:rPr>
                              <w:t>&lt;head&gt;</w:t>
                            </w:r>
                          </w:p>
                          <w:p>
                            <w:pPr>
                              <w:pStyle w:val="7"/>
                              <w:spacing w:line="238" w:lineRule="exact"/>
                              <w:ind w:left="641"/>
                              <w:rPr>
                                <w:lang w:val="en-US"/>
                              </w:rPr>
                            </w:pPr>
                            <w:r>
                              <w:rPr>
                                <w:lang w:val="en-US"/>
                              </w:rPr>
                              <w:t>&lt;meta charset="UTF-8"&gt;</w:t>
                            </w:r>
                          </w:p>
                          <w:p>
                            <w:pPr>
                              <w:pStyle w:val="7"/>
                              <w:spacing w:line="241" w:lineRule="exact"/>
                              <w:ind w:left="641"/>
                              <w:rPr>
                                <w:lang w:val="en-US"/>
                              </w:rPr>
                            </w:pPr>
                            <w:r>
                              <w:rPr>
                                <w:lang w:val="en-US"/>
                              </w:rPr>
                              <w:t>&lt;title&gt;</w:t>
                            </w:r>
                            <w:r>
                              <w:t>电子地图</w:t>
                            </w:r>
                            <w:r>
                              <w:rPr>
                                <w:lang w:val="en-US"/>
                              </w:rPr>
                              <w:t>&lt;/title&gt;</w:t>
                            </w:r>
                          </w:p>
                          <w:p>
                            <w:pPr>
                              <w:pStyle w:val="7"/>
                              <w:spacing w:before="23" w:line="172" w:lineRule="auto"/>
                              <w:ind w:left="374" w:right="5929" w:firstLine="266"/>
                              <w:rPr>
                                <w:lang w:val="en-US"/>
                              </w:rPr>
                            </w:pPr>
                            <w:r>
                              <w:rPr>
                                <w:lang w:val="en-US"/>
                              </w:rPr>
                              <w:t>&lt;link rel="stylesheet" href="libs/leaflet/leaflet.css"&gt;</w:t>
                            </w:r>
                          </w:p>
                          <w:p>
                            <w:pPr>
                              <w:pStyle w:val="7"/>
                              <w:spacing w:line="219" w:lineRule="exact"/>
                              <w:ind w:left="288"/>
                              <w:rPr>
                                <w:lang w:val="en-US"/>
                              </w:rPr>
                            </w:pPr>
                            <w:r>
                              <w:rPr>
                                <w:lang w:val="en-US"/>
                              </w:rPr>
                              <w:t>&lt;/head&gt;</w:t>
                            </w:r>
                          </w:p>
                          <w:p>
                            <w:pPr>
                              <w:pStyle w:val="7"/>
                              <w:spacing w:line="241" w:lineRule="exact"/>
                              <w:ind w:left="288"/>
                              <w:rPr>
                                <w:lang w:val="en-US"/>
                              </w:rPr>
                            </w:pPr>
                            <w:r>
                              <w:rPr>
                                <w:lang w:val="en-US"/>
                              </w:rPr>
                              <w:t>&lt;body style=" margin: 0;"&gt;</w:t>
                            </w:r>
                          </w:p>
                          <w:p>
                            <w:pPr>
                              <w:pStyle w:val="7"/>
                              <w:spacing w:line="238" w:lineRule="exact"/>
                              <w:ind w:left="288"/>
                              <w:rPr>
                                <w:lang w:val="en-US"/>
                              </w:rPr>
                            </w:pPr>
                            <w:r>
                              <w:rPr>
                                <w:lang w:val="en-US"/>
                              </w:rPr>
                              <w:t>&lt;b style="font-size: 20px;font-color: #242424;font-weight:</w:t>
                            </w:r>
                          </w:p>
                          <w:p>
                            <w:pPr>
                              <w:pStyle w:val="7"/>
                              <w:spacing w:before="15" w:line="177" w:lineRule="auto"/>
                              <w:ind w:left="374" w:right="1880"/>
                              <w:rPr>
                                <w:lang w:val="en-US"/>
                              </w:rPr>
                            </w:pPr>
                            <w:r>
                              <w:rPr>
                                <w:lang w:val="en-US"/>
                              </w:rPr>
                              <w:t>700;font-family:'Microsoft Yahei',sans-serif;margin-bottom: 21px;margin-top: 7px;display: block;"&gt;</w:t>
                            </w:r>
                            <w:r>
                              <w:t>电子地图</w:t>
                            </w:r>
                            <w:r>
                              <w:rPr>
                                <w:lang w:val="en-US"/>
                              </w:rPr>
                              <w:t>&lt;/b&gt;</w:t>
                            </w:r>
                          </w:p>
                          <w:p>
                            <w:pPr>
                              <w:pStyle w:val="7"/>
                              <w:spacing w:line="172" w:lineRule="auto"/>
                              <w:ind w:left="288" w:right="903"/>
                              <w:rPr>
                                <w:lang w:val="en-US"/>
                              </w:rPr>
                            </w:pPr>
                            <w:r>
                              <w:rPr>
                                <w:lang w:val="en-US"/>
                              </w:rPr>
                              <w:t>&lt;div id="map" style="position:absolute;left:10px;right:10px;width:100%;height:80%;border:2px;"&gt;&lt;/div&gt;</w:t>
                            </w:r>
                          </w:p>
                          <w:p>
                            <w:pPr>
                              <w:pStyle w:val="7"/>
                              <w:spacing w:line="223" w:lineRule="exact"/>
                              <w:ind w:left="288"/>
                              <w:rPr>
                                <w:lang w:val="en-US"/>
                              </w:rPr>
                            </w:pPr>
                            <w:r>
                              <w:rPr>
                                <w:lang w:val="en-US"/>
                              </w:rPr>
                              <w:t>&lt;script type="text/javascript" src="libs/leaflet/leaflet.js"&gt;&lt;/script&gt;</w:t>
                            </w:r>
                          </w:p>
                          <w:p>
                            <w:pPr>
                              <w:pStyle w:val="7"/>
                              <w:spacing w:line="238" w:lineRule="exact"/>
                              <w:ind w:left="288"/>
                              <w:rPr>
                                <w:lang w:val="en-US"/>
                              </w:rPr>
                            </w:pPr>
                            <w:r>
                              <w:rPr>
                                <w:lang w:val="en-US"/>
                              </w:rPr>
                              <w:t>&lt;script type="text/javascript" src="dist/iclient9-leaflet.min.js"&gt;&lt;/script&gt;</w:t>
                            </w:r>
                          </w:p>
                          <w:p>
                            <w:pPr>
                              <w:pStyle w:val="7"/>
                              <w:spacing w:before="11" w:line="177" w:lineRule="auto"/>
                              <w:ind w:left="641" w:right="5909" w:hanging="353"/>
                              <w:rPr>
                                <w:lang w:val="en-US"/>
                              </w:rPr>
                            </w:pPr>
                            <w:r>
                              <w:rPr>
                                <w:lang w:val="en-US"/>
                              </w:rPr>
                              <w:t>&lt;script type="text/javascript"&gt; var map = L.map('map', {</w:t>
                            </w:r>
                          </w:p>
                          <w:p>
                            <w:pPr>
                              <w:pStyle w:val="7"/>
                              <w:spacing w:line="172" w:lineRule="auto"/>
                              <w:ind w:left="374" w:right="7207" w:firstLine="626"/>
                              <w:rPr>
                                <w:lang w:val="en-US"/>
                              </w:rPr>
                            </w:pPr>
                            <w:r>
                              <w:rPr>
                                <w:lang w:val="en-US"/>
                              </w:rPr>
                              <w:t>center: [39.92, 116.46],</w:t>
                            </w:r>
                          </w:p>
                          <w:p>
                            <w:pPr>
                              <w:pStyle w:val="7"/>
                              <w:spacing w:before="1" w:line="172" w:lineRule="auto"/>
                              <w:ind w:left="374" w:right="7070" w:firstLine="626"/>
                              <w:rPr>
                                <w:lang w:val="en-US"/>
                              </w:rPr>
                            </w:pPr>
                            <w:r>
                              <w:rPr>
                                <w:lang w:val="en-US"/>
                              </w:rPr>
                              <w:t>crs: L.CRS.EPSG3857,</w:t>
                            </w:r>
                          </w:p>
                          <w:p>
                            <w:pPr>
                              <w:pStyle w:val="7"/>
                              <w:spacing w:line="219" w:lineRule="exact"/>
                              <w:ind w:left="1001"/>
                              <w:rPr>
                                <w:lang w:val="en-US"/>
                              </w:rPr>
                            </w:pPr>
                            <w:r>
                              <w:rPr>
                                <w:lang w:val="en-US"/>
                              </w:rPr>
                              <w:t>zoom:</w:t>
                            </w:r>
                          </w:p>
                          <w:p>
                            <w:pPr>
                              <w:pStyle w:val="7"/>
                              <w:spacing w:line="241" w:lineRule="exact"/>
                              <w:ind w:left="374"/>
                              <w:rPr>
                                <w:lang w:val="en-US"/>
                              </w:rPr>
                            </w:pPr>
                            <w:r>
                              <w:rPr>
                                <w:lang w:val="en-US"/>
                              </w:rPr>
                              <w:t>6</w:t>
                            </w:r>
                          </w:p>
                          <w:p>
                            <w:pPr>
                              <w:pStyle w:val="7"/>
                              <w:spacing w:line="238" w:lineRule="exact"/>
                              <w:ind w:left="641"/>
                              <w:rPr>
                                <w:lang w:val="en-US"/>
                              </w:rPr>
                            </w:pPr>
                            <w:r>
                              <w:rPr>
                                <w:lang w:val="en-US"/>
                              </w:rPr>
                              <w:t>});</w:t>
                            </w:r>
                          </w:p>
                          <w:p>
                            <w:pPr>
                              <w:pStyle w:val="7"/>
                              <w:spacing w:line="241" w:lineRule="exact"/>
                              <w:ind w:left="641"/>
                              <w:rPr>
                                <w:lang w:val="en-US"/>
                              </w:rPr>
                            </w:pPr>
                            <w:r>
                              <w:rPr>
                                <w:lang w:val="en-US"/>
                              </w:rPr>
                              <w:t>L.supermap.cloudTileLayer(</w:t>
                            </w:r>
                            <w:r>
                              <w:fldChar w:fldCharType="begin"/>
                            </w:r>
                            <w:r>
                              <w:instrText xml:space="preserve"> HYPERLINK "http://t2.supermapcloud.com/FileService/image" \h </w:instrText>
                            </w:r>
                            <w:r>
                              <w:fldChar w:fldCharType="separate"/>
                            </w:r>
                            <w:r>
                              <w:rPr>
                                <w:lang w:val="en-US"/>
                              </w:rPr>
                              <w:t>"http://t2.supermapcloud.com/FileService/image</w:t>
                            </w:r>
                            <w:r>
                              <w:rPr>
                                <w:lang w:val="en-US"/>
                              </w:rPr>
                              <w:fldChar w:fldCharType="end"/>
                            </w:r>
                            <w:r>
                              <w:rPr>
                                <w:lang w:val="en-US"/>
                              </w:rPr>
                              <w:t>").addTo(map);</w:t>
                            </w:r>
                          </w:p>
                          <w:p>
                            <w:pPr>
                              <w:pStyle w:val="7"/>
                              <w:spacing w:line="241" w:lineRule="exact"/>
                              <w:ind w:left="288"/>
                            </w:pPr>
                            <w:r>
                              <w:t>&lt;/script&gt;</w:t>
                            </w:r>
                          </w:p>
                          <w:p>
                            <w:pPr>
                              <w:pStyle w:val="7"/>
                              <w:spacing w:line="238" w:lineRule="exact"/>
                              <w:ind w:left="288"/>
                            </w:pPr>
                            <w:r>
                              <w:t>&lt;/body&gt;</w:t>
                            </w:r>
                          </w:p>
                          <w:p>
                            <w:pPr>
                              <w:pStyle w:val="7"/>
                              <w:spacing w:line="241" w:lineRule="exact"/>
                              <w:ind w:left="288"/>
                            </w:pPr>
                            <w:r>
                              <w:t>&lt;/html&gt;</w:t>
                            </w:r>
                          </w:p>
                        </w:txbxContent>
                      </wps:txbx>
                      <wps:bodyPr lIns="0" tIns="0" rIns="0" bIns="0" upright="1"/>
                    </wps:wsp>
                  </a:graphicData>
                </a:graphic>
              </wp:anchor>
            </w:drawing>
          </mc:Choice>
          <mc:Fallback>
            <w:pict>
              <v:shape id="文本框 48" o:spid="_x0000_s1026" o:spt="202" type="#_x0000_t202" style="position:absolute;left:0pt;margin-left:40pt;margin-top:53.15pt;height:348.35pt;width:444.9pt;mso-position-horizontal-relative:page;mso-wrap-distance-bottom:0pt;mso-wrap-distance-top:0pt;z-index:-251455488;mso-width-relative:page;mso-height-relative:page;" fillcolor="#BEBEBE" filled="t" stroked="f" coordsize="21600,21600" o:gfxdata="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uf/xUNYAAAAKAQAADwAAAAAAAAABACAAAAAi&#10;AAAAZHJzL2Rvd25yZXYueG1sUEsBAhQAFAAAAAgAh07iQHujaL3TAQAAnwMAAA4AAAAAAAAAAQAg&#10;AAAAJQEAAGRycy9lMm9Eb2MueG1sUEsFBgAAAAAGAAYAWQEAAGoFAAAAAA==&#10;">
                <v:fill on="t" focussize="0,0"/>
                <v:stroke on="f"/>
                <v:imagedata o:title=""/>
                <o:lock v:ext="edit" aspectratio="f"/>
                <v:textbox inset="0mm,0mm,0mm,0mm">
                  <w:txbxContent>
                    <w:p>
                      <w:pPr>
                        <w:pStyle w:val="7"/>
                        <w:spacing w:line="242" w:lineRule="exact"/>
                        <w:ind w:left="288"/>
                        <w:rPr>
                          <w:lang w:val="en-US"/>
                        </w:rPr>
                      </w:pPr>
                      <w:r>
                        <w:rPr>
                          <w:lang w:val="en-US"/>
                        </w:rPr>
                        <w:t>&lt; !DOCTYPE html&gt;</w:t>
                      </w:r>
                    </w:p>
                    <w:p>
                      <w:pPr>
                        <w:pStyle w:val="7"/>
                        <w:spacing w:line="241" w:lineRule="exact"/>
                        <w:ind w:left="288"/>
                        <w:rPr>
                          <w:lang w:val="en-US"/>
                        </w:rPr>
                      </w:pPr>
                      <w:r>
                        <w:rPr>
                          <w:lang w:val="en-US"/>
                        </w:rPr>
                        <w:t>&lt;html&gt;</w:t>
                      </w:r>
                    </w:p>
                    <w:p>
                      <w:pPr>
                        <w:pStyle w:val="7"/>
                        <w:spacing w:line="241" w:lineRule="exact"/>
                        <w:ind w:left="288"/>
                        <w:rPr>
                          <w:lang w:val="en-US"/>
                        </w:rPr>
                      </w:pPr>
                      <w:r>
                        <w:rPr>
                          <w:lang w:val="en-US"/>
                        </w:rPr>
                        <w:t>&lt;head&gt;</w:t>
                      </w:r>
                    </w:p>
                    <w:p>
                      <w:pPr>
                        <w:pStyle w:val="7"/>
                        <w:spacing w:line="238" w:lineRule="exact"/>
                        <w:ind w:left="641"/>
                        <w:rPr>
                          <w:lang w:val="en-US"/>
                        </w:rPr>
                      </w:pPr>
                      <w:r>
                        <w:rPr>
                          <w:lang w:val="en-US"/>
                        </w:rPr>
                        <w:t>&lt;meta charset="UTF-8"&gt;</w:t>
                      </w:r>
                    </w:p>
                    <w:p>
                      <w:pPr>
                        <w:pStyle w:val="7"/>
                        <w:spacing w:line="241" w:lineRule="exact"/>
                        <w:ind w:left="641"/>
                        <w:rPr>
                          <w:lang w:val="en-US"/>
                        </w:rPr>
                      </w:pPr>
                      <w:r>
                        <w:rPr>
                          <w:lang w:val="en-US"/>
                        </w:rPr>
                        <w:t>&lt;title&gt;</w:t>
                      </w:r>
                      <w:r>
                        <w:t>电子地图</w:t>
                      </w:r>
                      <w:r>
                        <w:rPr>
                          <w:lang w:val="en-US"/>
                        </w:rPr>
                        <w:t>&lt;/title&gt;</w:t>
                      </w:r>
                    </w:p>
                    <w:p>
                      <w:pPr>
                        <w:pStyle w:val="7"/>
                        <w:spacing w:before="23" w:line="172" w:lineRule="auto"/>
                        <w:ind w:left="374" w:right="5929" w:firstLine="266"/>
                        <w:rPr>
                          <w:lang w:val="en-US"/>
                        </w:rPr>
                      </w:pPr>
                      <w:r>
                        <w:rPr>
                          <w:lang w:val="en-US"/>
                        </w:rPr>
                        <w:t>&lt;link rel="stylesheet" href="libs/leaflet/leaflet.css"&gt;</w:t>
                      </w:r>
                    </w:p>
                    <w:p>
                      <w:pPr>
                        <w:pStyle w:val="7"/>
                        <w:spacing w:line="219" w:lineRule="exact"/>
                        <w:ind w:left="288"/>
                        <w:rPr>
                          <w:lang w:val="en-US"/>
                        </w:rPr>
                      </w:pPr>
                      <w:r>
                        <w:rPr>
                          <w:lang w:val="en-US"/>
                        </w:rPr>
                        <w:t>&lt;/head&gt;</w:t>
                      </w:r>
                    </w:p>
                    <w:p>
                      <w:pPr>
                        <w:pStyle w:val="7"/>
                        <w:spacing w:line="241" w:lineRule="exact"/>
                        <w:ind w:left="288"/>
                        <w:rPr>
                          <w:lang w:val="en-US"/>
                        </w:rPr>
                      </w:pPr>
                      <w:r>
                        <w:rPr>
                          <w:lang w:val="en-US"/>
                        </w:rPr>
                        <w:t>&lt;body style=" margin: 0;"&gt;</w:t>
                      </w:r>
                    </w:p>
                    <w:p>
                      <w:pPr>
                        <w:pStyle w:val="7"/>
                        <w:spacing w:line="238" w:lineRule="exact"/>
                        <w:ind w:left="288"/>
                        <w:rPr>
                          <w:lang w:val="en-US"/>
                        </w:rPr>
                      </w:pPr>
                      <w:r>
                        <w:rPr>
                          <w:lang w:val="en-US"/>
                        </w:rPr>
                        <w:t>&lt;b style="font-size: 20px;font-color: #242424;font-weight:</w:t>
                      </w:r>
                    </w:p>
                    <w:p>
                      <w:pPr>
                        <w:pStyle w:val="7"/>
                        <w:spacing w:before="15" w:line="177" w:lineRule="auto"/>
                        <w:ind w:left="374" w:right="1880"/>
                        <w:rPr>
                          <w:lang w:val="en-US"/>
                        </w:rPr>
                      </w:pPr>
                      <w:r>
                        <w:rPr>
                          <w:lang w:val="en-US"/>
                        </w:rPr>
                        <w:t>700;font-family:'Microsoft Yahei',sans-serif;margin-bottom: 21px;margin-top: 7px;display: block;"&gt;</w:t>
                      </w:r>
                      <w:r>
                        <w:t>电子地图</w:t>
                      </w:r>
                      <w:r>
                        <w:rPr>
                          <w:lang w:val="en-US"/>
                        </w:rPr>
                        <w:t>&lt;/b&gt;</w:t>
                      </w:r>
                    </w:p>
                    <w:p>
                      <w:pPr>
                        <w:pStyle w:val="7"/>
                        <w:spacing w:line="172" w:lineRule="auto"/>
                        <w:ind w:left="288" w:right="903"/>
                        <w:rPr>
                          <w:lang w:val="en-US"/>
                        </w:rPr>
                      </w:pPr>
                      <w:r>
                        <w:rPr>
                          <w:lang w:val="en-US"/>
                        </w:rPr>
                        <w:t>&lt;div id="map" style="position:absolute;left:10px;right:10px;width:100%;height:80%;border:2px;"&gt;&lt;/div&gt;</w:t>
                      </w:r>
                    </w:p>
                    <w:p>
                      <w:pPr>
                        <w:pStyle w:val="7"/>
                        <w:spacing w:line="223" w:lineRule="exact"/>
                        <w:ind w:left="288"/>
                        <w:rPr>
                          <w:lang w:val="en-US"/>
                        </w:rPr>
                      </w:pPr>
                      <w:r>
                        <w:rPr>
                          <w:lang w:val="en-US"/>
                        </w:rPr>
                        <w:t>&lt;script type="text/javascript" src="libs/leaflet/leaflet.js"&gt;&lt;/script&gt;</w:t>
                      </w:r>
                    </w:p>
                    <w:p>
                      <w:pPr>
                        <w:pStyle w:val="7"/>
                        <w:spacing w:line="238" w:lineRule="exact"/>
                        <w:ind w:left="288"/>
                        <w:rPr>
                          <w:lang w:val="en-US"/>
                        </w:rPr>
                      </w:pPr>
                      <w:r>
                        <w:rPr>
                          <w:lang w:val="en-US"/>
                        </w:rPr>
                        <w:t>&lt;script type="text/javascript" src="dist/iclient9-leaflet.min.js"&gt;&lt;/script&gt;</w:t>
                      </w:r>
                    </w:p>
                    <w:p>
                      <w:pPr>
                        <w:pStyle w:val="7"/>
                        <w:spacing w:before="11" w:line="177" w:lineRule="auto"/>
                        <w:ind w:left="641" w:right="5909" w:hanging="353"/>
                        <w:rPr>
                          <w:lang w:val="en-US"/>
                        </w:rPr>
                      </w:pPr>
                      <w:r>
                        <w:rPr>
                          <w:lang w:val="en-US"/>
                        </w:rPr>
                        <w:t>&lt;script type="text/javascript"&gt; var map = L.map('map', {</w:t>
                      </w:r>
                    </w:p>
                    <w:p>
                      <w:pPr>
                        <w:pStyle w:val="7"/>
                        <w:spacing w:line="172" w:lineRule="auto"/>
                        <w:ind w:left="374" w:right="7207" w:firstLine="626"/>
                        <w:rPr>
                          <w:lang w:val="en-US"/>
                        </w:rPr>
                      </w:pPr>
                      <w:r>
                        <w:rPr>
                          <w:lang w:val="en-US"/>
                        </w:rPr>
                        <w:t>center: [39.92, 116.46],</w:t>
                      </w:r>
                    </w:p>
                    <w:p>
                      <w:pPr>
                        <w:pStyle w:val="7"/>
                        <w:spacing w:before="1" w:line="172" w:lineRule="auto"/>
                        <w:ind w:left="374" w:right="7070" w:firstLine="626"/>
                        <w:rPr>
                          <w:lang w:val="en-US"/>
                        </w:rPr>
                      </w:pPr>
                      <w:r>
                        <w:rPr>
                          <w:lang w:val="en-US"/>
                        </w:rPr>
                        <w:t>crs: L.CRS.EPSG3857,</w:t>
                      </w:r>
                    </w:p>
                    <w:p>
                      <w:pPr>
                        <w:pStyle w:val="7"/>
                        <w:spacing w:line="219" w:lineRule="exact"/>
                        <w:ind w:left="1001"/>
                        <w:rPr>
                          <w:lang w:val="en-US"/>
                        </w:rPr>
                      </w:pPr>
                      <w:r>
                        <w:rPr>
                          <w:lang w:val="en-US"/>
                        </w:rPr>
                        <w:t>zoom:</w:t>
                      </w:r>
                    </w:p>
                    <w:p>
                      <w:pPr>
                        <w:pStyle w:val="7"/>
                        <w:spacing w:line="241" w:lineRule="exact"/>
                        <w:ind w:left="374"/>
                        <w:rPr>
                          <w:lang w:val="en-US"/>
                        </w:rPr>
                      </w:pPr>
                      <w:r>
                        <w:rPr>
                          <w:lang w:val="en-US"/>
                        </w:rPr>
                        <w:t>6</w:t>
                      </w:r>
                    </w:p>
                    <w:p>
                      <w:pPr>
                        <w:pStyle w:val="7"/>
                        <w:spacing w:line="238" w:lineRule="exact"/>
                        <w:ind w:left="641"/>
                        <w:rPr>
                          <w:lang w:val="en-US"/>
                        </w:rPr>
                      </w:pPr>
                      <w:r>
                        <w:rPr>
                          <w:lang w:val="en-US"/>
                        </w:rPr>
                        <w:t>});</w:t>
                      </w:r>
                    </w:p>
                    <w:p>
                      <w:pPr>
                        <w:pStyle w:val="7"/>
                        <w:spacing w:line="241" w:lineRule="exact"/>
                        <w:ind w:left="641"/>
                        <w:rPr>
                          <w:lang w:val="en-US"/>
                        </w:rPr>
                      </w:pPr>
                      <w:r>
                        <w:rPr>
                          <w:lang w:val="en-US"/>
                        </w:rPr>
                        <w:t>L.supermap.cloudTileLayer(</w:t>
                      </w:r>
                      <w:r>
                        <w:fldChar w:fldCharType="begin"/>
                      </w:r>
                      <w:r>
                        <w:instrText xml:space="preserve"> HYPERLINK "http://t2.supermapcloud.com/FileService/image" \h </w:instrText>
                      </w:r>
                      <w:r>
                        <w:fldChar w:fldCharType="separate"/>
                      </w:r>
                      <w:r>
                        <w:rPr>
                          <w:lang w:val="en-US"/>
                        </w:rPr>
                        <w:t>"http://t2.supermapcloud.com/FileService/image</w:t>
                      </w:r>
                      <w:r>
                        <w:rPr>
                          <w:lang w:val="en-US"/>
                        </w:rPr>
                        <w:fldChar w:fldCharType="end"/>
                      </w:r>
                      <w:r>
                        <w:rPr>
                          <w:lang w:val="en-US"/>
                        </w:rPr>
                        <w:t>").addTo(map);</w:t>
                      </w:r>
                    </w:p>
                    <w:p>
                      <w:pPr>
                        <w:pStyle w:val="7"/>
                        <w:spacing w:line="241" w:lineRule="exact"/>
                        <w:ind w:left="288"/>
                      </w:pPr>
                      <w:r>
                        <w:t>&lt;/script&gt;</w:t>
                      </w:r>
                    </w:p>
                    <w:p>
                      <w:pPr>
                        <w:pStyle w:val="7"/>
                        <w:spacing w:line="238" w:lineRule="exact"/>
                        <w:ind w:left="288"/>
                      </w:pPr>
                      <w:r>
                        <w:t>&lt;/body&gt;</w:t>
                      </w:r>
                    </w:p>
                    <w:p>
                      <w:pPr>
                        <w:pStyle w:val="7"/>
                        <w:spacing w:line="241" w:lineRule="exact"/>
                        <w:ind w:left="288"/>
                      </w:pPr>
                      <w:r>
                        <w:t>&lt;/html&gt;</w:t>
                      </w:r>
                    </w:p>
                  </w:txbxContent>
                </v:textbox>
                <w10:wrap type="topAndBottom"/>
              </v:shape>
            </w:pict>
          </mc:Fallback>
        </mc:AlternateContent>
      </w:r>
      <w:r>
        <w:rPr>
          <w:spacing w:val="-3"/>
        </w:rPr>
        <w:t>在本地磁盘任意位置新建文件夹并自定义该文件夹，本示例命名为“</w:t>
      </w:r>
      <w:r>
        <w:rPr>
          <w:spacing w:val="-7"/>
        </w:rPr>
        <w:t>map</w:t>
      </w:r>
      <w:r>
        <w:rPr>
          <w:spacing w:val="-5"/>
        </w:rPr>
        <w:t>”；在"</w:t>
      </w:r>
      <w:r>
        <w:rPr>
          <w:spacing w:val="-4"/>
        </w:rPr>
        <w:t>map</w:t>
      </w:r>
      <w:r>
        <w:t>”文件夹下用文本编</w:t>
      </w:r>
      <w:r>
        <w:rPr>
          <w:spacing w:val="-29"/>
        </w:rPr>
        <w:t>辑工具</w:t>
      </w:r>
      <w:r>
        <w:t>（</w:t>
      </w:r>
      <w:r>
        <w:rPr>
          <w:spacing w:val="-6"/>
        </w:rPr>
        <w:t xml:space="preserve">如 </w:t>
      </w:r>
      <w:r>
        <w:rPr>
          <w:spacing w:val="-3"/>
        </w:rPr>
        <w:t>N</w:t>
      </w:r>
      <w:r>
        <w:t>o</w:t>
      </w:r>
      <w:r>
        <w:rPr>
          <w:spacing w:val="-3"/>
        </w:rPr>
        <w:t>t</w:t>
      </w:r>
      <w:r>
        <w:rPr>
          <w:spacing w:val="-2"/>
        </w:rPr>
        <w:t>e</w:t>
      </w:r>
      <w:r>
        <w:rPr>
          <w:spacing w:val="-10"/>
        </w:rPr>
        <w:t>P</w:t>
      </w:r>
      <w:r>
        <w:rPr>
          <w:spacing w:val="1"/>
        </w:rPr>
        <w:t>a</w:t>
      </w:r>
      <w:r>
        <w:t>d</w:t>
      </w:r>
      <w:r>
        <w:rPr>
          <w:spacing w:val="3"/>
        </w:rPr>
        <w:t>++</w:t>
      </w:r>
      <w:r>
        <w:rPr>
          <w:spacing w:val="-87"/>
        </w:rPr>
        <w:t>）</w:t>
      </w:r>
      <w:r>
        <w:t>新建一个“</w:t>
      </w:r>
      <w:r>
        <w:rPr>
          <w:spacing w:val="2"/>
        </w:rPr>
        <w:t>i</w:t>
      </w:r>
      <w:r>
        <w:rPr>
          <w:spacing w:val="-3"/>
        </w:rPr>
        <w:t>n</w:t>
      </w:r>
      <w:r>
        <w:t>d</w:t>
      </w:r>
      <w:r>
        <w:rPr>
          <w:spacing w:val="-2"/>
        </w:rPr>
        <w:t>e</w:t>
      </w:r>
      <w:r>
        <w:rPr>
          <w:spacing w:val="2"/>
        </w:rPr>
        <w:t>x</w:t>
      </w:r>
      <w:r>
        <w:t>.</w:t>
      </w:r>
      <w:r>
        <w:rPr>
          <w:spacing w:val="-4"/>
        </w:rPr>
        <w:t>h</w:t>
      </w:r>
      <w:r>
        <w:rPr>
          <w:spacing w:val="-3"/>
        </w:rPr>
        <w:t>t</w:t>
      </w:r>
      <w:r>
        <w:rPr>
          <w:spacing w:val="-4"/>
        </w:rPr>
        <w:t>m</w:t>
      </w:r>
      <w:r>
        <w:rPr>
          <w:spacing w:val="2"/>
        </w:rPr>
        <w:t>l</w:t>
      </w:r>
      <w:r>
        <w:rPr>
          <w:spacing w:val="-4"/>
        </w:rPr>
        <w:t xml:space="preserve">”的 </w:t>
      </w:r>
      <w:r>
        <w:rPr>
          <w:spacing w:val="-3"/>
        </w:rPr>
        <w:t>h</w:t>
      </w:r>
      <w:r>
        <w:rPr>
          <w:spacing w:val="4"/>
        </w:rPr>
        <w:t>t</w:t>
      </w:r>
      <w:r>
        <w:rPr>
          <w:spacing w:val="-4"/>
        </w:rPr>
        <w:t>m</w:t>
      </w:r>
      <w:r>
        <w:t>l</w:t>
      </w:r>
      <w:r>
        <w:rPr>
          <w:spacing w:val="-14"/>
        </w:rPr>
        <w:t xml:space="preserve"> 页面，注意将该 </w:t>
      </w:r>
      <w:r>
        <w:rPr>
          <w:spacing w:val="-3"/>
        </w:rPr>
        <w:t>h</w:t>
      </w:r>
      <w:r>
        <w:rPr>
          <w:spacing w:val="4"/>
        </w:rPr>
        <w:t>t</w:t>
      </w:r>
      <w:r>
        <w:rPr>
          <w:spacing w:val="-4"/>
        </w:rPr>
        <w:t>m</w:t>
      </w:r>
      <w:r>
        <w:t>l</w:t>
      </w:r>
      <w:r>
        <w:rPr>
          <w:spacing w:val="4"/>
        </w:rPr>
        <w:t xml:space="preserve"> 页面保存为</w:t>
      </w:r>
      <w:r>
        <w:rPr>
          <w:spacing w:val="9"/>
        </w:rPr>
        <w:t>U</w:t>
      </w:r>
      <w:r>
        <w:rPr>
          <w:spacing w:val="-3"/>
        </w:rPr>
        <w:t>T</w:t>
      </w:r>
      <w:r>
        <w:rPr>
          <w:spacing w:val="-2"/>
        </w:rPr>
        <w:t>F</w:t>
      </w:r>
      <w:r>
        <w:rPr>
          <w:spacing w:val="1"/>
        </w:rPr>
        <w:t>-</w:t>
      </w:r>
      <w:r>
        <w:t>8</w:t>
      </w:r>
      <w:r>
        <w:rPr>
          <w:spacing w:val="-3"/>
        </w:rPr>
        <w:t xml:space="preserve"> 编码格式，并添加以下代码：</w:t>
      </w:r>
    </w:p>
    <w:p>
      <w:pPr>
        <w:pStyle w:val="7"/>
        <w:spacing w:before="114" w:line="218" w:lineRule="auto"/>
        <w:ind w:left="227" w:right="282" w:firstLine="360"/>
      </w:pPr>
      <w:r>
        <w:rPr>
          <w:spacing w:val="-10"/>
        </w:rPr>
        <w:t xml:space="preserve">第三步：将第一步中创建的 </w:t>
      </w:r>
      <w:r>
        <w:rPr>
          <w:spacing w:val="2"/>
        </w:rPr>
        <w:t>i</w:t>
      </w:r>
      <w:r>
        <w:rPr>
          <w:spacing w:val="-3"/>
        </w:rPr>
        <w:t>n</w:t>
      </w:r>
      <w:r>
        <w:t>d</w:t>
      </w:r>
      <w:r>
        <w:rPr>
          <w:spacing w:val="-2"/>
        </w:rPr>
        <w:t>e</w:t>
      </w:r>
      <w:r>
        <w:rPr>
          <w:spacing w:val="2"/>
        </w:rPr>
        <w:t>x</w:t>
      </w:r>
      <w:r>
        <w:t>.</w:t>
      </w:r>
      <w:r>
        <w:rPr>
          <w:spacing w:val="-4"/>
        </w:rPr>
        <w:t>h</w:t>
      </w:r>
      <w:r>
        <w:rPr>
          <w:spacing w:val="-3"/>
        </w:rPr>
        <w:t>t</w:t>
      </w:r>
      <w:r>
        <w:rPr>
          <w:spacing w:val="-4"/>
        </w:rPr>
        <w:t>m</w:t>
      </w:r>
      <w:r>
        <w:t>l</w:t>
      </w:r>
      <w:r>
        <w:rPr>
          <w:spacing w:val="6"/>
        </w:rPr>
        <w:t xml:space="preserve"> 文件以及</w:t>
      </w:r>
      <w:r>
        <w:rPr>
          <w:spacing w:val="-4"/>
        </w:rPr>
        <w:t>S</w:t>
      </w:r>
      <w:r>
        <w:rPr>
          <w:spacing w:val="-3"/>
        </w:rPr>
        <w:t>u</w:t>
      </w:r>
      <w:r>
        <w:t>p</w:t>
      </w:r>
      <w:r>
        <w:rPr>
          <w:spacing w:val="-2"/>
        </w:rPr>
        <w:t>e</w:t>
      </w:r>
      <w:r>
        <w:rPr>
          <w:spacing w:val="3"/>
        </w:rPr>
        <w:t>r</w:t>
      </w:r>
      <w:r>
        <w:rPr>
          <w:spacing w:val="-4"/>
        </w:rPr>
        <w:t>M</w:t>
      </w:r>
      <w:r>
        <w:rPr>
          <w:spacing w:val="1"/>
        </w:rPr>
        <w:t>a</w:t>
      </w:r>
      <w:r>
        <w:t xml:space="preserve">p </w:t>
      </w:r>
      <w:r>
        <w:rPr>
          <w:spacing w:val="2"/>
        </w:rPr>
        <w:t>i</w:t>
      </w:r>
      <w:r>
        <w:rPr>
          <w:spacing w:val="1"/>
        </w:rPr>
        <w:t>C</w:t>
      </w:r>
      <w:r>
        <w:rPr>
          <w:spacing w:val="2"/>
        </w:rPr>
        <w:t>li</w:t>
      </w:r>
      <w:r>
        <w:rPr>
          <w:spacing w:val="-2"/>
        </w:rPr>
        <w:t>e</w:t>
      </w:r>
      <w:r>
        <w:rPr>
          <w:spacing w:val="-3"/>
        </w:rPr>
        <w:t>n</w:t>
      </w:r>
      <w:r>
        <w:t>t J</w:t>
      </w:r>
      <w:r>
        <w:rPr>
          <w:spacing w:val="1"/>
        </w:rPr>
        <w:t>a</w:t>
      </w:r>
      <w:r>
        <w:rPr>
          <w:spacing w:val="-1"/>
        </w:rPr>
        <w:t>v</w:t>
      </w:r>
      <w:r>
        <w:rPr>
          <w:spacing w:val="1"/>
        </w:rPr>
        <w:t>a</w:t>
      </w:r>
      <w:r>
        <w:rPr>
          <w:spacing w:val="-4"/>
        </w:rPr>
        <w:t>S</w:t>
      </w:r>
      <w:r>
        <w:rPr>
          <w:spacing w:val="3"/>
        </w:rPr>
        <w:t>cr</w:t>
      </w:r>
      <w:r>
        <w:rPr>
          <w:spacing w:val="2"/>
        </w:rPr>
        <w:t>i</w:t>
      </w:r>
      <w:r>
        <w:t xml:space="preserve">pt </w:t>
      </w:r>
      <w:r>
        <w:rPr>
          <w:spacing w:val="2"/>
        </w:rPr>
        <w:t>9</w:t>
      </w:r>
      <w:r>
        <w:t>D</w:t>
      </w:r>
      <w:r>
        <w:rPr>
          <w:spacing w:val="-3"/>
        </w:rPr>
        <w:t>(</w:t>
      </w:r>
      <w:r>
        <w:rPr>
          <w:spacing w:val="2"/>
        </w:rPr>
        <w:t>2</w:t>
      </w:r>
      <w:r>
        <w:rPr>
          <w:spacing w:val="-5"/>
        </w:rPr>
        <w:t>0</w:t>
      </w:r>
      <w:r>
        <w:rPr>
          <w:spacing w:val="2"/>
        </w:rPr>
        <w:t>19</w:t>
      </w:r>
      <w:r>
        <w:rPr>
          <w:spacing w:val="-15"/>
        </w:rPr>
        <w:t>)中的库文件：</w:t>
      </w:r>
      <w:r>
        <w:rPr>
          <w:spacing w:val="2"/>
        </w:rPr>
        <w:t>li</w:t>
      </w:r>
      <w:r>
        <w:rPr>
          <w:spacing w:val="-7"/>
        </w:rPr>
        <w:t>b</w:t>
      </w:r>
      <w:r>
        <w:t>s</w:t>
      </w:r>
      <w:r>
        <w:rPr>
          <w:spacing w:val="43"/>
        </w:rPr>
        <w:t>和</w:t>
      </w:r>
      <w:r>
        <w:t>dist 文件夹一起放到名为map</w:t>
      </w:r>
      <w:r>
        <w:rPr>
          <w:spacing w:val="1"/>
        </w:rPr>
        <w:t xml:space="preserve"> 的文件夹中，然后将</w:t>
      </w:r>
      <w:r>
        <w:t>map</w:t>
      </w:r>
      <w:r>
        <w:rPr>
          <w:spacing w:val="-2"/>
        </w:rPr>
        <w:t xml:space="preserve"> 文件夹放到【</w:t>
      </w:r>
      <w:r>
        <w:t>SuperMap iPortal</w:t>
      </w:r>
      <w:r>
        <w:rPr>
          <w:spacing w:val="5"/>
        </w:rPr>
        <w:t xml:space="preserve"> 安装目录】</w:t>
      </w:r>
    </w:p>
    <w:p>
      <w:pPr>
        <w:pStyle w:val="7"/>
        <w:spacing w:before="4" w:line="223" w:lineRule="auto"/>
        <w:ind w:left="227" w:right="203"/>
      </w:pPr>
      <w:r>
        <w:t>\webapps 目录下，启动SuperMap iPortal，打开浏览器即可访问该电子地图服务： http://192.168.13.217:8090/map/index.html</w:t>
      </w:r>
    </w:p>
    <w:p>
      <w:pPr>
        <w:spacing w:line="223" w:lineRule="auto"/>
        <w:sectPr>
          <w:pgSz w:w="10500" w:h="13040"/>
          <w:pgMar w:top="1080" w:right="620" w:bottom="820" w:left="680" w:header="775" w:footer="632" w:gutter="0"/>
          <w:cols w:space="720" w:num="1"/>
        </w:sectPr>
      </w:pPr>
    </w:p>
    <w:p>
      <w:pPr>
        <w:pStyle w:val="7"/>
        <w:spacing w:before="168" w:line="223" w:lineRule="auto"/>
        <w:ind w:left="227" w:right="279" w:firstLine="360"/>
        <w:jc w:val="both"/>
      </w:pPr>
      <w:r>
        <w:rPr>
          <w:spacing w:val="-2"/>
        </w:rPr>
        <w:t>第四步：进入可视化布局系统，进行</w:t>
      </w:r>
      <w:r>
        <w:t>UI</w:t>
      </w:r>
      <w:r>
        <w:rPr>
          <w:spacing w:val="-7"/>
        </w:rPr>
        <w:t xml:space="preserve"> 组件的布局。本示例中，为了布局美观，将”最新服务组件”与新</w:t>
      </w:r>
      <w:r>
        <w:t xml:space="preserve">添加的”自定义组件“放在同一行。在“布局组件”选项中，选择自定义布局组件，在”自定义“输入框中输入（5 1 5 </w:t>
      </w:r>
      <w:r>
        <w:rPr>
          <w:spacing w:val="3"/>
        </w:rPr>
        <w:t>1</w:t>
      </w:r>
      <w:r>
        <w:rPr>
          <w:spacing w:val="-87"/>
        </w:rPr>
        <w:t>）</w:t>
      </w:r>
      <w:r>
        <w:t>，数字之间有空格（</w:t>
      </w:r>
      <w:r>
        <w:rPr>
          <w:spacing w:val="-1"/>
        </w:rPr>
        <w:t xml:space="preserve">当所有数字之和为 </w:t>
      </w:r>
      <w:r>
        <w:rPr>
          <w:spacing w:val="2"/>
        </w:rPr>
        <w:t>1</w:t>
      </w:r>
      <w:r>
        <w:t>2</w:t>
      </w:r>
      <w:r>
        <w:rPr>
          <w:spacing w:val="-3"/>
        </w:rPr>
        <w:t xml:space="preserve"> 时，该组件方可使用</w:t>
      </w:r>
      <w:r>
        <w:rPr>
          <w:spacing w:val="-87"/>
        </w:rPr>
        <w:t>）</w:t>
      </w:r>
      <w:r>
        <w:rPr>
          <w:spacing w:val="-3"/>
        </w:rPr>
        <w:t>。输入完成后，在输入框右侧会出现”拖动“按钮，鼠标左键点击”拖动“按钮，按住不放，将自定义的布局组件拖动到右侧的布局容器中。</w:t>
      </w:r>
    </w:p>
    <w:p>
      <w:pPr>
        <w:pStyle w:val="7"/>
        <w:spacing w:before="120" w:line="223" w:lineRule="auto"/>
        <w:ind w:left="227" w:right="185" w:firstLine="360"/>
      </w:pPr>
      <w:r>
        <w:rPr>
          <w:spacing w:val="-8"/>
        </w:rPr>
        <w:t xml:space="preserve">第五步：页面布局好后，接下来需要将 </w:t>
      </w:r>
      <w:r>
        <w:t>UI</w:t>
      </w:r>
      <w:r>
        <w:rPr>
          <w:spacing w:val="-4"/>
        </w:rPr>
        <w:t xml:space="preserve"> 组件中的”最新服务组件“拖动到了布局组件的第一列，然后将UI</w:t>
      </w:r>
      <w:r>
        <w:rPr>
          <w:spacing w:val="-5"/>
        </w:rPr>
        <w:t xml:space="preserve"> 组件中的”自定义组件“拖动到布局组件的第三列中</w:t>
      </w:r>
      <w:r>
        <w:t>（</w:t>
      </w:r>
      <w:r>
        <w:rPr>
          <w:spacing w:val="-3"/>
        </w:rPr>
        <w:t>其中，第二列和第四列作为留白，您也可以根据自身需求来调整布局</w:t>
      </w:r>
      <w:r>
        <w:rPr>
          <w:spacing w:val="-87"/>
        </w:rPr>
        <w:t>）</w:t>
      </w:r>
      <w:r>
        <w:rPr>
          <w:spacing w:val="-2"/>
        </w:rPr>
        <w:t>，点击自定义组件的”编辑“按钮，在自定义组件代码编辑器中，选择“源代码”编辑按钮，</w:t>
      </w:r>
      <w:r>
        <w:t>在代码输入框中输入以下代码：</w:t>
      </w:r>
    </w:p>
    <w:p>
      <w:pPr>
        <w:pStyle w:val="7"/>
        <w:spacing w:before="9"/>
        <w:ind w:left="0"/>
        <w:rPr>
          <w:sz w:val="5"/>
        </w:rPr>
      </w:pPr>
      <w:r>
        <mc:AlternateContent>
          <mc:Choice Requires="wps">
            <w:drawing>
              <wp:anchor distT="0" distB="0" distL="0" distR="0" simplePos="0" relativeHeight="251862016" behindDoc="1" locked="0" layoutInCell="1" allowOverlap="1">
                <wp:simplePos x="0" y="0"/>
                <wp:positionH relativeFrom="page">
                  <wp:posOffset>508000</wp:posOffset>
                </wp:positionH>
                <wp:positionV relativeFrom="paragraph">
                  <wp:posOffset>80010</wp:posOffset>
                </wp:positionV>
                <wp:extent cx="5650230" cy="457200"/>
                <wp:effectExtent l="0" t="0" r="3810" b="0"/>
                <wp:wrapTopAndBottom/>
                <wp:docPr id="207" name="文本框 47"/>
                <wp:cNvGraphicFramePr/>
                <a:graphic xmlns:a="http://schemas.openxmlformats.org/drawingml/2006/main">
                  <a:graphicData uri="http://schemas.microsoft.com/office/word/2010/wordprocessingShape">
                    <wps:wsp>
                      <wps:cNvSpPr txBox="1"/>
                      <wps:spPr>
                        <a:xfrm>
                          <a:off x="0" y="0"/>
                          <a:ext cx="5650230" cy="457200"/>
                        </a:xfrm>
                        <a:prstGeom prst="rect">
                          <a:avLst/>
                        </a:prstGeom>
                        <a:solidFill>
                          <a:srgbClr val="BEBEBE"/>
                        </a:solidFill>
                        <a:ln>
                          <a:noFill/>
                        </a:ln>
                      </wps:spPr>
                      <wps:txbx>
                        <w:txbxContent>
                          <w:p>
                            <w:pPr>
                              <w:pStyle w:val="7"/>
                              <w:spacing w:before="23" w:line="172" w:lineRule="auto"/>
                              <w:ind w:left="288" w:right="735"/>
                              <w:rPr>
                                <w:lang w:val="en-US"/>
                              </w:rPr>
                            </w:pPr>
                            <w:r>
                              <w:rPr>
                                <w:lang w:val="en-US"/>
                              </w:rPr>
                              <w:t>&lt;iframe src="http://192.168.13.217:8090/map/index.html" scrolling="no" frameborder="0" height="313px" width="100%"&gt;</w:t>
                            </w:r>
                          </w:p>
                          <w:p>
                            <w:pPr>
                              <w:pStyle w:val="7"/>
                              <w:spacing w:line="219" w:lineRule="exact"/>
                              <w:ind w:left="288"/>
                            </w:pPr>
                            <w:r>
                              <w:t>&lt;/iframe&gt;</w:t>
                            </w:r>
                          </w:p>
                        </w:txbxContent>
                      </wps:txbx>
                      <wps:bodyPr lIns="0" tIns="0" rIns="0" bIns="0" upright="1"/>
                    </wps:wsp>
                  </a:graphicData>
                </a:graphic>
              </wp:anchor>
            </w:drawing>
          </mc:Choice>
          <mc:Fallback>
            <w:pict>
              <v:shape id="文本框 47" o:spid="_x0000_s1026" o:spt="202" type="#_x0000_t202" style="position:absolute;left:0pt;margin-left:40pt;margin-top:6.3pt;height:36pt;width:444.9pt;mso-position-horizontal-relative:page;mso-wrap-distance-bottom:0pt;mso-wrap-distance-top:0pt;z-index:-251454464;mso-width-relative:page;mso-height-relative:page;" fillcolor="#BEBEBE" filled="t" stroked="f" coordsize="21600,21600" o:gfxdata="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PgE183VAAAACAEAAA8AAAAAAAAAAQAgAAAAIgAA&#10;AGRycy9kb3ducmV2LnhtbFBLAQIUABQAAAAIAIdO4kCuJPAy0gEAAJ4DAAAOAAAAAAAAAAEAIAAA&#10;ACQBAABkcnMvZTJvRG9jLnhtbFBLBQYAAAAABgAGAFkBAABoBQAAAAA=&#10;">
                <v:fill on="t" focussize="0,0"/>
                <v:stroke on="f"/>
                <v:imagedata o:title=""/>
                <o:lock v:ext="edit" aspectratio="f"/>
                <v:textbox inset="0mm,0mm,0mm,0mm">
                  <w:txbxContent>
                    <w:p>
                      <w:pPr>
                        <w:pStyle w:val="7"/>
                        <w:spacing w:before="23" w:line="172" w:lineRule="auto"/>
                        <w:ind w:left="288" w:right="735"/>
                        <w:rPr>
                          <w:lang w:val="en-US"/>
                        </w:rPr>
                      </w:pPr>
                      <w:r>
                        <w:rPr>
                          <w:lang w:val="en-US"/>
                        </w:rPr>
                        <w:t>&lt;iframe src="http://192.168.13.217:8090/map/index.html" scrolling="no" frameborder="0" height="313px" width="100%"&gt;</w:t>
                      </w:r>
                    </w:p>
                    <w:p>
                      <w:pPr>
                        <w:pStyle w:val="7"/>
                        <w:spacing w:line="219" w:lineRule="exact"/>
                        <w:ind w:left="288"/>
                      </w:pPr>
                      <w:r>
                        <w:t>&lt;/iframe&gt;</w:t>
                      </w:r>
                    </w:p>
                  </w:txbxContent>
                </v:textbox>
                <w10:wrap type="topAndBottom"/>
              </v:shape>
            </w:pict>
          </mc:Fallback>
        </mc:AlternateContent>
      </w:r>
    </w:p>
    <w:p>
      <w:pPr>
        <w:pStyle w:val="7"/>
        <w:spacing w:before="93"/>
        <w:ind w:left="588"/>
      </w:pPr>
      <w:r>
        <w:t>其中，&lt;iframe&gt; 标签参数说明如下：</w:t>
      </w:r>
    </w:p>
    <w:p>
      <w:pPr>
        <w:pStyle w:val="14"/>
        <w:numPr>
          <w:ilvl w:val="4"/>
          <w:numId w:val="55"/>
        </w:numPr>
        <w:tabs>
          <w:tab w:val="left" w:pos="1005"/>
          <w:tab w:val="left" w:pos="1006"/>
        </w:tabs>
        <w:spacing w:before="103" w:line="230" w:lineRule="auto"/>
        <w:ind w:right="376"/>
        <w:rPr>
          <w:sz w:val="18"/>
        </w:rPr>
      </w:pPr>
      <w:r>
        <w:rPr>
          <w:sz w:val="18"/>
        </w:rPr>
        <w:t>src</w:t>
      </w:r>
      <w:r>
        <w:rPr>
          <w:spacing w:val="1"/>
          <w:sz w:val="18"/>
        </w:rPr>
        <w:t xml:space="preserve">：电子地图组件服务的 </w:t>
      </w:r>
      <w:r>
        <w:rPr>
          <w:sz w:val="18"/>
        </w:rPr>
        <w:t>url</w:t>
      </w:r>
      <w:r>
        <w:rPr>
          <w:spacing w:val="-2"/>
          <w:sz w:val="18"/>
        </w:rPr>
        <w:t xml:space="preserve"> 地址，如果该组件没有发布成服务，此处也可以添加源文件的路径， </w:t>
      </w:r>
      <w:r>
        <w:rPr>
          <w:sz w:val="18"/>
        </w:rPr>
        <w:t>例如：/map/index.html</w:t>
      </w:r>
    </w:p>
    <w:p>
      <w:pPr>
        <w:pStyle w:val="14"/>
        <w:numPr>
          <w:ilvl w:val="4"/>
          <w:numId w:val="55"/>
        </w:numPr>
        <w:tabs>
          <w:tab w:val="left" w:pos="1005"/>
          <w:tab w:val="left" w:pos="1006"/>
        </w:tabs>
        <w:spacing w:before="38"/>
        <w:rPr>
          <w:sz w:val="18"/>
        </w:rPr>
      </w:pPr>
      <w:r>
        <w:rPr>
          <w:sz w:val="18"/>
        </w:rPr>
        <w:t>scrolling</w:t>
      </w:r>
      <w:r>
        <w:rPr>
          <w:spacing w:val="3"/>
          <w:sz w:val="18"/>
        </w:rPr>
        <w:t>：是否允许显示滚动条，取值</w:t>
      </w:r>
      <w:r>
        <w:rPr>
          <w:sz w:val="18"/>
        </w:rPr>
        <w:t>no：</w:t>
      </w:r>
      <w:r>
        <w:rPr>
          <w:spacing w:val="7"/>
          <w:sz w:val="18"/>
        </w:rPr>
        <w:t>不允许，取值</w:t>
      </w:r>
      <w:r>
        <w:rPr>
          <w:sz w:val="18"/>
        </w:rPr>
        <w:t>yes：允许</w:t>
      </w:r>
    </w:p>
    <w:p>
      <w:pPr>
        <w:pStyle w:val="14"/>
        <w:numPr>
          <w:ilvl w:val="4"/>
          <w:numId w:val="55"/>
        </w:numPr>
        <w:tabs>
          <w:tab w:val="left" w:pos="1005"/>
          <w:tab w:val="left" w:pos="1006"/>
        </w:tabs>
        <w:spacing w:before="35"/>
        <w:rPr>
          <w:sz w:val="18"/>
        </w:rPr>
      </w:pPr>
      <w:r>
        <w:rPr>
          <w:sz w:val="18"/>
        </w:rPr>
        <w:t>frameborder：组件外边框宽度，取值：像素</w:t>
      </w:r>
    </w:p>
    <w:p>
      <w:pPr>
        <w:pStyle w:val="14"/>
        <w:numPr>
          <w:ilvl w:val="4"/>
          <w:numId w:val="55"/>
        </w:numPr>
        <w:tabs>
          <w:tab w:val="left" w:pos="1005"/>
          <w:tab w:val="left" w:pos="1006"/>
        </w:tabs>
        <w:spacing w:before="36"/>
        <w:rPr>
          <w:sz w:val="18"/>
        </w:rPr>
      </w:pPr>
      <w:r>
        <w:rPr>
          <w:sz w:val="18"/>
        </w:rPr>
        <w:t>width：组件宽度，取值：像素</w:t>
      </w:r>
    </w:p>
    <w:p>
      <w:pPr>
        <w:pStyle w:val="14"/>
        <w:numPr>
          <w:ilvl w:val="4"/>
          <w:numId w:val="55"/>
        </w:numPr>
        <w:tabs>
          <w:tab w:val="left" w:pos="1005"/>
          <w:tab w:val="left" w:pos="1006"/>
        </w:tabs>
        <w:spacing w:before="43"/>
        <w:rPr>
          <w:sz w:val="18"/>
        </w:rPr>
      </w:pPr>
      <w:r>
        <w:rPr>
          <w:sz w:val="18"/>
        </w:rPr>
        <w:t>height：组件高度，取值：像素</w:t>
      </w:r>
    </w:p>
    <w:p>
      <w:pPr>
        <w:pStyle w:val="7"/>
        <w:spacing w:before="86"/>
        <w:ind w:left="588"/>
      </w:pPr>
      <w:r>
        <w:t>第六步：点击”发布“按钮，即可查看添加”电子地图“组件后的门户首页效果</w:t>
      </w:r>
    </w:p>
    <w:p>
      <w:pPr>
        <w:sectPr>
          <w:pgSz w:w="10500" w:h="13040"/>
          <w:pgMar w:top="1080" w:right="620" w:bottom="820" w:left="680" w:header="775" w:footer="632" w:gutter="0"/>
          <w:cols w:space="720" w:num="1"/>
        </w:sectPr>
      </w:pPr>
    </w:p>
    <w:p>
      <w:pPr>
        <w:pStyle w:val="7"/>
        <w:spacing w:before="17"/>
        <w:ind w:left="0"/>
        <w:rPr>
          <w:sz w:val="8"/>
        </w:rPr>
      </w:pPr>
    </w:p>
    <w:p>
      <w:pPr>
        <w:pStyle w:val="7"/>
        <w:ind w:left="1444"/>
        <w:rPr>
          <w:sz w:val="20"/>
        </w:rPr>
      </w:pPr>
      <w:r>
        <w:rPr>
          <w:sz w:val="20"/>
        </w:rPr>
        <w:drawing>
          <wp:inline distT="0" distB="0" distL="0" distR="0">
            <wp:extent cx="3959225" cy="2980690"/>
            <wp:effectExtent l="0" t="0" r="0" b="0"/>
            <wp:docPr id="149" name="image47.jpeg" descr="http://doc.iserver.com/iportal/iP/iportal_management/img/custom_ma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47.jpeg" descr="http://doc.iserver.com/iportal/iP/iportal_management/img/custom_map1.png"/>
                    <pic:cNvPicPr>
                      <a:picLocks noChangeAspect="1"/>
                    </pic:cNvPicPr>
                  </pic:nvPicPr>
                  <pic:blipFill>
                    <a:blip r:embed="rId139" cstate="print"/>
                    <a:stretch>
                      <a:fillRect/>
                    </a:stretch>
                  </pic:blipFill>
                  <pic:spPr>
                    <a:xfrm>
                      <a:off x="0" y="0"/>
                      <a:ext cx="3959352" cy="2980944"/>
                    </a:xfrm>
                    <a:prstGeom prst="rect">
                      <a:avLst/>
                    </a:prstGeom>
                  </pic:spPr>
                </pic:pic>
              </a:graphicData>
            </a:graphic>
          </wp:inline>
        </w:drawing>
      </w:r>
    </w:p>
    <w:p>
      <w:pPr>
        <w:spacing w:before="107"/>
        <w:ind w:left="252" w:right="298"/>
        <w:jc w:val="center"/>
        <w:rPr>
          <w:sz w:val="15"/>
        </w:rPr>
      </w:pPr>
      <w:r>
        <w:rPr>
          <w:sz w:val="15"/>
        </w:rPr>
        <w:t>图 3.5 自定义添加“电子地图”组件后的门户首页效果</w:t>
      </w:r>
    </w:p>
    <w:p>
      <w:pPr>
        <w:pStyle w:val="7"/>
        <w:spacing w:before="18"/>
        <w:ind w:left="0"/>
        <w:rPr>
          <w:sz w:val="11"/>
        </w:rPr>
      </w:pPr>
    </w:p>
    <w:p>
      <w:pPr>
        <w:pStyle w:val="4"/>
        <w:numPr>
          <w:ilvl w:val="3"/>
          <w:numId w:val="55"/>
        </w:numPr>
        <w:tabs>
          <w:tab w:val="left" w:pos="1064"/>
        </w:tabs>
        <w:ind w:hanging="837"/>
      </w:pPr>
      <w:bookmarkStart w:id="342" w:name="3.2.3.3_示例3：使用内置导航栏集成第三方应用"/>
      <w:bookmarkEnd w:id="342"/>
      <w:bookmarkStart w:id="343" w:name="_Toc30991"/>
      <w:bookmarkStart w:id="344" w:name="_Toc4064"/>
      <w:r>
        <w:rPr>
          <w:spacing w:val="13"/>
          <w:w w:val="105"/>
        </w:rPr>
        <w:t xml:space="preserve">示例 </w:t>
      </w:r>
      <w:r>
        <w:rPr>
          <w:spacing w:val="3"/>
          <w:w w:val="105"/>
        </w:rPr>
        <w:t>3</w:t>
      </w:r>
      <w:r>
        <w:rPr>
          <w:spacing w:val="13"/>
          <w:w w:val="105"/>
        </w:rPr>
        <w:t>： 使用内置导航栏集成第三方应用</w:t>
      </w:r>
      <w:bookmarkEnd w:id="343"/>
      <w:bookmarkEnd w:id="344"/>
    </w:p>
    <w:p>
      <w:pPr>
        <w:pStyle w:val="7"/>
        <w:spacing w:before="243" w:line="218" w:lineRule="auto"/>
        <w:ind w:left="227" w:right="282" w:firstLine="360"/>
      </w:pPr>
      <w:r>
        <w:t>SuperMap iPortal</w:t>
      </w:r>
      <w:r>
        <w:rPr>
          <w:spacing w:val="-6"/>
        </w:rPr>
        <w:t xml:space="preserve"> 提供了“内置导航栏”功能，方便用户在门户首页中无代码集成第三方应用，同时可以</w:t>
      </w:r>
      <w:r>
        <w:rPr>
          <w:spacing w:val="18"/>
        </w:rPr>
        <w:t>共享</w:t>
      </w:r>
      <w:r>
        <w:t>iPortal</w:t>
      </w:r>
      <w:r>
        <w:rPr>
          <w:spacing w:val="-3"/>
        </w:rPr>
        <w:t xml:space="preserve"> 的内置导航栏以及用户登录信息。</w:t>
      </w:r>
    </w:p>
    <w:p>
      <w:pPr>
        <w:pStyle w:val="7"/>
        <w:spacing w:before="109"/>
        <w:ind w:left="588"/>
      </w:pPr>
      <w:r>
        <w:t>下面具体介绍一下操作步骤：</w:t>
      </w:r>
    </w:p>
    <w:p>
      <w:pPr>
        <w:pStyle w:val="7"/>
        <w:spacing w:before="94" w:line="307" w:lineRule="auto"/>
        <w:ind w:left="588" w:right="431"/>
      </w:pPr>
      <w:r>
        <w:rPr>
          <w:b/>
        </w:rPr>
        <w:t>第一步</w:t>
      </w:r>
      <w:r>
        <w:t>：以管理员身份登录门户首页-&gt;管理-&gt;站点配置，点击“首页定制”选项卡，进入首页定制页面</w:t>
      </w:r>
      <w:r>
        <w:rPr>
          <w:b/>
        </w:rPr>
        <w:t>第二步</w:t>
      </w:r>
      <w:r>
        <w:t>：选择“导航设置”选项，打开导航设置页面</w:t>
      </w:r>
    </w:p>
    <w:p>
      <w:pPr>
        <w:pStyle w:val="7"/>
        <w:spacing w:before="24" w:line="223" w:lineRule="auto"/>
        <w:ind w:left="227" w:right="365" w:firstLine="360"/>
      </w:pPr>
      <w:r>
        <w:rPr>
          <w:b/>
        </w:rPr>
        <w:t>第三步</w:t>
      </w:r>
      <w:r>
        <w:t>：点击“添加一级栏目”按钮，输入栏目名称：使用指南，输入栏目地址： https://doc.supermapol.com/zh/index.html（这里以SuperMap Online 的文档为例）,同时勾选“使用内置导航栏”</w:t>
      </w:r>
    </w:p>
    <w:p>
      <w:pPr>
        <w:pStyle w:val="7"/>
        <w:spacing w:before="102"/>
        <w:ind w:left="588"/>
      </w:pPr>
      <w:r>
        <w:rPr>
          <w:b/>
        </w:rPr>
        <w:t>第四步</w:t>
      </w:r>
      <w:r>
        <w:t>：点击确认按钮后，点击页面右上方的“保存”按钮，保存并发布当前设置即可。</w:t>
      </w:r>
    </w:p>
    <w:p>
      <w:pPr>
        <w:pStyle w:val="7"/>
        <w:spacing w:before="117" w:line="223" w:lineRule="auto"/>
        <w:ind w:left="227" w:right="286" w:firstLine="360"/>
      </w:pPr>
      <w:r>
        <w:t>返回iPortal 门户首页，在导航栏中即可看到新添加的“文档”导航栏，同时共享了iPortal 的内置导航栏以及用户登录信息，如下图所示：</w:t>
      </w:r>
    </w:p>
    <w:p>
      <w:pPr>
        <w:spacing w:line="223" w:lineRule="auto"/>
        <w:sectPr>
          <w:pgSz w:w="10500" w:h="13040"/>
          <w:pgMar w:top="1080" w:right="620" w:bottom="820" w:left="680" w:header="775" w:footer="632" w:gutter="0"/>
          <w:cols w:space="720" w:num="1"/>
        </w:sectPr>
      </w:pPr>
    </w:p>
    <w:p>
      <w:pPr>
        <w:pStyle w:val="7"/>
        <w:spacing w:before="17"/>
        <w:ind w:left="0"/>
        <w:rPr>
          <w:sz w:val="8"/>
        </w:rPr>
      </w:pPr>
    </w:p>
    <w:p>
      <w:pPr>
        <w:pStyle w:val="7"/>
        <w:ind w:left="1444"/>
        <w:rPr>
          <w:sz w:val="20"/>
        </w:rPr>
      </w:pPr>
      <w:r>
        <w:rPr>
          <w:sz w:val="20"/>
        </w:rPr>
        <w:drawing>
          <wp:inline distT="0" distB="0" distL="0" distR="0">
            <wp:extent cx="3948430" cy="1727835"/>
            <wp:effectExtent l="0" t="0" r="0" b="0"/>
            <wp:docPr id="151"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48.jpeg"/>
                    <pic:cNvPicPr>
                      <a:picLocks noChangeAspect="1"/>
                    </pic:cNvPicPr>
                  </pic:nvPicPr>
                  <pic:blipFill>
                    <a:blip r:embed="rId140" cstate="print"/>
                    <a:stretch>
                      <a:fillRect/>
                    </a:stretch>
                  </pic:blipFill>
                  <pic:spPr>
                    <a:xfrm>
                      <a:off x="0" y="0"/>
                      <a:ext cx="3948905" cy="1728216"/>
                    </a:xfrm>
                    <a:prstGeom prst="rect">
                      <a:avLst/>
                    </a:prstGeom>
                  </pic:spPr>
                </pic:pic>
              </a:graphicData>
            </a:graphic>
          </wp:inline>
        </w:drawing>
      </w:r>
    </w:p>
    <w:p>
      <w:pPr>
        <w:spacing w:before="113"/>
        <w:ind w:left="247" w:right="298"/>
        <w:jc w:val="center"/>
        <w:rPr>
          <w:sz w:val="15"/>
        </w:rPr>
      </w:pPr>
      <w:r>
        <w:rPr>
          <w:sz w:val="15"/>
        </w:rPr>
        <w:t>图 3.6 使用内置导航栏集成第三方Web 应用</w:t>
      </w:r>
    </w:p>
    <w:p>
      <w:pPr>
        <w:pStyle w:val="7"/>
        <w:ind w:left="0"/>
        <w:rPr>
          <w:sz w:val="12"/>
        </w:rPr>
      </w:pPr>
    </w:p>
    <w:p>
      <w:pPr>
        <w:pStyle w:val="4"/>
        <w:numPr>
          <w:ilvl w:val="3"/>
          <w:numId w:val="55"/>
        </w:numPr>
        <w:tabs>
          <w:tab w:val="left" w:pos="1064"/>
        </w:tabs>
        <w:ind w:hanging="837"/>
      </w:pPr>
      <w:bookmarkStart w:id="345" w:name="3.2.3.4_提供JavaScript变量供第三方应用使用"/>
      <w:bookmarkEnd w:id="345"/>
      <w:bookmarkStart w:id="346" w:name="_Toc25323"/>
      <w:bookmarkStart w:id="347" w:name="_Toc23082"/>
      <w:r>
        <w:rPr>
          <w:spacing w:val="14"/>
          <w:w w:val="105"/>
        </w:rPr>
        <w:t xml:space="preserve">提供 </w:t>
      </w:r>
      <w:r>
        <w:rPr>
          <w:spacing w:val="10"/>
          <w:w w:val="105"/>
        </w:rPr>
        <w:t>JavaScript</w:t>
      </w:r>
      <w:r>
        <w:rPr>
          <w:spacing w:val="19"/>
          <w:w w:val="105"/>
        </w:rPr>
        <w:t xml:space="preserve"> 变量供第三方应用使用</w:t>
      </w:r>
      <w:bookmarkEnd w:id="346"/>
      <w:bookmarkEnd w:id="347"/>
    </w:p>
    <w:p>
      <w:pPr>
        <w:pStyle w:val="7"/>
        <w:spacing w:before="214" w:line="312" w:lineRule="auto"/>
        <w:ind w:left="588" w:right="209"/>
      </w:pPr>
      <w:r>
        <w:t>SuperMap iPortal 的首页定制功能支持两种方式集成第三方应用：自定义组件方式和内置导航栏方式。在集成第三方应用时，SuperMap iPortal 提供了JavaScript 变量，方便获取当前登录用户的用户名信息。</w:t>
      </w:r>
    </w:p>
    <w:p>
      <w:pPr>
        <w:spacing w:line="268" w:lineRule="exact"/>
        <w:ind w:left="2915"/>
        <w:rPr>
          <w:sz w:val="15"/>
        </w:rPr>
      </w:pPr>
      <w:r>
        <w:rPr>
          <w:sz w:val="15"/>
        </w:rPr>
        <w:t>表 3.1 SuperMap iPortal 提供的JavaScript 变量</w:t>
      </w:r>
    </w:p>
    <w:tbl>
      <w:tblPr>
        <w:tblStyle w:val="13"/>
        <w:tblW w:w="0" w:type="auto"/>
        <w:tblInd w:w="1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53"/>
        <w:gridCol w:w="44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4453" w:type="dxa"/>
            <w:shd w:val="clear" w:color="auto" w:fill="BEBEBE"/>
          </w:tcPr>
          <w:p>
            <w:pPr>
              <w:pStyle w:val="15"/>
              <w:spacing w:before="56"/>
              <w:rPr>
                <w:sz w:val="18"/>
              </w:rPr>
            </w:pPr>
            <w:r>
              <w:rPr>
                <w:sz w:val="18"/>
              </w:rPr>
              <w:t>JavaScript 变量</w:t>
            </w:r>
          </w:p>
        </w:tc>
        <w:tc>
          <w:tcPr>
            <w:tcW w:w="4446" w:type="dxa"/>
            <w:shd w:val="clear" w:color="auto" w:fill="BEBEBE"/>
          </w:tcPr>
          <w:p>
            <w:pPr>
              <w:pStyle w:val="15"/>
              <w:spacing w:before="56"/>
              <w:ind w:left="102"/>
              <w:rPr>
                <w:sz w:val="18"/>
              </w:rPr>
            </w:pPr>
            <w:r>
              <w:rPr>
                <w:sz w:val="18"/>
              </w:rPr>
              <w:t>描述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4453" w:type="dxa"/>
          </w:tcPr>
          <w:p>
            <w:pPr>
              <w:pStyle w:val="15"/>
              <w:spacing w:before="49"/>
              <w:rPr>
                <w:sz w:val="18"/>
              </w:rPr>
            </w:pPr>
            <w:r>
              <w:rPr>
                <w:sz w:val="18"/>
              </w:rPr>
              <w:t>iPortal.External.userName</w:t>
            </w:r>
          </w:p>
        </w:tc>
        <w:tc>
          <w:tcPr>
            <w:tcW w:w="4446" w:type="dxa"/>
          </w:tcPr>
          <w:p>
            <w:pPr>
              <w:pStyle w:val="15"/>
              <w:spacing w:before="49"/>
              <w:ind w:left="102"/>
              <w:rPr>
                <w:sz w:val="18"/>
              </w:rPr>
            </w:pPr>
            <w:r>
              <w:rPr>
                <w:sz w:val="18"/>
              </w:rPr>
              <w:t>当前登录用户的用户名，例如：admin</w:t>
            </w:r>
          </w:p>
        </w:tc>
      </w:tr>
    </w:tbl>
    <w:p>
      <w:pPr>
        <w:pStyle w:val="7"/>
        <w:spacing w:before="125" w:line="223" w:lineRule="auto"/>
        <w:ind w:left="227" w:right="353" w:firstLine="360"/>
      </w:pPr>
      <w:r>
        <w:t>当集成的第三方应用与SuperMap iPortal 在不同域时，获取当前登录用户的用户名信息会失败，如何解决跨域问题呢？</w:t>
      </w:r>
    </w:p>
    <w:p>
      <w:pPr>
        <w:pStyle w:val="7"/>
        <w:spacing w:before="108"/>
        <w:ind w:left="588"/>
      </w:pPr>
      <w:r>
        <w:t>可以通过postMessage()方法解决。此时需要您在第三方应用中的Javascript 文件中写入以下代码：</w:t>
      </w:r>
    </w:p>
    <w:p>
      <w:pPr>
        <w:pStyle w:val="7"/>
        <w:tabs>
          <w:tab w:val="left" w:pos="408"/>
          <w:tab w:val="left" w:pos="9017"/>
        </w:tabs>
        <w:spacing w:before="64" w:line="280" w:lineRule="auto"/>
        <w:ind w:left="588" w:right="171" w:hanging="469"/>
      </w:pPr>
      <w:r>
        <w:rPr>
          <w:shd w:val="clear" w:color="auto" w:fill="BEBEBE"/>
        </w:rPr>
        <w:t xml:space="preserve"> </w:t>
      </w:r>
      <w:r>
        <w:rPr>
          <w:shd w:val="clear" w:color="auto" w:fill="BEBEBE"/>
        </w:rPr>
        <w:tab/>
      </w:r>
      <w:r>
        <w:rPr>
          <w:shd w:val="clear" w:color="auto" w:fill="BEBEBE"/>
        </w:rPr>
        <w:t>window.addEventListener('message',function(iPortal){},false);</w:t>
      </w:r>
      <w:r>
        <w:rPr>
          <w:shd w:val="clear" w:color="auto" w:fill="BEBEBE"/>
        </w:rPr>
        <w:tab/>
      </w:r>
      <w:r>
        <w:rPr>
          <w:shd w:val="clear" w:color="auto" w:fill="BEBEBE"/>
        </w:rPr>
        <w:t xml:space="preserve"> </w:t>
      </w:r>
      <w:r>
        <w:t>其中，iPortal</w:t>
      </w:r>
      <w:r>
        <w:rPr>
          <w:spacing w:val="1"/>
        </w:rPr>
        <w:t xml:space="preserve"> 对象中包含的属性值</w:t>
      </w:r>
      <w:r>
        <w:t>iPortal.External.userName</w:t>
      </w:r>
      <w:r>
        <w:rPr>
          <w:spacing w:val="-3"/>
        </w:rPr>
        <w:t xml:space="preserve"> 即为登录用户的用户名。</w:t>
      </w:r>
    </w:p>
    <w:p>
      <w:pPr>
        <w:pStyle w:val="7"/>
        <w:spacing w:before="5"/>
        <w:ind w:left="0"/>
        <w:rPr>
          <w:sz w:val="15"/>
        </w:rPr>
      </w:pPr>
    </w:p>
    <w:p>
      <w:pPr>
        <w:pStyle w:val="3"/>
        <w:numPr>
          <w:ilvl w:val="2"/>
          <w:numId w:val="32"/>
        </w:numPr>
        <w:tabs>
          <w:tab w:val="left" w:pos="1063"/>
          <w:tab w:val="left" w:pos="1064"/>
        </w:tabs>
        <w:ind w:hanging="837"/>
      </w:pPr>
      <w:bookmarkStart w:id="348" w:name="3.2.4_个人中心定制"/>
      <w:bookmarkEnd w:id="348"/>
      <w:bookmarkStart w:id="349" w:name="_Toc11465"/>
      <w:bookmarkStart w:id="350" w:name="_Toc12872"/>
      <w:r>
        <w:rPr>
          <w:w w:val="105"/>
        </w:rPr>
        <w:t>个人中心定制</w:t>
      </w:r>
      <w:bookmarkEnd w:id="349"/>
      <w:bookmarkEnd w:id="350"/>
    </w:p>
    <w:p>
      <w:pPr>
        <w:pStyle w:val="7"/>
        <w:spacing w:before="4"/>
        <w:ind w:left="0"/>
        <w:rPr>
          <w:b/>
        </w:rPr>
      </w:pPr>
    </w:p>
    <w:p>
      <w:pPr>
        <w:pStyle w:val="7"/>
        <w:spacing w:line="223" w:lineRule="auto"/>
        <w:ind w:left="227" w:right="310" w:firstLine="360"/>
      </w:pPr>
      <w:r>
        <w:t>SuperMap iPortal 提供了个人中心定制功能，iPortal 的管理员可以根据自身业务需求，控制个人中心页面导航栏目的显示与隐藏。</w:t>
      </w:r>
    </w:p>
    <w:p>
      <w:pPr>
        <w:pStyle w:val="7"/>
        <w:spacing w:before="125" w:line="223" w:lineRule="auto"/>
        <w:ind w:left="227" w:right="195" w:firstLine="360"/>
      </w:pPr>
      <w:r>
        <w:t>以管理员身份登录门户首页-&gt;管理-&gt;站点配置，点击“个人中心定制”选项卡，进入个人中心定制页面， 通过勾选导航栏目前面的复选框，来控制导航栏目的显示与隐藏，具体做法如下：</w:t>
      </w:r>
    </w:p>
    <w:p>
      <w:pPr>
        <w:spacing w:line="223" w:lineRule="auto"/>
        <w:sectPr>
          <w:pgSz w:w="10500" w:h="13040"/>
          <w:pgMar w:top="1080" w:right="620" w:bottom="820" w:left="680" w:header="775" w:footer="632" w:gutter="0"/>
          <w:cols w:space="720" w:num="1"/>
        </w:sectPr>
      </w:pPr>
    </w:p>
    <w:p>
      <w:pPr>
        <w:pStyle w:val="14"/>
        <w:numPr>
          <w:ilvl w:val="3"/>
          <w:numId w:val="32"/>
        </w:numPr>
        <w:tabs>
          <w:tab w:val="left" w:pos="1006"/>
        </w:tabs>
        <w:spacing w:before="166" w:line="225" w:lineRule="auto"/>
        <w:ind w:right="464"/>
        <w:jc w:val="both"/>
        <w:rPr>
          <w:rFonts w:ascii="Wingdings" w:hAnsi="Wingdings" w:eastAsia="Wingdings"/>
          <w:sz w:val="18"/>
        </w:rPr>
      </w:pPr>
      <w:r>
        <w:rPr>
          <w:spacing w:val="-4"/>
          <w:sz w:val="18"/>
        </w:rPr>
        <w:t>一级导航栏目的显示与隐藏：点击一级导航栏目选项卡，如果将该一级导航栏目下的所有二级导航</w:t>
      </w:r>
      <w:r>
        <w:rPr>
          <w:spacing w:val="-5"/>
          <w:sz w:val="18"/>
        </w:rPr>
        <w:t>栏目都隐藏，那么该一级导航栏目也将隐藏，如果显示至少一个二级导航栏目，那么该一级导航栏</w:t>
      </w:r>
      <w:r>
        <w:rPr>
          <w:sz w:val="18"/>
        </w:rPr>
        <w:t>目也将显示</w:t>
      </w:r>
    </w:p>
    <w:p>
      <w:pPr>
        <w:pStyle w:val="14"/>
        <w:numPr>
          <w:ilvl w:val="3"/>
          <w:numId w:val="32"/>
        </w:numPr>
        <w:tabs>
          <w:tab w:val="left" w:pos="1006"/>
        </w:tabs>
        <w:spacing w:before="49" w:line="228" w:lineRule="auto"/>
        <w:ind w:right="464"/>
        <w:jc w:val="both"/>
        <w:rPr>
          <w:rFonts w:ascii="Wingdings" w:hAnsi="Wingdings" w:eastAsia="Wingdings"/>
          <w:sz w:val="18"/>
        </w:rPr>
      </w:pPr>
      <w:r>
        <w:rPr>
          <w:spacing w:val="-4"/>
          <w:sz w:val="18"/>
        </w:rPr>
        <w:t>二级导航栏目的显示与隐藏：直接勾选二级导航栏目前面的复选框，可以控制二级导航栏目的显示</w:t>
      </w:r>
      <w:r>
        <w:rPr>
          <w:sz w:val="18"/>
        </w:rPr>
        <w:t>与隐藏</w:t>
      </w:r>
    </w:p>
    <w:p>
      <w:pPr>
        <w:pStyle w:val="7"/>
        <w:spacing w:before="92"/>
        <w:ind w:left="588"/>
      </w:pPr>
      <w:r>
        <w:t>设置好后点击保存按钮，将已设置的信息进行保存。保存后可以转到个人中心页面查看定制效果。</w:t>
      </w:r>
    </w:p>
    <w:p>
      <w:pPr>
        <w:pStyle w:val="7"/>
        <w:spacing w:before="5"/>
        <w:ind w:left="0"/>
      </w:pPr>
    </w:p>
    <w:p>
      <w:pPr>
        <w:pStyle w:val="3"/>
        <w:numPr>
          <w:ilvl w:val="2"/>
          <w:numId w:val="32"/>
        </w:numPr>
        <w:tabs>
          <w:tab w:val="left" w:pos="1063"/>
          <w:tab w:val="left" w:pos="1064"/>
        </w:tabs>
        <w:ind w:hanging="837"/>
      </w:pPr>
      <w:bookmarkStart w:id="351" w:name="3.2.5_数据上图配置"/>
      <w:bookmarkEnd w:id="351"/>
      <w:bookmarkStart w:id="352" w:name="_Toc14301"/>
      <w:bookmarkStart w:id="353" w:name="_Toc23249"/>
      <w:r>
        <w:rPr>
          <w:w w:val="105"/>
        </w:rPr>
        <w:t>数据上图配置</w:t>
      </w:r>
      <w:bookmarkEnd w:id="352"/>
      <w:bookmarkEnd w:id="353"/>
    </w:p>
    <w:p>
      <w:pPr>
        <w:pStyle w:val="7"/>
        <w:spacing w:before="11"/>
        <w:ind w:left="0"/>
        <w:rPr>
          <w:b/>
        </w:rPr>
      </w:pPr>
    </w:p>
    <w:p>
      <w:pPr>
        <w:pStyle w:val="7"/>
        <w:spacing w:line="223" w:lineRule="auto"/>
        <w:ind w:left="227" w:right="239" w:firstLine="360"/>
      </w:pPr>
      <w:r>
        <w:t>SuperMap iPortal</w:t>
      </w:r>
      <w:r>
        <w:rPr>
          <w:spacing w:val="-6"/>
        </w:rPr>
        <w:t xml:space="preserve"> 的管理员可以对数据上图的相关内容进行配置，满足不同用户的制图需求。管理员可以进行如下配置：</w:t>
      </w:r>
    </w:p>
    <w:p>
      <w:pPr>
        <w:pStyle w:val="14"/>
        <w:numPr>
          <w:ilvl w:val="3"/>
          <w:numId w:val="32"/>
        </w:numPr>
        <w:tabs>
          <w:tab w:val="left" w:pos="1005"/>
          <w:tab w:val="left" w:pos="1006"/>
        </w:tabs>
        <w:spacing w:before="109"/>
        <w:rPr>
          <w:rFonts w:ascii="Wingdings" w:hAnsi="Wingdings" w:eastAsia="Wingdings"/>
          <w:sz w:val="18"/>
        </w:rPr>
      </w:pPr>
      <w:r>
        <w:rPr>
          <w:sz w:val="18"/>
        </w:rPr>
        <w:t>默认底图配置</w:t>
      </w:r>
    </w:p>
    <w:p>
      <w:pPr>
        <w:pStyle w:val="14"/>
        <w:numPr>
          <w:ilvl w:val="3"/>
          <w:numId w:val="32"/>
        </w:numPr>
        <w:tabs>
          <w:tab w:val="left" w:pos="1005"/>
          <w:tab w:val="left" w:pos="1006"/>
        </w:tabs>
        <w:spacing w:before="35"/>
        <w:rPr>
          <w:rFonts w:ascii="Wingdings" w:hAnsi="Wingdings" w:eastAsia="Wingdings"/>
          <w:sz w:val="18"/>
        </w:rPr>
      </w:pPr>
      <w:r>
        <w:rPr>
          <w:sz w:val="18"/>
        </w:rPr>
        <w:t>图层设置</w:t>
      </w:r>
    </w:p>
    <w:p>
      <w:pPr>
        <w:pStyle w:val="14"/>
        <w:numPr>
          <w:ilvl w:val="3"/>
          <w:numId w:val="32"/>
        </w:numPr>
        <w:tabs>
          <w:tab w:val="left" w:pos="1005"/>
          <w:tab w:val="left" w:pos="1006"/>
        </w:tabs>
        <w:spacing w:before="43"/>
        <w:rPr>
          <w:rFonts w:ascii="Wingdings" w:hAnsi="Wingdings" w:eastAsia="Wingdings"/>
          <w:sz w:val="18"/>
        </w:rPr>
      </w:pPr>
      <w:r>
        <w:rPr>
          <w:sz w:val="18"/>
        </w:rPr>
        <w:t>添加控件</w:t>
      </w:r>
    </w:p>
    <w:p>
      <w:pPr>
        <w:pStyle w:val="14"/>
        <w:numPr>
          <w:ilvl w:val="3"/>
          <w:numId w:val="32"/>
        </w:numPr>
        <w:tabs>
          <w:tab w:val="left" w:pos="1005"/>
          <w:tab w:val="left" w:pos="1006"/>
        </w:tabs>
        <w:spacing w:before="36"/>
        <w:rPr>
          <w:rFonts w:ascii="Wingdings" w:hAnsi="Wingdings" w:eastAsia="Wingdings"/>
          <w:sz w:val="18"/>
        </w:rPr>
      </w:pPr>
      <w:r>
        <w:rPr>
          <w:sz w:val="18"/>
        </w:rPr>
        <w:t>地图设置</w:t>
      </w:r>
    </w:p>
    <w:p>
      <w:pPr>
        <w:pStyle w:val="14"/>
        <w:numPr>
          <w:ilvl w:val="3"/>
          <w:numId w:val="32"/>
        </w:numPr>
        <w:tabs>
          <w:tab w:val="left" w:pos="1005"/>
          <w:tab w:val="left" w:pos="1006"/>
        </w:tabs>
        <w:spacing w:before="36"/>
        <w:rPr>
          <w:rFonts w:ascii="Wingdings" w:hAnsi="Wingdings" w:eastAsia="Wingdings"/>
          <w:sz w:val="18"/>
        </w:rPr>
      </w:pPr>
      <w:r>
        <w:rPr>
          <w:spacing w:val="21"/>
          <w:sz w:val="18"/>
        </w:rPr>
        <w:t>制图</w:t>
      </w:r>
      <w:r>
        <w:rPr>
          <w:sz w:val="18"/>
        </w:rPr>
        <w:t>Logo</w:t>
      </w:r>
      <w:r>
        <w:rPr>
          <w:spacing w:val="-4"/>
          <w:sz w:val="18"/>
        </w:rPr>
        <w:t xml:space="preserve"> 设置</w:t>
      </w:r>
    </w:p>
    <w:p>
      <w:pPr>
        <w:pStyle w:val="4"/>
        <w:numPr>
          <w:ilvl w:val="3"/>
          <w:numId w:val="56"/>
        </w:numPr>
        <w:tabs>
          <w:tab w:val="left" w:pos="1064"/>
        </w:tabs>
        <w:spacing w:before="204"/>
        <w:ind w:hanging="837"/>
      </w:pPr>
      <w:bookmarkStart w:id="354" w:name="3.2.5.1_默认底图配置"/>
      <w:bookmarkEnd w:id="354"/>
      <w:bookmarkStart w:id="355" w:name="_Toc1927"/>
      <w:bookmarkStart w:id="356" w:name="_Toc9468"/>
      <w:r>
        <w:rPr>
          <w:spacing w:val="17"/>
          <w:w w:val="105"/>
        </w:rPr>
        <w:t>默认底图配置</w:t>
      </w:r>
      <w:bookmarkEnd w:id="355"/>
      <w:bookmarkEnd w:id="356"/>
    </w:p>
    <w:p>
      <w:pPr>
        <w:pStyle w:val="7"/>
        <w:spacing w:before="239" w:line="223" w:lineRule="auto"/>
        <w:ind w:left="227" w:right="310" w:firstLine="360"/>
      </w:pPr>
      <w:r>
        <w:t>SuperMap iPortal 的用户在使用数据上图App 时，默认底图可供选择作为底图。管理员可对默认底图进行添加、删除，也可以对默认底图进行排序。</w:t>
      </w:r>
    </w:p>
    <w:p>
      <w:pPr>
        <w:pStyle w:val="14"/>
        <w:numPr>
          <w:ilvl w:val="4"/>
          <w:numId w:val="56"/>
        </w:numPr>
        <w:tabs>
          <w:tab w:val="left" w:pos="1005"/>
          <w:tab w:val="left" w:pos="1006"/>
        </w:tabs>
        <w:spacing w:before="108"/>
        <w:rPr>
          <w:sz w:val="18"/>
        </w:rPr>
      </w:pPr>
      <w:r>
        <w:rPr>
          <w:sz w:val="18"/>
        </w:rPr>
        <w:t>添加默认底图</w:t>
      </w:r>
    </w:p>
    <w:p>
      <w:pPr>
        <w:pStyle w:val="7"/>
        <w:spacing w:before="110" w:line="223" w:lineRule="auto"/>
        <w:ind w:left="227" w:right="280" w:firstLine="360"/>
      </w:pPr>
      <w:r>
        <w:rPr>
          <w:spacing w:val="-6"/>
        </w:rPr>
        <w:t>以管理员身份登录门户首页-&gt;管理-&gt;站点配置-&gt;数据上图页面，选择“默认底图”选项卡，管理员可以通</w:t>
      </w:r>
      <w:r>
        <w:t>过以下三种方式添加默认底图：</w:t>
      </w:r>
    </w:p>
    <w:p>
      <w:pPr>
        <w:pStyle w:val="14"/>
        <w:numPr>
          <w:ilvl w:val="0"/>
          <w:numId w:val="57"/>
        </w:numPr>
        <w:tabs>
          <w:tab w:val="left" w:pos="1063"/>
          <w:tab w:val="left" w:pos="1064"/>
        </w:tabs>
        <w:spacing w:before="101"/>
        <w:rPr>
          <w:sz w:val="18"/>
        </w:rPr>
      </w:pPr>
      <w:r>
        <w:rPr>
          <w:sz w:val="18"/>
        </w:rPr>
        <w:t>添加互联网地图作为默认底图</w:t>
      </w:r>
    </w:p>
    <w:p>
      <w:pPr>
        <w:pStyle w:val="7"/>
        <w:spacing w:before="117" w:line="223" w:lineRule="auto"/>
        <w:ind w:left="227" w:right="199" w:firstLine="360"/>
        <w:jc w:val="both"/>
      </w:pPr>
      <w:r>
        <w:t>iPortal</w:t>
      </w:r>
      <w:r>
        <w:rPr>
          <w:spacing w:val="-5"/>
        </w:rPr>
        <w:t xml:space="preserve"> 支持选择主流的互联网地图作为默认底图，管理员点击“添加互联网地图”按钮，在弹出的对话框中，勾选想要作为默认底图的互联网地图名称前的复选框，然后点击“确定”按钮，该地图就添加到默认底图列表里了。目前支持添加：高德地图、天地图地图、天地图影像、天地图地形、百度地图、</w:t>
      </w:r>
      <w:r>
        <w:t>OpenStreetMap、Google</w:t>
      </w:r>
      <w:r>
        <w:rPr>
          <w:spacing w:val="-5"/>
        </w:rPr>
        <w:t xml:space="preserve"> </w:t>
      </w:r>
      <w:r>
        <w:t>Maps</w:t>
      </w:r>
      <w:r>
        <w:rPr>
          <w:spacing w:val="-3"/>
        </w:rPr>
        <w:t xml:space="preserve"> 作为底图。</w:t>
      </w:r>
    </w:p>
    <w:p>
      <w:pPr>
        <w:pStyle w:val="14"/>
        <w:numPr>
          <w:ilvl w:val="0"/>
          <w:numId w:val="57"/>
        </w:numPr>
        <w:tabs>
          <w:tab w:val="left" w:pos="1064"/>
        </w:tabs>
        <w:spacing w:before="103"/>
        <w:jc w:val="both"/>
        <w:rPr>
          <w:sz w:val="18"/>
        </w:rPr>
      </w:pPr>
      <w:r>
        <w:rPr>
          <w:spacing w:val="21"/>
          <w:sz w:val="18"/>
        </w:rPr>
        <w:t>添加</w:t>
      </w:r>
      <w:r>
        <w:rPr>
          <w:sz w:val="18"/>
        </w:rPr>
        <w:t>iPortal</w:t>
      </w:r>
      <w:r>
        <w:rPr>
          <w:spacing w:val="-3"/>
          <w:sz w:val="18"/>
        </w:rPr>
        <w:t xml:space="preserve"> 中创建或添加的地图服务作为默认底图</w:t>
      </w:r>
    </w:p>
    <w:p>
      <w:pPr>
        <w:jc w:val="both"/>
        <w:rPr>
          <w:sz w:val="18"/>
        </w:rPr>
        <w:sectPr>
          <w:pgSz w:w="10500" w:h="13040"/>
          <w:pgMar w:top="1080" w:right="620" w:bottom="820" w:left="680" w:header="775" w:footer="632" w:gutter="0"/>
          <w:cols w:space="720" w:num="1"/>
        </w:sectPr>
      </w:pPr>
    </w:p>
    <w:p>
      <w:pPr>
        <w:pStyle w:val="7"/>
        <w:spacing w:before="168" w:line="223" w:lineRule="auto"/>
        <w:ind w:left="227" w:right="286" w:firstLine="360"/>
        <w:jc w:val="both"/>
      </w:pPr>
      <w:r>
        <w:t>iPortal</w:t>
      </w:r>
      <w:r>
        <w:rPr>
          <w:spacing w:val="-6"/>
        </w:rPr>
        <w:t xml:space="preserve"> 中创建或添加的地图服务都可以作为默认底图的候选，可以通过点击“添加更多”按钮来添加。在弹出的“选择更多地图到默认底图”对话框中，可以选择服务类型，也可以通过输入地图名称的关键字符来查找您想要的地图，然后勾选地图名称前的复选框，点击“确定”按钮后，该地图就添加到默认底图列表里了。</w:t>
      </w:r>
    </w:p>
    <w:p>
      <w:pPr>
        <w:pStyle w:val="14"/>
        <w:numPr>
          <w:ilvl w:val="0"/>
          <w:numId w:val="57"/>
        </w:numPr>
        <w:tabs>
          <w:tab w:val="left" w:pos="1064"/>
        </w:tabs>
        <w:spacing w:before="109"/>
        <w:jc w:val="both"/>
        <w:rPr>
          <w:sz w:val="18"/>
        </w:rPr>
      </w:pPr>
      <w:r>
        <w:rPr>
          <w:sz w:val="18"/>
        </w:rPr>
        <w:t>自定义添加地图服务地址作为默认底图</w:t>
      </w:r>
    </w:p>
    <w:p>
      <w:pPr>
        <w:pStyle w:val="7"/>
        <w:spacing w:before="110" w:line="223" w:lineRule="auto"/>
        <w:ind w:left="227" w:right="284" w:firstLine="360"/>
      </w:pPr>
      <w:r>
        <w:rPr>
          <w:spacing w:val="-10"/>
        </w:rPr>
        <w:t xml:space="preserve">管理员也可以自定义默认底图，点击“自定义”按钮，在弹出的对话框中输入地图服务地址后点击“确定” </w:t>
      </w:r>
      <w:r>
        <w:t>按钮，该地图会自动添加到默认底图列表。</w:t>
      </w:r>
    </w:p>
    <w:p>
      <w:pPr>
        <w:pStyle w:val="7"/>
        <w:spacing w:before="101" w:line="312" w:lineRule="auto"/>
        <w:ind w:left="588" w:right="2120"/>
      </w:pPr>
      <w:r>
        <w:t>管理员确定默认底图后，普通用户在创建地图时，就可以选择这些地图作为底图。首次启动iPortal 服务之前，系统默认内置了天地图作为默认底图。</w:t>
      </w:r>
    </w:p>
    <w:p>
      <w:pPr>
        <w:pStyle w:val="14"/>
        <w:numPr>
          <w:ilvl w:val="4"/>
          <w:numId w:val="56"/>
        </w:numPr>
        <w:tabs>
          <w:tab w:val="left" w:pos="1005"/>
          <w:tab w:val="left" w:pos="1006"/>
        </w:tabs>
        <w:spacing w:before="9"/>
        <w:rPr>
          <w:sz w:val="18"/>
        </w:rPr>
      </w:pPr>
      <w:r>
        <w:rPr>
          <w:sz w:val="18"/>
        </w:rPr>
        <w:t>删除默认底图</w:t>
      </w:r>
    </w:p>
    <w:p>
      <w:pPr>
        <w:pStyle w:val="7"/>
        <w:spacing w:before="113" w:line="220" w:lineRule="auto"/>
        <w:ind w:left="227" w:right="280" w:firstLine="360"/>
        <w:jc w:val="both"/>
      </w:pPr>
      <w:r>
        <w:t>系统内置的天地图默认底图以及新添加的默认底图都支持删除，您可以勾选底图名称前面的复选框，支持</w:t>
      </w:r>
      <w:r>
        <w:rPr>
          <w:spacing w:val="-11"/>
        </w:rPr>
        <w:t>选择多个，然后点击“删除”按钮，这些底图将从默认底图列表</w:t>
      </w:r>
      <w:r>
        <w:t>（</w:t>
      </w:r>
      <w:r>
        <w:rPr>
          <w:spacing w:val="-1"/>
        </w:rPr>
        <w:t>以及数据上图页面的默认底图列表</w:t>
      </w:r>
      <w:r>
        <w:rPr>
          <w:spacing w:val="-22"/>
        </w:rPr>
        <w:t>）</w:t>
      </w:r>
      <w:r>
        <w:rPr>
          <w:spacing w:val="-4"/>
        </w:rPr>
        <w:t xml:space="preserve">中移除， </w:t>
      </w:r>
      <w:r>
        <w:t>但并没有从门户中删除，移除的底图可以通过添加默认底图方式再次添加到默认底图列表中。</w:t>
      </w:r>
    </w:p>
    <w:p>
      <w:pPr>
        <w:pStyle w:val="14"/>
        <w:numPr>
          <w:ilvl w:val="4"/>
          <w:numId w:val="56"/>
        </w:numPr>
        <w:tabs>
          <w:tab w:val="left" w:pos="1006"/>
        </w:tabs>
        <w:spacing w:before="110"/>
        <w:jc w:val="both"/>
        <w:rPr>
          <w:sz w:val="18"/>
        </w:rPr>
      </w:pPr>
      <w:r>
        <w:rPr>
          <w:sz w:val="18"/>
        </w:rPr>
        <w:t>调整默认底图顺序</w:t>
      </w:r>
    </w:p>
    <w:p>
      <w:pPr>
        <w:pStyle w:val="7"/>
        <w:spacing w:before="121" w:line="218" w:lineRule="auto"/>
        <w:ind w:left="227" w:right="318" w:firstLine="360"/>
      </w:pPr>
      <w:r>
        <w:t>当添加的默认底图数量很多时，默认底图列表中一页显示的默认底图数量有限，而您常用的默认底图却出现在第二页，每次进行数据上图选择默认底图时，总需要翻页查找需要的默认底图，很麻烦，该如何解决呢？</w:t>
      </w:r>
    </w:p>
    <w:p>
      <w:pPr>
        <w:pStyle w:val="7"/>
        <w:spacing w:before="119" w:line="223" w:lineRule="auto"/>
        <w:ind w:left="227" w:right="283" w:firstLine="360"/>
        <w:jc w:val="both"/>
      </w:pPr>
      <w:r>
        <w:t>iPortal</w:t>
      </w:r>
      <w:r>
        <w:rPr>
          <w:spacing w:val="-7"/>
        </w:rPr>
        <w:t xml:space="preserve"> 提供了默认底图的排序功能，您可以在添加的默认底图列表中拖动地图，调整默认底图的顺序，可以将频繁使用的默认底图拖到前面，这样在线制作地图时，就可以在默认底图列表的第一页中很快找到需要的底图了，调整完顺序后，点击“保存”按钮即可。</w:t>
      </w:r>
    </w:p>
    <w:p>
      <w:pPr>
        <w:pStyle w:val="7"/>
        <w:spacing w:before="7"/>
        <w:ind w:left="0"/>
        <w:rPr>
          <w:sz w:val="12"/>
        </w:rPr>
      </w:pPr>
    </w:p>
    <w:p>
      <w:pPr>
        <w:pStyle w:val="4"/>
        <w:numPr>
          <w:ilvl w:val="3"/>
          <w:numId w:val="56"/>
        </w:numPr>
        <w:tabs>
          <w:tab w:val="left" w:pos="1064"/>
        </w:tabs>
        <w:spacing w:before="1"/>
        <w:ind w:hanging="837"/>
      </w:pPr>
      <w:bookmarkStart w:id="357" w:name="3.2.5.2_图层设置"/>
      <w:bookmarkEnd w:id="357"/>
      <w:bookmarkStart w:id="358" w:name="_Toc14294"/>
      <w:bookmarkStart w:id="359" w:name="_Toc1287"/>
      <w:r>
        <w:rPr>
          <w:spacing w:val="21"/>
          <w:w w:val="105"/>
        </w:rPr>
        <w:t>图层设置</w:t>
      </w:r>
      <w:bookmarkEnd w:id="358"/>
      <w:bookmarkEnd w:id="359"/>
    </w:p>
    <w:p>
      <w:pPr>
        <w:pStyle w:val="7"/>
        <w:spacing w:before="230" w:line="223" w:lineRule="auto"/>
        <w:ind w:left="227" w:right="310" w:firstLine="360"/>
      </w:pPr>
      <w:r>
        <w:t>SuperMap iPortal 的用户在使用数据上图App 时，选择底图后，可以添加图层。管理员可以根据需求控制显示添加哪些类型的图层，也可以调整图层类型选项的先后顺序，将使用率较高的图层类型拖动到上面。</w:t>
      </w:r>
    </w:p>
    <w:p>
      <w:pPr>
        <w:pStyle w:val="7"/>
        <w:spacing w:before="101"/>
        <w:ind w:left="588"/>
      </w:pPr>
      <w:r>
        <w:t>以管理员身份登录门户首页-&gt;管理-&gt;站点配置-&gt;数据上图页面，选择“图层设置”选项卡：</w:t>
      </w:r>
    </w:p>
    <w:p>
      <w:pPr>
        <w:pStyle w:val="14"/>
        <w:numPr>
          <w:ilvl w:val="4"/>
          <w:numId w:val="56"/>
        </w:numPr>
        <w:tabs>
          <w:tab w:val="left" w:pos="1005"/>
          <w:tab w:val="left" w:pos="1006"/>
        </w:tabs>
        <w:spacing w:before="110" w:line="230" w:lineRule="auto"/>
        <w:ind w:right="460"/>
        <w:rPr>
          <w:sz w:val="18"/>
        </w:rPr>
      </w:pPr>
      <w:r>
        <w:rPr>
          <w:sz w:val="18"/>
        </w:rPr>
        <w:t>显示/</w:t>
      </w:r>
      <w:r>
        <w:rPr>
          <w:spacing w:val="-1"/>
          <w:sz w:val="18"/>
        </w:rPr>
        <w:t>隐藏：图层类型前面的复选框的勾选与否，可以控制数据上图的图层模块中，是否显示添加</w:t>
      </w:r>
      <w:r>
        <w:rPr>
          <w:sz w:val="18"/>
        </w:rPr>
        <w:t>该类型图层的选项。单击”保存“按钮后，数据上图页面会按照配置的显示内容进行显示。</w:t>
      </w:r>
    </w:p>
    <w:p>
      <w:pPr>
        <w:pStyle w:val="14"/>
        <w:numPr>
          <w:ilvl w:val="4"/>
          <w:numId w:val="56"/>
        </w:numPr>
        <w:tabs>
          <w:tab w:val="left" w:pos="1005"/>
          <w:tab w:val="left" w:pos="1006"/>
        </w:tabs>
        <w:spacing w:before="41" w:line="230" w:lineRule="auto"/>
        <w:ind w:right="459"/>
        <w:rPr>
          <w:sz w:val="18"/>
        </w:rPr>
      </w:pPr>
      <w:r>
        <w:rPr>
          <w:spacing w:val="-7"/>
          <w:sz w:val="18"/>
        </w:rPr>
        <w:t>拖动：可以进行同级选项间的拖动，调整先后顺序。例如：可以将“通过搜索添加”拖动到“通过</w:t>
      </w:r>
      <w:r>
        <w:rPr>
          <w:sz w:val="18"/>
        </w:rPr>
        <w:t>文件添加”的上面，单击”保存“按钮后，数据上图页面会按照调整后的顺序进行显示。</w:t>
      </w:r>
    </w:p>
    <w:p>
      <w:pPr>
        <w:spacing w:line="230" w:lineRule="auto"/>
        <w:rPr>
          <w:sz w:val="18"/>
        </w:rPr>
        <w:sectPr>
          <w:pgSz w:w="10500" w:h="13040"/>
          <w:pgMar w:top="1080" w:right="620" w:bottom="820" w:left="680" w:header="775" w:footer="632" w:gutter="0"/>
          <w:cols w:space="720" w:num="1"/>
        </w:sectPr>
      </w:pPr>
    </w:p>
    <w:p>
      <w:pPr>
        <w:pStyle w:val="7"/>
        <w:spacing w:before="12"/>
        <w:ind w:left="0"/>
        <w:rPr>
          <w:sz w:val="5"/>
        </w:rPr>
      </w:pPr>
    </w:p>
    <w:p>
      <w:pPr>
        <w:pStyle w:val="4"/>
        <w:numPr>
          <w:ilvl w:val="3"/>
          <w:numId w:val="56"/>
        </w:numPr>
        <w:tabs>
          <w:tab w:val="left" w:pos="1064"/>
        </w:tabs>
        <w:spacing w:before="44"/>
        <w:ind w:hanging="837"/>
      </w:pPr>
      <w:bookmarkStart w:id="360" w:name="3.2.5.3_添加控件"/>
      <w:bookmarkEnd w:id="360"/>
      <w:bookmarkStart w:id="361" w:name="_Toc13611"/>
      <w:bookmarkStart w:id="362" w:name="_Toc18813"/>
      <w:r>
        <w:rPr>
          <w:spacing w:val="21"/>
          <w:w w:val="105"/>
        </w:rPr>
        <w:t>添加控件</w:t>
      </w:r>
      <w:bookmarkEnd w:id="361"/>
      <w:bookmarkEnd w:id="362"/>
    </w:p>
    <w:p>
      <w:pPr>
        <w:pStyle w:val="7"/>
        <w:spacing w:before="242" w:line="218" w:lineRule="auto"/>
        <w:ind w:left="227" w:right="324" w:firstLine="360"/>
      </w:pPr>
      <w:r>
        <w:t>数据上图中，可添加的控件包括：鹰眼、版权信息、位置信息、POI</w:t>
      </w:r>
      <w:r>
        <w:rPr>
          <w:spacing w:val="-4"/>
        </w:rPr>
        <w:t xml:space="preserve"> 搜索等。系统默认添加了鹰眼，管理</w:t>
      </w:r>
      <w:r>
        <w:t>员可以根据需求选择添加版权信息、位置信息、POI</w:t>
      </w:r>
      <w:r>
        <w:rPr>
          <w:spacing w:val="-4"/>
        </w:rPr>
        <w:t xml:space="preserve"> 搜索等。</w:t>
      </w:r>
    </w:p>
    <w:p>
      <w:pPr>
        <w:pStyle w:val="7"/>
        <w:spacing w:before="110" w:line="312" w:lineRule="auto"/>
        <w:ind w:left="588" w:right="1295"/>
      </w:pPr>
      <w:r>
        <w:rPr>
          <w:spacing w:val="-2"/>
        </w:rPr>
        <w:t xml:space="preserve">以管理员身份登录门户首页-&gt;管理-&gt;站点配置-&gt;数据上图页面，选择“添加控件”选项卡： </w:t>
      </w:r>
      <w:r>
        <w:t>选择要添加的控件，勾选，单击“保存”按钮即可生效。</w:t>
      </w:r>
    </w:p>
    <w:p>
      <w:pPr>
        <w:pStyle w:val="7"/>
        <w:spacing w:line="327" w:lineRule="exact"/>
        <w:ind w:left="588"/>
      </w:pPr>
      <w:r>
        <w:t>在线制作地图时，关于控件的使用介绍如下：</w:t>
      </w:r>
    </w:p>
    <w:p>
      <w:pPr>
        <w:pStyle w:val="14"/>
        <w:numPr>
          <w:ilvl w:val="4"/>
          <w:numId w:val="56"/>
        </w:numPr>
        <w:tabs>
          <w:tab w:val="left" w:pos="1005"/>
          <w:tab w:val="left" w:pos="1006"/>
        </w:tabs>
        <w:spacing w:before="108"/>
        <w:rPr>
          <w:sz w:val="18"/>
        </w:rPr>
      </w:pPr>
      <w:r>
        <w:rPr>
          <w:sz w:val="18"/>
        </w:rPr>
        <w:t>鹰眼：浏览地图时，用于查看图框中地图在整幅地图中的位置，也可点击鹰眼快速查看地图</w:t>
      </w:r>
    </w:p>
    <w:p>
      <w:pPr>
        <w:pStyle w:val="14"/>
        <w:numPr>
          <w:ilvl w:val="4"/>
          <w:numId w:val="56"/>
        </w:numPr>
        <w:tabs>
          <w:tab w:val="left" w:pos="1005"/>
          <w:tab w:val="left" w:pos="1006"/>
        </w:tabs>
        <w:spacing w:before="40" w:line="228" w:lineRule="auto"/>
        <w:ind w:right="465"/>
        <w:rPr>
          <w:sz w:val="18"/>
        </w:rPr>
      </w:pPr>
      <w:r>
        <w:rPr>
          <w:spacing w:val="11"/>
          <w:sz w:val="18"/>
        </w:rPr>
        <w:t>版权信息：显示第三方互联网地图的版权信息。例如： 显示天地图的版权信息为</w:t>
      </w:r>
      <w:r>
        <w:rPr>
          <w:sz w:val="18"/>
        </w:rPr>
        <w:t>“Data</w:t>
      </w:r>
      <w:r>
        <w:rPr>
          <w:spacing w:val="51"/>
          <w:sz w:val="18"/>
        </w:rPr>
        <w:t xml:space="preserve"> </w:t>
      </w:r>
      <w:r>
        <w:rPr>
          <w:sz w:val="18"/>
        </w:rPr>
        <w:t>by Tianditu”</w:t>
      </w:r>
    </w:p>
    <w:p>
      <w:pPr>
        <w:pStyle w:val="14"/>
        <w:numPr>
          <w:ilvl w:val="4"/>
          <w:numId w:val="56"/>
        </w:numPr>
        <w:tabs>
          <w:tab w:val="left" w:pos="1005"/>
          <w:tab w:val="left" w:pos="1006"/>
        </w:tabs>
        <w:spacing w:before="42"/>
        <w:rPr>
          <w:sz w:val="18"/>
        </w:rPr>
      </w:pPr>
      <w:r>
        <w:rPr>
          <w:sz w:val="18"/>
        </w:rPr>
        <w:t>位置信息：浏览地图时，用于显示地图的坐标信息</w:t>
      </w:r>
    </w:p>
    <w:p>
      <w:pPr>
        <w:pStyle w:val="4"/>
        <w:numPr>
          <w:ilvl w:val="3"/>
          <w:numId w:val="56"/>
        </w:numPr>
        <w:tabs>
          <w:tab w:val="left" w:pos="1064"/>
        </w:tabs>
        <w:spacing w:before="205"/>
        <w:ind w:hanging="837"/>
      </w:pPr>
      <w:bookmarkStart w:id="363" w:name="3.2.5.4_地图设置"/>
      <w:bookmarkEnd w:id="363"/>
      <w:bookmarkStart w:id="364" w:name="_Toc15793"/>
      <w:bookmarkStart w:id="365" w:name="_Toc32231"/>
      <w:r>
        <w:rPr>
          <w:spacing w:val="21"/>
          <w:w w:val="105"/>
        </w:rPr>
        <w:t>地图设置</w:t>
      </w:r>
      <w:bookmarkEnd w:id="364"/>
      <w:bookmarkEnd w:id="365"/>
    </w:p>
    <w:p>
      <w:pPr>
        <w:pStyle w:val="7"/>
        <w:spacing w:before="243" w:line="218" w:lineRule="auto"/>
        <w:ind w:left="227" w:right="283" w:firstLine="360"/>
      </w:pPr>
      <w:r>
        <w:t>SuperMap</w:t>
      </w:r>
      <w:r>
        <w:rPr>
          <w:spacing w:val="-13"/>
        </w:rPr>
        <w:t xml:space="preserve"> </w:t>
      </w:r>
      <w:r>
        <w:t>iPortal</w:t>
      </w:r>
      <w:r>
        <w:rPr>
          <w:spacing w:val="-6"/>
        </w:rPr>
        <w:t xml:space="preserve"> 支持管理员设置统一的地图中心点坐标和地图级别，用户在创建地图时，底图会按照管理员设置的中心点和级别进行显示。</w:t>
      </w:r>
    </w:p>
    <w:p>
      <w:pPr>
        <w:pStyle w:val="7"/>
        <w:spacing w:before="110"/>
        <w:ind w:left="588"/>
      </w:pPr>
      <w:r>
        <w:t>以管理员身份登录门户首页-&gt;管理-&gt;站点配置-&gt;数据上图页面，选择“地图设置”选项卡：</w:t>
      </w:r>
    </w:p>
    <w:p>
      <w:pPr>
        <w:pStyle w:val="14"/>
        <w:numPr>
          <w:ilvl w:val="4"/>
          <w:numId w:val="56"/>
        </w:numPr>
        <w:tabs>
          <w:tab w:val="left" w:pos="1005"/>
          <w:tab w:val="left" w:pos="1006"/>
        </w:tabs>
        <w:spacing w:before="107"/>
        <w:rPr>
          <w:sz w:val="18"/>
        </w:rPr>
      </w:pPr>
      <w:r>
        <w:rPr>
          <w:spacing w:val="1"/>
          <w:sz w:val="18"/>
        </w:rPr>
        <w:t>地图中心点设置：设置地图中心点的坐标，仅支持输入</w:t>
      </w:r>
      <w:r>
        <w:rPr>
          <w:sz w:val="18"/>
        </w:rPr>
        <w:t>GPS</w:t>
      </w:r>
      <w:r>
        <w:rPr>
          <w:spacing w:val="-5"/>
          <w:sz w:val="18"/>
        </w:rPr>
        <w:t xml:space="preserve"> 坐标</w:t>
      </w:r>
    </w:p>
    <w:p>
      <w:pPr>
        <w:pStyle w:val="14"/>
        <w:numPr>
          <w:ilvl w:val="4"/>
          <w:numId w:val="56"/>
        </w:numPr>
        <w:tabs>
          <w:tab w:val="left" w:pos="1005"/>
          <w:tab w:val="left" w:pos="1006"/>
        </w:tabs>
        <w:spacing w:before="36"/>
        <w:rPr>
          <w:sz w:val="18"/>
        </w:rPr>
      </w:pPr>
      <w:r>
        <w:rPr>
          <w:sz w:val="18"/>
        </w:rPr>
        <w:t>地图级别设置：设置地图的显示级别</w:t>
      </w:r>
    </w:p>
    <w:p>
      <w:pPr>
        <w:pStyle w:val="7"/>
        <w:spacing w:before="114" w:line="218" w:lineRule="auto"/>
        <w:ind w:left="227" w:right="316" w:firstLine="360"/>
      </w:pPr>
      <w:r>
        <w:t>以上设置好后，单击“保存”按钮即可生效。用户打开数据上图进行创建地图时，底图会按照管理员设置的中心点和级别显示，方便用户快速找到想要的位置。</w:t>
      </w:r>
    </w:p>
    <w:p>
      <w:pPr>
        <w:pStyle w:val="7"/>
        <w:spacing w:before="127" w:line="223" w:lineRule="auto"/>
        <w:ind w:left="227" w:right="320" w:firstLine="360"/>
      </w:pPr>
      <w:r>
        <w:t>地图创建好后，用户也可以自己设置该幅地图的中心点和显示级别，保存后，该幅地图会按照用户自己设置的中心点和缩放级别显示。</w:t>
      </w:r>
    </w:p>
    <w:p>
      <w:pPr>
        <w:pStyle w:val="7"/>
        <w:spacing w:before="16"/>
        <w:ind w:left="0"/>
        <w:rPr>
          <w:sz w:val="11"/>
        </w:rPr>
      </w:pPr>
    </w:p>
    <w:p>
      <w:pPr>
        <w:pStyle w:val="4"/>
        <w:numPr>
          <w:ilvl w:val="3"/>
          <w:numId w:val="56"/>
        </w:numPr>
        <w:tabs>
          <w:tab w:val="left" w:pos="1064"/>
        </w:tabs>
        <w:spacing w:before="1"/>
        <w:ind w:hanging="837"/>
      </w:pPr>
      <w:bookmarkStart w:id="366" w:name="3.2.5.5_制图Logo设置"/>
      <w:bookmarkEnd w:id="366"/>
      <w:bookmarkStart w:id="367" w:name="_Toc28979"/>
      <w:bookmarkStart w:id="368" w:name="_Toc31737"/>
      <w:r>
        <w:rPr>
          <w:spacing w:val="13"/>
          <w:w w:val="105"/>
        </w:rPr>
        <w:t xml:space="preserve">制图 </w:t>
      </w:r>
      <w:r>
        <w:rPr>
          <w:spacing w:val="7"/>
          <w:w w:val="105"/>
        </w:rPr>
        <w:t>Logo</w:t>
      </w:r>
      <w:r>
        <w:rPr>
          <w:spacing w:val="20"/>
          <w:w w:val="105"/>
        </w:rPr>
        <w:t xml:space="preserve"> 设置</w:t>
      </w:r>
      <w:bookmarkEnd w:id="367"/>
      <w:bookmarkEnd w:id="368"/>
    </w:p>
    <w:p>
      <w:pPr>
        <w:pStyle w:val="7"/>
        <w:spacing w:before="231" w:line="223" w:lineRule="auto"/>
        <w:ind w:left="227" w:right="280" w:firstLine="360"/>
      </w:pPr>
      <w:r>
        <w:t>SuperMap iPortal 支持管理员为数据上图App 设置Logo，您可以使用默认的Logo，也可以单独为数据上图Web App 设置 Logo。</w:t>
      </w:r>
    </w:p>
    <w:p>
      <w:pPr>
        <w:pStyle w:val="7"/>
        <w:spacing w:before="108"/>
        <w:ind w:left="588"/>
      </w:pPr>
      <w:r>
        <w:t>以管理员身份登录门户首页-&gt;管理-&gt;站点配置-&gt;数据上图页面，选择“制图logo”选项卡：</w:t>
      </w:r>
    </w:p>
    <w:p>
      <w:pPr>
        <w:pStyle w:val="14"/>
        <w:numPr>
          <w:ilvl w:val="0"/>
          <w:numId w:val="58"/>
        </w:numPr>
        <w:tabs>
          <w:tab w:val="left" w:pos="1063"/>
          <w:tab w:val="left" w:pos="1064"/>
        </w:tabs>
        <w:spacing w:before="110" w:line="223" w:lineRule="auto"/>
        <w:ind w:right="359" w:firstLine="360"/>
        <w:rPr>
          <w:sz w:val="18"/>
        </w:rPr>
      </w:pPr>
      <w:r>
        <w:rPr>
          <w:spacing w:val="3"/>
          <w:sz w:val="18"/>
        </w:rPr>
        <w:t>单击“选择文件”按钮，上传</w:t>
      </w:r>
      <w:r>
        <w:rPr>
          <w:sz w:val="18"/>
        </w:rPr>
        <w:t>Logo</w:t>
      </w:r>
      <w:r>
        <w:rPr>
          <w:spacing w:val="1"/>
          <w:sz w:val="18"/>
        </w:rPr>
        <w:t xml:space="preserve"> 图片，文件类型支持</w:t>
      </w:r>
      <w:r>
        <w:rPr>
          <w:sz w:val="18"/>
        </w:rPr>
        <w:t>png、jpg、gif</w:t>
      </w:r>
      <w:r>
        <w:rPr>
          <w:spacing w:val="-3"/>
          <w:sz w:val="18"/>
        </w:rPr>
        <w:t xml:space="preserve"> 格式的图片，建议图片大</w:t>
      </w:r>
      <w:r>
        <w:rPr>
          <w:spacing w:val="-8"/>
          <w:sz w:val="18"/>
        </w:rPr>
        <w:t xml:space="preserve">小 为 </w:t>
      </w:r>
      <w:r>
        <w:rPr>
          <w:sz w:val="18"/>
        </w:rPr>
        <w:t>30px*30px</w:t>
      </w:r>
    </w:p>
    <w:p>
      <w:pPr>
        <w:spacing w:line="223" w:lineRule="auto"/>
        <w:rPr>
          <w:sz w:val="18"/>
        </w:rPr>
        <w:sectPr>
          <w:pgSz w:w="10500" w:h="13040"/>
          <w:pgMar w:top="1080" w:right="620" w:bottom="820" w:left="680" w:header="775" w:footer="632" w:gutter="0"/>
          <w:cols w:space="720" w:num="1"/>
        </w:sectPr>
      </w:pPr>
    </w:p>
    <w:p>
      <w:pPr>
        <w:pStyle w:val="14"/>
        <w:numPr>
          <w:ilvl w:val="0"/>
          <w:numId w:val="58"/>
        </w:numPr>
        <w:tabs>
          <w:tab w:val="left" w:pos="1063"/>
          <w:tab w:val="left" w:pos="1064"/>
        </w:tabs>
        <w:spacing w:before="168" w:line="223" w:lineRule="auto"/>
        <w:ind w:right="358" w:firstLine="360"/>
        <w:rPr>
          <w:sz w:val="18"/>
        </w:rPr>
      </w:pPr>
      <w:r>
        <w:rPr>
          <w:spacing w:val="3"/>
          <w:sz w:val="18"/>
        </w:rPr>
        <w:t>上传完毕后，单击“显示</w:t>
      </w:r>
      <w:r>
        <w:rPr>
          <w:spacing w:val="-3"/>
          <w:sz w:val="18"/>
        </w:rPr>
        <w:t>Logo</w:t>
      </w:r>
      <w:r>
        <w:rPr>
          <w:spacing w:val="3"/>
          <w:sz w:val="18"/>
        </w:rPr>
        <w:t>”按钮，可以查看</w:t>
      </w:r>
      <w:r>
        <w:rPr>
          <w:sz w:val="18"/>
        </w:rPr>
        <w:t>Logo</w:t>
      </w:r>
      <w:r>
        <w:rPr>
          <w:spacing w:val="2"/>
          <w:sz w:val="18"/>
        </w:rPr>
        <w:t xml:space="preserve"> 图片，单击“使用默认</w:t>
      </w:r>
      <w:r>
        <w:rPr>
          <w:spacing w:val="-3"/>
          <w:sz w:val="18"/>
        </w:rPr>
        <w:t>Logo</w:t>
      </w:r>
      <w:r>
        <w:rPr>
          <w:spacing w:val="-2"/>
          <w:sz w:val="18"/>
        </w:rPr>
        <w:t>”，可以还原</w:t>
      </w:r>
      <w:r>
        <w:rPr>
          <w:spacing w:val="5"/>
          <w:sz w:val="18"/>
        </w:rPr>
        <w:t>成系统自带的</w:t>
      </w:r>
      <w:r>
        <w:rPr>
          <w:sz w:val="18"/>
        </w:rPr>
        <w:t>Logo</w:t>
      </w:r>
    </w:p>
    <w:p>
      <w:pPr>
        <w:pStyle w:val="14"/>
        <w:numPr>
          <w:ilvl w:val="0"/>
          <w:numId w:val="58"/>
        </w:numPr>
        <w:tabs>
          <w:tab w:val="left" w:pos="1063"/>
          <w:tab w:val="left" w:pos="1064"/>
        </w:tabs>
        <w:spacing w:before="108"/>
        <w:ind w:left="1063"/>
        <w:rPr>
          <w:sz w:val="18"/>
        </w:rPr>
      </w:pPr>
      <w:r>
        <w:rPr>
          <w:sz w:val="18"/>
        </w:rPr>
        <w:t>最后单击“保存”按钮即可生效。</w:t>
      </w:r>
    </w:p>
    <w:p>
      <w:pPr>
        <w:pStyle w:val="7"/>
        <w:spacing w:before="16"/>
        <w:ind w:left="0"/>
        <w:rPr>
          <w:sz w:val="17"/>
        </w:rPr>
      </w:pPr>
    </w:p>
    <w:p>
      <w:pPr>
        <w:pStyle w:val="3"/>
        <w:numPr>
          <w:ilvl w:val="2"/>
          <w:numId w:val="32"/>
        </w:numPr>
        <w:tabs>
          <w:tab w:val="left" w:pos="1063"/>
          <w:tab w:val="left" w:pos="1064"/>
        </w:tabs>
        <w:spacing w:before="48"/>
        <w:ind w:hanging="837"/>
      </w:pPr>
      <w:bookmarkStart w:id="369" w:name="3.2.7_默认缩略图配置"/>
      <w:bookmarkEnd w:id="369"/>
      <w:bookmarkStart w:id="370" w:name="3.2.6_数据洞察配置"/>
      <w:bookmarkEnd w:id="370"/>
      <w:bookmarkStart w:id="371" w:name="_Toc27975"/>
      <w:bookmarkStart w:id="372" w:name="_Toc25571"/>
      <w:r>
        <w:rPr>
          <w:w w:val="105"/>
        </w:rPr>
        <w:t>默认缩略图配置</w:t>
      </w:r>
      <w:bookmarkEnd w:id="371"/>
      <w:bookmarkEnd w:id="372"/>
    </w:p>
    <w:p>
      <w:pPr>
        <w:pStyle w:val="7"/>
        <w:spacing w:before="3"/>
        <w:ind w:left="0"/>
        <w:rPr>
          <w:b/>
        </w:rPr>
      </w:pPr>
    </w:p>
    <w:p>
      <w:pPr>
        <w:pStyle w:val="7"/>
        <w:spacing w:before="1" w:line="223" w:lineRule="auto"/>
        <w:ind w:left="227" w:right="320" w:firstLine="360"/>
        <w:jc w:val="both"/>
      </w:pPr>
      <w:r>
        <w:t>SuperMap iPortal 提供了默认缩略图配置功能，支持对门户中所有资源的默认缩略图进行配置。您可以根据自身需求，配置系统默认的缩略图，一旦配置了默认缩略图，您添加至门户中的资源都会统一使用您配置后的缩略图。目前支持配置服务、场景、数据、应用、洞察项目的默认缩略图。当然，您也可以通过编辑单个资源的基本信息来单独配置某个资源的缩略图。</w:t>
      </w:r>
    </w:p>
    <w:p>
      <w:pPr>
        <w:pStyle w:val="7"/>
        <w:spacing w:before="103"/>
        <w:ind w:left="588"/>
      </w:pPr>
      <w:r>
        <w:t>配置默认缩略图的详细步骤如下：</w:t>
      </w:r>
    </w:p>
    <w:p>
      <w:pPr>
        <w:pStyle w:val="7"/>
        <w:spacing w:before="117" w:line="223" w:lineRule="auto"/>
        <w:ind w:left="227" w:right="280" w:firstLine="360"/>
      </w:pPr>
      <w:r>
        <w:t>以管理员身份登录门户首页，依次选择“管理”-&gt;"站点配置"-&gt;“默认缩略图”，进入默认缩略图配置页面，以配置服务资源的默认缩略图为例：</w:t>
      </w:r>
    </w:p>
    <w:p>
      <w:pPr>
        <w:pStyle w:val="14"/>
        <w:numPr>
          <w:ilvl w:val="0"/>
          <w:numId w:val="59"/>
        </w:numPr>
        <w:tabs>
          <w:tab w:val="left" w:pos="1070"/>
          <w:tab w:val="left" w:pos="1071"/>
        </w:tabs>
        <w:spacing w:before="108"/>
        <w:ind w:hanging="426"/>
        <w:rPr>
          <w:sz w:val="18"/>
        </w:rPr>
      </w:pPr>
      <w:r>
        <w:rPr>
          <w:sz w:val="18"/>
        </w:rPr>
        <w:t>点击“选择文件”按钮</w:t>
      </w:r>
    </w:p>
    <w:p>
      <w:pPr>
        <w:pStyle w:val="14"/>
        <w:numPr>
          <w:ilvl w:val="0"/>
          <w:numId w:val="59"/>
        </w:numPr>
        <w:tabs>
          <w:tab w:val="left" w:pos="1070"/>
          <w:tab w:val="left" w:pos="1071"/>
        </w:tabs>
        <w:spacing w:before="43"/>
        <w:ind w:hanging="426"/>
        <w:rPr>
          <w:sz w:val="18"/>
        </w:rPr>
      </w:pPr>
      <w:r>
        <w:rPr>
          <w:sz w:val="18"/>
        </w:rPr>
        <w:t>选择要更新的缩略图文件</w:t>
      </w:r>
    </w:p>
    <w:p>
      <w:pPr>
        <w:pStyle w:val="14"/>
        <w:numPr>
          <w:ilvl w:val="0"/>
          <w:numId w:val="59"/>
        </w:numPr>
        <w:tabs>
          <w:tab w:val="left" w:pos="1070"/>
          <w:tab w:val="left" w:pos="1071"/>
        </w:tabs>
        <w:spacing w:before="35" w:after="44"/>
        <w:ind w:hanging="426"/>
        <w:rPr>
          <w:sz w:val="18"/>
        </w:rPr>
      </w:pPr>
      <w:r>
        <w:rPr>
          <w:sz w:val="18"/>
        </w:rPr>
        <w:t>点击“保存”按钮，完成配置</w:t>
      </w:r>
    </w:p>
    <w:tbl>
      <w:tblPr>
        <w:tblStyle w:val="13"/>
        <w:tblW w:w="0" w:type="auto"/>
        <w:tblInd w:w="119" w:type="dxa"/>
        <w:tblLayout w:type="fixed"/>
        <w:tblCellMar>
          <w:top w:w="0" w:type="dxa"/>
          <w:left w:w="0" w:type="dxa"/>
          <w:bottom w:w="0" w:type="dxa"/>
          <w:right w:w="0" w:type="dxa"/>
        </w:tblCellMar>
      </w:tblPr>
      <w:tblGrid>
        <w:gridCol w:w="1074"/>
        <w:gridCol w:w="7465"/>
      </w:tblGrid>
      <w:tr>
        <w:tblPrEx>
          <w:tblCellMar>
            <w:top w:w="0" w:type="dxa"/>
            <w:left w:w="0" w:type="dxa"/>
            <w:bottom w:w="0" w:type="dxa"/>
            <w:right w:w="0" w:type="dxa"/>
          </w:tblCellMar>
        </w:tblPrEx>
        <w:trPr>
          <w:trHeight w:val="1165" w:hRule="atLeast"/>
        </w:trPr>
        <w:tc>
          <w:tcPr>
            <w:tcW w:w="1074" w:type="dxa"/>
            <w:tcBorders>
              <w:top w:val="single" w:color="000000" w:sz="12" w:space="0"/>
              <w:bottom w:val="single" w:color="000000" w:sz="12" w:space="0"/>
            </w:tcBorders>
          </w:tcPr>
          <w:p>
            <w:pPr>
              <w:pStyle w:val="15"/>
              <w:spacing w:line="310" w:lineRule="exact"/>
              <w:ind w:left="115"/>
              <w:rPr>
                <w:b/>
                <w:sz w:val="18"/>
              </w:rPr>
            </w:pPr>
            <w:r>
              <w:rPr>
                <w:rFonts w:ascii="Webdings" w:hAnsi="Webdings" w:eastAsia="Webdings"/>
                <w:sz w:val="23"/>
              </w:rPr>
              <w:t></w:t>
            </w:r>
            <w:r>
              <w:rPr>
                <w:b/>
                <w:sz w:val="18"/>
              </w:rPr>
              <w:t>注意</w:t>
            </w:r>
          </w:p>
        </w:tc>
        <w:tc>
          <w:tcPr>
            <w:tcW w:w="7465" w:type="dxa"/>
            <w:tcBorders>
              <w:top w:val="single" w:color="000000" w:sz="12" w:space="0"/>
              <w:bottom w:val="single" w:color="000000" w:sz="12" w:space="0"/>
            </w:tcBorders>
          </w:tcPr>
          <w:p>
            <w:pPr>
              <w:pStyle w:val="15"/>
              <w:numPr>
                <w:ilvl w:val="0"/>
                <w:numId w:val="60"/>
              </w:numPr>
              <w:tabs>
                <w:tab w:val="left" w:pos="777"/>
                <w:tab w:val="left" w:pos="778"/>
              </w:tabs>
              <w:spacing w:before="50"/>
              <w:rPr>
                <w:sz w:val="18"/>
              </w:rPr>
            </w:pPr>
            <w:r>
              <w:rPr>
                <w:sz w:val="18"/>
              </w:rPr>
              <w:t>支持上传的缩略图格式为：JPG、</w:t>
            </w:r>
            <w:r>
              <w:rPr>
                <w:spacing w:val="-3"/>
                <w:sz w:val="18"/>
              </w:rPr>
              <w:t>PNG</w:t>
            </w:r>
          </w:p>
          <w:p>
            <w:pPr>
              <w:pStyle w:val="15"/>
              <w:numPr>
                <w:ilvl w:val="0"/>
                <w:numId w:val="60"/>
              </w:numPr>
              <w:tabs>
                <w:tab w:val="left" w:pos="777"/>
                <w:tab w:val="left" w:pos="778"/>
              </w:tabs>
              <w:spacing w:before="42"/>
              <w:rPr>
                <w:sz w:val="18"/>
              </w:rPr>
            </w:pPr>
            <w:r>
              <w:rPr>
                <w:spacing w:val="-1"/>
                <w:sz w:val="18"/>
              </w:rPr>
              <w:t xml:space="preserve">支持上传的图片大小不能超过 </w:t>
            </w:r>
            <w:r>
              <w:rPr>
                <w:sz w:val="18"/>
              </w:rPr>
              <w:t>150KB</w:t>
            </w:r>
          </w:p>
          <w:p>
            <w:pPr>
              <w:pStyle w:val="15"/>
              <w:numPr>
                <w:ilvl w:val="0"/>
                <w:numId w:val="60"/>
              </w:numPr>
              <w:tabs>
                <w:tab w:val="left" w:pos="777"/>
                <w:tab w:val="left" w:pos="778"/>
              </w:tabs>
              <w:spacing w:before="36"/>
              <w:rPr>
                <w:sz w:val="18"/>
              </w:rPr>
            </w:pPr>
            <w:r>
              <w:rPr>
                <w:spacing w:val="-1"/>
                <w:sz w:val="18"/>
              </w:rPr>
              <w:t xml:space="preserve">建议图片尺寸标准为 </w:t>
            </w:r>
            <w:r>
              <w:rPr>
                <w:sz w:val="18"/>
              </w:rPr>
              <w:t>265*170</w:t>
            </w:r>
            <w:r>
              <w:rPr>
                <w:spacing w:val="-3"/>
                <w:sz w:val="18"/>
              </w:rPr>
              <w:t xml:space="preserve"> 像素</w:t>
            </w:r>
          </w:p>
        </w:tc>
      </w:tr>
    </w:tbl>
    <w:p>
      <w:pPr>
        <w:pStyle w:val="7"/>
        <w:spacing w:before="13"/>
        <w:ind w:left="0"/>
      </w:pPr>
    </w:p>
    <w:p>
      <w:pPr>
        <w:pStyle w:val="3"/>
        <w:numPr>
          <w:ilvl w:val="2"/>
          <w:numId w:val="32"/>
        </w:numPr>
        <w:tabs>
          <w:tab w:val="left" w:pos="1063"/>
          <w:tab w:val="left" w:pos="1064"/>
        </w:tabs>
        <w:ind w:hanging="837"/>
      </w:pPr>
      <w:bookmarkStart w:id="373" w:name="3.2.8_自定义目录配置"/>
      <w:bookmarkEnd w:id="373"/>
      <w:bookmarkStart w:id="374" w:name="_Toc14815"/>
      <w:bookmarkStart w:id="375" w:name="_Toc27530"/>
      <w:r>
        <w:rPr>
          <w:w w:val="105"/>
        </w:rPr>
        <w:t>自定义目录配置</w:t>
      </w:r>
      <w:bookmarkEnd w:id="374"/>
      <w:bookmarkEnd w:id="375"/>
    </w:p>
    <w:p>
      <w:pPr>
        <w:pStyle w:val="7"/>
        <w:spacing w:before="11"/>
        <w:ind w:left="0"/>
        <w:rPr>
          <w:b/>
        </w:rPr>
      </w:pPr>
    </w:p>
    <w:p>
      <w:pPr>
        <w:pStyle w:val="7"/>
        <w:spacing w:line="223" w:lineRule="auto"/>
        <w:ind w:left="227" w:right="317" w:firstLine="360"/>
      </w:pPr>
      <w:r>
        <w:t>在实际的业务应用中，用户单位对地图、服务、场景、数据等资源的分类展示往往是多种多样的，如按照年份、区域、业务类型等等，因此，单一的按照资源的来源、类型进行分类已无法满足实际业务需求。</w:t>
      </w:r>
    </w:p>
    <w:p>
      <w:pPr>
        <w:pStyle w:val="7"/>
        <w:spacing w:before="118" w:line="223" w:lineRule="auto"/>
        <w:ind w:left="227" w:right="280" w:firstLine="360"/>
        <w:jc w:val="both"/>
      </w:pPr>
      <w:r>
        <w:rPr>
          <w:spacing w:val="-1"/>
        </w:rPr>
        <w:t>基于此，</w:t>
      </w:r>
      <w:r>
        <w:rPr>
          <w:spacing w:val="-4"/>
        </w:rPr>
        <w:t xml:space="preserve">SuperMap </w:t>
      </w:r>
      <w:r>
        <w:t>iPortal</w:t>
      </w:r>
      <w:r>
        <w:rPr>
          <w:spacing w:val="-5"/>
        </w:rPr>
        <w:t xml:space="preserve"> 提供了自定义资源目录配置功能，即支持管理员新建资源目录结构，自定义目</w:t>
      </w:r>
      <w:r>
        <w:rPr>
          <w:spacing w:val="-12"/>
        </w:rPr>
        <w:t>录名称，将门户中的地图、服务、场景、数据等资源添加到指定的目录类型中，资源目录配置完成后，在地图、服务、场景、数据列表页面中，地图分类、服务分类、场景分类、数据分类会按照管理员配置的资源目录结构进行展示，从而方便最终用户对资源的检索。</w:t>
      </w:r>
    </w:p>
    <w:p>
      <w:pPr>
        <w:pStyle w:val="7"/>
        <w:spacing w:before="1"/>
        <w:ind w:left="0"/>
        <w:rPr>
          <w:sz w:val="12"/>
        </w:rPr>
      </w:pPr>
    </w:p>
    <w:p>
      <w:pPr>
        <w:pStyle w:val="4"/>
        <w:numPr>
          <w:ilvl w:val="3"/>
          <w:numId w:val="61"/>
        </w:numPr>
        <w:tabs>
          <w:tab w:val="left" w:pos="1064"/>
        </w:tabs>
        <w:ind w:hanging="837"/>
      </w:pPr>
      <w:bookmarkStart w:id="376" w:name="3.2.8.1_显示/隐藏自定义目录"/>
      <w:bookmarkEnd w:id="376"/>
      <w:bookmarkStart w:id="377" w:name="_Toc17344"/>
      <w:bookmarkStart w:id="378" w:name="_Toc9500"/>
      <w:r>
        <w:rPr>
          <w:spacing w:val="21"/>
          <w:w w:val="105"/>
        </w:rPr>
        <w:t>显示</w:t>
      </w:r>
      <w:r>
        <w:rPr>
          <w:spacing w:val="9"/>
          <w:w w:val="105"/>
        </w:rPr>
        <w:t>/</w:t>
      </w:r>
      <w:r>
        <w:rPr>
          <w:spacing w:val="18"/>
          <w:w w:val="105"/>
        </w:rPr>
        <w:t>隐藏自定义目录</w:t>
      </w:r>
      <w:bookmarkEnd w:id="377"/>
      <w:bookmarkEnd w:id="378"/>
    </w:p>
    <w:p>
      <w:pPr>
        <w:pStyle w:val="7"/>
        <w:spacing w:before="214"/>
        <w:ind w:left="588"/>
      </w:pPr>
      <w:r>
        <w:t>自定义目录默认是隐藏的，管理员可以通过以下两种方式进行自定义目录的显示或隐藏：</w:t>
      </w:r>
    </w:p>
    <w:p>
      <w:pPr>
        <w:pStyle w:val="14"/>
        <w:numPr>
          <w:ilvl w:val="4"/>
          <w:numId w:val="61"/>
        </w:numPr>
        <w:tabs>
          <w:tab w:val="left" w:pos="1070"/>
          <w:tab w:val="left" w:pos="1071"/>
        </w:tabs>
        <w:spacing w:before="117" w:line="223" w:lineRule="auto"/>
        <w:ind w:right="274"/>
        <w:rPr>
          <w:sz w:val="18"/>
        </w:rPr>
      </w:pPr>
      <w:r>
        <w:rPr>
          <w:spacing w:val="-2"/>
          <w:sz w:val="18"/>
        </w:rPr>
        <w:t>以管理员身份登录门户首页-&gt;管理-&gt;站点配置-&gt;目录管理页面，点击“地图”/</w:t>
      </w:r>
      <w:r>
        <w:rPr>
          <w:spacing w:val="-3"/>
          <w:sz w:val="18"/>
        </w:rPr>
        <w:t>“服务”</w:t>
      </w:r>
      <w:r>
        <w:rPr>
          <w:spacing w:val="-7"/>
          <w:sz w:val="18"/>
        </w:rPr>
        <w:t>/</w:t>
      </w:r>
      <w:r>
        <w:rPr>
          <w:spacing w:val="-4"/>
          <w:sz w:val="18"/>
        </w:rPr>
        <w:t>“场景”</w:t>
      </w:r>
      <w:r>
        <w:rPr>
          <w:spacing w:val="-7"/>
          <w:sz w:val="18"/>
        </w:rPr>
        <w:t xml:space="preserve">/ </w:t>
      </w:r>
      <w:r>
        <w:rPr>
          <w:sz w:val="18"/>
        </w:rPr>
        <w:t>“数据”选项卡，进入“地图”/“服务”/“场景”/</w:t>
      </w:r>
      <w:r>
        <w:rPr>
          <w:spacing w:val="-1"/>
          <w:sz w:val="18"/>
        </w:rPr>
        <w:t>“数据”的自定义目录配置项，在页面上方勾</w:t>
      </w:r>
    </w:p>
    <w:p>
      <w:pPr>
        <w:spacing w:line="223" w:lineRule="auto"/>
        <w:rPr>
          <w:sz w:val="18"/>
        </w:rPr>
        <w:sectPr>
          <w:headerReference r:id="rId28" w:type="default"/>
          <w:footerReference r:id="rId30" w:type="default"/>
          <w:headerReference r:id="rId29" w:type="even"/>
          <w:footerReference r:id="rId31" w:type="even"/>
          <w:pgSz w:w="10500" w:h="13040"/>
          <w:pgMar w:top="1080" w:right="620" w:bottom="820" w:left="680" w:header="775" w:footer="632" w:gutter="0"/>
          <w:cols w:space="720" w:num="1"/>
        </w:sectPr>
      </w:pPr>
    </w:p>
    <w:p>
      <w:pPr>
        <w:pStyle w:val="7"/>
        <w:spacing w:before="168" w:line="223" w:lineRule="auto"/>
        <w:ind w:left="1070" w:right="279"/>
      </w:pPr>
      <w:r>
        <w:t>选“显示自定义地图/服务/场景/数据目录”，则启用自定义目录功能，在“地图/服务/场景/数据” 列表页面将会显示自定义的目录结构，隐藏掉系统默认的分类。</w:t>
      </w:r>
    </w:p>
    <w:p>
      <w:pPr>
        <w:pStyle w:val="14"/>
        <w:numPr>
          <w:ilvl w:val="4"/>
          <w:numId w:val="61"/>
        </w:numPr>
        <w:tabs>
          <w:tab w:val="left" w:pos="1070"/>
          <w:tab w:val="left" w:pos="1071"/>
        </w:tabs>
        <w:spacing w:before="125" w:line="223" w:lineRule="auto"/>
        <w:ind w:right="358"/>
        <w:rPr>
          <w:sz w:val="18"/>
        </w:rPr>
      </w:pPr>
      <w:r>
        <w:rPr>
          <w:sz w:val="18"/>
        </w:rPr>
        <w:t>在【SuperMap</w:t>
      </w:r>
      <w:r>
        <w:rPr>
          <w:spacing w:val="-4"/>
          <w:sz w:val="18"/>
        </w:rPr>
        <w:t xml:space="preserve"> </w:t>
      </w:r>
      <w:r>
        <w:rPr>
          <w:sz w:val="18"/>
        </w:rPr>
        <w:t>iPortal</w:t>
      </w:r>
      <w:r>
        <w:rPr>
          <w:spacing w:val="-3"/>
          <w:sz w:val="18"/>
        </w:rPr>
        <w:t xml:space="preserve"> 安装目录】</w:t>
      </w:r>
      <w:r>
        <w:rPr>
          <w:sz w:val="18"/>
        </w:rPr>
        <w:t>\webapps\iportal\WEB-INF）</w:t>
      </w:r>
      <w:r>
        <w:rPr>
          <w:spacing w:val="-2"/>
          <w:sz w:val="18"/>
        </w:rPr>
        <w:t xml:space="preserve">文件夹下的 </w:t>
      </w:r>
      <w:r>
        <w:rPr>
          <w:sz w:val="18"/>
        </w:rPr>
        <w:t>iportal.xml</w:t>
      </w:r>
      <w:r>
        <w:rPr>
          <w:spacing w:val="-5"/>
          <w:sz w:val="18"/>
        </w:rPr>
        <w:t xml:space="preserve"> 配置文</w:t>
      </w:r>
      <w:r>
        <w:rPr>
          <w:sz w:val="18"/>
        </w:rPr>
        <w:t>件中，通过 &lt;customDirectorySetting&gt;子节点元素来设置自定义目录的显示或隐藏。</w:t>
      </w:r>
    </w:p>
    <w:p>
      <w:pPr>
        <w:pStyle w:val="7"/>
        <w:spacing w:before="17"/>
        <w:ind w:left="0"/>
        <w:rPr>
          <w:sz w:val="11"/>
        </w:rPr>
      </w:pPr>
    </w:p>
    <w:p>
      <w:pPr>
        <w:pStyle w:val="4"/>
        <w:numPr>
          <w:ilvl w:val="3"/>
          <w:numId w:val="61"/>
        </w:numPr>
        <w:tabs>
          <w:tab w:val="left" w:pos="1064"/>
        </w:tabs>
        <w:ind w:hanging="837"/>
      </w:pPr>
      <w:bookmarkStart w:id="379" w:name="3.2.8.2_自定义目录设置"/>
      <w:bookmarkEnd w:id="379"/>
      <w:bookmarkStart w:id="380" w:name="_Toc9107"/>
      <w:bookmarkStart w:id="381" w:name="_Toc30656"/>
      <w:r>
        <w:rPr>
          <w:spacing w:val="18"/>
          <w:w w:val="105"/>
        </w:rPr>
        <w:t>自定义目录设置</w:t>
      </w:r>
      <w:bookmarkEnd w:id="380"/>
      <w:bookmarkEnd w:id="381"/>
    </w:p>
    <w:p>
      <w:pPr>
        <w:pStyle w:val="7"/>
        <w:spacing w:before="231" w:line="223" w:lineRule="auto"/>
        <w:ind w:left="227" w:right="185" w:firstLine="360"/>
        <w:jc w:val="both"/>
      </w:pPr>
      <w:r>
        <w:t>首先请以管理员身份登录门户首页-&gt;管理-&gt;站点配置-&gt;目录管理页面。下面以“自定义地图目录”为例， 介绍一下如何进行自定义目录设置。</w:t>
      </w:r>
    </w:p>
    <w:p>
      <w:pPr>
        <w:pStyle w:val="14"/>
        <w:numPr>
          <w:ilvl w:val="0"/>
          <w:numId w:val="62"/>
        </w:numPr>
        <w:tabs>
          <w:tab w:val="left" w:pos="1006"/>
        </w:tabs>
        <w:spacing w:before="116"/>
        <w:jc w:val="both"/>
        <w:rPr>
          <w:sz w:val="18"/>
        </w:rPr>
      </w:pPr>
      <w:r>
        <w:rPr>
          <w:sz w:val="18"/>
        </w:rPr>
        <w:t>添加目录</w:t>
      </w:r>
    </w:p>
    <w:p>
      <w:pPr>
        <w:pStyle w:val="7"/>
        <w:spacing w:before="109" w:line="223" w:lineRule="auto"/>
        <w:ind w:left="227" w:right="315" w:firstLine="360"/>
        <w:jc w:val="both"/>
      </w:pPr>
      <w:r>
        <w:t>点击“地图”选项卡，右侧会显示自定义地图目录配置项，默认是空的，没有任何根目录。点击“添加目录”按钮，会弹出“新建目录”对话框，输入目录名称，然后点击“确定”按钮，会提示：目录创建成功！此时创建的是根目录，支持创建多个根目录。点击目录名称，进入下一级目录，同样可以点击“添加目录”，继续添加子目录。支持无限级目录嵌套。</w:t>
      </w:r>
    </w:p>
    <w:p>
      <w:pPr>
        <w:pStyle w:val="14"/>
        <w:numPr>
          <w:ilvl w:val="0"/>
          <w:numId w:val="62"/>
        </w:numPr>
        <w:tabs>
          <w:tab w:val="left" w:pos="1006"/>
        </w:tabs>
        <w:spacing w:before="104"/>
        <w:jc w:val="both"/>
        <w:rPr>
          <w:sz w:val="18"/>
        </w:rPr>
      </w:pPr>
      <w:r>
        <w:rPr>
          <w:sz w:val="18"/>
        </w:rPr>
        <w:t>添加资源</w:t>
      </w:r>
    </w:p>
    <w:p>
      <w:pPr>
        <w:pStyle w:val="7"/>
        <w:spacing w:before="110" w:line="223" w:lineRule="auto"/>
        <w:ind w:left="227" w:right="315" w:firstLine="360"/>
        <w:jc w:val="both"/>
      </w:pPr>
      <w:r>
        <w:rPr>
          <w:spacing w:val="-1"/>
        </w:rPr>
        <w:t>支持添加资源到指定的目录下面。点击需要添加资源的地图目录名称，进入该级目录中，然后点击“添加资源”按钮，会弹出可以添加到该目录下的所有地图列表信息的对话框，您可以在搜索框中输入地图标题的关</w:t>
      </w:r>
      <w:r>
        <w:t>键字，查询想要添加的地图，然后勾选地图标题前面的复选框（支持多选</w:t>
      </w:r>
      <w:r>
        <w:rPr>
          <w:spacing w:val="-87"/>
        </w:rPr>
        <w:t>）</w:t>
      </w:r>
      <w:r>
        <w:rPr>
          <w:spacing w:val="-1"/>
        </w:rPr>
        <w:t>，点击“确定”按钮即可。</w:t>
      </w:r>
    </w:p>
    <w:p>
      <w:pPr>
        <w:pStyle w:val="14"/>
        <w:numPr>
          <w:ilvl w:val="0"/>
          <w:numId w:val="62"/>
        </w:numPr>
        <w:tabs>
          <w:tab w:val="left" w:pos="1006"/>
        </w:tabs>
        <w:spacing w:before="109"/>
        <w:jc w:val="both"/>
        <w:rPr>
          <w:sz w:val="18"/>
        </w:rPr>
      </w:pPr>
      <w:r>
        <w:rPr>
          <w:sz w:val="18"/>
        </w:rPr>
        <w:t>移动目录及资源</w:t>
      </w:r>
    </w:p>
    <w:p>
      <w:pPr>
        <w:pStyle w:val="7"/>
        <w:spacing w:before="112" w:line="220" w:lineRule="auto"/>
        <w:ind w:left="227" w:right="279" w:firstLine="360"/>
        <w:jc w:val="both"/>
      </w:pPr>
      <w:r>
        <w:t>支持移动目录及目录下的资源到指定的目录中。在某一个目录级别，勾选当前目录下需要移动的目录或资</w:t>
      </w:r>
      <w:r>
        <w:rPr>
          <w:spacing w:val="-10"/>
        </w:rPr>
        <w:t xml:space="preserve">源前面的复选框，然后点击“移动至”按钮，会弹出“移动至”对话框，选择目标目录名称，然后点击“确定” </w:t>
      </w:r>
      <w:r>
        <w:t>按钮，即完成目录和资源的移动。</w:t>
      </w:r>
    </w:p>
    <w:p>
      <w:pPr>
        <w:pStyle w:val="7"/>
        <w:spacing w:before="14"/>
        <w:ind w:left="0"/>
        <w:rPr>
          <w:sz w:val="6"/>
        </w:rPr>
      </w:pPr>
    </w:p>
    <w:tbl>
      <w:tblPr>
        <w:tblStyle w:val="13"/>
        <w:tblW w:w="0" w:type="auto"/>
        <w:tblInd w:w="119" w:type="dxa"/>
        <w:tblLayout w:type="fixed"/>
        <w:tblCellMar>
          <w:top w:w="0" w:type="dxa"/>
          <w:left w:w="0" w:type="dxa"/>
          <w:bottom w:w="0" w:type="dxa"/>
          <w:right w:w="0" w:type="dxa"/>
        </w:tblCellMar>
      </w:tblPr>
      <w:tblGrid>
        <w:gridCol w:w="868"/>
        <w:gridCol w:w="7669"/>
      </w:tblGrid>
      <w:tr>
        <w:trPr>
          <w:trHeight w:val="431" w:hRule="atLeast"/>
        </w:trPr>
        <w:tc>
          <w:tcPr>
            <w:tcW w:w="868" w:type="dxa"/>
            <w:tcBorders>
              <w:top w:val="single" w:color="000000" w:sz="12" w:space="0"/>
              <w:bottom w:val="single" w:color="000000" w:sz="12" w:space="0"/>
            </w:tcBorders>
          </w:tcPr>
          <w:p>
            <w:pPr>
              <w:pStyle w:val="15"/>
              <w:spacing w:before="42"/>
              <w:ind w:left="115"/>
              <w:rPr>
                <w:b/>
                <w:sz w:val="18"/>
              </w:rPr>
            </w:pPr>
            <w:r>
              <w:rPr>
                <w:rFonts w:ascii="Webdings" w:hAnsi="Webdings" w:eastAsia="Webdings"/>
                <w:b/>
                <w:sz w:val="18"/>
              </w:rPr>
              <w:t></w:t>
            </w:r>
            <w:r>
              <w:rPr>
                <w:b/>
                <w:sz w:val="18"/>
              </w:rPr>
              <w:t>注意</w:t>
            </w:r>
          </w:p>
        </w:tc>
        <w:tc>
          <w:tcPr>
            <w:tcW w:w="7669" w:type="dxa"/>
            <w:tcBorders>
              <w:top w:val="single" w:color="000000" w:sz="12" w:space="0"/>
              <w:bottom w:val="single" w:color="000000" w:sz="12" w:space="0"/>
            </w:tcBorders>
          </w:tcPr>
          <w:p>
            <w:pPr>
              <w:pStyle w:val="15"/>
              <w:spacing w:before="50"/>
              <w:ind w:left="205"/>
              <w:rPr>
                <w:sz w:val="18"/>
              </w:rPr>
            </w:pPr>
            <w:r>
              <w:rPr>
                <w:sz w:val="18"/>
              </w:rPr>
              <w:t>移动目录时，会将目录下的全部内容（资源和子目录）一起移动。</w:t>
            </w:r>
          </w:p>
        </w:tc>
      </w:tr>
    </w:tbl>
    <w:p>
      <w:pPr>
        <w:pStyle w:val="14"/>
        <w:numPr>
          <w:ilvl w:val="0"/>
          <w:numId w:val="62"/>
        </w:numPr>
        <w:tabs>
          <w:tab w:val="left" w:pos="1005"/>
          <w:tab w:val="left" w:pos="1006"/>
        </w:tabs>
        <w:spacing w:before="50"/>
        <w:rPr>
          <w:sz w:val="18"/>
        </w:rPr>
      </w:pPr>
      <w:r>
        <w:rPr>
          <w:sz w:val="18"/>
        </w:rPr>
        <w:t>重命名目录</w:t>
      </w:r>
    </w:p>
    <w:p>
      <w:pPr>
        <w:pStyle w:val="7"/>
        <w:spacing w:before="110" w:line="223" w:lineRule="auto"/>
        <w:ind w:left="227" w:right="315" w:firstLine="360"/>
      </w:pPr>
      <w:r>
        <w:t>支持重命名目录名称。勾选目录名称前面的复选框，点击“重命名”按钮，在弹出的“重命名目录”对话框中，输入新的目录名称，然后点击“确定”按钮即可。</w:t>
      </w:r>
    </w:p>
    <w:p>
      <w:pPr>
        <w:pStyle w:val="14"/>
        <w:numPr>
          <w:ilvl w:val="0"/>
          <w:numId w:val="62"/>
        </w:numPr>
        <w:tabs>
          <w:tab w:val="left" w:pos="1005"/>
          <w:tab w:val="left" w:pos="1006"/>
        </w:tabs>
        <w:spacing w:before="108"/>
        <w:rPr>
          <w:sz w:val="18"/>
        </w:rPr>
      </w:pPr>
      <w:r>
        <w:rPr>
          <w:sz w:val="18"/>
        </w:rPr>
        <w:t>删除目录及资源</w:t>
      </w:r>
    </w:p>
    <w:p>
      <w:pPr>
        <w:pStyle w:val="7"/>
        <w:spacing w:before="110" w:line="223" w:lineRule="auto"/>
        <w:ind w:left="227" w:right="284" w:firstLine="360"/>
        <w:jc w:val="both"/>
      </w:pPr>
      <w:r>
        <w:rPr>
          <w:spacing w:val="-10"/>
        </w:rPr>
        <w:t xml:space="preserve">支持删除目录及目录下的资源。在某一个目录级别，勾选当前目录下需要删除的目录或资源前面的复选框， </w:t>
      </w:r>
      <w:r>
        <w:t>点击“删除”按钮，在弹出的对话框中，会提示是否勾选“同时将目录中的地图从门户中删除，删除后无法恢复！”，如果您只想将资源从目录中移除，那么不用勾选，直接点击“确定”按钮即可。</w:t>
      </w:r>
    </w:p>
    <w:p>
      <w:pPr>
        <w:spacing w:line="223" w:lineRule="auto"/>
        <w:jc w:val="both"/>
        <w:sectPr>
          <w:pgSz w:w="10500" w:h="13040"/>
          <w:pgMar w:top="1080" w:right="620" w:bottom="820" w:left="680" w:header="775" w:footer="632" w:gutter="0"/>
          <w:cols w:space="720" w:num="1"/>
        </w:sectPr>
      </w:pPr>
    </w:p>
    <w:p>
      <w:pPr>
        <w:pStyle w:val="7"/>
        <w:spacing w:before="13"/>
        <w:ind w:left="0"/>
        <w:rPr>
          <w:sz w:val="5"/>
        </w:rPr>
      </w:pPr>
    </w:p>
    <w:p>
      <w:pPr>
        <w:pStyle w:val="14"/>
        <w:numPr>
          <w:ilvl w:val="0"/>
          <w:numId w:val="62"/>
        </w:numPr>
        <w:tabs>
          <w:tab w:val="left" w:pos="1006"/>
        </w:tabs>
        <w:spacing w:before="54"/>
        <w:jc w:val="both"/>
        <w:rPr>
          <w:sz w:val="18"/>
        </w:rPr>
      </w:pPr>
      <w:r>
        <w:rPr>
          <w:sz w:val="18"/>
        </w:rPr>
        <w:t>调整目录顺序</w:t>
      </w:r>
    </w:p>
    <w:p>
      <w:pPr>
        <w:pStyle w:val="7"/>
        <w:spacing w:before="109" w:line="223" w:lineRule="auto"/>
        <w:ind w:left="227" w:right="284" w:firstLine="360"/>
        <w:jc w:val="both"/>
      </w:pPr>
      <w:r>
        <w:rPr>
          <w:spacing w:val="-12"/>
        </w:rPr>
        <w:t>支持目录的上下移动，调整目录顺序。将鼠标移动至单条目录记录上，会显示向上移动和向下移动的箭头。</w:t>
      </w:r>
      <w:r>
        <w:t>例如想把第二个目录向上移动到第一条目录的位置，点击第二条目录中的向上移动箭头，此时，第二个目录上移，位置变成了第一个，之前的第一个目录的位置变成了第二个，然后点击确认按钮，即完成了目录的顺序调整，也可以点击取消按钮，取消本次的目录移动。</w:t>
      </w:r>
    </w:p>
    <w:p>
      <w:pPr>
        <w:pStyle w:val="7"/>
        <w:spacing w:before="1"/>
        <w:ind w:left="0"/>
        <w:rPr>
          <w:sz w:val="12"/>
        </w:rPr>
      </w:pPr>
    </w:p>
    <w:p>
      <w:pPr>
        <w:pStyle w:val="4"/>
        <w:numPr>
          <w:ilvl w:val="3"/>
          <w:numId w:val="61"/>
        </w:numPr>
        <w:tabs>
          <w:tab w:val="left" w:pos="1064"/>
        </w:tabs>
        <w:spacing w:before="1"/>
        <w:ind w:hanging="837"/>
      </w:pPr>
      <w:bookmarkStart w:id="382" w:name="3.2.8.3_自定义目录的多语言设置"/>
      <w:bookmarkEnd w:id="382"/>
      <w:bookmarkStart w:id="383" w:name="_Toc28409"/>
      <w:bookmarkStart w:id="384" w:name="_Toc26213"/>
      <w:r>
        <w:rPr>
          <w:spacing w:val="21"/>
          <w:w w:val="105"/>
        </w:rPr>
        <w:t>自定义目录的多语言设置</w:t>
      </w:r>
      <w:bookmarkEnd w:id="383"/>
      <w:bookmarkEnd w:id="384"/>
    </w:p>
    <w:p>
      <w:pPr>
        <w:pStyle w:val="7"/>
        <w:spacing w:before="231" w:line="223" w:lineRule="auto"/>
        <w:ind w:left="227" w:right="320" w:firstLine="360"/>
        <w:jc w:val="both"/>
      </w:pPr>
      <w:r>
        <mc:AlternateContent>
          <mc:Choice Requires="wps">
            <w:drawing>
              <wp:anchor distT="0" distB="0" distL="0" distR="0" simplePos="0" relativeHeight="251863040" behindDoc="1" locked="0" layoutInCell="1" allowOverlap="1">
                <wp:simplePos x="0" y="0"/>
                <wp:positionH relativeFrom="page">
                  <wp:posOffset>508000</wp:posOffset>
                </wp:positionH>
                <wp:positionV relativeFrom="paragraph">
                  <wp:posOffset>611505</wp:posOffset>
                </wp:positionV>
                <wp:extent cx="5650230" cy="915035"/>
                <wp:effectExtent l="0" t="0" r="3810" b="14605"/>
                <wp:wrapTopAndBottom/>
                <wp:docPr id="208" name="文本框 46"/>
                <wp:cNvGraphicFramePr/>
                <a:graphic xmlns:a="http://schemas.openxmlformats.org/drawingml/2006/main">
                  <a:graphicData uri="http://schemas.microsoft.com/office/word/2010/wordprocessingShape">
                    <wps:wsp>
                      <wps:cNvSpPr txBox="1"/>
                      <wps:spPr>
                        <a:xfrm>
                          <a:off x="0" y="0"/>
                          <a:ext cx="5650230" cy="915035"/>
                        </a:xfrm>
                        <a:prstGeom prst="rect">
                          <a:avLst/>
                        </a:prstGeom>
                        <a:solidFill>
                          <a:srgbClr val="BEBEBE"/>
                        </a:solidFill>
                        <a:ln>
                          <a:noFill/>
                        </a:ln>
                      </wps:spPr>
                      <wps:txbx>
                        <w:txbxContent>
                          <w:p>
                            <w:pPr>
                              <w:pStyle w:val="7"/>
                              <w:spacing w:line="245" w:lineRule="exact"/>
                              <w:ind w:left="288"/>
                              <w:rPr>
                                <w:lang w:val="en-US"/>
                              </w:rPr>
                            </w:pPr>
                            <w:r>
                              <w:rPr>
                                <w:lang w:val="en-US"/>
                              </w:rPr>
                              <w:t>&lt;portalCustomSetting&gt;</w:t>
                            </w:r>
                          </w:p>
                          <w:p>
                            <w:pPr>
                              <w:pStyle w:val="7"/>
                              <w:spacing w:line="241" w:lineRule="exact"/>
                              <w:ind w:left="1001"/>
                              <w:rPr>
                                <w:lang w:val="en-US"/>
                              </w:rPr>
                            </w:pPr>
                            <w:r>
                              <w:rPr>
                                <w:lang w:val="en-US"/>
                              </w:rPr>
                              <w:t>&lt;supportMultiLanguages&gt;</w:t>
                            </w:r>
                          </w:p>
                          <w:p>
                            <w:pPr>
                              <w:pStyle w:val="7"/>
                              <w:spacing w:line="238" w:lineRule="exact"/>
                              <w:ind w:left="1361"/>
                              <w:rPr>
                                <w:lang w:val="en-US"/>
                              </w:rPr>
                            </w:pPr>
                            <w:r>
                              <w:rPr>
                                <w:lang w:val="en-US"/>
                              </w:rPr>
                              <w:t>&lt;enable&gt;true&lt;/enable&gt;</w:t>
                            </w:r>
                          </w:p>
                          <w:p>
                            <w:pPr>
                              <w:pStyle w:val="7"/>
                              <w:spacing w:line="241" w:lineRule="exact"/>
                              <w:ind w:left="1361"/>
                              <w:rPr>
                                <w:lang w:val="en-US"/>
                              </w:rPr>
                            </w:pPr>
                            <w:r>
                              <w:rPr>
                                <w:lang w:val="en-US"/>
                              </w:rPr>
                              <w:t>&lt;languages&gt;zh-CN,en-US&lt;/languages&gt;</w:t>
                            </w:r>
                          </w:p>
                          <w:p>
                            <w:pPr>
                              <w:pStyle w:val="7"/>
                              <w:spacing w:line="241" w:lineRule="exact"/>
                              <w:ind w:left="1001"/>
                            </w:pPr>
                            <w:r>
                              <w:t>&lt;/supportMultiLanguages&gt;</w:t>
                            </w:r>
                          </w:p>
                          <w:p>
                            <w:pPr>
                              <w:pStyle w:val="7"/>
                              <w:spacing w:line="234" w:lineRule="exact"/>
                              <w:ind w:left="641"/>
                            </w:pPr>
                            <w:r>
                              <w:t>&lt;/portalCustomSetting&gt;</w:t>
                            </w:r>
                          </w:p>
                        </w:txbxContent>
                      </wps:txbx>
                      <wps:bodyPr lIns="0" tIns="0" rIns="0" bIns="0" upright="1"/>
                    </wps:wsp>
                  </a:graphicData>
                </a:graphic>
              </wp:anchor>
            </w:drawing>
          </mc:Choice>
          <mc:Fallback>
            <w:pict>
              <v:shape id="文本框 46" o:spid="_x0000_s1026" o:spt="202" type="#_x0000_t202" style="position:absolute;left:0pt;margin-left:40pt;margin-top:48.15pt;height:72.05pt;width:444.9pt;mso-position-horizontal-relative:page;mso-wrap-distance-bottom:0pt;mso-wrap-distance-top:0pt;z-index:-251453440;mso-width-relative:page;mso-height-relative:page;" fillcolor="#BEBEBE" filled="t" stroked="f" coordsize="21600,21600" o:gfxdata="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f8tk/dgAAAAJAQAADwAAAAAAAAABACAAAAAi&#10;AAAAZHJzL2Rvd25yZXYueG1sUEsBAhQAFAAAAAgAh07iQGOb7yXRAQAAngMAAA4AAAAAAAAAAQAg&#10;AAAAJwEAAGRycy9lMm9Eb2MueG1sUEsFBgAAAAAGAAYAWQEAAGoFAAAAAA==&#10;">
                <v:fill on="t" focussize="0,0"/>
                <v:stroke on="f"/>
                <v:imagedata o:title=""/>
                <o:lock v:ext="edit" aspectratio="f"/>
                <v:textbox inset="0mm,0mm,0mm,0mm">
                  <w:txbxContent>
                    <w:p>
                      <w:pPr>
                        <w:pStyle w:val="7"/>
                        <w:spacing w:line="245" w:lineRule="exact"/>
                        <w:ind w:left="288"/>
                        <w:rPr>
                          <w:lang w:val="en-US"/>
                        </w:rPr>
                      </w:pPr>
                      <w:r>
                        <w:rPr>
                          <w:lang w:val="en-US"/>
                        </w:rPr>
                        <w:t>&lt;portalCustomSetting&gt;</w:t>
                      </w:r>
                    </w:p>
                    <w:p>
                      <w:pPr>
                        <w:pStyle w:val="7"/>
                        <w:spacing w:line="241" w:lineRule="exact"/>
                        <w:ind w:left="1001"/>
                        <w:rPr>
                          <w:lang w:val="en-US"/>
                        </w:rPr>
                      </w:pPr>
                      <w:r>
                        <w:rPr>
                          <w:lang w:val="en-US"/>
                        </w:rPr>
                        <w:t>&lt;supportMultiLanguages&gt;</w:t>
                      </w:r>
                    </w:p>
                    <w:p>
                      <w:pPr>
                        <w:pStyle w:val="7"/>
                        <w:spacing w:line="238" w:lineRule="exact"/>
                        <w:ind w:left="1361"/>
                        <w:rPr>
                          <w:lang w:val="en-US"/>
                        </w:rPr>
                      </w:pPr>
                      <w:r>
                        <w:rPr>
                          <w:lang w:val="en-US"/>
                        </w:rPr>
                        <w:t>&lt;enable&gt;true&lt;/enable&gt;</w:t>
                      </w:r>
                    </w:p>
                    <w:p>
                      <w:pPr>
                        <w:pStyle w:val="7"/>
                        <w:spacing w:line="241" w:lineRule="exact"/>
                        <w:ind w:left="1361"/>
                        <w:rPr>
                          <w:lang w:val="en-US"/>
                        </w:rPr>
                      </w:pPr>
                      <w:r>
                        <w:rPr>
                          <w:lang w:val="en-US"/>
                        </w:rPr>
                        <w:t>&lt;languages&gt;zh-CN,en-US&lt;/languages&gt;</w:t>
                      </w:r>
                    </w:p>
                    <w:p>
                      <w:pPr>
                        <w:pStyle w:val="7"/>
                        <w:spacing w:line="241" w:lineRule="exact"/>
                        <w:ind w:left="1001"/>
                      </w:pPr>
                      <w:r>
                        <w:t>&lt;/supportMultiLanguages&gt;</w:t>
                      </w:r>
                    </w:p>
                    <w:p>
                      <w:pPr>
                        <w:pStyle w:val="7"/>
                        <w:spacing w:line="234" w:lineRule="exact"/>
                        <w:ind w:left="641"/>
                      </w:pPr>
                      <w:r>
                        <w:t>&lt;/portalCustomSetting&gt;</w:t>
                      </w:r>
                    </w:p>
                  </w:txbxContent>
                </v:textbox>
                <w10:wrap type="topAndBottom"/>
              </v:shape>
            </w:pict>
          </mc:Fallback>
        </mc:AlternateContent>
      </w:r>
      <w:r>
        <w:t>自定义的目录支持多语言设置，默认支持一种语言，可以通过配置支持多种语言，目前可配置同时支持中文和英文，具体配置请参见配置文件 iportal.xml，只需将如下注释内容打开即可：</w:t>
      </w:r>
    </w:p>
    <w:p>
      <w:pPr>
        <w:pStyle w:val="7"/>
        <w:spacing w:before="109" w:line="223" w:lineRule="auto"/>
        <w:ind w:left="227" w:right="196" w:firstLine="360"/>
        <w:jc w:val="both"/>
      </w:pPr>
      <w:r>
        <w:t>开启支持多语言后，您在添加目录时，需要同时输入中文目录名称和英文目录名称，例如：您添加的中文目录名称为：地图，英文目录名称为：map，添加完成后，会以当前浏览器的语言环境显示对应语言的目录名</w:t>
      </w:r>
      <w:r>
        <w:rPr>
          <w:spacing w:val="-12"/>
        </w:rPr>
        <w:t xml:space="preserve">称，客户端在访问 </w:t>
      </w:r>
      <w:r>
        <w:t>iPortal</w:t>
      </w:r>
      <w:r>
        <w:rPr>
          <w:spacing w:val="-10"/>
        </w:rPr>
        <w:t xml:space="preserve"> 自定义的目录时，系统会根据客户端的浏览器的语言环境来显示对应语言的目录名称。</w:t>
      </w:r>
    </w:p>
    <w:p>
      <w:pPr>
        <w:pStyle w:val="7"/>
        <w:spacing w:before="7"/>
        <w:ind w:left="0"/>
      </w:pPr>
    </w:p>
    <w:p>
      <w:pPr>
        <w:pStyle w:val="3"/>
        <w:numPr>
          <w:ilvl w:val="2"/>
          <w:numId w:val="32"/>
        </w:numPr>
        <w:tabs>
          <w:tab w:val="left" w:pos="1063"/>
          <w:tab w:val="left" w:pos="1064"/>
        </w:tabs>
        <w:spacing w:before="1"/>
        <w:ind w:hanging="837"/>
      </w:pPr>
      <w:bookmarkStart w:id="385" w:name="3.2.9_用户注册功能配置"/>
      <w:bookmarkEnd w:id="385"/>
      <w:bookmarkStart w:id="386" w:name="_Toc13395"/>
      <w:bookmarkStart w:id="387" w:name="_Toc9983"/>
      <w:r>
        <w:rPr>
          <w:w w:val="105"/>
        </w:rPr>
        <w:t>用户注册功能配置</w:t>
      </w:r>
      <w:bookmarkEnd w:id="386"/>
      <w:bookmarkEnd w:id="387"/>
    </w:p>
    <w:p>
      <w:pPr>
        <w:pStyle w:val="7"/>
        <w:spacing w:before="12"/>
        <w:ind w:left="0"/>
        <w:rPr>
          <w:b/>
          <w:sz w:val="17"/>
        </w:rPr>
      </w:pPr>
    </w:p>
    <w:p>
      <w:pPr>
        <w:pStyle w:val="7"/>
        <w:ind w:left="588"/>
      </w:pPr>
      <w:r>
        <w:t>SuperMap iPortal 提供了用户注册功能配置，用以保障门户系统的安全。</w:t>
      </w:r>
    </w:p>
    <w:p>
      <w:pPr>
        <w:pStyle w:val="7"/>
        <w:spacing w:before="101"/>
        <w:ind w:left="588"/>
      </w:pPr>
      <w:r>
        <w:t>以管理员身份登录门户首页-&gt;管理-&gt;站点配置-&gt;注册管理页面，进行用户注册功能的配置：</w:t>
      </w:r>
    </w:p>
    <w:p>
      <w:pPr>
        <w:pStyle w:val="14"/>
        <w:numPr>
          <w:ilvl w:val="3"/>
          <w:numId w:val="32"/>
        </w:numPr>
        <w:tabs>
          <w:tab w:val="left" w:pos="1005"/>
          <w:tab w:val="left" w:pos="1006"/>
        </w:tabs>
        <w:spacing w:before="100"/>
        <w:rPr>
          <w:rFonts w:ascii="Wingdings" w:hAnsi="Wingdings" w:eastAsia="Wingdings"/>
          <w:sz w:val="18"/>
        </w:rPr>
      </w:pPr>
      <w:r>
        <w:rPr>
          <w:sz w:val="18"/>
        </w:rPr>
        <w:t>设置注册用户的默认角色</w:t>
      </w:r>
    </w:p>
    <w:p>
      <w:pPr>
        <w:pStyle w:val="7"/>
        <w:spacing w:before="113" w:line="220" w:lineRule="auto"/>
        <w:ind w:left="227" w:right="279" w:firstLine="360"/>
        <w:jc w:val="both"/>
      </w:pPr>
      <w:r>
        <w:t>SuperMap iPortal</w:t>
      </w:r>
      <w:r>
        <w:rPr>
          <w:spacing w:val="-7"/>
        </w:rPr>
        <w:t xml:space="preserve"> 支持设置注册用户的默认角色，即：为新注册的用户分配的角色。默认情况下，将为所</w:t>
      </w:r>
      <w:r>
        <w:rPr>
          <w:spacing w:val="-2"/>
        </w:rPr>
        <w:t>有新注册的用户分配</w:t>
      </w:r>
      <w:r>
        <w:rPr>
          <w:spacing w:val="-3"/>
        </w:rPr>
        <w:t>PORTAL_USER</w:t>
      </w:r>
      <w:r>
        <w:rPr>
          <w:spacing w:val="-9"/>
        </w:rPr>
        <w:t xml:space="preserve"> 角色。当然，您也可以设置默认角色为 </w:t>
      </w:r>
      <w:r>
        <w:t>PORTAL_VIEWER</w:t>
      </w:r>
      <w:r>
        <w:rPr>
          <w:spacing w:val="-9"/>
        </w:rPr>
        <w:t xml:space="preserve"> 角色，即：为所</w:t>
      </w:r>
      <w:r>
        <w:rPr>
          <w:spacing w:val="-4"/>
        </w:rPr>
        <w:t>有新注册的用户分配</w:t>
      </w:r>
      <w:r>
        <w:t>PORTAL_VIEWER</w:t>
      </w:r>
      <w:r>
        <w:rPr>
          <w:spacing w:val="-3"/>
        </w:rPr>
        <w:t xml:space="preserve"> 角色。具体设置如下：</w:t>
      </w:r>
    </w:p>
    <w:p>
      <w:pPr>
        <w:pStyle w:val="14"/>
        <w:numPr>
          <w:ilvl w:val="0"/>
          <w:numId w:val="63"/>
        </w:numPr>
        <w:tabs>
          <w:tab w:val="left" w:pos="1071"/>
        </w:tabs>
        <w:spacing w:before="117"/>
        <w:ind w:hanging="426"/>
        <w:jc w:val="both"/>
        <w:rPr>
          <w:sz w:val="18"/>
        </w:rPr>
      </w:pPr>
      <w:r>
        <w:rPr>
          <w:spacing w:val="-9"/>
          <w:sz w:val="18"/>
        </w:rPr>
        <w:t xml:space="preserve">“注册用户的默认角色”：默认选择 </w:t>
      </w:r>
      <w:r>
        <w:rPr>
          <w:spacing w:val="-3"/>
          <w:sz w:val="18"/>
        </w:rPr>
        <w:t>PO</w:t>
      </w:r>
      <w:r>
        <w:rPr>
          <w:spacing w:val="-10"/>
          <w:sz w:val="18"/>
        </w:rPr>
        <w:t>R</w:t>
      </w:r>
      <w:r>
        <w:rPr>
          <w:spacing w:val="-17"/>
          <w:sz w:val="18"/>
        </w:rPr>
        <w:t>T</w:t>
      </w:r>
      <w:r>
        <w:rPr>
          <w:spacing w:val="2"/>
          <w:sz w:val="18"/>
        </w:rPr>
        <w:t>A</w:t>
      </w:r>
      <w:r>
        <w:rPr>
          <w:spacing w:val="1"/>
          <w:sz w:val="18"/>
        </w:rPr>
        <w:t>L</w:t>
      </w:r>
      <w:r>
        <w:rPr>
          <w:spacing w:val="-2"/>
          <w:sz w:val="18"/>
        </w:rPr>
        <w:t>_</w:t>
      </w:r>
      <w:r>
        <w:rPr>
          <w:spacing w:val="2"/>
          <w:sz w:val="18"/>
        </w:rPr>
        <w:t>U</w:t>
      </w:r>
      <w:r>
        <w:rPr>
          <w:spacing w:val="-4"/>
          <w:sz w:val="18"/>
        </w:rPr>
        <w:t>S</w:t>
      </w:r>
      <w:r>
        <w:rPr>
          <w:spacing w:val="1"/>
          <w:sz w:val="18"/>
        </w:rPr>
        <w:t>E</w:t>
      </w:r>
      <w:r>
        <w:rPr>
          <w:sz w:val="18"/>
        </w:rPr>
        <w:t>R</w:t>
      </w:r>
      <w:r>
        <w:rPr>
          <w:spacing w:val="3"/>
          <w:sz w:val="18"/>
        </w:rPr>
        <w:t xml:space="preserve"> 角色，可设置为</w:t>
      </w:r>
      <w:r>
        <w:rPr>
          <w:spacing w:val="-3"/>
          <w:sz w:val="18"/>
        </w:rPr>
        <w:t>P</w:t>
      </w:r>
      <w:r>
        <w:rPr>
          <w:spacing w:val="4"/>
          <w:sz w:val="18"/>
        </w:rPr>
        <w:t>O</w:t>
      </w:r>
      <w:r>
        <w:rPr>
          <w:spacing w:val="-10"/>
          <w:sz w:val="18"/>
        </w:rPr>
        <w:t>R</w:t>
      </w:r>
      <w:r>
        <w:rPr>
          <w:spacing w:val="-17"/>
          <w:sz w:val="18"/>
        </w:rPr>
        <w:t>T</w:t>
      </w:r>
      <w:r>
        <w:rPr>
          <w:spacing w:val="2"/>
          <w:sz w:val="18"/>
        </w:rPr>
        <w:t>A</w:t>
      </w:r>
      <w:r>
        <w:rPr>
          <w:spacing w:val="1"/>
          <w:sz w:val="18"/>
        </w:rPr>
        <w:t>L</w:t>
      </w:r>
      <w:r>
        <w:rPr>
          <w:spacing w:val="-2"/>
          <w:sz w:val="18"/>
        </w:rPr>
        <w:t>_</w:t>
      </w:r>
      <w:r>
        <w:rPr>
          <w:sz w:val="18"/>
        </w:rPr>
        <w:t>V</w:t>
      </w:r>
      <w:r>
        <w:rPr>
          <w:spacing w:val="-3"/>
          <w:sz w:val="18"/>
        </w:rPr>
        <w:t>I</w:t>
      </w:r>
      <w:r>
        <w:rPr>
          <w:spacing w:val="8"/>
          <w:sz w:val="18"/>
        </w:rPr>
        <w:t>E</w:t>
      </w:r>
      <w:r>
        <w:rPr>
          <w:spacing w:val="-4"/>
          <w:sz w:val="18"/>
        </w:rPr>
        <w:t>W</w:t>
      </w:r>
      <w:r>
        <w:rPr>
          <w:spacing w:val="1"/>
          <w:sz w:val="18"/>
        </w:rPr>
        <w:t>E</w:t>
      </w:r>
      <w:r>
        <w:rPr>
          <w:sz w:val="18"/>
        </w:rPr>
        <w:t>R</w:t>
      </w:r>
      <w:r>
        <w:rPr>
          <w:spacing w:val="-4"/>
          <w:sz w:val="18"/>
        </w:rPr>
        <w:t xml:space="preserve"> 角色</w:t>
      </w:r>
    </w:p>
    <w:p>
      <w:pPr>
        <w:pStyle w:val="14"/>
        <w:numPr>
          <w:ilvl w:val="0"/>
          <w:numId w:val="63"/>
        </w:numPr>
        <w:tabs>
          <w:tab w:val="left" w:pos="1070"/>
          <w:tab w:val="left" w:pos="1071"/>
        </w:tabs>
        <w:spacing w:before="35"/>
        <w:ind w:hanging="426"/>
        <w:rPr>
          <w:sz w:val="18"/>
        </w:rPr>
      </w:pPr>
      <w:r>
        <w:rPr>
          <w:sz w:val="18"/>
        </w:rPr>
        <w:t>点击“保存”按钮即可生效</w:t>
      </w:r>
    </w:p>
    <w:p>
      <w:pPr>
        <w:pStyle w:val="7"/>
        <w:spacing w:before="86"/>
        <w:ind w:left="588"/>
      </w:pPr>
      <w:r>
        <w:t>如果要更改已注册用户关联的角色，可在用户管理页面进行更改。</w:t>
      </w:r>
    </w:p>
    <w:p>
      <w:pPr>
        <w:pStyle w:val="14"/>
        <w:numPr>
          <w:ilvl w:val="3"/>
          <w:numId w:val="32"/>
        </w:numPr>
        <w:tabs>
          <w:tab w:val="left" w:pos="1005"/>
          <w:tab w:val="left" w:pos="1006"/>
        </w:tabs>
        <w:spacing w:before="108"/>
        <w:rPr>
          <w:rFonts w:ascii="Wingdings" w:hAnsi="Wingdings" w:eastAsia="Wingdings"/>
          <w:sz w:val="18"/>
        </w:rPr>
      </w:pPr>
      <w:r>
        <w:rPr>
          <w:sz w:val="18"/>
        </w:rPr>
        <w:t>启用/禁用用户注册功能</w:t>
      </w:r>
    </w:p>
    <w:p>
      <w:pPr>
        <w:rPr>
          <w:rFonts w:ascii="Wingdings" w:hAnsi="Wingdings" w:eastAsia="Wingdings"/>
          <w:sz w:val="18"/>
        </w:rPr>
        <w:sectPr>
          <w:headerReference r:id="rId32" w:type="default"/>
          <w:footerReference r:id="rId34" w:type="default"/>
          <w:headerReference r:id="rId33" w:type="even"/>
          <w:footerReference r:id="rId35" w:type="even"/>
          <w:pgSz w:w="10500" w:h="13040"/>
          <w:pgMar w:top="1080" w:right="620" w:bottom="820" w:left="680" w:header="775" w:footer="632" w:gutter="0"/>
          <w:pgNumType w:start="112"/>
          <w:cols w:space="720" w:num="1"/>
        </w:sectPr>
      </w:pPr>
    </w:p>
    <w:p>
      <w:pPr>
        <w:pStyle w:val="7"/>
        <w:spacing w:before="13"/>
        <w:ind w:left="0"/>
        <w:rPr>
          <w:sz w:val="5"/>
        </w:rPr>
      </w:pPr>
    </w:p>
    <w:p>
      <w:pPr>
        <w:pStyle w:val="7"/>
        <w:spacing w:before="70" w:line="223" w:lineRule="auto"/>
        <w:ind w:left="227" w:right="275" w:firstLine="360"/>
      </w:pPr>
      <w:r>
        <w:rPr>
          <w:spacing w:val="-4"/>
        </w:rPr>
        <w:t xml:space="preserve">注册功能默认是开启的，即所有用户都可以在门户首页点击“注册”按钮，注册为 </w:t>
      </w:r>
      <w:r>
        <w:t>iPortal</w:t>
      </w:r>
      <w:r>
        <w:rPr>
          <w:spacing w:val="-6"/>
        </w:rPr>
        <w:t xml:space="preserve"> 用户。如果您的门户打算使用企业账户或者希望由门户管理员创建所有的账户，那么管理员可以禁用用户注册功能，此时在iPortal</w:t>
      </w:r>
      <w:r>
        <w:rPr>
          <w:spacing w:val="-10"/>
        </w:rPr>
        <w:t xml:space="preserve"> 首页将不会出现“注册”按钮，即所有用户将无法自己注册成 </w:t>
      </w:r>
      <w:r>
        <w:t>iPortal</w:t>
      </w:r>
      <w:r>
        <w:rPr>
          <w:spacing w:val="-11"/>
        </w:rPr>
        <w:t xml:space="preserve"> 用户，只有通过管理员进行 </w:t>
      </w:r>
      <w:r>
        <w:t>iPortal 用户的添加、编辑和删除。您可以通过以下两种方式启用或禁用用户注册功能：</w:t>
      </w:r>
    </w:p>
    <w:p>
      <w:pPr>
        <w:pStyle w:val="14"/>
        <w:numPr>
          <w:ilvl w:val="0"/>
          <w:numId w:val="64"/>
        </w:numPr>
        <w:tabs>
          <w:tab w:val="left" w:pos="1070"/>
          <w:tab w:val="left" w:pos="1071"/>
        </w:tabs>
        <w:spacing w:before="106" w:line="230" w:lineRule="auto"/>
        <w:ind w:right="273"/>
        <w:rPr>
          <w:sz w:val="18"/>
        </w:rPr>
      </w:pPr>
      <w:r>
        <w:rPr>
          <w:sz w:val="18"/>
        </w:rPr>
        <w:t>以管理员身份登录门户首页-&gt;管理-&gt;站点配置-&gt;注册管理页面，“开启用户注册功能”默认选择 “是”，开启用户注册功能，可设置为“否”，关闭用户注册功能，点击“保存”按钮即可生效</w:t>
      </w:r>
    </w:p>
    <w:p>
      <w:pPr>
        <w:pStyle w:val="14"/>
        <w:numPr>
          <w:ilvl w:val="0"/>
          <w:numId w:val="64"/>
        </w:numPr>
        <w:tabs>
          <w:tab w:val="left" w:pos="1070"/>
          <w:tab w:val="left" w:pos="1071"/>
        </w:tabs>
        <w:spacing w:before="42" w:line="228" w:lineRule="auto"/>
        <w:ind w:right="279"/>
        <w:rPr>
          <w:sz w:val="18"/>
        </w:rPr>
      </w:pPr>
      <w:r>
        <w:rPr>
          <w:sz w:val="18"/>
        </w:rPr>
        <w:t>在【SuperMap</w:t>
      </w:r>
      <w:r>
        <w:rPr>
          <w:spacing w:val="31"/>
          <w:sz w:val="18"/>
        </w:rPr>
        <w:t xml:space="preserve"> </w:t>
      </w:r>
      <w:r>
        <w:rPr>
          <w:sz w:val="18"/>
        </w:rPr>
        <w:t>iPortal</w:t>
      </w:r>
      <w:r>
        <w:rPr>
          <w:spacing w:val="5"/>
          <w:sz w:val="18"/>
        </w:rPr>
        <w:t xml:space="preserve"> 安装目录】</w:t>
      </w:r>
      <w:r>
        <w:rPr>
          <w:sz w:val="18"/>
        </w:rPr>
        <w:t>\webapps\iportal\WEB-INF）</w:t>
      </w:r>
      <w:r>
        <w:rPr>
          <w:spacing w:val="-2"/>
          <w:sz w:val="18"/>
        </w:rPr>
        <w:t xml:space="preserve">文件夹下的 </w:t>
      </w:r>
      <w:r>
        <w:rPr>
          <w:sz w:val="18"/>
        </w:rPr>
        <w:t>iportal.xml</w:t>
      </w:r>
      <w:r>
        <w:rPr>
          <w:spacing w:val="-4"/>
          <w:sz w:val="18"/>
        </w:rPr>
        <w:t xml:space="preserve"> 配置文件中，通过&lt;registerSetting&gt;子节点元素来设置注册功能的启用或禁用</w:t>
      </w:r>
    </w:p>
    <w:p>
      <w:pPr>
        <w:pStyle w:val="14"/>
        <w:numPr>
          <w:ilvl w:val="3"/>
          <w:numId w:val="32"/>
        </w:numPr>
        <w:tabs>
          <w:tab w:val="left" w:pos="1005"/>
          <w:tab w:val="left" w:pos="1006"/>
        </w:tabs>
        <w:spacing w:before="50"/>
        <w:rPr>
          <w:rFonts w:ascii="Wingdings" w:hAnsi="Wingdings" w:eastAsia="Wingdings"/>
          <w:sz w:val="18"/>
        </w:rPr>
      </w:pPr>
      <w:r>
        <w:rPr>
          <w:spacing w:val="3"/>
          <w:sz w:val="18"/>
        </w:rPr>
        <w:t>设置注册用户是否默认分配</w:t>
      </w:r>
      <w:r>
        <w:rPr>
          <w:spacing w:val="-3"/>
          <w:sz w:val="18"/>
        </w:rPr>
        <w:t>DATA_CENTER</w:t>
      </w:r>
      <w:r>
        <w:rPr>
          <w:spacing w:val="-4"/>
          <w:sz w:val="18"/>
        </w:rPr>
        <w:t xml:space="preserve"> 角色</w:t>
      </w:r>
    </w:p>
    <w:p>
      <w:pPr>
        <w:pStyle w:val="7"/>
        <w:spacing w:before="114" w:line="218" w:lineRule="auto"/>
        <w:ind w:left="227" w:right="922" w:firstLine="360"/>
      </w:pPr>
      <w:r>
        <w:t>默认情况下，将为所有新注册的用户分配 DATA_CENTER 角色，当然，您也可以设置默认不分配DATA_CENTER 角色，具体设置如下：</w:t>
      </w:r>
    </w:p>
    <w:p>
      <w:pPr>
        <w:pStyle w:val="7"/>
        <w:tabs>
          <w:tab w:val="left" w:pos="1070"/>
        </w:tabs>
        <w:spacing w:before="126" w:line="223" w:lineRule="auto"/>
        <w:ind w:left="1070" w:right="281" w:hanging="425"/>
      </w:pPr>
      <w:r>
        <w:t>1.</w:t>
      </w:r>
      <w:r>
        <w:tab/>
      </w:r>
      <w:r>
        <w:rPr>
          <w:spacing w:val="11"/>
        </w:rPr>
        <w:t xml:space="preserve">“ 注册用户是否默认分配 </w:t>
      </w:r>
      <w:r>
        <w:rPr>
          <w:spacing w:val="-3"/>
        </w:rPr>
        <w:t>DATA_CENTER</w:t>
      </w:r>
      <w:r>
        <w:rPr>
          <w:spacing w:val="7"/>
        </w:rPr>
        <w:t xml:space="preserve"> 角色”： 默认选择“ 是”， 为新注册用户分配</w:t>
      </w:r>
      <w:r>
        <w:rPr>
          <w:spacing w:val="-3"/>
        </w:rPr>
        <w:t>DATA_CENTER</w:t>
      </w:r>
      <w:r>
        <w:t xml:space="preserve"> 角色，可设置为“否”，不分配</w:t>
      </w:r>
      <w:r>
        <w:rPr>
          <w:spacing w:val="-3"/>
        </w:rPr>
        <w:t>DATA_CENTER 角色。</w:t>
      </w:r>
    </w:p>
    <w:p>
      <w:pPr>
        <w:pStyle w:val="7"/>
        <w:spacing w:before="102"/>
        <w:ind w:left="588"/>
      </w:pPr>
      <w:r>
        <w:t>点击“保存”按钮即可生效</w:t>
      </w:r>
    </w:p>
    <w:p>
      <w:pPr>
        <w:pStyle w:val="7"/>
        <w:spacing w:before="3" w:after="1"/>
        <w:ind w:left="0"/>
        <w:rPr>
          <w:sz w:val="6"/>
        </w:rPr>
      </w:pPr>
    </w:p>
    <w:tbl>
      <w:tblPr>
        <w:tblStyle w:val="13"/>
        <w:tblW w:w="0" w:type="auto"/>
        <w:tblInd w:w="119" w:type="dxa"/>
        <w:tblLayout w:type="fixed"/>
        <w:tblCellMar>
          <w:top w:w="0" w:type="dxa"/>
          <w:left w:w="0" w:type="dxa"/>
          <w:bottom w:w="0" w:type="dxa"/>
          <w:right w:w="0" w:type="dxa"/>
        </w:tblCellMar>
      </w:tblPr>
      <w:tblGrid>
        <w:gridCol w:w="1048"/>
        <w:gridCol w:w="7489"/>
      </w:tblGrid>
      <w:tr>
        <w:tblPrEx>
          <w:tblCellMar>
            <w:top w:w="0" w:type="dxa"/>
            <w:left w:w="0" w:type="dxa"/>
            <w:bottom w:w="0" w:type="dxa"/>
            <w:right w:w="0" w:type="dxa"/>
          </w:tblCellMar>
        </w:tblPrEx>
        <w:trPr>
          <w:trHeight w:val="1223" w:hRule="atLeast"/>
        </w:trPr>
        <w:tc>
          <w:tcPr>
            <w:tcW w:w="1048" w:type="dxa"/>
            <w:tcBorders>
              <w:top w:val="single" w:color="000000" w:sz="12" w:space="0"/>
              <w:bottom w:val="single" w:color="000000" w:sz="12" w:space="0"/>
            </w:tcBorders>
          </w:tcPr>
          <w:p>
            <w:pPr>
              <w:pStyle w:val="15"/>
              <w:spacing w:before="7"/>
              <w:ind w:left="0"/>
              <w:rPr>
                <w:sz w:val="23"/>
              </w:rPr>
            </w:pPr>
          </w:p>
          <w:p>
            <w:pPr>
              <w:pStyle w:val="15"/>
              <w:spacing w:before="1"/>
              <w:ind w:left="115"/>
              <w:rPr>
                <w:b/>
                <w:sz w:val="18"/>
              </w:rPr>
            </w:pPr>
            <w:r>
              <w:rPr>
                <w:rFonts w:ascii="Webdings" w:hAnsi="Webdings" w:eastAsia="Webdings"/>
                <w:b/>
                <w:sz w:val="18"/>
              </w:rPr>
              <w:t></w:t>
            </w:r>
            <w:r>
              <w:rPr>
                <w:b/>
                <w:sz w:val="18"/>
              </w:rPr>
              <w:t>注意</w:t>
            </w:r>
          </w:p>
        </w:tc>
        <w:tc>
          <w:tcPr>
            <w:tcW w:w="7489" w:type="dxa"/>
            <w:tcBorders>
              <w:top w:val="single" w:color="000000" w:sz="12" w:space="0"/>
              <w:bottom w:val="single" w:color="000000" w:sz="12" w:space="0"/>
            </w:tcBorders>
          </w:tcPr>
          <w:p>
            <w:pPr>
              <w:pStyle w:val="15"/>
              <w:numPr>
                <w:ilvl w:val="0"/>
                <w:numId w:val="65"/>
              </w:numPr>
              <w:tabs>
                <w:tab w:val="left" w:pos="803"/>
                <w:tab w:val="left" w:pos="804"/>
              </w:tabs>
              <w:spacing w:before="66" w:line="223" w:lineRule="auto"/>
              <w:ind w:right="301"/>
              <w:rPr>
                <w:sz w:val="18"/>
              </w:rPr>
            </w:pPr>
            <w:r>
              <w:rPr>
                <w:spacing w:val="3"/>
                <w:sz w:val="18"/>
              </w:rPr>
              <w:t>如果新注册的用户默认分配的是</w:t>
            </w:r>
            <w:r>
              <w:rPr>
                <w:sz w:val="18"/>
              </w:rPr>
              <w:t>PORTAL_VIEWER</w:t>
            </w:r>
            <w:r>
              <w:rPr>
                <w:spacing w:val="-6"/>
                <w:sz w:val="18"/>
              </w:rPr>
              <w:t xml:space="preserve"> 角色，那么将不能默认再为其</w:t>
            </w:r>
            <w:r>
              <w:rPr>
                <w:spacing w:val="18"/>
                <w:sz w:val="18"/>
              </w:rPr>
              <w:t>分配</w:t>
            </w:r>
            <w:r>
              <w:rPr>
                <w:spacing w:val="-3"/>
                <w:sz w:val="18"/>
              </w:rPr>
              <w:t>DATA_CENTER 角色。</w:t>
            </w:r>
          </w:p>
          <w:p>
            <w:pPr>
              <w:pStyle w:val="15"/>
              <w:numPr>
                <w:ilvl w:val="0"/>
                <w:numId w:val="65"/>
              </w:numPr>
              <w:tabs>
                <w:tab w:val="left" w:pos="803"/>
                <w:tab w:val="left" w:pos="804"/>
              </w:tabs>
              <w:spacing w:before="94"/>
              <w:rPr>
                <w:sz w:val="18"/>
              </w:rPr>
            </w:pPr>
            <w:r>
              <w:rPr>
                <w:sz w:val="18"/>
              </w:rPr>
              <w:t>如果要更改已注册用户关联的角色，可在用户管理页面进行更改。</w:t>
            </w:r>
          </w:p>
        </w:tc>
      </w:tr>
    </w:tbl>
    <w:p>
      <w:pPr>
        <w:pStyle w:val="14"/>
        <w:numPr>
          <w:ilvl w:val="3"/>
          <w:numId w:val="32"/>
        </w:numPr>
        <w:tabs>
          <w:tab w:val="left" w:pos="1005"/>
          <w:tab w:val="left" w:pos="1006"/>
        </w:tabs>
        <w:spacing w:before="50"/>
        <w:rPr>
          <w:rFonts w:ascii="Wingdings" w:hAnsi="Wingdings" w:eastAsia="Wingdings"/>
          <w:sz w:val="18"/>
        </w:rPr>
      </w:pPr>
      <w:r>
        <w:rPr>
          <w:sz w:val="18"/>
        </w:rPr>
        <w:t>配置用户注册扩展字段</w:t>
      </w:r>
    </w:p>
    <w:p>
      <w:pPr>
        <w:pStyle w:val="7"/>
        <w:spacing w:before="122" w:line="218" w:lineRule="auto"/>
        <w:ind w:left="227" w:right="320" w:firstLine="360"/>
      </w:pPr>
      <w:r>
        <w:t>用户注册时，默认填写的基本信息包括：账号、昵称、密码、安全问题等，管理员可以配置扩展字段，还可以配置扩展字段是必选项还是可选项，目前支持扩展“部门"和“邮箱”。</w:t>
      </w:r>
    </w:p>
    <w:p>
      <w:pPr>
        <w:pStyle w:val="14"/>
        <w:numPr>
          <w:ilvl w:val="4"/>
          <w:numId w:val="32"/>
        </w:numPr>
        <w:tabs>
          <w:tab w:val="left" w:pos="1430"/>
          <w:tab w:val="left" w:pos="1431"/>
        </w:tabs>
        <w:spacing w:before="131" w:line="218" w:lineRule="auto"/>
        <w:ind w:left="1431" w:right="282" w:hanging="426"/>
        <w:rPr>
          <w:rFonts w:ascii="Wingdings" w:hAnsi="Wingdings" w:eastAsia="Wingdings"/>
          <w:sz w:val="18"/>
        </w:rPr>
      </w:pPr>
      <w:r>
        <w:rPr>
          <w:spacing w:val="-5"/>
          <w:sz w:val="18"/>
        </w:rPr>
        <w:t>配置扩展字段"部门"后，用户在注册的时候可以选择部门，注册成功后，该用户就是选择部门的</w:t>
      </w:r>
      <w:r>
        <w:rPr>
          <w:sz w:val="18"/>
        </w:rPr>
        <w:t>成员了。</w:t>
      </w:r>
    </w:p>
    <w:p>
      <w:pPr>
        <w:pStyle w:val="14"/>
        <w:numPr>
          <w:ilvl w:val="4"/>
          <w:numId w:val="32"/>
        </w:numPr>
        <w:tabs>
          <w:tab w:val="left" w:pos="1430"/>
          <w:tab w:val="left" w:pos="1431"/>
        </w:tabs>
        <w:spacing w:before="109"/>
        <w:ind w:left="1431" w:hanging="426"/>
        <w:rPr>
          <w:rFonts w:ascii="Wingdings" w:hAnsi="Wingdings" w:eastAsia="Wingdings"/>
          <w:sz w:val="18"/>
        </w:rPr>
      </w:pPr>
      <w:r>
        <w:rPr>
          <w:spacing w:val="-10"/>
          <w:sz w:val="18"/>
        </w:rPr>
        <w:t>配置扩展字段"邮箱"后，用户在注册的时候可以填写邮箱，该邮箱用于接收用户注册的审核通知。</w:t>
      </w:r>
    </w:p>
    <w:p>
      <w:pPr>
        <w:pStyle w:val="14"/>
        <w:numPr>
          <w:ilvl w:val="3"/>
          <w:numId w:val="32"/>
        </w:numPr>
        <w:tabs>
          <w:tab w:val="left" w:pos="1006"/>
        </w:tabs>
        <w:spacing w:before="108"/>
        <w:jc w:val="both"/>
        <w:rPr>
          <w:rFonts w:ascii="Wingdings" w:hAnsi="Wingdings" w:eastAsia="Wingdings"/>
          <w:sz w:val="18"/>
        </w:rPr>
      </w:pPr>
      <w:r>
        <w:rPr>
          <w:sz w:val="18"/>
        </w:rPr>
        <w:t>启用/禁用注册用户审核功能</w:t>
      </w:r>
    </w:p>
    <w:p>
      <w:pPr>
        <w:pStyle w:val="7"/>
        <w:spacing w:before="112" w:line="220" w:lineRule="auto"/>
        <w:ind w:left="227" w:right="279" w:firstLine="360"/>
        <w:jc w:val="both"/>
      </w:pPr>
      <w:r>
        <w:rPr>
          <w:spacing w:val="-4"/>
        </w:rPr>
        <w:t xml:space="preserve">注册用户审核功能默认是禁用的，即所有注册用户不需要管理员审核，即可注册成为 </w:t>
      </w:r>
      <w:r>
        <w:t>iPortal</w:t>
      </w:r>
      <w:r>
        <w:rPr>
          <w:spacing w:val="-9"/>
        </w:rPr>
        <w:t xml:space="preserve"> 的用户。如果</w:t>
      </w:r>
      <w:r>
        <w:rPr>
          <w:spacing w:val="-4"/>
        </w:rPr>
        <w:t xml:space="preserve">您的门户不希望用户随意注册，而需要管理员审核通过的用户才能注册为 </w:t>
      </w:r>
      <w:r>
        <w:t>iPortal</w:t>
      </w:r>
      <w:r>
        <w:rPr>
          <w:spacing w:val="-8"/>
        </w:rPr>
        <w:t xml:space="preserve"> 的用户，那么管理员可以开启</w:t>
      </w:r>
      <w:r>
        <w:rPr>
          <w:spacing w:val="1"/>
        </w:rPr>
        <w:t>注册用户审核功能，开启后，只有管理员审核通过的用户才能注册成为</w:t>
      </w:r>
      <w:r>
        <w:t>iPortal</w:t>
      </w:r>
      <w:r>
        <w:rPr>
          <w:spacing w:val="-3"/>
        </w:rPr>
        <w:t xml:space="preserve"> 的用户。</w:t>
      </w:r>
    </w:p>
    <w:p>
      <w:pPr>
        <w:pStyle w:val="14"/>
        <w:numPr>
          <w:ilvl w:val="3"/>
          <w:numId w:val="32"/>
        </w:numPr>
        <w:tabs>
          <w:tab w:val="left" w:pos="1006"/>
        </w:tabs>
        <w:spacing w:before="110"/>
        <w:jc w:val="both"/>
        <w:rPr>
          <w:rFonts w:ascii="Wingdings" w:hAnsi="Wingdings" w:eastAsia="Wingdings"/>
          <w:sz w:val="18"/>
        </w:rPr>
      </w:pPr>
      <w:r>
        <w:rPr>
          <w:spacing w:val="21"/>
          <w:sz w:val="18"/>
        </w:rPr>
        <w:t>添加</w:t>
      </w:r>
      <w:r>
        <w:rPr>
          <w:sz w:val="18"/>
        </w:rPr>
        <w:t>iPortal</w:t>
      </w:r>
      <w:r>
        <w:rPr>
          <w:spacing w:val="-3"/>
          <w:sz w:val="18"/>
        </w:rPr>
        <w:t xml:space="preserve"> 用户功能</w:t>
      </w:r>
    </w:p>
    <w:p>
      <w:pPr>
        <w:jc w:val="both"/>
        <w:rPr>
          <w:rFonts w:ascii="Wingdings" w:hAnsi="Wingdings" w:eastAsia="Wingdings"/>
          <w:sz w:val="18"/>
        </w:rPr>
        <w:sectPr>
          <w:pgSz w:w="10500" w:h="13040"/>
          <w:pgMar w:top="1080" w:right="620" w:bottom="820" w:left="680" w:header="775" w:footer="632" w:gutter="0"/>
          <w:cols w:space="720" w:num="1"/>
        </w:sectPr>
      </w:pPr>
    </w:p>
    <w:p>
      <w:pPr>
        <w:pStyle w:val="7"/>
        <w:spacing w:before="152"/>
        <w:ind w:left="588"/>
      </w:pPr>
      <w:r>
        <w:t>门户管理员可以通过以下方式添加 iPortal 用户：</w:t>
      </w:r>
    </w:p>
    <w:p>
      <w:pPr>
        <w:pStyle w:val="7"/>
        <w:spacing w:before="100"/>
        <w:ind w:left="588"/>
      </w:pPr>
      <w:r>
        <w:t>登录门户首页-&gt;管理-&gt;安全-&gt;用户管理页面，点击“添加用户”按钮，添加iPortal 用户</w:t>
      </w:r>
    </w:p>
    <w:p>
      <w:pPr>
        <w:pStyle w:val="7"/>
        <w:spacing w:before="15"/>
        <w:ind w:left="0"/>
        <w:rPr>
          <w:sz w:val="5"/>
        </w:rPr>
      </w:pPr>
    </w:p>
    <w:tbl>
      <w:tblPr>
        <w:tblStyle w:val="13"/>
        <w:tblW w:w="0" w:type="auto"/>
        <w:tblInd w:w="119" w:type="dxa"/>
        <w:tblLayout w:type="fixed"/>
        <w:tblCellMar>
          <w:top w:w="0" w:type="dxa"/>
          <w:left w:w="0" w:type="dxa"/>
          <w:bottom w:w="0" w:type="dxa"/>
          <w:right w:w="0" w:type="dxa"/>
        </w:tblCellMar>
      </w:tblPr>
      <w:tblGrid>
        <w:gridCol w:w="868"/>
        <w:gridCol w:w="7669"/>
      </w:tblGrid>
      <w:tr>
        <w:tblPrEx>
          <w:tblCellMar>
            <w:top w:w="0" w:type="dxa"/>
            <w:left w:w="0" w:type="dxa"/>
            <w:bottom w:w="0" w:type="dxa"/>
            <w:right w:w="0" w:type="dxa"/>
          </w:tblCellMar>
        </w:tblPrEx>
        <w:trPr>
          <w:trHeight w:val="1980" w:hRule="atLeast"/>
        </w:trPr>
        <w:tc>
          <w:tcPr>
            <w:tcW w:w="868" w:type="dxa"/>
            <w:tcBorders>
              <w:top w:val="single" w:color="000000" w:sz="12" w:space="0"/>
              <w:bottom w:val="single" w:color="000000" w:sz="12" w:space="0"/>
            </w:tcBorders>
          </w:tcPr>
          <w:p>
            <w:pPr>
              <w:pStyle w:val="15"/>
              <w:ind w:left="0"/>
              <w:rPr>
                <w:sz w:val="24"/>
              </w:rPr>
            </w:pPr>
          </w:p>
          <w:p>
            <w:pPr>
              <w:pStyle w:val="15"/>
              <w:spacing w:before="3"/>
              <w:ind w:left="0"/>
              <w:rPr>
                <w:sz w:val="20"/>
              </w:rPr>
            </w:pPr>
          </w:p>
          <w:p>
            <w:pPr>
              <w:pStyle w:val="15"/>
              <w:ind w:left="115"/>
              <w:rPr>
                <w:b/>
                <w:sz w:val="18"/>
              </w:rPr>
            </w:pPr>
            <w:r>
              <w:rPr>
                <w:rFonts w:ascii="Webdings" w:hAnsi="Webdings" w:eastAsia="Webdings"/>
                <w:b/>
                <w:sz w:val="18"/>
              </w:rPr>
              <w:t></w:t>
            </w:r>
            <w:r>
              <w:rPr>
                <w:b/>
                <w:sz w:val="18"/>
              </w:rPr>
              <w:t>注意</w:t>
            </w:r>
          </w:p>
        </w:tc>
        <w:tc>
          <w:tcPr>
            <w:tcW w:w="7669" w:type="dxa"/>
            <w:tcBorders>
              <w:top w:val="single" w:color="000000" w:sz="12" w:space="0"/>
              <w:bottom w:val="single" w:color="000000" w:sz="12" w:space="0"/>
            </w:tcBorders>
          </w:tcPr>
          <w:p>
            <w:pPr>
              <w:pStyle w:val="15"/>
              <w:spacing w:before="67" w:line="223" w:lineRule="auto"/>
              <w:ind w:left="205" w:right="287"/>
              <w:jc w:val="both"/>
              <w:rPr>
                <w:sz w:val="18"/>
              </w:rPr>
            </w:pPr>
            <w:r>
              <w:rPr>
                <w:spacing w:val="-9"/>
                <w:sz w:val="18"/>
              </w:rPr>
              <w:t xml:space="preserve">在“添加用户”页面，“设置用户角色”需要选择 </w:t>
            </w:r>
            <w:r>
              <w:rPr>
                <w:spacing w:val="-3"/>
                <w:sz w:val="18"/>
              </w:rPr>
              <w:t>PO</w:t>
            </w:r>
            <w:r>
              <w:rPr>
                <w:spacing w:val="-10"/>
                <w:sz w:val="18"/>
              </w:rPr>
              <w:t>R</w:t>
            </w:r>
            <w:r>
              <w:rPr>
                <w:spacing w:val="-17"/>
                <w:sz w:val="18"/>
              </w:rPr>
              <w:t>T</w:t>
            </w:r>
            <w:r>
              <w:rPr>
                <w:spacing w:val="2"/>
                <w:sz w:val="18"/>
              </w:rPr>
              <w:t>A</w:t>
            </w:r>
            <w:r>
              <w:rPr>
                <w:spacing w:val="1"/>
                <w:sz w:val="18"/>
              </w:rPr>
              <w:t>L</w:t>
            </w:r>
            <w:r>
              <w:rPr>
                <w:spacing w:val="-2"/>
                <w:sz w:val="18"/>
              </w:rPr>
              <w:t>_</w:t>
            </w:r>
            <w:r>
              <w:rPr>
                <w:sz w:val="18"/>
              </w:rPr>
              <w:t>V</w:t>
            </w:r>
            <w:r>
              <w:rPr>
                <w:spacing w:val="-3"/>
                <w:sz w:val="18"/>
              </w:rPr>
              <w:t>I</w:t>
            </w:r>
            <w:r>
              <w:rPr>
                <w:spacing w:val="1"/>
                <w:sz w:val="18"/>
              </w:rPr>
              <w:t>E</w:t>
            </w:r>
            <w:r>
              <w:rPr>
                <w:spacing w:val="-4"/>
                <w:sz w:val="18"/>
              </w:rPr>
              <w:t>W</w:t>
            </w:r>
            <w:r>
              <w:rPr>
                <w:spacing w:val="1"/>
                <w:sz w:val="18"/>
              </w:rPr>
              <w:t>E</w:t>
            </w:r>
            <w:r>
              <w:rPr>
                <w:sz w:val="18"/>
              </w:rPr>
              <w:t>R 角色、</w:t>
            </w:r>
            <w:r>
              <w:rPr>
                <w:spacing w:val="4"/>
                <w:sz w:val="18"/>
              </w:rPr>
              <w:t>P</w:t>
            </w:r>
            <w:r>
              <w:rPr>
                <w:spacing w:val="-3"/>
                <w:sz w:val="18"/>
              </w:rPr>
              <w:t>O</w:t>
            </w:r>
            <w:r>
              <w:rPr>
                <w:spacing w:val="-10"/>
                <w:sz w:val="18"/>
              </w:rPr>
              <w:t>R</w:t>
            </w:r>
            <w:r>
              <w:rPr>
                <w:spacing w:val="-17"/>
                <w:sz w:val="18"/>
              </w:rPr>
              <w:t>T</w:t>
            </w:r>
            <w:r>
              <w:rPr>
                <w:spacing w:val="2"/>
                <w:sz w:val="18"/>
              </w:rPr>
              <w:t>A</w:t>
            </w:r>
            <w:r>
              <w:rPr>
                <w:spacing w:val="1"/>
                <w:sz w:val="18"/>
              </w:rPr>
              <w:t>L</w:t>
            </w:r>
            <w:r>
              <w:rPr>
                <w:spacing w:val="-2"/>
                <w:sz w:val="18"/>
              </w:rPr>
              <w:t>_</w:t>
            </w:r>
            <w:r>
              <w:rPr>
                <w:spacing w:val="2"/>
                <w:sz w:val="18"/>
              </w:rPr>
              <w:t>U</w:t>
            </w:r>
            <w:r>
              <w:rPr>
                <w:spacing w:val="-4"/>
                <w:sz w:val="18"/>
              </w:rPr>
              <w:t>S</w:t>
            </w:r>
            <w:r>
              <w:rPr>
                <w:spacing w:val="1"/>
                <w:sz w:val="18"/>
              </w:rPr>
              <w:t>E</w:t>
            </w:r>
            <w:r>
              <w:rPr>
                <w:sz w:val="18"/>
              </w:rPr>
              <w:t>R</w:t>
            </w:r>
            <w:r>
              <w:rPr>
                <w:spacing w:val="-29"/>
                <w:sz w:val="18"/>
              </w:rPr>
              <w:t>角色、</w:t>
            </w:r>
            <w:r>
              <w:rPr>
                <w:sz w:val="18"/>
              </w:rPr>
              <w:t>ADMIN</w:t>
            </w:r>
            <w:r>
              <w:rPr>
                <w:spacing w:val="5"/>
                <w:sz w:val="18"/>
              </w:rPr>
              <w:t xml:space="preserve"> 角色或者</w:t>
            </w:r>
            <w:r>
              <w:rPr>
                <w:spacing w:val="-3"/>
                <w:sz w:val="18"/>
              </w:rPr>
              <w:t>DATA_CENTER</w:t>
            </w:r>
            <w:r>
              <w:rPr>
                <w:spacing w:val="-17"/>
                <w:sz w:val="18"/>
              </w:rPr>
              <w:t xml:space="preserve"> 角色，其中 </w:t>
            </w:r>
            <w:r>
              <w:rPr>
                <w:spacing w:val="-3"/>
                <w:sz w:val="18"/>
              </w:rPr>
              <w:t>PORTAL_VIEWER</w:t>
            </w:r>
            <w:r>
              <w:rPr>
                <w:spacing w:val="3"/>
                <w:sz w:val="18"/>
              </w:rPr>
              <w:t xml:space="preserve"> 角色是内置的</w:t>
            </w:r>
            <w:r>
              <w:rPr>
                <w:sz w:val="18"/>
              </w:rPr>
              <w:t xml:space="preserve">iPortal </w:t>
            </w:r>
            <w:r>
              <w:rPr>
                <w:spacing w:val="3"/>
                <w:sz w:val="18"/>
              </w:rPr>
              <w:t xml:space="preserve">查看者角色，具有查看 </w:t>
            </w:r>
            <w:r>
              <w:rPr>
                <w:sz w:val="18"/>
              </w:rPr>
              <w:t>iPortal</w:t>
            </w:r>
            <w:r>
              <w:rPr>
                <w:spacing w:val="1"/>
                <w:sz w:val="18"/>
              </w:rPr>
              <w:t xml:space="preserve"> 门户中与其共享的资源的权限；</w:t>
            </w:r>
            <w:r>
              <w:rPr>
                <w:sz w:val="18"/>
              </w:rPr>
              <w:t>PORTAL_USER</w:t>
            </w:r>
            <w:r>
              <w:rPr>
                <w:spacing w:val="7"/>
                <w:sz w:val="18"/>
              </w:rPr>
              <w:t xml:space="preserve"> 是内置的iPortal</w:t>
            </w:r>
            <w:r>
              <w:rPr>
                <w:spacing w:val="-6"/>
                <w:sz w:val="18"/>
              </w:rPr>
              <w:t xml:space="preserve"> 用户角色，具有门户的使用权限；</w:t>
            </w:r>
            <w:r>
              <w:rPr>
                <w:spacing w:val="-5"/>
                <w:sz w:val="18"/>
              </w:rPr>
              <w:t>ADMIN 是内置的系统管理员角色，具有门户的管理权限；</w:t>
            </w:r>
            <w:r>
              <w:rPr>
                <w:spacing w:val="-4"/>
                <w:sz w:val="18"/>
              </w:rPr>
              <w:t>DATA_CENTER</w:t>
            </w:r>
            <w:r>
              <w:rPr>
                <w:spacing w:val="-5"/>
                <w:sz w:val="18"/>
              </w:rPr>
              <w:t xml:space="preserve"> 是内置的门户数据上传者角色，拥有数据中心的功能，具有上传数据并发布服务的权限。</w:t>
            </w:r>
          </w:p>
        </w:tc>
      </w:tr>
    </w:tbl>
    <w:p>
      <w:pPr>
        <w:pStyle w:val="7"/>
        <w:spacing w:before="12"/>
        <w:ind w:left="0"/>
      </w:pPr>
    </w:p>
    <w:p>
      <w:pPr>
        <w:pStyle w:val="3"/>
        <w:numPr>
          <w:ilvl w:val="2"/>
          <w:numId w:val="32"/>
        </w:numPr>
        <w:tabs>
          <w:tab w:val="left" w:pos="1064"/>
        </w:tabs>
        <w:ind w:hanging="837"/>
      </w:pPr>
      <w:bookmarkStart w:id="388" w:name="3.2.10_上传数据容量配置"/>
      <w:bookmarkEnd w:id="388"/>
      <w:bookmarkStart w:id="389" w:name="_Toc14819"/>
      <w:bookmarkStart w:id="390" w:name="_Toc31286"/>
      <w:r>
        <w:rPr>
          <w:w w:val="105"/>
        </w:rPr>
        <w:t>上传数据容量配置</w:t>
      </w:r>
      <w:bookmarkEnd w:id="389"/>
      <w:bookmarkEnd w:id="390"/>
    </w:p>
    <w:p>
      <w:pPr>
        <w:pStyle w:val="7"/>
        <w:spacing w:before="4"/>
        <w:ind w:left="0"/>
        <w:rPr>
          <w:b/>
        </w:rPr>
      </w:pPr>
    </w:p>
    <w:p>
      <w:pPr>
        <w:pStyle w:val="7"/>
        <w:spacing w:line="223" w:lineRule="auto"/>
        <w:ind w:left="227" w:right="283" w:firstLine="360"/>
        <w:jc w:val="both"/>
      </w:pPr>
      <w:r>
        <w:t>SuperMap iPortal</w:t>
      </w:r>
      <w:r>
        <w:rPr>
          <w:spacing w:val="-6"/>
        </w:rPr>
        <w:t xml:space="preserve"> 支持对上传数据的容量进行配置，管理员可以配置统一的容量限制，也可以自定义配置</w:t>
      </w:r>
      <w:r>
        <w:rPr>
          <w:spacing w:val="6"/>
        </w:rPr>
        <w:t>具体某个</w:t>
      </w:r>
      <w:r>
        <w:t>iPortal</w:t>
      </w:r>
      <w:r>
        <w:rPr>
          <w:spacing w:val="3"/>
        </w:rPr>
        <w:t xml:space="preserve"> 用户或某几个</w:t>
      </w:r>
      <w:r>
        <w:t>iPortal 用户的容量限制。需拥有</w:t>
      </w:r>
      <w:r>
        <w:rPr>
          <w:spacing w:val="-4"/>
        </w:rPr>
        <w:t>DATA_CENTER</w:t>
      </w:r>
      <w:r>
        <w:rPr>
          <w:spacing w:val="7"/>
        </w:rPr>
        <w:t xml:space="preserve"> 角色的</w:t>
      </w:r>
      <w:r>
        <w:t>iPortal</w:t>
      </w:r>
      <w:r>
        <w:rPr>
          <w:spacing w:val="-3"/>
        </w:rPr>
        <w:t xml:space="preserve"> 用户才可以上传数据到门户中。</w:t>
      </w:r>
    </w:p>
    <w:p>
      <w:pPr>
        <w:pStyle w:val="14"/>
        <w:numPr>
          <w:ilvl w:val="3"/>
          <w:numId w:val="32"/>
        </w:numPr>
        <w:tabs>
          <w:tab w:val="left" w:pos="1006"/>
        </w:tabs>
        <w:spacing w:before="110"/>
        <w:jc w:val="both"/>
        <w:rPr>
          <w:rFonts w:ascii="Wingdings" w:hAnsi="Wingdings" w:eastAsia="Wingdings"/>
          <w:sz w:val="18"/>
        </w:rPr>
      </w:pPr>
      <w:r>
        <w:rPr>
          <w:sz w:val="18"/>
        </w:rPr>
        <w:t>统一容量限制配置</w:t>
      </w:r>
    </w:p>
    <w:p>
      <w:pPr>
        <w:pStyle w:val="7"/>
        <w:spacing w:before="110" w:line="223" w:lineRule="auto"/>
        <w:ind w:left="227" w:right="185" w:firstLine="360"/>
        <w:jc w:val="both"/>
      </w:pPr>
      <w:r>
        <mc:AlternateContent>
          <mc:Choice Requires="wps">
            <w:drawing>
              <wp:anchor distT="0" distB="0" distL="0" distR="0" simplePos="0" relativeHeight="251864064" behindDoc="1" locked="0" layoutInCell="1" allowOverlap="1">
                <wp:simplePos x="0" y="0"/>
                <wp:positionH relativeFrom="page">
                  <wp:posOffset>508000</wp:posOffset>
                </wp:positionH>
                <wp:positionV relativeFrom="paragraph">
                  <wp:posOffset>534670</wp:posOffset>
                </wp:positionV>
                <wp:extent cx="5650230" cy="983615"/>
                <wp:effectExtent l="0" t="0" r="3810" b="6985"/>
                <wp:wrapTopAndBottom/>
                <wp:docPr id="209" name="文本框 45"/>
                <wp:cNvGraphicFramePr/>
                <a:graphic xmlns:a="http://schemas.openxmlformats.org/drawingml/2006/main">
                  <a:graphicData uri="http://schemas.microsoft.com/office/word/2010/wordprocessingShape">
                    <wps:wsp>
                      <wps:cNvSpPr txBox="1"/>
                      <wps:spPr>
                        <a:xfrm>
                          <a:off x="0" y="0"/>
                          <a:ext cx="5650230" cy="983615"/>
                        </a:xfrm>
                        <a:prstGeom prst="rect">
                          <a:avLst/>
                        </a:prstGeom>
                        <a:solidFill>
                          <a:srgbClr val="D9D9D9"/>
                        </a:solidFill>
                        <a:ln>
                          <a:noFill/>
                        </a:ln>
                      </wps:spPr>
                      <wps:txbx>
                        <w:txbxContent>
                          <w:p>
                            <w:pPr>
                              <w:pStyle w:val="7"/>
                              <w:spacing w:line="307" w:lineRule="exact"/>
                              <w:ind w:left="288"/>
                              <w:rPr>
                                <w:lang w:val="en-US"/>
                              </w:rPr>
                            </w:pPr>
                            <w:r>
                              <w:rPr>
                                <w:lang w:val="en-US"/>
                              </w:rPr>
                              <w:t>&lt;IportalConfig&gt;</w:t>
                            </w:r>
                          </w:p>
                          <w:p>
                            <w:pPr>
                              <w:pStyle w:val="7"/>
                              <w:spacing w:line="310" w:lineRule="exact"/>
                              <w:ind w:left="1541"/>
                              <w:rPr>
                                <w:lang w:val="en-US"/>
                              </w:rPr>
                            </w:pPr>
                            <w:r>
                              <w:rPr>
                                <w:lang w:val="en-US"/>
                              </w:rPr>
                              <w:t>&lt;uploadSetting&gt;</w:t>
                            </w:r>
                          </w:p>
                          <w:p>
                            <w:pPr>
                              <w:pStyle w:val="7"/>
                              <w:spacing w:line="310" w:lineRule="exact"/>
                              <w:ind w:left="2262"/>
                              <w:rPr>
                                <w:lang w:val="en-US"/>
                              </w:rPr>
                            </w:pPr>
                            <w:r>
                              <w:rPr>
                                <w:lang w:val="en-US"/>
                              </w:rPr>
                              <w:t>&lt;userMaxCapacity&gt;2048&lt;/userMaxCapacity&gt;</w:t>
                            </w:r>
                          </w:p>
                          <w:p>
                            <w:pPr>
                              <w:pStyle w:val="7"/>
                              <w:spacing w:line="310" w:lineRule="exact"/>
                              <w:ind w:left="1722"/>
                              <w:rPr>
                                <w:lang w:val="en-US"/>
                              </w:rPr>
                            </w:pPr>
                            <w:r>
                              <w:rPr>
                                <w:lang w:val="en-US"/>
                              </w:rPr>
                              <w:t>&lt;/uploadSetting&gt;</w:t>
                            </w:r>
                          </w:p>
                          <w:p>
                            <w:pPr>
                              <w:pStyle w:val="7"/>
                              <w:spacing w:line="313" w:lineRule="exact"/>
                              <w:ind w:left="288"/>
                            </w:pPr>
                            <w:r>
                              <w:t>&lt;/IportalConfig&gt;</w:t>
                            </w:r>
                          </w:p>
                        </w:txbxContent>
                      </wps:txbx>
                      <wps:bodyPr lIns="0" tIns="0" rIns="0" bIns="0" upright="1"/>
                    </wps:wsp>
                  </a:graphicData>
                </a:graphic>
              </wp:anchor>
            </w:drawing>
          </mc:Choice>
          <mc:Fallback>
            <w:pict>
              <v:shape id="文本框 45" o:spid="_x0000_s1026" o:spt="202" type="#_x0000_t202" style="position:absolute;left:0pt;margin-left:40pt;margin-top:42.1pt;height:77.45pt;width:444.9pt;mso-position-horizontal-relative:page;mso-wrap-distance-bottom:0pt;mso-wrap-distance-top:0pt;z-index:-251452416;mso-width-relative:page;mso-height-relative:page;" fillcolor="#D9D9D9" filled="t" stroked="f" coordsize="21600,21600" o:gfxdata="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igxit2QAAAAkBAAAPAAAAAAAAAAEA&#10;IAAAACIAAABkcnMvZG93bnJldi54bWxQSwECFAAUAAAACACHTuJAUNdc4NUBAACeAwAADgAAAAAA&#10;AAABACAAAAAoAQAAZHJzL2Uyb0RvYy54bWxQSwUGAAAAAAYABgBZAQAAbwUAAAAA&#10;">
                <v:fill on="t" focussize="0,0"/>
                <v:stroke on="f"/>
                <v:imagedata o:title=""/>
                <o:lock v:ext="edit" aspectratio="f"/>
                <v:textbox inset="0mm,0mm,0mm,0mm">
                  <w:txbxContent>
                    <w:p>
                      <w:pPr>
                        <w:pStyle w:val="7"/>
                        <w:spacing w:line="307" w:lineRule="exact"/>
                        <w:ind w:left="288"/>
                        <w:rPr>
                          <w:lang w:val="en-US"/>
                        </w:rPr>
                      </w:pPr>
                      <w:r>
                        <w:rPr>
                          <w:lang w:val="en-US"/>
                        </w:rPr>
                        <w:t>&lt;IportalConfig&gt;</w:t>
                      </w:r>
                    </w:p>
                    <w:p>
                      <w:pPr>
                        <w:pStyle w:val="7"/>
                        <w:spacing w:line="310" w:lineRule="exact"/>
                        <w:ind w:left="1541"/>
                        <w:rPr>
                          <w:lang w:val="en-US"/>
                        </w:rPr>
                      </w:pPr>
                      <w:r>
                        <w:rPr>
                          <w:lang w:val="en-US"/>
                        </w:rPr>
                        <w:t>&lt;uploadSetting&gt;</w:t>
                      </w:r>
                    </w:p>
                    <w:p>
                      <w:pPr>
                        <w:pStyle w:val="7"/>
                        <w:spacing w:line="310" w:lineRule="exact"/>
                        <w:ind w:left="2262"/>
                        <w:rPr>
                          <w:lang w:val="en-US"/>
                        </w:rPr>
                      </w:pPr>
                      <w:r>
                        <w:rPr>
                          <w:lang w:val="en-US"/>
                        </w:rPr>
                        <w:t>&lt;userMaxCapacity&gt;2048&lt;/userMaxCapacity&gt;</w:t>
                      </w:r>
                    </w:p>
                    <w:p>
                      <w:pPr>
                        <w:pStyle w:val="7"/>
                        <w:spacing w:line="310" w:lineRule="exact"/>
                        <w:ind w:left="1722"/>
                        <w:rPr>
                          <w:lang w:val="en-US"/>
                        </w:rPr>
                      </w:pPr>
                      <w:r>
                        <w:rPr>
                          <w:lang w:val="en-US"/>
                        </w:rPr>
                        <w:t>&lt;/uploadSetting&gt;</w:t>
                      </w:r>
                    </w:p>
                    <w:p>
                      <w:pPr>
                        <w:pStyle w:val="7"/>
                        <w:spacing w:line="313" w:lineRule="exact"/>
                        <w:ind w:left="288"/>
                      </w:pPr>
                      <w:r>
                        <w:t>&lt;/IportalConfig&gt;</w:t>
                      </w:r>
                    </w:p>
                  </w:txbxContent>
                </v:textbox>
                <w10:wrap type="topAndBottom"/>
              </v:shape>
            </w:pict>
          </mc:Fallback>
        </mc:AlternateContent>
      </w:r>
      <w:r>
        <w:t>管理员可以通过%SuperMap iPortal_HOME%\webapps\iportal\WEB-INF 目录下的iportal.xml 文件， 统一更改用户允许上传的最大数据容量默认值。配置方式如下：</w:t>
      </w:r>
    </w:p>
    <w:p>
      <w:pPr>
        <w:pStyle w:val="14"/>
        <w:numPr>
          <w:ilvl w:val="4"/>
          <w:numId w:val="32"/>
        </w:numPr>
        <w:tabs>
          <w:tab w:val="left" w:pos="1308"/>
          <w:tab w:val="left" w:pos="1309"/>
        </w:tabs>
        <w:spacing w:line="292" w:lineRule="exact"/>
        <w:ind w:left="1308" w:hanging="361"/>
        <w:rPr>
          <w:rFonts w:ascii="Wingdings" w:hAnsi="Wingdings" w:eastAsia="Wingdings"/>
          <w:sz w:val="18"/>
        </w:rPr>
      </w:pPr>
      <w:r>
        <w:rPr>
          <w:sz w:val="18"/>
        </w:rPr>
        <w:t>2048</w:t>
      </w:r>
      <w:r>
        <w:rPr>
          <w:spacing w:val="-1"/>
          <w:sz w:val="18"/>
        </w:rPr>
        <w:t xml:space="preserve">：代表的是用户允许上传的最大数据容量默认值，单位为 </w:t>
      </w:r>
      <w:r>
        <w:rPr>
          <w:sz w:val="18"/>
        </w:rPr>
        <w:t>MB。管理员可以通过改变该</w:t>
      </w:r>
    </w:p>
    <w:p>
      <w:pPr>
        <w:pStyle w:val="7"/>
        <w:spacing w:line="321" w:lineRule="exact"/>
        <w:ind w:left="1308"/>
      </w:pPr>
      <w:r>
        <w:t>数值，从而实现统一对用户允许上传的最大数据容量的控制。</w:t>
      </w:r>
    </w:p>
    <w:p>
      <w:pPr>
        <w:pStyle w:val="14"/>
        <w:numPr>
          <w:ilvl w:val="3"/>
          <w:numId w:val="32"/>
        </w:numPr>
        <w:tabs>
          <w:tab w:val="left" w:pos="1005"/>
          <w:tab w:val="left" w:pos="1006"/>
        </w:tabs>
        <w:spacing w:before="35"/>
        <w:rPr>
          <w:rFonts w:ascii="Wingdings" w:hAnsi="Wingdings" w:eastAsia="Wingdings"/>
          <w:sz w:val="18"/>
        </w:rPr>
      </w:pPr>
      <w:r>
        <w:rPr>
          <w:sz w:val="18"/>
        </w:rPr>
        <w:t>自定义容量限制配置</w:t>
      </w:r>
    </w:p>
    <w:p>
      <w:pPr>
        <w:pStyle w:val="7"/>
        <w:spacing w:before="94"/>
        <w:ind w:left="588"/>
      </w:pPr>
      <w:r>
        <w:t>针对某个或某几个iPortal 用户，管理员可以为其单独配置数据容量限制，具体操作步骤如下：</w:t>
      </w:r>
    </w:p>
    <w:p>
      <w:pPr>
        <w:pStyle w:val="7"/>
        <w:spacing w:before="100"/>
        <w:ind w:left="588"/>
      </w:pPr>
      <w:r>
        <w:t>以管理员身份登录门户首页-&gt;管理-&gt;安全-&gt;用户管理，选择“用户管理”选项卡，进入用户管理页面：</w:t>
      </w:r>
    </w:p>
    <w:p>
      <w:pPr>
        <w:pStyle w:val="14"/>
        <w:numPr>
          <w:ilvl w:val="0"/>
          <w:numId w:val="66"/>
        </w:numPr>
        <w:tabs>
          <w:tab w:val="left" w:pos="1070"/>
          <w:tab w:val="left" w:pos="1071"/>
        </w:tabs>
        <w:spacing w:before="101"/>
        <w:ind w:hanging="426"/>
        <w:rPr>
          <w:sz w:val="18"/>
        </w:rPr>
      </w:pPr>
      <w:r>
        <w:rPr>
          <w:sz w:val="18"/>
        </w:rPr>
        <w:t>找到需要更新数据容量的用户，勾选，支持多选</w:t>
      </w:r>
    </w:p>
    <w:p>
      <w:pPr>
        <w:pStyle w:val="14"/>
        <w:numPr>
          <w:ilvl w:val="0"/>
          <w:numId w:val="66"/>
        </w:numPr>
        <w:tabs>
          <w:tab w:val="left" w:pos="1070"/>
          <w:tab w:val="left" w:pos="1071"/>
        </w:tabs>
        <w:spacing w:before="52" w:line="223" w:lineRule="auto"/>
        <w:ind w:right="284"/>
        <w:rPr>
          <w:sz w:val="18"/>
        </w:rPr>
      </w:pPr>
      <w:r>
        <w:rPr>
          <w:spacing w:val="-11"/>
          <w:sz w:val="18"/>
        </w:rPr>
        <w:t>单击“更新数据容量”按钮，在弹出的“更新用户最大数据容量”对话框中，输入为该用户分配的最</w:t>
      </w:r>
      <w:r>
        <w:rPr>
          <w:spacing w:val="-1"/>
          <w:sz w:val="18"/>
        </w:rPr>
        <w:t>大数据容量正整数，单位：</w:t>
      </w:r>
      <w:r>
        <w:rPr>
          <w:spacing w:val="-3"/>
          <w:sz w:val="18"/>
        </w:rPr>
        <w:t>MB</w:t>
      </w:r>
    </w:p>
    <w:p>
      <w:pPr>
        <w:spacing w:line="223" w:lineRule="auto"/>
        <w:rPr>
          <w:sz w:val="18"/>
        </w:rPr>
        <w:sectPr>
          <w:pgSz w:w="10500" w:h="13040"/>
          <w:pgMar w:top="1080" w:right="620" w:bottom="820" w:left="680" w:header="775" w:footer="632" w:gutter="0"/>
          <w:cols w:space="720" w:num="1"/>
        </w:sectPr>
      </w:pPr>
    </w:p>
    <w:p>
      <w:pPr>
        <w:pStyle w:val="7"/>
        <w:spacing w:before="13"/>
        <w:ind w:left="0"/>
        <w:rPr>
          <w:sz w:val="5"/>
        </w:rPr>
      </w:pPr>
    </w:p>
    <w:p>
      <w:pPr>
        <w:pStyle w:val="14"/>
        <w:numPr>
          <w:ilvl w:val="0"/>
          <w:numId w:val="66"/>
        </w:numPr>
        <w:tabs>
          <w:tab w:val="left" w:pos="1070"/>
          <w:tab w:val="left" w:pos="1071"/>
        </w:tabs>
        <w:spacing w:before="54"/>
        <w:ind w:hanging="426"/>
        <w:rPr>
          <w:sz w:val="18"/>
        </w:rPr>
      </w:pPr>
      <w:r>
        <w:rPr>
          <w:sz w:val="18"/>
        </w:rPr>
        <w:t>单击“确认”按钮，完成数据容量的更新</w:t>
      </w:r>
    </w:p>
    <w:p>
      <w:pPr>
        <w:pStyle w:val="7"/>
        <w:spacing w:before="9"/>
        <w:ind w:left="0"/>
        <w:rPr>
          <w:sz w:val="17"/>
        </w:rPr>
      </w:pPr>
    </w:p>
    <w:p>
      <w:pPr>
        <w:pStyle w:val="3"/>
        <w:numPr>
          <w:ilvl w:val="2"/>
          <w:numId w:val="32"/>
        </w:numPr>
        <w:tabs>
          <w:tab w:val="left" w:pos="1064"/>
        </w:tabs>
        <w:ind w:hanging="837"/>
      </w:pPr>
      <w:bookmarkStart w:id="391" w:name="3.2.11_邮件通知配置"/>
      <w:bookmarkEnd w:id="391"/>
      <w:bookmarkStart w:id="392" w:name="_Toc25672"/>
      <w:bookmarkStart w:id="393" w:name="_Toc28912"/>
      <w:r>
        <w:rPr>
          <w:w w:val="105"/>
        </w:rPr>
        <w:t>邮件通知配置</w:t>
      </w:r>
      <w:bookmarkEnd w:id="392"/>
      <w:bookmarkEnd w:id="393"/>
    </w:p>
    <w:p>
      <w:pPr>
        <w:pStyle w:val="7"/>
        <w:spacing w:before="11"/>
        <w:ind w:left="0"/>
        <w:rPr>
          <w:b/>
        </w:rPr>
      </w:pPr>
    </w:p>
    <w:p>
      <w:pPr>
        <w:pStyle w:val="7"/>
        <w:spacing w:line="223" w:lineRule="auto"/>
        <w:ind w:left="227" w:right="279" w:firstLine="360"/>
        <w:jc w:val="both"/>
      </w:pPr>
      <w:r>
        <w:t>SuperMap iPortal</w:t>
      </w:r>
      <w:r>
        <w:rPr>
          <w:spacing w:val="-7"/>
        </w:rPr>
        <w:t xml:space="preserve"> 提供了邮件通知功能，用以获取用户注册审核的结果。邮件通知功能是与用户注册审核功能配合使用的，如果您开启了用户注册审核功能，并配置了用户注册支持填写邮箱，开启了邮件通知功能， 那么，接下来，还需要配置邮件服务器，以上都配置好后，用户注册完会提示等待管理员审核，管理员的审核结果包含通过或不通过，都会以邮件的方式通知用户。注册用户需经管理员审核通过后，才能注册成功。</w:t>
      </w:r>
    </w:p>
    <w:p>
      <w:pPr>
        <w:pStyle w:val="7"/>
        <w:spacing w:before="8"/>
        <w:ind w:left="0"/>
        <w:rPr>
          <w:sz w:val="12"/>
        </w:rPr>
      </w:pPr>
    </w:p>
    <w:p>
      <w:pPr>
        <w:pStyle w:val="4"/>
        <w:numPr>
          <w:ilvl w:val="3"/>
          <w:numId w:val="67"/>
        </w:numPr>
        <w:tabs>
          <w:tab w:val="left" w:pos="1488"/>
          <w:tab w:val="left" w:pos="1489"/>
        </w:tabs>
        <w:ind w:hanging="1262"/>
      </w:pPr>
      <w:bookmarkStart w:id="394" w:name="3.2.11.1_配置邮件服务器"/>
      <w:bookmarkEnd w:id="394"/>
      <w:bookmarkStart w:id="395" w:name="_Toc27983"/>
      <w:bookmarkStart w:id="396" w:name="_Toc16395"/>
      <w:r>
        <w:rPr>
          <w:spacing w:val="18"/>
          <w:w w:val="105"/>
        </w:rPr>
        <w:t>配置邮件服务器</w:t>
      </w:r>
      <w:bookmarkEnd w:id="395"/>
      <w:bookmarkEnd w:id="396"/>
    </w:p>
    <w:p>
      <w:pPr>
        <w:pStyle w:val="7"/>
        <w:spacing w:before="215"/>
        <w:ind w:left="588"/>
      </w:pPr>
      <w:r>
        <w:t>以管理员身份登录门户首页-&gt;管理-&gt;站点配置，选择“邮件通知”选项卡，进入邮件服务器配置页面：</w:t>
      </w:r>
    </w:p>
    <w:p>
      <w:pPr>
        <w:pStyle w:val="14"/>
        <w:numPr>
          <w:ilvl w:val="4"/>
          <w:numId w:val="67"/>
        </w:numPr>
        <w:tabs>
          <w:tab w:val="left" w:pos="1063"/>
          <w:tab w:val="left" w:pos="1064"/>
        </w:tabs>
        <w:spacing w:before="93"/>
        <w:rPr>
          <w:sz w:val="18"/>
        </w:rPr>
      </w:pPr>
      <w:r>
        <w:rPr>
          <w:sz w:val="18"/>
        </w:rPr>
        <w:t>“</w:t>
      </w:r>
      <w:r>
        <w:rPr>
          <w:spacing w:val="-4"/>
          <w:sz w:val="18"/>
        </w:rPr>
        <w:t>SM</w:t>
      </w:r>
      <w:r>
        <w:rPr>
          <w:spacing w:val="4"/>
          <w:sz w:val="18"/>
        </w:rPr>
        <w:t>T</w:t>
      </w:r>
      <w:r>
        <w:rPr>
          <w:sz w:val="18"/>
        </w:rPr>
        <w:t>P</w:t>
      </w:r>
      <w:r>
        <w:rPr>
          <w:spacing w:val="-3"/>
          <w:sz w:val="18"/>
        </w:rPr>
        <w:t xml:space="preserve"> 地址”：设置发件服务器地址</w:t>
      </w:r>
      <w:r>
        <w:rPr>
          <w:sz w:val="18"/>
        </w:rPr>
        <w:t>（</w:t>
      </w:r>
      <w:r>
        <w:rPr>
          <w:spacing w:val="-3"/>
          <w:sz w:val="18"/>
        </w:rPr>
        <w:t xml:space="preserve">域名或 </w:t>
      </w:r>
      <w:r>
        <w:rPr>
          <w:spacing w:val="4"/>
          <w:sz w:val="18"/>
        </w:rPr>
        <w:t>I</w:t>
      </w:r>
      <w:r>
        <w:rPr>
          <w:spacing w:val="-3"/>
          <w:sz w:val="18"/>
        </w:rPr>
        <w:t>P</w:t>
      </w:r>
      <w:r>
        <w:rPr>
          <w:spacing w:val="-87"/>
          <w:sz w:val="18"/>
        </w:rPr>
        <w:t>）</w:t>
      </w:r>
      <w:r>
        <w:rPr>
          <w:sz w:val="18"/>
        </w:rPr>
        <w:t>，例如：</w:t>
      </w:r>
      <w:r>
        <w:rPr>
          <w:spacing w:val="3"/>
          <w:sz w:val="18"/>
        </w:rPr>
        <w:t>r</w:t>
      </w:r>
      <w:r>
        <w:rPr>
          <w:sz w:val="18"/>
        </w:rPr>
        <w:t>d</w:t>
      </w:r>
      <w:r>
        <w:rPr>
          <w:spacing w:val="3"/>
          <w:sz w:val="18"/>
        </w:rPr>
        <w:t>c</w:t>
      </w:r>
      <w:r>
        <w:rPr>
          <w:spacing w:val="-8"/>
          <w:sz w:val="18"/>
        </w:rPr>
        <w:t>.</w:t>
      </w:r>
      <w:r>
        <w:rPr>
          <w:spacing w:val="2"/>
          <w:sz w:val="18"/>
        </w:rPr>
        <w:t>s</w:t>
      </w:r>
      <w:r>
        <w:rPr>
          <w:spacing w:val="-3"/>
          <w:sz w:val="18"/>
        </w:rPr>
        <w:t>u</w:t>
      </w:r>
      <w:r>
        <w:rPr>
          <w:sz w:val="18"/>
        </w:rPr>
        <w:t>p</w:t>
      </w:r>
      <w:r>
        <w:rPr>
          <w:spacing w:val="-2"/>
          <w:sz w:val="18"/>
        </w:rPr>
        <w:t>e</w:t>
      </w:r>
      <w:r>
        <w:rPr>
          <w:spacing w:val="3"/>
          <w:sz w:val="18"/>
        </w:rPr>
        <w:t>r</w:t>
      </w:r>
      <w:r>
        <w:rPr>
          <w:spacing w:val="-4"/>
          <w:sz w:val="18"/>
        </w:rPr>
        <w:t>m</w:t>
      </w:r>
      <w:r>
        <w:rPr>
          <w:spacing w:val="1"/>
          <w:sz w:val="18"/>
        </w:rPr>
        <w:t>a</w:t>
      </w:r>
      <w:r>
        <w:rPr>
          <w:sz w:val="18"/>
        </w:rPr>
        <w:t>p.</w:t>
      </w:r>
      <w:r>
        <w:rPr>
          <w:spacing w:val="3"/>
          <w:sz w:val="18"/>
        </w:rPr>
        <w:t>c</w:t>
      </w:r>
      <w:r>
        <w:rPr>
          <w:sz w:val="18"/>
        </w:rPr>
        <w:t>om</w:t>
      </w:r>
    </w:p>
    <w:p>
      <w:pPr>
        <w:pStyle w:val="14"/>
        <w:numPr>
          <w:ilvl w:val="4"/>
          <w:numId w:val="67"/>
        </w:numPr>
        <w:tabs>
          <w:tab w:val="left" w:pos="1063"/>
          <w:tab w:val="left" w:pos="1064"/>
        </w:tabs>
        <w:spacing w:before="101"/>
        <w:rPr>
          <w:sz w:val="18"/>
        </w:rPr>
      </w:pPr>
      <w:r>
        <w:rPr>
          <w:sz w:val="18"/>
        </w:rPr>
        <w:t>“SMTP</w:t>
      </w:r>
      <w:r>
        <w:rPr>
          <w:spacing w:val="-3"/>
          <w:sz w:val="18"/>
        </w:rPr>
        <w:t xml:space="preserve"> 端口”：设置发件服务器的端口号，例如：</w:t>
      </w:r>
      <w:r>
        <w:rPr>
          <w:sz w:val="18"/>
        </w:rPr>
        <w:t>25</w:t>
      </w:r>
    </w:p>
    <w:p>
      <w:pPr>
        <w:pStyle w:val="14"/>
        <w:numPr>
          <w:ilvl w:val="4"/>
          <w:numId w:val="67"/>
        </w:numPr>
        <w:tabs>
          <w:tab w:val="left" w:pos="1063"/>
          <w:tab w:val="left" w:pos="1064"/>
        </w:tabs>
        <w:spacing w:before="109" w:line="223" w:lineRule="auto"/>
        <w:ind w:left="227" w:right="280" w:firstLine="360"/>
        <w:rPr>
          <w:sz w:val="18"/>
        </w:rPr>
      </w:pPr>
      <w:r>
        <w:rPr>
          <w:spacing w:val="1"/>
          <w:sz w:val="18"/>
        </w:rPr>
        <w:t>“安全协议”：设置发件服务器支持的安全协议，包括</w:t>
      </w:r>
      <w:r>
        <w:rPr>
          <w:sz w:val="18"/>
        </w:rPr>
        <w:t>SSL、</w:t>
      </w:r>
      <w:r>
        <w:rPr>
          <w:spacing w:val="-3"/>
          <w:sz w:val="18"/>
        </w:rPr>
        <w:t>STARTTLS</w:t>
      </w:r>
      <w:r>
        <w:rPr>
          <w:spacing w:val="-1"/>
          <w:sz w:val="18"/>
        </w:rPr>
        <w:t>，如果不使用加密传输，可选择“无”</w:t>
      </w:r>
    </w:p>
    <w:p>
      <w:pPr>
        <w:pStyle w:val="14"/>
        <w:numPr>
          <w:ilvl w:val="4"/>
          <w:numId w:val="67"/>
        </w:numPr>
        <w:tabs>
          <w:tab w:val="left" w:pos="1063"/>
          <w:tab w:val="left" w:pos="1064"/>
        </w:tabs>
        <w:spacing w:before="108"/>
        <w:rPr>
          <w:sz w:val="18"/>
        </w:rPr>
      </w:pPr>
      <w:r>
        <w:rPr>
          <w:sz w:val="18"/>
        </w:rPr>
        <w:t>“发件人邮箱地址”：设置发件人的邮箱地址，例如：</w:t>
      </w:r>
      <w:r>
        <w:fldChar w:fldCharType="begin"/>
      </w:r>
      <w:r>
        <w:instrText xml:space="preserve"> HYPERLINK "mailto:manager@rdc.supermap.com" \h </w:instrText>
      </w:r>
      <w:r>
        <w:fldChar w:fldCharType="separate"/>
      </w:r>
      <w:r>
        <w:rPr>
          <w:sz w:val="18"/>
        </w:rPr>
        <w:t>manager@rdc.supermap.com</w:t>
      </w:r>
      <w:r>
        <w:rPr>
          <w:sz w:val="18"/>
        </w:rPr>
        <w:fldChar w:fldCharType="end"/>
      </w:r>
    </w:p>
    <w:p>
      <w:pPr>
        <w:pStyle w:val="14"/>
        <w:numPr>
          <w:ilvl w:val="4"/>
          <w:numId w:val="67"/>
        </w:numPr>
        <w:tabs>
          <w:tab w:val="left" w:pos="1063"/>
          <w:tab w:val="left" w:pos="1064"/>
        </w:tabs>
        <w:spacing w:before="110" w:line="223" w:lineRule="auto"/>
        <w:ind w:left="227" w:right="290" w:firstLine="360"/>
        <w:rPr>
          <w:sz w:val="18"/>
        </w:rPr>
      </w:pPr>
      <w:r>
        <w:rPr>
          <w:spacing w:val="-8"/>
          <w:sz w:val="18"/>
        </w:rPr>
        <w:t>“发件人显示名称”：设置发件人的显示名称，例如：超图软件，也可以不设置，如果不设置，默认</w:t>
      </w:r>
      <w:r>
        <w:rPr>
          <w:sz w:val="18"/>
        </w:rPr>
        <w:t>显示的发件人名称为您设置的邮箱地址</w:t>
      </w:r>
    </w:p>
    <w:p>
      <w:pPr>
        <w:pStyle w:val="14"/>
        <w:numPr>
          <w:ilvl w:val="4"/>
          <w:numId w:val="67"/>
        </w:numPr>
        <w:tabs>
          <w:tab w:val="left" w:pos="1063"/>
          <w:tab w:val="left" w:pos="1064"/>
        </w:tabs>
        <w:spacing w:before="109"/>
        <w:rPr>
          <w:sz w:val="18"/>
        </w:rPr>
      </w:pPr>
      <w:r>
        <w:rPr>
          <w:sz w:val="18"/>
        </w:rPr>
        <w:t>“用户账号”：设置发件人的邮箱账号，例如：manager</w:t>
      </w:r>
    </w:p>
    <w:p>
      <w:pPr>
        <w:pStyle w:val="14"/>
        <w:numPr>
          <w:ilvl w:val="4"/>
          <w:numId w:val="67"/>
        </w:numPr>
        <w:tabs>
          <w:tab w:val="left" w:pos="1063"/>
          <w:tab w:val="left" w:pos="1064"/>
        </w:tabs>
        <w:spacing w:before="110" w:line="223" w:lineRule="auto"/>
        <w:ind w:left="227" w:right="281" w:firstLine="360"/>
        <w:rPr>
          <w:sz w:val="18"/>
        </w:rPr>
      </w:pPr>
      <w:r>
        <w:rPr>
          <w:spacing w:val="-10"/>
          <w:sz w:val="18"/>
        </w:rPr>
        <w:t>“用户密码”：设置发件人的邮箱密码，如果您使用的是第三方的邮件服务器，例如：</w:t>
      </w:r>
      <w:r>
        <w:rPr>
          <w:spacing w:val="-13"/>
          <w:sz w:val="18"/>
        </w:rPr>
        <w:t>QQ</w:t>
      </w:r>
      <w:r>
        <w:rPr>
          <w:spacing w:val="-12"/>
          <w:sz w:val="18"/>
        </w:rPr>
        <w:t xml:space="preserve"> 邮箱、</w:t>
      </w:r>
      <w:r>
        <w:rPr>
          <w:spacing w:val="-6"/>
          <w:sz w:val="18"/>
        </w:rPr>
        <w:t xml:space="preserve">163 </w:t>
      </w:r>
      <w:r>
        <w:rPr>
          <w:spacing w:val="2"/>
          <w:sz w:val="18"/>
        </w:rPr>
        <w:t>邮箱等，则需要获取授权码并开启</w:t>
      </w:r>
      <w:r>
        <w:rPr>
          <w:sz w:val="18"/>
        </w:rPr>
        <w:t>SMTP</w:t>
      </w:r>
      <w:r>
        <w:rPr>
          <w:spacing w:val="-4"/>
          <w:sz w:val="18"/>
        </w:rPr>
        <w:t xml:space="preserve"> 功能，此处应填写授权码</w:t>
      </w:r>
    </w:p>
    <w:p>
      <w:pPr>
        <w:pStyle w:val="7"/>
        <w:spacing w:before="124" w:line="223" w:lineRule="auto"/>
        <w:ind w:left="227" w:right="320" w:firstLine="360"/>
      </w:pPr>
      <w:r>
        <w:t>进行完以上配置后，可以点击“验证有效性”按钮，如果配置有效，系统会给发件人的邮箱发送测试有效性的邮件，并给出提示信息：“验证成功”，然后点击“保存”按钮即可。</w:t>
      </w:r>
    </w:p>
    <w:p>
      <w:pPr>
        <w:pStyle w:val="7"/>
        <w:spacing w:before="18"/>
        <w:ind w:left="0"/>
        <w:rPr>
          <w:sz w:val="11"/>
        </w:rPr>
      </w:pPr>
    </w:p>
    <w:p>
      <w:pPr>
        <w:pStyle w:val="4"/>
        <w:numPr>
          <w:ilvl w:val="3"/>
          <w:numId w:val="67"/>
        </w:numPr>
        <w:tabs>
          <w:tab w:val="left" w:pos="1488"/>
          <w:tab w:val="left" w:pos="1489"/>
        </w:tabs>
        <w:ind w:hanging="1262"/>
      </w:pPr>
      <w:bookmarkStart w:id="397" w:name="3.2.11.2_定制邮件通知内容"/>
      <w:bookmarkEnd w:id="397"/>
      <w:bookmarkStart w:id="398" w:name="_Toc377"/>
      <w:bookmarkStart w:id="399" w:name="_Toc14178"/>
      <w:r>
        <w:rPr>
          <w:spacing w:val="18"/>
          <w:w w:val="105"/>
        </w:rPr>
        <w:t>定制邮件通知内容</w:t>
      </w:r>
      <w:bookmarkEnd w:id="398"/>
      <w:bookmarkEnd w:id="399"/>
    </w:p>
    <w:p>
      <w:pPr>
        <w:pStyle w:val="7"/>
        <w:spacing w:before="231" w:line="223" w:lineRule="auto"/>
        <w:ind w:left="227" w:right="290" w:firstLine="360"/>
      </w:pPr>
      <w:r>
        <w:t>iPortal</w:t>
      </w:r>
      <w:r>
        <w:rPr>
          <w:spacing w:val="8"/>
        </w:rPr>
        <w:t xml:space="preserve"> 发送的</w:t>
      </w:r>
      <w:r>
        <w:rPr>
          <w:spacing w:val="-3"/>
        </w:rPr>
        <w:t>SMTP</w:t>
      </w:r>
      <w:r>
        <w:rPr>
          <w:spacing w:val="-7"/>
        </w:rPr>
        <w:t xml:space="preserve"> 服务器配置有效性测试邮件内容，以及发送给注册用户的审核结果邮件内容，均支持定制。</w:t>
      </w:r>
    </w:p>
    <w:p>
      <w:pPr>
        <w:pStyle w:val="7"/>
        <w:spacing w:before="129" w:line="218" w:lineRule="auto"/>
        <w:ind w:left="227" w:right="324" w:firstLine="360"/>
      </w:pPr>
      <w:r>
        <w:t>邮件内容包含中英文两种模板，其中：*_zh_CN.ftl 为中文模板，*.ftl 为英文模板。iPortal 会根据自身所在服务器的系统语言环境，自动选择对应语言的邮件模板进行发送。</w:t>
      </w:r>
    </w:p>
    <w:p>
      <w:pPr>
        <w:spacing w:line="218" w:lineRule="auto"/>
        <w:sectPr>
          <w:pgSz w:w="10500" w:h="13040"/>
          <w:pgMar w:top="1080" w:right="620" w:bottom="820" w:left="680" w:header="775" w:footer="632" w:gutter="0"/>
          <w:cols w:space="720" w:num="1"/>
        </w:sectPr>
      </w:pPr>
    </w:p>
    <w:p>
      <w:pPr>
        <w:pStyle w:val="7"/>
        <w:spacing w:before="152"/>
        <w:ind w:left="588"/>
      </w:pPr>
      <w:r>
        <w:t>您可以通过自定义模板文件的方式来定制，具体定制步骤如下：</w:t>
      </w:r>
    </w:p>
    <w:p>
      <w:pPr>
        <w:pStyle w:val="14"/>
        <w:numPr>
          <w:ilvl w:val="4"/>
          <w:numId w:val="67"/>
        </w:numPr>
        <w:tabs>
          <w:tab w:val="left" w:pos="1063"/>
          <w:tab w:val="left" w:pos="1064"/>
        </w:tabs>
        <w:spacing w:before="100"/>
        <w:rPr>
          <w:sz w:val="18"/>
        </w:rPr>
      </w:pPr>
      <w:r>
        <w:rPr>
          <w:sz w:val="18"/>
        </w:rPr>
        <w:t>复制邮件内容模板到指定目录下</w:t>
      </w:r>
    </w:p>
    <w:p>
      <w:pPr>
        <w:pStyle w:val="7"/>
        <w:spacing w:before="110" w:line="223" w:lineRule="auto"/>
        <w:ind w:left="227" w:right="336" w:firstLine="360"/>
      </w:pPr>
      <w:r>
        <w:t>复制【SuperMap iPortal 安装目录】\webapps\iportal\WEB-INF\lib\iportal-all-*.jar\templates 中的userAuditResultEmail_zh_CN.ftl（userAuditResultEmail.ftl）和smtpValidCheckEmail_zh_CN.ftl</w:t>
      </w:r>
    </w:p>
    <w:p>
      <w:pPr>
        <w:pStyle w:val="7"/>
        <w:spacing w:line="306" w:lineRule="exact"/>
        <w:ind w:left="227"/>
      </w:pPr>
      <w:r>
        <w:t>（smtpValidCheckEmail.ftl） 到【SuperMap iPortal 安装目录】</w:t>
      </w:r>
    </w:p>
    <w:p>
      <w:pPr>
        <w:pStyle w:val="7"/>
        <w:spacing w:line="321" w:lineRule="exact"/>
        <w:ind w:left="227"/>
      </w:pPr>
      <w:r>
        <w:t>\webapps\iportal\WEB-INF\classes\templates</w:t>
      </w:r>
      <w:r>
        <w:rPr>
          <w:spacing w:val="3"/>
        </w:rPr>
        <w:t xml:space="preserve"> 目录下 </w:t>
      </w:r>
      <w:r>
        <w:t>（</w:t>
      </w:r>
      <w:r>
        <w:rPr>
          <w:spacing w:val="14"/>
        </w:rPr>
        <w:t>若没有</w:t>
      </w:r>
      <w:r>
        <w:t>classes\templates</w:t>
      </w:r>
      <w:r>
        <w:rPr>
          <w:spacing w:val="-4"/>
        </w:rPr>
        <w:t xml:space="preserve"> 目录，请手动创建</w:t>
      </w:r>
      <w:r>
        <w:rPr>
          <w:spacing w:val="-87"/>
        </w:rPr>
        <w:t>）</w:t>
      </w:r>
      <w:r>
        <w:t>。</w:t>
      </w:r>
    </w:p>
    <w:p>
      <w:pPr>
        <w:pStyle w:val="14"/>
        <w:numPr>
          <w:ilvl w:val="4"/>
          <w:numId w:val="67"/>
        </w:numPr>
        <w:tabs>
          <w:tab w:val="left" w:pos="1063"/>
          <w:tab w:val="left" w:pos="1064"/>
        </w:tabs>
        <w:spacing w:before="93"/>
        <w:rPr>
          <w:sz w:val="18"/>
        </w:rPr>
      </w:pPr>
      <w:r>
        <w:rPr>
          <w:sz w:val="18"/>
        </w:rPr>
        <w:t>修改复制后的文件，定制邮件通知内容</w:t>
      </w:r>
    </w:p>
    <w:p>
      <w:pPr>
        <w:pStyle w:val="7"/>
        <w:spacing w:before="117" w:line="223" w:lineRule="auto"/>
        <w:ind w:left="227" w:right="281" w:firstLine="360"/>
      </w:pPr>
      <w:r>
        <w:t>其中，文件中&lt;title&gt;标签中的内容为邮件的主题，&lt;body&gt;标签中的内容为邮件内容，您可以根据实际的需求进行修改。</w:t>
      </w:r>
    </w:p>
    <w:p>
      <w:pPr>
        <w:pStyle w:val="14"/>
        <w:numPr>
          <w:ilvl w:val="0"/>
          <w:numId w:val="68"/>
        </w:numPr>
        <w:tabs>
          <w:tab w:val="left" w:pos="1005"/>
          <w:tab w:val="left" w:pos="1006"/>
        </w:tabs>
        <w:spacing w:before="108"/>
        <w:rPr>
          <w:sz w:val="18"/>
        </w:rPr>
      </w:pPr>
      <w:r>
        <w:rPr>
          <w:sz w:val="18"/>
        </w:rPr>
        <w:t>userAuditResultEmail.ftl</w:t>
      </w:r>
      <w:r>
        <w:rPr>
          <w:spacing w:val="-3"/>
          <w:sz w:val="18"/>
        </w:rPr>
        <w:t xml:space="preserve"> 文件：审核结果的邮件内容，该模板文件中可以引用的变量如下：</w:t>
      </w:r>
    </w:p>
    <w:p>
      <w:pPr>
        <w:pStyle w:val="14"/>
        <w:numPr>
          <w:ilvl w:val="1"/>
          <w:numId w:val="68"/>
        </w:numPr>
        <w:tabs>
          <w:tab w:val="left" w:pos="1366"/>
          <w:tab w:val="left" w:pos="1367"/>
        </w:tabs>
        <w:spacing w:before="43"/>
        <w:rPr>
          <w:sz w:val="18"/>
        </w:rPr>
      </w:pPr>
      <w:r>
        <w:rPr>
          <w:sz w:val="18"/>
        </w:rPr>
        <w:t>user</w:t>
      </w:r>
      <w:r>
        <w:rPr>
          <w:spacing w:val="9"/>
          <w:sz w:val="18"/>
        </w:rPr>
        <w:t xml:space="preserve"> ：被审核的用户</w:t>
      </w:r>
      <w:r>
        <w:rPr>
          <w:sz w:val="18"/>
        </w:rPr>
        <w:t>Java</w:t>
      </w:r>
      <w:r>
        <w:rPr>
          <w:spacing w:val="-3"/>
          <w:sz w:val="18"/>
        </w:rPr>
        <w:t xml:space="preserve"> 对象</w:t>
      </w:r>
    </w:p>
    <w:p>
      <w:pPr>
        <w:pStyle w:val="14"/>
        <w:numPr>
          <w:ilvl w:val="1"/>
          <w:numId w:val="68"/>
        </w:numPr>
        <w:tabs>
          <w:tab w:val="left" w:pos="1366"/>
          <w:tab w:val="left" w:pos="1367"/>
        </w:tabs>
        <w:spacing w:before="35"/>
        <w:rPr>
          <w:sz w:val="18"/>
        </w:rPr>
      </w:pPr>
      <w:r>
        <w:rPr>
          <w:spacing w:val="3"/>
          <w:sz w:val="18"/>
        </w:rPr>
        <w:t>c</w:t>
      </w:r>
      <w:r>
        <w:rPr>
          <w:spacing w:val="-3"/>
          <w:sz w:val="18"/>
        </w:rPr>
        <w:t>h</w:t>
      </w:r>
      <w:r>
        <w:rPr>
          <w:spacing w:val="-2"/>
          <w:sz w:val="18"/>
        </w:rPr>
        <w:t>e</w:t>
      </w:r>
      <w:r>
        <w:rPr>
          <w:spacing w:val="3"/>
          <w:sz w:val="18"/>
        </w:rPr>
        <w:t>c</w:t>
      </w:r>
      <w:r>
        <w:rPr>
          <w:spacing w:val="2"/>
          <w:sz w:val="18"/>
        </w:rPr>
        <w:t>k</w:t>
      </w:r>
      <w:r>
        <w:rPr>
          <w:spacing w:val="-11"/>
          <w:sz w:val="18"/>
        </w:rPr>
        <w:t>S</w:t>
      </w:r>
      <w:r>
        <w:rPr>
          <w:spacing w:val="-3"/>
          <w:sz w:val="18"/>
        </w:rPr>
        <w:t>t</w:t>
      </w:r>
      <w:r>
        <w:rPr>
          <w:spacing w:val="1"/>
          <w:sz w:val="18"/>
        </w:rPr>
        <w:t>a</w:t>
      </w:r>
      <w:r>
        <w:rPr>
          <w:spacing w:val="-3"/>
          <w:sz w:val="18"/>
        </w:rPr>
        <w:t>tu</w:t>
      </w:r>
      <w:r>
        <w:rPr>
          <w:sz w:val="18"/>
        </w:rPr>
        <w:t>s</w:t>
      </w:r>
      <w:r>
        <w:rPr>
          <w:spacing w:val="-4"/>
          <w:sz w:val="18"/>
        </w:rPr>
        <w:t xml:space="preserve"> :  审核状态，可能的取值：S</w:t>
      </w:r>
      <w:r>
        <w:rPr>
          <w:spacing w:val="2"/>
          <w:sz w:val="18"/>
        </w:rPr>
        <w:t>U</w:t>
      </w:r>
      <w:r>
        <w:rPr>
          <w:spacing w:val="-6"/>
          <w:sz w:val="18"/>
        </w:rPr>
        <w:t>C</w:t>
      </w:r>
      <w:r>
        <w:rPr>
          <w:spacing w:val="1"/>
          <w:sz w:val="18"/>
        </w:rPr>
        <w:t>CE</w:t>
      </w:r>
      <w:r>
        <w:rPr>
          <w:spacing w:val="-4"/>
          <w:sz w:val="18"/>
        </w:rPr>
        <w:t>SS</w:t>
      </w:r>
      <w:r>
        <w:rPr>
          <w:spacing w:val="-3"/>
          <w:sz w:val="18"/>
        </w:rPr>
        <w:t>F</w:t>
      </w:r>
      <w:r>
        <w:rPr>
          <w:spacing w:val="2"/>
          <w:sz w:val="18"/>
        </w:rPr>
        <w:t>UL</w:t>
      </w:r>
      <w:r>
        <w:rPr>
          <w:sz w:val="18"/>
        </w:rPr>
        <w:t>（通过</w:t>
      </w:r>
      <w:r>
        <w:rPr>
          <w:spacing w:val="-87"/>
          <w:sz w:val="18"/>
        </w:rPr>
        <w:t>）</w:t>
      </w:r>
      <w:r>
        <w:rPr>
          <w:sz w:val="18"/>
        </w:rPr>
        <w:t>，</w:t>
      </w:r>
      <w:r>
        <w:rPr>
          <w:spacing w:val="-17"/>
          <w:sz w:val="18"/>
        </w:rPr>
        <w:t>F</w:t>
      </w:r>
      <w:r>
        <w:rPr>
          <w:spacing w:val="2"/>
          <w:sz w:val="18"/>
        </w:rPr>
        <w:t>A</w:t>
      </w:r>
      <w:r>
        <w:rPr>
          <w:spacing w:val="-3"/>
          <w:sz w:val="18"/>
        </w:rPr>
        <w:t>I</w:t>
      </w:r>
      <w:r>
        <w:rPr>
          <w:spacing w:val="1"/>
          <w:sz w:val="18"/>
        </w:rPr>
        <w:t>LE</w:t>
      </w:r>
      <w:r>
        <w:rPr>
          <w:sz w:val="18"/>
        </w:rPr>
        <w:t>D（未通过）</w:t>
      </w:r>
    </w:p>
    <w:p>
      <w:pPr>
        <w:pStyle w:val="14"/>
        <w:numPr>
          <w:ilvl w:val="1"/>
          <w:numId w:val="68"/>
        </w:numPr>
        <w:tabs>
          <w:tab w:val="left" w:pos="1366"/>
          <w:tab w:val="left" w:pos="1367"/>
        </w:tabs>
        <w:spacing w:before="36"/>
        <w:rPr>
          <w:sz w:val="18"/>
        </w:rPr>
      </w:pPr>
      <w:r>
        <w:rPr>
          <w:sz w:val="18"/>
        </w:rPr>
        <w:t>userName : 申请注册的账号</w:t>
      </w:r>
    </w:p>
    <w:p>
      <w:pPr>
        <w:pStyle w:val="14"/>
        <w:numPr>
          <w:ilvl w:val="1"/>
          <w:numId w:val="68"/>
        </w:numPr>
        <w:tabs>
          <w:tab w:val="left" w:pos="1366"/>
          <w:tab w:val="left" w:pos="1367"/>
        </w:tabs>
        <w:spacing w:before="36"/>
        <w:rPr>
          <w:sz w:val="18"/>
        </w:rPr>
      </w:pPr>
      <w:r>
        <w:rPr>
          <w:sz w:val="18"/>
        </w:rPr>
        <w:t>checkUser</w:t>
      </w:r>
      <w:r>
        <w:rPr>
          <w:spacing w:val="5"/>
          <w:sz w:val="18"/>
        </w:rPr>
        <w:t xml:space="preserve"> : 审核人</w:t>
      </w:r>
    </w:p>
    <w:p>
      <w:pPr>
        <w:pStyle w:val="14"/>
        <w:numPr>
          <w:ilvl w:val="1"/>
          <w:numId w:val="68"/>
        </w:numPr>
        <w:tabs>
          <w:tab w:val="left" w:pos="1366"/>
          <w:tab w:val="left" w:pos="1367"/>
        </w:tabs>
        <w:spacing w:before="43"/>
        <w:rPr>
          <w:sz w:val="18"/>
        </w:rPr>
      </w:pPr>
      <w:r>
        <w:rPr>
          <w:sz w:val="18"/>
        </w:rPr>
        <w:t>checkTime</w:t>
      </w:r>
      <w:r>
        <w:rPr>
          <w:spacing w:val="2"/>
          <w:sz w:val="18"/>
        </w:rPr>
        <w:t xml:space="preserve"> : 审核时间</w:t>
      </w:r>
    </w:p>
    <w:p>
      <w:pPr>
        <w:pStyle w:val="14"/>
        <w:numPr>
          <w:ilvl w:val="1"/>
          <w:numId w:val="68"/>
        </w:numPr>
        <w:tabs>
          <w:tab w:val="left" w:pos="1366"/>
          <w:tab w:val="left" w:pos="1367"/>
        </w:tabs>
        <w:spacing w:before="35"/>
        <w:rPr>
          <w:sz w:val="18"/>
        </w:rPr>
      </w:pPr>
      <w:r>
        <w:rPr>
          <w:sz w:val="18"/>
        </w:rPr>
        <w:t>verifyReason : 驳回(审核)意见</w:t>
      </w:r>
    </w:p>
    <w:p>
      <w:pPr>
        <w:pStyle w:val="14"/>
        <w:numPr>
          <w:ilvl w:val="0"/>
          <w:numId w:val="68"/>
        </w:numPr>
        <w:tabs>
          <w:tab w:val="left" w:pos="1005"/>
          <w:tab w:val="left" w:pos="1006"/>
        </w:tabs>
        <w:spacing w:before="36"/>
        <w:rPr>
          <w:sz w:val="18"/>
        </w:rPr>
      </w:pPr>
      <w:r>
        <w:rPr>
          <w:sz w:val="18"/>
        </w:rPr>
        <w:t>smtpValidCheckEmail.ftl</w:t>
      </w:r>
      <w:r>
        <w:rPr>
          <w:spacing w:val="-3"/>
          <w:sz w:val="18"/>
        </w:rPr>
        <w:t xml:space="preserve"> 文件：测试有效性的邮件内容</w:t>
      </w:r>
    </w:p>
    <w:p>
      <w:pPr>
        <w:pStyle w:val="7"/>
        <w:spacing w:before="9"/>
        <w:ind w:left="0"/>
        <w:rPr>
          <w:sz w:val="17"/>
        </w:rPr>
      </w:pPr>
    </w:p>
    <w:p>
      <w:pPr>
        <w:pStyle w:val="3"/>
        <w:numPr>
          <w:ilvl w:val="2"/>
          <w:numId w:val="32"/>
        </w:numPr>
        <w:tabs>
          <w:tab w:val="left" w:pos="1064"/>
        </w:tabs>
        <w:ind w:hanging="837"/>
      </w:pPr>
      <w:bookmarkStart w:id="400" w:name="3.2.12_其他门户功能配置"/>
      <w:bookmarkEnd w:id="400"/>
      <w:bookmarkStart w:id="401" w:name="_Toc26713"/>
      <w:bookmarkStart w:id="402" w:name="_Toc7982"/>
      <w:r>
        <w:rPr>
          <w:w w:val="105"/>
        </w:rPr>
        <w:t>其他门户功能配置</w:t>
      </w:r>
      <w:bookmarkEnd w:id="401"/>
      <w:bookmarkEnd w:id="402"/>
    </w:p>
    <w:p>
      <w:pPr>
        <w:pStyle w:val="7"/>
        <w:spacing w:before="11"/>
        <w:ind w:left="0"/>
        <w:rPr>
          <w:b/>
        </w:rPr>
      </w:pPr>
    </w:p>
    <w:p>
      <w:pPr>
        <w:pStyle w:val="7"/>
        <w:spacing w:line="223" w:lineRule="auto"/>
        <w:ind w:left="227" w:right="355" w:firstLine="360"/>
      </w:pPr>
      <w:r>
        <w:t>作为SuperMap iPortal 的管理员，您还可以选择对以下门户功能进行配置，以便更好地满足门户的实际业务需要：</w:t>
      </w:r>
    </w:p>
    <w:p>
      <w:pPr>
        <w:pStyle w:val="14"/>
        <w:numPr>
          <w:ilvl w:val="3"/>
          <w:numId w:val="32"/>
        </w:numPr>
        <w:tabs>
          <w:tab w:val="left" w:pos="1005"/>
          <w:tab w:val="left" w:pos="1006"/>
        </w:tabs>
        <w:spacing w:before="120" w:line="228" w:lineRule="auto"/>
        <w:ind w:right="463"/>
        <w:rPr>
          <w:rFonts w:ascii="Wingdings" w:hAnsi="Wingdings" w:eastAsia="Wingdings"/>
          <w:sz w:val="18"/>
        </w:rPr>
      </w:pPr>
      <w:r>
        <w:rPr>
          <w:spacing w:val="-5"/>
          <w:sz w:val="18"/>
        </w:rPr>
        <w:t>资源共享显示用户列表配置：在进行地图、服务、场景等资源的共享设置时，如果选择指定用户分</w:t>
      </w:r>
      <w:r>
        <w:rPr>
          <w:spacing w:val="-1"/>
          <w:sz w:val="18"/>
        </w:rPr>
        <w:t xml:space="preserve">享，您可以设置是否列出所有的 </w:t>
      </w:r>
      <w:r>
        <w:rPr>
          <w:sz w:val="18"/>
        </w:rPr>
        <w:t>iPortal</w:t>
      </w:r>
      <w:r>
        <w:rPr>
          <w:spacing w:val="-3"/>
          <w:sz w:val="18"/>
        </w:rPr>
        <w:t xml:space="preserve"> 用户，方便进行用户的查找。</w:t>
      </w:r>
    </w:p>
    <w:p>
      <w:pPr>
        <w:pStyle w:val="14"/>
        <w:numPr>
          <w:ilvl w:val="3"/>
          <w:numId w:val="32"/>
        </w:numPr>
        <w:tabs>
          <w:tab w:val="left" w:pos="1005"/>
          <w:tab w:val="left" w:pos="1006"/>
        </w:tabs>
        <w:spacing w:before="43"/>
        <w:rPr>
          <w:rFonts w:ascii="Wingdings" w:hAnsi="Wingdings" w:eastAsia="Wingdings"/>
          <w:sz w:val="18"/>
        </w:rPr>
      </w:pPr>
      <w:r>
        <w:rPr>
          <w:sz w:val="18"/>
        </w:rPr>
        <w:t>服务动态更新时间配置：设置已成功注册的单个服务和批量服务的动态更新时间。</w:t>
      </w:r>
    </w:p>
    <w:p>
      <w:pPr>
        <w:pStyle w:val="7"/>
        <w:spacing w:before="8"/>
        <w:ind w:left="0"/>
        <w:rPr>
          <w:sz w:val="17"/>
        </w:rPr>
      </w:pPr>
    </w:p>
    <w:p>
      <w:pPr>
        <w:pStyle w:val="3"/>
        <w:numPr>
          <w:ilvl w:val="2"/>
          <w:numId w:val="32"/>
        </w:numPr>
        <w:tabs>
          <w:tab w:val="left" w:pos="1064"/>
        </w:tabs>
        <w:spacing w:before="1"/>
        <w:ind w:hanging="837"/>
      </w:pPr>
      <w:bookmarkStart w:id="403" w:name="3.2.13_iPortal配置文件说明"/>
      <w:bookmarkEnd w:id="403"/>
      <w:bookmarkStart w:id="404" w:name="_Toc30022"/>
      <w:bookmarkStart w:id="405" w:name="_Toc19473"/>
      <w:r>
        <w:rPr>
          <w:w w:val="105"/>
        </w:rPr>
        <w:t>iPortal</w:t>
      </w:r>
      <w:r>
        <w:rPr>
          <w:spacing w:val="-2"/>
          <w:w w:val="105"/>
        </w:rPr>
        <w:t xml:space="preserve"> 配置文件说明</w:t>
      </w:r>
      <w:bookmarkEnd w:id="404"/>
      <w:bookmarkEnd w:id="405"/>
    </w:p>
    <w:p>
      <w:pPr>
        <w:pStyle w:val="7"/>
        <w:spacing w:before="13"/>
        <w:ind w:left="0"/>
        <w:rPr>
          <w:b/>
          <w:sz w:val="17"/>
        </w:rPr>
      </w:pPr>
    </w:p>
    <w:p>
      <w:pPr>
        <w:pStyle w:val="7"/>
        <w:spacing w:line="321" w:lineRule="exact"/>
        <w:ind w:left="588"/>
      </w:pPr>
      <w:r>
        <w:rPr>
          <w:spacing w:val="-4"/>
        </w:rPr>
        <w:t>S</w:t>
      </w:r>
      <w:r>
        <w:rPr>
          <w:spacing w:val="-3"/>
        </w:rPr>
        <w:t>u</w:t>
      </w:r>
      <w:r>
        <w:t>p</w:t>
      </w:r>
      <w:r>
        <w:rPr>
          <w:spacing w:val="-2"/>
        </w:rPr>
        <w:t>e</w:t>
      </w:r>
      <w:r>
        <w:rPr>
          <w:spacing w:val="3"/>
        </w:rPr>
        <w:t>r</w:t>
      </w:r>
      <w:r>
        <w:rPr>
          <w:spacing w:val="-4"/>
        </w:rPr>
        <w:t>M</w:t>
      </w:r>
      <w:r>
        <w:rPr>
          <w:spacing w:val="1"/>
        </w:rPr>
        <w:t>a</w:t>
      </w:r>
      <w:r>
        <w:t>p</w:t>
      </w:r>
      <w:r>
        <w:rPr>
          <w:spacing w:val="-3"/>
        </w:rPr>
        <w:t xml:space="preserve"> </w:t>
      </w:r>
      <w:r>
        <w:rPr>
          <w:spacing w:val="2"/>
        </w:rPr>
        <w:t>i</w:t>
      </w:r>
      <w:r>
        <w:rPr>
          <w:spacing w:val="-10"/>
        </w:rPr>
        <w:t>P</w:t>
      </w:r>
      <w:r>
        <w:t>o</w:t>
      </w:r>
      <w:r>
        <w:rPr>
          <w:spacing w:val="10"/>
        </w:rPr>
        <w:t>r</w:t>
      </w:r>
      <w:r>
        <w:rPr>
          <w:spacing w:val="-3"/>
        </w:rPr>
        <w:t>t</w:t>
      </w:r>
      <w:r>
        <w:rPr>
          <w:spacing w:val="1"/>
        </w:rPr>
        <w:t>a</w:t>
      </w:r>
      <w:r>
        <w:t>l  的主要配置信息位于</w:t>
      </w:r>
      <w:r>
        <w:rPr>
          <w:spacing w:val="-4"/>
        </w:rPr>
        <w:t>W</w:t>
      </w:r>
      <w:r>
        <w:rPr>
          <w:spacing w:val="1"/>
        </w:rPr>
        <w:t>E</w:t>
      </w:r>
      <w:r>
        <w:rPr>
          <w:spacing w:val="3"/>
        </w:rPr>
        <w:t>B</w:t>
      </w:r>
      <w:r>
        <w:rPr>
          <w:spacing w:val="1"/>
        </w:rPr>
        <w:t>-</w:t>
      </w:r>
      <w:r>
        <w:rPr>
          <w:spacing w:val="-3"/>
        </w:rPr>
        <w:t>IN</w:t>
      </w:r>
      <w:r>
        <w:rPr>
          <w:spacing w:val="-2"/>
        </w:rPr>
        <w:t>F</w:t>
      </w:r>
      <w:r>
        <w:rPr>
          <w:spacing w:val="-87"/>
        </w:rPr>
        <w:t>（</w:t>
      </w:r>
      <w:r>
        <w:t>【</w:t>
      </w:r>
      <w:r>
        <w:rPr>
          <w:spacing w:val="3"/>
        </w:rPr>
        <w:t>S</w:t>
      </w:r>
      <w:r>
        <w:rPr>
          <w:spacing w:val="-3"/>
        </w:rPr>
        <w:t>u</w:t>
      </w:r>
      <w:r>
        <w:t>p</w:t>
      </w:r>
      <w:r>
        <w:rPr>
          <w:spacing w:val="-2"/>
        </w:rPr>
        <w:t>e</w:t>
      </w:r>
      <w:r>
        <w:rPr>
          <w:spacing w:val="3"/>
        </w:rPr>
        <w:t>r</w:t>
      </w:r>
      <w:r>
        <w:rPr>
          <w:spacing w:val="-4"/>
        </w:rPr>
        <w:t>M</w:t>
      </w:r>
      <w:r>
        <w:rPr>
          <w:spacing w:val="1"/>
        </w:rPr>
        <w:t>a</w:t>
      </w:r>
      <w:r>
        <w:t>p</w:t>
      </w:r>
      <w:r>
        <w:rPr>
          <w:spacing w:val="-3"/>
        </w:rPr>
        <w:t xml:space="preserve"> </w:t>
      </w:r>
      <w:r>
        <w:rPr>
          <w:spacing w:val="2"/>
        </w:rPr>
        <w:t>i</w:t>
      </w:r>
      <w:r>
        <w:rPr>
          <w:spacing w:val="-10"/>
        </w:rPr>
        <w:t>P</w:t>
      </w:r>
      <w:r>
        <w:t>o</w:t>
      </w:r>
      <w:r>
        <w:rPr>
          <w:spacing w:val="10"/>
        </w:rPr>
        <w:t>r</w:t>
      </w:r>
      <w:r>
        <w:rPr>
          <w:spacing w:val="-3"/>
        </w:rPr>
        <w:t>t</w:t>
      </w:r>
      <w:r>
        <w:rPr>
          <w:spacing w:val="1"/>
        </w:rPr>
        <w:t>a</w:t>
      </w:r>
      <w:r>
        <w:t>l</w:t>
      </w:r>
      <w:r>
        <w:rPr>
          <w:spacing w:val="-2"/>
        </w:rPr>
        <w:t xml:space="preserve"> 安装目录】</w:t>
      </w:r>
    </w:p>
    <w:p>
      <w:pPr>
        <w:pStyle w:val="7"/>
        <w:spacing w:line="321" w:lineRule="exact"/>
        <w:ind w:left="227"/>
      </w:pPr>
      <w:r>
        <w:t>\webapps\iportal\WEB-INF）目录下。</w:t>
      </w:r>
    </w:p>
    <w:p>
      <w:pPr>
        <w:spacing w:line="321" w:lineRule="exact"/>
        <w:sectPr>
          <w:pgSz w:w="10500" w:h="13040"/>
          <w:pgMar w:top="1080" w:right="620" w:bottom="820" w:left="680" w:header="775" w:footer="632" w:gutter="0"/>
          <w:cols w:space="720" w:num="1"/>
        </w:sectPr>
      </w:pPr>
    </w:p>
    <w:p>
      <w:pPr>
        <w:pStyle w:val="7"/>
        <w:spacing w:before="1"/>
        <w:ind w:left="0"/>
        <w:rPr>
          <w:sz w:val="6"/>
        </w:rPr>
      </w:pPr>
    </w:p>
    <w:p>
      <w:pPr>
        <w:pStyle w:val="4"/>
        <w:numPr>
          <w:ilvl w:val="3"/>
          <w:numId w:val="69"/>
        </w:numPr>
        <w:tabs>
          <w:tab w:val="left" w:pos="1488"/>
          <w:tab w:val="left" w:pos="1489"/>
        </w:tabs>
        <w:spacing w:before="44"/>
        <w:ind w:hanging="1262"/>
      </w:pPr>
      <w:bookmarkStart w:id="406" w:name="3.2.13.1_iPortal配置文件简介"/>
      <w:bookmarkEnd w:id="406"/>
      <w:bookmarkStart w:id="407" w:name="_Toc4245"/>
      <w:bookmarkStart w:id="408" w:name="_Toc9654"/>
      <w:r>
        <w:rPr>
          <w:spacing w:val="9"/>
          <w:w w:val="105"/>
        </w:rPr>
        <w:t>iPortal</w:t>
      </w:r>
      <w:r>
        <w:rPr>
          <w:spacing w:val="16"/>
          <w:w w:val="105"/>
        </w:rPr>
        <w:t xml:space="preserve"> 配置文件简介</w:t>
      </w:r>
      <w:bookmarkEnd w:id="407"/>
      <w:bookmarkEnd w:id="408"/>
    </w:p>
    <w:p>
      <w:pPr>
        <w:pStyle w:val="7"/>
        <w:spacing w:before="235" w:line="218" w:lineRule="auto"/>
        <w:ind w:left="227" w:right="282" w:firstLine="360"/>
      </w:pPr>
      <w:r>
        <w:t>SuperMap iPortal 的配置文件包含iPortal</w:t>
      </w:r>
      <w:r>
        <w:rPr>
          <w:spacing w:val="-2"/>
        </w:rPr>
        <w:t xml:space="preserve"> 门户功能的配置文件和与</w:t>
      </w:r>
      <w:r>
        <w:t>iServer</w:t>
      </w:r>
      <w:r>
        <w:rPr>
          <w:spacing w:val="-14"/>
        </w:rPr>
        <w:t xml:space="preserve"> 共用的基础配置文件。</w:t>
      </w:r>
      <w:r>
        <w:t>iPortal 门户功能的配置文件主要内容如下表所示：</w:t>
      </w:r>
    </w:p>
    <w:p>
      <w:pPr>
        <w:spacing w:before="106"/>
        <w:ind w:left="3232"/>
        <w:rPr>
          <w:sz w:val="15"/>
        </w:rPr>
      </w:pPr>
      <w:r>
        <w:rPr>
          <w:sz w:val="15"/>
        </w:rPr>
        <w:t>表 3.2 SuperMap iPortal 配置文件内容</w:t>
      </w:r>
    </w:p>
    <w:tbl>
      <w:tblPr>
        <w:tblStyle w:val="13"/>
        <w:tblW w:w="0" w:type="auto"/>
        <w:tblInd w:w="1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53"/>
        <w:gridCol w:w="44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4453" w:type="dxa"/>
            <w:shd w:val="clear" w:color="auto" w:fill="BEBEBE"/>
          </w:tcPr>
          <w:p>
            <w:pPr>
              <w:pStyle w:val="15"/>
              <w:spacing w:before="49"/>
              <w:rPr>
                <w:sz w:val="18"/>
              </w:rPr>
            </w:pPr>
            <w:r>
              <w:rPr>
                <w:sz w:val="18"/>
              </w:rPr>
              <w:t>文件名</w:t>
            </w:r>
          </w:p>
        </w:tc>
        <w:tc>
          <w:tcPr>
            <w:tcW w:w="4446" w:type="dxa"/>
            <w:shd w:val="clear" w:color="auto" w:fill="BEBEBE"/>
          </w:tcPr>
          <w:p>
            <w:pPr>
              <w:pStyle w:val="15"/>
              <w:spacing w:before="49"/>
              <w:ind w:left="102"/>
              <w:rPr>
                <w:sz w:val="18"/>
              </w:rPr>
            </w:pPr>
            <w:r>
              <w:rPr>
                <w:sz w:val="18"/>
              </w:rPr>
              <w:t>描述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1" w:hRule="atLeast"/>
        </w:trPr>
        <w:tc>
          <w:tcPr>
            <w:tcW w:w="4453" w:type="dxa"/>
          </w:tcPr>
          <w:p>
            <w:pPr>
              <w:pStyle w:val="15"/>
              <w:spacing w:before="49"/>
              <w:rPr>
                <w:sz w:val="18"/>
              </w:rPr>
            </w:pPr>
            <w:r>
              <w:rPr>
                <w:sz w:val="18"/>
              </w:rPr>
              <w:t>iportal.xml</w:t>
            </w:r>
          </w:p>
        </w:tc>
        <w:tc>
          <w:tcPr>
            <w:tcW w:w="4446" w:type="dxa"/>
          </w:tcPr>
          <w:p>
            <w:pPr>
              <w:pStyle w:val="15"/>
              <w:spacing w:before="65" w:line="223" w:lineRule="auto"/>
              <w:ind w:left="102" w:right="85"/>
              <w:rPr>
                <w:sz w:val="18"/>
              </w:rPr>
            </w:pPr>
            <w:r>
              <w:rPr>
                <w:sz w:val="18"/>
              </w:rPr>
              <w:t>iPortal 门户的主要配置信息，包括数据库配置以及一些门户功能的配置等。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8" w:hRule="atLeast"/>
        </w:trPr>
        <w:tc>
          <w:tcPr>
            <w:tcW w:w="4453" w:type="dxa"/>
          </w:tcPr>
          <w:p>
            <w:pPr>
              <w:pStyle w:val="15"/>
              <w:spacing w:before="56"/>
              <w:rPr>
                <w:sz w:val="18"/>
              </w:rPr>
            </w:pPr>
            <w:r>
              <w:rPr>
                <w:sz w:val="18"/>
              </w:rPr>
              <w:t>iportal-monitor.xml</w:t>
            </w:r>
          </w:p>
        </w:tc>
        <w:tc>
          <w:tcPr>
            <w:tcW w:w="4446" w:type="dxa"/>
          </w:tcPr>
          <w:p>
            <w:pPr>
              <w:pStyle w:val="15"/>
              <w:spacing w:before="73" w:line="223" w:lineRule="auto"/>
              <w:ind w:left="102" w:right="97"/>
              <w:rPr>
                <w:sz w:val="18"/>
              </w:rPr>
            </w:pPr>
            <w:r>
              <w:rPr>
                <w:spacing w:val="-10"/>
                <w:sz w:val="18"/>
              </w:rPr>
              <w:t>节点监控配置信息，包括节点监控数据存储的数据库配</w:t>
            </w:r>
            <w:r>
              <w:rPr>
                <w:spacing w:val="8"/>
                <w:sz w:val="18"/>
              </w:rPr>
              <w:t>置、添加的</w:t>
            </w:r>
            <w:r>
              <w:rPr>
                <w:sz w:val="18"/>
              </w:rPr>
              <w:t>iServer</w:t>
            </w:r>
            <w:r>
              <w:rPr>
                <w:spacing w:val="-3"/>
                <w:sz w:val="18"/>
              </w:rPr>
              <w:t xml:space="preserve"> 节点信息等。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4453" w:type="dxa"/>
          </w:tcPr>
          <w:p>
            <w:pPr>
              <w:pStyle w:val="15"/>
              <w:spacing w:before="56"/>
              <w:rPr>
                <w:sz w:val="18"/>
              </w:rPr>
            </w:pPr>
            <w:r>
              <w:rPr>
                <w:sz w:val="18"/>
              </w:rPr>
              <w:t>iportal-storage.xml</w:t>
            </w:r>
          </w:p>
        </w:tc>
        <w:tc>
          <w:tcPr>
            <w:tcW w:w="4446" w:type="dxa"/>
          </w:tcPr>
          <w:p>
            <w:pPr>
              <w:pStyle w:val="15"/>
              <w:spacing w:before="73" w:line="223" w:lineRule="auto"/>
              <w:ind w:left="102" w:right="153"/>
              <w:rPr>
                <w:sz w:val="18"/>
              </w:rPr>
            </w:pPr>
            <w:r>
              <w:rPr>
                <w:sz w:val="18"/>
              </w:rPr>
              <w:t>用户上传数据文件的存储配置信息，包括FTP 服务器存储配置等。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4453" w:type="dxa"/>
          </w:tcPr>
          <w:p>
            <w:pPr>
              <w:pStyle w:val="15"/>
              <w:spacing w:before="57"/>
              <w:rPr>
                <w:sz w:val="18"/>
              </w:rPr>
            </w:pPr>
            <w:r>
              <w:rPr>
                <w:sz w:val="18"/>
              </w:rPr>
              <w:t>iportal-ehcache.xml</w:t>
            </w:r>
          </w:p>
        </w:tc>
        <w:tc>
          <w:tcPr>
            <w:tcW w:w="4446" w:type="dxa"/>
          </w:tcPr>
          <w:p>
            <w:pPr>
              <w:pStyle w:val="15"/>
              <w:spacing w:before="73" w:line="223" w:lineRule="auto"/>
              <w:ind w:left="102" w:right="95"/>
              <w:jc w:val="both"/>
              <w:rPr>
                <w:sz w:val="18"/>
              </w:rPr>
            </w:pPr>
            <w:r>
              <w:rPr>
                <w:sz w:val="18"/>
              </w:rPr>
              <w:t>iPortal</w:t>
            </w:r>
            <w:r>
              <w:rPr>
                <w:spacing w:val="-3"/>
                <w:sz w:val="18"/>
              </w:rPr>
              <w:t xml:space="preserve"> 代理服务访问权限信息缓存共享配置信息，默</w:t>
            </w:r>
            <w:r>
              <w:rPr>
                <w:spacing w:val="-6"/>
                <w:sz w:val="18"/>
              </w:rPr>
              <w:t xml:space="preserve">认保存在本地，无需配置，当使用 </w:t>
            </w:r>
            <w:r>
              <w:rPr>
                <w:sz w:val="18"/>
              </w:rPr>
              <w:t>iPortal</w:t>
            </w:r>
            <w:r>
              <w:rPr>
                <w:spacing w:val="-5"/>
                <w:sz w:val="18"/>
              </w:rPr>
              <w:t xml:space="preserve"> 高可用方案</w:t>
            </w:r>
            <w:r>
              <w:rPr>
                <w:sz w:val="18"/>
              </w:rPr>
              <w:t>时，需配置。</w:t>
            </w:r>
          </w:p>
        </w:tc>
      </w:tr>
    </w:tbl>
    <w:p>
      <w:pPr>
        <w:pStyle w:val="7"/>
        <w:spacing w:before="17"/>
        <w:ind w:left="0"/>
        <w:rPr>
          <w:sz w:val="11"/>
        </w:rPr>
      </w:pPr>
    </w:p>
    <w:p>
      <w:pPr>
        <w:pStyle w:val="4"/>
        <w:numPr>
          <w:ilvl w:val="3"/>
          <w:numId w:val="69"/>
        </w:numPr>
        <w:tabs>
          <w:tab w:val="left" w:pos="1488"/>
          <w:tab w:val="left" w:pos="1489"/>
        </w:tabs>
        <w:ind w:hanging="1262"/>
      </w:pPr>
      <w:bookmarkStart w:id="409" w:name="3.2.13.2_iPortal配置文件结构"/>
      <w:bookmarkEnd w:id="409"/>
      <w:bookmarkStart w:id="410" w:name="_Toc2546"/>
      <w:bookmarkStart w:id="411" w:name="_Toc10923"/>
      <w:r>
        <w:rPr>
          <w:spacing w:val="9"/>
          <w:w w:val="105"/>
        </w:rPr>
        <w:t>iPortal</w:t>
      </w:r>
      <w:r>
        <w:rPr>
          <w:spacing w:val="21"/>
          <w:w w:val="105"/>
        </w:rPr>
        <w:t xml:space="preserve"> 配置文件结构</w:t>
      </w:r>
      <w:bookmarkEnd w:id="410"/>
      <w:bookmarkEnd w:id="411"/>
    </w:p>
    <w:p>
      <w:pPr>
        <w:pStyle w:val="7"/>
        <w:spacing w:before="222" w:line="321" w:lineRule="exact"/>
        <w:ind w:left="588"/>
      </w:pPr>
      <w:r>
        <w:t>SuperMap iPortal 配置文件iportal.xml，包含了iPortal 门户的主要配置信息，根节点为</w:t>
      </w:r>
    </w:p>
    <w:p>
      <w:pPr>
        <w:pStyle w:val="7"/>
        <w:spacing w:line="321" w:lineRule="exact"/>
        <w:ind w:left="227"/>
      </w:pPr>
      <w:r>
        <w:t>&lt;IportalConfig&gt;。&lt;IportalConfig&gt;节点目前主要包含：</w:t>
      </w:r>
    </w:p>
    <w:p>
      <w:pPr>
        <w:pStyle w:val="14"/>
        <w:numPr>
          <w:ilvl w:val="4"/>
          <w:numId w:val="69"/>
        </w:numPr>
        <w:tabs>
          <w:tab w:val="left" w:pos="1005"/>
          <w:tab w:val="left" w:pos="1006"/>
        </w:tabs>
        <w:spacing w:before="101"/>
        <w:rPr>
          <w:sz w:val="18"/>
        </w:rPr>
      </w:pPr>
      <w:r>
        <w:rPr>
          <w:spacing w:val="3"/>
          <w:sz w:val="18"/>
        </w:rPr>
        <w:t>数据库配置： &lt;</w:t>
      </w:r>
      <w:r>
        <w:rPr>
          <w:sz w:val="18"/>
        </w:rPr>
        <w:t>dataSourceConnectionPoolInfo&gt;</w:t>
      </w:r>
    </w:p>
    <w:p>
      <w:pPr>
        <w:pStyle w:val="14"/>
        <w:numPr>
          <w:ilvl w:val="4"/>
          <w:numId w:val="69"/>
        </w:numPr>
        <w:tabs>
          <w:tab w:val="left" w:pos="1005"/>
          <w:tab w:val="left" w:pos="1006"/>
        </w:tabs>
        <w:spacing w:before="42"/>
        <w:rPr>
          <w:sz w:val="18"/>
        </w:rPr>
      </w:pPr>
      <w:r>
        <w:rPr>
          <w:sz w:val="18"/>
        </w:rPr>
        <w:t>数据上传配置：&lt;uploadSetting&gt;</w:t>
      </w:r>
    </w:p>
    <w:p>
      <w:pPr>
        <w:pStyle w:val="14"/>
        <w:numPr>
          <w:ilvl w:val="4"/>
          <w:numId w:val="69"/>
        </w:numPr>
        <w:tabs>
          <w:tab w:val="left" w:pos="1005"/>
          <w:tab w:val="left" w:pos="1006"/>
        </w:tabs>
        <w:spacing w:before="28" w:line="324" w:lineRule="exact"/>
        <w:rPr>
          <w:sz w:val="18"/>
        </w:rPr>
      </w:pPr>
      <w:r>
        <w:rPr>
          <w:spacing w:val="25"/>
          <w:sz w:val="18"/>
        </w:rPr>
        <w:t>服务相关配置： &lt;</w:t>
      </w:r>
      <w:r>
        <w:rPr>
          <w:sz w:val="18"/>
        </w:rPr>
        <w:t>serviceSetting&gt;</w:t>
      </w:r>
      <w:r>
        <w:rPr>
          <w:spacing w:val="11"/>
          <w:sz w:val="18"/>
        </w:rPr>
        <w:t xml:space="preserve"> 、&lt;</w:t>
      </w:r>
      <w:r>
        <w:rPr>
          <w:sz w:val="18"/>
        </w:rPr>
        <w:t>serviceCheckSetting&gt;</w:t>
      </w:r>
      <w:r>
        <w:rPr>
          <w:spacing w:val="12"/>
          <w:sz w:val="18"/>
        </w:rPr>
        <w:t xml:space="preserve"> 、&lt;</w:t>
      </w:r>
      <w:r>
        <w:rPr>
          <w:sz w:val="18"/>
        </w:rPr>
        <w:t>serviceAuditSetting</w:t>
      </w:r>
      <w:r>
        <w:rPr>
          <w:spacing w:val="-3"/>
          <w:sz w:val="18"/>
        </w:rPr>
        <w:t>&gt; 、</w:t>
      </w:r>
    </w:p>
    <w:p>
      <w:pPr>
        <w:pStyle w:val="7"/>
        <w:spacing w:line="324" w:lineRule="exact"/>
      </w:pPr>
      <w:r>
        <w:t>&lt;serviceProxy&gt;、cookieStorage</w:t>
      </w:r>
    </w:p>
    <w:p>
      <w:pPr>
        <w:pStyle w:val="14"/>
        <w:numPr>
          <w:ilvl w:val="4"/>
          <w:numId w:val="69"/>
        </w:numPr>
        <w:tabs>
          <w:tab w:val="left" w:pos="1005"/>
          <w:tab w:val="left" w:pos="1006"/>
        </w:tabs>
        <w:spacing w:before="36"/>
        <w:rPr>
          <w:sz w:val="18"/>
        </w:rPr>
      </w:pPr>
      <w:r>
        <w:rPr>
          <w:sz w:val="18"/>
        </w:rPr>
        <w:t>用户注册配置：&lt;registerSetting&gt;</w:t>
      </w:r>
    </w:p>
    <w:p>
      <w:pPr>
        <w:pStyle w:val="14"/>
        <w:numPr>
          <w:ilvl w:val="4"/>
          <w:numId w:val="69"/>
        </w:numPr>
        <w:tabs>
          <w:tab w:val="left" w:pos="1005"/>
          <w:tab w:val="left" w:pos="1006"/>
        </w:tabs>
        <w:spacing w:before="36"/>
        <w:rPr>
          <w:sz w:val="18"/>
        </w:rPr>
      </w:pPr>
      <w:r>
        <w:rPr>
          <w:sz w:val="18"/>
        </w:rPr>
        <w:t>共享范围配置：&lt;shareSetting&gt;</w:t>
      </w:r>
    </w:p>
    <w:p>
      <w:pPr>
        <w:pStyle w:val="14"/>
        <w:numPr>
          <w:ilvl w:val="4"/>
          <w:numId w:val="69"/>
        </w:numPr>
        <w:tabs>
          <w:tab w:val="left" w:pos="1005"/>
          <w:tab w:val="left" w:pos="1006"/>
        </w:tabs>
        <w:spacing w:before="40" w:line="228" w:lineRule="auto"/>
        <w:ind w:right="451"/>
        <w:rPr>
          <w:sz w:val="18"/>
        </w:rPr>
      </w:pPr>
      <w:r>
        <w:rPr>
          <w:spacing w:val="13"/>
          <w:sz w:val="18"/>
        </w:rPr>
        <w:t>地图相关配置： &lt;</w:t>
      </w:r>
      <w:r>
        <w:rPr>
          <w:sz w:val="18"/>
        </w:rPr>
        <w:t>mapsSetting&gt; 、&lt;defaultInternetBuildinMapSetting&gt; 、&lt;mapApps</w:t>
      </w:r>
      <w:r>
        <w:rPr>
          <w:spacing w:val="-10"/>
          <w:sz w:val="18"/>
        </w:rPr>
        <w:t>&gt; 、mapViewerSetting</w:t>
      </w:r>
    </w:p>
    <w:p>
      <w:pPr>
        <w:pStyle w:val="14"/>
        <w:numPr>
          <w:ilvl w:val="4"/>
          <w:numId w:val="69"/>
        </w:numPr>
        <w:tabs>
          <w:tab w:val="left" w:pos="1005"/>
          <w:tab w:val="left" w:pos="1006"/>
        </w:tabs>
        <w:spacing w:before="42"/>
        <w:rPr>
          <w:sz w:val="18"/>
        </w:rPr>
      </w:pPr>
      <w:r>
        <w:rPr>
          <w:sz w:val="18"/>
        </w:rPr>
        <w:t>自定义目录配置：&lt;customDirectorySetting&gt;</w:t>
      </w:r>
    </w:p>
    <w:p>
      <w:pPr>
        <w:pStyle w:val="14"/>
        <w:numPr>
          <w:ilvl w:val="4"/>
          <w:numId w:val="69"/>
        </w:numPr>
        <w:tabs>
          <w:tab w:val="left" w:pos="1005"/>
          <w:tab w:val="left" w:pos="1006"/>
        </w:tabs>
        <w:spacing w:before="43"/>
        <w:rPr>
          <w:sz w:val="18"/>
        </w:rPr>
      </w:pPr>
      <w:r>
        <w:rPr>
          <w:sz w:val="18"/>
        </w:rPr>
        <w:t>部门相关配置：&lt;departmentSetting&gt;</w:t>
      </w:r>
    </w:p>
    <w:p>
      <w:pPr>
        <w:pStyle w:val="14"/>
        <w:numPr>
          <w:ilvl w:val="4"/>
          <w:numId w:val="69"/>
        </w:numPr>
        <w:tabs>
          <w:tab w:val="left" w:pos="1005"/>
          <w:tab w:val="left" w:pos="1006"/>
        </w:tabs>
        <w:spacing w:before="36"/>
        <w:rPr>
          <w:sz w:val="18"/>
        </w:rPr>
      </w:pPr>
      <w:r>
        <w:rPr>
          <w:sz w:val="18"/>
        </w:rPr>
        <w:t>群组相关配置：&lt;groupSetting&gt;</w:t>
      </w:r>
    </w:p>
    <w:p>
      <w:pPr>
        <w:rPr>
          <w:sz w:val="18"/>
        </w:rPr>
        <w:sectPr>
          <w:pgSz w:w="10500" w:h="13040"/>
          <w:pgMar w:top="1080" w:right="620" w:bottom="820" w:left="680" w:header="775" w:footer="632" w:gutter="0"/>
          <w:cols w:space="720" w:num="1"/>
        </w:sectPr>
      </w:pPr>
    </w:p>
    <w:p>
      <w:pPr>
        <w:pStyle w:val="7"/>
        <w:spacing w:before="13"/>
        <w:ind w:left="0"/>
        <w:rPr>
          <w:sz w:val="5"/>
        </w:rPr>
      </w:pPr>
    </w:p>
    <w:p>
      <w:pPr>
        <w:pStyle w:val="14"/>
        <w:numPr>
          <w:ilvl w:val="4"/>
          <w:numId w:val="69"/>
        </w:numPr>
        <w:tabs>
          <w:tab w:val="left" w:pos="1005"/>
          <w:tab w:val="left" w:pos="1006"/>
        </w:tabs>
        <w:spacing w:before="54"/>
        <w:rPr>
          <w:sz w:val="18"/>
        </w:rPr>
      </w:pPr>
      <w:r>
        <w:rPr>
          <w:sz w:val="18"/>
        </w:rPr>
        <w:t>访问域配置：&lt;httpHeaderSetting&gt;</w:t>
      </w:r>
    </w:p>
    <w:p>
      <w:pPr>
        <w:pStyle w:val="7"/>
        <w:spacing w:before="109" w:line="223" w:lineRule="auto"/>
        <w:ind w:left="227" w:right="304" w:firstLine="360"/>
      </w:pPr>
      <w:r>
        <w:t>在启动 SuperMap iPortal 服务之前，建议您详细阅读下面的配置文件说明，方便您根据自身业务需求， 做好产品的配置。</w:t>
      </w:r>
    </w:p>
    <w:p>
      <w:pPr>
        <w:pStyle w:val="14"/>
        <w:numPr>
          <w:ilvl w:val="0"/>
          <w:numId w:val="70"/>
        </w:numPr>
        <w:tabs>
          <w:tab w:val="left" w:pos="1005"/>
          <w:tab w:val="left" w:pos="1006"/>
        </w:tabs>
        <w:spacing w:before="101"/>
        <w:rPr>
          <w:sz w:val="18"/>
        </w:rPr>
      </w:pPr>
      <w:r>
        <w:rPr>
          <w:sz w:val="18"/>
        </w:rPr>
        <w:t>&lt;dataSourceConnectionPoolInfo&gt;</w:t>
      </w:r>
    </w:p>
    <w:p>
      <w:pPr>
        <w:pStyle w:val="7"/>
        <w:spacing w:before="117" w:line="223" w:lineRule="auto"/>
        <w:ind w:left="227" w:right="511" w:firstLine="360"/>
      </w:pPr>
      <w:r>
        <w:t>用于设置 SuperMap iPortal 数据库连接池，默认配置的是SQLite 数据库，我们以注释的方式提供了MySQL 数据库的配置信息，并建议您选用MySQL 数据库。</w:t>
      </w:r>
    </w:p>
    <w:p>
      <w:pPr>
        <w:pStyle w:val="14"/>
        <w:numPr>
          <w:ilvl w:val="4"/>
          <w:numId w:val="69"/>
        </w:numPr>
        <w:tabs>
          <w:tab w:val="left" w:pos="1005"/>
          <w:tab w:val="left" w:pos="1006"/>
        </w:tabs>
        <w:spacing w:before="109"/>
        <w:rPr>
          <w:sz w:val="18"/>
        </w:rPr>
      </w:pPr>
      <w:r>
        <w:rPr>
          <w:sz w:val="18"/>
        </w:rPr>
        <w:t>&lt;dbType</w:t>
      </w:r>
      <w:r>
        <w:rPr>
          <w:spacing w:val="2"/>
          <w:sz w:val="18"/>
        </w:rPr>
        <w:t>&gt;：数据库类型，字符需要大写，如</w:t>
      </w:r>
      <w:r>
        <w:rPr>
          <w:sz w:val="18"/>
        </w:rPr>
        <w:t>SQLITE、</w:t>
      </w:r>
      <w:r>
        <w:rPr>
          <w:spacing w:val="-3"/>
          <w:sz w:val="18"/>
        </w:rPr>
        <w:t>MYSQL</w:t>
      </w:r>
      <w:r>
        <w:rPr>
          <w:sz w:val="18"/>
        </w:rPr>
        <w:t>。</w:t>
      </w:r>
    </w:p>
    <w:p>
      <w:pPr>
        <w:pStyle w:val="14"/>
        <w:numPr>
          <w:ilvl w:val="4"/>
          <w:numId w:val="69"/>
        </w:numPr>
        <w:tabs>
          <w:tab w:val="left" w:pos="1006"/>
        </w:tabs>
        <w:spacing w:before="35"/>
        <w:jc w:val="both"/>
        <w:rPr>
          <w:sz w:val="18"/>
        </w:rPr>
      </w:pPr>
      <w:r>
        <w:rPr>
          <w:sz w:val="18"/>
        </w:rPr>
        <w:t>&lt;driverClass&gt;：数据库驱动的类全名。</w:t>
      </w:r>
    </w:p>
    <w:p>
      <w:pPr>
        <w:pStyle w:val="14"/>
        <w:numPr>
          <w:ilvl w:val="4"/>
          <w:numId w:val="69"/>
        </w:numPr>
        <w:tabs>
          <w:tab w:val="left" w:pos="1006"/>
        </w:tabs>
        <w:spacing w:before="52" w:line="223" w:lineRule="auto"/>
        <w:ind w:right="459"/>
        <w:jc w:val="both"/>
        <w:rPr>
          <w:sz w:val="18"/>
        </w:rPr>
      </w:pPr>
      <w:r>
        <w:rPr>
          <w:sz w:val="18"/>
        </w:rPr>
        <w:t>&lt;jdbcUrl</w:t>
      </w:r>
      <w:r>
        <w:rPr>
          <w:spacing w:val="4"/>
          <w:sz w:val="18"/>
        </w:rPr>
        <w:t xml:space="preserve">&gt;：连接至驱动的 </w:t>
      </w:r>
      <w:r>
        <w:rPr>
          <w:sz w:val="18"/>
        </w:rPr>
        <w:t>url</w:t>
      </w:r>
      <w:r>
        <w:rPr>
          <w:spacing w:val="8"/>
          <w:sz w:val="18"/>
        </w:rPr>
        <w:t xml:space="preserve">，对于 </w:t>
      </w:r>
      <w:r>
        <w:rPr>
          <w:sz w:val="18"/>
        </w:rPr>
        <w:t>SQLite 数据库文件路径，如果使用相对路径，则是相对于iPortal</w:t>
      </w:r>
      <w:r>
        <w:rPr>
          <w:spacing w:val="-12"/>
          <w:sz w:val="18"/>
        </w:rPr>
        <w:t xml:space="preserve"> </w:t>
      </w:r>
      <w:r>
        <w:rPr>
          <w:sz w:val="18"/>
        </w:rPr>
        <w:t>home</w:t>
      </w:r>
      <w:r>
        <w:rPr>
          <w:spacing w:val="-6"/>
          <w:sz w:val="18"/>
        </w:rPr>
        <w:t xml:space="preserve"> 的路径，此外，</w:t>
      </w:r>
      <w:r>
        <w:rPr>
          <w:spacing w:val="-3"/>
          <w:sz w:val="18"/>
        </w:rPr>
        <w:t>SQLite</w:t>
      </w:r>
      <w:r>
        <w:rPr>
          <w:spacing w:val="-6"/>
          <w:sz w:val="18"/>
        </w:rPr>
        <w:t xml:space="preserve"> 数据库提供了英文版，数据库名为 </w:t>
      </w:r>
      <w:r>
        <w:rPr>
          <w:sz w:val="18"/>
        </w:rPr>
        <w:t>iportal_en.db，如果您需</w:t>
      </w:r>
      <w:r>
        <w:rPr>
          <w:spacing w:val="3"/>
          <w:sz w:val="18"/>
        </w:rPr>
        <w:t xml:space="preserve">要使用英文版的示范应用等，可以切换至英文版的数据库，只需将数据库名 </w:t>
      </w:r>
      <w:r>
        <w:rPr>
          <w:sz w:val="18"/>
        </w:rPr>
        <w:t>iportal.db</w:t>
      </w:r>
      <w:r>
        <w:rPr>
          <w:spacing w:val="12"/>
          <w:sz w:val="18"/>
        </w:rPr>
        <w:t xml:space="preserve"> 替换为iportal_en.db</w:t>
      </w:r>
      <w:r>
        <w:rPr>
          <w:sz w:val="18"/>
        </w:rPr>
        <w:t xml:space="preserve"> 即可，需要注意的是，中英文数据库中存放的内容是彼此独立的，切换后，中文版</w:t>
      </w:r>
      <w:r>
        <w:rPr>
          <w:spacing w:val="-2"/>
          <w:sz w:val="18"/>
        </w:rPr>
        <w:t xml:space="preserve">数据库的内容不会更新到英文版数据库中，请在使用 </w:t>
      </w:r>
      <w:r>
        <w:rPr>
          <w:sz w:val="18"/>
        </w:rPr>
        <w:t>iPortal</w:t>
      </w:r>
      <w:r>
        <w:rPr>
          <w:spacing w:val="-3"/>
          <w:sz w:val="18"/>
        </w:rPr>
        <w:t xml:space="preserve"> 之前选择好数据库语言版本；</w:t>
      </w:r>
      <w:r>
        <w:rPr>
          <w:spacing w:val="-5"/>
          <w:sz w:val="18"/>
        </w:rPr>
        <w:t xml:space="preserve">MYSQL </w:t>
      </w:r>
      <w:r>
        <w:rPr>
          <w:sz w:val="18"/>
        </w:rPr>
        <w:t>JDBC</w:t>
      </w:r>
      <w:r>
        <w:rPr>
          <w:spacing w:val="44"/>
          <w:sz w:val="18"/>
        </w:rPr>
        <w:t xml:space="preserve"> </w:t>
      </w:r>
      <w:r>
        <w:rPr>
          <w:sz w:val="18"/>
        </w:rPr>
        <w:t>URL</w:t>
      </w:r>
      <w:r>
        <w:rPr>
          <w:spacing w:val="3"/>
          <w:sz w:val="18"/>
        </w:rPr>
        <w:t xml:space="preserve"> 的格式为：</w:t>
      </w:r>
      <w:r>
        <w:rPr>
          <w:sz w:val="18"/>
        </w:rPr>
        <w:t>jdbc:mysql://[host:port]/[database</w:t>
      </w:r>
      <w:r>
        <w:rPr>
          <w:spacing w:val="8"/>
          <w:sz w:val="18"/>
        </w:rPr>
        <w:t xml:space="preserve">]?[参数名 </w:t>
      </w:r>
      <w:r>
        <w:rPr>
          <w:sz w:val="18"/>
        </w:rPr>
        <w:t>1</w:t>
      </w:r>
      <w:r>
        <w:rPr>
          <w:spacing w:val="8"/>
          <w:sz w:val="18"/>
        </w:rPr>
        <w:t xml:space="preserve">]=[参数值 </w:t>
      </w:r>
      <w:r>
        <w:rPr>
          <w:spacing w:val="3"/>
          <w:sz w:val="18"/>
        </w:rPr>
        <w:t>1]&amp;</w:t>
      </w:r>
      <w:r>
        <w:rPr>
          <w:spacing w:val="5"/>
          <w:sz w:val="18"/>
        </w:rPr>
        <w:t>[参数名2</w:t>
      </w:r>
      <w:r>
        <w:rPr>
          <w:spacing w:val="3"/>
          <w:sz w:val="18"/>
        </w:rPr>
        <w:t xml:space="preserve">]=[参数值 </w:t>
      </w:r>
      <w:r>
        <w:rPr>
          <w:sz w:val="18"/>
        </w:rPr>
        <w:t>2</w:t>
      </w:r>
      <w:r>
        <w:rPr>
          <w:spacing w:val="-1"/>
          <w:sz w:val="18"/>
        </w:rPr>
        <w:t xml:space="preserve">]…。其中 </w:t>
      </w:r>
      <w:r>
        <w:rPr>
          <w:spacing w:val="-3"/>
          <w:sz w:val="18"/>
        </w:rPr>
        <w:t>MySQL</w:t>
      </w:r>
      <w:r>
        <w:rPr>
          <w:spacing w:val="-1"/>
          <w:sz w:val="18"/>
        </w:rPr>
        <w:t xml:space="preserve"> 的默认端口为：</w:t>
      </w:r>
      <w:r>
        <w:rPr>
          <w:sz w:val="18"/>
        </w:rPr>
        <w:t>3306，database</w:t>
      </w:r>
      <w:r>
        <w:rPr>
          <w:spacing w:val="-3"/>
          <w:sz w:val="18"/>
        </w:rPr>
        <w:t xml:space="preserve"> 为数据库名，参数可选。需要注</w:t>
      </w:r>
      <w:r>
        <w:rPr>
          <w:spacing w:val="6"/>
          <w:sz w:val="18"/>
        </w:rPr>
        <w:t>意的是，在</w:t>
      </w:r>
      <w:r>
        <w:rPr>
          <w:sz w:val="18"/>
        </w:rPr>
        <w:t>xml</w:t>
      </w:r>
      <w:r>
        <w:rPr>
          <w:spacing w:val="-3"/>
          <w:sz w:val="18"/>
        </w:rPr>
        <w:t xml:space="preserve"> 配置文件中，</w:t>
      </w:r>
      <w:r>
        <w:rPr>
          <w:sz w:val="18"/>
        </w:rPr>
        <w:t>url</w:t>
      </w:r>
      <w:r>
        <w:rPr>
          <w:spacing w:val="-3"/>
          <w:sz w:val="18"/>
        </w:rPr>
        <w:t xml:space="preserve"> 中的</w:t>
      </w:r>
      <w:r>
        <w:rPr>
          <w:sz w:val="18"/>
        </w:rPr>
        <w:t>&amp;符号需要转义成&amp;amp;。</w:t>
      </w:r>
    </w:p>
    <w:p>
      <w:pPr>
        <w:pStyle w:val="14"/>
        <w:numPr>
          <w:ilvl w:val="4"/>
          <w:numId w:val="69"/>
        </w:numPr>
        <w:tabs>
          <w:tab w:val="left" w:pos="1005"/>
          <w:tab w:val="left" w:pos="1006"/>
        </w:tabs>
        <w:spacing w:before="51"/>
        <w:rPr>
          <w:sz w:val="18"/>
        </w:rPr>
      </w:pPr>
      <w:r>
        <w:rPr>
          <w:sz w:val="18"/>
        </w:rPr>
        <w:t>&lt;maxPoolSize&gt;：连接池在同一时刻内所提供最大活动连接数。</w:t>
      </w:r>
    </w:p>
    <w:p>
      <w:pPr>
        <w:pStyle w:val="14"/>
        <w:numPr>
          <w:ilvl w:val="4"/>
          <w:numId w:val="69"/>
        </w:numPr>
        <w:tabs>
          <w:tab w:val="left" w:pos="1005"/>
          <w:tab w:val="left" w:pos="1006"/>
        </w:tabs>
        <w:spacing w:before="35"/>
        <w:rPr>
          <w:sz w:val="18"/>
        </w:rPr>
      </w:pPr>
      <w:r>
        <w:rPr>
          <w:sz w:val="18"/>
        </w:rPr>
        <w:t>&lt;initialPoolSize&gt;：初始化连接池大小。</w:t>
      </w:r>
    </w:p>
    <w:p>
      <w:pPr>
        <w:pStyle w:val="14"/>
        <w:numPr>
          <w:ilvl w:val="4"/>
          <w:numId w:val="69"/>
        </w:numPr>
        <w:tabs>
          <w:tab w:val="left" w:pos="1005"/>
          <w:tab w:val="left" w:pos="1006"/>
        </w:tabs>
        <w:spacing w:before="37"/>
        <w:rPr>
          <w:sz w:val="18"/>
        </w:rPr>
      </w:pPr>
      <w:r>
        <w:rPr>
          <w:sz w:val="18"/>
        </w:rPr>
        <w:t>&lt;minPoolSize&gt;：连接池在同一时刻内所提供最小活动连接数。</w:t>
      </w:r>
    </w:p>
    <w:p>
      <w:pPr>
        <w:pStyle w:val="14"/>
        <w:numPr>
          <w:ilvl w:val="4"/>
          <w:numId w:val="69"/>
        </w:numPr>
        <w:tabs>
          <w:tab w:val="left" w:pos="1005"/>
          <w:tab w:val="left" w:pos="1006"/>
        </w:tabs>
        <w:spacing w:before="44" w:line="230" w:lineRule="auto"/>
        <w:ind w:right="373"/>
        <w:rPr>
          <w:sz w:val="18"/>
        </w:rPr>
      </w:pPr>
      <w:r>
        <w:rPr>
          <w:sz w:val="18"/>
        </w:rPr>
        <w:t xml:space="preserve">&lt;maxIdleTime&gt;：最大空闲时间，maxIdleTime 秒内未使用则连接被丢弃。若为 0 则永不丢弃， </w:t>
      </w:r>
      <w:r>
        <w:rPr>
          <w:spacing w:val="-1"/>
          <w:sz w:val="18"/>
        </w:rPr>
        <w:t xml:space="preserve">默认值: </w:t>
      </w:r>
      <w:r>
        <w:rPr>
          <w:sz w:val="18"/>
        </w:rPr>
        <w:t>0。</w:t>
      </w:r>
    </w:p>
    <w:p>
      <w:pPr>
        <w:pStyle w:val="14"/>
        <w:numPr>
          <w:ilvl w:val="4"/>
          <w:numId w:val="69"/>
        </w:numPr>
        <w:tabs>
          <w:tab w:val="left" w:pos="1005"/>
          <w:tab w:val="left" w:pos="1006"/>
        </w:tabs>
        <w:spacing w:before="38"/>
        <w:rPr>
          <w:sz w:val="18"/>
        </w:rPr>
      </w:pPr>
      <w:r>
        <w:rPr>
          <w:sz w:val="18"/>
        </w:rPr>
        <w:t>&lt;maxWait&gt;：当发生异常时数据库等待最大毫秒数（当没有可用连接时</w:t>
      </w:r>
      <w:r>
        <w:rPr>
          <w:spacing w:val="-87"/>
          <w:sz w:val="18"/>
        </w:rPr>
        <w:t>）</w:t>
      </w:r>
      <w:r>
        <w:rPr>
          <w:sz w:val="18"/>
        </w:rPr>
        <w:t>。</w:t>
      </w:r>
    </w:p>
    <w:p>
      <w:pPr>
        <w:pStyle w:val="14"/>
        <w:numPr>
          <w:ilvl w:val="4"/>
          <w:numId w:val="69"/>
        </w:numPr>
        <w:tabs>
          <w:tab w:val="left" w:pos="1005"/>
          <w:tab w:val="left" w:pos="1006"/>
        </w:tabs>
        <w:spacing w:before="38" w:line="230" w:lineRule="auto"/>
        <w:ind w:right="460"/>
        <w:rPr>
          <w:sz w:val="18"/>
        </w:rPr>
      </w:pPr>
      <w:r>
        <w:rPr>
          <w:sz w:val="18"/>
        </w:rPr>
        <w:t>&lt;username&gt;：用户名。SQLite 数据库的用户名可以为空；MySQL 数据库的初始管理员账号是root。</w:t>
      </w:r>
    </w:p>
    <w:p>
      <w:pPr>
        <w:pStyle w:val="14"/>
        <w:numPr>
          <w:ilvl w:val="4"/>
          <w:numId w:val="69"/>
        </w:numPr>
        <w:tabs>
          <w:tab w:val="left" w:pos="1005"/>
          <w:tab w:val="left" w:pos="1006"/>
        </w:tabs>
        <w:spacing w:before="38"/>
        <w:rPr>
          <w:sz w:val="18"/>
        </w:rPr>
      </w:pPr>
      <w:r>
        <w:rPr>
          <w:sz w:val="18"/>
        </w:rPr>
        <w:t>&lt;password&gt;：密码。SQLite</w:t>
      </w:r>
      <w:r>
        <w:rPr>
          <w:spacing w:val="-3"/>
          <w:sz w:val="18"/>
        </w:rPr>
        <w:t xml:space="preserve"> 数据库的密码可以为空；</w:t>
      </w:r>
      <w:r>
        <w:rPr>
          <w:sz w:val="18"/>
        </w:rPr>
        <w:t>MySQL</w:t>
      </w:r>
      <w:r>
        <w:rPr>
          <w:spacing w:val="-3"/>
          <w:sz w:val="18"/>
        </w:rPr>
        <w:t xml:space="preserve"> 数据库没有初始密码。</w:t>
      </w:r>
    </w:p>
    <w:p>
      <w:pPr>
        <w:pStyle w:val="7"/>
        <w:spacing w:before="11"/>
        <w:ind w:left="0"/>
        <w:rPr>
          <w:sz w:val="15"/>
        </w:rPr>
      </w:pPr>
    </w:p>
    <w:p>
      <w:pPr>
        <w:pStyle w:val="14"/>
        <w:numPr>
          <w:ilvl w:val="0"/>
          <w:numId w:val="70"/>
        </w:numPr>
        <w:tabs>
          <w:tab w:val="left" w:pos="1006"/>
        </w:tabs>
        <w:jc w:val="both"/>
        <w:rPr>
          <w:sz w:val="18"/>
        </w:rPr>
      </w:pPr>
      <w:r>
        <w:rPr>
          <w:sz w:val="18"/>
        </w:rPr>
        <w:t>&lt;uploadSetting&gt;</w:t>
      </w:r>
    </w:p>
    <w:p>
      <w:pPr>
        <w:pStyle w:val="7"/>
        <w:spacing w:before="12"/>
        <w:ind w:left="0"/>
        <w:rPr>
          <w:sz w:val="15"/>
        </w:rPr>
      </w:pPr>
    </w:p>
    <w:p>
      <w:pPr>
        <w:pStyle w:val="14"/>
        <w:numPr>
          <w:ilvl w:val="4"/>
          <w:numId w:val="69"/>
        </w:numPr>
        <w:tabs>
          <w:tab w:val="left" w:pos="1005"/>
          <w:tab w:val="left" w:pos="1006"/>
        </w:tabs>
        <w:rPr>
          <w:sz w:val="18"/>
        </w:rPr>
      </w:pPr>
      <w:r>
        <w:rPr>
          <w:sz w:val="18"/>
        </w:rPr>
        <w:t>&lt;userMaxCapacity&gt;：用于设置用户允许上传的最大数据容量默认值，单位：MB。</w:t>
      </w:r>
    </w:p>
    <w:p>
      <w:pPr>
        <w:pStyle w:val="7"/>
        <w:spacing w:before="18"/>
        <w:ind w:left="0"/>
        <w:rPr>
          <w:sz w:val="15"/>
        </w:rPr>
      </w:pPr>
    </w:p>
    <w:p>
      <w:pPr>
        <w:pStyle w:val="14"/>
        <w:numPr>
          <w:ilvl w:val="0"/>
          <w:numId w:val="70"/>
        </w:numPr>
        <w:tabs>
          <w:tab w:val="left" w:pos="1006"/>
        </w:tabs>
        <w:jc w:val="both"/>
        <w:rPr>
          <w:sz w:val="18"/>
        </w:rPr>
      </w:pPr>
      <w:r>
        <w:rPr>
          <w:sz w:val="18"/>
        </w:rPr>
        <w:t>&lt;serviceSetting&gt;</w:t>
      </w:r>
    </w:p>
    <w:p>
      <w:pPr>
        <w:jc w:val="both"/>
        <w:rPr>
          <w:sz w:val="18"/>
        </w:rPr>
        <w:sectPr>
          <w:pgSz w:w="10500" w:h="13040"/>
          <w:pgMar w:top="1080" w:right="620" w:bottom="820" w:left="680" w:header="775" w:footer="632" w:gutter="0"/>
          <w:cols w:space="720" w:num="1"/>
        </w:sectPr>
      </w:pPr>
    </w:p>
    <w:p>
      <w:pPr>
        <w:pStyle w:val="14"/>
        <w:numPr>
          <w:ilvl w:val="4"/>
          <w:numId w:val="69"/>
        </w:numPr>
        <w:tabs>
          <w:tab w:val="left" w:pos="1006"/>
        </w:tabs>
        <w:spacing w:before="166" w:line="225" w:lineRule="auto"/>
        <w:ind w:right="460"/>
        <w:jc w:val="both"/>
        <w:rPr>
          <w:sz w:val="18"/>
        </w:rPr>
      </w:pPr>
      <w:r>
        <w:rPr>
          <w:sz w:val="18"/>
        </w:rPr>
        <w:t>&lt;showOffline&gt;：用于设置服务列表中是否显示离线服务，默认值：false，不显示离线服务，只显示在线服务。您可以设置为：true</w:t>
      </w:r>
      <w:r>
        <w:rPr>
          <w:spacing w:val="-2"/>
          <w:sz w:val="18"/>
        </w:rPr>
        <w:t>，既显示离线服务也显示在线服务。离线表示该服务的原始服</w:t>
      </w:r>
      <w:r>
        <w:rPr>
          <w:sz w:val="18"/>
        </w:rPr>
        <w:t>务已经被停用或删除。</w:t>
      </w:r>
    </w:p>
    <w:p>
      <w:pPr>
        <w:pStyle w:val="7"/>
        <w:spacing w:before="1"/>
        <w:ind w:left="0"/>
        <w:rPr>
          <w:sz w:val="16"/>
        </w:rPr>
      </w:pPr>
    </w:p>
    <w:p>
      <w:pPr>
        <w:pStyle w:val="14"/>
        <w:numPr>
          <w:ilvl w:val="0"/>
          <w:numId w:val="70"/>
        </w:numPr>
        <w:tabs>
          <w:tab w:val="left" w:pos="1005"/>
          <w:tab w:val="left" w:pos="1006"/>
        </w:tabs>
        <w:rPr>
          <w:sz w:val="18"/>
        </w:rPr>
      </w:pPr>
      <w:r>
        <w:rPr>
          <w:sz w:val="18"/>
        </w:rPr>
        <w:t>&lt;serviceCheckSetting&gt;</w:t>
      </w:r>
    </w:p>
    <w:p>
      <w:pPr>
        <w:pStyle w:val="7"/>
        <w:spacing w:before="11"/>
        <w:ind w:left="0"/>
        <w:rPr>
          <w:sz w:val="15"/>
        </w:rPr>
      </w:pPr>
    </w:p>
    <w:p>
      <w:pPr>
        <w:pStyle w:val="7"/>
        <w:ind w:left="588"/>
      </w:pPr>
      <w:r>
        <w:t>用于设置注册服务的检测，单个注册的服务和批量注册的服务分开配置，单位：分钟。</w:t>
      </w:r>
    </w:p>
    <w:p>
      <w:pPr>
        <w:pStyle w:val="7"/>
        <w:ind w:left="0"/>
        <w:rPr>
          <w:sz w:val="16"/>
        </w:rPr>
      </w:pPr>
    </w:p>
    <w:p>
      <w:pPr>
        <w:pStyle w:val="14"/>
        <w:numPr>
          <w:ilvl w:val="4"/>
          <w:numId w:val="69"/>
        </w:numPr>
        <w:tabs>
          <w:tab w:val="left" w:pos="1005"/>
          <w:tab w:val="left" w:pos="1006"/>
        </w:tabs>
        <w:spacing w:before="1"/>
        <w:rPr>
          <w:sz w:val="18"/>
        </w:rPr>
      </w:pPr>
      <w:r>
        <w:rPr>
          <w:sz w:val="18"/>
        </w:rPr>
        <w:t>&lt;singleCheckInterval&gt;：单个注册的服务自动检测时间，默认：30</w:t>
      </w:r>
      <w:r>
        <w:rPr>
          <w:spacing w:val="-2"/>
          <w:sz w:val="18"/>
        </w:rPr>
        <w:t xml:space="preserve"> 分钟。</w:t>
      </w:r>
    </w:p>
    <w:p>
      <w:pPr>
        <w:pStyle w:val="14"/>
        <w:numPr>
          <w:ilvl w:val="4"/>
          <w:numId w:val="69"/>
        </w:numPr>
        <w:tabs>
          <w:tab w:val="left" w:pos="1005"/>
          <w:tab w:val="left" w:pos="1006"/>
        </w:tabs>
        <w:spacing w:before="35"/>
        <w:rPr>
          <w:sz w:val="18"/>
        </w:rPr>
      </w:pPr>
      <w:r>
        <w:rPr>
          <w:sz w:val="18"/>
        </w:rPr>
        <w:t>&lt;batchCheckInterval&gt;：批量注册的服务自动检测时间，默认：60</w:t>
      </w:r>
      <w:r>
        <w:rPr>
          <w:spacing w:val="-3"/>
          <w:sz w:val="18"/>
        </w:rPr>
        <w:t xml:space="preserve"> 分钟。</w:t>
      </w:r>
    </w:p>
    <w:p>
      <w:pPr>
        <w:pStyle w:val="7"/>
        <w:spacing w:before="11"/>
        <w:ind w:left="0"/>
        <w:rPr>
          <w:sz w:val="15"/>
        </w:rPr>
      </w:pPr>
    </w:p>
    <w:p>
      <w:pPr>
        <w:pStyle w:val="14"/>
        <w:numPr>
          <w:ilvl w:val="0"/>
          <w:numId w:val="70"/>
        </w:numPr>
        <w:tabs>
          <w:tab w:val="left" w:pos="1005"/>
          <w:tab w:val="left" w:pos="1006"/>
        </w:tabs>
        <w:rPr>
          <w:sz w:val="18"/>
        </w:rPr>
      </w:pPr>
      <w:r>
        <w:rPr>
          <w:sz w:val="18"/>
        </w:rPr>
        <w:t>&lt;serviceAuditSetting&gt;</w:t>
      </w:r>
    </w:p>
    <w:p>
      <w:pPr>
        <w:pStyle w:val="7"/>
        <w:spacing w:before="11"/>
        <w:ind w:left="0"/>
        <w:rPr>
          <w:sz w:val="15"/>
        </w:rPr>
      </w:pPr>
    </w:p>
    <w:p>
      <w:pPr>
        <w:pStyle w:val="14"/>
        <w:numPr>
          <w:ilvl w:val="4"/>
          <w:numId w:val="69"/>
        </w:numPr>
        <w:tabs>
          <w:tab w:val="left" w:pos="1005"/>
          <w:tab w:val="left" w:pos="1006"/>
        </w:tabs>
        <w:rPr>
          <w:sz w:val="18"/>
        </w:rPr>
      </w:pPr>
      <w:r>
        <w:rPr>
          <w:sz w:val="18"/>
        </w:rPr>
        <w:t>&lt;allowServiceAudit&gt;：用于设置是否开启服务审核功能，默认值：false，不开启服务审核功能。</w:t>
      </w:r>
    </w:p>
    <w:p>
      <w:pPr>
        <w:pStyle w:val="14"/>
        <w:numPr>
          <w:ilvl w:val="4"/>
          <w:numId w:val="69"/>
        </w:numPr>
        <w:tabs>
          <w:tab w:val="left" w:pos="1005"/>
          <w:tab w:val="left" w:pos="1006"/>
        </w:tabs>
        <w:spacing w:before="43" w:line="225" w:lineRule="auto"/>
        <w:ind w:right="365"/>
        <w:rPr>
          <w:sz w:val="18"/>
        </w:rPr>
      </w:pPr>
      <w:r>
        <w:rPr>
          <w:sz w:val="18"/>
        </w:rPr>
        <w:t xml:space="preserve">&lt;auditedAttributes&gt;：用于设置哪些服务属性字段被修改后需要管理员重新审核，默认值：all， </w:t>
      </w:r>
      <w:r>
        <w:rPr>
          <w:spacing w:val="-3"/>
          <w:sz w:val="18"/>
        </w:rPr>
        <w:t>审核所有服务属性字段，即：如果普通用户对审核通过的服务进行了修改，即使修改任意一个属性</w:t>
      </w:r>
      <w:r>
        <w:rPr>
          <w:spacing w:val="-2"/>
          <w:sz w:val="18"/>
        </w:rPr>
        <w:t xml:space="preserve">字段，都需要管理员重新审核。当然，管理员可以配置哪些服务属性字段被修改后需要重新审核， </w:t>
      </w:r>
      <w:r>
        <w:rPr>
          <w:spacing w:val="-3"/>
          <w:sz w:val="18"/>
        </w:rPr>
        <w:t>以英文","分隔，如：</w:t>
      </w:r>
      <w:r>
        <w:rPr>
          <w:sz w:val="18"/>
        </w:rPr>
        <w:t>resTitle,thumbnail</w:t>
      </w:r>
      <w:r>
        <w:rPr>
          <w:spacing w:val="-4"/>
          <w:sz w:val="18"/>
        </w:rPr>
        <w:t>。服务属性字段包括：名称(</w:t>
      </w:r>
      <w:r>
        <w:rPr>
          <w:sz w:val="18"/>
        </w:rPr>
        <w:t>resTitle</w:t>
      </w:r>
      <w:r>
        <w:rPr>
          <w:spacing w:val="-3"/>
          <w:sz w:val="18"/>
        </w:rPr>
        <w:t>)、描述(</w:t>
      </w:r>
      <w:r>
        <w:rPr>
          <w:sz w:val="18"/>
        </w:rPr>
        <w:t>idAbs</w:t>
      </w:r>
      <w:r>
        <w:rPr>
          <w:spacing w:val="-5"/>
          <w:sz w:val="18"/>
        </w:rPr>
        <w:t>)、缩略</w:t>
      </w:r>
      <w:r>
        <w:rPr>
          <w:spacing w:val="3"/>
          <w:sz w:val="18"/>
        </w:rPr>
        <w:t>图(</w:t>
      </w:r>
      <w:r>
        <w:rPr>
          <w:sz w:val="18"/>
        </w:rPr>
        <w:t>thumbnail</w:t>
      </w:r>
      <w:r>
        <w:rPr>
          <w:spacing w:val="5"/>
          <w:sz w:val="18"/>
        </w:rPr>
        <w:t>)、标签(</w:t>
      </w:r>
      <w:r>
        <w:rPr>
          <w:sz w:val="18"/>
        </w:rPr>
        <w:t>tags</w:t>
      </w:r>
      <w:r>
        <w:rPr>
          <w:spacing w:val="5"/>
          <w:sz w:val="18"/>
        </w:rPr>
        <w:t>)、参照系(</w:t>
      </w:r>
      <w:r>
        <w:rPr>
          <w:sz w:val="18"/>
        </w:rPr>
        <w:t>refSysInfo</w:t>
      </w:r>
      <w:r>
        <w:rPr>
          <w:spacing w:val="4"/>
          <w:sz w:val="18"/>
        </w:rPr>
        <w:t>)、标识(</w:t>
      </w:r>
      <w:r>
        <w:rPr>
          <w:sz w:val="18"/>
        </w:rPr>
        <w:t>exDesc</w:t>
      </w:r>
      <w:r>
        <w:rPr>
          <w:spacing w:val="4"/>
          <w:sz w:val="18"/>
        </w:rPr>
        <w:t>)、范围(</w:t>
      </w:r>
      <w:r>
        <w:rPr>
          <w:sz w:val="18"/>
        </w:rPr>
        <w:t>geoBndBox</w:t>
      </w:r>
      <w:r>
        <w:rPr>
          <w:spacing w:val="4"/>
          <w:sz w:val="18"/>
        </w:rPr>
        <w:t>)、提供者(mdContact)。</w:t>
      </w:r>
    </w:p>
    <w:p>
      <w:pPr>
        <w:pStyle w:val="7"/>
        <w:spacing w:before="13"/>
        <w:ind w:left="0"/>
        <w:rPr>
          <w:sz w:val="15"/>
        </w:rPr>
      </w:pPr>
    </w:p>
    <w:p>
      <w:pPr>
        <w:pStyle w:val="14"/>
        <w:numPr>
          <w:ilvl w:val="0"/>
          <w:numId w:val="70"/>
        </w:numPr>
        <w:tabs>
          <w:tab w:val="left" w:pos="1005"/>
          <w:tab w:val="left" w:pos="1006"/>
        </w:tabs>
        <w:spacing w:before="1"/>
        <w:rPr>
          <w:sz w:val="18"/>
        </w:rPr>
      </w:pPr>
      <w:r>
        <w:rPr>
          <w:sz w:val="18"/>
        </w:rPr>
        <w:t>&lt;registerSetting&gt;</w:t>
      </w:r>
    </w:p>
    <w:p>
      <w:pPr>
        <w:pStyle w:val="7"/>
        <w:spacing w:before="11"/>
        <w:ind w:left="0"/>
        <w:rPr>
          <w:sz w:val="15"/>
        </w:rPr>
      </w:pPr>
    </w:p>
    <w:p>
      <w:pPr>
        <w:pStyle w:val="14"/>
        <w:numPr>
          <w:ilvl w:val="4"/>
          <w:numId w:val="69"/>
        </w:numPr>
        <w:tabs>
          <w:tab w:val="left" w:pos="1006"/>
        </w:tabs>
        <w:jc w:val="both"/>
        <w:rPr>
          <w:sz w:val="18"/>
        </w:rPr>
      </w:pPr>
      <w:r>
        <w:rPr>
          <w:sz w:val="18"/>
        </w:rPr>
        <w:t>&lt;allowServiceAudit&gt;：用于设置是否开启服务审核功能，默认值：false，不开启服务审核功能。</w:t>
      </w:r>
    </w:p>
    <w:p>
      <w:pPr>
        <w:pStyle w:val="14"/>
        <w:numPr>
          <w:ilvl w:val="4"/>
          <w:numId w:val="69"/>
        </w:numPr>
        <w:tabs>
          <w:tab w:val="left" w:pos="1006"/>
        </w:tabs>
        <w:spacing w:before="52" w:line="223" w:lineRule="auto"/>
        <w:ind w:right="460"/>
        <w:jc w:val="both"/>
        <w:rPr>
          <w:sz w:val="18"/>
        </w:rPr>
      </w:pPr>
      <w:r>
        <w:rPr>
          <w:sz w:val="18"/>
        </w:rPr>
        <w:t>&lt;allowUserAudit</w:t>
      </w:r>
      <w:r>
        <w:rPr>
          <w:spacing w:val="-1"/>
          <w:sz w:val="18"/>
        </w:rPr>
        <w:t>&gt;：用于设置是否开启对注册用户的审核功能，默认值：</w:t>
      </w:r>
      <w:r>
        <w:rPr>
          <w:sz w:val="18"/>
        </w:rPr>
        <w:t>false</w:t>
      </w:r>
      <w:r>
        <w:rPr>
          <w:spacing w:val="-2"/>
          <w:sz w:val="18"/>
        </w:rPr>
        <w:t>，不开启对注册用户的审核功能。</w:t>
      </w:r>
    </w:p>
    <w:p>
      <w:pPr>
        <w:pStyle w:val="14"/>
        <w:numPr>
          <w:ilvl w:val="4"/>
          <w:numId w:val="69"/>
        </w:numPr>
        <w:tabs>
          <w:tab w:val="left" w:pos="1006"/>
        </w:tabs>
        <w:spacing w:before="55" w:line="228" w:lineRule="auto"/>
        <w:ind w:right="365"/>
        <w:jc w:val="both"/>
        <w:rPr>
          <w:sz w:val="18"/>
        </w:rPr>
      </w:pPr>
      <w:r>
        <w:rPr>
          <w:sz w:val="18"/>
        </w:rPr>
        <w:t>&lt;sendEmailNotification&gt;：用于设置是否向注册用户发送审核结果的邮件通知，默认值：</w:t>
      </w:r>
      <w:r>
        <w:rPr>
          <w:spacing w:val="2"/>
          <w:sz w:val="18"/>
        </w:rPr>
        <w:t xml:space="preserve">false， </w:t>
      </w:r>
      <w:r>
        <w:rPr>
          <w:sz w:val="18"/>
        </w:rPr>
        <w:t>不开启发送邮件通知功能。</w:t>
      </w:r>
    </w:p>
    <w:p>
      <w:pPr>
        <w:pStyle w:val="14"/>
        <w:numPr>
          <w:ilvl w:val="4"/>
          <w:numId w:val="69"/>
        </w:numPr>
        <w:tabs>
          <w:tab w:val="left" w:pos="1006"/>
        </w:tabs>
        <w:spacing w:before="50" w:line="225" w:lineRule="auto"/>
        <w:ind w:right="459"/>
        <w:jc w:val="both"/>
        <w:rPr>
          <w:sz w:val="18"/>
        </w:rPr>
      </w:pPr>
      <w:r>
        <w:rPr>
          <w:sz w:val="18"/>
        </w:rPr>
        <w:t>&lt;extendUserFields&gt;：用于设置用户注册时需要填写的除基本信息（如：账号、密码等）</w:t>
      </w:r>
      <w:r>
        <w:rPr>
          <w:spacing w:val="2"/>
          <w:sz w:val="18"/>
        </w:rPr>
        <w:t>之外的其他信息（</w:t>
      </w:r>
      <w:r>
        <w:rPr>
          <w:sz w:val="18"/>
        </w:rPr>
        <w:t>如：部门、邮箱等</w:t>
      </w:r>
      <w:r>
        <w:rPr>
          <w:spacing w:val="-87"/>
          <w:sz w:val="18"/>
        </w:rPr>
        <w:t>）</w:t>
      </w:r>
      <w:r>
        <w:rPr>
          <w:sz w:val="18"/>
        </w:rPr>
        <w:t>。每个信息都包含在一个&lt;field&gt;节点中，需要在&lt;field&gt;节点中设置如下信息：</w:t>
      </w:r>
    </w:p>
    <w:p>
      <w:pPr>
        <w:pStyle w:val="14"/>
        <w:numPr>
          <w:ilvl w:val="5"/>
          <w:numId w:val="69"/>
        </w:numPr>
        <w:tabs>
          <w:tab w:val="left" w:pos="1367"/>
        </w:tabs>
        <w:spacing w:before="49" w:line="228" w:lineRule="auto"/>
        <w:ind w:right="372"/>
        <w:jc w:val="both"/>
        <w:rPr>
          <w:sz w:val="18"/>
        </w:rPr>
      </w:pPr>
      <w:r>
        <w:rPr>
          <w:spacing w:val="3"/>
          <w:sz w:val="18"/>
        </w:rPr>
        <w:t>&lt;</w:t>
      </w:r>
      <w:r>
        <w:rPr>
          <w:spacing w:val="-3"/>
          <w:sz w:val="18"/>
        </w:rPr>
        <w:t>n</w:t>
      </w:r>
      <w:r>
        <w:rPr>
          <w:spacing w:val="1"/>
          <w:sz w:val="18"/>
        </w:rPr>
        <w:t>a</w:t>
      </w:r>
      <w:r>
        <w:rPr>
          <w:spacing w:val="-4"/>
          <w:sz w:val="18"/>
        </w:rPr>
        <w:t>m</w:t>
      </w:r>
      <w:r>
        <w:rPr>
          <w:spacing w:val="-2"/>
          <w:sz w:val="18"/>
        </w:rPr>
        <w:t>e</w:t>
      </w:r>
      <w:r>
        <w:rPr>
          <w:spacing w:val="-19"/>
          <w:sz w:val="18"/>
        </w:rPr>
        <w:t>&gt;：用于设置用户注册时的扩展字段名称，目前支持：部门</w:t>
      </w:r>
      <w:r>
        <w:rPr>
          <w:spacing w:val="2"/>
          <w:sz w:val="18"/>
        </w:rPr>
        <w:t>（</w:t>
      </w:r>
      <w:r>
        <w:rPr>
          <w:sz w:val="18"/>
        </w:rPr>
        <w:t>D</w:t>
      </w:r>
      <w:r>
        <w:rPr>
          <w:spacing w:val="-2"/>
          <w:sz w:val="18"/>
        </w:rPr>
        <w:t>e</w:t>
      </w:r>
      <w:r>
        <w:rPr>
          <w:sz w:val="18"/>
        </w:rPr>
        <w:t>p</w:t>
      </w:r>
      <w:r>
        <w:rPr>
          <w:spacing w:val="1"/>
          <w:sz w:val="18"/>
        </w:rPr>
        <w:t>a</w:t>
      </w:r>
      <w:r>
        <w:rPr>
          <w:spacing w:val="10"/>
          <w:sz w:val="18"/>
        </w:rPr>
        <w:t>r</w:t>
      </w:r>
      <w:r>
        <w:rPr>
          <w:spacing w:val="-3"/>
          <w:sz w:val="18"/>
        </w:rPr>
        <w:t>t</w:t>
      </w:r>
      <w:r>
        <w:rPr>
          <w:spacing w:val="-4"/>
          <w:sz w:val="18"/>
        </w:rPr>
        <w:t>m</w:t>
      </w:r>
      <w:r>
        <w:rPr>
          <w:spacing w:val="-2"/>
          <w:sz w:val="18"/>
        </w:rPr>
        <w:t>e</w:t>
      </w:r>
      <w:r>
        <w:rPr>
          <w:spacing w:val="-3"/>
          <w:sz w:val="18"/>
        </w:rPr>
        <w:t>n</w:t>
      </w:r>
      <w:r>
        <w:rPr>
          <w:spacing w:val="-2"/>
          <w:sz w:val="18"/>
        </w:rPr>
        <w:t>t</w:t>
      </w:r>
      <w:r>
        <w:rPr>
          <w:spacing w:val="-87"/>
          <w:sz w:val="18"/>
        </w:rPr>
        <w:t>）</w:t>
      </w:r>
      <w:r>
        <w:rPr>
          <w:spacing w:val="-54"/>
          <w:sz w:val="18"/>
        </w:rPr>
        <w:t>、邮箱</w:t>
      </w:r>
      <w:r>
        <w:rPr>
          <w:sz w:val="18"/>
        </w:rPr>
        <w:t>（</w:t>
      </w:r>
      <w:r>
        <w:rPr>
          <w:spacing w:val="1"/>
          <w:sz w:val="18"/>
        </w:rPr>
        <w:t>E</w:t>
      </w:r>
      <w:r>
        <w:rPr>
          <w:spacing w:val="-4"/>
          <w:sz w:val="18"/>
        </w:rPr>
        <w:t>m</w:t>
      </w:r>
      <w:r>
        <w:rPr>
          <w:spacing w:val="1"/>
          <w:sz w:val="18"/>
        </w:rPr>
        <w:t>a</w:t>
      </w:r>
      <w:r>
        <w:rPr>
          <w:spacing w:val="2"/>
          <w:sz w:val="18"/>
        </w:rPr>
        <w:t>i</w:t>
      </w:r>
      <w:r>
        <w:rPr>
          <w:spacing w:val="3"/>
          <w:sz w:val="18"/>
        </w:rPr>
        <w:t>l</w:t>
      </w:r>
      <w:r>
        <w:rPr>
          <w:spacing w:val="-94"/>
          <w:sz w:val="18"/>
        </w:rPr>
        <w:t>），</w:t>
      </w:r>
      <w:r>
        <w:rPr>
          <w:sz w:val="18"/>
        </w:rPr>
        <w:t>即：用户注册时可选择部门或邮箱。</w:t>
      </w:r>
    </w:p>
    <w:p>
      <w:pPr>
        <w:spacing w:line="228" w:lineRule="auto"/>
        <w:jc w:val="both"/>
        <w:rPr>
          <w:sz w:val="18"/>
        </w:rPr>
        <w:sectPr>
          <w:pgSz w:w="10500" w:h="13040"/>
          <w:pgMar w:top="1080" w:right="620" w:bottom="820" w:left="680" w:header="775" w:footer="632" w:gutter="0"/>
          <w:cols w:space="720" w:num="1"/>
        </w:sectPr>
      </w:pPr>
    </w:p>
    <w:p>
      <w:pPr>
        <w:pStyle w:val="7"/>
        <w:spacing w:before="13"/>
        <w:ind w:left="0"/>
        <w:rPr>
          <w:sz w:val="5"/>
        </w:rPr>
      </w:pPr>
    </w:p>
    <w:p>
      <w:pPr>
        <w:pStyle w:val="14"/>
        <w:numPr>
          <w:ilvl w:val="5"/>
          <w:numId w:val="69"/>
        </w:numPr>
        <w:tabs>
          <w:tab w:val="left" w:pos="1366"/>
          <w:tab w:val="left" w:pos="1367"/>
        </w:tabs>
        <w:spacing w:before="54" w:after="42"/>
        <w:rPr>
          <w:sz w:val="18"/>
        </w:rPr>
      </w:pPr>
      <w:r>
        <w:rPr>
          <w:sz w:val="18"/>
        </w:rPr>
        <w:t>&lt;required&gt;：用户设置扩展字段是否为必填项，true</w:t>
      </w:r>
      <w:r>
        <w:rPr>
          <w:spacing w:val="-3"/>
          <w:sz w:val="18"/>
        </w:rPr>
        <w:t xml:space="preserve"> 表示必填项，</w:t>
      </w:r>
      <w:r>
        <w:rPr>
          <w:sz w:val="18"/>
        </w:rPr>
        <w:t>false</w:t>
      </w:r>
      <w:r>
        <w:rPr>
          <w:spacing w:val="-3"/>
          <w:sz w:val="18"/>
        </w:rPr>
        <w:t xml:space="preserve"> 表示可选项。</w:t>
      </w:r>
    </w:p>
    <w:tbl>
      <w:tblPr>
        <w:tblStyle w:val="13"/>
        <w:tblW w:w="0" w:type="auto"/>
        <w:tblInd w:w="119" w:type="dxa"/>
        <w:tblLayout w:type="fixed"/>
        <w:tblCellMar>
          <w:top w:w="0" w:type="dxa"/>
          <w:left w:w="0" w:type="dxa"/>
          <w:bottom w:w="0" w:type="dxa"/>
          <w:right w:w="0" w:type="dxa"/>
        </w:tblCellMar>
      </w:tblPr>
      <w:tblGrid>
        <w:gridCol w:w="868"/>
        <w:gridCol w:w="7669"/>
      </w:tblGrid>
      <w:tr>
        <w:tblPrEx>
          <w:tblCellMar>
            <w:top w:w="0" w:type="dxa"/>
            <w:left w:w="0" w:type="dxa"/>
            <w:bottom w:w="0" w:type="dxa"/>
            <w:right w:w="0" w:type="dxa"/>
          </w:tblCellMar>
        </w:tblPrEx>
        <w:trPr>
          <w:trHeight w:val="740" w:hRule="atLeast"/>
        </w:trPr>
        <w:tc>
          <w:tcPr>
            <w:tcW w:w="868" w:type="dxa"/>
            <w:tcBorders>
              <w:top w:val="single" w:color="000000" w:sz="12" w:space="0"/>
              <w:bottom w:val="single" w:color="000000" w:sz="12" w:space="0"/>
            </w:tcBorders>
          </w:tcPr>
          <w:p>
            <w:pPr>
              <w:pStyle w:val="15"/>
              <w:spacing w:before="194"/>
              <w:ind w:left="115"/>
              <w:rPr>
                <w:b/>
                <w:sz w:val="18"/>
              </w:rPr>
            </w:pPr>
            <w:r>
              <w:rPr>
                <w:rFonts w:ascii="Webdings" w:hAnsi="Webdings" w:eastAsia="Webdings"/>
                <w:b/>
                <w:sz w:val="18"/>
              </w:rPr>
              <w:t></w:t>
            </w:r>
            <w:r>
              <w:rPr>
                <w:b/>
                <w:sz w:val="18"/>
              </w:rPr>
              <w:t>注意</w:t>
            </w:r>
          </w:p>
        </w:tc>
        <w:tc>
          <w:tcPr>
            <w:tcW w:w="7669" w:type="dxa"/>
            <w:tcBorders>
              <w:top w:val="single" w:color="000000" w:sz="12" w:space="0"/>
              <w:bottom w:val="single" w:color="000000" w:sz="12" w:space="0"/>
            </w:tcBorders>
          </w:tcPr>
          <w:p>
            <w:pPr>
              <w:pStyle w:val="15"/>
              <w:spacing w:before="73" w:line="223" w:lineRule="auto"/>
              <w:ind w:left="205" w:right="238"/>
              <w:rPr>
                <w:sz w:val="18"/>
              </w:rPr>
            </w:pPr>
            <w:r>
              <w:rPr>
                <w:sz w:val="18"/>
              </w:rPr>
              <w:t>如果设置部门、邮箱等多个信息，相应的需设置多个&lt;field&gt;节点，每个&lt;field&gt;节点中只能设置一个信息，例如：部门。</w:t>
            </w:r>
          </w:p>
        </w:tc>
      </w:tr>
    </w:tbl>
    <w:p>
      <w:pPr>
        <w:pStyle w:val="14"/>
        <w:numPr>
          <w:ilvl w:val="4"/>
          <w:numId w:val="69"/>
        </w:numPr>
        <w:tabs>
          <w:tab w:val="left" w:pos="1005"/>
          <w:tab w:val="left" w:pos="1006"/>
        </w:tabs>
        <w:spacing w:before="67" w:line="223" w:lineRule="auto"/>
        <w:ind w:right="476"/>
        <w:rPr>
          <w:sz w:val="18"/>
        </w:rPr>
      </w:pPr>
      <w:r>
        <w:rPr>
          <w:sz w:val="18"/>
        </w:rPr>
        <w:t>&lt;defaultRole</w:t>
      </w:r>
      <w:r>
        <w:rPr>
          <w:spacing w:val="5"/>
          <w:sz w:val="18"/>
        </w:rPr>
        <w:t xml:space="preserve">&gt;：用于设置注册用户的默认角色，即：为新注册的用户分配的角色。默认值： </w:t>
      </w:r>
      <w:r>
        <w:rPr>
          <w:spacing w:val="-3"/>
          <w:sz w:val="18"/>
        </w:rPr>
        <w:t>PORTAL_USER</w:t>
      </w:r>
      <w:r>
        <w:rPr>
          <w:spacing w:val="-1"/>
          <w:sz w:val="18"/>
        </w:rPr>
        <w:t>。目前支持设置：</w:t>
      </w:r>
      <w:r>
        <w:rPr>
          <w:spacing w:val="-3"/>
          <w:sz w:val="18"/>
        </w:rPr>
        <w:t>PORTAL_USER</w:t>
      </w:r>
      <w:r>
        <w:rPr>
          <w:spacing w:val="16"/>
          <w:sz w:val="18"/>
        </w:rPr>
        <w:t xml:space="preserve"> 或</w:t>
      </w:r>
      <w:r>
        <w:rPr>
          <w:sz w:val="18"/>
        </w:rPr>
        <w:t>PORTAL_VIEWER</w:t>
      </w:r>
      <w:r>
        <w:rPr>
          <w:spacing w:val="-3"/>
          <w:sz w:val="18"/>
        </w:rPr>
        <w:t xml:space="preserve"> 角色。</w:t>
      </w:r>
    </w:p>
    <w:p>
      <w:pPr>
        <w:pStyle w:val="7"/>
        <w:spacing w:before="7"/>
        <w:ind w:left="0"/>
        <w:rPr>
          <w:sz w:val="16"/>
        </w:rPr>
      </w:pPr>
    </w:p>
    <w:p>
      <w:pPr>
        <w:pStyle w:val="14"/>
        <w:numPr>
          <w:ilvl w:val="0"/>
          <w:numId w:val="70"/>
        </w:numPr>
        <w:tabs>
          <w:tab w:val="left" w:pos="1005"/>
          <w:tab w:val="left" w:pos="1006"/>
        </w:tabs>
        <w:spacing w:before="1"/>
        <w:rPr>
          <w:sz w:val="18"/>
        </w:rPr>
      </w:pPr>
      <w:r>
        <w:rPr>
          <w:sz w:val="18"/>
        </w:rPr>
        <w:t>&lt;shareSetting&gt;</w:t>
      </w:r>
    </w:p>
    <w:p>
      <w:pPr>
        <w:pStyle w:val="7"/>
        <w:spacing w:before="15"/>
        <w:ind w:left="0"/>
        <w:rPr>
          <w:sz w:val="15"/>
        </w:rPr>
      </w:pPr>
    </w:p>
    <w:p>
      <w:pPr>
        <w:pStyle w:val="14"/>
        <w:numPr>
          <w:ilvl w:val="4"/>
          <w:numId w:val="69"/>
        </w:numPr>
        <w:tabs>
          <w:tab w:val="left" w:pos="1005"/>
          <w:tab w:val="left" w:pos="1006"/>
        </w:tabs>
        <w:spacing w:before="1" w:line="228" w:lineRule="auto"/>
        <w:ind w:right="459"/>
        <w:rPr>
          <w:sz w:val="18"/>
        </w:rPr>
      </w:pPr>
      <w:r>
        <w:rPr>
          <w:spacing w:val="3"/>
          <w:sz w:val="18"/>
        </w:rPr>
        <w:t>&lt;</w:t>
      </w:r>
      <w:r>
        <w:rPr>
          <w:spacing w:val="1"/>
          <w:sz w:val="18"/>
        </w:rPr>
        <w:t>a</w:t>
      </w:r>
      <w:r>
        <w:rPr>
          <w:spacing w:val="2"/>
          <w:sz w:val="18"/>
        </w:rPr>
        <w:t>ll</w:t>
      </w:r>
      <w:r>
        <w:rPr>
          <w:spacing w:val="-7"/>
          <w:sz w:val="18"/>
        </w:rPr>
        <w:t>o</w:t>
      </w:r>
      <w:r>
        <w:rPr>
          <w:spacing w:val="1"/>
          <w:sz w:val="18"/>
        </w:rPr>
        <w:t>wL</w:t>
      </w:r>
      <w:r>
        <w:rPr>
          <w:spacing w:val="-5"/>
          <w:sz w:val="18"/>
        </w:rPr>
        <w:t>i</w:t>
      </w:r>
      <w:r>
        <w:rPr>
          <w:spacing w:val="2"/>
          <w:sz w:val="18"/>
        </w:rPr>
        <w:t>s</w:t>
      </w:r>
      <w:r>
        <w:rPr>
          <w:spacing w:val="-3"/>
          <w:sz w:val="18"/>
        </w:rPr>
        <w:t>t</w:t>
      </w:r>
      <w:r>
        <w:rPr>
          <w:spacing w:val="2"/>
          <w:sz w:val="18"/>
        </w:rPr>
        <w:t>Us</w:t>
      </w:r>
      <w:r>
        <w:rPr>
          <w:spacing w:val="-2"/>
          <w:sz w:val="18"/>
        </w:rPr>
        <w:t>e</w:t>
      </w:r>
      <w:r>
        <w:rPr>
          <w:spacing w:val="-4"/>
          <w:sz w:val="18"/>
        </w:rPr>
        <w:t>r</w:t>
      </w:r>
      <w:r>
        <w:rPr>
          <w:spacing w:val="2"/>
          <w:sz w:val="18"/>
        </w:rPr>
        <w:t>s</w:t>
      </w:r>
      <w:r>
        <w:rPr>
          <w:spacing w:val="-17"/>
          <w:sz w:val="18"/>
        </w:rPr>
        <w:t>&gt;：用于设置资源分享给指定用户时，是否允许列出所有用户列表，默认值：</w:t>
      </w:r>
      <w:r>
        <w:rPr>
          <w:spacing w:val="2"/>
          <w:sz w:val="18"/>
        </w:rPr>
        <w:t>f</w:t>
      </w:r>
      <w:r>
        <w:rPr>
          <w:spacing w:val="1"/>
          <w:sz w:val="18"/>
        </w:rPr>
        <w:t>a</w:t>
      </w:r>
      <w:r>
        <w:rPr>
          <w:spacing w:val="-5"/>
          <w:sz w:val="18"/>
        </w:rPr>
        <w:t>l</w:t>
      </w:r>
      <w:r>
        <w:rPr>
          <w:spacing w:val="2"/>
          <w:sz w:val="18"/>
        </w:rPr>
        <w:t>s</w:t>
      </w:r>
      <w:r>
        <w:rPr>
          <w:spacing w:val="-1"/>
          <w:sz w:val="18"/>
        </w:rPr>
        <w:t>e</w:t>
      </w:r>
      <w:r>
        <w:rPr>
          <w:sz w:val="18"/>
        </w:rPr>
        <w:t>，不允许列出所有用户列表。.</w:t>
      </w:r>
    </w:p>
    <w:p>
      <w:pPr>
        <w:pStyle w:val="14"/>
        <w:numPr>
          <w:ilvl w:val="4"/>
          <w:numId w:val="69"/>
        </w:numPr>
        <w:tabs>
          <w:tab w:val="left" w:pos="1005"/>
          <w:tab w:val="left" w:pos="1006"/>
        </w:tabs>
        <w:spacing w:before="42"/>
        <w:rPr>
          <w:sz w:val="18"/>
        </w:rPr>
      </w:pPr>
      <w:r>
        <w:rPr>
          <w:sz w:val="18"/>
        </w:rPr>
        <w:t>&lt;scope&gt;：用于设置资源的共享范围。</w:t>
      </w:r>
    </w:p>
    <w:p>
      <w:pPr>
        <w:pStyle w:val="14"/>
        <w:numPr>
          <w:ilvl w:val="5"/>
          <w:numId w:val="69"/>
        </w:numPr>
        <w:tabs>
          <w:tab w:val="left" w:pos="1366"/>
          <w:tab w:val="left" w:pos="1367"/>
        </w:tabs>
        <w:spacing w:before="35"/>
        <w:rPr>
          <w:sz w:val="18"/>
        </w:rPr>
      </w:pPr>
      <w:r>
        <w:rPr>
          <w:sz w:val="18"/>
        </w:rPr>
        <w:t>&lt;toUser&gt;：用于设置是否允许共享给指定用户，默认值：true，允许共享给指定用户。</w:t>
      </w:r>
    </w:p>
    <w:p>
      <w:pPr>
        <w:pStyle w:val="14"/>
        <w:numPr>
          <w:ilvl w:val="5"/>
          <w:numId w:val="69"/>
        </w:numPr>
        <w:tabs>
          <w:tab w:val="left" w:pos="1366"/>
          <w:tab w:val="left" w:pos="1367"/>
        </w:tabs>
        <w:spacing w:before="36"/>
        <w:rPr>
          <w:sz w:val="18"/>
        </w:rPr>
      </w:pPr>
      <w:r>
        <w:rPr>
          <w:sz w:val="18"/>
        </w:rPr>
        <w:t>&lt;toGroup&gt;：用于设置是否允许共享给群组，默认值：true，允许共享给群组。</w:t>
      </w:r>
    </w:p>
    <w:p>
      <w:pPr>
        <w:pStyle w:val="14"/>
        <w:numPr>
          <w:ilvl w:val="5"/>
          <w:numId w:val="69"/>
        </w:numPr>
        <w:tabs>
          <w:tab w:val="left" w:pos="1366"/>
          <w:tab w:val="left" w:pos="1367"/>
        </w:tabs>
        <w:spacing w:before="43"/>
        <w:rPr>
          <w:sz w:val="18"/>
        </w:rPr>
      </w:pPr>
      <w:r>
        <w:rPr>
          <w:sz w:val="18"/>
        </w:rPr>
        <w:t>&lt;toDepartment&gt;：用于设置是否允许共享给部门，默认值：false，不允许共享给部门。</w:t>
      </w:r>
    </w:p>
    <w:p>
      <w:pPr>
        <w:pStyle w:val="7"/>
        <w:spacing w:before="11"/>
        <w:ind w:left="0"/>
        <w:rPr>
          <w:sz w:val="15"/>
        </w:rPr>
      </w:pPr>
    </w:p>
    <w:p>
      <w:pPr>
        <w:pStyle w:val="14"/>
        <w:numPr>
          <w:ilvl w:val="0"/>
          <w:numId w:val="70"/>
        </w:numPr>
        <w:tabs>
          <w:tab w:val="left" w:pos="1005"/>
          <w:tab w:val="left" w:pos="1006"/>
        </w:tabs>
        <w:rPr>
          <w:sz w:val="18"/>
        </w:rPr>
      </w:pPr>
      <w:r>
        <w:rPr>
          <w:sz w:val="18"/>
        </w:rPr>
        <w:t>&lt;mapsSetting&gt;</w:t>
      </w:r>
    </w:p>
    <w:p>
      <w:pPr>
        <w:pStyle w:val="7"/>
        <w:spacing w:before="13"/>
        <w:ind w:left="0"/>
        <w:rPr>
          <w:sz w:val="15"/>
        </w:rPr>
      </w:pPr>
    </w:p>
    <w:p>
      <w:pPr>
        <w:pStyle w:val="14"/>
        <w:numPr>
          <w:ilvl w:val="4"/>
          <w:numId w:val="69"/>
        </w:numPr>
        <w:tabs>
          <w:tab w:val="left" w:pos="1005"/>
          <w:tab w:val="left" w:pos="1006"/>
        </w:tabs>
        <w:spacing w:line="230" w:lineRule="auto"/>
        <w:ind w:right="461"/>
        <w:rPr>
          <w:sz w:val="18"/>
        </w:rPr>
      </w:pPr>
      <w:r>
        <w:rPr>
          <w:sz w:val="18"/>
        </w:rPr>
        <w:t>&lt;showBatchAddMaps</w:t>
      </w:r>
      <w:r>
        <w:rPr>
          <w:spacing w:val="-1"/>
          <w:sz w:val="18"/>
        </w:rPr>
        <w:t xml:space="preserve">&gt;：用于设置在 </w:t>
      </w:r>
      <w:r>
        <w:rPr>
          <w:sz w:val="18"/>
        </w:rPr>
        <w:t>iPortal</w:t>
      </w:r>
      <w:r>
        <w:rPr>
          <w:spacing w:val="-3"/>
          <w:sz w:val="18"/>
        </w:rPr>
        <w:t xml:space="preserve"> 的地图列表页面是否显示批量添加地图按钮，默认值：true，显示批量添加地图按钮。</w:t>
      </w:r>
    </w:p>
    <w:p>
      <w:pPr>
        <w:pStyle w:val="14"/>
        <w:numPr>
          <w:ilvl w:val="4"/>
          <w:numId w:val="69"/>
        </w:numPr>
        <w:tabs>
          <w:tab w:val="left" w:pos="1005"/>
          <w:tab w:val="left" w:pos="1006"/>
        </w:tabs>
        <w:spacing w:before="38"/>
        <w:rPr>
          <w:sz w:val="18"/>
        </w:rPr>
      </w:pPr>
      <w:r>
        <w:rPr>
          <w:sz w:val="18"/>
        </w:rPr>
        <w:t>&lt;allowMapAudit&gt;：用于设置是否开启地图审核功能，默认值：false</w:t>
      </w:r>
      <w:r>
        <w:rPr>
          <w:spacing w:val="-1"/>
          <w:sz w:val="18"/>
        </w:rPr>
        <w:t>，不开启地图审核功能。</w:t>
      </w:r>
    </w:p>
    <w:p>
      <w:pPr>
        <w:pStyle w:val="14"/>
        <w:numPr>
          <w:ilvl w:val="4"/>
          <w:numId w:val="69"/>
        </w:numPr>
        <w:tabs>
          <w:tab w:val="left" w:pos="1005"/>
          <w:tab w:val="left" w:pos="1006"/>
        </w:tabs>
        <w:spacing w:before="43" w:line="225" w:lineRule="auto"/>
        <w:ind w:right="365"/>
        <w:rPr>
          <w:sz w:val="18"/>
        </w:rPr>
      </w:pPr>
      <w:r>
        <w:rPr>
          <w:sz w:val="18"/>
        </w:rPr>
        <w:t xml:space="preserve">&lt;auditedAttributes&gt;：用于设置哪些地图属性字段被修改后需要管理员重新审核，默认值：all， </w:t>
      </w:r>
      <w:r>
        <w:rPr>
          <w:spacing w:val="-3"/>
          <w:sz w:val="18"/>
        </w:rPr>
        <w:t>审核所有地图属性字段，即：如果普通用户对审核通过的地图进行了修改，即使修改任意一个属性</w:t>
      </w:r>
      <w:r>
        <w:rPr>
          <w:spacing w:val="-2"/>
          <w:sz w:val="18"/>
        </w:rPr>
        <w:t xml:space="preserve">字段，都需要管理员重新审核。当然，管理员可以配置哪些地图属性字段被修改后需要重新审核， </w:t>
      </w:r>
      <w:r>
        <w:rPr>
          <w:spacing w:val="-3"/>
          <w:sz w:val="18"/>
        </w:rPr>
        <w:t>以英文","分隔，如：</w:t>
      </w:r>
      <w:r>
        <w:rPr>
          <w:sz w:val="18"/>
        </w:rPr>
        <w:t>title,description</w:t>
      </w:r>
      <w:r>
        <w:rPr>
          <w:spacing w:val="-4"/>
          <w:sz w:val="18"/>
        </w:rPr>
        <w:t>。地图属性字段包括：标题(</w:t>
      </w:r>
      <w:r>
        <w:rPr>
          <w:sz w:val="18"/>
        </w:rPr>
        <w:t>title</w:t>
      </w:r>
      <w:r>
        <w:rPr>
          <w:spacing w:val="-3"/>
          <w:sz w:val="18"/>
        </w:rPr>
        <w:t>)、描述(</w:t>
      </w:r>
      <w:r>
        <w:rPr>
          <w:sz w:val="18"/>
        </w:rPr>
        <w:t>description</w:t>
      </w:r>
      <w:r>
        <w:rPr>
          <w:spacing w:val="-3"/>
          <w:sz w:val="18"/>
        </w:rPr>
        <w:t>)、缩略图(thumbnail)、标签(tags)、中心点和缩放级别(geoAttr)、图层(layers)。</w:t>
      </w:r>
    </w:p>
    <w:p>
      <w:pPr>
        <w:pStyle w:val="7"/>
        <w:spacing w:before="16"/>
        <w:ind w:left="0"/>
        <w:rPr>
          <w:sz w:val="15"/>
        </w:rPr>
      </w:pPr>
    </w:p>
    <w:p>
      <w:pPr>
        <w:pStyle w:val="14"/>
        <w:numPr>
          <w:ilvl w:val="0"/>
          <w:numId w:val="70"/>
        </w:numPr>
        <w:tabs>
          <w:tab w:val="left" w:pos="1005"/>
          <w:tab w:val="left" w:pos="1006"/>
        </w:tabs>
        <w:rPr>
          <w:sz w:val="18"/>
        </w:rPr>
      </w:pPr>
      <w:r>
        <w:rPr>
          <w:sz w:val="18"/>
        </w:rPr>
        <w:t>&lt;serviceProxy&gt;</w:t>
      </w:r>
    </w:p>
    <w:p>
      <w:pPr>
        <w:pStyle w:val="7"/>
        <w:spacing w:before="4"/>
        <w:ind w:left="0"/>
        <w:rPr>
          <w:sz w:val="15"/>
        </w:rPr>
      </w:pPr>
    </w:p>
    <w:p>
      <w:pPr>
        <w:pStyle w:val="7"/>
        <w:spacing w:line="312" w:lineRule="auto"/>
        <w:ind w:left="588" w:right="1118"/>
      </w:pPr>
      <w:r>
        <w:t>用于设置在iPortal 中注册的服务是否使用代理，默认不启用服务代理，建议您启用服务代理。如果您不启用服务代理，会存在以下这种状况：</w:t>
      </w:r>
    </w:p>
    <w:p>
      <w:pPr>
        <w:spacing w:line="312" w:lineRule="auto"/>
        <w:sectPr>
          <w:headerReference r:id="rId36" w:type="default"/>
          <w:footerReference r:id="rId38" w:type="default"/>
          <w:headerReference r:id="rId37" w:type="even"/>
          <w:footerReference r:id="rId39" w:type="even"/>
          <w:pgSz w:w="10500" w:h="13040"/>
          <w:pgMar w:top="1080" w:right="620" w:bottom="820" w:left="680" w:header="775" w:footer="632" w:gutter="0"/>
          <w:cols w:space="720" w:num="1"/>
        </w:sectPr>
      </w:pPr>
    </w:p>
    <w:p>
      <w:pPr>
        <w:pStyle w:val="7"/>
        <w:spacing w:before="168" w:line="223" w:lineRule="auto"/>
        <w:ind w:left="227" w:right="263" w:firstLine="360"/>
      </w:pPr>
      <w:r>
        <w:t>用户A 注册了一个服务，并分享给用户B，此时用户B 知道了该服务地址。当用户A 修改了该注册服务的共享设置后，用户B 登录iPortal 门户，在服务列表中看不到该条服务信息了，但之前已经知道该服务地址的事实无法改变，用户B 仍然可以访问该服务，服务的信息安全受到威胁。</w:t>
      </w:r>
    </w:p>
    <w:p>
      <w:pPr>
        <w:pStyle w:val="7"/>
        <w:spacing w:before="131" w:line="218" w:lineRule="auto"/>
        <w:ind w:left="227" w:right="320" w:firstLine="360"/>
      </w:pPr>
      <w:r>
        <w:t>启用服务代理后，只有服务的注册者和管理员可以看到原始的服务地址，其他有权限访问该服务的用户只能看到代理后的服务地址，在门户级别实现了对注册服务的访问控制。</w:t>
      </w:r>
    </w:p>
    <w:p>
      <w:pPr>
        <w:pStyle w:val="14"/>
        <w:numPr>
          <w:ilvl w:val="4"/>
          <w:numId w:val="69"/>
        </w:numPr>
        <w:tabs>
          <w:tab w:val="left" w:pos="1005"/>
          <w:tab w:val="left" w:pos="1006"/>
        </w:tabs>
        <w:spacing w:before="121" w:line="228" w:lineRule="auto"/>
        <w:ind w:right="461"/>
        <w:rPr>
          <w:sz w:val="18"/>
        </w:rPr>
      </w:pPr>
      <w:r>
        <w:rPr>
          <w:spacing w:val="-4"/>
          <w:sz w:val="18"/>
        </w:rPr>
        <w:t>&lt;enable</w:t>
      </w:r>
      <w:r>
        <w:rPr>
          <w:spacing w:val="-7"/>
          <w:sz w:val="18"/>
        </w:rPr>
        <w:t>&gt;：设置是否启用服务代理，默认值：</w:t>
      </w:r>
      <w:r>
        <w:rPr>
          <w:spacing w:val="-11"/>
          <w:sz w:val="18"/>
        </w:rPr>
        <w:t>false</w:t>
      </w:r>
      <w:r>
        <w:rPr>
          <w:spacing w:val="-9"/>
          <w:sz w:val="18"/>
        </w:rPr>
        <w:t xml:space="preserve">，不启用服务代理，如果您希望启用服务代理， </w:t>
      </w:r>
      <w:r>
        <w:rPr>
          <w:sz w:val="18"/>
        </w:rPr>
        <w:t>可以设置为：true。</w:t>
      </w:r>
    </w:p>
    <w:p>
      <w:pPr>
        <w:pStyle w:val="14"/>
        <w:numPr>
          <w:ilvl w:val="4"/>
          <w:numId w:val="69"/>
        </w:numPr>
        <w:tabs>
          <w:tab w:val="left" w:pos="1005"/>
          <w:tab w:val="left" w:pos="1006"/>
        </w:tabs>
        <w:spacing w:before="45" w:line="230" w:lineRule="auto"/>
        <w:ind w:right="459"/>
        <w:rPr>
          <w:sz w:val="18"/>
        </w:rPr>
      </w:pPr>
      <w:r>
        <w:rPr>
          <w:sz w:val="18"/>
        </w:rPr>
        <w:t>&lt;enableBuiltinProxy</w:t>
      </w:r>
      <w:r>
        <w:rPr>
          <w:spacing w:val="2"/>
          <w:sz w:val="18"/>
        </w:rPr>
        <w:t xml:space="preserve">&gt;：设置是否启用 </w:t>
      </w:r>
      <w:r>
        <w:rPr>
          <w:sz w:val="18"/>
        </w:rPr>
        <w:t>iPortal</w:t>
      </w:r>
      <w:r>
        <w:rPr>
          <w:spacing w:val="-3"/>
          <w:sz w:val="18"/>
        </w:rPr>
        <w:t xml:space="preserve"> 内置的服务代理功能，默认值：</w:t>
      </w:r>
      <w:r>
        <w:rPr>
          <w:spacing w:val="-8"/>
          <w:sz w:val="18"/>
        </w:rPr>
        <w:t>true</w:t>
      </w:r>
      <w:r>
        <w:rPr>
          <w:spacing w:val="-3"/>
          <w:sz w:val="18"/>
        </w:rPr>
        <w:t>，启用内置的服务代理，关于内置的服务代理配置请参见：SuperMap</w:t>
      </w:r>
      <w:r>
        <w:rPr>
          <w:spacing w:val="-4"/>
          <w:sz w:val="18"/>
        </w:rPr>
        <w:t xml:space="preserve"> </w:t>
      </w:r>
      <w:r>
        <w:rPr>
          <w:sz w:val="18"/>
        </w:rPr>
        <w:t>iPortal</w:t>
      </w:r>
      <w:r>
        <w:rPr>
          <w:spacing w:val="-2"/>
          <w:sz w:val="18"/>
        </w:rPr>
        <w:t xml:space="preserve"> 内置的服务代理配置。</w:t>
      </w:r>
    </w:p>
    <w:p>
      <w:pPr>
        <w:pStyle w:val="14"/>
        <w:numPr>
          <w:ilvl w:val="4"/>
          <w:numId w:val="69"/>
        </w:numPr>
        <w:tabs>
          <w:tab w:val="left" w:pos="1005"/>
          <w:tab w:val="left" w:pos="1006"/>
        </w:tabs>
        <w:spacing w:before="40" w:line="230" w:lineRule="auto"/>
        <w:ind w:right="461"/>
        <w:rPr>
          <w:sz w:val="18"/>
        </w:rPr>
      </w:pPr>
      <w:r>
        <w:rPr>
          <w:sz w:val="18"/>
        </w:rPr>
        <w:t>&lt;port</w:t>
      </w:r>
      <w:r>
        <w:rPr>
          <w:spacing w:val="-1"/>
          <w:sz w:val="18"/>
        </w:rPr>
        <w:t>&gt;：设置代理服务地址的端口号，默认值：</w:t>
      </w:r>
      <w:r>
        <w:rPr>
          <w:sz w:val="18"/>
        </w:rPr>
        <w:t>8095</w:t>
      </w:r>
      <w:r>
        <w:rPr>
          <w:spacing w:val="-2"/>
          <w:sz w:val="18"/>
        </w:rPr>
        <w:t>。您也可以自定义设置该端口号，只要保证</w:t>
      </w:r>
      <w:r>
        <w:rPr>
          <w:sz w:val="18"/>
        </w:rPr>
        <w:t>您设置的端口号没有被占用就可以。</w:t>
      </w:r>
    </w:p>
    <w:p>
      <w:pPr>
        <w:pStyle w:val="14"/>
        <w:numPr>
          <w:ilvl w:val="4"/>
          <w:numId w:val="69"/>
        </w:numPr>
        <w:tabs>
          <w:tab w:val="left" w:pos="1005"/>
          <w:tab w:val="left" w:pos="1006"/>
        </w:tabs>
        <w:spacing w:before="47" w:line="223" w:lineRule="auto"/>
        <w:ind w:right="509"/>
        <w:rPr>
          <w:sz w:val="18"/>
        </w:rPr>
      </w:pPr>
      <w:r>
        <w:rPr>
          <w:sz w:val="18"/>
        </w:rPr>
        <w:t>&lt;rootUrlPostfix&gt;：为代理服务根地址设置统一的后缀名，默认的后缀名为：portalproxy，完整的代理服务地址例如：</w:t>
      </w:r>
    </w:p>
    <w:p>
      <w:pPr>
        <w:pStyle w:val="7"/>
        <w:spacing w:line="228" w:lineRule="auto"/>
        <w:ind w:right="413"/>
      </w:pPr>
      <w:r>
        <w:t>http://192.168.120.40:8095/portalproxy/iserver/services/map-changchun/rest，您可以根据实际需要设置该后缀名，也可以设置为空值，即不设置后缀名。</w:t>
      </w:r>
    </w:p>
    <w:p>
      <w:pPr>
        <w:pStyle w:val="14"/>
        <w:numPr>
          <w:ilvl w:val="4"/>
          <w:numId w:val="69"/>
        </w:numPr>
        <w:tabs>
          <w:tab w:val="left" w:pos="1005"/>
          <w:tab w:val="left" w:pos="1006"/>
        </w:tabs>
        <w:spacing w:before="42" w:line="230" w:lineRule="auto"/>
        <w:ind w:right="459"/>
        <w:rPr>
          <w:sz w:val="18"/>
        </w:rPr>
      </w:pPr>
      <w:r>
        <w:rPr>
          <w:spacing w:val="-4"/>
          <w:sz w:val="18"/>
        </w:rPr>
        <w:t>&lt;httpConnPoolInfo</w:t>
      </w:r>
      <w:r>
        <w:rPr>
          <w:spacing w:val="-7"/>
          <w:sz w:val="18"/>
        </w:rPr>
        <w:t xml:space="preserve">&gt;：代理服务的连接池设置项，用于设置代理服务内部的 </w:t>
      </w:r>
      <w:r>
        <w:rPr>
          <w:sz w:val="18"/>
        </w:rPr>
        <w:t>HttpClient</w:t>
      </w:r>
      <w:r>
        <w:rPr>
          <w:spacing w:val="-1"/>
          <w:sz w:val="18"/>
        </w:rPr>
        <w:t xml:space="preserve"> 连接池。调整该节点下的各个设置项，从而提升代理服务的并发性能。</w:t>
      </w:r>
    </w:p>
    <w:p>
      <w:pPr>
        <w:pStyle w:val="14"/>
        <w:numPr>
          <w:ilvl w:val="5"/>
          <w:numId w:val="69"/>
        </w:numPr>
        <w:tabs>
          <w:tab w:val="left" w:pos="1366"/>
          <w:tab w:val="left" w:pos="1367"/>
        </w:tabs>
        <w:spacing w:before="38"/>
        <w:rPr>
          <w:sz w:val="18"/>
        </w:rPr>
      </w:pPr>
      <w:r>
        <w:rPr>
          <w:sz w:val="18"/>
        </w:rPr>
        <w:t>&lt;maxTotal&gt;：设置整个连接池最大连接数。默认值是：20。</w:t>
      </w:r>
    </w:p>
    <w:p>
      <w:pPr>
        <w:pStyle w:val="14"/>
        <w:numPr>
          <w:ilvl w:val="5"/>
          <w:numId w:val="69"/>
        </w:numPr>
        <w:tabs>
          <w:tab w:val="left" w:pos="1366"/>
          <w:tab w:val="left" w:pos="1367"/>
        </w:tabs>
        <w:spacing w:before="36"/>
        <w:rPr>
          <w:sz w:val="18"/>
        </w:rPr>
      </w:pPr>
      <w:r>
        <w:rPr>
          <w:sz w:val="18"/>
        </w:rPr>
        <w:t>&lt;defaultMaxPerRoute&gt;：对于一个路由地址，设置最多存在几个连接。默认值是：</w:t>
      </w:r>
      <w:r>
        <w:rPr>
          <w:spacing w:val="2"/>
          <w:sz w:val="18"/>
        </w:rPr>
        <w:t>2</w:t>
      </w:r>
      <w:r>
        <w:rPr>
          <w:sz w:val="18"/>
        </w:rPr>
        <w:t>。</w:t>
      </w:r>
    </w:p>
    <w:p>
      <w:pPr>
        <w:pStyle w:val="14"/>
        <w:numPr>
          <w:ilvl w:val="4"/>
          <w:numId w:val="69"/>
        </w:numPr>
        <w:tabs>
          <w:tab w:val="left" w:pos="1006"/>
        </w:tabs>
        <w:spacing w:before="42"/>
        <w:jc w:val="both"/>
        <w:rPr>
          <w:sz w:val="18"/>
        </w:rPr>
      </w:pPr>
      <w:r>
        <w:rPr>
          <w:spacing w:val="-1"/>
          <w:sz w:val="18"/>
        </w:rPr>
        <w:t>&lt;enableAccessStatistics</w:t>
      </w:r>
      <w:r>
        <w:rPr>
          <w:spacing w:val="-2"/>
          <w:sz w:val="18"/>
        </w:rPr>
        <w:t>&gt;：设置是否开启代理服务访问统计功能，默认值：</w:t>
      </w:r>
      <w:r>
        <w:rPr>
          <w:sz w:val="18"/>
        </w:rPr>
        <w:t>false</w:t>
      </w:r>
      <w:r>
        <w:rPr>
          <w:spacing w:val="-2"/>
          <w:sz w:val="18"/>
        </w:rPr>
        <w:t>，不开启。</w:t>
      </w:r>
    </w:p>
    <w:p>
      <w:pPr>
        <w:pStyle w:val="14"/>
        <w:numPr>
          <w:ilvl w:val="4"/>
          <w:numId w:val="69"/>
        </w:numPr>
        <w:tabs>
          <w:tab w:val="left" w:pos="1006"/>
        </w:tabs>
        <w:spacing w:before="43" w:line="225" w:lineRule="auto"/>
        <w:ind w:right="459"/>
        <w:jc w:val="both"/>
        <w:rPr>
          <w:sz w:val="18"/>
        </w:rPr>
      </w:pPr>
      <w:r>
        <w:rPr>
          <w:spacing w:val="3"/>
          <w:sz w:val="18"/>
        </w:rPr>
        <w:t>&lt;c</w:t>
      </w:r>
      <w:r>
        <w:rPr>
          <w:spacing w:val="-6"/>
          <w:sz w:val="18"/>
        </w:rPr>
        <w:t>a</w:t>
      </w:r>
      <w:r>
        <w:rPr>
          <w:spacing w:val="3"/>
          <w:sz w:val="18"/>
        </w:rPr>
        <w:t>c</w:t>
      </w:r>
      <w:r>
        <w:rPr>
          <w:spacing w:val="-3"/>
          <w:sz w:val="18"/>
        </w:rPr>
        <w:t>h</w:t>
      </w:r>
      <w:r>
        <w:rPr>
          <w:spacing w:val="-2"/>
          <w:sz w:val="18"/>
        </w:rPr>
        <w:t>e</w:t>
      </w:r>
      <w:r>
        <w:rPr>
          <w:spacing w:val="1"/>
          <w:sz w:val="18"/>
        </w:rPr>
        <w:t>C</w:t>
      </w:r>
      <w:r>
        <w:rPr>
          <w:sz w:val="18"/>
        </w:rPr>
        <w:t>o</w:t>
      </w:r>
      <w:r>
        <w:rPr>
          <w:spacing w:val="-3"/>
          <w:sz w:val="18"/>
        </w:rPr>
        <w:t>n</w:t>
      </w:r>
      <w:r>
        <w:rPr>
          <w:spacing w:val="2"/>
          <w:sz w:val="18"/>
        </w:rPr>
        <w:t>fi</w:t>
      </w:r>
      <w:r>
        <w:rPr>
          <w:sz w:val="18"/>
        </w:rPr>
        <w:t>g</w:t>
      </w:r>
      <w:r>
        <w:rPr>
          <w:spacing w:val="-16"/>
          <w:sz w:val="18"/>
        </w:rPr>
        <w:t>&gt;：设置代理服务缓存。</w:t>
      </w:r>
      <w:r>
        <w:rPr>
          <w:spacing w:val="2"/>
          <w:sz w:val="18"/>
        </w:rPr>
        <w:t>i</w:t>
      </w:r>
      <w:r>
        <w:rPr>
          <w:spacing w:val="-10"/>
          <w:sz w:val="18"/>
        </w:rPr>
        <w:t>P</w:t>
      </w:r>
      <w:r>
        <w:rPr>
          <w:spacing w:val="-7"/>
          <w:sz w:val="18"/>
        </w:rPr>
        <w:t>o</w:t>
      </w:r>
      <w:r>
        <w:rPr>
          <w:spacing w:val="10"/>
          <w:sz w:val="18"/>
        </w:rPr>
        <w:t>r</w:t>
      </w:r>
      <w:r>
        <w:rPr>
          <w:spacing w:val="-3"/>
          <w:sz w:val="18"/>
        </w:rPr>
        <w:t>t</w:t>
      </w:r>
      <w:r>
        <w:rPr>
          <w:spacing w:val="1"/>
          <w:sz w:val="18"/>
        </w:rPr>
        <w:t>a</w:t>
      </w:r>
      <w:r>
        <w:rPr>
          <w:sz w:val="18"/>
        </w:rPr>
        <w:t>l</w:t>
      </w:r>
      <w:r>
        <w:rPr>
          <w:spacing w:val="-11"/>
          <w:sz w:val="18"/>
        </w:rPr>
        <w:t xml:space="preserve">  提供了两种缓存方式：</w:t>
      </w:r>
      <w:r>
        <w:rPr>
          <w:spacing w:val="1"/>
          <w:sz w:val="18"/>
        </w:rPr>
        <w:t>E</w:t>
      </w:r>
      <w:r>
        <w:rPr>
          <w:spacing w:val="-3"/>
          <w:sz w:val="18"/>
        </w:rPr>
        <w:t>h</w:t>
      </w:r>
      <w:r>
        <w:rPr>
          <w:spacing w:val="3"/>
          <w:sz w:val="18"/>
        </w:rPr>
        <w:t>c</w:t>
      </w:r>
      <w:r>
        <w:rPr>
          <w:spacing w:val="1"/>
          <w:sz w:val="18"/>
        </w:rPr>
        <w:t>a</w:t>
      </w:r>
      <w:r>
        <w:rPr>
          <w:spacing w:val="3"/>
          <w:sz w:val="18"/>
        </w:rPr>
        <w:t>c</w:t>
      </w:r>
      <w:r>
        <w:rPr>
          <w:spacing w:val="-3"/>
          <w:sz w:val="18"/>
        </w:rPr>
        <w:t>h</w:t>
      </w:r>
      <w:r>
        <w:rPr>
          <w:sz w:val="18"/>
        </w:rPr>
        <w:t>e</w:t>
      </w:r>
      <w:r>
        <w:rPr>
          <w:spacing w:val="7"/>
          <w:sz w:val="18"/>
        </w:rPr>
        <w:t xml:space="preserve"> 缓存和</w:t>
      </w:r>
      <w:r>
        <w:rPr>
          <w:spacing w:val="-10"/>
          <w:sz w:val="18"/>
        </w:rPr>
        <w:t>R</w:t>
      </w:r>
      <w:r>
        <w:rPr>
          <w:spacing w:val="-2"/>
          <w:sz w:val="18"/>
        </w:rPr>
        <w:t>e</w:t>
      </w:r>
      <w:r>
        <w:rPr>
          <w:sz w:val="18"/>
        </w:rPr>
        <w:t>d</w:t>
      </w:r>
      <w:r>
        <w:rPr>
          <w:spacing w:val="2"/>
          <w:sz w:val="18"/>
        </w:rPr>
        <w:t>i</w:t>
      </w:r>
      <w:r>
        <w:rPr>
          <w:sz w:val="18"/>
        </w:rPr>
        <w:t>s</w:t>
      </w:r>
      <w:r>
        <w:rPr>
          <w:spacing w:val="-3"/>
          <w:sz w:val="18"/>
        </w:rPr>
        <w:t xml:space="preserve"> 缓存。系统默认使用的是 </w:t>
      </w:r>
      <w:r>
        <w:rPr>
          <w:sz w:val="18"/>
        </w:rPr>
        <w:t>Ehcache 缓存，您无需进行任何配置，可直接使用。其中，iPortal</w:t>
      </w:r>
      <w:r>
        <w:rPr>
          <w:spacing w:val="-2"/>
          <w:sz w:val="18"/>
        </w:rPr>
        <w:t xml:space="preserve"> 内置的服务</w:t>
      </w:r>
      <w:r>
        <w:rPr>
          <w:spacing w:val="9"/>
          <w:sz w:val="18"/>
        </w:rPr>
        <w:t>代理支持</w:t>
      </w:r>
      <w:r>
        <w:rPr>
          <w:sz w:val="18"/>
        </w:rPr>
        <w:t>Ehcache</w:t>
      </w:r>
      <w:r>
        <w:rPr>
          <w:spacing w:val="7"/>
          <w:sz w:val="18"/>
        </w:rPr>
        <w:t xml:space="preserve"> 缓存和</w:t>
      </w:r>
      <w:r>
        <w:rPr>
          <w:sz w:val="18"/>
        </w:rPr>
        <w:t>Redis</w:t>
      </w:r>
      <w:r>
        <w:rPr>
          <w:spacing w:val="-4"/>
          <w:sz w:val="18"/>
        </w:rPr>
        <w:t xml:space="preserve"> 缓存，独立部署的服务代理仅支持 </w:t>
      </w:r>
      <w:r>
        <w:rPr>
          <w:sz w:val="18"/>
        </w:rPr>
        <w:t>Redis</w:t>
      </w:r>
      <w:r>
        <w:rPr>
          <w:spacing w:val="-3"/>
          <w:sz w:val="18"/>
        </w:rPr>
        <w:t xml:space="preserve"> 缓存。</w:t>
      </w:r>
    </w:p>
    <w:p>
      <w:pPr>
        <w:pStyle w:val="14"/>
        <w:numPr>
          <w:ilvl w:val="5"/>
          <w:numId w:val="69"/>
        </w:numPr>
        <w:tabs>
          <w:tab w:val="left" w:pos="1366"/>
          <w:tab w:val="left" w:pos="1367"/>
        </w:tabs>
        <w:spacing w:before="44"/>
        <w:rPr>
          <w:sz w:val="18"/>
        </w:rPr>
      </w:pPr>
      <w:r>
        <w:rPr>
          <w:sz w:val="18"/>
        </w:rPr>
        <w:t>&lt;enable&gt;：设置是否开启服务代理缓存功能，默认值：true，开启。</w:t>
      </w:r>
    </w:p>
    <w:p>
      <w:pPr>
        <w:pStyle w:val="14"/>
        <w:numPr>
          <w:ilvl w:val="5"/>
          <w:numId w:val="69"/>
        </w:numPr>
        <w:tabs>
          <w:tab w:val="left" w:pos="1366"/>
          <w:tab w:val="left" w:pos="1367"/>
        </w:tabs>
        <w:spacing w:before="40" w:line="228" w:lineRule="auto"/>
        <w:ind w:right="459"/>
        <w:rPr>
          <w:sz w:val="18"/>
        </w:rPr>
      </w:pPr>
      <w:r>
        <w:rPr>
          <w:sz w:val="18"/>
        </w:rPr>
        <w:t>&lt;type&gt;：设置缓存类型，字符需要大写，默认值：EHCACHE</w:t>
      </w:r>
      <w:r>
        <w:rPr>
          <w:spacing w:val="1"/>
          <w:sz w:val="18"/>
        </w:rPr>
        <w:t xml:space="preserve">，使用 </w:t>
      </w:r>
      <w:r>
        <w:rPr>
          <w:sz w:val="18"/>
        </w:rPr>
        <w:t>Ehcache 缓存，您还可设置为：REDIS</w:t>
      </w:r>
      <w:r>
        <w:rPr>
          <w:spacing w:val="-1"/>
          <w:sz w:val="18"/>
        </w:rPr>
        <w:t xml:space="preserve">，使用 </w:t>
      </w:r>
      <w:r>
        <w:rPr>
          <w:sz w:val="18"/>
        </w:rPr>
        <w:t>Redis</w:t>
      </w:r>
      <w:r>
        <w:rPr>
          <w:spacing w:val="-3"/>
          <w:sz w:val="18"/>
        </w:rPr>
        <w:t xml:space="preserve"> 缓存。</w:t>
      </w:r>
    </w:p>
    <w:p>
      <w:pPr>
        <w:pStyle w:val="14"/>
        <w:numPr>
          <w:ilvl w:val="5"/>
          <w:numId w:val="69"/>
        </w:numPr>
        <w:tabs>
          <w:tab w:val="left" w:pos="1366"/>
          <w:tab w:val="left" w:pos="1367"/>
        </w:tabs>
        <w:spacing w:before="43"/>
        <w:rPr>
          <w:sz w:val="18"/>
        </w:rPr>
      </w:pPr>
      <w:r>
        <w:rPr>
          <w:sz w:val="18"/>
        </w:rPr>
        <w:t>&lt;cacheServerConfig&gt;：缓存服务器配置。</w:t>
      </w:r>
    </w:p>
    <w:p>
      <w:pPr>
        <w:pStyle w:val="14"/>
        <w:numPr>
          <w:ilvl w:val="5"/>
          <w:numId w:val="69"/>
        </w:numPr>
        <w:tabs>
          <w:tab w:val="left" w:pos="1366"/>
          <w:tab w:val="left" w:pos="1367"/>
          <w:tab w:val="left" w:pos="3023"/>
        </w:tabs>
        <w:spacing w:before="45" w:line="223" w:lineRule="auto"/>
        <w:ind w:right="453"/>
        <w:rPr>
          <w:sz w:val="18"/>
        </w:rPr>
      </w:pPr>
      <w:r>
        <w:rPr>
          <w:sz w:val="18"/>
        </w:rPr>
        <w:t>&lt;ehcacheConfigPath&gt;：</w:t>
      </w:r>
      <w:r>
        <w:rPr>
          <w:spacing w:val="17"/>
          <w:sz w:val="18"/>
        </w:rPr>
        <w:t xml:space="preserve"> </w:t>
      </w:r>
      <w:r>
        <w:rPr>
          <w:sz w:val="18"/>
        </w:rPr>
        <w:t>设</w:t>
      </w:r>
      <w:r>
        <w:rPr>
          <w:spacing w:val="43"/>
          <w:sz w:val="18"/>
        </w:rPr>
        <w:t>置</w:t>
      </w:r>
      <w:r>
        <w:rPr>
          <w:sz w:val="18"/>
        </w:rPr>
        <w:t>Ehcache</w:t>
      </w:r>
      <w:r>
        <w:rPr>
          <w:spacing w:val="-12"/>
          <w:sz w:val="18"/>
        </w:rPr>
        <w:t xml:space="preserve"> </w:t>
      </w:r>
      <w:r>
        <w:rPr>
          <w:sz w:val="18"/>
        </w:rPr>
        <w:t>配置文件的路径</w:t>
      </w:r>
      <w:r>
        <w:rPr>
          <w:spacing w:val="-15"/>
          <w:sz w:val="18"/>
        </w:rPr>
        <w:t>，</w:t>
      </w:r>
      <w:r>
        <w:rPr>
          <w:sz w:val="18"/>
        </w:rPr>
        <w:t>默认指向系统自带的</w:t>
      </w:r>
      <w:r>
        <w:rPr>
          <w:spacing w:val="-8"/>
          <w:sz w:val="18"/>
        </w:rPr>
        <w:t xml:space="preserve"> </w:t>
      </w:r>
      <w:r>
        <w:rPr>
          <w:sz w:val="18"/>
        </w:rPr>
        <w:t>Ehcache</w:t>
      </w:r>
      <w:r>
        <w:rPr>
          <w:spacing w:val="-12"/>
          <w:sz w:val="18"/>
        </w:rPr>
        <w:t xml:space="preserve"> </w:t>
      </w:r>
      <w:r>
        <w:rPr>
          <w:sz w:val="18"/>
        </w:rPr>
        <w:t xml:space="preserve">缓存 的 配 置 </w:t>
      </w:r>
      <w:r>
        <w:rPr>
          <w:spacing w:val="11"/>
          <w:sz w:val="18"/>
        </w:rPr>
        <w:t xml:space="preserve"> </w:t>
      </w:r>
      <w:r>
        <w:rPr>
          <w:sz w:val="18"/>
        </w:rPr>
        <w:t>文</w:t>
      </w:r>
      <w:r>
        <w:rPr>
          <w:spacing w:val="11"/>
          <w:sz w:val="18"/>
        </w:rPr>
        <w:t xml:space="preserve"> </w:t>
      </w:r>
      <w:r>
        <w:rPr>
          <w:sz w:val="18"/>
        </w:rPr>
        <w:t>件</w:t>
      </w:r>
      <w:r>
        <w:rPr>
          <w:sz w:val="18"/>
        </w:rPr>
        <w:tab/>
      </w:r>
      <w:r>
        <w:rPr>
          <w:sz w:val="18"/>
        </w:rPr>
        <w:t>iportal-ehcache.xml ， 位 于 【 SuperMap iPortal 安 装 目 录</w:t>
      </w:r>
      <w:r>
        <w:rPr>
          <w:spacing w:val="26"/>
          <w:sz w:val="18"/>
        </w:rPr>
        <w:t xml:space="preserve"> </w:t>
      </w:r>
      <w:r>
        <w:rPr>
          <w:sz w:val="18"/>
        </w:rPr>
        <w:t>】</w:t>
      </w:r>
    </w:p>
    <w:p>
      <w:pPr>
        <w:pStyle w:val="7"/>
        <w:spacing w:line="302" w:lineRule="auto"/>
        <w:ind w:left="588" w:right="949" w:firstLine="778"/>
      </w:pPr>
      <w:r>
        <w:t>\webapps\iportal\WEB-INF 目录下，当然，您也可以自己编写独立的缓存配置文件。我们以注释的方式提供了以下Redis 缓存的配置信息：</w:t>
      </w:r>
    </w:p>
    <w:p>
      <w:pPr>
        <w:spacing w:line="302" w:lineRule="auto"/>
        <w:sectPr>
          <w:pgSz w:w="10500" w:h="13040"/>
          <w:pgMar w:top="1080" w:right="620" w:bottom="820" w:left="680" w:header="775" w:footer="632" w:gutter="0"/>
          <w:cols w:space="720" w:num="1"/>
        </w:sectPr>
      </w:pPr>
    </w:p>
    <w:p>
      <w:pPr>
        <w:pStyle w:val="14"/>
        <w:numPr>
          <w:ilvl w:val="5"/>
          <w:numId w:val="69"/>
        </w:numPr>
        <w:tabs>
          <w:tab w:val="left" w:pos="1366"/>
          <w:tab w:val="left" w:pos="1367"/>
        </w:tabs>
        <w:spacing w:before="163" w:line="228" w:lineRule="auto"/>
        <w:ind w:right="459"/>
        <w:rPr>
          <w:sz w:val="18"/>
        </w:rPr>
      </w:pPr>
      <w:r>
        <w:rPr>
          <w:spacing w:val="3"/>
          <w:sz w:val="18"/>
        </w:rPr>
        <w:t>&lt;</w:t>
      </w:r>
      <w:r>
        <w:rPr>
          <w:spacing w:val="-3"/>
          <w:sz w:val="18"/>
        </w:rPr>
        <w:t>n</w:t>
      </w:r>
      <w:r>
        <w:rPr>
          <w:sz w:val="18"/>
        </w:rPr>
        <w:t>od</w:t>
      </w:r>
      <w:r>
        <w:rPr>
          <w:spacing w:val="-2"/>
          <w:sz w:val="18"/>
        </w:rPr>
        <w:t>e</w:t>
      </w:r>
      <w:r>
        <w:rPr>
          <w:spacing w:val="2"/>
          <w:sz w:val="18"/>
        </w:rPr>
        <w:t>s</w:t>
      </w:r>
      <w:r>
        <w:rPr>
          <w:spacing w:val="-18"/>
          <w:sz w:val="18"/>
        </w:rPr>
        <w:t xml:space="preserve">&gt;：设置  </w:t>
      </w:r>
      <w:r>
        <w:rPr>
          <w:spacing w:val="-10"/>
          <w:sz w:val="18"/>
        </w:rPr>
        <w:t>R</w:t>
      </w:r>
      <w:r>
        <w:rPr>
          <w:spacing w:val="-2"/>
          <w:sz w:val="18"/>
        </w:rPr>
        <w:t>e</w:t>
      </w:r>
      <w:r>
        <w:rPr>
          <w:sz w:val="18"/>
        </w:rPr>
        <w:t>d</w:t>
      </w:r>
      <w:r>
        <w:rPr>
          <w:spacing w:val="2"/>
          <w:sz w:val="18"/>
        </w:rPr>
        <w:t>i</w:t>
      </w:r>
      <w:r>
        <w:rPr>
          <w:sz w:val="18"/>
        </w:rPr>
        <w:t>s</w:t>
      </w:r>
      <w:r>
        <w:rPr>
          <w:spacing w:val="-16"/>
          <w:sz w:val="18"/>
        </w:rPr>
        <w:t xml:space="preserve">  服务节点，</w:t>
      </w:r>
      <w:r>
        <w:rPr>
          <w:spacing w:val="-10"/>
          <w:sz w:val="18"/>
        </w:rPr>
        <w:t>R</w:t>
      </w:r>
      <w:r>
        <w:rPr>
          <w:spacing w:val="-2"/>
          <w:sz w:val="18"/>
        </w:rPr>
        <w:t>e</w:t>
      </w:r>
      <w:r>
        <w:rPr>
          <w:sz w:val="18"/>
        </w:rPr>
        <w:t>d</w:t>
      </w:r>
      <w:r>
        <w:rPr>
          <w:spacing w:val="2"/>
          <w:sz w:val="18"/>
        </w:rPr>
        <w:t>i</w:t>
      </w:r>
      <w:r>
        <w:rPr>
          <w:sz w:val="18"/>
        </w:rPr>
        <w:t>s</w:t>
      </w:r>
      <w:r>
        <w:rPr>
          <w:spacing w:val="-16"/>
          <w:sz w:val="18"/>
        </w:rPr>
        <w:t xml:space="preserve"> 若要使用集群，</w:t>
      </w:r>
      <w:r>
        <w:rPr>
          <w:spacing w:val="-3"/>
          <w:sz w:val="18"/>
        </w:rPr>
        <w:t>n</w:t>
      </w:r>
      <w:r>
        <w:rPr>
          <w:sz w:val="18"/>
        </w:rPr>
        <w:t>od</w:t>
      </w:r>
      <w:r>
        <w:rPr>
          <w:spacing w:val="-2"/>
          <w:sz w:val="18"/>
        </w:rPr>
        <w:t>e</w:t>
      </w:r>
      <w:r>
        <w:rPr>
          <w:sz w:val="18"/>
        </w:rPr>
        <w:t>s</w:t>
      </w:r>
      <w:r>
        <w:rPr>
          <w:spacing w:val="-2"/>
          <w:sz w:val="18"/>
        </w:rPr>
        <w:t xml:space="preserve"> 节点可以配置多个</w:t>
      </w:r>
      <w:r>
        <w:rPr>
          <w:spacing w:val="-3"/>
          <w:sz w:val="18"/>
        </w:rPr>
        <w:t>h</w:t>
      </w:r>
      <w:r>
        <w:rPr>
          <w:sz w:val="18"/>
        </w:rPr>
        <w:t>o</w:t>
      </w:r>
      <w:r>
        <w:rPr>
          <w:spacing w:val="2"/>
          <w:sz w:val="18"/>
        </w:rPr>
        <w:t>s</w:t>
      </w:r>
      <w:r>
        <w:rPr>
          <w:spacing w:val="-3"/>
          <w:sz w:val="18"/>
        </w:rPr>
        <w:t>t</w:t>
      </w:r>
      <w:r>
        <w:rPr>
          <w:sz w:val="18"/>
        </w:rPr>
        <w:t>:po</w:t>
      </w:r>
      <w:r>
        <w:rPr>
          <w:spacing w:val="10"/>
          <w:sz w:val="18"/>
        </w:rPr>
        <w:t>r</w:t>
      </w:r>
      <w:r>
        <w:rPr>
          <w:spacing w:val="-2"/>
          <w:sz w:val="18"/>
        </w:rPr>
        <w:t>t</w:t>
      </w:r>
      <w:r>
        <w:rPr>
          <w:sz w:val="18"/>
        </w:rPr>
        <w:t>，以“|</w:t>
      </w:r>
      <w:r>
        <w:rPr>
          <w:spacing w:val="2"/>
          <w:sz w:val="18"/>
        </w:rPr>
        <w:t xml:space="preserve">”分隔，否则只需配置一个 </w:t>
      </w:r>
      <w:r>
        <w:rPr>
          <w:sz w:val="18"/>
        </w:rPr>
        <w:t>host:port。</w:t>
      </w:r>
    </w:p>
    <w:p>
      <w:pPr>
        <w:pStyle w:val="14"/>
        <w:numPr>
          <w:ilvl w:val="5"/>
          <w:numId w:val="69"/>
        </w:numPr>
        <w:tabs>
          <w:tab w:val="left" w:pos="1366"/>
          <w:tab w:val="left" w:pos="1367"/>
        </w:tabs>
        <w:spacing w:before="42"/>
        <w:rPr>
          <w:sz w:val="18"/>
        </w:rPr>
      </w:pPr>
      <w:r>
        <w:rPr>
          <w:sz w:val="18"/>
        </w:rPr>
        <w:t>&lt;timeout&gt;：Redis</w:t>
      </w:r>
      <w:r>
        <w:rPr>
          <w:spacing w:val="-3"/>
          <w:sz w:val="18"/>
        </w:rPr>
        <w:t xml:space="preserve"> 服务连接超时时间，单位：</w:t>
      </w:r>
      <w:r>
        <w:rPr>
          <w:sz w:val="18"/>
        </w:rPr>
        <w:t>ms。</w:t>
      </w:r>
    </w:p>
    <w:p>
      <w:pPr>
        <w:pStyle w:val="14"/>
        <w:numPr>
          <w:ilvl w:val="5"/>
          <w:numId w:val="69"/>
        </w:numPr>
        <w:tabs>
          <w:tab w:val="left" w:pos="1366"/>
          <w:tab w:val="left" w:pos="1367"/>
        </w:tabs>
        <w:spacing w:before="43"/>
        <w:rPr>
          <w:sz w:val="18"/>
        </w:rPr>
      </w:pPr>
      <w:r>
        <w:rPr>
          <w:sz w:val="18"/>
        </w:rPr>
        <w:t>&lt;password&gt;：Redis</w:t>
      </w:r>
      <w:r>
        <w:rPr>
          <w:spacing w:val="-3"/>
          <w:sz w:val="18"/>
        </w:rPr>
        <w:t xml:space="preserve"> 服务的访问密码。</w:t>
      </w:r>
    </w:p>
    <w:p>
      <w:pPr>
        <w:pStyle w:val="14"/>
        <w:numPr>
          <w:ilvl w:val="5"/>
          <w:numId w:val="69"/>
        </w:numPr>
        <w:tabs>
          <w:tab w:val="left" w:pos="1366"/>
          <w:tab w:val="left" w:pos="1367"/>
        </w:tabs>
        <w:spacing w:before="36"/>
        <w:rPr>
          <w:sz w:val="18"/>
        </w:rPr>
      </w:pPr>
      <w:r>
        <w:rPr>
          <w:sz w:val="18"/>
        </w:rPr>
        <w:t>&lt;maxTotal</w:t>
      </w:r>
      <w:r>
        <w:rPr>
          <w:spacing w:val="-2"/>
          <w:sz w:val="18"/>
        </w:rPr>
        <w:t xml:space="preserve">&gt;：可用连接 </w:t>
      </w:r>
      <w:r>
        <w:rPr>
          <w:sz w:val="18"/>
        </w:rPr>
        <w:t>Redis</w:t>
      </w:r>
      <w:r>
        <w:rPr>
          <w:spacing w:val="-3"/>
          <w:sz w:val="18"/>
        </w:rPr>
        <w:t xml:space="preserve"> 实例的最大数目。</w:t>
      </w:r>
    </w:p>
    <w:p>
      <w:pPr>
        <w:pStyle w:val="14"/>
        <w:numPr>
          <w:ilvl w:val="5"/>
          <w:numId w:val="69"/>
        </w:numPr>
        <w:tabs>
          <w:tab w:val="left" w:pos="1366"/>
          <w:tab w:val="left" w:pos="1367"/>
        </w:tabs>
        <w:spacing w:before="36"/>
        <w:rPr>
          <w:sz w:val="18"/>
        </w:rPr>
      </w:pPr>
      <w:r>
        <w:rPr>
          <w:sz w:val="18"/>
        </w:rPr>
        <w:t>&lt;maxIdle</w:t>
      </w:r>
      <w:r>
        <w:rPr>
          <w:spacing w:val="4"/>
          <w:sz w:val="18"/>
        </w:rPr>
        <w:t xml:space="preserve">&gt;：控制一个 </w:t>
      </w:r>
      <w:r>
        <w:rPr>
          <w:sz w:val="18"/>
        </w:rPr>
        <w:t>Pool（连接池）</w:t>
      </w:r>
      <w:r>
        <w:rPr>
          <w:spacing w:val="-1"/>
          <w:sz w:val="18"/>
        </w:rPr>
        <w:t xml:space="preserve">最多有多少个状态为 </w:t>
      </w:r>
      <w:r>
        <w:rPr>
          <w:sz w:val="18"/>
        </w:rPr>
        <w:t>idle（空闲的）</w:t>
      </w:r>
      <w:r>
        <w:rPr>
          <w:spacing w:val="44"/>
          <w:sz w:val="18"/>
        </w:rPr>
        <w:t>的</w:t>
      </w:r>
      <w:r>
        <w:rPr>
          <w:sz w:val="18"/>
        </w:rPr>
        <w:t>Jedis</w:t>
      </w:r>
      <w:r>
        <w:rPr>
          <w:spacing w:val="-3"/>
          <w:sz w:val="18"/>
        </w:rPr>
        <w:t xml:space="preserve"> 实例。</w:t>
      </w:r>
    </w:p>
    <w:p>
      <w:pPr>
        <w:pStyle w:val="14"/>
        <w:numPr>
          <w:ilvl w:val="5"/>
          <w:numId w:val="69"/>
        </w:numPr>
        <w:tabs>
          <w:tab w:val="left" w:pos="1366"/>
          <w:tab w:val="left" w:pos="1367"/>
        </w:tabs>
        <w:spacing w:before="35"/>
        <w:rPr>
          <w:sz w:val="18"/>
        </w:rPr>
      </w:pPr>
      <w:r>
        <w:rPr>
          <w:sz w:val="18"/>
        </w:rPr>
        <w:t>&lt;maxWaitMillis&gt;：等待可用连接的最大时间，单位：ms，默认值：-1，表示永不超时。</w:t>
      </w:r>
    </w:p>
    <w:p>
      <w:pPr>
        <w:pStyle w:val="14"/>
        <w:numPr>
          <w:ilvl w:val="5"/>
          <w:numId w:val="69"/>
        </w:numPr>
        <w:tabs>
          <w:tab w:val="left" w:pos="1367"/>
        </w:tabs>
        <w:spacing w:before="40" w:line="228" w:lineRule="auto"/>
        <w:ind w:right="459"/>
        <w:jc w:val="both"/>
        <w:rPr>
          <w:sz w:val="18"/>
        </w:rPr>
      </w:pPr>
      <w:r>
        <w:rPr>
          <w:spacing w:val="3"/>
          <w:sz w:val="18"/>
        </w:rPr>
        <w:t>&lt;</w:t>
      </w:r>
      <w:r>
        <w:rPr>
          <w:spacing w:val="-3"/>
          <w:sz w:val="18"/>
        </w:rPr>
        <w:t>t</w:t>
      </w:r>
      <w:r>
        <w:rPr>
          <w:spacing w:val="-2"/>
          <w:sz w:val="18"/>
        </w:rPr>
        <w:t>e</w:t>
      </w:r>
      <w:r>
        <w:rPr>
          <w:spacing w:val="2"/>
          <w:sz w:val="18"/>
        </w:rPr>
        <w:t>s</w:t>
      </w:r>
      <w:r>
        <w:rPr>
          <w:spacing w:val="-3"/>
          <w:sz w:val="18"/>
        </w:rPr>
        <w:t>tOn</w:t>
      </w:r>
      <w:r>
        <w:rPr>
          <w:spacing w:val="2"/>
          <w:sz w:val="18"/>
        </w:rPr>
        <w:t>B</w:t>
      </w:r>
      <w:r>
        <w:rPr>
          <w:sz w:val="18"/>
        </w:rPr>
        <w:t>o</w:t>
      </w:r>
      <w:r>
        <w:rPr>
          <w:spacing w:val="3"/>
          <w:sz w:val="18"/>
        </w:rPr>
        <w:t>rr</w:t>
      </w:r>
      <w:r>
        <w:rPr>
          <w:spacing w:val="-7"/>
          <w:sz w:val="18"/>
        </w:rPr>
        <w:t>o</w:t>
      </w:r>
      <w:r>
        <w:rPr>
          <w:spacing w:val="1"/>
          <w:sz w:val="18"/>
        </w:rPr>
        <w:t>w</w:t>
      </w:r>
      <w:r>
        <w:rPr>
          <w:spacing w:val="-27"/>
          <w:sz w:val="18"/>
        </w:rPr>
        <w:t xml:space="preserve">&gt;：在 </w:t>
      </w:r>
      <w:r>
        <w:rPr>
          <w:sz w:val="18"/>
        </w:rPr>
        <w:t>bo</w:t>
      </w:r>
      <w:r>
        <w:rPr>
          <w:spacing w:val="3"/>
          <w:sz w:val="18"/>
        </w:rPr>
        <w:t>r</w:t>
      </w:r>
      <w:r>
        <w:rPr>
          <w:spacing w:val="-4"/>
          <w:sz w:val="18"/>
        </w:rPr>
        <w:t>r</w:t>
      </w:r>
      <w:r>
        <w:rPr>
          <w:sz w:val="18"/>
        </w:rPr>
        <w:t>ow</w:t>
      </w:r>
      <w:r>
        <w:rPr>
          <w:spacing w:val="6"/>
          <w:sz w:val="18"/>
        </w:rPr>
        <w:t xml:space="preserve"> 一个</w:t>
      </w:r>
      <w:r>
        <w:rPr>
          <w:sz w:val="18"/>
        </w:rPr>
        <w:t>J</w:t>
      </w:r>
      <w:r>
        <w:rPr>
          <w:spacing w:val="-2"/>
          <w:sz w:val="18"/>
        </w:rPr>
        <w:t>e</w:t>
      </w:r>
      <w:r>
        <w:rPr>
          <w:sz w:val="18"/>
        </w:rPr>
        <w:t>d</w:t>
      </w:r>
      <w:r>
        <w:rPr>
          <w:spacing w:val="2"/>
          <w:sz w:val="18"/>
        </w:rPr>
        <w:t>i</w:t>
      </w:r>
      <w:r>
        <w:rPr>
          <w:sz w:val="18"/>
        </w:rPr>
        <w:t>s</w:t>
      </w:r>
      <w:r>
        <w:rPr>
          <w:spacing w:val="-12"/>
          <w:sz w:val="18"/>
        </w:rPr>
        <w:t xml:space="preserve"> 实例时，是否提前进行 </w:t>
      </w:r>
      <w:r>
        <w:rPr>
          <w:spacing w:val="-1"/>
          <w:sz w:val="18"/>
        </w:rPr>
        <w:t>v</w:t>
      </w:r>
      <w:r>
        <w:rPr>
          <w:spacing w:val="1"/>
          <w:sz w:val="18"/>
        </w:rPr>
        <w:t>a</w:t>
      </w:r>
      <w:r>
        <w:rPr>
          <w:spacing w:val="2"/>
          <w:sz w:val="18"/>
        </w:rPr>
        <w:t>li</w:t>
      </w:r>
      <w:r>
        <w:rPr>
          <w:spacing w:val="-8"/>
          <w:sz w:val="18"/>
        </w:rPr>
        <w:t>d</w:t>
      </w:r>
      <w:r>
        <w:rPr>
          <w:spacing w:val="1"/>
          <w:sz w:val="18"/>
        </w:rPr>
        <w:t>a</w:t>
      </w:r>
      <w:r>
        <w:rPr>
          <w:spacing w:val="-3"/>
          <w:sz w:val="18"/>
        </w:rPr>
        <w:t>t</w:t>
      </w:r>
      <w:r>
        <w:rPr>
          <w:sz w:val="18"/>
        </w:rPr>
        <w:t>e</w:t>
      </w:r>
      <w:r>
        <w:rPr>
          <w:spacing w:val="-26"/>
          <w:sz w:val="18"/>
        </w:rPr>
        <w:t xml:space="preserve"> 操作，默认值：</w:t>
      </w:r>
      <w:r>
        <w:rPr>
          <w:spacing w:val="-3"/>
          <w:sz w:val="18"/>
        </w:rPr>
        <w:t>t</w:t>
      </w:r>
      <w:r>
        <w:rPr>
          <w:spacing w:val="3"/>
          <w:sz w:val="18"/>
        </w:rPr>
        <w:t>r</w:t>
      </w:r>
      <w:r>
        <w:rPr>
          <w:spacing w:val="-3"/>
          <w:sz w:val="18"/>
        </w:rPr>
        <w:t>u</w:t>
      </w:r>
      <w:r>
        <w:rPr>
          <w:spacing w:val="-1"/>
          <w:sz w:val="18"/>
        </w:rPr>
        <w:t>e</w:t>
      </w:r>
      <w:r>
        <w:rPr>
          <w:sz w:val="18"/>
        </w:rPr>
        <w:t>，</w:t>
      </w:r>
      <w:r>
        <w:rPr>
          <w:spacing w:val="8"/>
          <w:sz w:val="18"/>
        </w:rPr>
        <w:t>表示得到的</w:t>
      </w:r>
      <w:r>
        <w:rPr>
          <w:sz w:val="18"/>
        </w:rPr>
        <w:t>Jedis</w:t>
      </w:r>
      <w:r>
        <w:rPr>
          <w:spacing w:val="-3"/>
          <w:sz w:val="18"/>
        </w:rPr>
        <w:t xml:space="preserve"> 实例均是可用的。</w:t>
      </w:r>
    </w:p>
    <w:p>
      <w:pPr>
        <w:pStyle w:val="14"/>
        <w:numPr>
          <w:ilvl w:val="5"/>
          <w:numId w:val="69"/>
        </w:numPr>
        <w:tabs>
          <w:tab w:val="left" w:pos="1367"/>
        </w:tabs>
        <w:spacing w:before="49" w:after="52" w:line="225" w:lineRule="auto"/>
        <w:ind w:right="457"/>
        <w:jc w:val="both"/>
        <w:rPr>
          <w:sz w:val="18"/>
        </w:rPr>
      </w:pPr>
      <w:r>
        <w:rPr>
          <w:spacing w:val="14"/>
          <w:sz w:val="18"/>
        </w:rPr>
        <w:t xml:space="preserve">一旦在 </w:t>
      </w:r>
      <w:r>
        <w:rPr>
          <w:sz w:val="18"/>
        </w:rPr>
        <w:t>iportal.xml</w:t>
      </w:r>
      <w:r>
        <w:rPr>
          <w:spacing w:val="7"/>
          <w:sz w:val="18"/>
        </w:rPr>
        <w:t xml:space="preserve"> 文件中配置启用代理服务，您还需要将 </w:t>
      </w:r>
      <w:r>
        <w:rPr>
          <w:sz w:val="18"/>
        </w:rPr>
        <w:t>iportal</w:t>
      </w:r>
      <w:r>
        <w:rPr>
          <w:spacing w:val="9"/>
          <w:sz w:val="18"/>
        </w:rPr>
        <w:t xml:space="preserve"> 这个应用的“</w:t>
      </w:r>
      <w:r>
        <w:rPr>
          <w:sz w:val="18"/>
        </w:rPr>
        <w:t>Context path”的值设置为空，代理服务功能才能生效。设置完成后，iPortal 门户首页地址变更为： http://&lt;server&gt;:&lt;port&gt;。</w:t>
      </w:r>
    </w:p>
    <w:tbl>
      <w:tblPr>
        <w:tblStyle w:val="13"/>
        <w:tblW w:w="0" w:type="auto"/>
        <w:tblInd w:w="119" w:type="dxa"/>
        <w:tblLayout w:type="fixed"/>
        <w:tblCellMar>
          <w:top w:w="0" w:type="dxa"/>
          <w:left w:w="0" w:type="dxa"/>
          <w:bottom w:w="0" w:type="dxa"/>
          <w:right w:w="0" w:type="dxa"/>
        </w:tblCellMar>
      </w:tblPr>
      <w:tblGrid>
        <w:gridCol w:w="1048"/>
        <w:gridCol w:w="7489"/>
      </w:tblGrid>
      <w:tr>
        <w:tblPrEx>
          <w:tblCellMar>
            <w:top w:w="0" w:type="dxa"/>
            <w:left w:w="0" w:type="dxa"/>
            <w:bottom w:w="0" w:type="dxa"/>
            <w:right w:w="0" w:type="dxa"/>
          </w:tblCellMar>
        </w:tblPrEx>
        <w:trPr>
          <w:trHeight w:val="1540" w:hRule="atLeast"/>
        </w:trPr>
        <w:tc>
          <w:tcPr>
            <w:tcW w:w="1048" w:type="dxa"/>
            <w:tcBorders>
              <w:top w:val="single" w:color="000000" w:sz="12" w:space="0"/>
              <w:bottom w:val="single" w:color="000000" w:sz="12" w:space="0"/>
            </w:tcBorders>
          </w:tcPr>
          <w:p>
            <w:pPr>
              <w:pStyle w:val="15"/>
              <w:spacing w:before="7"/>
              <w:ind w:left="0"/>
              <w:rPr>
                <w:sz w:val="32"/>
              </w:rPr>
            </w:pPr>
          </w:p>
          <w:p>
            <w:pPr>
              <w:pStyle w:val="15"/>
              <w:ind w:left="115"/>
              <w:rPr>
                <w:b/>
                <w:sz w:val="18"/>
              </w:rPr>
            </w:pPr>
            <w:r>
              <w:rPr>
                <w:rFonts w:ascii="Webdings" w:hAnsi="Webdings" w:eastAsia="Webdings"/>
                <w:b/>
                <w:sz w:val="18"/>
              </w:rPr>
              <w:t></w:t>
            </w:r>
            <w:r>
              <w:rPr>
                <w:b/>
                <w:sz w:val="18"/>
              </w:rPr>
              <w:t>注意</w:t>
            </w:r>
          </w:p>
        </w:tc>
        <w:tc>
          <w:tcPr>
            <w:tcW w:w="7489" w:type="dxa"/>
            <w:tcBorders>
              <w:top w:val="single" w:color="000000" w:sz="12" w:space="0"/>
              <w:bottom w:val="single" w:color="000000" w:sz="12" w:space="0"/>
            </w:tcBorders>
          </w:tcPr>
          <w:p>
            <w:pPr>
              <w:pStyle w:val="15"/>
              <w:numPr>
                <w:ilvl w:val="0"/>
                <w:numId w:val="71"/>
              </w:numPr>
              <w:tabs>
                <w:tab w:val="left" w:pos="804"/>
              </w:tabs>
              <w:spacing w:before="74" w:line="223" w:lineRule="auto"/>
              <w:ind w:right="300"/>
              <w:jc w:val="both"/>
              <w:rPr>
                <w:sz w:val="18"/>
              </w:rPr>
            </w:pPr>
            <w:r>
              <w:rPr>
                <w:sz w:val="18"/>
              </w:rPr>
              <w:t>支持注册的服务类型中，SuperMap</w:t>
            </w:r>
            <w:r>
              <w:rPr>
                <w:spacing w:val="27"/>
                <w:sz w:val="18"/>
              </w:rPr>
              <w:t xml:space="preserve"> </w:t>
            </w:r>
            <w:r>
              <w:rPr>
                <w:sz w:val="18"/>
              </w:rPr>
              <w:t>REST</w:t>
            </w:r>
            <w:r>
              <w:rPr>
                <w:spacing w:val="2"/>
                <w:sz w:val="18"/>
              </w:rPr>
              <w:t xml:space="preserve"> 服务、</w:t>
            </w:r>
            <w:r>
              <w:rPr>
                <w:sz w:val="18"/>
              </w:rPr>
              <w:t>OGC</w:t>
            </w:r>
            <w:r>
              <w:rPr>
                <w:spacing w:val="3"/>
                <w:sz w:val="18"/>
              </w:rPr>
              <w:t xml:space="preserve"> 服务</w:t>
            </w:r>
            <w:r>
              <w:rPr>
                <w:spacing w:val="-3"/>
                <w:sz w:val="18"/>
              </w:rPr>
              <w:t>（WMS</w:t>
            </w:r>
            <w:r>
              <w:rPr>
                <w:spacing w:val="7"/>
                <w:sz w:val="18"/>
              </w:rPr>
              <w:t>、</w:t>
            </w:r>
            <w:r>
              <w:rPr>
                <w:sz w:val="18"/>
              </w:rPr>
              <w:t>WMTS、</w:t>
            </w:r>
            <w:r>
              <w:rPr>
                <w:spacing w:val="-4"/>
                <w:sz w:val="18"/>
              </w:rPr>
              <w:t>W</w:t>
            </w:r>
            <w:r>
              <w:rPr>
                <w:spacing w:val="-3"/>
                <w:sz w:val="18"/>
              </w:rPr>
              <w:t>F</w:t>
            </w:r>
            <w:r>
              <w:rPr>
                <w:spacing w:val="-4"/>
                <w:sz w:val="18"/>
              </w:rPr>
              <w:t>S</w:t>
            </w:r>
            <w:r>
              <w:rPr>
                <w:sz w:val="18"/>
              </w:rPr>
              <w:t>、</w:t>
            </w:r>
            <w:r>
              <w:rPr>
                <w:spacing w:val="-4"/>
                <w:sz w:val="18"/>
              </w:rPr>
              <w:t>W</w:t>
            </w:r>
            <w:r>
              <w:rPr>
                <w:spacing w:val="1"/>
                <w:sz w:val="18"/>
              </w:rPr>
              <w:t>C</w:t>
            </w:r>
            <w:r>
              <w:rPr>
                <w:spacing w:val="-3"/>
                <w:sz w:val="18"/>
              </w:rPr>
              <w:t>S</w:t>
            </w:r>
            <w:r>
              <w:rPr>
                <w:spacing w:val="7"/>
                <w:sz w:val="18"/>
              </w:rPr>
              <w:t>、</w:t>
            </w:r>
            <w:r>
              <w:rPr>
                <w:spacing w:val="-4"/>
                <w:sz w:val="18"/>
              </w:rPr>
              <w:t>W</w:t>
            </w:r>
            <w:r>
              <w:rPr>
                <w:spacing w:val="4"/>
                <w:sz w:val="18"/>
              </w:rPr>
              <w:t>P</w:t>
            </w:r>
            <w:r>
              <w:rPr>
                <w:spacing w:val="-3"/>
                <w:sz w:val="18"/>
              </w:rPr>
              <w:t>S</w:t>
            </w:r>
            <w:r>
              <w:rPr>
                <w:spacing w:val="-87"/>
                <w:sz w:val="18"/>
              </w:rPr>
              <w:t>）</w:t>
            </w:r>
            <w:r>
              <w:rPr>
                <w:sz w:val="18"/>
              </w:rPr>
              <w:t>、</w:t>
            </w:r>
            <w:r>
              <w:rPr>
                <w:spacing w:val="2"/>
                <w:sz w:val="18"/>
              </w:rPr>
              <w:t>A</w:t>
            </w:r>
            <w:r>
              <w:rPr>
                <w:spacing w:val="-4"/>
                <w:sz w:val="18"/>
              </w:rPr>
              <w:t>r</w:t>
            </w:r>
            <w:r>
              <w:rPr>
                <w:spacing w:val="3"/>
                <w:sz w:val="18"/>
              </w:rPr>
              <w:t>c</w:t>
            </w:r>
            <w:r>
              <w:rPr>
                <w:spacing w:val="2"/>
                <w:sz w:val="18"/>
              </w:rPr>
              <w:t>G</w:t>
            </w:r>
            <w:r>
              <w:rPr>
                <w:spacing w:val="-3"/>
                <w:sz w:val="18"/>
              </w:rPr>
              <w:t>I</w:t>
            </w:r>
            <w:r>
              <w:rPr>
                <w:sz w:val="18"/>
              </w:rPr>
              <w:t>S</w:t>
            </w:r>
            <w:r>
              <w:rPr>
                <w:spacing w:val="-12"/>
                <w:sz w:val="18"/>
              </w:rPr>
              <w:t xml:space="preserve">  </w:t>
            </w:r>
            <w:r>
              <w:rPr>
                <w:spacing w:val="-3"/>
                <w:sz w:val="18"/>
              </w:rPr>
              <w:t>R</w:t>
            </w:r>
            <w:r>
              <w:rPr>
                <w:spacing w:val="1"/>
                <w:sz w:val="18"/>
              </w:rPr>
              <w:t>E</w:t>
            </w:r>
            <w:r>
              <w:rPr>
                <w:spacing w:val="-4"/>
                <w:sz w:val="18"/>
              </w:rPr>
              <w:t>S</w:t>
            </w:r>
            <w:r>
              <w:rPr>
                <w:sz w:val="18"/>
              </w:rPr>
              <w:t>T 服务均支持服务代理，而“其他服务”类型不支持服务代理。</w:t>
            </w:r>
          </w:p>
          <w:p>
            <w:pPr>
              <w:pStyle w:val="15"/>
              <w:numPr>
                <w:ilvl w:val="0"/>
                <w:numId w:val="71"/>
              </w:numPr>
              <w:tabs>
                <w:tab w:val="left" w:pos="804"/>
              </w:tabs>
              <w:spacing w:before="95"/>
              <w:jc w:val="both"/>
              <w:rPr>
                <w:sz w:val="18"/>
              </w:rPr>
            </w:pPr>
            <w:r>
              <w:rPr>
                <w:spacing w:val="3"/>
                <w:sz w:val="18"/>
              </w:rPr>
              <w:t>停用代理服务后，需要重启</w:t>
            </w:r>
            <w:r>
              <w:rPr>
                <w:sz w:val="18"/>
              </w:rPr>
              <w:t>iPortal</w:t>
            </w:r>
            <w:r>
              <w:rPr>
                <w:spacing w:val="-3"/>
                <w:sz w:val="18"/>
              </w:rPr>
              <w:t xml:space="preserve"> 服务，设置才会生效。</w:t>
            </w:r>
          </w:p>
        </w:tc>
      </w:tr>
    </w:tbl>
    <w:p>
      <w:pPr>
        <w:pStyle w:val="7"/>
        <w:ind w:left="0"/>
        <w:rPr>
          <w:sz w:val="24"/>
        </w:rPr>
      </w:pPr>
    </w:p>
    <w:p>
      <w:pPr>
        <w:pStyle w:val="7"/>
        <w:spacing w:before="8"/>
        <w:ind w:left="0"/>
        <w:rPr>
          <w:sz w:val="15"/>
        </w:rPr>
      </w:pPr>
    </w:p>
    <w:p>
      <w:pPr>
        <w:pStyle w:val="14"/>
        <w:numPr>
          <w:ilvl w:val="0"/>
          <w:numId w:val="70"/>
        </w:numPr>
        <w:tabs>
          <w:tab w:val="left" w:pos="1006"/>
        </w:tabs>
        <w:spacing w:before="1"/>
        <w:rPr>
          <w:sz w:val="18"/>
        </w:rPr>
      </w:pPr>
      <w:r>
        <w:rPr>
          <w:sz w:val="18"/>
        </w:rPr>
        <w:t>&lt;customDirectorySetting&gt;</w:t>
      </w:r>
    </w:p>
    <w:p>
      <w:pPr>
        <w:pStyle w:val="7"/>
        <w:spacing w:before="9"/>
        <w:ind w:left="0"/>
        <w:rPr>
          <w:sz w:val="16"/>
        </w:rPr>
      </w:pPr>
    </w:p>
    <w:p>
      <w:pPr>
        <w:pStyle w:val="7"/>
        <w:spacing w:line="223" w:lineRule="auto"/>
        <w:ind w:left="227" w:right="280" w:firstLine="360"/>
      </w:pPr>
      <w:r>
        <w:t>用于设置自定义目录功能的显示或者隐藏。地图和服务自定义目录的默认值都是：false，不显示地图、服务、场景的自定义目录。您可以分别开启地图和服务的自定义目录功能。</w:t>
      </w:r>
    </w:p>
    <w:p>
      <w:pPr>
        <w:pStyle w:val="7"/>
        <w:spacing w:before="8"/>
        <w:ind w:left="0"/>
        <w:rPr>
          <w:sz w:val="16"/>
        </w:rPr>
      </w:pPr>
    </w:p>
    <w:p>
      <w:pPr>
        <w:pStyle w:val="14"/>
        <w:numPr>
          <w:ilvl w:val="0"/>
          <w:numId w:val="70"/>
        </w:numPr>
        <w:tabs>
          <w:tab w:val="left" w:pos="1006"/>
        </w:tabs>
        <w:rPr>
          <w:sz w:val="18"/>
        </w:rPr>
      </w:pPr>
      <w:r>
        <w:rPr>
          <w:sz w:val="18"/>
        </w:rPr>
        <w:t>&lt;defaultInternetBuildinMapSetting&gt;</w:t>
      </w:r>
    </w:p>
    <w:p>
      <w:pPr>
        <w:pStyle w:val="7"/>
        <w:spacing w:before="16"/>
        <w:ind w:left="0"/>
        <w:rPr>
          <w:sz w:val="15"/>
        </w:rPr>
      </w:pPr>
    </w:p>
    <w:p>
      <w:pPr>
        <w:pStyle w:val="14"/>
        <w:numPr>
          <w:ilvl w:val="4"/>
          <w:numId w:val="69"/>
        </w:numPr>
        <w:tabs>
          <w:tab w:val="left" w:pos="1005"/>
          <w:tab w:val="left" w:pos="1006"/>
        </w:tabs>
        <w:spacing w:line="228" w:lineRule="auto"/>
        <w:ind w:right="458"/>
        <w:rPr>
          <w:sz w:val="18"/>
        </w:rPr>
      </w:pPr>
      <w:r>
        <w:rPr>
          <w:sz w:val="18"/>
        </w:rPr>
        <w:t>&lt;googleMapsAPIKey</w:t>
      </w:r>
      <w:r>
        <w:rPr>
          <w:spacing w:val="5"/>
          <w:sz w:val="18"/>
        </w:rPr>
        <w:t xml:space="preserve">&gt;：用于设置 </w:t>
      </w:r>
      <w:r>
        <w:rPr>
          <w:sz w:val="18"/>
        </w:rPr>
        <w:t>Google</w:t>
      </w:r>
      <w:r>
        <w:rPr>
          <w:spacing w:val="48"/>
          <w:sz w:val="18"/>
        </w:rPr>
        <w:t xml:space="preserve"> </w:t>
      </w:r>
      <w:r>
        <w:rPr>
          <w:sz w:val="18"/>
        </w:rPr>
        <w:t>Maps</w:t>
      </w:r>
      <w:r>
        <w:rPr>
          <w:spacing w:val="1"/>
          <w:sz w:val="18"/>
        </w:rPr>
        <w:t xml:space="preserve"> </w:t>
      </w:r>
      <w:r>
        <w:rPr>
          <w:sz w:val="18"/>
        </w:rPr>
        <w:t>JavaScript</w:t>
      </w:r>
      <w:r>
        <w:rPr>
          <w:spacing w:val="48"/>
          <w:sz w:val="18"/>
        </w:rPr>
        <w:t xml:space="preserve"> </w:t>
      </w:r>
      <w:r>
        <w:rPr>
          <w:sz w:val="18"/>
        </w:rPr>
        <w:t>API</w:t>
      </w:r>
      <w:r>
        <w:rPr>
          <w:spacing w:val="48"/>
          <w:sz w:val="18"/>
        </w:rPr>
        <w:t xml:space="preserve"> </w:t>
      </w:r>
      <w:r>
        <w:rPr>
          <w:sz w:val="18"/>
        </w:rPr>
        <w:t>Key</w:t>
      </w:r>
      <w:r>
        <w:rPr>
          <w:spacing w:val="4"/>
          <w:sz w:val="18"/>
        </w:rPr>
        <w:t xml:space="preserve"> ，需要您去 </w:t>
      </w:r>
      <w:r>
        <w:rPr>
          <w:sz w:val="18"/>
        </w:rPr>
        <w:t>Google Developers</w:t>
      </w:r>
      <w:r>
        <w:rPr>
          <w:spacing w:val="6"/>
          <w:sz w:val="18"/>
        </w:rPr>
        <w:t xml:space="preserve"> 申请一个</w:t>
      </w:r>
      <w:r>
        <w:rPr>
          <w:sz w:val="18"/>
        </w:rPr>
        <w:t>Key。</w:t>
      </w:r>
    </w:p>
    <w:p>
      <w:pPr>
        <w:pStyle w:val="7"/>
        <w:spacing w:before="6"/>
        <w:ind w:left="0"/>
        <w:rPr>
          <w:sz w:val="16"/>
        </w:rPr>
      </w:pPr>
    </w:p>
    <w:p>
      <w:pPr>
        <w:pStyle w:val="14"/>
        <w:numPr>
          <w:ilvl w:val="0"/>
          <w:numId w:val="70"/>
        </w:numPr>
        <w:tabs>
          <w:tab w:val="left" w:pos="1006"/>
        </w:tabs>
        <w:spacing w:before="1"/>
        <w:rPr>
          <w:sz w:val="18"/>
        </w:rPr>
      </w:pPr>
      <w:r>
        <w:rPr>
          <w:sz w:val="18"/>
        </w:rPr>
        <w:t>&lt;httpHeaderSetting&gt;</w:t>
      </w:r>
    </w:p>
    <w:p>
      <w:pPr>
        <w:pStyle w:val="7"/>
        <w:spacing w:before="3"/>
        <w:ind w:left="0"/>
        <w:rPr>
          <w:sz w:val="15"/>
        </w:rPr>
      </w:pPr>
    </w:p>
    <w:p>
      <w:pPr>
        <w:pStyle w:val="7"/>
        <w:ind w:left="588"/>
      </w:pPr>
      <w:r>
        <w:t>用于设置允许访问iPortal 资源的域。</w:t>
      </w:r>
    </w:p>
    <w:p>
      <w:pPr>
        <w:sectPr>
          <w:headerReference r:id="rId40" w:type="default"/>
          <w:footerReference r:id="rId42" w:type="default"/>
          <w:headerReference r:id="rId41" w:type="even"/>
          <w:footerReference r:id="rId43" w:type="even"/>
          <w:pgSz w:w="10500" w:h="13040"/>
          <w:pgMar w:top="1080" w:right="620" w:bottom="820" w:left="680" w:header="775" w:footer="632" w:gutter="0"/>
          <w:pgNumType w:start="122"/>
          <w:cols w:space="720" w:num="1"/>
        </w:sectPr>
      </w:pPr>
    </w:p>
    <w:p>
      <w:pPr>
        <w:pStyle w:val="14"/>
        <w:numPr>
          <w:ilvl w:val="4"/>
          <w:numId w:val="69"/>
        </w:numPr>
        <w:tabs>
          <w:tab w:val="left" w:pos="1006"/>
        </w:tabs>
        <w:spacing w:before="163" w:line="228" w:lineRule="auto"/>
        <w:ind w:right="466"/>
        <w:jc w:val="both"/>
        <w:rPr>
          <w:sz w:val="18"/>
        </w:rPr>
      </w:pPr>
      <w:r>
        <w:rPr>
          <w:sz w:val="18"/>
        </w:rPr>
        <w:t>&lt;accessControlAllowOrigins&gt; ： 设 置 允 许 的 域 ， 优 先 匹 配 这 些 域 ， 不 匹 配 时 使 用defaultAccessControlAllowOrigin</w:t>
      </w:r>
      <w:r>
        <w:rPr>
          <w:spacing w:val="-3"/>
          <w:sz w:val="18"/>
        </w:rPr>
        <w:t xml:space="preserve"> 的设置。</w:t>
      </w:r>
    </w:p>
    <w:p>
      <w:pPr>
        <w:pStyle w:val="14"/>
        <w:numPr>
          <w:ilvl w:val="4"/>
          <w:numId w:val="69"/>
        </w:numPr>
        <w:tabs>
          <w:tab w:val="left" w:pos="1005"/>
          <w:tab w:val="left" w:pos="1006"/>
        </w:tabs>
        <w:spacing w:before="42"/>
        <w:rPr>
          <w:sz w:val="18"/>
        </w:rPr>
      </w:pPr>
      <w:r>
        <w:rPr>
          <w:sz w:val="18"/>
        </w:rPr>
        <w:t>&lt;defaultAccessControlAllowOrigin&gt;：默认允许所有域，可配置特定的域。</w:t>
      </w:r>
    </w:p>
    <w:p>
      <w:pPr>
        <w:pStyle w:val="7"/>
        <w:ind w:left="0"/>
        <w:rPr>
          <w:sz w:val="16"/>
        </w:rPr>
      </w:pPr>
    </w:p>
    <w:p>
      <w:pPr>
        <w:pStyle w:val="14"/>
        <w:numPr>
          <w:ilvl w:val="0"/>
          <w:numId w:val="70"/>
        </w:numPr>
        <w:tabs>
          <w:tab w:val="left" w:pos="1006"/>
        </w:tabs>
        <w:rPr>
          <w:sz w:val="18"/>
        </w:rPr>
      </w:pPr>
      <w:r>
        <w:rPr>
          <w:sz w:val="18"/>
        </w:rPr>
        <w:t>&lt;departmentSetting&gt;</w:t>
      </w:r>
    </w:p>
    <w:p>
      <w:pPr>
        <w:pStyle w:val="7"/>
        <w:spacing w:before="3"/>
        <w:ind w:left="0"/>
        <w:rPr>
          <w:sz w:val="16"/>
        </w:rPr>
      </w:pPr>
    </w:p>
    <w:p>
      <w:pPr>
        <w:pStyle w:val="14"/>
        <w:numPr>
          <w:ilvl w:val="4"/>
          <w:numId w:val="69"/>
        </w:numPr>
        <w:tabs>
          <w:tab w:val="left" w:pos="1006"/>
        </w:tabs>
        <w:spacing w:line="223" w:lineRule="auto"/>
        <w:ind w:right="379"/>
        <w:jc w:val="both"/>
        <w:rPr>
          <w:sz w:val="18"/>
        </w:rPr>
      </w:pPr>
      <w:r>
        <w:rPr>
          <w:sz w:val="18"/>
        </w:rPr>
        <w:t>&lt;enable&gt;：用于设置组织结构功能的启用与禁用。默认值：false</w:t>
      </w:r>
      <w:r>
        <w:rPr>
          <w:spacing w:val="-1"/>
          <w:sz w:val="18"/>
        </w:rPr>
        <w:t xml:space="preserve">，不启用组织结构配置。如果您希望实现分部门的资源管理，各级单位或部门管理员在门户中管理各级单位或部门的资源和用户， </w:t>
      </w:r>
      <w:r>
        <w:rPr>
          <w:sz w:val="18"/>
        </w:rPr>
        <w:t>那么建议您启用组织结构配置功能。</w:t>
      </w:r>
    </w:p>
    <w:p>
      <w:pPr>
        <w:pStyle w:val="14"/>
        <w:numPr>
          <w:ilvl w:val="4"/>
          <w:numId w:val="69"/>
        </w:numPr>
        <w:tabs>
          <w:tab w:val="left" w:pos="1006"/>
        </w:tabs>
        <w:spacing w:before="56" w:line="228" w:lineRule="auto"/>
        <w:ind w:right="460"/>
        <w:jc w:val="both"/>
        <w:rPr>
          <w:sz w:val="18"/>
        </w:rPr>
      </w:pPr>
      <w:r>
        <w:rPr>
          <w:sz w:val="18"/>
        </w:rPr>
        <w:t>&lt;orderBy</w:t>
      </w:r>
      <w:r>
        <w:rPr>
          <w:spacing w:val="-2"/>
          <w:sz w:val="18"/>
        </w:rPr>
        <w:t>&gt;：用于设置组织结构中部门的排序字段。默认值：</w:t>
      </w:r>
      <w:r>
        <w:rPr>
          <w:spacing w:val="-5"/>
          <w:sz w:val="18"/>
        </w:rPr>
        <w:t>CREATETIME</w:t>
      </w:r>
      <w:r>
        <w:rPr>
          <w:spacing w:val="-2"/>
          <w:sz w:val="18"/>
        </w:rPr>
        <w:t>，按部门的创建时间排</w:t>
      </w:r>
      <w:r>
        <w:rPr>
          <w:spacing w:val="1"/>
          <w:sz w:val="18"/>
        </w:rPr>
        <w:t xml:space="preserve">序。您也可以设置按 </w:t>
      </w:r>
      <w:r>
        <w:rPr>
          <w:sz w:val="18"/>
        </w:rPr>
        <w:t>NAME（按部门名称排序</w:t>
      </w:r>
      <w:r>
        <w:rPr>
          <w:spacing w:val="-87"/>
          <w:sz w:val="18"/>
        </w:rPr>
        <w:t>）</w:t>
      </w:r>
      <w:r>
        <w:rPr>
          <w:sz w:val="18"/>
        </w:rPr>
        <w:t>、ORDERNUM（按填写的部门序号排序</w:t>
      </w:r>
      <w:r>
        <w:rPr>
          <w:spacing w:val="-85"/>
          <w:sz w:val="18"/>
        </w:rPr>
        <w:t>）</w:t>
      </w:r>
      <w:r>
        <w:rPr>
          <w:sz w:val="18"/>
        </w:rPr>
        <w:t>。</w:t>
      </w:r>
    </w:p>
    <w:p>
      <w:pPr>
        <w:pStyle w:val="14"/>
        <w:numPr>
          <w:ilvl w:val="4"/>
          <w:numId w:val="69"/>
        </w:numPr>
        <w:tabs>
          <w:tab w:val="left" w:pos="1006"/>
        </w:tabs>
        <w:spacing w:before="47" w:line="228" w:lineRule="auto"/>
        <w:ind w:right="460"/>
        <w:jc w:val="both"/>
        <w:rPr>
          <w:sz w:val="18"/>
        </w:rPr>
      </w:pPr>
      <w:r>
        <w:rPr>
          <w:spacing w:val="-3"/>
          <w:sz w:val="18"/>
        </w:rPr>
        <w:t>&lt;orderType</w:t>
      </w:r>
      <w:r>
        <w:rPr>
          <w:spacing w:val="-6"/>
          <w:sz w:val="18"/>
        </w:rPr>
        <w:t>&gt;：用于设置排序时，按升序或降序排序。默认值：ASC</w:t>
      </w:r>
      <w:r>
        <w:rPr>
          <w:spacing w:val="-3"/>
          <w:sz w:val="18"/>
        </w:rPr>
        <w:t>，按升序排序。您也可以设置</w:t>
      </w:r>
      <w:r>
        <w:rPr>
          <w:spacing w:val="43"/>
          <w:sz w:val="18"/>
        </w:rPr>
        <w:t>按</w:t>
      </w:r>
      <w:r>
        <w:rPr>
          <w:sz w:val="18"/>
        </w:rPr>
        <w:t>DESC</w:t>
      </w:r>
      <w:r>
        <w:rPr>
          <w:spacing w:val="-3"/>
          <w:sz w:val="18"/>
        </w:rPr>
        <w:t xml:space="preserve"> 降序排序。</w:t>
      </w:r>
    </w:p>
    <w:p>
      <w:pPr>
        <w:pStyle w:val="7"/>
        <w:spacing w:before="18"/>
        <w:ind w:left="0"/>
        <w:rPr>
          <w:sz w:val="15"/>
        </w:rPr>
      </w:pPr>
    </w:p>
    <w:p>
      <w:pPr>
        <w:pStyle w:val="14"/>
        <w:numPr>
          <w:ilvl w:val="0"/>
          <w:numId w:val="70"/>
        </w:numPr>
        <w:tabs>
          <w:tab w:val="left" w:pos="1006"/>
        </w:tabs>
        <w:rPr>
          <w:sz w:val="18"/>
        </w:rPr>
      </w:pPr>
      <w:r>
        <w:rPr>
          <w:sz w:val="18"/>
        </w:rPr>
        <w:t>&lt;mapApps&gt;</w:t>
      </w:r>
    </w:p>
    <w:p>
      <w:pPr>
        <w:pStyle w:val="7"/>
        <w:spacing w:before="1"/>
        <w:ind w:left="0"/>
        <w:rPr>
          <w:sz w:val="16"/>
        </w:rPr>
      </w:pPr>
    </w:p>
    <w:p>
      <w:pPr>
        <w:pStyle w:val="7"/>
        <w:spacing w:before="1" w:line="223" w:lineRule="auto"/>
        <w:ind w:left="227" w:right="430" w:firstLine="360"/>
      </w:pPr>
      <w:r>
        <w:t>Map App 集合，用于扩展用户自定义的地图应用 APP，默认值：mapViewer_v2，使用iPortal 内置的V2 版本（新版）数据上图APP。</w:t>
      </w:r>
    </w:p>
    <w:p>
      <w:pPr>
        <w:pStyle w:val="7"/>
        <w:spacing w:before="8"/>
        <w:ind w:left="0"/>
        <w:rPr>
          <w:sz w:val="16"/>
        </w:rPr>
      </w:pPr>
    </w:p>
    <w:p>
      <w:pPr>
        <w:pStyle w:val="14"/>
        <w:numPr>
          <w:ilvl w:val="0"/>
          <w:numId w:val="70"/>
        </w:numPr>
        <w:tabs>
          <w:tab w:val="left" w:pos="1006"/>
        </w:tabs>
        <w:rPr>
          <w:sz w:val="18"/>
        </w:rPr>
      </w:pPr>
      <w:r>
        <w:rPr>
          <w:sz w:val="18"/>
        </w:rPr>
        <w:t>&lt;groupSetting&gt;</w:t>
      </w:r>
    </w:p>
    <w:p>
      <w:pPr>
        <w:pStyle w:val="7"/>
        <w:spacing w:before="4"/>
        <w:ind w:left="0"/>
        <w:rPr>
          <w:sz w:val="15"/>
        </w:rPr>
      </w:pPr>
    </w:p>
    <w:p>
      <w:pPr>
        <w:pStyle w:val="7"/>
        <w:ind w:left="588"/>
      </w:pPr>
      <w:r>
        <w:t>用于设置在“我的申请”和“我的授权”页面是否显示群组相关信息。默认值：true，显示群组相关信息。</w:t>
      </w:r>
    </w:p>
    <w:p>
      <w:pPr>
        <w:pStyle w:val="7"/>
        <w:ind w:left="0"/>
        <w:rPr>
          <w:sz w:val="16"/>
        </w:rPr>
      </w:pPr>
    </w:p>
    <w:p>
      <w:pPr>
        <w:pStyle w:val="14"/>
        <w:numPr>
          <w:ilvl w:val="0"/>
          <w:numId w:val="70"/>
        </w:numPr>
        <w:tabs>
          <w:tab w:val="left" w:pos="1006"/>
        </w:tabs>
        <w:spacing w:line="453" w:lineRule="auto"/>
        <w:ind w:left="588" w:right="6128" w:firstLine="0"/>
        <w:rPr>
          <w:sz w:val="18"/>
        </w:rPr>
      </w:pPr>
      <w:r>
        <w:rPr>
          <w:sz w:val="18"/>
        </w:rPr>
        <w:t>&lt;portalCustomSetting&gt; 门户自定义设置。</w:t>
      </w:r>
    </w:p>
    <w:p>
      <w:pPr>
        <w:pStyle w:val="14"/>
        <w:numPr>
          <w:ilvl w:val="4"/>
          <w:numId w:val="69"/>
        </w:numPr>
        <w:tabs>
          <w:tab w:val="left" w:pos="1005"/>
          <w:tab w:val="left" w:pos="1006"/>
        </w:tabs>
        <w:spacing w:line="230" w:lineRule="auto"/>
        <w:ind w:right="462"/>
        <w:rPr>
          <w:sz w:val="18"/>
        </w:rPr>
      </w:pPr>
      <w:r>
        <w:rPr>
          <w:sz w:val="18"/>
        </w:rPr>
        <w:t>&lt;supportMultiLanguages</w:t>
      </w:r>
      <w:r>
        <w:rPr>
          <w:spacing w:val="-2"/>
          <w:sz w:val="18"/>
        </w:rPr>
        <w:t>&gt;：为门户自定义的内容设置多语言，例如：自定义目录，默认支持一种语言，可通过如下配置支持多语言：</w:t>
      </w:r>
    </w:p>
    <w:p>
      <w:pPr>
        <w:pStyle w:val="14"/>
        <w:numPr>
          <w:ilvl w:val="5"/>
          <w:numId w:val="69"/>
        </w:numPr>
        <w:tabs>
          <w:tab w:val="left" w:pos="1366"/>
          <w:tab w:val="left" w:pos="1367"/>
        </w:tabs>
        <w:spacing w:before="37" w:line="228" w:lineRule="auto"/>
        <w:ind w:right="453"/>
        <w:rPr>
          <w:sz w:val="18"/>
        </w:rPr>
      </w:pPr>
      <w:r>
        <w:rPr>
          <w:sz w:val="18"/>
        </w:rPr>
        <w:t>&lt;enable&gt;：设置是否启用多语言设置，默认值：false</w:t>
      </w:r>
      <w:r>
        <w:rPr>
          <w:spacing w:val="-1"/>
          <w:sz w:val="18"/>
        </w:rPr>
        <w:t>，不启用多语言设置，如果您希望启用</w:t>
      </w:r>
      <w:r>
        <w:rPr>
          <w:spacing w:val="2"/>
          <w:sz w:val="18"/>
        </w:rPr>
        <w:t xml:space="preserve">多语言设置，可以设置为： </w:t>
      </w:r>
      <w:r>
        <w:rPr>
          <w:sz w:val="18"/>
        </w:rPr>
        <w:t>true。</w:t>
      </w:r>
    </w:p>
    <w:p>
      <w:pPr>
        <w:pStyle w:val="14"/>
        <w:numPr>
          <w:ilvl w:val="5"/>
          <w:numId w:val="69"/>
        </w:numPr>
        <w:tabs>
          <w:tab w:val="left" w:pos="1366"/>
          <w:tab w:val="left" w:pos="1367"/>
        </w:tabs>
        <w:spacing w:before="42"/>
        <w:rPr>
          <w:sz w:val="18"/>
        </w:rPr>
      </w:pPr>
      <w:r>
        <w:rPr>
          <w:sz w:val="18"/>
        </w:rPr>
        <w:t>&lt;languages&gt;：设置支持的语言，目前支持中文和英文，可设置为：zh-CN,en-US。</w:t>
      </w:r>
    </w:p>
    <w:p>
      <w:pPr>
        <w:pStyle w:val="7"/>
        <w:ind w:left="0"/>
        <w:rPr>
          <w:sz w:val="16"/>
        </w:rPr>
      </w:pPr>
    </w:p>
    <w:p>
      <w:pPr>
        <w:pStyle w:val="14"/>
        <w:numPr>
          <w:ilvl w:val="0"/>
          <w:numId w:val="70"/>
        </w:numPr>
        <w:tabs>
          <w:tab w:val="left" w:pos="1006"/>
        </w:tabs>
        <w:rPr>
          <w:sz w:val="18"/>
        </w:rPr>
      </w:pPr>
      <w:r>
        <w:rPr>
          <w:sz w:val="18"/>
        </w:rPr>
        <w:t>&lt;mapViewerSetting&gt;</w:t>
      </w:r>
    </w:p>
    <w:p>
      <w:pPr>
        <w:rPr>
          <w:sz w:val="18"/>
        </w:rPr>
        <w:sectPr>
          <w:pgSz w:w="10500" w:h="13040"/>
          <w:pgMar w:top="1080" w:right="620" w:bottom="820" w:left="680" w:header="775" w:footer="632" w:gutter="0"/>
          <w:cols w:space="720" w:num="1"/>
        </w:sectPr>
      </w:pPr>
    </w:p>
    <w:p>
      <w:pPr>
        <w:pStyle w:val="7"/>
        <w:spacing w:before="13"/>
        <w:ind w:left="0"/>
        <w:rPr>
          <w:sz w:val="5"/>
        </w:rPr>
      </w:pPr>
    </w:p>
    <w:p>
      <w:pPr>
        <w:pStyle w:val="7"/>
        <w:spacing w:before="54"/>
        <w:ind w:left="588"/>
      </w:pPr>
      <w:r>
        <w:t>用于设置数据上图中，地图中允许添加的矢量要素总数的最大值，默认值：3000。</w:t>
      </w:r>
    </w:p>
    <w:p>
      <w:pPr>
        <w:pStyle w:val="7"/>
        <w:spacing w:before="10"/>
        <w:ind w:left="0"/>
        <w:rPr>
          <w:sz w:val="15"/>
        </w:rPr>
      </w:pPr>
    </w:p>
    <w:p>
      <w:pPr>
        <w:pStyle w:val="14"/>
        <w:numPr>
          <w:ilvl w:val="0"/>
          <w:numId w:val="70"/>
        </w:numPr>
        <w:tabs>
          <w:tab w:val="left" w:pos="1006"/>
        </w:tabs>
        <w:jc w:val="both"/>
        <w:rPr>
          <w:sz w:val="18"/>
        </w:rPr>
      </w:pPr>
      <w:r>
        <w:rPr>
          <w:sz w:val="18"/>
        </w:rPr>
        <w:t>&lt;cookieStorage&gt;</w:t>
      </w:r>
    </w:p>
    <w:p>
      <w:pPr>
        <w:pStyle w:val="7"/>
        <w:spacing w:before="12"/>
        <w:ind w:left="0"/>
        <w:rPr>
          <w:sz w:val="16"/>
        </w:rPr>
      </w:pPr>
    </w:p>
    <w:p>
      <w:pPr>
        <w:pStyle w:val="7"/>
        <w:spacing w:line="220" w:lineRule="auto"/>
        <w:ind w:left="227" w:right="274" w:firstLine="360"/>
        <w:jc w:val="both"/>
      </w:pPr>
      <w:r>
        <w:rPr>
          <w:spacing w:val="7"/>
        </w:rPr>
        <w:t>登录用户的</w:t>
      </w:r>
      <w:r>
        <w:t>cookie</w:t>
      </w:r>
      <w:r>
        <w:rPr>
          <w:spacing w:val="-17"/>
        </w:rPr>
        <w:t xml:space="preserve"> 存储配置，用于 </w:t>
      </w:r>
      <w:r>
        <w:t>iPortal 与代理服务之间的session</w:t>
      </w:r>
      <w:r>
        <w:rPr>
          <w:spacing w:val="-28"/>
        </w:rPr>
        <w:t xml:space="preserve"> 共享。</w:t>
      </w:r>
      <w:r>
        <w:t>iPortal</w:t>
      </w:r>
      <w:r>
        <w:rPr>
          <w:spacing w:val="-5"/>
        </w:rPr>
        <w:t xml:space="preserve"> 提供了两种缓存方式： </w:t>
      </w:r>
      <w:r>
        <w:rPr>
          <w:spacing w:val="1"/>
        </w:rPr>
        <w:t>E</w:t>
      </w:r>
      <w:r>
        <w:rPr>
          <w:spacing w:val="-3"/>
        </w:rPr>
        <w:t>h</w:t>
      </w:r>
      <w:r>
        <w:rPr>
          <w:spacing w:val="3"/>
        </w:rPr>
        <w:t>c</w:t>
      </w:r>
      <w:r>
        <w:rPr>
          <w:spacing w:val="1"/>
        </w:rPr>
        <w:t>a</w:t>
      </w:r>
      <w:r>
        <w:rPr>
          <w:spacing w:val="3"/>
        </w:rPr>
        <w:t>c</w:t>
      </w:r>
      <w:r>
        <w:rPr>
          <w:spacing w:val="-3"/>
        </w:rPr>
        <w:t>h</w:t>
      </w:r>
      <w:r>
        <w:t>e</w:t>
      </w:r>
      <w:r>
        <w:rPr>
          <w:spacing w:val="7"/>
        </w:rPr>
        <w:t xml:space="preserve"> 缓存和</w:t>
      </w:r>
      <w:r>
        <w:rPr>
          <w:spacing w:val="-10"/>
        </w:rPr>
        <w:t>R</w:t>
      </w:r>
      <w:r>
        <w:rPr>
          <w:spacing w:val="-2"/>
        </w:rPr>
        <w:t>e</w:t>
      </w:r>
      <w:r>
        <w:t>d</w:t>
      </w:r>
      <w:r>
        <w:rPr>
          <w:spacing w:val="2"/>
        </w:rPr>
        <w:t>i</w:t>
      </w:r>
      <w:r>
        <w:t>s</w:t>
      </w:r>
      <w:r>
        <w:rPr>
          <w:spacing w:val="-11"/>
        </w:rPr>
        <w:t xml:space="preserve"> 缓存。系统默认使用的是 </w:t>
      </w:r>
      <w:r>
        <w:rPr>
          <w:spacing w:val="1"/>
        </w:rPr>
        <w:t>E</w:t>
      </w:r>
      <w:r>
        <w:rPr>
          <w:spacing w:val="-3"/>
        </w:rPr>
        <w:t>h</w:t>
      </w:r>
      <w:r>
        <w:rPr>
          <w:spacing w:val="3"/>
        </w:rPr>
        <w:t>c</w:t>
      </w:r>
      <w:r>
        <w:rPr>
          <w:spacing w:val="1"/>
        </w:rPr>
        <w:t>a</w:t>
      </w:r>
      <w:r>
        <w:rPr>
          <w:spacing w:val="3"/>
        </w:rPr>
        <w:t>c</w:t>
      </w:r>
      <w:r>
        <w:rPr>
          <w:spacing w:val="-3"/>
        </w:rPr>
        <w:t>h</w:t>
      </w:r>
      <w:r>
        <w:t>e</w:t>
      </w:r>
      <w:r>
        <w:rPr>
          <w:spacing w:val="-22"/>
        </w:rPr>
        <w:t xml:space="preserve"> 缓存，您无需进行任何配置，可直接使用。其中，</w:t>
      </w:r>
      <w:r>
        <w:rPr>
          <w:spacing w:val="2"/>
        </w:rPr>
        <w:t>i</w:t>
      </w:r>
      <w:r>
        <w:rPr>
          <w:spacing w:val="-10"/>
        </w:rPr>
        <w:t>P</w:t>
      </w:r>
      <w:r>
        <w:rPr>
          <w:spacing w:val="-7"/>
        </w:rPr>
        <w:t>o</w:t>
      </w:r>
      <w:r>
        <w:rPr>
          <w:spacing w:val="10"/>
        </w:rPr>
        <w:t>r</w:t>
      </w:r>
      <w:r>
        <w:rPr>
          <w:spacing w:val="-3"/>
        </w:rPr>
        <w:t>t</w:t>
      </w:r>
      <w:r>
        <w:rPr>
          <w:spacing w:val="1"/>
        </w:rPr>
        <w:t>a</w:t>
      </w:r>
      <w:r>
        <w:t>l</w:t>
      </w:r>
      <w:r>
        <w:rPr>
          <w:spacing w:val="4"/>
        </w:rPr>
        <w:t>内置的服务代理支持</w:t>
      </w:r>
      <w:r>
        <w:t>Ehcache</w:t>
      </w:r>
      <w:r>
        <w:rPr>
          <w:spacing w:val="7"/>
        </w:rPr>
        <w:t xml:space="preserve"> 缓存和</w:t>
      </w:r>
      <w:r>
        <w:t>Redis</w:t>
      </w:r>
      <w:r>
        <w:rPr>
          <w:spacing w:val="-4"/>
        </w:rPr>
        <w:t xml:space="preserve"> 缓存，独立部署的服务代理仅支持 </w:t>
      </w:r>
      <w:r>
        <w:t>Redis</w:t>
      </w:r>
      <w:r>
        <w:rPr>
          <w:spacing w:val="-3"/>
        </w:rPr>
        <w:t xml:space="preserve"> 缓存。</w:t>
      </w:r>
    </w:p>
    <w:p>
      <w:pPr>
        <w:pStyle w:val="14"/>
        <w:numPr>
          <w:ilvl w:val="4"/>
          <w:numId w:val="69"/>
        </w:numPr>
        <w:tabs>
          <w:tab w:val="left" w:pos="1006"/>
        </w:tabs>
        <w:spacing w:before="120" w:line="230" w:lineRule="auto"/>
        <w:ind w:right="460"/>
        <w:jc w:val="both"/>
        <w:rPr>
          <w:sz w:val="18"/>
        </w:rPr>
      </w:pPr>
      <w:r>
        <w:rPr>
          <w:sz w:val="18"/>
        </w:rPr>
        <w:t>&lt;type&gt;：设置缓存类型，字符需要大写，默认值：EHCACHE</w:t>
      </w:r>
      <w:r>
        <w:rPr>
          <w:spacing w:val="1"/>
          <w:sz w:val="18"/>
        </w:rPr>
        <w:t xml:space="preserve">，使用 </w:t>
      </w:r>
      <w:r>
        <w:rPr>
          <w:sz w:val="18"/>
        </w:rPr>
        <w:t>Ehcache 缓存，您还可设置为：REDIS</w:t>
      </w:r>
      <w:r>
        <w:rPr>
          <w:spacing w:val="-1"/>
          <w:sz w:val="18"/>
        </w:rPr>
        <w:t xml:space="preserve">，使用 </w:t>
      </w:r>
      <w:r>
        <w:rPr>
          <w:sz w:val="18"/>
        </w:rPr>
        <w:t>Redis</w:t>
      </w:r>
      <w:r>
        <w:rPr>
          <w:spacing w:val="-3"/>
          <w:sz w:val="18"/>
        </w:rPr>
        <w:t xml:space="preserve"> 缓存。</w:t>
      </w:r>
    </w:p>
    <w:p>
      <w:pPr>
        <w:pStyle w:val="14"/>
        <w:numPr>
          <w:ilvl w:val="4"/>
          <w:numId w:val="69"/>
        </w:numPr>
        <w:tabs>
          <w:tab w:val="left" w:pos="1006"/>
        </w:tabs>
        <w:spacing w:before="38"/>
        <w:jc w:val="both"/>
        <w:rPr>
          <w:sz w:val="18"/>
        </w:rPr>
      </w:pPr>
      <w:r>
        <w:rPr>
          <w:sz w:val="18"/>
        </w:rPr>
        <w:t>&lt;cacheServerConfig&gt;：缓存服务器配置。</w:t>
      </w:r>
    </w:p>
    <w:p>
      <w:pPr>
        <w:pStyle w:val="14"/>
        <w:numPr>
          <w:ilvl w:val="4"/>
          <w:numId w:val="69"/>
        </w:numPr>
        <w:tabs>
          <w:tab w:val="left" w:pos="1006"/>
        </w:tabs>
        <w:spacing w:before="42" w:line="225" w:lineRule="auto"/>
        <w:ind w:right="459"/>
        <w:jc w:val="both"/>
        <w:rPr>
          <w:sz w:val="18"/>
        </w:rPr>
      </w:pPr>
      <w:r>
        <w:rPr>
          <w:sz w:val="18"/>
        </w:rPr>
        <w:t>&lt;ehcacheConfigPath</w:t>
      </w:r>
      <w:r>
        <w:rPr>
          <w:spacing w:val="11"/>
          <w:sz w:val="18"/>
        </w:rPr>
        <w:t>&gt;： 设置</w:t>
      </w:r>
      <w:r>
        <w:rPr>
          <w:sz w:val="18"/>
        </w:rPr>
        <w:t>Ehcache</w:t>
      </w:r>
      <w:r>
        <w:rPr>
          <w:spacing w:val="-3"/>
          <w:sz w:val="18"/>
        </w:rPr>
        <w:t xml:space="preserve"> 配置文件的路径，默认指向系统自带的</w:t>
      </w:r>
      <w:r>
        <w:rPr>
          <w:sz w:val="18"/>
        </w:rPr>
        <w:t>Ehcache</w:t>
      </w:r>
      <w:r>
        <w:rPr>
          <w:spacing w:val="-2"/>
          <w:sz w:val="18"/>
        </w:rPr>
        <w:t xml:space="preserve"> 缓存的</w:t>
      </w:r>
      <w:r>
        <w:rPr>
          <w:spacing w:val="-5"/>
          <w:sz w:val="18"/>
        </w:rPr>
        <w:t xml:space="preserve">配置文件  </w:t>
      </w:r>
      <w:r>
        <w:rPr>
          <w:spacing w:val="2"/>
          <w:sz w:val="18"/>
        </w:rPr>
        <w:t>i</w:t>
      </w:r>
      <w:r>
        <w:rPr>
          <w:sz w:val="18"/>
        </w:rPr>
        <w:t>po</w:t>
      </w:r>
      <w:r>
        <w:rPr>
          <w:spacing w:val="10"/>
          <w:sz w:val="18"/>
        </w:rPr>
        <w:t>r</w:t>
      </w:r>
      <w:r>
        <w:rPr>
          <w:spacing w:val="-3"/>
          <w:sz w:val="18"/>
        </w:rPr>
        <w:t>t</w:t>
      </w:r>
      <w:r>
        <w:rPr>
          <w:spacing w:val="1"/>
          <w:sz w:val="18"/>
        </w:rPr>
        <w:t>a</w:t>
      </w:r>
      <w:r>
        <w:rPr>
          <w:spacing w:val="3"/>
          <w:sz w:val="18"/>
        </w:rPr>
        <w:t>l</w:t>
      </w:r>
      <w:r>
        <w:rPr>
          <w:spacing w:val="1"/>
          <w:sz w:val="18"/>
        </w:rPr>
        <w:t>-</w:t>
      </w:r>
      <w:r>
        <w:rPr>
          <w:spacing w:val="-2"/>
          <w:sz w:val="18"/>
        </w:rPr>
        <w:t>e</w:t>
      </w:r>
      <w:r>
        <w:rPr>
          <w:spacing w:val="-3"/>
          <w:sz w:val="18"/>
        </w:rPr>
        <w:t>h</w:t>
      </w:r>
      <w:r>
        <w:rPr>
          <w:spacing w:val="3"/>
          <w:sz w:val="18"/>
        </w:rPr>
        <w:t>c</w:t>
      </w:r>
      <w:r>
        <w:rPr>
          <w:spacing w:val="-6"/>
          <w:sz w:val="18"/>
        </w:rPr>
        <w:t>a</w:t>
      </w:r>
      <w:r>
        <w:rPr>
          <w:spacing w:val="3"/>
          <w:sz w:val="18"/>
        </w:rPr>
        <w:t>c</w:t>
      </w:r>
      <w:r>
        <w:rPr>
          <w:spacing w:val="-3"/>
          <w:sz w:val="18"/>
        </w:rPr>
        <w:t>h</w:t>
      </w:r>
      <w:r>
        <w:rPr>
          <w:spacing w:val="-2"/>
          <w:sz w:val="18"/>
        </w:rPr>
        <w:t>e</w:t>
      </w:r>
      <w:r>
        <w:rPr>
          <w:sz w:val="18"/>
        </w:rPr>
        <w:t>.</w:t>
      </w:r>
      <w:r>
        <w:rPr>
          <w:spacing w:val="2"/>
          <w:sz w:val="18"/>
        </w:rPr>
        <w:t>x</w:t>
      </w:r>
      <w:r>
        <w:rPr>
          <w:spacing w:val="-4"/>
          <w:sz w:val="18"/>
        </w:rPr>
        <w:t>m</w:t>
      </w:r>
      <w:r>
        <w:rPr>
          <w:spacing w:val="3"/>
          <w:sz w:val="18"/>
        </w:rPr>
        <w:t>l</w:t>
      </w:r>
      <w:r>
        <w:rPr>
          <w:spacing w:val="-45"/>
          <w:sz w:val="18"/>
        </w:rPr>
        <w:t>，位于【</w:t>
      </w:r>
      <w:r>
        <w:rPr>
          <w:spacing w:val="-4"/>
          <w:sz w:val="18"/>
        </w:rPr>
        <w:t>S</w:t>
      </w:r>
      <w:r>
        <w:rPr>
          <w:spacing w:val="-3"/>
          <w:sz w:val="18"/>
        </w:rPr>
        <w:t>u</w:t>
      </w:r>
      <w:r>
        <w:rPr>
          <w:sz w:val="18"/>
        </w:rPr>
        <w:t>p</w:t>
      </w:r>
      <w:r>
        <w:rPr>
          <w:spacing w:val="-2"/>
          <w:sz w:val="18"/>
        </w:rPr>
        <w:t>e</w:t>
      </w:r>
      <w:r>
        <w:rPr>
          <w:spacing w:val="3"/>
          <w:sz w:val="18"/>
        </w:rPr>
        <w:t>r</w:t>
      </w:r>
      <w:r>
        <w:rPr>
          <w:spacing w:val="-4"/>
          <w:sz w:val="18"/>
        </w:rPr>
        <w:t>M</w:t>
      </w:r>
      <w:r>
        <w:rPr>
          <w:spacing w:val="1"/>
          <w:sz w:val="18"/>
        </w:rPr>
        <w:t>a</w:t>
      </w:r>
      <w:r>
        <w:rPr>
          <w:sz w:val="18"/>
        </w:rPr>
        <w:t>p</w:t>
      </w:r>
      <w:r>
        <w:rPr>
          <w:spacing w:val="-10"/>
          <w:sz w:val="18"/>
        </w:rPr>
        <w:t xml:space="preserve"> </w:t>
      </w:r>
      <w:r>
        <w:rPr>
          <w:spacing w:val="2"/>
          <w:sz w:val="18"/>
        </w:rPr>
        <w:t>i</w:t>
      </w:r>
      <w:r>
        <w:rPr>
          <w:spacing w:val="-10"/>
          <w:sz w:val="18"/>
        </w:rPr>
        <w:t>P</w:t>
      </w:r>
      <w:r>
        <w:rPr>
          <w:sz w:val="18"/>
        </w:rPr>
        <w:t>o</w:t>
      </w:r>
      <w:r>
        <w:rPr>
          <w:spacing w:val="10"/>
          <w:sz w:val="18"/>
        </w:rPr>
        <w:t>r</w:t>
      </w:r>
      <w:r>
        <w:rPr>
          <w:spacing w:val="-3"/>
          <w:sz w:val="18"/>
        </w:rPr>
        <w:t>t</w:t>
      </w:r>
      <w:r>
        <w:rPr>
          <w:spacing w:val="-6"/>
          <w:sz w:val="18"/>
        </w:rPr>
        <w:t>a</w:t>
      </w:r>
      <w:r>
        <w:rPr>
          <w:sz w:val="18"/>
        </w:rPr>
        <w:t>l</w:t>
      </w:r>
      <w:r>
        <w:rPr>
          <w:spacing w:val="-16"/>
          <w:sz w:val="18"/>
        </w:rPr>
        <w:t xml:space="preserve"> 安装目录】</w:t>
      </w:r>
      <w:r>
        <w:rPr>
          <w:spacing w:val="-3"/>
          <w:sz w:val="18"/>
        </w:rPr>
        <w:t>\</w:t>
      </w:r>
      <w:r>
        <w:rPr>
          <w:spacing w:val="1"/>
          <w:sz w:val="18"/>
        </w:rPr>
        <w:t>w</w:t>
      </w:r>
      <w:r>
        <w:rPr>
          <w:spacing w:val="-2"/>
          <w:sz w:val="18"/>
        </w:rPr>
        <w:t>e</w:t>
      </w:r>
      <w:r>
        <w:rPr>
          <w:spacing w:val="-7"/>
          <w:sz w:val="18"/>
        </w:rPr>
        <w:t>b</w:t>
      </w:r>
      <w:r>
        <w:rPr>
          <w:spacing w:val="1"/>
          <w:sz w:val="18"/>
        </w:rPr>
        <w:t>a</w:t>
      </w:r>
      <w:r>
        <w:rPr>
          <w:sz w:val="18"/>
        </w:rPr>
        <w:t>pp</w:t>
      </w:r>
      <w:r>
        <w:rPr>
          <w:spacing w:val="4"/>
          <w:sz w:val="18"/>
        </w:rPr>
        <w:t>s</w:t>
      </w:r>
      <w:r>
        <w:rPr>
          <w:spacing w:val="-3"/>
          <w:sz w:val="18"/>
        </w:rPr>
        <w:t>\</w:t>
      </w:r>
      <w:r>
        <w:rPr>
          <w:spacing w:val="2"/>
          <w:sz w:val="18"/>
        </w:rPr>
        <w:t>i</w:t>
      </w:r>
      <w:r>
        <w:rPr>
          <w:sz w:val="18"/>
        </w:rPr>
        <w:t>p</w:t>
      </w:r>
      <w:r>
        <w:rPr>
          <w:spacing w:val="-7"/>
          <w:sz w:val="18"/>
        </w:rPr>
        <w:t>o</w:t>
      </w:r>
      <w:r>
        <w:rPr>
          <w:spacing w:val="10"/>
          <w:sz w:val="18"/>
        </w:rPr>
        <w:t>r</w:t>
      </w:r>
      <w:r>
        <w:rPr>
          <w:spacing w:val="-3"/>
          <w:sz w:val="18"/>
        </w:rPr>
        <w:t>t</w:t>
      </w:r>
      <w:r>
        <w:rPr>
          <w:spacing w:val="1"/>
          <w:sz w:val="18"/>
        </w:rPr>
        <w:t>a</w:t>
      </w:r>
      <w:r>
        <w:rPr>
          <w:spacing w:val="3"/>
          <w:sz w:val="18"/>
        </w:rPr>
        <w:t>l</w:t>
      </w:r>
      <w:r>
        <w:rPr>
          <w:spacing w:val="-3"/>
          <w:sz w:val="18"/>
        </w:rPr>
        <w:t>\</w:t>
      </w:r>
      <w:r>
        <w:rPr>
          <w:spacing w:val="-4"/>
          <w:sz w:val="18"/>
        </w:rPr>
        <w:t>W</w:t>
      </w:r>
      <w:r>
        <w:rPr>
          <w:spacing w:val="1"/>
          <w:sz w:val="18"/>
        </w:rPr>
        <w:t>E</w:t>
      </w:r>
      <w:r>
        <w:rPr>
          <w:spacing w:val="-5"/>
          <w:sz w:val="18"/>
        </w:rPr>
        <w:t>B</w:t>
      </w:r>
      <w:r>
        <w:rPr>
          <w:spacing w:val="1"/>
          <w:sz w:val="18"/>
        </w:rPr>
        <w:t>-</w:t>
      </w:r>
      <w:r>
        <w:rPr>
          <w:spacing w:val="-3"/>
          <w:sz w:val="18"/>
        </w:rPr>
        <w:t>INF</w:t>
      </w:r>
      <w:r>
        <w:rPr>
          <w:sz w:val="18"/>
        </w:rPr>
        <w:t>目录下，当然，您也可以自己编写独立的缓存配置文件。</w:t>
      </w:r>
    </w:p>
    <w:p>
      <w:pPr>
        <w:pStyle w:val="14"/>
        <w:numPr>
          <w:ilvl w:val="4"/>
          <w:numId w:val="69"/>
        </w:numPr>
        <w:tabs>
          <w:tab w:val="left" w:pos="1006"/>
        </w:tabs>
        <w:spacing w:before="45"/>
        <w:jc w:val="both"/>
        <w:rPr>
          <w:sz w:val="18"/>
        </w:rPr>
      </w:pPr>
      <w:r>
        <w:rPr>
          <w:spacing w:val="-1"/>
          <w:sz w:val="18"/>
        </w:rPr>
        <w:t xml:space="preserve">我们以注释的方式提供了以下 </w:t>
      </w:r>
      <w:r>
        <w:rPr>
          <w:sz w:val="18"/>
        </w:rPr>
        <w:t>Redis</w:t>
      </w:r>
      <w:r>
        <w:rPr>
          <w:spacing w:val="-3"/>
          <w:sz w:val="18"/>
        </w:rPr>
        <w:t xml:space="preserve"> 缓存的配置信息：</w:t>
      </w:r>
    </w:p>
    <w:p>
      <w:pPr>
        <w:pStyle w:val="14"/>
        <w:numPr>
          <w:ilvl w:val="4"/>
          <w:numId w:val="69"/>
        </w:numPr>
        <w:tabs>
          <w:tab w:val="left" w:pos="1005"/>
          <w:tab w:val="left" w:pos="1006"/>
        </w:tabs>
        <w:spacing w:before="40" w:line="228" w:lineRule="auto"/>
        <w:ind w:right="459"/>
        <w:rPr>
          <w:sz w:val="18"/>
        </w:rPr>
      </w:pPr>
      <w:r>
        <w:rPr>
          <w:sz w:val="18"/>
        </w:rPr>
        <w:t>&lt;nodes</w:t>
      </w:r>
      <w:r>
        <w:rPr>
          <w:spacing w:val="5"/>
          <w:sz w:val="18"/>
        </w:rPr>
        <w:t xml:space="preserve">&gt;：设置 </w:t>
      </w:r>
      <w:r>
        <w:rPr>
          <w:sz w:val="18"/>
        </w:rPr>
        <w:t>Redis</w:t>
      </w:r>
      <w:r>
        <w:rPr>
          <w:spacing w:val="4"/>
          <w:sz w:val="18"/>
        </w:rPr>
        <w:t xml:space="preserve"> 服务节点，</w:t>
      </w:r>
      <w:r>
        <w:rPr>
          <w:sz w:val="18"/>
        </w:rPr>
        <w:t>Redis 若要使用集群，nodes 节点可以配置多个 host:port， 以“|</w:t>
      </w:r>
      <w:r>
        <w:rPr>
          <w:spacing w:val="2"/>
          <w:sz w:val="18"/>
        </w:rPr>
        <w:t xml:space="preserve">”分隔，否则只需配置一个 </w:t>
      </w:r>
      <w:r>
        <w:rPr>
          <w:sz w:val="18"/>
        </w:rPr>
        <w:t>host:port。</w:t>
      </w:r>
    </w:p>
    <w:p>
      <w:pPr>
        <w:pStyle w:val="14"/>
        <w:numPr>
          <w:ilvl w:val="4"/>
          <w:numId w:val="69"/>
        </w:numPr>
        <w:tabs>
          <w:tab w:val="left" w:pos="1005"/>
          <w:tab w:val="left" w:pos="1006"/>
        </w:tabs>
        <w:spacing w:before="49"/>
        <w:rPr>
          <w:sz w:val="18"/>
        </w:rPr>
      </w:pPr>
      <w:r>
        <w:rPr>
          <w:sz w:val="18"/>
        </w:rPr>
        <w:t>&lt;timeout&gt;：Redis</w:t>
      </w:r>
      <w:r>
        <w:rPr>
          <w:spacing w:val="-3"/>
          <w:sz w:val="18"/>
        </w:rPr>
        <w:t xml:space="preserve"> 服务连接超时时间，单位：</w:t>
      </w:r>
      <w:r>
        <w:rPr>
          <w:sz w:val="18"/>
        </w:rPr>
        <w:t>ms。</w:t>
      </w:r>
    </w:p>
    <w:p>
      <w:pPr>
        <w:pStyle w:val="14"/>
        <w:numPr>
          <w:ilvl w:val="4"/>
          <w:numId w:val="69"/>
        </w:numPr>
        <w:tabs>
          <w:tab w:val="left" w:pos="1005"/>
          <w:tab w:val="left" w:pos="1006"/>
        </w:tabs>
        <w:spacing w:before="36"/>
        <w:rPr>
          <w:sz w:val="18"/>
        </w:rPr>
      </w:pPr>
      <w:r>
        <w:rPr>
          <w:sz w:val="18"/>
        </w:rPr>
        <w:t>&lt;password&gt;：Redis</w:t>
      </w:r>
      <w:r>
        <w:rPr>
          <w:spacing w:val="-3"/>
          <w:sz w:val="18"/>
        </w:rPr>
        <w:t xml:space="preserve"> 服务的访问密码。</w:t>
      </w:r>
    </w:p>
    <w:p>
      <w:pPr>
        <w:pStyle w:val="14"/>
        <w:numPr>
          <w:ilvl w:val="4"/>
          <w:numId w:val="69"/>
        </w:numPr>
        <w:tabs>
          <w:tab w:val="left" w:pos="1005"/>
          <w:tab w:val="left" w:pos="1006"/>
        </w:tabs>
        <w:spacing w:before="36"/>
        <w:rPr>
          <w:sz w:val="18"/>
        </w:rPr>
      </w:pPr>
      <w:r>
        <w:rPr>
          <w:sz w:val="18"/>
        </w:rPr>
        <w:t>&lt;maxTotal</w:t>
      </w:r>
      <w:r>
        <w:rPr>
          <w:spacing w:val="-2"/>
          <w:sz w:val="18"/>
        </w:rPr>
        <w:t xml:space="preserve">&gt;：可用连接 </w:t>
      </w:r>
      <w:r>
        <w:rPr>
          <w:sz w:val="18"/>
        </w:rPr>
        <w:t>Redis</w:t>
      </w:r>
      <w:r>
        <w:rPr>
          <w:spacing w:val="-3"/>
          <w:sz w:val="18"/>
        </w:rPr>
        <w:t xml:space="preserve"> 实例的最大数目。</w:t>
      </w:r>
    </w:p>
    <w:p>
      <w:pPr>
        <w:pStyle w:val="14"/>
        <w:numPr>
          <w:ilvl w:val="4"/>
          <w:numId w:val="69"/>
        </w:numPr>
        <w:tabs>
          <w:tab w:val="left" w:pos="1005"/>
          <w:tab w:val="left" w:pos="1006"/>
        </w:tabs>
        <w:spacing w:before="35"/>
        <w:rPr>
          <w:sz w:val="18"/>
        </w:rPr>
      </w:pPr>
      <w:r>
        <w:rPr>
          <w:sz w:val="18"/>
        </w:rPr>
        <w:t>&lt;maxIdle</w:t>
      </w:r>
      <w:r>
        <w:rPr>
          <w:spacing w:val="4"/>
          <w:sz w:val="18"/>
        </w:rPr>
        <w:t xml:space="preserve">&gt;：控制一个 </w:t>
      </w:r>
      <w:r>
        <w:rPr>
          <w:sz w:val="18"/>
        </w:rPr>
        <w:t>Pool（连接池）</w:t>
      </w:r>
      <w:r>
        <w:rPr>
          <w:spacing w:val="4"/>
          <w:sz w:val="18"/>
        </w:rPr>
        <w:t>最多有多少个状态为</w:t>
      </w:r>
      <w:r>
        <w:rPr>
          <w:sz w:val="18"/>
        </w:rPr>
        <w:t>idle（空闲的）</w:t>
      </w:r>
      <w:r>
        <w:rPr>
          <w:spacing w:val="43"/>
          <w:sz w:val="18"/>
        </w:rPr>
        <w:t>的</w:t>
      </w:r>
      <w:r>
        <w:rPr>
          <w:sz w:val="18"/>
        </w:rPr>
        <w:t>Jedis</w:t>
      </w:r>
      <w:r>
        <w:rPr>
          <w:spacing w:val="-3"/>
          <w:sz w:val="18"/>
        </w:rPr>
        <w:t xml:space="preserve"> 实例。</w:t>
      </w:r>
    </w:p>
    <w:p>
      <w:pPr>
        <w:pStyle w:val="14"/>
        <w:numPr>
          <w:ilvl w:val="4"/>
          <w:numId w:val="69"/>
        </w:numPr>
        <w:tabs>
          <w:tab w:val="left" w:pos="1005"/>
          <w:tab w:val="left" w:pos="1006"/>
        </w:tabs>
        <w:spacing w:before="35"/>
        <w:rPr>
          <w:sz w:val="18"/>
        </w:rPr>
      </w:pPr>
      <w:r>
        <w:rPr>
          <w:sz w:val="18"/>
        </w:rPr>
        <w:t>&lt;maxWaitMillis&gt;：等待可用连接的最大时间，单位：ms，默认值：-1，表示永不超时。</w:t>
      </w:r>
    </w:p>
    <w:p>
      <w:pPr>
        <w:pStyle w:val="14"/>
        <w:numPr>
          <w:ilvl w:val="4"/>
          <w:numId w:val="69"/>
        </w:numPr>
        <w:tabs>
          <w:tab w:val="left" w:pos="1005"/>
          <w:tab w:val="left" w:pos="1006"/>
        </w:tabs>
        <w:spacing w:before="48" w:line="228" w:lineRule="auto"/>
        <w:ind w:right="372"/>
        <w:rPr>
          <w:sz w:val="18"/>
        </w:rPr>
      </w:pPr>
      <w:r>
        <w:rPr>
          <w:sz w:val="18"/>
        </w:rPr>
        <w:t xml:space="preserve">&lt;testOnBorrow&gt;：在 </w:t>
      </w:r>
      <w:r>
        <w:rPr>
          <w:spacing w:val="-3"/>
          <w:sz w:val="18"/>
        </w:rPr>
        <w:t>borrow</w:t>
      </w:r>
      <w:r>
        <w:rPr>
          <w:sz w:val="18"/>
        </w:rPr>
        <w:t xml:space="preserve"> 一个 Jedis</w:t>
      </w:r>
      <w:r>
        <w:rPr>
          <w:spacing w:val="-1"/>
          <w:sz w:val="18"/>
        </w:rPr>
        <w:t xml:space="preserve"> 实例时，是否提前进行 </w:t>
      </w:r>
      <w:r>
        <w:rPr>
          <w:sz w:val="18"/>
        </w:rPr>
        <w:t>validate</w:t>
      </w:r>
      <w:r>
        <w:rPr>
          <w:spacing w:val="-1"/>
          <w:sz w:val="18"/>
        </w:rPr>
        <w:t xml:space="preserve"> 操作，默认值：</w:t>
      </w:r>
      <w:r>
        <w:rPr>
          <w:sz w:val="18"/>
        </w:rPr>
        <w:t xml:space="preserve">true， </w:t>
      </w:r>
      <w:r>
        <w:rPr>
          <w:spacing w:val="8"/>
          <w:sz w:val="18"/>
        </w:rPr>
        <w:t>表示得到的</w:t>
      </w:r>
      <w:r>
        <w:rPr>
          <w:sz w:val="18"/>
        </w:rPr>
        <w:t>Jedis</w:t>
      </w:r>
      <w:r>
        <w:rPr>
          <w:spacing w:val="-3"/>
          <w:sz w:val="18"/>
        </w:rPr>
        <w:t xml:space="preserve"> 实例均是可用的。</w:t>
      </w:r>
    </w:p>
    <w:p>
      <w:pPr>
        <w:pStyle w:val="2"/>
        <w:tabs>
          <w:tab w:val="left" w:pos="1063"/>
        </w:tabs>
        <w:spacing w:before="213"/>
        <w:ind w:left="227" w:firstLine="0"/>
      </w:pPr>
      <w:bookmarkStart w:id="412" w:name="3.3_门户代理"/>
      <w:bookmarkEnd w:id="412"/>
      <w:bookmarkStart w:id="413" w:name="_Toc18253"/>
      <w:bookmarkStart w:id="414" w:name="_Toc3500"/>
      <w:r>
        <w:rPr>
          <w:spacing w:val="5"/>
          <w:w w:val="110"/>
        </w:rPr>
        <w:t>3.3</w:t>
      </w:r>
      <w:r>
        <w:rPr>
          <w:spacing w:val="5"/>
          <w:w w:val="110"/>
        </w:rPr>
        <w:tab/>
      </w:r>
      <w:r>
        <w:rPr>
          <w:spacing w:val="15"/>
          <w:w w:val="110"/>
        </w:rPr>
        <w:t>门户代理</w:t>
      </w:r>
      <w:bookmarkEnd w:id="413"/>
      <w:bookmarkEnd w:id="414"/>
    </w:p>
    <w:p>
      <w:pPr>
        <w:pStyle w:val="7"/>
        <w:spacing w:before="223" w:line="223" w:lineRule="auto"/>
        <w:ind w:left="227" w:right="195" w:firstLine="360"/>
      </w:pPr>
      <w:r>
        <w:rPr>
          <w:spacing w:val="1"/>
        </w:rPr>
        <w:t>在实际的业务应用中，应用系统使用的服务可能来源于多台</w:t>
      </w:r>
      <w:r>
        <w:t>SuperMap iServer</w:t>
      </w:r>
      <w:r>
        <w:rPr>
          <w:spacing w:val="7"/>
        </w:rPr>
        <w:t xml:space="preserve"> 以及其他</w:t>
      </w:r>
      <w:r>
        <w:t>GIS</w:t>
      </w:r>
      <w:r>
        <w:rPr>
          <w:spacing w:val="-4"/>
        </w:rPr>
        <w:t xml:space="preserve"> 平台厂商的S</w:t>
      </w:r>
      <w:r>
        <w:rPr>
          <w:spacing w:val="-2"/>
        </w:rPr>
        <w:t>e</w:t>
      </w:r>
      <w:r>
        <w:rPr>
          <w:spacing w:val="10"/>
        </w:rPr>
        <w:t>r</w:t>
      </w:r>
      <w:r>
        <w:rPr>
          <w:spacing w:val="-1"/>
        </w:rPr>
        <w:t>v</w:t>
      </w:r>
      <w:r>
        <w:rPr>
          <w:spacing w:val="-2"/>
        </w:rPr>
        <w:t>e</w:t>
      </w:r>
      <w:r>
        <w:rPr>
          <w:spacing w:val="3"/>
        </w:rPr>
        <w:t>r</w:t>
      </w:r>
      <w:r>
        <w:rPr>
          <w:spacing w:val="-80"/>
        </w:rPr>
        <w:t>，</w:t>
      </w:r>
      <w:r>
        <w:rPr>
          <w:spacing w:val="-4"/>
        </w:rPr>
        <w:t>S</w:t>
      </w:r>
      <w:r>
        <w:rPr>
          <w:spacing w:val="-3"/>
        </w:rPr>
        <w:t>u</w:t>
      </w:r>
      <w:r>
        <w:t>p</w:t>
      </w:r>
      <w:r>
        <w:rPr>
          <w:spacing w:val="-2"/>
        </w:rPr>
        <w:t>e</w:t>
      </w:r>
      <w:r>
        <w:rPr>
          <w:spacing w:val="3"/>
        </w:rPr>
        <w:t>r</w:t>
      </w:r>
      <w:r>
        <w:rPr>
          <w:spacing w:val="-4"/>
        </w:rPr>
        <w:t>M</w:t>
      </w:r>
      <w:r>
        <w:rPr>
          <w:spacing w:val="1"/>
        </w:rPr>
        <w:t>a</w:t>
      </w:r>
      <w:r>
        <w:t xml:space="preserve">p </w:t>
      </w:r>
      <w:r>
        <w:rPr>
          <w:spacing w:val="2"/>
        </w:rPr>
        <w:t>i</w:t>
      </w:r>
      <w:r>
        <w:rPr>
          <w:spacing w:val="-10"/>
        </w:rPr>
        <w:t>P</w:t>
      </w:r>
      <w:r>
        <w:t>o</w:t>
      </w:r>
      <w:r>
        <w:rPr>
          <w:spacing w:val="10"/>
        </w:rPr>
        <w:t>r</w:t>
      </w:r>
      <w:r>
        <w:rPr>
          <w:spacing w:val="-3"/>
        </w:rPr>
        <w:t>t</w:t>
      </w:r>
      <w:r>
        <w:rPr>
          <w:spacing w:val="1"/>
        </w:rPr>
        <w:t>a</w:t>
      </w:r>
      <w:r>
        <w:t xml:space="preserve">l </w:t>
      </w:r>
      <w:r>
        <w:fldChar w:fldCharType="begin"/>
      </w:r>
      <w:r>
        <w:instrText xml:space="preserve"> HYPERLINK "http://doc.iserver.com/iportal/iP/iportal_management/Portal_config/serviceProxy_config/Built_in_Proxy/serviceProxy_config.htm" \h </w:instrText>
      </w:r>
      <w:r>
        <w:fldChar w:fldCharType="separate"/>
      </w:r>
      <w:r>
        <w:t>通过支持注册服务代理配置</w:t>
      </w:r>
      <w:r>
        <w:fldChar w:fldCharType="end"/>
      </w:r>
      <w:r>
        <w:rPr>
          <w:spacing w:val="-10"/>
        </w:rPr>
        <w:t>，在门户级别实现对这些多源服务进行统一的权限控制， iPortal</w:t>
      </w:r>
      <w:r>
        <w:rPr>
          <w:spacing w:val="-3"/>
        </w:rPr>
        <w:t xml:space="preserve"> 作为这些服务的统一出口，便于多源服务的统一使用、管理和维护。</w:t>
      </w:r>
    </w:p>
    <w:p>
      <w:pPr>
        <w:pStyle w:val="7"/>
        <w:spacing w:before="119" w:line="223" w:lineRule="auto"/>
        <w:ind w:left="227" w:right="219" w:firstLine="360"/>
      </w:pPr>
      <w:r>
        <w:t>为了进一步保障门户系统安全，SuperMap iPortal 支持反向代理。反向代理（Reverse Proxy）是指以代理服务器来接收Web 客户端的请求，然后将请求转发给内部网络系统上的服务器，并将从服务器上得到的结果</w:t>
      </w:r>
    </w:p>
    <w:p>
      <w:pPr>
        <w:spacing w:line="223" w:lineRule="auto"/>
        <w:sectPr>
          <w:pgSz w:w="10500" w:h="13040"/>
          <w:pgMar w:top="1080" w:right="620" w:bottom="820" w:left="680" w:header="775" w:footer="632" w:gutter="0"/>
          <w:cols w:space="720" w:num="1"/>
        </w:sectPr>
      </w:pPr>
    </w:p>
    <w:p>
      <w:pPr>
        <w:pStyle w:val="7"/>
        <w:spacing w:before="168" w:line="223" w:lineRule="auto"/>
        <w:ind w:left="227" w:right="283"/>
      </w:pPr>
      <w:r>
        <w:rPr>
          <w:spacing w:val="14"/>
        </w:rPr>
        <w:t>返回给</w:t>
      </w:r>
      <w:r>
        <w:rPr>
          <w:spacing w:val="-5"/>
        </w:rPr>
        <w:t>Web</w:t>
      </w:r>
      <w:r>
        <w:rPr>
          <w:spacing w:val="-10"/>
        </w:rPr>
        <w:t xml:space="preserve"> 客户端。此时代理服务器对外表现为一个服务器，客户端不知道内部网络其他服务器的存在，因此</w:t>
      </w:r>
      <w:r>
        <w:t>对内网服务器可以起到保护作用。</w:t>
      </w:r>
    </w:p>
    <w:p>
      <w:pPr>
        <w:pStyle w:val="7"/>
        <w:spacing w:before="13"/>
        <w:ind w:left="0"/>
      </w:pPr>
    </w:p>
    <w:p>
      <w:pPr>
        <w:pStyle w:val="3"/>
        <w:numPr>
          <w:ilvl w:val="2"/>
          <w:numId w:val="72"/>
        </w:numPr>
        <w:tabs>
          <w:tab w:val="left" w:pos="1063"/>
          <w:tab w:val="left" w:pos="1064"/>
        </w:tabs>
        <w:ind w:hanging="837"/>
      </w:pPr>
      <w:bookmarkStart w:id="415" w:name="3.3.1_服务代理与Nginx反向代理配合使用"/>
      <w:bookmarkEnd w:id="415"/>
      <w:bookmarkStart w:id="416" w:name="_Toc22612"/>
      <w:bookmarkStart w:id="417" w:name="_Toc12539"/>
      <w:r>
        <w:rPr>
          <w:spacing w:val="-3"/>
          <w:w w:val="105"/>
        </w:rPr>
        <w:t xml:space="preserve">服务代理与 </w:t>
      </w:r>
      <w:r>
        <w:rPr>
          <w:spacing w:val="2"/>
          <w:w w:val="105"/>
        </w:rPr>
        <w:t>Nginx</w:t>
      </w:r>
      <w:r>
        <w:rPr>
          <w:spacing w:val="-2"/>
          <w:w w:val="105"/>
        </w:rPr>
        <w:t xml:space="preserve"> 反向代理配合使用</w:t>
      </w:r>
      <w:bookmarkEnd w:id="416"/>
      <w:bookmarkEnd w:id="417"/>
    </w:p>
    <w:p>
      <w:pPr>
        <w:pStyle w:val="7"/>
        <w:spacing w:before="15"/>
        <w:ind w:left="0"/>
        <w:rPr>
          <w:b/>
          <w:sz w:val="17"/>
        </w:rPr>
      </w:pPr>
    </w:p>
    <w:p>
      <w:pPr>
        <w:spacing w:before="1" w:line="223" w:lineRule="auto"/>
        <w:ind w:left="227" w:right="279" w:firstLine="360"/>
        <w:rPr>
          <w:sz w:val="18"/>
        </w:rPr>
      </w:pPr>
      <w:r>
        <w:rPr>
          <w:sz w:val="18"/>
        </w:rPr>
        <w:t>首先，您需要进行SuperMap iPortal 的注册服务代理配置，具体配置信息请参见：</w:t>
      </w:r>
      <w:r>
        <w:fldChar w:fldCharType="begin"/>
      </w:r>
      <w:r>
        <w:instrText xml:space="preserve"> HYPERLINK \l "_bookmark81" </w:instrText>
      </w:r>
      <w:r>
        <w:fldChar w:fldCharType="separate"/>
      </w:r>
      <w:r>
        <w:rPr>
          <w:b/>
          <w:sz w:val="18"/>
        </w:rPr>
        <w:t xml:space="preserve">3.2.2.1 </w:t>
      </w:r>
      <w:r>
        <w:rPr>
          <w:b/>
          <w:sz w:val="18"/>
        </w:rPr>
        <w:fldChar w:fldCharType="end"/>
      </w:r>
      <w:r>
        <w:fldChar w:fldCharType="begin"/>
      </w:r>
      <w:r>
        <w:instrText xml:space="preserve"> HYPERLINK \l "_bookmark81" </w:instrText>
      </w:r>
      <w:r>
        <w:fldChar w:fldCharType="separate"/>
      </w:r>
      <w:r>
        <w:rPr>
          <w:b/>
          <w:sz w:val="18"/>
        </w:rPr>
        <w:t>内置注册服务</w:t>
      </w:r>
      <w:r>
        <w:rPr>
          <w:b/>
          <w:sz w:val="18"/>
        </w:rPr>
        <w:fldChar w:fldCharType="end"/>
      </w:r>
      <w:r>
        <w:fldChar w:fldCharType="begin"/>
      </w:r>
      <w:r>
        <w:instrText xml:space="preserve"> HYPERLINK \l "_bookmark81" </w:instrText>
      </w:r>
      <w:r>
        <w:fldChar w:fldCharType="separate"/>
      </w:r>
      <w:r>
        <w:rPr>
          <w:b/>
          <w:sz w:val="18"/>
        </w:rPr>
        <w:t>代理配置</w:t>
      </w:r>
      <w:r>
        <w:rPr>
          <w:b/>
          <w:sz w:val="18"/>
        </w:rPr>
        <w:fldChar w:fldCharType="end"/>
      </w:r>
      <w:r>
        <w:rPr>
          <w:sz w:val="18"/>
        </w:rPr>
        <w:t>。</w:t>
      </w:r>
    </w:p>
    <w:p>
      <w:pPr>
        <w:pStyle w:val="7"/>
        <w:spacing w:before="115"/>
        <w:ind w:left="588"/>
      </w:pPr>
      <w:r>
        <w:t>接下来需要对Nginx 反向代理服务器进行配置。</w:t>
      </w:r>
    </w:p>
    <w:p>
      <w:pPr>
        <w:pStyle w:val="6"/>
      </w:pPr>
      <w:r>
        <w:t>启动Nginx</w:t>
      </w:r>
    </w:p>
    <w:p>
      <w:pPr>
        <w:pStyle w:val="7"/>
        <w:spacing w:before="107"/>
        <w:ind w:left="588"/>
      </w:pPr>
      <w:r>
        <w:t>以Windows 系统为例：</w:t>
      </w:r>
    </w:p>
    <w:p>
      <w:pPr>
        <w:pStyle w:val="14"/>
        <w:numPr>
          <w:ilvl w:val="0"/>
          <w:numId w:val="73"/>
        </w:numPr>
        <w:tabs>
          <w:tab w:val="left" w:pos="1005"/>
          <w:tab w:val="left" w:pos="1006"/>
        </w:tabs>
        <w:spacing w:before="101"/>
        <w:rPr>
          <w:sz w:val="18"/>
        </w:rPr>
      </w:pPr>
      <w:r>
        <w:rPr>
          <w:spacing w:val="21"/>
          <w:sz w:val="18"/>
        </w:rPr>
        <w:t>解压</w:t>
      </w:r>
      <w:r>
        <w:rPr>
          <w:sz w:val="18"/>
        </w:rPr>
        <w:t>nginx</w:t>
      </w:r>
      <w:r>
        <w:rPr>
          <w:spacing w:val="-3"/>
          <w:sz w:val="18"/>
        </w:rPr>
        <w:t xml:space="preserve"> 到指定目录</w:t>
      </w:r>
    </w:p>
    <w:p>
      <w:pPr>
        <w:pStyle w:val="14"/>
        <w:numPr>
          <w:ilvl w:val="0"/>
          <w:numId w:val="73"/>
        </w:numPr>
        <w:tabs>
          <w:tab w:val="left" w:pos="1005"/>
          <w:tab w:val="left" w:pos="1006"/>
        </w:tabs>
        <w:spacing w:before="42"/>
        <w:rPr>
          <w:sz w:val="18"/>
        </w:rPr>
      </w:pPr>
      <w:r>
        <w:rPr>
          <w:spacing w:val="43"/>
          <w:sz w:val="18"/>
        </w:rPr>
        <w:t>在</w:t>
      </w:r>
      <w:r>
        <w:rPr>
          <w:sz w:val="18"/>
        </w:rPr>
        <w:t>nginx</w:t>
      </w:r>
      <w:r>
        <w:rPr>
          <w:spacing w:val="-4"/>
          <w:sz w:val="18"/>
        </w:rPr>
        <w:t xml:space="preserve"> 根目录下，通过以下命令启动 </w:t>
      </w:r>
      <w:r>
        <w:rPr>
          <w:sz w:val="18"/>
        </w:rPr>
        <w:t>nginx：</w:t>
      </w:r>
    </w:p>
    <w:p>
      <w:pPr>
        <w:pStyle w:val="7"/>
        <w:tabs>
          <w:tab w:val="left" w:pos="588"/>
          <w:tab w:val="left" w:pos="9017"/>
        </w:tabs>
        <w:spacing w:before="29" w:line="312" w:lineRule="auto"/>
        <w:ind w:left="588" w:right="171" w:hanging="469"/>
        <w:rPr>
          <w:lang w:val="en-US"/>
        </w:rPr>
      </w:pPr>
      <w:r>
        <w:rPr>
          <w:shd w:val="clear" w:color="auto" w:fill="D9D9D9"/>
        </w:rPr>
        <w:t xml:space="preserve"> </w:t>
      </w:r>
      <w:r>
        <w:rPr>
          <w:shd w:val="clear" w:color="auto" w:fill="D9D9D9"/>
        </w:rPr>
        <w:tab/>
      </w:r>
      <w:r>
        <w:rPr>
          <w:shd w:val="clear" w:color="auto" w:fill="D9D9D9"/>
          <w:lang w:val="en-US"/>
        </w:rPr>
        <w:t>start</w:t>
      </w:r>
      <w:r>
        <w:rPr>
          <w:spacing w:val="-7"/>
          <w:shd w:val="clear" w:color="auto" w:fill="D9D9D9"/>
          <w:lang w:val="en-US"/>
        </w:rPr>
        <w:t xml:space="preserve"> </w:t>
      </w:r>
      <w:r>
        <w:rPr>
          <w:shd w:val="clear" w:color="auto" w:fill="D9D9D9"/>
          <w:lang w:val="en-US"/>
        </w:rPr>
        <w:t>nginx</w:t>
      </w:r>
      <w:r>
        <w:rPr>
          <w:shd w:val="clear" w:color="auto" w:fill="D9D9D9"/>
          <w:lang w:val="en-US"/>
        </w:rPr>
        <w:tab/>
      </w:r>
      <w:r>
        <w:rPr>
          <w:shd w:val="clear" w:color="auto" w:fill="D9D9D9"/>
          <w:lang w:val="en-US"/>
        </w:rPr>
        <w:t xml:space="preserve"> </w:t>
      </w:r>
      <w:r>
        <w:rPr>
          <w:spacing w:val="21"/>
        </w:rPr>
        <w:t>退出</w:t>
      </w:r>
      <w:r>
        <w:rPr>
          <w:lang w:val="en-US"/>
        </w:rPr>
        <w:t>nginx</w:t>
      </w:r>
      <w:r>
        <w:rPr>
          <w:spacing w:val="-3"/>
          <w:lang w:val="en-US"/>
        </w:rPr>
        <w:t xml:space="preserve"> </w:t>
      </w:r>
      <w:r>
        <w:rPr>
          <w:spacing w:val="-3"/>
        </w:rPr>
        <w:t>命令如下</w:t>
      </w:r>
      <w:r>
        <w:rPr>
          <w:spacing w:val="-3"/>
          <w:lang w:val="en-US"/>
        </w:rPr>
        <w:t>：</w:t>
      </w:r>
    </w:p>
    <w:p>
      <w:pPr>
        <w:pStyle w:val="7"/>
        <w:tabs>
          <w:tab w:val="left" w:pos="588"/>
          <w:tab w:val="left" w:pos="9017"/>
        </w:tabs>
        <w:spacing w:line="326" w:lineRule="exact"/>
        <w:ind w:left="119"/>
        <w:rPr>
          <w:lang w:val="en-US"/>
        </w:rPr>
      </w:pPr>
      <w:r>
        <w:rPr>
          <w:shd w:val="clear" w:color="auto" w:fill="D9D9D9"/>
          <w:lang w:val="en-US"/>
        </w:rPr>
        <w:t xml:space="preserve"> </w:t>
      </w:r>
      <w:r>
        <w:rPr>
          <w:shd w:val="clear" w:color="auto" w:fill="D9D9D9"/>
          <w:lang w:val="en-US"/>
        </w:rPr>
        <w:tab/>
      </w:r>
      <w:r>
        <w:rPr>
          <w:shd w:val="clear" w:color="auto" w:fill="D9D9D9"/>
          <w:lang w:val="en-US"/>
        </w:rPr>
        <w:t>nginx –s</w:t>
      </w:r>
      <w:r>
        <w:rPr>
          <w:spacing w:val="-2"/>
          <w:shd w:val="clear" w:color="auto" w:fill="D9D9D9"/>
          <w:lang w:val="en-US"/>
        </w:rPr>
        <w:t xml:space="preserve"> </w:t>
      </w:r>
      <w:r>
        <w:rPr>
          <w:shd w:val="clear" w:color="auto" w:fill="D9D9D9"/>
          <w:lang w:val="en-US"/>
        </w:rPr>
        <w:t>quit</w:t>
      </w:r>
      <w:r>
        <w:rPr>
          <w:shd w:val="clear" w:color="auto" w:fill="D9D9D9"/>
          <w:lang w:val="en-US"/>
        </w:rPr>
        <w:tab/>
      </w:r>
    </w:p>
    <w:p>
      <w:pPr>
        <w:pStyle w:val="6"/>
        <w:spacing w:before="93"/>
        <w:rPr>
          <w:lang w:val="en-US"/>
        </w:rPr>
      </w:pPr>
      <w:r>
        <w:t>配置</w:t>
      </w:r>
      <w:r>
        <w:rPr>
          <w:lang w:val="en-US"/>
        </w:rPr>
        <w:t>Nginx</w:t>
      </w:r>
    </w:p>
    <w:p>
      <w:pPr>
        <w:pStyle w:val="7"/>
        <w:spacing w:before="101"/>
        <w:ind w:left="588"/>
      </w:pPr>
      <w:r>
        <mc:AlternateContent>
          <mc:Choice Requires="wpg">
            <w:drawing>
              <wp:anchor distT="0" distB="0" distL="0" distR="0" simplePos="0" relativeHeight="251865088" behindDoc="1" locked="0" layoutInCell="1" allowOverlap="1">
                <wp:simplePos x="0" y="0"/>
                <wp:positionH relativeFrom="page">
                  <wp:posOffset>508000</wp:posOffset>
                </wp:positionH>
                <wp:positionV relativeFrom="paragraph">
                  <wp:posOffset>347345</wp:posOffset>
                </wp:positionV>
                <wp:extent cx="5650230" cy="2548255"/>
                <wp:effectExtent l="0" t="0" r="3810" b="12065"/>
                <wp:wrapTopAndBottom/>
                <wp:docPr id="232" name="组合 22"/>
                <wp:cNvGraphicFramePr/>
                <a:graphic xmlns:a="http://schemas.openxmlformats.org/drawingml/2006/main">
                  <a:graphicData uri="http://schemas.microsoft.com/office/word/2010/wordprocessingGroup">
                    <wpg:wgp>
                      <wpg:cNvGrpSpPr/>
                      <wpg:grpSpPr>
                        <a:xfrm>
                          <a:off x="0" y="0"/>
                          <a:ext cx="5650230" cy="2548255"/>
                          <a:chOff x="800" y="547"/>
                          <a:chExt cx="8898" cy="4013"/>
                        </a:xfrm>
                      </wpg:grpSpPr>
                      <wps:wsp>
                        <wps:cNvPr id="210" name="直线 44"/>
                        <wps:cNvCnPr/>
                        <wps:spPr>
                          <a:xfrm>
                            <a:off x="854" y="547"/>
                            <a:ext cx="0" cy="4013"/>
                          </a:xfrm>
                          <a:prstGeom prst="line">
                            <a:avLst/>
                          </a:prstGeom>
                          <a:ln w="68580" cap="flat" cmpd="sng">
                            <a:solidFill>
                              <a:srgbClr val="D9D9D9"/>
                            </a:solidFill>
                            <a:prstDash val="solid"/>
                            <a:headEnd type="none" w="med" len="med"/>
                            <a:tailEnd type="none" w="med" len="med"/>
                          </a:ln>
                        </wps:spPr>
                        <wps:bodyPr upright="1"/>
                      </wps:wsp>
                      <wps:wsp>
                        <wps:cNvPr id="211" name="直线 43"/>
                        <wps:cNvCnPr/>
                        <wps:spPr>
                          <a:xfrm>
                            <a:off x="5472" y="547"/>
                            <a:ext cx="0" cy="4013"/>
                          </a:xfrm>
                          <a:prstGeom prst="line">
                            <a:avLst/>
                          </a:prstGeom>
                          <a:ln w="68580" cap="flat" cmpd="sng">
                            <a:solidFill>
                              <a:srgbClr val="D9D9D9"/>
                            </a:solidFill>
                            <a:prstDash val="solid"/>
                            <a:headEnd type="none" w="med" len="med"/>
                            <a:tailEnd type="none" w="med" len="med"/>
                          </a:ln>
                        </wps:spPr>
                        <wps:bodyPr upright="1"/>
                      </wps:wsp>
                      <wps:wsp>
                        <wps:cNvPr id="212" name="矩形 42"/>
                        <wps:cNvSpPr/>
                        <wps:spPr>
                          <a:xfrm>
                            <a:off x="907" y="547"/>
                            <a:ext cx="4511" cy="303"/>
                          </a:xfrm>
                          <a:prstGeom prst="rect">
                            <a:avLst/>
                          </a:prstGeom>
                          <a:solidFill>
                            <a:srgbClr val="D9D9D9"/>
                          </a:solidFill>
                          <a:ln>
                            <a:noFill/>
                          </a:ln>
                        </wps:spPr>
                        <wps:bodyPr upright="1"/>
                      </wps:wsp>
                      <wps:wsp>
                        <wps:cNvPr id="213" name="矩形 41"/>
                        <wps:cNvSpPr/>
                        <wps:spPr>
                          <a:xfrm>
                            <a:off x="907" y="849"/>
                            <a:ext cx="4511" cy="311"/>
                          </a:xfrm>
                          <a:prstGeom prst="rect">
                            <a:avLst/>
                          </a:prstGeom>
                          <a:solidFill>
                            <a:srgbClr val="D9D9D9"/>
                          </a:solidFill>
                          <a:ln>
                            <a:noFill/>
                          </a:ln>
                        </wps:spPr>
                        <wps:bodyPr upright="1"/>
                      </wps:wsp>
                      <wps:wsp>
                        <wps:cNvPr id="214" name="矩形 40"/>
                        <wps:cNvSpPr/>
                        <wps:spPr>
                          <a:xfrm>
                            <a:off x="907" y="1159"/>
                            <a:ext cx="4511" cy="310"/>
                          </a:xfrm>
                          <a:prstGeom prst="rect">
                            <a:avLst/>
                          </a:prstGeom>
                          <a:solidFill>
                            <a:srgbClr val="D9D9D9"/>
                          </a:solidFill>
                          <a:ln>
                            <a:noFill/>
                          </a:ln>
                        </wps:spPr>
                        <wps:bodyPr upright="1"/>
                      </wps:wsp>
                      <wps:wsp>
                        <wps:cNvPr id="215" name="矩形 39"/>
                        <wps:cNvSpPr/>
                        <wps:spPr>
                          <a:xfrm>
                            <a:off x="907" y="1469"/>
                            <a:ext cx="4511" cy="310"/>
                          </a:xfrm>
                          <a:prstGeom prst="rect">
                            <a:avLst/>
                          </a:prstGeom>
                          <a:solidFill>
                            <a:srgbClr val="D9D9D9"/>
                          </a:solidFill>
                          <a:ln>
                            <a:noFill/>
                          </a:ln>
                        </wps:spPr>
                        <wps:bodyPr upright="1"/>
                      </wps:wsp>
                      <wps:wsp>
                        <wps:cNvPr id="216" name="矩形 38"/>
                        <wps:cNvSpPr/>
                        <wps:spPr>
                          <a:xfrm>
                            <a:off x="907" y="1778"/>
                            <a:ext cx="4511" cy="311"/>
                          </a:xfrm>
                          <a:prstGeom prst="rect">
                            <a:avLst/>
                          </a:prstGeom>
                          <a:solidFill>
                            <a:srgbClr val="D9D9D9"/>
                          </a:solidFill>
                          <a:ln>
                            <a:noFill/>
                          </a:ln>
                        </wps:spPr>
                        <wps:bodyPr upright="1"/>
                      </wps:wsp>
                      <wps:wsp>
                        <wps:cNvPr id="217" name="矩形 37"/>
                        <wps:cNvSpPr/>
                        <wps:spPr>
                          <a:xfrm>
                            <a:off x="907" y="2088"/>
                            <a:ext cx="4511" cy="310"/>
                          </a:xfrm>
                          <a:prstGeom prst="rect">
                            <a:avLst/>
                          </a:prstGeom>
                          <a:solidFill>
                            <a:srgbClr val="D9D9D9"/>
                          </a:solidFill>
                          <a:ln>
                            <a:noFill/>
                          </a:ln>
                        </wps:spPr>
                        <wps:bodyPr upright="1"/>
                      </wps:wsp>
                      <wps:wsp>
                        <wps:cNvPr id="218" name="矩形 36"/>
                        <wps:cNvSpPr/>
                        <wps:spPr>
                          <a:xfrm>
                            <a:off x="907" y="2398"/>
                            <a:ext cx="4511" cy="310"/>
                          </a:xfrm>
                          <a:prstGeom prst="rect">
                            <a:avLst/>
                          </a:prstGeom>
                          <a:solidFill>
                            <a:srgbClr val="D9D9D9"/>
                          </a:solidFill>
                          <a:ln>
                            <a:noFill/>
                          </a:ln>
                        </wps:spPr>
                        <wps:bodyPr upright="1"/>
                      </wps:wsp>
                      <wps:wsp>
                        <wps:cNvPr id="219" name="矩形 35"/>
                        <wps:cNvSpPr/>
                        <wps:spPr>
                          <a:xfrm>
                            <a:off x="907" y="2708"/>
                            <a:ext cx="4511" cy="311"/>
                          </a:xfrm>
                          <a:prstGeom prst="rect">
                            <a:avLst/>
                          </a:prstGeom>
                          <a:solidFill>
                            <a:srgbClr val="D9D9D9"/>
                          </a:solidFill>
                          <a:ln>
                            <a:noFill/>
                          </a:ln>
                        </wps:spPr>
                        <wps:bodyPr upright="1"/>
                      </wps:wsp>
                      <wps:wsp>
                        <wps:cNvPr id="220" name="矩形 34"/>
                        <wps:cNvSpPr/>
                        <wps:spPr>
                          <a:xfrm>
                            <a:off x="907" y="3018"/>
                            <a:ext cx="4511" cy="310"/>
                          </a:xfrm>
                          <a:prstGeom prst="rect">
                            <a:avLst/>
                          </a:prstGeom>
                          <a:solidFill>
                            <a:srgbClr val="D9D9D9"/>
                          </a:solidFill>
                          <a:ln>
                            <a:noFill/>
                          </a:ln>
                        </wps:spPr>
                        <wps:bodyPr upright="1"/>
                      </wps:wsp>
                      <wps:wsp>
                        <wps:cNvPr id="221" name="矩形 33"/>
                        <wps:cNvSpPr/>
                        <wps:spPr>
                          <a:xfrm>
                            <a:off x="907" y="3327"/>
                            <a:ext cx="4511" cy="303"/>
                          </a:xfrm>
                          <a:prstGeom prst="rect">
                            <a:avLst/>
                          </a:prstGeom>
                          <a:solidFill>
                            <a:srgbClr val="D9D9D9"/>
                          </a:solidFill>
                          <a:ln>
                            <a:noFill/>
                          </a:ln>
                        </wps:spPr>
                        <wps:bodyPr upright="1"/>
                      </wps:wsp>
                      <wps:wsp>
                        <wps:cNvPr id="222" name="矩形 32"/>
                        <wps:cNvSpPr/>
                        <wps:spPr>
                          <a:xfrm>
                            <a:off x="907" y="3630"/>
                            <a:ext cx="4511" cy="311"/>
                          </a:xfrm>
                          <a:prstGeom prst="rect">
                            <a:avLst/>
                          </a:prstGeom>
                          <a:solidFill>
                            <a:srgbClr val="D9D9D9"/>
                          </a:solidFill>
                          <a:ln>
                            <a:noFill/>
                          </a:ln>
                        </wps:spPr>
                        <wps:bodyPr upright="1"/>
                      </wps:wsp>
                      <wps:wsp>
                        <wps:cNvPr id="223" name="矩形 31"/>
                        <wps:cNvSpPr/>
                        <wps:spPr>
                          <a:xfrm>
                            <a:off x="907" y="3940"/>
                            <a:ext cx="4511" cy="310"/>
                          </a:xfrm>
                          <a:prstGeom prst="rect">
                            <a:avLst/>
                          </a:prstGeom>
                          <a:solidFill>
                            <a:srgbClr val="D9D9D9"/>
                          </a:solidFill>
                          <a:ln>
                            <a:noFill/>
                          </a:ln>
                        </wps:spPr>
                        <wps:bodyPr upright="1"/>
                      </wps:wsp>
                      <wps:wsp>
                        <wps:cNvPr id="224" name="矩形 30"/>
                        <wps:cNvSpPr/>
                        <wps:spPr>
                          <a:xfrm>
                            <a:off x="907" y="4250"/>
                            <a:ext cx="4511" cy="310"/>
                          </a:xfrm>
                          <a:prstGeom prst="rect">
                            <a:avLst/>
                          </a:prstGeom>
                          <a:solidFill>
                            <a:srgbClr val="D9D9D9"/>
                          </a:solidFill>
                          <a:ln>
                            <a:noFill/>
                          </a:ln>
                        </wps:spPr>
                        <wps:bodyPr upright="1"/>
                      </wps:wsp>
                      <wps:wsp>
                        <wps:cNvPr id="225" name="直线 29"/>
                        <wps:cNvCnPr/>
                        <wps:spPr>
                          <a:xfrm>
                            <a:off x="5580" y="547"/>
                            <a:ext cx="0" cy="303"/>
                          </a:xfrm>
                          <a:prstGeom prst="line">
                            <a:avLst/>
                          </a:prstGeom>
                          <a:ln w="68580" cap="flat" cmpd="sng">
                            <a:solidFill>
                              <a:srgbClr val="D9D9D9"/>
                            </a:solidFill>
                            <a:prstDash val="solid"/>
                            <a:headEnd type="none" w="med" len="med"/>
                            <a:tailEnd type="none" w="med" len="med"/>
                          </a:ln>
                        </wps:spPr>
                        <wps:bodyPr upright="1"/>
                      </wps:wsp>
                      <wps:wsp>
                        <wps:cNvPr id="226" name="直线 28"/>
                        <wps:cNvCnPr/>
                        <wps:spPr>
                          <a:xfrm>
                            <a:off x="9643" y="547"/>
                            <a:ext cx="0" cy="303"/>
                          </a:xfrm>
                          <a:prstGeom prst="line">
                            <a:avLst/>
                          </a:prstGeom>
                          <a:ln w="68580" cap="flat" cmpd="sng">
                            <a:solidFill>
                              <a:srgbClr val="D9D9D9"/>
                            </a:solidFill>
                            <a:prstDash val="solid"/>
                            <a:headEnd type="none" w="med" len="med"/>
                            <a:tailEnd type="none" w="med" len="med"/>
                          </a:ln>
                        </wps:spPr>
                        <wps:bodyPr upright="1"/>
                      </wps:wsp>
                      <wps:wsp>
                        <wps:cNvPr id="227" name="矩形 27"/>
                        <wps:cNvSpPr/>
                        <wps:spPr>
                          <a:xfrm>
                            <a:off x="5526" y="849"/>
                            <a:ext cx="4172" cy="3710"/>
                          </a:xfrm>
                          <a:prstGeom prst="rect">
                            <a:avLst/>
                          </a:prstGeom>
                          <a:solidFill>
                            <a:srgbClr val="D9D9D9"/>
                          </a:solidFill>
                          <a:ln>
                            <a:noFill/>
                          </a:ln>
                        </wps:spPr>
                        <wps:bodyPr upright="1"/>
                      </wps:wsp>
                      <wps:wsp>
                        <wps:cNvPr id="228" name="矩形 26"/>
                        <wps:cNvSpPr/>
                        <wps:spPr>
                          <a:xfrm>
                            <a:off x="5634" y="547"/>
                            <a:ext cx="3956" cy="303"/>
                          </a:xfrm>
                          <a:prstGeom prst="rect">
                            <a:avLst/>
                          </a:prstGeom>
                          <a:solidFill>
                            <a:srgbClr val="D9D9D9"/>
                          </a:solidFill>
                          <a:ln>
                            <a:noFill/>
                          </a:ln>
                        </wps:spPr>
                        <wps:bodyPr upright="1"/>
                      </wps:wsp>
                      <wps:wsp>
                        <wps:cNvPr id="229" name="文本框 25"/>
                        <wps:cNvSpPr txBox="1"/>
                        <wps:spPr>
                          <a:xfrm>
                            <a:off x="1088" y="1192"/>
                            <a:ext cx="4103" cy="3328"/>
                          </a:xfrm>
                          <a:prstGeom prst="rect">
                            <a:avLst/>
                          </a:prstGeom>
                          <a:noFill/>
                          <a:ln>
                            <a:noFill/>
                          </a:ln>
                        </wps:spPr>
                        <wps:txbx>
                          <w:txbxContent>
                            <w:p>
                              <w:pPr>
                                <w:spacing w:line="274" w:lineRule="exact"/>
                                <w:ind w:left="172"/>
                                <w:rPr>
                                  <w:sz w:val="18"/>
                                  <w:lang w:val="en-US"/>
                                </w:rPr>
                              </w:pPr>
                              <w:r>
                                <w:rPr>
                                  <w:sz w:val="18"/>
                                  <w:lang w:val="en-US"/>
                                </w:rPr>
                                <w:t>server_name www.myiportal.com;</w:t>
                              </w:r>
                            </w:p>
                            <w:p>
                              <w:pPr>
                                <w:spacing w:line="310" w:lineRule="exact"/>
                                <w:ind w:left="172"/>
                                <w:rPr>
                                  <w:sz w:val="18"/>
                                  <w:lang w:val="en-US"/>
                                </w:rPr>
                              </w:pPr>
                              <w:r>
                                <w:rPr>
                                  <w:sz w:val="18"/>
                                  <w:lang w:val="en-US"/>
                                </w:rPr>
                                <w:t>location /{</w:t>
                              </w:r>
                            </w:p>
                            <w:p>
                              <w:pPr>
                                <w:tabs>
                                  <w:tab w:val="left" w:pos="1575"/>
                                </w:tabs>
                                <w:spacing w:before="5" w:line="223" w:lineRule="auto"/>
                                <w:ind w:left="352" w:right="18"/>
                                <w:rPr>
                                  <w:sz w:val="18"/>
                                  <w:lang w:val="en-US"/>
                                </w:rPr>
                              </w:pPr>
                              <w:r>
                                <w:rPr>
                                  <w:sz w:val="18"/>
                                  <w:lang w:val="en-US"/>
                                </w:rPr>
                                <w:t>proxy_pass</w:t>
                              </w:r>
                              <w:r>
                                <w:rPr>
                                  <w:sz w:val="18"/>
                                  <w:lang w:val="en-US"/>
                                </w:rPr>
                                <w:tab/>
                              </w:r>
                              <w:r>
                                <w:rPr>
                                  <w:sz w:val="18"/>
                                  <w:lang w:val="en-US"/>
                                </w:rPr>
                                <w:t>http://192.168.120.52:8090/; proxy_set_header Host $host:80; proxy_set_header X-Read-IP $remote_addr; proxy_set_header X-Forwarded-For</w:t>
                              </w:r>
                            </w:p>
                            <w:p>
                              <w:pPr>
                                <w:spacing w:line="309" w:lineRule="exact"/>
                                <w:rPr>
                                  <w:sz w:val="18"/>
                                  <w:lang w:val="en-US"/>
                                </w:rPr>
                              </w:pPr>
                              <w:r>
                                <w:rPr>
                                  <w:sz w:val="18"/>
                                  <w:lang w:val="en-US"/>
                                </w:rPr>
                                <w:t>$proxy_add_x_forwarded_for;</w:t>
                              </w:r>
                            </w:p>
                            <w:p>
                              <w:pPr>
                                <w:spacing w:line="306" w:lineRule="exact"/>
                                <w:ind w:left="713"/>
                                <w:rPr>
                                  <w:sz w:val="18"/>
                                  <w:lang w:val="en-US"/>
                                </w:rPr>
                              </w:pPr>
                              <w:r>
                                <w:rPr>
                                  <w:sz w:val="18"/>
                                  <w:lang w:val="en-US"/>
                                </w:rPr>
                                <w:t>}</w:t>
                              </w:r>
                            </w:p>
                            <w:p>
                              <w:pPr>
                                <w:spacing w:line="306" w:lineRule="exact"/>
                                <w:ind w:left="172"/>
                                <w:rPr>
                                  <w:sz w:val="18"/>
                                  <w:lang w:val="en-US"/>
                                </w:rPr>
                              </w:pPr>
                              <w:r>
                                <w:rPr>
                                  <w:sz w:val="18"/>
                                  <w:lang w:val="en-US"/>
                                </w:rPr>
                                <w:t>location ~*/iserver/services/ {</w:t>
                              </w:r>
                            </w:p>
                            <w:p>
                              <w:pPr>
                                <w:tabs>
                                  <w:tab w:val="left" w:pos="1567"/>
                                </w:tabs>
                                <w:spacing w:line="310" w:lineRule="exact"/>
                                <w:ind w:left="352"/>
                                <w:rPr>
                                  <w:sz w:val="18"/>
                                  <w:lang w:val="en-US"/>
                                </w:rPr>
                              </w:pPr>
                              <w:r>
                                <w:rPr>
                                  <w:sz w:val="18"/>
                                  <w:lang w:val="en-US"/>
                                </w:rPr>
                                <w:t>proxy_pass</w:t>
                              </w:r>
                              <w:r>
                                <w:rPr>
                                  <w:sz w:val="18"/>
                                  <w:lang w:val="en-US"/>
                                </w:rPr>
                                <w:tab/>
                              </w:r>
                              <w:r>
                                <w:rPr>
                                  <w:sz w:val="18"/>
                                  <w:lang w:val="en-US"/>
                                </w:rPr>
                                <w:t>http://192.168.120.52:8095;</w:t>
                              </w:r>
                            </w:p>
                            <w:p>
                              <w:pPr>
                                <w:spacing w:line="274" w:lineRule="exact"/>
                                <w:ind w:left="352"/>
                                <w:rPr>
                                  <w:sz w:val="18"/>
                                  <w:lang w:val="en-US"/>
                                </w:rPr>
                              </w:pPr>
                              <w:r>
                                <w:rPr>
                                  <w:sz w:val="18"/>
                                  <w:lang w:val="en-US"/>
                                </w:rPr>
                                <w:t>proxy_set_header Host $host:80;</w:t>
                              </w:r>
                            </w:p>
                          </w:txbxContent>
                        </wps:txbx>
                        <wps:bodyPr lIns="0" tIns="0" rIns="0" bIns="0" upright="1"/>
                      </wps:wsp>
                      <wps:wsp>
                        <wps:cNvPr id="230" name="文本框 24"/>
                        <wps:cNvSpPr txBox="1"/>
                        <wps:spPr>
                          <a:xfrm>
                            <a:off x="2346" y="882"/>
                            <a:ext cx="279" cy="238"/>
                          </a:xfrm>
                          <a:prstGeom prst="rect">
                            <a:avLst/>
                          </a:prstGeom>
                          <a:noFill/>
                          <a:ln>
                            <a:noFill/>
                          </a:ln>
                        </wps:spPr>
                        <wps:txbx>
                          <w:txbxContent>
                            <w:p>
                              <w:pPr>
                                <w:spacing w:line="238" w:lineRule="exact"/>
                                <w:rPr>
                                  <w:sz w:val="18"/>
                                </w:rPr>
                              </w:pPr>
                              <w:r>
                                <w:rPr>
                                  <w:sz w:val="18"/>
                                </w:rPr>
                                <w:t>80;</w:t>
                              </w:r>
                            </w:p>
                          </w:txbxContent>
                        </wps:txbx>
                        <wps:bodyPr lIns="0" tIns="0" rIns="0" bIns="0" upright="1"/>
                      </wps:wsp>
                      <wps:wsp>
                        <wps:cNvPr id="231" name="文本框 23"/>
                        <wps:cNvSpPr txBox="1"/>
                        <wps:spPr>
                          <a:xfrm>
                            <a:off x="1088" y="580"/>
                            <a:ext cx="656" cy="541"/>
                          </a:xfrm>
                          <a:prstGeom prst="rect">
                            <a:avLst/>
                          </a:prstGeom>
                          <a:noFill/>
                          <a:ln>
                            <a:noFill/>
                          </a:ln>
                        </wps:spPr>
                        <wps:txbx>
                          <w:txbxContent>
                            <w:p>
                              <w:pPr>
                                <w:spacing w:line="270" w:lineRule="exact"/>
                                <w:ind w:right="18"/>
                                <w:jc w:val="right"/>
                                <w:rPr>
                                  <w:sz w:val="18"/>
                                </w:rPr>
                              </w:pPr>
                              <w:r>
                                <w:rPr>
                                  <w:sz w:val="18"/>
                                </w:rPr>
                                <w:t xml:space="preserve">server </w:t>
                              </w:r>
                              <w:r>
                                <w:rPr>
                                  <w:spacing w:val="-15"/>
                                  <w:sz w:val="18"/>
                                </w:rPr>
                                <w:t>{</w:t>
                              </w:r>
                            </w:p>
                            <w:p>
                              <w:pPr>
                                <w:spacing w:line="270" w:lineRule="exact"/>
                                <w:ind w:right="18"/>
                                <w:jc w:val="right"/>
                                <w:rPr>
                                  <w:sz w:val="18"/>
                                </w:rPr>
                              </w:pPr>
                              <w:r>
                                <w:rPr>
                                  <w:sz w:val="18"/>
                                </w:rPr>
                                <w:t>listen</w:t>
                              </w:r>
                            </w:p>
                          </w:txbxContent>
                        </wps:txbx>
                        <wps:bodyPr lIns="0" tIns="0" rIns="0" bIns="0" upright="1"/>
                      </wps:wsp>
                    </wpg:wgp>
                  </a:graphicData>
                </a:graphic>
              </wp:anchor>
            </w:drawing>
          </mc:Choice>
          <mc:Fallback>
            <w:pict>
              <v:group id="组合 22" o:spid="_x0000_s1026" o:spt="203" style="position:absolute;left:0pt;margin-left:40pt;margin-top:27.35pt;height:200.65pt;width:444.9pt;mso-position-horizontal-relative:page;mso-wrap-distance-bottom:0pt;mso-wrap-distance-top:0pt;z-index:-251451392;mso-width-relative:page;mso-height-relative:page;" coordorigin="800,547" coordsize="8898,4013" o:gfxdata="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">
                <o:lock v:ext="edit" aspectratio="f"/>
                <v:line id="直线 44" o:spid="_x0000_s1026" o:spt="20" style="position:absolute;left:854;top:547;height:4013;width:0;" filled="f" stroked="t" coordsize="21600,21600" o:gfxdata="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xqG2lrUAAADcAAAADwAA&#10;AAAAAAABACAAAAAiAAAAZHJzL2Rvd25yZXYueG1sUEsBAhQAFAAAAAgAh07iQDMvBZ47AAAAOQAA&#10;ABAAAAAAAAAAAQAgAAAABAEAAGRycy9zaGFwZXhtbC54bWxQSwUGAAAAAAYABgBbAQAArgMAAAAA&#10;">
                  <v:fill on="f" focussize="0,0"/>
                  <v:stroke weight="5.4pt" color="#D9D9D9" joinstyle="round"/>
                  <v:imagedata o:title=""/>
                  <o:lock v:ext="edit" aspectratio="f"/>
                </v:line>
                <v:line id="直线 43" o:spid="_x0000_s1026" o:spt="20" style="position:absolute;left:5472;top:547;height:4013;width:0;" filled="f" stroked="t" coordsize="21600,21600" o:gfxdata="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e0TDbsAAADc&#10;AAAADwAAAAAAAAABACAAAAAiAAAAZHJzL2Rvd25yZXYueG1sUEsBAhQAFAAAAAgAh07iQDMvBZ47&#10;AAAAOQAAABAAAAAAAAAAAQAgAAAACgEAAGRycy9zaGFwZXhtbC54bWxQSwUGAAAAAAYABgBbAQAA&#10;tAMAAAAA&#10;">
                  <v:fill on="f" focussize="0,0"/>
                  <v:stroke weight="5.4pt" color="#D9D9D9" joinstyle="round"/>
                  <v:imagedata o:title=""/>
                  <o:lock v:ext="edit" aspectratio="f"/>
                </v:line>
                <v:rect id="矩形 42" o:spid="_x0000_s1026" o:spt="1" style="position:absolute;left:907;top:547;height:303;width:4511;" fillcolor="#D9D9D9" filled="t" stroked="f" coordsize="21600,21600" o:gfxdata="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BTT&#10;lcEAAADcAAAADwAAAAAAAAABACAAAAAiAAAAZHJzL2Rvd25yZXYueG1sUEsBAhQAFAAAAAgAh07i&#10;QDMvBZ47AAAAOQAAABAAAAAAAAAAAQAgAAAAEAEAAGRycy9zaGFwZXhtbC54bWxQSwUGAAAAAAYA&#10;BgBbAQAAugMAAAAA&#10;">
                  <v:fill on="t" focussize="0,0"/>
                  <v:stroke on="f"/>
                  <v:imagedata o:title=""/>
                  <o:lock v:ext="edit" aspectratio="f"/>
                </v:rect>
                <v:rect id="矩形 41" o:spid="_x0000_s1026" o:spt="1" style="position:absolute;left:907;top:849;height:311;width:4511;" fillcolor="#D9D9D9" filled="t" stroked="f" coordsize="21600,21600" o:gfxdata="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1h2&#10;DsEAAADcAAAADwAAAAAAAAABACAAAAAiAAAAZHJzL2Rvd25yZXYueG1sUEsBAhQAFAAAAAgAh07i&#10;QDMvBZ47AAAAOQAAABAAAAAAAAAAAQAgAAAAEAEAAGRycy9zaGFwZXhtbC54bWxQSwUGAAAAAAYA&#10;BgBbAQAAugMAAAAA&#10;">
                  <v:fill on="t" focussize="0,0"/>
                  <v:stroke on="f"/>
                  <v:imagedata o:title=""/>
                  <o:lock v:ext="edit" aspectratio="f"/>
                </v:rect>
                <v:rect id="矩形 40" o:spid="_x0000_s1026" o:spt="1" style="position:absolute;left:907;top:1159;height:310;width:4511;" fillcolor="#D9D9D9" filled="t" stroked="f" coordsize="21600,21600" o:gfxdata="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Cx&#10;7nrCAAAA3AAAAA8AAAAAAAAAAQAgAAAAIgAAAGRycy9kb3ducmV2LnhtbFBLAQIUABQAAAAIAIdO&#10;4kAzLwWeOwAAADkAAAAQAAAAAAAAAAEAIAAAABEBAABkcnMvc2hhcGV4bWwueG1sUEsFBgAAAAAG&#10;AAYAWwEAALsDAAAAAA==&#10;">
                  <v:fill on="t" focussize="0,0"/>
                  <v:stroke on="f"/>
                  <v:imagedata o:title=""/>
                  <o:lock v:ext="edit" aspectratio="f"/>
                </v:rect>
                <v:rect id="矩形 39" o:spid="_x0000_s1026" o:spt="1" style="position:absolute;left:907;top:1469;height:310;width:4511;" fillcolor="#D9D9D9" filled="t" stroked="f" coordsize="21600,21600" o:gfxdata="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9&#10;S+HCAAAA3AAAAA8AAAAAAAAAAQAgAAAAIgAAAGRycy9kb3ducmV2LnhtbFBLAQIUABQAAAAIAIdO&#10;4kAzLwWeOwAAADkAAAAQAAAAAAAAAAEAIAAAABEBAABkcnMvc2hhcGV4bWwueG1sUEsFBgAAAAAG&#10;AAYAWwEAALsDAAAAAA==&#10;">
                  <v:fill on="t" focussize="0,0"/>
                  <v:stroke on="f"/>
                  <v:imagedata o:title=""/>
                  <o:lock v:ext="edit" aspectratio="f"/>
                </v:rect>
                <v:rect id="矩形 38" o:spid="_x0000_s1026" o:spt="1" style="position:absolute;left:907;top:1778;height:311;width:4511;" fillcolor="#D9D9D9" filled="t" stroked="f" coordsize="21600,21600" o:gfxdata="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y/V&#10;lsEAAADcAAAADwAAAAAAAAABACAAAAAiAAAAZHJzL2Rvd25yZXYueG1sUEsBAhQAFAAAAAgAh07i&#10;QDMvBZ47AAAAOQAAABAAAAAAAAAAAQAgAAAAEAEAAGRycy9zaGFwZXhtbC54bWxQSwUGAAAAAAYA&#10;BgBbAQAAugMAAAAA&#10;">
                  <v:fill on="t" focussize="0,0"/>
                  <v:stroke on="f"/>
                  <v:imagedata o:title=""/>
                  <o:lock v:ext="edit" aspectratio="f"/>
                </v:rect>
                <v:rect id="矩形 37" o:spid="_x0000_s1026" o:spt="1" style="position:absolute;left:907;top:2088;height:310;width:4511;" fillcolor="#D9D9D9" filled="t" stroked="f" coordsize="21600,21600" o:gfxdata="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GNw&#10;DcEAAADcAAAADwAAAAAAAAABACAAAAAiAAAAZHJzL2Rvd25yZXYueG1sUEsBAhQAFAAAAAgAh07i&#10;QDMvBZ47AAAAOQAAABAAAAAAAAAAAQAgAAAAEAEAAGRycy9zaGFwZXhtbC54bWxQSwUGAAAAAAYA&#10;BgBbAQAAugMAAAAA&#10;">
                  <v:fill on="t" focussize="0,0"/>
                  <v:stroke on="f"/>
                  <v:imagedata o:title=""/>
                  <o:lock v:ext="edit" aspectratio="f"/>
                </v:rect>
                <v:rect id="矩形 36" o:spid="_x0000_s1026" o:spt="1" style="position:absolute;left:907;top:2398;height:310;width:4511;" fillcolor="#D9D9D9" filled="t" stroked="f" coordsize="21600,21600" o:gfxdata="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fzkf74A&#10;AADcAAAADwAAAAAAAAABACAAAAAiAAAAZHJzL2Rvd25yZXYueG1sUEsBAhQAFAAAAAgAh07iQDMv&#10;BZ47AAAAOQAAABAAAAAAAAAAAQAgAAAADQEAAGRycy9zaGFwZXhtbC54bWxQSwUGAAAAAAYABgBb&#10;AQAAtwMAAAAA&#10;">
                  <v:fill on="t" focussize="0,0"/>
                  <v:stroke on="f"/>
                  <v:imagedata o:title=""/>
                  <o:lock v:ext="edit" aspectratio="f"/>
                </v:rect>
                <v:rect id="矩形 35" o:spid="_x0000_s1026" o:spt="1" style="position:absolute;left:907;top:2708;height:311;width:4511;" fillcolor="#D9D9D9" filled="t" stroked="f" coordsize="21600,21600" o:gfxdata="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6w&#10;QeTCAAAA3AAAAA8AAAAAAAAAAQAgAAAAIgAAAGRycy9kb3ducmV2LnhtbFBLAQIUABQAAAAIAIdO&#10;4kAzLwWeOwAAADkAAAAQAAAAAAAAAAEAIAAAABEBAABkcnMvc2hhcGV4bWwueG1sUEsFBgAAAAAG&#10;AAYAWwEAALsDAAAAAA==&#10;">
                  <v:fill on="t" focussize="0,0"/>
                  <v:stroke on="f"/>
                  <v:imagedata o:title=""/>
                  <o:lock v:ext="edit" aspectratio="f"/>
                </v:rect>
                <v:rect id="矩形 34" o:spid="_x0000_s1026" o:spt="1" style="position:absolute;left:907;top:3018;height:310;width:4511;" fillcolor="#D9D9D9" filled="t" stroked="f" coordsize="21600,21600" o:gfxdata="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eYixL4A&#10;AADcAAAADwAAAAAAAAABACAAAAAiAAAAZHJzL2Rvd25yZXYueG1sUEsBAhQAFAAAAAgAh07iQDMv&#10;BZ47AAAAOQAAABAAAAAAAAAAAQAgAAAADQEAAGRycy9zaGFwZXhtbC54bWxQSwUGAAAAAAYABgBb&#10;AQAAtwMAAAAA&#10;">
                  <v:fill on="t" focussize="0,0"/>
                  <v:stroke on="f"/>
                  <v:imagedata o:title=""/>
                  <o:lock v:ext="edit" aspectratio="f"/>
                </v:rect>
                <v:rect id="矩形 33" o:spid="_x0000_s1026" o:spt="1" style="position:absolute;left:907;top:3327;height:303;width:4511;" fillcolor="#D9D9D9" filled="t" stroked="f" coordsize="21600,21600" o:gfxdata="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qqH&#10;X8EAAADcAAAADwAAAAAAAAABACAAAAAiAAAAZHJzL2Rvd25yZXYueG1sUEsBAhQAFAAAAAgAh07i&#10;QDMvBZ47AAAAOQAAABAAAAAAAAAAAQAgAAAAEAEAAGRycy9zaGFwZXhtbC54bWxQSwUGAAAAAAYA&#10;BgBbAQAAugMAAAAA&#10;">
                  <v:fill on="t" focussize="0,0"/>
                  <v:stroke on="f"/>
                  <v:imagedata o:title=""/>
                  <o:lock v:ext="edit" aspectratio="f"/>
                </v:rect>
                <v:rect id="矩形 32" o:spid="_x0000_s1026" o:spt="1" style="position:absolute;left:907;top:3630;height:311;width:4511;" fillcolor="#D9D9D9" filled="t" stroked="f" coordsize="21600,21600" o:gfxdata="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ngZ&#10;KMEAAADcAAAADwAAAAAAAAABACAAAAAiAAAAZHJzL2Rvd25yZXYueG1sUEsBAhQAFAAAAAgAh07i&#10;QDMvBZ47AAAAOQAAABAAAAAAAAAAAQAgAAAAEAEAAGRycy9zaGFwZXhtbC54bWxQSwUGAAAAAAYA&#10;BgBbAQAAugMAAAAA&#10;">
                  <v:fill on="t" focussize="0,0"/>
                  <v:stroke on="f"/>
                  <v:imagedata o:title=""/>
                  <o:lock v:ext="edit" aspectratio="f"/>
                </v:rect>
                <v:rect id="矩形 31" o:spid="_x0000_s1026" o:spt="1" style="position:absolute;left:907;top:3940;height:310;width:4511;" fillcolor="#D9D9D9" filled="t" stroked="f" coordsize="21600,21600" o:gfxdata="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TS8&#10;s8EAAADcAAAADwAAAAAAAAABACAAAAAiAAAAZHJzL2Rvd25yZXYueG1sUEsBAhQAFAAAAAgAh07i&#10;QDMvBZ47AAAAOQAAABAAAAAAAAAAAQAgAAAAEAEAAGRycy9zaGFwZXhtbC54bWxQSwUGAAAAAAYA&#10;BgBbAQAAugMAAAAA&#10;">
                  <v:fill on="t" focussize="0,0"/>
                  <v:stroke on="f"/>
                  <v:imagedata o:title=""/>
                  <o:lock v:ext="edit" aspectratio="f"/>
                </v:rect>
                <v:rect id="矩形 30" o:spid="_x0000_s1026" o:spt="1" style="position:absolute;left:907;top:4250;height:310;width:4511;" fillcolor="#D9D9D9" filled="t" stroked="f" coordsize="21600,21600" o:gfxdata="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7d&#10;JMfCAAAA3AAAAA8AAAAAAAAAAQAgAAAAIgAAAGRycy9kb3ducmV2LnhtbFBLAQIUABQAAAAIAIdO&#10;4kAzLwWeOwAAADkAAAAQAAAAAAAAAAEAIAAAABEBAABkcnMvc2hhcGV4bWwueG1sUEsFBgAAAAAG&#10;AAYAWwEAALsDAAAAAA==&#10;">
                  <v:fill on="t" focussize="0,0"/>
                  <v:stroke on="f"/>
                  <v:imagedata o:title=""/>
                  <o:lock v:ext="edit" aspectratio="f"/>
                </v:rect>
                <v:line id="直线 29" o:spid="_x0000_s1026" o:spt="20" style="position:absolute;left:5580;top:547;height:303;width:0;" filled="f" stroked="t" coordsize="21600,21600" o:gfxdata="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i637O8AAAA&#10;3AAAAA8AAAAAAAAAAQAgAAAAIgAAAGRycy9kb3ducmV2LnhtbFBLAQIUABQAAAAIAIdO4kAzLwWe&#10;OwAAADkAAAAQAAAAAAAAAAEAIAAAAAsBAABkcnMvc2hhcGV4bWwueG1sUEsFBgAAAAAGAAYAWwEA&#10;ALUDAAAAAA==&#10;">
                  <v:fill on="f" focussize="0,0"/>
                  <v:stroke weight="5.4pt" color="#D9D9D9" joinstyle="round"/>
                  <v:imagedata o:title=""/>
                  <o:lock v:ext="edit" aspectratio="f"/>
                </v:line>
                <v:line id="直线 28" o:spid="_x0000_s1026" o:spt="20" style="position:absolute;left:9643;top:547;height:303;width:0;" filled="f" stroked="t" coordsize="21600,21600" o:gfxdata="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oQcS8AAAA&#10;3AAAAA8AAAAAAAAAAQAgAAAAIgAAAGRycy9kb3ducmV2LnhtbFBLAQIUABQAAAAIAIdO4kAzLwWe&#10;OwAAADkAAAAQAAAAAAAAAAEAIAAAAAsBAABkcnMvc2hhcGV4bWwueG1sUEsFBgAAAAAGAAYAWwEA&#10;ALUDAAAAAA==&#10;">
                  <v:fill on="f" focussize="0,0"/>
                  <v:stroke weight="5.4pt" color="#D9D9D9" joinstyle="round"/>
                  <v:imagedata o:title=""/>
                  <o:lock v:ext="edit" aspectratio="f"/>
                </v:line>
                <v:rect id="矩形 27" o:spid="_x0000_s1026" o:spt="1" style="position:absolute;left:5526;top:849;height:3710;width:4172;" fillcolor="#D9D9D9" filled="t" stroked="f" coordsize="21600,21600" o:gfxdata="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g+6&#10;sMEAAADcAAAADwAAAAAAAAABACAAAAAiAAAAZHJzL2Rvd25yZXYueG1sUEsBAhQAFAAAAAgAh07i&#10;QDMvBZ47AAAAOQAAABAAAAAAAAAAAQAgAAAAEAEAAGRycy9zaGFwZXhtbC54bWxQSwUGAAAAAAYA&#10;BgBbAQAAugMAAAAA&#10;">
                  <v:fill on="t" focussize="0,0"/>
                  <v:stroke on="f"/>
                  <v:imagedata o:title=""/>
                  <o:lock v:ext="edit" aspectratio="f"/>
                </v:rect>
                <v:rect id="矩形 26" o:spid="_x0000_s1026" o:spt="1" style="position:absolute;left:5634;top:547;height:303;width:3956;" fillcolor="#D9D9D9" filled="t" stroked="f" coordsize="21600,21600" o:gfxdata="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5Auwr4A&#10;AADcAAAADwAAAAAAAAABACAAAAAiAAAAZHJzL2Rvd25yZXYueG1sUEsBAhQAFAAAAAgAh07iQDMv&#10;BZ47AAAAOQAAABAAAAAAAAAAAQAgAAAADQEAAGRycy9zaGFwZXhtbC54bWxQSwUGAAAAAAYABgBb&#10;AQAAtwMAAAAA&#10;">
                  <v:fill on="t" focussize="0,0"/>
                  <v:stroke on="f"/>
                  <v:imagedata o:title=""/>
                  <o:lock v:ext="edit" aspectratio="f"/>
                </v:rect>
                <v:shape id="文本框 25" o:spid="_x0000_s1026" o:spt="202" type="#_x0000_t202" style="position:absolute;left:1088;top:1192;height:3328;width:4103;" filled="f" stroked="f" coordsize="21600,21600" o:gfxdata="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irC4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74" w:lineRule="exact"/>
                          <w:ind w:left="172"/>
                          <w:rPr>
                            <w:sz w:val="18"/>
                            <w:lang w:val="en-US"/>
                          </w:rPr>
                        </w:pPr>
                        <w:r>
                          <w:rPr>
                            <w:sz w:val="18"/>
                            <w:lang w:val="en-US"/>
                          </w:rPr>
                          <w:t>server_name www.myiportal.com;</w:t>
                        </w:r>
                      </w:p>
                      <w:p>
                        <w:pPr>
                          <w:spacing w:line="310" w:lineRule="exact"/>
                          <w:ind w:left="172"/>
                          <w:rPr>
                            <w:sz w:val="18"/>
                            <w:lang w:val="en-US"/>
                          </w:rPr>
                        </w:pPr>
                        <w:r>
                          <w:rPr>
                            <w:sz w:val="18"/>
                            <w:lang w:val="en-US"/>
                          </w:rPr>
                          <w:t>location /{</w:t>
                        </w:r>
                      </w:p>
                      <w:p>
                        <w:pPr>
                          <w:tabs>
                            <w:tab w:val="left" w:pos="1575"/>
                          </w:tabs>
                          <w:spacing w:before="5" w:line="223" w:lineRule="auto"/>
                          <w:ind w:left="352" w:right="18"/>
                          <w:rPr>
                            <w:sz w:val="18"/>
                            <w:lang w:val="en-US"/>
                          </w:rPr>
                        </w:pPr>
                        <w:r>
                          <w:rPr>
                            <w:sz w:val="18"/>
                            <w:lang w:val="en-US"/>
                          </w:rPr>
                          <w:t>proxy_pass</w:t>
                        </w:r>
                        <w:r>
                          <w:rPr>
                            <w:sz w:val="18"/>
                            <w:lang w:val="en-US"/>
                          </w:rPr>
                          <w:tab/>
                        </w:r>
                        <w:r>
                          <w:rPr>
                            <w:sz w:val="18"/>
                            <w:lang w:val="en-US"/>
                          </w:rPr>
                          <w:t>http://192.168.120.52:8090/; proxy_set_header Host $host:80; proxy_set_header X-Read-IP $remote_addr; proxy_set_header X-Forwarded-For</w:t>
                        </w:r>
                      </w:p>
                      <w:p>
                        <w:pPr>
                          <w:spacing w:line="309" w:lineRule="exact"/>
                          <w:rPr>
                            <w:sz w:val="18"/>
                            <w:lang w:val="en-US"/>
                          </w:rPr>
                        </w:pPr>
                        <w:r>
                          <w:rPr>
                            <w:sz w:val="18"/>
                            <w:lang w:val="en-US"/>
                          </w:rPr>
                          <w:t>$proxy_add_x_forwarded_for;</w:t>
                        </w:r>
                      </w:p>
                      <w:p>
                        <w:pPr>
                          <w:spacing w:line="306" w:lineRule="exact"/>
                          <w:ind w:left="713"/>
                          <w:rPr>
                            <w:sz w:val="18"/>
                            <w:lang w:val="en-US"/>
                          </w:rPr>
                        </w:pPr>
                        <w:r>
                          <w:rPr>
                            <w:sz w:val="18"/>
                            <w:lang w:val="en-US"/>
                          </w:rPr>
                          <w:t>}</w:t>
                        </w:r>
                      </w:p>
                      <w:p>
                        <w:pPr>
                          <w:spacing w:line="306" w:lineRule="exact"/>
                          <w:ind w:left="172"/>
                          <w:rPr>
                            <w:sz w:val="18"/>
                            <w:lang w:val="en-US"/>
                          </w:rPr>
                        </w:pPr>
                        <w:r>
                          <w:rPr>
                            <w:sz w:val="18"/>
                            <w:lang w:val="en-US"/>
                          </w:rPr>
                          <w:t>location ~*/iserver/services/ {</w:t>
                        </w:r>
                      </w:p>
                      <w:p>
                        <w:pPr>
                          <w:tabs>
                            <w:tab w:val="left" w:pos="1567"/>
                          </w:tabs>
                          <w:spacing w:line="310" w:lineRule="exact"/>
                          <w:ind w:left="352"/>
                          <w:rPr>
                            <w:sz w:val="18"/>
                            <w:lang w:val="en-US"/>
                          </w:rPr>
                        </w:pPr>
                        <w:r>
                          <w:rPr>
                            <w:sz w:val="18"/>
                            <w:lang w:val="en-US"/>
                          </w:rPr>
                          <w:t>proxy_pass</w:t>
                        </w:r>
                        <w:r>
                          <w:rPr>
                            <w:sz w:val="18"/>
                            <w:lang w:val="en-US"/>
                          </w:rPr>
                          <w:tab/>
                        </w:r>
                        <w:r>
                          <w:rPr>
                            <w:sz w:val="18"/>
                            <w:lang w:val="en-US"/>
                          </w:rPr>
                          <w:t>http://192.168.120.52:8095;</w:t>
                        </w:r>
                      </w:p>
                      <w:p>
                        <w:pPr>
                          <w:spacing w:line="274" w:lineRule="exact"/>
                          <w:ind w:left="352"/>
                          <w:rPr>
                            <w:sz w:val="18"/>
                            <w:lang w:val="en-US"/>
                          </w:rPr>
                        </w:pPr>
                        <w:r>
                          <w:rPr>
                            <w:sz w:val="18"/>
                            <w:lang w:val="en-US"/>
                          </w:rPr>
                          <w:t>proxy_set_header Host $host:80;</w:t>
                        </w:r>
                      </w:p>
                    </w:txbxContent>
                  </v:textbox>
                </v:shape>
                <v:shape id="文本框 24" o:spid="_x0000_s1026" o:spt="202" type="#_x0000_t202" style="position:absolute;left:2346;top:882;height:238;width:279;" filled="f" stroked="f" coordsize="21600,21600" o:gfxdata="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J/a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38" w:lineRule="exact"/>
                          <w:rPr>
                            <w:sz w:val="18"/>
                          </w:rPr>
                        </w:pPr>
                        <w:r>
                          <w:rPr>
                            <w:sz w:val="18"/>
                          </w:rPr>
                          <w:t>80;</w:t>
                        </w:r>
                      </w:p>
                    </w:txbxContent>
                  </v:textbox>
                </v:shape>
                <v:shape id="文本框 23" o:spid="_x0000_s1026" o:spt="202" type="#_x0000_t202" style="position:absolute;left:1088;top:580;height:541;width:656;" filled="f" stroked="f" coordsize="21600,21600" o:gfxdata="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YVYO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70" w:lineRule="exact"/>
                          <w:ind w:right="18"/>
                          <w:jc w:val="right"/>
                          <w:rPr>
                            <w:sz w:val="18"/>
                          </w:rPr>
                        </w:pPr>
                        <w:r>
                          <w:rPr>
                            <w:sz w:val="18"/>
                          </w:rPr>
                          <w:t xml:space="preserve">server </w:t>
                        </w:r>
                        <w:r>
                          <w:rPr>
                            <w:spacing w:val="-15"/>
                            <w:sz w:val="18"/>
                          </w:rPr>
                          <w:t>{</w:t>
                        </w:r>
                      </w:p>
                      <w:p>
                        <w:pPr>
                          <w:spacing w:line="270" w:lineRule="exact"/>
                          <w:ind w:right="18"/>
                          <w:jc w:val="right"/>
                          <w:rPr>
                            <w:sz w:val="18"/>
                          </w:rPr>
                        </w:pPr>
                        <w:r>
                          <w:rPr>
                            <w:sz w:val="18"/>
                          </w:rPr>
                          <w:t>listen</w:t>
                        </w:r>
                      </w:p>
                    </w:txbxContent>
                  </v:textbox>
                </v:shape>
                <w10:wrap type="topAndBottom"/>
              </v:group>
            </w:pict>
          </mc:Fallback>
        </mc:AlternateContent>
      </w:r>
      <w:r>
        <w:t>打开【nginx 安装路径】\conf\nginx.conf 文件，修改http 节点下的server 节点内容如下：</w:t>
      </w:r>
    </w:p>
    <w:p>
      <w:pPr>
        <w:sectPr>
          <w:pgSz w:w="10500" w:h="13040"/>
          <w:pgMar w:top="1080" w:right="620" w:bottom="820" w:left="680" w:header="775" w:footer="632" w:gutter="0"/>
          <w:cols w:space="720" w:num="1"/>
        </w:sectPr>
      </w:pPr>
    </w:p>
    <w:p>
      <w:pPr>
        <w:pStyle w:val="7"/>
        <w:spacing w:before="18"/>
        <w:ind w:left="0"/>
        <w:rPr>
          <w:sz w:val="8"/>
        </w:rPr>
      </w:pPr>
    </w:p>
    <w:p>
      <w:pPr>
        <w:pStyle w:val="7"/>
        <w:ind w:left="119"/>
        <w:rPr>
          <w:sz w:val="20"/>
        </w:rPr>
      </w:pPr>
      <w:r>
        <w:rPr>
          <w:sz w:val="20"/>
        </w:rPr>
        <mc:AlternateContent>
          <mc:Choice Requires="wps">
            <w:drawing>
              <wp:inline distT="0" distB="0" distL="114300" distR="114300">
                <wp:extent cx="5650230" cy="787400"/>
                <wp:effectExtent l="0" t="0" r="3810" b="5080"/>
                <wp:docPr id="46" name="文本框 21"/>
                <wp:cNvGraphicFramePr/>
                <a:graphic xmlns:a="http://schemas.openxmlformats.org/drawingml/2006/main">
                  <a:graphicData uri="http://schemas.microsoft.com/office/word/2010/wordprocessingShape">
                    <wps:wsp>
                      <wps:cNvSpPr txBox="1"/>
                      <wps:spPr>
                        <a:xfrm>
                          <a:off x="0" y="0"/>
                          <a:ext cx="5650230" cy="787400"/>
                        </a:xfrm>
                        <a:prstGeom prst="rect">
                          <a:avLst/>
                        </a:prstGeom>
                        <a:solidFill>
                          <a:srgbClr val="D9D9D9"/>
                        </a:solidFill>
                        <a:ln>
                          <a:noFill/>
                        </a:ln>
                      </wps:spPr>
                      <wps:txbx>
                        <w:txbxContent>
                          <w:p>
                            <w:pPr>
                              <w:pStyle w:val="7"/>
                              <w:spacing w:before="3" w:line="223" w:lineRule="auto"/>
                              <w:ind w:left="641" w:right="4513"/>
                              <w:rPr>
                                <w:lang w:val="en-US"/>
                              </w:rPr>
                            </w:pPr>
                            <w:r>
                              <w:rPr>
                                <w:lang w:val="en-US"/>
                              </w:rPr>
                              <w:t>proxy_set_header X-Read-IP $remote_addr; proxy_set_header X-Forwarded-For</w:t>
                            </w:r>
                          </w:p>
                          <w:p>
                            <w:pPr>
                              <w:pStyle w:val="7"/>
                              <w:spacing w:line="306" w:lineRule="exact"/>
                              <w:ind w:left="288"/>
                              <w:rPr>
                                <w:lang w:val="en-US"/>
                              </w:rPr>
                            </w:pPr>
                            <w:r>
                              <w:rPr>
                                <w:lang w:val="en-US"/>
                              </w:rPr>
                              <w:t>$proxy_add_x_forwarded_for;</w:t>
                            </w:r>
                          </w:p>
                          <w:p>
                            <w:pPr>
                              <w:pStyle w:val="7"/>
                              <w:spacing w:line="313" w:lineRule="exact"/>
                              <w:ind w:left="648"/>
                            </w:pPr>
                            <w:r>
                              <w:t>}</w:t>
                            </w:r>
                          </w:p>
                        </w:txbxContent>
                      </wps:txbx>
                      <wps:bodyPr lIns="0" tIns="0" rIns="0" bIns="0" upright="1"/>
                    </wps:wsp>
                  </a:graphicData>
                </a:graphic>
              </wp:inline>
            </w:drawing>
          </mc:Choice>
          <mc:Fallback>
            <w:pict>
              <v:shape id="文本框 21" o:spid="_x0000_s1026" o:spt="202" type="#_x0000_t202" style="height:62pt;width:444.9pt;" fillcolor="#D9D9D9" filled="t" stroked="f" coordsize="21600,21600" o:gfxdata="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XksHzdQAAAAFAQAADwAAAAAAAAABACAAAAAi&#10;AAAAZHJzL2Rvd25yZXYueG1sUEsBAhQAFAAAAAgAh07iQBo6v/DVAQAAnQMAAA4AAAAAAAAAAQAg&#10;AAAAIwEAAGRycy9lMm9Eb2MueG1sUEsFBgAAAAAGAAYAWQEAAGoFAAAAAA==&#10;">
                <v:fill on="t" focussize="0,0"/>
                <v:stroke on="f"/>
                <v:imagedata o:title=""/>
                <o:lock v:ext="edit" aspectratio="f"/>
                <v:textbox inset="0mm,0mm,0mm,0mm">
                  <w:txbxContent>
                    <w:p>
                      <w:pPr>
                        <w:pStyle w:val="7"/>
                        <w:spacing w:before="3" w:line="223" w:lineRule="auto"/>
                        <w:ind w:left="641" w:right="4513"/>
                        <w:rPr>
                          <w:lang w:val="en-US"/>
                        </w:rPr>
                      </w:pPr>
                      <w:r>
                        <w:rPr>
                          <w:lang w:val="en-US"/>
                        </w:rPr>
                        <w:t>proxy_set_header X-Read-IP $remote_addr; proxy_set_header X-Forwarded-For</w:t>
                      </w:r>
                    </w:p>
                    <w:p>
                      <w:pPr>
                        <w:pStyle w:val="7"/>
                        <w:spacing w:line="306" w:lineRule="exact"/>
                        <w:ind w:left="288"/>
                        <w:rPr>
                          <w:lang w:val="en-US"/>
                        </w:rPr>
                      </w:pPr>
                      <w:r>
                        <w:rPr>
                          <w:lang w:val="en-US"/>
                        </w:rPr>
                        <w:t>$proxy_add_x_forwarded_for;</w:t>
                      </w:r>
                    </w:p>
                    <w:p>
                      <w:pPr>
                        <w:pStyle w:val="7"/>
                        <w:spacing w:line="313" w:lineRule="exact"/>
                        <w:ind w:left="648"/>
                      </w:pPr>
                      <w:r>
                        <w:t>}</w:t>
                      </w:r>
                    </w:p>
                  </w:txbxContent>
                </v:textbox>
                <w10:wrap type="none"/>
                <w10:anchorlock/>
              </v:shape>
            </w:pict>
          </mc:Fallback>
        </mc:AlternateContent>
      </w:r>
    </w:p>
    <w:p>
      <w:pPr>
        <w:pStyle w:val="14"/>
        <w:numPr>
          <w:ilvl w:val="3"/>
          <w:numId w:val="72"/>
        </w:numPr>
        <w:tabs>
          <w:tab w:val="left" w:pos="1006"/>
        </w:tabs>
        <w:spacing w:before="29"/>
        <w:jc w:val="both"/>
        <w:rPr>
          <w:sz w:val="18"/>
        </w:rPr>
      </w:pPr>
      <w:r>
        <w:rPr>
          <w:sz w:val="18"/>
        </w:rPr>
        <w:t>listen</w:t>
      </w:r>
      <w:r>
        <w:rPr>
          <w:spacing w:val="-1"/>
          <w:sz w:val="18"/>
        </w:rPr>
        <w:t xml:space="preserve">：用于设置代理后的服务监听端口，默认为 </w:t>
      </w:r>
      <w:r>
        <w:rPr>
          <w:sz w:val="18"/>
        </w:rPr>
        <w:t>80</w:t>
      </w:r>
    </w:p>
    <w:p>
      <w:pPr>
        <w:pStyle w:val="14"/>
        <w:numPr>
          <w:ilvl w:val="3"/>
          <w:numId w:val="72"/>
        </w:numPr>
        <w:tabs>
          <w:tab w:val="left" w:pos="1006"/>
        </w:tabs>
        <w:spacing w:before="37"/>
        <w:jc w:val="both"/>
        <w:rPr>
          <w:sz w:val="18"/>
        </w:rPr>
      </w:pPr>
      <w:r>
        <w:rPr>
          <w:sz w:val="18"/>
        </w:rPr>
        <w:t>server_name：用于设置代理后的服务器名称，一般使用代理服务器的域名</w:t>
      </w:r>
    </w:p>
    <w:p>
      <w:pPr>
        <w:pStyle w:val="14"/>
        <w:numPr>
          <w:ilvl w:val="3"/>
          <w:numId w:val="72"/>
        </w:numPr>
        <w:tabs>
          <w:tab w:val="left" w:pos="1006"/>
        </w:tabs>
        <w:spacing w:before="42" w:line="225" w:lineRule="auto"/>
        <w:ind w:right="372"/>
        <w:jc w:val="both"/>
        <w:rPr>
          <w:sz w:val="18"/>
        </w:rPr>
      </w:pPr>
      <w:r>
        <w:rPr>
          <w:sz w:val="18"/>
        </w:rPr>
        <w:t>proxy_pass</w:t>
      </w:r>
      <w:r>
        <w:rPr>
          <w:spacing w:val="2"/>
          <w:sz w:val="18"/>
        </w:rPr>
        <w:t xml:space="preserve">：用于设置需要转发的 </w:t>
      </w:r>
      <w:r>
        <w:rPr>
          <w:sz w:val="18"/>
        </w:rPr>
        <w:t>GIS</w:t>
      </w:r>
      <w:r>
        <w:rPr>
          <w:spacing w:val="-2"/>
          <w:sz w:val="18"/>
        </w:rPr>
        <w:t xml:space="preserve"> 服务地址，可以是 </w:t>
      </w:r>
      <w:r>
        <w:rPr>
          <w:sz w:val="18"/>
        </w:rPr>
        <w:t>IP</w:t>
      </w:r>
      <w:r>
        <w:rPr>
          <w:spacing w:val="-7"/>
          <w:sz w:val="18"/>
        </w:rPr>
        <w:t xml:space="preserve"> 地址形式，也可以是域名形式。示例中 需 要 转 发 的 服 务 地 址 有 两 个 ， 分 别 是 iPortal 启 用 服 务 代 理 后 的 门 户 地 址 ： </w:t>
      </w:r>
      <w:r>
        <w:rPr>
          <w:spacing w:val="-3"/>
          <w:sz w:val="18"/>
        </w:rPr>
        <w:t>http://192.168.120.52:8090/，以及注册服务代理后的服务根地址：http://192.168.120.52:8095</w:t>
      </w:r>
      <w:r>
        <w:rPr>
          <w:sz w:val="18"/>
        </w:rPr>
        <w:t>。</w:t>
      </w:r>
    </w:p>
    <w:p>
      <w:pPr>
        <w:pStyle w:val="14"/>
        <w:numPr>
          <w:ilvl w:val="3"/>
          <w:numId w:val="72"/>
        </w:numPr>
        <w:tabs>
          <w:tab w:val="left" w:pos="1006"/>
        </w:tabs>
        <w:spacing w:before="51" w:line="225" w:lineRule="auto"/>
        <w:ind w:right="460"/>
        <w:jc w:val="both"/>
        <w:rPr>
          <w:sz w:val="18"/>
        </w:rPr>
      </w:pPr>
      <w:r>
        <w:rPr>
          <w:spacing w:val="-3"/>
          <w:sz w:val="18"/>
        </w:rPr>
        <w:t>proxy_set_header</w:t>
      </w:r>
      <w:r>
        <w:rPr>
          <w:spacing w:val="-6"/>
          <w:sz w:val="18"/>
        </w:rPr>
        <w:t>：设置转发请求的请求头，只需要设置其中的服务地址。如果不设置请求头中的</w:t>
      </w:r>
      <w:r>
        <w:rPr>
          <w:spacing w:val="-8"/>
          <w:sz w:val="18"/>
        </w:rPr>
        <w:t xml:space="preserve">服务地址，则访问反向代理后的服务时，服务中的页面链接还是指向原始的 </w:t>
      </w:r>
      <w:r>
        <w:rPr>
          <w:sz w:val="18"/>
        </w:rPr>
        <w:t>GIS</w:t>
      </w:r>
      <w:r>
        <w:rPr>
          <w:spacing w:val="-5"/>
          <w:sz w:val="18"/>
        </w:rPr>
        <w:t xml:space="preserve"> 服务器而不是当前</w:t>
      </w:r>
      <w:r>
        <w:rPr>
          <w:spacing w:val="6"/>
          <w:sz w:val="18"/>
        </w:rPr>
        <w:t>地址。可以通过</w:t>
      </w:r>
      <w:r>
        <w:rPr>
          <w:sz w:val="18"/>
        </w:rPr>
        <w:t>Host</w:t>
      </w:r>
      <w:r>
        <w:rPr>
          <w:spacing w:val="-3"/>
          <w:sz w:val="18"/>
        </w:rPr>
        <w:t xml:space="preserve"> 方式设置：</w:t>
      </w:r>
    </w:p>
    <w:p>
      <w:pPr>
        <w:pStyle w:val="14"/>
        <w:numPr>
          <w:ilvl w:val="4"/>
          <w:numId w:val="72"/>
        </w:numPr>
        <w:tabs>
          <w:tab w:val="left" w:pos="1367"/>
        </w:tabs>
        <w:spacing w:before="47" w:line="230" w:lineRule="auto"/>
        <w:ind w:right="466"/>
        <w:jc w:val="both"/>
        <w:rPr>
          <w:sz w:val="18"/>
        </w:rPr>
      </w:pPr>
      <w:r>
        <w:rPr>
          <w:sz w:val="18"/>
        </w:rPr>
        <w:t>Host：nginx</w:t>
      </w:r>
      <w:r>
        <w:rPr>
          <w:spacing w:val="-5"/>
          <w:sz w:val="18"/>
        </w:rPr>
        <w:t xml:space="preserve"> 提供的参数，使用方式如：</w:t>
      </w:r>
      <w:r>
        <w:rPr>
          <w:sz w:val="18"/>
        </w:rPr>
        <w:t>proxy_set_header</w:t>
      </w:r>
      <w:r>
        <w:rPr>
          <w:spacing w:val="-13"/>
          <w:sz w:val="18"/>
        </w:rPr>
        <w:t xml:space="preserve"> </w:t>
      </w:r>
      <w:r>
        <w:rPr>
          <w:sz w:val="18"/>
        </w:rPr>
        <w:t>Host</w:t>
      </w:r>
      <w:r>
        <w:rPr>
          <w:spacing w:val="-18"/>
          <w:sz w:val="18"/>
        </w:rPr>
        <w:t xml:space="preserve"> </w:t>
      </w:r>
      <w:r>
        <w:rPr>
          <w:sz w:val="18"/>
        </w:rPr>
        <w:t>$host:80</w:t>
      </w:r>
      <w:r>
        <w:rPr>
          <w:spacing w:val="11"/>
          <w:sz w:val="18"/>
        </w:rPr>
        <w:t>。设置</w:t>
      </w:r>
      <w:r>
        <w:rPr>
          <w:sz w:val="18"/>
        </w:rPr>
        <w:t>Host</w:t>
      </w:r>
      <w:r>
        <w:rPr>
          <w:spacing w:val="-6"/>
          <w:sz w:val="18"/>
        </w:rPr>
        <w:t xml:space="preserve"> 参数后，可能导致当前反向代理服务器中的其他服务不可用。</w:t>
      </w:r>
    </w:p>
    <w:p>
      <w:pPr>
        <w:pStyle w:val="14"/>
        <w:numPr>
          <w:ilvl w:val="4"/>
          <w:numId w:val="72"/>
        </w:numPr>
        <w:tabs>
          <w:tab w:val="left" w:pos="1367"/>
        </w:tabs>
        <w:spacing w:before="54" w:line="223" w:lineRule="auto"/>
        <w:ind w:right="466"/>
        <w:jc w:val="both"/>
        <w:rPr>
          <w:sz w:val="18"/>
        </w:rPr>
      </w:pPr>
      <w:r>
        <w:rPr>
          <w:spacing w:val="-8"/>
          <w:sz w:val="18"/>
        </w:rPr>
        <w:t>X-Read-IP</w:t>
      </w:r>
      <w:r>
        <w:rPr>
          <w:spacing w:val="-9"/>
          <w:sz w:val="18"/>
        </w:rPr>
        <w:t xml:space="preserve">：是一个自定义的变量名，用于被代理的 </w:t>
      </w:r>
      <w:r>
        <w:rPr>
          <w:sz w:val="18"/>
        </w:rPr>
        <w:t>iPortal</w:t>
      </w:r>
      <w:r>
        <w:rPr>
          <w:spacing w:val="-4"/>
          <w:sz w:val="18"/>
        </w:rPr>
        <w:t xml:space="preserve"> 服务器可以获取真实的客户端 </w:t>
      </w:r>
      <w:r>
        <w:rPr>
          <w:sz w:val="18"/>
        </w:rPr>
        <w:t xml:space="preserve">IP， </w:t>
      </w:r>
      <w:r>
        <w:rPr>
          <w:spacing w:val="14"/>
          <w:sz w:val="18"/>
        </w:rPr>
        <w:t>而不是</w:t>
      </w:r>
      <w:r>
        <w:rPr>
          <w:sz w:val="18"/>
        </w:rPr>
        <w:t>Nginx</w:t>
      </w:r>
      <w:r>
        <w:rPr>
          <w:spacing w:val="-5"/>
          <w:sz w:val="18"/>
        </w:rPr>
        <w:t xml:space="preserve"> 服务器的 </w:t>
      </w:r>
      <w:r>
        <w:rPr>
          <w:spacing w:val="-3"/>
          <w:sz w:val="18"/>
        </w:rPr>
        <w:t>IP</w:t>
      </w:r>
      <w:r>
        <w:rPr>
          <w:sz w:val="18"/>
        </w:rPr>
        <w:t>。</w:t>
      </w:r>
    </w:p>
    <w:p>
      <w:pPr>
        <w:pStyle w:val="14"/>
        <w:numPr>
          <w:ilvl w:val="4"/>
          <w:numId w:val="72"/>
        </w:numPr>
        <w:tabs>
          <w:tab w:val="left" w:pos="1367"/>
        </w:tabs>
        <w:spacing w:before="51" w:line="302" w:lineRule="auto"/>
        <w:ind w:left="588" w:right="3810" w:firstLine="360"/>
        <w:jc w:val="both"/>
        <w:rPr>
          <w:sz w:val="18"/>
        </w:rPr>
      </w:pPr>
      <w:r>
        <w:rPr>
          <w:sz w:val="18"/>
        </w:rPr>
        <w:t xml:space="preserve">X-Forwarded-For：用于记录真实的客户端 </w:t>
      </w:r>
      <w:r>
        <w:rPr>
          <w:spacing w:val="-3"/>
          <w:sz w:val="18"/>
        </w:rPr>
        <w:t>IP</w:t>
      </w:r>
      <w:r>
        <w:rPr>
          <w:sz w:val="18"/>
        </w:rPr>
        <w:t>。保</w:t>
      </w:r>
      <w:r>
        <w:rPr>
          <w:spacing w:val="3"/>
          <w:sz w:val="18"/>
        </w:rPr>
        <w:t xml:space="preserve">存上述修改，重启 </w:t>
      </w:r>
      <w:r>
        <w:rPr>
          <w:sz w:val="18"/>
        </w:rPr>
        <w:t>nginx</w:t>
      </w:r>
      <w:r>
        <w:rPr>
          <w:spacing w:val="-1"/>
          <w:sz w:val="18"/>
        </w:rPr>
        <w:t xml:space="preserve"> 使其生效。重启命令如下所示：</w:t>
      </w:r>
    </w:p>
    <w:p>
      <w:pPr>
        <w:pStyle w:val="7"/>
        <w:tabs>
          <w:tab w:val="left" w:pos="9017"/>
        </w:tabs>
        <w:spacing w:before="14"/>
        <w:ind w:left="119"/>
        <w:jc w:val="both"/>
      </w:pPr>
      <w:r>
        <w:rPr>
          <w:shd w:val="clear" w:color="auto" w:fill="D9D9D9"/>
        </w:rPr>
        <w:t xml:space="preserve">        </w:t>
      </w:r>
      <w:r>
        <w:rPr>
          <w:spacing w:val="-11"/>
          <w:shd w:val="clear" w:color="auto" w:fill="D9D9D9"/>
        </w:rPr>
        <w:t xml:space="preserve"> </w:t>
      </w:r>
      <w:r>
        <w:rPr>
          <w:shd w:val="clear" w:color="auto" w:fill="D9D9D9"/>
        </w:rPr>
        <w:t>nginx –s</w:t>
      </w:r>
      <w:r>
        <w:rPr>
          <w:spacing w:val="3"/>
          <w:shd w:val="clear" w:color="auto" w:fill="D9D9D9"/>
        </w:rPr>
        <w:t xml:space="preserve"> </w:t>
      </w:r>
      <w:r>
        <w:rPr>
          <w:shd w:val="clear" w:color="auto" w:fill="D9D9D9"/>
        </w:rPr>
        <w:t>reload</w:t>
      </w:r>
      <w:r>
        <w:rPr>
          <w:shd w:val="clear" w:color="auto" w:fill="D9D9D9"/>
        </w:rPr>
        <w:tab/>
      </w:r>
    </w:p>
    <w:p>
      <w:pPr>
        <w:pStyle w:val="7"/>
        <w:spacing w:before="122" w:line="218" w:lineRule="auto"/>
        <w:ind w:left="227" w:right="282" w:firstLine="360"/>
        <w:jc w:val="both"/>
      </w:pPr>
      <w:r>
        <w:rPr>
          <w:spacing w:val="3"/>
        </w:rPr>
        <w:t>如果需要配置多个</w:t>
      </w:r>
      <w:r>
        <w:t>iPortal</w:t>
      </w:r>
      <w:r>
        <w:rPr>
          <w:spacing w:val="-9"/>
        </w:rPr>
        <w:t xml:space="preserve"> 的反向代理，或需要同时配置多个</w:t>
      </w:r>
      <w:r>
        <w:t>iServer</w:t>
      </w:r>
      <w:r>
        <w:rPr>
          <w:spacing w:val="-9"/>
        </w:rPr>
        <w:t xml:space="preserve"> 的反向代理，您可以通过在</w:t>
      </w:r>
      <w:r>
        <w:t xml:space="preserve">nginx.conf </w:t>
      </w:r>
      <w:r>
        <w:rPr>
          <w:spacing w:val="8"/>
        </w:rPr>
        <w:t>中配置多个</w:t>
      </w:r>
      <w:r>
        <w:t>server</w:t>
      </w:r>
      <w:r>
        <w:rPr>
          <w:spacing w:val="-3"/>
        </w:rPr>
        <w:t xml:space="preserve"> 节点实现。</w:t>
      </w:r>
    </w:p>
    <w:p>
      <w:pPr>
        <w:pStyle w:val="7"/>
        <w:spacing w:before="13"/>
        <w:ind w:left="0"/>
        <w:rPr>
          <w:sz w:val="6"/>
        </w:rPr>
      </w:pPr>
    </w:p>
    <w:tbl>
      <w:tblPr>
        <w:tblStyle w:val="13"/>
        <w:tblW w:w="0" w:type="auto"/>
        <w:tblInd w:w="119" w:type="dxa"/>
        <w:tblLayout w:type="fixed"/>
        <w:tblCellMar>
          <w:top w:w="0" w:type="dxa"/>
          <w:left w:w="0" w:type="dxa"/>
          <w:bottom w:w="0" w:type="dxa"/>
          <w:right w:w="0" w:type="dxa"/>
        </w:tblCellMar>
      </w:tblPr>
      <w:tblGrid>
        <w:gridCol w:w="894"/>
        <w:gridCol w:w="7645"/>
      </w:tblGrid>
      <w:tr>
        <w:tblPrEx>
          <w:tblCellMar>
            <w:top w:w="0" w:type="dxa"/>
            <w:left w:w="0" w:type="dxa"/>
            <w:bottom w:w="0" w:type="dxa"/>
            <w:right w:w="0" w:type="dxa"/>
          </w:tblCellMar>
        </w:tblPrEx>
        <w:trPr>
          <w:trHeight w:val="1237" w:hRule="atLeast"/>
        </w:trPr>
        <w:tc>
          <w:tcPr>
            <w:tcW w:w="894" w:type="dxa"/>
            <w:tcBorders>
              <w:top w:val="single" w:color="000000" w:sz="12" w:space="0"/>
              <w:bottom w:val="single" w:color="000000" w:sz="12" w:space="0"/>
            </w:tcBorders>
          </w:tcPr>
          <w:p>
            <w:pPr>
              <w:pStyle w:val="15"/>
              <w:spacing w:line="310" w:lineRule="exact"/>
              <w:ind w:left="115"/>
              <w:rPr>
                <w:b/>
                <w:sz w:val="18"/>
              </w:rPr>
            </w:pPr>
            <w:r>
              <w:rPr>
                <w:rFonts w:ascii="Webdings" w:hAnsi="Webdings" w:eastAsia="Webdings"/>
                <w:sz w:val="23"/>
              </w:rPr>
              <w:t></w:t>
            </w:r>
            <w:r>
              <w:rPr>
                <w:b/>
                <w:sz w:val="18"/>
              </w:rPr>
              <w:t>注意</w:t>
            </w:r>
          </w:p>
        </w:tc>
        <w:tc>
          <w:tcPr>
            <w:tcW w:w="7645" w:type="dxa"/>
            <w:tcBorders>
              <w:top w:val="single" w:color="000000" w:sz="12" w:space="0"/>
              <w:bottom w:val="single" w:color="000000" w:sz="12" w:space="0"/>
            </w:tcBorders>
          </w:tcPr>
          <w:p>
            <w:pPr>
              <w:pStyle w:val="15"/>
              <w:numPr>
                <w:ilvl w:val="0"/>
                <w:numId w:val="74"/>
              </w:numPr>
              <w:tabs>
                <w:tab w:val="left" w:pos="598"/>
              </w:tabs>
              <w:spacing w:before="1" w:line="223" w:lineRule="auto"/>
              <w:ind w:right="107"/>
              <w:jc w:val="both"/>
              <w:rPr>
                <w:sz w:val="18"/>
              </w:rPr>
            </w:pPr>
            <w:r>
              <w:rPr>
                <w:spacing w:val="-2"/>
                <w:sz w:val="18"/>
              </w:rPr>
              <w:t xml:space="preserve">如果 </w:t>
            </w:r>
            <w:r>
              <w:rPr>
                <w:sz w:val="18"/>
              </w:rPr>
              <w:t>Nginx</w:t>
            </w:r>
            <w:r>
              <w:rPr>
                <w:spacing w:val="-3"/>
                <w:sz w:val="18"/>
              </w:rPr>
              <w:t xml:space="preserve"> 代理后的 </w:t>
            </w:r>
            <w:r>
              <w:rPr>
                <w:sz w:val="18"/>
              </w:rPr>
              <w:t>iServer</w:t>
            </w:r>
            <w:r>
              <w:rPr>
                <w:spacing w:val="6"/>
                <w:sz w:val="18"/>
              </w:rPr>
              <w:t xml:space="preserve"> 服务注册到</w:t>
            </w:r>
            <w:r>
              <w:rPr>
                <w:sz w:val="18"/>
              </w:rPr>
              <w:t>iPortal</w:t>
            </w:r>
            <w:r>
              <w:rPr>
                <w:spacing w:val="-2"/>
                <w:sz w:val="18"/>
              </w:rPr>
              <w:t xml:space="preserve"> 门户中，该服务又经过了 </w:t>
            </w:r>
            <w:r>
              <w:rPr>
                <w:sz w:val="18"/>
              </w:rPr>
              <w:t>iPortal</w:t>
            </w:r>
            <w:r>
              <w:rPr>
                <w:spacing w:val="-1"/>
                <w:sz w:val="18"/>
              </w:rPr>
              <w:t xml:space="preserve"> 的服</w:t>
            </w:r>
            <w:r>
              <w:rPr>
                <w:spacing w:val="-4"/>
                <w:sz w:val="18"/>
              </w:rPr>
              <w:t xml:space="preserve">务代理，为了保证经过两次代理后的 </w:t>
            </w:r>
            <w:r>
              <w:rPr>
                <w:sz w:val="18"/>
              </w:rPr>
              <w:t>iServer 服务能够正常访问，建议以上Host</w:t>
            </w:r>
            <w:r>
              <w:rPr>
                <w:spacing w:val="-3"/>
                <w:sz w:val="18"/>
              </w:rPr>
              <w:t xml:space="preserve"> 参数设置为：Host</w:t>
            </w:r>
            <w:r>
              <w:rPr>
                <w:spacing w:val="-7"/>
                <w:sz w:val="18"/>
              </w:rPr>
              <w:t xml:space="preserve"> </w:t>
            </w:r>
            <w:r>
              <w:rPr>
                <w:sz w:val="18"/>
              </w:rPr>
              <w:t>$http_host。</w:t>
            </w:r>
          </w:p>
          <w:p>
            <w:pPr>
              <w:pStyle w:val="15"/>
              <w:numPr>
                <w:ilvl w:val="0"/>
                <w:numId w:val="74"/>
              </w:numPr>
              <w:tabs>
                <w:tab w:val="left" w:pos="598"/>
              </w:tabs>
              <w:spacing w:line="290" w:lineRule="exact"/>
              <w:ind w:hanging="419"/>
              <w:jc w:val="both"/>
              <w:rPr>
                <w:sz w:val="18"/>
              </w:rPr>
            </w:pPr>
            <w:r>
              <w:rPr>
                <w:spacing w:val="-1"/>
                <w:sz w:val="18"/>
              </w:rPr>
              <w:t xml:space="preserve">如果需要匹配多个服务地址，您可以通过在 </w:t>
            </w:r>
            <w:r>
              <w:rPr>
                <w:sz w:val="18"/>
              </w:rPr>
              <w:t>nginx.conf</w:t>
            </w:r>
            <w:r>
              <w:rPr>
                <w:spacing w:val="4"/>
                <w:sz w:val="18"/>
              </w:rPr>
              <w:t xml:space="preserve"> 中配置多个</w:t>
            </w:r>
            <w:r>
              <w:rPr>
                <w:sz w:val="18"/>
              </w:rPr>
              <w:t>location</w:t>
            </w:r>
            <w:r>
              <w:rPr>
                <w:spacing w:val="-3"/>
                <w:sz w:val="18"/>
              </w:rPr>
              <w:t xml:space="preserve"> 实现。</w:t>
            </w:r>
          </w:p>
        </w:tc>
      </w:tr>
    </w:tbl>
    <w:p>
      <w:pPr>
        <w:pStyle w:val="6"/>
        <w:spacing w:before="101"/>
        <w:jc w:val="both"/>
      </w:pPr>
      <w:r>
        <w:t>配置Nginx 允许客户端请求的最大单文件字节数</w:t>
      </w:r>
    </w:p>
    <w:p>
      <w:pPr>
        <w:pStyle w:val="7"/>
        <w:spacing w:before="117" w:line="223" w:lineRule="auto"/>
        <w:ind w:left="227" w:right="279" w:firstLine="360"/>
        <w:jc w:val="both"/>
      </w:pPr>
      <w:r>
        <w:t>Nginx</w:t>
      </w:r>
      <w:r>
        <w:rPr>
          <w:spacing w:val="-1"/>
        </w:rPr>
        <w:t xml:space="preserve"> 默认允许客户端请求的最大单文件字节数为 </w:t>
      </w:r>
      <w:r>
        <w:t>1m</w:t>
      </w:r>
      <w:r>
        <w:rPr>
          <w:spacing w:val="4"/>
        </w:rPr>
        <w:t>，如果用户访问经过</w:t>
      </w:r>
      <w:r>
        <w:t>Nginx</w:t>
      </w:r>
      <w:r>
        <w:rPr>
          <w:spacing w:val="-3"/>
        </w:rPr>
        <w:t xml:space="preserve"> 代理后的 </w:t>
      </w:r>
      <w:r>
        <w:t>iPortal，上</w:t>
      </w:r>
      <w:r>
        <w:rPr>
          <w:spacing w:val="-2"/>
        </w:rPr>
        <w:t xml:space="preserve">传大的数据文件到门户中，此时 </w:t>
      </w:r>
      <w:r>
        <w:t>1m</w:t>
      </w:r>
      <w:r>
        <w:rPr>
          <w:spacing w:val="-6"/>
        </w:rPr>
        <w:t xml:space="preserve"> 是远远不够的，建议修改为 </w:t>
      </w:r>
      <w:r>
        <w:t>1024m</w:t>
      </w:r>
      <w:r>
        <w:rPr>
          <w:spacing w:val="-2"/>
        </w:rPr>
        <w:t xml:space="preserve">，即允许一次最大上传 </w:t>
      </w:r>
      <w:r>
        <w:t>1024m</w:t>
      </w:r>
      <w:r>
        <w:rPr>
          <w:spacing w:val="-3"/>
        </w:rPr>
        <w:t xml:space="preserve"> 大小的数据文件，您也可以根据具体的业务需求进行配置，具体做法如下：</w:t>
      </w:r>
    </w:p>
    <w:p>
      <w:pPr>
        <w:pStyle w:val="7"/>
        <w:spacing w:before="102"/>
        <w:ind w:left="588"/>
        <w:jc w:val="both"/>
      </w:pPr>
      <w:r>
        <w:t>打开【nginx 安装路径】\conf\nginx.conf 文件，在http 节点下增加如下一行代码：</w:t>
      </w:r>
    </w:p>
    <w:p>
      <w:pPr>
        <w:jc w:val="both"/>
        <w:sectPr>
          <w:pgSz w:w="10500" w:h="13040"/>
          <w:pgMar w:top="1080" w:right="620" w:bottom="820" w:left="680" w:header="775" w:footer="632" w:gutter="0"/>
          <w:cols w:space="720" w:num="1"/>
        </w:sectPr>
      </w:pPr>
    </w:p>
    <w:p>
      <w:pPr>
        <w:pStyle w:val="7"/>
        <w:tabs>
          <w:tab w:val="left" w:pos="9017"/>
        </w:tabs>
        <w:spacing w:before="152"/>
        <w:ind w:left="119"/>
        <w:jc w:val="both"/>
      </w:pPr>
      <w:r>
        <w:rPr>
          <w:shd w:val="clear" w:color="auto" w:fill="D9D9D9"/>
        </w:rPr>
        <w:t xml:space="preserve">        </w:t>
      </w:r>
      <w:r>
        <w:rPr>
          <w:spacing w:val="-11"/>
          <w:shd w:val="clear" w:color="auto" w:fill="D9D9D9"/>
        </w:rPr>
        <w:t xml:space="preserve"> </w:t>
      </w:r>
      <w:r>
        <w:rPr>
          <w:shd w:val="clear" w:color="auto" w:fill="D9D9D9"/>
        </w:rPr>
        <w:t>client_max_body_size</w:t>
      </w:r>
      <w:r>
        <w:rPr>
          <w:spacing w:val="-10"/>
          <w:shd w:val="clear" w:color="auto" w:fill="D9D9D9"/>
        </w:rPr>
        <w:t xml:space="preserve"> </w:t>
      </w:r>
      <w:r>
        <w:rPr>
          <w:shd w:val="clear" w:color="auto" w:fill="D9D9D9"/>
        </w:rPr>
        <w:t>1024m;</w:t>
      </w:r>
      <w:r>
        <w:rPr>
          <w:shd w:val="clear" w:color="auto" w:fill="D9D9D9"/>
        </w:rPr>
        <w:tab/>
      </w:r>
    </w:p>
    <w:p>
      <w:pPr>
        <w:pStyle w:val="6"/>
        <w:spacing w:before="93"/>
        <w:jc w:val="both"/>
      </w:pPr>
      <w:r>
        <w:t>配置iPortal</w:t>
      </w:r>
    </w:p>
    <w:p>
      <w:pPr>
        <w:pStyle w:val="7"/>
        <w:spacing w:before="117" w:line="223" w:lineRule="auto"/>
        <w:ind w:left="227" w:right="279" w:firstLine="360"/>
        <w:jc w:val="both"/>
      </w:pPr>
      <w:r>
        <w:rPr>
          <w:spacing w:val="-5"/>
        </w:rPr>
        <w:t xml:space="preserve">要实现注册服务代理后的服务地址也被反向代理，同时隐藏代理服务端口，还需对 </w:t>
      </w:r>
      <w:r>
        <w:t>iportal.xml</w:t>
      </w:r>
      <w:r>
        <w:rPr>
          <w:spacing w:val="-4"/>
        </w:rPr>
        <w:t xml:space="preserve"> 文件进行配置，位于【</w:t>
      </w:r>
      <w:r>
        <w:t>SuperMap iPortal</w:t>
      </w:r>
      <w:r>
        <w:rPr>
          <w:spacing w:val="4"/>
        </w:rPr>
        <w:t xml:space="preserve"> 安装目录】</w:t>
      </w:r>
      <w:r>
        <w:t>\webapps\iportal\WEB-INF）</w:t>
      </w:r>
      <w:r>
        <w:rPr>
          <w:spacing w:val="-4"/>
        </w:rPr>
        <w:t xml:space="preserve">文件夹下。在 </w:t>
      </w:r>
      <w:r>
        <w:t>iportal.xml</w:t>
      </w:r>
      <w:r>
        <w:rPr>
          <w:spacing w:val="-2"/>
        </w:rPr>
        <w:t xml:space="preserve"> 配置文件中的&lt;serviceProxy</w:t>
      </w:r>
      <w:r>
        <w:rPr>
          <w:spacing w:val="-3"/>
        </w:rPr>
        <w:t>&gt;节点下增加&lt;</w:t>
      </w:r>
      <w:r>
        <w:t>proxyServerRootUrl</w:t>
      </w:r>
      <w:r>
        <w:rPr>
          <w:spacing w:val="-4"/>
        </w:rPr>
        <w:t>&gt;节点，设置反向代理服务的根地址。由于代理服务地</w:t>
      </w:r>
      <w:r>
        <w:rPr>
          <w:spacing w:val="19"/>
        </w:rPr>
        <w:t>址中</w:t>
      </w:r>
      <w:r>
        <w:t>Host</w:t>
      </w:r>
      <w:r>
        <w:rPr>
          <w:spacing w:val="-4"/>
        </w:rPr>
        <w:t xml:space="preserve"> 主机有两种显示方式：域名或 </w:t>
      </w:r>
      <w:r>
        <w:t>IP，因此，&lt;proxyServerRootUrl</w:t>
      </w:r>
      <w:r>
        <w:rPr>
          <w:spacing w:val="-1"/>
        </w:rPr>
        <w:t>&gt;节点有两种配置方式：</w:t>
      </w:r>
    </w:p>
    <w:p>
      <w:pPr>
        <w:pStyle w:val="7"/>
        <w:spacing w:before="103"/>
        <w:ind w:left="588"/>
      </w:pPr>
      <w:r>
        <mc:AlternateContent>
          <mc:Choice Requires="wps">
            <w:drawing>
              <wp:anchor distT="0" distB="0" distL="0" distR="0" simplePos="0" relativeHeight="251866112" behindDoc="1" locked="0" layoutInCell="1" allowOverlap="1">
                <wp:simplePos x="0" y="0"/>
                <wp:positionH relativeFrom="page">
                  <wp:posOffset>508000</wp:posOffset>
                </wp:positionH>
                <wp:positionV relativeFrom="paragraph">
                  <wp:posOffset>348615</wp:posOffset>
                </wp:positionV>
                <wp:extent cx="5650230" cy="1962785"/>
                <wp:effectExtent l="0" t="0" r="3810" b="3175"/>
                <wp:wrapTopAndBottom/>
                <wp:docPr id="233" name="文本框 20"/>
                <wp:cNvGraphicFramePr/>
                <a:graphic xmlns:a="http://schemas.openxmlformats.org/drawingml/2006/main">
                  <a:graphicData uri="http://schemas.microsoft.com/office/word/2010/wordprocessingShape">
                    <wps:wsp>
                      <wps:cNvSpPr txBox="1"/>
                      <wps:spPr>
                        <a:xfrm>
                          <a:off x="0" y="0"/>
                          <a:ext cx="5650230" cy="1962785"/>
                        </a:xfrm>
                        <a:prstGeom prst="rect">
                          <a:avLst/>
                        </a:prstGeom>
                        <a:solidFill>
                          <a:srgbClr val="D9D9D9"/>
                        </a:solidFill>
                        <a:ln>
                          <a:noFill/>
                        </a:ln>
                      </wps:spPr>
                      <wps:txbx>
                        <w:txbxContent>
                          <w:p>
                            <w:pPr>
                              <w:pStyle w:val="7"/>
                              <w:spacing w:line="307" w:lineRule="exact"/>
                              <w:ind w:left="288"/>
                              <w:rPr>
                                <w:lang w:val="en-US"/>
                              </w:rPr>
                            </w:pPr>
                            <w:r>
                              <w:rPr>
                                <w:lang w:val="en-US"/>
                              </w:rPr>
                              <w:t>&lt;serviceProxy&gt;</w:t>
                            </w:r>
                          </w:p>
                          <w:p>
                            <w:pPr>
                              <w:pStyle w:val="7"/>
                              <w:spacing w:line="310" w:lineRule="exact"/>
                              <w:ind w:left="641"/>
                              <w:rPr>
                                <w:lang w:val="en-US"/>
                              </w:rPr>
                            </w:pPr>
                            <w:r>
                              <w:rPr>
                                <w:lang w:val="en-US"/>
                              </w:rPr>
                              <w:t>&lt;enable&gt;true&lt;/enable&gt;</w:t>
                            </w:r>
                          </w:p>
                          <w:p>
                            <w:pPr>
                              <w:pStyle w:val="7"/>
                              <w:spacing w:line="310" w:lineRule="exact"/>
                              <w:ind w:left="641"/>
                              <w:rPr>
                                <w:lang w:val="en-US"/>
                              </w:rPr>
                            </w:pPr>
                            <w:r>
                              <w:rPr>
                                <w:lang w:val="en-US"/>
                              </w:rPr>
                              <w:t>&lt;port&gt;8095&lt;/port&gt;</w:t>
                            </w:r>
                          </w:p>
                          <w:p>
                            <w:pPr>
                              <w:pStyle w:val="7"/>
                              <w:spacing w:before="5" w:line="223" w:lineRule="auto"/>
                              <w:ind w:left="288" w:right="1484" w:firstLine="360"/>
                              <w:rPr>
                                <w:lang w:val="en-US"/>
                              </w:rPr>
                            </w:pPr>
                            <w:r>
                              <w:rPr>
                                <w:lang w:val="en-US"/>
                              </w:rPr>
                              <w:t>&lt;proxyServerRootUrl&gt;</w:t>
                            </w:r>
                            <w:r>
                              <w:fldChar w:fldCharType="begin"/>
                            </w:r>
                            <w:r>
                              <w:instrText xml:space="preserve"> HYPERLINK "http://www.myiportal.com/" \h </w:instrText>
                            </w:r>
                            <w:r>
                              <w:fldChar w:fldCharType="separate"/>
                            </w:r>
                            <w:r>
                              <w:rPr>
                                <w:lang w:val="en-US"/>
                              </w:rPr>
                              <w:t>http://www.myiportal.com</w:t>
                            </w:r>
                            <w:r>
                              <w:rPr>
                                <w:lang w:val="en-US"/>
                              </w:rPr>
                              <w:fldChar w:fldCharType="end"/>
                            </w:r>
                            <w:r>
                              <w:rPr>
                                <w:lang w:val="en-US"/>
                              </w:rPr>
                              <w:t>[:port]&lt;/proxyServerRoot Url&gt;</w:t>
                            </w:r>
                          </w:p>
                          <w:p>
                            <w:pPr>
                              <w:pStyle w:val="7"/>
                              <w:spacing w:line="299" w:lineRule="exact"/>
                              <w:ind w:left="641"/>
                              <w:rPr>
                                <w:lang w:val="en-US"/>
                              </w:rPr>
                            </w:pPr>
                            <w:r>
                              <w:rPr>
                                <w:lang w:val="en-US"/>
                              </w:rPr>
                              <w:t>&lt;httpConnPoolInfo&gt;</w:t>
                            </w:r>
                          </w:p>
                          <w:p>
                            <w:pPr>
                              <w:pStyle w:val="7"/>
                              <w:spacing w:line="310" w:lineRule="exact"/>
                              <w:ind w:left="821"/>
                              <w:rPr>
                                <w:lang w:val="en-US"/>
                              </w:rPr>
                            </w:pPr>
                            <w:r>
                              <w:rPr>
                                <w:lang w:val="en-US"/>
                              </w:rPr>
                              <w:t>&lt;maxTotal&gt;20&lt;/maxTotal&gt;</w:t>
                            </w:r>
                          </w:p>
                          <w:p>
                            <w:pPr>
                              <w:pStyle w:val="7"/>
                              <w:spacing w:line="310" w:lineRule="exact"/>
                              <w:ind w:left="821"/>
                              <w:rPr>
                                <w:lang w:val="en-US"/>
                              </w:rPr>
                            </w:pPr>
                            <w:r>
                              <w:rPr>
                                <w:lang w:val="en-US"/>
                              </w:rPr>
                              <w:t>&lt;defaultMaxPerRoute&gt;2&lt;/defaultMaxPerRoute&gt;</w:t>
                            </w:r>
                          </w:p>
                          <w:p>
                            <w:pPr>
                              <w:pStyle w:val="7"/>
                              <w:spacing w:line="310" w:lineRule="exact"/>
                              <w:ind w:left="641"/>
                              <w:rPr>
                                <w:lang w:val="en-US"/>
                              </w:rPr>
                            </w:pPr>
                            <w:r>
                              <w:rPr>
                                <w:lang w:val="en-US"/>
                              </w:rPr>
                              <w:t>&lt;/httpConnPoolInfo&gt;</w:t>
                            </w:r>
                          </w:p>
                          <w:p>
                            <w:pPr>
                              <w:pStyle w:val="7"/>
                              <w:spacing w:line="313" w:lineRule="exact"/>
                              <w:ind w:left="468"/>
                            </w:pPr>
                            <w:r>
                              <w:t>&lt;/serviceProxy&gt;</w:t>
                            </w:r>
                          </w:p>
                        </w:txbxContent>
                      </wps:txbx>
                      <wps:bodyPr lIns="0" tIns="0" rIns="0" bIns="0" upright="1"/>
                    </wps:wsp>
                  </a:graphicData>
                </a:graphic>
              </wp:anchor>
            </w:drawing>
          </mc:Choice>
          <mc:Fallback>
            <w:pict>
              <v:shape id="文本框 20" o:spid="_x0000_s1026" o:spt="202" type="#_x0000_t202" style="position:absolute;left:0pt;margin-left:40pt;margin-top:27.45pt;height:154.55pt;width:444.9pt;mso-position-horizontal-relative:page;mso-wrap-distance-bottom:0pt;mso-wrap-distance-top:0pt;z-index:-251450368;mso-width-relative:page;mso-height-relative:page;" fillcolor="#D9D9D9" filled="t" stroked="f" coordsize="21600,21600" o:gfxdata="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rAGBm2QAAAAkBAAAPAAAAAAAAAAEAIAAA&#10;ACIAAABkcnMvZG93bnJldi54bWxQSwECFAAUAAAACACHTuJA+DAcndIBAACfAwAADgAAAAAAAAAB&#10;ACAAAAAoAQAAZHJzL2Uyb0RvYy54bWxQSwUGAAAAAAYABgBZAQAAbAUAAAAA&#10;">
                <v:fill on="t" focussize="0,0"/>
                <v:stroke on="f"/>
                <v:imagedata o:title=""/>
                <o:lock v:ext="edit" aspectratio="f"/>
                <v:textbox inset="0mm,0mm,0mm,0mm">
                  <w:txbxContent>
                    <w:p>
                      <w:pPr>
                        <w:pStyle w:val="7"/>
                        <w:spacing w:line="307" w:lineRule="exact"/>
                        <w:ind w:left="288"/>
                        <w:rPr>
                          <w:lang w:val="en-US"/>
                        </w:rPr>
                      </w:pPr>
                      <w:r>
                        <w:rPr>
                          <w:lang w:val="en-US"/>
                        </w:rPr>
                        <w:t>&lt;serviceProxy&gt;</w:t>
                      </w:r>
                    </w:p>
                    <w:p>
                      <w:pPr>
                        <w:pStyle w:val="7"/>
                        <w:spacing w:line="310" w:lineRule="exact"/>
                        <w:ind w:left="641"/>
                        <w:rPr>
                          <w:lang w:val="en-US"/>
                        </w:rPr>
                      </w:pPr>
                      <w:r>
                        <w:rPr>
                          <w:lang w:val="en-US"/>
                        </w:rPr>
                        <w:t>&lt;enable&gt;true&lt;/enable&gt;</w:t>
                      </w:r>
                    </w:p>
                    <w:p>
                      <w:pPr>
                        <w:pStyle w:val="7"/>
                        <w:spacing w:line="310" w:lineRule="exact"/>
                        <w:ind w:left="641"/>
                        <w:rPr>
                          <w:lang w:val="en-US"/>
                        </w:rPr>
                      </w:pPr>
                      <w:r>
                        <w:rPr>
                          <w:lang w:val="en-US"/>
                        </w:rPr>
                        <w:t>&lt;port&gt;8095&lt;/port&gt;</w:t>
                      </w:r>
                    </w:p>
                    <w:p>
                      <w:pPr>
                        <w:pStyle w:val="7"/>
                        <w:spacing w:before="5" w:line="223" w:lineRule="auto"/>
                        <w:ind w:left="288" w:right="1484" w:firstLine="360"/>
                        <w:rPr>
                          <w:lang w:val="en-US"/>
                        </w:rPr>
                      </w:pPr>
                      <w:r>
                        <w:rPr>
                          <w:lang w:val="en-US"/>
                        </w:rPr>
                        <w:t>&lt;proxyServerRootUrl&gt;</w:t>
                      </w:r>
                      <w:r>
                        <w:fldChar w:fldCharType="begin"/>
                      </w:r>
                      <w:r>
                        <w:instrText xml:space="preserve"> HYPERLINK "http://www.myiportal.com/" \h </w:instrText>
                      </w:r>
                      <w:r>
                        <w:fldChar w:fldCharType="separate"/>
                      </w:r>
                      <w:r>
                        <w:rPr>
                          <w:lang w:val="en-US"/>
                        </w:rPr>
                        <w:t>http://www.myiportal.com</w:t>
                      </w:r>
                      <w:r>
                        <w:rPr>
                          <w:lang w:val="en-US"/>
                        </w:rPr>
                        <w:fldChar w:fldCharType="end"/>
                      </w:r>
                      <w:r>
                        <w:rPr>
                          <w:lang w:val="en-US"/>
                        </w:rPr>
                        <w:t>[:port]&lt;/proxyServerRoot Url&gt;</w:t>
                      </w:r>
                    </w:p>
                    <w:p>
                      <w:pPr>
                        <w:pStyle w:val="7"/>
                        <w:spacing w:line="299" w:lineRule="exact"/>
                        <w:ind w:left="641"/>
                        <w:rPr>
                          <w:lang w:val="en-US"/>
                        </w:rPr>
                      </w:pPr>
                      <w:r>
                        <w:rPr>
                          <w:lang w:val="en-US"/>
                        </w:rPr>
                        <w:t>&lt;httpConnPoolInfo&gt;</w:t>
                      </w:r>
                    </w:p>
                    <w:p>
                      <w:pPr>
                        <w:pStyle w:val="7"/>
                        <w:spacing w:line="310" w:lineRule="exact"/>
                        <w:ind w:left="821"/>
                        <w:rPr>
                          <w:lang w:val="en-US"/>
                        </w:rPr>
                      </w:pPr>
                      <w:r>
                        <w:rPr>
                          <w:lang w:val="en-US"/>
                        </w:rPr>
                        <w:t>&lt;maxTotal&gt;20&lt;/maxTotal&gt;</w:t>
                      </w:r>
                    </w:p>
                    <w:p>
                      <w:pPr>
                        <w:pStyle w:val="7"/>
                        <w:spacing w:line="310" w:lineRule="exact"/>
                        <w:ind w:left="821"/>
                        <w:rPr>
                          <w:lang w:val="en-US"/>
                        </w:rPr>
                      </w:pPr>
                      <w:r>
                        <w:rPr>
                          <w:lang w:val="en-US"/>
                        </w:rPr>
                        <w:t>&lt;defaultMaxPerRoute&gt;2&lt;/defaultMaxPerRoute&gt;</w:t>
                      </w:r>
                    </w:p>
                    <w:p>
                      <w:pPr>
                        <w:pStyle w:val="7"/>
                        <w:spacing w:line="310" w:lineRule="exact"/>
                        <w:ind w:left="641"/>
                        <w:rPr>
                          <w:lang w:val="en-US"/>
                        </w:rPr>
                      </w:pPr>
                      <w:r>
                        <w:rPr>
                          <w:lang w:val="en-US"/>
                        </w:rPr>
                        <w:t>&lt;/httpConnPoolInfo&gt;</w:t>
                      </w:r>
                    </w:p>
                    <w:p>
                      <w:pPr>
                        <w:pStyle w:val="7"/>
                        <w:spacing w:line="313" w:lineRule="exact"/>
                        <w:ind w:left="468"/>
                      </w:pPr>
                      <w:r>
                        <w:t>&lt;/serviceProxy&gt;</w:t>
                      </w:r>
                    </w:p>
                  </w:txbxContent>
                </v:textbox>
                <w10:wrap type="topAndBottom"/>
              </v:shape>
            </w:pict>
          </mc:Fallback>
        </mc:AlternateContent>
      </w:r>
      <w:r>
        <w:t>方式一：域名形式</w:t>
      </w:r>
    </w:p>
    <w:p>
      <w:pPr>
        <w:pStyle w:val="7"/>
        <w:spacing w:before="93" w:after="108"/>
        <w:ind w:left="588"/>
      </w:pPr>
      <w:r>
        <w:t>方式二：IP 形式，此配置会使代理服务地址根据用户当前的网络环境，动态显示 ip 地址。</w:t>
      </w:r>
    </w:p>
    <w:p>
      <w:pPr>
        <w:pStyle w:val="7"/>
        <w:ind w:left="119"/>
        <w:rPr>
          <w:sz w:val="20"/>
        </w:rPr>
      </w:pPr>
      <w:r>
        <w:rPr>
          <w:sz w:val="20"/>
        </w:rPr>
        <mc:AlternateContent>
          <mc:Choice Requires="wps">
            <w:drawing>
              <wp:inline distT="0" distB="0" distL="114300" distR="114300">
                <wp:extent cx="5650230" cy="1765935"/>
                <wp:effectExtent l="0" t="0" r="3810" b="1905"/>
                <wp:docPr id="44" name="文本框 19"/>
                <wp:cNvGraphicFramePr/>
                <a:graphic xmlns:a="http://schemas.openxmlformats.org/drawingml/2006/main">
                  <a:graphicData uri="http://schemas.microsoft.com/office/word/2010/wordprocessingShape">
                    <wps:wsp>
                      <wps:cNvSpPr txBox="1"/>
                      <wps:spPr>
                        <a:xfrm>
                          <a:off x="0" y="0"/>
                          <a:ext cx="5650230" cy="1765935"/>
                        </a:xfrm>
                        <a:prstGeom prst="rect">
                          <a:avLst/>
                        </a:prstGeom>
                        <a:solidFill>
                          <a:srgbClr val="D9D9D9"/>
                        </a:solidFill>
                        <a:ln>
                          <a:noFill/>
                        </a:ln>
                      </wps:spPr>
                      <wps:txbx>
                        <w:txbxContent>
                          <w:p>
                            <w:pPr>
                              <w:pStyle w:val="7"/>
                              <w:spacing w:line="306" w:lineRule="exact"/>
                              <w:ind w:left="288"/>
                              <w:rPr>
                                <w:lang w:val="en-US"/>
                              </w:rPr>
                            </w:pPr>
                            <w:r>
                              <w:rPr>
                                <w:lang w:val="en-US"/>
                              </w:rPr>
                              <w:t>&lt;serviceProxy&gt;</w:t>
                            </w:r>
                          </w:p>
                          <w:p>
                            <w:pPr>
                              <w:pStyle w:val="7"/>
                              <w:spacing w:line="310" w:lineRule="exact"/>
                              <w:ind w:left="641"/>
                              <w:rPr>
                                <w:lang w:val="en-US"/>
                              </w:rPr>
                            </w:pPr>
                            <w:r>
                              <w:rPr>
                                <w:lang w:val="en-US"/>
                              </w:rPr>
                              <w:t>&lt;enable&gt;true&lt;/enable&gt;</w:t>
                            </w:r>
                          </w:p>
                          <w:p>
                            <w:pPr>
                              <w:pStyle w:val="7"/>
                              <w:spacing w:line="310" w:lineRule="exact"/>
                              <w:ind w:left="641"/>
                              <w:rPr>
                                <w:lang w:val="en-US"/>
                              </w:rPr>
                            </w:pPr>
                            <w:r>
                              <w:rPr>
                                <w:lang w:val="en-US"/>
                              </w:rPr>
                              <w:t>&lt;port&gt;8095&lt;/port&gt;</w:t>
                            </w:r>
                          </w:p>
                          <w:p>
                            <w:pPr>
                              <w:pStyle w:val="7"/>
                              <w:spacing w:line="310" w:lineRule="exact"/>
                              <w:ind w:left="641"/>
                              <w:rPr>
                                <w:lang w:val="en-US"/>
                              </w:rPr>
                            </w:pPr>
                            <w:r>
                              <w:rPr>
                                <w:lang w:val="en-US"/>
                              </w:rPr>
                              <w:t>&lt;proxyServerRootUrl&gt;http://{ProxyHost}[:port]&lt;/proxyServerRootUrl&gt;</w:t>
                            </w:r>
                          </w:p>
                          <w:p>
                            <w:pPr>
                              <w:pStyle w:val="7"/>
                              <w:spacing w:line="310" w:lineRule="exact"/>
                              <w:ind w:left="641"/>
                              <w:rPr>
                                <w:lang w:val="en-US"/>
                              </w:rPr>
                            </w:pPr>
                            <w:r>
                              <w:rPr>
                                <w:lang w:val="en-US"/>
                              </w:rPr>
                              <w:t>&lt;httpConnPoolInfo&gt;</w:t>
                            </w:r>
                          </w:p>
                          <w:p>
                            <w:pPr>
                              <w:pStyle w:val="7"/>
                              <w:spacing w:line="306" w:lineRule="exact"/>
                              <w:ind w:left="821"/>
                              <w:rPr>
                                <w:lang w:val="en-US"/>
                              </w:rPr>
                            </w:pPr>
                            <w:r>
                              <w:rPr>
                                <w:lang w:val="en-US"/>
                              </w:rPr>
                              <w:t>&lt;maxTotal&gt;20&lt;/maxTotal&gt;</w:t>
                            </w:r>
                          </w:p>
                          <w:p>
                            <w:pPr>
                              <w:pStyle w:val="7"/>
                              <w:spacing w:line="306" w:lineRule="exact"/>
                              <w:ind w:left="821"/>
                              <w:rPr>
                                <w:lang w:val="en-US"/>
                              </w:rPr>
                            </w:pPr>
                            <w:r>
                              <w:rPr>
                                <w:lang w:val="en-US"/>
                              </w:rPr>
                              <w:t>&lt;defaultMaxPerRoute&gt;2&lt;/defaultMaxPerRoute&gt;</w:t>
                            </w:r>
                          </w:p>
                          <w:p>
                            <w:pPr>
                              <w:pStyle w:val="7"/>
                              <w:spacing w:line="310" w:lineRule="exact"/>
                              <w:ind w:left="641"/>
                              <w:rPr>
                                <w:lang w:val="en-US"/>
                              </w:rPr>
                            </w:pPr>
                            <w:r>
                              <w:rPr>
                                <w:lang w:val="en-US"/>
                              </w:rPr>
                              <w:t>&lt;/httpConnPoolInfo&gt;</w:t>
                            </w:r>
                          </w:p>
                          <w:p>
                            <w:pPr>
                              <w:pStyle w:val="7"/>
                              <w:spacing w:line="313" w:lineRule="exact"/>
                              <w:ind w:left="468"/>
                            </w:pPr>
                            <w:r>
                              <w:t>&lt;/serviceProxy&gt;</w:t>
                            </w:r>
                          </w:p>
                        </w:txbxContent>
                      </wps:txbx>
                      <wps:bodyPr lIns="0" tIns="0" rIns="0" bIns="0" upright="1"/>
                    </wps:wsp>
                  </a:graphicData>
                </a:graphic>
              </wp:inline>
            </w:drawing>
          </mc:Choice>
          <mc:Fallback>
            <w:pict>
              <v:shape id="文本框 19" o:spid="_x0000_s1026" o:spt="202" type="#_x0000_t202" style="height:139.05pt;width:444.9pt;" fillcolor="#D9D9D9" filled="t" stroked="f" coordsize="21600,21600" o:gfxdata="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I3Ih91QAAAAUBAAAPAAAAAAAAAAEAIAAAACIA&#10;AABkcnMvZG93bnJldi54bWxQSwECFAAUAAAACACHTuJAoZgVQNMBAACeAwAADgAAAAAAAAABACAA&#10;AAAkAQAAZHJzL2Uyb0RvYy54bWxQSwUGAAAAAAYABgBZAQAAaQUAAAAA&#10;">
                <v:fill on="t" focussize="0,0"/>
                <v:stroke on="f"/>
                <v:imagedata o:title=""/>
                <o:lock v:ext="edit" aspectratio="f"/>
                <v:textbox inset="0mm,0mm,0mm,0mm">
                  <w:txbxContent>
                    <w:p>
                      <w:pPr>
                        <w:pStyle w:val="7"/>
                        <w:spacing w:line="306" w:lineRule="exact"/>
                        <w:ind w:left="288"/>
                        <w:rPr>
                          <w:lang w:val="en-US"/>
                        </w:rPr>
                      </w:pPr>
                      <w:r>
                        <w:rPr>
                          <w:lang w:val="en-US"/>
                        </w:rPr>
                        <w:t>&lt;serviceProxy&gt;</w:t>
                      </w:r>
                    </w:p>
                    <w:p>
                      <w:pPr>
                        <w:pStyle w:val="7"/>
                        <w:spacing w:line="310" w:lineRule="exact"/>
                        <w:ind w:left="641"/>
                        <w:rPr>
                          <w:lang w:val="en-US"/>
                        </w:rPr>
                      </w:pPr>
                      <w:r>
                        <w:rPr>
                          <w:lang w:val="en-US"/>
                        </w:rPr>
                        <w:t>&lt;enable&gt;true&lt;/enable&gt;</w:t>
                      </w:r>
                    </w:p>
                    <w:p>
                      <w:pPr>
                        <w:pStyle w:val="7"/>
                        <w:spacing w:line="310" w:lineRule="exact"/>
                        <w:ind w:left="641"/>
                        <w:rPr>
                          <w:lang w:val="en-US"/>
                        </w:rPr>
                      </w:pPr>
                      <w:r>
                        <w:rPr>
                          <w:lang w:val="en-US"/>
                        </w:rPr>
                        <w:t>&lt;port&gt;8095&lt;/port&gt;</w:t>
                      </w:r>
                    </w:p>
                    <w:p>
                      <w:pPr>
                        <w:pStyle w:val="7"/>
                        <w:spacing w:line="310" w:lineRule="exact"/>
                        <w:ind w:left="641"/>
                        <w:rPr>
                          <w:lang w:val="en-US"/>
                        </w:rPr>
                      </w:pPr>
                      <w:r>
                        <w:rPr>
                          <w:lang w:val="en-US"/>
                        </w:rPr>
                        <w:t>&lt;proxyServerRootUrl&gt;http://{ProxyHost}[:port]&lt;/proxyServerRootUrl&gt;</w:t>
                      </w:r>
                    </w:p>
                    <w:p>
                      <w:pPr>
                        <w:pStyle w:val="7"/>
                        <w:spacing w:line="310" w:lineRule="exact"/>
                        <w:ind w:left="641"/>
                        <w:rPr>
                          <w:lang w:val="en-US"/>
                        </w:rPr>
                      </w:pPr>
                      <w:r>
                        <w:rPr>
                          <w:lang w:val="en-US"/>
                        </w:rPr>
                        <w:t>&lt;httpConnPoolInfo&gt;</w:t>
                      </w:r>
                    </w:p>
                    <w:p>
                      <w:pPr>
                        <w:pStyle w:val="7"/>
                        <w:spacing w:line="306" w:lineRule="exact"/>
                        <w:ind w:left="821"/>
                        <w:rPr>
                          <w:lang w:val="en-US"/>
                        </w:rPr>
                      </w:pPr>
                      <w:r>
                        <w:rPr>
                          <w:lang w:val="en-US"/>
                        </w:rPr>
                        <w:t>&lt;maxTotal&gt;20&lt;/maxTotal&gt;</w:t>
                      </w:r>
                    </w:p>
                    <w:p>
                      <w:pPr>
                        <w:pStyle w:val="7"/>
                        <w:spacing w:line="306" w:lineRule="exact"/>
                        <w:ind w:left="821"/>
                        <w:rPr>
                          <w:lang w:val="en-US"/>
                        </w:rPr>
                      </w:pPr>
                      <w:r>
                        <w:rPr>
                          <w:lang w:val="en-US"/>
                        </w:rPr>
                        <w:t>&lt;defaultMaxPerRoute&gt;2&lt;/defaultMaxPerRoute&gt;</w:t>
                      </w:r>
                    </w:p>
                    <w:p>
                      <w:pPr>
                        <w:pStyle w:val="7"/>
                        <w:spacing w:line="310" w:lineRule="exact"/>
                        <w:ind w:left="641"/>
                        <w:rPr>
                          <w:lang w:val="en-US"/>
                        </w:rPr>
                      </w:pPr>
                      <w:r>
                        <w:rPr>
                          <w:lang w:val="en-US"/>
                        </w:rPr>
                        <w:t>&lt;/httpConnPoolInfo&gt;</w:t>
                      </w:r>
                    </w:p>
                    <w:p>
                      <w:pPr>
                        <w:pStyle w:val="7"/>
                        <w:spacing w:line="313" w:lineRule="exact"/>
                        <w:ind w:left="468"/>
                      </w:pPr>
                      <w:r>
                        <w:t>&lt;/serviceProxy&gt;</w:t>
                      </w:r>
                    </w:p>
                  </w:txbxContent>
                </v:textbox>
                <w10:wrap type="none"/>
                <w10:anchorlock/>
              </v:shape>
            </w:pict>
          </mc:Fallback>
        </mc:AlternateContent>
      </w:r>
    </w:p>
    <w:p>
      <w:pPr>
        <w:pStyle w:val="7"/>
        <w:spacing w:before="83"/>
        <w:ind w:left="588"/>
      </w:pPr>
      <w:r>
        <w:t>配置完成后，重启iPortal 服务。</w:t>
      </w:r>
    </w:p>
    <w:p>
      <w:pPr>
        <w:pStyle w:val="7"/>
        <w:spacing w:before="15" w:after="1"/>
        <w:ind w:left="0"/>
        <w:rPr>
          <w:sz w:val="5"/>
        </w:rPr>
      </w:pPr>
    </w:p>
    <w:tbl>
      <w:tblPr>
        <w:tblStyle w:val="13"/>
        <w:tblW w:w="0" w:type="auto"/>
        <w:tblInd w:w="119" w:type="dxa"/>
        <w:tblLayout w:type="fixed"/>
        <w:tblCellMar>
          <w:top w:w="0" w:type="dxa"/>
          <w:left w:w="0" w:type="dxa"/>
          <w:bottom w:w="0" w:type="dxa"/>
          <w:right w:w="0" w:type="dxa"/>
        </w:tblCellMar>
      </w:tblPr>
      <w:tblGrid>
        <w:gridCol w:w="894"/>
        <w:gridCol w:w="7645"/>
      </w:tblGrid>
      <w:tr>
        <w:tblPrEx>
          <w:tblCellMar>
            <w:top w:w="0" w:type="dxa"/>
            <w:left w:w="0" w:type="dxa"/>
            <w:bottom w:w="0" w:type="dxa"/>
            <w:right w:w="0" w:type="dxa"/>
          </w:tblCellMar>
        </w:tblPrEx>
        <w:trPr>
          <w:trHeight w:val="618" w:hRule="atLeast"/>
        </w:trPr>
        <w:tc>
          <w:tcPr>
            <w:tcW w:w="894" w:type="dxa"/>
            <w:tcBorders>
              <w:top w:val="single" w:color="000000" w:sz="12" w:space="0"/>
              <w:bottom w:val="single" w:color="000000" w:sz="12" w:space="0"/>
            </w:tcBorders>
          </w:tcPr>
          <w:p>
            <w:pPr>
              <w:pStyle w:val="15"/>
              <w:spacing w:line="310" w:lineRule="exact"/>
              <w:ind w:left="115"/>
              <w:rPr>
                <w:b/>
                <w:sz w:val="18"/>
              </w:rPr>
            </w:pPr>
            <w:r>
              <w:rPr>
                <w:rFonts w:ascii="Webdings" w:hAnsi="Webdings" w:eastAsia="Webdings"/>
                <w:sz w:val="23"/>
              </w:rPr>
              <w:t></w:t>
            </w:r>
            <w:r>
              <w:rPr>
                <w:b/>
                <w:sz w:val="18"/>
              </w:rPr>
              <w:t>注意</w:t>
            </w:r>
          </w:p>
        </w:tc>
        <w:tc>
          <w:tcPr>
            <w:tcW w:w="7645" w:type="dxa"/>
            <w:tcBorders>
              <w:top w:val="single" w:color="000000" w:sz="12" w:space="0"/>
              <w:bottom w:val="single" w:color="000000" w:sz="12" w:space="0"/>
            </w:tcBorders>
          </w:tcPr>
          <w:p>
            <w:pPr>
              <w:pStyle w:val="15"/>
              <w:spacing w:line="306" w:lineRule="exact"/>
              <w:ind w:left="179"/>
              <w:rPr>
                <w:sz w:val="18"/>
              </w:rPr>
            </w:pPr>
            <w:r>
              <w:rPr>
                <w:sz w:val="18"/>
              </w:rPr>
              <w:t>以上两种配置方式中，[:port]变量表示端口，填写代理后的服务监听端口即可，可以为空，为</w:t>
            </w:r>
          </w:p>
          <w:p>
            <w:pPr>
              <w:pStyle w:val="15"/>
              <w:spacing w:line="292" w:lineRule="exact"/>
              <w:ind w:left="179"/>
              <w:rPr>
                <w:sz w:val="18"/>
              </w:rPr>
            </w:pPr>
            <w:r>
              <w:rPr>
                <w:sz w:val="18"/>
              </w:rPr>
              <w:t>空默认为 80 端口。</w:t>
            </w:r>
          </w:p>
        </w:tc>
      </w:tr>
    </w:tbl>
    <w:p>
      <w:pPr>
        <w:spacing w:line="292" w:lineRule="exact"/>
        <w:rPr>
          <w:sz w:val="18"/>
        </w:rPr>
        <w:sectPr>
          <w:pgSz w:w="10500" w:h="13040"/>
          <w:pgMar w:top="1080" w:right="620" w:bottom="820" w:left="680" w:header="775" w:footer="632" w:gutter="0"/>
          <w:cols w:space="720" w:num="1"/>
        </w:sectPr>
      </w:pPr>
    </w:p>
    <w:p>
      <w:pPr>
        <w:pStyle w:val="6"/>
        <w:spacing w:before="144"/>
      </w:pPr>
      <w:r>
        <w:t>访问服务</w:t>
      </w:r>
    </w:p>
    <w:p>
      <w:pPr>
        <w:pStyle w:val="7"/>
        <w:spacing w:before="124" w:line="223" w:lineRule="auto"/>
        <w:ind w:left="227" w:right="271" w:firstLine="360"/>
        <w:jc w:val="both"/>
      </w:pPr>
      <w:r>
        <w:rPr>
          <w:spacing w:val="-3"/>
        </w:rPr>
        <w:t>你可以通过访问反向代理后的服务地址，例如：</w:t>
      </w:r>
      <w:r>
        <w:fldChar w:fldCharType="begin"/>
      </w:r>
      <w:r>
        <w:instrText xml:space="preserve"> HYPERLINK "http://192.168.120.40/" \h </w:instrText>
      </w:r>
      <w:r>
        <w:fldChar w:fldCharType="separate"/>
      </w:r>
      <w:r>
        <w:rPr>
          <w:spacing w:val="-3"/>
        </w:rPr>
        <w:t>http://192.168.120.40</w:t>
      </w:r>
      <w:r>
        <w:rPr>
          <w:spacing w:val="-3"/>
        </w:rPr>
        <w:fldChar w:fldCharType="end"/>
      </w:r>
      <w:r>
        <w:rPr>
          <w:spacing w:val="-8"/>
        </w:rPr>
        <w:t xml:space="preserve">，其中，默认的 </w:t>
      </w:r>
      <w:r>
        <w:t>80</w:t>
      </w:r>
      <w:r>
        <w:rPr>
          <w:spacing w:val="-2"/>
        </w:rPr>
        <w:t xml:space="preserve"> 端口可以隐藏， </w:t>
      </w:r>
      <w:r>
        <w:rPr>
          <w:spacing w:val="-3"/>
        </w:rPr>
        <w:t>即可获得与访问原服务器相同的内容。注册服务代理后的服务根地址也将变成：</w:t>
      </w:r>
      <w:r>
        <w:fldChar w:fldCharType="begin"/>
      </w:r>
      <w:r>
        <w:instrText xml:space="preserve"> HYPERLINK "http://192.168.120.40/" \h </w:instrText>
      </w:r>
      <w:r>
        <w:fldChar w:fldCharType="separate"/>
      </w:r>
      <w:r>
        <w:t>http://192.168.120.40</w:t>
      </w:r>
      <w:r>
        <w:fldChar w:fldCharType="end"/>
      </w:r>
      <w:r>
        <w:t>，从而也隐藏了服务代理端口“8095”。</w:t>
      </w:r>
    </w:p>
    <w:p>
      <w:pPr>
        <w:pStyle w:val="7"/>
        <w:spacing w:before="119" w:line="223" w:lineRule="auto"/>
        <w:ind w:left="227" w:right="279" w:firstLine="360"/>
        <w:jc w:val="both"/>
      </w:pPr>
      <w:r>
        <w:t xml:space="preserve">在实际的业务应用中，如果您想使用域名访问 iPortal 门户和服务，那么您需要将Nginx 反向代理服务器的ip 绑定为域名，然后通过该域名访问反向代理后的服务，即 </w:t>
      </w:r>
      <w:r>
        <w:fldChar w:fldCharType="begin"/>
      </w:r>
      <w:r>
        <w:instrText xml:space="preserve"> HYPERLINK "http://www.myiportal.com/" \h </w:instrText>
      </w:r>
      <w:r>
        <w:fldChar w:fldCharType="separate"/>
      </w:r>
      <w:r>
        <w:t>http://www.myiportal.com</w:t>
      </w:r>
      <w:r>
        <w:fldChar w:fldCharType="end"/>
      </w:r>
      <w:r>
        <w:t>，同时，注册服务代理后的服务根地址也将变成：</w:t>
      </w:r>
      <w:r>
        <w:fldChar w:fldCharType="begin"/>
      </w:r>
      <w:r>
        <w:instrText xml:space="preserve"> HYPERLINK "http://www.myiportal.com/" \h </w:instrText>
      </w:r>
      <w:r>
        <w:fldChar w:fldCharType="separate"/>
      </w:r>
      <w:r>
        <w:t>http://www.myiportal.com</w:t>
      </w:r>
      <w:r>
        <w:fldChar w:fldCharType="end"/>
      </w:r>
      <w:r>
        <w:t>。</w:t>
      </w:r>
    </w:p>
    <w:p>
      <w:pPr>
        <w:pStyle w:val="2"/>
        <w:tabs>
          <w:tab w:val="left" w:pos="1063"/>
        </w:tabs>
        <w:spacing w:before="216"/>
        <w:ind w:left="227" w:firstLine="0"/>
      </w:pPr>
      <w:bookmarkStart w:id="418" w:name="3.4_资源管理"/>
      <w:bookmarkEnd w:id="418"/>
      <w:bookmarkStart w:id="419" w:name="_Toc15434"/>
      <w:bookmarkStart w:id="420" w:name="_Toc14760"/>
      <w:r>
        <w:rPr>
          <w:spacing w:val="5"/>
          <w:w w:val="110"/>
        </w:rPr>
        <w:t>3.4</w:t>
      </w:r>
      <w:r>
        <w:rPr>
          <w:spacing w:val="5"/>
          <w:w w:val="110"/>
        </w:rPr>
        <w:tab/>
      </w:r>
      <w:r>
        <w:rPr>
          <w:spacing w:val="15"/>
          <w:w w:val="110"/>
        </w:rPr>
        <w:t>资源管理</w:t>
      </w:r>
      <w:bookmarkEnd w:id="419"/>
      <w:bookmarkEnd w:id="420"/>
    </w:p>
    <w:p>
      <w:pPr>
        <w:pStyle w:val="7"/>
        <w:spacing w:before="230" w:line="223" w:lineRule="auto"/>
        <w:ind w:left="227" w:right="283" w:firstLine="360"/>
        <w:jc w:val="both"/>
      </w:pPr>
      <w:r>
        <w:t>SuperMap</w:t>
      </w:r>
      <w:r>
        <w:rPr>
          <w:spacing w:val="-13"/>
        </w:rPr>
        <w:t xml:space="preserve"> </w:t>
      </w:r>
      <w:r>
        <w:t>iPortal</w:t>
      </w:r>
      <w:r>
        <w:rPr>
          <w:spacing w:val="-6"/>
        </w:rPr>
        <w:t xml:space="preserve"> 管理员可以对门户中的全部资源进行统一管理。包括对注册服务的管理，进行服务的批量注册，对用户创建的地图、添加的场景、上传的数据、注册的应用、创建的洞察项目、创建的群组等进行管理。</w:t>
      </w:r>
    </w:p>
    <w:p>
      <w:pPr>
        <w:pStyle w:val="7"/>
        <w:spacing w:before="119" w:line="223" w:lineRule="auto"/>
        <w:ind w:left="227" w:right="194" w:firstLine="360"/>
      </w:pPr>
      <w:r>
        <w:rPr>
          <w:spacing w:val="-1"/>
        </w:rPr>
        <w:t>在涉及多级单位或部门的门户应用中，</w:t>
      </w:r>
      <w:r>
        <w:rPr>
          <w:spacing w:val="-8"/>
        </w:rPr>
        <w:t xml:space="preserve">SuperMap </w:t>
      </w:r>
      <w:r>
        <w:t xml:space="preserve">iPortal 8C </w:t>
      </w:r>
      <w:r>
        <w:rPr>
          <w:spacing w:val="-3"/>
        </w:rPr>
        <w:t>SP2</w:t>
      </w:r>
      <w:r>
        <w:rPr>
          <w:spacing w:val="-2"/>
        </w:rPr>
        <w:t xml:space="preserve"> 及更新版本提供了管理员分级管理模式， 通过配置组织结构，可以实现管理员分级管理，从而让各级单位或部门管理员在门户中管理各自单位或部门的用户和资源。</w:t>
      </w:r>
    </w:p>
    <w:p>
      <w:pPr>
        <w:pStyle w:val="7"/>
        <w:spacing w:before="14"/>
        <w:ind w:left="0"/>
      </w:pPr>
    </w:p>
    <w:p>
      <w:pPr>
        <w:pStyle w:val="3"/>
        <w:numPr>
          <w:ilvl w:val="2"/>
          <w:numId w:val="75"/>
        </w:numPr>
        <w:tabs>
          <w:tab w:val="left" w:pos="1063"/>
          <w:tab w:val="left" w:pos="1064"/>
        </w:tabs>
        <w:ind w:hanging="837"/>
      </w:pPr>
      <w:bookmarkStart w:id="421" w:name="3.4.1_地图管理"/>
      <w:bookmarkEnd w:id="421"/>
      <w:bookmarkStart w:id="422" w:name="_Toc18790"/>
      <w:bookmarkStart w:id="423" w:name="_Toc27669"/>
      <w:r>
        <w:rPr>
          <w:w w:val="105"/>
        </w:rPr>
        <w:t>地图管理</w:t>
      </w:r>
      <w:bookmarkEnd w:id="422"/>
      <w:bookmarkEnd w:id="423"/>
    </w:p>
    <w:p>
      <w:pPr>
        <w:pStyle w:val="7"/>
        <w:spacing w:before="6"/>
        <w:ind w:left="0"/>
        <w:rPr>
          <w:b/>
          <w:sz w:val="17"/>
        </w:rPr>
      </w:pPr>
    </w:p>
    <w:p>
      <w:pPr>
        <w:pStyle w:val="7"/>
        <w:ind w:left="588"/>
      </w:pPr>
      <w:r>
        <w:t>作为SuperMap iPortal 的管理员，您可以对门户中的地图进行如下管理：</w:t>
      </w:r>
    </w:p>
    <w:p>
      <w:pPr>
        <w:pStyle w:val="14"/>
        <w:numPr>
          <w:ilvl w:val="3"/>
          <w:numId w:val="75"/>
        </w:numPr>
        <w:tabs>
          <w:tab w:val="left" w:pos="1005"/>
          <w:tab w:val="left" w:pos="1006"/>
        </w:tabs>
        <w:spacing w:before="107"/>
        <w:rPr>
          <w:sz w:val="18"/>
        </w:rPr>
      </w:pPr>
      <w:r>
        <w:rPr>
          <w:sz w:val="18"/>
        </w:rPr>
        <w:t>批量添加地图：即通过输入服务地址，一键批量添加地图。</w:t>
      </w:r>
    </w:p>
    <w:p>
      <w:pPr>
        <w:pStyle w:val="14"/>
        <w:numPr>
          <w:ilvl w:val="3"/>
          <w:numId w:val="75"/>
        </w:numPr>
        <w:tabs>
          <w:tab w:val="left" w:pos="1005"/>
          <w:tab w:val="left" w:pos="1006"/>
        </w:tabs>
        <w:spacing w:before="41" w:line="228" w:lineRule="auto"/>
        <w:ind w:right="461"/>
        <w:rPr>
          <w:sz w:val="18"/>
        </w:rPr>
      </w:pPr>
      <w:r>
        <w:rPr>
          <w:spacing w:val="-5"/>
          <w:sz w:val="18"/>
        </w:rPr>
        <w:t>地图审核：对普通用户添加的地图进行审核。</w:t>
      </w:r>
      <w:r>
        <w:rPr>
          <w:sz w:val="18"/>
        </w:rPr>
        <w:t>（默认未开启，iPortal</w:t>
      </w:r>
      <w:r>
        <w:rPr>
          <w:spacing w:val="8"/>
          <w:sz w:val="18"/>
        </w:rPr>
        <w:t xml:space="preserve"> 门户管理员可在 </w:t>
      </w:r>
      <w:r>
        <w:rPr>
          <w:sz w:val="18"/>
        </w:rPr>
        <w:t>iportal.xml 配置文件中开启该功能）</w:t>
      </w:r>
    </w:p>
    <w:p>
      <w:pPr>
        <w:pStyle w:val="14"/>
        <w:numPr>
          <w:ilvl w:val="3"/>
          <w:numId w:val="75"/>
        </w:numPr>
        <w:tabs>
          <w:tab w:val="left" w:pos="1005"/>
          <w:tab w:val="left" w:pos="1006"/>
        </w:tabs>
        <w:spacing w:before="42"/>
        <w:rPr>
          <w:sz w:val="18"/>
        </w:rPr>
      </w:pPr>
      <w:r>
        <w:rPr>
          <w:sz w:val="18"/>
        </w:rPr>
        <w:t>地图管理：对门户中添加的地图进行管理（编辑、检索、删除</w:t>
      </w:r>
      <w:r>
        <w:rPr>
          <w:spacing w:val="-87"/>
          <w:sz w:val="18"/>
        </w:rPr>
        <w:t>）</w:t>
      </w:r>
      <w:r>
        <w:rPr>
          <w:sz w:val="18"/>
        </w:rPr>
        <w:t>。</w:t>
      </w:r>
    </w:p>
    <w:p>
      <w:pPr>
        <w:pStyle w:val="4"/>
        <w:numPr>
          <w:ilvl w:val="3"/>
          <w:numId w:val="76"/>
        </w:numPr>
        <w:tabs>
          <w:tab w:val="left" w:pos="1064"/>
        </w:tabs>
        <w:spacing w:before="205"/>
        <w:ind w:hanging="837"/>
      </w:pPr>
      <w:bookmarkStart w:id="424" w:name="3.4.1.1_批量添加地图"/>
      <w:bookmarkEnd w:id="424"/>
      <w:bookmarkStart w:id="425" w:name="_Toc4927"/>
      <w:bookmarkStart w:id="426" w:name="_Toc27694"/>
      <w:r>
        <w:rPr>
          <w:spacing w:val="17"/>
          <w:w w:val="105"/>
        </w:rPr>
        <w:t>批量添加地图</w:t>
      </w:r>
      <w:bookmarkEnd w:id="425"/>
      <w:bookmarkEnd w:id="426"/>
    </w:p>
    <w:p>
      <w:pPr>
        <w:pStyle w:val="7"/>
        <w:spacing w:before="133" w:line="420" w:lineRule="atLeast"/>
        <w:ind w:left="588" w:right="287"/>
      </w:pPr>
      <w:r>
        <w:t>所有版本（含最低版本）的SuperMap iServer 中的地图类服务均支持批量添加地图到iPortal 门户中。以管理员身份登录门户首页，依次点击管理-&gt;资源管理，选择“地图管理”选项卡，进入地图管理页面，</w:t>
      </w:r>
    </w:p>
    <w:p>
      <w:pPr>
        <w:pStyle w:val="7"/>
        <w:spacing w:line="315" w:lineRule="exact"/>
        <w:ind w:left="227"/>
      </w:pPr>
      <w:r>
        <w:t>点击“批量添加地图”按钮，即可进行批量添加地图：</w:t>
      </w:r>
    </w:p>
    <w:p>
      <w:pPr>
        <w:pStyle w:val="14"/>
        <w:numPr>
          <w:ilvl w:val="4"/>
          <w:numId w:val="76"/>
        </w:numPr>
        <w:tabs>
          <w:tab w:val="left" w:pos="1070"/>
          <w:tab w:val="left" w:pos="1071"/>
        </w:tabs>
        <w:spacing w:before="108"/>
        <w:ind w:hanging="426"/>
        <w:rPr>
          <w:sz w:val="18"/>
        </w:rPr>
      </w:pPr>
      <w:r>
        <w:rPr>
          <w:sz w:val="18"/>
        </w:rPr>
        <w:t>输入服务地址</w:t>
      </w:r>
    </w:p>
    <w:p>
      <w:pPr>
        <w:rPr>
          <w:sz w:val="18"/>
        </w:rPr>
        <w:sectPr>
          <w:pgSz w:w="10500" w:h="13040"/>
          <w:pgMar w:top="1080" w:right="620" w:bottom="820" w:left="680" w:header="775" w:footer="632" w:gutter="0"/>
          <w:cols w:space="720" w:num="1"/>
        </w:sectPr>
      </w:pPr>
    </w:p>
    <w:p>
      <w:pPr>
        <w:pStyle w:val="7"/>
        <w:spacing w:before="152"/>
        <w:ind w:left="588"/>
      </w:pPr>
      <w:r>
        <w:t>在弹出的对话框中输入服务地址，服务地址中需要使用实际的ip 地址或域名，常用服务地址格式如下：</w:t>
      </w:r>
    </w:p>
    <w:p>
      <w:pPr>
        <w:pStyle w:val="14"/>
        <w:numPr>
          <w:ilvl w:val="0"/>
          <w:numId w:val="77"/>
        </w:numPr>
        <w:tabs>
          <w:tab w:val="left" w:pos="1005"/>
          <w:tab w:val="left" w:pos="1006"/>
        </w:tabs>
        <w:spacing w:before="107"/>
        <w:rPr>
          <w:sz w:val="18"/>
        </w:rPr>
      </w:pPr>
      <w:r>
        <w:rPr>
          <w:spacing w:val="2"/>
          <w:sz w:val="18"/>
        </w:rPr>
        <w:t>服务根地址，输入该服务地址后，会将</w:t>
      </w:r>
      <w:r>
        <w:rPr>
          <w:sz w:val="18"/>
        </w:rPr>
        <w:t>services</w:t>
      </w:r>
      <w:r>
        <w:rPr>
          <w:spacing w:val="-3"/>
          <w:sz w:val="18"/>
        </w:rPr>
        <w:t xml:space="preserve"> 目录下的所有地图类服务添加为地图：</w:t>
      </w:r>
    </w:p>
    <w:p>
      <w:pPr>
        <w:pStyle w:val="14"/>
        <w:numPr>
          <w:ilvl w:val="1"/>
          <w:numId w:val="77"/>
        </w:numPr>
        <w:tabs>
          <w:tab w:val="left" w:pos="1308"/>
          <w:tab w:val="left" w:pos="1309"/>
        </w:tabs>
        <w:spacing w:before="29"/>
        <w:rPr>
          <w:sz w:val="18"/>
        </w:rPr>
      </w:pPr>
      <w:r>
        <w:rPr>
          <w:sz w:val="18"/>
        </w:rPr>
        <w:t>http://supermapiserver:8090/iserver/services</w:t>
      </w:r>
    </w:p>
    <w:p>
      <w:pPr>
        <w:pStyle w:val="14"/>
        <w:numPr>
          <w:ilvl w:val="0"/>
          <w:numId w:val="77"/>
        </w:numPr>
        <w:tabs>
          <w:tab w:val="left" w:pos="1005"/>
          <w:tab w:val="left" w:pos="1006"/>
        </w:tabs>
        <w:spacing w:before="42"/>
        <w:rPr>
          <w:sz w:val="18"/>
        </w:rPr>
      </w:pPr>
      <w:r>
        <w:rPr>
          <w:sz w:val="18"/>
        </w:rPr>
        <w:t>具体服务地址，输入该服务地址后，会将对应的地图服务添加为地图：</w:t>
      </w:r>
    </w:p>
    <w:p>
      <w:pPr>
        <w:pStyle w:val="14"/>
        <w:numPr>
          <w:ilvl w:val="1"/>
          <w:numId w:val="77"/>
        </w:numPr>
        <w:tabs>
          <w:tab w:val="left" w:pos="1308"/>
          <w:tab w:val="left" w:pos="1309"/>
        </w:tabs>
        <w:spacing w:before="28" w:line="321" w:lineRule="exact"/>
        <w:rPr>
          <w:sz w:val="18"/>
        </w:rPr>
      </w:pPr>
      <w:r>
        <w:rPr>
          <w:sz w:val="18"/>
        </w:rPr>
        <w:t>http://supermapiserver:8090/iserver/services/map-world/rest</w:t>
      </w:r>
    </w:p>
    <w:p>
      <w:pPr>
        <w:pStyle w:val="14"/>
        <w:numPr>
          <w:ilvl w:val="1"/>
          <w:numId w:val="77"/>
        </w:numPr>
        <w:tabs>
          <w:tab w:val="left" w:pos="1308"/>
          <w:tab w:val="left" w:pos="1309"/>
        </w:tabs>
        <w:spacing w:line="310" w:lineRule="exact"/>
        <w:rPr>
          <w:sz w:val="18"/>
        </w:rPr>
      </w:pPr>
      <w:r>
        <w:rPr>
          <w:sz w:val="18"/>
        </w:rPr>
        <w:t>http://supermapiserver:8090/iserver/services/map-world/wms111</w:t>
      </w:r>
    </w:p>
    <w:p>
      <w:pPr>
        <w:pStyle w:val="14"/>
        <w:numPr>
          <w:ilvl w:val="1"/>
          <w:numId w:val="77"/>
        </w:numPr>
        <w:tabs>
          <w:tab w:val="left" w:pos="1308"/>
          <w:tab w:val="left" w:pos="1309"/>
        </w:tabs>
        <w:spacing w:line="321" w:lineRule="exact"/>
        <w:rPr>
          <w:sz w:val="18"/>
        </w:rPr>
      </w:pPr>
      <w:r>
        <w:rPr>
          <w:sz w:val="18"/>
        </w:rPr>
        <w:t>http://supermapiserver:8090/iserver/services/map-china400/wmts100</w:t>
      </w:r>
    </w:p>
    <w:p>
      <w:pPr>
        <w:pStyle w:val="14"/>
        <w:numPr>
          <w:ilvl w:val="0"/>
          <w:numId w:val="77"/>
        </w:numPr>
        <w:tabs>
          <w:tab w:val="left" w:pos="1005"/>
          <w:tab w:val="left" w:pos="1006"/>
        </w:tabs>
        <w:spacing w:before="43"/>
        <w:rPr>
          <w:sz w:val="18"/>
        </w:rPr>
      </w:pPr>
      <w:r>
        <w:rPr>
          <w:sz w:val="18"/>
        </w:rPr>
        <w:t>SuperMap</w:t>
      </w:r>
      <w:r>
        <w:rPr>
          <w:spacing w:val="-4"/>
          <w:sz w:val="18"/>
        </w:rPr>
        <w:t xml:space="preserve"> </w:t>
      </w:r>
      <w:r>
        <w:rPr>
          <w:sz w:val="18"/>
        </w:rPr>
        <w:t>REST</w:t>
      </w:r>
      <w:r>
        <w:rPr>
          <w:spacing w:val="-3"/>
          <w:sz w:val="18"/>
        </w:rPr>
        <w:t xml:space="preserve"> 地图服务支持添加到单个的地图级别：</w:t>
      </w:r>
    </w:p>
    <w:p>
      <w:pPr>
        <w:pStyle w:val="14"/>
        <w:numPr>
          <w:ilvl w:val="1"/>
          <w:numId w:val="77"/>
        </w:numPr>
        <w:tabs>
          <w:tab w:val="left" w:pos="1308"/>
          <w:tab w:val="left" w:pos="1309"/>
        </w:tabs>
        <w:spacing w:before="36"/>
        <w:rPr>
          <w:sz w:val="18"/>
        </w:rPr>
      </w:pPr>
      <w:r>
        <w:rPr>
          <w:sz w:val="18"/>
        </w:rPr>
        <w:t>http://supermapiserver:8090/iserver/services/map-jingjin/rest/maps/京津地区地图</w:t>
      </w:r>
    </w:p>
    <w:p>
      <w:pPr>
        <w:pStyle w:val="14"/>
        <w:numPr>
          <w:ilvl w:val="4"/>
          <w:numId w:val="76"/>
        </w:numPr>
        <w:tabs>
          <w:tab w:val="left" w:pos="1070"/>
          <w:tab w:val="left" w:pos="1071"/>
        </w:tabs>
        <w:spacing w:before="35"/>
        <w:ind w:hanging="426"/>
        <w:rPr>
          <w:sz w:val="18"/>
        </w:rPr>
      </w:pPr>
      <w:r>
        <w:rPr>
          <w:sz w:val="18"/>
        </w:rPr>
        <w:t>共享设置</w:t>
      </w:r>
    </w:p>
    <w:p>
      <w:pPr>
        <w:pStyle w:val="7"/>
        <w:spacing w:before="117" w:line="223" w:lineRule="auto"/>
        <w:ind w:left="227" w:right="194" w:firstLine="360"/>
      </w:pPr>
      <w:r>
        <w:t>对批量注册的这些地图进行共享设置，默认统一为公开可检索，其他用户可以通过资源申请，申请该地图的访问权限。您可以将这些地图设置为私有，只允许作者本人可以检索、查看、编辑地图信息，您也可以将这</w:t>
      </w:r>
      <w:r>
        <w:rPr>
          <w:spacing w:val="3"/>
        </w:rPr>
        <w:t>些地图统一设置为公开，分享给</w:t>
      </w:r>
      <w:r>
        <w:t>iPortal</w:t>
      </w:r>
      <w:r>
        <w:rPr>
          <w:spacing w:val="-2"/>
        </w:rPr>
        <w:t xml:space="preserve"> 的所有用户</w:t>
      </w:r>
      <w:r>
        <w:t>（包含匿名用户）</w:t>
      </w:r>
      <w:r>
        <w:rPr>
          <w:spacing w:val="-2"/>
        </w:rPr>
        <w:t>可检索和访问，所有已登录用户可编辑， 当然也可以只分享给本部门</w:t>
      </w:r>
      <w:r>
        <w:t>（默认未开启</w:t>
      </w:r>
      <w:r>
        <w:rPr>
          <w:spacing w:val="-51"/>
        </w:rPr>
        <w:t>）</w:t>
      </w:r>
      <w:r>
        <w:rPr>
          <w:spacing w:val="-9"/>
        </w:rPr>
        <w:t>，本部门的成员都可以检索、访问和编辑这些地图，也可以分享给指定的群组，组内的成员都可以检索、访问和编辑这些地图，也可以只分享给指定的部分用户，除本人外只有这些用户可以检索、访问和编辑这些地图。批量添加成功后，您也可以通过共享地图，进行共享设置。</w:t>
      </w:r>
    </w:p>
    <w:p>
      <w:pPr>
        <w:pStyle w:val="14"/>
        <w:numPr>
          <w:ilvl w:val="4"/>
          <w:numId w:val="76"/>
        </w:numPr>
        <w:tabs>
          <w:tab w:val="left" w:pos="1070"/>
          <w:tab w:val="left" w:pos="1071"/>
        </w:tabs>
        <w:spacing w:before="106"/>
        <w:ind w:hanging="426"/>
        <w:rPr>
          <w:sz w:val="18"/>
        </w:rPr>
      </w:pPr>
      <w:r>
        <w:rPr>
          <w:sz w:val="18"/>
        </w:rPr>
        <w:t>点击”确定“按钮，完成批量注册</w:t>
      </w:r>
    </w:p>
    <w:p>
      <w:pPr>
        <w:pStyle w:val="7"/>
        <w:spacing w:before="94"/>
        <w:ind w:left="588"/>
      </w:pPr>
      <w:r>
        <w:t>最后点击“确定”按钮，即可完成地图的批量添加。</w:t>
      </w:r>
    </w:p>
    <w:p>
      <w:pPr>
        <w:pStyle w:val="7"/>
        <w:spacing w:before="93"/>
        <w:ind w:left="588"/>
      </w:pPr>
      <w:r>
        <w:t>目前只支持将地图类服务（如： REST Maps 服务、 WMTS 服务和 WMS 服务）批量添加为地图。</w:t>
      </w:r>
    </w:p>
    <w:p>
      <w:pPr>
        <w:pStyle w:val="7"/>
        <w:spacing w:before="16"/>
        <w:ind w:left="0"/>
        <w:rPr>
          <w:sz w:val="11"/>
        </w:rPr>
      </w:pPr>
    </w:p>
    <w:p>
      <w:pPr>
        <w:pStyle w:val="4"/>
        <w:numPr>
          <w:ilvl w:val="3"/>
          <w:numId w:val="76"/>
        </w:numPr>
        <w:tabs>
          <w:tab w:val="left" w:pos="1064"/>
        </w:tabs>
        <w:spacing w:before="1"/>
        <w:ind w:hanging="837"/>
      </w:pPr>
      <w:bookmarkStart w:id="427" w:name="3.4.1.2_地图审核"/>
      <w:bookmarkEnd w:id="427"/>
      <w:bookmarkStart w:id="428" w:name="_Toc14097"/>
      <w:bookmarkStart w:id="429" w:name="_Toc1597"/>
      <w:r>
        <w:rPr>
          <w:spacing w:val="21"/>
          <w:w w:val="105"/>
        </w:rPr>
        <w:t>地图审核</w:t>
      </w:r>
      <w:bookmarkEnd w:id="428"/>
      <w:bookmarkEnd w:id="429"/>
    </w:p>
    <w:p>
      <w:pPr>
        <w:pStyle w:val="7"/>
        <w:spacing w:before="230" w:line="223" w:lineRule="auto"/>
        <w:ind w:left="227" w:right="308" w:firstLine="360"/>
      </w:pPr>
      <w:r>
        <w:t>SuperMap iPortal 8C(2017) SP1 及更新版本中，提供了地图审核的功能，普通的iPortal 用户申请添加的地图需要经管理员审核通过后，才能在iPortal 中检索和使用。</w:t>
      </w:r>
    </w:p>
    <w:p>
      <w:pPr>
        <w:pStyle w:val="14"/>
        <w:numPr>
          <w:ilvl w:val="4"/>
          <w:numId w:val="76"/>
        </w:numPr>
        <w:tabs>
          <w:tab w:val="left" w:pos="1070"/>
          <w:tab w:val="left" w:pos="1071"/>
        </w:tabs>
        <w:spacing w:before="109"/>
        <w:ind w:hanging="426"/>
        <w:rPr>
          <w:sz w:val="18"/>
        </w:rPr>
      </w:pPr>
      <w:r>
        <w:rPr>
          <w:sz w:val="18"/>
        </w:rPr>
        <w:t>启用/禁用地图审核功能</w:t>
      </w:r>
    </w:p>
    <w:p>
      <w:pPr>
        <w:pStyle w:val="7"/>
        <w:spacing w:before="122" w:line="218" w:lineRule="auto"/>
        <w:ind w:left="227" w:right="106" w:firstLine="360"/>
      </w:pPr>
      <w:r>
        <w:rPr>
          <w:spacing w:val="-8"/>
        </w:rPr>
        <w:t>地图审核功能默认未开启，</w:t>
      </w:r>
      <w:r>
        <w:rPr>
          <w:spacing w:val="2"/>
        </w:rPr>
        <w:t>i</w:t>
      </w:r>
      <w:r>
        <w:rPr>
          <w:spacing w:val="-10"/>
        </w:rPr>
        <w:t>P</w:t>
      </w:r>
      <w:r>
        <w:t>o</w:t>
      </w:r>
      <w:r>
        <w:rPr>
          <w:spacing w:val="10"/>
        </w:rPr>
        <w:t>r</w:t>
      </w:r>
      <w:r>
        <w:rPr>
          <w:spacing w:val="-3"/>
        </w:rPr>
        <w:t>t</w:t>
      </w:r>
      <w:r>
        <w:rPr>
          <w:spacing w:val="1"/>
        </w:rPr>
        <w:t>a</w:t>
      </w:r>
      <w:r>
        <w:t>l</w:t>
      </w:r>
      <w:r>
        <w:rPr>
          <w:spacing w:val="-17"/>
        </w:rPr>
        <w:t xml:space="preserve"> 管理员可在【</w:t>
      </w:r>
      <w:r>
        <w:rPr>
          <w:spacing w:val="-4"/>
        </w:rPr>
        <w:t>S</w:t>
      </w:r>
      <w:r>
        <w:rPr>
          <w:spacing w:val="-3"/>
        </w:rPr>
        <w:t>u</w:t>
      </w:r>
      <w:r>
        <w:t>p</w:t>
      </w:r>
      <w:r>
        <w:rPr>
          <w:spacing w:val="-2"/>
        </w:rPr>
        <w:t>e</w:t>
      </w:r>
      <w:r>
        <w:rPr>
          <w:spacing w:val="3"/>
        </w:rPr>
        <w:t>r</w:t>
      </w:r>
      <w:r>
        <w:rPr>
          <w:spacing w:val="-4"/>
        </w:rPr>
        <w:t>M</w:t>
      </w:r>
      <w:r>
        <w:rPr>
          <w:spacing w:val="1"/>
        </w:rPr>
        <w:t>a</w:t>
      </w:r>
      <w:r>
        <w:t xml:space="preserve">p </w:t>
      </w:r>
      <w:r>
        <w:rPr>
          <w:spacing w:val="2"/>
        </w:rPr>
        <w:t>i</w:t>
      </w:r>
      <w:r>
        <w:rPr>
          <w:spacing w:val="-10"/>
        </w:rPr>
        <w:t>P</w:t>
      </w:r>
      <w:r>
        <w:t>o</w:t>
      </w:r>
      <w:r>
        <w:rPr>
          <w:spacing w:val="10"/>
        </w:rPr>
        <w:t>r</w:t>
      </w:r>
      <w:r>
        <w:rPr>
          <w:spacing w:val="-3"/>
        </w:rPr>
        <w:t>t</w:t>
      </w:r>
      <w:r>
        <w:rPr>
          <w:spacing w:val="3"/>
        </w:rPr>
        <w:t>a</w:t>
      </w:r>
      <w:r>
        <w:t>l</w:t>
      </w:r>
      <w:r>
        <w:rPr>
          <w:spacing w:val="-18"/>
        </w:rPr>
        <w:t xml:space="preserve"> 安装目录】</w:t>
      </w:r>
      <w:r>
        <w:rPr>
          <w:spacing w:val="-3"/>
        </w:rPr>
        <w:t>\</w:t>
      </w:r>
      <w:r>
        <w:rPr>
          <w:spacing w:val="1"/>
        </w:rPr>
        <w:t>w</w:t>
      </w:r>
      <w:r>
        <w:rPr>
          <w:spacing w:val="-9"/>
        </w:rPr>
        <w:t>e</w:t>
      </w:r>
      <w:r>
        <w:t>b</w:t>
      </w:r>
      <w:r>
        <w:rPr>
          <w:spacing w:val="1"/>
        </w:rPr>
        <w:t>a</w:t>
      </w:r>
      <w:r>
        <w:t>pp</w:t>
      </w:r>
      <w:r>
        <w:rPr>
          <w:spacing w:val="4"/>
        </w:rPr>
        <w:t>s</w:t>
      </w:r>
      <w:r>
        <w:rPr>
          <w:spacing w:val="-3"/>
        </w:rPr>
        <w:t>\</w:t>
      </w:r>
      <w:r>
        <w:rPr>
          <w:spacing w:val="2"/>
        </w:rPr>
        <w:t>i</w:t>
      </w:r>
      <w:r>
        <w:t>p</w:t>
      </w:r>
      <w:r>
        <w:rPr>
          <w:spacing w:val="-7"/>
        </w:rPr>
        <w:t>o</w:t>
      </w:r>
      <w:r>
        <w:rPr>
          <w:spacing w:val="10"/>
        </w:rPr>
        <w:t>r</w:t>
      </w:r>
      <w:r>
        <w:rPr>
          <w:spacing w:val="-10"/>
        </w:rPr>
        <w:t>t</w:t>
      </w:r>
      <w:r>
        <w:rPr>
          <w:spacing w:val="1"/>
        </w:rPr>
        <w:t>a</w:t>
      </w:r>
      <w:r>
        <w:rPr>
          <w:spacing w:val="3"/>
        </w:rPr>
        <w:t>l</w:t>
      </w:r>
      <w:r>
        <w:rPr>
          <w:spacing w:val="-3"/>
        </w:rPr>
        <w:t>\</w:t>
      </w:r>
      <w:r>
        <w:rPr>
          <w:spacing w:val="-4"/>
        </w:rPr>
        <w:t>W</w:t>
      </w:r>
      <w:r>
        <w:rPr>
          <w:spacing w:val="1"/>
        </w:rPr>
        <w:t>E</w:t>
      </w:r>
      <w:r>
        <w:rPr>
          <w:spacing w:val="2"/>
        </w:rPr>
        <w:t>B</w:t>
      </w:r>
      <w:r>
        <w:rPr>
          <w:spacing w:val="1"/>
        </w:rPr>
        <w:t>-</w:t>
      </w:r>
      <w:r>
        <w:rPr>
          <w:spacing w:val="-3"/>
        </w:rPr>
        <w:t>IN</w:t>
      </w:r>
      <w:r>
        <w:rPr>
          <w:spacing w:val="-2"/>
        </w:rPr>
        <w:t>F</w:t>
      </w:r>
      <w:r>
        <w:t>）</w:t>
      </w:r>
      <w:r>
        <w:rPr>
          <w:spacing w:val="8"/>
        </w:rPr>
        <w:t>文件夹下的</w:t>
      </w:r>
      <w:r>
        <w:t>iportal.xml</w:t>
      </w:r>
      <w:r>
        <w:rPr>
          <w:spacing w:val="-3"/>
        </w:rPr>
        <w:t xml:space="preserve"> 配置文件中开启该功能。</w:t>
      </w:r>
    </w:p>
    <w:p>
      <w:pPr>
        <w:pStyle w:val="14"/>
        <w:numPr>
          <w:ilvl w:val="4"/>
          <w:numId w:val="76"/>
        </w:numPr>
        <w:tabs>
          <w:tab w:val="left" w:pos="1070"/>
          <w:tab w:val="left" w:pos="1071"/>
        </w:tabs>
        <w:spacing w:before="109"/>
        <w:ind w:hanging="426"/>
        <w:rPr>
          <w:sz w:val="18"/>
        </w:rPr>
      </w:pPr>
      <w:r>
        <w:rPr>
          <w:sz w:val="18"/>
        </w:rPr>
        <w:t>配置地图属性字段</w:t>
      </w:r>
    </w:p>
    <w:p>
      <w:pPr>
        <w:pStyle w:val="7"/>
        <w:spacing w:before="122" w:line="218" w:lineRule="auto"/>
        <w:ind w:left="227" w:right="274" w:firstLine="360"/>
      </w:pPr>
      <w:r>
        <w:t>配置地图属性字段，即：配置哪些地图属性字段被修改后需要管理员重新审核。如果普通用户对审核通过</w:t>
      </w:r>
      <w:r>
        <w:rPr>
          <w:spacing w:val="-13"/>
        </w:rPr>
        <w:t xml:space="preserve">的地图进行了修改，即使修改任意一个属性字段，默认都需要管理员重新审核。当然，管理员可以在 </w:t>
      </w:r>
      <w:r>
        <w:t>iportal.xml</w:t>
      </w:r>
    </w:p>
    <w:p>
      <w:pPr>
        <w:spacing w:line="218" w:lineRule="auto"/>
        <w:sectPr>
          <w:pgSz w:w="10500" w:h="13040"/>
          <w:pgMar w:top="1080" w:right="620" w:bottom="820" w:left="680" w:header="775" w:footer="632" w:gutter="0"/>
          <w:cols w:space="720" w:num="1"/>
        </w:sectPr>
      </w:pPr>
    </w:p>
    <w:p>
      <w:pPr>
        <w:pStyle w:val="7"/>
        <w:spacing w:before="168" w:line="223" w:lineRule="auto"/>
        <w:ind w:left="227" w:right="279"/>
      </w:pPr>
      <w:r>
        <w:rPr>
          <w:spacing w:val="-7"/>
        </w:rPr>
        <w:t>配置文件中配置哪些地图属性字段被修改后需要重新审核。地图属性字段包括：标题</w:t>
      </w:r>
      <w:r>
        <w:t>(title)</w:t>
      </w:r>
      <w:r>
        <w:rPr>
          <w:spacing w:val="-21"/>
        </w:rPr>
        <w:t>、描述(</w:t>
      </w:r>
      <w:r>
        <w:t>description)、缩略图(thumbnail)、标签(tags)、中心点和缩放级别(geoAttr)、图层(layers)。</w:t>
      </w:r>
    </w:p>
    <w:p>
      <w:pPr>
        <w:pStyle w:val="14"/>
        <w:numPr>
          <w:ilvl w:val="4"/>
          <w:numId w:val="76"/>
        </w:numPr>
        <w:tabs>
          <w:tab w:val="left" w:pos="1071"/>
        </w:tabs>
        <w:spacing w:before="116"/>
        <w:ind w:hanging="426"/>
        <w:jc w:val="both"/>
        <w:rPr>
          <w:sz w:val="18"/>
        </w:rPr>
      </w:pPr>
      <w:r>
        <w:rPr>
          <w:sz w:val="18"/>
        </w:rPr>
        <w:t>审核地图</w:t>
      </w:r>
    </w:p>
    <w:p>
      <w:pPr>
        <w:pStyle w:val="7"/>
        <w:spacing w:before="112" w:line="220" w:lineRule="auto"/>
        <w:ind w:left="227" w:right="280" w:firstLine="360"/>
        <w:jc w:val="both"/>
      </w:pPr>
      <w:r>
        <w:rPr>
          <w:spacing w:val="-10"/>
        </w:rPr>
        <w:t xml:space="preserve">以管理员身份登录门户首页-&gt;管理，在管理首页的“代办事项”中，可以查看当前门户中待审核地图个数， </w:t>
      </w:r>
      <w:r>
        <w:t>点击个数的链接进入地图审核页面进行地图审核操作。当然，您也可以选择“资源管理”-&gt;“地图管理”-&gt;" 地图审核"，进入地图审核页面，查看所有待审核的地图。</w:t>
      </w:r>
    </w:p>
    <w:p>
      <w:pPr>
        <w:pStyle w:val="14"/>
        <w:numPr>
          <w:ilvl w:val="0"/>
          <w:numId w:val="78"/>
        </w:numPr>
        <w:tabs>
          <w:tab w:val="left" w:pos="1005"/>
          <w:tab w:val="left" w:pos="1006"/>
        </w:tabs>
        <w:spacing w:before="100" w:line="235" w:lineRule="auto"/>
        <w:ind w:right="461"/>
        <w:rPr>
          <w:sz w:val="18"/>
        </w:rPr>
      </w:pPr>
      <w:r>
        <w:rPr>
          <w:b/>
          <w:sz w:val="18"/>
        </w:rPr>
        <w:t>审核通过</w:t>
      </w:r>
      <w:r>
        <w:rPr>
          <w:spacing w:val="-15"/>
          <w:sz w:val="18"/>
        </w:rPr>
        <w:t xml:space="preserve">：勾选符合要求的地图，点击“审核通过”按钮，即完成对该地图的审核，支持批量审核， </w:t>
      </w:r>
      <w:r>
        <w:rPr>
          <w:sz w:val="18"/>
        </w:rPr>
        <w:t>审核通过的地图会显示在地图添加者的“我的地图”列表中，状态显示“审核通过”。</w:t>
      </w:r>
    </w:p>
    <w:p>
      <w:pPr>
        <w:pStyle w:val="14"/>
        <w:numPr>
          <w:ilvl w:val="0"/>
          <w:numId w:val="78"/>
        </w:numPr>
        <w:tabs>
          <w:tab w:val="left" w:pos="1005"/>
          <w:tab w:val="left" w:pos="1006"/>
        </w:tabs>
        <w:spacing w:before="41" w:line="228" w:lineRule="auto"/>
        <w:ind w:right="461"/>
        <w:rPr>
          <w:sz w:val="18"/>
        </w:rPr>
      </w:pPr>
      <w:r>
        <w:rPr>
          <w:b/>
          <w:sz w:val="18"/>
        </w:rPr>
        <w:t>驳回</w:t>
      </w:r>
      <w:r>
        <w:rPr>
          <w:spacing w:val="-8"/>
          <w:sz w:val="18"/>
        </w:rPr>
        <w:t>：如果添加的地图不符合要求，点击“驳回”按钮，并填写驳回意见，提交进行驳回，支持批</w:t>
      </w:r>
      <w:r>
        <w:rPr>
          <w:sz w:val="18"/>
        </w:rPr>
        <w:t>量驳回。驳回的地图在地图添加者的“我的地图”列表中会显示“审核未通过”。</w:t>
      </w:r>
    </w:p>
    <w:p>
      <w:pPr>
        <w:pStyle w:val="14"/>
        <w:numPr>
          <w:ilvl w:val="0"/>
          <w:numId w:val="78"/>
        </w:numPr>
        <w:tabs>
          <w:tab w:val="left" w:pos="1005"/>
          <w:tab w:val="left" w:pos="1006"/>
        </w:tabs>
        <w:spacing w:before="40" w:line="235" w:lineRule="auto"/>
        <w:ind w:right="463"/>
        <w:rPr>
          <w:sz w:val="18"/>
        </w:rPr>
      </w:pPr>
      <w:r>
        <w:rPr>
          <w:b/>
          <w:sz w:val="18"/>
        </w:rPr>
        <w:t>删除</w:t>
      </w:r>
      <w:r>
        <w:rPr>
          <w:spacing w:val="-7"/>
          <w:sz w:val="18"/>
        </w:rPr>
        <w:t>：您也可以对待审核的地图进行删除操作，支持批量删除，地图删除后，该地图会从地图添加</w:t>
      </w:r>
      <w:r>
        <w:rPr>
          <w:sz w:val="18"/>
        </w:rPr>
        <w:t>者的“我的地图”列表中一并删除。</w:t>
      </w:r>
    </w:p>
    <w:p>
      <w:pPr>
        <w:pStyle w:val="7"/>
        <w:spacing w:before="115" w:line="218" w:lineRule="auto"/>
        <w:ind w:left="227" w:right="315" w:firstLine="360"/>
      </w:pPr>
      <w:r>
        <w:t>您也可以点击待审核地图的名称，查看地图详细信息，可以直接在该页面下方进行地图的“审核通过”、“驳回”或“删除”操作。</w:t>
      </w:r>
    </w:p>
    <w:p>
      <w:pPr>
        <w:pStyle w:val="7"/>
        <w:spacing w:before="110" w:line="307" w:lineRule="auto"/>
        <w:ind w:left="588" w:right="193"/>
      </w:pPr>
      <w:r>
        <w:rPr>
          <w:spacing w:val="-8"/>
        </w:rPr>
        <w:t>待审核的地图审核通过或被驳回，系统会给地图添加者发条消息，地图添加者可以在“我的消息”中查看。</w:t>
      </w:r>
      <w:r>
        <w:rPr>
          <w:spacing w:val="-7"/>
        </w:rPr>
        <w:t>普通用户通过以下三种方式创建和添加的地图，需要经管理员审核通过后，才能在</w:t>
      </w:r>
      <w:r>
        <w:t>iPortal</w:t>
      </w:r>
      <w:r>
        <w:rPr>
          <w:spacing w:val="-3"/>
        </w:rPr>
        <w:t xml:space="preserve"> 中检索和使用：</w:t>
      </w:r>
    </w:p>
    <w:p>
      <w:pPr>
        <w:pStyle w:val="14"/>
        <w:numPr>
          <w:ilvl w:val="0"/>
          <w:numId w:val="78"/>
        </w:numPr>
        <w:tabs>
          <w:tab w:val="left" w:pos="1005"/>
          <w:tab w:val="left" w:pos="1006"/>
        </w:tabs>
        <w:spacing w:before="15"/>
        <w:rPr>
          <w:sz w:val="18"/>
        </w:rPr>
      </w:pPr>
      <w:r>
        <w:rPr>
          <w:spacing w:val="10"/>
          <w:sz w:val="18"/>
        </w:rPr>
        <w:t>数据上图</w:t>
      </w:r>
      <w:r>
        <w:rPr>
          <w:spacing w:val="-5"/>
          <w:sz w:val="18"/>
        </w:rPr>
        <w:t>Web</w:t>
      </w:r>
      <w:r>
        <w:rPr>
          <w:spacing w:val="4"/>
          <w:sz w:val="18"/>
        </w:rPr>
        <w:t xml:space="preserve"> </w:t>
      </w:r>
      <w:r>
        <w:rPr>
          <w:sz w:val="18"/>
        </w:rPr>
        <w:t>App</w:t>
      </w:r>
    </w:p>
    <w:p>
      <w:pPr>
        <w:pStyle w:val="14"/>
        <w:numPr>
          <w:ilvl w:val="0"/>
          <w:numId w:val="78"/>
        </w:numPr>
        <w:tabs>
          <w:tab w:val="left" w:pos="1005"/>
          <w:tab w:val="left" w:pos="1006"/>
        </w:tabs>
        <w:spacing w:before="36"/>
        <w:rPr>
          <w:sz w:val="18"/>
        </w:rPr>
      </w:pPr>
      <w:r>
        <w:rPr>
          <w:sz w:val="18"/>
        </w:rPr>
        <w:t>批量添加地图</w:t>
      </w:r>
    </w:p>
    <w:p>
      <w:pPr>
        <w:pStyle w:val="14"/>
        <w:numPr>
          <w:ilvl w:val="0"/>
          <w:numId w:val="78"/>
        </w:numPr>
        <w:tabs>
          <w:tab w:val="left" w:pos="1005"/>
          <w:tab w:val="left" w:pos="1006"/>
        </w:tabs>
        <w:spacing w:before="35"/>
        <w:rPr>
          <w:sz w:val="18"/>
        </w:rPr>
      </w:pPr>
      <w:r>
        <w:rPr>
          <w:sz w:val="18"/>
        </w:rPr>
        <w:t>在注册地图服务时，勾选服务中的地图进行添加</w:t>
      </w:r>
    </w:p>
    <w:p>
      <w:pPr>
        <w:pStyle w:val="4"/>
        <w:numPr>
          <w:ilvl w:val="3"/>
          <w:numId w:val="76"/>
        </w:numPr>
        <w:tabs>
          <w:tab w:val="left" w:pos="1064"/>
        </w:tabs>
        <w:spacing w:before="205"/>
        <w:ind w:hanging="837"/>
      </w:pPr>
      <w:bookmarkStart w:id="430" w:name="3.4.1.3_地图管理"/>
      <w:bookmarkEnd w:id="430"/>
      <w:bookmarkStart w:id="431" w:name="_Toc1934"/>
      <w:bookmarkStart w:id="432" w:name="_Toc2265"/>
      <w:r>
        <w:rPr>
          <w:spacing w:val="21"/>
          <w:w w:val="105"/>
        </w:rPr>
        <w:t>地图管理</w:t>
      </w:r>
      <w:bookmarkEnd w:id="431"/>
      <w:bookmarkEnd w:id="432"/>
    </w:p>
    <w:p>
      <w:pPr>
        <w:pStyle w:val="7"/>
        <w:spacing w:before="238" w:line="223" w:lineRule="auto"/>
        <w:ind w:left="227" w:right="287" w:firstLine="360"/>
      </w:pPr>
      <w:r>
        <w:t>以管理员身份登录门户首页，依次点击管理-&gt;资源管理，选择“地图管理”选项卡，即可进入地图管理页面，管理员可以进行以下操作。</w:t>
      </w:r>
    </w:p>
    <w:p>
      <w:pPr>
        <w:pStyle w:val="6"/>
        <w:spacing w:before="94"/>
      </w:pPr>
      <w:r>
        <w:t>查看/编辑地图基本信息</w:t>
      </w:r>
    </w:p>
    <w:p>
      <w:pPr>
        <w:pStyle w:val="7"/>
        <w:spacing w:before="127" w:line="220" w:lineRule="auto"/>
        <w:ind w:left="227" w:right="284" w:firstLine="360"/>
        <w:jc w:val="both"/>
      </w:pPr>
      <w:r>
        <w:rPr>
          <w:spacing w:val="-10"/>
        </w:rPr>
        <w:t xml:space="preserve">在地图管理页面，点击地图名称，进入地图基本信息页面，可以查看地图的基本信息，点击“编辑”按钮， </w:t>
      </w:r>
      <w:r>
        <w:t>可以通过上传本地图片更改地图的缩略图，可以对地图的基本信息进行编辑，可以修改地图的名称、标签以及描述信息。</w:t>
      </w:r>
    </w:p>
    <w:p>
      <w:pPr>
        <w:pStyle w:val="6"/>
        <w:spacing w:before="102"/>
      </w:pPr>
      <w:r>
        <w:t>删除地图</w:t>
      </w:r>
    </w:p>
    <w:p>
      <w:pPr>
        <w:pStyle w:val="7"/>
        <w:spacing w:before="108"/>
        <w:ind w:left="588"/>
      </w:pPr>
      <w:r>
        <w:t>在地图管理页面，勾选一个或多个地图，点击“删除”按钮，批量删除不合规范的地图。</w:t>
      </w:r>
    </w:p>
    <w:p>
      <w:pPr>
        <w:sectPr>
          <w:headerReference r:id="rId44" w:type="default"/>
          <w:footerReference r:id="rId46" w:type="default"/>
          <w:headerReference r:id="rId45" w:type="even"/>
          <w:footerReference r:id="rId47" w:type="even"/>
          <w:pgSz w:w="10500" w:h="13040"/>
          <w:pgMar w:top="1080" w:right="620" w:bottom="820" w:left="680" w:header="775" w:footer="632" w:gutter="0"/>
          <w:cols w:space="720" w:num="1"/>
        </w:sectPr>
      </w:pPr>
    </w:p>
    <w:p>
      <w:pPr>
        <w:pStyle w:val="6"/>
        <w:spacing w:before="144"/>
      </w:pPr>
      <w:r>
        <w:t>检索地图</w:t>
      </w:r>
    </w:p>
    <w:p>
      <w:pPr>
        <w:pStyle w:val="7"/>
        <w:spacing w:before="108"/>
        <w:ind w:left="588"/>
      </w:pPr>
      <w:r>
        <w:t>在地图管理页面，通过在搜索框中输入地图名称和所有者的关键字符来检索。</w:t>
      </w:r>
    </w:p>
    <w:p>
      <w:pPr>
        <w:pStyle w:val="7"/>
        <w:spacing w:before="16"/>
        <w:ind w:left="0"/>
        <w:rPr>
          <w:sz w:val="17"/>
        </w:rPr>
      </w:pPr>
    </w:p>
    <w:p>
      <w:pPr>
        <w:pStyle w:val="3"/>
        <w:numPr>
          <w:ilvl w:val="2"/>
          <w:numId w:val="75"/>
        </w:numPr>
        <w:tabs>
          <w:tab w:val="left" w:pos="1063"/>
          <w:tab w:val="left" w:pos="1064"/>
        </w:tabs>
        <w:ind w:hanging="837"/>
      </w:pPr>
      <w:bookmarkStart w:id="433" w:name="3.4.2_服务管理"/>
      <w:bookmarkEnd w:id="433"/>
      <w:bookmarkStart w:id="434" w:name="_Toc54"/>
      <w:bookmarkStart w:id="435" w:name="_Toc20751"/>
      <w:r>
        <w:rPr>
          <w:w w:val="105"/>
        </w:rPr>
        <w:t>服务管理</w:t>
      </w:r>
      <w:bookmarkEnd w:id="434"/>
      <w:bookmarkEnd w:id="435"/>
    </w:p>
    <w:p>
      <w:pPr>
        <w:pStyle w:val="7"/>
        <w:spacing w:before="13"/>
        <w:ind w:left="0"/>
        <w:rPr>
          <w:b/>
          <w:sz w:val="17"/>
        </w:rPr>
      </w:pPr>
    </w:p>
    <w:p>
      <w:pPr>
        <w:pStyle w:val="7"/>
        <w:ind w:left="588"/>
      </w:pPr>
      <w:r>
        <w:t>SuperMap iPortal 提供了如下服务管理的功能：</w:t>
      </w:r>
    </w:p>
    <w:p>
      <w:pPr>
        <w:pStyle w:val="14"/>
        <w:numPr>
          <w:ilvl w:val="3"/>
          <w:numId w:val="75"/>
        </w:numPr>
        <w:tabs>
          <w:tab w:val="left" w:pos="1005"/>
          <w:tab w:val="left" w:pos="1006"/>
        </w:tabs>
        <w:spacing w:before="108"/>
        <w:rPr>
          <w:sz w:val="18"/>
        </w:rPr>
      </w:pPr>
      <w:r>
        <w:rPr>
          <w:sz w:val="18"/>
        </w:rPr>
        <w:t>批量注册：即批量注册服务（普通用户只能单个注册</w:t>
      </w:r>
      <w:r>
        <w:rPr>
          <w:spacing w:val="-87"/>
          <w:sz w:val="18"/>
        </w:rPr>
        <w:t>）</w:t>
      </w:r>
      <w:r>
        <w:rPr>
          <w:sz w:val="18"/>
        </w:rPr>
        <w:t>。</w:t>
      </w:r>
    </w:p>
    <w:p>
      <w:pPr>
        <w:pStyle w:val="14"/>
        <w:numPr>
          <w:ilvl w:val="3"/>
          <w:numId w:val="75"/>
        </w:numPr>
        <w:tabs>
          <w:tab w:val="left" w:pos="1005"/>
          <w:tab w:val="left" w:pos="1006"/>
        </w:tabs>
        <w:spacing w:before="40" w:line="228" w:lineRule="auto"/>
        <w:ind w:right="459"/>
        <w:rPr>
          <w:sz w:val="18"/>
        </w:rPr>
      </w:pPr>
      <w:r>
        <w:rPr>
          <w:spacing w:val="-5"/>
          <w:sz w:val="18"/>
        </w:rPr>
        <w:t>服务审核：对普通用户注册的服务进行审核。</w:t>
      </w:r>
      <w:r>
        <w:rPr>
          <w:sz w:val="18"/>
        </w:rPr>
        <w:t>（默认未开启，iPortal</w:t>
      </w:r>
      <w:r>
        <w:rPr>
          <w:spacing w:val="4"/>
          <w:sz w:val="18"/>
        </w:rPr>
        <w:t xml:space="preserve"> 管理员可在 </w:t>
      </w:r>
      <w:r>
        <w:rPr>
          <w:sz w:val="18"/>
        </w:rPr>
        <w:t>iportal.xml</w:t>
      </w:r>
      <w:r>
        <w:rPr>
          <w:spacing w:val="4"/>
          <w:sz w:val="18"/>
        </w:rPr>
        <w:t xml:space="preserve"> 配置文件中开启该功能）</w:t>
      </w:r>
    </w:p>
    <w:p>
      <w:pPr>
        <w:pStyle w:val="14"/>
        <w:numPr>
          <w:ilvl w:val="3"/>
          <w:numId w:val="75"/>
        </w:numPr>
        <w:tabs>
          <w:tab w:val="left" w:pos="1005"/>
          <w:tab w:val="left" w:pos="1006"/>
        </w:tabs>
        <w:spacing w:before="42"/>
        <w:rPr>
          <w:sz w:val="18"/>
        </w:rPr>
      </w:pPr>
      <w:r>
        <w:rPr>
          <w:sz w:val="18"/>
        </w:rPr>
        <w:t>服务管理：对现有服务进行维护（显示、隐藏、编辑、删除、检索</w:t>
      </w:r>
      <w:r>
        <w:rPr>
          <w:spacing w:val="-87"/>
          <w:sz w:val="18"/>
        </w:rPr>
        <w:t>）。</w:t>
      </w:r>
    </w:p>
    <w:p>
      <w:pPr>
        <w:pStyle w:val="14"/>
        <w:numPr>
          <w:ilvl w:val="3"/>
          <w:numId w:val="75"/>
        </w:numPr>
        <w:tabs>
          <w:tab w:val="left" w:pos="1005"/>
          <w:tab w:val="left" w:pos="1006"/>
        </w:tabs>
        <w:spacing w:before="36"/>
        <w:rPr>
          <w:sz w:val="18"/>
        </w:rPr>
      </w:pPr>
      <w:r>
        <w:rPr>
          <w:sz w:val="18"/>
        </w:rPr>
        <w:t>服务动态更新时间设置：设置已成功注册的单个服务和批量服务的动态更新时间。</w:t>
      </w:r>
    </w:p>
    <w:p>
      <w:pPr>
        <w:pStyle w:val="4"/>
        <w:numPr>
          <w:ilvl w:val="3"/>
          <w:numId w:val="79"/>
        </w:numPr>
        <w:tabs>
          <w:tab w:val="left" w:pos="1064"/>
        </w:tabs>
        <w:spacing w:before="205"/>
        <w:ind w:hanging="837"/>
      </w:pPr>
      <w:bookmarkStart w:id="436" w:name="3.4.2.1_批量注册"/>
      <w:bookmarkEnd w:id="436"/>
      <w:bookmarkStart w:id="437" w:name="_Toc9904"/>
      <w:bookmarkStart w:id="438" w:name="_Toc6236"/>
      <w:r>
        <w:rPr>
          <w:spacing w:val="21"/>
          <w:w w:val="105"/>
        </w:rPr>
        <w:t>批量注册</w:t>
      </w:r>
      <w:bookmarkEnd w:id="437"/>
      <w:bookmarkEnd w:id="438"/>
    </w:p>
    <w:p>
      <w:pPr>
        <w:pStyle w:val="7"/>
        <w:spacing w:before="240" w:line="220" w:lineRule="auto"/>
        <w:ind w:left="227" w:right="195" w:firstLine="360"/>
        <w:jc w:val="both"/>
      </w:pPr>
      <w:r>
        <w:t>SuperMap iPortal</w:t>
      </w:r>
      <w:r>
        <w:rPr>
          <w:spacing w:val="4"/>
        </w:rPr>
        <w:t xml:space="preserve"> 支持对来自</w:t>
      </w:r>
      <w:r>
        <w:t>SuperMap iServer</w:t>
      </w:r>
      <w:r>
        <w:rPr>
          <w:spacing w:val="-6"/>
        </w:rPr>
        <w:t xml:space="preserve"> 的服务进行批量注册，并支持自动同步该 </w:t>
      </w:r>
      <w:r>
        <w:t>iServer</w:t>
      </w:r>
      <w:r>
        <w:rPr>
          <w:spacing w:val="-3"/>
        </w:rPr>
        <w:t xml:space="preserve"> 中的</w:t>
      </w:r>
      <w:r>
        <w:rPr>
          <w:spacing w:val="-6"/>
        </w:rPr>
        <w:t>服务</w:t>
      </w:r>
      <w:r>
        <w:t>（例如：iServer</w:t>
      </w:r>
      <w:r>
        <w:rPr>
          <w:spacing w:val="-3"/>
        </w:rPr>
        <w:t xml:space="preserve"> 中新增了一个服务，</w:t>
      </w:r>
      <w:r>
        <w:t>iPortal</w:t>
      </w:r>
      <w:r>
        <w:rPr>
          <w:spacing w:val="-5"/>
        </w:rPr>
        <w:t xml:space="preserve"> 会自动同步过来，新服务会自动注册到门户中；</w:t>
      </w:r>
      <w:r>
        <w:t>iServer</w:t>
      </w:r>
      <w:r>
        <w:rPr>
          <w:spacing w:val="-4"/>
        </w:rPr>
        <w:t xml:space="preserve"> 中服务的删除、启用和停用，</w:t>
      </w:r>
      <w:r>
        <w:rPr>
          <w:spacing w:val="2"/>
        </w:rPr>
        <w:t>i</w:t>
      </w:r>
      <w:r>
        <w:rPr>
          <w:spacing w:val="-10"/>
        </w:rPr>
        <w:t>P</w:t>
      </w:r>
      <w:r>
        <w:t>o</w:t>
      </w:r>
      <w:r>
        <w:rPr>
          <w:spacing w:val="10"/>
        </w:rPr>
        <w:t>r</w:t>
      </w:r>
      <w:r>
        <w:rPr>
          <w:spacing w:val="-3"/>
        </w:rPr>
        <w:t>t</w:t>
      </w:r>
      <w:r>
        <w:rPr>
          <w:spacing w:val="2"/>
        </w:rPr>
        <w:t>a</w:t>
      </w:r>
      <w:r>
        <w:t>l</w:t>
      </w:r>
      <w:r>
        <w:rPr>
          <w:spacing w:val="-3"/>
        </w:rPr>
        <w:t xml:space="preserve"> 都会自动同步</w:t>
      </w:r>
      <w:r>
        <w:rPr>
          <w:spacing w:val="-87"/>
        </w:rPr>
        <w:t>）</w:t>
      </w:r>
      <w:r>
        <w:rPr>
          <w:spacing w:val="-2"/>
        </w:rPr>
        <w:t xml:space="preserve">，默认更新时间为 </w:t>
      </w:r>
      <w:r>
        <w:rPr>
          <w:spacing w:val="2"/>
        </w:rPr>
        <w:t>6</w:t>
      </w:r>
      <w:r>
        <w:t>0</w:t>
      </w:r>
      <w:r>
        <w:rPr>
          <w:spacing w:val="-5"/>
        </w:rPr>
        <w:t xml:space="preserve"> 分钟，您也可以根据需要设置更新时间。</w:t>
      </w:r>
    </w:p>
    <w:p>
      <w:pPr>
        <w:pStyle w:val="7"/>
        <w:spacing w:before="110"/>
        <w:ind w:left="588"/>
        <w:jc w:val="both"/>
      </w:pPr>
      <w:r>
        <w:t>所有版本（含最低版本）的SuperMap iServer 中的服务均支持批量注册到iPortal 门户中。</w:t>
      </w:r>
    </w:p>
    <w:p>
      <w:pPr>
        <w:pStyle w:val="7"/>
        <w:spacing w:before="110" w:line="223" w:lineRule="auto"/>
        <w:ind w:left="227" w:right="279" w:firstLine="360"/>
      </w:pPr>
      <w:r>
        <w:rPr>
          <w:spacing w:val="-6"/>
        </w:rPr>
        <w:t>以管理员身份登录门户首页-&gt;管理-&gt;资源管理-&gt;服务管理-&gt;批量注册页面，点击“添加目录服务地址”按</w:t>
      </w:r>
      <w:r>
        <w:t>钮，即可进行批量注册服务：</w:t>
      </w:r>
    </w:p>
    <w:p>
      <w:pPr>
        <w:pStyle w:val="14"/>
        <w:numPr>
          <w:ilvl w:val="4"/>
          <w:numId w:val="79"/>
        </w:numPr>
        <w:tabs>
          <w:tab w:val="left" w:pos="1070"/>
          <w:tab w:val="left" w:pos="1071"/>
        </w:tabs>
        <w:spacing w:before="116"/>
        <w:ind w:hanging="426"/>
        <w:rPr>
          <w:sz w:val="18"/>
        </w:rPr>
      </w:pPr>
      <w:r>
        <w:rPr>
          <w:sz w:val="18"/>
        </w:rPr>
        <w:t>输入目录服务地址</w:t>
      </w:r>
    </w:p>
    <w:p>
      <w:pPr>
        <w:pStyle w:val="7"/>
        <w:spacing w:before="114" w:line="218" w:lineRule="auto"/>
        <w:ind w:left="227" w:right="409" w:firstLine="360"/>
      </w:pPr>
      <w:r>
        <w:t>在文本框输入iServer 服务的目录服务地址，格式为：http://&lt;server&gt;:&lt;port&gt;/iserver/service，例如“http://192.168.112.217:8090/iserver/services”</w:t>
      </w:r>
    </w:p>
    <w:p>
      <w:pPr>
        <w:pStyle w:val="14"/>
        <w:numPr>
          <w:ilvl w:val="4"/>
          <w:numId w:val="79"/>
        </w:numPr>
        <w:tabs>
          <w:tab w:val="left" w:pos="1070"/>
          <w:tab w:val="left" w:pos="1071"/>
        </w:tabs>
        <w:spacing w:before="117"/>
        <w:ind w:hanging="426"/>
        <w:rPr>
          <w:sz w:val="18"/>
        </w:rPr>
      </w:pPr>
      <w:r>
        <w:rPr>
          <w:sz w:val="18"/>
        </w:rPr>
        <w:t>共享设置</w:t>
      </w:r>
    </w:p>
    <w:p>
      <w:pPr>
        <w:pStyle w:val="7"/>
        <w:spacing w:before="110" w:line="223" w:lineRule="auto"/>
        <w:ind w:left="227" w:right="282" w:firstLine="360"/>
        <w:jc w:val="both"/>
      </w:pPr>
      <w:r>
        <w:t>对批量注册的这些服务进行共享设置，默认统一为私有，不会被其他人查找和访问，您也可以将这些服务</w:t>
      </w:r>
      <w:r>
        <w:rPr>
          <w:spacing w:val="2"/>
        </w:rPr>
        <w:t>统一设置为公开，分享给</w:t>
      </w:r>
      <w:r>
        <w:t>iPortal</w:t>
      </w:r>
      <w:r>
        <w:rPr>
          <w:spacing w:val="-5"/>
        </w:rPr>
        <w:t xml:space="preserve"> 的所有用户</w:t>
      </w:r>
      <w:r>
        <w:t>（包含匿名用户</w:t>
      </w:r>
      <w:r>
        <w:rPr>
          <w:spacing w:val="-15"/>
        </w:rPr>
        <w:t>）</w:t>
      </w:r>
      <w:r>
        <w:rPr>
          <w:spacing w:val="-5"/>
        </w:rPr>
        <w:t>可访问，当然也可以只分享给本部门</w:t>
      </w:r>
      <w:r>
        <w:t>（默认未开启</w:t>
      </w:r>
      <w:r>
        <w:rPr>
          <w:spacing w:val="-55"/>
        </w:rPr>
        <w:t>）</w:t>
      </w:r>
      <w:r>
        <w:rPr>
          <w:spacing w:val="-11"/>
        </w:rPr>
        <w:t>，本部门的成员都可以查找和访问这些服务，也可以分享给指定的群组，组内的成员都可以查找和访问这些</w:t>
      </w:r>
      <w:r>
        <w:t>服务，也可以只分享给指定的部分用户，除本人外只有这些用户可以查找和访问这些服务。批量注册成功后， 您也可以通过共享服务，进行共享设置。</w:t>
      </w:r>
    </w:p>
    <w:p>
      <w:pPr>
        <w:pStyle w:val="14"/>
        <w:numPr>
          <w:ilvl w:val="4"/>
          <w:numId w:val="79"/>
        </w:numPr>
        <w:tabs>
          <w:tab w:val="left" w:pos="1071"/>
        </w:tabs>
        <w:spacing w:before="112"/>
        <w:ind w:hanging="426"/>
        <w:jc w:val="both"/>
        <w:rPr>
          <w:sz w:val="18"/>
        </w:rPr>
      </w:pPr>
      <w:r>
        <w:rPr>
          <w:sz w:val="18"/>
        </w:rPr>
        <w:t>点击”确定“按钮，完成批量注册</w:t>
      </w:r>
    </w:p>
    <w:p>
      <w:pPr>
        <w:jc w:val="both"/>
        <w:rPr>
          <w:sz w:val="18"/>
        </w:rPr>
        <w:sectPr>
          <w:pgSz w:w="10500" w:h="13040"/>
          <w:pgMar w:top="1080" w:right="620" w:bottom="820" w:left="680" w:header="775" w:footer="632" w:gutter="0"/>
          <w:cols w:space="720" w:num="1"/>
        </w:sectPr>
      </w:pPr>
    </w:p>
    <w:p>
      <w:pPr>
        <w:pStyle w:val="7"/>
        <w:spacing w:before="152"/>
        <w:ind w:left="588"/>
        <w:jc w:val="both"/>
      </w:pPr>
      <w:r>
        <w:t>最后单击”确定“按钮，该iServer 服务器上的所有公开GIS 服务即会注册到iPortal 中。</w:t>
      </w:r>
    </w:p>
    <w:p>
      <w:pPr>
        <w:pStyle w:val="14"/>
        <w:numPr>
          <w:ilvl w:val="4"/>
          <w:numId w:val="79"/>
        </w:numPr>
        <w:tabs>
          <w:tab w:val="left" w:pos="1071"/>
        </w:tabs>
        <w:spacing w:before="107"/>
        <w:ind w:hanging="426"/>
        <w:jc w:val="both"/>
        <w:rPr>
          <w:sz w:val="18"/>
        </w:rPr>
      </w:pPr>
      <w:r>
        <w:rPr>
          <w:sz w:val="18"/>
        </w:rPr>
        <w:t>编辑目录服务地址</w:t>
      </w:r>
    </w:p>
    <w:p>
      <w:pPr>
        <w:pStyle w:val="7"/>
        <w:spacing w:before="110" w:line="223" w:lineRule="auto"/>
        <w:ind w:left="227" w:right="279" w:firstLine="360"/>
        <w:jc w:val="both"/>
      </w:pPr>
      <w:r>
        <w:rPr>
          <w:spacing w:val="10"/>
        </w:rPr>
        <w:t>如果当前</w:t>
      </w:r>
      <w:r>
        <w:t>iServer</w:t>
      </w:r>
      <w:r>
        <w:rPr>
          <w:spacing w:val="-6"/>
        </w:rPr>
        <w:t xml:space="preserve"> 的 </w:t>
      </w:r>
      <w:r>
        <w:t>IP</w:t>
      </w:r>
      <w:r>
        <w:rPr>
          <w:spacing w:val="-4"/>
        </w:rPr>
        <w:t xml:space="preserve"> 地址变了，需要修改目录服务地址，首先，点击“编辑”按钮进行目录服务地址的</w:t>
      </w:r>
      <w:r>
        <w:rPr>
          <w:spacing w:val="-3"/>
        </w:rPr>
        <w:t>修改，点击确定后，列表中会显示新的目录服务地址，之前批量注册进来的</w:t>
      </w:r>
      <w:r>
        <w:t>iServer</w:t>
      </w:r>
      <w:r>
        <w:rPr>
          <w:spacing w:val="-2"/>
        </w:rPr>
        <w:t xml:space="preserve"> 服务地址也会更新为新的IP</w:t>
      </w:r>
      <w:r>
        <w:rPr>
          <w:spacing w:val="-9"/>
        </w:rPr>
        <w:t xml:space="preserve"> 地址。如果想要撤销该 </w:t>
      </w:r>
      <w:r>
        <w:t>iServer</w:t>
      </w:r>
      <w:r>
        <w:rPr>
          <w:spacing w:val="-8"/>
        </w:rPr>
        <w:t xml:space="preserve"> 服务器的注册，只需选中该 </w:t>
      </w:r>
      <w:r>
        <w:t>iServer</w:t>
      </w:r>
      <w:r>
        <w:rPr>
          <w:spacing w:val="-3"/>
        </w:rPr>
        <w:t xml:space="preserve"> 服务器后，单击“取消注册”或“删除” 即可。</w:t>
      </w:r>
    </w:p>
    <w:p>
      <w:pPr>
        <w:pStyle w:val="14"/>
        <w:numPr>
          <w:ilvl w:val="4"/>
          <w:numId w:val="79"/>
        </w:numPr>
        <w:tabs>
          <w:tab w:val="left" w:pos="1071"/>
        </w:tabs>
        <w:spacing w:before="103"/>
        <w:ind w:hanging="426"/>
        <w:jc w:val="both"/>
        <w:rPr>
          <w:sz w:val="18"/>
        </w:rPr>
      </w:pPr>
      <w:r>
        <w:rPr>
          <w:sz w:val="18"/>
        </w:rPr>
        <w:t>编辑服务元数据信息</w:t>
      </w:r>
    </w:p>
    <w:p>
      <w:pPr>
        <w:pStyle w:val="7"/>
        <w:spacing w:before="120" w:line="220" w:lineRule="auto"/>
        <w:ind w:left="227" w:right="281" w:firstLine="360"/>
        <w:jc w:val="both"/>
      </w:pPr>
      <w:r>
        <w:rPr>
          <w:spacing w:val="-12"/>
        </w:rPr>
        <w:t>批量注册的服务，其默认的公共元数据信息内容</w:t>
      </w:r>
      <w:r>
        <w:t>（</w:t>
      </w:r>
      <w:r>
        <w:rPr>
          <w:spacing w:val="-12"/>
        </w:rPr>
        <w:t>如：服务提供者</w:t>
      </w:r>
      <w:r>
        <w:rPr>
          <w:spacing w:val="-72"/>
        </w:rPr>
        <w:t>）</w:t>
      </w:r>
      <w:r>
        <w:rPr>
          <w:spacing w:val="-3"/>
        </w:rPr>
        <w:t xml:space="preserve">可以通过编辑 </w:t>
      </w:r>
      <w:r>
        <w:t>smmd2007template.xml 文件（位于【SuperMap iPortal</w:t>
      </w:r>
      <w:r>
        <w:rPr>
          <w:spacing w:val="-3"/>
        </w:rPr>
        <w:t xml:space="preserve"> 安装目录】</w:t>
      </w:r>
      <w:r>
        <w:t>\webapps\iportal\WEB-INF\iportal-all-*.jar\config\csw</w:t>
      </w:r>
      <w:r>
        <w:rPr>
          <w:spacing w:val="-3"/>
        </w:rPr>
        <w:t xml:space="preserve"> 文件夹下）进行统一指定。</w:t>
      </w:r>
    </w:p>
    <w:p>
      <w:pPr>
        <w:pStyle w:val="7"/>
        <w:ind w:left="0"/>
        <w:rPr>
          <w:sz w:val="12"/>
        </w:rPr>
      </w:pPr>
    </w:p>
    <w:p>
      <w:pPr>
        <w:pStyle w:val="4"/>
        <w:numPr>
          <w:ilvl w:val="3"/>
          <w:numId w:val="79"/>
        </w:numPr>
        <w:tabs>
          <w:tab w:val="left" w:pos="1064"/>
        </w:tabs>
        <w:ind w:hanging="837"/>
      </w:pPr>
      <w:bookmarkStart w:id="439" w:name="3.4.2.2_服务审核"/>
      <w:bookmarkEnd w:id="439"/>
      <w:bookmarkStart w:id="440" w:name="_Toc29301"/>
      <w:bookmarkStart w:id="441" w:name="_Toc21887"/>
      <w:r>
        <w:rPr>
          <w:spacing w:val="21"/>
          <w:w w:val="105"/>
        </w:rPr>
        <w:t>服务审核</w:t>
      </w:r>
      <w:bookmarkEnd w:id="440"/>
      <w:bookmarkEnd w:id="441"/>
    </w:p>
    <w:p>
      <w:pPr>
        <w:pStyle w:val="7"/>
        <w:spacing w:before="215"/>
        <w:ind w:left="588"/>
        <w:jc w:val="both"/>
      </w:pPr>
      <w:r>
        <w:t>普通的iPortal 用户申请注册的服务需要经管理员审核通过后，才能在iPortal 中检索和使用。</w:t>
      </w:r>
    </w:p>
    <w:p>
      <w:pPr>
        <w:pStyle w:val="14"/>
        <w:numPr>
          <w:ilvl w:val="4"/>
          <w:numId w:val="79"/>
        </w:numPr>
        <w:tabs>
          <w:tab w:val="left" w:pos="1071"/>
        </w:tabs>
        <w:spacing w:before="107"/>
        <w:ind w:hanging="426"/>
        <w:jc w:val="both"/>
        <w:rPr>
          <w:sz w:val="18"/>
        </w:rPr>
      </w:pPr>
      <w:r>
        <w:rPr>
          <w:sz w:val="18"/>
        </w:rPr>
        <w:t>启用/禁用服务审核功能</w:t>
      </w:r>
    </w:p>
    <w:p>
      <w:pPr>
        <w:pStyle w:val="7"/>
        <w:spacing w:before="115" w:line="218" w:lineRule="auto"/>
        <w:ind w:left="227" w:right="287" w:firstLine="360"/>
        <w:jc w:val="both"/>
      </w:pPr>
      <w:r>
        <w:rPr>
          <w:spacing w:val="43"/>
        </w:rPr>
        <w:t>在</w:t>
      </w:r>
      <w:r>
        <w:t xml:space="preserve">SuperMap iPortal 8C </w:t>
      </w:r>
      <w:r>
        <w:rPr>
          <w:spacing w:val="-3"/>
        </w:rPr>
        <w:t>SP1</w:t>
      </w:r>
      <w:r>
        <w:rPr>
          <w:spacing w:val="-2"/>
        </w:rPr>
        <w:t xml:space="preserve"> 及更新版本中，服务审核功能默认未开启，</w:t>
      </w:r>
      <w:r>
        <w:rPr>
          <w:spacing w:val="-5"/>
        </w:rPr>
        <w:t>iPortal</w:t>
      </w:r>
      <w:r>
        <w:rPr>
          <w:spacing w:val="-9"/>
        </w:rPr>
        <w:t xml:space="preserve"> 管理员可在【</w:t>
      </w:r>
      <w:r>
        <w:t>SuperMap iPortal</w:t>
      </w:r>
      <w:r>
        <w:rPr>
          <w:spacing w:val="-3"/>
        </w:rPr>
        <w:t xml:space="preserve"> 安装目录】</w:t>
      </w:r>
      <w:r>
        <w:t>\webapps\iportal\WEB-INF）</w:t>
      </w:r>
      <w:r>
        <w:rPr>
          <w:spacing w:val="-2"/>
        </w:rPr>
        <w:t xml:space="preserve">文件夹下的 </w:t>
      </w:r>
      <w:r>
        <w:t>iportal.xml</w:t>
      </w:r>
      <w:r>
        <w:rPr>
          <w:spacing w:val="-4"/>
        </w:rPr>
        <w:t xml:space="preserve"> 配置文件中开启该功能。</w:t>
      </w:r>
    </w:p>
    <w:p>
      <w:pPr>
        <w:pStyle w:val="14"/>
        <w:numPr>
          <w:ilvl w:val="4"/>
          <w:numId w:val="79"/>
        </w:numPr>
        <w:tabs>
          <w:tab w:val="left" w:pos="1071"/>
        </w:tabs>
        <w:spacing w:before="116"/>
        <w:ind w:hanging="426"/>
        <w:jc w:val="both"/>
        <w:rPr>
          <w:sz w:val="18"/>
        </w:rPr>
      </w:pPr>
      <w:r>
        <w:rPr>
          <w:sz w:val="18"/>
        </w:rPr>
        <w:t>配置服务属性字段</w:t>
      </w:r>
    </w:p>
    <w:p>
      <w:pPr>
        <w:pStyle w:val="7"/>
        <w:spacing w:before="111" w:line="223" w:lineRule="auto"/>
        <w:ind w:left="227" w:right="192" w:firstLine="360"/>
        <w:jc w:val="both"/>
      </w:pPr>
      <w:r>
        <w:t>配置服务属性字段，即：配置哪些服务属性字段被修改后需要管理员重新审核。如果普通用户对审核通过</w:t>
      </w:r>
      <w:r>
        <w:rPr>
          <w:spacing w:val="-13"/>
        </w:rPr>
        <w:t xml:space="preserve">的服务进行了修改，即使修改任意一个属性字段，默认都需要管理员重新审核。当然，管理员可以在 </w:t>
      </w:r>
      <w:r>
        <w:t>iportal.xml 配置文件中配置哪些服务属性字段被修改后需要重新审核。服务属性字段包括：名称(resTitle</w:t>
      </w:r>
      <w:r>
        <w:rPr>
          <w:spacing w:val="1"/>
        </w:rPr>
        <w:t>)、描述(</w:t>
      </w:r>
      <w:r>
        <w:rPr>
          <w:spacing w:val="5"/>
        </w:rPr>
        <w:t>idAbs</w:t>
      </w:r>
      <w:r>
        <w:rPr>
          <w:spacing w:val="2"/>
        </w:rPr>
        <w:t>)、</w:t>
      </w:r>
      <w:r>
        <w:rPr>
          <w:spacing w:val="-1"/>
        </w:rPr>
        <w:t>缩略图(thumbnail</w:t>
      </w:r>
      <w:r>
        <w:rPr>
          <w:spacing w:val="-19"/>
        </w:rPr>
        <w:t>)、标签</w:t>
      </w:r>
      <w:r>
        <w:rPr>
          <w:spacing w:val="-1"/>
        </w:rPr>
        <w:t>(tags</w:t>
      </w:r>
      <w:r>
        <w:rPr>
          <w:spacing w:val="-14"/>
        </w:rPr>
        <w:t>)、参照系(</w:t>
      </w:r>
      <w:r>
        <w:t>refSysInfo</w:t>
      </w:r>
      <w:r>
        <w:rPr>
          <w:spacing w:val="-15"/>
        </w:rPr>
        <w:t>)、标识(</w:t>
      </w:r>
      <w:r>
        <w:t>exDesc</w:t>
      </w:r>
      <w:r>
        <w:rPr>
          <w:spacing w:val="-15"/>
        </w:rPr>
        <w:t>)、范围(</w:t>
      </w:r>
      <w:r>
        <w:t>geoBndBox</w:t>
      </w:r>
      <w:r>
        <w:rPr>
          <w:spacing w:val="-14"/>
        </w:rPr>
        <w:t>)、提供者(</w:t>
      </w:r>
      <w:r>
        <w:t>mdContact)。</w:t>
      </w:r>
    </w:p>
    <w:p>
      <w:pPr>
        <w:pStyle w:val="14"/>
        <w:numPr>
          <w:ilvl w:val="4"/>
          <w:numId w:val="79"/>
        </w:numPr>
        <w:tabs>
          <w:tab w:val="left" w:pos="1071"/>
        </w:tabs>
        <w:spacing w:before="110"/>
        <w:ind w:hanging="426"/>
        <w:jc w:val="both"/>
        <w:rPr>
          <w:sz w:val="18"/>
        </w:rPr>
      </w:pPr>
      <w:r>
        <w:rPr>
          <w:sz w:val="18"/>
        </w:rPr>
        <w:t>审核服务</w:t>
      </w:r>
    </w:p>
    <w:p>
      <w:pPr>
        <w:pStyle w:val="7"/>
        <w:spacing w:before="112" w:line="220" w:lineRule="auto"/>
        <w:ind w:left="227" w:right="280" w:firstLine="360"/>
        <w:jc w:val="both"/>
      </w:pPr>
      <w:r>
        <w:rPr>
          <w:spacing w:val="-10"/>
        </w:rPr>
        <w:t xml:space="preserve">以管理员身份登录门户首页-&gt;管理，在管理首页的“代办事项”中，可以查看当前门户中待审核服务个数， </w:t>
      </w:r>
      <w:r>
        <w:t>点击个数的链接进入服务审核页面进行服务审核操作。当然，您也可以选择“资源管理”-&gt;“服务管理”-&gt;" 服务审核"，进入服务审核页面，查看所有待审核的服务。</w:t>
      </w:r>
    </w:p>
    <w:p>
      <w:pPr>
        <w:pStyle w:val="14"/>
        <w:numPr>
          <w:ilvl w:val="0"/>
          <w:numId w:val="80"/>
        </w:numPr>
        <w:tabs>
          <w:tab w:val="left" w:pos="1006"/>
        </w:tabs>
        <w:spacing w:before="112" w:line="230" w:lineRule="auto"/>
        <w:ind w:right="461"/>
        <w:jc w:val="both"/>
        <w:rPr>
          <w:sz w:val="18"/>
        </w:rPr>
      </w:pPr>
      <w:r>
        <w:rPr>
          <w:b/>
          <w:sz w:val="18"/>
        </w:rPr>
        <w:t>审核通过</w:t>
      </w:r>
      <w:r>
        <w:rPr>
          <w:spacing w:val="-15"/>
          <w:sz w:val="18"/>
        </w:rPr>
        <w:t xml:space="preserve">：勾选符合要求的服务，点击“审核通过”按钮，即完成对该服务的审核，支持批量审核， </w:t>
      </w:r>
      <w:r>
        <w:rPr>
          <w:sz w:val="18"/>
        </w:rPr>
        <w:t>审核通过的服务会显示在服务注册者的“我的服务”列表中，状态显示“审核通过”。</w:t>
      </w:r>
    </w:p>
    <w:p>
      <w:pPr>
        <w:pStyle w:val="14"/>
        <w:numPr>
          <w:ilvl w:val="0"/>
          <w:numId w:val="80"/>
        </w:numPr>
        <w:tabs>
          <w:tab w:val="left" w:pos="1006"/>
        </w:tabs>
        <w:spacing w:before="36" w:line="235" w:lineRule="auto"/>
        <w:ind w:right="461"/>
        <w:jc w:val="both"/>
        <w:rPr>
          <w:sz w:val="18"/>
        </w:rPr>
      </w:pPr>
      <w:r>
        <w:rPr>
          <w:b/>
          <w:sz w:val="18"/>
        </w:rPr>
        <w:t>驳回</w:t>
      </w:r>
      <w:r>
        <w:rPr>
          <w:spacing w:val="-8"/>
          <w:sz w:val="18"/>
        </w:rPr>
        <w:t>：如果注册的服务不符合要求，点击“驳回”按钮，并填写驳回意见，提交进行驳回，支持批</w:t>
      </w:r>
      <w:r>
        <w:rPr>
          <w:sz w:val="18"/>
        </w:rPr>
        <w:t>量驳回。驳回的服务在服务注册者的“我的服务”列表中会显示“审核未通过”。</w:t>
      </w:r>
    </w:p>
    <w:p>
      <w:pPr>
        <w:spacing w:line="235" w:lineRule="auto"/>
        <w:jc w:val="both"/>
        <w:rPr>
          <w:sz w:val="18"/>
        </w:rPr>
        <w:sectPr>
          <w:headerReference r:id="rId48" w:type="default"/>
          <w:footerReference r:id="rId50" w:type="default"/>
          <w:headerReference r:id="rId49" w:type="even"/>
          <w:footerReference r:id="rId51" w:type="even"/>
          <w:pgSz w:w="10500" w:h="13040"/>
          <w:pgMar w:top="1080" w:right="620" w:bottom="820" w:left="680" w:header="775" w:footer="632" w:gutter="0"/>
          <w:pgNumType w:start="132"/>
          <w:cols w:space="720" w:num="1"/>
        </w:sectPr>
      </w:pPr>
    </w:p>
    <w:p>
      <w:pPr>
        <w:pStyle w:val="14"/>
        <w:numPr>
          <w:ilvl w:val="0"/>
          <w:numId w:val="80"/>
        </w:numPr>
        <w:tabs>
          <w:tab w:val="left" w:pos="1005"/>
          <w:tab w:val="left" w:pos="1006"/>
        </w:tabs>
        <w:spacing w:before="149" w:line="235" w:lineRule="auto"/>
        <w:ind w:right="463"/>
        <w:rPr>
          <w:sz w:val="18"/>
        </w:rPr>
      </w:pPr>
      <w:r>
        <w:rPr>
          <w:b/>
          <w:sz w:val="18"/>
        </w:rPr>
        <w:t>删除</w:t>
      </w:r>
      <w:r>
        <w:rPr>
          <w:spacing w:val="-7"/>
          <w:sz w:val="18"/>
        </w:rPr>
        <w:t>：您也可以对待审核的服务进行删除操作，支持批量删除，服务删除后，该服务会从服务注册</w:t>
      </w:r>
      <w:r>
        <w:rPr>
          <w:sz w:val="18"/>
        </w:rPr>
        <w:t>者的“我的服务”列表中一并删除。</w:t>
      </w:r>
    </w:p>
    <w:p>
      <w:pPr>
        <w:pStyle w:val="7"/>
        <w:spacing w:before="111" w:line="223" w:lineRule="auto"/>
        <w:ind w:left="227" w:right="315" w:firstLine="360"/>
      </w:pPr>
      <w:r>
        <w:t>您也可以点击待审核服务的名称，查看服务详细信息，可以直接在该页面下方进行服务的“审核通过”、“驳回”或“删除”操作。</w:t>
      </w:r>
    </w:p>
    <w:p>
      <w:pPr>
        <w:pStyle w:val="7"/>
        <w:spacing w:before="101"/>
        <w:ind w:left="588"/>
      </w:pPr>
      <w:r>
        <w:t>待审核的服务审核通过或被驳回，系统会给服务注册者发条消息，服务注册者可以在“我的消息”中查看。</w:t>
      </w:r>
    </w:p>
    <w:p>
      <w:pPr>
        <w:pStyle w:val="7"/>
        <w:spacing w:before="16"/>
        <w:ind w:left="0"/>
        <w:rPr>
          <w:sz w:val="11"/>
        </w:rPr>
      </w:pPr>
    </w:p>
    <w:p>
      <w:pPr>
        <w:pStyle w:val="4"/>
        <w:numPr>
          <w:ilvl w:val="3"/>
          <w:numId w:val="79"/>
        </w:numPr>
        <w:tabs>
          <w:tab w:val="left" w:pos="1064"/>
        </w:tabs>
        <w:ind w:hanging="837"/>
      </w:pPr>
      <w:bookmarkStart w:id="442" w:name="3.4.2.3_服务管理"/>
      <w:bookmarkEnd w:id="442"/>
      <w:bookmarkStart w:id="443" w:name="_Toc16858"/>
      <w:bookmarkStart w:id="444" w:name="_Toc19086"/>
      <w:r>
        <w:rPr>
          <w:spacing w:val="21"/>
          <w:w w:val="105"/>
        </w:rPr>
        <w:t>服务管理</w:t>
      </w:r>
      <w:bookmarkEnd w:id="443"/>
      <w:bookmarkEnd w:id="444"/>
    </w:p>
    <w:p>
      <w:pPr>
        <w:pStyle w:val="7"/>
        <w:spacing w:before="234" w:line="220" w:lineRule="auto"/>
        <w:ind w:left="227" w:right="283" w:firstLine="360"/>
        <w:jc w:val="both"/>
      </w:pPr>
      <w:r>
        <w:rPr>
          <w:spacing w:val="-1"/>
        </w:rPr>
        <w:t>以管理员身份登录门户首页，依次点击管理-&gt;资源管理，选择“服务管理”选项卡，即可进入服务管理页</w:t>
      </w:r>
      <w:r>
        <w:rPr>
          <w:spacing w:val="1"/>
        </w:rPr>
        <w:t>面，管理员可看到</w:t>
      </w:r>
      <w:r>
        <w:t>iPortal</w:t>
      </w:r>
      <w:r>
        <w:rPr>
          <w:spacing w:val="-9"/>
        </w:rPr>
        <w:t xml:space="preserve"> 中当前已注册、且通过审核的所有服务，可以查看服务的基本信息，可对这些服务进行显示、隐藏、删除、检索等操作，这些操作是对注册到门户中的服务的操作，不是对原始服务的操作。</w:t>
      </w:r>
    </w:p>
    <w:p>
      <w:pPr>
        <w:pStyle w:val="7"/>
        <w:spacing w:before="110"/>
        <w:ind w:left="588"/>
      </w:pPr>
      <w:r>
        <w:t>注册到门户中的服务包括单个注册的服务、批量注册的服务、托管的服务。</w:t>
      </w:r>
    </w:p>
    <w:p>
      <w:pPr>
        <w:pStyle w:val="14"/>
        <w:numPr>
          <w:ilvl w:val="4"/>
          <w:numId w:val="79"/>
        </w:numPr>
        <w:tabs>
          <w:tab w:val="left" w:pos="1070"/>
          <w:tab w:val="left" w:pos="1071"/>
        </w:tabs>
        <w:spacing w:before="107"/>
        <w:ind w:hanging="426"/>
        <w:rPr>
          <w:sz w:val="18"/>
        </w:rPr>
      </w:pPr>
      <w:r>
        <w:rPr>
          <w:sz w:val="18"/>
        </w:rPr>
        <w:t>查看服务的基本信息</w:t>
      </w:r>
    </w:p>
    <w:p>
      <w:pPr>
        <w:pStyle w:val="7"/>
        <w:spacing w:before="110" w:line="223" w:lineRule="auto"/>
        <w:ind w:left="227" w:right="284" w:firstLine="360"/>
        <w:jc w:val="both"/>
      </w:pPr>
      <w:r>
        <w:t>在服务管理列表页面，会显示服务的状态、服务的名称、是否是托管服务、服务地址（如果启用了服务代</w:t>
      </w:r>
      <w:r>
        <w:rPr>
          <w:spacing w:val="-3"/>
        </w:rPr>
        <w:t>理，会显示代理地址</w:t>
      </w:r>
      <w:r>
        <w:rPr>
          <w:spacing w:val="-87"/>
        </w:rPr>
        <w:t>）</w:t>
      </w:r>
      <w:r>
        <w:rPr>
          <w:spacing w:val="-8"/>
        </w:rPr>
        <w:t xml:space="preserve">、服务类型、服务注册人、服务注册时间、是否是批量注册的服务。点击服务名称，可以查看该服务的基本信息，包括：服务标识（即：服务 </w:t>
      </w:r>
      <w:r>
        <w:rPr>
          <w:spacing w:val="-3"/>
        </w:rPr>
        <w:t>I</w:t>
      </w:r>
      <w:r>
        <w:rPr>
          <w:spacing w:val="-1"/>
        </w:rPr>
        <w:t>D</w:t>
      </w:r>
      <w:r>
        <w:rPr>
          <w:spacing w:val="-87"/>
        </w:rPr>
        <w:t>）</w:t>
      </w:r>
      <w:r>
        <w:t>、服务名称、服务地址，如果启用了服务代理，还会显示代理地址。</w:t>
      </w:r>
    </w:p>
    <w:p>
      <w:pPr>
        <w:pStyle w:val="14"/>
        <w:numPr>
          <w:ilvl w:val="4"/>
          <w:numId w:val="79"/>
        </w:numPr>
        <w:tabs>
          <w:tab w:val="left" w:pos="1071"/>
        </w:tabs>
        <w:spacing w:before="103"/>
        <w:ind w:hanging="426"/>
        <w:jc w:val="both"/>
        <w:rPr>
          <w:sz w:val="18"/>
        </w:rPr>
      </w:pPr>
      <w:r>
        <w:rPr>
          <w:sz w:val="18"/>
        </w:rPr>
        <w:t>编辑服务的基本信息</w:t>
      </w:r>
    </w:p>
    <w:p>
      <w:pPr>
        <w:pStyle w:val="7"/>
        <w:spacing w:before="111" w:line="223" w:lineRule="auto"/>
        <w:ind w:left="227" w:right="319" w:firstLine="360"/>
      </w:pPr>
      <w:r>
        <w:t>点击服务名称，进入服务基本信息页面，点击”编辑“按钮，可以通过上传本地图片更改服务的缩略图， 可以对服务的基本信息进行编辑，可以修改服务的名称、标签以及描述信息，还可以编辑服务的元数据信息。</w:t>
      </w:r>
    </w:p>
    <w:p>
      <w:pPr>
        <w:pStyle w:val="14"/>
        <w:numPr>
          <w:ilvl w:val="4"/>
          <w:numId w:val="79"/>
        </w:numPr>
        <w:tabs>
          <w:tab w:val="left" w:pos="1070"/>
          <w:tab w:val="left" w:pos="1071"/>
        </w:tabs>
        <w:spacing w:before="108"/>
        <w:ind w:hanging="426"/>
        <w:rPr>
          <w:sz w:val="18"/>
        </w:rPr>
      </w:pPr>
      <w:r>
        <w:rPr>
          <w:sz w:val="18"/>
        </w:rPr>
        <w:t>服务在门户中的显示、隐藏与删除</w:t>
      </w:r>
    </w:p>
    <w:p>
      <w:pPr>
        <w:pStyle w:val="7"/>
        <w:spacing w:before="109" w:line="223" w:lineRule="auto"/>
        <w:ind w:left="227" w:right="235" w:firstLine="360"/>
      </w:pPr>
      <w:r>
        <w:t>iPortal 管理员可以控制注册服务是否显示在门户首页的服务列表（服务列表中的服务是所有被授权的用户都可以访问的）中，也可以将注册服务从门户中移除。</w:t>
      </w:r>
    </w:p>
    <w:p>
      <w:pPr>
        <w:pStyle w:val="14"/>
        <w:numPr>
          <w:ilvl w:val="0"/>
          <w:numId w:val="81"/>
        </w:numPr>
        <w:tabs>
          <w:tab w:val="left" w:pos="1005"/>
          <w:tab w:val="left" w:pos="1006"/>
        </w:tabs>
        <w:spacing w:before="101"/>
        <w:rPr>
          <w:sz w:val="18"/>
        </w:rPr>
      </w:pPr>
      <w:r>
        <w:rPr>
          <w:b/>
          <w:sz w:val="18"/>
        </w:rPr>
        <w:t>显示</w:t>
      </w:r>
      <w:r>
        <w:rPr>
          <w:sz w:val="18"/>
        </w:rPr>
        <w:t>：表示该服务会展示在门户的“服务列表”中，可以被检索使用</w:t>
      </w:r>
    </w:p>
    <w:p>
      <w:pPr>
        <w:pStyle w:val="14"/>
        <w:numPr>
          <w:ilvl w:val="0"/>
          <w:numId w:val="81"/>
        </w:numPr>
        <w:tabs>
          <w:tab w:val="left" w:pos="1005"/>
          <w:tab w:val="left" w:pos="1006"/>
        </w:tabs>
        <w:spacing w:before="36"/>
        <w:rPr>
          <w:sz w:val="18"/>
        </w:rPr>
      </w:pPr>
      <w:r>
        <w:rPr>
          <w:b/>
          <w:sz w:val="18"/>
        </w:rPr>
        <w:t>隐藏</w:t>
      </w:r>
      <w:r>
        <w:rPr>
          <w:sz w:val="18"/>
        </w:rPr>
        <w:t>：表示该服务不会展示在门户的服务列表中，不会被用户检索使用</w:t>
      </w:r>
    </w:p>
    <w:p>
      <w:pPr>
        <w:pStyle w:val="14"/>
        <w:numPr>
          <w:ilvl w:val="0"/>
          <w:numId w:val="81"/>
        </w:numPr>
        <w:tabs>
          <w:tab w:val="left" w:pos="1006"/>
        </w:tabs>
        <w:spacing w:before="41" w:line="235" w:lineRule="auto"/>
        <w:ind w:right="459"/>
        <w:jc w:val="both"/>
        <w:rPr>
          <w:sz w:val="18"/>
        </w:rPr>
      </w:pPr>
      <w:r>
        <w:rPr>
          <w:b/>
          <w:sz w:val="18"/>
        </w:rPr>
        <w:t>离线</w:t>
      </w:r>
      <w:r>
        <w:rPr>
          <w:spacing w:val="-6"/>
          <w:sz w:val="18"/>
        </w:rPr>
        <w:t>：表示该服务的原始服务已经被停用或删除，该服务不会展示在“服务列表”页面，在“我的</w:t>
      </w:r>
      <w:r>
        <w:rPr>
          <w:sz w:val="18"/>
        </w:rPr>
        <w:t>服务”页面显示状态为“不可用”。该服务已无法访问，管理员可以对该服务执行删除操作</w:t>
      </w:r>
    </w:p>
    <w:p>
      <w:pPr>
        <w:pStyle w:val="14"/>
        <w:numPr>
          <w:ilvl w:val="0"/>
          <w:numId w:val="81"/>
        </w:numPr>
        <w:tabs>
          <w:tab w:val="left" w:pos="1006"/>
        </w:tabs>
        <w:spacing w:before="36" w:line="225" w:lineRule="auto"/>
        <w:ind w:right="460"/>
        <w:jc w:val="both"/>
        <w:rPr>
          <w:sz w:val="18"/>
        </w:rPr>
      </w:pPr>
      <w:r>
        <w:rPr>
          <w:b/>
          <w:sz w:val="18"/>
        </w:rPr>
        <w:t>删除</w:t>
      </w:r>
      <w:r>
        <w:rPr>
          <w:spacing w:val="-6"/>
          <w:sz w:val="18"/>
        </w:rPr>
        <w:t>：删除服务后，该服务会从“服务列表”和“我的服务”页面删除，如果是非托管服务，只是</w:t>
      </w:r>
      <w:r>
        <w:rPr>
          <w:spacing w:val="-14"/>
          <w:sz w:val="18"/>
        </w:rPr>
        <w:t>从门户中删除，原始服务不会被删除；如果是托管服务，不仅从门户中删除，原始服务也会被删除。</w:t>
      </w:r>
      <w:r>
        <w:rPr>
          <w:spacing w:val="-5"/>
          <w:sz w:val="18"/>
        </w:rPr>
        <w:t>如果是批量注册的服务，不支持删除单个的服务，可通过“隐藏”按钮隐藏该服务，隐藏后则不会在服务列表页面被检索到。</w:t>
      </w:r>
    </w:p>
    <w:p>
      <w:pPr>
        <w:spacing w:line="225" w:lineRule="auto"/>
        <w:jc w:val="both"/>
        <w:rPr>
          <w:sz w:val="18"/>
        </w:rPr>
        <w:sectPr>
          <w:pgSz w:w="10500" w:h="13040"/>
          <w:pgMar w:top="1080" w:right="620" w:bottom="820" w:left="680" w:header="775" w:footer="632" w:gutter="0"/>
          <w:cols w:space="720" w:num="1"/>
        </w:sectPr>
      </w:pPr>
    </w:p>
    <w:p>
      <w:pPr>
        <w:pStyle w:val="14"/>
        <w:numPr>
          <w:ilvl w:val="0"/>
          <w:numId w:val="81"/>
        </w:numPr>
        <w:tabs>
          <w:tab w:val="left" w:pos="1005"/>
          <w:tab w:val="left" w:pos="1006"/>
        </w:tabs>
        <w:spacing w:before="152"/>
        <w:rPr>
          <w:sz w:val="18"/>
        </w:rPr>
      </w:pPr>
      <w:r>
        <w:rPr>
          <w:b/>
          <w:sz w:val="18"/>
        </w:rPr>
        <w:t>检索</w:t>
      </w:r>
      <w:r>
        <w:rPr>
          <w:sz w:val="18"/>
        </w:rPr>
        <w:t>：通过在搜索框中输入服务名称、所有者的关键字符来检索</w:t>
      </w:r>
    </w:p>
    <w:p>
      <w:pPr>
        <w:pStyle w:val="4"/>
        <w:numPr>
          <w:ilvl w:val="3"/>
          <w:numId w:val="79"/>
        </w:numPr>
        <w:tabs>
          <w:tab w:val="left" w:pos="1064"/>
        </w:tabs>
        <w:spacing w:before="211"/>
        <w:ind w:hanging="837"/>
      </w:pPr>
      <w:bookmarkStart w:id="445" w:name="3.4.2.4_服务动态更新时间设置"/>
      <w:bookmarkEnd w:id="445"/>
      <w:bookmarkStart w:id="446" w:name="_Toc28254"/>
      <w:bookmarkStart w:id="447" w:name="_Toc12681"/>
      <w:r>
        <w:rPr>
          <w:spacing w:val="18"/>
          <w:w w:val="105"/>
        </w:rPr>
        <w:t>服务动态更新时间设置</w:t>
      </w:r>
      <w:bookmarkEnd w:id="446"/>
      <w:bookmarkEnd w:id="447"/>
    </w:p>
    <w:p>
      <w:pPr>
        <w:pStyle w:val="7"/>
        <w:spacing w:before="239" w:line="223" w:lineRule="auto"/>
        <w:ind w:left="227" w:right="185" w:firstLine="360"/>
      </w:pPr>
      <w:r>
        <mc:AlternateContent>
          <mc:Choice Requires="wps">
            <w:drawing>
              <wp:anchor distT="0" distB="0" distL="0" distR="0" simplePos="0" relativeHeight="251867136" behindDoc="1" locked="0" layoutInCell="1" allowOverlap="1">
                <wp:simplePos x="0" y="0"/>
                <wp:positionH relativeFrom="page">
                  <wp:posOffset>508000</wp:posOffset>
                </wp:positionH>
                <wp:positionV relativeFrom="paragraph">
                  <wp:posOffset>617220</wp:posOffset>
                </wp:positionV>
                <wp:extent cx="5650230" cy="1372235"/>
                <wp:effectExtent l="0" t="0" r="3810" b="14605"/>
                <wp:wrapTopAndBottom/>
                <wp:docPr id="234" name="文本框 18"/>
                <wp:cNvGraphicFramePr/>
                <a:graphic xmlns:a="http://schemas.openxmlformats.org/drawingml/2006/main">
                  <a:graphicData uri="http://schemas.microsoft.com/office/word/2010/wordprocessingShape">
                    <wps:wsp>
                      <wps:cNvSpPr txBox="1"/>
                      <wps:spPr>
                        <a:xfrm>
                          <a:off x="0" y="0"/>
                          <a:ext cx="5650230" cy="1372235"/>
                        </a:xfrm>
                        <a:prstGeom prst="rect">
                          <a:avLst/>
                        </a:prstGeom>
                        <a:solidFill>
                          <a:srgbClr val="D9D9D9"/>
                        </a:solidFill>
                        <a:ln>
                          <a:noFill/>
                        </a:ln>
                      </wps:spPr>
                      <wps:txbx>
                        <w:txbxContent>
                          <w:p>
                            <w:pPr>
                              <w:pStyle w:val="7"/>
                              <w:spacing w:line="306" w:lineRule="exact"/>
                              <w:ind w:left="288"/>
                              <w:rPr>
                                <w:lang w:val="en-US"/>
                              </w:rPr>
                            </w:pPr>
                            <w:r>
                              <w:rPr>
                                <w:lang w:val="en-US"/>
                              </w:rPr>
                              <w:t>&lt;IportalConfig&gt;</w:t>
                            </w:r>
                          </w:p>
                          <w:p>
                            <w:pPr>
                              <w:pStyle w:val="7"/>
                              <w:spacing w:line="310" w:lineRule="exact"/>
                              <w:ind w:left="554"/>
                              <w:rPr>
                                <w:lang w:val="en-US"/>
                              </w:rPr>
                            </w:pPr>
                            <w:r>
                              <w:rPr>
                                <w:lang w:val="en-US"/>
                              </w:rPr>
                              <w:t>...</w:t>
                            </w:r>
                          </w:p>
                          <w:p>
                            <w:pPr>
                              <w:pStyle w:val="7"/>
                              <w:spacing w:line="310" w:lineRule="exact"/>
                              <w:ind w:left="547"/>
                              <w:rPr>
                                <w:lang w:val="en-US"/>
                              </w:rPr>
                            </w:pPr>
                            <w:r>
                              <w:rPr>
                                <w:lang w:val="en-US"/>
                              </w:rPr>
                              <w:t>&lt;serviceCheckSetting&gt;</w:t>
                            </w:r>
                          </w:p>
                          <w:p>
                            <w:pPr>
                              <w:pStyle w:val="7"/>
                              <w:spacing w:line="310" w:lineRule="exact"/>
                              <w:ind w:left="907"/>
                              <w:rPr>
                                <w:lang w:val="en-US"/>
                              </w:rPr>
                            </w:pPr>
                            <w:r>
                              <w:rPr>
                                <w:lang w:val="en-US"/>
                              </w:rPr>
                              <w:t>&lt;singleCheckInterval&gt;20&lt;/singleCheckInterval&gt;</w:t>
                            </w:r>
                          </w:p>
                          <w:p>
                            <w:pPr>
                              <w:pStyle w:val="7"/>
                              <w:spacing w:line="310" w:lineRule="exact"/>
                              <w:ind w:left="907"/>
                              <w:rPr>
                                <w:lang w:val="en-US"/>
                              </w:rPr>
                            </w:pPr>
                            <w:r>
                              <w:rPr>
                                <w:lang w:val="en-US"/>
                              </w:rPr>
                              <w:t>&lt;batchCheckInterval&gt;30&lt;/batchCheckInterval&gt;</w:t>
                            </w:r>
                          </w:p>
                          <w:p>
                            <w:pPr>
                              <w:pStyle w:val="7"/>
                              <w:spacing w:line="310" w:lineRule="exact"/>
                              <w:ind w:left="547"/>
                            </w:pPr>
                            <w:r>
                              <w:t>&lt;/serviceCheckSetting&gt;</w:t>
                            </w:r>
                          </w:p>
                          <w:p>
                            <w:pPr>
                              <w:pStyle w:val="7"/>
                              <w:spacing w:line="306" w:lineRule="exact"/>
                              <w:ind w:left="288"/>
                            </w:pPr>
                            <w:r>
                              <w:t>&lt;/IportalConfig&gt;</w:t>
                            </w:r>
                          </w:p>
                        </w:txbxContent>
                      </wps:txbx>
                      <wps:bodyPr lIns="0" tIns="0" rIns="0" bIns="0" upright="1"/>
                    </wps:wsp>
                  </a:graphicData>
                </a:graphic>
              </wp:anchor>
            </w:drawing>
          </mc:Choice>
          <mc:Fallback>
            <w:pict>
              <v:shape id="文本框 18" o:spid="_x0000_s1026" o:spt="202" type="#_x0000_t202" style="position:absolute;left:0pt;margin-left:40pt;margin-top:48.6pt;height:108.05pt;width:444.9pt;mso-position-horizontal-relative:page;mso-wrap-distance-bottom:0pt;mso-wrap-distance-top:0pt;z-index:-251449344;mso-width-relative:page;mso-height-relative:page;" fillcolor="#D9D9D9" filled="t" stroked="f" coordsize="21600,21600" o:gfxdata="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nks0ftkAAAAJAQAADwAAAAAAAAABACAA&#10;AAAiAAAAZHJzL2Rvd25yZXYueG1sUEsBAhQAFAAAAAgAh07iQCqYqUjTAQAAnwMAAA4AAAAAAAAA&#10;AQAgAAAAKAEAAGRycy9lMm9Eb2MueG1sUEsFBgAAAAAGAAYAWQEAAG0FAAAAAA==&#10;">
                <v:fill on="t" focussize="0,0"/>
                <v:stroke on="f"/>
                <v:imagedata o:title=""/>
                <o:lock v:ext="edit" aspectratio="f"/>
                <v:textbox inset="0mm,0mm,0mm,0mm">
                  <w:txbxContent>
                    <w:p>
                      <w:pPr>
                        <w:pStyle w:val="7"/>
                        <w:spacing w:line="306" w:lineRule="exact"/>
                        <w:ind w:left="288"/>
                        <w:rPr>
                          <w:lang w:val="en-US"/>
                        </w:rPr>
                      </w:pPr>
                      <w:r>
                        <w:rPr>
                          <w:lang w:val="en-US"/>
                        </w:rPr>
                        <w:t>&lt;IportalConfig&gt;</w:t>
                      </w:r>
                    </w:p>
                    <w:p>
                      <w:pPr>
                        <w:pStyle w:val="7"/>
                        <w:spacing w:line="310" w:lineRule="exact"/>
                        <w:ind w:left="554"/>
                        <w:rPr>
                          <w:lang w:val="en-US"/>
                        </w:rPr>
                      </w:pPr>
                      <w:r>
                        <w:rPr>
                          <w:lang w:val="en-US"/>
                        </w:rPr>
                        <w:t>...</w:t>
                      </w:r>
                    </w:p>
                    <w:p>
                      <w:pPr>
                        <w:pStyle w:val="7"/>
                        <w:spacing w:line="310" w:lineRule="exact"/>
                        <w:ind w:left="547"/>
                        <w:rPr>
                          <w:lang w:val="en-US"/>
                        </w:rPr>
                      </w:pPr>
                      <w:r>
                        <w:rPr>
                          <w:lang w:val="en-US"/>
                        </w:rPr>
                        <w:t>&lt;serviceCheckSetting&gt;</w:t>
                      </w:r>
                    </w:p>
                    <w:p>
                      <w:pPr>
                        <w:pStyle w:val="7"/>
                        <w:spacing w:line="310" w:lineRule="exact"/>
                        <w:ind w:left="907"/>
                        <w:rPr>
                          <w:lang w:val="en-US"/>
                        </w:rPr>
                      </w:pPr>
                      <w:r>
                        <w:rPr>
                          <w:lang w:val="en-US"/>
                        </w:rPr>
                        <w:t>&lt;singleCheckInterval&gt;20&lt;/singleCheckInterval&gt;</w:t>
                      </w:r>
                    </w:p>
                    <w:p>
                      <w:pPr>
                        <w:pStyle w:val="7"/>
                        <w:spacing w:line="310" w:lineRule="exact"/>
                        <w:ind w:left="907"/>
                        <w:rPr>
                          <w:lang w:val="en-US"/>
                        </w:rPr>
                      </w:pPr>
                      <w:r>
                        <w:rPr>
                          <w:lang w:val="en-US"/>
                        </w:rPr>
                        <w:t>&lt;batchCheckInterval&gt;30&lt;/batchCheckInterval&gt;</w:t>
                      </w:r>
                    </w:p>
                    <w:p>
                      <w:pPr>
                        <w:pStyle w:val="7"/>
                        <w:spacing w:line="310" w:lineRule="exact"/>
                        <w:ind w:left="547"/>
                      </w:pPr>
                      <w:r>
                        <w:t>&lt;/serviceCheckSetting&gt;</w:t>
                      </w:r>
                    </w:p>
                    <w:p>
                      <w:pPr>
                        <w:pStyle w:val="7"/>
                        <w:spacing w:line="306" w:lineRule="exact"/>
                        <w:ind w:left="288"/>
                      </w:pPr>
                      <w:r>
                        <w:t>&lt;/IportalConfig&gt;</w:t>
                      </w:r>
                    </w:p>
                  </w:txbxContent>
                </v:textbox>
                <w10:wrap type="topAndBottom"/>
              </v:shape>
            </w:pict>
          </mc:Fallback>
        </mc:AlternateContent>
      </w:r>
      <w:r>
        <w:t>管理员可以通过 %SuperMap iPortal_HOME%/webapps/iportal/WEB-INF 目录下的iportal.xml 文件， 设置已成功注册的单个服务和批量服务的动态更新时间。具体示例如下所示：</w:t>
      </w:r>
    </w:p>
    <w:p>
      <w:pPr>
        <w:pStyle w:val="14"/>
        <w:numPr>
          <w:ilvl w:val="0"/>
          <w:numId w:val="82"/>
        </w:numPr>
        <w:tabs>
          <w:tab w:val="left" w:pos="1005"/>
          <w:tab w:val="left" w:pos="1006"/>
        </w:tabs>
        <w:spacing w:before="45" w:line="230" w:lineRule="auto"/>
        <w:ind w:right="459"/>
        <w:rPr>
          <w:sz w:val="18"/>
        </w:rPr>
      </w:pPr>
      <w:r>
        <w:rPr>
          <w:sz w:val="18"/>
        </w:rPr>
        <w:t>&lt;singleCheckInterval</w:t>
      </w:r>
      <w:r>
        <w:rPr>
          <w:spacing w:val="-4"/>
          <w:sz w:val="18"/>
        </w:rPr>
        <w:t xml:space="preserve">&gt;为单个注册服务的动态更新时间设置项，默认为 </w:t>
      </w:r>
      <w:r>
        <w:rPr>
          <w:sz w:val="18"/>
        </w:rPr>
        <w:t>30</w:t>
      </w:r>
      <w:r>
        <w:rPr>
          <w:spacing w:val="-7"/>
          <w:sz w:val="18"/>
        </w:rPr>
        <w:t xml:space="preserve"> 分钟，这里设为 </w:t>
      </w:r>
      <w:r>
        <w:rPr>
          <w:sz w:val="18"/>
        </w:rPr>
        <w:t>20</w:t>
      </w:r>
      <w:r>
        <w:rPr>
          <w:spacing w:val="-3"/>
          <w:sz w:val="18"/>
        </w:rPr>
        <w:t xml:space="preserve"> 分钟，动态更新主要指服务的状态更新，即服务处于离线状态还是在线状态。</w:t>
      </w:r>
    </w:p>
    <w:p>
      <w:pPr>
        <w:pStyle w:val="14"/>
        <w:numPr>
          <w:ilvl w:val="0"/>
          <w:numId w:val="82"/>
        </w:numPr>
        <w:tabs>
          <w:tab w:val="left" w:pos="1005"/>
          <w:tab w:val="left" w:pos="1006"/>
        </w:tabs>
        <w:spacing w:before="42" w:line="228" w:lineRule="auto"/>
        <w:ind w:right="459"/>
        <w:rPr>
          <w:sz w:val="18"/>
        </w:rPr>
      </w:pPr>
      <w:r>
        <w:rPr>
          <w:sz w:val="18"/>
        </w:rPr>
        <w:t>&lt;batchCheckInterval</w:t>
      </w:r>
      <w:r>
        <w:rPr>
          <w:spacing w:val="-3"/>
          <w:sz w:val="18"/>
        </w:rPr>
        <w:t xml:space="preserve">&gt;为批量注册服务的动态更新时间设置项，默认为 </w:t>
      </w:r>
      <w:r>
        <w:rPr>
          <w:sz w:val="18"/>
        </w:rPr>
        <w:t>60</w:t>
      </w:r>
      <w:r>
        <w:rPr>
          <w:spacing w:val="-6"/>
          <w:sz w:val="18"/>
        </w:rPr>
        <w:t xml:space="preserve"> 分钟，这里设为 </w:t>
      </w:r>
      <w:r>
        <w:rPr>
          <w:sz w:val="18"/>
        </w:rPr>
        <w:t>30</w:t>
      </w:r>
      <w:r>
        <w:rPr>
          <w:spacing w:val="-3"/>
          <w:sz w:val="18"/>
        </w:rPr>
        <w:t xml:space="preserve"> 分钟，动态更新主要指服务的数量更新，即服务数量是增加还是减少。</w:t>
      </w:r>
    </w:p>
    <w:p>
      <w:pPr>
        <w:pStyle w:val="7"/>
        <w:spacing w:before="16"/>
        <w:ind w:left="0"/>
        <w:rPr>
          <w:sz w:val="17"/>
        </w:rPr>
      </w:pPr>
    </w:p>
    <w:p>
      <w:pPr>
        <w:pStyle w:val="3"/>
        <w:numPr>
          <w:ilvl w:val="2"/>
          <w:numId w:val="75"/>
        </w:numPr>
        <w:tabs>
          <w:tab w:val="left" w:pos="1063"/>
          <w:tab w:val="left" w:pos="1064"/>
        </w:tabs>
        <w:ind w:hanging="837"/>
      </w:pPr>
      <w:bookmarkStart w:id="448" w:name="3.4.3_场景管理"/>
      <w:bookmarkEnd w:id="448"/>
      <w:bookmarkStart w:id="449" w:name="_Toc9238"/>
      <w:bookmarkStart w:id="450" w:name="_Toc9122"/>
      <w:r>
        <w:rPr>
          <w:w w:val="105"/>
        </w:rPr>
        <w:t>场景管理</w:t>
      </w:r>
      <w:bookmarkEnd w:id="449"/>
      <w:bookmarkEnd w:id="450"/>
    </w:p>
    <w:p>
      <w:pPr>
        <w:pStyle w:val="7"/>
        <w:spacing w:before="11"/>
        <w:ind w:left="0"/>
        <w:rPr>
          <w:b/>
        </w:rPr>
      </w:pPr>
    </w:p>
    <w:p>
      <w:pPr>
        <w:pStyle w:val="7"/>
        <w:spacing w:line="223" w:lineRule="auto"/>
        <w:ind w:left="227" w:right="283" w:firstLine="360"/>
      </w:pPr>
      <w:r>
        <w:t>SuperMap iPortal</w:t>
      </w:r>
      <w:r>
        <w:rPr>
          <w:spacing w:val="-7"/>
        </w:rPr>
        <w:t xml:space="preserve"> 提供了场景管理功能，管理员可以对用户添加的所有场景进行统一的管理，删除不符合规范的场景，还可以批量添加场景到门户中。</w:t>
      </w:r>
    </w:p>
    <w:p>
      <w:pPr>
        <w:pStyle w:val="14"/>
        <w:numPr>
          <w:ilvl w:val="3"/>
          <w:numId w:val="75"/>
        </w:numPr>
        <w:tabs>
          <w:tab w:val="left" w:pos="1005"/>
          <w:tab w:val="left" w:pos="1006"/>
        </w:tabs>
        <w:spacing w:before="109"/>
        <w:rPr>
          <w:sz w:val="18"/>
        </w:rPr>
      </w:pPr>
      <w:r>
        <w:rPr>
          <w:sz w:val="18"/>
        </w:rPr>
        <w:t>批量添加场景</w:t>
      </w:r>
    </w:p>
    <w:p>
      <w:pPr>
        <w:pStyle w:val="7"/>
        <w:spacing w:before="93"/>
        <w:ind w:left="588"/>
      </w:pPr>
      <w:r>
        <w:t>所有版本（含最低版本）的SuperMap iServer 中的三维服务均支持批量添加场景到iPortal 门户中。</w:t>
      </w:r>
    </w:p>
    <w:p>
      <w:pPr>
        <w:pStyle w:val="7"/>
        <w:spacing w:before="110" w:line="223" w:lineRule="auto"/>
        <w:ind w:left="227" w:right="287" w:firstLine="360"/>
      </w:pPr>
      <w:r>
        <w:t>以管理员身份登录门户首页，依次点击管理-&gt;资源管理，选择“场景”选项卡，进入场景管理页面，点击“批量添加场景”按钮，即可进行批量添加场景：</w:t>
      </w:r>
    </w:p>
    <w:p>
      <w:pPr>
        <w:pStyle w:val="14"/>
        <w:numPr>
          <w:ilvl w:val="0"/>
          <w:numId w:val="83"/>
        </w:numPr>
        <w:tabs>
          <w:tab w:val="left" w:pos="1070"/>
          <w:tab w:val="left" w:pos="1071"/>
        </w:tabs>
        <w:spacing w:before="115"/>
        <w:ind w:hanging="426"/>
        <w:rPr>
          <w:sz w:val="18"/>
        </w:rPr>
      </w:pPr>
      <w:r>
        <w:rPr>
          <w:sz w:val="18"/>
        </w:rPr>
        <w:t>输入服务地址</w:t>
      </w:r>
    </w:p>
    <w:p>
      <w:pPr>
        <w:pStyle w:val="7"/>
        <w:spacing w:before="115" w:line="218" w:lineRule="auto"/>
        <w:ind w:left="227" w:right="280" w:firstLine="360"/>
      </w:pPr>
      <w:r>
        <w:rPr>
          <w:spacing w:val="-3"/>
        </w:rPr>
        <w:t xml:space="preserve">在弹出的对话框中输入三维服务地址，三维服务地址中需要使用实际的 </w:t>
      </w:r>
      <w:r>
        <w:t>ip</w:t>
      </w:r>
      <w:r>
        <w:rPr>
          <w:spacing w:val="-6"/>
        </w:rPr>
        <w:t xml:space="preserve"> 地址或域名，常用三维服务地址</w:t>
      </w:r>
      <w:r>
        <w:t>格式如下：</w:t>
      </w:r>
    </w:p>
    <w:p>
      <w:pPr>
        <w:pStyle w:val="14"/>
        <w:numPr>
          <w:ilvl w:val="3"/>
          <w:numId w:val="75"/>
        </w:numPr>
        <w:tabs>
          <w:tab w:val="left" w:pos="1005"/>
          <w:tab w:val="left" w:pos="1006"/>
        </w:tabs>
        <w:spacing w:before="117"/>
        <w:rPr>
          <w:sz w:val="18"/>
        </w:rPr>
      </w:pPr>
      <w:r>
        <w:rPr>
          <w:spacing w:val="2"/>
          <w:sz w:val="18"/>
        </w:rPr>
        <w:t>服务根地址，输入该服务地址后，会将</w:t>
      </w:r>
      <w:r>
        <w:rPr>
          <w:sz w:val="18"/>
        </w:rPr>
        <w:t>services 目录下的所有公开的三维服务添加为场景：</w:t>
      </w:r>
    </w:p>
    <w:p>
      <w:pPr>
        <w:pStyle w:val="14"/>
        <w:numPr>
          <w:ilvl w:val="4"/>
          <w:numId w:val="75"/>
        </w:numPr>
        <w:tabs>
          <w:tab w:val="left" w:pos="1308"/>
          <w:tab w:val="left" w:pos="1309"/>
        </w:tabs>
        <w:spacing w:before="28"/>
        <w:rPr>
          <w:sz w:val="18"/>
        </w:rPr>
      </w:pPr>
      <w:r>
        <w:rPr>
          <w:sz w:val="18"/>
        </w:rPr>
        <w:t>http://supermapiserver:8090/iserver/services</w:t>
      </w:r>
    </w:p>
    <w:p>
      <w:pPr>
        <w:rPr>
          <w:sz w:val="18"/>
        </w:rPr>
        <w:sectPr>
          <w:pgSz w:w="10500" w:h="13040"/>
          <w:pgMar w:top="1080" w:right="620" w:bottom="820" w:left="680" w:header="775" w:footer="632" w:gutter="0"/>
          <w:cols w:space="720" w:num="1"/>
        </w:sectPr>
      </w:pPr>
    </w:p>
    <w:p>
      <w:pPr>
        <w:pStyle w:val="7"/>
        <w:spacing w:before="13"/>
        <w:ind w:left="0"/>
        <w:rPr>
          <w:sz w:val="5"/>
        </w:rPr>
      </w:pPr>
    </w:p>
    <w:p>
      <w:pPr>
        <w:pStyle w:val="14"/>
        <w:numPr>
          <w:ilvl w:val="3"/>
          <w:numId w:val="75"/>
        </w:numPr>
        <w:tabs>
          <w:tab w:val="left" w:pos="1006"/>
        </w:tabs>
        <w:spacing w:before="54"/>
        <w:jc w:val="both"/>
        <w:rPr>
          <w:sz w:val="18"/>
        </w:rPr>
      </w:pPr>
      <w:r>
        <w:rPr>
          <w:sz w:val="18"/>
        </w:rPr>
        <w:t>具体三维服务地址，输入该服务地址后，会将对应的三维服务添加为场景：</w:t>
      </w:r>
    </w:p>
    <w:p>
      <w:pPr>
        <w:pStyle w:val="14"/>
        <w:numPr>
          <w:ilvl w:val="4"/>
          <w:numId w:val="75"/>
        </w:numPr>
        <w:tabs>
          <w:tab w:val="left" w:pos="1309"/>
        </w:tabs>
        <w:spacing w:before="28"/>
        <w:jc w:val="both"/>
        <w:rPr>
          <w:sz w:val="18"/>
        </w:rPr>
      </w:pPr>
      <w:r>
        <w:rPr>
          <w:sz w:val="18"/>
        </w:rPr>
        <w:t>http://supermapiserver:8090/iserver/services/3D-ChinaProvinces/rest</w:t>
      </w:r>
    </w:p>
    <w:p>
      <w:pPr>
        <w:pStyle w:val="14"/>
        <w:numPr>
          <w:ilvl w:val="0"/>
          <w:numId w:val="83"/>
        </w:numPr>
        <w:tabs>
          <w:tab w:val="left" w:pos="1071"/>
        </w:tabs>
        <w:spacing w:before="43"/>
        <w:ind w:hanging="426"/>
        <w:jc w:val="both"/>
        <w:rPr>
          <w:sz w:val="18"/>
        </w:rPr>
      </w:pPr>
      <w:r>
        <w:rPr>
          <w:sz w:val="18"/>
        </w:rPr>
        <w:t>共享设置</w:t>
      </w:r>
    </w:p>
    <w:p>
      <w:pPr>
        <w:pStyle w:val="7"/>
        <w:spacing w:before="117" w:line="223" w:lineRule="auto"/>
        <w:ind w:left="227" w:right="279" w:firstLine="360"/>
        <w:jc w:val="both"/>
      </w:pPr>
      <w:r>
        <w:t>对批量注册的这些场景进行共享设置，默认统一为公开可检索，其他用户可以通过资源申请，申请该场景的访问权限。您可以将这些场景设置为私有，只允许作者本人可以检索、查看、编辑和删除场景信息，您也可以将这些场景统一设置为公开，分享给iPortal</w:t>
      </w:r>
      <w:r>
        <w:rPr>
          <w:spacing w:val="-5"/>
        </w:rPr>
        <w:t xml:space="preserve"> 的所有用户</w:t>
      </w:r>
      <w:r>
        <w:t>（包含匿名用户</w:t>
      </w:r>
      <w:r>
        <w:rPr>
          <w:spacing w:val="-15"/>
        </w:rPr>
        <w:t>）</w:t>
      </w:r>
      <w:r>
        <w:rPr>
          <w:spacing w:val="-6"/>
        </w:rPr>
        <w:t>可检索、可查看，当然也可以只分</w:t>
      </w:r>
      <w:r>
        <w:rPr>
          <w:spacing w:val="-8"/>
        </w:rPr>
        <w:t>享给本部门</w:t>
      </w:r>
      <w:r>
        <w:t>（默认未开启</w:t>
      </w:r>
      <w:r>
        <w:rPr>
          <w:spacing w:val="-51"/>
        </w:rPr>
        <w:t>）</w:t>
      </w:r>
      <w:r>
        <w:rPr>
          <w:spacing w:val="-11"/>
        </w:rPr>
        <w:t>，本部门的成员都可以检索和查看这些场景，也可以分享给指定的群组，组内的成员</w:t>
      </w:r>
      <w:r>
        <w:t>都可以检索和查看这些场景，也可以只分享给指定的部分用户，除本人外只有这些用户可以检索和查看这些场景。批量添加成功后，您也可以通过共享场景，进行共享设置。</w:t>
      </w:r>
    </w:p>
    <w:p>
      <w:pPr>
        <w:pStyle w:val="14"/>
        <w:numPr>
          <w:ilvl w:val="0"/>
          <w:numId w:val="83"/>
        </w:numPr>
        <w:tabs>
          <w:tab w:val="left" w:pos="1071"/>
        </w:tabs>
        <w:spacing w:before="105"/>
        <w:ind w:hanging="426"/>
        <w:jc w:val="both"/>
        <w:rPr>
          <w:sz w:val="18"/>
        </w:rPr>
      </w:pPr>
      <w:r>
        <w:rPr>
          <w:sz w:val="18"/>
        </w:rPr>
        <w:t>点击”确定“按钮，完成批量注册</w:t>
      </w:r>
    </w:p>
    <w:p>
      <w:pPr>
        <w:pStyle w:val="7"/>
        <w:spacing w:before="87"/>
        <w:ind w:left="588"/>
        <w:jc w:val="both"/>
      </w:pPr>
      <w:r>
        <w:t>目前只支持将SuperMap REST 三维服务批量添加为场景。</w:t>
      </w:r>
    </w:p>
    <w:p>
      <w:pPr>
        <w:pStyle w:val="14"/>
        <w:numPr>
          <w:ilvl w:val="3"/>
          <w:numId w:val="75"/>
        </w:numPr>
        <w:tabs>
          <w:tab w:val="left" w:pos="1006"/>
        </w:tabs>
        <w:spacing w:before="107"/>
        <w:jc w:val="both"/>
        <w:rPr>
          <w:sz w:val="18"/>
        </w:rPr>
      </w:pPr>
      <w:r>
        <w:rPr>
          <w:sz w:val="18"/>
        </w:rPr>
        <w:t>查看/编辑场景基本信息</w:t>
      </w:r>
    </w:p>
    <w:p>
      <w:pPr>
        <w:pStyle w:val="7"/>
        <w:spacing w:before="110" w:line="223" w:lineRule="auto"/>
        <w:ind w:left="227" w:right="279" w:firstLine="360"/>
        <w:jc w:val="both"/>
      </w:pPr>
      <w:r>
        <w:rPr>
          <w:spacing w:val="-9"/>
        </w:rPr>
        <w:t xml:space="preserve">管理员在场景管理页面，点击场景名称，进入场景基本信息页面，可以查看场景的基本信息；点击“编辑” </w:t>
      </w:r>
      <w:r>
        <w:t>按钮，可以通过上传本地图片更改场景的缩略图，可以对场景的基本信息进行编辑，可以修改场景的名称、标签以及描述信息.</w:t>
      </w:r>
    </w:p>
    <w:p>
      <w:pPr>
        <w:pStyle w:val="14"/>
        <w:numPr>
          <w:ilvl w:val="3"/>
          <w:numId w:val="75"/>
        </w:numPr>
        <w:tabs>
          <w:tab w:val="left" w:pos="1006"/>
        </w:tabs>
        <w:spacing w:before="110"/>
        <w:jc w:val="both"/>
        <w:rPr>
          <w:sz w:val="18"/>
        </w:rPr>
      </w:pPr>
      <w:r>
        <w:rPr>
          <w:sz w:val="18"/>
        </w:rPr>
        <w:t>删除场景</w:t>
      </w:r>
    </w:p>
    <w:p>
      <w:pPr>
        <w:pStyle w:val="7"/>
        <w:spacing w:before="93"/>
        <w:ind w:left="588"/>
      </w:pPr>
      <w:r>
        <w:t>在场景管理页面，管理员可以勾选一个或多个场景名称前的复选框，然后单击“删除”按钮，即可删除场</w:t>
      </w:r>
    </w:p>
    <w:p>
      <w:pPr>
        <w:pStyle w:val="7"/>
        <w:spacing w:line="310" w:lineRule="exact"/>
        <w:ind w:left="227"/>
      </w:pPr>
      <w:r>
        <w:t>景。</w:t>
      </w:r>
    </w:p>
    <w:p>
      <w:pPr>
        <w:pStyle w:val="14"/>
        <w:numPr>
          <w:ilvl w:val="3"/>
          <w:numId w:val="75"/>
        </w:numPr>
        <w:tabs>
          <w:tab w:val="left" w:pos="1005"/>
          <w:tab w:val="left" w:pos="1006"/>
        </w:tabs>
        <w:spacing w:before="100"/>
        <w:rPr>
          <w:sz w:val="18"/>
        </w:rPr>
      </w:pPr>
      <w:r>
        <w:rPr>
          <w:sz w:val="18"/>
        </w:rPr>
        <w:t>检索场景</w:t>
      </w:r>
    </w:p>
    <w:p>
      <w:pPr>
        <w:pStyle w:val="7"/>
        <w:spacing w:before="86"/>
        <w:ind w:left="588"/>
      </w:pPr>
      <w:r>
        <w:t>在场景管理页面，管理员可以通过在搜索框中输入场景名称、所有者的关键字符来检索。</w:t>
      </w:r>
    </w:p>
    <w:p>
      <w:pPr>
        <w:pStyle w:val="7"/>
        <w:spacing w:before="12"/>
        <w:ind w:left="0"/>
        <w:rPr>
          <w:sz w:val="15"/>
        </w:rPr>
      </w:pPr>
    </w:p>
    <w:p>
      <w:pPr>
        <w:pStyle w:val="3"/>
        <w:numPr>
          <w:ilvl w:val="2"/>
          <w:numId w:val="75"/>
        </w:numPr>
        <w:tabs>
          <w:tab w:val="left" w:pos="1063"/>
          <w:tab w:val="left" w:pos="1064"/>
        </w:tabs>
        <w:spacing w:before="48"/>
        <w:ind w:hanging="837"/>
      </w:pPr>
      <w:bookmarkStart w:id="451" w:name="3.4.4_数据管理"/>
      <w:bookmarkEnd w:id="451"/>
      <w:bookmarkStart w:id="452" w:name="_Toc13843"/>
      <w:bookmarkStart w:id="453" w:name="_Toc25772"/>
      <w:r>
        <w:rPr>
          <w:w w:val="105"/>
        </w:rPr>
        <w:t>数据管理</w:t>
      </w:r>
      <w:bookmarkEnd w:id="452"/>
      <w:bookmarkEnd w:id="453"/>
    </w:p>
    <w:p>
      <w:pPr>
        <w:pStyle w:val="7"/>
        <w:spacing w:before="11"/>
        <w:ind w:left="0"/>
        <w:rPr>
          <w:b/>
        </w:rPr>
      </w:pPr>
    </w:p>
    <w:p>
      <w:pPr>
        <w:pStyle w:val="7"/>
        <w:spacing w:before="1" w:line="223" w:lineRule="auto"/>
        <w:ind w:left="227" w:right="150" w:firstLine="360"/>
      </w:pPr>
      <w:r>
        <w:t>SuperMap iPortal</w:t>
      </w:r>
      <w:r>
        <w:rPr>
          <w:spacing w:val="-13"/>
        </w:rPr>
        <w:t xml:space="preserve"> 提供了数据管理功能，管理员可以改变服务发布状态、删除数据和改变数据容量默认值， 对所有用户在“我的数据”页面中上传的数据做统一管理。</w:t>
      </w:r>
    </w:p>
    <w:p>
      <w:pPr>
        <w:pStyle w:val="7"/>
        <w:spacing w:before="117" w:line="223" w:lineRule="auto"/>
        <w:ind w:left="227" w:right="199" w:firstLine="360"/>
      </w:pPr>
      <w:r>
        <w:rPr>
          <w:spacing w:val="-1"/>
        </w:rPr>
        <w:t>以管理员身份登录，依次点击“管理”-&gt;”资源管理“，选择“数据”选项卡，进入“数据管理”页面 ， 对门户中上传的数据进行如下管理。</w:t>
      </w:r>
    </w:p>
    <w:p>
      <w:pPr>
        <w:pStyle w:val="14"/>
        <w:numPr>
          <w:ilvl w:val="3"/>
          <w:numId w:val="75"/>
        </w:numPr>
        <w:tabs>
          <w:tab w:val="left" w:pos="1005"/>
          <w:tab w:val="left" w:pos="1006"/>
        </w:tabs>
        <w:spacing w:before="116"/>
        <w:rPr>
          <w:sz w:val="18"/>
        </w:rPr>
      </w:pPr>
      <w:r>
        <w:rPr>
          <w:sz w:val="18"/>
        </w:rPr>
        <w:t>取消服务发布</w:t>
      </w:r>
    </w:p>
    <w:p>
      <w:pPr>
        <w:rPr>
          <w:sz w:val="18"/>
        </w:rPr>
        <w:sectPr>
          <w:pgSz w:w="10500" w:h="13040"/>
          <w:pgMar w:top="1080" w:right="620" w:bottom="820" w:left="680" w:header="775" w:footer="632" w:gutter="0"/>
          <w:cols w:space="720" w:num="1"/>
        </w:sectPr>
      </w:pPr>
    </w:p>
    <w:p>
      <w:pPr>
        <w:pStyle w:val="7"/>
        <w:spacing w:before="13"/>
        <w:ind w:left="0"/>
        <w:rPr>
          <w:sz w:val="5"/>
        </w:rPr>
      </w:pPr>
    </w:p>
    <w:p>
      <w:pPr>
        <w:pStyle w:val="7"/>
        <w:spacing w:before="73" w:line="220" w:lineRule="auto"/>
        <w:ind w:left="227" w:right="316" w:firstLine="360"/>
        <w:jc w:val="both"/>
      </w:pPr>
      <w:r>
        <w:t>在数据管理页面，选择“服务状态”列为已发布的一个或多个数据，点击“取消发布”按钮，实现批量取消发布服务功能，也可以直接点击“服务状态”列中的“已发布”按钮，取消服务发布。取消服务发布后，该数据发布的服务不仅从门户中移除了，其在托管服务器中也一并删除了。</w:t>
      </w:r>
    </w:p>
    <w:p>
      <w:pPr>
        <w:pStyle w:val="14"/>
        <w:numPr>
          <w:ilvl w:val="3"/>
          <w:numId w:val="75"/>
        </w:numPr>
        <w:tabs>
          <w:tab w:val="left" w:pos="1006"/>
        </w:tabs>
        <w:spacing w:before="116"/>
        <w:jc w:val="both"/>
        <w:rPr>
          <w:sz w:val="18"/>
        </w:rPr>
      </w:pPr>
      <w:r>
        <w:rPr>
          <w:sz w:val="18"/>
        </w:rPr>
        <w:t>查看/编辑数据基本信息</w:t>
      </w:r>
    </w:p>
    <w:p>
      <w:pPr>
        <w:pStyle w:val="7"/>
        <w:spacing w:before="112" w:line="220" w:lineRule="auto"/>
        <w:ind w:left="227" w:right="283" w:firstLine="360"/>
        <w:jc w:val="both"/>
      </w:pPr>
      <w:r>
        <w:rPr>
          <w:spacing w:val="-10"/>
        </w:rPr>
        <w:t xml:space="preserve">在数据管理页面，点击数据名称，进入数据基本信息页面，可以查看数据的基本信息；点击“编辑”按钮， </w:t>
      </w:r>
      <w:r>
        <w:t>可以通过上传本地图片更改数据的缩略图，可以对数据的基本信息进行编辑，可以修改数据的名称、标签以及描述信息。</w:t>
      </w:r>
    </w:p>
    <w:p>
      <w:pPr>
        <w:pStyle w:val="14"/>
        <w:numPr>
          <w:ilvl w:val="3"/>
          <w:numId w:val="75"/>
        </w:numPr>
        <w:tabs>
          <w:tab w:val="left" w:pos="1006"/>
        </w:tabs>
        <w:spacing w:before="111"/>
        <w:jc w:val="both"/>
        <w:rPr>
          <w:sz w:val="18"/>
        </w:rPr>
      </w:pPr>
      <w:r>
        <w:rPr>
          <w:sz w:val="18"/>
        </w:rPr>
        <w:t>删除数据</w:t>
      </w:r>
    </w:p>
    <w:p>
      <w:pPr>
        <w:pStyle w:val="7"/>
        <w:spacing w:before="93"/>
        <w:ind w:left="588"/>
      </w:pPr>
      <w:r>
        <w:t>在数据管理页面，勾选一个或多个数据，点击“删除”按钮，实现数据的批量删除。</w:t>
      </w:r>
    </w:p>
    <w:p>
      <w:pPr>
        <w:pStyle w:val="14"/>
        <w:numPr>
          <w:ilvl w:val="3"/>
          <w:numId w:val="75"/>
        </w:numPr>
        <w:tabs>
          <w:tab w:val="left" w:pos="1005"/>
          <w:tab w:val="left" w:pos="1006"/>
        </w:tabs>
        <w:spacing w:before="100"/>
        <w:rPr>
          <w:sz w:val="18"/>
        </w:rPr>
      </w:pPr>
      <w:r>
        <w:rPr>
          <w:sz w:val="18"/>
        </w:rPr>
        <w:t>检索数据</w:t>
      </w:r>
    </w:p>
    <w:p>
      <w:pPr>
        <w:pStyle w:val="7"/>
        <w:spacing w:before="93"/>
        <w:ind w:left="588"/>
      </w:pPr>
      <w:r>
        <w:t>在数据管理页面，通过在搜索框中输入数据名称、所有者的关键字符来检索。</w:t>
      </w:r>
    </w:p>
    <w:p>
      <w:pPr>
        <w:pStyle w:val="14"/>
        <w:numPr>
          <w:ilvl w:val="3"/>
          <w:numId w:val="75"/>
        </w:numPr>
        <w:tabs>
          <w:tab w:val="left" w:pos="1005"/>
          <w:tab w:val="left" w:pos="1006"/>
        </w:tabs>
        <w:spacing w:before="108"/>
        <w:rPr>
          <w:sz w:val="18"/>
        </w:rPr>
      </w:pPr>
      <w:r>
        <w:rPr>
          <w:sz w:val="18"/>
        </w:rPr>
        <w:t>修改数据容量默认值</w:t>
      </w:r>
    </w:p>
    <w:p>
      <w:pPr>
        <w:pStyle w:val="7"/>
        <w:spacing w:before="115" w:line="218" w:lineRule="auto"/>
        <w:ind w:left="227" w:right="185" w:firstLine="360"/>
      </w:pPr>
      <w:r>
        <mc:AlternateContent>
          <mc:Choice Requires="wps">
            <w:drawing>
              <wp:anchor distT="0" distB="0" distL="0" distR="0" simplePos="0" relativeHeight="251868160" behindDoc="1" locked="0" layoutInCell="1" allowOverlap="1">
                <wp:simplePos x="0" y="0"/>
                <wp:positionH relativeFrom="page">
                  <wp:posOffset>508000</wp:posOffset>
                </wp:positionH>
                <wp:positionV relativeFrom="paragraph">
                  <wp:posOffset>535305</wp:posOffset>
                </wp:positionV>
                <wp:extent cx="5650230" cy="979170"/>
                <wp:effectExtent l="0" t="0" r="3810" b="11430"/>
                <wp:wrapTopAndBottom/>
                <wp:docPr id="235" name="文本框 17"/>
                <wp:cNvGraphicFramePr/>
                <a:graphic xmlns:a="http://schemas.openxmlformats.org/drawingml/2006/main">
                  <a:graphicData uri="http://schemas.microsoft.com/office/word/2010/wordprocessingShape">
                    <wps:wsp>
                      <wps:cNvSpPr txBox="1"/>
                      <wps:spPr>
                        <a:xfrm>
                          <a:off x="0" y="0"/>
                          <a:ext cx="5650230" cy="979170"/>
                        </a:xfrm>
                        <a:prstGeom prst="rect">
                          <a:avLst/>
                        </a:prstGeom>
                        <a:solidFill>
                          <a:srgbClr val="D9D9D9"/>
                        </a:solidFill>
                        <a:ln>
                          <a:noFill/>
                        </a:ln>
                      </wps:spPr>
                      <wps:txbx>
                        <w:txbxContent>
                          <w:p>
                            <w:pPr>
                              <w:pStyle w:val="7"/>
                              <w:spacing w:line="303" w:lineRule="exact"/>
                              <w:ind w:left="288"/>
                              <w:rPr>
                                <w:lang w:val="en-US"/>
                              </w:rPr>
                            </w:pPr>
                            <w:r>
                              <w:rPr>
                                <w:lang w:val="en-US"/>
                              </w:rPr>
                              <w:t>&lt;IportalConfig&gt;</w:t>
                            </w:r>
                          </w:p>
                          <w:p>
                            <w:pPr>
                              <w:pStyle w:val="7"/>
                              <w:spacing w:line="306" w:lineRule="exact"/>
                              <w:ind w:left="547"/>
                              <w:rPr>
                                <w:lang w:val="en-US"/>
                              </w:rPr>
                            </w:pPr>
                            <w:r>
                              <w:rPr>
                                <w:lang w:val="en-US"/>
                              </w:rPr>
                              <w:t>&lt;uploadSetting&gt;</w:t>
                            </w:r>
                          </w:p>
                          <w:p>
                            <w:pPr>
                              <w:pStyle w:val="7"/>
                              <w:spacing w:line="310" w:lineRule="exact"/>
                              <w:ind w:left="907"/>
                              <w:rPr>
                                <w:lang w:val="en-US"/>
                              </w:rPr>
                            </w:pPr>
                            <w:r>
                              <w:rPr>
                                <w:lang w:val="en-US"/>
                              </w:rPr>
                              <w:t>&lt;userMaxCapacity&gt;2048&lt;/userMaxCapacity&gt;</w:t>
                            </w:r>
                          </w:p>
                          <w:p>
                            <w:pPr>
                              <w:pStyle w:val="7"/>
                              <w:spacing w:line="310" w:lineRule="exact"/>
                              <w:ind w:left="547"/>
                              <w:rPr>
                                <w:lang w:val="en-US"/>
                              </w:rPr>
                            </w:pPr>
                            <w:r>
                              <w:rPr>
                                <w:lang w:val="en-US"/>
                              </w:rPr>
                              <w:t>&lt;/uploadSetting&gt;</w:t>
                            </w:r>
                          </w:p>
                          <w:p>
                            <w:pPr>
                              <w:pStyle w:val="7"/>
                              <w:spacing w:line="313" w:lineRule="exact"/>
                              <w:ind w:left="288"/>
                            </w:pPr>
                            <w:r>
                              <w:t>&lt;/IportalConfig&gt;</w:t>
                            </w:r>
                          </w:p>
                        </w:txbxContent>
                      </wps:txbx>
                      <wps:bodyPr lIns="0" tIns="0" rIns="0" bIns="0" upright="1"/>
                    </wps:wsp>
                  </a:graphicData>
                </a:graphic>
              </wp:anchor>
            </w:drawing>
          </mc:Choice>
          <mc:Fallback>
            <w:pict>
              <v:shape id="文本框 17" o:spid="_x0000_s1026" o:spt="202" type="#_x0000_t202" style="position:absolute;left:0pt;margin-left:40pt;margin-top:42.15pt;height:77.1pt;width:444.9pt;mso-position-horizontal-relative:page;mso-wrap-distance-bottom:0pt;mso-wrap-distance-top:0pt;z-index:-251448320;mso-width-relative:page;mso-height-relative:page;" fillcolor="#D9D9D9" filled="t" stroked="f" coordsize="21600,21600" o:gfxdata="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Jmi56HYAAAACQEAAA8AAAAAAAAAAQAg&#10;AAAAIgAAAGRycy9kb3ducmV2LnhtbFBLAQIUABQAAAAIAIdO4kAlZ/jD1QEAAJ4DAAAOAAAAAAAA&#10;AAEAIAAAACcBAABkcnMvZTJvRG9jLnhtbFBLBQYAAAAABgAGAFkBAABuBQAAAAA=&#10;">
                <v:fill on="t" focussize="0,0"/>
                <v:stroke on="f"/>
                <v:imagedata o:title=""/>
                <o:lock v:ext="edit" aspectratio="f"/>
                <v:textbox inset="0mm,0mm,0mm,0mm">
                  <w:txbxContent>
                    <w:p>
                      <w:pPr>
                        <w:pStyle w:val="7"/>
                        <w:spacing w:line="303" w:lineRule="exact"/>
                        <w:ind w:left="288"/>
                        <w:rPr>
                          <w:lang w:val="en-US"/>
                        </w:rPr>
                      </w:pPr>
                      <w:r>
                        <w:rPr>
                          <w:lang w:val="en-US"/>
                        </w:rPr>
                        <w:t>&lt;IportalConfig&gt;</w:t>
                      </w:r>
                    </w:p>
                    <w:p>
                      <w:pPr>
                        <w:pStyle w:val="7"/>
                        <w:spacing w:line="306" w:lineRule="exact"/>
                        <w:ind w:left="547"/>
                        <w:rPr>
                          <w:lang w:val="en-US"/>
                        </w:rPr>
                      </w:pPr>
                      <w:r>
                        <w:rPr>
                          <w:lang w:val="en-US"/>
                        </w:rPr>
                        <w:t>&lt;uploadSetting&gt;</w:t>
                      </w:r>
                    </w:p>
                    <w:p>
                      <w:pPr>
                        <w:pStyle w:val="7"/>
                        <w:spacing w:line="310" w:lineRule="exact"/>
                        <w:ind w:left="907"/>
                        <w:rPr>
                          <w:lang w:val="en-US"/>
                        </w:rPr>
                      </w:pPr>
                      <w:r>
                        <w:rPr>
                          <w:lang w:val="en-US"/>
                        </w:rPr>
                        <w:t>&lt;userMaxCapacity&gt;2048&lt;/userMaxCapacity&gt;</w:t>
                      </w:r>
                    </w:p>
                    <w:p>
                      <w:pPr>
                        <w:pStyle w:val="7"/>
                        <w:spacing w:line="310" w:lineRule="exact"/>
                        <w:ind w:left="547"/>
                        <w:rPr>
                          <w:lang w:val="en-US"/>
                        </w:rPr>
                      </w:pPr>
                      <w:r>
                        <w:rPr>
                          <w:lang w:val="en-US"/>
                        </w:rPr>
                        <w:t>&lt;/uploadSetting&gt;</w:t>
                      </w:r>
                    </w:p>
                    <w:p>
                      <w:pPr>
                        <w:pStyle w:val="7"/>
                        <w:spacing w:line="313" w:lineRule="exact"/>
                        <w:ind w:left="288"/>
                      </w:pPr>
                      <w:r>
                        <w:t>&lt;/IportalConfig&gt;</w:t>
                      </w:r>
                    </w:p>
                  </w:txbxContent>
                </v:textbox>
                <w10:wrap type="topAndBottom"/>
              </v:shape>
            </w:pict>
          </mc:Fallback>
        </mc:AlternateContent>
      </w:r>
      <w:r>
        <w:t>管理员可以通过%SuperMap iPortal_HOME%\webapps\iportal\WEB-INF 目录下的iportal.xml 文件， 更改每个用户允许上传的最大数据容量默认值，具体配置方式如下：</w:t>
      </w:r>
    </w:p>
    <w:p>
      <w:pPr>
        <w:pStyle w:val="14"/>
        <w:numPr>
          <w:ilvl w:val="3"/>
          <w:numId w:val="75"/>
        </w:numPr>
        <w:tabs>
          <w:tab w:val="left" w:pos="1005"/>
          <w:tab w:val="left" w:pos="1006"/>
        </w:tabs>
        <w:spacing w:before="52" w:line="223" w:lineRule="auto"/>
        <w:ind w:right="459"/>
        <w:rPr>
          <w:sz w:val="18"/>
        </w:rPr>
      </w:pPr>
      <w:r>
        <w:rPr>
          <w:sz w:val="18"/>
        </w:rPr>
        <w:t>&lt;userMaxCapacity</w:t>
      </w:r>
      <w:r>
        <w:rPr>
          <w:spacing w:val="1"/>
          <w:sz w:val="18"/>
        </w:rPr>
        <w:t xml:space="preserve">&gt;：代表的是用户允许上传的最大数据容量默认值，单位为 </w:t>
      </w:r>
      <w:r>
        <w:rPr>
          <w:sz w:val="18"/>
        </w:rPr>
        <w:t>MB</w:t>
      </w:r>
      <w:r>
        <w:rPr>
          <w:spacing w:val="1"/>
          <w:sz w:val="18"/>
        </w:rPr>
        <w:t>。管理员可以</w:t>
      </w:r>
      <w:r>
        <w:rPr>
          <w:sz w:val="18"/>
        </w:rPr>
        <w:t>通过改变该数值，从而实现对用户允许上传的最大数据容量的控制。</w:t>
      </w:r>
    </w:p>
    <w:p>
      <w:pPr>
        <w:spacing w:before="110" w:line="223" w:lineRule="auto"/>
        <w:ind w:left="227" w:right="239" w:firstLine="360"/>
        <w:rPr>
          <w:b/>
          <w:sz w:val="18"/>
        </w:rPr>
      </w:pPr>
      <w:r>
        <w:rPr>
          <w:sz w:val="18"/>
        </w:rPr>
        <w:t>管理员也可以自定义配置具体某个 iPortal 用户或某几个iPortal 用户的容量限制。具体请参见：</w:t>
      </w:r>
      <w:r>
        <w:fldChar w:fldCharType="begin"/>
      </w:r>
      <w:r>
        <w:instrText xml:space="preserve"> HYPERLINK \l "_bookmark93" </w:instrText>
      </w:r>
      <w:r>
        <w:fldChar w:fldCharType="separate"/>
      </w:r>
      <w:r>
        <w:rPr>
          <w:b/>
          <w:sz w:val="18"/>
        </w:rPr>
        <w:t>3.2.10</w:t>
      </w:r>
      <w:r>
        <w:rPr>
          <w:b/>
          <w:sz w:val="18"/>
        </w:rPr>
        <w:fldChar w:fldCharType="end"/>
      </w:r>
      <w:r>
        <w:rPr>
          <w:b/>
          <w:sz w:val="18"/>
        </w:rPr>
        <w:t xml:space="preserve">10 </w:t>
      </w:r>
      <w:r>
        <w:fldChar w:fldCharType="begin"/>
      </w:r>
      <w:r>
        <w:instrText xml:space="preserve"> HYPERLINK \l "_bookmark93" </w:instrText>
      </w:r>
      <w:r>
        <w:fldChar w:fldCharType="separate"/>
      </w:r>
      <w:r>
        <w:rPr>
          <w:b/>
          <w:sz w:val="18"/>
        </w:rPr>
        <w:t>上传数据容量配置</w:t>
      </w:r>
      <w:r>
        <w:rPr>
          <w:b/>
          <w:sz w:val="18"/>
        </w:rPr>
        <w:fldChar w:fldCharType="end"/>
      </w:r>
    </w:p>
    <w:p>
      <w:pPr>
        <w:pStyle w:val="7"/>
        <w:spacing w:before="12"/>
        <w:ind w:left="0"/>
        <w:rPr>
          <w:b/>
          <w:sz w:val="6"/>
        </w:rPr>
      </w:pPr>
    </w:p>
    <w:tbl>
      <w:tblPr>
        <w:tblStyle w:val="13"/>
        <w:tblW w:w="0" w:type="auto"/>
        <w:tblInd w:w="119" w:type="dxa"/>
        <w:tblLayout w:type="fixed"/>
        <w:tblCellMar>
          <w:top w:w="0" w:type="dxa"/>
          <w:left w:w="0" w:type="dxa"/>
          <w:bottom w:w="0" w:type="dxa"/>
          <w:right w:w="0" w:type="dxa"/>
        </w:tblCellMar>
      </w:tblPr>
      <w:tblGrid>
        <w:gridCol w:w="868"/>
        <w:gridCol w:w="7669"/>
      </w:tblGrid>
      <w:tr>
        <w:tblPrEx>
          <w:tblCellMar>
            <w:top w:w="0" w:type="dxa"/>
            <w:left w:w="0" w:type="dxa"/>
            <w:bottom w:w="0" w:type="dxa"/>
            <w:right w:w="0" w:type="dxa"/>
          </w:tblCellMar>
        </w:tblPrEx>
        <w:trPr>
          <w:trHeight w:val="863" w:hRule="atLeast"/>
        </w:trPr>
        <w:tc>
          <w:tcPr>
            <w:tcW w:w="868" w:type="dxa"/>
            <w:tcBorders>
              <w:top w:val="single" w:color="000000" w:sz="12" w:space="0"/>
              <w:bottom w:val="single" w:color="000000" w:sz="12" w:space="0"/>
            </w:tcBorders>
          </w:tcPr>
          <w:p>
            <w:pPr>
              <w:pStyle w:val="15"/>
              <w:spacing w:before="12"/>
              <w:ind w:left="0"/>
              <w:rPr>
                <w:b/>
                <w:sz w:val="13"/>
              </w:rPr>
            </w:pPr>
          </w:p>
          <w:p>
            <w:pPr>
              <w:pStyle w:val="15"/>
              <w:ind w:left="115"/>
              <w:rPr>
                <w:b/>
                <w:sz w:val="18"/>
              </w:rPr>
            </w:pPr>
            <w:r>
              <w:rPr>
                <w:rFonts w:ascii="Webdings" w:hAnsi="Webdings" w:eastAsia="Webdings"/>
                <w:b/>
                <w:sz w:val="18"/>
              </w:rPr>
              <w:t></w:t>
            </w:r>
            <w:r>
              <w:rPr>
                <w:b/>
                <w:sz w:val="18"/>
              </w:rPr>
              <w:t>注意</w:t>
            </w:r>
          </w:p>
        </w:tc>
        <w:tc>
          <w:tcPr>
            <w:tcW w:w="7669" w:type="dxa"/>
            <w:tcBorders>
              <w:top w:val="single" w:color="000000" w:sz="12" w:space="0"/>
              <w:bottom w:val="single" w:color="000000" w:sz="12" w:space="0"/>
            </w:tcBorders>
          </w:tcPr>
          <w:p>
            <w:pPr>
              <w:pStyle w:val="15"/>
              <w:spacing w:before="124" w:line="223" w:lineRule="auto"/>
              <w:ind w:left="205" w:right="79"/>
              <w:rPr>
                <w:sz w:val="18"/>
              </w:rPr>
            </w:pPr>
            <w:r>
              <w:rPr>
                <w:sz w:val="18"/>
              </w:rPr>
              <w:t>只有关联了SuperMap iPortal 内置的DATA_CENTER 角色的用户，才能看到“我的数据”页面。您可以在用户管理页面修改用户关联的角色。</w:t>
            </w:r>
          </w:p>
        </w:tc>
      </w:tr>
    </w:tbl>
    <w:p>
      <w:pPr>
        <w:spacing w:line="223" w:lineRule="auto"/>
        <w:rPr>
          <w:sz w:val="18"/>
        </w:rPr>
        <w:sectPr>
          <w:pgSz w:w="10500" w:h="13040"/>
          <w:pgMar w:top="1080" w:right="620" w:bottom="820" w:left="680" w:header="775" w:footer="632" w:gutter="0"/>
          <w:cols w:space="720" w:num="1"/>
        </w:sectPr>
      </w:pPr>
    </w:p>
    <w:p>
      <w:pPr>
        <w:pStyle w:val="7"/>
        <w:spacing w:before="4"/>
        <w:ind w:left="0"/>
        <w:rPr>
          <w:b/>
          <w:sz w:val="12"/>
        </w:rPr>
      </w:pPr>
    </w:p>
    <w:p>
      <w:pPr>
        <w:pStyle w:val="3"/>
        <w:numPr>
          <w:ilvl w:val="2"/>
          <w:numId w:val="75"/>
        </w:numPr>
        <w:tabs>
          <w:tab w:val="left" w:pos="1063"/>
          <w:tab w:val="left" w:pos="1064"/>
        </w:tabs>
        <w:spacing w:before="48"/>
        <w:ind w:hanging="837"/>
      </w:pPr>
      <w:bookmarkStart w:id="454" w:name="3.4.5_应用管理"/>
      <w:bookmarkEnd w:id="454"/>
      <w:bookmarkStart w:id="455" w:name="_Toc30684"/>
      <w:bookmarkStart w:id="456" w:name="_Toc30272"/>
      <w:r>
        <w:rPr>
          <w:w w:val="105"/>
        </w:rPr>
        <w:t>应用管理</w:t>
      </w:r>
      <w:bookmarkEnd w:id="455"/>
      <w:bookmarkEnd w:id="456"/>
    </w:p>
    <w:p>
      <w:pPr>
        <w:pStyle w:val="7"/>
        <w:spacing w:before="3"/>
        <w:ind w:left="0"/>
        <w:rPr>
          <w:b/>
        </w:rPr>
      </w:pPr>
    </w:p>
    <w:p>
      <w:pPr>
        <w:pStyle w:val="7"/>
        <w:spacing w:before="1" w:line="223" w:lineRule="auto"/>
        <w:ind w:left="227" w:right="279" w:firstLine="360"/>
        <w:jc w:val="both"/>
      </w:pPr>
      <w:r>
        <w:t>SuperMap iPortal</w:t>
      </w:r>
      <w:r>
        <w:rPr>
          <w:spacing w:val="-7"/>
        </w:rPr>
        <w:t xml:space="preserve"> 提供了应用管理功能，支持用户注册 </w:t>
      </w:r>
      <w:r>
        <w:t>web</w:t>
      </w:r>
      <w:r>
        <w:rPr>
          <w:spacing w:val="4"/>
        </w:rPr>
        <w:t xml:space="preserve"> 应用程序到</w:t>
      </w:r>
      <w:r>
        <w:t>iPortal</w:t>
      </w:r>
      <w:r>
        <w:rPr>
          <w:spacing w:val="-7"/>
        </w:rPr>
        <w:t xml:space="preserve"> 门户中，还可以对门户中已注册和创建的应用程序进行统一管理。目前只有管理员有权限进行</w:t>
      </w:r>
      <w:r>
        <w:t>web</w:t>
      </w:r>
      <w:r>
        <w:rPr>
          <w:spacing w:val="-8"/>
        </w:rPr>
        <w:t xml:space="preserve"> 应用程序的注册、删除，普通用户只</w:t>
      </w:r>
      <w:r>
        <w:rPr>
          <w:spacing w:val="4"/>
        </w:rPr>
        <w:t>能浏览检索已注册的</w:t>
      </w:r>
      <w:r>
        <w:t>web</w:t>
      </w:r>
      <w:r>
        <w:rPr>
          <w:spacing w:val="-3"/>
        </w:rPr>
        <w:t xml:space="preserve"> 应用程序。</w:t>
      </w:r>
    </w:p>
    <w:p>
      <w:pPr>
        <w:pStyle w:val="14"/>
        <w:numPr>
          <w:ilvl w:val="3"/>
          <w:numId w:val="75"/>
        </w:numPr>
        <w:tabs>
          <w:tab w:val="left" w:pos="1006"/>
        </w:tabs>
        <w:spacing w:before="116"/>
        <w:jc w:val="both"/>
        <w:rPr>
          <w:sz w:val="18"/>
        </w:rPr>
      </w:pPr>
      <w:r>
        <w:rPr>
          <w:sz w:val="18"/>
        </w:rPr>
        <w:t>注册应用</w:t>
      </w:r>
    </w:p>
    <w:p>
      <w:pPr>
        <w:pStyle w:val="7"/>
        <w:spacing w:before="115" w:line="218" w:lineRule="auto"/>
        <w:ind w:left="227" w:right="286" w:firstLine="360"/>
      </w:pPr>
      <w:r>
        <w:t>以管理员身份登录，依次点击“管理”-&gt;“资源管理”，选择“应用”选项卡，进入“应用管理”页面， 点击“注册应用”按钮，即可进行应用程序的注册：</w:t>
      </w:r>
    </w:p>
    <w:p>
      <w:pPr>
        <w:pStyle w:val="14"/>
        <w:numPr>
          <w:ilvl w:val="0"/>
          <w:numId w:val="84"/>
        </w:numPr>
        <w:tabs>
          <w:tab w:val="left" w:pos="1070"/>
          <w:tab w:val="left" w:pos="1071"/>
        </w:tabs>
        <w:spacing w:before="109"/>
        <w:ind w:hanging="426"/>
        <w:rPr>
          <w:sz w:val="18"/>
        </w:rPr>
      </w:pPr>
      <w:r>
        <w:rPr>
          <w:sz w:val="18"/>
        </w:rPr>
        <w:t>应用名称，需要输入有效的应用名称，便于检索</w:t>
      </w:r>
    </w:p>
    <w:p>
      <w:pPr>
        <w:pStyle w:val="14"/>
        <w:numPr>
          <w:ilvl w:val="0"/>
          <w:numId w:val="84"/>
        </w:numPr>
        <w:tabs>
          <w:tab w:val="left" w:pos="1070"/>
          <w:tab w:val="left" w:pos="1071"/>
        </w:tabs>
        <w:spacing w:before="43"/>
        <w:ind w:hanging="426"/>
        <w:rPr>
          <w:sz w:val="18"/>
        </w:rPr>
      </w:pPr>
      <w:r>
        <w:rPr>
          <w:spacing w:val="3"/>
          <w:sz w:val="18"/>
        </w:rPr>
        <w:t>应用类型，目前支持注册</w:t>
      </w:r>
      <w:r>
        <w:rPr>
          <w:sz w:val="18"/>
        </w:rPr>
        <w:t>web</w:t>
      </w:r>
      <w:r>
        <w:rPr>
          <w:spacing w:val="-3"/>
          <w:sz w:val="18"/>
        </w:rPr>
        <w:t xml:space="preserve"> 应用程序</w:t>
      </w:r>
    </w:p>
    <w:p>
      <w:pPr>
        <w:pStyle w:val="14"/>
        <w:numPr>
          <w:ilvl w:val="0"/>
          <w:numId w:val="84"/>
        </w:numPr>
        <w:tabs>
          <w:tab w:val="left" w:pos="1070"/>
          <w:tab w:val="left" w:pos="1071"/>
        </w:tabs>
        <w:spacing w:before="36"/>
        <w:ind w:hanging="426"/>
        <w:rPr>
          <w:sz w:val="18"/>
        </w:rPr>
      </w:pPr>
      <w:r>
        <w:rPr>
          <w:spacing w:val="4"/>
          <w:sz w:val="18"/>
        </w:rPr>
        <w:t>应用地址，需输入符合</w:t>
      </w:r>
      <w:r>
        <w:rPr>
          <w:sz w:val="18"/>
        </w:rPr>
        <w:t>web</w:t>
      </w:r>
      <w:r>
        <w:rPr>
          <w:spacing w:val="-3"/>
          <w:sz w:val="18"/>
        </w:rPr>
        <w:t xml:space="preserve"> 格式的应用地址</w:t>
      </w:r>
    </w:p>
    <w:p>
      <w:pPr>
        <w:pStyle w:val="14"/>
        <w:numPr>
          <w:ilvl w:val="0"/>
          <w:numId w:val="84"/>
        </w:numPr>
        <w:tabs>
          <w:tab w:val="left" w:pos="1070"/>
          <w:tab w:val="left" w:pos="1071"/>
        </w:tabs>
        <w:spacing w:before="35"/>
        <w:ind w:hanging="426"/>
        <w:rPr>
          <w:sz w:val="18"/>
        </w:rPr>
      </w:pPr>
      <w:r>
        <w:rPr>
          <w:sz w:val="18"/>
        </w:rPr>
        <w:t>应用的描述信息，选填项，填写应用的描述信息</w:t>
      </w:r>
    </w:p>
    <w:p>
      <w:pPr>
        <w:pStyle w:val="14"/>
        <w:numPr>
          <w:ilvl w:val="0"/>
          <w:numId w:val="84"/>
        </w:numPr>
        <w:tabs>
          <w:tab w:val="left" w:pos="1070"/>
          <w:tab w:val="left" w:pos="1071"/>
        </w:tabs>
        <w:spacing w:before="36"/>
        <w:ind w:hanging="426"/>
        <w:rPr>
          <w:sz w:val="18"/>
        </w:rPr>
      </w:pPr>
      <w:r>
        <w:rPr>
          <w:sz w:val="18"/>
        </w:rPr>
        <w:t>应用标签，必选项，填写应用的标签信息，便于检索</w:t>
      </w:r>
    </w:p>
    <w:p>
      <w:pPr>
        <w:pStyle w:val="14"/>
        <w:numPr>
          <w:ilvl w:val="0"/>
          <w:numId w:val="84"/>
        </w:numPr>
        <w:tabs>
          <w:tab w:val="left" w:pos="1070"/>
          <w:tab w:val="left" w:pos="1071"/>
        </w:tabs>
        <w:spacing w:before="52" w:line="223" w:lineRule="auto"/>
        <w:ind w:right="188"/>
        <w:rPr>
          <w:sz w:val="18"/>
        </w:rPr>
      </w:pPr>
      <w:r>
        <w:rPr>
          <w:spacing w:val="-8"/>
          <w:sz w:val="18"/>
        </w:rPr>
        <w:t>共享设置，对注册的应用进行共享设置，默认为公开可检索，其他用户可以通过资源申请，申请该应</w:t>
      </w:r>
      <w:r>
        <w:rPr>
          <w:spacing w:val="-9"/>
          <w:sz w:val="18"/>
        </w:rPr>
        <w:t>用的访问权限。您可以将应用设置为私有，只允许作者本人可以检索、查看、编辑和删除应用信息。</w:t>
      </w:r>
      <w:r>
        <w:rPr>
          <w:spacing w:val="-1"/>
          <w:sz w:val="18"/>
        </w:rPr>
        <w:t xml:space="preserve">您也可以将应用设置为公开，分享给 </w:t>
      </w:r>
      <w:r>
        <w:rPr>
          <w:sz w:val="18"/>
        </w:rPr>
        <w:t>iPortal</w:t>
      </w:r>
      <w:r>
        <w:rPr>
          <w:spacing w:val="-3"/>
          <w:sz w:val="18"/>
        </w:rPr>
        <w:t xml:space="preserve"> 的所有用户</w:t>
      </w:r>
      <w:r>
        <w:rPr>
          <w:sz w:val="18"/>
        </w:rPr>
        <w:t>（包含匿名用户）</w:t>
      </w:r>
      <w:r>
        <w:rPr>
          <w:spacing w:val="-3"/>
          <w:sz w:val="18"/>
        </w:rPr>
        <w:t>可检索和访问，所有登录用户可编辑，当然也可以只分享给本部门</w:t>
      </w:r>
      <w:r>
        <w:rPr>
          <w:sz w:val="18"/>
        </w:rPr>
        <w:t>（默认未开启</w:t>
      </w:r>
      <w:r>
        <w:rPr>
          <w:spacing w:val="-87"/>
          <w:sz w:val="18"/>
        </w:rPr>
        <w:t>）</w:t>
      </w:r>
      <w:r>
        <w:rPr>
          <w:sz w:val="18"/>
        </w:rPr>
        <w:t>，本部门的成员都可以检索、查看和编辑该</w:t>
      </w:r>
      <w:r>
        <w:rPr>
          <w:spacing w:val="-9"/>
          <w:sz w:val="18"/>
        </w:rPr>
        <w:t>应用，也可以分享给指定的群组，组内的成员都可以检索、查看和编辑该应用，也可以只分享给指定</w:t>
      </w:r>
      <w:r>
        <w:rPr>
          <w:spacing w:val="-12"/>
          <w:sz w:val="18"/>
        </w:rPr>
        <w:t>的部分用户，除本人外只有这些用户可以检索、查看和编辑该应用。注册成功后，您也可以通过共享应用，进行共享设置</w:t>
      </w:r>
    </w:p>
    <w:p>
      <w:pPr>
        <w:pStyle w:val="14"/>
        <w:numPr>
          <w:ilvl w:val="0"/>
          <w:numId w:val="84"/>
        </w:numPr>
        <w:tabs>
          <w:tab w:val="left" w:pos="1070"/>
          <w:tab w:val="left" w:pos="1071"/>
        </w:tabs>
        <w:spacing w:before="50"/>
        <w:ind w:hanging="426"/>
        <w:rPr>
          <w:sz w:val="18"/>
        </w:rPr>
      </w:pPr>
      <w:r>
        <w:rPr>
          <w:spacing w:val="3"/>
          <w:sz w:val="18"/>
        </w:rPr>
        <w:t>点击”注册“按钮，完成</w:t>
      </w:r>
      <w:r>
        <w:rPr>
          <w:sz w:val="18"/>
        </w:rPr>
        <w:t>web</w:t>
      </w:r>
      <w:r>
        <w:rPr>
          <w:spacing w:val="-3"/>
          <w:sz w:val="18"/>
        </w:rPr>
        <w:t xml:space="preserve"> 应用程序的注册</w:t>
      </w:r>
    </w:p>
    <w:p>
      <w:pPr>
        <w:pStyle w:val="14"/>
        <w:numPr>
          <w:ilvl w:val="3"/>
          <w:numId w:val="75"/>
        </w:numPr>
        <w:tabs>
          <w:tab w:val="left" w:pos="1005"/>
          <w:tab w:val="left" w:pos="1006"/>
        </w:tabs>
        <w:spacing w:before="35"/>
        <w:rPr>
          <w:sz w:val="18"/>
        </w:rPr>
      </w:pPr>
      <w:r>
        <w:rPr>
          <w:sz w:val="18"/>
        </w:rPr>
        <w:t>查看/编辑应用基本信息</w:t>
      </w:r>
    </w:p>
    <w:p>
      <w:pPr>
        <w:pStyle w:val="7"/>
        <w:spacing w:before="120" w:line="220" w:lineRule="auto"/>
        <w:ind w:left="227" w:right="320" w:firstLine="360"/>
        <w:jc w:val="both"/>
      </w:pPr>
      <w:r>
        <w:t>在应用管理页面，点击”应用名称“，进入应用基本信息页面，可以查看应用的基本信息；点击“编辑” 按钮，可以通过上传本地图片更改应用的缩略图，可以对应用的基本信息进行编辑，可以修改应用的名称、标签以及描述信息。</w:t>
      </w:r>
    </w:p>
    <w:p>
      <w:pPr>
        <w:pStyle w:val="14"/>
        <w:numPr>
          <w:ilvl w:val="3"/>
          <w:numId w:val="75"/>
        </w:numPr>
        <w:tabs>
          <w:tab w:val="left" w:pos="1006"/>
        </w:tabs>
        <w:spacing w:before="110"/>
        <w:jc w:val="both"/>
        <w:rPr>
          <w:sz w:val="18"/>
        </w:rPr>
      </w:pPr>
      <w:r>
        <w:rPr>
          <w:sz w:val="18"/>
        </w:rPr>
        <w:t>删除应用</w:t>
      </w:r>
    </w:p>
    <w:p>
      <w:pPr>
        <w:pStyle w:val="7"/>
        <w:spacing w:before="86"/>
        <w:ind w:left="588"/>
      </w:pPr>
      <w:r>
        <w:t>在应用管理页面，勾选一个或多个应用程序，点击”删除“按钮，可以删除已注册或创建的应用程序。</w:t>
      </w:r>
    </w:p>
    <w:p>
      <w:pPr>
        <w:pStyle w:val="14"/>
        <w:numPr>
          <w:ilvl w:val="3"/>
          <w:numId w:val="75"/>
        </w:numPr>
        <w:tabs>
          <w:tab w:val="left" w:pos="1005"/>
          <w:tab w:val="left" w:pos="1006"/>
        </w:tabs>
        <w:spacing w:before="107"/>
        <w:rPr>
          <w:sz w:val="18"/>
        </w:rPr>
      </w:pPr>
      <w:r>
        <w:rPr>
          <w:sz w:val="18"/>
        </w:rPr>
        <w:t>检索应用</w:t>
      </w:r>
    </w:p>
    <w:p>
      <w:pPr>
        <w:pStyle w:val="7"/>
        <w:spacing w:before="86"/>
        <w:ind w:left="588"/>
      </w:pPr>
      <w:r>
        <w:t>在应用管理页面，通过在搜索框中输入应用名称、所有者的关键字符来检索应用程序。</w:t>
      </w:r>
    </w:p>
    <w:p>
      <w:pPr>
        <w:sectPr>
          <w:pgSz w:w="10500" w:h="13040"/>
          <w:pgMar w:top="1080" w:right="620" w:bottom="820" w:left="680" w:header="775" w:footer="632" w:gutter="0"/>
          <w:cols w:space="720" w:num="1"/>
        </w:sectPr>
      </w:pPr>
    </w:p>
    <w:p>
      <w:pPr>
        <w:pStyle w:val="7"/>
        <w:spacing w:before="4"/>
        <w:ind w:left="0"/>
        <w:rPr>
          <w:sz w:val="12"/>
        </w:rPr>
      </w:pPr>
    </w:p>
    <w:p>
      <w:pPr>
        <w:pStyle w:val="3"/>
        <w:numPr>
          <w:ilvl w:val="2"/>
          <w:numId w:val="75"/>
        </w:numPr>
        <w:tabs>
          <w:tab w:val="left" w:pos="1063"/>
          <w:tab w:val="left" w:pos="1064"/>
        </w:tabs>
        <w:ind w:hanging="837"/>
      </w:pPr>
      <w:bookmarkStart w:id="457" w:name="3.4.6_洞察管理"/>
      <w:bookmarkEnd w:id="457"/>
      <w:bookmarkStart w:id="458" w:name="3.4.7_群组管理"/>
      <w:bookmarkEnd w:id="458"/>
      <w:bookmarkStart w:id="459" w:name="_Toc7640"/>
      <w:bookmarkStart w:id="460" w:name="_Toc27955"/>
      <w:r>
        <w:rPr>
          <w:w w:val="105"/>
        </w:rPr>
        <w:t>群组管理</w:t>
      </w:r>
      <w:bookmarkEnd w:id="459"/>
      <w:bookmarkEnd w:id="460"/>
    </w:p>
    <w:p>
      <w:pPr>
        <w:pStyle w:val="7"/>
        <w:spacing w:before="239" w:line="420" w:lineRule="atLeast"/>
        <w:ind w:left="588" w:right="192"/>
      </w:pPr>
      <w:r>
        <w:t>SuperMap iPortal 提供了群组管理功能，管理员可以启用、禁用、编辑、检索、删除门户中的所有群组。以管理员身份登录门户，依次单击“管理”-&gt;“资源管理”-&gt;“群组”，即可对不同用户创建的群组进行</w:t>
      </w:r>
    </w:p>
    <w:p>
      <w:pPr>
        <w:pStyle w:val="7"/>
        <w:spacing w:line="315" w:lineRule="exact"/>
        <w:ind w:left="227"/>
      </w:pPr>
      <w:r>
        <w:t>管理。</w:t>
      </w:r>
    </w:p>
    <w:p>
      <w:pPr>
        <w:pStyle w:val="14"/>
        <w:numPr>
          <w:ilvl w:val="3"/>
          <w:numId w:val="75"/>
        </w:numPr>
        <w:tabs>
          <w:tab w:val="left" w:pos="1006"/>
        </w:tabs>
        <w:spacing w:before="107"/>
        <w:jc w:val="both"/>
        <w:rPr>
          <w:sz w:val="18"/>
        </w:rPr>
      </w:pPr>
      <w:r>
        <w:rPr>
          <w:sz w:val="18"/>
        </w:rPr>
        <w:t>查看/编辑群组基本信息</w:t>
      </w:r>
    </w:p>
    <w:p>
      <w:pPr>
        <w:pStyle w:val="7"/>
        <w:spacing w:before="113" w:line="220" w:lineRule="auto"/>
        <w:ind w:left="227" w:right="320" w:firstLine="360"/>
        <w:jc w:val="both"/>
      </w:pPr>
      <w:r>
        <w:t>在群组管理页面，点击群组名称，进入群组基本信息页面，可以查看群组基本信息；点击“编辑”按钮， 可以通过上传本地图片更改群组的缩略图，可以对群组的基本信息进行编辑，可以修改群组的名称、标签以及描述信息。</w:t>
      </w:r>
    </w:p>
    <w:p>
      <w:pPr>
        <w:spacing w:line="220" w:lineRule="auto"/>
        <w:jc w:val="both"/>
        <w:sectPr>
          <w:pgSz w:w="10500" w:h="13040"/>
          <w:pgMar w:top="1080" w:right="620" w:bottom="820" w:left="680" w:header="775" w:footer="632" w:gutter="0"/>
          <w:cols w:space="720" w:num="1"/>
        </w:sectPr>
      </w:pPr>
    </w:p>
    <w:p>
      <w:pPr>
        <w:pStyle w:val="7"/>
        <w:spacing w:before="13"/>
        <w:ind w:left="0"/>
        <w:rPr>
          <w:sz w:val="5"/>
        </w:rPr>
      </w:pPr>
    </w:p>
    <w:p>
      <w:pPr>
        <w:pStyle w:val="14"/>
        <w:numPr>
          <w:ilvl w:val="3"/>
          <w:numId w:val="75"/>
        </w:numPr>
        <w:tabs>
          <w:tab w:val="left" w:pos="1005"/>
          <w:tab w:val="left" w:pos="1006"/>
        </w:tabs>
        <w:spacing w:before="54"/>
        <w:rPr>
          <w:sz w:val="18"/>
        </w:rPr>
      </w:pPr>
      <w:r>
        <w:rPr>
          <w:sz w:val="18"/>
        </w:rPr>
        <w:t>启用群组</w:t>
      </w:r>
    </w:p>
    <w:p>
      <w:pPr>
        <w:pStyle w:val="7"/>
        <w:spacing w:before="109" w:line="223" w:lineRule="auto"/>
        <w:ind w:left="227" w:right="316" w:firstLine="360"/>
      </w:pPr>
      <w:r>
        <w:t>在群组管理页面，勾选一个或多个处于停用状态的群组，然后点击“启用”按钮，即可启用群组。也可以点击状态列中的红色圆点，启用群组。所有群组默认都是启用状态。</w:t>
      </w:r>
    </w:p>
    <w:p>
      <w:pPr>
        <w:pStyle w:val="14"/>
        <w:numPr>
          <w:ilvl w:val="3"/>
          <w:numId w:val="75"/>
        </w:numPr>
        <w:tabs>
          <w:tab w:val="left" w:pos="1005"/>
          <w:tab w:val="left" w:pos="1006"/>
        </w:tabs>
        <w:spacing w:before="108"/>
        <w:rPr>
          <w:sz w:val="18"/>
        </w:rPr>
      </w:pPr>
      <w:r>
        <w:rPr>
          <w:sz w:val="18"/>
        </w:rPr>
        <w:t>停用群组</w:t>
      </w:r>
    </w:p>
    <w:p>
      <w:pPr>
        <w:pStyle w:val="7"/>
        <w:spacing w:before="112" w:line="220" w:lineRule="auto"/>
        <w:ind w:left="227" w:right="316" w:firstLine="360"/>
        <w:jc w:val="both"/>
      </w:pPr>
      <w:r>
        <w:t>在群组管理页面，勾选一个或多个处于启用状态的群组，然后点击“停用”按钮，即可停用群组。也可以点击状态列中的绿色圆点，停用群组。群组一旦被停用，群组成员将不能查看组内资源，其他用户也无法访问该群组。</w:t>
      </w:r>
    </w:p>
    <w:p>
      <w:pPr>
        <w:pStyle w:val="14"/>
        <w:numPr>
          <w:ilvl w:val="3"/>
          <w:numId w:val="75"/>
        </w:numPr>
        <w:tabs>
          <w:tab w:val="left" w:pos="1006"/>
        </w:tabs>
        <w:spacing w:before="118"/>
        <w:jc w:val="both"/>
        <w:rPr>
          <w:sz w:val="18"/>
        </w:rPr>
      </w:pPr>
      <w:r>
        <w:rPr>
          <w:sz w:val="18"/>
        </w:rPr>
        <w:t>删除群组</w:t>
      </w:r>
    </w:p>
    <w:p>
      <w:pPr>
        <w:pStyle w:val="7"/>
        <w:spacing w:before="86"/>
        <w:ind w:left="588"/>
      </w:pPr>
      <w:r>
        <w:t>在群组管理页面，勾选一个或多个群组，然后点击“删除”按钮，即可批量删除群组。</w:t>
      </w:r>
    </w:p>
    <w:p>
      <w:pPr>
        <w:pStyle w:val="14"/>
        <w:numPr>
          <w:ilvl w:val="3"/>
          <w:numId w:val="75"/>
        </w:numPr>
        <w:tabs>
          <w:tab w:val="left" w:pos="1005"/>
          <w:tab w:val="left" w:pos="1006"/>
        </w:tabs>
        <w:spacing w:before="108"/>
        <w:rPr>
          <w:sz w:val="18"/>
        </w:rPr>
      </w:pPr>
      <w:r>
        <w:rPr>
          <w:sz w:val="18"/>
        </w:rPr>
        <w:t>检索群组</w:t>
      </w:r>
    </w:p>
    <w:p>
      <w:pPr>
        <w:pStyle w:val="7"/>
        <w:spacing w:before="85"/>
        <w:ind w:left="588"/>
      </w:pPr>
      <w:r>
        <w:t>在群组管理页面，通过在搜索框中输入群组名称和创建者的关键字符来检索。</w:t>
      </w:r>
    </w:p>
    <w:p>
      <w:pPr>
        <w:pStyle w:val="2"/>
        <w:tabs>
          <w:tab w:val="left" w:pos="1063"/>
        </w:tabs>
        <w:spacing w:before="214"/>
        <w:ind w:left="227" w:firstLine="0"/>
      </w:pPr>
      <w:bookmarkStart w:id="461" w:name="3.5_服务器管理"/>
      <w:bookmarkEnd w:id="461"/>
      <w:bookmarkStart w:id="462" w:name="_Toc14155"/>
      <w:bookmarkStart w:id="463" w:name="_Toc17092"/>
      <w:r>
        <w:rPr>
          <w:spacing w:val="5"/>
          <w:w w:val="110"/>
        </w:rPr>
        <w:t>3.5</w:t>
      </w:r>
      <w:r>
        <w:rPr>
          <w:spacing w:val="5"/>
          <w:w w:val="110"/>
        </w:rPr>
        <w:tab/>
      </w:r>
      <w:r>
        <w:rPr>
          <w:spacing w:val="15"/>
          <w:w w:val="110"/>
        </w:rPr>
        <w:t>服务器管理</w:t>
      </w:r>
      <w:bookmarkEnd w:id="462"/>
      <w:bookmarkEnd w:id="463"/>
    </w:p>
    <w:p>
      <w:pPr>
        <w:pStyle w:val="7"/>
        <w:spacing w:before="231" w:line="223" w:lineRule="auto"/>
        <w:ind w:left="227" w:right="279" w:firstLine="360"/>
        <w:jc w:val="both"/>
      </w:pPr>
      <w:r>
        <w:t>SuperMap iPortal 9D(2019</w:t>
      </w:r>
      <w:r>
        <w:rPr>
          <w:spacing w:val="10"/>
        </w:rPr>
        <w:t>)提供了</w:t>
      </w:r>
      <w:r>
        <w:t>GIS</w:t>
      </w:r>
      <w:r>
        <w:rPr>
          <w:spacing w:val="-2"/>
        </w:rPr>
        <w:t xml:space="preserve"> 服务器管理功能，您可以将组织内部的多个</w:t>
      </w:r>
      <w:r>
        <w:t>GIS</w:t>
      </w:r>
      <w:r>
        <w:rPr>
          <w:spacing w:val="-3"/>
        </w:rPr>
        <w:t xml:space="preserve"> 服务器添加到门</w:t>
      </w:r>
      <w:r>
        <w:rPr>
          <w:spacing w:val="-9"/>
        </w:rPr>
        <w:t xml:space="preserve">户中进行统一管理。支持将添加的多个 </w:t>
      </w:r>
      <w:r>
        <w:t>GIS</w:t>
      </w:r>
      <w:r>
        <w:rPr>
          <w:spacing w:val="-9"/>
        </w:rPr>
        <w:t xml:space="preserve"> 服务器作为托管服务器，用于将用户上传至 </w:t>
      </w:r>
      <w:r>
        <w:t>iPortal</w:t>
      </w:r>
      <w:r>
        <w:rPr>
          <w:spacing w:val="-3"/>
        </w:rPr>
        <w:t xml:space="preserve"> 门户中的数据发</w:t>
      </w:r>
      <w:r>
        <w:rPr>
          <w:spacing w:val="2"/>
        </w:rPr>
        <w:t>布为服务；支持对多</w:t>
      </w:r>
      <w:r>
        <w:t>GIS</w:t>
      </w:r>
      <w:r>
        <w:rPr>
          <w:spacing w:val="-4"/>
        </w:rPr>
        <w:t xml:space="preserve"> 服务器进行全面的监控，进一步保障平台系统安全稳定运行。</w:t>
      </w:r>
    </w:p>
    <w:p>
      <w:pPr>
        <w:pStyle w:val="7"/>
        <w:spacing w:before="6"/>
        <w:ind w:left="0"/>
      </w:pPr>
    </w:p>
    <w:p>
      <w:pPr>
        <w:pStyle w:val="3"/>
        <w:numPr>
          <w:ilvl w:val="2"/>
          <w:numId w:val="85"/>
        </w:numPr>
        <w:tabs>
          <w:tab w:val="left" w:pos="1063"/>
          <w:tab w:val="left" w:pos="1064"/>
        </w:tabs>
        <w:ind w:hanging="837"/>
      </w:pPr>
      <w:bookmarkStart w:id="464" w:name="3.5.1_添加服务器"/>
      <w:bookmarkEnd w:id="464"/>
      <w:bookmarkStart w:id="465" w:name="_Toc3099"/>
      <w:bookmarkStart w:id="466" w:name="_Toc11991"/>
      <w:r>
        <w:rPr>
          <w:w w:val="105"/>
        </w:rPr>
        <w:t>添加服务器</w:t>
      </w:r>
      <w:bookmarkEnd w:id="465"/>
      <w:bookmarkEnd w:id="466"/>
    </w:p>
    <w:p>
      <w:pPr>
        <w:pStyle w:val="7"/>
        <w:spacing w:before="12"/>
        <w:ind w:left="0"/>
        <w:rPr>
          <w:b/>
        </w:rPr>
      </w:pPr>
    </w:p>
    <w:p>
      <w:pPr>
        <w:pStyle w:val="7"/>
        <w:spacing w:line="223" w:lineRule="auto"/>
        <w:ind w:left="227" w:right="281" w:firstLine="360"/>
        <w:jc w:val="both"/>
      </w:pPr>
      <w:r>
        <w:t>SuperMap iPortal 管理员可以将组织内部的多个GIS</w:t>
      </w:r>
      <w:r>
        <w:rPr>
          <w:spacing w:val="-9"/>
        </w:rPr>
        <w:t xml:space="preserve"> 服务器添加到门户中进行统一管理。可以指定一个或</w:t>
      </w:r>
      <w:r>
        <w:rPr>
          <w:spacing w:val="17"/>
        </w:rPr>
        <w:t>多个</w:t>
      </w:r>
      <w:r>
        <w:t>SuperMap iServer</w:t>
      </w:r>
      <w:r>
        <w:rPr>
          <w:spacing w:val="-4"/>
        </w:rPr>
        <w:t xml:space="preserve"> 服务器作为托管服务器，用于发布服务；可以对多个 </w:t>
      </w:r>
      <w:r>
        <w:t>GIS</w:t>
      </w:r>
      <w:r>
        <w:rPr>
          <w:spacing w:val="-2"/>
        </w:rPr>
        <w:t xml:space="preserve"> 服务器进行监控，从而保障平台系统安全稳定运行。</w:t>
      </w:r>
    </w:p>
    <w:p>
      <w:pPr>
        <w:pStyle w:val="7"/>
        <w:spacing w:before="102"/>
        <w:ind w:left="588"/>
        <w:jc w:val="both"/>
      </w:pPr>
      <w:r>
        <w:t>在进行服务托管和服务器监控之前，您需要添加一个或多个 iServer 服务器到门户中，具体添加步骤如下：</w:t>
      </w:r>
    </w:p>
    <w:p>
      <w:pPr>
        <w:pStyle w:val="14"/>
        <w:numPr>
          <w:ilvl w:val="3"/>
          <w:numId w:val="85"/>
        </w:numPr>
        <w:tabs>
          <w:tab w:val="left" w:pos="1006"/>
        </w:tabs>
        <w:spacing w:before="108"/>
        <w:jc w:val="both"/>
        <w:rPr>
          <w:sz w:val="18"/>
        </w:rPr>
      </w:pPr>
      <w:r>
        <w:rPr>
          <w:sz w:val="18"/>
        </w:rPr>
        <w:t>添加服务器</w:t>
      </w:r>
    </w:p>
    <w:p>
      <w:pPr>
        <w:pStyle w:val="7"/>
        <w:spacing w:before="114" w:line="218" w:lineRule="auto"/>
        <w:ind w:left="227" w:right="329" w:firstLine="360"/>
        <w:jc w:val="both"/>
      </w:pPr>
      <w:r>
        <w:t>以iPortal 管理员身份登录到门户首页，依次点击管理-&gt;服务器管理-&gt;添加服务器，点击“添加”按钮， 进入添加服务器页面：</w:t>
      </w:r>
    </w:p>
    <w:p>
      <w:pPr>
        <w:pStyle w:val="14"/>
        <w:numPr>
          <w:ilvl w:val="0"/>
          <w:numId w:val="86"/>
        </w:numPr>
        <w:tabs>
          <w:tab w:val="left" w:pos="1071"/>
        </w:tabs>
        <w:spacing w:before="124" w:line="225" w:lineRule="auto"/>
        <w:ind w:right="266"/>
        <w:jc w:val="both"/>
        <w:rPr>
          <w:sz w:val="18"/>
        </w:rPr>
      </w:pPr>
      <w:r>
        <w:rPr>
          <w:spacing w:val="-10"/>
          <w:sz w:val="18"/>
        </w:rPr>
        <w:t>“服务地址”：服务器的访问地址，格式为：</w:t>
      </w:r>
      <w:r>
        <w:rPr>
          <w:spacing w:val="-3"/>
          <w:sz w:val="18"/>
        </w:rPr>
        <w:t>htt</w:t>
      </w:r>
      <w:r>
        <w:rPr>
          <w:sz w:val="18"/>
        </w:rPr>
        <w:t>p:</w:t>
      </w:r>
      <w:r>
        <w:rPr>
          <w:spacing w:val="2"/>
          <w:sz w:val="18"/>
        </w:rPr>
        <w:t>//</w:t>
      </w:r>
      <w:r>
        <w:rPr>
          <w:spacing w:val="-3"/>
          <w:sz w:val="18"/>
        </w:rPr>
        <w:t>{</w:t>
      </w:r>
      <w:r>
        <w:rPr>
          <w:spacing w:val="2"/>
          <w:sz w:val="18"/>
        </w:rPr>
        <w:t>i</w:t>
      </w:r>
      <w:r>
        <w:rPr>
          <w:sz w:val="18"/>
        </w:rPr>
        <w:t>p</w:t>
      </w:r>
      <w:r>
        <w:rPr>
          <w:spacing w:val="-3"/>
          <w:sz w:val="18"/>
        </w:rPr>
        <w:t>}:{</w:t>
      </w:r>
      <w:r>
        <w:rPr>
          <w:sz w:val="18"/>
        </w:rPr>
        <w:t>po</w:t>
      </w:r>
      <w:r>
        <w:rPr>
          <w:spacing w:val="10"/>
          <w:sz w:val="18"/>
        </w:rPr>
        <w:t>r</w:t>
      </w:r>
      <w:r>
        <w:rPr>
          <w:spacing w:val="-3"/>
          <w:sz w:val="18"/>
        </w:rPr>
        <w:t>t}</w:t>
      </w:r>
      <w:r>
        <w:rPr>
          <w:spacing w:val="2"/>
          <w:sz w:val="18"/>
        </w:rPr>
        <w:t>/</w:t>
      </w:r>
      <w:r>
        <w:rPr>
          <w:spacing w:val="-3"/>
          <w:sz w:val="18"/>
        </w:rPr>
        <w:t>{</w:t>
      </w:r>
      <w:r>
        <w:rPr>
          <w:spacing w:val="2"/>
          <w:sz w:val="18"/>
        </w:rPr>
        <w:t>s</w:t>
      </w:r>
      <w:r>
        <w:rPr>
          <w:spacing w:val="-2"/>
          <w:sz w:val="18"/>
        </w:rPr>
        <w:t>e</w:t>
      </w:r>
      <w:r>
        <w:rPr>
          <w:spacing w:val="10"/>
          <w:sz w:val="18"/>
        </w:rPr>
        <w:t>r</w:t>
      </w:r>
      <w:r>
        <w:rPr>
          <w:spacing w:val="-1"/>
          <w:sz w:val="18"/>
        </w:rPr>
        <w:t>v</w:t>
      </w:r>
      <w:r>
        <w:rPr>
          <w:spacing w:val="-2"/>
          <w:sz w:val="18"/>
        </w:rPr>
        <w:t>e</w:t>
      </w:r>
      <w:r>
        <w:rPr>
          <w:spacing w:val="3"/>
          <w:sz w:val="18"/>
        </w:rPr>
        <w:t>r</w:t>
      </w:r>
      <w:r>
        <w:rPr>
          <w:spacing w:val="-26"/>
          <w:sz w:val="18"/>
        </w:rPr>
        <w:t>}，如：</w:t>
      </w:r>
      <w:r>
        <w:fldChar w:fldCharType="begin"/>
      </w:r>
      <w:r>
        <w:instrText xml:space="preserve"> HYPERLINK "http://192.168.120/" \h </w:instrText>
      </w:r>
      <w:r>
        <w:fldChar w:fldCharType="separate"/>
      </w:r>
      <w:r>
        <w:rPr>
          <w:sz w:val="18"/>
        </w:rPr>
        <w:t>“</w:t>
      </w:r>
      <w:r>
        <w:rPr>
          <w:spacing w:val="-3"/>
          <w:sz w:val="18"/>
        </w:rPr>
        <w:t>h</w:t>
      </w:r>
      <w:r>
        <w:rPr>
          <w:spacing w:val="-3"/>
          <w:sz w:val="18"/>
        </w:rPr>
        <w:fldChar w:fldCharType="end"/>
      </w:r>
      <w:r>
        <w:rPr>
          <w:spacing w:val="-3"/>
          <w:sz w:val="18"/>
        </w:rPr>
        <w:t>t</w:t>
      </w:r>
      <w:r>
        <w:fldChar w:fldCharType="begin"/>
      </w:r>
      <w:r>
        <w:instrText xml:space="preserve"> HYPERLINK "http://192.168.120/" \h </w:instrText>
      </w:r>
      <w:r>
        <w:fldChar w:fldCharType="separate"/>
      </w:r>
      <w:r>
        <w:rPr>
          <w:spacing w:val="-3"/>
          <w:sz w:val="18"/>
        </w:rPr>
        <w:t>t</w:t>
      </w:r>
      <w:r>
        <w:rPr>
          <w:sz w:val="18"/>
        </w:rPr>
        <w:t>p:</w:t>
      </w:r>
      <w:r>
        <w:rPr>
          <w:spacing w:val="2"/>
          <w:sz w:val="18"/>
        </w:rPr>
        <w:t>//1</w:t>
      </w:r>
      <w:r>
        <w:rPr>
          <w:spacing w:val="-5"/>
          <w:sz w:val="18"/>
        </w:rPr>
        <w:t>9</w:t>
      </w:r>
      <w:r>
        <w:rPr>
          <w:spacing w:val="2"/>
          <w:sz w:val="18"/>
        </w:rPr>
        <w:t>2</w:t>
      </w:r>
      <w:r>
        <w:rPr>
          <w:sz w:val="18"/>
        </w:rPr>
        <w:t>.</w:t>
      </w:r>
      <w:r>
        <w:rPr>
          <w:spacing w:val="2"/>
          <w:sz w:val="18"/>
        </w:rPr>
        <w:t>1</w:t>
      </w:r>
      <w:r>
        <w:rPr>
          <w:spacing w:val="-5"/>
          <w:sz w:val="18"/>
        </w:rPr>
        <w:t>6</w:t>
      </w:r>
      <w:r>
        <w:rPr>
          <w:spacing w:val="2"/>
          <w:sz w:val="18"/>
        </w:rPr>
        <w:t>8</w:t>
      </w:r>
      <w:r>
        <w:rPr>
          <w:sz w:val="18"/>
        </w:rPr>
        <w:t>.</w:t>
      </w:r>
      <w:r>
        <w:rPr>
          <w:spacing w:val="2"/>
          <w:sz w:val="18"/>
        </w:rPr>
        <w:t>120</w:t>
      </w:r>
      <w:r>
        <w:rPr>
          <w:sz w:val="18"/>
        </w:rPr>
        <w:t>.</w:t>
      </w:r>
      <w:r>
        <w:rPr>
          <w:sz w:val="18"/>
        </w:rPr>
        <w:fldChar w:fldCharType="end"/>
      </w:r>
      <w:r>
        <w:rPr>
          <w:sz w:val="18"/>
        </w:rPr>
        <w:t xml:space="preserve"> 40:8091/iserver</w:t>
      </w:r>
      <w:r>
        <w:rPr>
          <w:spacing w:val="3"/>
          <w:sz w:val="18"/>
        </w:rPr>
        <w:t>”; 如果您所添加的是基于</w:t>
      </w:r>
      <w:r>
        <w:rPr>
          <w:sz w:val="18"/>
        </w:rPr>
        <w:t xml:space="preserve">https 协议的服务器 ，格式为：https://{ip}:{port}/{se </w:t>
      </w:r>
      <w:r>
        <w:rPr>
          <w:spacing w:val="10"/>
          <w:sz w:val="18"/>
        </w:rPr>
        <w:t>r</w:t>
      </w:r>
      <w:r>
        <w:rPr>
          <w:spacing w:val="-1"/>
          <w:sz w:val="18"/>
        </w:rPr>
        <w:t>v</w:t>
      </w:r>
      <w:r>
        <w:rPr>
          <w:spacing w:val="-2"/>
          <w:sz w:val="18"/>
        </w:rPr>
        <w:t>e</w:t>
      </w:r>
      <w:r>
        <w:rPr>
          <w:spacing w:val="3"/>
          <w:sz w:val="18"/>
        </w:rPr>
        <w:t>r</w:t>
      </w:r>
      <w:r>
        <w:rPr>
          <w:spacing w:val="-19"/>
          <w:sz w:val="18"/>
        </w:rPr>
        <w:t>}，如：“</w:t>
      </w:r>
      <w:r>
        <w:rPr>
          <w:spacing w:val="-3"/>
          <w:sz w:val="18"/>
        </w:rPr>
        <w:t>htt</w:t>
      </w:r>
      <w:r>
        <w:rPr>
          <w:sz w:val="18"/>
        </w:rPr>
        <w:t>p</w:t>
      </w:r>
      <w:r>
        <w:rPr>
          <w:spacing w:val="3"/>
          <w:sz w:val="18"/>
        </w:rPr>
        <w:t>s</w:t>
      </w:r>
      <w:r>
        <w:rPr>
          <w:sz w:val="18"/>
        </w:rPr>
        <w:t>:</w:t>
      </w:r>
      <w:r>
        <w:rPr>
          <w:spacing w:val="2"/>
          <w:sz w:val="18"/>
        </w:rPr>
        <w:t>//</w:t>
      </w:r>
      <w:r>
        <w:rPr>
          <w:spacing w:val="-5"/>
          <w:sz w:val="18"/>
        </w:rPr>
        <w:t>1</w:t>
      </w:r>
      <w:r>
        <w:rPr>
          <w:spacing w:val="2"/>
          <w:sz w:val="18"/>
        </w:rPr>
        <w:t>92</w:t>
      </w:r>
      <w:r>
        <w:rPr>
          <w:sz w:val="18"/>
        </w:rPr>
        <w:t>.</w:t>
      </w:r>
      <w:r>
        <w:rPr>
          <w:spacing w:val="-5"/>
          <w:sz w:val="18"/>
        </w:rPr>
        <w:t>1</w:t>
      </w:r>
      <w:r>
        <w:rPr>
          <w:spacing w:val="2"/>
          <w:sz w:val="18"/>
        </w:rPr>
        <w:t>68</w:t>
      </w:r>
      <w:r>
        <w:rPr>
          <w:sz w:val="18"/>
        </w:rPr>
        <w:t>.</w:t>
      </w:r>
      <w:r>
        <w:rPr>
          <w:spacing w:val="-5"/>
          <w:sz w:val="18"/>
        </w:rPr>
        <w:t>1</w:t>
      </w:r>
      <w:r>
        <w:rPr>
          <w:spacing w:val="2"/>
          <w:sz w:val="18"/>
        </w:rPr>
        <w:t>20</w:t>
      </w:r>
      <w:r>
        <w:rPr>
          <w:sz w:val="18"/>
        </w:rPr>
        <w:t>.</w:t>
      </w:r>
      <w:r>
        <w:rPr>
          <w:spacing w:val="-5"/>
          <w:sz w:val="18"/>
        </w:rPr>
        <w:t>4</w:t>
      </w:r>
      <w:r>
        <w:rPr>
          <w:spacing w:val="2"/>
          <w:sz w:val="18"/>
        </w:rPr>
        <w:t>0</w:t>
      </w:r>
      <w:r>
        <w:rPr>
          <w:sz w:val="18"/>
        </w:rPr>
        <w:t>:</w:t>
      </w:r>
      <w:r>
        <w:rPr>
          <w:spacing w:val="2"/>
          <w:sz w:val="18"/>
        </w:rPr>
        <w:t>8</w:t>
      </w:r>
      <w:r>
        <w:rPr>
          <w:spacing w:val="-5"/>
          <w:sz w:val="18"/>
        </w:rPr>
        <w:t>4</w:t>
      </w:r>
      <w:r>
        <w:rPr>
          <w:spacing w:val="2"/>
          <w:sz w:val="18"/>
        </w:rPr>
        <w:t>43</w:t>
      </w:r>
      <w:r>
        <w:rPr>
          <w:spacing w:val="-2"/>
          <w:sz w:val="18"/>
        </w:rPr>
        <w:t>/</w:t>
      </w:r>
      <w:r>
        <w:rPr>
          <w:spacing w:val="2"/>
          <w:sz w:val="18"/>
        </w:rPr>
        <w:t>is</w:t>
      </w:r>
      <w:r>
        <w:rPr>
          <w:spacing w:val="-2"/>
          <w:sz w:val="18"/>
        </w:rPr>
        <w:t>e</w:t>
      </w:r>
      <w:r>
        <w:rPr>
          <w:spacing w:val="10"/>
          <w:sz w:val="18"/>
        </w:rPr>
        <w:t>r</w:t>
      </w:r>
      <w:r>
        <w:rPr>
          <w:spacing w:val="-1"/>
          <w:sz w:val="18"/>
        </w:rPr>
        <w:t>v</w:t>
      </w:r>
      <w:r>
        <w:rPr>
          <w:spacing w:val="-9"/>
          <w:sz w:val="18"/>
        </w:rPr>
        <w:t>e</w:t>
      </w:r>
      <w:r>
        <w:rPr>
          <w:sz w:val="18"/>
        </w:rPr>
        <w:t>r</w:t>
      </w:r>
      <w:r>
        <w:rPr>
          <w:spacing w:val="-41"/>
          <w:sz w:val="18"/>
        </w:rPr>
        <w:t xml:space="preserve"> ”。</w:t>
      </w:r>
    </w:p>
    <w:p>
      <w:pPr>
        <w:spacing w:line="225" w:lineRule="auto"/>
        <w:jc w:val="both"/>
        <w:rPr>
          <w:sz w:val="18"/>
        </w:rPr>
        <w:sectPr>
          <w:pgSz w:w="10500" w:h="13040"/>
          <w:pgMar w:top="1080" w:right="620" w:bottom="820" w:left="680" w:header="775" w:footer="632" w:gutter="0"/>
          <w:cols w:space="720" w:num="1"/>
        </w:sectPr>
      </w:pPr>
    </w:p>
    <w:p>
      <w:pPr>
        <w:pStyle w:val="14"/>
        <w:numPr>
          <w:ilvl w:val="0"/>
          <w:numId w:val="86"/>
        </w:numPr>
        <w:tabs>
          <w:tab w:val="left" w:pos="1070"/>
          <w:tab w:val="left" w:pos="1071"/>
        </w:tabs>
        <w:spacing w:before="163" w:line="228" w:lineRule="auto"/>
        <w:ind w:right="185"/>
        <w:rPr>
          <w:sz w:val="18"/>
        </w:rPr>
      </w:pPr>
      <w:r>
        <w:rPr>
          <w:spacing w:val="-10"/>
          <w:sz w:val="18"/>
        </w:rPr>
        <w:t xml:space="preserve">“服务器别名”：设置服务器的别名，可以随意填写，用于区别监控或托管的不同 </w:t>
      </w:r>
      <w:r>
        <w:rPr>
          <w:spacing w:val="3"/>
          <w:sz w:val="18"/>
        </w:rPr>
        <w:t>G</w:t>
      </w:r>
      <w:r>
        <w:rPr>
          <w:spacing w:val="-3"/>
          <w:sz w:val="18"/>
        </w:rPr>
        <w:t>I</w:t>
      </w:r>
      <w:r>
        <w:rPr>
          <w:sz w:val="18"/>
        </w:rPr>
        <w:t>S</w:t>
      </w:r>
      <w:r>
        <w:rPr>
          <w:spacing w:val="-6"/>
          <w:sz w:val="18"/>
        </w:rPr>
        <w:t xml:space="preserve">  服务器节点，</w:t>
      </w:r>
      <w:r>
        <w:rPr>
          <w:sz w:val="18"/>
        </w:rPr>
        <w:t>会显示在“别名”一列。</w:t>
      </w:r>
    </w:p>
    <w:p>
      <w:pPr>
        <w:pStyle w:val="14"/>
        <w:numPr>
          <w:ilvl w:val="0"/>
          <w:numId w:val="86"/>
        </w:numPr>
        <w:tabs>
          <w:tab w:val="left" w:pos="1070"/>
          <w:tab w:val="left" w:pos="1071"/>
        </w:tabs>
        <w:spacing w:before="42"/>
        <w:ind w:hanging="426"/>
        <w:rPr>
          <w:sz w:val="18"/>
        </w:rPr>
      </w:pPr>
      <w:r>
        <w:rPr>
          <w:spacing w:val="-9"/>
          <w:sz w:val="18"/>
        </w:rPr>
        <w:t>“管理员帐户名”：服务器的管理员账号。</w:t>
      </w:r>
    </w:p>
    <w:p>
      <w:pPr>
        <w:pStyle w:val="14"/>
        <w:numPr>
          <w:ilvl w:val="0"/>
          <w:numId w:val="86"/>
        </w:numPr>
        <w:tabs>
          <w:tab w:val="left" w:pos="1070"/>
          <w:tab w:val="left" w:pos="1071"/>
        </w:tabs>
        <w:spacing w:before="43"/>
        <w:ind w:hanging="426"/>
        <w:rPr>
          <w:sz w:val="18"/>
        </w:rPr>
      </w:pPr>
      <w:r>
        <w:rPr>
          <w:spacing w:val="-9"/>
          <w:sz w:val="18"/>
        </w:rPr>
        <w:t>“管理员账户密码”：服务器的管理员账号的密码。</w:t>
      </w:r>
    </w:p>
    <w:p>
      <w:pPr>
        <w:pStyle w:val="14"/>
        <w:numPr>
          <w:ilvl w:val="0"/>
          <w:numId w:val="86"/>
        </w:numPr>
        <w:tabs>
          <w:tab w:val="left" w:pos="1070"/>
          <w:tab w:val="left" w:pos="1071"/>
        </w:tabs>
        <w:spacing w:before="36"/>
        <w:ind w:hanging="426"/>
        <w:rPr>
          <w:sz w:val="18"/>
        </w:rPr>
      </w:pPr>
      <w:r>
        <w:rPr>
          <w:spacing w:val="-9"/>
          <w:sz w:val="18"/>
        </w:rPr>
        <w:t xml:space="preserve">“是否作为托管服务器”：设置添加的 </w:t>
      </w:r>
      <w:r>
        <w:rPr>
          <w:spacing w:val="2"/>
          <w:sz w:val="18"/>
        </w:rPr>
        <w:t>i</w:t>
      </w:r>
      <w:r>
        <w:rPr>
          <w:spacing w:val="-4"/>
          <w:sz w:val="18"/>
        </w:rPr>
        <w:t>S</w:t>
      </w:r>
      <w:r>
        <w:rPr>
          <w:spacing w:val="-2"/>
          <w:sz w:val="18"/>
        </w:rPr>
        <w:t>e</w:t>
      </w:r>
      <w:r>
        <w:rPr>
          <w:spacing w:val="10"/>
          <w:sz w:val="18"/>
        </w:rPr>
        <w:t>r</w:t>
      </w:r>
      <w:r>
        <w:rPr>
          <w:spacing w:val="-1"/>
          <w:sz w:val="18"/>
        </w:rPr>
        <w:t>v</w:t>
      </w:r>
      <w:r>
        <w:rPr>
          <w:spacing w:val="-2"/>
          <w:sz w:val="18"/>
        </w:rPr>
        <w:t>e</w:t>
      </w:r>
      <w:r>
        <w:rPr>
          <w:sz w:val="18"/>
        </w:rPr>
        <w:t>r</w:t>
      </w:r>
      <w:r>
        <w:rPr>
          <w:spacing w:val="-3"/>
          <w:sz w:val="18"/>
        </w:rPr>
        <w:t xml:space="preserve"> 服务器是否作为托管服务器，用于发布服务。</w:t>
      </w:r>
    </w:p>
    <w:p>
      <w:pPr>
        <w:pStyle w:val="14"/>
        <w:numPr>
          <w:ilvl w:val="0"/>
          <w:numId w:val="86"/>
        </w:numPr>
        <w:tabs>
          <w:tab w:val="left" w:pos="1070"/>
          <w:tab w:val="left" w:pos="1071"/>
        </w:tabs>
        <w:spacing w:before="36" w:after="42"/>
        <w:ind w:hanging="426"/>
        <w:rPr>
          <w:sz w:val="18"/>
        </w:rPr>
      </w:pPr>
      <w:r>
        <w:rPr>
          <w:spacing w:val="-10"/>
          <w:sz w:val="18"/>
        </w:rPr>
        <w:t>“是否被监控”：设置是否开启对该服务器的监控。</w:t>
      </w:r>
    </w:p>
    <w:tbl>
      <w:tblPr>
        <w:tblStyle w:val="13"/>
        <w:tblW w:w="0" w:type="auto"/>
        <w:tblInd w:w="119" w:type="dxa"/>
        <w:tblLayout w:type="fixed"/>
        <w:tblCellMar>
          <w:top w:w="0" w:type="dxa"/>
          <w:left w:w="0" w:type="dxa"/>
          <w:bottom w:w="0" w:type="dxa"/>
          <w:right w:w="0" w:type="dxa"/>
        </w:tblCellMar>
      </w:tblPr>
      <w:tblGrid>
        <w:gridCol w:w="894"/>
        <w:gridCol w:w="7645"/>
      </w:tblGrid>
      <w:tr>
        <w:tblPrEx>
          <w:tblCellMar>
            <w:top w:w="0" w:type="dxa"/>
            <w:left w:w="0" w:type="dxa"/>
            <w:bottom w:w="0" w:type="dxa"/>
            <w:right w:w="0" w:type="dxa"/>
          </w:tblCellMar>
        </w:tblPrEx>
        <w:trPr>
          <w:trHeight w:val="1547" w:hRule="atLeast"/>
        </w:trPr>
        <w:tc>
          <w:tcPr>
            <w:tcW w:w="894" w:type="dxa"/>
            <w:tcBorders>
              <w:top w:val="single" w:color="000000" w:sz="12" w:space="0"/>
              <w:bottom w:val="single" w:color="000000" w:sz="12" w:space="0"/>
            </w:tcBorders>
          </w:tcPr>
          <w:p>
            <w:pPr>
              <w:pStyle w:val="15"/>
              <w:spacing w:before="7"/>
              <w:ind w:left="0"/>
              <w:rPr>
                <w:sz w:val="32"/>
              </w:rPr>
            </w:pPr>
          </w:p>
          <w:p>
            <w:pPr>
              <w:pStyle w:val="15"/>
              <w:ind w:left="115"/>
              <w:rPr>
                <w:b/>
                <w:sz w:val="18"/>
              </w:rPr>
            </w:pPr>
            <w:r>
              <w:rPr>
                <w:rFonts w:ascii="Webdings" w:hAnsi="Webdings" w:eastAsia="Webdings"/>
                <w:sz w:val="23"/>
              </w:rPr>
              <w:t></w:t>
            </w:r>
            <w:r>
              <w:rPr>
                <w:b/>
                <w:sz w:val="18"/>
              </w:rPr>
              <w:t>注意</w:t>
            </w:r>
          </w:p>
        </w:tc>
        <w:tc>
          <w:tcPr>
            <w:tcW w:w="7645" w:type="dxa"/>
            <w:tcBorders>
              <w:top w:val="single" w:color="000000" w:sz="12" w:space="0"/>
              <w:bottom w:val="single" w:color="000000" w:sz="12" w:space="0"/>
            </w:tcBorders>
          </w:tcPr>
          <w:p>
            <w:pPr>
              <w:pStyle w:val="15"/>
              <w:spacing w:before="1" w:line="223" w:lineRule="auto"/>
              <w:ind w:left="179" w:right="57"/>
              <w:jc w:val="both"/>
              <w:rPr>
                <w:sz w:val="18"/>
              </w:rPr>
            </w:pPr>
            <w:r>
              <w:rPr>
                <w:spacing w:val="-4"/>
                <w:sz w:val="18"/>
              </w:rPr>
              <w:t>如果您没有进行监控配置、启用监控操作，该复选框是灰色的，不能勾选，但仍然可以将该服</w:t>
            </w:r>
            <w:r>
              <w:rPr>
                <w:spacing w:val="-6"/>
                <w:sz w:val="18"/>
              </w:rPr>
              <w:t>务器添加到门户中，点击“确定”按钮后，在“已被监控”列显示“否”。如果您完成了监控</w:t>
            </w:r>
            <w:r>
              <w:rPr>
                <w:spacing w:val="-8"/>
                <w:sz w:val="18"/>
              </w:rPr>
              <w:t>配置、启用监控操作后，可以点击“编辑”按钮，此时，“是否被监控”后面的复选框可以勾</w:t>
            </w:r>
            <w:r>
              <w:rPr>
                <w:spacing w:val="-12"/>
                <w:sz w:val="18"/>
              </w:rPr>
              <w:t xml:space="preserve">选，点击“确定”按钮后，在“已被监控”列显示“是”，表示该服务器已被 </w:t>
            </w:r>
            <w:r>
              <w:rPr>
                <w:spacing w:val="2"/>
                <w:sz w:val="18"/>
              </w:rPr>
              <w:t>i</w:t>
            </w:r>
            <w:r>
              <w:rPr>
                <w:spacing w:val="-10"/>
                <w:sz w:val="18"/>
              </w:rPr>
              <w:t>P</w:t>
            </w:r>
            <w:r>
              <w:rPr>
                <w:sz w:val="18"/>
              </w:rPr>
              <w:t>o</w:t>
            </w:r>
            <w:r>
              <w:rPr>
                <w:spacing w:val="10"/>
                <w:sz w:val="18"/>
              </w:rPr>
              <w:t>r</w:t>
            </w:r>
            <w:r>
              <w:rPr>
                <w:spacing w:val="-3"/>
                <w:sz w:val="18"/>
              </w:rPr>
              <w:t>t</w:t>
            </w:r>
            <w:r>
              <w:rPr>
                <w:spacing w:val="1"/>
                <w:sz w:val="18"/>
              </w:rPr>
              <w:t>a</w:t>
            </w:r>
            <w:r>
              <w:rPr>
                <w:sz w:val="18"/>
              </w:rPr>
              <w:t>l</w:t>
            </w:r>
            <w:r>
              <w:rPr>
                <w:spacing w:val="-5"/>
                <w:sz w:val="18"/>
              </w:rPr>
              <w:t xml:space="preserve"> 监控了，</w:t>
            </w:r>
          </w:p>
          <w:p>
            <w:pPr>
              <w:pStyle w:val="15"/>
              <w:spacing w:line="292" w:lineRule="exact"/>
              <w:ind w:left="179"/>
              <w:rPr>
                <w:sz w:val="18"/>
              </w:rPr>
            </w:pPr>
            <w:r>
              <w:rPr>
                <w:sz w:val="18"/>
              </w:rPr>
              <w:t>可以到实时监控页面，查看监控情况。</w:t>
            </w:r>
          </w:p>
        </w:tc>
      </w:tr>
    </w:tbl>
    <w:p>
      <w:pPr>
        <w:pStyle w:val="14"/>
        <w:numPr>
          <w:ilvl w:val="3"/>
          <w:numId w:val="85"/>
        </w:numPr>
        <w:tabs>
          <w:tab w:val="left" w:pos="1006"/>
        </w:tabs>
        <w:spacing w:before="50"/>
        <w:jc w:val="both"/>
        <w:rPr>
          <w:sz w:val="18"/>
        </w:rPr>
      </w:pPr>
      <w:r>
        <w:rPr>
          <w:sz w:val="18"/>
        </w:rPr>
        <w:t>编辑服务器信息</w:t>
      </w:r>
    </w:p>
    <w:p>
      <w:pPr>
        <w:pStyle w:val="7"/>
        <w:spacing w:before="110" w:line="223" w:lineRule="auto"/>
        <w:ind w:left="227" w:right="286" w:firstLine="360"/>
        <w:jc w:val="both"/>
      </w:pPr>
      <w:r>
        <w:rPr>
          <w:spacing w:val="4"/>
        </w:rPr>
        <w:t>如果您需要对添加的</w:t>
      </w:r>
      <w:r>
        <w:t>GIS</w:t>
      </w:r>
      <w:r>
        <w:rPr>
          <w:spacing w:val="-16"/>
        </w:rPr>
        <w:t xml:space="preserve"> 服务器节点信息进行修改，可以点击“编辑”按钮，在弹出的“编辑 </w:t>
      </w:r>
      <w:r>
        <w:t>GIS</w:t>
      </w:r>
      <w:r>
        <w:rPr>
          <w:spacing w:val="-4"/>
        </w:rPr>
        <w:t xml:space="preserve"> 服务器” 选项卡中，对该服务器信息进行编辑。可以修改服务器的访问地址、服务器别名、管理员帐户名、管理员账户密码、是否作为托管服务器以及是否被监控。</w:t>
      </w:r>
    </w:p>
    <w:p>
      <w:pPr>
        <w:pStyle w:val="7"/>
        <w:spacing w:before="7"/>
        <w:ind w:left="0"/>
      </w:pPr>
    </w:p>
    <w:p>
      <w:pPr>
        <w:pStyle w:val="3"/>
        <w:numPr>
          <w:ilvl w:val="2"/>
          <w:numId w:val="85"/>
        </w:numPr>
        <w:tabs>
          <w:tab w:val="left" w:pos="1063"/>
          <w:tab w:val="left" w:pos="1064"/>
        </w:tabs>
        <w:ind w:hanging="837"/>
      </w:pPr>
      <w:bookmarkStart w:id="467" w:name="3.5.2_托管服务器"/>
      <w:bookmarkEnd w:id="467"/>
      <w:bookmarkStart w:id="468" w:name="_Toc8213"/>
      <w:bookmarkStart w:id="469" w:name="_Toc4167"/>
      <w:r>
        <w:rPr>
          <w:w w:val="105"/>
        </w:rPr>
        <w:t>托管服务器</w:t>
      </w:r>
      <w:bookmarkEnd w:id="468"/>
      <w:bookmarkEnd w:id="469"/>
    </w:p>
    <w:p>
      <w:pPr>
        <w:pStyle w:val="7"/>
        <w:spacing w:before="11"/>
        <w:ind w:left="0"/>
        <w:rPr>
          <w:b/>
        </w:rPr>
      </w:pPr>
    </w:p>
    <w:p>
      <w:pPr>
        <w:pStyle w:val="7"/>
        <w:spacing w:before="1" w:line="223" w:lineRule="auto"/>
        <w:ind w:left="227" w:right="280" w:firstLine="360"/>
        <w:jc w:val="both"/>
      </w:pPr>
      <w:r>
        <w:t>SuperMap iPortal</w:t>
      </w:r>
      <w:r>
        <w:rPr>
          <w:spacing w:val="-1"/>
        </w:rPr>
        <w:t xml:space="preserve"> 管理员可以将添加至门户中的多个</w:t>
      </w:r>
      <w:r>
        <w:t>SuperMap iServer</w:t>
      </w:r>
      <w:r>
        <w:rPr>
          <w:spacing w:val="-8"/>
        </w:rPr>
        <w:t xml:space="preserve"> 服务器指定为托管服务器，提供</w:t>
      </w:r>
      <w:r>
        <w:rPr>
          <w:spacing w:val="-3"/>
        </w:rPr>
        <w:t>托管服务的能力，拥有DATA_CENTER</w:t>
      </w:r>
      <w:r>
        <w:rPr>
          <w:spacing w:val="7"/>
        </w:rPr>
        <w:t xml:space="preserve"> 角色的</w:t>
      </w:r>
      <w:r>
        <w:t>iPortal</w:t>
      </w:r>
      <w:r>
        <w:rPr>
          <w:spacing w:val="-4"/>
        </w:rPr>
        <w:t xml:space="preserve"> 用户可以将其上传至门户中的数据随机分散到这些托管</w:t>
      </w:r>
      <w:r>
        <w:rPr>
          <w:spacing w:val="-1"/>
        </w:rPr>
        <w:t>服务器去发布服务，而无需了解</w:t>
      </w:r>
      <w:r>
        <w:t>iServer</w:t>
      </w:r>
      <w:r>
        <w:rPr>
          <w:spacing w:val="-3"/>
        </w:rPr>
        <w:t xml:space="preserve"> 的任何信息。</w:t>
      </w:r>
    </w:p>
    <w:p>
      <w:pPr>
        <w:pStyle w:val="7"/>
        <w:spacing w:before="102"/>
        <w:ind w:left="0" w:right="2925"/>
        <w:jc w:val="right"/>
      </w:pPr>
      <w:r>
        <w:t>SuperMap iPortal 9D(2019)可以指定的托管服务器版本如下表所示：</w:t>
      </w:r>
    </w:p>
    <w:p>
      <w:pPr>
        <w:spacing w:before="96"/>
        <w:ind w:right="2981"/>
        <w:jc w:val="right"/>
        <w:rPr>
          <w:sz w:val="15"/>
        </w:rPr>
      </w:pPr>
      <w:r>
        <w:rPr>
          <w:sz w:val="15"/>
        </w:rPr>
        <w:t>表 3.3 SuperMap iPortal 指定的托管服务器版本</w:t>
      </w:r>
    </w:p>
    <w:tbl>
      <w:tblPr>
        <w:tblStyle w:val="13"/>
        <w:tblW w:w="0" w:type="auto"/>
        <w:tblInd w:w="1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53"/>
        <w:gridCol w:w="44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4453" w:type="dxa"/>
            <w:shd w:val="clear" w:color="auto" w:fill="BEBEBE"/>
          </w:tcPr>
          <w:p>
            <w:pPr>
              <w:pStyle w:val="15"/>
              <w:spacing w:before="50"/>
              <w:rPr>
                <w:sz w:val="18"/>
              </w:rPr>
            </w:pPr>
            <w:r>
              <w:rPr>
                <w:sz w:val="18"/>
              </w:rPr>
              <w:t>SuperMap iPortal 版本</w:t>
            </w:r>
          </w:p>
        </w:tc>
        <w:tc>
          <w:tcPr>
            <w:tcW w:w="4446" w:type="dxa"/>
            <w:shd w:val="clear" w:color="auto" w:fill="BEBEBE"/>
          </w:tcPr>
          <w:p>
            <w:pPr>
              <w:pStyle w:val="15"/>
              <w:spacing w:before="50"/>
              <w:ind w:left="102"/>
              <w:rPr>
                <w:sz w:val="18"/>
                <w:lang w:val="en-US"/>
              </w:rPr>
            </w:pPr>
            <w:r>
              <w:rPr>
                <w:sz w:val="18"/>
              </w:rPr>
              <w:t>支持托管的</w:t>
            </w:r>
            <w:r>
              <w:rPr>
                <w:sz w:val="18"/>
                <w:lang w:val="en-US"/>
              </w:rPr>
              <w:t xml:space="preserve">SuperMap iServer </w:t>
            </w:r>
            <w:r>
              <w:rPr>
                <w:sz w:val="18"/>
              </w:rPr>
              <w:t>版本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4453" w:type="dxa"/>
          </w:tcPr>
          <w:p>
            <w:pPr>
              <w:pStyle w:val="15"/>
              <w:spacing w:before="50"/>
              <w:rPr>
                <w:sz w:val="18"/>
              </w:rPr>
            </w:pPr>
            <w:r>
              <w:rPr>
                <w:sz w:val="18"/>
              </w:rPr>
              <w:t>SuperMap iPortal 8C</w:t>
            </w:r>
          </w:p>
        </w:tc>
        <w:tc>
          <w:tcPr>
            <w:tcW w:w="4446" w:type="dxa"/>
          </w:tcPr>
          <w:p>
            <w:pPr>
              <w:pStyle w:val="15"/>
              <w:spacing w:before="50"/>
              <w:ind w:left="102"/>
              <w:rPr>
                <w:sz w:val="18"/>
              </w:rPr>
            </w:pPr>
            <w:r>
              <w:rPr>
                <w:sz w:val="18"/>
              </w:rPr>
              <w:t>SuperMap iServer 8C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4453" w:type="dxa"/>
          </w:tcPr>
          <w:p>
            <w:pPr>
              <w:pStyle w:val="15"/>
              <w:spacing w:before="51"/>
              <w:rPr>
                <w:sz w:val="18"/>
              </w:rPr>
            </w:pPr>
            <w:r>
              <w:rPr>
                <w:sz w:val="18"/>
              </w:rPr>
              <w:t>SuperMap iPortal 8C SP1</w:t>
            </w:r>
          </w:p>
        </w:tc>
        <w:tc>
          <w:tcPr>
            <w:tcW w:w="4446" w:type="dxa"/>
          </w:tcPr>
          <w:p>
            <w:pPr>
              <w:pStyle w:val="15"/>
              <w:spacing w:before="51"/>
              <w:ind w:left="102"/>
              <w:rPr>
                <w:sz w:val="18"/>
                <w:lang w:val="en-US"/>
              </w:rPr>
            </w:pPr>
            <w:r>
              <w:rPr>
                <w:sz w:val="18"/>
                <w:lang w:val="en-US"/>
              </w:rPr>
              <w:t>SuperMap iServer 8C</w:t>
            </w:r>
            <w:r>
              <w:rPr>
                <w:sz w:val="18"/>
              </w:rPr>
              <w:t>、</w:t>
            </w:r>
            <w:r>
              <w:rPr>
                <w:sz w:val="18"/>
                <w:lang w:val="en-US"/>
              </w:rPr>
              <w:t>SuperMap iServer 8C SP1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4453" w:type="dxa"/>
          </w:tcPr>
          <w:p>
            <w:pPr>
              <w:pStyle w:val="15"/>
              <w:spacing w:before="50"/>
              <w:rPr>
                <w:sz w:val="18"/>
              </w:rPr>
            </w:pPr>
            <w:r>
              <w:rPr>
                <w:sz w:val="18"/>
              </w:rPr>
              <w:t>SuperMap iPortal 8C SP2</w:t>
            </w:r>
          </w:p>
        </w:tc>
        <w:tc>
          <w:tcPr>
            <w:tcW w:w="4446" w:type="dxa"/>
          </w:tcPr>
          <w:p>
            <w:pPr>
              <w:pStyle w:val="15"/>
              <w:spacing w:before="67" w:line="223" w:lineRule="auto"/>
              <w:ind w:left="102" w:right="15"/>
              <w:rPr>
                <w:sz w:val="18"/>
                <w:lang w:val="en-US"/>
              </w:rPr>
            </w:pPr>
            <w:r>
              <w:rPr>
                <w:sz w:val="18"/>
                <w:lang w:val="en-US"/>
              </w:rPr>
              <w:t>SuperMap</w:t>
            </w:r>
            <w:r>
              <w:rPr>
                <w:spacing w:val="-13"/>
                <w:sz w:val="18"/>
                <w:lang w:val="en-US"/>
              </w:rPr>
              <w:t xml:space="preserve"> </w:t>
            </w:r>
            <w:r>
              <w:rPr>
                <w:sz w:val="18"/>
                <w:lang w:val="en-US"/>
              </w:rPr>
              <w:t>iServer</w:t>
            </w:r>
            <w:r>
              <w:rPr>
                <w:spacing w:val="-9"/>
                <w:sz w:val="18"/>
                <w:lang w:val="en-US"/>
              </w:rPr>
              <w:t xml:space="preserve"> </w:t>
            </w:r>
            <w:r>
              <w:rPr>
                <w:spacing w:val="3"/>
                <w:sz w:val="18"/>
                <w:lang w:val="en-US"/>
              </w:rPr>
              <w:t>8C</w:t>
            </w:r>
            <w:r>
              <w:rPr>
                <w:spacing w:val="-8"/>
                <w:sz w:val="18"/>
              </w:rPr>
              <w:t>、</w:t>
            </w:r>
            <w:r>
              <w:rPr>
                <w:sz w:val="18"/>
                <w:lang w:val="en-US"/>
              </w:rPr>
              <w:t>SuperMap</w:t>
            </w:r>
            <w:r>
              <w:rPr>
                <w:spacing w:val="-13"/>
                <w:sz w:val="18"/>
                <w:lang w:val="en-US"/>
              </w:rPr>
              <w:t xml:space="preserve"> </w:t>
            </w:r>
            <w:r>
              <w:rPr>
                <w:sz w:val="18"/>
                <w:lang w:val="en-US"/>
              </w:rPr>
              <w:t>iServer</w:t>
            </w:r>
            <w:r>
              <w:rPr>
                <w:spacing w:val="-9"/>
                <w:sz w:val="18"/>
                <w:lang w:val="en-US"/>
              </w:rPr>
              <w:t xml:space="preserve"> </w:t>
            </w:r>
            <w:r>
              <w:rPr>
                <w:sz w:val="18"/>
                <w:lang w:val="en-US"/>
              </w:rPr>
              <w:t>8C</w:t>
            </w:r>
            <w:r>
              <w:rPr>
                <w:spacing w:val="-11"/>
                <w:sz w:val="18"/>
                <w:lang w:val="en-US"/>
              </w:rPr>
              <w:t xml:space="preserve"> </w:t>
            </w:r>
            <w:r>
              <w:rPr>
                <w:sz w:val="18"/>
                <w:lang w:val="en-US"/>
              </w:rPr>
              <w:t>SP1</w:t>
            </w:r>
            <w:r>
              <w:rPr>
                <w:sz w:val="18"/>
              </w:rPr>
              <w:t>、</w:t>
            </w:r>
            <w:r>
              <w:rPr>
                <w:sz w:val="18"/>
                <w:lang w:val="en-US"/>
              </w:rPr>
              <w:t>SuperMap iServer 8C</w:t>
            </w:r>
            <w:r>
              <w:rPr>
                <w:spacing w:val="-6"/>
                <w:sz w:val="18"/>
                <w:lang w:val="en-US"/>
              </w:rPr>
              <w:t xml:space="preserve"> </w:t>
            </w:r>
            <w:r>
              <w:rPr>
                <w:sz w:val="18"/>
                <w:lang w:val="en-US"/>
              </w:rPr>
              <w:t>SP2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4453" w:type="dxa"/>
          </w:tcPr>
          <w:p>
            <w:pPr>
              <w:pStyle w:val="15"/>
              <w:spacing w:before="43"/>
              <w:rPr>
                <w:sz w:val="18"/>
                <w:lang w:val="en-US"/>
              </w:rPr>
            </w:pPr>
            <w:r>
              <w:rPr>
                <w:sz w:val="18"/>
                <w:lang w:val="en-US"/>
              </w:rPr>
              <w:t xml:space="preserve">SuperMap iPortal 8C(2017) Beta </w:t>
            </w:r>
            <w:r>
              <w:rPr>
                <w:sz w:val="18"/>
              </w:rPr>
              <w:t>及以上版本</w:t>
            </w:r>
          </w:p>
        </w:tc>
        <w:tc>
          <w:tcPr>
            <w:tcW w:w="4446" w:type="dxa"/>
          </w:tcPr>
          <w:p>
            <w:pPr>
              <w:pStyle w:val="15"/>
              <w:spacing w:before="52" w:line="230" w:lineRule="auto"/>
              <w:ind w:left="102" w:right="296"/>
              <w:rPr>
                <w:sz w:val="18"/>
                <w:lang w:val="en-US"/>
              </w:rPr>
            </w:pPr>
            <w:r>
              <w:rPr>
                <w:sz w:val="18"/>
                <w:lang w:val="en-US"/>
              </w:rPr>
              <w:t xml:space="preserve">SuperMap iServer 7C SP1 </w:t>
            </w:r>
            <w:r>
              <w:rPr>
                <w:sz w:val="18"/>
              </w:rPr>
              <w:t>及以上版本</w:t>
            </w:r>
            <w:r>
              <w:rPr>
                <w:sz w:val="18"/>
                <w:lang w:val="en-US"/>
              </w:rPr>
              <w:t>，</w:t>
            </w:r>
            <w:r>
              <w:rPr>
                <w:sz w:val="18"/>
              </w:rPr>
              <w:t>推荐使用</w:t>
            </w:r>
            <w:r>
              <w:rPr>
                <w:sz w:val="18"/>
                <w:lang w:val="en-US"/>
              </w:rPr>
              <w:t xml:space="preserve">SuperMap iServer 8C(2017) Beta </w:t>
            </w:r>
            <w:r>
              <w:rPr>
                <w:sz w:val="18"/>
              </w:rPr>
              <w:t>及以上版本</w:t>
            </w:r>
          </w:p>
        </w:tc>
      </w:tr>
    </w:tbl>
    <w:p>
      <w:pPr>
        <w:spacing w:line="230" w:lineRule="auto"/>
        <w:rPr>
          <w:sz w:val="18"/>
          <w:lang w:val="en-US"/>
        </w:rPr>
        <w:sectPr>
          <w:headerReference r:id="rId52" w:type="default"/>
          <w:footerReference r:id="rId54" w:type="default"/>
          <w:headerReference r:id="rId53" w:type="even"/>
          <w:footerReference r:id="rId55" w:type="even"/>
          <w:pgSz w:w="10500" w:h="13040"/>
          <w:pgMar w:top="1080" w:right="620" w:bottom="820" w:left="680" w:header="775" w:footer="632" w:gutter="0"/>
          <w:cols w:space="720" w:num="1"/>
        </w:sectPr>
      </w:pPr>
    </w:p>
    <w:p>
      <w:pPr>
        <w:pStyle w:val="6"/>
        <w:spacing w:before="152"/>
        <w:rPr>
          <w:lang w:val="en-US"/>
        </w:rPr>
      </w:pPr>
      <w:r>
        <w:t>说明</w:t>
      </w:r>
      <w:r>
        <w:rPr>
          <w:lang w:val="en-US"/>
        </w:rPr>
        <w:t>：</w:t>
      </w:r>
    </w:p>
    <w:p>
      <w:pPr>
        <w:pStyle w:val="7"/>
        <w:spacing w:before="116" w:line="223" w:lineRule="auto"/>
        <w:ind w:left="227" w:right="308" w:firstLine="360"/>
        <w:rPr>
          <w:lang w:val="en-US"/>
        </w:rPr>
      </w:pPr>
      <w:r>
        <w:t>如果您使用的</w:t>
      </w:r>
      <w:r>
        <w:rPr>
          <w:lang w:val="en-US"/>
        </w:rPr>
        <w:t xml:space="preserve">iPortal </w:t>
      </w:r>
      <w:r>
        <w:t>的版本是</w:t>
      </w:r>
      <w:r>
        <w:rPr>
          <w:lang w:val="en-US"/>
        </w:rPr>
        <w:t xml:space="preserve"> 8C(2017) Beta </w:t>
      </w:r>
      <w:r>
        <w:t>及以上版本</w:t>
      </w:r>
      <w:r>
        <w:rPr>
          <w:lang w:val="en-US"/>
        </w:rPr>
        <w:t>，</w:t>
      </w:r>
      <w:r>
        <w:t>使用的托管服务器</w:t>
      </w:r>
      <w:r>
        <w:rPr>
          <w:lang w:val="en-US"/>
        </w:rPr>
        <w:t xml:space="preserve">iServer </w:t>
      </w:r>
      <w:r>
        <w:t>的版本是</w:t>
      </w:r>
      <w:r>
        <w:rPr>
          <w:lang w:val="en-US"/>
        </w:rPr>
        <w:t xml:space="preserve"> 7C </w:t>
      </w:r>
      <w:r>
        <w:t>至</w:t>
      </w:r>
      <w:r>
        <w:rPr>
          <w:lang w:val="en-US"/>
        </w:rPr>
        <w:t xml:space="preserve">8C(2017) Beta </w:t>
      </w:r>
      <w:r>
        <w:t>之间的版本</w:t>
      </w:r>
      <w:r>
        <w:rPr>
          <w:lang w:val="en-US"/>
        </w:rPr>
        <w:t>，</w:t>
      </w:r>
      <w:r>
        <w:t>那么</w:t>
      </w:r>
      <w:r>
        <w:rPr>
          <w:lang w:val="en-US"/>
        </w:rPr>
        <w:t xml:space="preserve">，iServer </w:t>
      </w:r>
      <w:r>
        <w:t>在进行托管服务时</w:t>
      </w:r>
      <w:r>
        <w:rPr>
          <w:lang w:val="en-US"/>
        </w:rPr>
        <w:t>，</w:t>
      </w:r>
      <w:r>
        <w:t>如果删除托管服务</w:t>
      </w:r>
      <w:r>
        <w:rPr>
          <w:lang w:val="en-US"/>
        </w:rPr>
        <w:t xml:space="preserve">，iServer </w:t>
      </w:r>
      <w:r>
        <w:t>中对应的数据不会被删除</w:t>
      </w:r>
      <w:r>
        <w:rPr>
          <w:lang w:val="en-US"/>
        </w:rPr>
        <w:t>，</w:t>
      </w:r>
      <w:r>
        <w:t>需要您手动删除</w:t>
      </w:r>
      <w:r>
        <w:rPr>
          <w:lang w:val="en-US"/>
        </w:rPr>
        <w:t>，</w:t>
      </w:r>
      <w:r>
        <w:t>而如果您使用</w:t>
      </w:r>
      <w:r>
        <w:rPr>
          <w:lang w:val="en-US"/>
        </w:rPr>
        <w:t xml:space="preserve">iServer 8C(2017) Beta </w:t>
      </w:r>
      <w:r>
        <w:t>及以上版本则不会出现此问题。</w:t>
      </w:r>
    </w:p>
    <w:p>
      <w:pPr>
        <w:pStyle w:val="7"/>
        <w:spacing w:before="119" w:line="223" w:lineRule="auto"/>
        <w:ind w:left="227" w:right="294" w:firstLine="360"/>
      </w:pPr>
      <w:r>
        <w:t>在使用托管服务之前，iPortal 管理员首先需要添加一个或多个iServer 服务器到门户中，并将其指定为托管服务器，然后根据业务需求进行托管服务配置。</w:t>
      </w:r>
    </w:p>
    <w:p>
      <w:pPr>
        <w:pStyle w:val="7"/>
        <w:spacing w:before="101"/>
        <w:ind w:left="588"/>
      </w:pPr>
      <w:r>
        <w:t>iPortal 9D(2019)新增支持添加使用https 协议加密通信的iServer 服务器作为托管服务器。</w:t>
      </w:r>
    </w:p>
    <w:p>
      <w:pPr>
        <w:pStyle w:val="14"/>
        <w:numPr>
          <w:ilvl w:val="3"/>
          <w:numId w:val="85"/>
        </w:numPr>
        <w:tabs>
          <w:tab w:val="left" w:pos="1005"/>
          <w:tab w:val="left" w:pos="1006"/>
        </w:tabs>
        <w:spacing w:before="108"/>
        <w:rPr>
          <w:sz w:val="18"/>
        </w:rPr>
      </w:pPr>
      <w:r>
        <w:rPr>
          <w:sz w:val="18"/>
        </w:rPr>
        <w:t>查看托管服务器</w:t>
      </w:r>
    </w:p>
    <w:p>
      <w:pPr>
        <w:pStyle w:val="7"/>
        <w:spacing w:before="110" w:line="223" w:lineRule="auto"/>
        <w:ind w:left="227" w:right="318" w:firstLine="360"/>
        <w:jc w:val="both"/>
      </w:pPr>
      <w:r>
        <w:rPr>
          <w:spacing w:val="1"/>
        </w:rPr>
        <w:t>指定的托管服务器会显示在托管服务器列表中。以</w:t>
      </w:r>
      <w:r>
        <w:t>iPortal</w:t>
      </w:r>
      <w:r>
        <w:rPr>
          <w:spacing w:val="-3"/>
        </w:rPr>
        <w:t xml:space="preserve"> 管理员身份登录门户首页，依次点击管理-&gt;服</w:t>
      </w:r>
      <w:r>
        <w:rPr>
          <w:spacing w:val="-2"/>
        </w:rPr>
        <w:t>务器管理-&gt;托管服务器，选择托管服务器选项卡，会列出</w:t>
      </w:r>
      <w:r>
        <w:t>iPortal</w:t>
      </w:r>
      <w:r>
        <w:rPr>
          <w:spacing w:val="-3"/>
        </w:rPr>
        <w:t xml:space="preserve"> 管理员指定的所有托管服务器列表，您可以</w:t>
      </w:r>
      <w:r>
        <w:rPr>
          <w:spacing w:val="-4"/>
        </w:rPr>
        <w:t>查看托管服务器别名、托管服务器地址、每个托管服务器托管的所有服务名称，点击服务名称，可以查看该服</w:t>
      </w:r>
      <w:r>
        <w:t>务。</w:t>
      </w:r>
    </w:p>
    <w:p>
      <w:pPr>
        <w:pStyle w:val="14"/>
        <w:numPr>
          <w:ilvl w:val="3"/>
          <w:numId w:val="85"/>
        </w:numPr>
        <w:tabs>
          <w:tab w:val="left" w:pos="1006"/>
        </w:tabs>
        <w:spacing w:before="111"/>
        <w:jc w:val="both"/>
        <w:rPr>
          <w:sz w:val="18"/>
        </w:rPr>
      </w:pPr>
      <w:r>
        <w:rPr>
          <w:sz w:val="18"/>
        </w:rPr>
        <w:t>管理托管服务</w:t>
      </w:r>
    </w:p>
    <w:p>
      <w:pPr>
        <w:pStyle w:val="7"/>
        <w:spacing w:before="114" w:line="218" w:lineRule="auto"/>
        <w:ind w:left="227" w:right="359" w:firstLine="360"/>
        <w:jc w:val="both"/>
      </w:pPr>
      <w:r>
        <w:t>以iPortal 管理员身份登录门户首页，依次点击管理-&gt;资源管理，选择“服务管理”选项卡，进入服务管理列表页面，在“托管服务”一列中，显示“是”的，即为托管服务。</w:t>
      </w:r>
    </w:p>
    <w:p>
      <w:pPr>
        <w:pStyle w:val="7"/>
        <w:spacing w:before="126" w:line="223" w:lineRule="auto"/>
        <w:ind w:left="227" w:right="279" w:firstLine="360"/>
        <w:jc w:val="both"/>
      </w:pPr>
      <w:r>
        <w:t>iPortal</w:t>
      </w:r>
      <w:r>
        <w:rPr>
          <w:spacing w:val="-4"/>
        </w:rPr>
        <w:t xml:space="preserve"> 管理员可以控制托管服务是否显示在门户首页的服务列表</w:t>
      </w:r>
      <w:r>
        <w:t>（</w:t>
      </w:r>
      <w:r>
        <w:rPr>
          <w:spacing w:val="-1"/>
        </w:rPr>
        <w:t>服务列表中的服务是所有被授权的用户都可以访问的）中，也可以将托管服务从门户中移除。点击托管服务名称，进入托管服务基本信息页面，点击</w:t>
      </w:r>
      <w:r>
        <w:rPr>
          <w:spacing w:val="-5"/>
        </w:rPr>
        <w:t xml:space="preserve">“进入托管服务器管理该服务”按钮，会跳转到作为托管服务器的 </w:t>
      </w:r>
      <w:r>
        <w:t>iServer</w:t>
      </w:r>
      <w:r>
        <w:rPr>
          <w:spacing w:val="-8"/>
        </w:rPr>
        <w:t xml:space="preserve"> 登录页面，输入 </w:t>
      </w:r>
      <w:r>
        <w:t>iServer</w:t>
      </w:r>
      <w:r>
        <w:rPr>
          <w:spacing w:val="-2"/>
        </w:rPr>
        <w:t xml:space="preserve"> 管理员的用</w:t>
      </w:r>
      <w:r>
        <w:rPr>
          <w:spacing w:val="3"/>
        </w:rPr>
        <w:t>户名和密码，进入</w:t>
      </w:r>
      <w:r>
        <w:t>iServer</w:t>
      </w:r>
      <w:r>
        <w:rPr>
          <w:spacing w:val="-3"/>
        </w:rPr>
        <w:t xml:space="preserve"> 的服务管理页面，即可对该托管服务进行启用、停用等操作。</w:t>
      </w:r>
    </w:p>
    <w:p>
      <w:pPr>
        <w:pStyle w:val="14"/>
        <w:numPr>
          <w:ilvl w:val="3"/>
          <w:numId w:val="85"/>
        </w:numPr>
        <w:tabs>
          <w:tab w:val="left" w:pos="1006"/>
        </w:tabs>
        <w:spacing w:before="111"/>
        <w:jc w:val="both"/>
        <w:rPr>
          <w:sz w:val="18"/>
        </w:rPr>
      </w:pPr>
      <w:r>
        <w:rPr>
          <w:sz w:val="18"/>
        </w:rPr>
        <w:t>托管服务的访问控制</w:t>
      </w:r>
    </w:p>
    <w:p>
      <w:pPr>
        <w:pStyle w:val="7"/>
        <w:spacing w:before="112" w:line="220" w:lineRule="auto"/>
        <w:ind w:left="227" w:right="331" w:firstLine="360"/>
        <w:jc w:val="both"/>
      </w:pPr>
      <w:r>
        <w:t>SuperMap</w:t>
      </w:r>
      <w:r>
        <w:rPr>
          <w:spacing w:val="-6"/>
        </w:rPr>
        <w:t xml:space="preserve"> </w:t>
      </w:r>
      <w:r>
        <w:t>iPortal</w:t>
      </w:r>
      <w:r>
        <w:rPr>
          <w:spacing w:val="-2"/>
        </w:rPr>
        <w:t xml:space="preserve"> 启用服务代理后，通过托管服务器发布的服务会以服务代理的方式自动注册到</w:t>
      </w:r>
      <w:r>
        <w:t xml:space="preserve">iPortal </w:t>
      </w:r>
      <w:r>
        <w:rPr>
          <w:spacing w:val="3"/>
        </w:rPr>
        <w:t>门户中，即隐藏掉了原始的</w:t>
      </w:r>
      <w:r>
        <w:t>iServer</w:t>
      </w:r>
      <w:r>
        <w:rPr>
          <w:spacing w:val="-2"/>
        </w:rPr>
        <w:t xml:space="preserve"> 中的服务地址，有权限访问的用户只能看到代理后的服务地址，从而在门户级别有效地实现了托管服务的访问控制。</w:t>
      </w:r>
    </w:p>
    <w:p>
      <w:pPr>
        <w:pStyle w:val="7"/>
        <w:spacing w:before="127" w:line="223" w:lineRule="auto"/>
        <w:ind w:left="227" w:right="282" w:firstLine="360"/>
        <w:jc w:val="both"/>
      </w:pPr>
      <w:r>
        <w:t>SuperMap iPortal 8C SP2 及更新的版本，支持不启用服务代理也可以发布托管服务。此时通过托管服务器发布的服务注册到iPortal 门户中，显示的是原始的iServer 中的服务地址，该服务的访问权限在iPortal 中将不再进行控制。</w:t>
      </w:r>
    </w:p>
    <w:p>
      <w:pPr>
        <w:pStyle w:val="14"/>
        <w:numPr>
          <w:ilvl w:val="3"/>
          <w:numId w:val="85"/>
        </w:numPr>
        <w:tabs>
          <w:tab w:val="left" w:pos="1006"/>
        </w:tabs>
        <w:spacing w:before="109"/>
        <w:jc w:val="both"/>
        <w:rPr>
          <w:sz w:val="18"/>
        </w:rPr>
      </w:pPr>
      <w:r>
        <w:rPr>
          <w:sz w:val="18"/>
        </w:rPr>
        <w:t>托管服务的共享设置</w:t>
      </w:r>
    </w:p>
    <w:p>
      <w:pPr>
        <w:pStyle w:val="7"/>
        <w:spacing w:before="112" w:line="220" w:lineRule="auto"/>
        <w:ind w:left="227" w:right="280" w:firstLine="360"/>
        <w:jc w:val="both"/>
      </w:pPr>
      <w:r>
        <w:t>SuperMap iPortal</w:t>
      </w:r>
      <w:r>
        <w:rPr>
          <w:spacing w:val="-21"/>
        </w:rPr>
        <w:t xml:space="preserve"> 启用服务代理后，托管服务默认的共享范围是私有，即：在托管服务器中，只允许 </w:t>
      </w:r>
      <w:r>
        <w:t xml:space="preserve">iServer </w:t>
      </w:r>
      <w:r>
        <w:rPr>
          <w:spacing w:val="3"/>
        </w:rPr>
        <w:t>管理员可以访问，在</w:t>
      </w:r>
      <w:r>
        <w:t>iPortal</w:t>
      </w:r>
      <w:r>
        <w:rPr>
          <w:spacing w:val="-6"/>
        </w:rPr>
        <w:t xml:space="preserve"> 门户中，只允许“服务发布者”</w:t>
      </w:r>
      <w:r>
        <w:rPr>
          <w:spacing w:val="-11"/>
        </w:rPr>
        <w:t>（</w:t>
      </w:r>
      <w:r>
        <w:rPr>
          <w:spacing w:val="-1"/>
        </w:rPr>
        <w:t>同时也是“数据上传者”</w:t>
      </w:r>
      <w:r>
        <w:rPr>
          <w:spacing w:val="-8"/>
        </w:rPr>
        <w:t>）</w:t>
      </w:r>
      <w:r>
        <w:rPr>
          <w:spacing w:val="-3"/>
        </w:rPr>
        <w:t>和管理员可以访问这些托管的服务。</w:t>
      </w:r>
    </w:p>
    <w:p>
      <w:pPr>
        <w:spacing w:line="220" w:lineRule="auto"/>
        <w:jc w:val="both"/>
        <w:sectPr>
          <w:pgSz w:w="10500" w:h="13040"/>
          <w:pgMar w:top="1080" w:right="620" w:bottom="820" w:left="680" w:header="775" w:footer="632" w:gutter="0"/>
          <w:cols w:space="720" w:num="1"/>
        </w:sectPr>
      </w:pPr>
    </w:p>
    <w:p>
      <w:pPr>
        <w:pStyle w:val="7"/>
        <w:spacing w:before="168" w:line="223" w:lineRule="auto"/>
        <w:ind w:left="227" w:right="286" w:firstLine="360"/>
        <w:jc w:val="both"/>
      </w:pPr>
      <w:r>
        <w:rPr>
          <w:spacing w:val="21"/>
        </w:rPr>
        <w:t>如果</w:t>
      </w:r>
      <w:r>
        <w:t>iPortal 没有启用服务代理，托管服务在iPortal</w:t>
      </w:r>
      <w:r>
        <w:rPr>
          <w:spacing w:val="-4"/>
        </w:rPr>
        <w:t xml:space="preserve"> 中默认的共享范围仍然是私有，即只允许“服务发布者”（同时也是“数据上传者”）和管理员可以访问这些托管的服务，但在托管服务器中，这些托管服务是公</w:t>
      </w:r>
      <w:r>
        <w:rPr>
          <w:spacing w:val="5"/>
        </w:rPr>
        <w:t>开的，所有</w:t>
      </w:r>
      <w:r>
        <w:t>iServer</w:t>
      </w:r>
      <w:r>
        <w:rPr>
          <w:spacing w:val="-3"/>
        </w:rPr>
        <w:t xml:space="preserve"> 用户</w:t>
      </w:r>
      <w:r>
        <w:t>（包含匿名用户）都可以访问。</w:t>
      </w:r>
    </w:p>
    <w:p>
      <w:pPr>
        <w:pStyle w:val="7"/>
        <w:spacing w:before="126" w:line="223" w:lineRule="auto"/>
        <w:ind w:left="227" w:right="197" w:firstLine="360"/>
      </w:pPr>
      <w:r>
        <w:rPr>
          <w:spacing w:val="-8"/>
        </w:rPr>
        <w:t>托管服务的访问权限由“服务发布者”来设置，“服务发布者”可以在“我的服务”页面，对托管服务进行</w:t>
      </w:r>
      <w:r>
        <w:rPr>
          <w:spacing w:val="-7"/>
        </w:rPr>
        <w:t>共享设置，如选择“公开”可将服务设置为所有</w:t>
      </w:r>
      <w:r>
        <w:t>iPortal</w:t>
      </w:r>
      <w:r>
        <w:rPr>
          <w:spacing w:val="-8"/>
        </w:rPr>
        <w:t xml:space="preserve"> 用户</w:t>
      </w:r>
      <w:r>
        <w:t>（包含匿名用户</w:t>
      </w:r>
      <w:r>
        <w:rPr>
          <w:spacing w:val="-15"/>
        </w:rPr>
        <w:t>）</w:t>
      </w:r>
      <w:r>
        <w:rPr>
          <w:spacing w:val="-2"/>
        </w:rPr>
        <w:t>可以在服务列表中查看服务、元信息、访问服务；如选择”部门“（默认未开启</w:t>
      </w:r>
      <w:r>
        <w:rPr>
          <w:spacing w:val="-87"/>
        </w:rPr>
        <w:t>）</w:t>
      </w:r>
      <w:r>
        <w:rPr>
          <w:spacing w:val="-2"/>
        </w:rPr>
        <w:t>，可将部门设置为本部门的成员都可以查找和访问这些服务；</w:t>
      </w:r>
      <w:r>
        <w:t>如选择“群组”可将服务设置为指定群组内的所有成员可查看浏览；如选择“指定用户”可将服务设置为指定的用户可以查看和访问。</w:t>
      </w:r>
    </w:p>
    <w:p>
      <w:pPr>
        <w:pStyle w:val="7"/>
        <w:spacing w:before="8" w:after="1"/>
        <w:ind w:left="0"/>
        <w:rPr>
          <w:sz w:val="6"/>
        </w:rPr>
      </w:pPr>
    </w:p>
    <w:tbl>
      <w:tblPr>
        <w:tblStyle w:val="13"/>
        <w:tblW w:w="0" w:type="auto"/>
        <w:tblInd w:w="119" w:type="dxa"/>
        <w:tblLayout w:type="fixed"/>
        <w:tblCellMar>
          <w:top w:w="0" w:type="dxa"/>
          <w:left w:w="0" w:type="dxa"/>
          <w:bottom w:w="0" w:type="dxa"/>
          <w:right w:w="0" w:type="dxa"/>
        </w:tblCellMar>
      </w:tblPr>
      <w:tblGrid>
        <w:gridCol w:w="894"/>
        <w:gridCol w:w="7645"/>
      </w:tblGrid>
      <w:tr>
        <w:tblPrEx>
          <w:tblCellMar>
            <w:top w:w="0" w:type="dxa"/>
            <w:left w:w="0" w:type="dxa"/>
            <w:bottom w:w="0" w:type="dxa"/>
            <w:right w:w="0" w:type="dxa"/>
          </w:tblCellMar>
        </w:tblPrEx>
        <w:trPr>
          <w:trHeight w:val="617" w:hRule="atLeast"/>
        </w:trPr>
        <w:tc>
          <w:tcPr>
            <w:tcW w:w="894" w:type="dxa"/>
            <w:tcBorders>
              <w:top w:val="single" w:color="000000" w:sz="12" w:space="0"/>
              <w:bottom w:val="single" w:color="000000" w:sz="12" w:space="0"/>
            </w:tcBorders>
          </w:tcPr>
          <w:p>
            <w:pPr>
              <w:pStyle w:val="15"/>
              <w:spacing w:line="310" w:lineRule="exact"/>
              <w:ind w:left="115"/>
              <w:rPr>
                <w:b/>
                <w:sz w:val="18"/>
              </w:rPr>
            </w:pPr>
            <w:r>
              <w:rPr>
                <w:rFonts w:ascii="Webdings" w:hAnsi="Webdings" w:eastAsia="Webdings"/>
                <w:sz w:val="23"/>
              </w:rPr>
              <w:t></w:t>
            </w:r>
            <w:r>
              <w:rPr>
                <w:b/>
                <w:sz w:val="18"/>
              </w:rPr>
              <w:t>注意</w:t>
            </w:r>
          </w:p>
        </w:tc>
        <w:tc>
          <w:tcPr>
            <w:tcW w:w="7645" w:type="dxa"/>
            <w:tcBorders>
              <w:top w:val="single" w:color="000000" w:sz="12" w:space="0"/>
              <w:bottom w:val="single" w:color="000000" w:sz="12" w:space="0"/>
            </w:tcBorders>
          </w:tcPr>
          <w:p>
            <w:pPr>
              <w:pStyle w:val="15"/>
              <w:spacing w:line="306" w:lineRule="exact"/>
              <w:ind w:left="179"/>
              <w:rPr>
                <w:sz w:val="18"/>
              </w:rPr>
            </w:pPr>
            <w:r>
              <w:rPr>
                <w:sz w:val="18"/>
              </w:rPr>
              <w:t>如果用户对上传的数据进行更新，那么发布此服务的 iServer 节点会自动同步，重新获取更新</w:t>
            </w:r>
          </w:p>
          <w:p>
            <w:pPr>
              <w:pStyle w:val="15"/>
              <w:spacing w:line="292" w:lineRule="exact"/>
              <w:ind w:left="179"/>
              <w:rPr>
                <w:sz w:val="18"/>
              </w:rPr>
            </w:pPr>
            <w:r>
              <w:rPr>
                <w:sz w:val="18"/>
              </w:rPr>
              <w:t>的数据并发布服务，发布服务的名称不变。</w:t>
            </w:r>
          </w:p>
        </w:tc>
      </w:tr>
    </w:tbl>
    <w:p>
      <w:pPr>
        <w:pStyle w:val="7"/>
        <w:spacing w:before="17"/>
        <w:ind w:left="0"/>
        <w:rPr>
          <w:sz w:val="11"/>
        </w:rPr>
      </w:pPr>
    </w:p>
    <w:p>
      <w:pPr>
        <w:pStyle w:val="4"/>
        <w:numPr>
          <w:ilvl w:val="3"/>
          <w:numId w:val="87"/>
        </w:numPr>
        <w:tabs>
          <w:tab w:val="left" w:pos="1064"/>
        </w:tabs>
        <w:ind w:hanging="837"/>
        <w:jc w:val="both"/>
      </w:pPr>
      <w:bookmarkStart w:id="470" w:name="3.5.2.1_托管服务配置"/>
      <w:bookmarkEnd w:id="470"/>
      <w:bookmarkStart w:id="471" w:name="_Toc6252"/>
      <w:bookmarkStart w:id="472" w:name="_Toc27096"/>
      <w:r>
        <w:rPr>
          <w:spacing w:val="17"/>
          <w:w w:val="105"/>
        </w:rPr>
        <w:t>托管服务配置</w:t>
      </w:r>
      <w:bookmarkEnd w:id="471"/>
      <w:bookmarkEnd w:id="472"/>
    </w:p>
    <w:p>
      <w:pPr>
        <w:pStyle w:val="7"/>
        <w:spacing w:before="214"/>
        <w:ind w:left="588"/>
      </w:pPr>
      <w:r>
        <w:t>您可以根据业务需求，选择性的进行如下托管服务器配置：</w:t>
      </w:r>
    </w:p>
    <w:p>
      <w:pPr>
        <w:pStyle w:val="14"/>
        <w:numPr>
          <w:ilvl w:val="4"/>
          <w:numId w:val="87"/>
        </w:numPr>
        <w:tabs>
          <w:tab w:val="left" w:pos="1006"/>
        </w:tabs>
        <w:spacing w:before="108"/>
        <w:jc w:val="both"/>
        <w:rPr>
          <w:sz w:val="18"/>
        </w:rPr>
      </w:pPr>
      <w:r>
        <w:rPr>
          <w:spacing w:val="-5"/>
          <w:sz w:val="18"/>
        </w:rPr>
        <w:t>托管数据存储配置</w:t>
      </w:r>
      <w:r>
        <w:rPr>
          <w:sz w:val="18"/>
        </w:rPr>
        <w:t>（建议</w:t>
      </w:r>
      <w:r>
        <w:rPr>
          <w:spacing w:val="-62"/>
          <w:sz w:val="18"/>
        </w:rPr>
        <w:t>）</w:t>
      </w:r>
      <w:r>
        <w:rPr>
          <w:spacing w:val="-11"/>
          <w:sz w:val="18"/>
        </w:rPr>
        <w:t>：配置托管数据的存储方式，支持二进制型存储与关系型存储两种方式。</w:t>
      </w:r>
    </w:p>
    <w:p>
      <w:pPr>
        <w:pStyle w:val="14"/>
        <w:numPr>
          <w:ilvl w:val="4"/>
          <w:numId w:val="87"/>
        </w:numPr>
        <w:tabs>
          <w:tab w:val="left" w:pos="1006"/>
        </w:tabs>
        <w:spacing w:before="43" w:line="225" w:lineRule="auto"/>
        <w:ind w:right="459"/>
        <w:jc w:val="both"/>
        <w:rPr>
          <w:sz w:val="18"/>
        </w:rPr>
      </w:pPr>
      <w:r>
        <w:rPr>
          <w:spacing w:val="-4"/>
          <w:sz w:val="18"/>
        </w:rPr>
        <w:t>注册服务代理配置</w:t>
      </w:r>
      <w:r>
        <w:rPr>
          <w:sz w:val="18"/>
        </w:rPr>
        <w:t>（建议</w:t>
      </w:r>
      <w:r>
        <w:rPr>
          <w:spacing w:val="-58"/>
          <w:sz w:val="18"/>
        </w:rPr>
        <w:t>）</w:t>
      </w:r>
      <w:r>
        <w:rPr>
          <w:spacing w:val="-10"/>
          <w:sz w:val="18"/>
        </w:rPr>
        <w:t xml:space="preserve">：启用服务代理后，通过多个 </w:t>
      </w:r>
      <w:r>
        <w:rPr>
          <w:sz w:val="18"/>
        </w:rPr>
        <w:t>iServer</w:t>
      </w:r>
      <w:r>
        <w:rPr>
          <w:spacing w:val="-2"/>
          <w:sz w:val="18"/>
        </w:rPr>
        <w:t xml:space="preserve"> 托管服务器发布的服务会以服务代</w:t>
      </w:r>
      <w:r>
        <w:rPr>
          <w:spacing w:val="3"/>
          <w:sz w:val="18"/>
        </w:rPr>
        <w:t>理的方式自动注册到</w:t>
      </w:r>
      <w:r>
        <w:rPr>
          <w:sz w:val="18"/>
        </w:rPr>
        <w:t>iPortal</w:t>
      </w:r>
      <w:r>
        <w:rPr>
          <w:spacing w:val="-1"/>
          <w:sz w:val="18"/>
        </w:rPr>
        <w:t xml:space="preserve"> 门户中，从而实现对托管服务的访问控制。从</w:t>
      </w:r>
      <w:r>
        <w:rPr>
          <w:sz w:val="18"/>
        </w:rPr>
        <w:t>SuperMap</w:t>
      </w:r>
      <w:r>
        <w:rPr>
          <w:spacing w:val="9"/>
          <w:sz w:val="18"/>
        </w:rPr>
        <w:t xml:space="preserve"> </w:t>
      </w:r>
      <w:r>
        <w:rPr>
          <w:sz w:val="18"/>
        </w:rPr>
        <w:t>iPortal</w:t>
      </w:r>
      <w:r>
        <w:rPr>
          <w:spacing w:val="12"/>
          <w:sz w:val="18"/>
        </w:rPr>
        <w:t xml:space="preserve"> </w:t>
      </w:r>
      <w:r>
        <w:rPr>
          <w:sz w:val="18"/>
        </w:rPr>
        <w:t xml:space="preserve">8C </w:t>
      </w:r>
      <w:r>
        <w:rPr>
          <w:spacing w:val="-3"/>
          <w:sz w:val="18"/>
        </w:rPr>
        <w:t>SP2</w:t>
      </w:r>
      <w:r>
        <w:rPr>
          <w:spacing w:val="-13"/>
          <w:sz w:val="18"/>
        </w:rPr>
        <w:t xml:space="preserve"> 版本开始，您也可以不启用服务代理，此时通过托管服务器发布的服务注册到 </w:t>
      </w:r>
      <w:r>
        <w:rPr>
          <w:sz w:val="18"/>
        </w:rPr>
        <w:t>iPortal</w:t>
      </w:r>
      <w:r>
        <w:rPr>
          <w:spacing w:val="-3"/>
          <w:sz w:val="18"/>
        </w:rPr>
        <w:t xml:space="preserve"> 门户中， </w:t>
      </w:r>
      <w:r>
        <w:rPr>
          <w:spacing w:val="3"/>
          <w:sz w:val="18"/>
        </w:rPr>
        <w:t>显示的是原始的</w:t>
      </w:r>
      <w:r>
        <w:rPr>
          <w:sz w:val="18"/>
        </w:rPr>
        <w:t>iServer</w:t>
      </w:r>
      <w:r>
        <w:rPr>
          <w:spacing w:val="-1"/>
          <w:sz w:val="18"/>
        </w:rPr>
        <w:t xml:space="preserve"> 中的服务地址，该服务的访问权限在</w:t>
      </w:r>
      <w:r>
        <w:rPr>
          <w:sz w:val="18"/>
        </w:rPr>
        <w:t>iPortal</w:t>
      </w:r>
      <w:r>
        <w:rPr>
          <w:spacing w:val="-3"/>
          <w:sz w:val="18"/>
        </w:rPr>
        <w:t xml:space="preserve"> 中将不再进行控制。</w:t>
      </w:r>
    </w:p>
    <w:p>
      <w:pPr>
        <w:pStyle w:val="5"/>
        <w:numPr>
          <w:ilvl w:val="0"/>
          <w:numId w:val="88"/>
        </w:numPr>
        <w:tabs>
          <w:tab w:val="left" w:pos="646"/>
        </w:tabs>
        <w:spacing w:before="139"/>
        <w:jc w:val="both"/>
      </w:pPr>
      <w:bookmarkStart w:id="473" w:name="1._搭建FTP服务器实现托管数据共享"/>
      <w:bookmarkEnd w:id="473"/>
      <w:r>
        <w:rPr>
          <w:spacing w:val="11"/>
          <w:w w:val="105"/>
        </w:rPr>
        <w:t xml:space="preserve">搭建 </w:t>
      </w:r>
      <w:r>
        <w:rPr>
          <w:spacing w:val="8"/>
          <w:w w:val="105"/>
        </w:rPr>
        <w:t>FTP</w:t>
      </w:r>
      <w:r>
        <w:rPr>
          <w:spacing w:val="17"/>
          <w:w w:val="105"/>
        </w:rPr>
        <w:t xml:space="preserve"> 服务器实现托管数据共享</w:t>
      </w:r>
    </w:p>
    <w:p>
      <w:pPr>
        <w:pStyle w:val="7"/>
        <w:spacing w:before="152" w:line="223" w:lineRule="auto"/>
        <w:ind w:left="227" w:right="279" w:firstLine="360"/>
        <w:jc w:val="both"/>
      </w:pPr>
      <w:r>
        <w:t>SuperMap iPortal</w:t>
      </w:r>
      <w:r>
        <w:rPr>
          <w:spacing w:val="6"/>
        </w:rPr>
        <w:t xml:space="preserve"> 支持通过</w:t>
      </w:r>
      <w:r>
        <w:t>FTP</w:t>
      </w:r>
      <w:r>
        <w:rPr>
          <w:spacing w:val="-11"/>
        </w:rPr>
        <w:t xml:space="preserve"> 服务器来实现托管数据共享。支持将上传至门户中的数据文件存储在 </w:t>
      </w:r>
      <w:r>
        <w:t xml:space="preserve">FTP </w:t>
      </w:r>
      <w:r>
        <w:rPr>
          <w:spacing w:val="-6"/>
        </w:rPr>
        <w:t xml:space="preserve">服务器中，实现 </w:t>
      </w:r>
      <w:r>
        <w:t>iPortal</w:t>
      </w:r>
      <w:r>
        <w:rPr>
          <w:spacing w:val="8"/>
        </w:rPr>
        <w:t xml:space="preserve"> 与多个</w:t>
      </w:r>
      <w:r>
        <w:t>iServer</w:t>
      </w:r>
      <w:r>
        <w:rPr>
          <w:spacing w:val="-5"/>
        </w:rPr>
        <w:t xml:space="preserve"> 服务器节点的数据共享，进而 </w:t>
      </w:r>
      <w:r>
        <w:t>iServer</w:t>
      </w:r>
      <w:r>
        <w:rPr>
          <w:spacing w:val="7"/>
        </w:rPr>
        <w:t xml:space="preserve"> 可以获取</w:t>
      </w:r>
      <w:r>
        <w:t>FTP</w:t>
      </w:r>
      <w:r>
        <w:rPr>
          <w:spacing w:val="-2"/>
        </w:rPr>
        <w:t xml:space="preserve"> 服务器中的数据进行服务发布。</w:t>
      </w:r>
    </w:p>
    <w:p>
      <w:pPr>
        <w:pStyle w:val="7"/>
        <w:spacing w:before="128" w:line="220" w:lineRule="auto"/>
        <w:ind w:left="227" w:right="288" w:firstLine="360"/>
        <w:jc w:val="both"/>
      </w:pPr>
      <w:r>
        <w:rPr>
          <w:spacing w:val="5"/>
        </w:rPr>
        <w:t>如果您没有可用的</w:t>
      </w:r>
      <w:r>
        <w:t>FTP</w:t>
      </w:r>
      <w:r>
        <w:rPr>
          <w:spacing w:val="-6"/>
        </w:rPr>
        <w:t xml:space="preserve"> 服务器，那么需要您搭建一台 </w:t>
      </w:r>
      <w:r>
        <w:t>FTP</w:t>
      </w:r>
      <w:r>
        <w:rPr>
          <w:spacing w:val="-7"/>
        </w:rPr>
        <w:t xml:space="preserve"> 服务器，来作为托管数据的共享存储。此时，您</w:t>
      </w:r>
      <w:r>
        <w:rPr>
          <w:spacing w:val="-4"/>
        </w:rPr>
        <w:t>需要选择一台存储较大的服务器作为</w:t>
      </w:r>
      <w:r>
        <w:t>FTP</w:t>
      </w:r>
      <w:r>
        <w:rPr>
          <w:spacing w:val="2"/>
        </w:rPr>
        <w:t xml:space="preserve"> 服务器，并确保</w:t>
      </w:r>
      <w:r>
        <w:t>iPortal</w:t>
      </w:r>
      <w:r>
        <w:rPr>
          <w:spacing w:val="13"/>
        </w:rPr>
        <w:t xml:space="preserve"> 和 多个</w:t>
      </w:r>
      <w:r>
        <w:t>iServer</w:t>
      </w:r>
      <w:r>
        <w:rPr>
          <w:spacing w:val="-2"/>
        </w:rPr>
        <w:t xml:space="preserve"> 托管服务器节点都能连接到</w:t>
      </w:r>
      <w:r>
        <w:rPr>
          <w:spacing w:val="43"/>
        </w:rPr>
        <w:t>该</w:t>
      </w:r>
      <w:r>
        <w:t>FTP</w:t>
      </w:r>
      <w:r>
        <w:rPr>
          <w:spacing w:val="-4"/>
        </w:rPr>
        <w:t xml:space="preserve"> 服务器。</w:t>
      </w:r>
    </w:p>
    <w:p>
      <w:pPr>
        <w:pStyle w:val="7"/>
        <w:spacing w:before="110"/>
        <w:ind w:left="588"/>
      </w:pPr>
      <w:r>
        <w:t>下面以win7 系统为例，简单介绍一下如何搭建FTP 服务器：</w:t>
      </w:r>
    </w:p>
    <w:p>
      <w:pPr>
        <w:pStyle w:val="14"/>
        <w:numPr>
          <w:ilvl w:val="1"/>
          <w:numId w:val="88"/>
        </w:numPr>
        <w:tabs>
          <w:tab w:val="left" w:pos="1070"/>
          <w:tab w:val="left" w:pos="1071"/>
        </w:tabs>
        <w:spacing w:before="108" w:line="225" w:lineRule="auto"/>
        <w:ind w:right="185"/>
        <w:rPr>
          <w:sz w:val="18"/>
        </w:rPr>
      </w:pPr>
      <w:r>
        <w:rPr>
          <w:sz w:val="18"/>
        </w:rPr>
        <w:t>在开始菜单里-&gt;控制面板-&gt;程序-&gt;打开或关闭Windows</w:t>
      </w:r>
      <w:r>
        <w:rPr>
          <w:spacing w:val="-14"/>
          <w:sz w:val="18"/>
        </w:rPr>
        <w:t xml:space="preserve"> 功能，选中“</w:t>
      </w:r>
      <w:r>
        <w:rPr>
          <w:sz w:val="18"/>
        </w:rPr>
        <w:t>Internet</w:t>
      </w:r>
      <w:r>
        <w:rPr>
          <w:spacing w:val="-3"/>
          <w:sz w:val="18"/>
        </w:rPr>
        <w:t xml:space="preserve"> 信息服务”并展开， 勾选“FTP</w:t>
      </w:r>
      <w:r>
        <w:rPr>
          <w:spacing w:val="-6"/>
          <w:sz w:val="18"/>
        </w:rPr>
        <w:t xml:space="preserve"> 服务器”并展开，勾选“</w:t>
      </w:r>
      <w:r>
        <w:rPr>
          <w:spacing w:val="2"/>
          <w:sz w:val="18"/>
        </w:rPr>
        <w:t>FTP</w:t>
      </w:r>
      <w:r>
        <w:rPr>
          <w:spacing w:val="-8"/>
          <w:sz w:val="18"/>
        </w:rPr>
        <w:t xml:space="preserve"> 服务”、“</w:t>
      </w:r>
      <w:r>
        <w:rPr>
          <w:sz w:val="18"/>
        </w:rPr>
        <w:t>FTP</w:t>
      </w:r>
      <w:r>
        <w:rPr>
          <w:spacing w:val="-4"/>
          <w:sz w:val="18"/>
        </w:rPr>
        <w:t xml:space="preserve"> 扩展性”和“</w:t>
      </w:r>
      <w:r>
        <w:rPr>
          <w:sz w:val="18"/>
        </w:rPr>
        <w:t>Web</w:t>
      </w:r>
      <w:r>
        <w:rPr>
          <w:spacing w:val="-2"/>
          <w:sz w:val="18"/>
        </w:rPr>
        <w:t xml:space="preserve"> 管理工具”下的“</w:t>
      </w:r>
      <w:r>
        <w:rPr>
          <w:sz w:val="18"/>
        </w:rPr>
        <w:t>IIS</w:t>
      </w:r>
      <w:r>
        <w:rPr>
          <w:spacing w:val="-8"/>
          <w:sz w:val="18"/>
        </w:rPr>
        <w:t xml:space="preserve"> 管理控制台”，点击“确定”</w:t>
      </w:r>
    </w:p>
    <w:p>
      <w:pPr>
        <w:pStyle w:val="14"/>
        <w:numPr>
          <w:ilvl w:val="1"/>
          <w:numId w:val="88"/>
        </w:numPr>
        <w:tabs>
          <w:tab w:val="left" w:pos="1070"/>
          <w:tab w:val="left" w:pos="1071"/>
        </w:tabs>
        <w:spacing w:before="44"/>
        <w:ind w:hanging="426"/>
        <w:rPr>
          <w:sz w:val="18"/>
        </w:rPr>
      </w:pPr>
      <w:r>
        <w:rPr>
          <w:sz w:val="18"/>
        </w:rPr>
        <w:t>系统自动配置成功后，在开始屏幕的搜索中输入“IIS”，然后点击打开“IIS</w:t>
      </w:r>
      <w:r>
        <w:rPr>
          <w:spacing w:val="-4"/>
          <w:sz w:val="18"/>
        </w:rPr>
        <w:t xml:space="preserve"> 管理器”</w:t>
      </w:r>
    </w:p>
    <w:p>
      <w:pPr>
        <w:rPr>
          <w:sz w:val="18"/>
        </w:rPr>
        <w:sectPr>
          <w:headerReference r:id="rId56" w:type="default"/>
          <w:footerReference r:id="rId58" w:type="default"/>
          <w:headerReference r:id="rId57" w:type="even"/>
          <w:footerReference r:id="rId59" w:type="even"/>
          <w:pgSz w:w="10500" w:h="13040"/>
          <w:pgMar w:top="1080" w:right="620" w:bottom="820" w:left="680" w:header="775" w:footer="632" w:gutter="0"/>
          <w:pgNumType w:start="142"/>
          <w:cols w:space="720" w:num="1"/>
        </w:sectPr>
      </w:pPr>
    </w:p>
    <w:p>
      <w:pPr>
        <w:pStyle w:val="14"/>
        <w:numPr>
          <w:ilvl w:val="1"/>
          <w:numId w:val="88"/>
        </w:numPr>
        <w:tabs>
          <w:tab w:val="left" w:pos="1071"/>
        </w:tabs>
        <w:spacing w:before="163" w:line="228" w:lineRule="auto"/>
        <w:ind w:right="280"/>
        <w:jc w:val="both"/>
        <w:rPr>
          <w:sz w:val="18"/>
        </w:rPr>
      </w:pPr>
      <w:r>
        <w:rPr>
          <w:spacing w:val="-3"/>
          <w:sz w:val="18"/>
        </w:rPr>
        <w:t>打开“</w:t>
      </w:r>
      <w:r>
        <w:rPr>
          <w:sz w:val="18"/>
        </w:rPr>
        <w:t>IIS</w:t>
      </w:r>
      <w:r>
        <w:rPr>
          <w:spacing w:val="-4"/>
          <w:sz w:val="18"/>
        </w:rPr>
        <w:t xml:space="preserve"> 管理器”后，在左栏的“网站”上点击右键，打开“添加</w:t>
      </w:r>
      <w:r>
        <w:rPr>
          <w:sz w:val="18"/>
        </w:rPr>
        <w:t>FTP</w:t>
      </w:r>
      <w:r>
        <w:rPr>
          <w:spacing w:val="-3"/>
          <w:sz w:val="18"/>
        </w:rPr>
        <w:t xml:space="preserve"> 站点”，然后按照提示填写站点信息，如站点名称、要共享的物理路径</w:t>
      </w:r>
    </w:p>
    <w:p>
      <w:pPr>
        <w:pStyle w:val="14"/>
        <w:numPr>
          <w:ilvl w:val="1"/>
          <w:numId w:val="88"/>
        </w:numPr>
        <w:tabs>
          <w:tab w:val="left" w:pos="1071"/>
        </w:tabs>
        <w:spacing w:before="49" w:line="225" w:lineRule="auto"/>
        <w:ind w:right="274"/>
        <w:jc w:val="both"/>
        <w:rPr>
          <w:sz w:val="18"/>
        </w:rPr>
      </w:pPr>
      <w:r>
        <w:rPr>
          <w:sz w:val="18"/>
        </w:rPr>
        <w:t xml:space="preserve">点击下一步，设置“绑定和 </w:t>
      </w:r>
      <w:r>
        <w:rPr>
          <w:spacing w:val="-3"/>
          <w:sz w:val="18"/>
        </w:rPr>
        <w:t>SSL</w:t>
      </w:r>
      <w:r>
        <w:rPr>
          <w:sz w:val="18"/>
        </w:rPr>
        <w:t xml:space="preserve"> 设置”，在“IP 地址”处，填写该服务器的 IP 地址，确保 iPortal </w:t>
      </w:r>
      <w:r>
        <w:rPr>
          <w:spacing w:val="8"/>
          <w:sz w:val="18"/>
        </w:rPr>
        <w:t xml:space="preserve">和 多个 </w:t>
      </w:r>
      <w:r>
        <w:rPr>
          <w:sz w:val="18"/>
        </w:rPr>
        <w:t>iServer 节点都能连接，端口默认。勾选“自动启动 FTP</w:t>
      </w:r>
      <w:r>
        <w:rPr>
          <w:spacing w:val="-1"/>
          <w:sz w:val="18"/>
        </w:rPr>
        <w:t xml:space="preserve"> 站点”，“</w:t>
      </w:r>
      <w:r>
        <w:rPr>
          <w:spacing w:val="-4"/>
          <w:sz w:val="18"/>
        </w:rPr>
        <w:t>SSL</w:t>
      </w:r>
      <w:r>
        <w:rPr>
          <w:spacing w:val="-1"/>
          <w:sz w:val="18"/>
        </w:rPr>
        <w:t>”选择”无“或” 允许“皆可</w:t>
      </w:r>
    </w:p>
    <w:p>
      <w:pPr>
        <w:pStyle w:val="14"/>
        <w:numPr>
          <w:ilvl w:val="1"/>
          <w:numId w:val="88"/>
        </w:numPr>
        <w:tabs>
          <w:tab w:val="left" w:pos="1071"/>
        </w:tabs>
        <w:spacing w:before="50" w:line="228" w:lineRule="auto"/>
        <w:ind w:right="277"/>
        <w:jc w:val="both"/>
        <w:rPr>
          <w:sz w:val="18"/>
        </w:rPr>
      </w:pPr>
      <w:r>
        <w:rPr>
          <w:spacing w:val="-12"/>
          <w:sz w:val="18"/>
        </w:rPr>
        <w:t>点击下一步，设置“身份验证和授权信息”</w:t>
      </w:r>
      <w:r>
        <w:rPr>
          <w:spacing w:val="-26"/>
          <w:sz w:val="18"/>
        </w:rPr>
        <w:t>，“身份验证”勾选“基本”，“授权允许访问”的用户，“权</w:t>
      </w:r>
      <w:r>
        <w:rPr>
          <w:spacing w:val="-8"/>
          <w:sz w:val="18"/>
        </w:rPr>
        <w:t xml:space="preserve">限”勾选“读取”和“写入”，即允许用户上传数据至 </w:t>
      </w:r>
      <w:r>
        <w:rPr>
          <w:spacing w:val="-3"/>
          <w:sz w:val="18"/>
        </w:rPr>
        <w:t>FT</w:t>
      </w:r>
      <w:r>
        <w:rPr>
          <w:sz w:val="18"/>
        </w:rPr>
        <w:t>P</w:t>
      </w:r>
      <w:r>
        <w:rPr>
          <w:spacing w:val="-3"/>
          <w:sz w:val="18"/>
        </w:rPr>
        <w:t xml:space="preserve"> 服务器</w:t>
      </w:r>
    </w:p>
    <w:p>
      <w:pPr>
        <w:pStyle w:val="14"/>
        <w:numPr>
          <w:ilvl w:val="1"/>
          <w:numId w:val="88"/>
        </w:numPr>
        <w:tabs>
          <w:tab w:val="left" w:pos="1071"/>
        </w:tabs>
        <w:spacing w:before="41"/>
        <w:ind w:hanging="426"/>
        <w:jc w:val="both"/>
        <w:rPr>
          <w:sz w:val="18"/>
        </w:rPr>
      </w:pPr>
      <w:r>
        <w:rPr>
          <w:spacing w:val="-9"/>
          <w:sz w:val="18"/>
        </w:rPr>
        <w:t xml:space="preserve">设置完成后，点击“完成”，即可在左栏“网站”下看到您设置的 </w:t>
      </w:r>
      <w:r>
        <w:rPr>
          <w:spacing w:val="-3"/>
          <w:sz w:val="18"/>
        </w:rPr>
        <w:t>FT</w:t>
      </w:r>
      <w:r>
        <w:rPr>
          <w:sz w:val="18"/>
        </w:rPr>
        <w:t>P</w:t>
      </w:r>
      <w:r>
        <w:rPr>
          <w:spacing w:val="-5"/>
          <w:sz w:val="18"/>
        </w:rPr>
        <w:t xml:space="preserve"> 站点</w:t>
      </w:r>
    </w:p>
    <w:p>
      <w:pPr>
        <w:pStyle w:val="14"/>
        <w:numPr>
          <w:ilvl w:val="1"/>
          <w:numId w:val="88"/>
        </w:numPr>
        <w:tabs>
          <w:tab w:val="left" w:pos="1071"/>
        </w:tabs>
        <w:spacing w:before="43"/>
        <w:ind w:hanging="426"/>
        <w:jc w:val="both"/>
        <w:rPr>
          <w:sz w:val="18"/>
        </w:rPr>
      </w:pPr>
      <w:r>
        <w:rPr>
          <w:sz w:val="18"/>
        </w:rPr>
        <w:t>通过在浏览器地址栏中输入“ftp://</w:t>
      </w:r>
      <w:r>
        <w:rPr>
          <w:spacing w:val="7"/>
          <w:sz w:val="18"/>
        </w:rPr>
        <w:t>”来校验一下</w:t>
      </w:r>
      <w:r>
        <w:rPr>
          <w:sz w:val="18"/>
        </w:rPr>
        <w:t>FTP</w:t>
      </w:r>
      <w:r>
        <w:rPr>
          <w:spacing w:val="-4"/>
          <w:sz w:val="18"/>
        </w:rPr>
        <w:t xml:space="preserve"> 服务器是否搭建成功</w:t>
      </w:r>
    </w:p>
    <w:p>
      <w:pPr>
        <w:pStyle w:val="5"/>
        <w:numPr>
          <w:ilvl w:val="0"/>
          <w:numId w:val="88"/>
        </w:numPr>
        <w:tabs>
          <w:tab w:val="left" w:pos="646"/>
        </w:tabs>
        <w:jc w:val="both"/>
      </w:pPr>
      <w:bookmarkStart w:id="474" w:name="2._托管数据存储配置"/>
      <w:bookmarkEnd w:id="474"/>
      <w:r>
        <w:rPr>
          <w:spacing w:val="17"/>
          <w:w w:val="105"/>
        </w:rPr>
        <w:t>托管数据存储配置</w:t>
      </w:r>
    </w:p>
    <w:p>
      <w:pPr>
        <w:pStyle w:val="7"/>
        <w:spacing w:before="152" w:line="223" w:lineRule="auto"/>
        <w:ind w:left="227" w:right="320" w:firstLine="360"/>
      </w:pPr>
      <w:r>
        <w:rPr>
          <w:spacing w:val="14"/>
        </w:rPr>
        <w:t>上传至</w:t>
      </w:r>
      <w:r>
        <w:t>iPortal</w:t>
      </w:r>
      <w:r>
        <w:rPr>
          <w:spacing w:val="-3"/>
        </w:rPr>
        <w:t xml:space="preserve"> 门户中的数据支持二进制型存储和关系型存储两种存储方式。</w:t>
      </w:r>
      <w:r>
        <w:t>SuperMap</w:t>
      </w:r>
      <w:r>
        <w:rPr>
          <w:spacing w:val="-4"/>
        </w:rPr>
        <w:t xml:space="preserve"> </w:t>
      </w:r>
      <w:r>
        <w:t>iPortal</w:t>
      </w:r>
      <w:r>
        <w:rPr>
          <w:spacing w:val="-1"/>
        </w:rPr>
        <w:t xml:space="preserve"> </w:t>
      </w:r>
      <w:r>
        <w:t>8C</w:t>
      </w:r>
      <w:r>
        <w:rPr>
          <w:spacing w:val="-3"/>
        </w:rPr>
        <w:t xml:space="preserve"> SP2 </w:t>
      </w:r>
      <w:r>
        <w:rPr>
          <w:spacing w:val="-1"/>
        </w:rPr>
        <w:t>及更新版本提供了可视化的托管数据存储配置页面，您无需在托管服务器中进行任何配置，就能实现将托管数</w:t>
      </w:r>
      <w:r>
        <w:t>据发布为服务。</w:t>
      </w:r>
    </w:p>
    <w:p>
      <w:pPr>
        <w:pStyle w:val="14"/>
        <w:numPr>
          <w:ilvl w:val="0"/>
          <w:numId w:val="89"/>
        </w:numPr>
        <w:tabs>
          <w:tab w:val="left" w:pos="1005"/>
          <w:tab w:val="left" w:pos="1006"/>
        </w:tabs>
        <w:spacing w:before="109"/>
        <w:rPr>
          <w:sz w:val="18"/>
        </w:rPr>
      </w:pPr>
      <w:r>
        <w:rPr>
          <w:sz w:val="18"/>
        </w:rPr>
        <w:t>二进制型存储</w:t>
      </w:r>
    </w:p>
    <w:p>
      <w:pPr>
        <w:pStyle w:val="7"/>
        <w:spacing w:before="122" w:line="218" w:lineRule="auto"/>
        <w:ind w:left="227" w:right="280" w:firstLine="360"/>
      </w:pPr>
      <w:r>
        <w:rPr>
          <w:spacing w:val="-1"/>
        </w:rPr>
        <w:t>二进制型存储方式包括文件存储</w:t>
      </w:r>
      <w:r>
        <w:rPr>
          <w:spacing w:val="1"/>
        </w:rPr>
        <w:t>（</w:t>
      </w:r>
      <w:r>
        <w:rPr>
          <w:spacing w:val="-3"/>
        </w:rPr>
        <w:t>FI</w:t>
      </w:r>
      <w:r>
        <w:rPr>
          <w:spacing w:val="1"/>
        </w:rPr>
        <w:t>L</w:t>
      </w:r>
      <w:r>
        <w:rPr>
          <w:spacing w:val="2"/>
        </w:rPr>
        <w:t>E</w:t>
      </w:r>
      <w:r>
        <w:rPr>
          <w:spacing w:val="-87"/>
        </w:rPr>
        <w:t>）</w:t>
      </w:r>
      <w:r>
        <w:rPr>
          <w:spacing w:val="-8"/>
        </w:rPr>
        <w:t>、</w:t>
      </w:r>
      <w:r>
        <w:rPr>
          <w:spacing w:val="-3"/>
        </w:rPr>
        <w:t>FT</w:t>
      </w:r>
      <w:r>
        <w:t>P</w:t>
      </w:r>
      <w:r>
        <w:rPr>
          <w:spacing w:val="7"/>
        </w:rPr>
        <w:t xml:space="preserve"> 存储和</w:t>
      </w:r>
      <w:r>
        <w:rPr>
          <w:spacing w:val="3"/>
        </w:rPr>
        <w:t>S</w:t>
      </w:r>
      <w:r>
        <w:rPr>
          <w:spacing w:val="-3"/>
        </w:rPr>
        <w:t>u</w:t>
      </w:r>
      <w:r>
        <w:t>p</w:t>
      </w:r>
      <w:r>
        <w:rPr>
          <w:spacing w:val="-2"/>
        </w:rPr>
        <w:t>e</w:t>
      </w:r>
      <w:r>
        <w:rPr>
          <w:spacing w:val="3"/>
        </w:rPr>
        <w:t>r</w:t>
      </w:r>
      <w:r>
        <w:rPr>
          <w:spacing w:val="-4"/>
        </w:rPr>
        <w:t>M</w:t>
      </w:r>
      <w:r>
        <w:rPr>
          <w:spacing w:val="1"/>
        </w:rPr>
        <w:t>a</w:t>
      </w:r>
      <w:r>
        <w:t>p</w:t>
      </w:r>
      <w:r>
        <w:rPr>
          <w:spacing w:val="-10"/>
        </w:rPr>
        <w:t xml:space="preserve"> </w:t>
      </w:r>
      <w:r>
        <w:rPr>
          <w:spacing w:val="2"/>
        </w:rPr>
        <w:t>i</w:t>
      </w:r>
      <w:r>
        <w:rPr>
          <w:spacing w:val="-4"/>
        </w:rPr>
        <w:t>S</w:t>
      </w:r>
      <w:r>
        <w:rPr>
          <w:spacing w:val="-2"/>
        </w:rPr>
        <w:t>e</w:t>
      </w:r>
      <w:r>
        <w:rPr>
          <w:spacing w:val="10"/>
        </w:rPr>
        <w:t>r</w:t>
      </w:r>
      <w:r>
        <w:rPr>
          <w:spacing w:val="-1"/>
        </w:rPr>
        <w:t>v</w:t>
      </w:r>
      <w:r>
        <w:rPr>
          <w:spacing w:val="-2"/>
        </w:rPr>
        <w:t>e</w:t>
      </w:r>
      <w:r>
        <w:t>r</w:t>
      </w:r>
      <w:r>
        <w:rPr>
          <w:spacing w:val="-7"/>
        </w:rPr>
        <w:t xml:space="preserve"> </w:t>
      </w:r>
      <w:r>
        <w:t>Da</w:t>
      </w:r>
      <w:r>
        <w:rPr>
          <w:spacing w:val="-3"/>
        </w:rPr>
        <w:t>t</w:t>
      </w:r>
      <w:r>
        <w:rPr>
          <w:spacing w:val="1"/>
        </w:rPr>
        <w:t>a</w:t>
      </w:r>
      <w:r>
        <w:rPr>
          <w:spacing w:val="-11"/>
        </w:rPr>
        <w:t>S</w:t>
      </w:r>
      <w:r>
        <w:rPr>
          <w:spacing w:val="-3"/>
        </w:rPr>
        <w:t>t</w:t>
      </w:r>
      <w:r>
        <w:t>o</w:t>
      </w:r>
      <w:r>
        <w:rPr>
          <w:spacing w:val="3"/>
        </w:rPr>
        <w:t>r</w:t>
      </w:r>
      <w:r>
        <w:t>e</w:t>
      </w:r>
      <w:r>
        <w:rPr>
          <w:spacing w:val="-3"/>
        </w:rPr>
        <w:t xml:space="preserve"> 存储三种，默认使用的是文件存储（FI</w:t>
      </w:r>
      <w:r>
        <w:rPr>
          <w:spacing w:val="1"/>
        </w:rPr>
        <w:t>L</w:t>
      </w:r>
      <w:r>
        <w:rPr>
          <w:spacing w:val="2"/>
        </w:rPr>
        <w:t>E</w:t>
      </w:r>
      <w:r>
        <w:rPr>
          <w:spacing w:val="-87"/>
        </w:rPr>
        <w:t>）。</w:t>
      </w:r>
    </w:p>
    <w:p>
      <w:pPr>
        <w:pStyle w:val="14"/>
        <w:numPr>
          <w:ilvl w:val="1"/>
          <w:numId w:val="89"/>
        </w:numPr>
        <w:tabs>
          <w:tab w:val="left" w:pos="1308"/>
          <w:tab w:val="left" w:pos="1309"/>
        </w:tabs>
        <w:spacing w:before="102"/>
        <w:rPr>
          <w:sz w:val="18"/>
        </w:rPr>
      </w:pPr>
      <w:r>
        <w:rPr>
          <w:sz w:val="18"/>
        </w:rPr>
        <w:t>文件存储（FILE）配置</w:t>
      </w:r>
    </w:p>
    <w:p>
      <w:pPr>
        <w:pStyle w:val="7"/>
        <w:spacing w:before="118" w:line="223" w:lineRule="auto"/>
        <w:ind w:left="508" w:right="280" w:firstLine="360"/>
        <w:jc w:val="both"/>
      </w:pPr>
      <w:r>
        <w:rPr>
          <w:spacing w:val="11"/>
        </w:rPr>
        <w:t>上传至</w:t>
      </w:r>
      <w:r>
        <w:rPr>
          <w:spacing w:val="2"/>
        </w:rPr>
        <w:t>i</w:t>
      </w:r>
      <w:r>
        <w:rPr>
          <w:spacing w:val="-10"/>
        </w:rPr>
        <w:t>P</w:t>
      </w:r>
      <w:r>
        <w:t>o</w:t>
      </w:r>
      <w:r>
        <w:rPr>
          <w:spacing w:val="10"/>
        </w:rPr>
        <w:t>r</w:t>
      </w:r>
      <w:r>
        <w:rPr>
          <w:spacing w:val="-3"/>
        </w:rPr>
        <w:t>t</w:t>
      </w:r>
      <w:r>
        <w:rPr>
          <w:spacing w:val="2"/>
        </w:rPr>
        <w:t>a</w:t>
      </w:r>
      <w:r>
        <w:t>l</w:t>
      </w:r>
      <w:r>
        <w:rPr>
          <w:spacing w:val="-17"/>
        </w:rPr>
        <w:t xml:space="preserve"> 门户中的数据，默认使用的是文件存储</w:t>
      </w:r>
      <w:r>
        <w:rPr>
          <w:spacing w:val="1"/>
        </w:rPr>
        <w:t>（</w:t>
      </w:r>
      <w:r>
        <w:rPr>
          <w:spacing w:val="-3"/>
        </w:rPr>
        <w:t>FI</w:t>
      </w:r>
      <w:r>
        <w:rPr>
          <w:spacing w:val="1"/>
        </w:rPr>
        <w:t>L</w:t>
      </w:r>
      <w:r>
        <w:rPr>
          <w:spacing w:val="2"/>
        </w:rPr>
        <w:t>E</w:t>
      </w:r>
      <w:r>
        <w:rPr>
          <w:spacing w:val="-87"/>
        </w:rPr>
        <w:t>）</w:t>
      </w:r>
      <w:r>
        <w:rPr>
          <w:spacing w:val="-11"/>
        </w:rPr>
        <w:t>方式，默认存储路径为</w:t>
      </w:r>
      <w:r>
        <w:rPr>
          <w:spacing w:val="-87"/>
        </w:rPr>
        <w:t>：【</w:t>
      </w:r>
      <w:r>
        <w:rPr>
          <w:spacing w:val="-4"/>
        </w:rPr>
        <w:t>S</w:t>
      </w:r>
      <w:r>
        <w:rPr>
          <w:spacing w:val="-3"/>
        </w:rPr>
        <w:t>u</w:t>
      </w:r>
      <w:r>
        <w:t>p</w:t>
      </w:r>
      <w:r>
        <w:rPr>
          <w:spacing w:val="-2"/>
        </w:rPr>
        <w:t>e</w:t>
      </w:r>
      <w:r>
        <w:rPr>
          <w:spacing w:val="3"/>
        </w:rPr>
        <w:t>r</w:t>
      </w:r>
      <w:r>
        <w:rPr>
          <w:spacing w:val="-4"/>
        </w:rPr>
        <w:t>M</w:t>
      </w:r>
      <w:r>
        <w:rPr>
          <w:spacing w:val="-6"/>
        </w:rPr>
        <w:t>a</w:t>
      </w:r>
      <w:r>
        <w:t xml:space="preserve">p </w:t>
      </w:r>
      <w:r>
        <w:rPr>
          <w:spacing w:val="2"/>
        </w:rPr>
        <w:t>i</w:t>
      </w:r>
      <w:r>
        <w:rPr>
          <w:spacing w:val="-10"/>
        </w:rPr>
        <w:t>P</w:t>
      </w:r>
      <w:r>
        <w:t>o</w:t>
      </w:r>
      <w:r>
        <w:rPr>
          <w:spacing w:val="10"/>
        </w:rPr>
        <w:t>r</w:t>
      </w:r>
      <w:r>
        <w:rPr>
          <w:spacing w:val="-3"/>
        </w:rPr>
        <w:t>t</w:t>
      </w:r>
      <w:r>
        <w:rPr>
          <w:spacing w:val="2"/>
        </w:rPr>
        <w:t>a</w:t>
      </w:r>
      <w:r>
        <w:t>l</w:t>
      </w:r>
      <w:r>
        <w:rPr>
          <w:spacing w:val="-8"/>
        </w:rPr>
        <w:t>安装目录】</w:t>
      </w:r>
      <w:r>
        <w:t>/webapps/iportal/WEB-INF/iportaldata/uploadeddata</w:t>
      </w:r>
      <w:r>
        <w:rPr>
          <w:spacing w:val="-7"/>
        </w:rPr>
        <w:t xml:space="preserve"> 文件夹下，可以通过以下步骤修改存</w:t>
      </w:r>
      <w:r>
        <w:rPr>
          <w:spacing w:val="-10"/>
        </w:rPr>
        <w:t>储路径，也可直接使用默认存储路径，即可通过指定托管服务器发布为服务。文件存储方式支持的托管服务</w:t>
      </w:r>
      <w:r>
        <w:rPr>
          <w:spacing w:val="10"/>
        </w:rPr>
        <w:t>器版本为</w:t>
      </w:r>
      <w:r>
        <w:t xml:space="preserve">SuperMap iServer 7C </w:t>
      </w:r>
      <w:r>
        <w:rPr>
          <w:spacing w:val="-3"/>
        </w:rPr>
        <w:t>SP1</w:t>
      </w:r>
      <w:r>
        <w:rPr>
          <w:spacing w:val="-2"/>
        </w:rPr>
        <w:t xml:space="preserve"> 及以上版本。</w:t>
      </w:r>
    </w:p>
    <w:p>
      <w:pPr>
        <w:pStyle w:val="7"/>
        <w:spacing w:before="120" w:line="223" w:lineRule="auto"/>
        <w:ind w:left="508" w:right="279" w:firstLine="360"/>
        <w:jc w:val="both"/>
      </w:pPr>
      <w:r>
        <w:t>以iPortal 管理员身份登录到门户首页，依次点击管理-&gt;服务器管理-&gt;托管服务器，选择“托管数据存储配置”选项卡，进行文件（FILE）存储配置：</w:t>
      </w:r>
    </w:p>
    <w:p>
      <w:pPr>
        <w:pStyle w:val="14"/>
        <w:numPr>
          <w:ilvl w:val="1"/>
          <w:numId w:val="88"/>
        </w:numPr>
        <w:tabs>
          <w:tab w:val="left" w:pos="1064"/>
        </w:tabs>
        <w:spacing w:before="115"/>
        <w:ind w:left="1063" w:hanging="196"/>
        <w:jc w:val="both"/>
        <w:rPr>
          <w:sz w:val="18"/>
        </w:rPr>
      </w:pPr>
      <w:r>
        <w:rPr>
          <w:spacing w:val="-11"/>
          <w:sz w:val="18"/>
        </w:rPr>
        <w:t xml:space="preserve">“存储方式”：选择 </w:t>
      </w:r>
      <w:r>
        <w:rPr>
          <w:spacing w:val="-3"/>
          <w:sz w:val="18"/>
        </w:rPr>
        <w:t>FI</w:t>
      </w:r>
      <w:r>
        <w:rPr>
          <w:spacing w:val="1"/>
          <w:sz w:val="18"/>
        </w:rPr>
        <w:t>L</w:t>
      </w:r>
      <w:r>
        <w:rPr>
          <w:spacing w:val="2"/>
          <w:sz w:val="18"/>
        </w:rPr>
        <w:t>E</w:t>
      </w:r>
      <w:r>
        <w:rPr>
          <w:sz w:val="18"/>
        </w:rPr>
        <w:t>。</w:t>
      </w:r>
    </w:p>
    <w:p>
      <w:pPr>
        <w:pStyle w:val="14"/>
        <w:numPr>
          <w:ilvl w:val="1"/>
          <w:numId w:val="88"/>
        </w:numPr>
        <w:tabs>
          <w:tab w:val="left" w:pos="1064"/>
        </w:tabs>
        <w:spacing w:before="29" w:line="321" w:lineRule="exact"/>
        <w:ind w:left="1063" w:hanging="196"/>
        <w:jc w:val="both"/>
        <w:rPr>
          <w:sz w:val="18"/>
        </w:rPr>
      </w:pPr>
      <w:r>
        <w:rPr>
          <w:spacing w:val="-11"/>
          <w:sz w:val="18"/>
        </w:rPr>
        <w:t xml:space="preserve">“存储路径”：上传至 </w:t>
      </w:r>
      <w:r>
        <w:rPr>
          <w:spacing w:val="2"/>
          <w:sz w:val="18"/>
        </w:rPr>
        <w:t>i</w:t>
      </w:r>
      <w:r>
        <w:rPr>
          <w:spacing w:val="-10"/>
          <w:sz w:val="18"/>
        </w:rPr>
        <w:t>P</w:t>
      </w:r>
      <w:r>
        <w:rPr>
          <w:sz w:val="18"/>
        </w:rPr>
        <w:t>o</w:t>
      </w:r>
      <w:r>
        <w:rPr>
          <w:spacing w:val="10"/>
          <w:sz w:val="18"/>
        </w:rPr>
        <w:t>r</w:t>
      </w:r>
      <w:r>
        <w:rPr>
          <w:spacing w:val="-3"/>
          <w:sz w:val="18"/>
        </w:rPr>
        <w:t>t</w:t>
      </w:r>
      <w:r>
        <w:rPr>
          <w:spacing w:val="2"/>
          <w:sz w:val="18"/>
        </w:rPr>
        <w:t>a</w:t>
      </w:r>
      <w:r>
        <w:rPr>
          <w:sz w:val="18"/>
        </w:rPr>
        <w:t>l</w:t>
      </w:r>
      <w:r>
        <w:rPr>
          <w:spacing w:val="-3"/>
          <w:sz w:val="18"/>
        </w:rPr>
        <w:t xml:space="preserve"> 门户中的数据，默认存储在【</w:t>
      </w:r>
      <w:r>
        <w:rPr>
          <w:spacing w:val="-4"/>
          <w:sz w:val="18"/>
        </w:rPr>
        <w:t>S</w:t>
      </w:r>
      <w:r>
        <w:rPr>
          <w:spacing w:val="-3"/>
          <w:sz w:val="18"/>
        </w:rPr>
        <w:t>u</w:t>
      </w:r>
      <w:r>
        <w:rPr>
          <w:sz w:val="18"/>
        </w:rPr>
        <w:t>p</w:t>
      </w:r>
      <w:r>
        <w:rPr>
          <w:spacing w:val="-2"/>
          <w:sz w:val="18"/>
        </w:rPr>
        <w:t>e</w:t>
      </w:r>
      <w:r>
        <w:rPr>
          <w:spacing w:val="3"/>
          <w:sz w:val="18"/>
        </w:rPr>
        <w:t>r</w:t>
      </w:r>
      <w:r>
        <w:rPr>
          <w:spacing w:val="-4"/>
          <w:sz w:val="18"/>
        </w:rPr>
        <w:t>M</w:t>
      </w:r>
      <w:r>
        <w:rPr>
          <w:spacing w:val="1"/>
          <w:sz w:val="18"/>
        </w:rPr>
        <w:t>a</w:t>
      </w:r>
      <w:r>
        <w:rPr>
          <w:sz w:val="18"/>
        </w:rPr>
        <w:t>p</w:t>
      </w:r>
      <w:r>
        <w:rPr>
          <w:spacing w:val="-3"/>
          <w:sz w:val="18"/>
        </w:rPr>
        <w:t xml:space="preserve"> </w:t>
      </w:r>
      <w:r>
        <w:rPr>
          <w:spacing w:val="2"/>
          <w:sz w:val="18"/>
        </w:rPr>
        <w:t>i</w:t>
      </w:r>
      <w:r>
        <w:rPr>
          <w:spacing w:val="-10"/>
          <w:sz w:val="18"/>
        </w:rPr>
        <w:t>P</w:t>
      </w:r>
      <w:r>
        <w:rPr>
          <w:sz w:val="18"/>
        </w:rPr>
        <w:t>o</w:t>
      </w:r>
      <w:r>
        <w:rPr>
          <w:spacing w:val="10"/>
          <w:sz w:val="18"/>
        </w:rPr>
        <w:t>r</w:t>
      </w:r>
      <w:r>
        <w:rPr>
          <w:spacing w:val="-3"/>
          <w:sz w:val="18"/>
        </w:rPr>
        <w:t>t</w:t>
      </w:r>
      <w:r>
        <w:rPr>
          <w:spacing w:val="2"/>
          <w:sz w:val="18"/>
        </w:rPr>
        <w:t>a</w:t>
      </w:r>
      <w:r>
        <w:rPr>
          <w:sz w:val="18"/>
        </w:rPr>
        <w:t>l</w:t>
      </w:r>
      <w:r>
        <w:rPr>
          <w:spacing w:val="-3"/>
          <w:sz w:val="18"/>
        </w:rPr>
        <w:t xml:space="preserve"> 安装目录】</w:t>
      </w:r>
    </w:p>
    <w:p>
      <w:pPr>
        <w:pStyle w:val="7"/>
        <w:spacing w:before="5" w:line="223" w:lineRule="auto"/>
        <w:ind w:left="508" w:right="396"/>
        <w:jc w:val="both"/>
      </w:pPr>
      <w:r>
        <w:t>/webapps/iportal/WEB-INF/iportaldata/uploadeddata 文件夹下，您可以修改文件存储路径，例如： D:/uploadeddata</w:t>
      </w:r>
    </w:p>
    <w:p>
      <w:pPr>
        <w:pStyle w:val="7"/>
        <w:spacing w:before="130" w:line="218" w:lineRule="auto"/>
        <w:ind w:left="508" w:right="283" w:firstLine="360"/>
      </w:pPr>
      <w:r>
        <w:rPr>
          <w:spacing w:val="-10"/>
        </w:rPr>
        <w:t>进行完以上配置后，可以点击“验证有效性”按钮，如果配置有效，系统会给出提示信息</w:t>
      </w:r>
      <w:r>
        <w:rPr>
          <w:spacing w:val="-20"/>
        </w:rPr>
        <w:t>：“设置有效，</w:t>
      </w:r>
      <w:r>
        <w:rPr>
          <w:spacing w:val="-7"/>
        </w:rPr>
        <w:t>可以连接到数据存储服务器”，然后点击“保存”按钮即可。</w:t>
      </w:r>
    </w:p>
    <w:p>
      <w:pPr>
        <w:spacing w:line="218" w:lineRule="auto"/>
        <w:sectPr>
          <w:pgSz w:w="10500" w:h="13040"/>
          <w:pgMar w:top="1080" w:right="620" w:bottom="820" w:left="680" w:header="775" w:footer="632" w:gutter="0"/>
          <w:cols w:space="720" w:num="1"/>
        </w:sectPr>
      </w:pPr>
    </w:p>
    <w:p>
      <w:pPr>
        <w:pStyle w:val="14"/>
        <w:numPr>
          <w:ilvl w:val="0"/>
          <w:numId w:val="90"/>
        </w:numPr>
        <w:tabs>
          <w:tab w:val="left" w:pos="1308"/>
          <w:tab w:val="left" w:pos="1309"/>
        </w:tabs>
        <w:spacing w:before="152"/>
        <w:rPr>
          <w:sz w:val="18"/>
        </w:rPr>
      </w:pPr>
      <w:r>
        <w:rPr>
          <w:sz w:val="18"/>
        </w:rPr>
        <w:t>FTP</w:t>
      </w:r>
      <w:r>
        <w:rPr>
          <w:spacing w:val="-4"/>
          <w:sz w:val="18"/>
        </w:rPr>
        <w:t xml:space="preserve"> 存储配置</w:t>
      </w:r>
    </w:p>
    <w:p>
      <w:pPr>
        <w:pStyle w:val="7"/>
        <w:spacing w:before="116" w:line="223" w:lineRule="auto"/>
        <w:ind w:left="508" w:right="291" w:firstLine="360"/>
      </w:pPr>
      <w:r>
        <w:rPr>
          <w:spacing w:val="14"/>
        </w:rPr>
        <w:t>上传至</w:t>
      </w:r>
      <w:r>
        <w:t>iPortal</w:t>
      </w:r>
      <w:r>
        <w:rPr>
          <w:spacing w:val="2"/>
        </w:rPr>
        <w:t xml:space="preserve"> 门户中的数据支持</w:t>
      </w:r>
      <w:r>
        <w:t>FTP</w:t>
      </w:r>
      <w:r>
        <w:rPr>
          <w:spacing w:val="-6"/>
        </w:rPr>
        <w:t xml:space="preserve"> 共享存储，更加方便产品的升级与维护。此时，您需要搭建</w:t>
      </w:r>
      <w:r>
        <w:t xml:space="preserve">FTP </w:t>
      </w:r>
      <w:r>
        <w:rPr>
          <w:spacing w:val="2"/>
        </w:rPr>
        <w:t>服务器实现托管数据共享，并进行如下</w:t>
      </w:r>
      <w:r>
        <w:t>FTP</w:t>
      </w:r>
      <w:r>
        <w:rPr>
          <w:spacing w:val="-4"/>
        </w:rPr>
        <w:t xml:space="preserve"> 存储配置。</w:t>
      </w:r>
    </w:p>
    <w:p>
      <w:pPr>
        <w:pStyle w:val="7"/>
        <w:spacing w:before="118" w:line="223" w:lineRule="auto"/>
        <w:ind w:left="508" w:right="234" w:firstLine="360"/>
      </w:pPr>
      <w:r>
        <w:t>FTP 存储方式支持的托管服务器版本为SuperMap iServer 7C SP1 及以上版本，如果您使用的是SuperMap iPortal 8C SP2 版本，而指定的托管服务器是 SuperMap iServer 8C 或 8C SP1 版本，在进行完FTP 存储配置后，还需进行兼容性配置。</w:t>
      </w:r>
    </w:p>
    <w:p>
      <w:pPr>
        <w:pStyle w:val="7"/>
        <w:spacing w:before="119" w:line="223" w:lineRule="auto"/>
        <w:ind w:left="508" w:right="279" w:firstLine="360"/>
      </w:pPr>
      <w:r>
        <w:t>以iPortal 管理员身份登录到门户首页，依次点击管理-&gt;服务器管理-&gt;托管服务器，选择“托管数据存储配置”选项卡，进行FTP 托管数据存储配置：</w:t>
      </w:r>
    </w:p>
    <w:p>
      <w:pPr>
        <w:pStyle w:val="14"/>
        <w:numPr>
          <w:ilvl w:val="0"/>
          <w:numId w:val="91"/>
        </w:numPr>
        <w:tabs>
          <w:tab w:val="left" w:pos="1064"/>
        </w:tabs>
        <w:spacing w:before="115"/>
        <w:ind w:hanging="196"/>
        <w:rPr>
          <w:sz w:val="18"/>
        </w:rPr>
      </w:pPr>
      <w:r>
        <w:rPr>
          <w:spacing w:val="-11"/>
          <w:sz w:val="18"/>
        </w:rPr>
        <w:t xml:space="preserve">“存储方式”：选择 </w:t>
      </w:r>
      <w:r>
        <w:rPr>
          <w:spacing w:val="-3"/>
          <w:sz w:val="18"/>
        </w:rPr>
        <w:t>FTP</w:t>
      </w:r>
      <w:r>
        <w:rPr>
          <w:sz w:val="18"/>
        </w:rPr>
        <w:t>。</w:t>
      </w:r>
    </w:p>
    <w:p>
      <w:pPr>
        <w:pStyle w:val="14"/>
        <w:numPr>
          <w:ilvl w:val="0"/>
          <w:numId w:val="91"/>
        </w:numPr>
        <w:tabs>
          <w:tab w:val="left" w:pos="1064"/>
        </w:tabs>
        <w:spacing w:before="38" w:line="230" w:lineRule="auto"/>
        <w:ind w:left="508" w:right="281" w:firstLine="360"/>
        <w:rPr>
          <w:sz w:val="18"/>
        </w:rPr>
      </w:pPr>
      <w:r>
        <w:rPr>
          <w:spacing w:val="-14"/>
          <w:sz w:val="18"/>
        </w:rPr>
        <w:t>“主机地址”：设置可用的</w:t>
      </w:r>
      <w:r>
        <w:rPr>
          <w:spacing w:val="-3"/>
          <w:sz w:val="18"/>
        </w:rPr>
        <w:t>F</w:t>
      </w:r>
      <w:r>
        <w:rPr>
          <w:spacing w:val="-2"/>
          <w:sz w:val="18"/>
        </w:rPr>
        <w:t>T</w:t>
      </w:r>
      <w:r>
        <w:rPr>
          <w:sz w:val="18"/>
        </w:rPr>
        <w:t>P</w:t>
      </w:r>
      <w:r>
        <w:rPr>
          <w:spacing w:val="2"/>
          <w:sz w:val="18"/>
        </w:rPr>
        <w:t xml:space="preserve"> 服务器</w:t>
      </w:r>
      <w:r>
        <w:rPr>
          <w:spacing w:val="4"/>
          <w:sz w:val="18"/>
        </w:rPr>
        <w:t>I</w:t>
      </w:r>
      <w:r>
        <w:rPr>
          <w:sz w:val="18"/>
        </w:rPr>
        <w:t>P</w:t>
      </w:r>
      <w:r>
        <w:rPr>
          <w:spacing w:val="-13"/>
          <w:sz w:val="18"/>
        </w:rPr>
        <w:t xml:space="preserve"> 地址或域名，如</w:t>
      </w:r>
      <w:r>
        <w:rPr>
          <w:spacing w:val="4"/>
          <w:sz w:val="18"/>
        </w:rPr>
        <w:t>I</w:t>
      </w:r>
      <w:r>
        <w:rPr>
          <w:sz w:val="18"/>
        </w:rPr>
        <w:t>P</w:t>
      </w:r>
      <w:r>
        <w:rPr>
          <w:spacing w:val="-24"/>
          <w:sz w:val="18"/>
        </w:rPr>
        <w:t xml:space="preserve"> 地址：“</w:t>
      </w:r>
      <w:r>
        <w:rPr>
          <w:spacing w:val="2"/>
          <w:sz w:val="18"/>
        </w:rPr>
        <w:t>192</w:t>
      </w:r>
      <w:r>
        <w:rPr>
          <w:sz w:val="18"/>
        </w:rPr>
        <w:t>.</w:t>
      </w:r>
      <w:r>
        <w:rPr>
          <w:spacing w:val="2"/>
          <w:sz w:val="18"/>
        </w:rPr>
        <w:t>1</w:t>
      </w:r>
      <w:r>
        <w:rPr>
          <w:spacing w:val="-5"/>
          <w:sz w:val="18"/>
        </w:rPr>
        <w:t>6</w:t>
      </w:r>
      <w:r>
        <w:rPr>
          <w:spacing w:val="2"/>
          <w:sz w:val="18"/>
        </w:rPr>
        <w:t>8</w:t>
      </w:r>
      <w:r>
        <w:rPr>
          <w:sz w:val="18"/>
        </w:rPr>
        <w:t>.</w:t>
      </w:r>
      <w:r>
        <w:rPr>
          <w:spacing w:val="2"/>
          <w:sz w:val="18"/>
        </w:rPr>
        <w:t>1</w:t>
      </w:r>
      <w:r>
        <w:rPr>
          <w:spacing w:val="-5"/>
          <w:sz w:val="18"/>
        </w:rPr>
        <w:t>2</w:t>
      </w:r>
      <w:r>
        <w:rPr>
          <w:spacing w:val="2"/>
          <w:sz w:val="18"/>
        </w:rPr>
        <w:t>0</w:t>
      </w:r>
      <w:r>
        <w:rPr>
          <w:sz w:val="18"/>
        </w:rPr>
        <w:t>.</w:t>
      </w:r>
      <w:r>
        <w:rPr>
          <w:spacing w:val="2"/>
          <w:sz w:val="18"/>
        </w:rPr>
        <w:t>40</w:t>
      </w:r>
      <w:r>
        <w:rPr>
          <w:spacing w:val="-14"/>
          <w:sz w:val="18"/>
        </w:rPr>
        <w:t>”。请确保</w:t>
      </w:r>
      <w:r>
        <w:rPr>
          <w:spacing w:val="-5"/>
          <w:sz w:val="18"/>
        </w:rPr>
        <w:t>i</w:t>
      </w:r>
      <w:r>
        <w:rPr>
          <w:spacing w:val="-10"/>
          <w:sz w:val="18"/>
        </w:rPr>
        <w:t>P</w:t>
      </w:r>
      <w:r>
        <w:rPr>
          <w:sz w:val="18"/>
        </w:rPr>
        <w:t>o</w:t>
      </w:r>
      <w:r>
        <w:rPr>
          <w:spacing w:val="10"/>
          <w:sz w:val="18"/>
        </w:rPr>
        <w:t>r</w:t>
      </w:r>
      <w:r>
        <w:rPr>
          <w:spacing w:val="-3"/>
          <w:sz w:val="18"/>
        </w:rPr>
        <w:t>t</w:t>
      </w:r>
      <w:r>
        <w:rPr>
          <w:spacing w:val="1"/>
          <w:sz w:val="18"/>
        </w:rPr>
        <w:t>a</w:t>
      </w:r>
      <w:r>
        <w:rPr>
          <w:sz w:val="18"/>
        </w:rPr>
        <w:t>l</w:t>
      </w:r>
      <w:r>
        <w:rPr>
          <w:spacing w:val="14"/>
          <w:sz w:val="18"/>
        </w:rPr>
        <w:t>和多个</w:t>
      </w:r>
      <w:r>
        <w:rPr>
          <w:sz w:val="18"/>
        </w:rPr>
        <w:t>iServer 托管服务器节点都能连接到该FTP</w:t>
      </w:r>
      <w:r>
        <w:rPr>
          <w:spacing w:val="-4"/>
          <w:sz w:val="18"/>
        </w:rPr>
        <w:t xml:space="preserve"> 服务器。</w:t>
      </w:r>
    </w:p>
    <w:p>
      <w:pPr>
        <w:pStyle w:val="14"/>
        <w:numPr>
          <w:ilvl w:val="0"/>
          <w:numId w:val="91"/>
        </w:numPr>
        <w:tabs>
          <w:tab w:val="left" w:pos="1064"/>
        </w:tabs>
        <w:spacing w:before="38"/>
        <w:ind w:hanging="196"/>
        <w:rPr>
          <w:sz w:val="18"/>
        </w:rPr>
      </w:pPr>
      <w:r>
        <w:rPr>
          <w:spacing w:val="-12"/>
          <w:sz w:val="18"/>
        </w:rPr>
        <w:t xml:space="preserve">“端口号”：设置 </w:t>
      </w:r>
      <w:r>
        <w:rPr>
          <w:spacing w:val="-2"/>
          <w:sz w:val="18"/>
        </w:rPr>
        <w:t>F</w:t>
      </w:r>
      <w:r>
        <w:rPr>
          <w:spacing w:val="-3"/>
          <w:sz w:val="18"/>
        </w:rPr>
        <w:t>T</w:t>
      </w:r>
      <w:r>
        <w:rPr>
          <w:sz w:val="18"/>
        </w:rPr>
        <w:t>P</w:t>
      </w:r>
      <w:r>
        <w:rPr>
          <w:spacing w:val="-4"/>
          <w:sz w:val="18"/>
        </w:rPr>
        <w:t xml:space="preserve"> 服务器的端口号，默认值：</w:t>
      </w:r>
      <w:r>
        <w:rPr>
          <w:spacing w:val="2"/>
          <w:sz w:val="18"/>
        </w:rPr>
        <w:t>21</w:t>
      </w:r>
      <w:r>
        <w:rPr>
          <w:sz w:val="18"/>
        </w:rPr>
        <w:t>。</w:t>
      </w:r>
    </w:p>
    <w:p>
      <w:pPr>
        <w:pStyle w:val="14"/>
        <w:numPr>
          <w:ilvl w:val="0"/>
          <w:numId w:val="91"/>
        </w:numPr>
        <w:tabs>
          <w:tab w:val="left" w:pos="1064"/>
        </w:tabs>
        <w:spacing w:before="36"/>
        <w:ind w:hanging="196"/>
        <w:rPr>
          <w:sz w:val="18"/>
        </w:rPr>
      </w:pPr>
      <w:r>
        <w:rPr>
          <w:spacing w:val="-12"/>
          <w:sz w:val="18"/>
        </w:rPr>
        <w:t xml:space="preserve">“用户名”：设置 </w:t>
      </w:r>
      <w:r>
        <w:rPr>
          <w:spacing w:val="-2"/>
          <w:sz w:val="18"/>
        </w:rPr>
        <w:t>F</w:t>
      </w:r>
      <w:r>
        <w:rPr>
          <w:spacing w:val="-3"/>
          <w:sz w:val="18"/>
        </w:rPr>
        <w:t>T</w:t>
      </w:r>
      <w:r>
        <w:rPr>
          <w:sz w:val="18"/>
        </w:rPr>
        <w:t>P</w:t>
      </w:r>
      <w:r>
        <w:rPr>
          <w:spacing w:val="-4"/>
          <w:sz w:val="18"/>
        </w:rPr>
        <w:t xml:space="preserve"> 服务器的用户名。</w:t>
      </w:r>
    </w:p>
    <w:p>
      <w:pPr>
        <w:pStyle w:val="14"/>
        <w:numPr>
          <w:ilvl w:val="0"/>
          <w:numId w:val="91"/>
        </w:numPr>
        <w:tabs>
          <w:tab w:val="left" w:pos="1064"/>
        </w:tabs>
        <w:spacing w:before="43"/>
        <w:ind w:hanging="196"/>
        <w:rPr>
          <w:sz w:val="18"/>
        </w:rPr>
      </w:pPr>
      <w:r>
        <w:rPr>
          <w:spacing w:val="-13"/>
          <w:sz w:val="18"/>
        </w:rPr>
        <w:t xml:space="preserve">“密码”：设置 </w:t>
      </w:r>
      <w:r>
        <w:rPr>
          <w:spacing w:val="-3"/>
          <w:sz w:val="18"/>
        </w:rPr>
        <w:t>FT</w:t>
      </w:r>
      <w:r>
        <w:rPr>
          <w:sz w:val="18"/>
        </w:rPr>
        <w:t>P</w:t>
      </w:r>
      <w:r>
        <w:rPr>
          <w:spacing w:val="-3"/>
          <w:sz w:val="18"/>
        </w:rPr>
        <w:t xml:space="preserve"> 服务器的密码。</w:t>
      </w:r>
    </w:p>
    <w:p>
      <w:pPr>
        <w:pStyle w:val="14"/>
        <w:numPr>
          <w:ilvl w:val="0"/>
          <w:numId w:val="91"/>
        </w:numPr>
        <w:tabs>
          <w:tab w:val="left" w:pos="1064"/>
        </w:tabs>
        <w:spacing w:before="37" w:line="230" w:lineRule="auto"/>
        <w:ind w:left="508" w:right="293" w:firstLine="360"/>
        <w:rPr>
          <w:sz w:val="18"/>
        </w:rPr>
      </w:pPr>
      <w:r>
        <w:rPr>
          <w:spacing w:val="1"/>
          <w:sz w:val="18"/>
        </w:rPr>
        <w:t>"存储根路径"：设置数据上传至</w:t>
      </w:r>
      <w:r>
        <w:rPr>
          <w:sz w:val="18"/>
        </w:rPr>
        <w:t>FTP</w:t>
      </w:r>
      <w:r>
        <w:rPr>
          <w:spacing w:val="-7"/>
          <w:sz w:val="18"/>
        </w:rPr>
        <w:t xml:space="preserve"> 的目录路径，可以直接输入目录名称，例如：</w:t>
      </w:r>
      <w:r>
        <w:rPr>
          <w:sz w:val="18"/>
        </w:rPr>
        <w:t>iPortal_data</w:t>
      </w:r>
      <w:r>
        <w:rPr>
          <w:spacing w:val="-4"/>
          <w:sz w:val="18"/>
        </w:rPr>
        <w:t>，表</w:t>
      </w:r>
      <w:r>
        <w:rPr>
          <w:sz w:val="18"/>
        </w:rPr>
        <w:t>示托管数据会存储在【FTP</w:t>
      </w:r>
      <w:r>
        <w:rPr>
          <w:spacing w:val="-4"/>
          <w:sz w:val="18"/>
        </w:rPr>
        <w:t xml:space="preserve"> 物理路径根地址】</w:t>
      </w:r>
      <w:r>
        <w:rPr>
          <w:sz w:val="18"/>
        </w:rPr>
        <w:t>/iPortal_data</w:t>
      </w:r>
      <w:r>
        <w:rPr>
          <w:spacing w:val="-3"/>
          <w:sz w:val="18"/>
        </w:rPr>
        <w:t xml:space="preserve"> 目录下。</w:t>
      </w:r>
    </w:p>
    <w:p>
      <w:pPr>
        <w:pStyle w:val="7"/>
        <w:spacing w:before="117" w:line="218" w:lineRule="auto"/>
        <w:ind w:left="508" w:right="284" w:firstLine="360"/>
      </w:pPr>
      <w:r>
        <w:rPr>
          <w:spacing w:val="-10"/>
        </w:rPr>
        <w:t>进行完以上配置后，可以点击“验证有效性”按钮，如果配置有效，系统会给出提示信息</w:t>
      </w:r>
      <w:r>
        <w:rPr>
          <w:spacing w:val="-20"/>
        </w:rPr>
        <w:t>：“设置有效，</w:t>
      </w:r>
      <w:r>
        <w:rPr>
          <w:spacing w:val="-7"/>
        </w:rPr>
        <w:t>可以连接到数据存储服务器”，然后点击“保存”按钮即可。</w:t>
      </w:r>
    </w:p>
    <w:p>
      <w:pPr>
        <w:pStyle w:val="14"/>
        <w:numPr>
          <w:ilvl w:val="0"/>
          <w:numId w:val="92"/>
        </w:numPr>
        <w:tabs>
          <w:tab w:val="left" w:pos="1308"/>
          <w:tab w:val="left" w:pos="1309"/>
        </w:tabs>
        <w:spacing w:before="110"/>
        <w:rPr>
          <w:sz w:val="18"/>
        </w:rPr>
      </w:pPr>
      <w:r>
        <w:rPr>
          <w:sz w:val="18"/>
        </w:rPr>
        <w:t>兼容性配置</w:t>
      </w:r>
    </w:p>
    <w:p>
      <w:pPr>
        <w:pStyle w:val="7"/>
        <w:spacing w:before="122" w:line="218" w:lineRule="auto"/>
        <w:ind w:left="508" w:right="354" w:firstLine="360"/>
      </w:pPr>
      <w:r>
        <w:t>针对您使用的是SuperMap iPortal 8C SP2 及更新版本，而指定的托管服务器是 SuperMap iServer 8C 或 8C SP1 版本，在进行完以上FTP 存储配置后，还需进行兼容性配置。</w:t>
      </w:r>
    </w:p>
    <w:p>
      <w:pPr>
        <w:pStyle w:val="7"/>
        <w:spacing w:before="126" w:line="223" w:lineRule="auto"/>
        <w:ind w:left="508" w:right="280" w:firstLine="360"/>
      </w:pPr>
      <w:r>
        <w:t>兼容性配置是指在iPortal 的“托管数据存储配置”页面进行完FTP 配置后，还需手动修改用于发布服务的iServer 节点中的配置文件iportal-storage.xml，位于【SuperMap iServer 安装目录】</w:t>
      </w:r>
    </w:p>
    <w:p>
      <w:pPr>
        <w:pStyle w:val="7"/>
        <w:spacing w:line="318" w:lineRule="exact"/>
        <w:ind w:left="508"/>
      </w:pPr>
      <w:r>
        <mc:AlternateContent>
          <mc:Choice Requires="wps">
            <w:drawing>
              <wp:anchor distT="0" distB="0" distL="0" distR="0" simplePos="0" relativeHeight="251869184" behindDoc="1" locked="0" layoutInCell="1" allowOverlap="1">
                <wp:simplePos x="0" y="0"/>
                <wp:positionH relativeFrom="page">
                  <wp:posOffset>508000</wp:posOffset>
                </wp:positionH>
                <wp:positionV relativeFrom="paragraph">
                  <wp:posOffset>269875</wp:posOffset>
                </wp:positionV>
                <wp:extent cx="5650230" cy="590550"/>
                <wp:effectExtent l="0" t="0" r="3810" b="3810"/>
                <wp:wrapTopAndBottom/>
                <wp:docPr id="236" name="文本框 16"/>
                <wp:cNvGraphicFramePr/>
                <a:graphic xmlns:a="http://schemas.openxmlformats.org/drawingml/2006/main">
                  <a:graphicData uri="http://schemas.microsoft.com/office/word/2010/wordprocessingShape">
                    <wps:wsp>
                      <wps:cNvSpPr txBox="1"/>
                      <wps:spPr>
                        <a:xfrm>
                          <a:off x="0" y="0"/>
                          <a:ext cx="5650230" cy="590550"/>
                        </a:xfrm>
                        <a:prstGeom prst="rect">
                          <a:avLst/>
                        </a:prstGeom>
                        <a:solidFill>
                          <a:srgbClr val="D9D9D9"/>
                        </a:solidFill>
                        <a:ln>
                          <a:noFill/>
                        </a:ln>
                      </wps:spPr>
                      <wps:txbx>
                        <w:txbxContent>
                          <w:p>
                            <w:pPr>
                              <w:pStyle w:val="7"/>
                              <w:spacing w:line="307" w:lineRule="exact"/>
                              <w:ind w:left="288"/>
                              <w:rPr>
                                <w:lang w:val="en-US"/>
                              </w:rPr>
                            </w:pPr>
                            <w:r>
                              <w:rPr>
                                <w:lang w:val="en-US"/>
                              </w:rPr>
                              <w:t>&lt;bean id="storage" class="com.supermap.iportal.web.utils.filestorage.FileStorageImpl"&gt;</w:t>
                            </w:r>
                          </w:p>
                          <w:p>
                            <w:pPr>
                              <w:pStyle w:val="7"/>
                              <w:spacing w:line="310" w:lineRule="exact"/>
                              <w:ind w:left="288"/>
                              <w:rPr>
                                <w:lang w:val="en-US"/>
                              </w:rPr>
                            </w:pPr>
                            <w:r>
                              <w:rPr>
                                <w:lang w:val="en-US"/>
                              </w:rPr>
                              <w:t>&lt;property name="basePath" value="./WEB-INF/iportaldata/uploadeddata"&gt;&lt;/property&gt;</w:t>
                            </w:r>
                          </w:p>
                          <w:p>
                            <w:pPr>
                              <w:pStyle w:val="7"/>
                              <w:spacing w:line="313" w:lineRule="exact"/>
                              <w:ind w:left="288"/>
                            </w:pPr>
                            <w:r>
                              <w:t>&lt;/bean&gt;</w:t>
                            </w:r>
                          </w:p>
                        </w:txbxContent>
                      </wps:txbx>
                      <wps:bodyPr lIns="0" tIns="0" rIns="0" bIns="0" upright="1"/>
                    </wps:wsp>
                  </a:graphicData>
                </a:graphic>
              </wp:anchor>
            </w:drawing>
          </mc:Choice>
          <mc:Fallback>
            <w:pict>
              <v:shape id="文本框 16" o:spid="_x0000_s1026" o:spt="202" type="#_x0000_t202" style="position:absolute;left:0pt;margin-left:40pt;margin-top:21.25pt;height:46.5pt;width:444.9pt;mso-position-horizontal-relative:page;mso-wrap-distance-bottom:0pt;mso-wrap-distance-top:0pt;z-index:-251447296;mso-width-relative:page;mso-height-relative:page;" fillcolor="#D9D9D9" filled="t" stroked="f" coordsize="21600,21600" o:gfxdata="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BQIUvnZAAAACQEAAA8AAAAAAAAAAQAg&#10;AAAAIgAAAGRycy9kb3ducmV2LnhtbFBLAQIUABQAAAAIAIdO4kDKa8nh1AEAAJ4DAAAOAAAAAAAA&#10;AAEAIAAAACgBAABkcnMvZTJvRG9jLnhtbFBLBQYAAAAABgAGAFkBAABuBQAAAAA=&#10;">
                <v:fill on="t" focussize="0,0"/>
                <v:stroke on="f"/>
                <v:imagedata o:title=""/>
                <o:lock v:ext="edit" aspectratio="f"/>
                <v:textbox inset="0mm,0mm,0mm,0mm">
                  <w:txbxContent>
                    <w:p>
                      <w:pPr>
                        <w:pStyle w:val="7"/>
                        <w:spacing w:line="307" w:lineRule="exact"/>
                        <w:ind w:left="288"/>
                        <w:rPr>
                          <w:lang w:val="en-US"/>
                        </w:rPr>
                      </w:pPr>
                      <w:r>
                        <w:rPr>
                          <w:lang w:val="en-US"/>
                        </w:rPr>
                        <w:t>&lt;bean id="storage" class="com.supermap.iportal.web.utils.filestorage.FileStorageImpl"&gt;</w:t>
                      </w:r>
                    </w:p>
                    <w:p>
                      <w:pPr>
                        <w:pStyle w:val="7"/>
                        <w:spacing w:line="310" w:lineRule="exact"/>
                        <w:ind w:left="288"/>
                        <w:rPr>
                          <w:lang w:val="en-US"/>
                        </w:rPr>
                      </w:pPr>
                      <w:r>
                        <w:rPr>
                          <w:lang w:val="en-US"/>
                        </w:rPr>
                        <w:t>&lt;property name="basePath" value="./WEB-INF/iportaldata/uploadeddata"&gt;&lt;/property&gt;</w:t>
                      </w:r>
                    </w:p>
                    <w:p>
                      <w:pPr>
                        <w:pStyle w:val="7"/>
                        <w:spacing w:line="313" w:lineRule="exact"/>
                        <w:ind w:left="288"/>
                      </w:pPr>
                      <w:r>
                        <w:t>&lt;/bean&gt;</w:t>
                      </w:r>
                    </w:p>
                  </w:txbxContent>
                </v:textbox>
                <w10:wrap type="topAndBottom"/>
              </v:shape>
            </w:pict>
          </mc:Fallback>
        </mc:AlternateContent>
      </w:r>
      <w:r>
        <w:t>/webapps/iserver/WEB-INF 目录下，将设置存储磁盘根目录项注释掉或删掉，代码如下：</w:t>
      </w:r>
    </w:p>
    <w:p>
      <w:pPr>
        <w:pStyle w:val="7"/>
        <w:spacing w:before="115" w:line="218" w:lineRule="auto"/>
        <w:ind w:left="508" w:right="315" w:firstLine="360"/>
        <w:rPr>
          <w:lang w:val="en-US"/>
        </w:rPr>
      </w:pPr>
      <w:r>
        <w:t>将FTP 存储类配置信息的注释打开，设置FTP 地址，端口以及访问账号和密码，需与“托管数据存储配置”页面的配置信息保持一致。例如</w:t>
      </w:r>
      <w:r>
        <w:rPr>
          <w:lang w:val="en-US"/>
        </w:rPr>
        <w:t>：</w:t>
      </w:r>
    </w:p>
    <w:p>
      <w:pPr>
        <w:pStyle w:val="7"/>
        <w:tabs>
          <w:tab w:val="left" w:pos="408"/>
          <w:tab w:val="left" w:pos="9017"/>
        </w:tabs>
        <w:spacing w:before="109"/>
        <w:ind w:left="119"/>
        <w:rPr>
          <w:lang w:val="en-US"/>
        </w:rPr>
      </w:pPr>
      <w:r>
        <w:rPr>
          <w:shd w:val="clear" w:color="auto" w:fill="D9D9D9"/>
          <w:lang w:val="en-US"/>
        </w:rPr>
        <w:t xml:space="preserve"> </w:t>
      </w:r>
      <w:r>
        <w:rPr>
          <w:shd w:val="clear" w:color="auto" w:fill="D9D9D9"/>
          <w:lang w:val="en-US"/>
        </w:rPr>
        <w:tab/>
      </w:r>
      <w:r>
        <w:rPr>
          <w:shd w:val="clear" w:color="auto" w:fill="D9D9D9"/>
          <w:lang w:val="en-US"/>
        </w:rPr>
        <w:t>&lt;bean id="storage"</w:t>
      </w:r>
      <w:r>
        <w:rPr>
          <w:spacing w:val="-29"/>
          <w:shd w:val="clear" w:color="auto" w:fill="D9D9D9"/>
          <w:lang w:val="en-US"/>
        </w:rPr>
        <w:t xml:space="preserve"> </w:t>
      </w:r>
      <w:r>
        <w:rPr>
          <w:shd w:val="clear" w:color="auto" w:fill="D9D9D9"/>
          <w:lang w:val="en-US"/>
        </w:rPr>
        <w:t>class="com.supermap.iportal.web.utils.filestorage.FTPStorageImpl"&gt;</w:t>
      </w:r>
      <w:r>
        <w:rPr>
          <w:shd w:val="clear" w:color="auto" w:fill="D9D9D9"/>
          <w:lang w:val="en-US"/>
        </w:rPr>
        <w:tab/>
      </w:r>
    </w:p>
    <w:p>
      <w:pPr>
        <w:rPr>
          <w:lang w:val="en-US"/>
        </w:rPr>
        <w:sectPr>
          <w:pgSz w:w="10500" w:h="13040"/>
          <w:pgMar w:top="1080" w:right="620" w:bottom="820" w:left="680" w:header="775" w:footer="632" w:gutter="0"/>
          <w:cols w:space="720" w:num="1"/>
        </w:sectPr>
      </w:pPr>
    </w:p>
    <w:p>
      <w:pPr>
        <w:pStyle w:val="7"/>
        <w:spacing w:before="152" w:line="321" w:lineRule="exact"/>
        <w:ind w:left="408"/>
        <w:rPr>
          <w:lang w:val="en-US"/>
        </w:rPr>
      </w:pPr>
      <w:r>
        <mc:AlternateContent>
          <mc:Choice Requires="wpg">
            <w:drawing>
              <wp:anchor distT="0" distB="0" distL="114300" distR="114300" simplePos="0" relativeHeight="251747328" behindDoc="1" locked="0" layoutInCell="1" allowOverlap="1">
                <wp:simplePos x="0" y="0"/>
                <wp:positionH relativeFrom="page">
                  <wp:posOffset>508000</wp:posOffset>
                </wp:positionH>
                <wp:positionV relativeFrom="paragraph">
                  <wp:posOffset>105410</wp:posOffset>
                </wp:positionV>
                <wp:extent cx="5650230" cy="983615"/>
                <wp:effectExtent l="0" t="635" r="3810" b="6350"/>
                <wp:wrapNone/>
                <wp:docPr id="24" name="组合 12"/>
                <wp:cNvGraphicFramePr/>
                <a:graphic xmlns:a="http://schemas.openxmlformats.org/drawingml/2006/main">
                  <a:graphicData uri="http://schemas.microsoft.com/office/word/2010/wordprocessingGroup">
                    <wpg:wgp>
                      <wpg:cNvGrpSpPr/>
                      <wpg:grpSpPr>
                        <a:xfrm>
                          <a:off x="0" y="0"/>
                          <a:ext cx="5650230" cy="983615"/>
                          <a:chOff x="800" y="166"/>
                          <a:chExt cx="8898" cy="1549"/>
                        </a:xfrm>
                      </wpg:grpSpPr>
                      <wps:wsp>
                        <wps:cNvPr id="18" name="直线 15"/>
                        <wps:cNvCnPr/>
                        <wps:spPr>
                          <a:xfrm>
                            <a:off x="854" y="166"/>
                            <a:ext cx="0" cy="1549"/>
                          </a:xfrm>
                          <a:prstGeom prst="line">
                            <a:avLst/>
                          </a:prstGeom>
                          <a:ln w="68580" cap="flat" cmpd="sng">
                            <a:solidFill>
                              <a:srgbClr val="D9D9D9"/>
                            </a:solidFill>
                            <a:prstDash val="solid"/>
                            <a:headEnd type="none" w="med" len="med"/>
                            <a:tailEnd type="none" w="med" len="med"/>
                          </a:ln>
                        </wps:spPr>
                        <wps:bodyPr upright="1"/>
                      </wps:wsp>
                      <wps:wsp>
                        <wps:cNvPr id="20" name="直线 14"/>
                        <wps:cNvCnPr/>
                        <wps:spPr>
                          <a:xfrm>
                            <a:off x="9643" y="166"/>
                            <a:ext cx="0" cy="1549"/>
                          </a:xfrm>
                          <a:prstGeom prst="line">
                            <a:avLst/>
                          </a:prstGeom>
                          <a:ln w="68580" cap="flat" cmpd="sng">
                            <a:solidFill>
                              <a:srgbClr val="D9D9D9"/>
                            </a:solidFill>
                            <a:prstDash val="solid"/>
                            <a:headEnd type="none" w="med" len="med"/>
                            <a:tailEnd type="none" w="med" len="med"/>
                          </a:ln>
                        </wps:spPr>
                        <wps:bodyPr upright="1"/>
                      </wps:wsp>
                      <wps:wsp>
                        <wps:cNvPr id="22" name="任意多边形 13"/>
                        <wps:cNvSpPr/>
                        <wps:spPr>
                          <a:xfrm>
                            <a:off x="907" y="165"/>
                            <a:ext cx="8682" cy="1549"/>
                          </a:xfrm>
                          <a:custGeom>
                            <a:avLst/>
                            <a:gdLst/>
                            <a:ahLst/>
                            <a:cxnLst/>
                            <a:pathLst>
                              <a:path w="8682" h="1549">
                                <a:moveTo>
                                  <a:pt x="8681" y="0"/>
                                </a:moveTo>
                                <a:lnTo>
                                  <a:pt x="0" y="0"/>
                                </a:lnTo>
                                <a:lnTo>
                                  <a:pt x="0" y="310"/>
                                </a:lnTo>
                                <a:lnTo>
                                  <a:pt x="0" y="620"/>
                                </a:lnTo>
                                <a:lnTo>
                                  <a:pt x="0" y="929"/>
                                </a:lnTo>
                                <a:lnTo>
                                  <a:pt x="0" y="1239"/>
                                </a:lnTo>
                                <a:lnTo>
                                  <a:pt x="0" y="1549"/>
                                </a:lnTo>
                                <a:lnTo>
                                  <a:pt x="8681" y="1549"/>
                                </a:lnTo>
                                <a:lnTo>
                                  <a:pt x="8681" y="310"/>
                                </a:lnTo>
                                <a:lnTo>
                                  <a:pt x="8681" y="0"/>
                                </a:lnTo>
                              </a:path>
                            </a:pathLst>
                          </a:custGeom>
                          <a:solidFill>
                            <a:srgbClr val="D9D9D9"/>
                          </a:solidFill>
                          <a:ln>
                            <a:noFill/>
                          </a:ln>
                        </wps:spPr>
                        <wps:bodyPr upright="1"/>
                      </wps:wsp>
                    </wpg:wgp>
                  </a:graphicData>
                </a:graphic>
              </wp:anchor>
            </w:drawing>
          </mc:Choice>
          <mc:Fallback>
            <w:pict>
              <v:group id="组合 12" o:spid="_x0000_s1026" o:spt="203" style="position:absolute;left:0pt;margin-left:40pt;margin-top:8.3pt;height:77.45pt;width:444.9pt;mso-position-horizontal-relative:page;z-index:-251569152;mso-width-relative:page;mso-height-relative:page;" coordorigin="800,166" coordsize="8898,1549" o:gfxdata="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">
                <o:lock v:ext="edit" aspectratio="f"/>
                <v:line id="直线 15" o:spid="_x0000_s1026" o:spt="20" style="position:absolute;left:854;top:166;height:1549;width:0;" filled="f" stroked="t" coordsize="21600,21600" o:gfxdata="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2wGrLsAAADb&#10;AAAADwAAAAAAAAABACAAAAAiAAAAZHJzL2Rvd25yZXYueG1sUEsBAhQAFAAAAAgAh07iQDMvBZ47&#10;AAAAOQAAABAAAAAAAAAAAQAgAAAACgEAAGRycy9zaGFwZXhtbC54bWxQSwUGAAAAAAYABgBbAQAA&#10;tAMAAAAA&#10;">
                  <v:fill on="f" focussize="0,0"/>
                  <v:stroke weight="5.4pt" color="#D9D9D9" joinstyle="round"/>
                  <v:imagedata o:title=""/>
                  <o:lock v:ext="edit" aspectratio="f"/>
                </v:line>
                <v:line id="直线 14" o:spid="_x0000_s1026" o:spt="20" style="position:absolute;left:9643;top:166;height:1549;width:0;" filled="f" stroked="t" coordsize="21600,21600" o:gfxdata="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c3bAF7UAAADbAAAADwAA&#10;AAAAAAABACAAAAAiAAAAZHJzL2Rvd25yZXYueG1sUEsBAhQAFAAAAAgAh07iQDMvBZ47AAAAOQAA&#10;ABAAAAAAAAAAAQAgAAAABAEAAGRycy9zaGFwZXhtbC54bWxQSwUGAAAAAAYABgBbAQAArgMAAAAA&#10;">
                  <v:fill on="f" focussize="0,0"/>
                  <v:stroke weight="5.4pt" color="#D9D9D9" joinstyle="round"/>
                  <v:imagedata o:title=""/>
                  <o:lock v:ext="edit" aspectratio="f"/>
                </v:line>
                <v:shape id="任意多边形 13" o:spid="_x0000_s1026" o:spt="100" style="position:absolute;left:907;top:165;height:1549;width:8682;" fillcolor="#D9D9D9" filled="t" stroked="f" coordsize="8682,1549" o:gfxdata="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rq2zvQAA&#10;ANsAAAAPAAAAAAAAAAEAIAAAACIAAABkcnMvZG93bnJldi54bWxQSwECFAAUAAAACACHTuJAMy8F&#10;njsAAAA5AAAAEAAAAAAAAAABACAAAAAMAQAAZHJzL3NoYXBleG1sLnhtbFBLBQYAAAAABgAGAFsB&#10;AAC2AwAAAAA=&#10;" path="m8681,0l0,0,0,310,0,620,0,929,0,1239,0,1549,8681,1549,8681,310,8681,0e">
                  <v:fill on="t" focussize="0,0"/>
                  <v:stroke on="f"/>
                  <v:imagedata o:title=""/>
                  <o:lock v:ext="edit" aspectratio="f"/>
                </v:shape>
              </v:group>
            </w:pict>
          </mc:Fallback>
        </mc:AlternateContent>
      </w:r>
      <w:r>
        <w:rPr>
          <w:lang w:val="en-US"/>
        </w:rPr>
        <w:t>&lt;property name="ftpServerHost" value="192.168.120.144"&gt;&lt;/property&gt;</w:t>
      </w:r>
    </w:p>
    <w:p>
      <w:pPr>
        <w:pStyle w:val="7"/>
        <w:spacing w:line="310" w:lineRule="exact"/>
        <w:ind w:left="408"/>
        <w:rPr>
          <w:lang w:val="en-US"/>
        </w:rPr>
      </w:pPr>
      <w:r>
        <w:rPr>
          <w:lang w:val="en-US"/>
        </w:rPr>
        <w:t>&lt;property name="ftpServerPort" value="21"&gt;&lt;/property&gt;</w:t>
      </w:r>
    </w:p>
    <w:p>
      <w:pPr>
        <w:pStyle w:val="7"/>
        <w:spacing w:line="310" w:lineRule="exact"/>
        <w:ind w:left="408"/>
        <w:rPr>
          <w:lang w:val="en-US"/>
        </w:rPr>
      </w:pPr>
      <w:r>
        <w:rPr>
          <w:lang w:val="en-US"/>
        </w:rPr>
        <w:t>&lt;property name="ftpServerAccount" value="icloud"&gt;&lt;/property&gt;</w:t>
      </w:r>
    </w:p>
    <w:p>
      <w:pPr>
        <w:pStyle w:val="7"/>
        <w:spacing w:line="310" w:lineRule="exact"/>
        <w:ind w:left="408"/>
        <w:rPr>
          <w:lang w:val="en-US"/>
        </w:rPr>
      </w:pPr>
      <w:r>
        <w:rPr>
          <w:lang w:val="en-US"/>
        </w:rPr>
        <w:t>&lt;property name="ftpServerPassword" value="icloud"&gt;&lt;/property&gt;</w:t>
      </w:r>
    </w:p>
    <w:p>
      <w:pPr>
        <w:pStyle w:val="7"/>
        <w:spacing w:line="310" w:lineRule="exact"/>
        <w:ind w:left="408"/>
      </w:pPr>
      <w:r>
        <w:t>&lt;/bean&gt;</w:t>
      </w:r>
    </w:p>
    <w:p>
      <w:pPr>
        <w:pStyle w:val="14"/>
        <w:numPr>
          <w:ilvl w:val="0"/>
          <w:numId w:val="92"/>
        </w:numPr>
        <w:tabs>
          <w:tab w:val="left" w:pos="1309"/>
        </w:tabs>
        <w:spacing w:line="321" w:lineRule="exact"/>
        <w:jc w:val="both"/>
        <w:rPr>
          <w:sz w:val="18"/>
        </w:rPr>
      </w:pPr>
      <w:r>
        <w:rPr>
          <w:sz w:val="18"/>
        </w:rPr>
        <w:t>DataStore</w:t>
      </w:r>
      <w:r>
        <w:rPr>
          <w:spacing w:val="-3"/>
          <w:sz w:val="18"/>
        </w:rPr>
        <w:t xml:space="preserve"> 存储配置</w:t>
      </w:r>
    </w:p>
    <w:p>
      <w:pPr>
        <w:pStyle w:val="7"/>
        <w:spacing w:before="110" w:line="223" w:lineRule="auto"/>
        <w:ind w:left="508" w:right="330" w:firstLine="360"/>
        <w:jc w:val="both"/>
      </w:pPr>
      <w:r>
        <w:t>上传至iPortal 门户中的数据支持SuperMap iServer DataStore 存储，上传至iPortal 门户中任何格式的数据都是二进制数据，都可以存储在iServer DataStore 中。iServer DataStore 配置并启动成功后， 在iPortal 中还需做如下配置：</w:t>
      </w:r>
    </w:p>
    <w:p>
      <w:pPr>
        <w:pStyle w:val="7"/>
        <w:spacing w:before="118" w:line="223" w:lineRule="auto"/>
        <w:ind w:left="508" w:right="279" w:firstLine="360"/>
        <w:jc w:val="both"/>
      </w:pPr>
      <w:r>
        <w:t>以iPortal 管理员身份登录到门户首页，依次点击管理-&gt;服务器管理-&gt;托管服务器，选择“托管数据存储配置”选项卡，进行DataStore 托管数据存储配置</w:t>
      </w:r>
    </w:p>
    <w:p>
      <w:pPr>
        <w:pStyle w:val="14"/>
        <w:numPr>
          <w:ilvl w:val="0"/>
          <w:numId w:val="93"/>
        </w:numPr>
        <w:tabs>
          <w:tab w:val="left" w:pos="1070"/>
          <w:tab w:val="left" w:pos="1071"/>
        </w:tabs>
        <w:spacing w:before="116"/>
        <w:ind w:hanging="426"/>
        <w:rPr>
          <w:sz w:val="18"/>
        </w:rPr>
      </w:pPr>
      <w:r>
        <w:rPr>
          <w:spacing w:val="-11"/>
          <w:sz w:val="18"/>
        </w:rPr>
        <w:t xml:space="preserve">“存储方式”：选择 </w:t>
      </w:r>
      <w:r>
        <w:rPr>
          <w:spacing w:val="-1"/>
          <w:sz w:val="18"/>
        </w:rPr>
        <w:t>D</w:t>
      </w:r>
      <w:r>
        <w:rPr>
          <w:spacing w:val="-12"/>
          <w:sz w:val="18"/>
        </w:rPr>
        <w:t>A</w:t>
      </w:r>
      <w:r>
        <w:rPr>
          <w:spacing w:val="-17"/>
          <w:sz w:val="18"/>
        </w:rPr>
        <w:t>T</w:t>
      </w:r>
      <w:r>
        <w:rPr>
          <w:spacing w:val="2"/>
          <w:sz w:val="18"/>
        </w:rPr>
        <w:t>A</w:t>
      </w:r>
      <w:r>
        <w:rPr>
          <w:spacing w:val="-4"/>
          <w:sz w:val="18"/>
        </w:rPr>
        <w:t>S</w:t>
      </w:r>
      <w:r>
        <w:rPr>
          <w:spacing w:val="-10"/>
          <w:sz w:val="18"/>
        </w:rPr>
        <w:t>T</w:t>
      </w:r>
      <w:r>
        <w:rPr>
          <w:spacing w:val="-3"/>
          <w:sz w:val="18"/>
        </w:rPr>
        <w:t>OR</w:t>
      </w:r>
      <w:r>
        <w:rPr>
          <w:spacing w:val="2"/>
          <w:sz w:val="18"/>
        </w:rPr>
        <w:t>E</w:t>
      </w:r>
      <w:r>
        <w:rPr>
          <w:sz w:val="18"/>
        </w:rPr>
        <w:t>。</w:t>
      </w:r>
    </w:p>
    <w:p>
      <w:pPr>
        <w:pStyle w:val="14"/>
        <w:numPr>
          <w:ilvl w:val="0"/>
          <w:numId w:val="93"/>
        </w:numPr>
        <w:tabs>
          <w:tab w:val="left" w:pos="1070"/>
          <w:tab w:val="left" w:pos="1071"/>
        </w:tabs>
        <w:spacing w:before="35"/>
        <w:ind w:hanging="426"/>
        <w:rPr>
          <w:sz w:val="18"/>
        </w:rPr>
      </w:pPr>
      <w:r>
        <w:rPr>
          <w:sz w:val="18"/>
        </w:rPr>
        <w:t>"iServer</w:t>
      </w:r>
      <w:r>
        <w:rPr>
          <w:spacing w:val="-9"/>
          <w:sz w:val="18"/>
        </w:rPr>
        <w:t xml:space="preserve"> 服务地址"：填写 </w:t>
      </w:r>
      <w:r>
        <w:rPr>
          <w:sz w:val="18"/>
        </w:rPr>
        <w:t>DataStore</w:t>
      </w:r>
      <w:r>
        <w:rPr>
          <w:spacing w:val="6"/>
          <w:sz w:val="18"/>
        </w:rPr>
        <w:t xml:space="preserve"> 关联的</w:t>
      </w:r>
      <w:r>
        <w:rPr>
          <w:sz w:val="18"/>
        </w:rPr>
        <w:t>iServer</w:t>
      </w:r>
      <w:r>
        <w:rPr>
          <w:spacing w:val="-8"/>
          <w:sz w:val="18"/>
        </w:rPr>
        <w:t xml:space="preserve"> 的服务地址，例如：</w:t>
      </w:r>
      <w:r>
        <w:rPr>
          <w:sz w:val="18"/>
        </w:rPr>
        <w:t>http://{ip}:8090/iserver。</w:t>
      </w:r>
    </w:p>
    <w:p>
      <w:pPr>
        <w:pStyle w:val="14"/>
        <w:numPr>
          <w:ilvl w:val="0"/>
          <w:numId w:val="93"/>
        </w:numPr>
        <w:tabs>
          <w:tab w:val="left" w:pos="1070"/>
          <w:tab w:val="left" w:pos="1071"/>
        </w:tabs>
        <w:spacing w:before="36"/>
        <w:ind w:hanging="426"/>
        <w:rPr>
          <w:sz w:val="18"/>
        </w:rPr>
      </w:pPr>
      <w:r>
        <w:rPr>
          <w:sz w:val="18"/>
        </w:rPr>
        <w:t>“</w:t>
      </w:r>
      <w:r>
        <w:rPr>
          <w:spacing w:val="2"/>
          <w:sz w:val="18"/>
        </w:rPr>
        <w:t>i</w:t>
      </w:r>
      <w:r>
        <w:rPr>
          <w:spacing w:val="-4"/>
          <w:sz w:val="18"/>
        </w:rPr>
        <w:t>S</w:t>
      </w:r>
      <w:r>
        <w:rPr>
          <w:spacing w:val="-2"/>
          <w:sz w:val="18"/>
        </w:rPr>
        <w:t>e</w:t>
      </w:r>
      <w:r>
        <w:rPr>
          <w:spacing w:val="10"/>
          <w:sz w:val="18"/>
        </w:rPr>
        <w:t>r</w:t>
      </w:r>
      <w:r>
        <w:rPr>
          <w:spacing w:val="-1"/>
          <w:sz w:val="18"/>
        </w:rPr>
        <w:t>v</w:t>
      </w:r>
      <w:r>
        <w:rPr>
          <w:spacing w:val="-2"/>
          <w:sz w:val="18"/>
        </w:rPr>
        <w:t>e</w:t>
      </w:r>
      <w:r>
        <w:rPr>
          <w:sz w:val="18"/>
        </w:rPr>
        <w:t>r</w:t>
      </w:r>
      <w:r>
        <w:rPr>
          <w:spacing w:val="-12"/>
          <w:sz w:val="18"/>
        </w:rPr>
        <w:t xml:space="preserve"> 管理员账号”：填写 </w:t>
      </w:r>
      <w:r>
        <w:rPr>
          <w:sz w:val="18"/>
        </w:rPr>
        <w:t>Da</w:t>
      </w:r>
      <w:r>
        <w:rPr>
          <w:spacing w:val="-3"/>
          <w:sz w:val="18"/>
        </w:rPr>
        <w:t>t</w:t>
      </w:r>
      <w:r>
        <w:rPr>
          <w:spacing w:val="1"/>
          <w:sz w:val="18"/>
        </w:rPr>
        <w:t>a</w:t>
      </w:r>
      <w:r>
        <w:rPr>
          <w:spacing w:val="-11"/>
          <w:sz w:val="18"/>
        </w:rPr>
        <w:t>S</w:t>
      </w:r>
      <w:r>
        <w:rPr>
          <w:spacing w:val="-3"/>
          <w:sz w:val="18"/>
        </w:rPr>
        <w:t>t</w:t>
      </w:r>
      <w:r>
        <w:rPr>
          <w:sz w:val="18"/>
        </w:rPr>
        <w:t>o</w:t>
      </w:r>
      <w:r>
        <w:rPr>
          <w:spacing w:val="3"/>
          <w:sz w:val="18"/>
        </w:rPr>
        <w:t>r</w:t>
      </w:r>
      <w:r>
        <w:rPr>
          <w:sz w:val="18"/>
        </w:rPr>
        <w:t>e</w:t>
      </w:r>
      <w:r>
        <w:rPr>
          <w:spacing w:val="7"/>
          <w:sz w:val="18"/>
        </w:rPr>
        <w:t xml:space="preserve"> 关联的</w:t>
      </w:r>
      <w:r>
        <w:rPr>
          <w:spacing w:val="2"/>
          <w:sz w:val="18"/>
        </w:rPr>
        <w:t>i</w:t>
      </w:r>
      <w:r>
        <w:rPr>
          <w:spacing w:val="-4"/>
          <w:sz w:val="18"/>
        </w:rPr>
        <w:t>S</w:t>
      </w:r>
      <w:r>
        <w:rPr>
          <w:spacing w:val="-2"/>
          <w:sz w:val="18"/>
        </w:rPr>
        <w:t>e</w:t>
      </w:r>
      <w:r>
        <w:rPr>
          <w:spacing w:val="10"/>
          <w:sz w:val="18"/>
        </w:rPr>
        <w:t>r</w:t>
      </w:r>
      <w:r>
        <w:rPr>
          <w:spacing w:val="-1"/>
          <w:sz w:val="18"/>
        </w:rPr>
        <w:t>v</w:t>
      </w:r>
      <w:r>
        <w:rPr>
          <w:spacing w:val="-2"/>
          <w:sz w:val="18"/>
        </w:rPr>
        <w:t>e</w:t>
      </w:r>
      <w:r>
        <w:rPr>
          <w:sz w:val="18"/>
        </w:rPr>
        <w:t>r</w:t>
      </w:r>
      <w:r>
        <w:rPr>
          <w:spacing w:val="-2"/>
          <w:sz w:val="18"/>
        </w:rPr>
        <w:t xml:space="preserve"> 服务器管理员账号。</w:t>
      </w:r>
    </w:p>
    <w:p>
      <w:pPr>
        <w:pStyle w:val="14"/>
        <w:numPr>
          <w:ilvl w:val="0"/>
          <w:numId w:val="93"/>
        </w:numPr>
        <w:tabs>
          <w:tab w:val="left" w:pos="1070"/>
          <w:tab w:val="left" w:pos="1071"/>
        </w:tabs>
        <w:spacing w:before="43"/>
        <w:ind w:hanging="426"/>
        <w:rPr>
          <w:sz w:val="18"/>
        </w:rPr>
      </w:pPr>
      <w:r>
        <w:rPr>
          <w:sz w:val="18"/>
        </w:rPr>
        <w:t>“</w:t>
      </w:r>
      <w:r>
        <w:rPr>
          <w:spacing w:val="2"/>
          <w:sz w:val="18"/>
        </w:rPr>
        <w:t>i</w:t>
      </w:r>
      <w:r>
        <w:rPr>
          <w:spacing w:val="-4"/>
          <w:sz w:val="18"/>
        </w:rPr>
        <w:t>S</w:t>
      </w:r>
      <w:r>
        <w:rPr>
          <w:spacing w:val="-2"/>
          <w:sz w:val="18"/>
        </w:rPr>
        <w:t>e</w:t>
      </w:r>
      <w:r>
        <w:rPr>
          <w:spacing w:val="10"/>
          <w:sz w:val="18"/>
        </w:rPr>
        <w:t>r</w:t>
      </w:r>
      <w:r>
        <w:rPr>
          <w:spacing w:val="-1"/>
          <w:sz w:val="18"/>
        </w:rPr>
        <w:t>v</w:t>
      </w:r>
      <w:r>
        <w:rPr>
          <w:spacing w:val="-2"/>
          <w:sz w:val="18"/>
        </w:rPr>
        <w:t>e</w:t>
      </w:r>
      <w:r>
        <w:rPr>
          <w:sz w:val="18"/>
        </w:rPr>
        <w:t>r</w:t>
      </w:r>
      <w:r>
        <w:rPr>
          <w:spacing w:val="-12"/>
          <w:sz w:val="18"/>
        </w:rPr>
        <w:t xml:space="preserve"> 管理员密码”：填写 </w:t>
      </w:r>
      <w:r>
        <w:rPr>
          <w:sz w:val="18"/>
        </w:rPr>
        <w:t>Da</w:t>
      </w:r>
      <w:r>
        <w:rPr>
          <w:spacing w:val="-3"/>
          <w:sz w:val="18"/>
        </w:rPr>
        <w:t>t</w:t>
      </w:r>
      <w:r>
        <w:rPr>
          <w:spacing w:val="1"/>
          <w:sz w:val="18"/>
        </w:rPr>
        <w:t>a</w:t>
      </w:r>
      <w:r>
        <w:rPr>
          <w:spacing w:val="-11"/>
          <w:sz w:val="18"/>
        </w:rPr>
        <w:t>S</w:t>
      </w:r>
      <w:r>
        <w:rPr>
          <w:spacing w:val="-3"/>
          <w:sz w:val="18"/>
        </w:rPr>
        <w:t>t</w:t>
      </w:r>
      <w:r>
        <w:rPr>
          <w:sz w:val="18"/>
        </w:rPr>
        <w:t>o</w:t>
      </w:r>
      <w:r>
        <w:rPr>
          <w:spacing w:val="3"/>
          <w:sz w:val="18"/>
        </w:rPr>
        <w:t>r</w:t>
      </w:r>
      <w:r>
        <w:rPr>
          <w:sz w:val="18"/>
        </w:rPr>
        <w:t>e</w:t>
      </w:r>
      <w:r>
        <w:rPr>
          <w:spacing w:val="7"/>
          <w:sz w:val="18"/>
        </w:rPr>
        <w:t xml:space="preserve"> 关联的</w:t>
      </w:r>
      <w:r>
        <w:rPr>
          <w:spacing w:val="2"/>
          <w:sz w:val="18"/>
        </w:rPr>
        <w:t>i</w:t>
      </w:r>
      <w:r>
        <w:rPr>
          <w:spacing w:val="-4"/>
          <w:sz w:val="18"/>
        </w:rPr>
        <w:t>S</w:t>
      </w:r>
      <w:r>
        <w:rPr>
          <w:spacing w:val="-2"/>
          <w:sz w:val="18"/>
        </w:rPr>
        <w:t>e</w:t>
      </w:r>
      <w:r>
        <w:rPr>
          <w:spacing w:val="10"/>
          <w:sz w:val="18"/>
        </w:rPr>
        <w:t>r</w:t>
      </w:r>
      <w:r>
        <w:rPr>
          <w:spacing w:val="-1"/>
          <w:sz w:val="18"/>
        </w:rPr>
        <w:t>v</w:t>
      </w:r>
      <w:r>
        <w:rPr>
          <w:spacing w:val="-2"/>
          <w:sz w:val="18"/>
        </w:rPr>
        <w:t>e</w:t>
      </w:r>
      <w:r>
        <w:rPr>
          <w:sz w:val="18"/>
        </w:rPr>
        <w:t>r</w:t>
      </w:r>
      <w:r>
        <w:rPr>
          <w:spacing w:val="-2"/>
          <w:sz w:val="18"/>
        </w:rPr>
        <w:t xml:space="preserve"> 服务器管理员密码。</w:t>
      </w:r>
    </w:p>
    <w:p>
      <w:pPr>
        <w:pStyle w:val="7"/>
        <w:spacing w:before="115" w:line="218" w:lineRule="auto"/>
        <w:ind w:left="508" w:right="284" w:firstLine="360"/>
      </w:pPr>
      <w:r>
        <w:rPr>
          <w:spacing w:val="-10"/>
        </w:rPr>
        <w:t>进行完以上配置后，可以点击“验证有效性”按钮，如果配置有效，系统会给出提示信息</w:t>
      </w:r>
      <w:r>
        <w:rPr>
          <w:spacing w:val="-20"/>
        </w:rPr>
        <w:t>：“设置有效，</w:t>
      </w:r>
      <w:r>
        <w:rPr>
          <w:spacing w:val="-7"/>
        </w:rPr>
        <w:t>可以连接到数据存储服务器”，然后点击“保存”按钮即可。</w:t>
      </w:r>
    </w:p>
    <w:p>
      <w:pPr>
        <w:pStyle w:val="14"/>
        <w:numPr>
          <w:ilvl w:val="0"/>
          <w:numId w:val="89"/>
        </w:numPr>
        <w:tabs>
          <w:tab w:val="left" w:pos="1006"/>
        </w:tabs>
        <w:spacing w:before="117"/>
        <w:jc w:val="both"/>
        <w:rPr>
          <w:sz w:val="18"/>
        </w:rPr>
      </w:pPr>
      <w:r>
        <w:rPr>
          <w:sz w:val="18"/>
        </w:rPr>
        <w:t>关系型存储</w:t>
      </w:r>
    </w:p>
    <w:p>
      <w:pPr>
        <w:pStyle w:val="7"/>
        <w:spacing w:before="112" w:line="220" w:lineRule="auto"/>
        <w:ind w:left="227" w:right="280" w:firstLine="360"/>
        <w:jc w:val="both"/>
      </w:pPr>
      <w:r>
        <w:t>SuperMap iPortal 9D(2019</w:t>
      </w:r>
      <w:r>
        <w:rPr>
          <w:spacing w:val="-1"/>
        </w:rPr>
        <w:t>)及以上版本支持关系型存储。配置关系型存储会将上传数据中的二维工作空</w:t>
      </w:r>
      <w:r>
        <w:rPr>
          <w:spacing w:val="-8"/>
        </w:rPr>
        <w:t>间、</w:t>
      </w:r>
      <w:r>
        <w:t>UDB</w:t>
      </w:r>
      <w:r>
        <w:rPr>
          <w:spacing w:val="-14"/>
        </w:rPr>
        <w:t>、</w:t>
      </w:r>
      <w:r>
        <w:t>CSV</w:t>
      </w:r>
      <w:r>
        <w:rPr>
          <w:spacing w:val="-15"/>
        </w:rPr>
        <w:t>、</w:t>
      </w:r>
      <w:r>
        <w:t>Excel</w:t>
      </w:r>
      <w:r>
        <w:rPr>
          <w:spacing w:val="-15"/>
        </w:rPr>
        <w:t>、</w:t>
      </w:r>
      <w:r>
        <w:t>GeoJSON</w:t>
      </w:r>
      <w:r>
        <w:rPr>
          <w:spacing w:val="-15"/>
        </w:rPr>
        <w:t>、</w:t>
      </w:r>
      <w:r>
        <w:rPr>
          <w:spacing w:val="-3"/>
        </w:rPr>
        <w:t>SHP</w:t>
      </w:r>
      <w:r>
        <w:rPr>
          <w:spacing w:val="-6"/>
        </w:rPr>
        <w:t xml:space="preserve"> 数据优先存储到关系型存储中。关系型存储基于 </w:t>
      </w:r>
      <w:r>
        <w:t xml:space="preserve">iServer DataStore </w:t>
      </w:r>
      <w:r>
        <w:rPr>
          <w:spacing w:val="-1"/>
        </w:rPr>
        <w:t xml:space="preserve">实现，启用关系型存储需要在配置 </w:t>
      </w:r>
      <w:r>
        <w:t>iServer DataStore</w:t>
      </w:r>
      <w:r>
        <w:rPr>
          <w:spacing w:val="-3"/>
        </w:rPr>
        <w:t xml:space="preserve"> 时勾选关系型数据选项。</w:t>
      </w:r>
    </w:p>
    <w:p>
      <w:pPr>
        <w:pStyle w:val="7"/>
        <w:spacing w:before="119" w:line="223" w:lineRule="auto"/>
        <w:ind w:left="227" w:right="329" w:firstLine="360"/>
        <w:jc w:val="both"/>
      </w:pPr>
      <w:r>
        <w:t>以iPortal 管理员身份登录到门户首页，依次点击管理-&gt;服务器管理-&gt;托管服务器，选择“托管数据存储配置”选项卡，进行关系型存储配置</w:t>
      </w:r>
    </w:p>
    <w:p>
      <w:pPr>
        <w:pStyle w:val="14"/>
        <w:numPr>
          <w:ilvl w:val="0"/>
          <w:numId w:val="94"/>
        </w:numPr>
        <w:tabs>
          <w:tab w:val="left" w:pos="1070"/>
          <w:tab w:val="left" w:pos="1071"/>
        </w:tabs>
        <w:spacing w:before="115"/>
        <w:ind w:hanging="426"/>
        <w:rPr>
          <w:sz w:val="18"/>
        </w:rPr>
      </w:pPr>
      <w:r>
        <w:rPr>
          <w:sz w:val="18"/>
        </w:rPr>
        <w:t>”</w:t>
      </w:r>
      <w:r>
        <w:rPr>
          <w:spacing w:val="2"/>
          <w:sz w:val="18"/>
        </w:rPr>
        <w:t>i</w:t>
      </w:r>
      <w:r>
        <w:rPr>
          <w:spacing w:val="-4"/>
          <w:sz w:val="18"/>
        </w:rPr>
        <w:t>S</w:t>
      </w:r>
      <w:r>
        <w:rPr>
          <w:spacing w:val="-2"/>
          <w:sz w:val="18"/>
        </w:rPr>
        <w:t>e</w:t>
      </w:r>
      <w:r>
        <w:rPr>
          <w:spacing w:val="10"/>
          <w:sz w:val="18"/>
        </w:rPr>
        <w:t>r</w:t>
      </w:r>
      <w:r>
        <w:rPr>
          <w:spacing w:val="-1"/>
          <w:sz w:val="18"/>
        </w:rPr>
        <w:t>v</w:t>
      </w:r>
      <w:r>
        <w:rPr>
          <w:spacing w:val="-2"/>
          <w:sz w:val="18"/>
        </w:rPr>
        <w:t>e</w:t>
      </w:r>
      <w:r>
        <w:rPr>
          <w:sz w:val="18"/>
        </w:rPr>
        <w:t>r</w:t>
      </w:r>
      <w:r>
        <w:rPr>
          <w:spacing w:val="-11"/>
          <w:sz w:val="18"/>
        </w:rPr>
        <w:t xml:space="preserve"> 服务地址“：填写</w:t>
      </w:r>
      <w:r>
        <w:rPr>
          <w:sz w:val="18"/>
        </w:rPr>
        <w:t>Da</w:t>
      </w:r>
      <w:r>
        <w:rPr>
          <w:spacing w:val="-3"/>
          <w:sz w:val="18"/>
        </w:rPr>
        <w:t>t</w:t>
      </w:r>
      <w:r>
        <w:rPr>
          <w:spacing w:val="1"/>
          <w:sz w:val="18"/>
        </w:rPr>
        <w:t>a</w:t>
      </w:r>
      <w:r>
        <w:rPr>
          <w:spacing w:val="-11"/>
          <w:sz w:val="18"/>
        </w:rPr>
        <w:t>S</w:t>
      </w:r>
      <w:r>
        <w:rPr>
          <w:spacing w:val="-3"/>
          <w:sz w:val="18"/>
        </w:rPr>
        <w:t>t</w:t>
      </w:r>
      <w:r>
        <w:rPr>
          <w:sz w:val="18"/>
        </w:rPr>
        <w:t>o</w:t>
      </w:r>
      <w:r>
        <w:rPr>
          <w:spacing w:val="3"/>
          <w:sz w:val="18"/>
        </w:rPr>
        <w:t>r</w:t>
      </w:r>
      <w:r>
        <w:rPr>
          <w:sz w:val="18"/>
        </w:rPr>
        <w:t>e 关联的</w:t>
      </w:r>
      <w:r>
        <w:rPr>
          <w:spacing w:val="2"/>
          <w:sz w:val="18"/>
        </w:rPr>
        <w:t>i</w:t>
      </w:r>
      <w:r>
        <w:rPr>
          <w:spacing w:val="-4"/>
          <w:sz w:val="18"/>
        </w:rPr>
        <w:t>S</w:t>
      </w:r>
      <w:r>
        <w:rPr>
          <w:spacing w:val="-2"/>
          <w:sz w:val="18"/>
        </w:rPr>
        <w:t>e</w:t>
      </w:r>
      <w:r>
        <w:rPr>
          <w:spacing w:val="10"/>
          <w:sz w:val="18"/>
        </w:rPr>
        <w:t>r</w:t>
      </w:r>
      <w:r>
        <w:rPr>
          <w:spacing w:val="-1"/>
          <w:sz w:val="18"/>
        </w:rPr>
        <w:t>v</w:t>
      </w:r>
      <w:r>
        <w:rPr>
          <w:spacing w:val="-2"/>
          <w:sz w:val="18"/>
        </w:rPr>
        <w:t>e</w:t>
      </w:r>
      <w:r>
        <w:rPr>
          <w:sz w:val="18"/>
        </w:rPr>
        <w:t>r</w:t>
      </w:r>
      <w:r>
        <w:rPr>
          <w:spacing w:val="-23"/>
          <w:sz w:val="18"/>
        </w:rPr>
        <w:t xml:space="preserve"> 的服务地址，例如：</w:t>
      </w:r>
      <w:r>
        <w:rPr>
          <w:spacing w:val="-3"/>
          <w:sz w:val="18"/>
        </w:rPr>
        <w:t>htt</w:t>
      </w:r>
      <w:r>
        <w:rPr>
          <w:sz w:val="18"/>
        </w:rPr>
        <w:t>p:</w:t>
      </w:r>
      <w:r>
        <w:rPr>
          <w:spacing w:val="2"/>
          <w:sz w:val="18"/>
        </w:rPr>
        <w:t>//</w:t>
      </w:r>
      <w:r>
        <w:rPr>
          <w:spacing w:val="-3"/>
          <w:sz w:val="18"/>
        </w:rPr>
        <w:t>{</w:t>
      </w:r>
      <w:r>
        <w:rPr>
          <w:spacing w:val="2"/>
          <w:sz w:val="18"/>
        </w:rPr>
        <w:t>i</w:t>
      </w:r>
      <w:r>
        <w:rPr>
          <w:sz w:val="18"/>
        </w:rPr>
        <w:t>p</w:t>
      </w:r>
      <w:r>
        <w:rPr>
          <w:spacing w:val="-2"/>
          <w:sz w:val="18"/>
        </w:rPr>
        <w:t>}:</w:t>
      </w:r>
      <w:r>
        <w:rPr>
          <w:spacing w:val="2"/>
          <w:sz w:val="18"/>
        </w:rPr>
        <w:t>809</w:t>
      </w:r>
      <w:r>
        <w:rPr>
          <w:spacing w:val="-5"/>
          <w:sz w:val="18"/>
        </w:rPr>
        <w:t>0</w:t>
      </w:r>
      <w:r>
        <w:rPr>
          <w:spacing w:val="2"/>
          <w:sz w:val="18"/>
        </w:rPr>
        <w:t>/is</w:t>
      </w:r>
      <w:r>
        <w:rPr>
          <w:spacing w:val="-9"/>
          <w:sz w:val="18"/>
        </w:rPr>
        <w:t>e</w:t>
      </w:r>
      <w:r>
        <w:rPr>
          <w:spacing w:val="10"/>
          <w:sz w:val="18"/>
        </w:rPr>
        <w:t>r</w:t>
      </w:r>
      <w:r>
        <w:rPr>
          <w:spacing w:val="-1"/>
          <w:sz w:val="18"/>
        </w:rPr>
        <w:t>v</w:t>
      </w:r>
      <w:r>
        <w:rPr>
          <w:spacing w:val="-2"/>
          <w:sz w:val="18"/>
        </w:rPr>
        <w:t>e</w:t>
      </w:r>
      <w:r>
        <w:rPr>
          <w:spacing w:val="6"/>
          <w:sz w:val="18"/>
        </w:rPr>
        <w:t>r</w:t>
      </w:r>
      <w:r>
        <w:rPr>
          <w:sz w:val="18"/>
        </w:rPr>
        <w:t>。</w:t>
      </w:r>
    </w:p>
    <w:p>
      <w:pPr>
        <w:pStyle w:val="14"/>
        <w:numPr>
          <w:ilvl w:val="0"/>
          <w:numId w:val="94"/>
        </w:numPr>
        <w:tabs>
          <w:tab w:val="left" w:pos="1070"/>
          <w:tab w:val="left" w:pos="1071"/>
        </w:tabs>
        <w:spacing w:before="36"/>
        <w:ind w:hanging="426"/>
        <w:rPr>
          <w:sz w:val="18"/>
        </w:rPr>
      </w:pPr>
      <w:r>
        <w:rPr>
          <w:sz w:val="18"/>
        </w:rPr>
        <w:t>”iServer</w:t>
      </w:r>
      <w:r>
        <w:rPr>
          <w:spacing w:val="1"/>
          <w:sz w:val="18"/>
        </w:rPr>
        <w:t xml:space="preserve"> 管理员账号“：填写</w:t>
      </w:r>
      <w:r>
        <w:rPr>
          <w:sz w:val="18"/>
        </w:rPr>
        <w:t>DataStore</w:t>
      </w:r>
      <w:r>
        <w:rPr>
          <w:spacing w:val="7"/>
          <w:sz w:val="18"/>
        </w:rPr>
        <w:t xml:space="preserve"> 关联的</w:t>
      </w:r>
      <w:r>
        <w:rPr>
          <w:sz w:val="18"/>
        </w:rPr>
        <w:t>iServer</w:t>
      </w:r>
      <w:r>
        <w:rPr>
          <w:spacing w:val="-3"/>
          <w:sz w:val="18"/>
        </w:rPr>
        <w:t xml:space="preserve"> 服务器管理员账号。</w:t>
      </w:r>
    </w:p>
    <w:p>
      <w:pPr>
        <w:pStyle w:val="14"/>
        <w:numPr>
          <w:ilvl w:val="0"/>
          <w:numId w:val="94"/>
        </w:numPr>
        <w:tabs>
          <w:tab w:val="left" w:pos="1070"/>
          <w:tab w:val="left" w:pos="1071"/>
        </w:tabs>
        <w:spacing w:before="36"/>
        <w:ind w:hanging="426"/>
        <w:rPr>
          <w:sz w:val="18"/>
        </w:rPr>
      </w:pPr>
      <w:r>
        <w:rPr>
          <w:sz w:val="18"/>
        </w:rPr>
        <w:t>”iServer</w:t>
      </w:r>
      <w:r>
        <w:rPr>
          <w:spacing w:val="1"/>
          <w:sz w:val="18"/>
        </w:rPr>
        <w:t xml:space="preserve"> 管理员密码“：填写</w:t>
      </w:r>
      <w:r>
        <w:rPr>
          <w:sz w:val="18"/>
        </w:rPr>
        <w:t>DataStore</w:t>
      </w:r>
      <w:r>
        <w:rPr>
          <w:spacing w:val="7"/>
          <w:sz w:val="18"/>
        </w:rPr>
        <w:t xml:space="preserve"> 关联的</w:t>
      </w:r>
      <w:r>
        <w:rPr>
          <w:sz w:val="18"/>
        </w:rPr>
        <w:t>iServer</w:t>
      </w:r>
      <w:r>
        <w:rPr>
          <w:spacing w:val="-3"/>
          <w:sz w:val="18"/>
        </w:rPr>
        <w:t xml:space="preserve"> 服务器管理员密码。</w:t>
      </w:r>
    </w:p>
    <w:p>
      <w:pPr>
        <w:pStyle w:val="7"/>
        <w:spacing w:before="109" w:line="223" w:lineRule="auto"/>
        <w:ind w:left="227" w:right="284" w:firstLine="360"/>
      </w:pPr>
      <w:r>
        <w:rPr>
          <w:spacing w:val="-9"/>
        </w:rPr>
        <w:t>进行完以上配置后，可以点击“验证有效性”按钮，如果配置有效，系统会给出提示信息：“设置有效，可</w:t>
      </w:r>
      <w:r>
        <w:rPr>
          <w:spacing w:val="-8"/>
        </w:rPr>
        <w:t>以连接到数据存储服务器”，点击“保存”按钮即可。</w:t>
      </w:r>
    </w:p>
    <w:p>
      <w:pPr>
        <w:pStyle w:val="14"/>
        <w:numPr>
          <w:ilvl w:val="0"/>
          <w:numId w:val="89"/>
        </w:numPr>
        <w:tabs>
          <w:tab w:val="left" w:pos="1005"/>
          <w:tab w:val="left" w:pos="1006"/>
        </w:tabs>
        <w:spacing w:before="109"/>
        <w:rPr>
          <w:sz w:val="18"/>
        </w:rPr>
      </w:pPr>
      <w:r>
        <w:rPr>
          <w:sz w:val="18"/>
        </w:rPr>
        <w:t>修改托管数据存储配置</w:t>
      </w:r>
    </w:p>
    <w:p>
      <w:pPr>
        <w:pStyle w:val="7"/>
        <w:spacing w:before="86"/>
        <w:ind w:left="588"/>
      </w:pPr>
      <w:r>
        <w:t>您在使用过程中可以直接修改托管数据的存储配置，然后点击“验证有效性”并“保存”即可。</w:t>
      </w:r>
    </w:p>
    <w:p>
      <w:pPr>
        <w:sectPr>
          <w:pgSz w:w="10500" w:h="13040"/>
          <w:pgMar w:top="1080" w:right="620" w:bottom="820" w:left="680" w:header="775" w:footer="632" w:gutter="0"/>
          <w:cols w:space="720" w:num="1"/>
        </w:sectPr>
      </w:pPr>
    </w:p>
    <w:p>
      <w:pPr>
        <w:pStyle w:val="7"/>
        <w:spacing w:before="168" w:line="223" w:lineRule="auto"/>
        <w:ind w:left="227" w:right="372" w:firstLine="360"/>
      </w:pPr>
      <w:r>
        <w:t>针对指定的托管服务器为SuperMap iServer 8C 或 8C SP1 版本，在“托管数据存储配置”页面修改完FTP 存储配置后，还需手动修改托管服务器中相应的配置信息。</w:t>
      </w:r>
    </w:p>
    <w:p>
      <w:pPr>
        <w:pStyle w:val="7"/>
        <w:spacing w:before="12"/>
        <w:ind w:left="0"/>
        <w:rPr>
          <w:sz w:val="6"/>
        </w:rPr>
      </w:pPr>
    </w:p>
    <w:tbl>
      <w:tblPr>
        <w:tblStyle w:val="13"/>
        <w:tblW w:w="0" w:type="auto"/>
        <w:tblInd w:w="119" w:type="dxa"/>
        <w:tblLayout w:type="fixed"/>
        <w:tblCellMar>
          <w:top w:w="0" w:type="dxa"/>
          <w:left w:w="0" w:type="dxa"/>
          <w:bottom w:w="0" w:type="dxa"/>
          <w:right w:w="0" w:type="dxa"/>
        </w:tblCellMar>
      </w:tblPr>
      <w:tblGrid>
        <w:gridCol w:w="894"/>
        <w:gridCol w:w="7645"/>
      </w:tblGrid>
      <w:tr>
        <w:tblPrEx>
          <w:tblCellMar>
            <w:top w:w="0" w:type="dxa"/>
            <w:left w:w="0" w:type="dxa"/>
            <w:bottom w:w="0" w:type="dxa"/>
            <w:right w:w="0" w:type="dxa"/>
          </w:tblCellMar>
        </w:tblPrEx>
        <w:trPr>
          <w:trHeight w:val="618" w:hRule="atLeast"/>
        </w:trPr>
        <w:tc>
          <w:tcPr>
            <w:tcW w:w="894" w:type="dxa"/>
            <w:tcBorders>
              <w:top w:val="single" w:color="000000" w:sz="12" w:space="0"/>
              <w:bottom w:val="single" w:color="000000" w:sz="12" w:space="0"/>
            </w:tcBorders>
          </w:tcPr>
          <w:p>
            <w:pPr>
              <w:pStyle w:val="15"/>
              <w:spacing w:line="310" w:lineRule="exact"/>
              <w:ind w:left="115"/>
              <w:rPr>
                <w:b/>
                <w:sz w:val="18"/>
              </w:rPr>
            </w:pPr>
            <w:r>
              <w:rPr>
                <w:rFonts w:ascii="Webdings" w:hAnsi="Webdings" w:eastAsia="Webdings"/>
                <w:sz w:val="23"/>
              </w:rPr>
              <w:t></w:t>
            </w:r>
            <w:r>
              <w:rPr>
                <w:b/>
                <w:sz w:val="18"/>
              </w:rPr>
              <w:t>注意</w:t>
            </w:r>
          </w:p>
        </w:tc>
        <w:tc>
          <w:tcPr>
            <w:tcW w:w="7645" w:type="dxa"/>
            <w:tcBorders>
              <w:top w:val="single" w:color="000000" w:sz="12" w:space="0"/>
              <w:bottom w:val="single" w:color="000000" w:sz="12" w:space="0"/>
            </w:tcBorders>
          </w:tcPr>
          <w:p>
            <w:pPr>
              <w:pStyle w:val="15"/>
              <w:spacing w:line="306" w:lineRule="exact"/>
              <w:ind w:left="179"/>
              <w:rPr>
                <w:sz w:val="18"/>
              </w:rPr>
            </w:pPr>
            <w:r>
              <w:rPr>
                <w:spacing w:val="-9"/>
                <w:sz w:val="18"/>
              </w:rPr>
              <w:t>更改文件存储路径、</w:t>
            </w:r>
            <w:r>
              <w:rPr>
                <w:sz w:val="18"/>
              </w:rPr>
              <w:t>FTP</w:t>
            </w:r>
            <w:r>
              <w:rPr>
                <w:spacing w:val="5"/>
                <w:sz w:val="18"/>
              </w:rPr>
              <w:t xml:space="preserve"> 服务器或</w:t>
            </w:r>
            <w:r>
              <w:rPr>
                <w:sz w:val="18"/>
              </w:rPr>
              <w:t>DataStore</w:t>
            </w:r>
            <w:r>
              <w:rPr>
                <w:spacing w:val="-11"/>
                <w:sz w:val="18"/>
              </w:rPr>
              <w:t xml:space="preserve"> 存储后，之前上传的数据在门户中将显示不存在。</w:t>
            </w:r>
          </w:p>
          <w:p>
            <w:pPr>
              <w:pStyle w:val="15"/>
              <w:spacing w:line="292" w:lineRule="exact"/>
              <w:ind w:left="179"/>
              <w:rPr>
                <w:sz w:val="18"/>
              </w:rPr>
            </w:pPr>
            <w:r>
              <w:rPr>
                <w:sz w:val="18"/>
              </w:rPr>
              <w:t>请慎重更改文件存储路径、FTP 服务器和DataStore 存储。</w:t>
            </w:r>
          </w:p>
        </w:tc>
      </w:tr>
    </w:tbl>
    <w:p>
      <w:pPr>
        <w:pStyle w:val="14"/>
        <w:numPr>
          <w:ilvl w:val="0"/>
          <w:numId w:val="89"/>
        </w:numPr>
        <w:tabs>
          <w:tab w:val="left" w:pos="1005"/>
          <w:tab w:val="left" w:pos="1006"/>
        </w:tabs>
        <w:spacing w:before="50"/>
        <w:rPr>
          <w:sz w:val="18"/>
        </w:rPr>
      </w:pPr>
      <w:r>
        <w:rPr>
          <w:sz w:val="18"/>
        </w:rPr>
        <w:t>使用托管数据存储</w:t>
      </w:r>
    </w:p>
    <w:p>
      <w:pPr>
        <w:pStyle w:val="7"/>
        <w:spacing w:before="87"/>
        <w:ind w:left="588"/>
      </w:pPr>
      <w:r>
        <w:t>托管数据存储配置完成后，您就可以在“我的数据”页面上传数据，进行数据的托管了。</w:t>
      </w:r>
    </w:p>
    <w:p>
      <w:pPr>
        <w:pStyle w:val="7"/>
        <w:spacing w:before="116" w:line="223" w:lineRule="auto"/>
        <w:ind w:left="227" w:right="280" w:firstLine="360"/>
      </w:pPr>
      <w:r>
        <w:rPr>
          <w:spacing w:val="-9"/>
        </w:rPr>
        <w:t>如果您想将托管数据发布为服务，那么需要完成注册服务代理配置</w:t>
      </w:r>
      <w:r>
        <w:t>（</w:t>
      </w:r>
      <w:r>
        <w:rPr>
          <w:spacing w:val="-4"/>
        </w:rPr>
        <w:t xml:space="preserve">针对 </w:t>
      </w:r>
      <w:r>
        <w:t xml:space="preserve">iPortal 8C </w:t>
      </w:r>
      <w:r>
        <w:rPr>
          <w:spacing w:val="-3"/>
        </w:rPr>
        <w:t>SP2 版本及更新版本， 注册服务代理配置为可选项</w:t>
      </w:r>
      <w:r>
        <w:rPr>
          <w:spacing w:val="-87"/>
        </w:rPr>
        <w:t>）</w:t>
      </w:r>
      <w:r>
        <w:rPr>
          <w:spacing w:val="-1"/>
        </w:rPr>
        <w:t>，然后添加服务器，并将其指定为托管服务器，用于将托管数据发布为服务。</w:t>
      </w:r>
    </w:p>
    <w:p>
      <w:pPr>
        <w:pStyle w:val="7"/>
        <w:spacing w:before="12"/>
        <w:ind w:left="0"/>
        <w:rPr>
          <w:sz w:val="6"/>
        </w:rPr>
      </w:pPr>
    </w:p>
    <w:tbl>
      <w:tblPr>
        <w:tblStyle w:val="13"/>
        <w:tblW w:w="0" w:type="auto"/>
        <w:tblInd w:w="119" w:type="dxa"/>
        <w:tblLayout w:type="fixed"/>
        <w:tblCellMar>
          <w:top w:w="0" w:type="dxa"/>
          <w:left w:w="0" w:type="dxa"/>
          <w:bottom w:w="0" w:type="dxa"/>
          <w:right w:w="0" w:type="dxa"/>
        </w:tblCellMar>
      </w:tblPr>
      <w:tblGrid>
        <w:gridCol w:w="894"/>
        <w:gridCol w:w="7645"/>
      </w:tblGrid>
      <w:tr>
        <w:tblPrEx>
          <w:tblCellMar>
            <w:top w:w="0" w:type="dxa"/>
            <w:left w:w="0" w:type="dxa"/>
            <w:bottom w:w="0" w:type="dxa"/>
            <w:right w:w="0" w:type="dxa"/>
          </w:tblCellMar>
        </w:tblPrEx>
        <w:trPr>
          <w:trHeight w:val="618" w:hRule="atLeast"/>
        </w:trPr>
        <w:tc>
          <w:tcPr>
            <w:tcW w:w="894" w:type="dxa"/>
            <w:tcBorders>
              <w:top w:val="single" w:color="000000" w:sz="12" w:space="0"/>
              <w:bottom w:val="single" w:color="000000" w:sz="12" w:space="0"/>
            </w:tcBorders>
          </w:tcPr>
          <w:p>
            <w:pPr>
              <w:pStyle w:val="15"/>
              <w:spacing w:line="310" w:lineRule="exact"/>
              <w:ind w:left="115"/>
              <w:rPr>
                <w:b/>
                <w:sz w:val="18"/>
              </w:rPr>
            </w:pPr>
            <w:r>
              <w:rPr>
                <w:rFonts w:ascii="Webdings" w:hAnsi="Webdings" w:eastAsia="Webdings"/>
                <w:sz w:val="23"/>
              </w:rPr>
              <w:t></w:t>
            </w:r>
            <w:r>
              <w:rPr>
                <w:b/>
                <w:sz w:val="18"/>
              </w:rPr>
              <w:t>注意</w:t>
            </w:r>
          </w:p>
        </w:tc>
        <w:tc>
          <w:tcPr>
            <w:tcW w:w="7645" w:type="dxa"/>
            <w:tcBorders>
              <w:top w:val="single" w:color="000000" w:sz="12" w:space="0"/>
              <w:bottom w:val="single" w:color="000000" w:sz="12" w:space="0"/>
            </w:tcBorders>
          </w:tcPr>
          <w:p>
            <w:pPr>
              <w:pStyle w:val="15"/>
              <w:spacing w:line="306" w:lineRule="exact"/>
              <w:ind w:left="179"/>
              <w:rPr>
                <w:sz w:val="18"/>
              </w:rPr>
            </w:pPr>
            <w:r>
              <w:rPr>
                <w:sz w:val="18"/>
              </w:rPr>
              <w:t>如果您使用的是DataStore 存储，同样需要添加托管服务器，才能将托管数据发布为服务，当</w:t>
            </w:r>
          </w:p>
          <w:p>
            <w:pPr>
              <w:pStyle w:val="15"/>
              <w:spacing w:line="292" w:lineRule="exact"/>
              <w:ind w:left="179"/>
              <w:rPr>
                <w:sz w:val="18"/>
              </w:rPr>
            </w:pPr>
            <w:r>
              <w:rPr>
                <w:sz w:val="18"/>
              </w:rPr>
              <w:t>然，您也可以将DataStore 关联的iServer 添加为托管服务器。</w:t>
            </w:r>
          </w:p>
        </w:tc>
      </w:tr>
    </w:tbl>
    <w:p>
      <w:pPr>
        <w:pStyle w:val="7"/>
        <w:spacing w:before="16"/>
        <w:ind w:left="0"/>
        <w:rPr>
          <w:sz w:val="11"/>
        </w:rPr>
      </w:pPr>
    </w:p>
    <w:p>
      <w:pPr>
        <w:pStyle w:val="4"/>
        <w:numPr>
          <w:ilvl w:val="3"/>
          <w:numId w:val="87"/>
        </w:numPr>
        <w:tabs>
          <w:tab w:val="left" w:pos="1064"/>
        </w:tabs>
        <w:spacing w:before="1"/>
        <w:ind w:hanging="837"/>
      </w:pPr>
      <w:bookmarkStart w:id="475" w:name="3.5.2.2_指定托管服务器"/>
      <w:bookmarkEnd w:id="475"/>
      <w:bookmarkStart w:id="476" w:name="_Toc25163"/>
      <w:bookmarkStart w:id="477" w:name="_Toc1196"/>
      <w:r>
        <w:rPr>
          <w:spacing w:val="18"/>
          <w:w w:val="105"/>
        </w:rPr>
        <w:t>指定托管服务器</w:t>
      </w:r>
      <w:bookmarkEnd w:id="476"/>
      <w:bookmarkEnd w:id="477"/>
    </w:p>
    <w:p>
      <w:pPr>
        <w:pStyle w:val="7"/>
        <w:spacing w:before="231" w:line="223" w:lineRule="auto"/>
        <w:ind w:left="227" w:right="315" w:firstLine="360"/>
        <w:jc w:val="both"/>
      </w:pPr>
      <w:r>
        <w:rPr>
          <w:spacing w:val="43"/>
        </w:rPr>
        <w:t>以</w:t>
      </w:r>
      <w:r>
        <w:t>iPortal</w:t>
      </w:r>
      <w:r>
        <w:rPr>
          <w:spacing w:val="-3"/>
        </w:rPr>
        <w:t xml:space="preserve"> 管理员身份登录到门户首页，依次点击管理-&gt;服务器管理-&gt;添加服务器，在弹出的“添加服务</w:t>
      </w:r>
      <w:r>
        <w:rPr>
          <w:spacing w:val="-4"/>
        </w:rPr>
        <w:t>器”选项卡中添加服务器信息，其中会有一项“是否作为托管服务器”，勾选上后，该服务器即可作为托管服</w:t>
      </w:r>
      <w:r>
        <w:rPr>
          <w:spacing w:val="-1"/>
        </w:rPr>
        <w:t>务器来发布服务。支持指定多个服务器作为托管服务器，指定的托管服务器会显示在“托管服务器”列表中。</w:t>
      </w:r>
    </w:p>
    <w:p>
      <w:pPr>
        <w:pStyle w:val="7"/>
        <w:spacing w:before="14"/>
        <w:ind w:left="0"/>
      </w:pPr>
    </w:p>
    <w:p>
      <w:pPr>
        <w:pStyle w:val="3"/>
        <w:numPr>
          <w:ilvl w:val="2"/>
          <w:numId w:val="85"/>
        </w:numPr>
        <w:tabs>
          <w:tab w:val="left" w:pos="1063"/>
          <w:tab w:val="left" w:pos="1064"/>
        </w:tabs>
        <w:ind w:hanging="837"/>
      </w:pPr>
      <w:bookmarkStart w:id="478" w:name="3.5.3_监控服务器"/>
      <w:bookmarkEnd w:id="478"/>
      <w:bookmarkStart w:id="479" w:name="_Toc26294"/>
      <w:bookmarkStart w:id="480" w:name="_Toc28740"/>
      <w:r>
        <w:rPr>
          <w:w w:val="105"/>
        </w:rPr>
        <w:t>监控服务器</w:t>
      </w:r>
      <w:bookmarkEnd w:id="479"/>
      <w:bookmarkEnd w:id="480"/>
    </w:p>
    <w:p>
      <w:pPr>
        <w:pStyle w:val="7"/>
        <w:spacing w:before="4"/>
        <w:ind w:left="0"/>
        <w:rPr>
          <w:b/>
        </w:rPr>
      </w:pPr>
    </w:p>
    <w:p>
      <w:pPr>
        <w:pStyle w:val="7"/>
        <w:spacing w:line="223" w:lineRule="auto"/>
        <w:ind w:left="227" w:right="279" w:firstLine="360"/>
        <w:jc w:val="both"/>
      </w:pPr>
      <w:r>
        <w:t>SuperMap iPortal 9D(2019</w:t>
      </w:r>
      <w:r>
        <w:rPr>
          <w:spacing w:val="5"/>
        </w:rPr>
        <w:t>)提供了</w:t>
      </w:r>
      <w:r>
        <w:t>GIS</w:t>
      </w:r>
      <w:r>
        <w:rPr>
          <w:spacing w:val="-11"/>
        </w:rPr>
        <w:t xml:space="preserve"> 服务器多节点监控功能，并提供了可视化的</w:t>
      </w:r>
      <w:r>
        <w:t>GIS</w:t>
      </w:r>
      <w:r>
        <w:rPr>
          <w:spacing w:val="-6"/>
        </w:rPr>
        <w:t xml:space="preserve"> 服务器监控页面， iPortal</w:t>
      </w:r>
      <w:r>
        <w:rPr>
          <w:spacing w:val="-1"/>
        </w:rPr>
        <w:t xml:space="preserve"> 作为监控中心，能够整合组织内部的所有</w:t>
      </w:r>
      <w:r>
        <w:t>GIS</w:t>
      </w:r>
      <w:r>
        <w:rPr>
          <w:spacing w:val="-4"/>
        </w:rPr>
        <w:t xml:space="preserve"> 服务器进行全方位地监控。</w:t>
      </w:r>
      <w:r>
        <w:t>iPortal</w:t>
      </w:r>
      <w:r>
        <w:rPr>
          <w:spacing w:val="-4"/>
        </w:rPr>
        <w:t xml:space="preserve"> 的管理员可以实时查</w:t>
      </w:r>
      <w:r>
        <w:rPr>
          <w:spacing w:val="19"/>
        </w:rPr>
        <w:t>看各</w:t>
      </w:r>
      <w:r>
        <w:t>GIS</w:t>
      </w:r>
      <w:r>
        <w:rPr>
          <w:spacing w:val="-3"/>
        </w:rPr>
        <w:t xml:space="preserve"> 服务器节点的运行情况以及服务的访问情况。如：监控</w:t>
      </w:r>
      <w:r>
        <w:rPr>
          <w:spacing w:val="2"/>
        </w:rPr>
        <w:t>GIS</w:t>
      </w:r>
      <w:r>
        <w:t xml:space="preserve"> 服务器的硬件状态，包括CPU</w:t>
      </w:r>
      <w:r>
        <w:rPr>
          <w:spacing w:val="-3"/>
        </w:rPr>
        <w:t xml:space="preserve"> 使用率、</w:t>
      </w:r>
      <w:r>
        <w:rPr>
          <w:spacing w:val="-2"/>
        </w:rPr>
        <w:t>内存总量、内存使用率等；按时间段进行服务的访问统计；还可以设置报警规则，查看各</w:t>
      </w:r>
      <w:r>
        <w:t>GIS</w:t>
      </w:r>
      <w:r>
        <w:rPr>
          <w:spacing w:val="-3"/>
        </w:rPr>
        <w:t xml:space="preserve"> 服务器的异常监控记录，便于管理员及时发现并处理节点的异常情况。</w:t>
      </w:r>
    </w:p>
    <w:p>
      <w:pPr>
        <w:pStyle w:val="7"/>
        <w:spacing w:before="121" w:line="223" w:lineRule="auto"/>
        <w:ind w:left="227" w:right="595" w:firstLine="360"/>
      </w:pPr>
      <w:r>
        <w:t>SuperMap iPortal 9D(2019)能够监控的GIS 服务器包括SuperMap iServer 8C(2017)及以上版本和SuperMap iExpress 8C(2017)及以上版本，同样也可以监控SuperMap iPortal 8C(2017)及以上版本。</w:t>
      </w:r>
    </w:p>
    <w:p>
      <w:pPr>
        <w:pStyle w:val="7"/>
        <w:spacing w:before="125" w:line="223" w:lineRule="auto"/>
        <w:ind w:left="227" w:right="283" w:firstLine="360"/>
      </w:pPr>
      <w:r>
        <w:rPr>
          <w:spacing w:val="5"/>
        </w:rPr>
        <w:t>以管理员身份登录</w:t>
      </w:r>
      <w:r>
        <w:t>iPortal</w:t>
      </w:r>
      <w:r>
        <w:rPr>
          <w:spacing w:val="-9"/>
        </w:rPr>
        <w:t xml:space="preserve"> 门户首页，依次点击“管理”-&gt;“服务器管理”-&gt;"监控服务器"，即可进行 </w:t>
      </w:r>
      <w:r>
        <w:t>GIS 服务器的多节点监控：</w:t>
      </w:r>
    </w:p>
    <w:p>
      <w:pPr>
        <w:spacing w:line="223" w:lineRule="auto"/>
        <w:sectPr>
          <w:pgSz w:w="10500" w:h="13040"/>
          <w:pgMar w:top="1080" w:right="620" w:bottom="820" w:left="680" w:header="775" w:footer="632" w:gutter="0"/>
          <w:cols w:space="720" w:num="1"/>
        </w:sectPr>
      </w:pPr>
    </w:p>
    <w:p>
      <w:pPr>
        <w:pStyle w:val="7"/>
        <w:spacing w:before="1"/>
        <w:ind w:left="0"/>
        <w:rPr>
          <w:sz w:val="6"/>
        </w:rPr>
      </w:pPr>
    </w:p>
    <w:p>
      <w:pPr>
        <w:pStyle w:val="4"/>
        <w:numPr>
          <w:ilvl w:val="3"/>
          <w:numId w:val="95"/>
        </w:numPr>
        <w:tabs>
          <w:tab w:val="left" w:pos="1064"/>
        </w:tabs>
        <w:spacing w:before="44"/>
        <w:ind w:hanging="837"/>
        <w:jc w:val="both"/>
      </w:pPr>
      <w:bookmarkStart w:id="481" w:name="3.5.3.1_监控配置"/>
      <w:bookmarkEnd w:id="481"/>
      <w:bookmarkStart w:id="482" w:name="_Toc19437"/>
      <w:bookmarkStart w:id="483" w:name="_Toc22671"/>
      <w:r>
        <w:rPr>
          <w:spacing w:val="21"/>
          <w:w w:val="105"/>
        </w:rPr>
        <w:t>监控配置</w:t>
      </w:r>
      <w:bookmarkEnd w:id="482"/>
      <w:bookmarkEnd w:id="483"/>
    </w:p>
    <w:p>
      <w:pPr>
        <w:pStyle w:val="7"/>
        <w:spacing w:before="233" w:line="220" w:lineRule="auto"/>
        <w:ind w:left="227" w:right="286" w:firstLine="360"/>
        <w:jc w:val="both"/>
      </w:pPr>
      <w:r>
        <w:t>SuperMap iPortal</w:t>
      </w:r>
      <w:r>
        <w:rPr>
          <w:spacing w:val="7"/>
        </w:rPr>
        <w:t xml:space="preserve"> 是基于</w:t>
      </w:r>
      <w:r>
        <w:t>RabbitMQ</w:t>
      </w:r>
      <w:r>
        <w:rPr>
          <w:spacing w:val="9"/>
        </w:rPr>
        <w:t xml:space="preserve"> 进行</w:t>
      </w:r>
      <w:r>
        <w:t>GIS</w:t>
      </w:r>
      <w:r>
        <w:rPr>
          <w:spacing w:val="-4"/>
        </w:rPr>
        <w:t xml:space="preserve"> 服务器节点的监控管理，并且提供了节点监控配置的可视</w:t>
      </w:r>
      <w:r>
        <w:rPr>
          <w:spacing w:val="-20"/>
        </w:rPr>
        <w:t xml:space="preserve">化页面，管理员只需简单几步，就可以轻松完成配置。在进行节点监控配置之前，请确保您已安装了 </w:t>
      </w:r>
      <w:r>
        <w:t>RabbitMQ。如果没有，请参见：RabbitMQ</w:t>
      </w:r>
      <w:r>
        <w:rPr>
          <w:spacing w:val="-4"/>
        </w:rPr>
        <w:t xml:space="preserve"> 的安装与配置。</w:t>
      </w:r>
    </w:p>
    <w:p>
      <w:pPr>
        <w:pStyle w:val="7"/>
        <w:spacing w:before="127" w:line="223" w:lineRule="auto"/>
        <w:ind w:left="227" w:right="288" w:firstLine="360"/>
        <w:jc w:val="both"/>
      </w:pPr>
      <w:r>
        <w:t>SuperMap iPortal 的服务器监控数据默认存储在SQLite 数据库中，该数据库无需安装和管理配置。但是针对监控数据量大、高并发的情况，我们建议您使用 MySQL 数据库。数据库的配置信息在安装目录</w:t>
      </w:r>
    </w:p>
    <w:p>
      <w:pPr>
        <w:pStyle w:val="7"/>
        <w:spacing w:line="317" w:lineRule="exact"/>
        <w:ind w:left="227"/>
        <w:jc w:val="both"/>
      </w:pPr>
      <w:r>
        <w:t>（%SuperMap iPortal_HOME%\webapps\iportal\WEB-INF）下的 iportal-monitor.xml 配置文件中。</w:t>
      </w:r>
    </w:p>
    <w:p>
      <w:pPr>
        <w:pStyle w:val="7"/>
        <w:spacing w:before="93"/>
        <w:ind w:left="588"/>
      </w:pPr>
      <w:r>
        <w:t>下面详细介绍一下监控服务器的配置。</w:t>
      </w:r>
    </w:p>
    <w:p>
      <w:pPr>
        <w:pStyle w:val="7"/>
        <w:spacing w:before="117" w:line="223" w:lineRule="auto"/>
        <w:ind w:left="227" w:right="329" w:firstLine="360"/>
      </w:pPr>
      <w:r>
        <w:t>请以管理员身份登录iPortal 首页，依次点击“管理”-&gt;“服务器管理”-&gt;”监控服务器“，选择“监控配置”选项卡，进入监控配置页面：</w:t>
      </w:r>
    </w:p>
    <w:p>
      <w:pPr>
        <w:pStyle w:val="14"/>
        <w:numPr>
          <w:ilvl w:val="4"/>
          <w:numId w:val="95"/>
        </w:numPr>
        <w:tabs>
          <w:tab w:val="left" w:pos="1070"/>
          <w:tab w:val="left" w:pos="1071"/>
        </w:tabs>
        <w:spacing w:before="117" w:line="223" w:lineRule="auto"/>
        <w:ind w:right="193"/>
        <w:rPr>
          <w:sz w:val="18"/>
        </w:rPr>
      </w:pPr>
      <w:r>
        <w:rPr>
          <w:spacing w:val="3"/>
          <w:sz w:val="18"/>
        </w:rPr>
        <w:t>“主机地址”：设置可用的</w:t>
      </w:r>
      <w:r>
        <w:rPr>
          <w:sz w:val="18"/>
        </w:rPr>
        <w:t>RabbitMQ</w:t>
      </w:r>
      <w:r>
        <w:rPr>
          <w:spacing w:val="1"/>
          <w:sz w:val="18"/>
        </w:rPr>
        <w:t xml:space="preserve"> </w:t>
      </w:r>
      <w:r>
        <w:rPr>
          <w:sz w:val="18"/>
        </w:rPr>
        <w:t>Server</w:t>
      </w:r>
      <w:r>
        <w:rPr>
          <w:spacing w:val="-3"/>
          <w:sz w:val="18"/>
        </w:rPr>
        <w:t xml:space="preserve"> 消息服务器地址，默认是：</w:t>
      </w:r>
      <w:r>
        <w:rPr>
          <w:spacing w:val="4"/>
          <w:sz w:val="18"/>
        </w:rPr>
        <w:t>localhost（本地地址</w:t>
      </w:r>
      <w:r>
        <w:rPr>
          <w:spacing w:val="-80"/>
          <w:sz w:val="18"/>
        </w:rPr>
        <w:t>）</w:t>
      </w:r>
      <w:r>
        <w:rPr>
          <w:sz w:val="18"/>
        </w:rPr>
        <w:t>。</w:t>
      </w:r>
      <w:r>
        <w:rPr>
          <w:spacing w:val="10"/>
          <w:sz w:val="18"/>
        </w:rPr>
        <w:t>如果您的</w:t>
      </w:r>
      <w:r>
        <w:rPr>
          <w:sz w:val="18"/>
        </w:rPr>
        <w:t>RabbitMQ</w:t>
      </w:r>
      <w:r>
        <w:rPr>
          <w:spacing w:val="8"/>
          <w:sz w:val="18"/>
        </w:rPr>
        <w:t xml:space="preserve"> </w:t>
      </w:r>
      <w:r>
        <w:rPr>
          <w:sz w:val="18"/>
        </w:rPr>
        <w:t>Server</w:t>
      </w:r>
      <w:r>
        <w:rPr>
          <w:spacing w:val="21"/>
          <w:sz w:val="18"/>
        </w:rPr>
        <w:t xml:space="preserve"> 与</w:t>
      </w:r>
      <w:r>
        <w:rPr>
          <w:sz w:val="18"/>
        </w:rPr>
        <w:t>GIS</w:t>
      </w:r>
      <w:r>
        <w:rPr>
          <w:spacing w:val="-3"/>
          <w:sz w:val="18"/>
        </w:rPr>
        <w:t xml:space="preserve"> 服务器分别部署在了不同的服务器中，此处需要填写具体的 IP </w:t>
      </w:r>
      <w:r>
        <w:rPr>
          <w:spacing w:val="-2"/>
          <w:sz w:val="18"/>
        </w:rPr>
        <w:t xml:space="preserve">地址或域名，如 </w:t>
      </w:r>
      <w:r>
        <w:rPr>
          <w:sz w:val="18"/>
        </w:rPr>
        <w:t>IP</w:t>
      </w:r>
      <w:r>
        <w:rPr>
          <w:spacing w:val="-3"/>
          <w:sz w:val="18"/>
        </w:rPr>
        <w:t xml:space="preserve"> 地址：“</w:t>
      </w:r>
      <w:r>
        <w:rPr>
          <w:sz w:val="18"/>
        </w:rPr>
        <w:t>192.168.120.40”。</w:t>
      </w:r>
    </w:p>
    <w:p>
      <w:pPr>
        <w:pStyle w:val="14"/>
        <w:numPr>
          <w:ilvl w:val="4"/>
          <w:numId w:val="95"/>
        </w:numPr>
        <w:tabs>
          <w:tab w:val="left" w:pos="1070"/>
          <w:tab w:val="left" w:pos="1071"/>
        </w:tabs>
        <w:spacing w:before="103"/>
        <w:ind w:hanging="426"/>
        <w:rPr>
          <w:sz w:val="18"/>
        </w:rPr>
      </w:pPr>
      <w:r>
        <w:rPr>
          <w:spacing w:val="5"/>
          <w:sz w:val="18"/>
        </w:rPr>
        <w:t>“端口号”：设置</w:t>
      </w:r>
      <w:r>
        <w:rPr>
          <w:sz w:val="18"/>
        </w:rPr>
        <w:t>RabbitMQ</w:t>
      </w:r>
      <w:r>
        <w:rPr>
          <w:spacing w:val="1"/>
          <w:sz w:val="18"/>
        </w:rPr>
        <w:t xml:space="preserve"> </w:t>
      </w:r>
      <w:r>
        <w:rPr>
          <w:sz w:val="18"/>
        </w:rPr>
        <w:t>Server</w:t>
      </w:r>
      <w:r>
        <w:rPr>
          <w:spacing w:val="-3"/>
          <w:sz w:val="18"/>
        </w:rPr>
        <w:t xml:space="preserve"> 消息服务器的端口号，默认值：</w:t>
      </w:r>
      <w:r>
        <w:rPr>
          <w:sz w:val="18"/>
        </w:rPr>
        <w:t>5672。</w:t>
      </w:r>
    </w:p>
    <w:p>
      <w:pPr>
        <w:pStyle w:val="14"/>
        <w:numPr>
          <w:ilvl w:val="4"/>
          <w:numId w:val="95"/>
        </w:numPr>
        <w:tabs>
          <w:tab w:val="left" w:pos="1070"/>
          <w:tab w:val="left" w:pos="1071"/>
        </w:tabs>
        <w:spacing w:before="100"/>
        <w:ind w:hanging="426"/>
        <w:rPr>
          <w:sz w:val="18"/>
        </w:rPr>
      </w:pPr>
      <w:r>
        <w:rPr>
          <w:sz w:val="18"/>
        </w:rPr>
        <w:t>“用户名”：RabbitMQ Server</w:t>
      </w:r>
      <w:r>
        <w:rPr>
          <w:spacing w:val="-3"/>
          <w:sz w:val="18"/>
        </w:rPr>
        <w:t xml:space="preserve"> 消息服务器的用户名，默认是：</w:t>
      </w:r>
      <w:r>
        <w:rPr>
          <w:sz w:val="18"/>
        </w:rPr>
        <w:t>guest。</w:t>
      </w:r>
    </w:p>
    <w:p>
      <w:pPr>
        <w:pStyle w:val="14"/>
        <w:numPr>
          <w:ilvl w:val="4"/>
          <w:numId w:val="95"/>
        </w:numPr>
        <w:tabs>
          <w:tab w:val="left" w:pos="1070"/>
          <w:tab w:val="left" w:pos="1071"/>
        </w:tabs>
        <w:spacing w:before="101"/>
        <w:ind w:hanging="426"/>
        <w:rPr>
          <w:sz w:val="18"/>
        </w:rPr>
      </w:pPr>
      <w:r>
        <w:rPr>
          <w:sz w:val="18"/>
        </w:rPr>
        <w:t>“密码”：RabbitMQ Server</w:t>
      </w:r>
      <w:r>
        <w:rPr>
          <w:spacing w:val="-3"/>
          <w:sz w:val="18"/>
        </w:rPr>
        <w:t xml:space="preserve"> 消息服务器的密码，默认是：</w:t>
      </w:r>
      <w:r>
        <w:rPr>
          <w:sz w:val="18"/>
        </w:rPr>
        <w:t>guest。</w:t>
      </w:r>
    </w:p>
    <w:p>
      <w:pPr>
        <w:pStyle w:val="14"/>
        <w:numPr>
          <w:ilvl w:val="4"/>
          <w:numId w:val="95"/>
        </w:numPr>
        <w:tabs>
          <w:tab w:val="left" w:pos="1070"/>
          <w:tab w:val="left" w:pos="1071"/>
        </w:tabs>
        <w:spacing w:before="93"/>
        <w:ind w:hanging="426"/>
        <w:rPr>
          <w:sz w:val="18"/>
        </w:rPr>
      </w:pPr>
      <w:r>
        <w:rPr>
          <w:sz w:val="18"/>
        </w:rPr>
        <w:t>“虚拟主机”：RabbitMQ Server</w:t>
      </w:r>
      <w:r>
        <w:rPr>
          <w:spacing w:val="-3"/>
          <w:sz w:val="18"/>
        </w:rPr>
        <w:t xml:space="preserve"> 消息服务器的虚拟主机，默认是：“</w:t>
      </w:r>
      <w:r>
        <w:rPr>
          <w:sz w:val="18"/>
        </w:rPr>
        <w:t>/”。</w:t>
      </w:r>
    </w:p>
    <w:p>
      <w:pPr>
        <w:pStyle w:val="7"/>
        <w:spacing w:before="117" w:line="223" w:lineRule="auto"/>
        <w:ind w:left="227" w:right="315" w:firstLine="360"/>
      </w:pPr>
      <w:r>
        <w:t>进行完以上配置后，可以点击“验证有效性”按钮，如果配置有效，系统会给出提示信息：“设置有效， 可以连接到消息服务器”，然后点击“保存”按钮即可。</w:t>
      </w:r>
    </w:p>
    <w:p>
      <w:pPr>
        <w:pStyle w:val="7"/>
        <w:spacing w:before="5"/>
        <w:ind w:left="0"/>
        <w:rPr>
          <w:sz w:val="6"/>
        </w:rPr>
      </w:pPr>
    </w:p>
    <w:tbl>
      <w:tblPr>
        <w:tblStyle w:val="13"/>
        <w:tblW w:w="0" w:type="auto"/>
        <w:tblInd w:w="119" w:type="dxa"/>
        <w:tblLayout w:type="fixed"/>
        <w:tblCellMar>
          <w:top w:w="0" w:type="dxa"/>
          <w:left w:w="0" w:type="dxa"/>
          <w:bottom w:w="0" w:type="dxa"/>
          <w:right w:w="0" w:type="dxa"/>
        </w:tblCellMar>
      </w:tblPr>
      <w:tblGrid>
        <w:gridCol w:w="894"/>
        <w:gridCol w:w="7645"/>
      </w:tblGrid>
      <w:tr>
        <w:tblPrEx>
          <w:tblCellMar>
            <w:top w:w="0" w:type="dxa"/>
            <w:left w:w="0" w:type="dxa"/>
            <w:bottom w:w="0" w:type="dxa"/>
            <w:right w:w="0" w:type="dxa"/>
          </w:tblCellMar>
        </w:tblPrEx>
        <w:trPr>
          <w:trHeight w:val="1237" w:hRule="atLeast"/>
        </w:trPr>
        <w:tc>
          <w:tcPr>
            <w:tcW w:w="894" w:type="dxa"/>
            <w:tcBorders>
              <w:top w:val="single" w:color="000000" w:sz="12" w:space="0"/>
              <w:bottom w:val="single" w:color="000000" w:sz="12" w:space="0"/>
            </w:tcBorders>
          </w:tcPr>
          <w:p>
            <w:pPr>
              <w:pStyle w:val="15"/>
              <w:spacing w:line="310" w:lineRule="exact"/>
              <w:ind w:left="115"/>
              <w:rPr>
                <w:b/>
                <w:sz w:val="18"/>
              </w:rPr>
            </w:pPr>
            <w:r>
              <w:rPr>
                <w:rFonts w:ascii="Webdings" w:hAnsi="Webdings" w:eastAsia="Webdings"/>
                <w:sz w:val="23"/>
              </w:rPr>
              <w:t></w:t>
            </w:r>
            <w:r>
              <w:rPr>
                <w:b/>
                <w:sz w:val="18"/>
              </w:rPr>
              <w:t>注意</w:t>
            </w:r>
          </w:p>
        </w:tc>
        <w:tc>
          <w:tcPr>
            <w:tcW w:w="7645" w:type="dxa"/>
            <w:tcBorders>
              <w:top w:val="single" w:color="000000" w:sz="12" w:space="0"/>
              <w:bottom w:val="single" w:color="000000" w:sz="12" w:space="0"/>
            </w:tcBorders>
          </w:tcPr>
          <w:p>
            <w:pPr>
              <w:pStyle w:val="15"/>
              <w:spacing w:before="1" w:line="223" w:lineRule="auto"/>
              <w:ind w:left="179" w:right="101"/>
              <w:jc w:val="both"/>
              <w:rPr>
                <w:sz w:val="18"/>
              </w:rPr>
            </w:pPr>
            <w:r>
              <w:rPr>
                <w:sz w:val="18"/>
              </w:rPr>
              <w:t>RabbitMQ Server 默认创建了一个角色为 administrator 的名为 guest 的用户，它拥有RabbitMQ 的所有权限。出于安全因素的考虑，guest 用户只能通过localhost 登录使用，如果您需要远程连接 RabbitMQ Server，建议您创建自己的用户，设置密码，并授予权限，并</w:t>
            </w:r>
          </w:p>
          <w:p>
            <w:pPr>
              <w:pStyle w:val="15"/>
              <w:spacing w:line="290" w:lineRule="exact"/>
              <w:ind w:left="179"/>
              <w:jc w:val="both"/>
              <w:rPr>
                <w:sz w:val="18"/>
              </w:rPr>
            </w:pPr>
            <w:r>
              <w:rPr>
                <w:sz w:val="18"/>
              </w:rPr>
              <w:t>为其设置角色，如：管理员。具体配置请参见：RabbitMQ 的安装与配置。</w:t>
            </w:r>
          </w:p>
        </w:tc>
      </w:tr>
    </w:tbl>
    <w:p>
      <w:pPr>
        <w:pStyle w:val="7"/>
        <w:spacing w:before="8"/>
        <w:ind w:left="0"/>
        <w:rPr>
          <w:sz w:val="12"/>
        </w:rPr>
      </w:pPr>
    </w:p>
    <w:p>
      <w:pPr>
        <w:ind w:left="227"/>
        <w:jc w:val="both"/>
        <w:rPr>
          <w:b/>
          <w:sz w:val="23"/>
        </w:rPr>
      </w:pPr>
      <w:bookmarkStart w:id="484" w:name="RabbitMQ的安装与配置"/>
      <w:bookmarkEnd w:id="484"/>
      <w:r>
        <w:rPr>
          <w:b/>
          <w:w w:val="105"/>
          <w:sz w:val="23"/>
        </w:rPr>
        <w:t>RabbitMQ 的安装与配置</w:t>
      </w:r>
    </w:p>
    <w:p>
      <w:pPr>
        <w:pStyle w:val="7"/>
        <w:spacing w:before="120" w:line="223" w:lineRule="auto"/>
        <w:ind w:left="227" w:right="286" w:firstLine="360"/>
        <w:jc w:val="both"/>
      </w:pPr>
      <w:r>
        <w:t>RabbitMQ</w:t>
      </w:r>
      <w:r>
        <w:rPr>
          <w:spacing w:val="7"/>
        </w:rPr>
        <w:t xml:space="preserve"> 是一个</w:t>
      </w:r>
      <w:r>
        <w:t>AMQP （Advanced Message Queuing Protocol）</w:t>
      </w:r>
      <w:r>
        <w:rPr>
          <w:spacing w:val="-1"/>
        </w:rPr>
        <w:t xml:space="preserve">高级消息队列协议的开源实现， </w:t>
      </w:r>
      <w:r>
        <w:rPr>
          <w:spacing w:val="-4"/>
        </w:rPr>
        <w:t>用于在分布式系统中存储并转发消息，在易用性、扩展性、高可用性等方面表现不俗，由</w:t>
      </w:r>
      <w:r>
        <w:t>Erlang</w:t>
      </w:r>
      <w:r>
        <w:rPr>
          <w:spacing w:val="-6"/>
        </w:rPr>
        <w:t xml:space="preserve"> 语言开发，因</w:t>
      </w:r>
      <w:r>
        <w:rPr>
          <w:spacing w:val="10"/>
        </w:rPr>
        <w:t>此，安装</w:t>
      </w:r>
      <w:r>
        <w:t>RabbitMQ</w:t>
      </w:r>
      <w:r>
        <w:rPr>
          <w:spacing w:val="3"/>
        </w:rPr>
        <w:t xml:space="preserve"> 的前提是安装</w:t>
      </w:r>
      <w:r>
        <w:t>Erlang。</w:t>
      </w:r>
    </w:p>
    <w:p>
      <w:pPr>
        <w:pStyle w:val="6"/>
        <w:spacing w:before="95"/>
        <w:jc w:val="both"/>
      </w:pPr>
      <w:r>
        <w:t>Erlang 和RabbitMQ 的安装</w:t>
      </w:r>
    </w:p>
    <w:p>
      <w:pPr>
        <w:jc w:val="both"/>
        <w:sectPr>
          <w:pgSz w:w="10500" w:h="13040"/>
          <w:pgMar w:top="1080" w:right="620" w:bottom="820" w:left="680" w:header="775" w:footer="632" w:gutter="0"/>
          <w:cols w:space="720" w:num="1"/>
        </w:sectPr>
      </w:pPr>
    </w:p>
    <w:p>
      <w:pPr>
        <w:pStyle w:val="7"/>
        <w:spacing w:before="152" w:line="312" w:lineRule="auto"/>
        <w:ind w:left="588" w:right="2286"/>
      </w:pPr>
      <w:r>
        <w:t xml:space="preserve">Erlang 官 </w:t>
      </w:r>
      <w:r>
        <w:fldChar w:fldCharType="begin"/>
      </w:r>
      <w:r>
        <w:instrText xml:space="preserve"> HYPERLINK "http://www.erlang.org/download.html" \h </w:instrText>
      </w:r>
      <w:r>
        <w:fldChar w:fldCharType="separate"/>
      </w:r>
      <w:r>
        <w:t>网 下 载 地 址 ：http://www.erlang.org/download.html</w:t>
      </w:r>
      <w:r>
        <w:fldChar w:fldCharType="end"/>
      </w:r>
      <w:r>
        <w:t xml:space="preserve"> RabbitMQ 官网下载地址：</w:t>
      </w:r>
      <w:r>
        <w:fldChar w:fldCharType="begin"/>
      </w:r>
      <w:r>
        <w:instrText xml:space="preserve"> HYPERLINK "http://www.rabbitmq.com/download.html" \h </w:instrText>
      </w:r>
      <w:r>
        <w:fldChar w:fldCharType="separate"/>
      </w:r>
      <w:r>
        <w:t>http://www.rabbitmq.com/download.html</w:t>
      </w:r>
      <w:r>
        <w:fldChar w:fldCharType="end"/>
      </w:r>
    </w:p>
    <w:p>
      <w:pPr>
        <w:pStyle w:val="7"/>
        <w:spacing w:before="11" w:line="223" w:lineRule="auto"/>
        <w:ind w:left="227" w:right="345" w:firstLine="360"/>
      </w:pPr>
      <w:r>
        <w:t>Erlang 和RabbitMQ 的安装过程很简单，此处不再赘述，RabbitMQ 安装成功后，会自动启动并自动注册为Windows 服务。下面重点介绍一下RabbitMQ Server 的配置。</w:t>
      </w:r>
    </w:p>
    <w:p>
      <w:pPr>
        <w:pStyle w:val="6"/>
        <w:spacing w:before="100"/>
      </w:pPr>
      <w:r>
        <w:t>RabbitMQ Server 的配置</w:t>
      </w:r>
    </w:p>
    <w:p>
      <w:pPr>
        <w:pStyle w:val="7"/>
        <w:spacing w:before="101"/>
        <w:ind w:left="588"/>
      </w:pPr>
      <w:r>
        <w:t>仅以Windows 系统下安装的RabbitMQ 为例，介绍一下RabbitMQ Server 的配置：</w:t>
      </w:r>
    </w:p>
    <w:p>
      <w:pPr>
        <w:pStyle w:val="7"/>
        <w:spacing w:before="117" w:line="223" w:lineRule="auto"/>
        <w:ind w:left="227" w:right="106" w:firstLine="360"/>
      </w:pPr>
      <w:r>
        <mc:AlternateContent>
          <mc:Choice Requires="wps">
            <w:drawing>
              <wp:anchor distT="0" distB="0" distL="0" distR="0" simplePos="0" relativeHeight="251870208" behindDoc="1" locked="0" layoutInCell="1" allowOverlap="1">
                <wp:simplePos x="0" y="0"/>
                <wp:positionH relativeFrom="page">
                  <wp:posOffset>508000</wp:posOffset>
                </wp:positionH>
                <wp:positionV relativeFrom="paragraph">
                  <wp:posOffset>1129665</wp:posOffset>
                </wp:positionV>
                <wp:extent cx="5650230" cy="457835"/>
                <wp:effectExtent l="0" t="0" r="3810" b="14605"/>
                <wp:wrapTopAndBottom/>
                <wp:docPr id="237" name="文本框 11"/>
                <wp:cNvGraphicFramePr/>
                <a:graphic xmlns:a="http://schemas.openxmlformats.org/drawingml/2006/main">
                  <a:graphicData uri="http://schemas.microsoft.com/office/word/2010/wordprocessingShape">
                    <wps:wsp>
                      <wps:cNvSpPr txBox="1"/>
                      <wps:spPr>
                        <a:xfrm>
                          <a:off x="0" y="0"/>
                          <a:ext cx="5650230" cy="457835"/>
                        </a:xfrm>
                        <a:prstGeom prst="rect">
                          <a:avLst/>
                        </a:prstGeom>
                        <a:solidFill>
                          <a:srgbClr val="D9D9D9"/>
                        </a:solidFill>
                        <a:ln>
                          <a:noFill/>
                        </a:ln>
                      </wps:spPr>
                      <wps:txbx>
                        <w:txbxContent>
                          <w:p>
                            <w:pPr>
                              <w:pStyle w:val="7"/>
                              <w:spacing w:before="23" w:line="172" w:lineRule="auto"/>
                              <w:ind w:left="288" w:right="4654"/>
                              <w:rPr>
                                <w:lang w:val="en-US"/>
                              </w:rPr>
                            </w:pPr>
                            <w:r>
                              <w:rPr>
                                <w:lang w:val="en-US"/>
                              </w:rPr>
                              <w:t>rabbitmqctl add_user user1 iportal rabbitmqctl set_user_tags user1 administrator</w:t>
                            </w:r>
                          </w:p>
                          <w:p>
                            <w:pPr>
                              <w:pStyle w:val="7"/>
                              <w:spacing w:line="219" w:lineRule="exact"/>
                              <w:ind w:left="288"/>
                            </w:pPr>
                            <w:r>
                              <w:rPr>
                                <w:lang w:val="en-US"/>
                              </w:rPr>
                              <w:t xml:space="preserve">rabbitmqctl set_permissions -p "/" user1 ".*" </w:t>
                            </w:r>
                            <w:r>
                              <w:t>".*" ".*"</w:t>
                            </w:r>
                          </w:p>
                        </w:txbxContent>
                      </wps:txbx>
                      <wps:bodyPr lIns="0" tIns="0" rIns="0" bIns="0" upright="1"/>
                    </wps:wsp>
                  </a:graphicData>
                </a:graphic>
              </wp:anchor>
            </w:drawing>
          </mc:Choice>
          <mc:Fallback>
            <w:pict>
              <v:shape id="文本框 11" o:spid="_x0000_s1026" o:spt="202" type="#_x0000_t202" style="position:absolute;left:0pt;margin-left:40pt;margin-top:88.95pt;height:36.05pt;width:444.9pt;mso-position-horizontal-relative:page;mso-wrap-distance-bottom:0pt;mso-wrap-distance-top:0pt;z-index:-251446272;mso-width-relative:page;mso-height-relative:page;" fillcolor="#D9D9D9" filled="t" stroked="f" coordsize="21600,21600" o:gfxdata="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q2zYC2QAAAAoBAAAPAAAAAAAAAAEAIAAA&#10;ACIAAABkcnMvZG93bnJldi54bWxQSwECFAAUAAAACACHTuJALZ4BaNIBAACeAwAADgAAAAAAAAAB&#10;ACAAAAAoAQAAZHJzL2Uyb0RvYy54bWxQSwUGAAAAAAYABgBZAQAAbAUAAAAA&#10;">
                <v:fill on="t" focussize="0,0"/>
                <v:stroke on="f"/>
                <v:imagedata o:title=""/>
                <o:lock v:ext="edit" aspectratio="f"/>
                <v:textbox inset="0mm,0mm,0mm,0mm">
                  <w:txbxContent>
                    <w:p>
                      <w:pPr>
                        <w:pStyle w:val="7"/>
                        <w:spacing w:before="23" w:line="172" w:lineRule="auto"/>
                        <w:ind w:left="288" w:right="4654"/>
                        <w:rPr>
                          <w:lang w:val="en-US"/>
                        </w:rPr>
                      </w:pPr>
                      <w:r>
                        <w:rPr>
                          <w:lang w:val="en-US"/>
                        </w:rPr>
                        <w:t>rabbitmqctl add_user user1 iportal rabbitmqctl set_user_tags user1 administrator</w:t>
                      </w:r>
                    </w:p>
                    <w:p>
                      <w:pPr>
                        <w:pStyle w:val="7"/>
                        <w:spacing w:line="219" w:lineRule="exact"/>
                        <w:ind w:left="288"/>
                      </w:pPr>
                      <w:r>
                        <w:rPr>
                          <w:lang w:val="en-US"/>
                        </w:rPr>
                        <w:t xml:space="preserve">rabbitmqctl set_permissions -p "/" user1 ".*" </w:t>
                      </w:r>
                      <w:r>
                        <w:t>".*" ".*"</w:t>
                      </w:r>
                    </w:p>
                  </w:txbxContent>
                </v:textbox>
                <w10:wrap type="topAndBottom"/>
              </v:shape>
            </w:pict>
          </mc:Fallback>
        </mc:AlternateContent>
      </w:r>
      <w:r>
        <w:t>RabbitMQ Server</w:t>
      </w:r>
      <w:r>
        <w:rPr>
          <w:spacing w:val="1"/>
        </w:rPr>
        <w:t xml:space="preserve"> 默认创建了一个角色为</w:t>
      </w:r>
      <w:r>
        <w:t>administrator</w:t>
      </w:r>
      <w:r>
        <w:rPr>
          <w:spacing w:val="8"/>
        </w:rPr>
        <w:t xml:space="preserve"> 的名为</w:t>
      </w:r>
      <w:r>
        <w:t>guest</w:t>
      </w:r>
      <w:r>
        <w:rPr>
          <w:spacing w:val="1"/>
        </w:rPr>
        <w:t xml:space="preserve"> 的用户，它拥有</w:t>
      </w:r>
      <w:r>
        <w:t>RabbitMQ</w:t>
      </w:r>
      <w:r>
        <w:rPr>
          <w:spacing w:val="-4"/>
        </w:rPr>
        <w:t xml:space="preserve"> 的所有</w:t>
      </w:r>
      <w:r>
        <w:rPr>
          <w:spacing w:val="-17"/>
        </w:rPr>
        <w:t>权限。出于安全因素的考虑，</w:t>
      </w:r>
      <w:r>
        <w:t>g</w:t>
      </w:r>
      <w:r>
        <w:rPr>
          <w:spacing w:val="-3"/>
        </w:rPr>
        <w:t>u</w:t>
      </w:r>
      <w:r>
        <w:rPr>
          <w:spacing w:val="-2"/>
        </w:rPr>
        <w:t>e</w:t>
      </w:r>
      <w:r>
        <w:rPr>
          <w:spacing w:val="2"/>
        </w:rPr>
        <w:t>s</w:t>
      </w:r>
      <w:r>
        <w:t>t</w:t>
      </w:r>
      <w:r>
        <w:rPr>
          <w:spacing w:val="-3"/>
        </w:rPr>
        <w:t xml:space="preserve"> 用户只能通过</w:t>
      </w:r>
      <w:r>
        <w:rPr>
          <w:spacing w:val="2"/>
        </w:rPr>
        <w:t>l</w:t>
      </w:r>
      <w:r>
        <w:t>o</w:t>
      </w:r>
      <w:r>
        <w:rPr>
          <w:spacing w:val="3"/>
        </w:rPr>
        <w:t>c</w:t>
      </w:r>
      <w:r>
        <w:rPr>
          <w:spacing w:val="1"/>
        </w:rPr>
        <w:t>a</w:t>
      </w:r>
      <w:r>
        <w:rPr>
          <w:spacing w:val="2"/>
        </w:rPr>
        <w:t>l</w:t>
      </w:r>
      <w:r>
        <w:rPr>
          <w:spacing w:val="-3"/>
        </w:rPr>
        <w:t>h</w:t>
      </w:r>
      <w:r>
        <w:rPr>
          <w:spacing w:val="-7"/>
        </w:rPr>
        <w:t>o</w:t>
      </w:r>
      <w:r>
        <w:rPr>
          <w:spacing w:val="4"/>
        </w:rPr>
        <w:t>s</w:t>
      </w:r>
      <w:r>
        <w:rPr>
          <w:spacing w:val="19"/>
        </w:rPr>
        <w:t>t</w:t>
      </w:r>
      <w:r>
        <w:rPr>
          <w:spacing w:val="-8"/>
        </w:rPr>
        <w:t>登录使用，如果您需要远程连接</w:t>
      </w:r>
      <w:r>
        <w:rPr>
          <w:spacing w:val="-3"/>
        </w:rPr>
        <w:t>R</w:t>
      </w:r>
      <w:r>
        <w:rPr>
          <w:spacing w:val="1"/>
        </w:rPr>
        <w:t>a</w:t>
      </w:r>
      <w:r>
        <w:t>bb</w:t>
      </w:r>
      <w:r>
        <w:rPr>
          <w:spacing w:val="2"/>
        </w:rPr>
        <w:t>i</w:t>
      </w:r>
      <w:r>
        <w:rPr>
          <w:spacing w:val="-3"/>
        </w:rPr>
        <w:t>t</w:t>
      </w:r>
      <w:r>
        <w:rPr>
          <w:spacing w:val="-4"/>
        </w:rPr>
        <w:t>M</w:t>
      </w:r>
      <w:r>
        <w:t xml:space="preserve">Q </w:t>
      </w:r>
      <w:r>
        <w:rPr>
          <w:spacing w:val="-4"/>
        </w:rPr>
        <w:t>S</w:t>
      </w:r>
      <w:r>
        <w:rPr>
          <w:spacing w:val="-2"/>
        </w:rPr>
        <w:t>e</w:t>
      </w:r>
      <w:r>
        <w:rPr>
          <w:spacing w:val="10"/>
        </w:rPr>
        <w:t>r</w:t>
      </w:r>
      <w:r>
        <w:rPr>
          <w:spacing w:val="-1"/>
        </w:rPr>
        <w:t>v</w:t>
      </w:r>
      <w:r>
        <w:rPr>
          <w:spacing w:val="-2"/>
        </w:rPr>
        <w:t>e</w:t>
      </w:r>
      <w:r>
        <w:rPr>
          <w:spacing w:val="3"/>
        </w:rPr>
        <w:t>r</w:t>
      </w:r>
      <w:r>
        <w:t>，建</w:t>
      </w:r>
      <w:r>
        <w:rPr>
          <w:spacing w:val="-17"/>
        </w:rPr>
        <w:t>议您创建自己的用户，设置密码，并授予权限，并将其设置为管理员，例如：创建用户：user1</w:t>
      </w:r>
      <w:r>
        <w:rPr>
          <w:spacing w:val="-6"/>
        </w:rPr>
        <w:t>，密码：</w:t>
      </w:r>
      <w:r>
        <w:rPr>
          <w:spacing w:val="-5"/>
        </w:rPr>
        <w:t>iportal</w:t>
      </w:r>
      <w:r>
        <w:rPr>
          <w:spacing w:val="-4"/>
        </w:rPr>
        <w:t>， 角色为：administrator</w:t>
      </w:r>
      <w:r>
        <w:rPr>
          <w:spacing w:val="-3"/>
        </w:rPr>
        <w:t>，权限为拥有所有权限。以管理员权限打开</w:t>
      </w:r>
      <w:r>
        <w:t>cmd，切换到【RabbitMQ Server 安装目录】/sbin</w:t>
      </w:r>
      <w:r>
        <w:rPr>
          <w:spacing w:val="-4"/>
        </w:rPr>
        <w:t xml:space="preserve"> 目录下，输入如下命令：</w:t>
      </w:r>
    </w:p>
    <w:p>
      <w:pPr>
        <w:pStyle w:val="7"/>
        <w:spacing w:before="112" w:line="220" w:lineRule="auto"/>
        <w:ind w:left="227" w:right="186" w:firstLine="360"/>
      </w:pPr>
      <w:r>
        <w:rPr>
          <w:spacing w:val="-29"/>
        </w:rPr>
        <w:t>其中，</w:t>
      </w:r>
      <w:r>
        <w:rPr>
          <w:spacing w:val="3"/>
        </w:rPr>
        <w:t>r</w:t>
      </w:r>
      <w:r>
        <w:rPr>
          <w:spacing w:val="1"/>
        </w:rPr>
        <w:t>a</w:t>
      </w:r>
      <w:r>
        <w:t>b</w:t>
      </w:r>
      <w:r>
        <w:rPr>
          <w:spacing w:val="-7"/>
        </w:rPr>
        <w:t>b</w:t>
      </w:r>
      <w:r>
        <w:rPr>
          <w:spacing w:val="2"/>
        </w:rPr>
        <w:t>i</w:t>
      </w:r>
      <w:r>
        <w:rPr>
          <w:spacing w:val="-3"/>
        </w:rPr>
        <w:t>t</w:t>
      </w:r>
      <w:r>
        <w:rPr>
          <w:spacing w:val="-4"/>
        </w:rPr>
        <w:t>m</w:t>
      </w:r>
      <w:r>
        <w:t>q</w:t>
      </w:r>
      <w:r>
        <w:rPr>
          <w:spacing w:val="3"/>
        </w:rPr>
        <w:t>c</w:t>
      </w:r>
      <w:r>
        <w:rPr>
          <w:spacing w:val="-3"/>
        </w:rPr>
        <w:t>t</w:t>
      </w:r>
      <w:r>
        <w:rPr>
          <w:spacing w:val="2"/>
        </w:rPr>
        <w:t>l</w:t>
      </w:r>
      <w:r>
        <w:t>.b</w:t>
      </w:r>
      <w:r>
        <w:rPr>
          <w:spacing w:val="3"/>
        </w:rPr>
        <w:t>a</w:t>
      </w:r>
      <w:r>
        <w:t>t</w:t>
      </w:r>
      <w:r>
        <w:rPr>
          <w:spacing w:val="1"/>
        </w:rPr>
        <w:t xml:space="preserve"> 是用来管理</w:t>
      </w:r>
      <w:r>
        <w:rPr>
          <w:spacing w:val="-3"/>
        </w:rPr>
        <w:t>R</w:t>
      </w:r>
      <w:r>
        <w:rPr>
          <w:spacing w:val="1"/>
        </w:rPr>
        <w:t>a</w:t>
      </w:r>
      <w:r>
        <w:t>bb</w:t>
      </w:r>
      <w:r>
        <w:rPr>
          <w:spacing w:val="2"/>
        </w:rPr>
        <w:t>i</w:t>
      </w:r>
      <w:r>
        <w:rPr>
          <w:spacing w:val="-3"/>
        </w:rPr>
        <w:t>t</w:t>
      </w:r>
      <w:r>
        <w:rPr>
          <w:spacing w:val="-4"/>
        </w:rPr>
        <w:t>M</w:t>
      </w:r>
      <w:r>
        <w:t xml:space="preserve">Q </w:t>
      </w:r>
      <w:r>
        <w:rPr>
          <w:spacing w:val="-4"/>
        </w:rPr>
        <w:t>S</w:t>
      </w:r>
      <w:r>
        <w:rPr>
          <w:spacing w:val="-2"/>
        </w:rPr>
        <w:t>e</w:t>
      </w:r>
      <w:r>
        <w:rPr>
          <w:spacing w:val="10"/>
        </w:rPr>
        <w:t>r</w:t>
      </w:r>
      <w:r>
        <w:rPr>
          <w:spacing w:val="-1"/>
        </w:rPr>
        <w:t>v</w:t>
      </w:r>
      <w:r>
        <w:t>er</w:t>
      </w:r>
      <w:r>
        <w:rPr>
          <w:spacing w:val="-15"/>
        </w:rPr>
        <w:t xml:space="preserve"> 的，您可以利用 </w:t>
      </w:r>
      <w:r>
        <w:rPr>
          <w:spacing w:val="3"/>
        </w:rPr>
        <w:t>r</w:t>
      </w:r>
      <w:r>
        <w:rPr>
          <w:spacing w:val="1"/>
        </w:rPr>
        <w:t>a</w:t>
      </w:r>
      <w:r>
        <w:t>bb</w:t>
      </w:r>
      <w:r>
        <w:rPr>
          <w:spacing w:val="2"/>
        </w:rPr>
        <w:t>i</w:t>
      </w:r>
      <w:r>
        <w:rPr>
          <w:spacing w:val="-3"/>
        </w:rPr>
        <w:t>t</w:t>
      </w:r>
      <w:r>
        <w:rPr>
          <w:spacing w:val="-4"/>
        </w:rPr>
        <w:t>m</w:t>
      </w:r>
      <w:r>
        <w:t>q</w:t>
      </w:r>
      <w:r>
        <w:rPr>
          <w:spacing w:val="3"/>
        </w:rPr>
        <w:t>c</w:t>
      </w:r>
      <w:r>
        <w:rPr>
          <w:spacing w:val="-2"/>
        </w:rPr>
        <w:t>t</w:t>
      </w:r>
      <w:r>
        <w:t>l</w:t>
      </w:r>
      <w:r>
        <w:rPr>
          <w:spacing w:val="-14"/>
        </w:rPr>
        <w:t xml:space="preserve"> 命令进行用户管理</w:t>
      </w:r>
      <w:r>
        <w:t>（如：</w:t>
      </w:r>
      <w:r>
        <w:rPr>
          <w:spacing w:val="-6"/>
        </w:rPr>
        <w:t>添加、删除用户，修改密码、赋予角色、权限等</w:t>
      </w:r>
      <w:r>
        <w:rPr>
          <w:spacing w:val="-87"/>
        </w:rPr>
        <w:t>）</w:t>
      </w:r>
      <w:r>
        <w:rPr>
          <w:spacing w:val="-4"/>
        </w:rPr>
        <w:t>、虚拟主机管理</w:t>
      </w:r>
      <w:r>
        <w:t>（</w:t>
      </w:r>
      <w:r>
        <w:rPr>
          <w:spacing w:val="-3"/>
        </w:rPr>
        <w:t>如：添加、删除虚拟主机</w:t>
      </w:r>
      <w:r>
        <w:rPr>
          <w:spacing w:val="-8"/>
        </w:rPr>
        <w:t>）</w:t>
      </w:r>
      <w:r>
        <w:rPr>
          <w:spacing w:val="-2"/>
        </w:rPr>
        <w:t>等等，更多关于</w:t>
      </w:r>
      <w:r>
        <w:rPr>
          <w:spacing w:val="3"/>
        </w:rPr>
        <w:t>r</w:t>
      </w:r>
      <w:r>
        <w:rPr>
          <w:spacing w:val="1"/>
        </w:rPr>
        <w:t>a</w:t>
      </w:r>
      <w:r>
        <w:t>bb</w:t>
      </w:r>
      <w:r>
        <w:rPr>
          <w:spacing w:val="2"/>
        </w:rPr>
        <w:t>i</w:t>
      </w:r>
      <w:r>
        <w:rPr>
          <w:spacing w:val="-3"/>
        </w:rPr>
        <w:t>t</w:t>
      </w:r>
      <w:r>
        <w:rPr>
          <w:spacing w:val="-4"/>
        </w:rPr>
        <w:t>m</w:t>
      </w:r>
      <w:r>
        <w:t>q</w:t>
      </w:r>
      <w:r>
        <w:rPr>
          <w:spacing w:val="4"/>
        </w:rPr>
        <w:t>c</w:t>
      </w:r>
      <w:r>
        <w:t>t</w:t>
      </w:r>
      <w:r>
        <w:rPr>
          <w:spacing w:val="-3"/>
        </w:rPr>
        <w:t xml:space="preserve"> 的操作命令请详见R</w:t>
      </w:r>
      <w:r>
        <w:rPr>
          <w:spacing w:val="1"/>
        </w:rPr>
        <w:t>a</w:t>
      </w:r>
      <w:r>
        <w:t>bb</w:t>
      </w:r>
      <w:r>
        <w:rPr>
          <w:spacing w:val="2"/>
        </w:rPr>
        <w:t>i</w:t>
      </w:r>
      <w:r>
        <w:rPr>
          <w:spacing w:val="-3"/>
        </w:rPr>
        <w:t>tM</w:t>
      </w:r>
      <w:r>
        <w:t>Q</w:t>
      </w:r>
      <w:r>
        <w:rPr>
          <w:spacing w:val="-29"/>
        </w:rPr>
        <w:t xml:space="preserve"> 官网：</w:t>
      </w:r>
      <w:r>
        <w:fldChar w:fldCharType="begin"/>
      </w:r>
      <w:r>
        <w:instrText xml:space="preserve"> HYPERLINK "http://www.rabbitmq.com/man/rabbitmqctl.1.man.html" \h </w:instrText>
      </w:r>
      <w:r>
        <w:fldChar w:fldCharType="separate"/>
      </w:r>
      <w:r>
        <w:rPr>
          <w:spacing w:val="-3"/>
        </w:rPr>
        <w:t>htt</w:t>
      </w:r>
      <w:r>
        <w:t>p:</w:t>
      </w:r>
      <w:r>
        <w:rPr>
          <w:spacing w:val="2"/>
        </w:rPr>
        <w:t>//</w:t>
      </w:r>
      <w:r>
        <w:rPr>
          <w:spacing w:val="1"/>
        </w:rPr>
        <w:t>w</w:t>
      </w:r>
      <w:r>
        <w:rPr>
          <w:spacing w:val="-6"/>
        </w:rPr>
        <w:t>ww</w:t>
      </w:r>
      <w:r>
        <w:t>.</w:t>
      </w:r>
      <w:r>
        <w:rPr>
          <w:spacing w:val="2"/>
        </w:rPr>
        <w:t>r</w:t>
      </w:r>
      <w:r>
        <w:rPr>
          <w:spacing w:val="1"/>
        </w:rPr>
        <w:t>a</w:t>
      </w:r>
      <w:r>
        <w:t>b</w:t>
      </w:r>
      <w:r>
        <w:rPr>
          <w:spacing w:val="-7"/>
        </w:rPr>
        <w:t>b</w:t>
      </w:r>
      <w:r>
        <w:rPr>
          <w:spacing w:val="2"/>
        </w:rPr>
        <w:t>i</w:t>
      </w:r>
      <w:r>
        <w:rPr>
          <w:spacing w:val="-3"/>
        </w:rPr>
        <w:t>t</w:t>
      </w:r>
      <w:r>
        <w:rPr>
          <w:spacing w:val="-4"/>
        </w:rPr>
        <w:t>m</w:t>
      </w:r>
      <w:r>
        <w:t>q.</w:t>
      </w:r>
      <w:r>
        <w:rPr>
          <w:spacing w:val="3"/>
        </w:rPr>
        <w:t>c</w:t>
      </w:r>
      <w:r>
        <w:t>o</w:t>
      </w:r>
      <w:r>
        <w:rPr>
          <w:spacing w:val="-4"/>
        </w:rPr>
        <w:t>m</w:t>
      </w:r>
      <w:r>
        <w:rPr>
          <w:spacing w:val="2"/>
        </w:rPr>
        <w:t>/</w:t>
      </w:r>
      <w:r>
        <w:rPr>
          <w:spacing w:val="-4"/>
        </w:rPr>
        <w:t>m</w:t>
      </w:r>
      <w:r>
        <w:rPr>
          <w:spacing w:val="1"/>
        </w:rPr>
        <w:t>a</w:t>
      </w:r>
      <w:r>
        <w:rPr>
          <w:spacing w:val="-3"/>
        </w:rPr>
        <w:t>n</w:t>
      </w:r>
      <w:r>
        <w:rPr>
          <w:spacing w:val="2"/>
        </w:rPr>
        <w:t>/</w:t>
      </w:r>
      <w:r>
        <w:rPr>
          <w:spacing w:val="3"/>
        </w:rPr>
        <w:t>r</w:t>
      </w:r>
      <w:r>
        <w:rPr>
          <w:spacing w:val="1"/>
        </w:rPr>
        <w:t>a</w:t>
      </w:r>
      <w:r>
        <w:t>bb</w:t>
      </w:r>
      <w:r>
        <w:rPr>
          <w:spacing w:val="2"/>
        </w:rPr>
        <w:t>i</w:t>
      </w:r>
      <w:r>
        <w:rPr>
          <w:spacing w:val="-3"/>
        </w:rPr>
        <w:t>t</w:t>
      </w:r>
      <w:r>
        <w:rPr>
          <w:spacing w:val="-4"/>
        </w:rPr>
        <w:t>m</w:t>
      </w:r>
      <w:r>
        <w:t>q</w:t>
      </w:r>
      <w:r>
        <w:rPr>
          <w:spacing w:val="3"/>
        </w:rPr>
        <w:t>c</w:t>
      </w:r>
      <w:r>
        <w:rPr>
          <w:spacing w:val="-3"/>
        </w:rPr>
        <w:t>t</w:t>
      </w:r>
      <w:r>
        <w:rPr>
          <w:spacing w:val="2"/>
        </w:rPr>
        <w:t>l</w:t>
      </w:r>
      <w:r>
        <w:t>.</w:t>
      </w:r>
      <w:r>
        <w:rPr>
          <w:spacing w:val="2"/>
        </w:rPr>
        <w:t>1</w:t>
      </w:r>
      <w:r>
        <w:t>.</w:t>
      </w:r>
      <w:r>
        <w:rPr>
          <w:spacing w:val="-4"/>
        </w:rPr>
        <w:t>m</w:t>
      </w:r>
      <w:r>
        <w:rPr>
          <w:spacing w:val="1"/>
        </w:rPr>
        <w:t>a</w:t>
      </w:r>
      <w:r>
        <w:rPr>
          <w:spacing w:val="-3"/>
        </w:rPr>
        <w:t>n</w:t>
      </w:r>
      <w:r>
        <w:t>.</w:t>
      </w:r>
      <w:r>
        <w:rPr>
          <w:spacing w:val="-4"/>
        </w:rPr>
        <w:t>h</w:t>
      </w:r>
      <w:r>
        <w:rPr>
          <w:spacing w:val="-3"/>
        </w:rPr>
        <w:t>t</w:t>
      </w:r>
      <w:r>
        <w:rPr>
          <w:spacing w:val="-4"/>
        </w:rPr>
        <w:t>m</w:t>
      </w:r>
      <w:r>
        <w:rPr>
          <w:spacing w:val="7"/>
        </w:rPr>
        <w:t>l</w:t>
      </w:r>
      <w:r>
        <w:rPr>
          <w:spacing w:val="7"/>
        </w:rPr>
        <w:fldChar w:fldCharType="end"/>
      </w:r>
      <w:r>
        <w:t>。</w:t>
      </w:r>
    </w:p>
    <w:p>
      <w:pPr>
        <w:pStyle w:val="7"/>
        <w:spacing w:before="7"/>
        <w:ind w:left="0"/>
        <w:rPr>
          <w:sz w:val="12"/>
        </w:rPr>
      </w:pPr>
    </w:p>
    <w:p>
      <w:pPr>
        <w:pStyle w:val="4"/>
        <w:numPr>
          <w:ilvl w:val="3"/>
          <w:numId w:val="95"/>
        </w:numPr>
        <w:tabs>
          <w:tab w:val="left" w:pos="1064"/>
        </w:tabs>
        <w:spacing w:before="1"/>
        <w:ind w:hanging="837"/>
      </w:pPr>
      <w:bookmarkStart w:id="485" w:name="3.5.3.2_使用监控"/>
      <w:bookmarkEnd w:id="485"/>
      <w:bookmarkStart w:id="486" w:name="_Toc22056"/>
      <w:bookmarkStart w:id="487" w:name="_Toc9615"/>
      <w:r>
        <w:rPr>
          <w:spacing w:val="21"/>
          <w:w w:val="105"/>
        </w:rPr>
        <w:t>使用监控</w:t>
      </w:r>
      <w:bookmarkEnd w:id="486"/>
      <w:bookmarkEnd w:id="487"/>
    </w:p>
    <w:p>
      <w:pPr>
        <w:pStyle w:val="7"/>
        <w:spacing w:before="214" w:line="307" w:lineRule="auto"/>
        <w:ind w:left="588" w:right="2872"/>
      </w:pPr>
      <w:r>
        <w:t>在使用SuperMap iPortal 监控服务器之前，请先进行监控服务器配置。接下来，管理员选择“使用监控”选项卡，进入使用监控页面：</w:t>
      </w:r>
    </w:p>
    <w:p>
      <w:pPr>
        <w:pStyle w:val="14"/>
        <w:numPr>
          <w:ilvl w:val="4"/>
          <w:numId w:val="95"/>
        </w:numPr>
        <w:tabs>
          <w:tab w:val="left" w:pos="1070"/>
          <w:tab w:val="left" w:pos="1071"/>
        </w:tabs>
        <w:spacing w:before="8"/>
        <w:ind w:hanging="426"/>
        <w:rPr>
          <w:sz w:val="18"/>
        </w:rPr>
      </w:pPr>
      <w:r>
        <w:rPr>
          <w:sz w:val="18"/>
        </w:rPr>
        <w:t>勾选“是否开启服务器监控”前面的复选框，启用服务器监控。服务器监控功能默认是不启用状态。</w:t>
      </w:r>
    </w:p>
    <w:p>
      <w:pPr>
        <w:pStyle w:val="14"/>
        <w:numPr>
          <w:ilvl w:val="4"/>
          <w:numId w:val="95"/>
        </w:numPr>
        <w:tabs>
          <w:tab w:val="left" w:pos="1070"/>
          <w:tab w:val="left" w:pos="1071"/>
        </w:tabs>
        <w:spacing w:before="100"/>
        <w:ind w:hanging="426"/>
        <w:rPr>
          <w:sz w:val="18"/>
        </w:rPr>
      </w:pPr>
      <w:r>
        <w:rPr>
          <w:sz w:val="18"/>
        </w:rPr>
        <w:t>在“队列名”输入框中自定义输入一个队列名，用于传递服务器的监控信息。</w:t>
      </w:r>
    </w:p>
    <w:p>
      <w:pPr>
        <w:pStyle w:val="4"/>
        <w:numPr>
          <w:ilvl w:val="3"/>
          <w:numId w:val="95"/>
        </w:numPr>
        <w:tabs>
          <w:tab w:val="left" w:pos="1064"/>
        </w:tabs>
        <w:spacing w:before="212"/>
        <w:ind w:hanging="837"/>
      </w:pPr>
      <w:bookmarkStart w:id="488" w:name="3.5.3.3_实时监控"/>
      <w:bookmarkEnd w:id="488"/>
      <w:bookmarkStart w:id="489" w:name="_Toc12960"/>
      <w:bookmarkStart w:id="490" w:name="_Toc15110"/>
      <w:r>
        <w:rPr>
          <w:spacing w:val="21"/>
          <w:w w:val="105"/>
        </w:rPr>
        <w:t>实时监控</w:t>
      </w:r>
      <w:bookmarkEnd w:id="489"/>
      <w:bookmarkEnd w:id="490"/>
    </w:p>
    <w:p>
      <w:pPr>
        <w:pStyle w:val="7"/>
        <w:spacing w:before="231" w:line="223" w:lineRule="auto"/>
        <w:ind w:left="227" w:right="300" w:firstLine="360"/>
        <w:jc w:val="both"/>
      </w:pPr>
      <w:r>
        <w:rPr>
          <w:spacing w:val="1"/>
        </w:rPr>
        <w:t>管理员启用服务器监控功能后，点击“实时监控”选项卡，进入实时监控页面。可以监控各个</w:t>
      </w:r>
      <w:r>
        <w:t>GIS</w:t>
      </w:r>
      <w:r>
        <w:rPr>
          <w:spacing w:val="-8"/>
        </w:rPr>
        <w:t xml:space="preserve"> 服务器</w:t>
      </w:r>
      <w:r>
        <w:rPr>
          <w:spacing w:val="6"/>
        </w:rPr>
        <w:t>的运行情况，如</w:t>
      </w:r>
      <w:r>
        <w:t>CPU</w:t>
      </w:r>
      <w:r>
        <w:rPr>
          <w:spacing w:val="-3"/>
        </w:rPr>
        <w:t xml:space="preserve"> 使用率、内存使用量</w:t>
      </w:r>
      <w:r>
        <w:t>/总量（使用率</w:t>
      </w:r>
      <w:r>
        <w:rPr>
          <w:spacing w:val="-87"/>
        </w:rPr>
        <w:t>）</w:t>
      </w:r>
      <w:r>
        <w:rPr>
          <w:spacing w:val="-1"/>
        </w:rPr>
        <w:t>、服务的访问统计、未读异常统计等。</w:t>
      </w:r>
    </w:p>
    <w:p>
      <w:pPr>
        <w:pStyle w:val="7"/>
        <w:spacing w:before="128" w:line="220" w:lineRule="auto"/>
        <w:ind w:left="227" w:right="315" w:firstLine="360"/>
        <w:jc w:val="both"/>
      </w:pPr>
      <w:r>
        <w:rPr>
          <w:spacing w:val="-22"/>
        </w:rPr>
        <w:t>其中，“</w:t>
      </w:r>
      <w:r>
        <w:rPr>
          <w:spacing w:val="1"/>
        </w:rPr>
        <w:t>C</w:t>
      </w:r>
      <w:r>
        <w:rPr>
          <w:spacing w:val="-3"/>
        </w:rPr>
        <w:t>P</w:t>
      </w:r>
      <w:r>
        <w:t>U</w:t>
      </w:r>
      <w:r>
        <w:rPr>
          <w:spacing w:val="-3"/>
        </w:rPr>
        <w:t xml:space="preserve"> 使用率”和”内存使用量</w:t>
      </w:r>
      <w:r>
        <w:rPr>
          <w:spacing w:val="2"/>
        </w:rPr>
        <w:t>/</w:t>
      </w:r>
      <w:r>
        <w:rPr>
          <w:spacing w:val="-3"/>
        </w:rPr>
        <w:t xml:space="preserve">总量(使用率)“字体颜色变成橙色表示监控的 </w:t>
      </w:r>
      <w:r>
        <w:rPr>
          <w:spacing w:val="2"/>
        </w:rPr>
        <w:t>G</w:t>
      </w:r>
      <w:r>
        <w:rPr>
          <w:spacing w:val="-3"/>
        </w:rPr>
        <w:t>I</w:t>
      </w:r>
      <w:r>
        <w:t>S</w:t>
      </w:r>
      <w:r>
        <w:rPr>
          <w:spacing w:val="-2"/>
        </w:rPr>
        <w:t xml:space="preserve"> 服务器出现警告异常，字体颜色变成红色表示出现严重警告异常，GIS</w:t>
      </w:r>
      <w:r>
        <w:rPr>
          <w:spacing w:val="-4"/>
        </w:rPr>
        <w:t xml:space="preserve"> 服务器的异常报警是遵循一定的报警规则的，管理员可以根据实际的应用需求进行报警规则配置。</w:t>
      </w:r>
    </w:p>
    <w:p>
      <w:pPr>
        <w:spacing w:line="220" w:lineRule="auto"/>
        <w:jc w:val="both"/>
        <w:sectPr>
          <w:pgSz w:w="10500" w:h="13040"/>
          <w:pgMar w:top="1080" w:right="620" w:bottom="820" w:left="680" w:header="775" w:footer="632" w:gutter="0"/>
          <w:cols w:space="720" w:num="1"/>
        </w:sectPr>
      </w:pPr>
    </w:p>
    <w:p>
      <w:pPr>
        <w:pStyle w:val="7"/>
        <w:spacing w:before="168" w:line="223" w:lineRule="auto"/>
        <w:ind w:left="227" w:right="281" w:firstLine="360"/>
      </w:pPr>
      <w:r>
        <w:rPr>
          <w:spacing w:val="-11"/>
        </w:rPr>
        <w:t>点击“服务器别名”，可以查看服务器的基本信息，</w:t>
      </w:r>
      <w:r>
        <w:rPr>
          <w:spacing w:val="1"/>
        </w:rPr>
        <w:t>C</w:t>
      </w:r>
      <w:r>
        <w:rPr>
          <w:spacing w:val="-3"/>
        </w:rPr>
        <w:t>P</w:t>
      </w:r>
      <w:r>
        <w:rPr>
          <w:spacing w:val="3"/>
        </w:rPr>
        <w:t>U</w:t>
      </w:r>
      <w:r>
        <w:rPr>
          <w:spacing w:val="-7"/>
        </w:rPr>
        <w:t>、内存使用率曲线图，服务访问次数统计图。点击未读异常数，会跳转到异常记录选项卡，查看异常信息列表。</w:t>
      </w:r>
    </w:p>
    <w:p>
      <w:pPr>
        <w:pStyle w:val="6"/>
        <w:spacing w:before="101"/>
      </w:pPr>
      <w:r>
        <w:t>查看服务器的监控信息</w:t>
      </w:r>
    </w:p>
    <w:p>
      <w:pPr>
        <w:pStyle w:val="7"/>
        <w:spacing w:before="117" w:line="223" w:lineRule="auto"/>
        <w:ind w:left="227" w:right="279" w:firstLine="360"/>
        <w:jc w:val="both"/>
      </w:pPr>
      <w:r>
        <w:rPr>
          <w:spacing w:val="-13"/>
        </w:rPr>
        <w:t>点击节点的“别名”，可以查看该节点的基本信息</w:t>
      </w:r>
      <w:r>
        <w:t>（</w:t>
      </w:r>
      <w:r>
        <w:rPr>
          <w:spacing w:val="-8"/>
        </w:rPr>
        <w:t>如：节点别名、服务地址、内存总量、</w:t>
      </w:r>
      <w:r>
        <w:t>CPU</w:t>
      </w:r>
      <w:r>
        <w:rPr>
          <w:spacing w:val="-7"/>
        </w:rPr>
        <w:t xml:space="preserve"> 核数、</w:t>
      </w:r>
      <w:r>
        <w:t>CPU 主频</w:t>
      </w:r>
      <w:r>
        <w:rPr>
          <w:spacing w:val="-87"/>
        </w:rPr>
        <w:t>）</w:t>
      </w:r>
      <w:r>
        <w:t>，节点消息服务器配置信息（</w:t>
      </w:r>
      <w:r>
        <w:rPr>
          <w:spacing w:val="-3"/>
        </w:rPr>
        <w:t>如：配置是否有效、是否与主节点配置一致</w:t>
      </w:r>
      <w:r>
        <w:rPr>
          <w:spacing w:val="-94"/>
        </w:rPr>
        <w:t>）</w:t>
      </w:r>
      <w:r>
        <w:rPr>
          <w:spacing w:val="-3"/>
        </w:rPr>
        <w:t xml:space="preserve">，还可以查看 </w:t>
      </w:r>
      <w:r>
        <w:rPr>
          <w:spacing w:val="1"/>
        </w:rPr>
        <w:t>C</w:t>
      </w:r>
      <w:r>
        <w:rPr>
          <w:spacing w:val="-3"/>
        </w:rPr>
        <w:t>P</w:t>
      </w:r>
      <w:r>
        <w:rPr>
          <w:spacing w:val="2"/>
        </w:rPr>
        <w:t>U</w:t>
      </w:r>
      <w:r>
        <w:rPr>
          <w:spacing w:val="-3"/>
        </w:rPr>
        <w:t>、内存使用</w:t>
      </w:r>
      <w:r>
        <w:t>率曲线图和服务访问次数曲线图。</w:t>
      </w:r>
    </w:p>
    <w:p>
      <w:pPr>
        <w:pStyle w:val="6"/>
        <w:spacing w:before="95"/>
      </w:pPr>
      <w:r>
        <w:t>CPU、内存使用率</w:t>
      </w:r>
    </w:p>
    <w:p>
      <w:pPr>
        <w:pStyle w:val="7"/>
        <w:spacing w:before="125" w:line="223" w:lineRule="auto"/>
        <w:ind w:left="227" w:right="281" w:firstLine="360"/>
        <w:jc w:val="both"/>
      </w:pPr>
      <w:r>
        <w:rPr>
          <w:spacing w:val="21"/>
        </w:rPr>
        <w:t>通过</w:t>
      </w:r>
      <w:r>
        <w:t>CPU</w:t>
      </w:r>
      <w:r>
        <w:rPr>
          <w:spacing w:val="-1"/>
        </w:rPr>
        <w:t xml:space="preserve">、内存使用率曲线图，您可以查看“最近 </w:t>
      </w:r>
      <w:r>
        <w:t>1</w:t>
      </w:r>
      <w:r>
        <w:rPr>
          <w:spacing w:val="-4"/>
        </w:rPr>
        <w:t xml:space="preserve"> 小时、最近 </w:t>
      </w:r>
      <w:r>
        <w:t>1</w:t>
      </w:r>
      <w:r>
        <w:rPr>
          <w:spacing w:val="-5"/>
        </w:rPr>
        <w:t xml:space="preserve"> 天、最近 </w:t>
      </w:r>
      <w:r>
        <w:t>1</w:t>
      </w:r>
      <w:r>
        <w:rPr>
          <w:spacing w:val="2"/>
        </w:rPr>
        <w:t xml:space="preserve"> 周”时间区间的</w:t>
      </w:r>
      <w:r>
        <w:t>CPU、内</w:t>
      </w:r>
      <w:r>
        <w:rPr>
          <w:spacing w:val="-1"/>
        </w:rPr>
        <w:t xml:space="preserve">存使用率曲线，还可以自定义时间区间，查看该时间段的 </w:t>
      </w:r>
      <w:r>
        <w:t>CPU</w:t>
      </w:r>
      <w:r>
        <w:rPr>
          <w:spacing w:val="-3"/>
        </w:rPr>
        <w:t>、内存使用率曲线图。将鼠标在曲线上移动，会</w:t>
      </w:r>
      <w:r>
        <w:rPr>
          <w:spacing w:val="4"/>
        </w:rPr>
        <w:t>显示具体时间点对应的</w:t>
      </w:r>
      <w:r>
        <w:t>CPU、内存使用率的值，同时支持拖动横坐标，自由选择查看某一时间段的曲线。</w:t>
      </w:r>
    </w:p>
    <w:p>
      <w:pPr>
        <w:pStyle w:val="6"/>
        <w:spacing w:before="94"/>
      </w:pPr>
      <w:r>
        <w:t>服务访问次数统计</w:t>
      </w:r>
    </w:p>
    <w:p>
      <w:pPr>
        <w:pStyle w:val="7"/>
        <w:spacing w:before="125" w:line="223" w:lineRule="auto"/>
        <w:ind w:left="227" w:right="279" w:firstLine="360"/>
        <w:jc w:val="both"/>
      </w:pPr>
      <w:r>
        <w:rPr>
          <w:spacing w:val="-1"/>
        </w:rPr>
        <w:t xml:space="preserve">通过服务访问次数曲线图，您可以查看“最近 </w:t>
      </w:r>
      <w:r>
        <w:t>1</w:t>
      </w:r>
      <w:r>
        <w:rPr>
          <w:spacing w:val="-4"/>
        </w:rPr>
        <w:t xml:space="preserve"> 小时、最近 </w:t>
      </w:r>
      <w:r>
        <w:t>48</w:t>
      </w:r>
      <w:r>
        <w:rPr>
          <w:spacing w:val="-4"/>
        </w:rPr>
        <w:t xml:space="preserve"> 小时、最近 </w:t>
      </w:r>
      <w:r>
        <w:t>7</w:t>
      </w:r>
      <w:r>
        <w:rPr>
          <w:spacing w:val="-4"/>
        </w:rPr>
        <w:t xml:space="preserve"> 天、最近 </w:t>
      </w:r>
      <w:r>
        <w:t>30</w:t>
      </w:r>
      <w:r>
        <w:rPr>
          <w:spacing w:val="-4"/>
        </w:rPr>
        <w:t xml:space="preserve"> 天、最近 </w:t>
      </w:r>
      <w:r>
        <w:t>12</w:t>
      </w:r>
      <w:r>
        <w:rPr>
          <w:spacing w:val="-10"/>
        </w:rPr>
        <w:t xml:space="preserve"> 个</w:t>
      </w:r>
      <w:r>
        <w:t>月”的服务访问次数统计曲线，还可以自定义时间区间，查看该时间段的服务访问次数统计图。将鼠标在曲线上移动，会显示具体时间点对应的服务访问次数统计结果，同时支持拖动横坐标，自由选择查看某一时间段的曲线。</w:t>
      </w:r>
    </w:p>
    <w:p>
      <w:pPr>
        <w:pStyle w:val="7"/>
        <w:spacing w:before="1"/>
        <w:ind w:left="0"/>
        <w:rPr>
          <w:sz w:val="12"/>
        </w:rPr>
      </w:pPr>
    </w:p>
    <w:p>
      <w:pPr>
        <w:pStyle w:val="4"/>
        <w:numPr>
          <w:ilvl w:val="3"/>
          <w:numId w:val="95"/>
        </w:numPr>
        <w:tabs>
          <w:tab w:val="left" w:pos="1064"/>
        </w:tabs>
        <w:ind w:hanging="837"/>
      </w:pPr>
      <w:bookmarkStart w:id="491" w:name="3.5.3.4_报警规则配置"/>
      <w:bookmarkEnd w:id="491"/>
      <w:bookmarkStart w:id="492" w:name="_Toc29021"/>
      <w:bookmarkStart w:id="493" w:name="_Toc6911"/>
      <w:r>
        <w:rPr>
          <w:spacing w:val="17"/>
          <w:w w:val="105"/>
        </w:rPr>
        <w:t>报警规则配置</w:t>
      </w:r>
      <w:bookmarkEnd w:id="492"/>
      <w:bookmarkEnd w:id="493"/>
    </w:p>
    <w:p>
      <w:pPr>
        <w:pStyle w:val="7"/>
        <w:spacing w:before="231" w:line="223" w:lineRule="auto"/>
        <w:ind w:left="227" w:right="280" w:firstLine="360"/>
        <w:jc w:val="both"/>
      </w:pPr>
      <w:r>
        <w:t>SuperMap iPortal</w:t>
      </w:r>
      <w:r>
        <w:rPr>
          <w:spacing w:val="-7"/>
        </w:rPr>
        <w:t xml:space="preserve"> 提供了可视化的报警规则配置页面，可以编辑“系统默认报警配置”，也可以添加自定义报警规则，并可以对新添加的自定义报警规则进行编辑和删除。</w:t>
      </w:r>
    </w:p>
    <w:p>
      <w:pPr>
        <w:pStyle w:val="7"/>
        <w:spacing w:before="125" w:line="223" w:lineRule="auto"/>
        <w:ind w:left="227" w:right="279" w:firstLine="360"/>
        <w:jc w:val="both"/>
      </w:pPr>
      <w:r>
        <w:t>下面具体介绍一下报警规则的配置，点击“报警规则”选项卡，进入报警规则列表页面，在报警规则列表</w:t>
      </w:r>
      <w:r>
        <w:rPr>
          <w:spacing w:val="-5"/>
        </w:rPr>
        <w:t>中，会显示应用了报警规则的“节点别名”，报警规则中“已启用规则项”。</w:t>
      </w:r>
      <w:r>
        <w:t>iPortal</w:t>
      </w:r>
      <w:r>
        <w:rPr>
          <w:spacing w:val="-4"/>
        </w:rPr>
        <w:t xml:space="preserve"> 提供了“系统默认报警配</w:t>
      </w:r>
      <w:r>
        <w:rPr>
          <w:spacing w:val="-2"/>
        </w:rPr>
        <w:t>置”，可应用于所有未配置自定义报警规则的</w:t>
      </w:r>
      <w:r>
        <w:t>GIS</w:t>
      </w:r>
      <w:r>
        <w:rPr>
          <w:spacing w:val="-4"/>
        </w:rPr>
        <w:t xml:space="preserve"> 服务器节点，一旦节点配置了自定义报警规则，该节点会优先使用自定义报警规则。</w:t>
      </w:r>
    </w:p>
    <w:p>
      <w:pPr>
        <w:pStyle w:val="6"/>
        <w:spacing w:before="96"/>
      </w:pPr>
      <w:r>
        <w:t>添加自定义报警规则</w:t>
      </w:r>
    </w:p>
    <w:p>
      <w:pPr>
        <w:pStyle w:val="7"/>
        <w:spacing w:before="101"/>
        <w:ind w:left="588"/>
      </w:pPr>
      <w:r>
        <w:t>点击“添加”按钮，弹出“添加自定义报警规则”选项卡：</w:t>
      </w:r>
    </w:p>
    <w:p>
      <w:pPr>
        <w:pStyle w:val="14"/>
        <w:numPr>
          <w:ilvl w:val="4"/>
          <w:numId w:val="95"/>
        </w:numPr>
        <w:tabs>
          <w:tab w:val="left" w:pos="1070"/>
          <w:tab w:val="left" w:pos="1071"/>
        </w:tabs>
        <w:spacing w:before="100"/>
        <w:ind w:hanging="426"/>
        <w:rPr>
          <w:sz w:val="18"/>
        </w:rPr>
      </w:pPr>
      <w:r>
        <w:rPr>
          <w:sz w:val="18"/>
        </w:rPr>
        <w:t>选择应用此规则的节点</w:t>
      </w:r>
    </w:p>
    <w:p>
      <w:pPr>
        <w:pStyle w:val="7"/>
        <w:spacing w:before="110" w:line="223" w:lineRule="auto"/>
        <w:ind w:left="227" w:right="279" w:firstLine="360"/>
        <w:jc w:val="both"/>
      </w:pPr>
      <w:r>
        <w:rPr>
          <w:spacing w:val="-7"/>
        </w:rPr>
        <w:t xml:space="preserve">左侧”供选择的节点”列表中，显示了所有未配置自定义报警规则的 </w:t>
      </w:r>
      <w:r>
        <w:t>GIS</w:t>
      </w:r>
      <w:r>
        <w:rPr>
          <w:spacing w:val="-11"/>
        </w:rPr>
        <w:t xml:space="preserve"> 服务器节点，右侧“选中的节点” </w:t>
      </w:r>
      <w:r>
        <w:t>列表，显示的是应用此自定义报警规则的节点。鼠标选中左侧列表中的某个节点，点击“添加”按钮，即将该节点添加到了“选中的节点”列表里，也可以点击“移除”按钮，将节点从“选中的节点“列表还原回”供选择的节点”列表中。</w:t>
      </w:r>
    </w:p>
    <w:p>
      <w:pPr>
        <w:spacing w:line="223" w:lineRule="auto"/>
        <w:jc w:val="both"/>
        <w:sectPr>
          <w:pgSz w:w="10500" w:h="13040"/>
          <w:pgMar w:top="1080" w:right="620" w:bottom="820" w:left="680" w:header="775" w:footer="632" w:gutter="0"/>
          <w:cols w:space="720" w:num="1"/>
        </w:sectPr>
      </w:pPr>
    </w:p>
    <w:p>
      <w:pPr>
        <w:pStyle w:val="7"/>
        <w:spacing w:before="168" w:line="223" w:lineRule="auto"/>
        <w:ind w:left="227" w:right="316" w:firstLine="360"/>
      </w:pPr>
      <w:r>
        <w:t>最后点击“确定”按钮，完成自定义报警规则的添加。如果只添加了应用此规则的节点，而没有勾选任意报警规则项，那么点击“确定”按钮后，在报警规则列表中，“已启动规则项”会显示：未启用任何规则项。</w:t>
      </w:r>
    </w:p>
    <w:p>
      <w:pPr>
        <w:pStyle w:val="14"/>
        <w:numPr>
          <w:ilvl w:val="4"/>
          <w:numId w:val="95"/>
        </w:numPr>
        <w:tabs>
          <w:tab w:val="left" w:pos="1070"/>
          <w:tab w:val="left" w:pos="1071"/>
        </w:tabs>
        <w:spacing w:before="108"/>
        <w:ind w:hanging="426"/>
        <w:rPr>
          <w:sz w:val="18"/>
        </w:rPr>
      </w:pPr>
      <w:r>
        <w:rPr>
          <w:sz w:val="18"/>
        </w:rPr>
        <w:t>硬件资源占用</w:t>
      </w:r>
    </w:p>
    <w:p>
      <w:pPr>
        <w:pStyle w:val="7"/>
        <w:spacing w:before="93"/>
        <w:ind w:left="588"/>
      </w:pPr>
      <w:r>
        <w:t>勾选该项前面的复选框，即可开启硬件资源占用情况的报警以及报警规则的设置：</w:t>
      </w:r>
    </w:p>
    <w:p>
      <w:pPr>
        <w:pStyle w:val="14"/>
        <w:numPr>
          <w:ilvl w:val="0"/>
          <w:numId w:val="96"/>
        </w:numPr>
        <w:tabs>
          <w:tab w:val="left" w:pos="1005"/>
          <w:tab w:val="left" w:pos="1006"/>
        </w:tabs>
        <w:spacing w:before="101"/>
        <w:rPr>
          <w:sz w:val="18"/>
        </w:rPr>
      </w:pPr>
      <w:r>
        <w:rPr>
          <w:sz w:val="18"/>
        </w:rPr>
        <w:t>CPU</w:t>
      </w:r>
      <w:r>
        <w:rPr>
          <w:spacing w:val="-4"/>
          <w:sz w:val="18"/>
        </w:rPr>
        <w:t xml:space="preserve"> 使用率警告阈值：默认值是 </w:t>
      </w:r>
      <w:r>
        <w:rPr>
          <w:sz w:val="18"/>
        </w:rPr>
        <w:t>75</w:t>
      </w:r>
      <w:r>
        <w:rPr>
          <w:spacing w:val="14"/>
          <w:sz w:val="18"/>
        </w:rPr>
        <w:t>%，即</w:t>
      </w:r>
      <w:r>
        <w:rPr>
          <w:sz w:val="18"/>
        </w:rPr>
        <w:t>CPU</w:t>
      </w:r>
      <w:r>
        <w:rPr>
          <w:spacing w:val="-4"/>
          <w:sz w:val="18"/>
        </w:rPr>
        <w:t xml:space="preserve"> 使用率超过 </w:t>
      </w:r>
      <w:r>
        <w:rPr>
          <w:sz w:val="18"/>
        </w:rPr>
        <w:t>75%，系统会发出警告信息</w:t>
      </w:r>
    </w:p>
    <w:p>
      <w:pPr>
        <w:pStyle w:val="14"/>
        <w:numPr>
          <w:ilvl w:val="0"/>
          <w:numId w:val="96"/>
        </w:numPr>
        <w:tabs>
          <w:tab w:val="left" w:pos="1005"/>
          <w:tab w:val="left" w:pos="1006"/>
        </w:tabs>
        <w:spacing w:before="93"/>
        <w:rPr>
          <w:sz w:val="18"/>
        </w:rPr>
      </w:pPr>
      <w:r>
        <w:rPr>
          <w:sz w:val="18"/>
        </w:rPr>
        <w:t>CPU</w:t>
      </w:r>
      <w:r>
        <w:rPr>
          <w:spacing w:val="-4"/>
          <w:sz w:val="18"/>
        </w:rPr>
        <w:t xml:space="preserve"> 使用率严重警告阈值：默认值是 </w:t>
      </w:r>
      <w:r>
        <w:rPr>
          <w:sz w:val="18"/>
        </w:rPr>
        <w:t>85</w:t>
      </w:r>
      <w:r>
        <w:rPr>
          <w:spacing w:val="14"/>
          <w:sz w:val="18"/>
        </w:rPr>
        <w:t>%，即</w:t>
      </w:r>
      <w:r>
        <w:rPr>
          <w:sz w:val="18"/>
        </w:rPr>
        <w:t>CPU</w:t>
      </w:r>
      <w:r>
        <w:rPr>
          <w:spacing w:val="-4"/>
          <w:sz w:val="18"/>
        </w:rPr>
        <w:t xml:space="preserve"> 使用率超过 </w:t>
      </w:r>
      <w:r>
        <w:rPr>
          <w:sz w:val="18"/>
        </w:rPr>
        <w:t>85%，系统会发出严重警告信息</w:t>
      </w:r>
    </w:p>
    <w:p>
      <w:pPr>
        <w:pStyle w:val="14"/>
        <w:numPr>
          <w:ilvl w:val="0"/>
          <w:numId w:val="96"/>
        </w:numPr>
        <w:tabs>
          <w:tab w:val="left" w:pos="1005"/>
          <w:tab w:val="left" w:pos="1006"/>
        </w:tabs>
        <w:spacing w:before="100"/>
        <w:rPr>
          <w:sz w:val="18"/>
        </w:rPr>
      </w:pPr>
      <w:r>
        <w:rPr>
          <w:spacing w:val="-1"/>
          <w:sz w:val="18"/>
        </w:rPr>
        <w:t xml:space="preserve">内存使用率警告阈值：默认值是 </w:t>
      </w:r>
      <w:r>
        <w:rPr>
          <w:sz w:val="18"/>
        </w:rPr>
        <w:t>75</w:t>
      </w:r>
      <w:r>
        <w:rPr>
          <w:spacing w:val="-1"/>
          <w:sz w:val="18"/>
        </w:rPr>
        <w:t xml:space="preserve">%，即内存使用率超过 </w:t>
      </w:r>
      <w:r>
        <w:rPr>
          <w:sz w:val="18"/>
        </w:rPr>
        <w:t>75%，系统会发出警告信息</w:t>
      </w:r>
    </w:p>
    <w:p>
      <w:pPr>
        <w:pStyle w:val="14"/>
        <w:numPr>
          <w:ilvl w:val="0"/>
          <w:numId w:val="96"/>
        </w:numPr>
        <w:tabs>
          <w:tab w:val="left" w:pos="1005"/>
          <w:tab w:val="left" w:pos="1006"/>
        </w:tabs>
        <w:spacing w:before="94"/>
        <w:rPr>
          <w:sz w:val="18"/>
        </w:rPr>
      </w:pPr>
      <w:r>
        <w:rPr>
          <w:spacing w:val="-1"/>
          <w:sz w:val="18"/>
        </w:rPr>
        <w:t xml:space="preserve">内存使用率严重警告阈值：默认值是 </w:t>
      </w:r>
      <w:r>
        <w:rPr>
          <w:sz w:val="18"/>
        </w:rPr>
        <w:t>85</w:t>
      </w:r>
      <w:r>
        <w:rPr>
          <w:spacing w:val="-1"/>
          <w:sz w:val="18"/>
        </w:rPr>
        <w:t xml:space="preserve">%，即内存使用率超过 </w:t>
      </w:r>
      <w:r>
        <w:rPr>
          <w:sz w:val="18"/>
        </w:rPr>
        <w:t>85</w:t>
      </w:r>
      <w:r>
        <w:rPr>
          <w:spacing w:val="-1"/>
          <w:sz w:val="18"/>
        </w:rPr>
        <w:t>%，系统会发出严重警告信息</w:t>
      </w:r>
    </w:p>
    <w:p>
      <w:pPr>
        <w:pStyle w:val="14"/>
        <w:numPr>
          <w:ilvl w:val="4"/>
          <w:numId w:val="95"/>
        </w:numPr>
        <w:tabs>
          <w:tab w:val="left" w:pos="1070"/>
          <w:tab w:val="left" w:pos="1071"/>
        </w:tabs>
        <w:spacing w:before="100"/>
        <w:ind w:hanging="426"/>
        <w:rPr>
          <w:sz w:val="18"/>
        </w:rPr>
      </w:pPr>
      <w:r>
        <w:rPr>
          <w:sz w:val="18"/>
        </w:rPr>
        <w:t>节点连接和服务日志</w:t>
      </w:r>
    </w:p>
    <w:p>
      <w:pPr>
        <w:pStyle w:val="7"/>
        <w:spacing w:before="110" w:line="223" w:lineRule="auto"/>
        <w:ind w:left="227" w:right="320" w:firstLine="360"/>
      </w:pPr>
      <w:r>
        <w:t>勾选该项前面的复选框，即可开启节点连接和服务日志的报警，以及自定义设置服务器离线检查次数和节点服务日志报警级别：</w:t>
      </w:r>
    </w:p>
    <w:p>
      <w:pPr>
        <w:pStyle w:val="14"/>
        <w:numPr>
          <w:ilvl w:val="0"/>
          <w:numId w:val="96"/>
        </w:numPr>
        <w:tabs>
          <w:tab w:val="left" w:pos="1005"/>
          <w:tab w:val="left" w:pos="1006"/>
        </w:tabs>
        <w:spacing w:before="125" w:line="223" w:lineRule="auto"/>
        <w:ind w:right="281"/>
        <w:rPr>
          <w:sz w:val="18"/>
        </w:rPr>
      </w:pPr>
      <w:r>
        <w:rPr>
          <w:spacing w:val="-4"/>
          <w:sz w:val="18"/>
        </w:rPr>
        <w:t xml:space="preserve">节点离线检查次数：默认值是 </w:t>
      </w:r>
      <w:r>
        <w:rPr>
          <w:sz w:val="18"/>
        </w:rPr>
        <w:t>2</w:t>
      </w:r>
      <w:r>
        <w:rPr>
          <w:spacing w:val="-7"/>
          <w:sz w:val="18"/>
        </w:rPr>
        <w:t xml:space="preserve"> 次，即连续检查 </w:t>
      </w:r>
      <w:r>
        <w:rPr>
          <w:sz w:val="18"/>
        </w:rPr>
        <w:t>2</w:t>
      </w:r>
      <w:r>
        <w:rPr>
          <w:spacing w:val="-6"/>
          <w:sz w:val="18"/>
        </w:rPr>
        <w:t xml:space="preserve"> 次节点都处于离线状态，系统会发出节点连接异常</w:t>
      </w:r>
      <w:r>
        <w:rPr>
          <w:sz w:val="18"/>
        </w:rPr>
        <w:t>信息</w:t>
      </w:r>
    </w:p>
    <w:p>
      <w:pPr>
        <w:pStyle w:val="14"/>
        <w:numPr>
          <w:ilvl w:val="0"/>
          <w:numId w:val="96"/>
        </w:numPr>
        <w:tabs>
          <w:tab w:val="left" w:pos="1005"/>
          <w:tab w:val="left" w:pos="1006"/>
        </w:tabs>
        <w:spacing w:before="118" w:line="223" w:lineRule="auto"/>
        <w:ind w:right="284"/>
        <w:rPr>
          <w:sz w:val="18"/>
        </w:rPr>
      </w:pPr>
      <w:r>
        <w:rPr>
          <w:spacing w:val="-4"/>
          <w:sz w:val="18"/>
        </w:rPr>
        <w:t>节点服务日志报警级别：包含错误和警告两个级别，默认选择的是错误级别，系统会发出最低级别及</w:t>
      </w:r>
      <w:r>
        <w:rPr>
          <w:sz w:val="18"/>
        </w:rPr>
        <w:t>以上的日志异常信息</w:t>
      </w:r>
    </w:p>
    <w:p>
      <w:pPr>
        <w:pStyle w:val="6"/>
        <w:spacing w:before="101"/>
      </w:pPr>
      <w:r>
        <w:t>编辑报警规则</w:t>
      </w:r>
    </w:p>
    <w:p>
      <w:pPr>
        <w:pStyle w:val="7"/>
        <w:spacing w:before="117" w:line="223" w:lineRule="auto"/>
        <w:ind w:left="227" w:right="318" w:firstLine="360"/>
      </w:pPr>
      <w:r>
        <w:t>在报警规则条目后，点击“编辑”按钮，即可对该条目的报警规则进行编辑。编辑报警规则时，无需取消节点的监控，系统会自动同步编辑后的报警规则。</w:t>
      </w:r>
    </w:p>
    <w:p>
      <w:pPr>
        <w:pStyle w:val="6"/>
        <w:spacing w:before="101"/>
      </w:pPr>
      <w:r>
        <w:t>删除报警规则</w:t>
      </w:r>
    </w:p>
    <w:p>
      <w:pPr>
        <w:pStyle w:val="7"/>
        <w:spacing w:before="117" w:line="223" w:lineRule="auto"/>
        <w:ind w:left="227" w:right="316" w:firstLine="360"/>
      </w:pPr>
      <w:r>
        <w:t>选中某个自定义的报警规则，点击“删除”按钮，在弹出的对话框中选择“是”，即可删除。系统默认的报警规则是不能删除的。</w:t>
      </w:r>
    </w:p>
    <w:p>
      <w:pPr>
        <w:pStyle w:val="7"/>
        <w:spacing w:before="6"/>
        <w:ind w:left="0"/>
        <w:rPr>
          <w:sz w:val="12"/>
        </w:rPr>
      </w:pPr>
    </w:p>
    <w:p>
      <w:pPr>
        <w:pStyle w:val="4"/>
        <w:numPr>
          <w:ilvl w:val="3"/>
          <w:numId w:val="95"/>
        </w:numPr>
        <w:tabs>
          <w:tab w:val="left" w:pos="1064"/>
        </w:tabs>
        <w:ind w:hanging="837"/>
      </w:pPr>
      <w:bookmarkStart w:id="494" w:name="3.5.3.5_节点异常记录"/>
      <w:bookmarkEnd w:id="494"/>
      <w:bookmarkStart w:id="495" w:name="_Toc31979"/>
      <w:bookmarkStart w:id="496" w:name="_Toc17321"/>
      <w:r>
        <w:rPr>
          <w:spacing w:val="17"/>
          <w:w w:val="105"/>
        </w:rPr>
        <w:t>节点异常记录</w:t>
      </w:r>
      <w:bookmarkEnd w:id="495"/>
      <w:bookmarkEnd w:id="496"/>
    </w:p>
    <w:p>
      <w:pPr>
        <w:pStyle w:val="7"/>
        <w:spacing w:before="214"/>
        <w:ind w:left="588"/>
      </w:pPr>
      <w:r>
        <w:t>SuperMap iPortal 提供了节点的异常监控记录，根据已配置的报警规则进行异常报警。</w:t>
      </w:r>
    </w:p>
    <w:p>
      <w:pPr>
        <w:pStyle w:val="14"/>
        <w:numPr>
          <w:ilvl w:val="0"/>
          <w:numId w:val="97"/>
        </w:numPr>
        <w:tabs>
          <w:tab w:val="left" w:pos="1005"/>
          <w:tab w:val="left" w:pos="1006"/>
        </w:tabs>
        <w:spacing w:before="101"/>
        <w:rPr>
          <w:sz w:val="18"/>
        </w:rPr>
      </w:pPr>
      <w:r>
        <w:rPr>
          <w:sz w:val="18"/>
        </w:rPr>
        <w:t>查看异常信息</w:t>
      </w:r>
    </w:p>
    <w:p>
      <w:pPr>
        <w:pStyle w:val="7"/>
        <w:spacing w:before="93"/>
        <w:ind w:left="588"/>
      </w:pPr>
      <w:r>
        <w:t>点击”异常记录“选项卡，可以查看全部节点的异常信息。</w:t>
      </w:r>
    </w:p>
    <w:p>
      <w:pPr>
        <w:pStyle w:val="14"/>
        <w:numPr>
          <w:ilvl w:val="0"/>
          <w:numId w:val="97"/>
        </w:numPr>
        <w:tabs>
          <w:tab w:val="left" w:pos="1005"/>
          <w:tab w:val="left" w:pos="1006"/>
        </w:tabs>
        <w:spacing w:before="100"/>
        <w:rPr>
          <w:sz w:val="18"/>
        </w:rPr>
      </w:pPr>
      <w:r>
        <w:rPr>
          <w:sz w:val="18"/>
        </w:rPr>
        <w:t>异常类型</w:t>
      </w:r>
    </w:p>
    <w:p>
      <w:pPr>
        <w:rPr>
          <w:sz w:val="18"/>
        </w:rPr>
        <w:sectPr>
          <w:headerReference r:id="rId60" w:type="default"/>
          <w:footerReference r:id="rId62" w:type="default"/>
          <w:headerReference r:id="rId61" w:type="even"/>
          <w:footerReference r:id="rId63" w:type="even"/>
          <w:pgSz w:w="10500" w:h="13040"/>
          <w:pgMar w:top="1080" w:right="620" w:bottom="820" w:left="680" w:header="775" w:footer="632" w:gutter="0"/>
          <w:cols w:space="720" w:num="1"/>
        </w:sectPr>
      </w:pPr>
    </w:p>
    <w:p>
      <w:pPr>
        <w:pStyle w:val="7"/>
        <w:spacing w:before="13"/>
        <w:ind w:left="0"/>
        <w:rPr>
          <w:sz w:val="5"/>
        </w:rPr>
      </w:pPr>
    </w:p>
    <w:p>
      <w:pPr>
        <w:pStyle w:val="7"/>
        <w:spacing w:before="75" w:line="218" w:lineRule="auto"/>
        <w:ind w:left="227" w:right="281" w:firstLine="360"/>
      </w:pPr>
      <w:r>
        <w:t>根据报警规则的配置，iPortal</w:t>
      </w:r>
      <w:r>
        <w:rPr>
          <w:spacing w:val="-6"/>
        </w:rPr>
        <w:t xml:space="preserve"> 可以监控三种”异常类型“，分别是硬件资源占用、节点连接和节点服务日志。</w:t>
      </w:r>
    </w:p>
    <w:p>
      <w:pPr>
        <w:pStyle w:val="14"/>
        <w:numPr>
          <w:ilvl w:val="0"/>
          <w:numId w:val="97"/>
        </w:numPr>
        <w:tabs>
          <w:tab w:val="left" w:pos="1005"/>
          <w:tab w:val="left" w:pos="1006"/>
        </w:tabs>
        <w:spacing w:before="117"/>
        <w:rPr>
          <w:sz w:val="18"/>
        </w:rPr>
      </w:pPr>
      <w:r>
        <w:rPr>
          <w:sz w:val="18"/>
        </w:rPr>
        <w:t>异常级别</w:t>
      </w:r>
    </w:p>
    <w:p>
      <w:pPr>
        <w:pStyle w:val="7"/>
        <w:spacing w:before="93"/>
        <w:ind w:left="588"/>
      </w:pPr>
      <w:r>
        <w:t>系统对”异常级别“进行了分类，包括警告和严重，管理员可以根据异常级别选择严重的异常记录优先处</w:t>
      </w:r>
    </w:p>
    <w:p>
      <w:pPr>
        <w:pStyle w:val="7"/>
        <w:spacing w:line="302" w:lineRule="exact"/>
        <w:ind w:left="227"/>
      </w:pPr>
      <w:r>
        <w:t>理。</w:t>
      </w:r>
    </w:p>
    <w:p>
      <w:pPr>
        <w:pStyle w:val="14"/>
        <w:numPr>
          <w:ilvl w:val="0"/>
          <w:numId w:val="97"/>
        </w:numPr>
        <w:tabs>
          <w:tab w:val="left" w:pos="1005"/>
          <w:tab w:val="left" w:pos="1006"/>
        </w:tabs>
        <w:spacing w:before="108"/>
        <w:rPr>
          <w:sz w:val="18"/>
        </w:rPr>
      </w:pPr>
      <w:r>
        <w:rPr>
          <w:sz w:val="18"/>
        </w:rPr>
        <w:t>一键标记为已读</w:t>
      </w:r>
    </w:p>
    <w:p>
      <w:pPr>
        <w:pStyle w:val="7"/>
        <w:spacing w:before="93"/>
        <w:ind w:left="588"/>
      </w:pPr>
      <w:r>
        <w:t>已查看的异常信息会标记为“已读”，否则为“未读”状态。您可以选择多条“未读”信息，然后点击“标</w:t>
      </w:r>
    </w:p>
    <w:p>
      <w:pPr>
        <w:pStyle w:val="7"/>
        <w:spacing w:line="303" w:lineRule="exact"/>
        <w:ind w:left="227"/>
      </w:pPr>
      <w:r>
        <w:t>记已读”按钮，一键将选中的多条“未读”信息标记为“已读”。</w:t>
      </w:r>
    </w:p>
    <w:p>
      <w:pPr>
        <w:pStyle w:val="14"/>
        <w:numPr>
          <w:ilvl w:val="0"/>
          <w:numId w:val="97"/>
        </w:numPr>
        <w:tabs>
          <w:tab w:val="left" w:pos="1005"/>
          <w:tab w:val="left" w:pos="1006"/>
        </w:tabs>
        <w:spacing w:before="107"/>
        <w:rPr>
          <w:sz w:val="18"/>
        </w:rPr>
      </w:pPr>
      <w:r>
        <w:rPr>
          <w:sz w:val="18"/>
        </w:rPr>
        <w:t>查看异常的基本信息</w:t>
      </w:r>
    </w:p>
    <w:p>
      <w:pPr>
        <w:pStyle w:val="7"/>
        <w:spacing w:before="115" w:line="218" w:lineRule="auto"/>
        <w:ind w:left="227" w:right="320" w:firstLine="360"/>
      </w:pPr>
      <w:r>
        <w:t>点击每条异常记录后面的“查看”按钮，可以查看该条异常的基本信息。包括：节点地址、异常类型、异常内容、异常级别、异常状态和异常发生的时间。</w:t>
      </w:r>
    </w:p>
    <w:p>
      <w:pPr>
        <w:pStyle w:val="7"/>
        <w:spacing w:before="1"/>
        <w:ind w:left="0"/>
        <w:rPr>
          <w:sz w:val="12"/>
        </w:rPr>
      </w:pPr>
    </w:p>
    <w:p>
      <w:pPr>
        <w:pStyle w:val="2"/>
        <w:tabs>
          <w:tab w:val="left" w:pos="1063"/>
        </w:tabs>
        <w:ind w:left="227" w:firstLine="0"/>
      </w:pPr>
      <w:bookmarkStart w:id="497" w:name="3.6_门户统计"/>
      <w:bookmarkEnd w:id="497"/>
      <w:bookmarkStart w:id="498" w:name="_Toc30305"/>
      <w:bookmarkStart w:id="499" w:name="_Toc13023"/>
      <w:r>
        <w:rPr>
          <w:spacing w:val="5"/>
          <w:w w:val="110"/>
        </w:rPr>
        <w:t>3.6</w:t>
      </w:r>
      <w:r>
        <w:rPr>
          <w:spacing w:val="5"/>
          <w:w w:val="110"/>
        </w:rPr>
        <w:tab/>
      </w:r>
      <w:r>
        <w:rPr>
          <w:spacing w:val="15"/>
          <w:w w:val="110"/>
        </w:rPr>
        <w:t>门户统计</w:t>
      </w:r>
      <w:bookmarkEnd w:id="498"/>
      <w:bookmarkEnd w:id="499"/>
    </w:p>
    <w:p>
      <w:pPr>
        <w:pStyle w:val="7"/>
        <w:spacing w:before="207"/>
        <w:ind w:left="588"/>
      </w:pPr>
      <w:r>
        <w:t>SuperMap iPortal 提供了门户统计功能，帮助门户管理员或拥有相应管理权限的人员了解如下门户情况：</w:t>
      </w:r>
    </w:p>
    <w:p>
      <w:pPr>
        <w:pStyle w:val="14"/>
        <w:numPr>
          <w:ilvl w:val="0"/>
          <w:numId w:val="98"/>
        </w:numPr>
        <w:tabs>
          <w:tab w:val="left" w:pos="1005"/>
          <w:tab w:val="left" w:pos="1006"/>
        </w:tabs>
        <w:spacing w:before="100"/>
        <w:rPr>
          <w:sz w:val="18"/>
        </w:rPr>
      </w:pPr>
      <w:r>
        <w:rPr>
          <w:sz w:val="18"/>
        </w:rPr>
        <w:t>门户的整体情况，包括：实时的在线用户数、用户总数、资源总数等</w:t>
      </w:r>
    </w:p>
    <w:p>
      <w:pPr>
        <w:pStyle w:val="14"/>
        <w:numPr>
          <w:ilvl w:val="0"/>
          <w:numId w:val="98"/>
        </w:numPr>
        <w:tabs>
          <w:tab w:val="left" w:pos="1005"/>
          <w:tab w:val="left" w:pos="1006"/>
          <w:tab w:val="left" w:leader="dot" w:pos="1885"/>
        </w:tabs>
        <w:spacing w:before="110" w:line="223" w:lineRule="auto"/>
        <w:ind w:right="279"/>
        <w:rPr>
          <w:sz w:val="18"/>
        </w:rPr>
      </w:pPr>
      <w:r>
        <w:rPr>
          <w:sz w:val="18"/>
        </w:rPr>
        <w:t>门户的发展情况，包括：一段时间（今天、最近</w:t>
      </w:r>
      <w:r>
        <w:rPr>
          <w:spacing w:val="-8"/>
          <w:sz w:val="18"/>
        </w:rPr>
        <w:t xml:space="preserve"> </w:t>
      </w:r>
      <w:r>
        <w:rPr>
          <w:sz w:val="18"/>
        </w:rPr>
        <w:t>7</w:t>
      </w:r>
      <w:r>
        <w:rPr>
          <w:spacing w:val="-8"/>
          <w:sz w:val="18"/>
        </w:rPr>
        <w:t xml:space="preserve"> </w:t>
      </w:r>
      <w:r>
        <w:rPr>
          <w:sz w:val="18"/>
        </w:rPr>
        <w:t>天、最近</w:t>
      </w:r>
      <w:r>
        <w:rPr>
          <w:spacing w:val="-10"/>
          <w:sz w:val="18"/>
        </w:rPr>
        <w:t xml:space="preserve"> </w:t>
      </w:r>
      <w:r>
        <w:rPr>
          <w:sz w:val="18"/>
        </w:rPr>
        <w:t>30</w:t>
      </w:r>
      <w:r>
        <w:rPr>
          <w:spacing w:val="-7"/>
          <w:sz w:val="18"/>
        </w:rPr>
        <w:t xml:space="preserve"> </w:t>
      </w:r>
      <w:r>
        <w:rPr>
          <w:sz w:val="18"/>
        </w:rPr>
        <w:t>天、最近</w:t>
      </w:r>
      <w:r>
        <w:rPr>
          <w:spacing w:val="-10"/>
          <w:sz w:val="18"/>
        </w:rPr>
        <w:t xml:space="preserve"> </w:t>
      </w:r>
      <w:r>
        <w:rPr>
          <w:sz w:val="18"/>
        </w:rPr>
        <w:t>3</w:t>
      </w:r>
      <w:r>
        <w:rPr>
          <w:spacing w:val="-8"/>
          <w:sz w:val="18"/>
        </w:rPr>
        <w:t xml:space="preserve"> </w:t>
      </w:r>
      <w:r>
        <w:rPr>
          <w:sz w:val="18"/>
        </w:rPr>
        <w:t>个月、最近</w:t>
      </w:r>
      <w:r>
        <w:rPr>
          <w:spacing w:val="-9"/>
          <w:sz w:val="18"/>
        </w:rPr>
        <w:t xml:space="preserve"> </w:t>
      </w:r>
      <w:r>
        <w:rPr>
          <w:sz w:val="18"/>
        </w:rPr>
        <w:t>6</w:t>
      </w:r>
      <w:r>
        <w:rPr>
          <w:spacing w:val="-8"/>
          <w:sz w:val="18"/>
        </w:rPr>
        <w:t xml:space="preserve"> </w:t>
      </w:r>
      <w:r>
        <w:rPr>
          <w:sz w:val="18"/>
        </w:rPr>
        <w:t>个</w:t>
      </w:r>
      <w:r>
        <w:rPr>
          <w:spacing w:val="-8"/>
          <w:sz w:val="18"/>
        </w:rPr>
        <w:t>月</w:t>
      </w:r>
      <w:r>
        <w:rPr>
          <w:sz w:val="18"/>
        </w:rPr>
        <w:t>、最</w:t>
      </w:r>
      <w:r>
        <w:rPr>
          <w:spacing w:val="-12"/>
          <w:sz w:val="18"/>
        </w:rPr>
        <w:t>近</w:t>
      </w:r>
      <w:r>
        <w:rPr>
          <w:sz w:val="18"/>
        </w:rPr>
        <w:t>12</w:t>
      </w:r>
      <w:r>
        <w:rPr>
          <w:spacing w:val="-6"/>
          <w:sz w:val="18"/>
        </w:rPr>
        <w:t xml:space="preserve"> </w:t>
      </w:r>
      <w:r>
        <w:rPr>
          <w:sz w:val="18"/>
        </w:rPr>
        <w:t>个月</w:t>
      </w:r>
      <w:r>
        <w:rPr>
          <w:sz w:val="18"/>
        </w:rPr>
        <w:tab/>
      </w:r>
      <w:r>
        <w:rPr>
          <w:sz w:val="18"/>
        </w:rPr>
        <w:t>）的累计用户数变化、资源数变化等</w:t>
      </w:r>
    </w:p>
    <w:p>
      <w:pPr>
        <w:pStyle w:val="14"/>
        <w:numPr>
          <w:ilvl w:val="0"/>
          <w:numId w:val="98"/>
        </w:numPr>
        <w:tabs>
          <w:tab w:val="left" w:pos="1005"/>
          <w:tab w:val="left" w:pos="1006"/>
          <w:tab w:val="left" w:leader="dot" w:pos="1928"/>
        </w:tabs>
        <w:spacing w:before="125" w:line="223" w:lineRule="auto"/>
        <w:ind w:right="279"/>
        <w:rPr>
          <w:sz w:val="18"/>
        </w:rPr>
      </w:pPr>
      <w:r>
        <w:rPr>
          <w:sz w:val="18"/>
        </w:rPr>
        <w:t>门户的使用情况，包括：一段时间（今天、最近</w:t>
      </w:r>
      <w:r>
        <w:rPr>
          <w:spacing w:val="-8"/>
          <w:sz w:val="18"/>
        </w:rPr>
        <w:t xml:space="preserve"> </w:t>
      </w:r>
      <w:r>
        <w:rPr>
          <w:sz w:val="18"/>
        </w:rPr>
        <w:t>7</w:t>
      </w:r>
      <w:r>
        <w:rPr>
          <w:spacing w:val="-8"/>
          <w:sz w:val="18"/>
        </w:rPr>
        <w:t xml:space="preserve"> </w:t>
      </w:r>
      <w:r>
        <w:rPr>
          <w:sz w:val="18"/>
        </w:rPr>
        <w:t>天、最近</w:t>
      </w:r>
      <w:r>
        <w:rPr>
          <w:spacing w:val="-10"/>
          <w:sz w:val="18"/>
        </w:rPr>
        <w:t xml:space="preserve"> </w:t>
      </w:r>
      <w:r>
        <w:rPr>
          <w:sz w:val="18"/>
        </w:rPr>
        <w:t>30</w:t>
      </w:r>
      <w:r>
        <w:rPr>
          <w:spacing w:val="-7"/>
          <w:sz w:val="18"/>
        </w:rPr>
        <w:t xml:space="preserve"> </w:t>
      </w:r>
      <w:r>
        <w:rPr>
          <w:sz w:val="18"/>
        </w:rPr>
        <w:t>天、最近</w:t>
      </w:r>
      <w:r>
        <w:rPr>
          <w:spacing w:val="-10"/>
          <w:sz w:val="18"/>
        </w:rPr>
        <w:t xml:space="preserve"> </w:t>
      </w:r>
      <w:r>
        <w:rPr>
          <w:sz w:val="18"/>
        </w:rPr>
        <w:t>3</w:t>
      </w:r>
      <w:r>
        <w:rPr>
          <w:spacing w:val="-8"/>
          <w:sz w:val="18"/>
        </w:rPr>
        <w:t xml:space="preserve"> </w:t>
      </w:r>
      <w:r>
        <w:rPr>
          <w:sz w:val="18"/>
        </w:rPr>
        <w:t>个月、最近</w:t>
      </w:r>
      <w:r>
        <w:rPr>
          <w:spacing w:val="-9"/>
          <w:sz w:val="18"/>
        </w:rPr>
        <w:t xml:space="preserve"> </w:t>
      </w:r>
      <w:r>
        <w:rPr>
          <w:sz w:val="18"/>
        </w:rPr>
        <w:t>6</w:t>
      </w:r>
      <w:r>
        <w:rPr>
          <w:spacing w:val="-8"/>
          <w:sz w:val="18"/>
        </w:rPr>
        <w:t xml:space="preserve"> </w:t>
      </w:r>
      <w:r>
        <w:rPr>
          <w:sz w:val="18"/>
        </w:rPr>
        <w:t>个</w:t>
      </w:r>
      <w:r>
        <w:rPr>
          <w:spacing w:val="-8"/>
          <w:sz w:val="18"/>
        </w:rPr>
        <w:t>月</w:t>
      </w:r>
      <w:r>
        <w:rPr>
          <w:sz w:val="18"/>
        </w:rPr>
        <w:t>、最</w:t>
      </w:r>
      <w:r>
        <w:rPr>
          <w:spacing w:val="-12"/>
          <w:sz w:val="18"/>
        </w:rPr>
        <w:t>近</w:t>
      </w:r>
      <w:r>
        <w:rPr>
          <w:sz w:val="18"/>
        </w:rPr>
        <w:t>12</w:t>
      </w:r>
      <w:r>
        <w:rPr>
          <w:spacing w:val="-6"/>
          <w:sz w:val="18"/>
        </w:rPr>
        <w:t xml:space="preserve"> </w:t>
      </w:r>
      <w:r>
        <w:rPr>
          <w:sz w:val="18"/>
        </w:rPr>
        <w:t>个月</w:t>
      </w:r>
      <w:r>
        <w:rPr>
          <w:sz w:val="18"/>
        </w:rPr>
        <w:tab/>
      </w:r>
      <w:r>
        <w:rPr>
          <w:sz w:val="18"/>
        </w:rPr>
        <w:t>）的资源访问情况、新增资源数、新增资源的贡献者有哪些、新增用户数等</w:t>
      </w:r>
    </w:p>
    <w:p>
      <w:pPr>
        <w:pStyle w:val="7"/>
        <w:spacing w:before="5"/>
        <w:ind w:left="0"/>
      </w:pPr>
    </w:p>
    <w:p>
      <w:pPr>
        <w:pStyle w:val="3"/>
        <w:numPr>
          <w:ilvl w:val="2"/>
          <w:numId w:val="99"/>
        </w:numPr>
        <w:tabs>
          <w:tab w:val="left" w:pos="1063"/>
          <w:tab w:val="left" w:pos="1064"/>
        </w:tabs>
        <w:spacing w:before="1"/>
        <w:ind w:hanging="837"/>
      </w:pPr>
      <w:bookmarkStart w:id="500" w:name="3.6.1_门户总览"/>
      <w:bookmarkEnd w:id="500"/>
      <w:bookmarkStart w:id="501" w:name="_Toc8399"/>
      <w:bookmarkStart w:id="502" w:name="_Toc6997"/>
      <w:r>
        <w:rPr>
          <w:w w:val="105"/>
        </w:rPr>
        <w:t>门户总览</w:t>
      </w:r>
      <w:bookmarkEnd w:id="501"/>
      <w:bookmarkEnd w:id="502"/>
    </w:p>
    <w:p>
      <w:pPr>
        <w:pStyle w:val="7"/>
        <w:spacing w:before="12"/>
        <w:ind w:left="0"/>
        <w:rPr>
          <w:b/>
          <w:sz w:val="17"/>
        </w:rPr>
      </w:pPr>
    </w:p>
    <w:p>
      <w:pPr>
        <w:pStyle w:val="7"/>
        <w:spacing w:before="1"/>
        <w:ind w:left="588"/>
      </w:pPr>
      <w:r>
        <w:t>门户总览，意在帮助您快速了解门户实时的整体情况。</w:t>
      </w:r>
    </w:p>
    <w:p>
      <w:pPr>
        <w:pStyle w:val="7"/>
        <w:spacing w:before="110" w:line="223" w:lineRule="auto"/>
        <w:ind w:left="227" w:right="279" w:firstLine="360"/>
      </w:pPr>
      <w:r>
        <w:rPr>
          <w:spacing w:val="-4"/>
        </w:rPr>
        <w:t>以管理员身份登录门户首页-&gt;管理-&gt;门户统计，默认选择的即为“门户总览”选项卡。在“门户总览”页</w:t>
      </w:r>
      <w:r>
        <w:t>面，您可以了解当前的门户情况。</w:t>
      </w:r>
    </w:p>
    <w:p>
      <w:pPr>
        <w:pStyle w:val="14"/>
        <w:numPr>
          <w:ilvl w:val="3"/>
          <w:numId w:val="99"/>
        </w:numPr>
        <w:tabs>
          <w:tab w:val="left" w:pos="1005"/>
          <w:tab w:val="left" w:pos="1006"/>
        </w:tabs>
        <w:spacing w:before="124" w:line="223" w:lineRule="auto"/>
        <w:ind w:right="286"/>
        <w:rPr>
          <w:sz w:val="18"/>
        </w:rPr>
      </w:pPr>
      <w:r>
        <w:rPr>
          <w:sz w:val="18"/>
        </w:rPr>
        <w:t>在线用户数</w:t>
      </w:r>
      <w:r>
        <w:rPr>
          <w:spacing w:val="-15"/>
          <w:sz w:val="18"/>
        </w:rPr>
        <w:t>：</w:t>
      </w:r>
      <w:r>
        <w:rPr>
          <w:sz w:val="18"/>
        </w:rPr>
        <w:t>显示当前门户的在线用户总数</w:t>
      </w:r>
      <w:r>
        <w:rPr>
          <w:spacing w:val="-12"/>
          <w:sz w:val="18"/>
        </w:rPr>
        <w:t>，</w:t>
      </w:r>
      <w:r>
        <w:rPr>
          <w:sz w:val="18"/>
        </w:rPr>
        <w:t>点</w:t>
      </w:r>
      <w:r>
        <w:rPr>
          <w:spacing w:val="-11"/>
          <w:sz w:val="18"/>
        </w:rPr>
        <w:t>击</w:t>
      </w:r>
      <w:r>
        <w:rPr>
          <w:spacing w:val="-11"/>
          <w:position w:val="1"/>
          <w:sz w:val="18"/>
        </w:rPr>
        <w:drawing>
          <wp:inline distT="0" distB="0" distL="0" distR="0">
            <wp:extent cx="146050" cy="136525"/>
            <wp:effectExtent l="0" t="0" r="0" b="0"/>
            <wp:docPr id="153" name="image49.png" descr="http://doc.iserver.com/iportal/iP/iportal_management/img/j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49.png" descr="http://doc.iserver.com/iportal/iP/iportal_management/img/jump.png"/>
                    <pic:cNvPicPr>
                      <a:picLocks noChangeAspect="1"/>
                    </pic:cNvPicPr>
                  </pic:nvPicPr>
                  <pic:blipFill>
                    <a:blip r:embed="rId141" cstate="print"/>
                    <a:stretch>
                      <a:fillRect/>
                    </a:stretch>
                  </pic:blipFill>
                  <pic:spPr>
                    <a:xfrm>
                      <a:off x="0" y="0"/>
                      <a:ext cx="146303" cy="137159"/>
                    </a:xfrm>
                    <a:prstGeom prst="rect">
                      <a:avLst/>
                    </a:prstGeom>
                  </pic:spPr>
                </pic:pic>
              </a:graphicData>
            </a:graphic>
          </wp:inline>
        </w:drawing>
      </w:r>
      <w:r>
        <w:rPr>
          <w:sz w:val="18"/>
        </w:rPr>
        <w:t>按钮</w:t>
      </w:r>
      <w:r>
        <w:rPr>
          <w:spacing w:val="-15"/>
          <w:sz w:val="18"/>
        </w:rPr>
        <w:t>，</w:t>
      </w:r>
      <w:r>
        <w:rPr>
          <w:sz w:val="18"/>
        </w:rPr>
        <w:t>可以跳转到在线用户列表页面</w:t>
      </w:r>
      <w:r>
        <w:rPr>
          <w:spacing w:val="-15"/>
          <w:sz w:val="18"/>
        </w:rPr>
        <w:t>，</w:t>
      </w:r>
      <w:r>
        <w:rPr>
          <w:sz w:val="18"/>
        </w:rPr>
        <w:t>查</w:t>
      </w:r>
      <w:r>
        <w:rPr>
          <w:spacing w:val="-8"/>
          <w:sz w:val="18"/>
        </w:rPr>
        <w:t>看</w:t>
      </w:r>
      <w:r>
        <w:rPr>
          <w:sz w:val="18"/>
        </w:rPr>
        <w:t>详</w:t>
      </w:r>
      <w:r>
        <w:rPr>
          <w:spacing w:val="-16"/>
          <w:sz w:val="18"/>
        </w:rPr>
        <w:t>细</w:t>
      </w:r>
      <w:r>
        <w:rPr>
          <w:sz w:val="18"/>
        </w:rPr>
        <w:t>的在线用户列表信息。</w:t>
      </w:r>
    </w:p>
    <w:p>
      <w:pPr>
        <w:spacing w:line="223" w:lineRule="auto"/>
        <w:rPr>
          <w:sz w:val="18"/>
        </w:rPr>
        <w:sectPr>
          <w:pgSz w:w="10500" w:h="13040"/>
          <w:pgMar w:top="1080" w:right="620" w:bottom="820" w:left="680" w:header="775" w:footer="632" w:gutter="0"/>
          <w:cols w:space="720" w:num="1"/>
        </w:sectPr>
      </w:pPr>
    </w:p>
    <w:p>
      <w:pPr>
        <w:pStyle w:val="14"/>
        <w:numPr>
          <w:ilvl w:val="3"/>
          <w:numId w:val="99"/>
        </w:numPr>
        <w:tabs>
          <w:tab w:val="left" w:pos="1006"/>
        </w:tabs>
        <w:spacing w:before="163" w:line="225" w:lineRule="auto"/>
        <w:ind w:right="287"/>
        <w:jc w:val="both"/>
        <w:rPr>
          <w:sz w:val="18"/>
        </w:rPr>
      </w:pPr>
      <w:r>
        <w:rPr>
          <w:spacing w:val="-1"/>
          <w:position w:val="1"/>
          <w:sz w:val="18"/>
        </w:rPr>
        <w:t>数</w:t>
      </w:r>
      <w:r>
        <w:rPr>
          <w:position w:val="1"/>
          <w:sz w:val="18"/>
        </w:rPr>
        <w:t>据总下载次数</w:t>
      </w:r>
      <w:r>
        <w:rPr>
          <w:spacing w:val="-22"/>
          <w:position w:val="1"/>
          <w:sz w:val="18"/>
        </w:rPr>
        <w:t>：</w:t>
      </w:r>
      <w:r>
        <w:rPr>
          <w:position w:val="1"/>
          <w:sz w:val="18"/>
        </w:rPr>
        <w:t>显示当前门户中所有数据资源的下载次数之和</w:t>
      </w:r>
      <w:r>
        <w:rPr>
          <w:spacing w:val="-22"/>
          <w:position w:val="1"/>
          <w:sz w:val="18"/>
        </w:rPr>
        <w:t>。</w:t>
      </w:r>
      <w:r>
        <w:rPr>
          <w:position w:val="1"/>
          <w:sz w:val="18"/>
        </w:rPr>
        <w:t>点击</w:t>
      </w:r>
      <w:r>
        <w:rPr>
          <w:spacing w:val="-1"/>
          <w:sz w:val="18"/>
        </w:rPr>
        <w:drawing>
          <wp:inline distT="0" distB="0" distL="0" distR="0">
            <wp:extent cx="141605" cy="141605"/>
            <wp:effectExtent l="0" t="0" r="0" b="0"/>
            <wp:docPr id="155" name="image49.png" descr="http://doc.iserver.com/iportal/iP/iportal_management/img/j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49.png" descr="http://doc.iserver.com/iportal/iP/iportal_management/img/jump.png"/>
                    <pic:cNvPicPr>
                      <a:picLocks noChangeAspect="1"/>
                    </pic:cNvPicPr>
                  </pic:nvPicPr>
                  <pic:blipFill>
                    <a:blip r:embed="rId141" cstate="print"/>
                    <a:stretch>
                      <a:fillRect/>
                    </a:stretch>
                  </pic:blipFill>
                  <pic:spPr>
                    <a:xfrm>
                      <a:off x="0" y="0"/>
                      <a:ext cx="141732" cy="141731"/>
                    </a:xfrm>
                    <a:prstGeom prst="rect">
                      <a:avLst/>
                    </a:prstGeom>
                  </pic:spPr>
                </pic:pic>
              </a:graphicData>
            </a:graphic>
          </wp:inline>
        </w:drawing>
      </w:r>
      <w:r>
        <w:rPr>
          <w:position w:val="1"/>
          <w:sz w:val="18"/>
        </w:rPr>
        <w:t>按钮</w:t>
      </w:r>
      <w:r>
        <w:rPr>
          <w:spacing w:val="-22"/>
          <w:position w:val="1"/>
          <w:sz w:val="18"/>
        </w:rPr>
        <w:t>，</w:t>
      </w:r>
      <w:r>
        <w:rPr>
          <w:position w:val="1"/>
          <w:sz w:val="18"/>
        </w:rPr>
        <w:t>跳转到数据下载统</w:t>
      </w:r>
      <w:r>
        <w:rPr>
          <w:spacing w:val="-18"/>
          <w:position w:val="1"/>
          <w:sz w:val="18"/>
        </w:rPr>
        <w:t>计</w:t>
      </w:r>
      <w:r>
        <w:rPr>
          <w:sz w:val="18"/>
        </w:rPr>
        <w:t>页面，查看数据下载次数统计曲线。</w:t>
      </w:r>
    </w:p>
    <w:p>
      <w:pPr>
        <w:pStyle w:val="14"/>
        <w:numPr>
          <w:ilvl w:val="3"/>
          <w:numId w:val="99"/>
        </w:numPr>
        <w:tabs>
          <w:tab w:val="left" w:pos="1006"/>
        </w:tabs>
        <w:spacing w:before="126" w:line="220" w:lineRule="auto"/>
        <w:ind w:left="1229" w:right="279" w:hanging="642"/>
        <w:jc w:val="both"/>
        <w:rPr>
          <w:sz w:val="18"/>
        </w:rPr>
      </w:pPr>
      <w:r>
        <mc:AlternateContent>
          <mc:Choice Requires="wpg">
            <w:drawing>
              <wp:anchor distT="0" distB="0" distL="114300" distR="114300" simplePos="0" relativeHeight="251750400" behindDoc="1" locked="0" layoutInCell="1" allowOverlap="1">
                <wp:simplePos x="0" y="0"/>
                <wp:positionH relativeFrom="page">
                  <wp:posOffset>1069975</wp:posOffset>
                </wp:positionH>
                <wp:positionV relativeFrom="paragraph">
                  <wp:posOffset>294640</wp:posOffset>
                </wp:positionV>
                <wp:extent cx="146685" cy="316865"/>
                <wp:effectExtent l="635" t="0" r="5080" b="635"/>
                <wp:wrapNone/>
                <wp:docPr id="30" name="组合 8"/>
                <wp:cNvGraphicFramePr/>
                <a:graphic xmlns:a="http://schemas.openxmlformats.org/drawingml/2006/main">
                  <a:graphicData uri="http://schemas.microsoft.com/office/word/2010/wordprocessingGroup">
                    <wpg:wgp>
                      <wpg:cNvGrpSpPr/>
                      <wpg:grpSpPr>
                        <a:xfrm>
                          <a:off x="0" y="0"/>
                          <a:ext cx="146685" cy="316865"/>
                          <a:chOff x="1685" y="464"/>
                          <a:chExt cx="231" cy="499"/>
                        </a:xfrm>
                      </wpg:grpSpPr>
                      <pic:pic xmlns:pic="http://schemas.openxmlformats.org/drawingml/2006/picture">
                        <pic:nvPicPr>
                          <pic:cNvPr id="26" name="图片 10" descr="http://doc.iserver.com/iportal/iP/iportal_management/img/jump.png"/>
                          <pic:cNvPicPr>
                            <a:picLocks noChangeAspect="1"/>
                          </pic:cNvPicPr>
                        </pic:nvPicPr>
                        <pic:blipFill>
                          <a:blip r:embed="rId141"/>
                          <a:stretch>
                            <a:fillRect/>
                          </a:stretch>
                        </pic:blipFill>
                        <pic:spPr>
                          <a:xfrm>
                            <a:off x="1684" y="746"/>
                            <a:ext cx="231" cy="216"/>
                          </a:xfrm>
                          <a:prstGeom prst="rect">
                            <a:avLst/>
                          </a:prstGeom>
                          <a:noFill/>
                          <a:ln>
                            <a:noFill/>
                          </a:ln>
                        </pic:spPr>
                      </pic:pic>
                      <wps:wsp>
                        <wps:cNvPr id="28" name="文本框 9"/>
                        <wps:cNvSpPr txBox="1"/>
                        <wps:spPr>
                          <a:xfrm>
                            <a:off x="1684" y="463"/>
                            <a:ext cx="231" cy="499"/>
                          </a:xfrm>
                          <a:prstGeom prst="rect">
                            <a:avLst/>
                          </a:prstGeom>
                          <a:noFill/>
                          <a:ln>
                            <a:noFill/>
                          </a:ln>
                        </wps:spPr>
                        <wps:txbx>
                          <w:txbxContent>
                            <w:p>
                              <w:pPr>
                                <w:spacing w:line="285" w:lineRule="exact"/>
                                <w:ind w:right="-144"/>
                                <w:rPr>
                                  <w:sz w:val="18"/>
                                </w:rPr>
                              </w:pPr>
                              <w:r>
                                <w:rPr>
                                  <w:sz w:val="18"/>
                                </w:rPr>
                                <w:t>面，</w:t>
                              </w:r>
                            </w:p>
                          </w:txbxContent>
                        </wps:txbx>
                        <wps:bodyPr lIns="0" tIns="0" rIns="0" bIns="0" upright="1"/>
                      </wps:wsp>
                    </wpg:wgp>
                  </a:graphicData>
                </a:graphic>
              </wp:anchor>
            </w:drawing>
          </mc:Choice>
          <mc:Fallback>
            <w:pict>
              <v:group id="组合 8" o:spid="_x0000_s1026" o:spt="203" style="position:absolute;left:0pt;margin-left:84.25pt;margin-top:23.2pt;height:24.95pt;width:11.55pt;mso-position-horizontal-relative:page;z-index:-251566080;mso-width-relative:page;mso-height-relative:page;" coordorigin="1685,464" coordsize="231,499" o:gfxdata="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qiYOvrYAAAAh&#10;AQAAGQAAAGRycy9fcmVscy9lMm9Eb2MueG1sLnJlbHOFj0FqwzAQRfeF3EHMPpadRSjFsjeh4G1I&#10;DjBIY1nEGglJLfXtI8gmgUCX8z//PaYf//wqfillF1hB17QgiHUwjq2C6+V7/wkiF2SDa2BSsFGG&#10;cdh99GdasdRRXlzMolI4K1hKiV9SZr2Qx9yESFybOSSPpZ7Jyoj6hpbkoW2PMj0zYHhhiskoSJPp&#10;QFy2WM3/s8M8O02noH88cXmjkM5XdwVislQUeDIOH2HXRLYgh16+PDbcAV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">
                <o:lock v:ext="edit" aspectratio="f"/>
                <v:shape id="图片 10" o:spid="_x0000_s1026" o:spt="75" alt="http://doc.iserver.com/iportal/iP/iportal_management/img/jump.png" type="#_x0000_t75" style="position:absolute;left:1684;top:746;height:216;width:231;" filled="f" o:preferrelative="t" stroked="f" coordsize="21600,21600" o:gfxdata="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Sh/WugAAANsA&#10;AAAPAAAAAAAAAAEAIAAAACIAAABkcnMvZG93bnJldi54bWxQSwECFAAUAAAACACHTuJAMy8FnjsA&#10;AAA5AAAAEAAAAAAAAAABACAAAAAJAQAAZHJzL3NoYXBleG1sLnhtbFBLBQYAAAAABgAGAFsBAACz&#10;AwAAAAA=&#10;">
                  <v:fill on="f" focussize="0,0"/>
                  <v:stroke on="f"/>
                  <v:imagedata r:id="rId141" o:title=""/>
                  <o:lock v:ext="edit" aspectratio="t"/>
                </v:shape>
                <v:shape id="文本框 9" o:spid="_x0000_s1026" o:spt="202" type="#_x0000_t202" style="position:absolute;left:1684;top:463;height:499;width:231;" filled="f" stroked="f" coordsize="21600,21600" o:gfxdata="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oQNwO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spacing w:line="285" w:lineRule="exact"/>
                          <w:ind w:right="-144"/>
                          <w:rPr>
                            <w:sz w:val="18"/>
                          </w:rPr>
                        </w:pPr>
                        <w:r>
                          <w:rPr>
                            <w:sz w:val="18"/>
                          </w:rPr>
                          <w:t>面，</w:t>
                        </w:r>
                      </w:p>
                    </w:txbxContent>
                  </v:textbox>
                </v:shape>
              </v:group>
            </w:pict>
          </mc:Fallback>
        </mc:AlternateContent>
      </w:r>
      <w:r>
        <w:rPr>
          <w:sz w:val="18"/>
        </w:rPr>
        <w:t>Key</w:t>
      </w:r>
      <w:r>
        <w:rPr>
          <w:spacing w:val="-14"/>
          <w:sz w:val="18"/>
        </w:rPr>
        <w:t xml:space="preserve"> </w:t>
      </w:r>
      <w:r>
        <w:rPr>
          <w:sz w:val="18"/>
        </w:rPr>
        <w:t>总访问次数：显示当前门户中所有</w:t>
      </w:r>
      <w:r>
        <w:rPr>
          <w:spacing w:val="-10"/>
          <w:sz w:val="18"/>
        </w:rPr>
        <w:t xml:space="preserve"> </w:t>
      </w:r>
      <w:r>
        <w:rPr>
          <w:sz w:val="18"/>
        </w:rPr>
        <w:t>Key</w:t>
      </w:r>
      <w:r>
        <w:rPr>
          <w:spacing w:val="-13"/>
          <w:sz w:val="18"/>
        </w:rPr>
        <w:t xml:space="preserve"> </w:t>
      </w:r>
      <w:r>
        <w:rPr>
          <w:sz w:val="18"/>
        </w:rPr>
        <w:t>的访问次数之和。点</w:t>
      </w:r>
      <w:r>
        <w:rPr>
          <w:spacing w:val="3"/>
          <w:sz w:val="18"/>
        </w:rPr>
        <w:t>击</w:t>
      </w:r>
      <w:r>
        <w:rPr>
          <w:spacing w:val="3"/>
          <w:sz w:val="18"/>
        </w:rPr>
        <w:drawing>
          <wp:inline distT="0" distB="0" distL="0" distR="0">
            <wp:extent cx="141605" cy="136525"/>
            <wp:effectExtent l="0" t="0" r="0" b="0"/>
            <wp:docPr id="157" name="image49.png" descr="http://doc.iserver.com/iportal/iP/iportal_management/img/j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49.png" descr="http://doc.iserver.com/iportal/iP/iportal_management/img/jump.png"/>
                    <pic:cNvPicPr>
                      <a:picLocks noChangeAspect="1"/>
                    </pic:cNvPicPr>
                  </pic:nvPicPr>
                  <pic:blipFill>
                    <a:blip r:embed="rId141" cstate="print"/>
                    <a:stretch>
                      <a:fillRect/>
                    </a:stretch>
                  </pic:blipFill>
                  <pic:spPr>
                    <a:xfrm>
                      <a:off x="0" y="0"/>
                      <a:ext cx="141732" cy="137159"/>
                    </a:xfrm>
                    <a:prstGeom prst="rect">
                      <a:avLst/>
                    </a:prstGeom>
                  </pic:spPr>
                </pic:pic>
              </a:graphicData>
            </a:graphic>
          </wp:inline>
        </w:drawing>
      </w:r>
      <w:r>
        <w:rPr>
          <w:sz w:val="18"/>
        </w:rPr>
        <w:t>按钮，跳转</w:t>
      </w:r>
      <w:r>
        <w:rPr>
          <w:spacing w:val="44"/>
          <w:sz w:val="18"/>
        </w:rPr>
        <w:t>到</w:t>
      </w:r>
      <w:r>
        <w:rPr>
          <w:sz w:val="18"/>
        </w:rPr>
        <w:t>Key</w:t>
      </w:r>
      <w:r>
        <w:rPr>
          <w:spacing w:val="-13"/>
          <w:sz w:val="18"/>
        </w:rPr>
        <w:t xml:space="preserve"> </w:t>
      </w:r>
      <w:r>
        <w:rPr>
          <w:sz w:val="18"/>
        </w:rPr>
        <w:t>访问统计页</w:t>
      </w:r>
      <w:r>
        <w:rPr>
          <w:spacing w:val="21"/>
          <w:sz w:val="18"/>
        </w:rPr>
        <w:t>查看</w:t>
      </w:r>
      <w:r>
        <w:rPr>
          <w:sz w:val="18"/>
        </w:rPr>
        <w:t>Key</w:t>
      </w:r>
      <w:r>
        <w:rPr>
          <w:spacing w:val="-7"/>
          <w:sz w:val="18"/>
        </w:rPr>
        <w:t xml:space="preserve"> 访问次数统计曲线。地图总访问次数：显示当前门户中所有地图的访问次数之和。点击按钮，跳转到地图访问统计页面，查看地图访问次数统计曲线。</w:t>
      </w:r>
    </w:p>
    <w:p>
      <w:pPr>
        <w:pStyle w:val="14"/>
        <w:numPr>
          <w:ilvl w:val="3"/>
          <w:numId w:val="99"/>
        </w:numPr>
        <w:tabs>
          <w:tab w:val="left" w:pos="1006"/>
        </w:tabs>
        <w:spacing w:before="126" w:line="223" w:lineRule="auto"/>
        <w:ind w:right="287"/>
        <w:jc w:val="both"/>
        <w:rPr>
          <w:sz w:val="18"/>
        </w:rPr>
      </w:pPr>
      <w:r>
        <w:rPr>
          <w:sz w:val="18"/>
        </w:rPr>
        <w:t>服务总访问次数</w:t>
      </w:r>
      <w:r>
        <w:rPr>
          <w:spacing w:val="-86"/>
          <w:sz w:val="18"/>
        </w:rPr>
        <w:t>：</w:t>
      </w:r>
      <w:r>
        <w:rPr>
          <w:sz w:val="18"/>
        </w:rPr>
        <w:t>显示当前门户中所有服务的访问次数之和</w:t>
      </w:r>
      <w:r>
        <w:rPr>
          <w:spacing w:val="-86"/>
          <w:sz w:val="18"/>
        </w:rPr>
        <w:t>。</w:t>
      </w:r>
      <w:r>
        <w:rPr>
          <w:sz w:val="18"/>
        </w:rPr>
        <w:t>点击</w:t>
      </w:r>
      <w:r>
        <w:rPr>
          <w:spacing w:val="-51"/>
          <w:sz w:val="18"/>
        </w:rPr>
        <w:t xml:space="preserve"> </w:t>
      </w:r>
      <w:r>
        <w:rPr>
          <w:spacing w:val="2"/>
          <w:sz w:val="18"/>
        </w:rPr>
        <w:drawing>
          <wp:inline distT="0" distB="0" distL="0" distR="0">
            <wp:extent cx="146050" cy="137160"/>
            <wp:effectExtent l="0" t="0" r="0" b="0"/>
            <wp:docPr id="159" name="image49.png" descr="http://doc.iserver.com/iportal/iP/iportal_management/img/j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49.png" descr="http://doc.iserver.com/iportal/iP/iportal_management/img/jump.png"/>
                    <pic:cNvPicPr>
                      <a:picLocks noChangeAspect="1"/>
                    </pic:cNvPicPr>
                  </pic:nvPicPr>
                  <pic:blipFill>
                    <a:blip r:embed="rId141" cstate="print"/>
                    <a:stretch>
                      <a:fillRect/>
                    </a:stretch>
                  </pic:blipFill>
                  <pic:spPr>
                    <a:xfrm>
                      <a:off x="0" y="0"/>
                      <a:ext cx="146303" cy="137160"/>
                    </a:xfrm>
                    <a:prstGeom prst="rect">
                      <a:avLst/>
                    </a:prstGeom>
                  </pic:spPr>
                </pic:pic>
              </a:graphicData>
            </a:graphic>
          </wp:inline>
        </w:drawing>
      </w:r>
      <w:r>
        <w:rPr>
          <w:sz w:val="18"/>
        </w:rPr>
        <w:t>按钮</w:t>
      </w:r>
      <w:r>
        <w:rPr>
          <w:spacing w:val="-87"/>
          <w:sz w:val="18"/>
        </w:rPr>
        <w:t>，</w:t>
      </w:r>
      <w:r>
        <w:rPr>
          <w:sz w:val="18"/>
        </w:rPr>
        <w:t>跳转到服务访问统计页面</w:t>
      </w:r>
      <w:r>
        <w:rPr>
          <w:spacing w:val="-16"/>
          <w:sz w:val="18"/>
        </w:rPr>
        <w:t xml:space="preserve">， </w:t>
      </w:r>
      <w:r>
        <w:rPr>
          <w:sz w:val="18"/>
        </w:rPr>
        <w:t>查看服务访问次数统计曲线。</w:t>
      </w:r>
    </w:p>
    <w:p>
      <w:pPr>
        <w:pStyle w:val="14"/>
        <w:numPr>
          <w:ilvl w:val="3"/>
          <w:numId w:val="99"/>
        </w:numPr>
        <w:tabs>
          <w:tab w:val="left" w:pos="1005"/>
          <w:tab w:val="left" w:pos="1006"/>
          <w:tab w:val="left" w:pos="3165"/>
        </w:tabs>
        <w:spacing w:before="101"/>
        <w:rPr>
          <w:sz w:val="18"/>
        </w:rPr>
      </w:pPr>
      <w:r>
        <mc:AlternateContent>
          <mc:Choice Requires="wpg">
            <w:drawing>
              <wp:anchor distT="0" distB="0" distL="114300" distR="114300" simplePos="0" relativeHeight="251752448" behindDoc="1" locked="0" layoutInCell="1" allowOverlap="1">
                <wp:simplePos x="0" y="0"/>
                <wp:positionH relativeFrom="page">
                  <wp:posOffset>2212975</wp:posOffset>
                </wp:positionH>
                <wp:positionV relativeFrom="paragraph">
                  <wp:posOffset>93980</wp:posOffset>
                </wp:positionV>
                <wp:extent cx="146685" cy="347980"/>
                <wp:effectExtent l="635" t="0" r="5080" b="1270"/>
                <wp:wrapNone/>
                <wp:docPr id="36" name="组合 5"/>
                <wp:cNvGraphicFramePr/>
                <a:graphic xmlns:a="http://schemas.openxmlformats.org/drawingml/2006/main">
                  <a:graphicData uri="http://schemas.microsoft.com/office/word/2010/wordprocessingGroup">
                    <wpg:wgp>
                      <wpg:cNvGrpSpPr/>
                      <wpg:grpSpPr>
                        <a:xfrm>
                          <a:off x="0" y="0"/>
                          <a:ext cx="146685" cy="347980"/>
                          <a:chOff x="3485" y="148"/>
                          <a:chExt cx="231" cy="548"/>
                        </a:xfrm>
                      </wpg:grpSpPr>
                      <pic:pic xmlns:pic="http://schemas.openxmlformats.org/drawingml/2006/picture">
                        <pic:nvPicPr>
                          <pic:cNvPr id="32" name="图片 7" descr="http://doc.iserver.com/iportal/iP/iportal_management/img/jump.png"/>
                          <pic:cNvPicPr>
                            <a:picLocks noChangeAspect="1"/>
                          </pic:cNvPicPr>
                        </pic:nvPicPr>
                        <pic:blipFill>
                          <a:blip r:embed="rId141"/>
                          <a:stretch>
                            <a:fillRect/>
                          </a:stretch>
                        </pic:blipFill>
                        <pic:spPr>
                          <a:xfrm>
                            <a:off x="3484" y="436"/>
                            <a:ext cx="231" cy="216"/>
                          </a:xfrm>
                          <a:prstGeom prst="rect">
                            <a:avLst/>
                          </a:prstGeom>
                          <a:noFill/>
                          <a:ln>
                            <a:noFill/>
                          </a:ln>
                        </pic:spPr>
                      </pic:pic>
                      <wps:wsp>
                        <wps:cNvPr id="34" name="文本框 6"/>
                        <wps:cNvSpPr txBox="1"/>
                        <wps:spPr>
                          <a:xfrm>
                            <a:off x="3484" y="148"/>
                            <a:ext cx="231" cy="548"/>
                          </a:xfrm>
                          <a:prstGeom prst="rect">
                            <a:avLst/>
                          </a:prstGeom>
                          <a:noFill/>
                          <a:ln>
                            <a:noFill/>
                          </a:ln>
                        </wps:spPr>
                        <wps:txbx>
                          <w:txbxContent>
                            <w:p>
                              <w:pPr>
                                <w:spacing w:line="285" w:lineRule="exact"/>
                                <w:ind w:left="-180" w:right="-144"/>
                                <w:rPr>
                                  <w:sz w:val="18"/>
                                </w:rPr>
                              </w:pPr>
                              <w:r>
                                <w:rPr>
                                  <w:sz w:val="18"/>
                                </w:rPr>
                                <w:t>门户的</w:t>
                              </w:r>
                            </w:p>
                          </w:txbxContent>
                        </wps:txbx>
                        <wps:bodyPr lIns="0" tIns="0" rIns="0" bIns="0" upright="1"/>
                      </wps:wsp>
                    </wpg:wgp>
                  </a:graphicData>
                </a:graphic>
              </wp:anchor>
            </w:drawing>
          </mc:Choice>
          <mc:Fallback>
            <w:pict>
              <v:group id="组合 5" o:spid="_x0000_s1026" o:spt="203" style="position:absolute;left:0pt;margin-left:174.25pt;margin-top:7.4pt;height:27.4pt;width:11.55pt;mso-position-horizontal-relative:page;z-index:-251564032;mso-width-relative:page;mso-height-relative:page;" coordorigin="3485,148" coordsize="231,548" o:gfxdata="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">
                <o:lock v:ext="edit" aspectratio="f"/>
                <v:shape id="图片 7" o:spid="_x0000_s1026" o:spt="75" alt="http://doc.iserver.com/iportal/iP/iportal_management/img/jump.png" type="#_x0000_t75" style="position:absolute;left:3484;top:436;height:216;width:231;" filled="f" o:preferrelative="t" stroked="f" coordsize="21600,21600" o:gfxdata="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aiPCLsAAADb&#10;AAAADwAAAAAAAAABACAAAAAiAAAAZHJzL2Rvd25yZXYueG1sUEsBAhQAFAAAAAgAh07iQDMvBZ47&#10;AAAAOQAAABAAAAAAAAAAAQAgAAAACgEAAGRycy9zaGFwZXhtbC54bWxQSwUGAAAAAAYABgBbAQAA&#10;tAMAAAAA&#10;">
                  <v:fill on="f" focussize="0,0"/>
                  <v:stroke on="f"/>
                  <v:imagedata r:id="rId141" o:title=""/>
                  <o:lock v:ext="edit" aspectratio="t"/>
                </v:shape>
                <v:shape id="文本框 6" o:spid="_x0000_s1026" o:spt="202" type="#_x0000_t202" style="position:absolute;left:3484;top:148;height:548;width:231;" filled="f" stroked="f" coordsize="21600,21600" o:gfxdata="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oSr2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85" w:lineRule="exact"/>
                          <w:ind w:left="-180" w:right="-144"/>
                          <w:rPr>
                            <w:sz w:val="18"/>
                          </w:rPr>
                        </w:pPr>
                        <w:r>
                          <w:rPr>
                            <w:sz w:val="18"/>
                          </w:rPr>
                          <w:t>门户的</w:t>
                        </w:r>
                      </w:p>
                    </w:txbxContent>
                  </v:textbox>
                </v:shape>
              </v:group>
            </w:pict>
          </mc:Fallback>
        </mc:AlternateContent>
      </w:r>
      <w:r>
        <w:rPr>
          <w:sz w:val="18"/>
        </w:rPr>
        <w:t>资源总数：显示当前</w:t>
      </w:r>
      <w:r>
        <w:rPr>
          <w:sz w:val="18"/>
        </w:rPr>
        <w:tab/>
      </w:r>
      <w:r>
        <w:rPr>
          <w:sz w:val="18"/>
        </w:rPr>
        <w:t>资源总数，资源包</w:t>
      </w:r>
      <w:r>
        <w:rPr>
          <w:spacing w:val="-8"/>
          <w:sz w:val="18"/>
        </w:rPr>
        <w:t>括</w:t>
      </w:r>
      <w:r>
        <w:rPr>
          <w:sz w:val="18"/>
        </w:rPr>
        <w:t>：地图、服务、场</w:t>
      </w:r>
      <w:r>
        <w:rPr>
          <w:spacing w:val="-8"/>
          <w:sz w:val="18"/>
        </w:rPr>
        <w:t>景</w:t>
      </w:r>
      <w:r>
        <w:rPr>
          <w:sz w:val="18"/>
        </w:rPr>
        <w:t>、数据和应用，可以分</w:t>
      </w:r>
      <w:r>
        <w:rPr>
          <w:spacing w:val="-8"/>
          <w:sz w:val="18"/>
        </w:rPr>
        <w:t>别</w:t>
      </w:r>
      <w:r>
        <w:rPr>
          <w:sz w:val="18"/>
        </w:rPr>
        <w:t>查看这</w:t>
      </w:r>
    </w:p>
    <w:p>
      <w:pPr>
        <w:pStyle w:val="7"/>
        <w:spacing w:line="310" w:lineRule="exact"/>
        <w:jc w:val="both"/>
      </w:pPr>
      <w:r>
        <w:t>五种资源的个数。点击 按钮，跳转到资源数统计页面，查看资源数统计曲线。</w:t>
      </w:r>
    </w:p>
    <w:p>
      <w:pPr>
        <w:pStyle w:val="14"/>
        <w:numPr>
          <w:ilvl w:val="3"/>
          <w:numId w:val="99"/>
        </w:numPr>
        <w:tabs>
          <w:tab w:val="left" w:pos="1006"/>
        </w:tabs>
        <w:spacing w:before="117" w:line="223" w:lineRule="auto"/>
        <w:ind w:right="283"/>
        <w:jc w:val="both"/>
        <w:rPr>
          <w:sz w:val="18"/>
        </w:rPr>
      </w:pPr>
      <w:r>
        <w:rPr>
          <w:spacing w:val="-4"/>
          <w:sz w:val="18"/>
        </w:rPr>
        <w:t>用户数及成员分布：显示当前门户中用户总数以及成员分布，会按角色对已注册用户数进行划分，角</w:t>
      </w:r>
      <w:r>
        <w:rPr>
          <w:spacing w:val="-6"/>
          <w:sz w:val="18"/>
        </w:rPr>
        <w:t>色包括：管理员、普通用户和查看者，会显示不同角色的用户数百分比，鼠标移动到饼图上不同的分</w:t>
      </w:r>
      <w:r>
        <w:rPr>
          <w:spacing w:val="-1"/>
          <w:sz w:val="18"/>
        </w:rPr>
        <w:t>配</w:t>
      </w:r>
      <w:r>
        <w:rPr>
          <w:sz w:val="18"/>
        </w:rPr>
        <w:t>区间，会显示不同角色的用户数。点击</w:t>
      </w:r>
      <w:r>
        <w:rPr>
          <w:spacing w:val="-1"/>
          <w:sz w:val="18"/>
        </w:rPr>
        <w:drawing>
          <wp:inline distT="0" distB="0" distL="0" distR="0">
            <wp:extent cx="146050" cy="137160"/>
            <wp:effectExtent l="0" t="0" r="0" b="0"/>
            <wp:docPr id="161" name="image49.png" descr="http://doc.iserver.com/iportal/iP/iportal_management/img/j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49.png" descr="http://doc.iserver.com/iportal/iP/iportal_management/img/jump.png"/>
                    <pic:cNvPicPr>
                      <a:picLocks noChangeAspect="1"/>
                    </pic:cNvPicPr>
                  </pic:nvPicPr>
                  <pic:blipFill>
                    <a:blip r:embed="rId141" cstate="print"/>
                    <a:stretch>
                      <a:fillRect/>
                    </a:stretch>
                  </pic:blipFill>
                  <pic:spPr>
                    <a:xfrm>
                      <a:off x="0" y="0"/>
                      <a:ext cx="146303" cy="137160"/>
                    </a:xfrm>
                    <a:prstGeom prst="rect">
                      <a:avLst/>
                    </a:prstGeom>
                  </pic:spPr>
                </pic:pic>
              </a:graphicData>
            </a:graphic>
          </wp:inline>
        </w:drawing>
      </w:r>
      <w:r>
        <w:rPr>
          <w:sz w:val="18"/>
        </w:rPr>
        <w:t>按钮，跳转到用户数统计页面，查看用户数统计曲线。</w:t>
      </w:r>
    </w:p>
    <w:p>
      <w:pPr>
        <w:pStyle w:val="14"/>
        <w:numPr>
          <w:ilvl w:val="3"/>
          <w:numId w:val="99"/>
        </w:numPr>
        <w:tabs>
          <w:tab w:val="left" w:pos="1006"/>
        </w:tabs>
        <w:spacing w:before="119" w:line="223" w:lineRule="auto"/>
        <w:ind w:right="359"/>
        <w:jc w:val="both"/>
        <w:rPr>
          <w:sz w:val="18"/>
        </w:rPr>
      </w:pPr>
      <w:r>
        <w:rPr>
          <w:sz w:val="18"/>
        </w:rPr>
        <w:t>用户数许可使用情况：显示用户数许可的使用情况：已使用用户数许可/</w:t>
      </w:r>
      <w:r>
        <w:rPr>
          <w:spacing w:val="-2"/>
          <w:sz w:val="18"/>
        </w:rPr>
        <w:t>未使用用户数许可，也可以</w:t>
      </w:r>
      <w:r>
        <w:rPr>
          <w:sz w:val="18"/>
        </w:rPr>
        <w:t>通过饼图直观查看用户数许可的使用情况和所占百分比。</w:t>
      </w:r>
    </w:p>
    <w:p>
      <w:pPr>
        <w:pStyle w:val="14"/>
        <w:numPr>
          <w:ilvl w:val="3"/>
          <w:numId w:val="99"/>
        </w:numPr>
        <w:tabs>
          <w:tab w:val="left" w:pos="1006"/>
        </w:tabs>
        <w:spacing w:before="129" w:line="218" w:lineRule="auto"/>
        <w:ind w:right="280"/>
        <w:jc w:val="both"/>
        <w:rPr>
          <w:sz w:val="18"/>
        </w:rPr>
      </w:pPr>
      <w:r>
        <w:rPr>
          <w:spacing w:val="10"/>
          <w:sz w:val="18"/>
        </w:rPr>
        <w:t>热门地图</w:t>
      </w:r>
      <w:r>
        <w:rPr>
          <w:spacing w:val="-7"/>
          <w:sz w:val="18"/>
        </w:rPr>
        <w:t>TOP5</w:t>
      </w:r>
      <w:r>
        <w:rPr>
          <w:spacing w:val="-10"/>
          <w:sz w:val="18"/>
        </w:rPr>
        <w:t>：显示当前门户中地图访问次数最高的前五幅地图，点击“查看详情”，可查看这五幅</w:t>
      </w:r>
      <w:r>
        <w:rPr>
          <w:sz w:val="18"/>
        </w:rPr>
        <w:t>地图的访问次数统计曲线。</w:t>
      </w:r>
    </w:p>
    <w:p>
      <w:pPr>
        <w:pStyle w:val="14"/>
        <w:numPr>
          <w:ilvl w:val="3"/>
          <w:numId w:val="99"/>
        </w:numPr>
        <w:tabs>
          <w:tab w:val="left" w:pos="1006"/>
        </w:tabs>
        <w:spacing w:before="126" w:line="223" w:lineRule="auto"/>
        <w:ind w:right="279"/>
        <w:jc w:val="both"/>
        <w:rPr>
          <w:sz w:val="18"/>
        </w:rPr>
      </w:pPr>
      <w:r>
        <w:rPr>
          <w:spacing w:val="10"/>
          <w:sz w:val="18"/>
        </w:rPr>
        <w:t>热门服务</w:t>
      </w:r>
      <w:r>
        <w:rPr>
          <w:spacing w:val="-7"/>
          <w:sz w:val="18"/>
        </w:rPr>
        <w:t>TOP5</w:t>
      </w:r>
      <w:r>
        <w:rPr>
          <w:spacing w:val="-10"/>
          <w:sz w:val="18"/>
        </w:rPr>
        <w:t>：显示当前门户中服务访问次数最高的前五个服务，点击“查看详情”，可查看这五个</w:t>
      </w:r>
      <w:r>
        <w:rPr>
          <w:sz w:val="18"/>
        </w:rPr>
        <w:t>服务的访问次数统计曲线。</w:t>
      </w:r>
    </w:p>
    <w:p>
      <w:pPr>
        <w:pStyle w:val="7"/>
        <w:spacing w:before="5"/>
        <w:ind w:left="0"/>
        <w:rPr>
          <w:sz w:val="6"/>
        </w:rPr>
      </w:pPr>
    </w:p>
    <w:tbl>
      <w:tblPr>
        <w:tblStyle w:val="13"/>
        <w:tblW w:w="0" w:type="auto"/>
        <w:tblInd w:w="119" w:type="dxa"/>
        <w:tblLayout w:type="fixed"/>
        <w:tblCellMar>
          <w:top w:w="0" w:type="dxa"/>
          <w:left w:w="0" w:type="dxa"/>
          <w:bottom w:w="0" w:type="dxa"/>
          <w:right w:w="0" w:type="dxa"/>
        </w:tblCellMar>
      </w:tblPr>
      <w:tblGrid>
        <w:gridCol w:w="894"/>
        <w:gridCol w:w="7645"/>
      </w:tblGrid>
      <w:tr>
        <w:tblPrEx>
          <w:tblCellMar>
            <w:top w:w="0" w:type="dxa"/>
            <w:left w:w="0" w:type="dxa"/>
            <w:bottom w:w="0" w:type="dxa"/>
            <w:right w:w="0" w:type="dxa"/>
          </w:tblCellMar>
        </w:tblPrEx>
        <w:trPr>
          <w:trHeight w:val="1237" w:hRule="atLeast"/>
        </w:trPr>
        <w:tc>
          <w:tcPr>
            <w:tcW w:w="894" w:type="dxa"/>
            <w:tcBorders>
              <w:top w:val="single" w:color="000000" w:sz="12" w:space="0"/>
              <w:bottom w:val="single" w:color="000000" w:sz="12" w:space="0"/>
            </w:tcBorders>
          </w:tcPr>
          <w:p>
            <w:pPr>
              <w:pStyle w:val="15"/>
              <w:spacing w:before="3"/>
              <w:ind w:left="0"/>
              <w:rPr>
                <w:sz w:val="24"/>
              </w:rPr>
            </w:pPr>
          </w:p>
          <w:p>
            <w:pPr>
              <w:pStyle w:val="15"/>
              <w:spacing w:before="1"/>
              <w:ind w:left="115"/>
              <w:rPr>
                <w:b/>
                <w:sz w:val="18"/>
              </w:rPr>
            </w:pPr>
            <w:r>
              <w:rPr>
                <w:rFonts w:ascii="Webdings" w:hAnsi="Webdings" w:eastAsia="Webdings"/>
                <w:sz w:val="23"/>
              </w:rPr>
              <w:t></w:t>
            </w:r>
            <w:r>
              <w:rPr>
                <w:b/>
                <w:sz w:val="18"/>
              </w:rPr>
              <w:t>注意</w:t>
            </w:r>
          </w:p>
        </w:tc>
        <w:tc>
          <w:tcPr>
            <w:tcW w:w="7645" w:type="dxa"/>
            <w:tcBorders>
              <w:top w:val="single" w:color="000000" w:sz="12" w:space="0"/>
              <w:bottom w:val="single" w:color="000000" w:sz="12" w:space="0"/>
            </w:tcBorders>
          </w:tcPr>
          <w:p>
            <w:pPr>
              <w:pStyle w:val="15"/>
              <w:numPr>
                <w:ilvl w:val="0"/>
                <w:numId w:val="100"/>
              </w:numPr>
              <w:tabs>
                <w:tab w:val="left" w:pos="597"/>
                <w:tab w:val="left" w:pos="598"/>
              </w:tabs>
              <w:spacing w:line="309" w:lineRule="exact"/>
              <w:ind w:hanging="419"/>
              <w:rPr>
                <w:sz w:val="18"/>
              </w:rPr>
            </w:pPr>
            <w:r>
              <w:rPr>
                <w:sz w:val="18"/>
              </w:rPr>
              <w:t>SuperMap</w:t>
            </w:r>
            <w:r>
              <w:rPr>
                <w:spacing w:val="20"/>
                <w:sz w:val="18"/>
              </w:rPr>
              <w:t xml:space="preserve"> </w:t>
            </w:r>
            <w:r>
              <w:rPr>
                <w:sz w:val="18"/>
              </w:rPr>
              <w:t>iPortal</w:t>
            </w:r>
            <w:r>
              <w:rPr>
                <w:spacing w:val="34"/>
                <w:sz w:val="18"/>
              </w:rPr>
              <w:t xml:space="preserve"> 初始化创建的系统管理员</w:t>
            </w:r>
            <w:r>
              <w:rPr>
                <w:sz w:val="18"/>
              </w:rPr>
              <w:t>（</w:t>
            </w:r>
            <w:r>
              <w:rPr>
                <w:spacing w:val="-14"/>
                <w:sz w:val="18"/>
              </w:rPr>
              <w:t xml:space="preserve"> </w:t>
            </w:r>
            <w:r>
              <w:rPr>
                <w:sz w:val="18"/>
              </w:rPr>
              <w:t>ADMIN</w:t>
            </w:r>
            <w:r>
              <w:rPr>
                <w:spacing w:val="-13"/>
                <w:sz w:val="18"/>
              </w:rPr>
              <w:t xml:space="preserve"> </w:t>
            </w:r>
            <w:r>
              <w:rPr>
                <w:sz w:val="18"/>
              </w:rPr>
              <w:t>）</w:t>
            </w:r>
            <w:r>
              <w:rPr>
                <w:spacing w:val="25"/>
                <w:sz w:val="18"/>
              </w:rPr>
              <w:t xml:space="preserve"> 和拥有查看者角色</w:t>
            </w:r>
          </w:p>
          <w:p>
            <w:pPr>
              <w:pStyle w:val="15"/>
              <w:spacing w:line="306" w:lineRule="exact"/>
              <w:ind w:left="597"/>
              <w:rPr>
                <w:sz w:val="18"/>
              </w:rPr>
            </w:pPr>
            <w:r>
              <w:rPr>
                <w:sz w:val="18"/>
              </w:rPr>
              <w:t>（PORTAL_VIEWER）的用户不占用iPortal 的用户数许可。</w:t>
            </w:r>
          </w:p>
          <w:p>
            <w:pPr>
              <w:pStyle w:val="15"/>
              <w:numPr>
                <w:ilvl w:val="0"/>
                <w:numId w:val="100"/>
              </w:numPr>
              <w:tabs>
                <w:tab w:val="left" w:pos="597"/>
                <w:tab w:val="left" w:pos="598"/>
              </w:tabs>
              <w:spacing w:line="310" w:lineRule="exact"/>
              <w:ind w:hanging="419"/>
              <w:rPr>
                <w:sz w:val="18"/>
              </w:rPr>
            </w:pPr>
            <w:r>
              <w:rPr>
                <w:sz w:val="18"/>
              </w:rPr>
              <w:t xml:space="preserve">Key 的访问次数统计、服务资源的访问次数统计以及热门服务 </w:t>
            </w:r>
            <w:r>
              <w:rPr>
                <w:spacing w:val="-4"/>
                <w:sz w:val="18"/>
              </w:rPr>
              <w:t>TOP5</w:t>
            </w:r>
            <w:r>
              <w:rPr>
                <w:sz w:val="18"/>
              </w:rPr>
              <w:t xml:space="preserve"> 统计，均需开启服</w:t>
            </w:r>
          </w:p>
          <w:p>
            <w:pPr>
              <w:pStyle w:val="15"/>
              <w:spacing w:line="292" w:lineRule="exact"/>
              <w:ind w:left="597"/>
              <w:rPr>
                <w:sz w:val="18"/>
              </w:rPr>
            </w:pPr>
            <w:r>
              <w:rPr>
                <w:sz w:val="18"/>
              </w:rPr>
              <w:t>务代理功能和服务访问次数统计功能，否则将没有内容显示功能。</w:t>
            </w:r>
          </w:p>
        </w:tc>
      </w:tr>
    </w:tbl>
    <w:p>
      <w:pPr>
        <w:pStyle w:val="7"/>
        <w:spacing w:before="13"/>
        <w:ind w:left="0"/>
      </w:pPr>
    </w:p>
    <w:p>
      <w:pPr>
        <w:pStyle w:val="3"/>
        <w:numPr>
          <w:ilvl w:val="2"/>
          <w:numId w:val="99"/>
        </w:numPr>
        <w:tabs>
          <w:tab w:val="left" w:pos="1063"/>
          <w:tab w:val="left" w:pos="1064"/>
        </w:tabs>
        <w:ind w:hanging="837"/>
      </w:pPr>
      <w:bookmarkStart w:id="503" w:name="3.6.2_用户统计"/>
      <w:bookmarkEnd w:id="503"/>
      <w:bookmarkStart w:id="504" w:name="_Toc32436"/>
      <w:bookmarkStart w:id="505" w:name="_Toc1890"/>
      <w:r>
        <w:rPr>
          <w:w w:val="105"/>
        </w:rPr>
        <w:t>用户统计</w:t>
      </w:r>
      <w:bookmarkEnd w:id="504"/>
      <w:bookmarkEnd w:id="505"/>
    </w:p>
    <w:p>
      <w:pPr>
        <w:pStyle w:val="7"/>
        <w:spacing w:before="13"/>
        <w:ind w:left="0"/>
        <w:rPr>
          <w:b/>
          <w:sz w:val="17"/>
        </w:rPr>
      </w:pPr>
    </w:p>
    <w:p>
      <w:pPr>
        <w:pStyle w:val="7"/>
        <w:ind w:left="588"/>
      </w:pPr>
      <w:r>
        <w:t>用户统计，意在帮助您快速了解门户中的用户数变化情况。</w:t>
      </w:r>
    </w:p>
    <w:p>
      <w:pPr>
        <w:pStyle w:val="7"/>
        <w:spacing w:before="110" w:line="223" w:lineRule="auto"/>
        <w:ind w:left="227" w:right="279" w:firstLine="360"/>
        <w:jc w:val="both"/>
      </w:pPr>
      <w:r>
        <w:rPr>
          <w:spacing w:val="-4"/>
        </w:rPr>
        <w:t>以管理员身份登录门户首页-&gt;管理-&gt;门户统计-&gt;用户统计，包含以下三个选项卡：通过选择时间范围和时</w:t>
      </w:r>
      <w:r>
        <w:rPr>
          <w:spacing w:val="-9"/>
        </w:rPr>
        <w:t xml:space="preserve">间间隔，可以了解一段时间内门户中的用户数变化情况和新增用户数，默认的时间范围是最近 </w:t>
      </w:r>
      <w:r>
        <w:t>30</w:t>
      </w:r>
      <w:r>
        <w:rPr>
          <w:spacing w:val="-8"/>
        </w:rPr>
        <w:t xml:space="preserve"> 天，时间间隔</w:t>
      </w:r>
      <w:r>
        <w:t>是按日统计；还可以实时显示在线用户信息。</w:t>
      </w:r>
    </w:p>
    <w:p>
      <w:pPr>
        <w:pStyle w:val="14"/>
        <w:numPr>
          <w:ilvl w:val="3"/>
          <w:numId w:val="99"/>
        </w:numPr>
        <w:tabs>
          <w:tab w:val="left" w:pos="1006"/>
        </w:tabs>
        <w:spacing w:before="102"/>
        <w:jc w:val="both"/>
        <w:rPr>
          <w:sz w:val="18"/>
        </w:rPr>
      </w:pPr>
      <w:r>
        <w:rPr>
          <w:sz w:val="18"/>
        </w:rPr>
        <w:t>用户数统计：显示一段时间内用户数变化曲线。</w:t>
      </w:r>
    </w:p>
    <w:p>
      <w:pPr>
        <w:jc w:val="both"/>
        <w:rPr>
          <w:sz w:val="18"/>
        </w:rPr>
        <w:sectPr>
          <w:headerReference r:id="rId64" w:type="default"/>
          <w:footerReference r:id="rId66" w:type="default"/>
          <w:headerReference r:id="rId65" w:type="even"/>
          <w:footerReference r:id="rId67" w:type="even"/>
          <w:pgSz w:w="10500" w:h="13040"/>
          <w:pgMar w:top="1080" w:right="620" w:bottom="820" w:left="680" w:header="775" w:footer="632" w:gutter="0"/>
          <w:pgNumType w:start="152"/>
          <w:cols w:space="720" w:num="1"/>
        </w:sectPr>
      </w:pPr>
    </w:p>
    <w:p>
      <w:pPr>
        <w:pStyle w:val="14"/>
        <w:numPr>
          <w:ilvl w:val="3"/>
          <w:numId w:val="99"/>
        </w:numPr>
        <w:tabs>
          <w:tab w:val="left" w:pos="1006"/>
        </w:tabs>
        <w:spacing w:before="168" w:line="223" w:lineRule="auto"/>
        <w:ind w:right="280"/>
        <w:jc w:val="both"/>
        <w:rPr>
          <w:sz w:val="18"/>
        </w:rPr>
      </w:pPr>
      <w:r>
        <w:rPr>
          <w:spacing w:val="-13"/>
          <w:sz w:val="18"/>
        </w:rPr>
        <w:t>新增用户数：显示一段时间内新增的用户总数，会按角色对新增用户数进行划分，角色包括：管理员、</w:t>
      </w:r>
      <w:r>
        <w:rPr>
          <w:spacing w:val="-14"/>
          <w:sz w:val="18"/>
        </w:rPr>
        <w:t xml:space="preserve">普通用户和查看者。可以单击饼图上的不同角色分配区间，过滤出关联该角色的用户列表信息，包括： </w:t>
      </w:r>
      <w:r>
        <w:rPr>
          <w:spacing w:val="-15"/>
          <w:sz w:val="18"/>
        </w:rPr>
        <w:t>用户名、用户昵称、用户关联的角色、所属部门、登录次数和注册时间。此用户列表支持按用户名称、</w:t>
      </w:r>
      <w:r>
        <w:rPr>
          <w:sz w:val="18"/>
        </w:rPr>
        <w:t>用户昵称、登录次数和注册时间排序。</w:t>
      </w:r>
    </w:p>
    <w:p>
      <w:pPr>
        <w:pStyle w:val="14"/>
        <w:numPr>
          <w:ilvl w:val="3"/>
          <w:numId w:val="99"/>
        </w:numPr>
        <w:tabs>
          <w:tab w:val="left" w:pos="1006"/>
        </w:tabs>
        <w:spacing w:before="120" w:line="223" w:lineRule="auto"/>
        <w:ind w:right="289"/>
        <w:jc w:val="both"/>
        <w:rPr>
          <w:sz w:val="18"/>
        </w:rPr>
      </w:pPr>
      <w:r>
        <w:rPr>
          <w:spacing w:val="-8"/>
          <w:sz w:val="18"/>
        </w:rPr>
        <w:t>在线用户：显示当前门户中的在线用户列表信息，包括：用户名、用户昵称、用户关联的角色、所属部门、登录次数、登录时间和登录时长。在线用户列表支持按用户名称、用户昵称、登录次数、登录时间和登录时长排序。</w:t>
      </w:r>
    </w:p>
    <w:p>
      <w:pPr>
        <w:pStyle w:val="7"/>
        <w:spacing w:before="14"/>
        <w:ind w:left="0"/>
      </w:pPr>
    </w:p>
    <w:p>
      <w:pPr>
        <w:pStyle w:val="3"/>
        <w:numPr>
          <w:ilvl w:val="2"/>
          <w:numId w:val="99"/>
        </w:numPr>
        <w:tabs>
          <w:tab w:val="left" w:pos="1063"/>
          <w:tab w:val="left" w:pos="1064"/>
        </w:tabs>
        <w:ind w:hanging="837"/>
      </w:pPr>
      <w:bookmarkStart w:id="506" w:name="3.6.3_资源统计"/>
      <w:bookmarkEnd w:id="506"/>
      <w:bookmarkStart w:id="507" w:name="_Toc17835"/>
      <w:bookmarkStart w:id="508" w:name="_Toc7831"/>
      <w:r>
        <w:rPr>
          <w:w w:val="105"/>
        </w:rPr>
        <w:t>资源统计</w:t>
      </w:r>
      <w:bookmarkEnd w:id="507"/>
      <w:bookmarkEnd w:id="508"/>
    </w:p>
    <w:p>
      <w:pPr>
        <w:pStyle w:val="7"/>
        <w:spacing w:before="6"/>
        <w:ind w:left="0"/>
        <w:rPr>
          <w:b/>
          <w:sz w:val="17"/>
        </w:rPr>
      </w:pPr>
    </w:p>
    <w:p>
      <w:pPr>
        <w:pStyle w:val="7"/>
        <w:ind w:left="588"/>
      </w:pPr>
      <w:r>
        <w:t>资源统计，意在帮助您快速了解门户中的资源的变化情况。</w:t>
      </w:r>
    </w:p>
    <w:p>
      <w:pPr>
        <w:pStyle w:val="7"/>
        <w:spacing w:before="117" w:line="223" w:lineRule="auto"/>
        <w:ind w:left="227" w:right="279" w:firstLine="360"/>
      </w:pPr>
      <w:r>
        <w:rPr>
          <w:spacing w:val="-5"/>
        </w:rPr>
        <w:t>以管理员身份登录门户首页-&gt;管理-&gt;门户统计-&gt;资源统计”，包含以下三个选项卡：通过选择时间范围和</w:t>
      </w:r>
      <w:r>
        <w:rPr>
          <w:spacing w:val="-14"/>
        </w:rPr>
        <w:t xml:space="preserve">时间间隔，可以了解一段时间内门户中的资源数变化情况。默认的时间范围是最近 </w:t>
      </w:r>
      <w:r>
        <w:t>30</w:t>
      </w:r>
      <w:r>
        <w:rPr>
          <w:spacing w:val="-12"/>
        </w:rPr>
        <w:t xml:space="preserve"> 天，时间间隔是按天统计。</w:t>
      </w:r>
    </w:p>
    <w:p>
      <w:pPr>
        <w:pStyle w:val="14"/>
        <w:numPr>
          <w:ilvl w:val="3"/>
          <w:numId w:val="99"/>
        </w:numPr>
        <w:tabs>
          <w:tab w:val="left" w:pos="1005"/>
          <w:tab w:val="left" w:pos="1006"/>
        </w:tabs>
        <w:spacing w:before="118" w:line="223" w:lineRule="auto"/>
        <w:ind w:right="279"/>
        <w:rPr>
          <w:sz w:val="18"/>
        </w:rPr>
      </w:pPr>
      <w:r>
        <w:rPr>
          <w:spacing w:val="-13"/>
          <w:sz w:val="18"/>
        </w:rPr>
        <w:t xml:space="preserve">资源数统计：显示一段时间内门户中资源数的变化情况。资源包括：地图、服务、场景、数据和应用， </w:t>
      </w:r>
      <w:r>
        <w:rPr>
          <w:sz w:val="18"/>
        </w:rPr>
        <w:t>您可以查看门户中资源总数的变化曲线，也可以点击图例，查看某类或某几类资源数的变化曲线。</w:t>
      </w:r>
    </w:p>
    <w:p>
      <w:pPr>
        <w:pStyle w:val="14"/>
        <w:numPr>
          <w:ilvl w:val="3"/>
          <w:numId w:val="99"/>
        </w:numPr>
        <w:tabs>
          <w:tab w:val="left" w:pos="1005"/>
          <w:tab w:val="left" w:pos="1006"/>
        </w:tabs>
        <w:spacing w:before="125" w:line="223" w:lineRule="auto"/>
        <w:ind w:right="199"/>
        <w:rPr>
          <w:sz w:val="18"/>
        </w:rPr>
      </w:pPr>
      <w:r>
        <w:rPr>
          <w:spacing w:val="-3"/>
          <w:sz w:val="18"/>
        </w:rPr>
        <w:t>新增资源数：显示一段时间内新增的资源总数，资源包括：地图、服务、场景、数据和应用，可以分</w:t>
      </w:r>
      <w:r>
        <w:rPr>
          <w:spacing w:val="-4"/>
          <w:sz w:val="18"/>
        </w:rPr>
        <w:t xml:space="preserve">别查看这五种资源的新增个数、贡献者列表信息和新增资源的详细信息列表，支持按资源类型过滤， </w:t>
      </w:r>
      <w:r>
        <w:rPr>
          <w:spacing w:val="-3"/>
          <w:sz w:val="18"/>
        </w:rPr>
        <w:t>可以点击柱形图中的某类资源，查看该类资源是由哪些用户贡献的以及资源的详细信息列表，同时支</w:t>
      </w:r>
      <w:r>
        <w:rPr>
          <w:spacing w:val="-6"/>
          <w:sz w:val="18"/>
        </w:rPr>
        <w:t>持按贡献者过滤，您可以在贡献者列表中点击某个用户名，此时右侧资源列表会显示该贡献者注册了哪些资源到门户中。</w:t>
      </w:r>
    </w:p>
    <w:p>
      <w:pPr>
        <w:pStyle w:val="7"/>
        <w:spacing w:before="8"/>
        <w:ind w:left="0"/>
        <w:rPr>
          <w:sz w:val="6"/>
        </w:rPr>
      </w:pPr>
    </w:p>
    <w:tbl>
      <w:tblPr>
        <w:tblStyle w:val="13"/>
        <w:tblW w:w="0" w:type="auto"/>
        <w:tblInd w:w="119" w:type="dxa"/>
        <w:tblLayout w:type="fixed"/>
        <w:tblCellMar>
          <w:top w:w="0" w:type="dxa"/>
          <w:left w:w="0" w:type="dxa"/>
          <w:bottom w:w="0" w:type="dxa"/>
          <w:right w:w="0" w:type="dxa"/>
        </w:tblCellMar>
      </w:tblPr>
      <w:tblGrid>
        <w:gridCol w:w="894"/>
        <w:gridCol w:w="7645"/>
      </w:tblGrid>
      <w:tr>
        <w:tblPrEx>
          <w:tblCellMar>
            <w:top w:w="0" w:type="dxa"/>
            <w:left w:w="0" w:type="dxa"/>
            <w:bottom w:w="0" w:type="dxa"/>
            <w:right w:w="0" w:type="dxa"/>
          </w:tblCellMar>
        </w:tblPrEx>
        <w:trPr>
          <w:trHeight w:val="308" w:hRule="atLeast"/>
        </w:trPr>
        <w:tc>
          <w:tcPr>
            <w:tcW w:w="894" w:type="dxa"/>
            <w:tcBorders>
              <w:top w:val="single" w:color="000000" w:sz="12" w:space="0"/>
              <w:bottom w:val="single" w:color="000000" w:sz="12" w:space="0"/>
            </w:tcBorders>
          </w:tcPr>
          <w:p>
            <w:pPr>
              <w:pStyle w:val="15"/>
              <w:spacing w:line="289" w:lineRule="exact"/>
              <w:ind w:left="115"/>
              <w:rPr>
                <w:b/>
                <w:sz w:val="18"/>
              </w:rPr>
            </w:pPr>
            <w:r>
              <w:rPr>
                <w:rFonts w:ascii="Webdings" w:hAnsi="Webdings" w:eastAsia="Webdings"/>
                <w:sz w:val="23"/>
              </w:rPr>
              <w:t></w:t>
            </w:r>
            <w:r>
              <w:rPr>
                <w:b/>
                <w:sz w:val="18"/>
              </w:rPr>
              <w:t>注意</w:t>
            </w:r>
          </w:p>
        </w:tc>
        <w:tc>
          <w:tcPr>
            <w:tcW w:w="7645" w:type="dxa"/>
            <w:tcBorders>
              <w:top w:val="single" w:color="000000" w:sz="12" w:space="0"/>
              <w:bottom w:val="single" w:color="000000" w:sz="12" w:space="0"/>
            </w:tcBorders>
          </w:tcPr>
          <w:p>
            <w:pPr>
              <w:pStyle w:val="15"/>
              <w:spacing w:line="289" w:lineRule="exact"/>
              <w:ind w:left="179"/>
              <w:rPr>
                <w:sz w:val="18"/>
              </w:rPr>
            </w:pPr>
            <w:r>
              <w:rPr>
                <w:sz w:val="18"/>
              </w:rPr>
              <w:t>要统计服务资源的访问次数，需开启服务代理功能和服务访问次数统计功能。</w:t>
            </w:r>
          </w:p>
        </w:tc>
      </w:tr>
    </w:tbl>
    <w:p>
      <w:pPr>
        <w:pStyle w:val="7"/>
        <w:spacing w:before="12"/>
        <w:ind w:left="0"/>
      </w:pPr>
    </w:p>
    <w:p>
      <w:pPr>
        <w:pStyle w:val="3"/>
        <w:numPr>
          <w:ilvl w:val="2"/>
          <w:numId w:val="99"/>
        </w:numPr>
        <w:tabs>
          <w:tab w:val="left" w:pos="1063"/>
          <w:tab w:val="left" w:pos="1064"/>
        </w:tabs>
        <w:ind w:hanging="837"/>
      </w:pPr>
      <w:bookmarkStart w:id="509" w:name="3.6.4_访问统计"/>
      <w:bookmarkEnd w:id="509"/>
      <w:bookmarkStart w:id="510" w:name="_Toc2548"/>
      <w:bookmarkStart w:id="511" w:name="_Toc16423"/>
      <w:r>
        <w:rPr>
          <w:w w:val="105"/>
        </w:rPr>
        <w:t>访问统计</w:t>
      </w:r>
      <w:bookmarkEnd w:id="510"/>
      <w:bookmarkEnd w:id="511"/>
    </w:p>
    <w:p>
      <w:pPr>
        <w:pStyle w:val="7"/>
        <w:spacing w:before="6"/>
        <w:ind w:left="0"/>
        <w:rPr>
          <w:b/>
          <w:sz w:val="17"/>
        </w:rPr>
      </w:pPr>
    </w:p>
    <w:p>
      <w:pPr>
        <w:pStyle w:val="7"/>
        <w:ind w:left="588"/>
      </w:pPr>
      <w:r>
        <w:t>访问统计，意在帮助您快速了解门户中的资源的访问情况。</w:t>
      </w:r>
    </w:p>
    <w:p>
      <w:pPr>
        <w:pStyle w:val="7"/>
        <w:spacing w:before="118" w:line="223" w:lineRule="auto"/>
        <w:ind w:left="227" w:right="280" w:firstLine="360"/>
      </w:pPr>
      <w:r>
        <w:rPr>
          <w:spacing w:val="-5"/>
        </w:rPr>
        <w:t>以管理员身份登录门户首页-&gt;管理-&gt;门户统计-&gt;访问统计，包含以下四个选项卡：通过选择时间范围和时</w:t>
      </w:r>
      <w:r>
        <w:rPr>
          <w:spacing w:val="-1"/>
        </w:rPr>
        <w:t xml:space="preserve">间间隔，可以了解一段时间内门户中资源的访问情况。默认的时间范围是最近 </w:t>
      </w:r>
      <w:r>
        <w:t>30</w:t>
      </w:r>
      <w:r>
        <w:rPr>
          <w:spacing w:val="-3"/>
        </w:rPr>
        <w:t xml:space="preserve"> 天，时间间隔是按天统计。</w:t>
      </w:r>
    </w:p>
    <w:p>
      <w:pPr>
        <w:pStyle w:val="14"/>
        <w:numPr>
          <w:ilvl w:val="3"/>
          <w:numId w:val="99"/>
        </w:numPr>
        <w:tabs>
          <w:tab w:val="left" w:pos="1006"/>
        </w:tabs>
        <w:spacing w:before="117" w:line="223" w:lineRule="auto"/>
        <w:ind w:right="284"/>
        <w:jc w:val="both"/>
        <w:rPr>
          <w:sz w:val="18"/>
        </w:rPr>
      </w:pPr>
      <w:r>
        <w:rPr>
          <w:spacing w:val="-3"/>
          <w:sz w:val="18"/>
        </w:rPr>
        <w:t>服务访问统计：显示一段时间内服务资源的访问次数按时间变化情况以及服务按访问者统计情况。默</w:t>
      </w:r>
      <w:r>
        <w:rPr>
          <w:spacing w:val="-5"/>
          <w:sz w:val="18"/>
        </w:rPr>
        <w:t>认显示所有服务资源的总访问次数变化以及所有服务的用户访问情况，通过在服务访问者统计列表中</w:t>
      </w:r>
      <w:r>
        <w:rPr>
          <w:spacing w:val="-9"/>
          <w:sz w:val="18"/>
        </w:rPr>
        <w:t>“检索用户名称”，可查看某一个用户的服务访问情况。点击“选择服务”按钮，在弹出的选择服务</w:t>
      </w:r>
      <w:r>
        <w:rPr>
          <w:spacing w:val="-10"/>
          <w:sz w:val="18"/>
        </w:rPr>
        <w:t>对话框中输入服务名称的关键字查询具体的某个服务或某几个服务，然后点击“确定”按钮，查看单</w:t>
      </w:r>
    </w:p>
    <w:p>
      <w:pPr>
        <w:spacing w:line="223" w:lineRule="auto"/>
        <w:jc w:val="both"/>
        <w:rPr>
          <w:sz w:val="18"/>
        </w:rPr>
        <w:sectPr>
          <w:pgSz w:w="10500" w:h="13040"/>
          <w:pgMar w:top="1080" w:right="620" w:bottom="820" w:left="680" w:header="775" w:footer="632" w:gutter="0"/>
          <w:cols w:space="720" w:num="1"/>
        </w:sectPr>
      </w:pPr>
    </w:p>
    <w:p>
      <w:pPr>
        <w:pStyle w:val="7"/>
        <w:spacing w:before="168" w:line="223" w:lineRule="auto"/>
        <w:ind w:right="251"/>
      </w:pPr>
      <w:r>
        <w:t>个或多个服务资源的访问次数变化，同时会显示服务访问次数曲线所对应的服务详细信息列表，还可以查看所选服务的用户访问信息列表，点击“查看详情”按钮，查看某个用户的访问详情。</w:t>
      </w:r>
    </w:p>
    <w:p>
      <w:pPr>
        <w:pStyle w:val="14"/>
        <w:numPr>
          <w:ilvl w:val="3"/>
          <w:numId w:val="99"/>
        </w:numPr>
        <w:tabs>
          <w:tab w:val="left" w:pos="1006"/>
        </w:tabs>
        <w:spacing w:before="127" w:line="220" w:lineRule="auto"/>
        <w:ind w:right="279"/>
        <w:jc w:val="both"/>
        <w:rPr>
          <w:sz w:val="18"/>
        </w:rPr>
      </w:pPr>
      <w:r>
        <w:rPr>
          <w:spacing w:val="-4"/>
          <w:sz w:val="18"/>
        </w:rPr>
        <w:t>地图访问统计：显示一段时间内地图资源的访问次数按时间变化曲线。默认显示所有地图资源的总访</w:t>
      </w:r>
      <w:r>
        <w:rPr>
          <w:spacing w:val="-5"/>
          <w:sz w:val="18"/>
        </w:rPr>
        <w:t>问次数变化，您可以点击“选择地图”按钮，在弹出的选择地图对话框中输入地图名称的关键字查询</w:t>
      </w:r>
      <w:r>
        <w:rPr>
          <w:spacing w:val="-11"/>
          <w:sz w:val="18"/>
        </w:rPr>
        <w:t>具体的某幅地图或某几幅地图，然后点击“确定”按钮， 查看单幅或多幅地图资源的访问次数变化。</w:t>
      </w:r>
    </w:p>
    <w:p>
      <w:pPr>
        <w:pStyle w:val="14"/>
        <w:numPr>
          <w:ilvl w:val="3"/>
          <w:numId w:val="99"/>
        </w:numPr>
        <w:tabs>
          <w:tab w:val="left" w:pos="1006"/>
        </w:tabs>
        <w:spacing w:before="127" w:line="223" w:lineRule="auto"/>
        <w:ind w:right="196"/>
        <w:jc w:val="both"/>
        <w:rPr>
          <w:sz w:val="18"/>
        </w:rPr>
      </w:pPr>
      <w:r>
        <w:rPr>
          <w:spacing w:val="-4"/>
          <w:sz w:val="18"/>
        </w:rPr>
        <w:t>数据下载统计：显示一段时间内数据资源的下载次数按时间变化曲线。默认显示所有数据资源的总下</w:t>
      </w:r>
      <w:r>
        <w:rPr>
          <w:spacing w:val="-8"/>
          <w:sz w:val="18"/>
        </w:rPr>
        <w:t>载次数变化，您可以点击“选择数据”按钮，在弹出的选择数据对话框中输入数据名称的关键字查询</w:t>
      </w:r>
      <w:r>
        <w:rPr>
          <w:spacing w:val="-9"/>
          <w:sz w:val="18"/>
        </w:rPr>
        <w:t>具体的某个数据或某几个数据，然后点击“确定”按钮，查看单个或多个数据资源的下载次数变化。</w:t>
      </w:r>
    </w:p>
    <w:p>
      <w:pPr>
        <w:pStyle w:val="14"/>
        <w:numPr>
          <w:ilvl w:val="3"/>
          <w:numId w:val="99"/>
        </w:numPr>
        <w:tabs>
          <w:tab w:val="left" w:pos="1005"/>
          <w:tab w:val="left" w:pos="1006"/>
        </w:tabs>
        <w:spacing w:before="119" w:line="223" w:lineRule="auto"/>
        <w:ind w:right="282"/>
        <w:rPr>
          <w:sz w:val="18"/>
        </w:rPr>
      </w:pPr>
      <w:r>
        <w:rPr>
          <w:sz w:val="18"/>
        </w:rPr>
        <w:t>Key</w:t>
      </w:r>
      <w:r>
        <w:rPr>
          <w:spacing w:val="-1"/>
          <w:sz w:val="18"/>
        </w:rPr>
        <w:t xml:space="preserve"> 访问统计：显示一段时间内</w:t>
      </w:r>
      <w:r>
        <w:rPr>
          <w:sz w:val="18"/>
        </w:rPr>
        <w:t>Key</w:t>
      </w:r>
      <w:r>
        <w:rPr>
          <w:spacing w:val="-5"/>
          <w:sz w:val="18"/>
        </w:rPr>
        <w:t xml:space="preserve"> 的访问次数按时间变化曲线。默认显示所有 </w:t>
      </w:r>
      <w:r>
        <w:rPr>
          <w:sz w:val="18"/>
        </w:rPr>
        <w:t>Key</w:t>
      </w:r>
      <w:r>
        <w:rPr>
          <w:spacing w:val="-2"/>
          <w:sz w:val="18"/>
        </w:rPr>
        <w:t xml:space="preserve"> 的总访问次数</w:t>
      </w:r>
      <w:r>
        <w:rPr>
          <w:spacing w:val="-7"/>
          <w:sz w:val="18"/>
        </w:rPr>
        <w:t>变化，您可以点击“选择密钥”按钮，在弹出的选择密钥对话框中输入名称的关键字查询具体的某个</w:t>
      </w:r>
      <w:r>
        <w:rPr>
          <w:sz w:val="18"/>
        </w:rPr>
        <w:t>密钥或某几个密钥，然后点击“确定”按钮，查看单个或多个密钥的访问次数变化。</w:t>
      </w:r>
    </w:p>
    <w:p>
      <w:pPr>
        <w:pStyle w:val="7"/>
        <w:spacing w:before="12" w:after="1"/>
        <w:ind w:left="0"/>
        <w:rPr>
          <w:sz w:val="6"/>
        </w:rPr>
      </w:pPr>
    </w:p>
    <w:tbl>
      <w:tblPr>
        <w:tblStyle w:val="13"/>
        <w:tblW w:w="0" w:type="auto"/>
        <w:tblInd w:w="119" w:type="dxa"/>
        <w:tblLayout w:type="fixed"/>
        <w:tblCellMar>
          <w:top w:w="0" w:type="dxa"/>
          <w:left w:w="0" w:type="dxa"/>
          <w:bottom w:w="0" w:type="dxa"/>
          <w:right w:w="0" w:type="dxa"/>
        </w:tblCellMar>
      </w:tblPr>
      <w:tblGrid>
        <w:gridCol w:w="894"/>
        <w:gridCol w:w="7645"/>
      </w:tblGrid>
      <w:tr>
        <w:tblPrEx>
          <w:tblCellMar>
            <w:top w:w="0" w:type="dxa"/>
            <w:left w:w="0" w:type="dxa"/>
            <w:bottom w:w="0" w:type="dxa"/>
            <w:right w:w="0" w:type="dxa"/>
          </w:tblCellMar>
        </w:tblPrEx>
        <w:trPr>
          <w:trHeight w:val="308" w:hRule="atLeast"/>
        </w:trPr>
        <w:tc>
          <w:tcPr>
            <w:tcW w:w="894" w:type="dxa"/>
            <w:tcBorders>
              <w:top w:val="single" w:color="000000" w:sz="12" w:space="0"/>
              <w:bottom w:val="single" w:color="000000" w:sz="12" w:space="0"/>
            </w:tcBorders>
          </w:tcPr>
          <w:p>
            <w:pPr>
              <w:pStyle w:val="15"/>
              <w:spacing w:line="288" w:lineRule="exact"/>
              <w:ind w:left="115"/>
              <w:rPr>
                <w:b/>
                <w:sz w:val="18"/>
              </w:rPr>
            </w:pPr>
            <w:r>
              <w:rPr>
                <w:rFonts w:ascii="Webdings" w:hAnsi="Webdings" w:eastAsia="Webdings"/>
                <w:sz w:val="23"/>
              </w:rPr>
              <w:t></w:t>
            </w:r>
            <w:r>
              <w:rPr>
                <w:b/>
                <w:sz w:val="18"/>
              </w:rPr>
              <w:t>注意</w:t>
            </w:r>
          </w:p>
        </w:tc>
        <w:tc>
          <w:tcPr>
            <w:tcW w:w="7645" w:type="dxa"/>
            <w:tcBorders>
              <w:top w:val="single" w:color="000000" w:sz="12" w:space="0"/>
              <w:bottom w:val="single" w:color="000000" w:sz="12" w:space="0"/>
            </w:tcBorders>
          </w:tcPr>
          <w:p>
            <w:pPr>
              <w:pStyle w:val="15"/>
              <w:spacing w:line="288" w:lineRule="exact"/>
              <w:ind w:left="179"/>
              <w:rPr>
                <w:sz w:val="18"/>
              </w:rPr>
            </w:pPr>
            <w:r>
              <w:rPr>
                <w:sz w:val="18"/>
              </w:rPr>
              <w:t>要统计Key 以及服务资源的访问次数，需开启服务代理功能和服务访问次数统计功能。</w:t>
            </w:r>
          </w:p>
        </w:tc>
      </w:tr>
    </w:tbl>
    <w:p>
      <w:pPr>
        <w:pStyle w:val="7"/>
        <w:ind w:left="0"/>
        <w:rPr>
          <w:sz w:val="12"/>
        </w:rPr>
      </w:pPr>
    </w:p>
    <w:p>
      <w:pPr>
        <w:pStyle w:val="2"/>
        <w:tabs>
          <w:tab w:val="left" w:pos="1063"/>
        </w:tabs>
        <w:ind w:left="227" w:firstLine="0"/>
      </w:pPr>
      <w:bookmarkStart w:id="512" w:name="3.7_日志管理"/>
      <w:bookmarkEnd w:id="512"/>
      <w:bookmarkStart w:id="513" w:name="_Toc3583"/>
      <w:bookmarkStart w:id="514" w:name="_Toc27742"/>
      <w:r>
        <w:rPr>
          <w:spacing w:val="5"/>
          <w:w w:val="110"/>
        </w:rPr>
        <w:t>3.7</w:t>
      </w:r>
      <w:r>
        <w:rPr>
          <w:spacing w:val="5"/>
          <w:w w:val="110"/>
        </w:rPr>
        <w:tab/>
      </w:r>
      <w:r>
        <w:rPr>
          <w:spacing w:val="15"/>
          <w:w w:val="110"/>
        </w:rPr>
        <w:t>日志管理</w:t>
      </w:r>
      <w:bookmarkEnd w:id="513"/>
      <w:bookmarkEnd w:id="514"/>
    </w:p>
    <w:p>
      <w:pPr>
        <w:pStyle w:val="7"/>
        <w:spacing w:before="223" w:line="223" w:lineRule="auto"/>
        <w:ind w:left="227" w:right="271" w:firstLine="454"/>
        <w:jc w:val="both"/>
      </w:pPr>
      <w:r>
        <w:t>SuperMap iPortal 的日志包括系统日志和操作日志。以门户管理员身份登录 SuperMap iPortal 门户首页，点击“管理”模块进入门户管理页面，在“日志”选项卡下可以查看 SuperMap iPortal 门户运行过程中的日志信息。</w:t>
      </w:r>
    </w:p>
    <w:p>
      <w:pPr>
        <w:pStyle w:val="7"/>
        <w:spacing w:before="14"/>
        <w:ind w:left="0"/>
      </w:pPr>
    </w:p>
    <w:p>
      <w:pPr>
        <w:pStyle w:val="3"/>
        <w:numPr>
          <w:ilvl w:val="2"/>
          <w:numId w:val="101"/>
        </w:numPr>
        <w:tabs>
          <w:tab w:val="left" w:pos="1063"/>
          <w:tab w:val="left" w:pos="1064"/>
        </w:tabs>
        <w:ind w:hanging="837"/>
      </w:pPr>
      <w:bookmarkStart w:id="515" w:name="3.7.1_系统日志"/>
      <w:bookmarkEnd w:id="515"/>
      <w:bookmarkStart w:id="516" w:name="_Toc28991"/>
      <w:bookmarkStart w:id="517" w:name="_Toc10831"/>
      <w:r>
        <w:rPr>
          <w:w w:val="105"/>
        </w:rPr>
        <w:t>系统日志</w:t>
      </w:r>
      <w:bookmarkEnd w:id="516"/>
      <w:bookmarkEnd w:id="517"/>
    </w:p>
    <w:p>
      <w:pPr>
        <w:pStyle w:val="7"/>
        <w:spacing w:before="15"/>
        <w:ind w:left="0"/>
        <w:rPr>
          <w:b/>
          <w:sz w:val="17"/>
        </w:rPr>
      </w:pPr>
    </w:p>
    <w:p>
      <w:pPr>
        <w:spacing w:before="1" w:line="223" w:lineRule="auto"/>
        <w:ind w:left="227" w:right="279" w:firstLine="454"/>
        <w:jc w:val="both"/>
        <w:rPr>
          <w:sz w:val="18"/>
        </w:rPr>
      </w:pPr>
      <w:r>
        <w:rPr>
          <w:sz w:val="18"/>
        </w:rPr>
        <w:t>系统日志信息分为 6 个级别：关闭、错误、警告、信息、调试、全部。具体级别说明，请参见</w:t>
      </w:r>
      <w:r>
        <w:fldChar w:fldCharType="begin"/>
      </w:r>
      <w:r>
        <w:instrText xml:space="preserve"> HYPERLINK \l "_bookmark118" </w:instrText>
      </w:r>
      <w:r>
        <w:fldChar w:fldCharType="separate"/>
      </w:r>
      <w:r>
        <w:rPr>
          <w:b/>
          <w:sz w:val="18"/>
        </w:rPr>
        <w:t>表 3.4 系</w:t>
      </w:r>
      <w:r>
        <w:rPr>
          <w:b/>
          <w:sz w:val="18"/>
        </w:rPr>
        <w:fldChar w:fldCharType="end"/>
      </w:r>
      <w:r>
        <w:fldChar w:fldCharType="begin"/>
      </w:r>
      <w:r>
        <w:instrText xml:space="preserve"> HYPERLINK \l "_bookmark118" </w:instrText>
      </w:r>
      <w:r>
        <w:fldChar w:fldCharType="separate"/>
      </w:r>
      <w:r>
        <w:rPr>
          <w:b/>
          <w:sz w:val="18"/>
        </w:rPr>
        <w:t>统日志信息级别说明</w:t>
      </w:r>
      <w:r>
        <w:rPr>
          <w:b/>
          <w:sz w:val="18"/>
        </w:rPr>
        <w:fldChar w:fldCharType="end"/>
      </w:r>
      <w:r>
        <w:rPr>
          <w:sz w:val="18"/>
        </w:rPr>
        <w:t>。</w:t>
      </w:r>
    </w:p>
    <w:p>
      <w:pPr>
        <w:spacing w:line="266" w:lineRule="exact"/>
        <w:ind w:left="247" w:right="298"/>
        <w:jc w:val="center"/>
        <w:rPr>
          <w:sz w:val="15"/>
        </w:rPr>
      </w:pPr>
      <w:bookmarkStart w:id="518" w:name="_bookmark118"/>
      <w:bookmarkEnd w:id="518"/>
      <w:r>
        <w:rPr>
          <w:sz w:val="15"/>
        </w:rPr>
        <w:t>表 3.4 系统日志信息级别说明</w:t>
      </w:r>
    </w:p>
    <w:tbl>
      <w:tblPr>
        <w:tblStyle w:val="13"/>
        <w:tblW w:w="0" w:type="auto"/>
        <w:tblInd w:w="1455" w:type="dxa"/>
        <w:tblBorders>
          <w:top w:val="single" w:color="585858" w:sz="4" w:space="0"/>
          <w:left w:val="single" w:color="585858" w:sz="4" w:space="0"/>
          <w:bottom w:val="single" w:color="585858" w:sz="4" w:space="0"/>
          <w:right w:val="single" w:color="585858" w:sz="4" w:space="0"/>
          <w:insideH w:val="single" w:color="585858" w:sz="4" w:space="0"/>
          <w:insideV w:val="single" w:color="585858" w:sz="4" w:space="0"/>
        </w:tblBorders>
        <w:tblLayout w:type="fixed"/>
        <w:tblCellMar>
          <w:top w:w="0" w:type="dxa"/>
          <w:left w:w="0" w:type="dxa"/>
          <w:bottom w:w="0" w:type="dxa"/>
          <w:right w:w="0" w:type="dxa"/>
        </w:tblCellMar>
      </w:tblPr>
      <w:tblGrid>
        <w:gridCol w:w="1873"/>
        <w:gridCol w:w="4359"/>
      </w:tblGrid>
      <w:tr>
        <w:tblPrEx>
          <w:tblBorders>
            <w:top w:val="single" w:color="585858" w:sz="4" w:space="0"/>
            <w:left w:val="single" w:color="585858" w:sz="4" w:space="0"/>
            <w:bottom w:val="single" w:color="585858" w:sz="4" w:space="0"/>
            <w:right w:val="single" w:color="585858" w:sz="4" w:space="0"/>
            <w:insideH w:val="single" w:color="585858" w:sz="4" w:space="0"/>
            <w:insideV w:val="single" w:color="585858" w:sz="4" w:space="0"/>
          </w:tblBorders>
          <w:tblCellMar>
            <w:top w:w="0" w:type="dxa"/>
            <w:left w:w="0" w:type="dxa"/>
            <w:bottom w:w="0" w:type="dxa"/>
            <w:right w:w="0" w:type="dxa"/>
          </w:tblCellMar>
        </w:tblPrEx>
        <w:trPr>
          <w:trHeight w:val="299" w:hRule="atLeast"/>
        </w:trPr>
        <w:tc>
          <w:tcPr>
            <w:tcW w:w="1873" w:type="dxa"/>
            <w:shd w:val="clear" w:color="auto" w:fill="E6E6E6"/>
          </w:tcPr>
          <w:p>
            <w:pPr>
              <w:pStyle w:val="15"/>
              <w:spacing w:line="280" w:lineRule="exact"/>
              <w:ind w:left="98" w:right="98"/>
              <w:jc w:val="center"/>
              <w:rPr>
                <w:b/>
                <w:sz w:val="18"/>
              </w:rPr>
            </w:pPr>
            <w:r>
              <w:rPr>
                <w:b/>
                <w:sz w:val="18"/>
              </w:rPr>
              <w:t>级别</w:t>
            </w:r>
          </w:p>
        </w:tc>
        <w:tc>
          <w:tcPr>
            <w:tcW w:w="4359" w:type="dxa"/>
            <w:shd w:val="clear" w:color="auto" w:fill="E6E6E6"/>
          </w:tcPr>
          <w:p>
            <w:pPr>
              <w:pStyle w:val="15"/>
              <w:spacing w:line="280" w:lineRule="exact"/>
              <w:ind w:left="175" w:right="168"/>
              <w:jc w:val="center"/>
              <w:rPr>
                <w:b/>
                <w:sz w:val="18"/>
              </w:rPr>
            </w:pPr>
            <w:r>
              <w:rPr>
                <w:b/>
                <w:sz w:val="18"/>
              </w:rPr>
              <w:t>说明</w:t>
            </w:r>
          </w:p>
        </w:tc>
      </w:tr>
      <w:tr>
        <w:tblPrEx>
          <w:tblBorders>
            <w:top w:val="single" w:color="585858" w:sz="4" w:space="0"/>
            <w:left w:val="single" w:color="585858" w:sz="4" w:space="0"/>
            <w:bottom w:val="single" w:color="585858" w:sz="4" w:space="0"/>
            <w:right w:val="single" w:color="585858" w:sz="4" w:space="0"/>
            <w:insideH w:val="single" w:color="585858" w:sz="4" w:space="0"/>
            <w:insideV w:val="single" w:color="585858" w:sz="4" w:space="0"/>
          </w:tblBorders>
          <w:tblCellMar>
            <w:top w:w="0" w:type="dxa"/>
            <w:left w:w="0" w:type="dxa"/>
            <w:bottom w:w="0" w:type="dxa"/>
            <w:right w:w="0" w:type="dxa"/>
          </w:tblCellMar>
        </w:tblPrEx>
        <w:trPr>
          <w:trHeight w:val="306" w:hRule="atLeast"/>
        </w:trPr>
        <w:tc>
          <w:tcPr>
            <w:tcW w:w="1873" w:type="dxa"/>
          </w:tcPr>
          <w:p>
            <w:pPr>
              <w:pStyle w:val="15"/>
              <w:spacing w:line="287" w:lineRule="exact"/>
              <w:ind w:left="98" w:right="98"/>
              <w:jc w:val="center"/>
              <w:rPr>
                <w:sz w:val="18"/>
              </w:rPr>
            </w:pPr>
            <w:r>
              <w:rPr>
                <w:sz w:val="18"/>
              </w:rPr>
              <w:t>关闭</w:t>
            </w:r>
          </w:p>
        </w:tc>
        <w:tc>
          <w:tcPr>
            <w:tcW w:w="4359" w:type="dxa"/>
          </w:tcPr>
          <w:p>
            <w:pPr>
              <w:pStyle w:val="15"/>
              <w:spacing w:line="287" w:lineRule="exact"/>
              <w:rPr>
                <w:sz w:val="18"/>
              </w:rPr>
            </w:pPr>
            <w:r>
              <w:rPr>
                <w:sz w:val="18"/>
              </w:rPr>
              <w:t>不包含任何信息。</w:t>
            </w:r>
          </w:p>
        </w:tc>
      </w:tr>
      <w:tr>
        <w:tblPrEx>
          <w:tblBorders>
            <w:top w:val="single" w:color="585858" w:sz="4" w:space="0"/>
            <w:left w:val="single" w:color="585858" w:sz="4" w:space="0"/>
            <w:bottom w:val="single" w:color="585858" w:sz="4" w:space="0"/>
            <w:right w:val="single" w:color="585858" w:sz="4" w:space="0"/>
            <w:insideH w:val="single" w:color="585858" w:sz="4" w:space="0"/>
            <w:insideV w:val="single" w:color="585858" w:sz="4" w:space="0"/>
          </w:tblBorders>
          <w:tblCellMar>
            <w:top w:w="0" w:type="dxa"/>
            <w:left w:w="0" w:type="dxa"/>
            <w:bottom w:w="0" w:type="dxa"/>
            <w:right w:w="0" w:type="dxa"/>
          </w:tblCellMar>
        </w:tblPrEx>
        <w:trPr>
          <w:trHeight w:val="300" w:hRule="atLeast"/>
        </w:trPr>
        <w:tc>
          <w:tcPr>
            <w:tcW w:w="1873" w:type="dxa"/>
          </w:tcPr>
          <w:p>
            <w:pPr>
              <w:pStyle w:val="15"/>
              <w:spacing w:line="280" w:lineRule="exact"/>
              <w:ind w:left="98" w:right="98"/>
              <w:jc w:val="center"/>
              <w:rPr>
                <w:sz w:val="18"/>
              </w:rPr>
            </w:pPr>
            <w:r>
              <w:rPr>
                <w:sz w:val="18"/>
              </w:rPr>
              <w:t>错误</w:t>
            </w:r>
          </w:p>
        </w:tc>
        <w:tc>
          <w:tcPr>
            <w:tcW w:w="4359" w:type="dxa"/>
          </w:tcPr>
          <w:p>
            <w:pPr>
              <w:pStyle w:val="15"/>
              <w:spacing w:line="280" w:lineRule="exact"/>
              <w:rPr>
                <w:sz w:val="18"/>
              </w:rPr>
            </w:pPr>
            <w:r>
              <w:rPr>
                <w:sz w:val="18"/>
              </w:rPr>
              <w:t>只包含错误消息。</w:t>
            </w:r>
          </w:p>
        </w:tc>
      </w:tr>
      <w:tr>
        <w:tblPrEx>
          <w:tblBorders>
            <w:top w:val="single" w:color="585858" w:sz="4" w:space="0"/>
            <w:left w:val="single" w:color="585858" w:sz="4" w:space="0"/>
            <w:bottom w:val="single" w:color="585858" w:sz="4" w:space="0"/>
            <w:right w:val="single" w:color="585858" w:sz="4" w:space="0"/>
            <w:insideH w:val="single" w:color="585858" w:sz="4" w:space="0"/>
            <w:insideV w:val="single" w:color="585858" w:sz="4" w:space="0"/>
          </w:tblBorders>
          <w:tblCellMar>
            <w:top w:w="0" w:type="dxa"/>
            <w:left w:w="0" w:type="dxa"/>
            <w:bottom w:w="0" w:type="dxa"/>
            <w:right w:w="0" w:type="dxa"/>
          </w:tblCellMar>
        </w:tblPrEx>
        <w:trPr>
          <w:trHeight w:val="306" w:hRule="atLeast"/>
        </w:trPr>
        <w:tc>
          <w:tcPr>
            <w:tcW w:w="1873" w:type="dxa"/>
          </w:tcPr>
          <w:p>
            <w:pPr>
              <w:pStyle w:val="15"/>
              <w:spacing w:line="287" w:lineRule="exact"/>
              <w:ind w:left="98" w:right="98"/>
              <w:jc w:val="center"/>
              <w:rPr>
                <w:sz w:val="18"/>
              </w:rPr>
            </w:pPr>
            <w:r>
              <w:rPr>
                <w:sz w:val="18"/>
              </w:rPr>
              <w:t>警告</w:t>
            </w:r>
          </w:p>
        </w:tc>
        <w:tc>
          <w:tcPr>
            <w:tcW w:w="4359" w:type="dxa"/>
          </w:tcPr>
          <w:p>
            <w:pPr>
              <w:pStyle w:val="15"/>
              <w:spacing w:line="287" w:lineRule="exact"/>
              <w:rPr>
                <w:sz w:val="18"/>
              </w:rPr>
            </w:pPr>
            <w:r>
              <w:rPr>
                <w:sz w:val="18"/>
              </w:rPr>
              <w:t>警告消息。本级别也包含错误消息的内容。</w:t>
            </w:r>
          </w:p>
        </w:tc>
      </w:tr>
      <w:tr>
        <w:tblPrEx>
          <w:tblBorders>
            <w:top w:val="single" w:color="585858" w:sz="4" w:space="0"/>
            <w:left w:val="single" w:color="585858" w:sz="4" w:space="0"/>
            <w:bottom w:val="single" w:color="585858" w:sz="4" w:space="0"/>
            <w:right w:val="single" w:color="585858" w:sz="4" w:space="0"/>
            <w:insideH w:val="single" w:color="585858" w:sz="4" w:space="0"/>
            <w:insideV w:val="single" w:color="585858" w:sz="4" w:space="0"/>
          </w:tblBorders>
          <w:tblCellMar>
            <w:top w:w="0" w:type="dxa"/>
            <w:left w:w="0" w:type="dxa"/>
            <w:bottom w:w="0" w:type="dxa"/>
            <w:right w:w="0" w:type="dxa"/>
          </w:tblCellMar>
        </w:tblPrEx>
        <w:trPr>
          <w:trHeight w:val="609" w:hRule="atLeast"/>
        </w:trPr>
        <w:tc>
          <w:tcPr>
            <w:tcW w:w="1873" w:type="dxa"/>
          </w:tcPr>
          <w:p>
            <w:pPr>
              <w:pStyle w:val="15"/>
              <w:spacing w:before="135"/>
              <w:ind w:left="98" w:right="98"/>
              <w:jc w:val="center"/>
              <w:rPr>
                <w:sz w:val="18"/>
              </w:rPr>
            </w:pPr>
            <w:r>
              <w:rPr>
                <w:sz w:val="18"/>
              </w:rPr>
              <w:t>信息</w:t>
            </w:r>
          </w:p>
        </w:tc>
        <w:tc>
          <w:tcPr>
            <w:tcW w:w="4359" w:type="dxa"/>
          </w:tcPr>
          <w:p>
            <w:pPr>
              <w:pStyle w:val="15"/>
              <w:spacing w:line="305" w:lineRule="exact"/>
              <w:rPr>
                <w:sz w:val="18"/>
              </w:rPr>
            </w:pPr>
            <w:r>
              <w:rPr>
                <w:sz w:val="18"/>
              </w:rPr>
              <w:t>服务器运行过程中的业务逻辑信息。本级别也包含错</w:t>
            </w:r>
          </w:p>
          <w:p>
            <w:pPr>
              <w:pStyle w:val="15"/>
              <w:spacing w:line="284" w:lineRule="exact"/>
              <w:rPr>
                <w:sz w:val="18"/>
              </w:rPr>
            </w:pPr>
            <w:r>
              <w:rPr>
                <w:sz w:val="18"/>
              </w:rPr>
              <w:t>误消息、警告消息的内容。</w:t>
            </w:r>
          </w:p>
        </w:tc>
      </w:tr>
      <w:tr>
        <w:tblPrEx>
          <w:tblBorders>
            <w:top w:val="single" w:color="585858" w:sz="4" w:space="0"/>
            <w:left w:val="single" w:color="585858" w:sz="4" w:space="0"/>
            <w:bottom w:val="single" w:color="585858" w:sz="4" w:space="0"/>
            <w:right w:val="single" w:color="585858" w:sz="4" w:space="0"/>
            <w:insideH w:val="single" w:color="585858" w:sz="4" w:space="0"/>
            <w:insideV w:val="single" w:color="585858" w:sz="4" w:space="0"/>
          </w:tblBorders>
          <w:tblCellMar>
            <w:top w:w="0" w:type="dxa"/>
            <w:left w:w="0" w:type="dxa"/>
            <w:bottom w:w="0" w:type="dxa"/>
            <w:right w:w="0" w:type="dxa"/>
          </w:tblCellMar>
        </w:tblPrEx>
        <w:trPr>
          <w:trHeight w:val="616" w:hRule="atLeast"/>
        </w:trPr>
        <w:tc>
          <w:tcPr>
            <w:tcW w:w="1873" w:type="dxa"/>
          </w:tcPr>
          <w:p>
            <w:pPr>
              <w:pStyle w:val="15"/>
              <w:spacing w:before="142"/>
              <w:ind w:left="98" w:right="98"/>
              <w:jc w:val="center"/>
              <w:rPr>
                <w:sz w:val="18"/>
              </w:rPr>
            </w:pPr>
            <w:r>
              <w:rPr>
                <w:sz w:val="18"/>
              </w:rPr>
              <w:t>调试</w:t>
            </w:r>
          </w:p>
        </w:tc>
        <w:tc>
          <w:tcPr>
            <w:tcW w:w="4359" w:type="dxa"/>
          </w:tcPr>
          <w:p>
            <w:pPr>
              <w:pStyle w:val="15"/>
              <w:spacing w:line="305" w:lineRule="exact"/>
              <w:rPr>
                <w:sz w:val="18"/>
              </w:rPr>
            </w:pPr>
            <w:r>
              <w:rPr>
                <w:sz w:val="18"/>
              </w:rPr>
              <w:t>服务器运行过程中代码的执行情况的提示，本级别也</w:t>
            </w:r>
          </w:p>
          <w:p>
            <w:pPr>
              <w:pStyle w:val="15"/>
              <w:spacing w:line="291" w:lineRule="exact"/>
              <w:rPr>
                <w:sz w:val="18"/>
              </w:rPr>
            </w:pPr>
            <w:r>
              <w:rPr>
                <w:sz w:val="18"/>
              </w:rPr>
              <w:t>包含信息、警告和错误的内容。</w:t>
            </w:r>
          </w:p>
        </w:tc>
      </w:tr>
    </w:tbl>
    <w:p>
      <w:pPr>
        <w:spacing w:line="291" w:lineRule="exact"/>
        <w:rPr>
          <w:sz w:val="18"/>
        </w:rPr>
        <w:sectPr>
          <w:pgSz w:w="10500" w:h="13040"/>
          <w:pgMar w:top="1080" w:right="620" w:bottom="820" w:left="680" w:header="775" w:footer="632" w:gutter="0"/>
          <w:cols w:space="720" w:num="1"/>
        </w:sectPr>
      </w:pPr>
    </w:p>
    <w:p>
      <w:pPr>
        <w:pStyle w:val="7"/>
        <w:spacing w:before="18"/>
        <w:ind w:left="0"/>
        <w:rPr>
          <w:sz w:val="8"/>
        </w:rPr>
      </w:pPr>
    </w:p>
    <w:tbl>
      <w:tblPr>
        <w:tblStyle w:val="13"/>
        <w:tblW w:w="0" w:type="auto"/>
        <w:tblInd w:w="1455" w:type="dxa"/>
        <w:tblBorders>
          <w:top w:val="single" w:color="585858" w:sz="4" w:space="0"/>
          <w:left w:val="single" w:color="585858" w:sz="4" w:space="0"/>
          <w:bottom w:val="single" w:color="585858" w:sz="4" w:space="0"/>
          <w:right w:val="single" w:color="585858" w:sz="4" w:space="0"/>
          <w:insideH w:val="single" w:color="585858" w:sz="4" w:space="0"/>
          <w:insideV w:val="single" w:color="585858" w:sz="4" w:space="0"/>
        </w:tblBorders>
        <w:tblLayout w:type="fixed"/>
        <w:tblCellMar>
          <w:top w:w="0" w:type="dxa"/>
          <w:left w:w="0" w:type="dxa"/>
          <w:bottom w:w="0" w:type="dxa"/>
          <w:right w:w="0" w:type="dxa"/>
        </w:tblCellMar>
      </w:tblPr>
      <w:tblGrid>
        <w:gridCol w:w="1873"/>
        <w:gridCol w:w="4359"/>
      </w:tblGrid>
      <w:tr>
        <w:tblPrEx>
          <w:tblBorders>
            <w:top w:val="single" w:color="585858" w:sz="4" w:space="0"/>
            <w:left w:val="single" w:color="585858" w:sz="4" w:space="0"/>
            <w:bottom w:val="single" w:color="585858" w:sz="4" w:space="0"/>
            <w:right w:val="single" w:color="585858" w:sz="4" w:space="0"/>
            <w:insideH w:val="single" w:color="585858" w:sz="4" w:space="0"/>
            <w:insideV w:val="single" w:color="585858" w:sz="4" w:space="0"/>
          </w:tblBorders>
          <w:tblCellMar>
            <w:top w:w="0" w:type="dxa"/>
            <w:left w:w="0" w:type="dxa"/>
            <w:bottom w:w="0" w:type="dxa"/>
            <w:right w:w="0" w:type="dxa"/>
          </w:tblCellMar>
        </w:tblPrEx>
        <w:trPr>
          <w:trHeight w:val="300" w:hRule="atLeast"/>
        </w:trPr>
        <w:tc>
          <w:tcPr>
            <w:tcW w:w="1873" w:type="dxa"/>
          </w:tcPr>
          <w:p>
            <w:pPr>
              <w:pStyle w:val="15"/>
              <w:spacing w:line="280" w:lineRule="exact"/>
              <w:ind w:left="98" w:right="98"/>
              <w:jc w:val="center"/>
              <w:rPr>
                <w:sz w:val="18"/>
              </w:rPr>
            </w:pPr>
            <w:r>
              <w:rPr>
                <w:sz w:val="18"/>
              </w:rPr>
              <w:t>全部</w:t>
            </w:r>
          </w:p>
        </w:tc>
        <w:tc>
          <w:tcPr>
            <w:tcW w:w="4359" w:type="dxa"/>
          </w:tcPr>
          <w:p>
            <w:pPr>
              <w:pStyle w:val="15"/>
              <w:spacing w:line="280" w:lineRule="exact"/>
              <w:rPr>
                <w:sz w:val="18"/>
              </w:rPr>
            </w:pPr>
            <w:r>
              <w:rPr>
                <w:sz w:val="18"/>
              </w:rPr>
              <w:t>包含所有消息。</w:t>
            </w:r>
          </w:p>
        </w:tc>
      </w:tr>
    </w:tbl>
    <w:p>
      <w:pPr>
        <w:pStyle w:val="7"/>
        <w:spacing w:before="2" w:line="223" w:lineRule="auto"/>
        <w:ind w:left="227" w:right="283" w:firstLine="454"/>
      </w:pPr>
      <w:r>
        <w:t>“日志/系统日志”选项卡会列出当前服务器的系统日志，分日志级别、日志摘要、记录时间几列显示。可以通过“级别”和“显示条目”过滤日志的显示。</w:t>
      </w:r>
    </w:p>
    <w:p>
      <w:pPr>
        <w:pStyle w:val="7"/>
        <w:spacing w:before="13"/>
        <w:ind w:left="0"/>
      </w:pPr>
    </w:p>
    <w:p>
      <w:pPr>
        <w:pStyle w:val="3"/>
        <w:numPr>
          <w:ilvl w:val="2"/>
          <w:numId w:val="101"/>
        </w:numPr>
        <w:tabs>
          <w:tab w:val="left" w:pos="1063"/>
          <w:tab w:val="left" w:pos="1064"/>
        </w:tabs>
        <w:ind w:hanging="837"/>
      </w:pPr>
      <w:bookmarkStart w:id="519" w:name="3.7.2_操作日志"/>
      <w:bookmarkEnd w:id="519"/>
      <w:bookmarkStart w:id="520" w:name="_Toc11147"/>
      <w:bookmarkStart w:id="521" w:name="_Toc28784"/>
      <w:r>
        <w:rPr>
          <w:w w:val="105"/>
        </w:rPr>
        <w:t>操作日志</w:t>
      </w:r>
      <w:bookmarkEnd w:id="520"/>
      <w:bookmarkEnd w:id="521"/>
    </w:p>
    <w:p>
      <w:pPr>
        <w:pStyle w:val="7"/>
        <w:spacing w:before="16"/>
        <w:ind w:left="0"/>
        <w:rPr>
          <w:b/>
        </w:rPr>
      </w:pPr>
    </w:p>
    <w:p>
      <w:pPr>
        <w:pStyle w:val="7"/>
        <w:spacing w:line="218" w:lineRule="auto"/>
        <w:ind w:left="227" w:right="286" w:firstLine="454"/>
      </w:pPr>
      <w:r>
        <w:t>操作日志是指普通用户对自己添加到门户中的资源所做操作的记录以及管理员在门户管理器中所做操作的记录。</w:t>
      </w:r>
    </w:p>
    <w:p>
      <w:pPr>
        <w:spacing w:line="302" w:lineRule="exact"/>
        <w:ind w:left="681"/>
        <w:rPr>
          <w:sz w:val="18"/>
        </w:rPr>
      </w:pPr>
      <w:r>
        <w:rPr>
          <w:sz w:val="18"/>
        </w:rPr>
        <w:t>操作日志信息只有一个级别：信息。相关级别说明，请参见</w:t>
      </w:r>
      <w:r>
        <w:fldChar w:fldCharType="begin"/>
      </w:r>
      <w:r>
        <w:instrText xml:space="preserve"> HYPERLINK \l "_bookmark120" </w:instrText>
      </w:r>
      <w:r>
        <w:fldChar w:fldCharType="separate"/>
      </w:r>
      <w:r>
        <w:rPr>
          <w:b/>
          <w:sz w:val="18"/>
        </w:rPr>
        <w:t>表 3.5 操作日志信息级别说明</w:t>
      </w:r>
      <w:r>
        <w:rPr>
          <w:b/>
          <w:sz w:val="18"/>
        </w:rPr>
        <w:fldChar w:fldCharType="end"/>
      </w:r>
      <w:r>
        <w:rPr>
          <w:sz w:val="18"/>
        </w:rPr>
        <w:t>。</w:t>
      </w:r>
    </w:p>
    <w:p>
      <w:pPr>
        <w:spacing w:line="267" w:lineRule="exact"/>
        <w:ind w:left="3578"/>
        <w:rPr>
          <w:sz w:val="15"/>
        </w:rPr>
      </w:pPr>
      <w:bookmarkStart w:id="522" w:name="_bookmark120"/>
      <w:bookmarkEnd w:id="522"/>
      <w:r>
        <w:rPr>
          <w:sz w:val="15"/>
        </w:rPr>
        <w:t>表 3.5 操作日志信息级别说明</w:t>
      </w:r>
    </w:p>
    <w:tbl>
      <w:tblPr>
        <w:tblStyle w:val="13"/>
        <w:tblW w:w="0" w:type="auto"/>
        <w:tblInd w:w="122" w:type="dxa"/>
        <w:tblBorders>
          <w:top w:val="single" w:color="585858" w:sz="4" w:space="0"/>
          <w:left w:val="single" w:color="585858" w:sz="4" w:space="0"/>
          <w:bottom w:val="single" w:color="585858" w:sz="4" w:space="0"/>
          <w:right w:val="single" w:color="585858" w:sz="4" w:space="0"/>
          <w:insideH w:val="single" w:color="585858" w:sz="4" w:space="0"/>
          <w:insideV w:val="single" w:color="585858" w:sz="4" w:space="0"/>
        </w:tblBorders>
        <w:tblLayout w:type="fixed"/>
        <w:tblCellMar>
          <w:top w:w="0" w:type="dxa"/>
          <w:left w:w="0" w:type="dxa"/>
          <w:bottom w:w="0" w:type="dxa"/>
          <w:right w:w="0" w:type="dxa"/>
        </w:tblCellMar>
      </w:tblPr>
      <w:tblGrid>
        <w:gridCol w:w="670"/>
        <w:gridCol w:w="8220"/>
      </w:tblGrid>
      <w:tr>
        <w:tblPrEx>
          <w:tblBorders>
            <w:top w:val="single" w:color="585858" w:sz="4" w:space="0"/>
            <w:left w:val="single" w:color="585858" w:sz="4" w:space="0"/>
            <w:bottom w:val="single" w:color="585858" w:sz="4" w:space="0"/>
            <w:right w:val="single" w:color="585858" w:sz="4" w:space="0"/>
            <w:insideH w:val="single" w:color="585858" w:sz="4" w:space="0"/>
            <w:insideV w:val="single" w:color="585858" w:sz="4" w:space="0"/>
          </w:tblBorders>
          <w:tblCellMar>
            <w:top w:w="0" w:type="dxa"/>
            <w:left w:w="0" w:type="dxa"/>
            <w:bottom w:w="0" w:type="dxa"/>
            <w:right w:w="0" w:type="dxa"/>
          </w:tblCellMar>
        </w:tblPrEx>
        <w:trPr>
          <w:trHeight w:val="306" w:hRule="atLeast"/>
        </w:trPr>
        <w:tc>
          <w:tcPr>
            <w:tcW w:w="670" w:type="dxa"/>
            <w:shd w:val="clear" w:color="auto" w:fill="E6E6E6"/>
          </w:tcPr>
          <w:p>
            <w:pPr>
              <w:pStyle w:val="15"/>
              <w:spacing w:line="287" w:lineRule="exact"/>
              <w:ind w:left="133" w:right="127"/>
              <w:jc w:val="center"/>
              <w:rPr>
                <w:b/>
                <w:sz w:val="18"/>
              </w:rPr>
            </w:pPr>
            <w:r>
              <w:rPr>
                <w:b/>
                <w:sz w:val="18"/>
              </w:rPr>
              <w:t>级别</w:t>
            </w:r>
          </w:p>
        </w:tc>
        <w:tc>
          <w:tcPr>
            <w:tcW w:w="8220" w:type="dxa"/>
            <w:shd w:val="clear" w:color="auto" w:fill="E6E6E6"/>
          </w:tcPr>
          <w:p>
            <w:pPr>
              <w:pStyle w:val="15"/>
              <w:spacing w:line="287" w:lineRule="exact"/>
              <w:ind w:left="3909" w:right="3901"/>
              <w:jc w:val="center"/>
              <w:rPr>
                <w:b/>
                <w:sz w:val="18"/>
              </w:rPr>
            </w:pPr>
            <w:r>
              <w:rPr>
                <w:b/>
                <w:sz w:val="18"/>
              </w:rPr>
              <w:t>说明</w:t>
            </w:r>
          </w:p>
        </w:tc>
      </w:tr>
      <w:tr>
        <w:tblPrEx>
          <w:tblBorders>
            <w:top w:val="single" w:color="585858" w:sz="4" w:space="0"/>
            <w:left w:val="single" w:color="585858" w:sz="4" w:space="0"/>
            <w:bottom w:val="single" w:color="585858" w:sz="4" w:space="0"/>
            <w:right w:val="single" w:color="585858" w:sz="4" w:space="0"/>
            <w:insideH w:val="single" w:color="585858" w:sz="4" w:space="0"/>
            <w:insideV w:val="single" w:color="585858" w:sz="4" w:space="0"/>
          </w:tblBorders>
          <w:tblCellMar>
            <w:top w:w="0" w:type="dxa"/>
            <w:left w:w="0" w:type="dxa"/>
            <w:bottom w:w="0" w:type="dxa"/>
            <w:right w:w="0" w:type="dxa"/>
          </w:tblCellMar>
        </w:tblPrEx>
        <w:trPr>
          <w:trHeight w:val="300" w:hRule="atLeast"/>
        </w:trPr>
        <w:tc>
          <w:tcPr>
            <w:tcW w:w="670" w:type="dxa"/>
          </w:tcPr>
          <w:p>
            <w:pPr>
              <w:pStyle w:val="15"/>
              <w:spacing w:line="280" w:lineRule="exact"/>
              <w:ind w:left="133" w:right="127"/>
              <w:jc w:val="center"/>
              <w:rPr>
                <w:sz w:val="18"/>
              </w:rPr>
            </w:pPr>
            <w:r>
              <w:rPr>
                <w:sz w:val="18"/>
              </w:rPr>
              <w:t>信息</w:t>
            </w:r>
          </w:p>
        </w:tc>
        <w:tc>
          <w:tcPr>
            <w:tcW w:w="8220" w:type="dxa"/>
          </w:tcPr>
          <w:p>
            <w:pPr>
              <w:pStyle w:val="15"/>
              <w:spacing w:line="280" w:lineRule="exact"/>
              <w:rPr>
                <w:sz w:val="18"/>
              </w:rPr>
            </w:pPr>
            <w:r>
              <w:rPr>
                <w:sz w:val="18"/>
              </w:rPr>
              <w:t>服务器运行过程中的业务逻辑信息，例如：地图创建成功的消息。</w:t>
            </w:r>
          </w:p>
        </w:tc>
      </w:tr>
    </w:tbl>
    <w:p>
      <w:pPr>
        <w:pStyle w:val="7"/>
        <w:spacing w:before="2" w:line="223" w:lineRule="auto"/>
        <w:ind w:left="227" w:right="284" w:firstLine="454"/>
      </w:pPr>
      <w:r>
        <w:t>“日志/操作日志”选项卡会列出当前服务器的操作日志状态，分日志级别、日志摘要、记录时间几列显示。可以通过“显示条目”过滤日志的显示。</w:t>
      </w:r>
    </w:p>
    <w:p>
      <w:pPr>
        <w:pStyle w:val="7"/>
        <w:spacing w:before="13"/>
        <w:ind w:left="0"/>
      </w:pPr>
    </w:p>
    <w:p>
      <w:pPr>
        <w:pStyle w:val="3"/>
        <w:numPr>
          <w:ilvl w:val="2"/>
          <w:numId w:val="101"/>
        </w:numPr>
        <w:tabs>
          <w:tab w:val="left" w:pos="1063"/>
          <w:tab w:val="left" w:pos="1064"/>
        </w:tabs>
        <w:ind w:hanging="837"/>
      </w:pPr>
      <w:bookmarkStart w:id="523" w:name="3.7.3_日志配置"/>
      <w:bookmarkEnd w:id="523"/>
      <w:bookmarkStart w:id="524" w:name="_Toc21201"/>
      <w:bookmarkStart w:id="525" w:name="_Toc11837"/>
      <w:r>
        <w:rPr>
          <w:w w:val="105"/>
        </w:rPr>
        <w:t>日志配置</w:t>
      </w:r>
      <w:bookmarkEnd w:id="524"/>
      <w:bookmarkEnd w:id="525"/>
    </w:p>
    <w:p>
      <w:pPr>
        <w:pStyle w:val="7"/>
        <w:spacing w:before="6"/>
        <w:ind w:left="0"/>
        <w:rPr>
          <w:b/>
          <w:sz w:val="17"/>
        </w:rPr>
      </w:pPr>
    </w:p>
    <w:p>
      <w:pPr>
        <w:pStyle w:val="7"/>
        <w:ind w:left="681"/>
      </w:pPr>
      <w:r>
        <w:t>日志配置页面包含系统日志和操作日志配置，具体配置信息介绍如下：</w:t>
      </w:r>
    </w:p>
    <w:p>
      <w:pPr>
        <w:pStyle w:val="4"/>
        <w:numPr>
          <w:ilvl w:val="3"/>
          <w:numId w:val="101"/>
        </w:numPr>
        <w:tabs>
          <w:tab w:val="left" w:pos="1064"/>
        </w:tabs>
        <w:spacing w:before="212"/>
        <w:ind w:hanging="837"/>
      </w:pPr>
      <w:bookmarkStart w:id="526" w:name="3.7.3.1_系统日志配置"/>
      <w:bookmarkEnd w:id="526"/>
      <w:bookmarkStart w:id="527" w:name="_Toc12158"/>
      <w:bookmarkStart w:id="528" w:name="_Toc14369"/>
      <w:r>
        <w:rPr>
          <w:spacing w:val="17"/>
          <w:w w:val="105"/>
        </w:rPr>
        <w:t>系统日志配置</w:t>
      </w:r>
      <w:bookmarkEnd w:id="527"/>
      <w:bookmarkEnd w:id="528"/>
    </w:p>
    <w:p>
      <w:pPr>
        <w:pStyle w:val="7"/>
        <w:spacing w:before="236" w:line="218" w:lineRule="auto"/>
        <w:ind w:left="227" w:right="280" w:firstLine="454"/>
      </w:pPr>
      <w:r>
        <w:t>在服务管理器的“日志/日志配置”选项卡下，可以对 SuperMap iPortal 系统日志进行配置，相关配置参数说明请参见</w:t>
      </w:r>
      <w:r>
        <w:fldChar w:fldCharType="begin"/>
      </w:r>
      <w:r>
        <w:instrText xml:space="preserve"> HYPERLINK \l "_bookmark122" </w:instrText>
      </w:r>
      <w:r>
        <w:fldChar w:fldCharType="separate"/>
      </w:r>
      <w:r>
        <w:rPr>
          <w:b/>
        </w:rPr>
        <w:t>表 3.6 系统日志配置参数说明</w:t>
      </w:r>
      <w:r>
        <w:rPr>
          <w:b/>
        </w:rPr>
        <w:fldChar w:fldCharType="end"/>
      </w:r>
      <w:r>
        <w:t>，配置完成后点击保存按钮保存。</w:t>
      </w:r>
    </w:p>
    <w:p>
      <w:pPr>
        <w:spacing w:line="267" w:lineRule="exact"/>
        <w:ind w:left="3578"/>
        <w:rPr>
          <w:sz w:val="15"/>
        </w:rPr>
      </w:pPr>
      <w:bookmarkStart w:id="529" w:name="_bookmark122"/>
      <w:bookmarkEnd w:id="529"/>
      <w:r>
        <w:rPr>
          <w:sz w:val="15"/>
        </w:rPr>
        <w:t>表 3.6 系统日志配置参数说明</w:t>
      </w:r>
    </w:p>
    <w:tbl>
      <w:tblPr>
        <w:tblStyle w:val="13"/>
        <w:tblW w:w="0" w:type="auto"/>
        <w:tblInd w:w="1455" w:type="dxa"/>
        <w:tblBorders>
          <w:top w:val="single" w:color="585858" w:sz="4" w:space="0"/>
          <w:left w:val="single" w:color="585858" w:sz="4" w:space="0"/>
          <w:bottom w:val="single" w:color="585858" w:sz="4" w:space="0"/>
          <w:right w:val="single" w:color="585858" w:sz="4" w:space="0"/>
          <w:insideH w:val="single" w:color="585858" w:sz="4" w:space="0"/>
          <w:insideV w:val="single" w:color="585858" w:sz="4" w:space="0"/>
        </w:tblBorders>
        <w:tblLayout w:type="fixed"/>
        <w:tblCellMar>
          <w:top w:w="0" w:type="dxa"/>
          <w:left w:w="0" w:type="dxa"/>
          <w:bottom w:w="0" w:type="dxa"/>
          <w:right w:w="0" w:type="dxa"/>
        </w:tblCellMar>
      </w:tblPr>
      <w:tblGrid>
        <w:gridCol w:w="1873"/>
        <w:gridCol w:w="4359"/>
      </w:tblGrid>
      <w:tr>
        <w:tblPrEx>
          <w:tblBorders>
            <w:top w:val="single" w:color="585858" w:sz="4" w:space="0"/>
            <w:left w:val="single" w:color="585858" w:sz="4" w:space="0"/>
            <w:bottom w:val="single" w:color="585858" w:sz="4" w:space="0"/>
            <w:right w:val="single" w:color="585858" w:sz="4" w:space="0"/>
            <w:insideH w:val="single" w:color="585858" w:sz="4" w:space="0"/>
            <w:insideV w:val="single" w:color="585858" w:sz="4" w:space="0"/>
          </w:tblBorders>
          <w:tblCellMar>
            <w:top w:w="0" w:type="dxa"/>
            <w:left w:w="0" w:type="dxa"/>
            <w:bottom w:w="0" w:type="dxa"/>
            <w:right w:w="0" w:type="dxa"/>
          </w:tblCellMar>
        </w:tblPrEx>
        <w:trPr>
          <w:trHeight w:val="306" w:hRule="atLeast"/>
        </w:trPr>
        <w:tc>
          <w:tcPr>
            <w:tcW w:w="1873" w:type="dxa"/>
            <w:shd w:val="clear" w:color="auto" w:fill="E6E6E6"/>
          </w:tcPr>
          <w:p>
            <w:pPr>
              <w:pStyle w:val="15"/>
              <w:spacing w:line="287" w:lineRule="exact"/>
              <w:ind w:left="98" w:right="98"/>
              <w:jc w:val="center"/>
              <w:rPr>
                <w:b/>
                <w:sz w:val="18"/>
              </w:rPr>
            </w:pPr>
            <w:r>
              <w:rPr>
                <w:b/>
                <w:sz w:val="18"/>
              </w:rPr>
              <w:t>参数</w:t>
            </w:r>
          </w:p>
        </w:tc>
        <w:tc>
          <w:tcPr>
            <w:tcW w:w="4359" w:type="dxa"/>
            <w:shd w:val="clear" w:color="auto" w:fill="E6E6E6"/>
          </w:tcPr>
          <w:p>
            <w:pPr>
              <w:pStyle w:val="15"/>
              <w:spacing w:line="287" w:lineRule="exact"/>
              <w:ind w:left="175" w:right="168"/>
              <w:jc w:val="center"/>
              <w:rPr>
                <w:b/>
                <w:sz w:val="18"/>
              </w:rPr>
            </w:pPr>
            <w:r>
              <w:rPr>
                <w:b/>
                <w:sz w:val="18"/>
              </w:rPr>
              <w:t>说明</w:t>
            </w:r>
          </w:p>
        </w:tc>
      </w:tr>
      <w:tr>
        <w:tblPrEx>
          <w:tblBorders>
            <w:top w:val="single" w:color="585858" w:sz="4" w:space="0"/>
            <w:left w:val="single" w:color="585858" w:sz="4" w:space="0"/>
            <w:bottom w:val="single" w:color="585858" w:sz="4" w:space="0"/>
            <w:right w:val="single" w:color="585858" w:sz="4" w:space="0"/>
            <w:insideH w:val="single" w:color="585858" w:sz="4" w:space="0"/>
            <w:insideV w:val="single" w:color="585858" w:sz="4" w:space="0"/>
          </w:tblBorders>
          <w:tblCellMar>
            <w:top w:w="0" w:type="dxa"/>
            <w:left w:w="0" w:type="dxa"/>
            <w:bottom w:w="0" w:type="dxa"/>
            <w:right w:w="0" w:type="dxa"/>
          </w:tblCellMar>
        </w:tblPrEx>
        <w:trPr>
          <w:trHeight w:val="1229" w:hRule="atLeast"/>
        </w:trPr>
        <w:tc>
          <w:tcPr>
            <w:tcW w:w="1873" w:type="dxa"/>
          </w:tcPr>
          <w:p>
            <w:pPr>
              <w:pStyle w:val="15"/>
              <w:spacing w:before="3"/>
              <w:ind w:left="0"/>
              <w:rPr>
                <w:sz w:val="24"/>
              </w:rPr>
            </w:pPr>
          </w:p>
          <w:p>
            <w:pPr>
              <w:pStyle w:val="15"/>
              <w:ind w:left="98" w:right="98"/>
              <w:jc w:val="center"/>
              <w:rPr>
                <w:sz w:val="18"/>
              </w:rPr>
            </w:pPr>
            <w:r>
              <w:rPr>
                <w:sz w:val="18"/>
              </w:rPr>
              <w:t>文件存储路径</w:t>
            </w:r>
          </w:p>
        </w:tc>
        <w:tc>
          <w:tcPr>
            <w:tcW w:w="4359" w:type="dxa"/>
          </w:tcPr>
          <w:p>
            <w:pPr>
              <w:pStyle w:val="15"/>
              <w:spacing w:line="223" w:lineRule="auto"/>
              <w:ind w:right="93"/>
              <w:jc w:val="both"/>
              <w:rPr>
                <w:sz w:val="18"/>
              </w:rPr>
            </w:pPr>
            <w:r>
              <w:rPr>
                <w:sz w:val="18"/>
              </w:rPr>
              <w:t>用来存储日志文件的全路径或相对路径（</w:t>
            </w:r>
            <w:r>
              <w:rPr>
                <w:spacing w:val="14"/>
                <w:sz w:val="18"/>
              </w:rPr>
              <w:t>相对于</w:t>
            </w:r>
            <w:r>
              <w:rPr>
                <w:sz w:val="18"/>
              </w:rPr>
              <w:t>bin 目录</w:t>
            </w:r>
            <w:r>
              <w:rPr>
                <w:spacing w:val="-87"/>
                <w:sz w:val="18"/>
              </w:rPr>
              <w:t>）</w:t>
            </w:r>
            <w:r>
              <w:rPr>
                <w:sz w:val="18"/>
              </w:rPr>
              <w:t>，注意包含文件名，系统日志默认为..</w:t>
            </w:r>
            <w:r>
              <w:rPr>
                <w:spacing w:val="1"/>
                <w:sz w:val="18"/>
              </w:rPr>
              <w:t>/</w:t>
            </w:r>
            <w:r>
              <w:rPr>
                <w:spacing w:val="2"/>
                <w:sz w:val="18"/>
              </w:rPr>
              <w:t>l</w:t>
            </w:r>
            <w:r>
              <w:rPr>
                <w:sz w:val="18"/>
              </w:rPr>
              <w:t>o</w:t>
            </w:r>
            <w:r>
              <w:rPr>
                <w:spacing w:val="-8"/>
                <w:sz w:val="18"/>
              </w:rPr>
              <w:t>g</w:t>
            </w:r>
            <w:r>
              <w:rPr>
                <w:spacing w:val="2"/>
                <w:sz w:val="18"/>
              </w:rPr>
              <w:t>s/i</w:t>
            </w:r>
            <w:r>
              <w:rPr>
                <w:sz w:val="18"/>
              </w:rPr>
              <w:t>p ortal.log，即%SuperMap iPortal_HOME%/logs/i</w:t>
            </w:r>
          </w:p>
          <w:p>
            <w:pPr>
              <w:pStyle w:val="15"/>
              <w:spacing w:line="290" w:lineRule="exact"/>
              <w:rPr>
                <w:sz w:val="18"/>
              </w:rPr>
            </w:pPr>
            <w:r>
              <w:rPr>
                <w:sz w:val="18"/>
              </w:rPr>
              <w:t>portal.log。</w:t>
            </w:r>
          </w:p>
        </w:tc>
      </w:tr>
      <w:tr>
        <w:tblPrEx>
          <w:tblBorders>
            <w:top w:val="single" w:color="585858" w:sz="4" w:space="0"/>
            <w:left w:val="single" w:color="585858" w:sz="4" w:space="0"/>
            <w:bottom w:val="single" w:color="585858" w:sz="4" w:space="0"/>
            <w:right w:val="single" w:color="585858" w:sz="4" w:space="0"/>
            <w:insideH w:val="single" w:color="585858" w:sz="4" w:space="0"/>
            <w:insideV w:val="single" w:color="585858" w:sz="4" w:space="0"/>
          </w:tblBorders>
          <w:tblCellMar>
            <w:top w:w="0" w:type="dxa"/>
            <w:left w:w="0" w:type="dxa"/>
            <w:bottom w:w="0" w:type="dxa"/>
            <w:right w:w="0" w:type="dxa"/>
          </w:tblCellMar>
        </w:tblPrEx>
        <w:trPr>
          <w:trHeight w:val="1228" w:hRule="atLeast"/>
        </w:trPr>
        <w:tc>
          <w:tcPr>
            <w:tcW w:w="1873" w:type="dxa"/>
          </w:tcPr>
          <w:p>
            <w:pPr>
              <w:pStyle w:val="15"/>
              <w:spacing w:before="3"/>
              <w:ind w:left="0"/>
              <w:rPr>
                <w:sz w:val="24"/>
              </w:rPr>
            </w:pPr>
          </w:p>
          <w:p>
            <w:pPr>
              <w:pStyle w:val="15"/>
              <w:ind w:left="98" w:right="98"/>
              <w:jc w:val="center"/>
              <w:rPr>
                <w:sz w:val="18"/>
              </w:rPr>
            </w:pPr>
            <w:r>
              <w:rPr>
                <w:sz w:val="18"/>
              </w:rPr>
              <w:t>文件大小限制</w:t>
            </w:r>
          </w:p>
        </w:tc>
        <w:tc>
          <w:tcPr>
            <w:tcW w:w="4359" w:type="dxa"/>
          </w:tcPr>
          <w:p>
            <w:pPr>
              <w:pStyle w:val="15"/>
              <w:spacing w:line="223" w:lineRule="auto"/>
              <w:ind w:right="7"/>
              <w:rPr>
                <w:sz w:val="18"/>
              </w:rPr>
            </w:pPr>
            <w:r>
              <w:rPr>
                <w:sz w:val="18"/>
              </w:rPr>
              <w:t>文件容量限制了日志文件容量的最大值，默认为</w:t>
            </w:r>
            <w:r>
              <w:rPr>
                <w:spacing w:val="-17"/>
                <w:sz w:val="18"/>
              </w:rPr>
              <w:t>2MB</w:t>
            </w:r>
            <w:r>
              <w:rPr>
                <w:spacing w:val="-11"/>
                <w:sz w:val="18"/>
              </w:rPr>
              <w:t xml:space="preserve">，大于这个值时，服务器会备份后清空日志文件， </w:t>
            </w:r>
            <w:r>
              <w:rPr>
                <w:spacing w:val="21"/>
                <w:sz w:val="18"/>
              </w:rPr>
              <w:t>例如</w:t>
            </w:r>
            <w:r>
              <w:rPr>
                <w:sz w:val="18"/>
              </w:rPr>
              <w:t>iportal.log</w:t>
            </w:r>
            <w:r>
              <w:rPr>
                <w:spacing w:val="4"/>
                <w:sz w:val="18"/>
              </w:rPr>
              <w:t xml:space="preserve"> 被备份，依次备份为</w:t>
            </w:r>
            <w:r>
              <w:rPr>
                <w:sz w:val="18"/>
              </w:rPr>
              <w:t>iportal.log.1、</w:t>
            </w:r>
          </w:p>
          <w:p>
            <w:pPr>
              <w:pStyle w:val="15"/>
              <w:spacing w:line="289" w:lineRule="exact"/>
              <w:rPr>
                <w:sz w:val="18"/>
              </w:rPr>
            </w:pPr>
            <w:r>
              <w:rPr>
                <w:sz w:val="18"/>
              </w:rPr>
              <w:t>iportal.log.2、……</w:t>
            </w:r>
          </w:p>
        </w:tc>
      </w:tr>
      <w:tr>
        <w:tblPrEx>
          <w:tblBorders>
            <w:top w:val="single" w:color="585858" w:sz="4" w:space="0"/>
            <w:left w:val="single" w:color="585858" w:sz="4" w:space="0"/>
            <w:bottom w:val="single" w:color="585858" w:sz="4" w:space="0"/>
            <w:right w:val="single" w:color="585858" w:sz="4" w:space="0"/>
            <w:insideH w:val="single" w:color="585858" w:sz="4" w:space="0"/>
            <w:insideV w:val="single" w:color="585858" w:sz="4" w:space="0"/>
          </w:tblBorders>
          <w:tblCellMar>
            <w:top w:w="0" w:type="dxa"/>
            <w:left w:w="0" w:type="dxa"/>
            <w:bottom w:w="0" w:type="dxa"/>
            <w:right w:w="0" w:type="dxa"/>
          </w:tblCellMar>
        </w:tblPrEx>
        <w:trPr>
          <w:trHeight w:val="300" w:hRule="atLeast"/>
        </w:trPr>
        <w:tc>
          <w:tcPr>
            <w:tcW w:w="1873" w:type="dxa"/>
          </w:tcPr>
          <w:p>
            <w:pPr>
              <w:pStyle w:val="15"/>
              <w:spacing w:line="280" w:lineRule="exact"/>
              <w:ind w:left="104" w:right="98"/>
              <w:jc w:val="center"/>
              <w:rPr>
                <w:sz w:val="18"/>
              </w:rPr>
            </w:pPr>
            <w:r>
              <w:rPr>
                <w:sz w:val="18"/>
              </w:rPr>
              <w:t>控制台输出日志级别</w:t>
            </w:r>
          </w:p>
        </w:tc>
        <w:tc>
          <w:tcPr>
            <w:tcW w:w="4359" w:type="dxa"/>
          </w:tcPr>
          <w:p>
            <w:pPr>
              <w:pStyle w:val="15"/>
              <w:spacing w:line="280" w:lineRule="exact"/>
              <w:ind w:left="175" w:right="174"/>
              <w:jc w:val="center"/>
              <w:rPr>
                <w:sz w:val="18"/>
              </w:rPr>
            </w:pPr>
            <w:r>
              <w:rPr>
                <w:sz w:val="18"/>
              </w:rPr>
              <w:t>在对应位置下拉框中选择合适的控制台输出日志级</w:t>
            </w:r>
          </w:p>
        </w:tc>
      </w:tr>
    </w:tbl>
    <w:p>
      <w:pPr>
        <w:spacing w:line="280" w:lineRule="exact"/>
        <w:jc w:val="center"/>
        <w:rPr>
          <w:sz w:val="18"/>
        </w:rPr>
        <w:sectPr>
          <w:pgSz w:w="10500" w:h="13040"/>
          <w:pgMar w:top="1080" w:right="620" w:bottom="820" w:left="680" w:header="775" w:footer="632" w:gutter="0"/>
          <w:cols w:space="720" w:num="1"/>
        </w:sectPr>
      </w:pPr>
    </w:p>
    <w:p>
      <w:pPr>
        <w:pStyle w:val="7"/>
        <w:spacing w:before="18"/>
        <w:ind w:left="0"/>
        <w:rPr>
          <w:sz w:val="8"/>
        </w:rPr>
      </w:pPr>
    </w:p>
    <w:tbl>
      <w:tblPr>
        <w:tblStyle w:val="13"/>
        <w:tblW w:w="0" w:type="auto"/>
        <w:tblInd w:w="1455" w:type="dxa"/>
        <w:tblBorders>
          <w:top w:val="single" w:color="585858" w:sz="4" w:space="0"/>
          <w:left w:val="single" w:color="585858" w:sz="4" w:space="0"/>
          <w:bottom w:val="single" w:color="585858" w:sz="4" w:space="0"/>
          <w:right w:val="single" w:color="585858" w:sz="4" w:space="0"/>
          <w:insideH w:val="single" w:color="585858" w:sz="4" w:space="0"/>
          <w:insideV w:val="single" w:color="585858" w:sz="4" w:space="0"/>
        </w:tblBorders>
        <w:tblLayout w:type="fixed"/>
        <w:tblCellMar>
          <w:top w:w="0" w:type="dxa"/>
          <w:left w:w="0" w:type="dxa"/>
          <w:bottom w:w="0" w:type="dxa"/>
          <w:right w:w="0" w:type="dxa"/>
        </w:tblCellMar>
      </w:tblPr>
      <w:tblGrid>
        <w:gridCol w:w="1873"/>
        <w:gridCol w:w="4359"/>
      </w:tblGrid>
      <w:tr>
        <w:tblPrEx>
          <w:tblBorders>
            <w:top w:val="single" w:color="585858" w:sz="4" w:space="0"/>
            <w:left w:val="single" w:color="585858" w:sz="4" w:space="0"/>
            <w:bottom w:val="single" w:color="585858" w:sz="4" w:space="0"/>
            <w:right w:val="single" w:color="585858" w:sz="4" w:space="0"/>
            <w:insideH w:val="single" w:color="585858" w:sz="4" w:space="0"/>
            <w:insideV w:val="single" w:color="585858" w:sz="4" w:space="0"/>
          </w:tblBorders>
          <w:tblCellMar>
            <w:top w:w="0" w:type="dxa"/>
            <w:left w:w="0" w:type="dxa"/>
            <w:bottom w:w="0" w:type="dxa"/>
            <w:right w:w="0" w:type="dxa"/>
          </w:tblCellMar>
        </w:tblPrEx>
        <w:trPr>
          <w:trHeight w:val="307" w:hRule="atLeast"/>
        </w:trPr>
        <w:tc>
          <w:tcPr>
            <w:tcW w:w="1873" w:type="dxa"/>
          </w:tcPr>
          <w:p>
            <w:pPr>
              <w:pStyle w:val="15"/>
              <w:ind w:left="0"/>
              <w:rPr>
                <w:rFonts w:ascii="Times New Roman"/>
                <w:sz w:val="18"/>
              </w:rPr>
            </w:pPr>
          </w:p>
        </w:tc>
        <w:tc>
          <w:tcPr>
            <w:tcW w:w="4359" w:type="dxa"/>
          </w:tcPr>
          <w:p>
            <w:pPr>
              <w:pStyle w:val="15"/>
              <w:spacing w:line="287" w:lineRule="exact"/>
              <w:rPr>
                <w:sz w:val="18"/>
              </w:rPr>
            </w:pPr>
            <w:r>
              <w:rPr>
                <w:sz w:val="18"/>
              </w:rPr>
              <w:t>别。</w:t>
            </w:r>
          </w:p>
        </w:tc>
      </w:tr>
      <w:tr>
        <w:tblPrEx>
          <w:tblBorders>
            <w:top w:val="single" w:color="585858" w:sz="4" w:space="0"/>
            <w:left w:val="single" w:color="585858" w:sz="4" w:space="0"/>
            <w:bottom w:val="single" w:color="585858" w:sz="4" w:space="0"/>
            <w:right w:val="single" w:color="585858" w:sz="4" w:space="0"/>
            <w:insideH w:val="single" w:color="585858" w:sz="4" w:space="0"/>
            <w:insideV w:val="single" w:color="585858" w:sz="4" w:space="0"/>
          </w:tblBorders>
          <w:tblCellMar>
            <w:top w:w="0" w:type="dxa"/>
            <w:left w:w="0" w:type="dxa"/>
            <w:bottom w:w="0" w:type="dxa"/>
            <w:right w:w="0" w:type="dxa"/>
          </w:tblCellMar>
        </w:tblPrEx>
        <w:trPr>
          <w:trHeight w:val="299" w:hRule="atLeast"/>
        </w:trPr>
        <w:tc>
          <w:tcPr>
            <w:tcW w:w="1873" w:type="dxa"/>
          </w:tcPr>
          <w:p>
            <w:pPr>
              <w:pStyle w:val="15"/>
              <w:spacing w:line="280" w:lineRule="exact"/>
              <w:ind w:left="211"/>
              <w:rPr>
                <w:sz w:val="18"/>
              </w:rPr>
            </w:pPr>
            <w:r>
              <w:rPr>
                <w:sz w:val="18"/>
              </w:rPr>
              <w:t>文件记录日志级别</w:t>
            </w:r>
          </w:p>
        </w:tc>
        <w:tc>
          <w:tcPr>
            <w:tcW w:w="4359" w:type="dxa"/>
          </w:tcPr>
          <w:p>
            <w:pPr>
              <w:pStyle w:val="15"/>
              <w:spacing w:line="280" w:lineRule="exact"/>
              <w:rPr>
                <w:sz w:val="18"/>
              </w:rPr>
            </w:pPr>
            <w:r>
              <w:rPr>
                <w:sz w:val="18"/>
              </w:rPr>
              <w:t>在对应位置下拉框中选择合适的文件记录日志级别。</w:t>
            </w:r>
          </w:p>
        </w:tc>
      </w:tr>
    </w:tbl>
    <w:p>
      <w:pPr>
        <w:pStyle w:val="7"/>
        <w:spacing w:before="10"/>
        <w:ind w:left="0"/>
        <w:rPr>
          <w:sz w:val="9"/>
        </w:rPr>
      </w:pPr>
    </w:p>
    <w:p>
      <w:pPr>
        <w:pStyle w:val="4"/>
        <w:numPr>
          <w:ilvl w:val="3"/>
          <w:numId w:val="101"/>
        </w:numPr>
        <w:tabs>
          <w:tab w:val="left" w:pos="1064"/>
        </w:tabs>
        <w:spacing w:before="44"/>
        <w:ind w:hanging="837"/>
      </w:pPr>
      <w:bookmarkStart w:id="530" w:name="3.7.3.2_操作日志配置"/>
      <w:bookmarkEnd w:id="530"/>
      <w:bookmarkStart w:id="531" w:name="_Toc25335"/>
      <w:bookmarkStart w:id="532" w:name="_Toc13563"/>
      <w:r>
        <w:rPr>
          <w:spacing w:val="17"/>
          <w:w w:val="105"/>
        </w:rPr>
        <w:t>操作日志配置</w:t>
      </w:r>
      <w:bookmarkEnd w:id="531"/>
      <w:bookmarkEnd w:id="532"/>
    </w:p>
    <w:p>
      <w:pPr>
        <w:pStyle w:val="7"/>
        <w:spacing w:before="221" w:line="317" w:lineRule="exact"/>
        <w:ind w:left="574" w:right="174"/>
        <w:jc w:val="center"/>
      </w:pPr>
      <w:r>
        <w:t>在“日志/日志配置”选项卡中可以对 SuperMap iPortal 操作日志进行配置，相关配置参数说明请参见</w:t>
      </w:r>
    </w:p>
    <w:p>
      <w:pPr>
        <w:spacing w:line="308" w:lineRule="exact"/>
        <w:ind w:left="226" w:right="3873"/>
        <w:jc w:val="center"/>
        <w:rPr>
          <w:sz w:val="18"/>
        </w:rPr>
      </w:pPr>
      <w:r>
        <w:fldChar w:fldCharType="begin"/>
      </w:r>
      <w:r>
        <w:instrText xml:space="preserve"> HYPERLINK \l "_bookmark123" </w:instrText>
      </w:r>
      <w:r>
        <w:fldChar w:fldCharType="separate"/>
      </w:r>
      <w:r>
        <w:rPr>
          <w:b/>
          <w:sz w:val="18"/>
        </w:rPr>
        <w:t>表 3.7 操作日志配置参数说明</w:t>
      </w:r>
      <w:r>
        <w:rPr>
          <w:b/>
          <w:sz w:val="18"/>
        </w:rPr>
        <w:fldChar w:fldCharType="end"/>
      </w:r>
      <w:r>
        <w:rPr>
          <w:sz w:val="18"/>
        </w:rPr>
        <w:t>，配置完成后点击保存按钮保存。</w:t>
      </w:r>
    </w:p>
    <w:p>
      <w:pPr>
        <w:spacing w:line="267" w:lineRule="exact"/>
        <w:ind w:left="247" w:right="298"/>
        <w:jc w:val="center"/>
        <w:rPr>
          <w:sz w:val="15"/>
        </w:rPr>
      </w:pPr>
      <w:bookmarkStart w:id="533" w:name="_bookmark123"/>
      <w:bookmarkEnd w:id="533"/>
      <w:r>
        <w:rPr>
          <w:sz w:val="15"/>
        </w:rPr>
        <w:t>表 3.7 操作日志配置参数说明</w:t>
      </w:r>
    </w:p>
    <w:tbl>
      <w:tblPr>
        <w:tblStyle w:val="13"/>
        <w:tblW w:w="0" w:type="auto"/>
        <w:tblInd w:w="1455" w:type="dxa"/>
        <w:tblBorders>
          <w:top w:val="single" w:color="585858" w:sz="4" w:space="0"/>
          <w:left w:val="single" w:color="585858" w:sz="4" w:space="0"/>
          <w:bottom w:val="single" w:color="585858" w:sz="4" w:space="0"/>
          <w:right w:val="single" w:color="585858" w:sz="4" w:space="0"/>
          <w:insideH w:val="single" w:color="585858" w:sz="4" w:space="0"/>
          <w:insideV w:val="single" w:color="585858" w:sz="4" w:space="0"/>
        </w:tblBorders>
        <w:tblLayout w:type="fixed"/>
        <w:tblCellMar>
          <w:top w:w="0" w:type="dxa"/>
          <w:left w:w="0" w:type="dxa"/>
          <w:bottom w:w="0" w:type="dxa"/>
          <w:right w:w="0" w:type="dxa"/>
        </w:tblCellMar>
      </w:tblPr>
      <w:tblGrid>
        <w:gridCol w:w="1873"/>
        <w:gridCol w:w="4359"/>
      </w:tblGrid>
      <w:tr>
        <w:tblPrEx>
          <w:tblBorders>
            <w:top w:val="single" w:color="585858" w:sz="4" w:space="0"/>
            <w:left w:val="single" w:color="585858" w:sz="4" w:space="0"/>
            <w:bottom w:val="single" w:color="585858" w:sz="4" w:space="0"/>
            <w:right w:val="single" w:color="585858" w:sz="4" w:space="0"/>
            <w:insideH w:val="single" w:color="585858" w:sz="4" w:space="0"/>
            <w:insideV w:val="single" w:color="585858" w:sz="4" w:space="0"/>
          </w:tblBorders>
          <w:tblCellMar>
            <w:top w:w="0" w:type="dxa"/>
            <w:left w:w="0" w:type="dxa"/>
            <w:bottom w:w="0" w:type="dxa"/>
            <w:right w:w="0" w:type="dxa"/>
          </w:tblCellMar>
        </w:tblPrEx>
        <w:trPr>
          <w:trHeight w:val="306" w:hRule="atLeast"/>
        </w:trPr>
        <w:tc>
          <w:tcPr>
            <w:tcW w:w="1873" w:type="dxa"/>
            <w:shd w:val="clear" w:color="auto" w:fill="E6E6E6"/>
          </w:tcPr>
          <w:p>
            <w:pPr>
              <w:pStyle w:val="15"/>
              <w:spacing w:line="287" w:lineRule="exact"/>
              <w:ind w:left="98" w:right="98"/>
              <w:jc w:val="center"/>
              <w:rPr>
                <w:b/>
                <w:sz w:val="18"/>
              </w:rPr>
            </w:pPr>
            <w:r>
              <w:rPr>
                <w:b/>
                <w:sz w:val="18"/>
              </w:rPr>
              <w:t>参数</w:t>
            </w:r>
          </w:p>
        </w:tc>
        <w:tc>
          <w:tcPr>
            <w:tcW w:w="4359" w:type="dxa"/>
            <w:shd w:val="clear" w:color="auto" w:fill="E6E6E6"/>
          </w:tcPr>
          <w:p>
            <w:pPr>
              <w:pStyle w:val="15"/>
              <w:spacing w:line="287" w:lineRule="exact"/>
              <w:ind w:left="175" w:right="168"/>
              <w:jc w:val="center"/>
              <w:rPr>
                <w:b/>
                <w:sz w:val="18"/>
              </w:rPr>
            </w:pPr>
            <w:r>
              <w:rPr>
                <w:b/>
                <w:sz w:val="18"/>
              </w:rPr>
              <w:t>说明</w:t>
            </w:r>
          </w:p>
        </w:tc>
      </w:tr>
      <w:tr>
        <w:tblPrEx>
          <w:tblBorders>
            <w:top w:val="single" w:color="585858" w:sz="4" w:space="0"/>
            <w:left w:val="single" w:color="585858" w:sz="4" w:space="0"/>
            <w:bottom w:val="single" w:color="585858" w:sz="4" w:space="0"/>
            <w:right w:val="single" w:color="585858" w:sz="4" w:space="0"/>
            <w:insideH w:val="single" w:color="585858" w:sz="4" w:space="0"/>
            <w:insideV w:val="single" w:color="585858" w:sz="4" w:space="0"/>
          </w:tblBorders>
          <w:tblCellMar>
            <w:top w:w="0" w:type="dxa"/>
            <w:left w:w="0" w:type="dxa"/>
            <w:bottom w:w="0" w:type="dxa"/>
            <w:right w:w="0" w:type="dxa"/>
          </w:tblCellMar>
        </w:tblPrEx>
        <w:trPr>
          <w:trHeight w:val="1229" w:hRule="atLeast"/>
        </w:trPr>
        <w:tc>
          <w:tcPr>
            <w:tcW w:w="1873" w:type="dxa"/>
          </w:tcPr>
          <w:p>
            <w:pPr>
              <w:pStyle w:val="15"/>
              <w:spacing w:before="15"/>
              <w:ind w:left="0"/>
              <w:rPr>
                <w:sz w:val="23"/>
              </w:rPr>
            </w:pPr>
          </w:p>
          <w:p>
            <w:pPr>
              <w:pStyle w:val="15"/>
              <w:ind w:left="98" w:right="98"/>
              <w:jc w:val="center"/>
              <w:rPr>
                <w:sz w:val="18"/>
              </w:rPr>
            </w:pPr>
            <w:r>
              <w:rPr>
                <w:sz w:val="18"/>
              </w:rPr>
              <w:t>文件存储路径</w:t>
            </w:r>
          </w:p>
        </w:tc>
        <w:tc>
          <w:tcPr>
            <w:tcW w:w="4359" w:type="dxa"/>
          </w:tcPr>
          <w:p>
            <w:pPr>
              <w:pStyle w:val="15"/>
              <w:spacing w:line="220" w:lineRule="auto"/>
              <w:ind w:right="134"/>
              <w:jc w:val="both"/>
              <w:rPr>
                <w:sz w:val="18"/>
              </w:rPr>
            </w:pPr>
            <w:r>
              <w:rPr>
                <w:sz w:val="18"/>
              </w:rPr>
              <w:t>用来存储日志文件的全路径或相对路径（</w:t>
            </w:r>
            <w:r>
              <w:rPr>
                <w:spacing w:val="14"/>
                <w:sz w:val="18"/>
              </w:rPr>
              <w:t>相对于</w:t>
            </w:r>
            <w:r>
              <w:rPr>
                <w:spacing w:val="-6"/>
                <w:sz w:val="18"/>
              </w:rPr>
              <w:t xml:space="preserve">bin </w:t>
            </w:r>
            <w:r>
              <w:rPr>
                <w:sz w:val="18"/>
              </w:rPr>
              <w:t>目录</w:t>
            </w:r>
            <w:r>
              <w:rPr>
                <w:spacing w:val="-87"/>
                <w:sz w:val="18"/>
              </w:rPr>
              <w:t>）</w:t>
            </w:r>
            <w:r>
              <w:rPr>
                <w:spacing w:val="-2"/>
                <w:sz w:val="18"/>
              </w:rPr>
              <w:t>，注意包含文件名，操作日志默认为  ..</w:t>
            </w:r>
            <w:r>
              <w:rPr>
                <w:spacing w:val="1"/>
                <w:sz w:val="18"/>
              </w:rPr>
              <w:t>/</w:t>
            </w:r>
            <w:r>
              <w:rPr>
                <w:spacing w:val="2"/>
                <w:sz w:val="18"/>
              </w:rPr>
              <w:t>l</w:t>
            </w:r>
            <w:r>
              <w:rPr>
                <w:sz w:val="18"/>
              </w:rPr>
              <w:t>og</w:t>
            </w:r>
            <w:r>
              <w:rPr>
                <w:spacing w:val="-5"/>
                <w:sz w:val="18"/>
              </w:rPr>
              <w:t>s</w:t>
            </w:r>
            <w:r>
              <w:rPr>
                <w:spacing w:val="2"/>
                <w:sz w:val="18"/>
              </w:rPr>
              <w:t>/</w:t>
            </w:r>
            <w:r>
              <w:rPr>
                <w:sz w:val="18"/>
              </w:rPr>
              <w:t>i portalOperation.log</w:t>
            </w:r>
            <w:r>
              <w:rPr>
                <w:spacing w:val="7"/>
                <w:sz w:val="18"/>
              </w:rPr>
              <w:t xml:space="preserve"> ，即%</w:t>
            </w:r>
            <w:r>
              <w:rPr>
                <w:sz w:val="18"/>
              </w:rPr>
              <w:t>SuperMap iPortal_H</w:t>
            </w:r>
          </w:p>
          <w:p>
            <w:pPr>
              <w:pStyle w:val="15"/>
              <w:spacing w:line="296" w:lineRule="exact"/>
              <w:rPr>
                <w:sz w:val="18"/>
                <w:lang w:val="en-US"/>
              </w:rPr>
            </w:pPr>
            <w:r>
              <w:rPr>
                <w:sz w:val="18"/>
                <w:lang w:val="en-US"/>
              </w:rPr>
              <w:t>OME%/logs/iportalOperation.log</w:t>
            </w:r>
            <w:r>
              <w:rPr>
                <w:sz w:val="18"/>
              </w:rPr>
              <w:t>。</w:t>
            </w:r>
          </w:p>
        </w:tc>
      </w:tr>
      <w:tr>
        <w:tblPrEx>
          <w:tblBorders>
            <w:top w:val="single" w:color="585858" w:sz="4" w:space="0"/>
            <w:left w:val="single" w:color="585858" w:sz="4" w:space="0"/>
            <w:bottom w:val="single" w:color="585858" w:sz="4" w:space="0"/>
            <w:right w:val="single" w:color="585858" w:sz="4" w:space="0"/>
            <w:insideH w:val="single" w:color="585858" w:sz="4" w:space="0"/>
            <w:insideV w:val="single" w:color="585858" w:sz="4" w:space="0"/>
          </w:tblBorders>
          <w:tblCellMar>
            <w:top w:w="0" w:type="dxa"/>
            <w:left w:w="0" w:type="dxa"/>
            <w:bottom w:w="0" w:type="dxa"/>
            <w:right w:w="0" w:type="dxa"/>
          </w:tblCellMar>
        </w:tblPrEx>
        <w:trPr>
          <w:trHeight w:val="1229" w:hRule="atLeast"/>
        </w:trPr>
        <w:tc>
          <w:tcPr>
            <w:tcW w:w="1873" w:type="dxa"/>
          </w:tcPr>
          <w:p>
            <w:pPr>
              <w:pStyle w:val="15"/>
              <w:spacing w:before="15"/>
              <w:ind w:left="0"/>
              <w:rPr>
                <w:sz w:val="23"/>
                <w:lang w:val="en-US"/>
              </w:rPr>
            </w:pPr>
          </w:p>
          <w:p>
            <w:pPr>
              <w:pStyle w:val="15"/>
              <w:ind w:left="98" w:right="98"/>
              <w:jc w:val="center"/>
              <w:rPr>
                <w:sz w:val="18"/>
              </w:rPr>
            </w:pPr>
            <w:r>
              <w:rPr>
                <w:sz w:val="18"/>
              </w:rPr>
              <w:t>文件大小限制</w:t>
            </w:r>
          </w:p>
        </w:tc>
        <w:tc>
          <w:tcPr>
            <w:tcW w:w="4359" w:type="dxa"/>
          </w:tcPr>
          <w:p>
            <w:pPr>
              <w:pStyle w:val="15"/>
              <w:spacing w:line="223" w:lineRule="auto"/>
              <w:ind w:right="91"/>
              <w:jc w:val="both"/>
              <w:rPr>
                <w:sz w:val="18"/>
              </w:rPr>
            </w:pPr>
            <w:r>
              <w:rPr>
                <w:spacing w:val="-1"/>
                <w:sz w:val="18"/>
              </w:rPr>
              <w:t xml:space="preserve">文件容量限制了日志文件容量的最大值，默认为 </w:t>
            </w:r>
            <w:r>
              <w:rPr>
                <w:sz w:val="18"/>
              </w:rPr>
              <w:t xml:space="preserve">2M B，大于这个值时，服务器会备份后清空日志文件， </w:t>
            </w:r>
            <w:r>
              <w:rPr>
                <w:spacing w:val="21"/>
                <w:sz w:val="18"/>
              </w:rPr>
              <w:t>例如</w:t>
            </w:r>
            <w:r>
              <w:rPr>
                <w:sz w:val="18"/>
              </w:rPr>
              <w:t>iportalOperation.log 被备份，依次备份为  ip</w:t>
            </w:r>
          </w:p>
          <w:p>
            <w:pPr>
              <w:pStyle w:val="15"/>
              <w:spacing w:line="289" w:lineRule="exact"/>
              <w:rPr>
                <w:sz w:val="18"/>
                <w:lang w:val="en-US"/>
              </w:rPr>
            </w:pPr>
            <w:r>
              <w:rPr>
                <w:spacing w:val="-1"/>
                <w:sz w:val="18"/>
                <w:lang w:val="en-US"/>
              </w:rPr>
              <w:t>ortalOperation.log.1</w:t>
            </w:r>
            <w:r>
              <w:rPr>
                <w:spacing w:val="-80"/>
                <w:sz w:val="18"/>
              </w:rPr>
              <w:t>、</w:t>
            </w:r>
            <w:r>
              <w:rPr>
                <w:sz w:val="18"/>
                <w:lang w:val="en-US"/>
              </w:rPr>
              <w:t>iportalOperation.log.2</w:t>
            </w:r>
            <w:r>
              <w:rPr>
                <w:spacing w:val="-27"/>
                <w:sz w:val="18"/>
              </w:rPr>
              <w:t>、</w:t>
            </w:r>
            <w:r>
              <w:rPr>
                <w:spacing w:val="-27"/>
                <w:sz w:val="18"/>
                <w:lang w:val="en-US"/>
              </w:rPr>
              <w:t>……</w:t>
            </w:r>
          </w:p>
        </w:tc>
      </w:tr>
      <w:tr>
        <w:tblPrEx>
          <w:tblBorders>
            <w:top w:val="single" w:color="585858" w:sz="4" w:space="0"/>
            <w:left w:val="single" w:color="585858" w:sz="4" w:space="0"/>
            <w:bottom w:val="single" w:color="585858" w:sz="4" w:space="0"/>
            <w:right w:val="single" w:color="585858" w:sz="4" w:space="0"/>
            <w:insideH w:val="single" w:color="585858" w:sz="4" w:space="0"/>
            <w:insideV w:val="single" w:color="585858" w:sz="4" w:space="0"/>
          </w:tblBorders>
          <w:tblCellMar>
            <w:top w:w="0" w:type="dxa"/>
            <w:left w:w="0" w:type="dxa"/>
            <w:bottom w:w="0" w:type="dxa"/>
            <w:right w:w="0" w:type="dxa"/>
          </w:tblCellMar>
        </w:tblPrEx>
        <w:trPr>
          <w:trHeight w:val="609" w:hRule="atLeast"/>
        </w:trPr>
        <w:tc>
          <w:tcPr>
            <w:tcW w:w="1873" w:type="dxa"/>
          </w:tcPr>
          <w:p>
            <w:pPr>
              <w:pStyle w:val="15"/>
              <w:spacing w:before="129"/>
              <w:ind w:left="98" w:right="98"/>
              <w:jc w:val="center"/>
              <w:rPr>
                <w:sz w:val="18"/>
              </w:rPr>
            </w:pPr>
            <w:r>
              <w:rPr>
                <w:sz w:val="18"/>
              </w:rPr>
              <w:t>文件记录日志级别</w:t>
            </w:r>
          </w:p>
        </w:tc>
        <w:tc>
          <w:tcPr>
            <w:tcW w:w="4359" w:type="dxa"/>
          </w:tcPr>
          <w:p>
            <w:pPr>
              <w:pStyle w:val="15"/>
              <w:spacing w:line="299" w:lineRule="exact"/>
              <w:rPr>
                <w:sz w:val="18"/>
              </w:rPr>
            </w:pPr>
            <w:r>
              <w:rPr>
                <w:sz w:val="18"/>
              </w:rPr>
              <w:t>操作日志信息只有一个级别：信息，此处灰选，默认</w:t>
            </w:r>
          </w:p>
          <w:p>
            <w:pPr>
              <w:pStyle w:val="15"/>
              <w:spacing w:line="290" w:lineRule="exact"/>
              <w:rPr>
                <w:sz w:val="18"/>
              </w:rPr>
            </w:pPr>
            <w:r>
              <w:rPr>
                <w:sz w:val="18"/>
              </w:rPr>
              <w:t>级别为信息。</w:t>
            </w:r>
          </w:p>
        </w:tc>
      </w:tr>
    </w:tbl>
    <w:p>
      <w:pPr>
        <w:pStyle w:val="7"/>
        <w:spacing w:before="12"/>
        <w:ind w:left="0"/>
        <w:rPr>
          <w:sz w:val="11"/>
        </w:rPr>
      </w:pPr>
    </w:p>
    <w:p>
      <w:pPr>
        <w:pStyle w:val="2"/>
        <w:tabs>
          <w:tab w:val="left" w:pos="1063"/>
        </w:tabs>
        <w:ind w:left="227" w:firstLine="0"/>
      </w:pPr>
      <w:bookmarkStart w:id="534" w:name="3.8_安全管理"/>
      <w:bookmarkEnd w:id="534"/>
      <w:bookmarkStart w:id="535" w:name="_Toc11583"/>
      <w:bookmarkStart w:id="536" w:name="_Toc15759"/>
      <w:r>
        <w:rPr>
          <w:spacing w:val="5"/>
          <w:w w:val="110"/>
        </w:rPr>
        <w:t>3.8</w:t>
      </w:r>
      <w:r>
        <w:rPr>
          <w:spacing w:val="5"/>
          <w:w w:val="110"/>
        </w:rPr>
        <w:tab/>
      </w:r>
      <w:r>
        <w:rPr>
          <w:spacing w:val="15"/>
          <w:w w:val="110"/>
        </w:rPr>
        <w:t>安全管理</w:t>
      </w:r>
      <w:bookmarkEnd w:id="535"/>
      <w:bookmarkEnd w:id="536"/>
    </w:p>
    <w:p>
      <w:pPr>
        <w:pStyle w:val="7"/>
        <w:spacing w:before="230" w:line="223" w:lineRule="auto"/>
        <w:ind w:left="227" w:right="286" w:firstLine="360"/>
        <w:jc w:val="both"/>
      </w:pPr>
      <w:r>
        <w:t xml:space="preserve">SuperMap </w:t>
      </w:r>
      <w:r>
        <w:rPr>
          <w:spacing w:val="2"/>
        </w:rPr>
        <w:t>GIS</w:t>
      </w:r>
      <w:r>
        <w:rPr>
          <w:spacing w:val="-5"/>
        </w:rPr>
        <w:t xml:space="preserve"> 服务器提供了安全控制功能用以保障管理安全和服务安全。服务管理器是管理整个 </w:t>
      </w:r>
      <w:r>
        <w:t>GIS</w:t>
      </w:r>
      <w:r>
        <w:rPr>
          <w:spacing w:val="-8"/>
        </w:rPr>
        <w:t xml:space="preserve"> 系统的门户，关系到服务器的正常运转，只有管理员可以访问服务管理器。对于只有指定用户可以访问的受保护GIS</w:t>
      </w:r>
      <w:r>
        <w:rPr>
          <w:spacing w:val="-4"/>
        </w:rPr>
        <w:t xml:space="preserve"> 服务，则只有授权的用户才能访问其服务资源。</w:t>
      </w:r>
    </w:p>
    <w:p>
      <w:pPr>
        <w:pStyle w:val="7"/>
        <w:spacing w:before="7"/>
        <w:ind w:left="0"/>
      </w:pPr>
    </w:p>
    <w:p>
      <w:pPr>
        <w:pStyle w:val="3"/>
        <w:numPr>
          <w:ilvl w:val="2"/>
          <w:numId w:val="102"/>
        </w:numPr>
        <w:tabs>
          <w:tab w:val="left" w:pos="1063"/>
          <w:tab w:val="left" w:pos="1064"/>
        </w:tabs>
        <w:spacing w:before="1"/>
        <w:ind w:hanging="837"/>
      </w:pPr>
      <w:bookmarkStart w:id="537" w:name="3.8.1_安全配置"/>
      <w:bookmarkEnd w:id="537"/>
      <w:bookmarkStart w:id="538" w:name="_Toc7355"/>
      <w:bookmarkStart w:id="539" w:name="_Toc31318"/>
      <w:r>
        <w:t>安全配置</w:t>
      </w:r>
      <w:bookmarkEnd w:id="538"/>
      <w:bookmarkEnd w:id="539"/>
    </w:p>
    <w:p>
      <w:pPr>
        <w:pStyle w:val="7"/>
        <w:spacing w:before="11"/>
        <w:ind w:left="0"/>
        <w:rPr>
          <w:b/>
        </w:rPr>
      </w:pPr>
    </w:p>
    <w:p>
      <w:pPr>
        <w:pStyle w:val="7"/>
        <w:spacing w:line="223" w:lineRule="auto"/>
        <w:ind w:left="227" w:right="280" w:firstLine="360"/>
        <w:jc w:val="both"/>
      </w:pPr>
      <w:r>
        <w:rPr>
          <w:spacing w:val="-3"/>
        </w:rPr>
        <w:t xml:space="preserve">“安全配置”页面的所有配置信息将记录在系统配置文件 </w:t>
      </w:r>
      <w:r>
        <w:t>iserver-system.xml</w:t>
      </w:r>
      <w:r>
        <w:rPr>
          <w:spacing w:val="-6"/>
        </w:rPr>
        <w:t xml:space="preserve"> 中，因此除了界面操作，管理员还可以直接修改系统配置文件。</w:t>
      </w:r>
    </w:p>
    <w:p>
      <w:pPr>
        <w:pStyle w:val="7"/>
        <w:spacing w:before="17"/>
        <w:ind w:left="0"/>
        <w:rPr>
          <w:sz w:val="11"/>
        </w:rPr>
      </w:pPr>
    </w:p>
    <w:p>
      <w:pPr>
        <w:pStyle w:val="4"/>
        <w:numPr>
          <w:ilvl w:val="3"/>
          <w:numId w:val="102"/>
        </w:numPr>
        <w:tabs>
          <w:tab w:val="left" w:pos="1064"/>
        </w:tabs>
        <w:ind w:hanging="837"/>
      </w:pPr>
      <w:bookmarkStart w:id="540" w:name="3.8.1.1_安全信息存储"/>
      <w:bookmarkEnd w:id="540"/>
      <w:bookmarkStart w:id="541" w:name="_Toc1193"/>
      <w:bookmarkStart w:id="542" w:name="_Toc11775"/>
      <w:r>
        <w:rPr>
          <w:spacing w:val="17"/>
          <w:w w:val="105"/>
        </w:rPr>
        <w:t>安全信息存储</w:t>
      </w:r>
      <w:bookmarkEnd w:id="541"/>
      <w:bookmarkEnd w:id="542"/>
    </w:p>
    <w:p>
      <w:pPr>
        <w:pStyle w:val="7"/>
        <w:spacing w:before="231" w:line="223" w:lineRule="auto"/>
        <w:ind w:left="227" w:right="307" w:firstLine="360"/>
        <w:jc w:val="both"/>
      </w:pPr>
      <w:r>
        <w:t>SuperMap iPortal 默认将用户信息存储在SQLite 数据库中，同时支持将用户信息存储在 MySQL 数据库中，以及其他自定义存储位置。</w:t>
      </w:r>
    </w:p>
    <w:p>
      <w:pPr>
        <w:spacing w:line="223" w:lineRule="auto"/>
        <w:jc w:val="both"/>
        <w:sectPr>
          <w:pgSz w:w="10500" w:h="13040"/>
          <w:pgMar w:top="1080" w:right="620" w:bottom="820" w:left="680" w:header="775" w:footer="632" w:gutter="0"/>
          <w:cols w:space="720" w:num="1"/>
        </w:sectPr>
      </w:pPr>
    </w:p>
    <w:p>
      <w:pPr>
        <w:pStyle w:val="7"/>
        <w:spacing w:before="152"/>
        <w:ind w:left="588"/>
      </w:pPr>
      <w:r>
        <w:t>管理员可以在“安全配置”页面设置安全信息的存储位置。具体来说，管理员可以：</w:t>
      </w:r>
    </w:p>
    <w:p>
      <w:pPr>
        <w:pStyle w:val="14"/>
        <w:numPr>
          <w:ilvl w:val="4"/>
          <w:numId w:val="102"/>
        </w:numPr>
        <w:tabs>
          <w:tab w:val="left" w:pos="1005"/>
          <w:tab w:val="left" w:pos="1006"/>
        </w:tabs>
        <w:spacing w:before="100"/>
        <w:rPr>
          <w:sz w:val="18"/>
        </w:rPr>
      </w:pPr>
      <w:r>
        <w:rPr>
          <w:spacing w:val="21"/>
          <w:sz w:val="18"/>
        </w:rPr>
        <w:t>使用</w:t>
      </w:r>
      <w:r>
        <w:rPr>
          <w:sz w:val="18"/>
        </w:rPr>
        <w:t>SQLite</w:t>
      </w:r>
      <w:r>
        <w:rPr>
          <w:spacing w:val="-4"/>
          <w:sz w:val="18"/>
        </w:rPr>
        <w:t xml:space="preserve"> 数据库存储</w:t>
      </w:r>
    </w:p>
    <w:p>
      <w:pPr>
        <w:pStyle w:val="7"/>
        <w:spacing w:before="93" w:line="321" w:lineRule="exact"/>
        <w:ind w:left="588"/>
      </w:pPr>
      <w:r>
        <w:t>iPortal 初始化时，默认将安全信息存储在SQLite 数据库中，位于【SuperMap iPortal 安装目录】</w:t>
      </w:r>
    </w:p>
    <w:p>
      <w:pPr>
        <w:pStyle w:val="7"/>
        <w:spacing w:line="321" w:lineRule="exact"/>
        <w:ind w:left="227"/>
      </w:pPr>
      <w:r>
        <w:t>\webapps\iportal\WEB-INF 下，分别对应iserver-security.db、iserver-services.db。</w:t>
      </w:r>
    </w:p>
    <w:p>
      <w:pPr>
        <w:pStyle w:val="7"/>
        <w:spacing w:before="119" w:line="220" w:lineRule="auto"/>
        <w:ind w:left="227" w:right="281" w:firstLine="360"/>
        <w:jc w:val="both"/>
      </w:pPr>
      <w:r>
        <w:rPr>
          <w:spacing w:val="-4"/>
        </w:rPr>
        <w:t xml:space="preserve">您可以根据需要，修改存储安全信息和服务信息的 </w:t>
      </w:r>
      <w:r>
        <w:t>SQLite</w:t>
      </w:r>
      <w:r>
        <w:rPr>
          <w:spacing w:val="-9"/>
        </w:rPr>
        <w:t xml:space="preserve"> 数据库的位置和名称。例如：将安全信息存储位</w:t>
      </w:r>
      <w:r>
        <w:rPr>
          <w:spacing w:val="5"/>
        </w:rPr>
        <w:t>置改为 .</w:t>
      </w:r>
      <w:r>
        <w:t>/WEB-INF/iserver-security2016，点击“切换”按钮，iPortal</w:t>
      </w:r>
      <w:r>
        <w:rPr>
          <w:spacing w:val="-4"/>
        </w:rPr>
        <w:t xml:space="preserve"> 会自动将初始化管理员信息</w:t>
      </w:r>
      <w:r>
        <w:t>（首次启</w:t>
      </w:r>
      <w:r>
        <w:rPr>
          <w:spacing w:val="43"/>
        </w:rPr>
        <w:t>动</w:t>
      </w:r>
      <w:r>
        <w:t>iPortal</w:t>
      </w:r>
      <w:r>
        <w:rPr>
          <w:spacing w:val="-3"/>
        </w:rPr>
        <w:t xml:space="preserve"> 时创建的管理员账户</w:t>
      </w:r>
      <w:r>
        <w:t>）同步到【SuperMap iPortal</w:t>
      </w:r>
      <w:r>
        <w:rPr>
          <w:spacing w:val="-3"/>
        </w:rPr>
        <w:t xml:space="preserve"> 安装目录】</w:t>
      </w:r>
    </w:p>
    <w:p>
      <w:pPr>
        <w:pStyle w:val="7"/>
        <w:spacing w:line="320" w:lineRule="exact"/>
        <w:ind w:left="227"/>
        <w:jc w:val="both"/>
      </w:pPr>
      <w:r>
        <w:t>\webapps\iportal\WEB-INF\iserver-security2016.db 中，同时使用该数据库存储后续生成的安全信息。</w:t>
      </w:r>
    </w:p>
    <w:p>
      <w:pPr>
        <w:pStyle w:val="14"/>
        <w:numPr>
          <w:ilvl w:val="4"/>
          <w:numId w:val="102"/>
        </w:numPr>
        <w:tabs>
          <w:tab w:val="left" w:pos="1005"/>
          <w:tab w:val="left" w:pos="1006"/>
        </w:tabs>
        <w:spacing w:before="101"/>
        <w:rPr>
          <w:sz w:val="18"/>
        </w:rPr>
      </w:pPr>
      <w:r>
        <w:rPr>
          <w:spacing w:val="21"/>
          <w:sz w:val="18"/>
        </w:rPr>
        <w:t>使用</w:t>
      </w:r>
      <w:r>
        <w:rPr>
          <w:sz w:val="18"/>
        </w:rPr>
        <w:t>MySQL</w:t>
      </w:r>
      <w:r>
        <w:rPr>
          <w:spacing w:val="-3"/>
          <w:sz w:val="18"/>
        </w:rPr>
        <w:t xml:space="preserve"> 数据库存储</w:t>
      </w:r>
    </w:p>
    <w:p>
      <w:pPr>
        <w:pStyle w:val="7"/>
        <w:spacing w:before="110" w:line="223" w:lineRule="auto"/>
        <w:ind w:left="227" w:right="286" w:firstLine="360"/>
        <w:jc w:val="both"/>
      </w:pPr>
      <w:r>
        <w:rPr>
          <w:spacing w:val="-1"/>
        </w:rPr>
        <w:t>选择用户信息存储类型为"</w:t>
      </w:r>
      <w:r>
        <w:rPr>
          <w:spacing w:val="-3"/>
        </w:rPr>
        <w:t>MySQL</w:t>
      </w:r>
      <w:r>
        <w:rPr>
          <w:spacing w:val="-7"/>
        </w:rPr>
        <w:t xml:space="preserve"> 数据库"，设置数据库的以下信息。如果您还未获得可用的 </w:t>
      </w:r>
      <w:r>
        <w:t>MySQL</w:t>
      </w:r>
      <w:r>
        <w:rPr>
          <w:spacing w:val="-4"/>
        </w:rPr>
        <w:t xml:space="preserve"> 服务</w:t>
      </w:r>
      <w:r>
        <w:t>信息，需要先安装和配置MySQL。</w:t>
      </w:r>
    </w:p>
    <w:p>
      <w:pPr>
        <w:pStyle w:val="14"/>
        <w:numPr>
          <w:ilvl w:val="5"/>
          <w:numId w:val="102"/>
        </w:numPr>
        <w:tabs>
          <w:tab w:val="left" w:pos="1431"/>
        </w:tabs>
        <w:spacing w:before="124" w:line="223" w:lineRule="auto"/>
        <w:ind w:right="279"/>
        <w:jc w:val="both"/>
        <w:rPr>
          <w:sz w:val="18"/>
        </w:rPr>
      </w:pPr>
      <w:r>
        <w:rPr>
          <w:sz w:val="18"/>
        </w:rPr>
        <w:t>服务地址：形式为{ip}:{port}/{database}。其中，{ip</w:t>
      </w:r>
      <w:r>
        <w:rPr>
          <w:spacing w:val="21"/>
          <w:sz w:val="18"/>
        </w:rPr>
        <w:t>}为</w:t>
      </w:r>
      <w:r>
        <w:rPr>
          <w:spacing w:val="-3"/>
          <w:sz w:val="18"/>
        </w:rPr>
        <w:t xml:space="preserve">MySQL 所在机器的 </w:t>
      </w:r>
      <w:r>
        <w:rPr>
          <w:sz w:val="18"/>
        </w:rPr>
        <w:t>IP</w:t>
      </w:r>
      <w:r>
        <w:rPr>
          <w:spacing w:val="-3"/>
          <w:sz w:val="18"/>
        </w:rPr>
        <w:t xml:space="preserve"> 地址，{</w:t>
      </w:r>
      <w:r>
        <w:rPr>
          <w:sz w:val="18"/>
        </w:rPr>
        <w:t>port}为MySQL</w:t>
      </w:r>
      <w:r>
        <w:rPr>
          <w:spacing w:val="-4"/>
          <w:sz w:val="18"/>
        </w:rPr>
        <w:t xml:space="preserve"> 的服务端口，默认为 </w:t>
      </w:r>
      <w:r>
        <w:rPr>
          <w:sz w:val="18"/>
        </w:rPr>
        <w:t>3306，{database</w:t>
      </w:r>
      <w:r>
        <w:rPr>
          <w:spacing w:val="-1"/>
          <w:sz w:val="18"/>
        </w:rPr>
        <w:t>}为数据库名，可设置为您已经创建的用来存储</w:t>
      </w:r>
      <w:r>
        <w:rPr>
          <w:sz w:val="18"/>
        </w:rPr>
        <w:t>用户信息的数据库。这些参数您可以根据您安装的MySQL</w:t>
      </w:r>
      <w:r>
        <w:rPr>
          <w:spacing w:val="-3"/>
          <w:sz w:val="18"/>
        </w:rPr>
        <w:t xml:space="preserve"> 的实际情况来配置。</w:t>
      </w:r>
    </w:p>
    <w:p>
      <w:pPr>
        <w:pStyle w:val="14"/>
        <w:numPr>
          <w:ilvl w:val="5"/>
          <w:numId w:val="102"/>
        </w:numPr>
        <w:tabs>
          <w:tab w:val="left" w:pos="1431"/>
        </w:tabs>
        <w:spacing w:before="103"/>
        <w:jc w:val="both"/>
        <w:rPr>
          <w:sz w:val="18"/>
        </w:rPr>
      </w:pPr>
      <w:r>
        <w:rPr>
          <w:sz w:val="18"/>
        </w:rPr>
        <w:t>用户名：具有数据库{database}访问权限的用户</w:t>
      </w:r>
    </w:p>
    <w:p>
      <w:pPr>
        <w:pStyle w:val="14"/>
        <w:numPr>
          <w:ilvl w:val="5"/>
          <w:numId w:val="102"/>
        </w:numPr>
        <w:tabs>
          <w:tab w:val="left" w:pos="1431"/>
        </w:tabs>
        <w:spacing w:before="100"/>
        <w:jc w:val="both"/>
        <w:rPr>
          <w:sz w:val="18"/>
        </w:rPr>
      </w:pPr>
      <w:r>
        <w:rPr>
          <w:sz w:val="18"/>
        </w:rPr>
        <w:t>密码：该用户的密码</w:t>
      </w:r>
    </w:p>
    <w:p>
      <w:pPr>
        <w:pStyle w:val="14"/>
        <w:numPr>
          <w:ilvl w:val="5"/>
          <w:numId w:val="102"/>
        </w:numPr>
        <w:tabs>
          <w:tab w:val="left" w:pos="1430"/>
          <w:tab w:val="left" w:pos="1431"/>
        </w:tabs>
        <w:spacing w:before="110" w:line="223" w:lineRule="auto"/>
        <w:ind w:right="185"/>
        <w:rPr>
          <w:sz w:val="18"/>
        </w:rPr>
      </w:pPr>
      <w:r>
        <w:rPr>
          <w:sz w:val="18"/>
        </w:rPr>
        <w:t>使用数据库存储的管理员：针对数据库中已经存储了初始化管理员（</w:t>
      </w:r>
      <w:r>
        <w:rPr>
          <w:spacing w:val="1"/>
          <w:sz w:val="18"/>
        </w:rPr>
        <w:t>例如：</w:t>
      </w:r>
      <w:r>
        <w:rPr>
          <w:spacing w:val="6"/>
          <w:sz w:val="18"/>
        </w:rPr>
        <w:t>admin1）</w:t>
      </w:r>
      <w:r>
        <w:rPr>
          <w:spacing w:val="3"/>
          <w:sz w:val="18"/>
        </w:rPr>
        <w:t xml:space="preserve">的情况， </w:t>
      </w:r>
      <w:r>
        <w:rPr>
          <w:spacing w:val="-4"/>
          <w:sz w:val="18"/>
        </w:rPr>
        <w:t xml:space="preserve">两种选择：默认不勾选，则将使用当前 </w:t>
      </w:r>
      <w:r>
        <w:rPr>
          <w:spacing w:val="2"/>
          <w:sz w:val="18"/>
        </w:rPr>
        <w:t>i</w:t>
      </w:r>
      <w:r>
        <w:rPr>
          <w:spacing w:val="-10"/>
          <w:sz w:val="18"/>
        </w:rPr>
        <w:t>P</w:t>
      </w:r>
      <w:r>
        <w:rPr>
          <w:sz w:val="18"/>
        </w:rPr>
        <w:t>o</w:t>
      </w:r>
      <w:r>
        <w:rPr>
          <w:spacing w:val="10"/>
          <w:sz w:val="18"/>
        </w:rPr>
        <w:t>r</w:t>
      </w:r>
      <w:r>
        <w:rPr>
          <w:spacing w:val="-3"/>
          <w:sz w:val="18"/>
        </w:rPr>
        <w:t>t</w:t>
      </w:r>
      <w:r>
        <w:rPr>
          <w:spacing w:val="1"/>
          <w:sz w:val="18"/>
        </w:rPr>
        <w:t>a</w:t>
      </w:r>
      <w:r>
        <w:rPr>
          <w:sz w:val="18"/>
        </w:rPr>
        <w:t>l</w:t>
      </w:r>
      <w:r>
        <w:rPr>
          <w:spacing w:val="-4"/>
          <w:sz w:val="18"/>
        </w:rPr>
        <w:t xml:space="preserve"> 的初始化管理员</w:t>
      </w:r>
      <w:r>
        <w:rPr>
          <w:spacing w:val="1"/>
          <w:sz w:val="18"/>
        </w:rPr>
        <w:t>（a</w:t>
      </w:r>
      <w:r>
        <w:rPr>
          <w:sz w:val="18"/>
        </w:rPr>
        <w:t>d</w:t>
      </w:r>
      <w:r>
        <w:rPr>
          <w:spacing w:val="-3"/>
          <w:sz w:val="18"/>
        </w:rPr>
        <w:t>m</w:t>
      </w:r>
      <w:r>
        <w:rPr>
          <w:spacing w:val="2"/>
          <w:sz w:val="18"/>
        </w:rPr>
        <w:t>i</w:t>
      </w:r>
      <w:r>
        <w:rPr>
          <w:spacing w:val="-3"/>
          <w:sz w:val="18"/>
        </w:rPr>
        <w:t>n</w:t>
      </w:r>
      <w:r>
        <w:rPr>
          <w:spacing w:val="3"/>
          <w:sz w:val="18"/>
        </w:rPr>
        <w:t>2</w:t>
      </w:r>
      <w:r>
        <w:rPr>
          <w:spacing w:val="-87"/>
          <w:sz w:val="18"/>
        </w:rPr>
        <w:t>）</w:t>
      </w:r>
      <w:r>
        <w:rPr>
          <w:spacing w:val="-4"/>
          <w:sz w:val="18"/>
        </w:rPr>
        <w:t>，同时覆盖数据库中存储的初始化管理员（</w:t>
      </w:r>
      <w:r>
        <w:rPr>
          <w:spacing w:val="-1"/>
          <w:sz w:val="18"/>
        </w:rPr>
        <w:t>数据库中存储的管理员将被改写为</w:t>
      </w:r>
      <w:r>
        <w:rPr>
          <w:spacing w:val="1"/>
          <w:sz w:val="18"/>
        </w:rPr>
        <w:t>a</w:t>
      </w:r>
      <w:r>
        <w:rPr>
          <w:sz w:val="18"/>
        </w:rPr>
        <w:t>d</w:t>
      </w:r>
      <w:r>
        <w:rPr>
          <w:spacing w:val="-3"/>
          <w:sz w:val="18"/>
        </w:rPr>
        <w:t>m</w:t>
      </w:r>
      <w:r>
        <w:rPr>
          <w:spacing w:val="2"/>
          <w:sz w:val="18"/>
        </w:rPr>
        <w:t>i</w:t>
      </w:r>
      <w:r>
        <w:rPr>
          <w:spacing w:val="-3"/>
          <w:sz w:val="18"/>
        </w:rPr>
        <w:t>n</w:t>
      </w:r>
      <w:r>
        <w:rPr>
          <w:spacing w:val="2"/>
          <w:sz w:val="18"/>
        </w:rPr>
        <w:t>2</w:t>
      </w:r>
      <w:r>
        <w:rPr>
          <w:spacing w:val="-87"/>
          <w:sz w:val="18"/>
        </w:rPr>
        <w:t>）</w:t>
      </w:r>
      <w:r>
        <w:rPr>
          <w:sz w:val="18"/>
        </w:rPr>
        <w:t>；如果勾选，将使用数据库中已经存储的初始化管理员</w:t>
      </w:r>
      <w:r>
        <w:rPr>
          <w:spacing w:val="1"/>
          <w:sz w:val="18"/>
        </w:rPr>
        <w:t>（a</w:t>
      </w:r>
      <w:r>
        <w:rPr>
          <w:sz w:val="18"/>
        </w:rPr>
        <w:t>d</w:t>
      </w:r>
      <w:r>
        <w:rPr>
          <w:spacing w:val="-3"/>
          <w:sz w:val="18"/>
        </w:rPr>
        <w:t>m</w:t>
      </w:r>
      <w:r>
        <w:rPr>
          <w:spacing w:val="2"/>
          <w:sz w:val="18"/>
        </w:rPr>
        <w:t>i</w:t>
      </w:r>
      <w:r>
        <w:rPr>
          <w:spacing w:val="-3"/>
          <w:sz w:val="18"/>
        </w:rPr>
        <w:t>n</w:t>
      </w:r>
      <w:r>
        <w:rPr>
          <w:spacing w:val="3"/>
          <w:sz w:val="18"/>
        </w:rPr>
        <w:t>1</w:t>
      </w:r>
      <w:r>
        <w:rPr>
          <w:spacing w:val="-87"/>
          <w:sz w:val="18"/>
        </w:rPr>
        <w:t>）</w:t>
      </w:r>
      <w:r>
        <w:rPr>
          <w:spacing w:val="-2"/>
          <w:sz w:val="18"/>
        </w:rPr>
        <w:t xml:space="preserve">，而不是当前 </w:t>
      </w:r>
      <w:r>
        <w:rPr>
          <w:spacing w:val="2"/>
          <w:sz w:val="18"/>
        </w:rPr>
        <w:t>i</w:t>
      </w:r>
      <w:r>
        <w:rPr>
          <w:spacing w:val="-10"/>
          <w:sz w:val="18"/>
        </w:rPr>
        <w:t>P</w:t>
      </w:r>
      <w:r>
        <w:rPr>
          <w:sz w:val="18"/>
        </w:rPr>
        <w:t>o</w:t>
      </w:r>
      <w:r>
        <w:rPr>
          <w:spacing w:val="10"/>
          <w:sz w:val="18"/>
        </w:rPr>
        <w:t>r</w:t>
      </w:r>
      <w:r>
        <w:rPr>
          <w:spacing w:val="-3"/>
          <w:sz w:val="18"/>
        </w:rPr>
        <w:t>t</w:t>
      </w:r>
      <w:r>
        <w:rPr>
          <w:spacing w:val="1"/>
          <w:sz w:val="18"/>
        </w:rPr>
        <w:t>a</w:t>
      </w:r>
      <w:r>
        <w:rPr>
          <w:sz w:val="18"/>
        </w:rPr>
        <w:t>l</w:t>
      </w:r>
      <w:r>
        <w:rPr>
          <w:spacing w:val="-3"/>
          <w:sz w:val="18"/>
        </w:rPr>
        <w:t xml:space="preserve"> 的管理员</w:t>
      </w:r>
      <w:r>
        <w:rPr>
          <w:sz w:val="18"/>
        </w:rPr>
        <w:t>（例如:ad</w:t>
      </w:r>
      <w:r>
        <w:rPr>
          <w:spacing w:val="-3"/>
          <w:sz w:val="18"/>
        </w:rPr>
        <w:t>m</w:t>
      </w:r>
      <w:r>
        <w:rPr>
          <w:spacing w:val="2"/>
          <w:sz w:val="18"/>
        </w:rPr>
        <w:t>i</w:t>
      </w:r>
      <w:r>
        <w:rPr>
          <w:spacing w:val="-3"/>
          <w:sz w:val="18"/>
        </w:rPr>
        <w:t>n</w:t>
      </w:r>
      <w:r>
        <w:rPr>
          <w:spacing w:val="-4"/>
          <w:sz w:val="18"/>
        </w:rPr>
        <w:t>2</w:t>
      </w:r>
      <w:r>
        <w:rPr>
          <w:spacing w:val="-87"/>
          <w:sz w:val="18"/>
        </w:rPr>
        <w:t>）。</w:t>
      </w:r>
    </w:p>
    <w:p>
      <w:pPr>
        <w:pStyle w:val="7"/>
        <w:spacing w:before="132" w:line="218" w:lineRule="auto"/>
        <w:ind w:left="227" w:right="338" w:firstLine="360"/>
      </w:pPr>
      <w:r>
        <w:t>点击“切换”按钮后，iPortal 会自动将初始化管理员信息（首次启动iPortal 时创建的管理员账户）同步到该MySQL 数据库中，同时使用该数据库存储后续生成的安全信息。</w:t>
      </w:r>
    </w:p>
    <w:p>
      <w:pPr>
        <w:pStyle w:val="7"/>
        <w:spacing w:before="110"/>
        <w:ind w:left="588"/>
      </w:pPr>
      <w:r>
        <w:t>此外，如果您想从 MySQL 数据库切换回本地的SQLite 数据库，直接选择存储位置为“SQLite”数据库即</w:t>
      </w:r>
    </w:p>
    <w:p>
      <w:pPr>
        <w:pStyle w:val="7"/>
        <w:spacing w:line="309" w:lineRule="exact"/>
        <w:ind w:left="227"/>
      </w:pPr>
      <w:r>
        <w:t>可。</w:t>
      </w:r>
    </w:p>
    <w:p>
      <w:pPr>
        <w:pStyle w:val="7"/>
        <w:spacing w:before="93"/>
        <w:ind w:left="588"/>
      </w:pPr>
      <w:r>
        <w:t>如果SQLite、MySQL 两种用户存储方式不能满足需求，您可以基于 SecurityInfoStorage 接口，来自定</w:t>
      </w:r>
    </w:p>
    <w:p>
      <w:pPr>
        <w:pStyle w:val="7"/>
        <w:spacing w:line="310" w:lineRule="exact"/>
        <w:ind w:left="227"/>
      </w:pPr>
      <w:r>
        <w:t>义用户信息的存储方式。</w:t>
      </w:r>
    </w:p>
    <w:p>
      <w:pPr>
        <w:pStyle w:val="7"/>
        <w:spacing w:before="16"/>
        <w:ind w:left="0"/>
        <w:rPr>
          <w:sz w:val="11"/>
        </w:rPr>
      </w:pPr>
    </w:p>
    <w:p>
      <w:pPr>
        <w:pStyle w:val="4"/>
        <w:numPr>
          <w:ilvl w:val="3"/>
          <w:numId w:val="102"/>
        </w:numPr>
        <w:tabs>
          <w:tab w:val="left" w:pos="1064"/>
        </w:tabs>
        <w:ind w:hanging="837"/>
      </w:pPr>
      <w:bookmarkStart w:id="543" w:name="3.8.1.2_会话信息管理"/>
      <w:bookmarkEnd w:id="543"/>
      <w:bookmarkStart w:id="544" w:name="_Toc5933"/>
      <w:bookmarkStart w:id="545" w:name="_Toc15101"/>
      <w:r>
        <w:rPr>
          <w:spacing w:val="17"/>
          <w:w w:val="105"/>
        </w:rPr>
        <w:t>会话信息管理</w:t>
      </w:r>
      <w:bookmarkEnd w:id="544"/>
      <w:bookmarkEnd w:id="545"/>
    </w:p>
    <w:p>
      <w:pPr>
        <w:pStyle w:val="6"/>
        <w:spacing w:before="207"/>
      </w:pPr>
      <w:r>
        <w:t>会话管理简介</w:t>
      </w:r>
    </w:p>
    <w:p>
      <w:pPr>
        <w:sectPr>
          <w:pgSz w:w="10500" w:h="13040"/>
          <w:pgMar w:top="1080" w:right="620" w:bottom="820" w:left="680" w:header="775" w:footer="632" w:gutter="0"/>
          <w:cols w:space="720" w:num="1"/>
        </w:sectPr>
      </w:pPr>
    </w:p>
    <w:p>
      <w:pPr>
        <w:pStyle w:val="7"/>
        <w:spacing w:before="168" w:line="223" w:lineRule="auto"/>
        <w:ind w:left="227" w:right="283" w:firstLine="360"/>
        <w:jc w:val="both"/>
      </w:pPr>
      <w:r>
        <w:t>SuperMap iPortal</w:t>
      </w:r>
      <w:r>
        <w:rPr>
          <w:spacing w:val="-7"/>
        </w:rPr>
        <w:t xml:space="preserve"> 支持配置集中式会话。集中式会话是指：将会话信息保存至第三方数据库，当需要再次建立相同的会话时，可直接从数据库中获取。</w:t>
      </w:r>
    </w:p>
    <w:p>
      <w:pPr>
        <w:pStyle w:val="7"/>
        <w:spacing w:before="127" w:line="220" w:lineRule="auto"/>
        <w:ind w:left="227" w:right="294" w:firstLine="360"/>
        <w:jc w:val="both"/>
      </w:pPr>
      <w:r>
        <w:rPr>
          <w:spacing w:val="21"/>
        </w:rPr>
        <w:t>对于</w:t>
      </w:r>
      <w:r>
        <w:t>GIS</w:t>
      </w:r>
      <w:r>
        <w:rPr>
          <w:spacing w:val="-5"/>
        </w:rPr>
        <w:t xml:space="preserve"> 服务器来说，开启集中式会话则意味着：用户使用同一浏览器，只需登录一次即可直接访问多个</w:t>
      </w:r>
      <w:r>
        <w:rPr>
          <w:spacing w:val="8"/>
        </w:rPr>
        <w:t>不同地址的</w:t>
      </w:r>
      <w:r>
        <w:t>GIS</w:t>
      </w:r>
      <w:r>
        <w:rPr>
          <w:spacing w:val="-4"/>
        </w:rPr>
        <w:t xml:space="preserve"> 服务器，无需重复登录。相对来说，不开启集中式会话，即使用单一会话模式则意味着，用户</w:t>
      </w:r>
      <w:r>
        <w:rPr>
          <w:spacing w:val="5"/>
        </w:rPr>
        <w:t>每访问一台</w:t>
      </w:r>
      <w:r>
        <w:t>GIS</w:t>
      </w:r>
      <w:r>
        <w:rPr>
          <w:spacing w:val="-4"/>
        </w:rPr>
        <w:t xml:space="preserve"> 服务器都需要登录一次，即使是同一用户也需登录，增加重复工作。</w:t>
      </w:r>
    </w:p>
    <w:p>
      <w:pPr>
        <w:pStyle w:val="7"/>
        <w:spacing w:before="110"/>
        <w:ind w:left="588"/>
      </w:pPr>
      <w:r>
        <w:t>SuperMap iPortal 支持通过Redis 数据库存储会话信息。</w:t>
      </w:r>
    </w:p>
    <w:p>
      <w:pPr>
        <w:pStyle w:val="6"/>
      </w:pPr>
      <w:r>
        <w:t>配置集中式会话</w:t>
      </w:r>
    </w:p>
    <w:p>
      <w:pPr>
        <w:pStyle w:val="7"/>
        <w:spacing w:before="108"/>
        <w:ind w:left="588"/>
      </w:pPr>
      <w:r>
        <w:t>开启集中式会话前，您需要准备可用的Redis 数据库服务。使用集中式会话的方法：</w:t>
      </w:r>
    </w:p>
    <w:p>
      <w:pPr>
        <w:pStyle w:val="14"/>
        <w:numPr>
          <w:ilvl w:val="4"/>
          <w:numId w:val="102"/>
        </w:numPr>
        <w:tabs>
          <w:tab w:val="left" w:pos="1005"/>
          <w:tab w:val="left" w:pos="1006"/>
        </w:tabs>
        <w:spacing w:before="100"/>
        <w:rPr>
          <w:sz w:val="18"/>
        </w:rPr>
      </w:pPr>
      <w:r>
        <w:rPr>
          <w:spacing w:val="14"/>
          <w:sz w:val="18"/>
        </w:rPr>
        <w:t>需要在</w:t>
      </w:r>
      <w:r>
        <w:rPr>
          <w:sz w:val="18"/>
        </w:rPr>
        <w:t>GIS</w:t>
      </w:r>
      <w:r>
        <w:rPr>
          <w:spacing w:val="-4"/>
          <w:sz w:val="18"/>
        </w:rPr>
        <w:t xml:space="preserve"> 服务器中同时启用集中式会话</w:t>
      </w:r>
    </w:p>
    <w:p>
      <w:pPr>
        <w:pStyle w:val="14"/>
        <w:numPr>
          <w:ilvl w:val="4"/>
          <w:numId w:val="102"/>
        </w:numPr>
        <w:tabs>
          <w:tab w:val="left" w:pos="1005"/>
          <w:tab w:val="left" w:pos="1006"/>
        </w:tabs>
        <w:spacing w:before="94"/>
        <w:rPr>
          <w:sz w:val="18"/>
        </w:rPr>
      </w:pPr>
      <w:r>
        <w:rPr>
          <w:spacing w:val="4"/>
          <w:sz w:val="18"/>
        </w:rPr>
        <w:t>需将会话存储到同一个</w:t>
      </w:r>
      <w:r>
        <w:rPr>
          <w:sz w:val="18"/>
        </w:rPr>
        <w:t>Redis</w:t>
      </w:r>
      <w:r>
        <w:rPr>
          <w:spacing w:val="-3"/>
          <w:sz w:val="18"/>
        </w:rPr>
        <w:t xml:space="preserve"> 数据库服务器</w:t>
      </w:r>
    </w:p>
    <w:p>
      <w:pPr>
        <w:pStyle w:val="7"/>
        <w:spacing w:before="100"/>
        <w:ind w:left="588"/>
      </w:pPr>
      <w:r>
        <w:t>其中，为某个GIS 服务器启用集中式会话，需在“安全配置”页面，进行如下操作：</w:t>
      </w:r>
    </w:p>
    <w:p>
      <w:pPr>
        <w:pStyle w:val="14"/>
        <w:numPr>
          <w:ilvl w:val="0"/>
          <w:numId w:val="103"/>
        </w:numPr>
        <w:tabs>
          <w:tab w:val="left" w:pos="1070"/>
          <w:tab w:val="left" w:pos="1071"/>
        </w:tabs>
        <w:spacing w:before="93"/>
        <w:ind w:hanging="426"/>
        <w:rPr>
          <w:sz w:val="18"/>
        </w:rPr>
      </w:pPr>
      <w:r>
        <w:rPr>
          <w:sz w:val="18"/>
        </w:rPr>
        <w:t>启用集中式会话，勾选启用</w:t>
      </w:r>
    </w:p>
    <w:p>
      <w:pPr>
        <w:pStyle w:val="14"/>
        <w:numPr>
          <w:ilvl w:val="0"/>
          <w:numId w:val="103"/>
        </w:numPr>
        <w:tabs>
          <w:tab w:val="left" w:pos="1070"/>
          <w:tab w:val="left" w:pos="1071"/>
        </w:tabs>
        <w:spacing w:before="101"/>
        <w:ind w:hanging="426"/>
        <w:rPr>
          <w:sz w:val="18"/>
        </w:rPr>
      </w:pPr>
      <w:r>
        <w:rPr>
          <w:sz w:val="18"/>
        </w:rPr>
        <w:t>Redis 服务地址：用于存储会话信息的Redis</w:t>
      </w:r>
      <w:r>
        <w:rPr>
          <w:spacing w:val="-3"/>
          <w:sz w:val="18"/>
        </w:rPr>
        <w:t xml:space="preserve"> 数据库服务地址，如：</w:t>
      </w:r>
      <w:r>
        <w:rPr>
          <w:sz w:val="18"/>
        </w:rPr>
        <w:t>192.168.17.116:6379</w:t>
      </w:r>
    </w:p>
    <w:p>
      <w:pPr>
        <w:pStyle w:val="14"/>
        <w:numPr>
          <w:ilvl w:val="0"/>
          <w:numId w:val="103"/>
        </w:numPr>
        <w:tabs>
          <w:tab w:val="left" w:pos="1070"/>
          <w:tab w:val="left" w:pos="1071"/>
        </w:tabs>
        <w:spacing w:before="93"/>
        <w:ind w:hanging="426"/>
        <w:rPr>
          <w:sz w:val="18"/>
        </w:rPr>
      </w:pPr>
      <w:r>
        <w:rPr>
          <w:sz w:val="18"/>
        </w:rPr>
        <w:t>点击“保存”使配置生效</w:t>
      </w:r>
    </w:p>
    <w:p>
      <w:pPr>
        <w:pStyle w:val="7"/>
        <w:spacing w:before="100"/>
        <w:ind w:left="588"/>
      </w:pPr>
      <w:r>
        <w:t>此外，您还可以通过配置文件的来设置集中式会话。</w:t>
      </w:r>
    </w:p>
    <w:p>
      <w:pPr>
        <w:pStyle w:val="4"/>
        <w:numPr>
          <w:ilvl w:val="3"/>
          <w:numId w:val="102"/>
        </w:numPr>
        <w:tabs>
          <w:tab w:val="left" w:pos="1064"/>
        </w:tabs>
        <w:spacing w:before="213"/>
        <w:ind w:hanging="837"/>
      </w:pPr>
      <w:bookmarkStart w:id="546" w:name="3.8.1.3_密码安全设置"/>
      <w:bookmarkEnd w:id="546"/>
      <w:bookmarkStart w:id="547" w:name="_Toc12503"/>
      <w:bookmarkStart w:id="548" w:name="_Toc29141"/>
      <w:r>
        <w:rPr>
          <w:spacing w:val="17"/>
          <w:w w:val="105"/>
        </w:rPr>
        <w:t>密码安全设置</w:t>
      </w:r>
      <w:bookmarkEnd w:id="547"/>
      <w:bookmarkEnd w:id="548"/>
    </w:p>
    <w:p>
      <w:pPr>
        <w:pStyle w:val="6"/>
        <w:spacing w:before="207"/>
      </w:pPr>
      <w:r>
        <w:t>密码防暴力破解设置</w:t>
      </w:r>
    </w:p>
    <w:p>
      <w:pPr>
        <w:pStyle w:val="7"/>
        <w:spacing w:before="124" w:line="223" w:lineRule="auto"/>
        <w:ind w:left="227" w:right="241" w:firstLine="360"/>
      </w:pPr>
      <w:r>
        <w:t>SuperMap iPortal</w:t>
      </w:r>
      <w:r>
        <w:rPr>
          <w:spacing w:val="-6"/>
        </w:rPr>
        <w:t xml:space="preserve"> 支持设置一段周期内允许的密码连续错误次数，以防暴力破解。如果管理员启用了密码</w:t>
      </w:r>
      <w:r>
        <w:rPr>
          <w:spacing w:val="-7"/>
        </w:rPr>
        <w:t xml:space="preserve">防暴力破解设置，以默认的配置为例，如果在 </w:t>
      </w:r>
      <w:r>
        <w:t>10</w:t>
      </w:r>
      <w:r>
        <w:rPr>
          <w:spacing w:val="-4"/>
        </w:rPr>
        <w:t xml:space="preserve"> 分钟内输入的密码连续失败 </w:t>
      </w:r>
      <w:r>
        <w:t>5</w:t>
      </w:r>
      <w:r>
        <w:rPr>
          <w:spacing w:val="-3"/>
        </w:rPr>
        <w:t xml:space="preserve"> 次，则该账户将会自动锁定。</w:t>
      </w:r>
    </w:p>
    <w:p>
      <w:pPr>
        <w:pStyle w:val="7"/>
        <w:spacing w:before="118" w:line="223" w:lineRule="auto"/>
        <w:ind w:left="227" w:right="195" w:firstLine="360"/>
      </w:pPr>
      <w:r>
        <w:t>管理员可以在“安全配置”页面设置是否启用防暴力破解设置（默认未启用</w:t>
      </w:r>
      <w:r>
        <w:rPr>
          <w:spacing w:val="-87"/>
        </w:rPr>
        <w:t>）</w:t>
      </w:r>
      <w:r>
        <w:rPr>
          <w:spacing w:val="-2"/>
        </w:rPr>
        <w:t>，并可自定义修改锁定周期、</w:t>
      </w:r>
      <w:r>
        <w:t>允许失败次数等参数，具体包括：</w:t>
      </w:r>
    </w:p>
    <w:p>
      <w:pPr>
        <w:pStyle w:val="14"/>
        <w:numPr>
          <w:ilvl w:val="4"/>
          <w:numId w:val="102"/>
        </w:numPr>
        <w:tabs>
          <w:tab w:val="left" w:pos="1005"/>
          <w:tab w:val="left" w:pos="1006"/>
        </w:tabs>
        <w:spacing w:before="108"/>
        <w:rPr>
          <w:sz w:val="18"/>
        </w:rPr>
      </w:pPr>
      <w:r>
        <w:rPr>
          <w:sz w:val="18"/>
        </w:rPr>
        <w:t>锁定周期（分钟</w:t>
      </w:r>
      <w:r>
        <w:rPr>
          <w:spacing w:val="-87"/>
          <w:sz w:val="18"/>
        </w:rPr>
        <w:t>）</w:t>
      </w:r>
      <w:r>
        <w:rPr>
          <w:spacing w:val="-1"/>
          <w:sz w:val="18"/>
        </w:rPr>
        <w:t xml:space="preserve">：检测连续失败次数的时间周期，默认为 </w:t>
      </w:r>
      <w:r>
        <w:rPr>
          <w:spacing w:val="2"/>
          <w:sz w:val="18"/>
        </w:rPr>
        <w:t>1</w:t>
      </w:r>
      <w:r>
        <w:rPr>
          <w:sz w:val="18"/>
        </w:rPr>
        <w:t>0</w:t>
      </w:r>
      <w:r>
        <w:rPr>
          <w:spacing w:val="-3"/>
          <w:sz w:val="18"/>
        </w:rPr>
        <w:t xml:space="preserve"> 分钟</w:t>
      </w:r>
    </w:p>
    <w:p>
      <w:pPr>
        <w:pStyle w:val="14"/>
        <w:numPr>
          <w:ilvl w:val="4"/>
          <w:numId w:val="102"/>
        </w:numPr>
        <w:tabs>
          <w:tab w:val="left" w:pos="1005"/>
          <w:tab w:val="left" w:pos="1006"/>
        </w:tabs>
        <w:spacing w:before="93"/>
        <w:rPr>
          <w:sz w:val="18"/>
        </w:rPr>
      </w:pPr>
      <w:r>
        <w:rPr>
          <w:spacing w:val="-1"/>
          <w:sz w:val="18"/>
        </w:rPr>
        <w:t xml:space="preserve">允许连续失败次数：连续失败的最大次数，超过则账户立即被锁定，默认为 </w:t>
      </w:r>
      <w:r>
        <w:rPr>
          <w:sz w:val="18"/>
        </w:rPr>
        <w:t>5</w:t>
      </w:r>
      <w:r>
        <w:rPr>
          <w:spacing w:val="-4"/>
          <w:sz w:val="18"/>
        </w:rPr>
        <w:t xml:space="preserve"> 次</w:t>
      </w:r>
    </w:p>
    <w:p>
      <w:pPr>
        <w:pStyle w:val="14"/>
        <w:numPr>
          <w:ilvl w:val="4"/>
          <w:numId w:val="102"/>
        </w:numPr>
        <w:tabs>
          <w:tab w:val="left" w:pos="1005"/>
          <w:tab w:val="left" w:pos="1006"/>
        </w:tabs>
        <w:spacing w:before="117" w:line="223" w:lineRule="auto"/>
        <w:ind w:right="280"/>
        <w:rPr>
          <w:sz w:val="18"/>
        </w:rPr>
      </w:pPr>
      <w:r>
        <w:rPr>
          <w:spacing w:val="-9"/>
          <w:sz w:val="18"/>
        </w:rPr>
        <w:t>自动解锁时间</w:t>
      </w:r>
      <w:r>
        <w:rPr>
          <w:sz w:val="18"/>
        </w:rPr>
        <w:t>（分钟</w:t>
      </w:r>
      <w:r>
        <w:rPr>
          <w:spacing w:val="-69"/>
          <w:sz w:val="18"/>
        </w:rPr>
        <w:t>）</w:t>
      </w:r>
      <w:r>
        <w:rPr>
          <w:spacing w:val="-14"/>
          <w:sz w:val="18"/>
        </w:rPr>
        <w:t xml:space="preserve">：账户锁定后，自动解锁所需的时间，默认为 </w:t>
      </w:r>
      <w:r>
        <w:rPr>
          <w:sz w:val="18"/>
        </w:rPr>
        <w:t>20</w:t>
      </w:r>
      <w:r>
        <w:rPr>
          <w:spacing w:val="-8"/>
          <w:sz w:val="18"/>
        </w:rPr>
        <w:t xml:space="preserve"> 分钟，如果安全级别要求较高， </w:t>
      </w:r>
      <w:r>
        <w:rPr>
          <w:sz w:val="18"/>
        </w:rPr>
        <w:t>管理员可以将该数字设置大一些</w:t>
      </w:r>
    </w:p>
    <w:p>
      <w:pPr>
        <w:pStyle w:val="7"/>
        <w:spacing w:before="101"/>
        <w:ind w:left="588"/>
      </w:pPr>
      <w:r>
        <w:t>用户锁定后，需要联系管理员为其解锁。</w:t>
      </w:r>
    </w:p>
    <w:p>
      <w:pPr>
        <w:sectPr>
          <w:pgSz w:w="10500" w:h="13040"/>
          <w:pgMar w:top="1080" w:right="620" w:bottom="820" w:left="680" w:header="775" w:footer="632" w:gutter="0"/>
          <w:cols w:space="720" w:num="1"/>
        </w:sectPr>
      </w:pPr>
    </w:p>
    <w:p>
      <w:pPr>
        <w:pStyle w:val="6"/>
        <w:spacing w:before="144"/>
      </w:pPr>
      <w:r>
        <w:t>前N 次密码不重复设置</w:t>
      </w:r>
    </w:p>
    <w:p>
      <w:pPr>
        <w:pStyle w:val="7"/>
        <w:spacing w:before="124" w:line="223" w:lineRule="auto"/>
        <w:ind w:left="227" w:right="283" w:firstLine="360"/>
        <w:jc w:val="both"/>
      </w:pPr>
      <w:r>
        <w:t>修改密码时，iPortal</w:t>
      </w:r>
      <w:r>
        <w:rPr>
          <w:spacing w:val="-6"/>
        </w:rPr>
        <w:t xml:space="preserve"> 支持设置新密码不能与前面几次的密码中的任何一个重复。且支持管理员自定义设置</w:t>
      </w:r>
      <w:r>
        <w:t>不可重复次数（</w:t>
      </w:r>
      <w:r>
        <w:rPr>
          <w:spacing w:val="-3"/>
        </w:rPr>
        <w:t xml:space="preserve">默认为 </w:t>
      </w:r>
      <w:r>
        <w:rPr>
          <w:spacing w:val="2"/>
        </w:rPr>
        <w:t>5</w:t>
      </w:r>
      <w:r>
        <w:t>，含当前使用的密码</w:t>
      </w:r>
      <w:r>
        <w:rPr>
          <w:spacing w:val="-87"/>
        </w:rPr>
        <w:t>）</w:t>
      </w:r>
      <w:r>
        <w:t>，输入数值后点击修改按钮即可生效。</w:t>
      </w:r>
    </w:p>
    <w:p>
      <w:pPr>
        <w:pStyle w:val="7"/>
        <w:spacing w:before="6"/>
        <w:ind w:left="0"/>
      </w:pPr>
    </w:p>
    <w:p>
      <w:pPr>
        <w:pStyle w:val="3"/>
        <w:numPr>
          <w:ilvl w:val="2"/>
          <w:numId w:val="102"/>
        </w:numPr>
        <w:tabs>
          <w:tab w:val="left" w:pos="1063"/>
          <w:tab w:val="left" w:pos="1064"/>
        </w:tabs>
        <w:ind w:hanging="837"/>
      </w:pPr>
      <w:bookmarkStart w:id="549" w:name="3.8.2_组织结构的配置与使用"/>
      <w:bookmarkEnd w:id="549"/>
      <w:bookmarkStart w:id="550" w:name="_Toc32550"/>
      <w:bookmarkStart w:id="551" w:name="_Toc4937"/>
      <w:r>
        <w:rPr>
          <w:w w:val="105"/>
        </w:rPr>
        <w:t>组织结构的配置与使用</w:t>
      </w:r>
      <w:bookmarkEnd w:id="550"/>
      <w:bookmarkEnd w:id="551"/>
    </w:p>
    <w:p>
      <w:pPr>
        <w:pStyle w:val="7"/>
        <w:spacing w:before="11"/>
        <w:ind w:left="0"/>
        <w:rPr>
          <w:b/>
        </w:rPr>
      </w:pPr>
    </w:p>
    <w:p>
      <w:pPr>
        <w:pStyle w:val="7"/>
        <w:spacing w:before="1" w:line="223" w:lineRule="auto"/>
        <w:ind w:left="227" w:right="289" w:firstLine="360"/>
        <w:jc w:val="both"/>
      </w:pPr>
      <w:r>
        <w:t>SupreMap iPortal 8C</w:t>
      </w:r>
      <w:r>
        <w:rPr>
          <w:spacing w:val="-3"/>
        </w:rPr>
        <w:t xml:space="preserve"> SP2</w:t>
      </w:r>
      <w:r>
        <w:rPr>
          <w:spacing w:val="-2"/>
        </w:rPr>
        <w:t xml:space="preserve"> 及更新版本提供了组织结构配置功能，支持分部门的资源管理模式，各级单位或部门管理员在门户中管理各自单位或部门的用户和资源。在涉及多级单位或部门的门户应用中，可以有效避免门户资源管理全部交由上级管理员管理的问题，显著降低门户的资源管理难度，提升管理效率。</w:t>
      </w:r>
    </w:p>
    <w:p>
      <w:pPr>
        <w:pStyle w:val="7"/>
        <w:spacing w:before="118" w:line="223" w:lineRule="auto"/>
        <w:ind w:left="227" w:right="344" w:firstLine="360"/>
      </w:pPr>
      <w:r>
        <w:t>使用组织结构功能之前，需要门户管理员对组织结构进行配置，一般配置流程为：1.开启组织结构配置功能，2.配置组织结构；3.为部门管理员授权。</w:t>
      </w:r>
    </w:p>
    <w:p>
      <w:pPr>
        <w:pStyle w:val="7"/>
        <w:spacing w:before="6"/>
        <w:ind w:left="0"/>
        <w:rPr>
          <w:sz w:val="12"/>
        </w:rPr>
      </w:pPr>
    </w:p>
    <w:p>
      <w:pPr>
        <w:pStyle w:val="4"/>
        <w:numPr>
          <w:ilvl w:val="3"/>
          <w:numId w:val="102"/>
        </w:numPr>
        <w:tabs>
          <w:tab w:val="left" w:pos="1064"/>
        </w:tabs>
        <w:ind w:hanging="837"/>
      </w:pPr>
      <w:bookmarkStart w:id="552" w:name="3.8.2.1_启用/禁用组织结构"/>
      <w:bookmarkEnd w:id="552"/>
      <w:bookmarkStart w:id="553" w:name="_Toc21896"/>
      <w:bookmarkStart w:id="554" w:name="_Toc32422"/>
      <w:r>
        <w:rPr>
          <w:spacing w:val="21"/>
          <w:w w:val="105"/>
        </w:rPr>
        <w:t>启用</w:t>
      </w:r>
      <w:r>
        <w:rPr>
          <w:spacing w:val="9"/>
          <w:w w:val="105"/>
        </w:rPr>
        <w:t>/</w:t>
      </w:r>
      <w:r>
        <w:rPr>
          <w:spacing w:val="19"/>
          <w:w w:val="105"/>
        </w:rPr>
        <w:t>禁用组织结构</w:t>
      </w:r>
      <w:bookmarkEnd w:id="553"/>
      <w:bookmarkEnd w:id="554"/>
    </w:p>
    <w:p>
      <w:pPr>
        <w:pStyle w:val="7"/>
        <w:spacing w:before="215"/>
        <w:ind w:left="588"/>
      </w:pPr>
      <w:r>
        <w:t>组织结构配置功能默认是禁用的，您可以通过以下两种方式启用或禁用组织结构配置功能：</w:t>
      </w:r>
    </w:p>
    <w:p>
      <w:pPr>
        <w:pStyle w:val="14"/>
        <w:numPr>
          <w:ilvl w:val="0"/>
          <w:numId w:val="104"/>
        </w:numPr>
        <w:tabs>
          <w:tab w:val="left" w:pos="1070"/>
          <w:tab w:val="left" w:pos="1071"/>
        </w:tabs>
        <w:spacing w:before="93"/>
        <w:ind w:hanging="426"/>
        <w:rPr>
          <w:sz w:val="18"/>
        </w:rPr>
      </w:pPr>
      <w:r>
        <w:rPr>
          <w:spacing w:val="-2"/>
          <w:sz w:val="18"/>
        </w:rPr>
        <w:t>以门户管理员身份登录门户首页-&gt;管理-&gt;安全-&gt;组织结构页面，点击“启用”或“禁用”按钮。</w:t>
      </w:r>
    </w:p>
    <w:p>
      <w:pPr>
        <w:pStyle w:val="14"/>
        <w:numPr>
          <w:ilvl w:val="0"/>
          <w:numId w:val="104"/>
        </w:numPr>
        <w:tabs>
          <w:tab w:val="left" w:pos="1070"/>
          <w:tab w:val="left" w:pos="1071"/>
        </w:tabs>
        <w:spacing w:before="117" w:line="223" w:lineRule="auto"/>
        <w:ind w:right="358"/>
        <w:rPr>
          <w:sz w:val="18"/>
        </w:rPr>
      </w:pPr>
      <w:r>
        <w:rPr>
          <w:sz w:val="18"/>
        </w:rPr>
        <w:t>在【SuperMap</w:t>
      </w:r>
      <w:r>
        <w:rPr>
          <w:spacing w:val="-4"/>
          <w:sz w:val="18"/>
        </w:rPr>
        <w:t xml:space="preserve"> </w:t>
      </w:r>
      <w:r>
        <w:rPr>
          <w:sz w:val="18"/>
        </w:rPr>
        <w:t>iPortal</w:t>
      </w:r>
      <w:r>
        <w:rPr>
          <w:spacing w:val="-3"/>
          <w:sz w:val="18"/>
        </w:rPr>
        <w:t xml:space="preserve"> 安装目录】</w:t>
      </w:r>
      <w:r>
        <w:rPr>
          <w:sz w:val="18"/>
        </w:rPr>
        <w:t>\webapps\iportal\WEB-INF）</w:t>
      </w:r>
      <w:r>
        <w:rPr>
          <w:spacing w:val="-2"/>
          <w:sz w:val="18"/>
        </w:rPr>
        <w:t xml:space="preserve">文件夹下的 </w:t>
      </w:r>
      <w:r>
        <w:rPr>
          <w:sz w:val="18"/>
        </w:rPr>
        <w:t>iportal.xml</w:t>
      </w:r>
      <w:r>
        <w:rPr>
          <w:spacing w:val="-5"/>
          <w:sz w:val="18"/>
        </w:rPr>
        <w:t xml:space="preserve"> 配置文件中，通过&lt;departmentSetting&gt;</w:t>
      </w:r>
      <w:r>
        <w:rPr>
          <w:sz w:val="18"/>
        </w:rPr>
        <w:t xml:space="preserve"> 子节点元素来设置组织结构配置功能的启用或禁用。</w:t>
      </w:r>
    </w:p>
    <w:p>
      <w:pPr>
        <w:pStyle w:val="7"/>
        <w:spacing w:before="118" w:line="223" w:lineRule="auto"/>
        <w:ind w:left="227" w:right="495" w:firstLine="360"/>
      </w:pPr>
      <w:r>
        <w:t>启用组织结构功能后，整个门户会按照组织结构进行门户资源和用户的分部门管理，一般情况下，一个iPortal 门户只会有一个组织。</w:t>
      </w:r>
    </w:p>
    <w:p>
      <w:pPr>
        <w:pStyle w:val="7"/>
        <w:spacing w:before="6"/>
        <w:ind w:left="0"/>
        <w:rPr>
          <w:sz w:val="12"/>
        </w:rPr>
      </w:pPr>
    </w:p>
    <w:p>
      <w:pPr>
        <w:pStyle w:val="4"/>
        <w:numPr>
          <w:ilvl w:val="3"/>
          <w:numId w:val="102"/>
        </w:numPr>
        <w:tabs>
          <w:tab w:val="left" w:pos="1064"/>
        </w:tabs>
        <w:ind w:hanging="837"/>
      </w:pPr>
      <w:bookmarkStart w:id="555" w:name="3.8.2.2_组织的成员及权限划分"/>
      <w:bookmarkEnd w:id="555"/>
      <w:bookmarkStart w:id="556" w:name="_Toc5349"/>
      <w:bookmarkStart w:id="557" w:name="_Toc10321"/>
      <w:r>
        <w:rPr>
          <w:spacing w:val="18"/>
          <w:w w:val="105"/>
        </w:rPr>
        <w:t>组织的成员及权限划分</w:t>
      </w:r>
      <w:bookmarkEnd w:id="556"/>
      <w:bookmarkEnd w:id="557"/>
    </w:p>
    <w:p>
      <w:pPr>
        <w:pStyle w:val="7"/>
        <w:spacing w:before="214"/>
        <w:ind w:left="0" w:right="3495"/>
        <w:jc w:val="right"/>
      </w:pPr>
      <w:r>
        <w:t>iPortal</w:t>
      </w:r>
      <w:r>
        <w:rPr>
          <w:spacing w:val="-3"/>
        </w:rPr>
        <w:t xml:space="preserve"> 启用组织结构功能后，整个组织的成员及权限划分如下：</w:t>
      </w:r>
    </w:p>
    <w:p>
      <w:pPr>
        <w:spacing w:before="90"/>
        <w:ind w:right="3457"/>
        <w:jc w:val="right"/>
        <w:rPr>
          <w:sz w:val="15"/>
        </w:rPr>
      </w:pPr>
      <w:r>
        <w:rPr>
          <w:spacing w:val="17"/>
          <w:sz w:val="15"/>
        </w:rPr>
        <w:t xml:space="preserve">表 </w:t>
      </w:r>
      <w:r>
        <w:rPr>
          <w:sz w:val="15"/>
        </w:rPr>
        <w:t>3.8 整个组织的成员及权限划分</w:t>
      </w:r>
    </w:p>
    <w:tbl>
      <w:tblPr>
        <w:tblStyle w:val="13"/>
        <w:tblW w:w="0" w:type="auto"/>
        <w:tblInd w:w="122" w:type="dxa"/>
        <w:tblBorders>
          <w:top w:val="single" w:color="585858" w:sz="4" w:space="0"/>
          <w:left w:val="single" w:color="585858" w:sz="4" w:space="0"/>
          <w:bottom w:val="single" w:color="585858" w:sz="4" w:space="0"/>
          <w:right w:val="single" w:color="585858" w:sz="4" w:space="0"/>
          <w:insideH w:val="single" w:color="585858" w:sz="4" w:space="0"/>
          <w:insideV w:val="single" w:color="585858" w:sz="4" w:space="0"/>
        </w:tblBorders>
        <w:tblLayout w:type="fixed"/>
        <w:tblCellMar>
          <w:top w:w="0" w:type="dxa"/>
          <w:left w:w="0" w:type="dxa"/>
          <w:bottom w:w="0" w:type="dxa"/>
          <w:right w:w="0" w:type="dxa"/>
        </w:tblCellMar>
      </w:tblPr>
      <w:tblGrid>
        <w:gridCol w:w="1780"/>
        <w:gridCol w:w="1779"/>
        <w:gridCol w:w="1780"/>
        <w:gridCol w:w="1779"/>
        <w:gridCol w:w="1779"/>
      </w:tblGrid>
      <w:tr>
        <w:tblPrEx>
          <w:tblBorders>
            <w:top w:val="single" w:color="585858" w:sz="4" w:space="0"/>
            <w:left w:val="single" w:color="585858" w:sz="4" w:space="0"/>
            <w:bottom w:val="single" w:color="585858" w:sz="4" w:space="0"/>
            <w:right w:val="single" w:color="585858" w:sz="4" w:space="0"/>
            <w:insideH w:val="single" w:color="585858" w:sz="4" w:space="0"/>
            <w:insideV w:val="single" w:color="585858" w:sz="4" w:space="0"/>
          </w:tblBorders>
          <w:tblCellMar>
            <w:top w:w="0" w:type="dxa"/>
            <w:left w:w="0" w:type="dxa"/>
            <w:bottom w:w="0" w:type="dxa"/>
            <w:right w:w="0" w:type="dxa"/>
          </w:tblCellMar>
        </w:tblPrEx>
        <w:trPr>
          <w:trHeight w:val="299" w:hRule="atLeast"/>
        </w:trPr>
        <w:tc>
          <w:tcPr>
            <w:tcW w:w="1780" w:type="dxa"/>
            <w:vMerge w:val="restart"/>
            <w:shd w:val="clear" w:color="auto" w:fill="E6E6E6"/>
          </w:tcPr>
          <w:p>
            <w:pPr>
              <w:pStyle w:val="15"/>
              <w:ind w:left="0"/>
              <w:rPr>
                <w:rFonts w:ascii="Times New Roman"/>
                <w:sz w:val="18"/>
              </w:rPr>
            </w:pPr>
          </w:p>
        </w:tc>
        <w:tc>
          <w:tcPr>
            <w:tcW w:w="1779" w:type="dxa"/>
            <w:vMerge w:val="restart"/>
            <w:shd w:val="clear" w:color="auto" w:fill="E6E6E6"/>
          </w:tcPr>
          <w:p>
            <w:pPr>
              <w:pStyle w:val="15"/>
              <w:spacing w:before="14"/>
              <w:ind w:left="0"/>
              <w:rPr>
                <w:sz w:val="23"/>
              </w:rPr>
            </w:pPr>
          </w:p>
          <w:p>
            <w:pPr>
              <w:pStyle w:val="15"/>
              <w:ind w:left="441"/>
              <w:rPr>
                <w:b/>
                <w:sz w:val="18"/>
              </w:rPr>
            </w:pPr>
            <w:r>
              <w:rPr>
                <w:b/>
                <w:sz w:val="18"/>
              </w:rPr>
              <w:t>门户管理员</w:t>
            </w:r>
          </w:p>
        </w:tc>
        <w:tc>
          <w:tcPr>
            <w:tcW w:w="1780" w:type="dxa"/>
            <w:vMerge w:val="restart"/>
            <w:shd w:val="clear" w:color="auto" w:fill="E6E6E6"/>
          </w:tcPr>
          <w:p>
            <w:pPr>
              <w:pStyle w:val="15"/>
              <w:spacing w:before="14"/>
              <w:ind w:left="0"/>
              <w:rPr>
                <w:sz w:val="23"/>
              </w:rPr>
            </w:pPr>
          </w:p>
          <w:p>
            <w:pPr>
              <w:pStyle w:val="15"/>
              <w:ind w:left="442"/>
              <w:rPr>
                <w:b/>
                <w:sz w:val="18"/>
              </w:rPr>
            </w:pPr>
            <w:r>
              <w:rPr>
                <w:b/>
                <w:sz w:val="18"/>
              </w:rPr>
              <w:t>部门管理员</w:t>
            </w:r>
          </w:p>
        </w:tc>
        <w:tc>
          <w:tcPr>
            <w:tcW w:w="3558" w:type="dxa"/>
            <w:gridSpan w:val="2"/>
            <w:shd w:val="clear" w:color="auto" w:fill="E6E6E6"/>
          </w:tcPr>
          <w:p>
            <w:pPr>
              <w:pStyle w:val="15"/>
              <w:spacing w:line="280" w:lineRule="exact"/>
              <w:ind w:left="1401" w:right="1386"/>
              <w:jc w:val="center"/>
              <w:rPr>
                <w:b/>
                <w:sz w:val="18"/>
              </w:rPr>
            </w:pPr>
            <w:r>
              <w:rPr>
                <w:b/>
                <w:sz w:val="18"/>
              </w:rPr>
              <w:t>部门成员</w:t>
            </w:r>
          </w:p>
        </w:tc>
      </w:tr>
      <w:tr>
        <w:tblPrEx>
          <w:tblBorders>
            <w:top w:val="single" w:color="585858" w:sz="4" w:space="0"/>
            <w:left w:val="single" w:color="585858" w:sz="4" w:space="0"/>
            <w:bottom w:val="single" w:color="585858" w:sz="4" w:space="0"/>
            <w:right w:val="single" w:color="585858" w:sz="4" w:space="0"/>
            <w:insideH w:val="single" w:color="585858" w:sz="4" w:space="0"/>
            <w:insideV w:val="single" w:color="585858" w:sz="4" w:space="0"/>
          </w:tblBorders>
          <w:tblCellMar>
            <w:top w:w="0" w:type="dxa"/>
            <w:left w:w="0" w:type="dxa"/>
            <w:bottom w:w="0" w:type="dxa"/>
            <w:right w:w="0" w:type="dxa"/>
          </w:tblCellMar>
        </w:tblPrEx>
        <w:trPr>
          <w:trHeight w:val="926" w:hRule="atLeast"/>
        </w:trPr>
        <w:tc>
          <w:tcPr>
            <w:tcW w:w="1780" w:type="dxa"/>
            <w:vMerge w:val="continue"/>
            <w:tcBorders>
              <w:top w:val="nil"/>
            </w:tcBorders>
            <w:shd w:val="clear" w:color="auto" w:fill="E6E6E6"/>
          </w:tcPr>
          <w:p>
            <w:pPr>
              <w:rPr>
                <w:sz w:val="2"/>
                <w:szCs w:val="2"/>
              </w:rPr>
            </w:pPr>
          </w:p>
        </w:tc>
        <w:tc>
          <w:tcPr>
            <w:tcW w:w="1779" w:type="dxa"/>
            <w:vMerge w:val="continue"/>
            <w:tcBorders>
              <w:top w:val="nil"/>
            </w:tcBorders>
            <w:shd w:val="clear" w:color="auto" w:fill="E6E6E6"/>
          </w:tcPr>
          <w:p>
            <w:pPr>
              <w:rPr>
                <w:sz w:val="2"/>
                <w:szCs w:val="2"/>
              </w:rPr>
            </w:pPr>
          </w:p>
        </w:tc>
        <w:tc>
          <w:tcPr>
            <w:tcW w:w="1780" w:type="dxa"/>
            <w:vMerge w:val="continue"/>
            <w:tcBorders>
              <w:top w:val="nil"/>
            </w:tcBorders>
            <w:shd w:val="clear" w:color="auto" w:fill="E6E6E6"/>
          </w:tcPr>
          <w:p>
            <w:pPr>
              <w:rPr>
                <w:sz w:val="2"/>
                <w:szCs w:val="2"/>
              </w:rPr>
            </w:pPr>
          </w:p>
        </w:tc>
        <w:tc>
          <w:tcPr>
            <w:tcW w:w="1779" w:type="dxa"/>
            <w:shd w:val="clear" w:color="auto" w:fill="D9D9D9"/>
          </w:tcPr>
          <w:p>
            <w:pPr>
              <w:pStyle w:val="15"/>
              <w:spacing w:line="223" w:lineRule="auto"/>
              <w:ind w:left="112" w:right="102"/>
              <w:jc w:val="center"/>
              <w:rPr>
                <w:b/>
                <w:sz w:val="18"/>
              </w:rPr>
            </w:pPr>
            <w:r>
              <w:rPr>
                <w:b/>
                <w:sz w:val="18"/>
              </w:rPr>
              <w:t>拥 有   PORTAL_USER 角</w:t>
            </w:r>
          </w:p>
          <w:p>
            <w:pPr>
              <w:pStyle w:val="15"/>
              <w:spacing w:line="295" w:lineRule="exact"/>
              <w:ind w:left="14"/>
              <w:jc w:val="center"/>
              <w:rPr>
                <w:b/>
                <w:sz w:val="18"/>
              </w:rPr>
            </w:pPr>
            <w:r>
              <w:rPr>
                <w:b/>
                <w:sz w:val="18"/>
              </w:rPr>
              <w:t>色</w:t>
            </w:r>
          </w:p>
        </w:tc>
        <w:tc>
          <w:tcPr>
            <w:tcW w:w="1779" w:type="dxa"/>
            <w:shd w:val="clear" w:color="auto" w:fill="D9D9D9"/>
          </w:tcPr>
          <w:p>
            <w:pPr>
              <w:pStyle w:val="15"/>
              <w:spacing w:line="223" w:lineRule="auto"/>
              <w:ind w:left="132" w:right="120" w:hanging="1"/>
              <w:jc w:val="center"/>
              <w:rPr>
                <w:b/>
                <w:sz w:val="18"/>
              </w:rPr>
            </w:pPr>
            <w:r>
              <w:rPr>
                <w:b/>
                <w:sz w:val="18"/>
              </w:rPr>
              <w:t xml:space="preserve">拥 有    </w:t>
            </w:r>
            <w:r>
              <w:rPr>
                <w:b/>
                <w:spacing w:val="-2"/>
                <w:sz w:val="18"/>
              </w:rPr>
              <w:t>PORTAL_VIEWER</w:t>
            </w:r>
          </w:p>
          <w:p>
            <w:pPr>
              <w:pStyle w:val="15"/>
              <w:spacing w:line="295" w:lineRule="exact"/>
              <w:ind w:right="102"/>
              <w:jc w:val="center"/>
              <w:rPr>
                <w:b/>
                <w:sz w:val="18"/>
              </w:rPr>
            </w:pPr>
            <w:r>
              <w:rPr>
                <w:b/>
                <w:sz w:val="18"/>
              </w:rPr>
              <w:t>角色</w:t>
            </w:r>
          </w:p>
        </w:tc>
      </w:tr>
      <w:tr>
        <w:tblPrEx>
          <w:tblBorders>
            <w:top w:val="single" w:color="585858" w:sz="4" w:space="0"/>
            <w:left w:val="single" w:color="585858" w:sz="4" w:space="0"/>
            <w:bottom w:val="single" w:color="585858" w:sz="4" w:space="0"/>
            <w:right w:val="single" w:color="585858" w:sz="4" w:space="0"/>
            <w:insideH w:val="single" w:color="585858" w:sz="4" w:space="0"/>
            <w:insideV w:val="single" w:color="585858" w:sz="4" w:space="0"/>
          </w:tblBorders>
          <w:tblCellMar>
            <w:top w:w="0" w:type="dxa"/>
            <w:left w:w="0" w:type="dxa"/>
            <w:bottom w:w="0" w:type="dxa"/>
            <w:right w:w="0" w:type="dxa"/>
          </w:tblCellMar>
        </w:tblPrEx>
        <w:trPr>
          <w:trHeight w:val="609" w:hRule="atLeast"/>
        </w:trPr>
        <w:tc>
          <w:tcPr>
            <w:tcW w:w="1780" w:type="dxa"/>
          </w:tcPr>
          <w:p>
            <w:pPr>
              <w:pStyle w:val="15"/>
              <w:spacing w:before="136"/>
              <w:ind w:left="66" w:right="60"/>
              <w:jc w:val="center"/>
              <w:rPr>
                <w:sz w:val="18"/>
              </w:rPr>
            </w:pPr>
            <w:r>
              <w:rPr>
                <w:sz w:val="18"/>
              </w:rPr>
              <w:t>组织结构配置</w:t>
            </w:r>
          </w:p>
        </w:tc>
        <w:tc>
          <w:tcPr>
            <w:tcW w:w="1779" w:type="dxa"/>
          </w:tcPr>
          <w:p>
            <w:pPr>
              <w:pStyle w:val="15"/>
              <w:spacing w:before="136"/>
              <w:ind w:left="0" w:right="817"/>
              <w:jc w:val="right"/>
              <w:rPr>
                <w:sz w:val="18"/>
              </w:rPr>
            </w:pPr>
            <w:r>
              <w:rPr>
                <w:sz w:val="18"/>
              </w:rPr>
              <w:t>√</w:t>
            </w:r>
          </w:p>
        </w:tc>
        <w:tc>
          <w:tcPr>
            <w:tcW w:w="1780" w:type="dxa"/>
          </w:tcPr>
          <w:p>
            <w:pPr>
              <w:pStyle w:val="15"/>
              <w:spacing w:line="302" w:lineRule="exact"/>
              <w:ind w:left="73" w:right="60"/>
              <w:jc w:val="center"/>
              <w:rPr>
                <w:sz w:val="18"/>
              </w:rPr>
            </w:pPr>
            <w:r>
              <w:rPr>
                <w:sz w:val="18"/>
              </w:rPr>
              <w:t>√（需被授予组织结</w:t>
            </w:r>
          </w:p>
          <w:p>
            <w:pPr>
              <w:pStyle w:val="15"/>
              <w:spacing w:line="288" w:lineRule="exact"/>
              <w:ind w:left="67" w:right="60"/>
              <w:jc w:val="center"/>
              <w:rPr>
                <w:sz w:val="18"/>
              </w:rPr>
            </w:pPr>
            <w:r>
              <w:rPr>
                <w:sz w:val="18"/>
              </w:rPr>
              <w:t>构权限）</w:t>
            </w:r>
          </w:p>
        </w:tc>
        <w:tc>
          <w:tcPr>
            <w:tcW w:w="1779" w:type="dxa"/>
          </w:tcPr>
          <w:p>
            <w:pPr>
              <w:pStyle w:val="15"/>
              <w:ind w:left="0"/>
              <w:rPr>
                <w:rFonts w:ascii="Times New Roman"/>
                <w:sz w:val="18"/>
              </w:rPr>
            </w:pPr>
          </w:p>
        </w:tc>
        <w:tc>
          <w:tcPr>
            <w:tcW w:w="1779" w:type="dxa"/>
          </w:tcPr>
          <w:p>
            <w:pPr>
              <w:pStyle w:val="15"/>
              <w:ind w:left="0"/>
              <w:rPr>
                <w:rFonts w:ascii="Times New Roman"/>
                <w:sz w:val="18"/>
              </w:rPr>
            </w:pPr>
          </w:p>
        </w:tc>
      </w:tr>
      <w:tr>
        <w:tblPrEx>
          <w:tblBorders>
            <w:top w:val="single" w:color="585858" w:sz="4" w:space="0"/>
            <w:left w:val="single" w:color="585858" w:sz="4" w:space="0"/>
            <w:bottom w:val="single" w:color="585858" w:sz="4" w:space="0"/>
            <w:right w:val="single" w:color="585858" w:sz="4" w:space="0"/>
            <w:insideH w:val="single" w:color="585858" w:sz="4" w:space="0"/>
            <w:insideV w:val="single" w:color="585858" w:sz="4" w:space="0"/>
          </w:tblBorders>
          <w:tblCellMar>
            <w:top w:w="0" w:type="dxa"/>
            <w:left w:w="0" w:type="dxa"/>
            <w:bottom w:w="0" w:type="dxa"/>
            <w:right w:w="0" w:type="dxa"/>
          </w:tblCellMar>
        </w:tblPrEx>
        <w:trPr>
          <w:trHeight w:val="306" w:hRule="atLeast"/>
        </w:trPr>
        <w:tc>
          <w:tcPr>
            <w:tcW w:w="1780" w:type="dxa"/>
          </w:tcPr>
          <w:p>
            <w:pPr>
              <w:pStyle w:val="15"/>
              <w:spacing w:line="287" w:lineRule="exact"/>
              <w:ind w:left="66" w:right="60"/>
              <w:jc w:val="center"/>
              <w:rPr>
                <w:sz w:val="18"/>
              </w:rPr>
            </w:pPr>
            <w:r>
              <w:rPr>
                <w:sz w:val="18"/>
              </w:rPr>
              <w:t>管理模块授权</w:t>
            </w:r>
          </w:p>
        </w:tc>
        <w:tc>
          <w:tcPr>
            <w:tcW w:w="1779" w:type="dxa"/>
          </w:tcPr>
          <w:p>
            <w:pPr>
              <w:pStyle w:val="15"/>
              <w:spacing w:line="287" w:lineRule="exact"/>
              <w:ind w:left="0" w:right="817"/>
              <w:jc w:val="right"/>
              <w:rPr>
                <w:sz w:val="18"/>
              </w:rPr>
            </w:pPr>
            <w:r>
              <w:rPr>
                <w:sz w:val="18"/>
              </w:rPr>
              <w:t>√</w:t>
            </w:r>
          </w:p>
        </w:tc>
        <w:tc>
          <w:tcPr>
            <w:tcW w:w="1780" w:type="dxa"/>
          </w:tcPr>
          <w:p>
            <w:pPr>
              <w:pStyle w:val="15"/>
              <w:ind w:left="0"/>
              <w:rPr>
                <w:rFonts w:ascii="Times New Roman"/>
                <w:sz w:val="18"/>
              </w:rPr>
            </w:pPr>
          </w:p>
        </w:tc>
        <w:tc>
          <w:tcPr>
            <w:tcW w:w="1779" w:type="dxa"/>
          </w:tcPr>
          <w:p>
            <w:pPr>
              <w:pStyle w:val="15"/>
              <w:ind w:left="0"/>
              <w:rPr>
                <w:rFonts w:ascii="Times New Roman"/>
                <w:sz w:val="18"/>
              </w:rPr>
            </w:pPr>
          </w:p>
        </w:tc>
        <w:tc>
          <w:tcPr>
            <w:tcW w:w="1779" w:type="dxa"/>
          </w:tcPr>
          <w:p>
            <w:pPr>
              <w:pStyle w:val="15"/>
              <w:ind w:left="0"/>
              <w:rPr>
                <w:rFonts w:ascii="Times New Roman"/>
                <w:sz w:val="18"/>
              </w:rPr>
            </w:pPr>
          </w:p>
        </w:tc>
      </w:tr>
    </w:tbl>
    <w:p>
      <w:pPr>
        <w:rPr>
          <w:rFonts w:ascii="Times New Roman"/>
          <w:sz w:val="18"/>
        </w:rPr>
        <w:sectPr>
          <w:pgSz w:w="10500" w:h="13040"/>
          <w:pgMar w:top="1080" w:right="620" w:bottom="820" w:left="680" w:header="775" w:footer="632" w:gutter="0"/>
          <w:cols w:space="720" w:num="1"/>
        </w:sectPr>
      </w:pPr>
    </w:p>
    <w:p>
      <w:pPr>
        <w:pStyle w:val="7"/>
        <w:spacing w:before="18"/>
        <w:ind w:left="0"/>
        <w:rPr>
          <w:sz w:val="8"/>
        </w:rPr>
      </w:pPr>
    </w:p>
    <w:tbl>
      <w:tblPr>
        <w:tblStyle w:val="13"/>
        <w:tblW w:w="0" w:type="auto"/>
        <w:tblInd w:w="122" w:type="dxa"/>
        <w:tblBorders>
          <w:top w:val="single" w:color="585858" w:sz="4" w:space="0"/>
          <w:left w:val="single" w:color="585858" w:sz="4" w:space="0"/>
          <w:bottom w:val="single" w:color="585858" w:sz="4" w:space="0"/>
          <w:right w:val="single" w:color="585858" w:sz="4" w:space="0"/>
          <w:insideH w:val="single" w:color="585858" w:sz="4" w:space="0"/>
          <w:insideV w:val="single" w:color="585858" w:sz="4" w:space="0"/>
        </w:tblBorders>
        <w:tblLayout w:type="fixed"/>
        <w:tblCellMar>
          <w:top w:w="0" w:type="dxa"/>
          <w:left w:w="0" w:type="dxa"/>
          <w:bottom w:w="0" w:type="dxa"/>
          <w:right w:w="0" w:type="dxa"/>
        </w:tblCellMar>
      </w:tblPr>
      <w:tblGrid>
        <w:gridCol w:w="1780"/>
        <w:gridCol w:w="1779"/>
        <w:gridCol w:w="1780"/>
        <w:gridCol w:w="1779"/>
        <w:gridCol w:w="1779"/>
      </w:tblGrid>
      <w:tr>
        <w:tblPrEx>
          <w:tblBorders>
            <w:top w:val="single" w:color="585858" w:sz="4" w:space="0"/>
            <w:left w:val="single" w:color="585858" w:sz="4" w:space="0"/>
            <w:bottom w:val="single" w:color="585858" w:sz="4" w:space="0"/>
            <w:right w:val="single" w:color="585858" w:sz="4" w:space="0"/>
            <w:insideH w:val="single" w:color="585858" w:sz="4" w:space="0"/>
            <w:insideV w:val="single" w:color="585858" w:sz="4" w:space="0"/>
          </w:tblBorders>
          <w:tblCellMar>
            <w:top w:w="0" w:type="dxa"/>
            <w:left w:w="0" w:type="dxa"/>
            <w:bottom w:w="0" w:type="dxa"/>
            <w:right w:w="0" w:type="dxa"/>
          </w:tblCellMar>
        </w:tblPrEx>
        <w:trPr>
          <w:trHeight w:val="307" w:hRule="atLeast"/>
        </w:trPr>
        <w:tc>
          <w:tcPr>
            <w:tcW w:w="1780" w:type="dxa"/>
          </w:tcPr>
          <w:p>
            <w:pPr>
              <w:pStyle w:val="15"/>
              <w:spacing w:line="287" w:lineRule="exact"/>
              <w:ind w:left="67" w:right="60"/>
              <w:jc w:val="center"/>
              <w:rPr>
                <w:sz w:val="18"/>
              </w:rPr>
            </w:pPr>
            <w:r>
              <w:rPr>
                <w:sz w:val="18"/>
              </w:rPr>
              <w:t>创建用户</w:t>
            </w:r>
          </w:p>
        </w:tc>
        <w:tc>
          <w:tcPr>
            <w:tcW w:w="1779" w:type="dxa"/>
          </w:tcPr>
          <w:p>
            <w:pPr>
              <w:pStyle w:val="15"/>
              <w:spacing w:line="287" w:lineRule="exact"/>
              <w:ind w:left="0" w:right="817"/>
              <w:jc w:val="right"/>
              <w:rPr>
                <w:sz w:val="18"/>
              </w:rPr>
            </w:pPr>
            <w:r>
              <w:rPr>
                <w:sz w:val="18"/>
              </w:rPr>
              <w:t>√</w:t>
            </w:r>
          </w:p>
        </w:tc>
        <w:tc>
          <w:tcPr>
            <w:tcW w:w="1780" w:type="dxa"/>
          </w:tcPr>
          <w:p>
            <w:pPr>
              <w:pStyle w:val="15"/>
              <w:ind w:left="0"/>
              <w:rPr>
                <w:rFonts w:ascii="Times New Roman"/>
                <w:sz w:val="18"/>
              </w:rPr>
            </w:pPr>
          </w:p>
        </w:tc>
        <w:tc>
          <w:tcPr>
            <w:tcW w:w="1779" w:type="dxa"/>
          </w:tcPr>
          <w:p>
            <w:pPr>
              <w:pStyle w:val="15"/>
              <w:ind w:left="0"/>
              <w:rPr>
                <w:rFonts w:ascii="Times New Roman"/>
                <w:sz w:val="18"/>
              </w:rPr>
            </w:pPr>
          </w:p>
        </w:tc>
        <w:tc>
          <w:tcPr>
            <w:tcW w:w="1779" w:type="dxa"/>
          </w:tcPr>
          <w:p>
            <w:pPr>
              <w:pStyle w:val="15"/>
              <w:ind w:left="0"/>
              <w:rPr>
                <w:rFonts w:ascii="Times New Roman"/>
                <w:sz w:val="18"/>
              </w:rPr>
            </w:pPr>
          </w:p>
        </w:tc>
      </w:tr>
      <w:tr>
        <w:tblPrEx>
          <w:tblBorders>
            <w:top w:val="single" w:color="585858" w:sz="4" w:space="0"/>
            <w:left w:val="single" w:color="585858" w:sz="4" w:space="0"/>
            <w:bottom w:val="single" w:color="585858" w:sz="4" w:space="0"/>
            <w:right w:val="single" w:color="585858" w:sz="4" w:space="0"/>
            <w:insideH w:val="single" w:color="585858" w:sz="4" w:space="0"/>
            <w:insideV w:val="single" w:color="585858" w:sz="4" w:space="0"/>
          </w:tblBorders>
          <w:tblCellMar>
            <w:top w:w="0" w:type="dxa"/>
            <w:left w:w="0" w:type="dxa"/>
            <w:bottom w:w="0" w:type="dxa"/>
            <w:right w:w="0" w:type="dxa"/>
          </w:tblCellMar>
        </w:tblPrEx>
        <w:trPr>
          <w:trHeight w:val="609" w:hRule="atLeast"/>
        </w:trPr>
        <w:tc>
          <w:tcPr>
            <w:tcW w:w="1780" w:type="dxa"/>
          </w:tcPr>
          <w:p>
            <w:pPr>
              <w:pStyle w:val="15"/>
              <w:spacing w:line="298" w:lineRule="exact"/>
              <w:ind w:left="65" w:right="60"/>
              <w:jc w:val="center"/>
              <w:rPr>
                <w:sz w:val="18"/>
              </w:rPr>
            </w:pPr>
            <w:r>
              <w:rPr>
                <w:sz w:val="18"/>
              </w:rPr>
              <w:t>管理整个组织的资</w:t>
            </w:r>
          </w:p>
          <w:p>
            <w:pPr>
              <w:pStyle w:val="15"/>
              <w:spacing w:line="292" w:lineRule="exact"/>
              <w:ind w:left="66" w:right="60"/>
              <w:jc w:val="center"/>
              <w:rPr>
                <w:sz w:val="18"/>
              </w:rPr>
            </w:pPr>
            <w:r>
              <w:rPr>
                <w:sz w:val="18"/>
              </w:rPr>
              <w:t>源和用户</w:t>
            </w:r>
          </w:p>
        </w:tc>
        <w:tc>
          <w:tcPr>
            <w:tcW w:w="1779" w:type="dxa"/>
          </w:tcPr>
          <w:p>
            <w:pPr>
              <w:pStyle w:val="15"/>
              <w:spacing w:before="135"/>
              <w:ind w:left="0" w:right="817"/>
              <w:jc w:val="right"/>
              <w:rPr>
                <w:sz w:val="18"/>
              </w:rPr>
            </w:pPr>
            <w:r>
              <w:rPr>
                <w:sz w:val="18"/>
              </w:rPr>
              <w:t>√</w:t>
            </w:r>
          </w:p>
        </w:tc>
        <w:tc>
          <w:tcPr>
            <w:tcW w:w="1780" w:type="dxa"/>
          </w:tcPr>
          <w:p>
            <w:pPr>
              <w:pStyle w:val="15"/>
              <w:ind w:left="0"/>
              <w:rPr>
                <w:rFonts w:ascii="Times New Roman"/>
                <w:sz w:val="18"/>
              </w:rPr>
            </w:pPr>
          </w:p>
        </w:tc>
        <w:tc>
          <w:tcPr>
            <w:tcW w:w="1779" w:type="dxa"/>
          </w:tcPr>
          <w:p>
            <w:pPr>
              <w:pStyle w:val="15"/>
              <w:ind w:left="0"/>
              <w:rPr>
                <w:rFonts w:ascii="Times New Roman"/>
                <w:sz w:val="18"/>
              </w:rPr>
            </w:pPr>
          </w:p>
        </w:tc>
        <w:tc>
          <w:tcPr>
            <w:tcW w:w="1779" w:type="dxa"/>
          </w:tcPr>
          <w:p>
            <w:pPr>
              <w:pStyle w:val="15"/>
              <w:ind w:left="0"/>
              <w:rPr>
                <w:rFonts w:ascii="Times New Roman"/>
                <w:sz w:val="18"/>
              </w:rPr>
            </w:pPr>
          </w:p>
        </w:tc>
      </w:tr>
      <w:tr>
        <w:tblPrEx>
          <w:tblBorders>
            <w:top w:val="single" w:color="585858" w:sz="4" w:space="0"/>
            <w:left w:val="single" w:color="585858" w:sz="4" w:space="0"/>
            <w:bottom w:val="single" w:color="585858" w:sz="4" w:space="0"/>
            <w:right w:val="single" w:color="585858" w:sz="4" w:space="0"/>
            <w:insideH w:val="single" w:color="585858" w:sz="4" w:space="0"/>
            <w:insideV w:val="single" w:color="585858" w:sz="4" w:space="0"/>
          </w:tblBorders>
          <w:tblCellMar>
            <w:top w:w="0" w:type="dxa"/>
            <w:left w:w="0" w:type="dxa"/>
            <w:bottom w:w="0" w:type="dxa"/>
            <w:right w:w="0" w:type="dxa"/>
          </w:tblCellMar>
        </w:tblPrEx>
        <w:trPr>
          <w:trHeight w:val="616" w:hRule="atLeast"/>
        </w:trPr>
        <w:tc>
          <w:tcPr>
            <w:tcW w:w="1780" w:type="dxa"/>
          </w:tcPr>
          <w:p>
            <w:pPr>
              <w:pStyle w:val="15"/>
              <w:spacing w:line="305" w:lineRule="exact"/>
              <w:ind w:left="65" w:right="60"/>
              <w:jc w:val="center"/>
              <w:rPr>
                <w:sz w:val="18"/>
              </w:rPr>
            </w:pPr>
            <w:r>
              <w:rPr>
                <w:sz w:val="18"/>
              </w:rPr>
              <w:t>管理自己部门的资</w:t>
            </w:r>
          </w:p>
          <w:p>
            <w:pPr>
              <w:pStyle w:val="15"/>
              <w:spacing w:line="291" w:lineRule="exact"/>
              <w:ind w:left="66" w:right="60"/>
              <w:jc w:val="center"/>
              <w:rPr>
                <w:sz w:val="18"/>
              </w:rPr>
            </w:pPr>
            <w:r>
              <w:rPr>
                <w:sz w:val="18"/>
              </w:rPr>
              <w:t>源和用户</w:t>
            </w:r>
          </w:p>
        </w:tc>
        <w:tc>
          <w:tcPr>
            <w:tcW w:w="1779" w:type="dxa"/>
          </w:tcPr>
          <w:p>
            <w:pPr>
              <w:pStyle w:val="15"/>
              <w:spacing w:before="135"/>
              <w:ind w:left="0" w:right="817"/>
              <w:jc w:val="right"/>
              <w:rPr>
                <w:sz w:val="18"/>
              </w:rPr>
            </w:pPr>
            <w:r>
              <w:rPr>
                <w:sz w:val="18"/>
              </w:rPr>
              <w:t>√</w:t>
            </w:r>
          </w:p>
        </w:tc>
        <w:tc>
          <w:tcPr>
            <w:tcW w:w="1780" w:type="dxa"/>
          </w:tcPr>
          <w:p>
            <w:pPr>
              <w:pStyle w:val="15"/>
              <w:spacing w:line="305" w:lineRule="exact"/>
              <w:rPr>
                <w:sz w:val="18"/>
              </w:rPr>
            </w:pPr>
            <w:r>
              <w:rPr>
                <w:sz w:val="18"/>
              </w:rPr>
              <w:t>√（需被授予资源管</w:t>
            </w:r>
          </w:p>
          <w:p>
            <w:pPr>
              <w:pStyle w:val="15"/>
              <w:spacing w:line="291" w:lineRule="exact"/>
              <w:rPr>
                <w:sz w:val="18"/>
              </w:rPr>
            </w:pPr>
            <w:r>
              <w:rPr>
                <w:sz w:val="18"/>
              </w:rPr>
              <w:t>理和用户管理权限）</w:t>
            </w:r>
          </w:p>
        </w:tc>
        <w:tc>
          <w:tcPr>
            <w:tcW w:w="1779" w:type="dxa"/>
          </w:tcPr>
          <w:p>
            <w:pPr>
              <w:pStyle w:val="15"/>
              <w:ind w:left="0"/>
              <w:rPr>
                <w:rFonts w:ascii="Times New Roman"/>
                <w:sz w:val="18"/>
              </w:rPr>
            </w:pPr>
          </w:p>
        </w:tc>
        <w:tc>
          <w:tcPr>
            <w:tcW w:w="1779" w:type="dxa"/>
          </w:tcPr>
          <w:p>
            <w:pPr>
              <w:pStyle w:val="15"/>
              <w:ind w:left="0"/>
              <w:rPr>
                <w:rFonts w:ascii="Times New Roman"/>
                <w:sz w:val="18"/>
              </w:rPr>
            </w:pPr>
          </w:p>
        </w:tc>
      </w:tr>
      <w:tr>
        <w:tblPrEx>
          <w:tblBorders>
            <w:top w:val="single" w:color="585858" w:sz="4" w:space="0"/>
            <w:left w:val="single" w:color="585858" w:sz="4" w:space="0"/>
            <w:bottom w:val="single" w:color="585858" w:sz="4" w:space="0"/>
            <w:right w:val="single" w:color="585858" w:sz="4" w:space="0"/>
            <w:insideH w:val="single" w:color="585858" w:sz="4" w:space="0"/>
            <w:insideV w:val="single" w:color="585858" w:sz="4" w:space="0"/>
          </w:tblBorders>
          <w:tblCellMar>
            <w:top w:w="0" w:type="dxa"/>
            <w:left w:w="0" w:type="dxa"/>
            <w:bottom w:w="0" w:type="dxa"/>
            <w:right w:w="0" w:type="dxa"/>
          </w:tblCellMar>
        </w:tblPrEx>
        <w:trPr>
          <w:trHeight w:val="300" w:hRule="atLeast"/>
        </w:trPr>
        <w:tc>
          <w:tcPr>
            <w:tcW w:w="1780" w:type="dxa"/>
          </w:tcPr>
          <w:p>
            <w:pPr>
              <w:pStyle w:val="15"/>
              <w:spacing w:line="280" w:lineRule="exact"/>
              <w:ind w:left="72" w:right="60"/>
              <w:jc w:val="center"/>
              <w:rPr>
                <w:sz w:val="18"/>
              </w:rPr>
            </w:pPr>
            <w:r>
              <w:rPr>
                <w:sz w:val="18"/>
              </w:rPr>
              <w:t>管理自己的资源</w:t>
            </w:r>
          </w:p>
        </w:tc>
        <w:tc>
          <w:tcPr>
            <w:tcW w:w="1779" w:type="dxa"/>
          </w:tcPr>
          <w:p>
            <w:pPr>
              <w:pStyle w:val="15"/>
              <w:spacing w:line="280" w:lineRule="exact"/>
              <w:ind w:left="0" w:right="817"/>
              <w:jc w:val="right"/>
              <w:rPr>
                <w:sz w:val="18"/>
              </w:rPr>
            </w:pPr>
            <w:r>
              <w:rPr>
                <w:sz w:val="18"/>
              </w:rPr>
              <w:t>√</w:t>
            </w:r>
          </w:p>
        </w:tc>
        <w:tc>
          <w:tcPr>
            <w:tcW w:w="1780" w:type="dxa"/>
          </w:tcPr>
          <w:p>
            <w:pPr>
              <w:pStyle w:val="15"/>
              <w:spacing w:line="280" w:lineRule="exact"/>
              <w:ind w:left="3"/>
              <w:jc w:val="center"/>
              <w:rPr>
                <w:sz w:val="18"/>
              </w:rPr>
            </w:pPr>
            <w:r>
              <w:rPr>
                <w:sz w:val="18"/>
              </w:rPr>
              <w:t>√</w:t>
            </w:r>
          </w:p>
        </w:tc>
        <w:tc>
          <w:tcPr>
            <w:tcW w:w="1779" w:type="dxa"/>
          </w:tcPr>
          <w:p>
            <w:pPr>
              <w:pStyle w:val="15"/>
              <w:spacing w:line="280" w:lineRule="exact"/>
              <w:ind w:left="4"/>
              <w:jc w:val="center"/>
              <w:rPr>
                <w:sz w:val="18"/>
              </w:rPr>
            </w:pPr>
            <w:r>
              <w:rPr>
                <w:sz w:val="18"/>
              </w:rPr>
              <w:t>√</w:t>
            </w:r>
          </w:p>
        </w:tc>
        <w:tc>
          <w:tcPr>
            <w:tcW w:w="1779" w:type="dxa"/>
          </w:tcPr>
          <w:p>
            <w:pPr>
              <w:pStyle w:val="15"/>
              <w:ind w:left="0"/>
              <w:rPr>
                <w:rFonts w:ascii="Times New Roman"/>
                <w:sz w:val="18"/>
              </w:rPr>
            </w:pPr>
          </w:p>
        </w:tc>
      </w:tr>
      <w:tr>
        <w:tblPrEx>
          <w:tblBorders>
            <w:top w:val="single" w:color="585858" w:sz="4" w:space="0"/>
            <w:left w:val="single" w:color="585858" w:sz="4" w:space="0"/>
            <w:bottom w:val="single" w:color="585858" w:sz="4" w:space="0"/>
            <w:right w:val="single" w:color="585858" w:sz="4" w:space="0"/>
            <w:insideH w:val="single" w:color="585858" w:sz="4" w:space="0"/>
            <w:insideV w:val="single" w:color="585858" w:sz="4" w:space="0"/>
          </w:tblBorders>
          <w:tblCellMar>
            <w:top w:w="0" w:type="dxa"/>
            <w:left w:w="0" w:type="dxa"/>
            <w:bottom w:w="0" w:type="dxa"/>
            <w:right w:w="0" w:type="dxa"/>
          </w:tblCellMar>
        </w:tblPrEx>
        <w:trPr>
          <w:trHeight w:val="306" w:hRule="atLeast"/>
        </w:trPr>
        <w:tc>
          <w:tcPr>
            <w:tcW w:w="1780" w:type="dxa"/>
          </w:tcPr>
          <w:p>
            <w:pPr>
              <w:pStyle w:val="15"/>
              <w:spacing w:line="287" w:lineRule="exact"/>
              <w:ind w:left="72" w:right="60"/>
              <w:jc w:val="center"/>
              <w:rPr>
                <w:sz w:val="18"/>
              </w:rPr>
            </w:pPr>
            <w:r>
              <w:rPr>
                <w:sz w:val="18"/>
              </w:rPr>
              <w:t>创建或添加地图</w:t>
            </w:r>
          </w:p>
        </w:tc>
        <w:tc>
          <w:tcPr>
            <w:tcW w:w="1779" w:type="dxa"/>
          </w:tcPr>
          <w:p>
            <w:pPr>
              <w:pStyle w:val="15"/>
              <w:spacing w:line="287" w:lineRule="exact"/>
              <w:ind w:left="0" w:right="817"/>
              <w:jc w:val="right"/>
              <w:rPr>
                <w:sz w:val="18"/>
              </w:rPr>
            </w:pPr>
            <w:r>
              <w:rPr>
                <w:sz w:val="18"/>
              </w:rPr>
              <w:t>√</w:t>
            </w:r>
          </w:p>
        </w:tc>
        <w:tc>
          <w:tcPr>
            <w:tcW w:w="1780" w:type="dxa"/>
          </w:tcPr>
          <w:p>
            <w:pPr>
              <w:pStyle w:val="15"/>
              <w:spacing w:line="287" w:lineRule="exact"/>
              <w:ind w:left="3"/>
              <w:jc w:val="center"/>
              <w:rPr>
                <w:sz w:val="18"/>
              </w:rPr>
            </w:pPr>
            <w:r>
              <w:rPr>
                <w:sz w:val="18"/>
              </w:rPr>
              <w:t>√</w:t>
            </w:r>
          </w:p>
        </w:tc>
        <w:tc>
          <w:tcPr>
            <w:tcW w:w="1779" w:type="dxa"/>
          </w:tcPr>
          <w:p>
            <w:pPr>
              <w:pStyle w:val="15"/>
              <w:spacing w:line="287" w:lineRule="exact"/>
              <w:ind w:left="4"/>
              <w:jc w:val="center"/>
              <w:rPr>
                <w:sz w:val="18"/>
              </w:rPr>
            </w:pPr>
            <w:r>
              <w:rPr>
                <w:sz w:val="18"/>
              </w:rPr>
              <w:t>√</w:t>
            </w:r>
          </w:p>
        </w:tc>
        <w:tc>
          <w:tcPr>
            <w:tcW w:w="1779" w:type="dxa"/>
          </w:tcPr>
          <w:p>
            <w:pPr>
              <w:pStyle w:val="15"/>
              <w:ind w:left="0"/>
              <w:rPr>
                <w:rFonts w:ascii="Times New Roman"/>
                <w:sz w:val="18"/>
              </w:rPr>
            </w:pPr>
          </w:p>
        </w:tc>
      </w:tr>
      <w:tr>
        <w:tblPrEx>
          <w:tblBorders>
            <w:top w:val="single" w:color="585858" w:sz="4" w:space="0"/>
            <w:left w:val="single" w:color="585858" w:sz="4" w:space="0"/>
            <w:bottom w:val="single" w:color="585858" w:sz="4" w:space="0"/>
            <w:right w:val="single" w:color="585858" w:sz="4" w:space="0"/>
            <w:insideH w:val="single" w:color="585858" w:sz="4" w:space="0"/>
            <w:insideV w:val="single" w:color="585858" w:sz="4" w:space="0"/>
          </w:tblBorders>
          <w:tblCellMar>
            <w:top w:w="0" w:type="dxa"/>
            <w:left w:w="0" w:type="dxa"/>
            <w:bottom w:w="0" w:type="dxa"/>
            <w:right w:w="0" w:type="dxa"/>
          </w:tblCellMar>
        </w:tblPrEx>
        <w:trPr>
          <w:trHeight w:val="299" w:hRule="atLeast"/>
        </w:trPr>
        <w:tc>
          <w:tcPr>
            <w:tcW w:w="1780" w:type="dxa"/>
          </w:tcPr>
          <w:p>
            <w:pPr>
              <w:pStyle w:val="15"/>
              <w:spacing w:line="280" w:lineRule="exact"/>
              <w:ind w:left="66" w:right="60"/>
              <w:jc w:val="center"/>
              <w:rPr>
                <w:sz w:val="18"/>
              </w:rPr>
            </w:pPr>
            <w:r>
              <w:rPr>
                <w:sz w:val="18"/>
              </w:rPr>
              <w:t>注册服务</w:t>
            </w:r>
          </w:p>
        </w:tc>
        <w:tc>
          <w:tcPr>
            <w:tcW w:w="1779" w:type="dxa"/>
          </w:tcPr>
          <w:p>
            <w:pPr>
              <w:pStyle w:val="15"/>
              <w:spacing w:line="280" w:lineRule="exact"/>
              <w:ind w:left="0" w:right="817"/>
              <w:jc w:val="right"/>
              <w:rPr>
                <w:sz w:val="18"/>
              </w:rPr>
            </w:pPr>
            <w:r>
              <w:rPr>
                <w:sz w:val="18"/>
              </w:rPr>
              <w:t>√</w:t>
            </w:r>
          </w:p>
        </w:tc>
        <w:tc>
          <w:tcPr>
            <w:tcW w:w="1780" w:type="dxa"/>
          </w:tcPr>
          <w:p>
            <w:pPr>
              <w:pStyle w:val="15"/>
              <w:spacing w:line="280" w:lineRule="exact"/>
              <w:ind w:left="3"/>
              <w:jc w:val="center"/>
              <w:rPr>
                <w:sz w:val="18"/>
              </w:rPr>
            </w:pPr>
            <w:r>
              <w:rPr>
                <w:sz w:val="18"/>
              </w:rPr>
              <w:t>√</w:t>
            </w:r>
          </w:p>
        </w:tc>
        <w:tc>
          <w:tcPr>
            <w:tcW w:w="1779" w:type="dxa"/>
          </w:tcPr>
          <w:p>
            <w:pPr>
              <w:pStyle w:val="15"/>
              <w:spacing w:line="280" w:lineRule="exact"/>
              <w:ind w:left="4"/>
              <w:jc w:val="center"/>
              <w:rPr>
                <w:sz w:val="18"/>
              </w:rPr>
            </w:pPr>
            <w:r>
              <w:rPr>
                <w:sz w:val="18"/>
              </w:rPr>
              <w:t>√</w:t>
            </w:r>
          </w:p>
        </w:tc>
        <w:tc>
          <w:tcPr>
            <w:tcW w:w="1779" w:type="dxa"/>
          </w:tcPr>
          <w:p>
            <w:pPr>
              <w:pStyle w:val="15"/>
              <w:ind w:left="0"/>
              <w:rPr>
                <w:rFonts w:ascii="Times New Roman"/>
                <w:sz w:val="18"/>
              </w:rPr>
            </w:pPr>
          </w:p>
        </w:tc>
      </w:tr>
      <w:tr>
        <w:tblPrEx>
          <w:tblBorders>
            <w:top w:val="single" w:color="585858" w:sz="4" w:space="0"/>
            <w:left w:val="single" w:color="585858" w:sz="4" w:space="0"/>
            <w:bottom w:val="single" w:color="585858" w:sz="4" w:space="0"/>
            <w:right w:val="single" w:color="585858" w:sz="4" w:space="0"/>
            <w:insideH w:val="single" w:color="585858" w:sz="4" w:space="0"/>
            <w:insideV w:val="single" w:color="585858" w:sz="4" w:space="0"/>
          </w:tblBorders>
          <w:tblCellMar>
            <w:top w:w="0" w:type="dxa"/>
            <w:left w:w="0" w:type="dxa"/>
            <w:bottom w:w="0" w:type="dxa"/>
            <w:right w:w="0" w:type="dxa"/>
          </w:tblCellMar>
        </w:tblPrEx>
        <w:trPr>
          <w:trHeight w:val="926" w:hRule="atLeast"/>
        </w:trPr>
        <w:tc>
          <w:tcPr>
            <w:tcW w:w="1780" w:type="dxa"/>
          </w:tcPr>
          <w:p>
            <w:pPr>
              <w:pStyle w:val="15"/>
              <w:spacing w:before="164" w:line="218" w:lineRule="auto"/>
              <w:ind w:left="621" w:right="160" w:hanging="455"/>
              <w:rPr>
                <w:sz w:val="18"/>
              </w:rPr>
            </w:pPr>
            <w:r>
              <w:rPr>
                <w:sz w:val="18"/>
              </w:rPr>
              <w:t>上传数据并发布托管服务</w:t>
            </w:r>
          </w:p>
        </w:tc>
        <w:tc>
          <w:tcPr>
            <w:tcW w:w="1779" w:type="dxa"/>
          </w:tcPr>
          <w:p>
            <w:pPr>
              <w:pStyle w:val="15"/>
              <w:spacing w:before="17"/>
              <w:ind w:left="0"/>
              <w:rPr>
                <w:sz w:val="15"/>
              </w:rPr>
            </w:pPr>
          </w:p>
          <w:p>
            <w:pPr>
              <w:pStyle w:val="15"/>
              <w:ind w:left="0" w:right="817"/>
              <w:jc w:val="right"/>
              <w:rPr>
                <w:sz w:val="18"/>
              </w:rPr>
            </w:pPr>
            <w:r>
              <w:rPr>
                <w:sz w:val="18"/>
              </w:rPr>
              <w:t>√</w:t>
            </w:r>
          </w:p>
        </w:tc>
        <w:tc>
          <w:tcPr>
            <w:tcW w:w="1780" w:type="dxa"/>
          </w:tcPr>
          <w:p>
            <w:pPr>
              <w:pStyle w:val="15"/>
              <w:spacing w:before="1" w:line="223" w:lineRule="auto"/>
              <w:ind w:left="69" w:right="60"/>
              <w:jc w:val="center"/>
              <w:rPr>
                <w:sz w:val="18"/>
              </w:rPr>
            </w:pPr>
            <w:r>
              <w:rPr>
                <w:sz w:val="18"/>
              </w:rPr>
              <w:t>√（需拥有DATA_CENTER 角</w:t>
            </w:r>
          </w:p>
          <w:p>
            <w:pPr>
              <w:pStyle w:val="15"/>
              <w:spacing w:line="288" w:lineRule="exact"/>
              <w:ind w:left="67" w:right="60"/>
              <w:jc w:val="center"/>
              <w:rPr>
                <w:sz w:val="18"/>
              </w:rPr>
            </w:pPr>
            <w:r>
              <w:rPr>
                <w:sz w:val="18"/>
              </w:rPr>
              <w:t>色）</w:t>
            </w:r>
          </w:p>
        </w:tc>
        <w:tc>
          <w:tcPr>
            <w:tcW w:w="1779" w:type="dxa"/>
          </w:tcPr>
          <w:p>
            <w:pPr>
              <w:pStyle w:val="15"/>
              <w:spacing w:before="1" w:line="223" w:lineRule="auto"/>
              <w:ind w:left="160" w:right="151" w:hanging="1"/>
              <w:jc w:val="center"/>
              <w:rPr>
                <w:sz w:val="18"/>
              </w:rPr>
            </w:pPr>
            <w:r>
              <w:rPr>
                <w:sz w:val="18"/>
              </w:rPr>
              <w:t>√（需拥有</w:t>
            </w:r>
            <w:r>
              <w:rPr>
                <w:spacing w:val="-3"/>
                <w:sz w:val="18"/>
              </w:rPr>
              <w:t>DATA_CENTER</w:t>
            </w:r>
            <w:r>
              <w:rPr>
                <w:spacing w:val="-12"/>
                <w:sz w:val="18"/>
              </w:rPr>
              <w:t xml:space="preserve"> 角</w:t>
            </w:r>
          </w:p>
          <w:p>
            <w:pPr>
              <w:pStyle w:val="15"/>
              <w:spacing w:line="288" w:lineRule="exact"/>
              <w:ind w:left="109" w:right="102"/>
              <w:jc w:val="center"/>
              <w:rPr>
                <w:sz w:val="18"/>
              </w:rPr>
            </w:pPr>
            <w:r>
              <w:rPr>
                <w:sz w:val="18"/>
              </w:rPr>
              <w:t>色）</w:t>
            </w:r>
          </w:p>
        </w:tc>
        <w:tc>
          <w:tcPr>
            <w:tcW w:w="1779" w:type="dxa"/>
          </w:tcPr>
          <w:p>
            <w:pPr>
              <w:pStyle w:val="15"/>
              <w:ind w:left="0"/>
              <w:rPr>
                <w:rFonts w:ascii="Times New Roman"/>
                <w:sz w:val="18"/>
              </w:rPr>
            </w:pPr>
          </w:p>
        </w:tc>
      </w:tr>
      <w:tr>
        <w:tblPrEx>
          <w:tblBorders>
            <w:top w:val="single" w:color="585858" w:sz="4" w:space="0"/>
            <w:left w:val="single" w:color="585858" w:sz="4" w:space="0"/>
            <w:bottom w:val="single" w:color="585858" w:sz="4" w:space="0"/>
            <w:right w:val="single" w:color="585858" w:sz="4" w:space="0"/>
            <w:insideH w:val="single" w:color="585858" w:sz="4" w:space="0"/>
            <w:insideV w:val="single" w:color="585858" w:sz="4" w:space="0"/>
          </w:tblBorders>
          <w:tblCellMar>
            <w:top w:w="0" w:type="dxa"/>
            <w:left w:w="0" w:type="dxa"/>
            <w:bottom w:w="0" w:type="dxa"/>
            <w:right w:w="0" w:type="dxa"/>
          </w:tblCellMar>
        </w:tblPrEx>
        <w:trPr>
          <w:trHeight w:val="300" w:hRule="atLeast"/>
        </w:trPr>
        <w:tc>
          <w:tcPr>
            <w:tcW w:w="1780" w:type="dxa"/>
          </w:tcPr>
          <w:p>
            <w:pPr>
              <w:pStyle w:val="15"/>
              <w:spacing w:line="280" w:lineRule="exact"/>
              <w:ind w:left="66" w:right="60"/>
              <w:jc w:val="center"/>
              <w:rPr>
                <w:sz w:val="18"/>
              </w:rPr>
            </w:pPr>
            <w:r>
              <w:rPr>
                <w:sz w:val="18"/>
              </w:rPr>
              <w:t>添加场景</w:t>
            </w:r>
          </w:p>
        </w:tc>
        <w:tc>
          <w:tcPr>
            <w:tcW w:w="1779" w:type="dxa"/>
          </w:tcPr>
          <w:p>
            <w:pPr>
              <w:pStyle w:val="15"/>
              <w:spacing w:line="280" w:lineRule="exact"/>
              <w:ind w:left="0" w:right="817"/>
              <w:jc w:val="right"/>
              <w:rPr>
                <w:sz w:val="18"/>
              </w:rPr>
            </w:pPr>
            <w:r>
              <w:rPr>
                <w:sz w:val="18"/>
              </w:rPr>
              <w:t>√</w:t>
            </w:r>
          </w:p>
        </w:tc>
        <w:tc>
          <w:tcPr>
            <w:tcW w:w="1780" w:type="dxa"/>
          </w:tcPr>
          <w:p>
            <w:pPr>
              <w:pStyle w:val="15"/>
              <w:spacing w:line="280" w:lineRule="exact"/>
              <w:ind w:left="3"/>
              <w:jc w:val="center"/>
              <w:rPr>
                <w:sz w:val="18"/>
              </w:rPr>
            </w:pPr>
            <w:r>
              <w:rPr>
                <w:sz w:val="18"/>
              </w:rPr>
              <w:t>√</w:t>
            </w:r>
          </w:p>
        </w:tc>
        <w:tc>
          <w:tcPr>
            <w:tcW w:w="1779" w:type="dxa"/>
          </w:tcPr>
          <w:p>
            <w:pPr>
              <w:pStyle w:val="15"/>
              <w:spacing w:line="280" w:lineRule="exact"/>
              <w:ind w:left="4"/>
              <w:jc w:val="center"/>
              <w:rPr>
                <w:sz w:val="18"/>
              </w:rPr>
            </w:pPr>
            <w:r>
              <w:rPr>
                <w:sz w:val="18"/>
              </w:rPr>
              <w:t>√</w:t>
            </w:r>
          </w:p>
        </w:tc>
        <w:tc>
          <w:tcPr>
            <w:tcW w:w="1779" w:type="dxa"/>
          </w:tcPr>
          <w:p>
            <w:pPr>
              <w:pStyle w:val="15"/>
              <w:ind w:left="0"/>
              <w:rPr>
                <w:rFonts w:ascii="Times New Roman"/>
                <w:sz w:val="18"/>
              </w:rPr>
            </w:pPr>
          </w:p>
        </w:tc>
      </w:tr>
      <w:tr>
        <w:tblPrEx>
          <w:tblBorders>
            <w:top w:val="single" w:color="585858" w:sz="4" w:space="0"/>
            <w:left w:val="single" w:color="585858" w:sz="4" w:space="0"/>
            <w:bottom w:val="single" w:color="585858" w:sz="4" w:space="0"/>
            <w:right w:val="single" w:color="585858" w:sz="4" w:space="0"/>
            <w:insideH w:val="single" w:color="585858" w:sz="4" w:space="0"/>
            <w:insideV w:val="single" w:color="585858" w:sz="4" w:space="0"/>
          </w:tblBorders>
          <w:tblCellMar>
            <w:top w:w="0" w:type="dxa"/>
            <w:left w:w="0" w:type="dxa"/>
            <w:bottom w:w="0" w:type="dxa"/>
            <w:right w:w="0" w:type="dxa"/>
          </w:tblCellMar>
        </w:tblPrEx>
        <w:trPr>
          <w:trHeight w:val="1041" w:hRule="atLeast"/>
        </w:trPr>
        <w:tc>
          <w:tcPr>
            <w:tcW w:w="1780" w:type="dxa"/>
          </w:tcPr>
          <w:p>
            <w:pPr>
              <w:pStyle w:val="15"/>
              <w:spacing w:before="49"/>
              <w:ind w:left="66" w:right="60"/>
              <w:jc w:val="center"/>
              <w:rPr>
                <w:sz w:val="18"/>
              </w:rPr>
            </w:pPr>
            <w:r>
              <w:rPr>
                <w:sz w:val="18"/>
              </w:rPr>
              <w:t>注册应用</w:t>
            </w:r>
          </w:p>
        </w:tc>
        <w:tc>
          <w:tcPr>
            <w:tcW w:w="1779" w:type="dxa"/>
          </w:tcPr>
          <w:p>
            <w:pPr>
              <w:pStyle w:val="15"/>
              <w:spacing w:before="49"/>
              <w:ind w:left="0" w:right="817"/>
              <w:jc w:val="right"/>
              <w:rPr>
                <w:sz w:val="18"/>
              </w:rPr>
            </w:pPr>
            <w:r>
              <w:rPr>
                <w:sz w:val="18"/>
              </w:rPr>
              <w:t>√</w:t>
            </w:r>
          </w:p>
        </w:tc>
        <w:tc>
          <w:tcPr>
            <w:tcW w:w="1780" w:type="dxa"/>
          </w:tcPr>
          <w:p>
            <w:pPr>
              <w:pStyle w:val="15"/>
              <w:spacing w:before="68" w:line="220" w:lineRule="auto"/>
              <w:ind w:left="76" w:right="60"/>
              <w:jc w:val="center"/>
              <w:rPr>
                <w:sz w:val="18"/>
              </w:rPr>
            </w:pPr>
            <w:r>
              <w:rPr>
                <w:sz w:val="18"/>
              </w:rPr>
              <w:t>√（需被授予应用管理权限，可参见：</w:t>
            </w:r>
            <w:r>
              <w:fldChar w:fldCharType="begin"/>
            </w:r>
            <w:r>
              <w:instrText xml:space="preserve"> HYPERLINK \l "_bookmark133" </w:instrText>
            </w:r>
            <w:r>
              <w:fldChar w:fldCharType="separate"/>
            </w:r>
            <w:r>
              <w:rPr>
                <w:b/>
                <w:sz w:val="18"/>
              </w:rPr>
              <w:t>管</w:t>
            </w:r>
            <w:r>
              <w:rPr>
                <w:b/>
                <w:sz w:val="18"/>
              </w:rPr>
              <w:fldChar w:fldCharType="end"/>
            </w:r>
            <w:r>
              <w:fldChar w:fldCharType="begin"/>
            </w:r>
            <w:r>
              <w:instrText xml:space="preserve"> HYPERLINK \l "_bookmark133" </w:instrText>
            </w:r>
            <w:r>
              <w:fldChar w:fldCharType="separate"/>
            </w:r>
            <w:r>
              <w:rPr>
                <w:b/>
                <w:sz w:val="18"/>
              </w:rPr>
              <w:t>理模块授权</w:t>
            </w:r>
            <w:r>
              <w:rPr>
                <w:b/>
                <w:sz w:val="18"/>
              </w:rPr>
              <w:fldChar w:fldCharType="end"/>
            </w:r>
            <w:r>
              <w:rPr>
                <w:sz w:val="18"/>
              </w:rPr>
              <w:t>）</w:t>
            </w:r>
          </w:p>
        </w:tc>
        <w:tc>
          <w:tcPr>
            <w:tcW w:w="1779" w:type="dxa"/>
          </w:tcPr>
          <w:p>
            <w:pPr>
              <w:pStyle w:val="15"/>
              <w:spacing w:before="68" w:line="220" w:lineRule="auto"/>
              <w:ind w:right="93" w:hanging="1"/>
              <w:jc w:val="center"/>
              <w:rPr>
                <w:sz w:val="18"/>
              </w:rPr>
            </w:pPr>
            <w:r>
              <w:rPr>
                <w:sz w:val="18"/>
              </w:rPr>
              <w:t>√（</w:t>
            </w:r>
            <w:r>
              <w:rPr>
                <w:spacing w:val="-3"/>
                <w:sz w:val="18"/>
              </w:rPr>
              <w:t>需被授予应用管</w:t>
            </w:r>
            <w:r>
              <w:rPr>
                <w:spacing w:val="-9"/>
                <w:sz w:val="18"/>
              </w:rPr>
              <w:t>理权限，可参见：</w:t>
            </w:r>
            <w:r>
              <w:fldChar w:fldCharType="begin"/>
            </w:r>
            <w:r>
              <w:instrText xml:space="preserve"> HYPERLINK \l "_bookmark133" </w:instrText>
            </w:r>
            <w:r>
              <w:fldChar w:fldCharType="separate"/>
            </w:r>
            <w:r>
              <w:rPr>
                <w:b/>
                <w:spacing w:val="-17"/>
                <w:sz w:val="18"/>
              </w:rPr>
              <w:t>管</w:t>
            </w:r>
            <w:r>
              <w:rPr>
                <w:b/>
                <w:spacing w:val="-17"/>
                <w:sz w:val="18"/>
              </w:rPr>
              <w:fldChar w:fldCharType="end"/>
            </w:r>
            <w:r>
              <w:fldChar w:fldCharType="begin"/>
            </w:r>
            <w:r>
              <w:instrText xml:space="preserve"> HYPERLINK \l "_bookmark133" </w:instrText>
            </w:r>
            <w:r>
              <w:fldChar w:fldCharType="separate"/>
            </w:r>
            <w:r>
              <w:rPr>
                <w:b/>
                <w:sz w:val="18"/>
              </w:rPr>
              <w:t>理模块授权</w:t>
            </w:r>
            <w:r>
              <w:rPr>
                <w:b/>
                <w:sz w:val="18"/>
              </w:rPr>
              <w:fldChar w:fldCharType="end"/>
            </w:r>
            <w:r>
              <w:rPr>
                <w:sz w:val="18"/>
              </w:rPr>
              <w:t>）</w:t>
            </w:r>
          </w:p>
        </w:tc>
        <w:tc>
          <w:tcPr>
            <w:tcW w:w="1779" w:type="dxa"/>
          </w:tcPr>
          <w:p>
            <w:pPr>
              <w:pStyle w:val="15"/>
              <w:ind w:left="0"/>
              <w:rPr>
                <w:rFonts w:ascii="Times New Roman"/>
                <w:sz w:val="18"/>
              </w:rPr>
            </w:pPr>
          </w:p>
        </w:tc>
      </w:tr>
      <w:tr>
        <w:tblPrEx>
          <w:tblBorders>
            <w:top w:val="single" w:color="585858" w:sz="4" w:space="0"/>
            <w:left w:val="single" w:color="585858" w:sz="4" w:space="0"/>
            <w:bottom w:val="single" w:color="585858" w:sz="4" w:space="0"/>
            <w:right w:val="single" w:color="585858" w:sz="4" w:space="0"/>
            <w:insideH w:val="single" w:color="585858" w:sz="4" w:space="0"/>
            <w:insideV w:val="single" w:color="585858" w:sz="4" w:space="0"/>
          </w:tblBorders>
          <w:tblCellMar>
            <w:top w:w="0" w:type="dxa"/>
            <w:left w:w="0" w:type="dxa"/>
            <w:bottom w:w="0" w:type="dxa"/>
            <w:right w:w="0" w:type="dxa"/>
          </w:tblCellMar>
        </w:tblPrEx>
        <w:trPr>
          <w:trHeight w:val="429" w:hRule="atLeast"/>
        </w:trPr>
        <w:tc>
          <w:tcPr>
            <w:tcW w:w="1780" w:type="dxa"/>
          </w:tcPr>
          <w:p>
            <w:pPr>
              <w:pStyle w:val="15"/>
              <w:spacing w:before="49"/>
              <w:ind w:left="69" w:right="60"/>
              <w:jc w:val="center"/>
              <w:rPr>
                <w:sz w:val="18"/>
              </w:rPr>
            </w:pPr>
            <w:r>
              <w:rPr>
                <w:sz w:val="18"/>
              </w:rPr>
              <w:t>使用AppBuilder</w:t>
            </w:r>
          </w:p>
        </w:tc>
        <w:tc>
          <w:tcPr>
            <w:tcW w:w="1779" w:type="dxa"/>
          </w:tcPr>
          <w:p>
            <w:pPr>
              <w:pStyle w:val="15"/>
              <w:spacing w:before="49"/>
              <w:ind w:left="0" w:right="817"/>
              <w:jc w:val="right"/>
              <w:rPr>
                <w:sz w:val="18"/>
              </w:rPr>
            </w:pPr>
            <w:r>
              <w:rPr>
                <w:sz w:val="18"/>
              </w:rPr>
              <w:t>√</w:t>
            </w:r>
          </w:p>
        </w:tc>
        <w:tc>
          <w:tcPr>
            <w:tcW w:w="1780" w:type="dxa"/>
          </w:tcPr>
          <w:p>
            <w:pPr>
              <w:pStyle w:val="15"/>
              <w:spacing w:before="49"/>
              <w:ind w:left="3"/>
              <w:jc w:val="center"/>
              <w:rPr>
                <w:sz w:val="18"/>
              </w:rPr>
            </w:pPr>
            <w:r>
              <w:rPr>
                <w:sz w:val="18"/>
              </w:rPr>
              <w:t>√</w:t>
            </w:r>
          </w:p>
        </w:tc>
        <w:tc>
          <w:tcPr>
            <w:tcW w:w="1779" w:type="dxa"/>
          </w:tcPr>
          <w:p>
            <w:pPr>
              <w:pStyle w:val="15"/>
              <w:spacing w:before="49"/>
              <w:ind w:left="4"/>
              <w:jc w:val="center"/>
              <w:rPr>
                <w:sz w:val="18"/>
              </w:rPr>
            </w:pPr>
            <w:r>
              <w:rPr>
                <w:sz w:val="18"/>
              </w:rPr>
              <w:t>√</w:t>
            </w:r>
          </w:p>
        </w:tc>
        <w:tc>
          <w:tcPr>
            <w:tcW w:w="1779" w:type="dxa"/>
          </w:tcPr>
          <w:p>
            <w:pPr>
              <w:pStyle w:val="15"/>
              <w:ind w:left="0"/>
              <w:rPr>
                <w:rFonts w:ascii="Times New Roman"/>
                <w:sz w:val="18"/>
              </w:rPr>
            </w:pPr>
          </w:p>
        </w:tc>
      </w:tr>
      <w:tr>
        <w:tblPrEx>
          <w:tblBorders>
            <w:top w:val="single" w:color="585858" w:sz="4" w:space="0"/>
            <w:left w:val="single" w:color="585858" w:sz="4" w:space="0"/>
            <w:bottom w:val="single" w:color="585858" w:sz="4" w:space="0"/>
            <w:right w:val="single" w:color="585858" w:sz="4" w:space="0"/>
            <w:insideH w:val="single" w:color="585858" w:sz="4" w:space="0"/>
            <w:insideV w:val="single" w:color="585858" w:sz="4" w:space="0"/>
          </w:tblBorders>
          <w:tblCellMar>
            <w:top w:w="0" w:type="dxa"/>
            <w:left w:w="0" w:type="dxa"/>
            <w:bottom w:w="0" w:type="dxa"/>
            <w:right w:w="0" w:type="dxa"/>
          </w:tblCellMar>
        </w:tblPrEx>
        <w:trPr>
          <w:trHeight w:val="1042" w:hRule="atLeast"/>
        </w:trPr>
        <w:tc>
          <w:tcPr>
            <w:tcW w:w="1780" w:type="dxa"/>
          </w:tcPr>
          <w:p>
            <w:pPr>
              <w:pStyle w:val="15"/>
              <w:spacing w:before="42"/>
              <w:ind w:left="62" w:right="60"/>
              <w:jc w:val="center"/>
              <w:rPr>
                <w:sz w:val="18"/>
              </w:rPr>
            </w:pPr>
            <w:r>
              <w:rPr>
                <w:sz w:val="18"/>
              </w:rPr>
              <w:t>使用iDataInsights</w:t>
            </w:r>
          </w:p>
        </w:tc>
        <w:tc>
          <w:tcPr>
            <w:tcW w:w="1779" w:type="dxa"/>
          </w:tcPr>
          <w:p>
            <w:pPr>
              <w:pStyle w:val="15"/>
              <w:spacing w:before="42"/>
              <w:ind w:left="0" w:right="817"/>
              <w:jc w:val="right"/>
              <w:rPr>
                <w:sz w:val="18"/>
              </w:rPr>
            </w:pPr>
            <w:r>
              <w:rPr>
                <w:sz w:val="18"/>
              </w:rPr>
              <w:t>√</w:t>
            </w:r>
          </w:p>
        </w:tc>
        <w:tc>
          <w:tcPr>
            <w:tcW w:w="1780" w:type="dxa"/>
          </w:tcPr>
          <w:p>
            <w:pPr>
              <w:pStyle w:val="15"/>
              <w:spacing w:before="59" w:line="223" w:lineRule="auto"/>
              <w:ind w:left="69" w:right="60"/>
              <w:jc w:val="center"/>
              <w:rPr>
                <w:sz w:val="18"/>
              </w:rPr>
            </w:pPr>
            <w:r>
              <w:rPr>
                <w:sz w:val="18"/>
              </w:rPr>
              <w:t>√（需拥有DATA_CENTER 角</w:t>
            </w:r>
          </w:p>
          <w:p>
            <w:pPr>
              <w:pStyle w:val="15"/>
              <w:spacing w:line="317" w:lineRule="exact"/>
              <w:ind w:left="67" w:right="60"/>
              <w:jc w:val="center"/>
              <w:rPr>
                <w:sz w:val="18"/>
              </w:rPr>
            </w:pPr>
            <w:r>
              <w:rPr>
                <w:sz w:val="18"/>
              </w:rPr>
              <w:t>色）</w:t>
            </w:r>
          </w:p>
        </w:tc>
        <w:tc>
          <w:tcPr>
            <w:tcW w:w="1779" w:type="dxa"/>
          </w:tcPr>
          <w:p>
            <w:pPr>
              <w:pStyle w:val="15"/>
              <w:spacing w:before="59" w:line="223" w:lineRule="auto"/>
              <w:ind w:left="160" w:right="151" w:hanging="1"/>
              <w:jc w:val="center"/>
              <w:rPr>
                <w:sz w:val="18"/>
              </w:rPr>
            </w:pPr>
            <w:r>
              <w:rPr>
                <w:sz w:val="18"/>
              </w:rPr>
              <w:t>√（需拥有</w:t>
            </w:r>
            <w:r>
              <w:rPr>
                <w:spacing w:val="-3"/>
                <w:sz w:val="18"/>
              </w:rPr>
              <w:t>DATA_CENTER</w:t>
            </w:r>
            <w:r>
              <w:rPr>
                <w:spacing w:val="-12"/>
                <w:sz w:val="18"/>
              </w:rPr>
              <w:t xml:space="preserve"> 角</w:t>
            </w:r>
          </w:p>
          <w:p>
            <w:pPr>
              <w:pStyle w:val="15"/>
              <w:spacing w:line="317" w:lineRule="exact"/>
              <w:ind w:left="109" w:right="102"/>
              <w:jc w:val="center"/>
              <w:rPr>
                <w:sz w:val="18"/>
              </w:rPr>
            </w:pPr>
            <w:r>
              <w:rPr>
                <w:sz w:val="18"/>
              </w:rPr>
              <w:t>色）</w:t>
            </w:r>
          </w:p>
        </w:tc>
        <w:tc>
          <w:tcPr>
            <w:tcW w:w="1779" w:type="dxa"/>
          </w:tcPr>
          <w:p>
            <w:pPr>
              <w:pStyle w:val="15"/>
              <w:ind w:left="0"/>
              <w:rPr>
                <w:rFonts w:ascii="Times New Roman"/>
                <w:sz w:val="18"/>
              </w:rPr>
            </w:pPr>
          </w:p>
        </w:tc>
      </w:tr>
      <w:tr>
        <w:tblPrEx>
          <w:tblBorders>
            <w:top w:val="single" w:color="585858" w:sz="4" w:space="0"/>
            <w:left w:val="single" w:color="585858" w:sz="4" w:space="0"/>
            <w:bottom w:val="single" w:color="585858" w:sz="4" w:space="0"/>
            <w:right w:val="single" w:color="585858" w:sz="4" w:space="0"/>
            <w:insideH w:val="single" w:color="585858" w:sz="4" w:space="0"/>
            <w:insideV w:val="single" w:color="585858" w:sz="4" w:space="0"/>
          </w:tblBorders>
          <w:tblCellMar>
            <w:top w:w="0" w:type="dxa"/>
            <w:left w:w="0" w:type="dxa"/>
            <w:bottom w:w="0" w:type="dxa"/>
            <w:right w:w="0" w:type="dxa"/>
          </w:tblCellMar>
        </w:tblPrEx>
        <w:trPr>
          <w:trHeight w:val="422" w:hRule="atLeast"/>
        </w:trPr>
        <w:tc>
          <w:tcPr>
            <w:tcW w:w="1780" w:type="dxa"/>
          </w:tcPr>
          <w:p>
            <w:pPr>
              <w:pStyle w:val="15"/>
              <w:spacing w:before="42"/>
              <w:ind w:left="66" w:right="60"/>
              <w:jc w:val="center"/>
              <w:rPr>
                <w:sz w:val="18"/>
              </w:rPr>
            </w:pPr>
            <w:r>
              <w:rPr>
                <w:sz w:val="18"/>
              </w:rPr>
              <w:t>共享资源</w:t>
            </w:r>
          </w:p>
        </w:tc>
        <w:tc>
          <w:tcPr>
            <w:tcW w:w="1779" w:type="dxa"/>
          </w:tcPr>
          <w:p>
            <w:pPr>
              <w:pStyle w:val="15"/>
              <w:spacing w:before="42"/>
              <w:ind w:left="0" w:right="817"/>
              <w:jc w:val="right"/>
              <w:rPr>
                <w:sz w:val="18"/>
              </w:rPr>
            </w:pPr>
            <w:r>
              <w:rPr>
                <w:sz w:val="18"/>
              </w:rPr>
              <w:t>√</w:t>
            </w:r>
          </w:p>
        </w:tc>
        <w:tc>
          <w:tcPr>
            <w:tcW w:w="1780" w:type="dxa"/>
          </w:tcPr>
          <w:p>
            <w:pPr>
              <w:pStyle w:val="15"/>
              <w:spacing w:before="42"/>
              <w:ind w:left="3"/>
              <w:jc w:val="center"/>
              <w:rPr>
                <w:sz w:val="18"/>
              </w:rPr>
            </w:pPr>
            <w:r>
              <w:rPr>
                <w:sz w:val="18"/>
              </w:rPr>
              <w:t>√</w:t>
            </w:r>
          </w:p>
        </w:tc>
        <w:tc>
          <w:tcPr>
            <w:tcW w:w="1779" w:type="dxa"/>
          </w:tcPr>
          <w:p>
            <w:pPr>
              <w:pStyle w:val="15"/>
              <w:spacing w:before="42"/>
              <w:ind w:left="4"/>
              <w:jc w:val="center"/>
              <w:rPr>
                <w:sz w:val="18"/>
              </w:rPr>
            </w:pPr>
            <w:r>
              <w:rPr>
                <w:sz w:val="18"/>
              </w:rPr>
              <w:t>√</w:t>
            </w:r>
          </w:p>
        </w:tc>
        <w:tc>
          <w:tcPr>
            <w:tcW w:w="1779" w:type="dxa"/>
          </w:tcPr>
          <w:p>
            <w:pPr>
              <w:pStyle w:val="15"/>
              <w:ind w:left="0"/>
              <w:rPr>
                <w:rFonts w:ascii="Times New Roman"/>
                <w:sz w:val="18"/>
              </w:rPr>
            </w:pPr>
          </w:p>
        </w:tc>
      </w:tr>
      <w:tr>
        <w:tblPrEx>
          <w:tblBorders>
            <w:top w:val="single" w:color="585858" w:sz="4" w:space="0"/>
            <w:left w:val="single" w:color="585858" w:sz="4" w:space="0"/>
            <w:bottom w:val="single" w:color="585858" w:sz="4" w:space="0"/>
            <w:right w:val="single" w:color="585858" w:sz="4" w:space="0"/>
            <w:insideH w:val="single" w:color="585858" w:sz="4" w:space="0"/>
            <w:insideV w:val="single" w:color="585858" w:sz="4" w:space="0"/>
          </w:tblBorders>
          <w:tblCellMar>
            <w:top w:w="0" w:type="dxa"/>
            <w:left w:w="0" w:type="dxa"/>
            <w:bottom w:w="0" w:type="dxa"/>
            <w:right w:w="0" w:type="dxa"/>
          </w:tblCellMar>
        </w:tblPrEx>
        <w:trPr>
          <w:trHeight w:val="422" w:hRule="atLeast"/>
        </w:trPr>
        <w:tc>
          <w:tcPr>
            <w:tcW w:w="1780" w:type="dxa"/>
          </w:tcPr>
          <w:p>
            <w:pPr>
              <w:pStyle w:val="15"/>
              <w:spacing w:before="49"/>
              <w:ind w:left="66" w:right="60"/>
              <w:jc w:val="center"/>
              <w:rPr>
                <w:sz w:val="18"/>
              </w:rPr>
            </w:pPr>
            <w:r>
              <w:rPr>
                <w:sz w:val="18"/>
              </w:rPr>
              <w:t>编辑资源</w:t>
            </w:r>
          </w:p>
        </w:tc>
        <w:tc>
          <w:tcPr>
            <w:tcW w:w="1779" w:type="dxa"/>
          </w:tcPr>
          <w:p>
            <w:pPr>
              <w:pStyle w:val="15"/>
              <w:spacing w:before="49"/>
              <w:ind w:left="0" w:right="817"/>
              <w:jc w:val="right"/>
              <w:rPr>
                <w:sz w:val="18"/>
              </w:rPr>
            </w:pPr>
            <w:r>
              <w:rPr>
                <w:sz w:val="18"/>
              </w:rPr>
              <w:t>√</w:t>
            </w:r>
          </w:p>
        </w:tc>
        <w:tc>
          <w:tcPr>
            <w:tcW w:w="1780" w:type="dxa"/>
          </w:tcPr>
          <w:p>
            <w:pPr>
              <w:pStyle w:val="15"/>
              <w:spacing w:before="49"/>
              <w:ind w:left="3"/>
              <w:jc w:val="center"/>
              <w:rPr>
                <w:sz w:val="18"/>
              </w:rPr>
            </w:pPr>
            <w:r>
              <w:rPr>
                <w:sz w:val="18"/>
              </w:rPr>
              <w:t>√</w:t>
            </w:r>
          </w:p>
        </w:tc>
        <w:tc>
          <w:tcPr>
            <w:tcW w:w="1779" w:type="dxa"/>
          </w:tcPr>
          <w:p>
            <w:pPr>
              <w:pStyle w:val="15"/>
              <w:spacing w:before="49"/>
              <w:ind w:left="4"/>
              <w:jc w:val="center"/>
              <w:rPr>
                <w:sz w:val="18"/>
              </w:rPr>
            </w:pPr>
            <w:r>
              <w:rPr>
                <w:sz w:val="18"/>
              </w:rPr>
              <w:t>√</w:t>
            </w:r>
          </w:p>
        </w:tc>
        <w:tc>
          <w:tcPr>
            <w:tcW w:w="1779" w:type="dxa"/>
          </w:tcPr>
          <w:p>
            <w:pPr>
              <w:pStyle w:val="15"/>
              <w:ind w:left="0"/>
              <w:rPr>
                <w:rFonts w:ascii="Times New Roman"/>
                <w:sz w:val="18"/>
              </w:rPr>
            </w:pPr>
          </w:p>
        </w:tc>
      </w:tr>
      <w:tr>
        <w:tblPrEx>
          <w:tblBorders>
            <w:top w:val="single" w:color="585858" w:sz="4" w:space="0"/>
            <w:left w:val="single" w:color="585858" w:sz="4" w:space="0"/>
            <w:bottom w:val="single" w:color="585858" w:sz="4" w:space="0"/>
            <w:right w:val="single" w:color="585858" w:sz="4" w:space="0"/>
            <w:insideH w:val="single" w:color="585858" w:sz="4" w:space="0"/>
            <w:insideV w:val="single" w:color="585858" w:sz="4" w:space="0"/>
          </w:tblBorders>
          <w:tblCellMar>
            <w:top w:w="0" w:type="dxa"/>
            <w:left w:w="0" w:type="dxa"/>
            <w:bottom w:w="0" w:type="dxa"/>
            <w:right w:w="0" w:type="dxa"/>
          </w:tblCellMar>
        </w:tblPrEx>
        <w:trPr>
          <w:trHeight w:val="422" w:hRule="atLeast"/>
        </w:trPr>
        <w:tc>
          <w:tcPr>
            <w:tcW w:w="1780" w:type="dxa"/>
          </w:tcPr>
          <w:p>
            <w:pPr>
              <w:pStyle w:val="15"/>
              <w:spacing w:before="49"/>
              <w:ind w:left="66" w:right="60"/>
              <w:jc w:val="center"/>
              <w:rPr>
                <w:sz w:val="18"/>
              </w:rPr>
            </w:pPr>
            <w:r>
              <w:rPr>
                <w:sz w:val="18"/>
              </w:rPr>
              <w:t>创建群组</w:t>
            </w:r>
          </w:p>
        </w:tc>
        <w:tc>
          <w:tcPr>
            <w:tcW w:w="1779" w:type="dxa"/>
          </w:tcPr>
          <w:p>
            <w:pPr>
              <w:pStyle w:val="15"/>
              <w:spacing w:before="49"/>
              <w:ind w:left="0" w:right="817"/>
              <w:jc w:val="right"/>
              <w:rPr>
                <w:sz w:val="18"/>
              </w:rPr>
            </w:pPr>
            <w:r>
              <w:rPr>
                <w:sz w:val="18"/>
              </w:rPr>
              <w:t>√</w:t>
            </w:r>
          </w:p>
        </w:tc>
        <w:tc>
          <w:tcPr>
            <w:tcW w:w="1780" w:type="dxa"/>
          </w:tcPr>
          <w:p>
            <w:pPr>
              <w:pStyle w:val="15"/>
              <w:spacing w:before="49"/>
              <w:ind w:left="3"/>
              <w:jc w:val="center"/>
              <w:rPr>
                <w:sz w:val="18"/>
              </w:rPr>
            </w:pPr>
            <w:r>
              <w:rPr>
                <w:sz w:val="18"/>
              </w:rPr>
              <w:t>√</w:t>
            </w:r>
          </w:p>
        </w:tc>
        <w:tc>
          <w:tcPr>
            <w:tcW w:w="1779" w:type="dxa"/>
          </w:tcPr>
          <w:p>
            <w:pPr>
              <w:pStyle w:val="15"/>
              <w:spacing w:before="49"/>
              <w:ind w:left="4"/>
              <w:jc w:val="center"/>
              <w:rPr>
                <w:sz w:val="18"/>
              </w:rPr>
            </w:pPr>
            <w:r>
              <w:rPr>
                <w:sz w:val="18"/>
              </w:rPr>
              <w:t>√</w:t>
            </w:r>
          </w:p>
        </w:tc>
        <w:tc>
          <w:tcPr>
            <w:tcW w:w="1779" w:type="dxa"/>
          </w:tcPr>
          <w:p>
            <w:pPr>
              <w:pStyle w:val="15"/>
              <w:ind w:left="0"/>
              <w:rPr>
                <w:rFonts w:ascii="Times New Roman"/>
                <w:sz w:val="18"/>
              </w:rPr>
            </w:pPr>
          </w:p>
        </w:tc>
      </w:tr>
      <w:tr>
        <w:tblPrEx>
          <w:tblBorders>
            <w:top w:val="single" w:color="585858" w:sz="4" w:space="0"/>
            <w:left w:val="single" w:color="585858" w:sz="4" w:space="0"/>
            <w:bottom w:val="single" w:color="585858" w:sz="4" w:space="0"/>
            <w:right w:val="single" w:color="585858" w:sz="4" w:space="0"/>
            <w:insideH w:val="single" w:color="585858" w:sz="4" w:space="0"/>
            <w:insideV w:val="single" w:color="585858" w:sz="4" w:space="0"/>
          </w:tblBorders>
          <w:tblCellMar>
            <w:top w:w="0" w:type="dxa"/>
            <w:left w:w="0" w:type="dxa"/>
            <w:bottom w:w="0" w:type="dxa"/>
            <w:right w:w="0" w:type="dxa"/>
          </w:tblCellMar>
        </w:tblPrEx>
        <w:trPr>
          <w:trHeight w:val="429" w:hRule="atLeast"/>
        </w:trPr>
        <w:tc>
          <w:tcPr>
            <w:tcW w:w="1780" w:type="dxa"/>
          </w:tcPr>
          <w:p>
            <w:pPr>
              <w:pStyle w:val="15"/>
              <w:spacing w:before="49"/>
              <w:ind w:left="66" w:right="60"/>
              <w:jc w:val="center"/>
              <w:rPr>
                <w:sz w:val="18"/>
              </w:rPr>
            </w:pPr>
            <w:r>
              <w:rPr>
                <w:sz w:val="18"/>
              </w:rPr>
              <w:t>加入群组</w:t>
            </w:r>
          </w:p>
        </w:tc>
        <w:tc>
          <w:tcPr>
            <w:tcW w:w="1779" w:type="dxa"/>
          </w:tcPr>
          <w:p>
            <w:pPr>
              <w:pStyle w:val="15"/>
              <w:spacing w:before="49"/>
              <w:ind w:left="0" w:right="817"/>
              <w:jc w:val="right"/>
              <w:rPr>
                <w:sz w:val="18"/>
              </w:rPr>
            </w:pPr>
            <w:r>
              <w:rPr>
                <w:sz w:val="18"/>
              </w:rPr>
              <w:t>√</w:t>
            </w:r>
          </w:p>
        </w:tc>
        <w:tc>
          <w:tcPr>
            <w:tcW w:w="1780" w:type="dxa"/>
          </w:tcPr>
          <w:p>
            <w:pPr>
              <w:pStyle w:val="15"/>
              <w:spacing w:before="49"/>
              <w:ind w:left="3"/>
              <w:jc w:val="center"/>
              <w:rPr>
                <w:sz w:val="18"/>
              </w:rPr>
            </w:pPr>
            <w:r>
              <w:rPr>
                <w:sz w:val="18"/>
              </w:rPr>
              <w:t>√</w:t>
            </w:r>
          </w:p>
        </w:tc>
        <w:tc>
          <w:tcPr>
            <w:tcW w:w="1779" w:type="dxa"/>
          </w:tcPr>
          <w:p>
            <w:pPr>
              <w:pStyle w:val="15"/>
              <w:spacing w:before="49"/>
              <w:ind w:left="4"/>
              <w:jc w:val="center"/>
              <w:rPr>
                <w:sz w:val="18"/>
              </w:rPr>
            </w:pPr>
            <w:r>
              <w:rPr>
                <w:sz w:val="18"/>
              </w:rPr>
              <w:t>√</w:t>
            </w:r>
          </w:p>
        </w:tc>
        <w:tc>
          <w:tcPr>
            <w:tcW w:w="1779" w:type="dxa"/>
          </w:tcPr>
          <w:p>
            <w:pPr>
              <w:pStyle w:val="15"/>
              <w:spacing w:before="49"/>
              <w:ind w:left="5"/>
              <w:jc w:val="center"/>
              <w:rPr>
                <w:sz w:val="18"/>
              </w:rPr>
            </w:pPr>
            <w:r>
              <w:rPr>
                <w:sz w:val="18"/>
              </w:rPr>
              <w:t>√</w:t>
            </w:r>
          </w:p>
        </w:tc>
      </w:tr>
      <w:tr>
        <w:tblPrEx>
          <w:tblBorders>
            <w:top w:val="single" w:color="585858" w:sz="4" w:space="0"/>
            <w:left w:val="single" w:color="585858" w:sz="4" w:space="0"/>
            <w:bottom w:val="single" w:color="585858" w:sz="4" w:space="0"/>
            <w:right w:val="single" w:color="585858" w:sz="4" w:space="0"/>
            <w:insideH w:val="single" w:color="585858" w:sz="4" w:space="0"/>
            <w:insideV w:val="single" w:color="585858" w:sz="4" w:space="0"/>
          </w:tblBorders>
          <w:tblCellMar>
            <w:top w:w="0" w:type="dxa"/>
            <w:left w:w="0" w:type="dxa"/>
            <w:bottom w:w="0" w:type="dxa"/>
            <w:right w:w="0" w:type="dxa"/>
          </w:tblCellMar>
        </w:tblPrEx>
        <w:trPr>
          <w:trHeight w:val="422" w:hRule="atLeast"/>
        </w:trPr>
        <w:tc>
          <w:tcPr>
            <w:tcW w:w="1780" w:type="dxa"/>
          </w:tcPr>
          <w:p>
            <w:pPr>
              <w:pStyle w:val="15"/>
              <w:spacing w:before="42"/>
              <w:ind w:left="66" w:right="60"/>
              <w:jc w:val="center"/>
              <w:rPr>
                <w:sz w:val="18"/>
              </w:rPr>
            </w:pPr>
            <w:r>
              <w:rPr>
                <w:sz w:val="18"/>
              </w:rPr>
              <w:t>下载数据</w:t>
            </w:r>
          </w:p>
        </w:tc>
        <w:tc>
          <w:tcPr>
            <w:tcW w:w="1779" w:type="dxa"/>
          </w:tcPr>
          <w:p>
            <w:pPr>
              <w:pStyle w:val="15"/>
              <w:spacing w:before="42"/>
              <w:ind w:left="0" w:right="817"/>
              <w:jc w:val="right"/>
              <w:rPr>
                <w:sz w:val="18"/>
              </w:rPr>
            </w:pPr>
            <w:r>
              <w:rPr>
                <w:sz w:val="18"/>
              </w:rPr>
              <w:t>√</w:t>
            </w:r>
          </w:p>
        </w:tc>
        <w:tc>
          <w:tcPr>
            <w:tcW w:w="1780" w:type="dxa"/>
          </w:tcPr>
          <w:p>
            <w:pPr>
              <w:pStyle w:val="15"/>
              <w:spacing w:before="42"/>
              <w:ind w:left="3"/>
              <w:jc w:val="center"/>
              <w:rPr>
                <w:sz w:val="18"/>
              </w:rPr>
            </w:pPr>
            <w:r>
              <w:rPr>
                <w:sz w:val="18"/>
              </w:rPr>
              <w:t>√</w:t>
            </w:r>
          </w:p>
        </w:tc>
        <w:tc>
          <w:tcPr>
            <w:tcW w:w="1779" w:type="dxa"/>
          </w:tcPr>
          <w:p>
            <w:pPr>
              <w:pStyle w:val="15"/>
              <w:spacing w:before="42"/>
              <w:ind w:left="4"/>
              <w:jc w:val="center"/>
              <w:rPr>
                <w:sz w:val="18"/>
              </w:rPr>
            </w:pPr>
            <w:r>
              <w:rPr>
                <w:sz w:val="18"/>
              </w:rPr>
              <w:t>√</w:t>
            </w:r>
          </w:p>
        </w:tc>
        <w:tc>
          <w:tcPr>
            <w:tcW w:w="1779" w:type="dxa"/>
          </w:tcPr>
          <w:p>
            <w:pPr>
              <w:pStyle w:val="15"/>
              <w:spacing w:before="42"/>
              <w:ind w:left="5"/>
              <w:jc w:val="center"/>
              <w:rPr>
                <w:sz w:val="18"/>
              </w:rPr>
            </w:pPr>
            <w:r>
              <w:rPr>
                <w:sz w:val="18"/>
              </w:rPr>
              <w:t>√</w:t>
            </w:r>
          </w:p>
        </w:tc>
      </w:tr>
      <w:tr>
        <w:tblPrEx>
          <w:tblBorders>
            <w:top w:val="single" w:color="585858" w:sz="4" w:space="0"/>
            <w:left w:val="single" w:color="585858" w:sz="4" w:space="0"/>
            <w:bottom w:val="single" w:color="585858" w:sz="4" w:space="0"/>
            <w:right w:val="single" w:color="585858" w:sz="4" w:space="0"/>
            <w:insideH w:val="single" w:color="585858" w:sz="4" w:space="0"/>
            <w:insideV w:val="single" w:color="585858" w:sz="4" w:space="0"/>
          </w:tblBorders>
          <w:tblCellMar>
            <w:top w:w="0" w:type="dxa"/>
            <w:left w:w="0" w:type="dxa"/>
            <w:bottom w:w="0" w:type="dxa"/>
            <w:right w:w="0" w:type="dxa"/>
          </w:tblCellMar>
        </w:tblPrEx>
        <w:trPr>
          <w:trHeight w:val="422" w:hRule="atLeast"/>
        </w:trPr>
        <w:tc>
          <w:tcPr>
            <w:tcW w:w="1780" w:type="dxa"/>
          </w:tcPr>
          <w:p>
            <w:pPr>
              <w:pStyle w:val="15"/>
              <w:spacing w:before="49"/>
              <w:ind w:left="66" w:right="60"/>
              <w:jc w:val="center"/>
              <w:rPr>
                <w:sz w:val="18"/>
              </w:rPr>
            </w:pPr>
            <w:r>
              <w:rPr>
                <w:sz w:val="18"/>
              </w:rPr>
              <w:t>使用资源</w:t>
            </w:r>
          </w:p>
        </w:tc>
        <w:tc>
          <w:tcPr>
            <w:tcW w:w="1779" w:type="dxa"/>
          </w:tcPr>
          <w:p>
            <w:pPr>
              <w:pStyle w:val="15"/>
              <w:spacing w:line="316" w:lineRule="exact"/>
              <w:ind w:left="0" w:right="817"/>
              <w:jc w:val="right"/>
              <w:rPr>
                <w:sz w:val="18"/>
              </w:rPr>
            </w:pPr>
            <w:r>
              <w:rPr>
                <w:sz w:val="18"/>
              </w:rPr>
              <w:t>√</w:t>
            </w:r>
          </w:p>
        </w:tc>
        <w:tc>
          <w:tcPr>
            <w:tcW w:w="1780" w:type="dxa"/>
          </w:tcPr>
          <w:p>
            <w:pPr>
              <w:pStyle w:val="15"/>
              <w:spacing w:line="316" w:lineRule="exact"/>
              <w:ind w:left="3"/>
              <w:jc w:val="center"/>
              <w:rPr>
                <w:sz w:val="18"/>
              </w:rPr>
            </w:pPr>
            <w:r>
              <w:rPr>
                <w:sz w:val="18"/>
              </w:rPr>
              <w:t>√</w:t>
            </w:r>
          </w:p>
        </w:tc>
        <w:tc>
          <w:tcPr>
            <w:tcW w:w="1779" w:type="dxa"/>
          </w:tcPr>
          <w:p>
            <w:pPr>
              <w:pStyle w:val="15"/>
              <w:spacing w:line="316" w:lineRule="exact"/>
              <w:ind w:left="4"/>
              <w:jc w:val="center"/>
              <w:rPr>
                <w:sz w:val="18"/>
              </w:rPr>
            </w:pPr>
            <w:r>
              <w:rPr>
                <w:sz w:val="18"/>
              </w:rPr>
              <w:t>√</w:t>
            </w:r>
          </w:p>
        </w:tc>
        <w:tc>
          <w:tcPr>
            <w:tcW w:w="1779" w:type="dxa"/>
          </w:tcPr>
          <w:p>
            <w:pPr>
              <w:pStyle w:val="15"/>
              <w:spacing w:line="316" w:lineRule="exact"/>
              <w:ind w:left="5"/>
              <w:jc w:val="center"/>
              <w:rPr>
                <w:sz w:val="18"/>
              </w:rPr>
            </w:pPr>
            <w:r>
              <w:rPr>
                <w:sz w:val="18"/>
              </w:rPr>
              <w:t>√</w:t>
            </w:r>
          </w:p>
        </w:tc>
      </w:tr>
      <w:tr>
        <w:tblPrEx>
          <w:tblBorders>
            <w:top w:val="single" w:color="585858" w:sz="4" w:space="0"/>
            <w:left w:val="single" w:color="585858" w:sz="4" w:space="0"/>
            <w:bottom w:val="single" w:color="585858" w:sz="4" w:space="0"/>
            <w:right w:val="single" w:color="585858" w:sz="4" w:space="0"/>
            <w:insideH w:val="single" w:color="585858" w:sz="4" w:space="0"/>
            <w:insideV w:val="single" w:color="585858" w:sz="4" w:space="0"/>
          </w:tblBorders>
          <w:tblCellMar>
            <w:top w:w="0" w:type="dxa"/>
            <w:left w:w="0" w:type="dxa"/>
            <w:bottom w:w="0" w:type="dxa"/>
            <w:right w:w="0" w:type="dxa"/>
          </w:tblCellMar>
        </w:tblPrEx>
        <w:trPr>
          <w:trHeight w:val="422" w:hRule="atLeast"/>
        </w:trPr>
        <w:tc>
          <w:tcPr>
            <w:tcW w:w="1780" w:type="dxa"/>
          </w:tcPr>
          <w:p>
            <w:pPr>
              <w:pStyle w:val="15"/>
              <w:spacing w:before="49"/>
              <w:ind w:left="66" w:right="60"/>
              <w:jc w:val="center"/>
              <w:rPr>
                <w:sz w:val="18"/>
              </w:rPr>
            </w:pPr>
            <w:r>
              <w:rPr>
                <w:sz w:val="18"/>
              </w:rPr>
              <w:t>接收门户消息</w:t>
            </w:r>
          </w:p>
        </w:tc>
        <w:tc>
          <w:tcPr>
            <w:tcW w:w="1779" w:type="dxa"/>
          </w:tcPr>
          <w:p>
            <w:pPr>
              <w:pStyle w:val="15"/>
              <w:spacing w:line="317" w:lineRule="exact"/>
              <w:ind w:left="0" w:right="817"/>
              <w:jc w:val="right"/>
              <w:rPr>
                <w:sz w:val="18"/>
              </w:rPr>
            </w:pPr>
            <w:r>
              <w:rPr>
                <w:sz w:val="18"/>
              </w:rPr>
              <w:t>√</w:t>
            </w:r>
          </w:p>
        </w:tc>
        <w:tc>
          <w:tcPr>
            <w:tcW w:w="1780" w:type="dxa"/>
          </w:tcPr>
          <w:p>
            <w:pPr>
              <w:pStyle w:val="15"/>
              <w:spacing w:line="317" w:lineRule="exact"/>
              <w:ind w:left="3"/>
              <w:jc w:val="center"/>
              <w:rPr>
                <w:sz w:val="18"/>
              </w:rPr>
            </w:pPr>
            <w:r>
              <w:rPr>
                <w:sz w:val="18"/>
              </w:rPr>
              <w:t>√</w:t>
            </w:r>
          </w:p>
        </w:tc>
        <w:tc>
          <w:tcPr>
            <w:tcW w:w="1779" w:type="dxa"/>
          </w:tcPr>
          <w:p>
            <w:pPr>
              <w:pStyle w:val="15"/>
              <w:spacing w:line="317" w:lineRule="exact"/>
              <w:ind w:left="4"/>
              <w:jc w:val="center"/>
              <w:rPr>
                <w:sz w:val="18"/>
              </w:rPr>
            </w:pPr>
            <w:r>
              <w:rPr>
                <w:sz w:val="18"/>
              </w:rPr>
              <w:t>√</w:t>
            </w:r>
          </w:p>
        </w:tc>
        <w:tc>
          <w:tcPr>
            <w:tcW w:w="1779" w:type="dxa"/>
          </w:tcPr>
          <w:p>
            <w:pPr>
              <w:pStyle w:val="15"/>
              <w:spacing w:line="317" w:lineRule="exact"/>
              <w:ind w:left="5"/>
              <w:jc w:val="center"/>
              <w:rPr>
                <w:sz w:val="18"/>
              </w:rPr>
            </w:pPr>
            <w:r>
              <w:rPr>
                <w:sz w:val="18"/>
              </w:rPr>
              <w:t>√</w:t>
            </w:r>
          </w:p>
        </w:tc>
      </w:tr>
      <w:tr>
        <w:tblPrEx>
          <w:tblBorders>
            <w:top w:val="single" w:color="585858" w:sz="4" w:space="0"/>
            <w:left w:val="single" w:color="585858" w:sz="4" w:space="0"/>
            <w:bottom w:val="single" w:color="585858" w:sz="4" w:space="0"/>
            <w:right w:val="single" w:color="585858" w:sz="4" w:space="0"/>
            <w:insideH w:val="single" w:color="585858" w:sz="4" w:space="0"/>
            <w:insideV w:val="single" w:color="585858" w:sz="4" w:space="0"/>
          </w:tblBorders>
          <w:tblCellMar>
            <w:top w:w="0" w:type="dxa"/>
            <w:left w:w="0" w:type="dxa"/>
            <w:bottom w:w="0" w:type="dxa"/>
            <w:right w:w="0" w:type="dxa"/>
          </w:tblCellMar>
        </w:tblPrEx>
        <w:trPr>
          <w:trHeight w:val="429" w:hRule="atLeast"/>
        </w:trPr>
        <w:tc>
          <w:tcPr>
            <w:tcW w:w="1780" w:type="dxa"/>
          </w:tcPr>
          <w:p>
            <w:pPr>
              <w:pStyle w:val="15"/>
              <w:spacing w:before="49"/>
              <w:ind w:left="66" w:right="60"/>
              <w:jc w:val="center"/>
              <w:rPr>
                <w:sz w:val="18"/>
              </w:rPr>
            </w:pPr>
            <w:r>
              <w:rPr>
                <w:sz w:val="18"/>
              </w:rPr>
              <w:t>修改我的信息</w:t>
            </w:r>
          </w:p>
        </w:tc>
        <w:tc>
          <w:tcPr>
            <w:tcW w:w="1779" w:type="dxa"/>
          </w:tcPr>
          <w:p>
            <w:pPr>
              <w:pStyle w:val="15"/>
              <w:spacing w:line="316" w:lineRule="exact"/>
              <w:ind w:left="0" w:right="817"/>
              <w:jc w:val="right"/>
              <w:rPr>
                <w:sz w:val="18"/>
              </w:rPr>
            </w:pPr>
            <w:r>
              <w:rPr>
                <w:sz w:val="18"/>
              </w:rPr>
              <w:t>√</w:t>
            </w:r>
          </w:p>
        </w:tc>
        <w:tc>
          <w:tcPr>
            <w:tcW w:w="1780" w:type="dxa"/>
          </w:tcPr>
          <w:p>
            <w:pPr>
              <w:pStyle w:val="15"/>
              <w:spacing w:line="316" w:lineRule="exact"/>
              <w:ind w:left="3"/>
              <w:jc w:val="center"/>
              <w:rPr>
                <w:sz w:val="18"/>
              </w:rPr>
            </w:pPr>
            <w:r>
              <w:rPr>
                <w:sz w:val="18"/>
              </w:rPr>
              <w:t>√</w:t>
            </w:r>
          </w:p>
        </w:tc>
        <w:tc>
          <w:tcPr>
            <w:tcW w:w="1779" w:type="dxa"/>
          </w:tcPr>
          <w:p>
            <w:pPr>
              <w:pStyle w:val="15"/>
              <w:spacing w:line="316" w:lineRule="exact"/>
              <w:ind w:left="4"/>
              <w:jc w:val="center"/>
              <w:rPr>
                <w:sz w:val="18"/>
              </w:rPr>
            </w:pPr>
            <w:r>
              <w:rPr>
                <w:sz w:val="18"/>
              </w:rPr>
              <w:t>√</w:t>
            </w:r>
          </w:p>
        </w:tc>
        <w:tc>
          <w:tcPr>
            <w:tcW w:w="1779" w:type="dxa"/>
          </w:tcPr>
          <w:p>
            <w:pPr>
              <w:pStyle w:val="15"/>
              <w:spacing w:line="316" w:lineRule="exact"/>
              <w:ind w:left="5"/>
              <w:jc w:val="center"/>
              <w:rPr>
                <w:sz w:val="18"/>
              </w:rPr>
            </w:pPr>
            <w:r>
              <w:rPr>
                <w:sz w:val="18"/>
              </w:rPr>
              <w:t>√</w:t>
            </w:r>
          </w:p>
        </w:tc>
      </w:tr>
      <w:tr>
        <w:tblPrEx>
          <w:tblBorders>
            <w:top w:val="single" w:color="585858" w:sz="4" w:space="0"/>
            <w:left w:val="single" w:color="585858" w:sz="4" w:space="0"/>
            <w:bottom w:val="single" w:color="585858" w:sz="4" w:space="0"/>
            <w:right w:val="single" w:color="585858" w:sz="4" w:space="0"/>
            <w:insideH w:val="single" w:color="585858" w:sz="4" w:space="0"/>
            <w:insideV w:val="single" w:color="585858" w:sz="4" w:space="0"/>
          </w:tblBorders>
          <w:tblCellMar>
            <w:top w:w="0" w:type="dxa"/>
            <w:left w:w="0" w:type="dxa"/>
            <w:bottom w:w="0" w:type="dxa"/>
            <w:right w:w="0" w:type="dxa"/>
          </w:tblCellMar>
        </w:tblPrEx>
        <w:trPr>
          <w:trHeight w:val="422" w:hRule="atLeast"/>
        </w:trPr>
        <w:tc>
          <w:tcPr>
            <w:tcW w:w="1780" w:type="dxa"/>
          </w:tcPr>
          <w:p>
            <w:pPr>
              <w:pStyle w:val="15"/>
              <w:spacing w:before="42"/>
              <w:ind w:left="66" w:right="60"/>
              <w:jc w:val="center"/>
              <w:rPr>
                <w:sz w:val="18"/>
              </w:rPr>
            </w:pPr>
            <w:r>
              <w:rPr>
                <w:sz w:val="18"/>
              </w:rPr>
              <w:t>查看我的申请</w:t>
            </w:r>
          </w:p>
        </w:tc>
        <w:tc>
          <w:tcPr>
            <w:tcW w:w="1779" w:type="dxa"/>
          </w:tcPr>
          <w:p>
            <w:pPr>
              <w:pStyle w:val="15"/>
              <w:spacing w:line="309" w:lineRule="exact"/>
              <w:ind w:left="0" w:right="817"/>
              <w:jc w:val="right"/>
              <w:rPr>
                <w:sz w:val="18"/>
              </w:rPr>
            </w:pPr>
            <w:r>
              <w:rPr>
                <w:sz w:val="18"/>
              </w:rPr>
              <w:t>√</w:t>
            </w:r>
          </w:p>
        </w:tc>
        <w:tc>
          <w:tcPr>
            <w:tcW w:w="1780" w:type="dxa"/>
          </w:tcPr>
          <w:p>
            <w:pPr>
              <w:pStyle w:val="15"/>
              <w:spacing w:line="309" w:lineRule="exact"/>
              <w:ind w:left="3"/>
              <w:jc w:val="center"/>
              <w:rPr>
                <w:sz w:val="18"/>
              </w:rPr>
            </w:pPr>
            <w:r>
              <w:rPr>
                <w:sz w:val="18"/>
              </w:rPr>
              <w:t>√</w:t>
            </w:r>
          </w:p>
        </w:tc>
        <w:tc>
          <w:tcPr>
            <w:tcW w:w="1779" w:type="dxa"/>
          </w:tcPr>
          <w:p>
            <w:pPr>
              <w:pStyle w:val="15"/>
              <w:spacing w:line="309" w:lineRule="exact"/>
              <w:ind w:left="4"/>
              <w:jc w:val="center"/>
              <w:rPr>
                <w:sz w:val="18"/>
              </w:rPr>
            </w:pPr>
            <w:r>
              <w:rPr>
                <w:sz w:val="18"/>
              </w:rPr>
              <w:t>√</w:t>
            </w:r>
          </w:p>
        </w:tc>
        <w:tc>
          <w:tcPr>
            <w:tcW w:w="1779" w:type="dxa"/>
          </w:tcPr>
          <w:p>
            <w:pPr>
              <w:pStyle w:val="15"/>
              <w:spacing w:line="309" w:lineRule="exact"/>
              <w:ind w:left="5"/>
              <w:jc w:val="center"/>
              <w:rPr>
                <w:sz w:val="18"/>
              </w:rPr>
            </w:pPr>
            <w:r>
              <w:rPr>
                <w:sz w:val="18"/>
              </w:rPr>
              <w:t>√</w:t>
            </w:r>
          </w:p>
        </w:tc>
      </w:tr>
    </w:tbl>
    <w:p>
      <w:pPr>
        <w:spacing w:line="309" w:lineRule="exact"/>
        <w:jc w:val="center"/>
        <w:rPr>
          <w:sz w:val="18"/>
        </w:rPr>
        <w:sectPr>
          <w:headerReference r:id="rId68" w:type="default"/>
          <w:footerReference r:id="rId70" w:type="default"/>
          <w:headerReference r:id="rId69" w:type="even"/>
          <w:footerReference r:id="rId71" w:type="even"/>
          <w:pgSz w:w="10500" w:h="13040"/>
          <w:pgMar w:top="1080" w:right="620" w:bottom="820" w:left="680" w:header="775" w:footer="632" w:gutter="0"/>
          <w:cols w:space="720" w:num="1"/>
        </w:sectPr>
      </w:pPr>
    </w:p>
    <w:p>
      <w:pPr>
        <w:pStyle w:val="7"/>
        <w:spacing w:before="12"/>
        <w:ind w:left="0"/>
        <w:rPr>
          <w:sz w:val="5"/>
        </w:rPr>
      </w:pPr>
    </w:p>
    <w:p>
      <w:pPr>
        <w:pStyle w:val="4"/>
        <w:numPr>
          <w:ilvl w:val="3"/>
          <w:numId w:val="102"/>
        </w:numPr>
        <w:tabs>
          <w:tab w:val="left" w:pos="1064"/>
        </w:tabs>
        <w:spacing w:before="44"/>
        <w:ind w:hanging="837"/>
      </w:pPr>
      <w:bookmarkStart w:id="558" w:name="3.8.2.3_配置组织结构"/>
      <w:bookmarkEnd w:id="558"/>
      <w:bookmarkStart w:id="559" w:name="_Toc15347"/>
      <w:bookmarkStart w:id="560" w:name="_Toc5946"/>
      <w:r>
        <w:rPr>
          <w:spacing w:val="17"/>
          <w:w w:val="105"/>
        </w:rPr>
        <w:t>配置组织结构</w:t>
      </w:r>
      <w:bookmarkEnd w:id="559"/>
      <w:bookmarkEnd w:id="560"/>
    </w:p>
    <w:p>
      <w:pPr>
        <w:pStyle w:val="7"/>
        <w:spacing w:before="242" w:line="218" w:lineRule="auto"/>
        <w:ind w:left="227" w:right="317" w:firstLine="360"/>
      </w:pPr>
      <w:r>
        <w:t>组织结构配置功能包括：添加部门、编辑部门的名称、删除部门、进行部门的移动，添加、移除部门管理员、添加、移除部门成员等。</w:t>
      </w:r>
    </w:p>
    <w:p>
      <w:pPr>
        <w:pStyle w:val="7"/>
        <w:spacing w:before="127" w:line="223" w:lineRule="auto"/>
        <w:ind w:left="227" w:right="281" w:firstLine="360"/>
      </w:pPr>
      <w:r>
        <w:rPr>
          <w:spacing w:val="-5"/>
        </w:rPr>
        <w:t>首先请以门户管理员身份登录门户首页-&gt;管理-&gt;安全-&gt;组织结构页面。下面具体介绍一下如何进行组织结</w:t>
      </w:r>
      <w:r>
        <w:t>构配置。</w:t>
      </w:r>
    </w:p>
    <w:p>
      <w:pPr>
        <w:pStyle w:val="14"/>
        <w:numPr>
          <w:ilvl w:val="0"/>
          <w:numId w:val="105"/>
        </w:numPr>
        <w:tabs>
          <w:tab w:val="left" w:pos="1070"/>
          <w:tab w:val="left" w:pos="1071"/>
        </w:tabs>
        <w:spacing w:before="101"/>
        <w:ind w:hanging="426"/>
        <w:rPr>
          <w:sz w:val="18"/>
        </w:rPr>
      </w:pPr>
      <w:r>
        <w:rPr>
          <w:sz w:val="18"/>
        </w:rPr>
        <w:t>添加部门</w:t>
      </w:r>
    </w:p>
    <w:p>
      <w:pPr>
        <w:pStyle w:val="7"/>
        <w:spacing w:before="101"/>
        <w:ind w:left="588"/>
      </w:pPr>
      <w:r>
        <w:t>iPortal 默认有一个“未命名组织”，您可以在该组织下添加多级部门。</w:t>
      </w:r>
    </w:p>
    <w:p>
      <w:pPr>
        <w:pStyle w:val="7"/>
        <w:spacing w:before="116" w:line="223" w:lineRule="auto"/>
        <w:ind w:left="227" w:right="185" w:firstLine="360"/>
      </w:pPr>
      <w:r>
        <w:t>选中“未命名组织”名称，点击“添加部门”按钮，在弹出的添加部门选项卡中，输入部门名称（例如： A</w:t>
      </w:r>
      <w:r>
        <w:rPr>
          <w:spacing w:val="-3"/>
        </w:rPr>
        <w:t xml:space="preserve"> 部门</w:t>
      </w:r>
      <w:r>
        <w:rPr>
          <w:spacing w:val="-87"/>
        </w:rPr>
        <w:t>）</w:t>
      </w:r>
      <w:r>
        <w:rPr>
          <w:spacing w:val="-4"/>
        </w:rPr>
        <w:t>，输入部门序号</w:t>
      </w:r>
      <w:r>
        <w:t>（</w:t>
      </w:r>
      <w:r>
        <w:rPr>
          <w:spacing w:val="-4"/>
        </w:rPr>
        <w:t>用于部门的排序，部门的排序可配置，默认按“创建时间”排序，具体请参见：</w:t>
      </w:r>
      <w:r>
        <w:fldChar w:fldCharType="begin"/>
      </w:r>
      <w:r>
        <w:instrText xml:space="preserve"> HYPERLINK \l "_bookmark127" </w:instrText>
      </w:r>
      <w:r>
        <w:fldChar w:fldCharType="separate"/>
      </w:r>
      <w:r>
        <w:t>部门</w:t>
      </w:r>
      <w:r>
        <w:fldChar w:fldCharType="end"/>
      </w:r>
      <w:r>
        <w:fldChar w:fldCharType="begin"/>
      </w:r>
      <w:r>
        <w:instrText xml:space="preserve"> HYPERLINK \l "_bookmark127" </w:instrText>
      </w:r>
      <w:r>
        <w:fldChar w:fldCharType="separate"/>
      </w:r>
      <w:r>
        <w:t>排序</w:t>
      </w:r>
      <w:r>
        <w:fldChar w:fldCharType="end"/>
      </w:r>
      <w:r>
        <w:rPr>
          <w:spacing w:val="-87"/>
        </w:rPr>
        <w:t>）</w:t>
      </w:r>
      <w:r>
        <w:rPr>
          <w:spacing w:val="-2"/>
        </w:rPr>
        <w:t>，点击“确定”按钮后，即为“未命名组织”添加了一个子部门。您可以继续点击“未命名组织”名称，</w:t>
      </w:r>
      <w:r>
        <w:rPr>
          <w:spacing w:val="-4"/>
        </w:rPr>
        <w:t>添加“</w:t>
      </w:r>
      <w:r>
        <w:rPr>
          <w:spacing w:val="-11"/>
        </w:rPr>
        <w:t>A</w:t>
      </w:r>
      <w:r>
        <w:rPr>
          <w:spacing w:val="-6"/>
        </w:rPr>
        <w:t xml:space="preserve"> 部门”的同级部门，也可以选中“</w:t>
      </w:r>
      <w:r>
        <w:rPr>
          <w:spacing w:val="-11"/>
        </w:rPr>
        <w:t>A</w:t>
      </w:r>
      <w:r>
        <w:rPr>
          <w:spacing w:val="-7"/>
        </w:rPr>
        <w:t xml:space="preserve"> 部门”名称，为“</w:t>
      </w:r>
      <w:r>
        <w:rPr>
          <w:spacing w:val="-11"/>
        </w:rPr>
        <w:t>A</w:t>
      </w:r>
      <w:r>
        <w:rPr>
          <w:spacing w:val="-5"/>
        </w:rPr>
        <w:t xml:space="preserve"> 部门”添加子部门。组织部门结构目录可以无限级嵌套。</w:t>
      </w:r>
    </w:p>
    <w:p>
      <w:pPr>
        <w:pStyle w:val="14"/>
        <w:numPr>
          <w:ilvl w:val="0"/>
          <w:numId w:val="105"/>
        </w:numPr>
        <w:tabs>
          <w:tab w:val="left" w:pos="1070"/>
          <w:tab w:val="left" w:pos="1071"/>
        </w:tabs>
        <w:spacing w:before="105"/>
        <w:ind w:hanging="426"/>
        <w:rPr>
          <w:sz w:val="18"/>
        </w:rPr>
      </w:pPr>
      <w:r>
        <w:rPr>
          <w:sz w:val="18"/>
        </w:rPr>
        <w:t>编辑部门名称</w:t>
      </w:r>
    </w:p>
    <w:p>
      <w:pPr>
        <w:pStyle w:val="7"/>
        <w:spacing w:before="110" w:line="223" w:lineRule="auto"/>
        <w:ind w:left="227" w:right="316" w:firstLine="360"/>
      </w:pPr>
      <w:r>
        <w:t>支持编辑部门名称和部门序号。选中需要编辑的部门名称，点击“编辑部门”按钮，在弹出的编辑部门选项卡中，输入新的部门名称或部门序号，点击“确定”按钮即可。默认的“未命名组织”名称同样支持修改。</w:t>
      </w:r>
    </w:p>
    <w:p>
      <w:pPr>
        <w:pStyle w:val="14"/>
        <w:numPr>
          <w:ilvl w:val="0"/>
          <w:numId w:val="105"/>
        </w:numPr>
        <w:tabs>
          <w:tab w:val="left" w:pos="1070"/>
          <w:tab w:val="left" w:pos="1071"/>
        </w:tabs>
        <w:spacing w:before="108"/>
        <w:ind w:hanging="426"/>
        <w:rPr>
          <w:sz w:val="18"/>
        </w:rPr>
      </w:pPr>
      <w:r>
        <w:rPr>
          <w:sz w:val="18"/>
        </w:rPr>
        <w:t>删除部门</w:t>
      </w:r>
    </w:p>
    <w:p>
      <w:pPr>
        <w:pStyle w:val="7"/>
        <w:spacing w:before="110" w:line="223" w:lineRule="auto"/>
        <w:ind w:left="227" w:right="315" w:firstLine="360"/>
        <w:jc w:val="both"/>
      </w:pPr>
      <w:r>
        <w:t>选中需要删除的部门名称，点击“删除部门”按钮，在弹出的删除部门选项卡中，会提示“删除部门会将部门的所有子部门都删除，是否都删除？”，点击“确定”按钮，即可删除该部门及该部门的所有子部门，部门中的成员也一并被移除出组织，但这些用户并没有从门户中删除。被删除部门的部门管理员将不能管理原部门的资源和成员。</w:t>
      </w:r>
    </w:p>
    <w:p>
      <w:pPr>
        <w:pStyle w:val="14"/>
        <w:numPr>
          <w:ilvl w:val="0"/>
          <w:numId w:val="105"/>
        </w:numPr>
        <w:tabs>
          <w:tab w:val="left" w:pos="1071"/>
        </w:tabs>
        <w:spacing w:before="103"/>
        <w:ind w:hanging="426"/>
        <w:jc w:val="both"/>
        <w:rPr>
          <w:sz w:val="18"/>
        </w:rPr>
      </w:pPr>
      <w:bookmarkStart w:id="561" w:name="_bookmark127"/>
      <w:bookmarkEnd w:id="561"/>
      <w:r>
        <w:rPr>
          <w:sz w:val="18"/>
        </w:rPr>
        <w:t>部门排序</w:t>
      </w:r>
    </w:p>
    <w:p>
      <w:pPr>
        <w:pStyle w:val="7"/>
        <w:spacing w:before="118" w:line="223" w:lineRule="auto"/>
        <w:ind w:left="227" w:right="279" w:firstLine="360"/>
        <w:jc w:val="both"/>
      </w:pPr>
      <w:r>
        <w:t>组织结构中的部门支持按“创建时间”、“部门名称”、“部门序号”进行升序或降序排序，默认只使用</w:t>
      </w:r>
      <w:r>
        <w:rPr>
          <w:spacing w:val="-9"/>
        </w:rPr>
        <w:t xml:space="preserve">一种排序方式：按“创建时间”升序排序，如果 </w:t>
      </w:r>
      <w:r>
        <w:t>iPortal</w:t>
      </w:r>
      <w:r>
        <w:rPr>
          <w:spacing w:val="-3"/>
        </w:rPr>
        <w:t xml:space="preserve"> 管理员想按“部门名称”或“部门序号”进行升序或降序排序，可在【SuperMap </w:t>
      </w:r>
      <w:r>
        <w:t>iPortal</w:t>
      </w:r>
      <w:r>
        <w:rPr>
          <w:spacing w:val="-3"/>
        </w:rPr>
        <w:t xml:space="preserve"> 安装目录】</w:t>
      </w:r>
      <w:r>
        <w:t>\webapps\iportal\WEB-INF）</w:t>
      </w:r>
      <w:r>
        <w:rPr>
          <w:spacing w:val="-2"/>
        </w:rPr>
        <w:t xml:space="preserve">文件夹下的 </w:t>
      </w:r>
      <w:r>
        <w:t>iportal.xml</w:t>
      </w:r>
      <w:r>
        <w:rPr>
          <w:spacing w:val="-3"/>
        </w:rPr>
        <w:t xml:space="preserve"> 配置文件中配置排序字段。</w:t>
      </w:r>
    </w:p>
    <w:p>
      <w:pPr>
        <w:pStyle w:val="14"/>
        <w:numPr>
          <w:ilvl w:val="0"/>
          <w:numId w:val="105"/>
        </w:numPr>
        <w:tabs>
          <w:tab w:val="left" w:pos="1071"/>
        </w:tabs>
        <w:spacing w:before="103"/>
        <w:ind w:hanging="426"/>
        <w:jc w:val="both"/>
        <w:rPr>
          <w:sz w:val="18"/>
        </w:rPr>
      </w:pPr>
      <w:r>
        <w:rPr>
          <w:sz w:val="18"/>
        </w:rPr>
        <w:t>移动部门至</w:t>
      </w:r>
    </w:p>
    <w:p>
      <w:pPr>
        <w:pStyle w:val="7"/>
        <w:spacing w:before="120" w:line="220" w:lineRule="auto"/>
        <w:ind w:left="227" w:right="316" w:firstLine="360"/>
        <w:jc w:val="both"/>
      </w:pPr>
      <w:r>
        <w:t>支持通过移动部门来调整组织结构。选中需要移动的部门名称，点击“移动部门至”按钮，在弹出的移动部门选项卡中会显示当前的组织结构，选中目标部门的名称，点击“确定”按钮，即将该部门及该部门的所有子部门都移动到了目标部门下。</w:t>
      </w:r>
    </w:p>
    <w:p>
      <w:pPr>
        <w:spacing w:line="220" w:lineRule="auto"/>
        <w:jc w:val="both"/>
        <w:sectPr>
          <w:pgSz w:w="10500" w:h="13040"/>
          <w:pgMar w:top="1080" w:right="620" w:bottom="820" w:left="680" w:header="775" w:footer="632" w:gutter="0"/>
          <w:cols w:space="720" w:num="1"/>
        </w:sectPr>
      </w:pPr>
    </w:p>
    <w:p>
      <w:pPr>
        <w:pStyle w:val="14"/>
        <w:numPr>
          <w:ilvl w:val="0"/>
          <w:numId w:val="105"/>
        </w:numPr>
        <w:tabs>
          <w:tab w:val="left" w:pos="1071"/>
        </w:tabs>
        <w:spacing w:before="152"/>
        <w:ind w:hanging="426"/>
        <w:jc w:val="both"/>
        <w:rPr>
          <w:sz w:val="18"/>
        </w:rPr>
      </w:pPr>
      <w:r>
        <w:rPr>
          <w:sz w:val="18"/>
        </w:rPr>
        <w:t>添加部门管理员</w:t>
      </w:r>
    </w:p>
    <w:p>
      <w:pPr>
        <w:pStyle w:val="7"/>
        <w:spacing w:before="116" w:line="223" w:lineRule="auto"/>
        <w:ind w:left="227" w:right="279" w:firstLine="360"/>
        <w:jc w:val="both"/>
      </w:pPr>
      <w:r>
        <w:t>支持为部门添加管理员，点击部门名称，然后在“部门管理员”条目处点击“添加”按钮，会弹出添加部</w:t>
      </w:r>
      <w:r>
        <w:rPr>
          <w:spacing w:val="-4"/>
        </w:rPr>
        <w:t xml:space="preserve">门管理员选项卡，在“供选择的用户”列表中会列出 </w:t>
      </w:r>
      <w:r>
        <w:t>iPortal</w:t>
      </w:r>
      <w:r>
        <w:rPr>
          <w:spacing w:val="-6"/>
        </w:rPr>
        <w:t xml:space="preserve"> 门户中所有的用户</w:t>
      </w:r>
      <w:r>
        <w:t>（</w:t>
      </w:r>
      <w:r>
        <w:rPr>
          <w:spacing w:val="-4"/>
        </w:rPr>
        <w:t>有关用户的添加请参见：用户管理</w:t>
      </w:r>
      <w:r>
        <w:rPr>
          <w:spacing w:val="-51"/>
        </w:rPr>
        <w:t>）</w:t>
      </w:r>
      <w:r>
        <w:rPr>
          <w:spacing w:val="-12"/>
        </w:rPr>
        <w:t>，支持通过搜索查找用户，选中其中一个用户，点击“添加”按钮，该用户会移动到“已选择的用户”列</w:t>
      </w:r>
      <w:r>
        <w:rPr>
          <w:spacing w:val="-8"/>
        </w:rPr>
        <w:t>表中</w:t>
      </w:r>
      <w:r>
        <w:t>（支持添加多个用户</w:t>
      </w:r>
      <w:r>
        <w:rPr>
          <w:spacing w:val="-51"/>
        </w:rPr>
        <w:t>）</w:t>
      </w:r>
      <w:r>
        <w:rPr>
          <w:spacing w:val="-10"/>
        </w:rPr>
        <w:t>，点击“确定”按钮后，该用户即成为部门管理员。可以为同一个部门添加多个管理员。</w:t>
      </w:r>
    </w:p>
    <w:p>
      <w:pPr>
        <w:pStyle w:val="7"/>
        <w:spacing w:before="105"/>
        <w:ind w:left="588"/>
      </w:pPr>
      <w:r>
        <w:t>一个用户可以成为多个部门的部门管理员，实现跨部门管理资源和用户。</w:t>
      </w:r>
    </w:p>
    <w:p>
      <w:pPr>
        <w:pStyle w:val="14"/>
        <w:numPr>
          <w:ilvl w:val="0"/>
          <w:numId w:val="105"/>
        </w:numPr>
        <w:tabs>
          <w:tab w:val="left" w:pos="1070"/>
          <w:tab w:val="left" w:pos="1071"/>
        </w:tabs>
        <w:spacing w:before="94"/>
        <w:ind w:hanging="426"/>
        <w:rPr>
          <w:sz w:val="18"/>
        </w:rPr>
      </w:pPr>
      <w:r>
        <w:rPr>
          <w:sz w:val="18"/>
        </w:rPr>
        <w:t>移除部门管理员</w:t>
      </w:r>
    </w:p>
    <w:p>
      <w:pPr>
        <w:pStyle w:val="7"/>
        <w:spacing w:before="116" w:line="223" w:lineRule="auto"/>
        <w:ind w:left="227" w:right="280" w:firstLine="360"/>
      </w:pPr>
      <w:r>
        <w:rPr>
          <w:spacing w:val="-2"/>
        </w:rPr>
        <w:t>勾选想要移除的部门管理员名称前的复选框</w:t>
      </w:r>
      <w:r>
        <w:t>（支持多选或全选</w:t>
      </w:r>
      <w:r>
        <w:rPr>
          <w:spacing w:val="-51"/>
        </w:rPr>
        <w:t>）</w:t>
      </w:r>
      <w:r>
        <w:rPr>
          <w:spacing w:val="-10"/>
        </w:rPr>
        <w:t>，然后点击“移除”按钮，该用户将从该部</w:t>
      </w:r>
      <w:r>
        <w:t>门移除，不再是该部门的管理员，但该用户并没有从门户中删除。</w:t>
      </w:r>
    </w:p>
    <w:p>
      <w:pPr>
        <w:pStyle w:val="14"/>
        <w:numPr>
          <w:ilvl w:val="0"/>
          <w:numId w:val="105"/>
        </w:numPr>
        <w:tabs>
          <w:tab w:val="left" w:pos="1070"/>
          <w:tab w:val="left" w:pos="1071"/>
        </w:tabs>
        <w:spacing w:before="101"/>
        <w:ind w:hanging="426"/>
        <w:rPr>
          <w:sz w:val="18"/>
        </w:rPr>
      </w:pPr>
      <w:r>
        <w:rPr>
          <w:sz w:val="18"/>
        </w:rPr>
        <w:t>添加部门成员</w:t>
      </w:r>
    </w:p>
    <w:p>
      <w:pPr>
        <w:pStyle w:val="7"/>
        <w:spacing w:before="117" w:line="223" w:lineRule="auto"/>
        <w:ind w:left="227" w:right="279" w:firstLine="360"/>
        <w:jc w:val="both"/>
      </w:pPr>
      <w:r>
        <w:t>您可以为部门添加成员，点击部门名称，在“部门成员”条目处点击“添加”按钮，会弹出添加部门成员</w:t>
      </w:r>
      <w:r>
        <w:rPr>
          <w:spacing w:val="-6"/>
        </w:rPr>
        <w:t xml:space="preserve">选项卡，在“供选择的用户”列表中会列出 </w:t>
      </w:r>
      <w:r>
        <w:t>iPortal</w:t>
      </w:r>
      <w:r>
        <w:rPr>
          <w:spacing w:val="-7"/>
        </w:rPr>
        <w:t xml:space="preserve"> 门户中所有的用户，支持通过搜索查找用户，选中其中一个</w:t>
      </w:r>
      <w:r>
        <w:rPr>
          <w:spacing w:val="-8"/>
        </w:rPr>
        <w:t>用户，点击“添加”按钮，该用户会移动到“已选择的用户”列表中</w:t>
      </w:r>
      <w:r>
        <w:t>（支持添加多个用户</w:t>
      </w:r>
      <w:r>
        <w:rPr>
          <w:spacing w:val="-51"/>
        </w:rPr>
        <w:t>）</w:t>
      </w:r>
      <w:r>
        <w:rPr>
          <w:spacing w:val="-9"/>
        </w:rPr>
        <w:t>，点击“确定”按钮</w:t>
      </w:r>
      <w:r>
        <w:t>后，该用户即成为了该部门的成员。可以为一个部门添加多个成员。</w:t>
      </w:r>
    </w:p>
    <w:p>
      <w:pPr>
        <w:pStyle w:val="7"/>
        <w:spacing w:before="104"/>
        <w:ind w:left="588"/>
      </w:pPr>
      <w:r>
        <w:t>一个用户只能成为一个部门的部门成员。</w:t>
      </w:r>
    </w:p>
    <w:p>
      <w:pPr>
        <w:pStyle w:val="7"/>
        <w:spacing w:before="100"/>
        <w:ind w:left="588"/>
      </w:pPr>
      <w:r>
        <w:t>部门管理员可以管理该部门而不成为该部门的成员，也可以添加其为该部门的成员。</w:t>
      </w:r>
    </w:p>
    <w:p>
      <w:pPr>
        <w:pStyle w:val="14"/>
        <w:numPr>
          <w:ilvl w:val="0"/>
          <w:numId w:val="105"/>
        </w:numPr>
        <w:tabs>
          <w:tab w:val="left" w:pos="1070"/>
          <w:tab w:val="left" w:pos="1071"/>
        </w:tabs>
        <w:spacing w:before="94"/>
        <w:ind w:hanging="426"/>
        <w:rPr>
          <w:sz w:val="18"/>
        </w:rPr>
      </w:pPr>
      <w:r>
        <w:rPr>
          <w:sz w:val="18"/>
        </w:rPr>
        <w:t>移除部门成员</w:t>
      </w:r>
    </w:p>
    <w:p>
      <w:pPr>
        <w:pStyle w:val="7"/>
        <w:spacing w:before="117" w:line="223" w:lineRule="auto"/>
        <w:ind w:left="227" w:right="280" w:firstLine="360"/>
      </w:pPr>
      <w:r>
        <w:rPr>
          <w:spacing w:val="-2"/>
        </w:rPr>
        <w:t>勾选想要移除的部门成员名称前的复选框</w:t>
      </w:r>
      <w:r>
        <w:t>（支持多选或全选</w:t>
      </w:r>
      <w:r>
        <w:rPr>
          <w:spacing w:val="-51"/>
        </w:rPr>
        <w:t>）</w:t>
      </w:r>
      <w:r>
        <w:rPr>
          <w:spacing w:val="-10"/>
        </w:rPr>
        <w:t>，然后点击“移除”按钮，该用户将从该部门</w:t>
      </w:r>
      <w:r>
        <w:t>移除，不再是该部门的成员，但该用户并没有从门户中删除。</w:t>
      </w:r>
    </w:p>
    <w:p>
      <w:pPr>
        <w:pStyle w:val="7"/>
        <w:spacing w:before="17"/>
        <w:ind w:left="0"/>
        <w:rPr>
          <w:sz w:val="11"/>
        </w:rPr>
      </w:pPr>
    </w:p>
    <w:p>
      <w:pPr>
        <w:pStyle w:val="4"/>
        <w:numPr>
          <w:ilvl w:val="3"/>
          <w:numId w:val="102"/>
        </w:numPr>
        <w:tabs>
          <w:tab w:val="left" w:pos="1064"/>
        </w:tabs>
        <w:ind w:hanging="837"/>
      </w:pPr>
      <w:bookmarkStart w:id="562" w:name="3.8.2.4_为部门管理员授权"/>
      <w:bookmarkEnd w:id="562"/>
      <w:bookmarkStart w:id="563" w:name="_Toc14641"/>
      <w:bookmarkStart w:id="564" w:name="_Toc20808"/>
      <w:r>
        <w:rPr>
          <w:spacing w:val="18"/>
          <w:w w:val="105"/>
        </w:rPr>
        <w:t>为部门管理员授权</w:t>
      </w:r>
      <w:bookmarkEnd w:id="563"/>
      <w:bookmarkEnd w:id="564"/>
    </w:p>
    <w:p>
      <w:pPr>
        <w:pStyle w:val="7"/>
        <w:spacing w:before="214"/>
        <w:ind w:left="588"/>
      </w:pPr>
      <w:r>
        <w:t>iPortal 门户管理员需对部门管理员进行管理模块授权，分配组织结构、资源管理和用户管理的权限。</w:t>
      </w:r>
    </w:p>
    <w:p>
      <w:pPr>
        <w:pStyle w:val="7"/>
        <w:spacing w:before="17"/>
        <w:ind w:left="0"/>
        <w:rPr>
          <w:sz w:val="11"/>
        </w:rPr>
      </w:pPr>
    </w:p>
    <w:p>
      <w:pPr>
        <w:pStyle w:val="4"/>
        <w:numPr>
          <w:ilvl w:val="3"/>
          <w:numId w:val="102"/>
        </w:numPr>
        <w:tabs>
          <w:tab w:val="left" w:pos="1064"/>
        </w:tabs>
        <w:ind w:hanging="837"/>
      </w:pPr>
      <w:bookmarkStart w:id="565" w:name="3.8.2.5_使用组织结构"/>
      <w:bookmarkEnd w:id="565"/>
      <w:bookmarkStart w:id="566" w:name="_Toc12262"/>
      <w:bookmarkStart w:id="567" w:name="_Toc1022"/>
      <w:r>
        <w:rPr>
          <w:spacing w:val="17"/>
          <w:w w:val="105"/>
        </w:rPr>
        <w:t>使用组织结构</w:t>
      </w:r>
      <w:bookmarkEnd w:id="566"/>
      <w:bookmarkEnd w:id="567"/>
    </w:p>
    <w:p>
      <w:pPr>
        <w:pStyle w:val="7"/>
        <w:spacing w:before="231" w:line="223" w:lineRule="auto"/>
        <w:ind w:left="227" w:right="280" w:firstLine="360"/>
        <w:jc w:val="both"/>
      </w:pPr>
      <w:r>
        <w:t>如果门户管理员已经完成了组织结构配置，并为部门管理员授予了相应的管理权限，例如：组织结构、资</w:t>
      </w:r>
      <w:r>
        <w:rPr>
          <w:spacing w:val="-2"/>
        </w:rPr>
        <w:t>源管理或用户管理权限，那么接下来，部门管理员即可登录</w:t>
      </w:r>
      <w:r>
        <w:t>iPortal</w:t>
      </w:r>
      <w:r>
        <w:rPr>
          <w:spacing w:val="-8"/>
        </w:rPr>
        <w:t xml:space="preserve"> 门户，对本部门的组织结构、资源和用户进行管理。</w:t>
      </w:r>
    </w:p>
    <w:p>
      <w:pPr>
        <w:pStyle w:val="14"/>
        <w:numPr>
          <w:ilvl w:val="0"/>
          <w:numId w:val="106"/>
        </w:numPr>
        <w:tabs>
          <w:tab w:val="left" w:pos="1071"/>
        </w:tabs>
        <w:spacing w:before="102"/>
        <w:ind w:hanging="426"/>
        <w:jc w:val="both"/>
        <w:rPr>
          <w:sz w:val="18"/>
        </w:rPr>
      </w:pPr>
      <w:r>
        <w:rPr>
          <w:sz w:val="18"/>
        </w:rPr>
        <w:t>组织结构管理</w:t>
      </w:r>
    </w:p>
    <w:p>
      <w:pPr>
        <w:jc w:val="both"/>
        <w:rPr>
          <w:sz w:val="18"/>
        </w:rPr>
        <w:sectPr>
          <w:headerReference r:id="rId72" w:type="default"/>
          <w:footerReference r:id="rId74" w:type="default"/>
          <w:headerReference r:id="rId73" w:type="even"/>
          <w:footerReference r:id="rId75" w:type="even"/>
          <w:pgSz w:w="10500" w:h="13040"/>
          <w:pgMar w:top="1080" w:right="620" w:bottom="820" w:left="680" w:header="775" w:footer="632" w:gutter="0"/>
          <w:pgNumType w:start="162"/>
          <w:cols w:space="720" w:num="1"/>
        </w:sectPr>
      </w:pPr>
    </w:p>
    <w:p>
      <w:pPr>
        <w:pStyle w:val="7"/>
        <w:spacing w:before="168" w:line="223" w:lineRule="auto"/>
        <w:ind w:left="227" w:right="320" w:firstLine="360"/>
      </w:pPr>
      <w:r>
        <w:t>被授予组织结构权限的部门管理员，可以管理本部门及其子部门的组织结构，即可以添加和删除部门、编辑部门的名称、进行部门的移动，添加部门管理员、添加、移除用户等。</w:t>
      </w:r>
    </w:p>
    <w:p>
      <w:pPr>
        <w:pStyle w:val="14"/>
        <w:numPr>
          <w:ilvl w:val="0"/>
          <w:numId w:val="106"/>
        </w:numPr>
        <w:tabs>
          <w:tab w:val="left" w:pos="1070"/>
          <w:tab w:val="left" w:pos="1071"/>
        </w:tabs>
        <w:spacing w:before="108"/>
        <w:ind w:hanging="426"/>
        <w:rPr>
          <w:sz w:val="18"/>
        </w:rPr>
      </w:pPr>
      <w:r>
        <w:rPr>
          <w:sz w:val="18"/>
        </w:rPr>
        <w:t>资源管理</w:t>
      </w:r>
    </w:p>
    <w:p>
      <w:pPr>
        <w:pStyle w:val="7"/>
        <w:spacing w:before="110" w:line="223" w:lineRule="auto"/>
        <w:ind w:left="227" w:right="320" w:firstLine="360"/>
      </w:pPr>
      <w:r>
        <w:t>被授予资源管理权限的部门管理员，可以管理本部门及其子部门的成员整合到门户中的所有资源，包括创建的地图、注册/托管的服务、添加的场景、上传的数据、注册的应用、创建的群组等。</w:t>
      </w:r>
    </w:p>
    <w:p>
      <w:pPr>
        <w:pStyle w:val="7"/>
        <w:spacing w:before="108"/>
        <w:ind w:left="588"/>
      </w:pPr>
      <w:r>
        <w:t>具体操作如下：</w:t>
      </w:r>
    </w:p>
    <w:p>
      <w:pPr>
        <w:pStyle w:val="7"/>
        <w:spacing w:before="110" w:line="223" w:lineRule="auto"/>
        <w:ind w:left="227" w:right="279" w:firstLine="360"/>
      </w:pPr>
      <w:r>
        <w:rPr>
          <w:spacing w:val="6"/>
        </w:rPr>
        <w:t>部门管理员登录</w:t>
      </w:r>
      <w:r>
        <w:t>iPortal</w:t>
      </w:r>
      <w:r>
        <w:rPr>
          <w:spacing w:val="-8"/>
        </w:rPr>
        <w:t xml:space="preserve"> 门户首页后，点击“管理”模块，进入门户管理界面，点击“资源管理”，即可查看并管理本部门的资源。</w:t>
      </w:r>
    </w:p>
    <w:p>
      <w:pPr>
        <w:pStyle w:val="14"/>
        <w:numPr>
          <w:ilvl w:val="0"/>
          <w:numId w:val="106"/>
        </w:numPr>
        <w:tabs>
          <w:tab w:val="left" w:pos="1070"/>
          <w:tab w:val="left" w:pos="1071"/>
        </w:tabs>
        <w:spacing w:before="108"/>
        <w:ind w:hanging="426"/>
        <w:rPr>
          <w:sz w:val="18"/>
        </w:rPr>
      </w:pPr>
      <w:r>
        <w:rPr>
          <w:sz w:val="18"/>
        </w:rPr>
        <w:t>资源审核</w:t>
      </w:r>
    </w:p>
    <w:p>
      <w:pPr>
        <w:pStyle w:val="7"/>
        <w:spacing w:before="110" w:line="223" w:lineRule="auto"/>
        <w:ind w:left="227" w:right="284" w:firstLine="360"/>
      </w:pPr>
      <w:r>
        <w:rPr>
          <w:spacing w:val="-7"/>
        </w:rPr>
        <w:t>被授予地图管理和服务管理权限的部门管理员，可以审核部门成员添加、创建的地图和注册的服务</w:t>
      </w:r>
      <w:r>
        <w:t>（</w:t>
      </w:r>
      <w:r>
        <w:rPr>
          <w:spacing w:val="-5"/>
        </w:rPr>
        <w:t>地图、</w:t>
      </w:r>
      <w:r>
        <w:rPr>
          <w:spacing w:val="2"/>
        </w:rPr>
        <w:t>服务审核功能默认未开启，需门户管理员在</w:t>
      </w:r>
      <w:r>
        <w:t>iportal.xml</w:t>
      </w:r>
      <w:r>
        <w:rPr>
          <w:spacing w:val="-3"/>
        </w:rPr>
        <w:t xml:space="preserve"> 配置文件中开启该功能</w:t>
      </w:r>
      <w:r>
        <w:t>）</w:t>
      </w:r>
    </w:p>
    <w:p>
      <w:pPr>
        <w:pStyle w:val="14"/>
        <w:numPr>
          <w:ilvl w:val="0"/>
          <w:numId w:val="106"/>
        </w:numPr>
        <w:tabs>
          <w:tab w:val="left" w:pos="1070"/>
          <w:tab w:val="left" w:pos="1071"/>
        </w:tabs>
        <w:spacing w:before="108"/>
        <w:ind w:hanging="426"/>
        <w:rPr>
          <w:sz w:val="18"/>
        </w:rPr>
      </w:pPr>
      <w:r>
        <w:rPr>
          <w:sz w:val="18"/>
        </w:rPr>
        <w:t>共享资源管理</w:t>
      </w:r>
    </w:p>
    <w:p>
      <w:pPr>
        <w:pStyle w:val="7"/>
        <w:spacing w:before="111" w:line="223" w:lineRule="auto"/>
        <w:ind w:left="227" w:right="207" w:firstLine="360"/>
      </w:pPr>
      <w:r>
        <w:t>部门管理员无需授权即可管理共享到本部门的资源，包括地图、服务、场景、数据和应用，支持移除共享到本部门的资源。资源共享默认未开启共享到指定部门，门户管理员可在 iportal.xml 配置文件中开启该功能。</w:t>
      </w:r>
    </w:p>
    <w:p>
      <w:pPr>
        <w:pStyle w:val="7"/>
        <w:spacing w:before="108"/>
        <w:ind w:left="588"/>
      </w:pPr>
      <w:r>
        <w:t>具体操作如下：</w:t>
      </w:r>
    </w:p>
    <w:p>
      <w:pPr>
        <w:pStyle w:val="7"/>
        <w:spacing w:before="109" w:line="223" w:lineRule="auto"/>
        <w:ind w:left="227" w:right="280" w:firstLine="360"/>
      </w:pPr>
      <w:r>
        <w:rPr>
          <w:spacing w:val="6"/>
        </w:rPr>
        <w:t>部门管理员登录</w:t>
      </w:r>
      <w:r>
        <w:t>iPortal</w:t>
      </w:r>
      <w:r>
        <w:rPr>
          <w:spacing w:val="-9"/>
        </w:rPr>
        <w:t xml:space="preserve"> 门户首页后，点击“个人中心”模块，选择“我的部门”，进入我的部门页面，即可查看并管理所在部门的资源。</w:t>
      </w:r>
    </w:p>
    <w:p>
      <w:pPr>
        <w:pStyle w:val="14"/>
        <w:numPr>
          <w:ilvl w:val="0"/>
          <w:numId w:val="106"/>
        </w:numPr>
        <w:tabs>
          <w:tab w:val="left" w:pos="1070"/>
          <w:tab w:val="left" w:pos="1071"/>
        </w:tabs>
        <w:spacing w:before="109"/>
        <w:ind w:hanging="426"/>
        <w:rPr>
          <w:sz w:val="18"/>
        </w:rPr>
      </w:pPr>
      <w:r>
        <w:rPr>
          <w:sz w:val="18"/>
        </w:rPr>
        <w:t>用户管理</w:t>
      </w:r>
    </w:p>
    <w:p>
      <w:pPr>
        <w:pStyle w:val="7"/>
        <w:spacing w:before="93" w:line="312" w:lineRule="auto"/>
        <w:ind w:left="588" w:right="860"/>
      </w:pPr>
      <w:r>
        <w:t>被授予用户管理权限的部门管理员，可以管理本部门的所有成员，支持删除用户、编辑用户信息。具体操作如下：</w:t>
      </w:r>
    </w:p>
    <w:p>
      <w:pPr>
        <w:pStyle w:val="7"/>
        <w:spacing w:before="11" w:line="223" w:lineRule="auto"/>
        <w:ind w:left="227" w:right="358" w:firstLine="360"/>
      </w:pPr>
      <w:r>
        <w:t>部门管理员登录iPortal 门户首页后，点击“管理”模块，进入门户管理界面，依次点击“安全”-&gt;“用户管理”，即可查看和管理本部门的成员。</w:t>
      </w:r>
    </w:p>
    <w:p>
      <w:pPr>
        <w:pStyle w:val="14"/>
        <w:numPr>
          <w:ilvl w:val="4"/>
          <w:numId w:val="102"/>
        </w:numPr>
        <w:tabs>
          <w:tab w:val="left" w:pos="1005"/>
          <w:tab w:val="left" w:pos="1006"/>
        </w:tabs>
        <w:spacing w:before="127" w:line="220" w:lineRule="auto"/>
        <w:ind w:right="197"/>
        <w:rPr>
          <w:sz w:val="18"/>
        </w:rPr>
      </w:pPr>
      <w:r>
        <w:rPr>
          <w:spacing w:val="-3"/>
          <w:sz w:val="18"/>
        </w:rPr>
        <w:t>查看部门成员信息：在用户管理页面，会列出部门管理员所管理的部门中所有成员信息，如果该部门</w:t>
      </w:r>
      <w:r>
        <w:rPr>
          <w:spacing w:val="-12"/>
          <w:sz w:val="18"/>
        </w:rPr>
        <w:t>管理员管理多个部门，那么多个部门的成员都会显示在用户管理页面，部门管理员可以查看用户名称、</w:t>
      </w:r>
      <w:r>
        <w:rPr>
          <w:sz w:val="18"/>
        </w:rPr>
        <w:t>关联的角色，状态等。</w:t>
      </w:r>
    </w:p>
    <w:p>
      <w:pPr>
        <w:pStyle w:val="14"/>
        <w:numPr>
          <w:ilvl w:val="4"/>
          <w:numId w:val="102"/>
        </w:numPr>
        <w:tabs>
          <w:tab w:val="left" w:pos="1005"/>
          <w:tab w:val="left" w:pos="1006"/>
        </w:tabs>
        <w:spacing w:before="127" w:line="223" w:lineRule="auto"/>
        <w:ind w:right="284"/>
        <w:rPr>
          <w:sz w:val="18"/>
        </w:rPr>
      </w:pPr>
      <w:r>
        <w:rPr>
          <w:spacing w:val="-14"/>
          <w:sz w:val="18"/>
        </w:rPr>
        <w:t>编辑部门成员信息：在用户管理页面，点击用户名称，进入修改用户信息页面，可以修改用户的密码、</w:t>
      </w:r>
      <w:r>
        <w:rPr>
          <w:sz w:val="18"/>
        </w:rPr>
        <w:t>描述信息，更改当前用户所隶属的用户组和关联的角色。</w:t>
      </w:r>
    </w:p>
    <w:p>
      <w:pPr>
        <w:pStyle w:val="14"/>
        <w:numPr>
          <w:ilvl w:val="0"/>
          <w:numId w:val="106"/>
        </w:numPr>
        <w:tabs>
          <w:tab w:val="left" w:pos="1070"/>
          <w:tab w:val="left" w:pos="1071"/>
        </w:tabs>
        <w:spacing w:before="101"/>
        <w:ind w:hanging="426"/>
        <w:rPr>
          <w:sz w:val="18"/>
        </w:rPr>
      </w:pPr>
      <w:r>
        <w:rPr>
          <w:sz w:val="18"/>
        </w:rPr>
        <w:t>用户审核</w:t>
      </w:r>
    </w:p>
    <w:p>
      <w:pPr>
        <w:rPr>
          <w:sz w:val="18"/>
        </w:rPr>
        <w:sectPr>
          <w:pgSz w:w="10500" w:h="13040"/>
          <w:pgMar w:top="1080" w:right="620" w:bottom="820" w:left="680" w:header="775" w:footer="632" w:gutter="0"/>
          <w:cols w:space="720" w:num="1"/>
        </w:sectPr>
      </w:pPr>
    </w:p>
    <w:p>
      <w:pPr>
        <w:pStyle w:val="7"/>
        <w:spacing w:before="168" w:line="223" w:lineRule="auto"/>
        <w:ind w:left="227" w:right="280" w:firstLine="360"/>
        <w:jc w:val="both"/>
      </w:pPr>
      <w:r>
        <w:t>被授予用户管理权限的部门管理员，可以审核注册到本部门及其子部门的用户，具体操作请参见：用户审</w:t>
      </w:r>
      <w:r>
        <w:rPr>
          <w:spacing w:val="-8"/>
        </w:rPr>
        <w:t xml:space="preserve">核。用户审核功能和用户注册选择部门的功能默认都未开启，需门户管理员在 </w:t>
      </w:r>
      <w:r>
        <w:t>iportal.xml</w:t>
      </w:r>
      <w:r>
        <w:rPr>
          <w:spacing w:val="-4"/>
        </w:rPr>
        <w:t xml:space="preserve"> 配置文件中同时开启</w:t>
      </w:r>
      <w:r>
        <w:t>这两项功能。</w:t>
      </w:r>
    </w:p>
    <w:p>
      <w:pPr>
        <w:pStyle w:val="7"/>
        <w:spacing w:before="13"/>
        <w:ind w:left="0"/>
        <w:rPr>
          <w:sz w:val="6"/>
        </w:rPr>
      </w:pPr>
    </w:p>
    <w:tbl>
      <w:tblPr>
        <w:tblStyle w:val="13"/>
        <w:tblW w:w="0" w:type="auto"/>
        <w:tblInd w:w="119" w:type="dxa"/>
        <w:tblLayout w:type="fixed"/>
        <w:tblCellMar>
          <w:top w:w="0" w:type="dxa"/>
          <w:left w:w="0" w:type="dxa"/>
          <w:bottom w:w="0" w:type="dxa"/>
          <w:right w:w="0" w:type="dxa"/>
        </w:tblCellMar>
      </w:tblPr>
      <w:tblGrid>
        <w:gridCol w:w="894"/>
        <w:gridCol w:w="7645"/>
      </w:tblGrid>
      <w:tr>
        <w:tblPrEx>
          <w:tblCellMar>
            <w:top w:w="0" w:type="dxa"/>
            <w:left w:w="0" w:type="dxa"/>
            <w:bottom w:w="0" w:type="dxa"/>
            <w:right w:w="0" w:type="dxa"/>
          </w:tblCellMar>
        </w:tblPrEx>
        <w:trPr>
          <w:trHeight w:val="921" w:hRule="atLeast"/>
        </w:trPr>
        <w:tc>
          <w:tcPr>
            <w:tcW w:w="894" w:type="dxa"/>
            <w:tcBorders>
              <w:top w:val="single" w:color="000000" w:sz="12" w:space="0"/>
              <w:bottom w:val="single" w:color="000000" w:sz="12" w:space="0"/>
            </w:tcBorders>
          </w:tcPr>
          <w:p>
            <w:pPr>
              <w:pStyle w:val="15"/>
              <w:spacing w:before="10"/>
              <w:ind w:left="0"/>
              <w:rPr>
                <w:sz w:val="15"/>
              </w:rPr>
            </w:pPr>
          </w:p>
          <w:p>
            <w:pPr>
              <w:pStyle w:val="15"/>
              <w:spacing w:before="1"/>
              <w:ind w:left="115"/>
              <w:rPr>
                <w:b/>
                <w:sz w:val="18"/>
              </w:rPr>
            </w:pPr>
            <w:r>
              <w:rPr>
                <w:rFonts w:ascii="Webdings" w:hAnsi="Webdings" w:eastAsia="Webdings"/>
                <w:sz w:val="23"/>
              </w:rPr>
              <w:t></w:t>
            </w:r>
            <w:r>
              <w:rPr>
                <w:b/>
                <w:sz w:val="18"/>
              </w:rPr>
              <w:t>注意</w:t>
            </w:r>
          </w:p>
        </w:tc>
        <w:tc>
          <w:tcPr>
            <w:tcW w:w="7645" w:type="dxa"/>
            <w:tcBorders>
              <w:top w:val="single" w:color="000000" w:sz="12" w:space="0"/>
              <w:bottom w:val="single" w:color="000000" w:sz="12" w:space="0"/>
            </w:tcBorders>
          </w:tcPr>
          <w:p>
            <w:pPr>
              <w:pStyle w:val="15"/>
              <w:numPr>
                <w:ilvl w:val="0"/>
                <w:numId w:val="107"/>
              </w:numPr>
              <w:tabs>
                <w:tab w:val="left" w:pos="597"/>
                <w:tab w:val="left" w:pos="598"/>
              </w:tabs>
              <w:spacing w:before="1" w:line="223" w:lineRule="auto"/>
              <w:ind w:right="128"/>
              <w:rPr>
                <w:sz w:val="18"/>
              </w:rPr>
            </w:pPr>
            <w:r>
              <w:rPr>
                <w:spacing w:val="-1"/>
                <w:sz w:val="18"/>
              </w:rPr>
              <w:t>如果为部门管理员分配除组织结构、资源管理和用户管理之外的门户管理权限，那么这</w:t>
            </w:r>
            <w:r>
              <w:rPr>
                <w:sz w:val="18"/>
              </w:rPr>
              <w:t>些管理的权限范围将是整个组织。</w:t>
            </w:r>
          </w:p>
          <w:p>
            <w:pPr>
              <w:pStyle w:val="15"/>
              <w:numPr>
                <w:ilvl w:val="0"/>
                <w:numId w:val="107"/>
              </w:numPr>
              <w:tabs>
                <w:tab w:val="left" w:pos="597"/>
                <w:tab w:val="left" w:pos="598"/>
              </w:tabs>
              <w:spacing w:line="282" w:lineRule="exact"/>
              <w:ind w:hanging="419"/>
              <w:rPr>
                <w:sz w:val="18"/>
              </w:rPr>
            </w:pPr>
            <w:r>
              <w:rPr>
                <w:sz w:val="18"/>
              </w:rPr>
              <w:t>门户管理员一旦关闭组织结构配置功能，部门管理员的管理范围将是整个门户。</w:t>
            </w:r>
          </w:p>
        </w:tc>
      </w:tr>
    </w:tbl>
    <w:p>
      <w:pPr>
        <w:pStyle w:val="7"/>
        <w:spacing w:before="12"/>
        <w:ind w:left="0"/>
      </w:pPr>
    </w:p>
    <w:p>
      <w:pPr>
        <w:pStyle w:val="3"/>
        <w:numPr>
          <w:ilvl w:val="2"/>
          <w:numId w:val="102"/>
        </w:numPr>
        <w:tabs>
          <w:tab w:val="left" w:pos="1063"/>
          <w:tab w:val="left" w:pos="1064"/>
        </w:tabs>
        <w:ind w:hanging="837"/>
      </w:pPr>
      <w:bookmarkStart w:id="568" w:name="3.8.3_用户管理"/>
      <w:bookmarkEnd w:id="568"/>
      <w:bookmarkStart w:id="569" w:name="_Toc31724"/>
      <w:bookmarkStart w:id="570" w:name="_Toc7473"/>
      <w:r>
        <w:rPr>
          <w:w w:val="105"/>
        </w:rPr>
        <w:t>用户管理</w:t>
      </w:r>
      <w:bookmarkEnd w:id="569"/>
      <w:bookmarkEnd w:id="570"/>
    </w:p>
    <w:p>
      <w:pPr>
        <w:pStyle w:val="7"/>
        <w:spacing w:before="11"/>
        <w:ind w:left="0"/>
        <w:rPr>
          <w:b/>
        </w:rPr>
      </w:pPr>
    </w:p>
    <w:p>
      <w:pPr>
        <w:pStyle w:val="7"/>
        <w:spacing w:before="1" w:line="223" w:lineRule="auto"/>
        <w:ind w:left="227" w:right="280" w:firstLine="360"/>
        <w:jc w:val="both"/>
      </w:pPr>
      <w:r>
        <w:t>SuperMap iPortal</w:t>
      </w:r>
      <w:r>
        <w:rPr>
          <w:spacing w:val="-1"/>
        </w:rPr>
        <w:t xml:space="preserve"> 提供了用户注册功能，普通用户可以在</w:t>
      </w:r>
      <w:r>
        <w:t>iPortal</w:t>
      </w:r>
      <w:r>
        <w:rPr>
          <w:spacing w:val="-3"/>
        </w:rPr>
        <w:t xml:space="preserve"> 门户首页通过点击“注册”按钮，填写</w:t>
      </w:r>
      <w:r>
        <w:rPr>
          <w:spacing w:val="1"/>
        </w:rPr>
        <w:t>完注册信息后直接注册为</w:t>
      </w:r>
      <w:r>
        <w:t>iPortal</w:t>
      </w:r>
      <w:r>
        <w:rPr>
          <w:spacing w:val="-9"/>
        </w:rPr>
        <w:t xml:space="preserve"> 用户。管理员也可以关闭门户首页的注册功能，由管理员来统一创建用户。管</w:t>
      </w:r>
      <w:r>
        <w:rPr>
          <w:spacing w:val="-5"/>
        </w:rPr>
        <w:t>理员可以查看和管理当前</w:t>
      </w:r>
      <w:r>
        <w:t>iPortal</w:t>
      </w:r>
      <w:r>
        <w:rPr>
          <w:spacing w:val="-1"/>
        </w:rPr>
        <w:t xml:space="preserve"> 门户中的所有用户，包括第一次访问</w:t>
      </w:r>
      <w:r>
        <w:t>iPortal</w:t>
      </w:r>
      <w:r>
        <w:rPr>
          <w:spacing w:val="-3"/>
        </w:rPr>
        <w:t xml:space="preserve"> 门户时创建的管理员账户。同时支持管理员删除、编辑用户等。</w:t>
      </w:r>
    </w:p>
    <w:p>
      <w:pPr>
        <w:pStyle w:val="7"/>
        <w:spacing w:before="120" w:line="223" w:lineRule="auto"/>
        <w:ind w:left="227" w:right="280" w:firstLine="360"/>
        <w:jc w:val="both"/>
      </w:pPr>
      <w:r>
        <w:t>SuperMap iPortal 8C</w:t>
      </w:r>
      <w:r>
        <w:rPr>
          <w:spacing w:val="-3"/>
        </w:rPr>
        <w:t xml:space="preserve"> SP2 及更新版本提供了组织结构配置功能，支持按照组织结构分配不同的部门或单位管理员，各个部门或单位管理员在门户中分别管理各自部门或单位的用户，支持部门管理员删除、编辑本部门及其子部门的用户。</w:t>
      </w:r>
    </w:p>
    <w:p>
      <w:pPr>
        <w:pStyle w:val="7"/>
        <w:spacing w:before="102"/>
        <w:ind w:left="588"/>
      </w:pPr>
      <w:r>
        <w:t>对用户的操作可以通过登录服务管理器后在安全模块的“用户管理”选项卡完成。</w:t>
      </w:r>
    </w:p>
    <w:p>
      <w:pPr>
        <w:pStyle w:val="6"/>
        <w:spacing w:before="93"/>
      </w:pPr>
      <w:r>
        <w:t>添加用户</w:t>
      </w:r>
    </w:p>
    <w:p>
      <w:pPr>
        <w:pStyle w:val="7"/>
        <w:spacing w:before="101"/>
        <w:ind w:left="588"/>
      </w:pPr>
      <w:r>
        <w:t>向存储的用户列表中添加新用户：</w:t>
      </w:r>
    </w:p>
    <w:p>
      <w:pPr>
        <w:pStyle w:val="14"/>
        <w:numPr>
          <w:ilvl w:val="0"/>
          <w:numId w:val="108"/>
        </w:numPr>
        <w:tabs>
          <w:tab w:val="left" w:pos="1070"/>
          <w:tab w:val="left" w:pos="1071"/>
        </w:tabs>
        <w:spacing w:before="100"/>
        <w:ind w:hanging="426"/>
        <w:rPr>
          <w:sz w:val="18"/>
        </w:rPr>
      </w:pPr>
      <w:r>
        <w:rPr>
          <w:sz w:val="18"/>
        </w:rPr>
        <w:t>点击“添加用户”，在添加用户对话框中，输入以下信息：</w:t>
      </w:r>
    </w:p>
    <w:p>
      <w:pPr>
        <w:pStyle w:val="14"/>
        <w:numPr>
          <w:ilvl w:val="1"/>
          <w:numId w:val="108"/>
        </w:numPr>
        <w:tabs>
          <w:tab w:val="left" w:pos="1308"/>
          <w:tab w:val="left" w:pos="1309"/>
        </w:tabs>
        <w:spacing w:before="101" w:line="317" w:lineRule="exact"/>
        <w:rPr>
          <w:sz w:val="18"/>
        </w:rPr>
      </w:pPr>
      <w:r>
        <w:rPr>
          <w:spacing w:val="-9"/>
          <w:sz w:val="18"/>
        </w:rPr>
        <w:t>用户名【必填参数】，是用户的唯一标识，不能与其他用户名重复</w:t>
      </w:r>
    </w:p>
    <w:p>
      <w:pPr>
        <w:pStyle w:val="14"/>
        <w:numPr>
          <w:ilvl w:val="1"/>
          <w:numId w:val="108"/>
        </w:numPr>
        <w:tabs>
          <w:tab w:val="left" w:pos="1308"/>
          <w:tab w:val="left" w:pos="1309"/>
        </w:tabs>
        <w:spacing w:line="306" w:lineRule="exact"/>
        <w:rPr>
          <w:sz w:val="18"/>
        </w:rPr>
      </w:pPr>
      <w:r>
        <w:rPr>
          <w:spacing w:val="-9"/>
          <w:sz w:val="18"/>
        </w:rPr>
        <w:t xml:space="preserve">密码【必填参数】，输入两次进行确认，且长度为 </w:t>
      </w:r>
      <w:r>
        <w:rPr>
          <w:sz w:val="18"/>
        </w:rPr>
        <w:t>6</w:t>
      </w:r>
      <w:r>
        <w:rPr>
          <w:spacing w:val="-6"/>
          <w:sz w:val="18"/>
        </w:rPr>
        <w:t xml:space="preserve"> 到 </w:t>
      </w:r>
      <w:r>
        <w:rPr>
          <w:sz w:val="18"/>
        </w:rPr>
        <w:t>18</w:t>
      </w:r>
      <w:r>
        <w:rPr>
          <w:spacing w:val="-3"/>
          <w:sz w:val="18"/>
        </w:rPr>
        <w:t xml:space="preserve"> 字符</w:t>
      </w:r>
    </w:p>
    <w:p>
      <w:pPr>
        <w:pStyle w:val="14"/>
        <w:numPr>
          <w:ilvl w:val="1"/>
          <w:numId w:val="108"/>
        </w:numPr>
        <w:tabs>
          <w:tab w:val="left" w:pos="1308"/>
          <w:tab w:val="left" w:pos="1309"/>
        </w:tabs>
        <w:spacing w:line="321" w:lineRule="exact"/>
        <w:rPr>
          <w:sz w:val="18"/>
        </w:rPr>
      </w:pPr>
      <w:r>
        <w:rPr>
          <w:sz w:val="18"/>
        </w:rPr>
        <w:t>用户描述信息：用户的简要描述信息</w:t>
      </w:r>
    </w:p>
    <w:p>
      <w:pPr>
        <w:pStyle w:val="14"/>
        <w:numPr>
          <w:ilvl w:val="0"/>
          <w:numId w:val="108"/>
        </w:numPr>
        <w:tabs>
          <w:tab w:val="left" w:pos="1070"/>
          <w:tab w:val="left" w:pos="1071"/>
        </w:tabs>
        <w:spacing w:before="117" w:line="223" w:lineRule="auto"/>
        <w:ind w:right="282"/>
        <w:rPr>
          <w:sz w:val="18"/>
        </w:rPr>
      </w:pPr>
      <w:r>
        <w:rPr>
          <w:spacing w:val="-7"/>
          <w:sz w:val="18"/>
        </w:rPr>
        <w:t>在“供选择的用户组”列表中，用户可以根据需要指定或不指定所属用户组，当前用户具有所有指定</w:t>
      </w:r>
      <w:r>
        <w:rPr>
          <w:sz w:val="18"/>
        </w:rPr>
        <w:t>用户组的角色</w:t>
      </w:r>
    </w:p>
    <w:p>
      <w:pPr>
        <w:pStyle w:val="14"/>
        <w:numPr>
          <w:ilvl w:val="0"/>
          <w:numId w:val="108"/>
        </w:numPr>
        <w:tabs>
          <w:tab w:val="left" w:pos="1070"/>
          <w:tab w:val="left" w:pos="1071"/>
        </w:tabs>
        <w:spacing w:before="101"/>
        <w:ind w:hanging="426"/>
        <w:rPr>
          <w:sz w:val="18"/>
        </w:rPr>
      </w:pPr>
      <w:r>
        <w:rPr>
          <w:sz w:val="18"/>
        </w:rPr>
        <w:t>在“供选择的角色”列表中选择角色，使该用户关联一个或多个角色</w:t>
      </w:r>
    </w:p>
    <w:p>
      <w:pPr>
        <w:pStyle w:val="14"/>
        <w:numPr>
          <w:ilvl w:val="0"/>
          <w:numId w:val="108"/>
        </w:numPr>
        <w:tabs>
          <w:tab w:val="left" w:pos="1070"/>
          <w:tab w:val="left" w:pos="1071"/>
        </w:tabs>
        <w:spacing w:before="100"/>
        <w:ind w:hanging="426"/>
        <w:rPr>
          <w:sz w:val="18"/>
        </w:rPr>
      </w:pPr>
      <w:r>
        <w:rPr>
          <w:sz w:val="18"/>
        </w:rPr>
        <w:t>点击“确定”添加此用户</w:t>
      </w:r>
    </w:p>
    <w:p>
      <w:pPr>
        <w:pStyle w:val="6"/>
      </w:pPr>
      <w:r>
        <w:t>编辑用户</w:t>
      </w:r>
    </w:p>
    <w:p>
      <w:pPr>
        <w:pStyle w:val="7"/>
        <w:spacing w:before="108"/>
        <w:ind w:left="588"/>
      </w:pPr>
      <w:r>
        <w:t>修改用户属性或其隶属的角色：</w:t>
      </w:r>
    </w:p>
    <w:p>
      <w:pPr>
        <w:sectPr>
          <w:pgSz w:w="10500" w:h="13040"/>
          <w:pgMar w:top="1080" w:right="620" w:bottom="820" w:left="680" w:header="775" w:footer="632" w:gutter="0"/>
          <w:cols w:space="720" w:num="1"/>
        </w:sectPr>
      </w:pPr>
    </w:p>
    <w:p>
      <w:pPr>
        <w:pStyle w:val="14"/>
        <w:numPr>
          <w:ilvl w:val="0"/>
          <w:numId w:val="109"/>
        </w:numPr>
        <w:tabs>
          <w:tab w:val="left" w:pos="1070"/>
          <w:tab w:val="left" w:pos="1071"/>
        </w:tabs>
        <w:spacing w:before="168" w:line="223" w:lineRule="auto"/>
        <w:ind w:right="280"/>
        <w:rPr>
          <w:sz w:val="18"/>
        </w:rPr>
      </w:pPr>
      <w:r>
        <w:rPr>
          <w:spacing w:val="-6"/>
          <w:sz w:val="18"/>
        </w:rPr>
        <w:t>找到需要修改的用户，点击用户名进入“修改用户信息”页面，可修改需要的信息，如用户的密码和</w:t>
      </w:r>
      <w:r>
        <w:rPr>
          <w:sz w:val="18"/>
        </w:rPr>
        <w:t>描述，但是不能修改用户名</w:t>
      </w:r>
    </w:p>
    <w:p>
      <w:pPr>
        <w:pStyle w:val="14"/>
        <w:numPr>
          <w:ilvl w:val="0"/>
          <w:numId w:val="109"/>
        </w:numPr>
        <w:tabs>
          <w:tab w:val="left" w:pos="1070"/>
          <w:tab w:val="left" w:pos="1071"/>
        </w:tabs>
        <w:spacing w:before="125" w:line="223" w:lineRule="auto"/>
        <w:ind w:right="280"/>
        <w:rPr>
          <w:sz w:val="18"/>
        </w:rPr>
      </w:pPr>
      <w:r>
        <w:rPr>
          <w:spacing w:val="-6"/>
          <w:sz w:val="18"/>
        </w:rPr>
        <w:t>如需要更改当前用户所属的用户组，在“选中的用户组”列表中单击用户组，然后单击移除按钮可以</w:t>
      </w:r>
      <w:r>
        <w:rPr>
          <w:sz w:val="18"/>
        </w:rPr>
        <w:t>取消关联的用户组，在“供选择的用户组”单击用户组，然后单击添加按钮可以添加需要的用户组</w:t>
      </w:r>
    </w:p>
    <w:p>
      <w:pPr>
        <w:pStyle w:val="14"/>
        <w:numPr>
          <w:ilvl w:val="0"/>
          <w:numId w:val="109"/>
        </w:numPr>
        <w:tabs>
          <w:tab w:val="left" w:pos="1070"/>
          <w:tab w:val="left" w:pos="1071"/>
        </w:tabs>
        <w:spacing w:before="117" w:line="223" w:lineRule="auto"/>
        <w:ind w:right="281"/>
        <w:rPr>
          <w:sz w:val="18"/>
        </w:rPr>
      </w:pPr>
      <w:r>
        <w:rPr>
          <w:spacing w:val="-6"/>
          <w:sz w:val="18"/>
        </w:rPr>
        <w:t>如需要更改当前用户关联的角色，在“选中的角色”列表中单击角色，然后单击移除按钮可以取消角</w:t>
      </w:r>
      <w:r>
        <w:rPr>
          <w:sz w:val="18"/>
        </w:rPr>
        <w:t>色关联，在“供选择的角色”单击角色，然后单击添加按钮可以添加需要的角色</w:t>
      </w:r>
    </w:p>
    <w:p>
      <w:pPr>
        <w:pStyle w:val="14"/>
        <w:numPr>
          <w:ilvl w:val="0"/>
          <w:numId w:val="109"/>
        </w:numPr>
        <w:tabs>
          <w:tab w:val="left" w:pos="1070"/>
          <w:tab w:val="left" w:pos="1071"/>
        </w:tabs>
        <w:spacing w:before="102"/>
        <w:ind w:hanging="426"/>
        <w:rPr>
          <w:sz w:val="18"/>
        </w:rPr>
      </w:pPr>
      <w:r>
        <w:rPr>
          <w:sz w:val="18"/>
        </w:rPr>
        <w:t>点击“保存”</w:t>
      </w:r>
    </w:p>
    <w:p>
      <w:pPr>
        <w:pStyle w:val="6"/>
        <w:spacing w:before="93"/>
      </w:pPr>
      <w:r>
        <w:t>解锁用户</w:t>
      </w:r>
    </w:p>
    <w:p>
      <w:pPr>
        <w:pStyle w:val="7"/>
        <w:spacing w:before="107"/>
        <w:ind w:left="588"/>
      </w:pPr>
      <w:r>
        <w:t>如果某用户的状态为“锁定”，则需管理员为其解锁用户才能继续使用该账户。</w:t>
      </w:r>
    </w:p>
    <w:p>
      <w:pPr>
        <w:pStyle w:val="7"/>
        <w:spacing w:before="94"/>
        <w:ind w:left="588"/>
      </w:pPr>
      <w:r>
        <w:t>管理员可以点击该用户的“锁定”状态，并在弹出的“解锁用户”对话框中，点击“是”，为该用户解锁。</w:t>
      </w:r>
    </w:p>
    <w:p>
      <w:pPr>
        <w:pStyle w:val="6"/>
        <w:spacing w:before="93"/>
      </w:pPr>
      <w:r>
        <w:t>删除用户</w:t>
      </w:r>
    </w:p>
    <w:p>
      <w:pPr>
        <w:pStyle w:val="7"/>
        <w:spacing w:before="101"/>
        <w:ind w:left="588"/>
      </w:pPr>
      <w:r>
        <w:t>删除不需要的用户：</w:t>
      </w:r>
    </w:p>
    <w:p>
      <w:pPr>
        <w:pStyle w:val="14"/>
        <w:numPr>
          <w:ilvl w:val="0"/>
          <w:numId w:val="110"/>
        </w:numPr>
        <w:tabs>
          <w:tab w:val="left" w:pos="1070"/>
          <w:tab w:val="left" w:pos="1071"/>
        </w:tabs>
        <w:spacing w:before="100"/>
        <w:ind w:hanging="426"/>
        <w:rPr>
          <w:sz w:val="18"/>
        </w:rPr>
      </w:pPr>
      <w:r>
        <w:rPr>
          <w:sz w:val="18"/>
        </w:rPr>
        <w:t>找到需要删除的用户，勾选，单击“删除”</w:t>
      </w:r>
    </w:p>
    <w:p>
      <w:pPr>
        <w:pStyle w:val="14"/>
        <w:numPr>
          <w:ilvl w:val="0"/>
          <w:numId w:val="110"/>
        </w:numPr>
        <w:tabs>
          <w:tab w:val="left" w:pos="1070"/>
          <w:tab w:val="left" w:pos="1071"/>
        </w:tabs>
        <w:spacing w:before="93"/>
        <w:ind w:hanging="426"/>
        <w:rPr>
          <w:sz w:val="18"/>
        </w:rPr>
      </w:pPr>
      <w:r>
        <w:rPr>
          <w:sz w:val="18"/>
        </w:rPr>
        <w:t>在弹出的确认对话框单击“是”</w:t>
      </w:r>
    </w:p>
    <w:p>
      <w:pPr>
        <w:pStyle w:val="7"/>
        <w:spacing w:before="100"/>
        <w:ind w:left="588"/>
      </w:pPr>
      <w:r>
        <w:t>用户删除后，与角色的对应关系随之解除。</w:t>
      </w:r>
    </w:p>
    <w:p>
      <w:pPr>
        <w:pStyle w:val="7"/>
        <w:spacing w:before="15" w:after="1"/>
        <w:ind w:left="0"/>
        <w:rPr>
          <w:sz w:val="5"/>
        </w:rPr>
      </w:pPr>
    </w:p>
    <w:tbl>
      <w:tblPr>
        <w:tblStyle w:val="13"/>
        <w:tblW w:w="0" w:type="auto"/>
        <w:tblInd w:w="119" w:type="dxa"/>
        <w:tblLayout w:type="fixed"/>
        <w:tblCellMar>
          <w:top w:w="0" w:type="dxa"/>
          <w:left w:w="0" w:type="dxa"/>
          <w:bottom w:w="0" w:type="dxa"/>
          <w:right w:w="0" w:type="dxa"/>
        </w:tblCellMar>
      </w:tblPr>
      <w:tblGrid>
        <w:gridCol w:w="894"/>
        <w:gridCol w:w="7645"/>
      </w:tblGrid>
      <w:tr>
        <w:tblPrEx>
          <w:tblCellMar>
            <w:top w:w="0" w:type="dxa"/>
            <w:left w:w="0" w:type="dxa"/>
            <w:bottom w:w="0" w:type="dxa"/>
            <w:right w:w="0" w:type="dxa"/>
          </w:tblCellMar>
        </w:tblPrEx>
        <w:trPr>
          <w:trHeight w:val="431" w:hRule="atLeast"/>
        </w:trPr>
        <w:tc>
          <w:tcPr>
            <w:tcW w:w="894" w:type="dxa"/>
            <w:tcBorders>
              <w:top w:val="single" w:color="000000" w:sz="12" w:space="0"/>
              <w:bottom w:val="single" w:color="000000" w:sz="12" w:space="0"/>
            </w:tcBorders>
          </w:tcPr>
          <w:p>
            <w:pPr>
              <w:pStyle w:val="15"/>
              <w:spacing w:before="43"/>
              <w:ind w:left="115"/>
              <w:rPr>
                <w:b/>
                <w:sz w:val="18"/>
              </w:rPr>
            </w:pPr>
            <w:r>
              <w:rPr>
                <w:rFonts w:ascii="Webdings" w:hAnsi="Webdings" w:eastAsia="Webdings"/>
                <w:sz w:val="23"/>
              </w:rPr>
              <w:t></w:t>
            </w:r>
            <w:r>
              <w:rPr>
                <w:b/>
                <w:sz w:val="18"/>
              </w:rPr>
              <w:t>注意</w:t>
            </w:r>
          </w:p>
        </w:tc>
        <w:tc>
          <w:tcPr>
            <w:tcW w:w="7645" w:type="dxa"/>
            <w:tcBorders>
              <w:top w:val="single" w:color="000000" w:sz="12" w:space="0"/>
              <w:bottom w:val="single" w:color="000000" w:sz="12" w:space="0"/>
            </w:tcBorders>
          </w:tcPr>
          <w:p>
            <w:pPr>
              <w:pStyle w:val="15"/>
              <w:spacing w:before="57"/>
              <w:ind w:left="179"/>
              <w:rPr>
                <w:sz w:val="18"/>
              </w:rPr>
            </w:pPr>
            <w:r>
              <w:rPr>
                <w:sz w:val="18"/>
              </w:rPr>
              <w:t>不能删除SuperMap iPortal 系统初始化时创建的系统管理员账户。</w:t>
            </w:r>
          </w:p>
        </w:tc>
      </w:tr>
    </w:tbl>
    <w:p>
      <w:pPr>
        <w:pStyle w:val="7"/>
        <w:spacing w:before="13"/>
        <w:ind w:left="0"/>
      </w:pPr>
    </w:p>
    <w:p>
      <w:pPr>
        <w:pStyle w:val="3"/>
        <w:numPr>
          <w:ilvl w:val="2"/>
          <w:numId w:val="102"/>
        </w:numPr>
        <w:tabs>
          <w:tab w:val="left" w:pos="1063"/>
          <w:tab w:val="left" w:pos="1064"/>
        </w:tabs>
        <w:ind w:hanging="837"/>
      </w:pPr>
      <w:bookmarkStart w:id="571" w:name="3.8.4_用户审核"/>
      <w:bookmarkEnd w:id="571"/>
      <w:bookmarkStart w:id="572" w:name="_Toc30105"/>
      <w:bookmarkStart w:id="573" w:name="_Toc24904"/>
      <w:r>
        <w:rPr>
          <w:w w:val="105"/>
        </w:rPr>
        <w:t>用户审核</w:t>
      </w:r>
      <w:bookmarkEnd w:id="572"/>
      <w:bookmarkEnd w:id="573"/>
    </w:p>
    <w:p>
      <w:pPr>
        <w:pStyle w:val="7"/>
        <w:spacing w:before="10"/>
        <w:ind w:left="0"/>
        <w:rPr>
          <w:b/>
        </w:rPr>
      </w:pPr>
    </w:p>
    <w:p>
      <w:pPr>
        <w:pStyle w:val="7"/>
        <w:spacing w:before="1" w:line="223" w:lineRule="auto"/>
        <w:ind w:left="227" w:right="281" w:firstLine="360"/>
        <w:jc w:val="both"/>
      </w:pPr>
      <w:r>
        <w:t>SuperMap iPortal 8C(2017</w:t>
      </w:r>
      <w:r>
        <w:rPr>
          <w:spacing w:val="-3"/>
        </w:rPr>
        <w:t>) SP1</w:t>
      </w:r>
      <w:r>
        <w:rPr>
          <w:spacing w:val="-2"/>
        </w:rPr>
        <w:t xml:space="preserve"> 及更新版本中，提供了用户审核的功能。如果您的门户不希望用户随意</w:t>
      </w:r>
      <w:r>
        <w:rPr>
          <w:spacing w:val="-6"/>
        </w:rPr>
        <w:t xml:space="preserve">注册，而需要管理员审核通过的用户才能注册为 </w:t>
      </w:r>
      <w:r>
        <w:t>iPortal</w:t>
      </w:r>
      <w:r>
        <w:rPr>
          <w:spacing w:val="-9"/>
        </w:rPr>
        <w:t xml:space="preserve"> 的用户，那么管理员可以开启注册用户审核功能，开启</w:t>
      </w:r>
      <w:r>
        <w:rPr>
          <w:spacing w:val="-7"/>
        </w:rPr>
        <w:t xml:space="preserve">后，只有管理员审核通过的用户才能注册成为 </w:t>
      </w:r>
      <w:r>
        <w:t>iPortal</w:t>
      </w:r>
      <w:r>
        <w:rPr>
          <w:spacing w:val="-8"/>
        </w:rPr>
        <w:t xml:space="preserve"> 的用户。由管理员直接在用户管理页面创建的用户无需审</w:t>
      </w:r>
      <w:r>
        <w:t>核。</w:t>
      </w:r>
    </w:p>
    <w:p>
      <w:pPr>
        <w:pStyle w:val="7"/>
        <w:spacing w:before="120" w:line="223" w:lineRule="auto"/>
        <w:ind w:left="227" w:right="284" w:firstLine="360"/>
        <w:jc w:val="both"/>
      </w:pPr>
      <w:r>
        <w:rPr>
          <w:spacing w:val="-11"/>
        </w:rPr>
        <w:t xml:space="preserve">用户审核功能默认未开启，开启用户审核功能后，建议您配置用户注册支持填写邮箱，开启邮件通知功能， </w:t>
      </w:r>
      <w:r>
        <w:t>并配置邮件服务器，以上都配置好后，用户注册完会提示等待管理员审核，管理员的审核结果包含通过或不通过，都会以邮件的方式通知用户。注册用户需经管理员审核通过后，才能注册成功。</w:t>
      </w:r>
    </w:p>
    <w:p>
      <w:pPr>
        <w:pStyle w:val="6"/>
        <w:spacing w:before="95"/>
      </w:pPr>
      <w:r>
        <w:t>启用/禁用用户审核功能</w:t>
      </w:r>
    </w:p>
    <w:p>
      <w:pPr>
        <w:sectPr>
          <w:pgSz w:w="10500" w:h="13040"/>
          <w:pgMar w:top="1080" w:right="620" w:bottom="820" w:left="680" w:header="775" w:footer="632" w:gutter="0"/>
          <w:cols w:space="720" w:num="1"/>
        </w:sectPr>
      </w:pPr>
    </w:p>
    <w:p>
      <w:pPr>
        <w:pStyle w:val="7"/>
        <w:spacing w:before="168" w:line="223" w:lineRule="auto"/>
        <w:ind w:left="227" w:right="274" w:firstLine="360"/>
        <w:jc w:val="both"/>
      </w:pPr>
      <w:r>
        <w:rPr>
          <w:spacing w:val="-5"/>
        </w:rPr>
        <w:t xml:space="preserve">用户审核功能默认未开启，即所有用户都可以在门户首页点击“注册”按钮，注册为 </w:t>
      </w:r>
      <w:r>
        <w:t>iPortal</w:t>
      </w:r>
      <w:r>
        <w:rPr>
          <w:spacing w:val="-10"/>
        </w:rPr>
        <w:t xml:space="preserve"> 用户。</w:t>
      </w:r>
      <w:r>
        <w:t xml:space="preserve">iPortal </w:t>
      </w:r>
      <w:r>
        <w:rPr>
          <w:spacing w:val="-3"/>
        </w:rPr>
        <w:t>管理员可以开启用户审核功能，此时，注册的用户只有通过管理员审核通过后，才能成为</w:t>
      </w:r>
      <w:r>
        <w:t>iPortal</w:t>
      </w:r>
      <w:r>
        <w:rPr>
          <w:spacing w:val="-6"/>
        </w:rPr>
        <w:t xml:space="preserve"> 用户，才能登</w:t>
      </w:r>
      <w:r>
        <w:rPr>
          <w:spacing w:val="43"/>
        </w:rPr>
        <w:t>录</w:t>
      </w:r>
      <w:r>
        <w:t>iPortal</w:t>
      </w:r>
      <w:r>
        <w:rPr>
          <w:spacing w:val="-3"/>
        </w:rPr>
        <w:t xml:space="preserve"> 门户中。</w:t>
      </w:r>
    </w:p>
    <w:p>
      <w:pPr>
        <w:pStyle w:val="7"/>
        <w:spacing w:before="109"/>
        <w:ind w:left="588"/>
      </w:pPr>
      <w:r>
        <w:t>管理员可以通过以下两种方式启用或禁用用户审核功能：</w:t>
      </w:r>
    </w:p>
    <w:p>
      <w:pPr>
        <w:pStyle w:val="14"/>
        <w:numPr>
          <w:ilvl w:val="0"/>
          <w:numId w:val="111"/>
        </w:numPr>
        <w:tabs>
          <w:tab w:val="left" w:pos="1071"/>
        </w:tabs>
        <w:spacing w:before="110" w:line="223" w:lineRule="auto"/>
        <w:ind w:right="279"/>
        <w:jc w:val="both"/>
        <w:rPr>
          <w:sz w:val="18"/>
        </w:rPr>
      </w:pPr>
      <w:r>
        <w:rPr>
          <w:spacing w:val="-3"/>
          <w:sz w:val="18"/>
        </w:rPr>
        <w:t>以管理员身份登录门户首页-&gt;管理-&gt;安全-&gt;用户管理-&gt;用户审核页面，点击“启用”或“禁用”按钮。</w:t>
      </w:r>
    </w:p>
    <w:p>
      <w:pPr>
        <w:pStyle w:val="14"/>
        <w:numPr>
          <w:ilvl w:val="0"/>
          <w:numId w:val="111"/>
        </w:numPr>
        <w:tabs>
          <w:tab w:val="left" w:pos="1071"/>
        </w:tabs>
        <w:spacing w:before="118" w:line="223" w:lineRule="auto"/>
        <w:ind w:right="331"/>
        <w:jc w:val="both"/>
        <w:rPr>
          <w:sz w:val="18"/>
        </w:rPr>
      </w:pPr>
      <w:r>
        <w:rPr>
          <w:sz w:val="18"/>
        </w:rPr>
        <w:t>在【SuperMap</w:t>
      </w:r>
      <w:r>
        <w:rPr>
          <w:spacing w:val="-4"/>
          <w:sz w:val="18"/>
        </w:rPr>
        <w:t xml:space="preserve"> </w:t>
      </w:r>
      <w:r>
        <w:rPr>
          <w:sz w:val="18"/>
        </w:rPr>
        <w:t>iPortal</w:t>
      </w:r>
      <w:r>
        <w:rPr>
          <w:spacing w:val="-3"/>
          <w:sz w:val="18"/>
        </w:rPr>
        <w:t xml:space="preserve"> 安装目录】</w:t>
      </w:r>
      <w:r>
        <w:rPr>
          <w:sz w:val="18"/>
        </w:rPr>
        <w:t>\webapps\iportal\WEB-INF）</w:t>
      </w:r>
      <w:r>
        <w:rPr>
          <w:spacing w:val="-2"/>
          <w:sz w:val="18"/>
        </w:rPr>
        <w:t xml:space="preserve">文件夹下的 </w:t>
      </w:r>
      <w:r>
        <w:rPr>
          <w:sz w:val="18"/>
        </w:rPr>
        <w:t>iportal.xml</w:t>
      </w:r>
      <w:r>
        <w:rPr>
          <w:spacing w:val="-5"/>
          <w:sz w:val="18"/>
        </w:rPr>
        <w:t xml:space="preserve"> 配置文件中，通过&lt;registerSetting&gt;节点的&lt;allowUserAudit</w:t>
      </w:r>
      <w:r>
        <w:rPr>
          <w:spacing w:val="-6"/>
          <w:sz w:val="18"/>
        </w:rPr>
        <w:t>&gt;子节点元素来设置用户审核功能的启用或禁用。</w:t>
      </w:r>
    </w:p>
    <w:p>
      <w:pPr>
        <w:pStyle w:val="6"/>
        <w:spacing w:before="102"/>
      </w:pPr>
      <w:r>
        <w:t>审核用户</w:t>
      </w:r>
    </w:p>
    <w:p>
      <w:pPr>
        <w:pStyle w:val="7"/>
        <w:spacing w:before="117" w:line="223" w:lineRule="auto"/>
        <w:ind w:left="227" w:right="279" w:firstLine="360"/>
        <w:jc w:val="both"/>
      </w:pPr>
      <w:r>
        <w:rPr>
          <w:spacing w:val="-10"/>
        </w:rPr>
        <w:t xml:space="preserve">以管理员身份登录门户首页-&gt;管理，在管理首页的“代办事项”中，可以查看当前门户中待审核用户个数， </w:t>
      </w:r>
      <w:r>
        <w:rPr>
          <w:spacing w:val="-4"/>
        </w:rPr>
        <w:t>点击个数的链接进入用户审核页面进行用户审核操作。当然，您也可以选择“安全”&gt;“用户管理”&gt;“用户审</w:t>
      </w:r>
      <w:r>
        <w:t>核”，进入用户审核页面，查看所有待审核的用户。</w:t>
      </w:r>
    </w:p>
    <w:p>
      <w:pPr>
        <w:pStyle w:val="14"/>
        <w:numPr>
          <w:ilvl w:val="0"/>
          <w:numId w:val="112"/>
        </w:numPr>
        <w:tabs>
          <w:tab w:val="left" w:pos="1005"/>
          <w:tab w:val="left" w:pos="1006"/>
        </w:tabs>
        <w:spacing w:before="126" w:line="223" w:lineRule="auto"/>
        <w:ind w:right="280"/>
        <w:rPr>
          <w:sz w:val="18"/>
        </w:rPr>
      </w:pPr>
      <w:r>
        <w:rPr>
          <w:spacing w:val="-6"/>
          <w:sz w:val="18"/>
        </w:rPr>
        <w:t>审核通过：勾选用户名前面的复选框，点击“审核通过”按钮，即完成对该用户的审核，支持批量审</w:t>
      </w:r>
      <w:r>
        <w:rPr>
          <w:sz w:val="18"/>
        </w:rPr>
        <w:t>核，审核通过的用户在列表中的审核状态会显示“审核通过”。</w:t>
      </w:r>
    </w:p>
    <w:p>
      <w:pPr>
        <w:pStyle w:val="14"/>
        <w:numPr>
          <w:ilvl w:val="0"/>
          <w:numId w:val="112"/>
        </w:numPr>
        <w:tabs>
          <w:tab w:val="left" w:pos="1005"/>
          <w:tab w:val="left" w:pos="1006"/>
        </w:tabs>
        <w:spacing w:before="118" w:line="223" w:lineRule="auto"/>
        <w:ind w:right="338"/>
        <w:rPr>
          <w:sz w:val="18"/>
        </w:rPr>
      </w:pPr>
      <w:r>
        <w:rPr>
          <w:spacing w:val="2"/>
          <w:sz w:val="18"/>
        </w:rPr>
        <w:t>驳回：如果您不同意该用户注册为</w:t>
      </w:r>
      <w:r>
        <w:rPr>
          <w:sz w:val="18"/>
        </w:rPr>
        <w:t>iPortal</w:t>
      </w:r>
      <w:r>
        <w:rPr>
          <w:spacing w:val="-5"/>
          <w:sz w:val="18"/>
        </w:rPr>
        <w:t xml:space="preserve"> 用户，点击“驳回”按钮，并填写驳回意见，提交进行驳</w:t>
      </w:r>
      <w:r>
        <w:rPr>
          <w:sz w:val="18"/>
        </w:rPr>
        <w:t>回，支持批量驳回。</w:t>
      </w:r>
    </w:p>
    <w:p>
      <w:pPr>
        <w:pStyle w:val="14"/>
        <w:numPr>
          <w:ilvl w:val="0"/>
          <w:numId w:val="112"/>
        </w:numPr>
        <w:tabs>
          <w:tab w:val="left" w:pos="1005"/>
          <w:tab w:val="left" w:pos="1006"/>
        </w:tabs>
        <w:spacing w:before="109"/>
        <w:rPr>
          <w:sz w:val="18"/>
        </w:rPr>
      </w:pPr>
      <w:r>
        <w:rPr>
          <w:sz w:val="18"/>
        </w:rPr>
        <w:t>删除：您也可以对待审核的用户进行删除操作，支持批量删除。</w:t>
      </w:r>
    </w:p>
    <w:p>
      <w:pPr>
        <w:pStyle w:val="7"/>
        <w:spacing w:before="16"/>
        <w:ind w:left="0"/>
        <w:rPr>
          <w:sz w:val="17"/>
        </w:rPr>
      </w:pPr>
    </w:p>
    <w:p>
      <w:pPr>
        <w:pStyle w:val="3"/>
        <w:numPr>
          <w:ilvl w:val="2"/>
          <w:numId w:val="102"/>
        </w:numPr>
        <w:tabs>
          <w:tab w:val="left" w:pos="1063"/>
          <w:tab w:val="left" w:pos="1064"/>
        </w:tabs>
        <w:ind w:hanging="837"/>
      </w:pPr>
      <w:bookmarkStart w:id="574" w:name="3.8.5_用户组管理"/>
      <w:bookmarkEnd w:id="574"/>
      <w:bookmarkStart w:id="575" w:name="_Toc15071"/>
      <w:bookmarkStart w:id="576" w:name="_Toc25797"/>
      <w:r>
        <w:rPr>
          <w:w w:val="105"/>
        </w:rPr>
        <w:t>用户组管理</w:t>
      </w:r>
      <w:bookmarkEnd w:id="575"/>
      <w:bookmarkEnd w:id="576"/>
    </w:p>
    <w:p>
      <w:pPr>
        <w:pStyle w:val="7"/>
        <w:spacing w:before="15"/>
        <w:ind w:left="0"/>
        <w:rPr>
          <w:b/>
          <w:sz w:val="14"/>
        </w:rPr>
      </w:pPr>
    </w:p>
    <w:p>
      <w:pPr>
        <w:pStyle w:val="7"/>
        <w:spacing w:before="53" w:line="321" w:lineRule="exact"/>
        <w:ind w:left="588"/>
      </w:pPr>
      <w:r>
        <w:t>“用户组管理”页面用于查看和管理 iPortal 中的所有用户组。管理员可以在此页面添加、修改和删除用户</w:t>
      </w:r>
    </w:p>
    <w:p>
      <w:pPr>
        <w:pStyle w:val="7"/>
        <w:spacing w:line="321" w:lineRule="exact"/>
        <w:ind w:left="227"/>
      </w:pPr>
      <w:r>
        <w:t>组。</w:t>
      </w:r>
    </w:p>
    <w:p>
      <w:pPr>
        <w:pStyle w:val="7"/>
        <w:spacing w:before="93"/>
        <w:ind w:left="588"/>
      </w:pPr>
      <w:r>
        <w:t>对用户的操作可以通过登录iPortal 门户后在管理界面安全模块的“用户组管理”选项卡完成。</w:t>
      </w:r>
    </w:p>
    <w:p>
      <w:pPr>
        <w:pStyle w:val="6"/>
        <w:spacing w:before="94"/>
      </w:pPr>
      <w:r>
        <w:t>添加用户组</w:t>
      </w:r>
    </w:p>
    <w:p>
      <w:pPr>
        <w:pStyle w:val="7"/>
        <w:spacing w:before="100"/>
        <w:ind w:left="588"/>
      </w:pPr>
      <w:r>
        <w:t>向用户组列表中添加新用户组：</w:t>
      </w:r>
    </w:p>
    <w:p>
      <w:pPr>
        <w:pStyle w:val="14"/>
        <w:numPr>
          <w:ilvl w:val="0"/>
          <w:numId w:val="113"/>
        </w:numPr>
        <w:tabs>
          <w:tab w:val="left" w:pos="1070"/>
          <w:tab w:val="left" w:pos="1071"/>
        </w:tabs>
        <w:spacing w:before="108"/>
        <w:ind w:hanging="426"/>
        <w:rPr>
          <w:sz w:val="18"/>
        </w:rPr>
      </w:pPr>
      <w:r>
        <w:rPr>
          <w:spacing w:val="-9"/>
          <w:sz w:val="18"/>
        </w:rPr>
        <w:t>点击“添加用户组”，在添加用户组对话框中，输入以下信息：</w:t>
      </w:r>
    </w:p>
    <w:p>
      <w:pPr>
        <w:pStyle w:val="14"/>
        <w:numPr>
          <w:ilvl w:val="0"/>
          <w:numId w:val="114"/>
        </w:numPr>
        <w:tabs>
          <w:tab w:val="left" w:pos="1005"/>
          <w:tab w:val="left" w:pos="1006"/>
        </w:tabs>
        <w:spacing w:before="35"/>
        <w:rPr>
          <w:sz w:val="18"/>
        </w:rPr>
      </w:pPr>
      <w:r>
        <w:rPr>
          <w:spacing w:val="-9"/>
          <w:sz w:val="18"/>
        </w:rPr>
        <w:t>用户组名【必填参数】，是用户组的唯一标识，不能与其他用户组名重复</w:t>
      </w:r>
    </w:p>
    <w:p>
      <w:pPr>
        <w:pStyle w:val="14"/>
        <w:numPr>
          <w:ilvl w:val="0"/>
          <w:numId w:val="114"/>
        </w:numPr>
        <w:tabs>
          <w:tab w:val="left" w:pos="1005"/>
          <w:tab w:val="left" w:pos="1006"/>
        </w:tabs>
        <w:spacing w:before="35"/>
        <w:rPr>
          <w:sz w:val="18"/>
        </w:rPr>
      </w:pPr>
      <w:r>
        <w:rPr>
          <w:sz w:val="18"/>
        </w:rPr>
        <w:t>用户组描述信息：用户组的简要描述信息</w:t>
      </w:r>
    </w:p>
    <w:p>
      <w:pPr>
        <w:rPr>
          <w:sz w:val="18"/>
        </w:rPr>
        <w:sectPr>
          <w:pgSz w:w="10500" w:h="13040"/>
          <w:pgMar w:top="1080" w:right="620" w:bottom="820" w:left="680" w:header="775" w:footer="632" w:gutter="0"/>
          <w:cols w:space="720" w:num="1"/>
        </w:sectPr>
      </w:pPr>
    </w:p>
    <w:p>
      <w:pPr>
        <w:pStyle w:val="14"/>
        <w:numPr>
          <w:ilvl w:val="0"/>
          <w:numId w:val="113"/>
        </w:numPr>
        <w:tabs>
          <w:tab w:val="left" w:pos="1070"/>
          <w:tab w:val="left" w:pos="1071"/>
        </w:tabs>
        <w:spacing w:before="163" w:line="228" w:lineRule="auto"/>
        <w:ind w:right="281"/>
        <w:rPr>
          <w:sz w:val="18"/>
        </w:rPr>
      </w:pPr>
      <w:r>
        <w:rPr>
          <w:spacing w:val="-6"/>
          <w:sz w:val="18"/>
        </w:rPr>
        <w:t>在供选择的用户列表中选择用户，可以添加一个或多个用户到用户组，用户组中的所有用户都具有该</w:t>
      </w:r>
      <w:r>
        <w:rPr>
          <w:sz w:val="18"/>
        </w:rPr>
        <w:t>用户组关联角色</w:t>
      </w:r>
    </w:p>
    <w:p>
      <w:pPr>
        <w:pStyle w:val="14"/>
        <w:numPr>
          <w:ilvl w:val="0"/>
          <w:numId w:val="113"/>
        </w:numPr>
        <w:tabs>
          <w:tab w:val="left" w:pos="1070"/>
          <w:tab w:val="left" w:pos="1071"/>
        </w:tabs>
        <w:spacing w:before="42"/>
        <w:ind w:hanging="426"/>
        <w:rPr>
          <w:sz w:val="18"/>
        </w:rPr>
      </w:pPr>
      <w:r>
        <w:rPr>
          <w:sz w:val="18"/>
        </w:rPr>
        <w:t>在供选择的角色列表中选择角色，使该用户组关联一个或多个角色</w:t>
      </w:r>
    </w:p>
    <w:p>
      <w:pPr>
        <w:pStyle w:val="14"/>
        <w:numPr>
          <w:ilvl w:val="0"/>
          <w:numId w:val="113"/>
        </w:numPr>
        <w:tabs>
          <w:tab w:val="left" w:pos="1070"/>
          <w:tab w:val="left" w:pos="1071"/>
        </w:tabs>
        <w:spacing w:before="43"/>
        <w:ind w:hanging="426"/>
        <w:rPr>
          <w:sz w:val="18"/>
        </w:rPr>
      </w:pPr>
      <w:r>
        <w:rPr>
          <w:sz w:val="18"/>
        </w:rPr>
        <w:t>点击“确定”添加此用户组</w:t>
      </w:r>
    </w:p>
    <w:p>
      <w:pPr>
        <w:pStyle w:val="6"/>
        <w:spacing w:before="79"/>
      </w:pPr>
      <w:r>
        <w:t>编辑用户组</w:t>
      </w:r>
    </w:p>
    <w:p>
      <w:pPr>
        <w:pStyle w:val="7"/>
        <w:spacing w:before="108"/>
        <w:ind w:left="588"/>
      </w:pPr>
      <w:r>
        <w:t>修改用户组属性或其隶属的角色：</w:t>
      </w:r>
    </w:p>
    <w:p>
      <w:pPr>
        <w:pStyle w:val="14"/>
        <w:numPr>
          <w:ilvl w:val="0"/>
          <w:numId w:val="115"/>
        </w:numPr>
        <w:tabs>
          <w:tab w:val="left" w:pos="1070"/>
          <w:tab w:val="left" w:pos="1071"/>
        </w:tabs>
        <w:spacing w:before="102" w:line="230" w:lineRule="auto"/>
        <w:ind w:right="284"/>
        <w:rPr>
          <w:sz w:val="18"/>
        </w:rPr>
      </w:pPr>
      <w:r>
        <w:rPr>
          <w:spacing w:val="-9"/>
          <w:sz w:val="18"/>
        </w:rPr>
        <w:t>找到需要修改的用户组，点击用户组名进入“修改用户组信息”页面，可修改需要的信息，如用户组</w:t>
      </w:r>
      <w:r>
        <w:rPr>
          <w:sz w:val="18"/>
        </w:rPr>
        <w:t>的描述，但是不能修改用户组名</w:t>
      </w:r>
    </w:p>
    <w:p>
      <w:pPr>
        <w:pStyle w:val="14"/>
        <w:numPr>
          <w:ilvl w:val="0"/>
          <w:numId w:val="115"/>
        </w:numPr>
        <w:tabs>
          <w:tab w:val="left" w:pos="1070"/>
          <w:tab w:val="left" w:pos="1071"/>
        </w:tabs>
        <w:spacing w:before="43" w:line="228" w:lineRule="auto"/>
        <w:ind w:right="284"/>
        <w:rPr>
          <w:sz w:val="18"/>
        </w:rPr>
      </w:pPr>
      <w:r>
        <w:rPr>
          <w:spacing w:val="-7"/>
          <w:sz w:val="18"/>
        </w:rPr>
        <w:t>如需要更改当前用户组包含的用户，在“选中的用户”列表中单击用户，然后单击移除按钮可以将用</w:t>
      </w:r>
      <w:r>
        <w:rPr>
          <w:spacing w:val="-8"/>
          <w:sz w:val="18"/>
        </w:rPr>
        <w:t>户从用户组中移除，在“供选择的用户”单击用户，然后单击添加按钮可以添加需要的用户到用户组</w:t>
      </w:r>
    </w:p>
    <w:p>
      <w:pPr>
        <w:pStyle w:val="14"/>
        <w:numPr>
          <w:ilvl w:val="0"/>
          <w:numId w:val="115"/>
        </w:numPr>
        <w:tabs>
          <w:tab w:val="left" w:pos="1070"/>
          <w:tab w:val="left" w:pos="1071"/>
        </w:tabs>
        <w:spacing w:before="47" w:line="228" w:lineRule="auto"/>
        <w:ind w:right="282"/>
        <w:rPr>
          <w:sz w:val="18"/>
        </w:rPr>
      </w:pPr>
      <w:r>
        <w:rPr>
          <w:spacing w:val="-7"/>
          <w:sz w:val="18"/>
        </w:rPr>
        <w:t>如需要更改当前用户组关联的角色，在“选中的角色”列表中单击角色，然后单击移除按钮可以取消</w:t>
      </w:r>
      <w:r>
        <w:rPr>
          <w:sz w:val="18"/>
        </w:rPr>
        <w:t>角色关联，在“供选择的角色”单击角色，然后单击添加按钮可以添加需要的角色</w:t>
      </w:r>
    </w:p>
    <w:p>
      <w:pPr>
        <w:pStyle w:val="14"/>
        <w:numPr>
          <w:ilvl w:val="0"/>
          <w:numId w:val="115"/>
        </w:numPr>
        <w:tabs>
          <w:tab w:val="left" w:pos="1070"/>
          <w:tab w:val="left" w:pos="1071"/>
        </w:tabs>
        <w:spacing w:before="42"/>
        <w:ind w:hanging="426"/>
        <w:rPr>
          <w:sz w:val="18"/>
        </w:rPr>
      </w:pPr>
      <w:r>
        <w:rPr>
          <w:sz w:val="18"/>
        </w:rPr>
        <w:t>点击“保存”</w:t>
      </w:r>
    </w:p>
    <w:p>
      <w:pPr>
        <w:pStyle w:val="6"/>
      </w:pPr>
      <w:r>
        <w:t>删除用户组</w:t>
      </w:r>
    </w:p>
    <w:p>
      <w:pPr>
        <w:pStyle w:val="7"/>
        <w:spacing w:before="108"/>
        <w:ind w:left="588"/>
      </w:pPr>
      <w:r>
        <w:t>删除不需要的用户组：</w:t>
      </w:r>
    </w:p>
    <w:p>
      <w:pPr>
        <w:pStyle w:val="14"/>
        <w:numPr>
          <w:ilvl w:val="0"/>
          <w:numId w:val="116"/>
        </w:numPr>
        <w:tabs>
          <w:tab w:val="left" w:pos="1070"/>
          <w:tab w:val="left" w:pos="1071"/>
        </w:tabs>
        <w:spacing w:before="100"/>
        <w:ind w:hanging="426"/>
        <w:rPr>
          <w:sz w:val="18"/>
        </w:rPr>
      </w:pPr>
      <w:r>
        <w:rPr>
          <w:sz w:val="18"/>
        </w:rPr>
        <w:t>找到需要删除的用户组，勾选，单击“删除”</w:t>
      </w:r>
    </w:p>
    <w:p>
      <w:pPr>
        <w:pStyle w:val="14"/>
        <w:numPr>
          <w:ilvl w:val="0"/>
          <w:numId w:val="116"/>
        </w:numPr>
        <w:tabs>
          <w:tab w:val="left" w:pos="1070"/>
          <w:tab w:val="left" w:pos="1071"/>
        </w:tabs>
        <w:spacing w:before="35"/>
        <w:ind w:hanging="426"/>
        <w:rPr>
          <w:sz w:val="18"/>
        </w:rPr>
      </w:pPr>
      <w:r>
        <w:rPr>
          <w:sz w:val="18"/>
        </w:rPr>
        <w:t>在弹出的确认对话框单击“是”</w:t>
      </w:r>
    </w:p>
    <w:p>
      <w:pPr>
        <w:pStyle w:val="7"/>
        <w:spacing w:before="94"/>
        <w:ind w:left="588"/>
      </w:pPr>
      <w:r>
        <w:t>用户组删除后，与角色的对应关系随之解除。</w:t>
      </w:r>
    </w:p>
    <w:p>
      <w:pPr>
        <w:pStyle w:val="6"/>
      </w:pPr>
      <w:r>
        <w:t>内置的用户组</w:t>
      </w:r>
    </w:p>
    <w:p>
      <w:pPr>
        <w:pStyle w:val="7"/>
        <w:spacing w:before="107"/>
        <w:ind w:left="588"/>
      </w:pPr>
      <w:r>
        <w:t>iPortal 内置了以下用户组：</w:t>
      </w:r>
    </w:p>
    <w:p>
      <w:pPr>
        <w:pStyle w:val="14"/>
        <w:numPr>
          <w:ilvl w:val="0"/>
          <w:numId w:val="114"/>
        </w:numPr>
        <w:tabs>
          <w:tab w:val="left" w:pos="1006"/>
        </w:tabs>
        <w:spacing w:before="117" w:line="223" w:lineRule="auto"/>
        <w:ind w:right="460"/>
        <w:jc w:val="both"/>
        <w:rPr>
          <w:sz w:val="18"/>
        </w:rPr>
      </w:pPr>
      <w:r>
        <w:rPr>
          <w:sz w:val="18"/>
        </w:rPr>
        <w:t>THIRD_PART_AUTHORIZED</w:t>
      </w:r>
      <w:r>
        <w:rPr>
          <w:spacing w:val="13"/>
          <w:sz w:val="18"/>
        </w:rPr>
        <w:t xml:space="preserve"> ：内置的第三方登录用户组， 默认关联了 </w:t>
      </w:r>
      <w:r>
        <w:rPr>
          <w:spacing w:val="-3"/>
          <w:sz w:val="18"/>
        </w:rPr>
        <w:t>NOPASSWORD</w:t>
      </w:r>
      <w:r>
        <w:rPr>
          <w:spacing w:val="-14"/>
          <w:sz w:val="18"/>
        </w:rPr>
        <w:t xml:space="preserve"> 、UNAUTHORIZED</w:t>
      </w:r>
      <w:r>
        <w:rPr>
          <w:spacing w:val="-8"/>
          <w:sz w:val="18"/>
        </w:rPr>
        <w:t xml:space="preserve"> 角色，管理员可通过该用户组对 </w:t>
      </w:r>
      <w:r>
        <w:rPr>
          <w:spacing w:val="-3"/>
          <w:sz w:val="18"/>
        </w:rPr>
        <w:t>QQ</w:t>
      </w:r>
      <w:r>
        <w:rPr>
          <w:spacing w:val="-9"/>
          <w:sz w:val="18"/>
        </w:rPr>
        <w:t xml:space="preserve">、微博和 </w:t>
      </w:r>
      <w:r>
        <w:rPr>
          <w:sz w:val="18"/>
        </w:rPr>
        <w:t>LDAP</w:t>
      </w:r>
      <w:r>
        <w:rPr>
          <w:spacing w:val="-4"/>
          <w:sz w:val="18"/>
        </w:rPr>
        <w:t xml:space="preserve"> 等第三方存储的用户进行管理。</w:t>
      </w:r>
    </w:p>
    <w:p>
      <w:pPr>
        <w:pStyle w:val="7"/>
        <w:spacing w:before="7"/>
        <w:ind w:left="0"/>
      </w:pPr>
    </w:p>
    <w:p>
      <w:pPr>
        <w:pStyle w:val="3"/>
        <w:numPr>
          <w:ilvl w:val="2"/>
          <w:numId w:val="102"/>
        </w:numPr>
        <w:tabs>
          <w:tab w:val="left" w:pos="1063"/>
          <w:tab w:val="left" w:pos="1064"/>
        </w:tabs>
        <w:spacing w:before="1"/>
        <w:ind w:hanging="837"/>
      </w:pPr>
      <w:bookmarkStart w:id="577" w:name="3.8.6_角色和权限"/>
      <w:bookmarkEnd w:id="577"/>
      <w:bookmarkStart w:id="578" w:name="_Toc32175"/>
      <w:bookmarkStart w:id="579" w:name="_Toc25172"/>
      <w:r>
        <w:rPr>
          <w:w w:val="105"/>
        </w:rPr>
        <w:t>角色和权限</w:t>
      </w:r>
      <w:bookmarkEnd w:id="578"/>
      <w:bookmarkEnd w:id="579"/>
    </w:p>
    <w:p>
      <w:pPr>
        <w:pStyle w:val="7"/>
        <w:spacing w:before="13"/>
        <w:ind w:left="0"/>
        <w:rPr>
          <w:b/>
        </w:rPr>
      </w:pPr>
    </w:p>
    <w:p>
      <w:pPr>
        <w:pStyle w:val="7"/>
        <w:spacing w:line="220" w:lineRule="auto"/>
        <w:ind w:left="227" w:right="283" w:firstLine="360"/>
        <w:jc w:val="both"/>
      </w:pPr>
      <w:r>
        <w:t>SuperMap iPortal</w:t>
      </w:r>
      <w:r>
        <w:rPr>
          <w:spacing w:val="-8"/>
        </w:rPr>
        <w:t xml:space="preserve"> 可以使用、创建、共享和管理各种地理信息资源，包括：地图、服务、场景、数据、应</w:t>
      </w:r>
      <w:r>
        <w:rPr>
          <w:spacing w:val="2"/>
        </w:rPr>
        <w:t>用等。各个</w:t>
      </w:r>
      <w:r>
        <w:t>iPortal 用户以不同方式访问和使用iPortal</w:t>
      </w:r>
      <w:r>
        <w:rPr>
          <w:spacing w:val="-4"/>
        </w:rPr>
        <w:t xml:space="preserve"> 门户中资源的能力取决于其在门户中拥有的权限，权限</w:t>
      </w:r>
      <w:r>
        <w:rPr>
          <w:spacing w:val="2"/>
        </w:rPr>
        <w:t>通过角色分配给</w:t>
      </w:r>
      <w:r>
        <w:t>iPortal</w:t>
      </w:r>
      <w:r>
        <w:rPr>
          <w:spacing w:val="-3"/>
        </w:rPr>
        <w:t xml:space="preserve"> 用户。</w:t>
      </w:r>
    </w:p>
    <w:p>
      <w:pPr>
        <w:spacing w:line="220" w:lineRule="auto"/>
        <w:jc w:val="both"/>
        <w:sectPr>
          <w:pgSz w:w="10500" w:h="13040"/>
          <w:pgMar w:top="1080" w:right="620" w:bottom="820" w:left="680" w:header="775" w:footer="632" w:gutter="0"/>
          <w:cols w:space="720" w:num="1"/>
        </w:sectPr>
      </w:pPr>
    </w:p>
    <w:p>
      <w:pPr>
        <w:pStyle w:val="7"/>
        <w:spacing w:before="1"/>
        <w:ind w:left="0"/>
        <w:rPr>
          <w:sz w:val="6"/>
        </w:rPr>
      </w:pPr>
    </w:p>
    <w:p>
      <w:pPr>
        <w:pStyle w:val="4"/>
        <w:numPr>
          <w:ilvl w:val="3"/>
          <w:numId w:val="102"/>
        </w:numPr>
        <w:tabs>
          <w:tab w:val="left" w:pos="1064"/>
        </w:tabs>
        <w:spacing w:before="44"/>
        <w:ind w:hanging="837"/>
      </w:pPr>
      <w:bookmarkStart w:id="580" w:name="3.8.6.1_角色"/>
      <w:bookmarkEnd w:id="580"/>
      <w:bookmarkStart w:id="581" w:name="_Toc10590"/>
      <w:bookmarkStart w:id="582" w:name="_Toc17138"/>
      <w:r>
        <w:rPr>
          <w:spacing w:val="21"/>
          <w:w w:val="105"/>
        </w:rPr>
        <w:t>角色</w:t>
      </w:r>
      <w:bookmarkEnd w:id="581"/>
      <w:bookmarkEnd w:id="582"/>
    </w:p>
    <w:p>
      <w:pPr>
        <w:pStyle w:val="7"/>
        <w:spacing w:before="235" w:line="218" w:lineRule="auto"/>
        <w:ind w:left="227" w:right="287" w:firstLine="360"/>
        <w:jc w:val="both"/>
      </w:pPr>
      <w:r>
        <w:t>SuperMap iPortal 的角色包括内置角色和自定义角色。对于新注册的用户，iPortal 的管理员可以进行以下角色设置：</w:t>
      </w:r>
    </w:p>
    <w:p>
      <w:pPr>
        <w:pStyle w:val="14"/>
        <w:numPr>
          <w:ilvl w:val="0"/>
          <w:numId w:val="117"/>
        </w:numPr>
        <w:tabs>
          <w:tab w:val="left" w:pos="1070"/>
          <w:tab w:val="left" w:pos="1071"/>
        </w:tabs>
        <w:spacing w:before="126" w:line="223" w:lineRule="auto"/>
        <w:ind w:right="337"/>
        <w:rPr>
          <w:sz w:val="18"/>
        </w:rPr>
      </w:pPr>
      <w:r>
        <w:rPr>
          <w:sz w:val="18"/>
        </w:rPr>
        <w:t>新注册的用户会为其分配默认角色，默认角色包括：PORTAL_USER</w:t>
      </w:r>
      <w:r>
        <w:rPr>
          <w:spacing w:val="2"/>
          <w:sz w:val="18"/>
        </w:rPr>
        <w:t xml:space="preserve"> 和</w:t>
      </w:r>
      <w:r>
        <w:rPr>
          <w:sz w:val="18"/>
        </w:rPr>
        <w:t>PORTAL_VIEWER，默认情</w:t>
      </w:r>
      <w:r>
        <w:rPr>
          <w:spacing w:val="2"/>
          <w:sz w:val="18"/>
        </w:rPr>
        <w:t>况下，将为所有新注册的用户分配</w:t>
      </w:r>
      <w:r>
        <w:rPr>
          <w:spacing w:val="-3"/>
          <w:sz w:val="18"/>
        </w:rPr>
        <w:t>PORTAL_USER 角色，</w:t>
      </w:r>
      <w:r>
        <w:rPr>
          <w:sz w:val="18"/>
        </w:rPr>
        <w:t>iPortal</w:t>
      </w:r>
      <w:r>
        <w:rPr>
          <w:spacing w:val="-3"/>
          <w:sz w:val="18"/>
        </w:rPr>
        <w:t xml:space="preserve"> 的管理员可以设置默认角色。</w:t>
      </w:r>
    </w:p>
    <w:p>
      <w:pPr>
        <w:pStyle w:val="14"/>
        <w:numPr>
          <w:ilvl w:val="0"/>
          <w:numId w:val="117"/>
        </w:numPr>
        <w:tabs>
          <w:tab w:val="left" w:pos="1070"/>
          <w:tab w:val="left" w:pos="1071"/>
        </w:tabs>
        <w:spacing w:before="118" w:line="223" w:lineRule="auto"/>
        <w:ind w:right="281"/>
        <w:rPr>
          <w:sz w:val="18"/>
        </w:rPr>
      </w:pPr>
      <w:r>
        <w:rPr>
          <w:spacing w:val="4"/>
          <w:sz w:val="18"/>
        </w:rPr>
        <w:t>新注册的用户默认分配</w:t>
      </w:r>
      <w:r>
        <w:rPr>
          <w:spacing w:val="-3"/>
          <w:sz w:val="18"/>
        </w:rPr>
        <w:t>DATA_CENTER</w:t>
      </w:r>
      <w:r>
        <w:rPr>
          <w:spacing w:val="-4"/>
          <w:sz w:val="18"/>
        </w:rPr>
        <w:t xml:space="preserve"> 角色，</w:t>
      </w:r>
      <w:r>
        <w:rPr>
          <w:spacing w:val="-3"/>
          <w:sz w:val="18"/>
        </w:rPr>
        <w:t>iPortal 的管理员也可以设置不为新注册的用户默认分</w:t>
      </w:r>
      <w:r>
        <w:rPr>
          <w:spacing w:val="43"/>
          <w:sz w:val="18"/>
        </w:rPr>
        <w:t>配</w:t>
      </w:r>
      <w:r>
        <w:rPr>
          <w:spacing w:val="-3"/>
          <w:sz w:val="18"/>
        </w:rPr>
        <w:t>DATA_CENTER 角色。</w:t>
      </w:r>
    </w:p>
    <w:p>
      <w:pPr>
        <w:pStyle w:val="6"/>
        <w:spacing w:before="101"/>
      </w:pPr>
      <w:r>
        <w:t>内置角色</w:t>
      </w:r>
    </w:p>
    <w:p>
      <w:pPr>
        <w:pStyle w:val="7"/>
        <w:spacing w:before="117" w:line="223" w:lineRule="auto"/>
        <w:ind w:left="227" w:right="320" w:firstLine="360"/>
        <w:jc w:val="both"/>
      </w:pPr>
      <w:r>
        <w:t>SuperMap iPortal</w:t>
      </w:r>
      <w:r>
        <w:rPr>
          <w:spacing w:val="-2"/>
        </w:rPr>
        <w:t xml:space="preserve"> 默认提供了以下内置角色，其中</w:t>
      </w:r>
      <w:r>
        <w:t>ADMIN,PORTAL_USER,PORTAL_VIEWER</w:t>
      </w:r>
      <w:r>
        <w:rPr>
          <w:spacing w:val="-5"/>
        </w:rPr>
        <w:t xml:space="preserve"> 三者是互</w:t>
      </w:r>
      <w:r>
        <w:rPr>
          <w:spacing w:val="-6"/>
        </w:rPr>
        <w:t>斥的。一个用户理论上不能同时存在其中的两种或三种角色，如果同时存在将忽略优先级低的角色，优先级顺</w:t>
      </w:r>
      <w:r>
        <w:rPr>
          <w:spacing w:val="43"/>
        </w:rPr>
        <w:t>序</w:t>
      </w:r>
      <w:r>
        <w:t>ADMIN&gt;PORTAL_USER&gt;PORTAL_VIEWER。</w:t>
      </w:r>
    </w:p>
    <w:p>
      <w:pPr>
        <w:pStyle w:val="14"/>
        <w:numPr>
          <w:ilvl w:val="4"/>
          <w:numId w:val="102"/>
        </w:numPr>
        <w:tabs>
          <w:tab w:val="left" w:pos="1006"/>
        </w:tabs>
        <w:spacing w:before="127" w:line="223" w:lineRule="auto"/>
        <w:ind w:right="459"/>
        <w:jc w:val="both"/>
        <w:rPr>
          <w:sz w:val="18"/>
        </w:rPr>
      </w:pPr>
      <w:r>
        <w:rPr>
          <w:spacing w:val="-6"/>
          <w:sz w:val="18"/>
        </w:rPr>
        <w:t>ADMIN</w:t>
      </w:r>
      <w:r>
        <w:rPr>
          <w:spacing w:val="-5"/>
          <w:sz w:val="18"/>
        </w:rPr>
        <w:t xml:space="preserve">：内置的系统管理员。此角色默认拥有整个 </w:t>
      </w:r>
      <w:r>
        <w:rPr>
          <w:sz w:val="18"/>
        </w:rPr>
        <w:t>SuperMap</w:t>
      </w:r>
      <w:r>
        <w:rPr>
          <w:spacing w:val="-11"/>
          <w:sz w:val="18"/>
        </w:rPr>
        <w:t xml:space="preserve"> </w:t>
      </w:r>
      <w:r>
        <w:rPr>
          <w:sz w:val="18"/>
        </w:rPr>
        <w:t>iPortal</w:t>
      </w:r>
      <w:r>
        <w:rPr>
          <w:spacing w:val="-5"/>
          <w:sz w:val="18"/>
        </w:rPr>
        <w:t xml:space="preserve"> 的使用和管理权限。关联了ADMIN</w:t>
      </w:r>
      <w:r>
        <w:rPr>
          <w:spacing w:val="-4"/>
          <w:sz w:val="18"/>
        </w:rPr>
        <w:t xml:space="preserve"> 角色的用户可以对其他关联 </w:t>
      </w:r>
      <w:r>
        <w:rPr>
          <w:sz w:val="18"/>
        </w:rPr>
        <w:t>ADMIN</w:t>
      </w:r>
      <w:r>
        <w:rPr>
          <w:spacing w:val="-3"/>
          <w:sz w:val="18"/>
        </w:rPr>
        <w:t xml:space="preserve"> 角色的用户进行添加、编辑和删除，需要慎重使用。SuperMap</w:t>
      </w:r>
      <w:r>
        <w:rPr>
          <w:spacing w:val="-4"/>
          <w:sz w:val="18"/>
        </w:rPr>
        <w:t xml:space="preserve"> </w:t>
      </w:r>
      <w:r>
        <w:rPr>
          <w:sz w:val="18"/>
        </w:rPr>
        <w:t>iPortal</w:t>
      </w:r>
      <w:r>
        <w:rPr>
          <w:spacing w:val="-3"/>
          <w:sz w:val="18"/>
        </w:rPr>
        <w:t xml:space="preserve"> 初始化创建的系统管理员账户不能被编辑和删除。</w:t>
      </w:r>
    </w:p>
    <w:p>
      <w:pPr>
        <w:pStyle w:val="14"/>
        <w:numPr>
          <w:ilvl w:val="4"/>
          <w:numId w:val="102"/>
        </w:numPr>
        <w:tabs>
          <w:tab w:val="left" w:pos="1006"/>
        </w:tabs>
        <w:spacing w:before="56" w:line="228" w:lineRule="auto"/>
        <w:ind w:right="373"/>
        <w:jc w:val="both"/>
        <w:rPr>
          <w:sz w:val="18"/>
        </w:rPr>
      </w:pPr>
      <w:r>
        <w:rPr>
          <w:spacing w:val="-3"/>
          <w:sz w:val="18"/>
        </w:rPr>
        <w:t xml:space="preserve">PORTAL_USER：内置的 </w:t>
      </w:r>
      <w:r>
        <w:rPr>
          <w:sz w:val="18"/>
        </w:rPr>
        <w:t>SuperMap</w:t>
      </w:r>
      <w:r>
        <w:rPr>
          <w:spacing w:val="30"/>
          <w:sz w:val="18"/>
        </w:rPr>
        <w:t xml:space="preserve"> </w:t>
      </w:r>
      <w:r>
        <w:rPr>
          <w:sz w:val="18"/>
        </w:rPr>
        <w:t>iPortal</w:t>
      </w:r>
      <w:r>
        <w:rPr>
          <w:spacing w:val="-3"/>
          <w:sz w:val="18"/>
        </w:rPr>
        <w:t xml:space="preserve"> 用户角色。拥有使用 </w:t>
      </w:r>
      <w:r>
        <w:rPr>
          <w:sz w:val="18"/>
        </w:rPr>
        <w:t>iPortal</w:t>
      </w:r>
      <w:r>
        <w:rPr>
          <w:spacing w:val="-3"/>
          <w:sz w:val="18"/>
        </w:rPr>
        <w:t xml:space="preserve"> 门户的权限，包括使用、创建和共享门户资源。</w:t>
      </w:r>
    </w:p>
    <w:p>
      <w:pPr>
        <w:pStyle w:val="14"/>
        <w:numPr>
          <w:ilvl w:val="4"/>
          <w:numId w:val="102"/>
        </w:numPr>
        <w:tabs>
          <w:tab w:val="left" w:pos="1006"/>
        </w:tabs>
        <w:spacing w:before="51" w:line="223" w:lineRule="auto"/>
        <w:ind w:right="459"/>
        <w:jc w:val="both"/>
        <w:rPr>
          <w:sz w:val="18"/>
        </w:rPr>
      </w:pPr>
      <w:r>
        <w:rPr>
          <w:spacing w:val="-5"/>
          <w:sz w:val="18"/>
        </w:rPr>
        <w:t>PORTAL_VIEWER</w:t>
      </w:r>
      <w:r>
        <w:rPr>
          <w:spacing w:val="-4"/>
          <w:sz w:val="18"/>
        </w:rPr>
        <w:t xml:space="preserve">：内置的 </w:t>
      </w:r>
      <w:r>
        <w:rPr>
          <w:sz w:val="18"/>
        </w:rPr>
        <w:t>SuperMap</w:t>
      </w:r>
      <w:r>
        <w:rPr>
          <w:spacing w:val="-9"/>
          <w:sz w:val="18"/>
        </w:rPr>
        <w:t xml:space="preserve"> </w:t>
      </w:r>
      <w:r>
        <w:rPr>
          <w:sz w:val="18"/>
        </w:rPr>
        <w:t>iPortal</w:t>
      </w:r>
      <w:r>
        <w:rPr>
          <w:spacing w:val="-9"/>
          <w:sz w:val="18"/>
        </w:rPr>
        <w:t xml:space="preserve"> 查看者角色</w:t>
      </w:r>
      <w:r>
        <w:rPr>
          <w:sz w:val="18"/>
        </w:rPr>
        <w:t>（</w:t>
      </w:r>
      <w:r>
        <w:rPr>
          <w:spacing w:val="-2"/>
          <w:sz w:val="18"/>
        </w:rPr>
        <w:t xml:space="preserve">关联此角色不占用 </w:t>
      </w:r>
      <w:r>
        <w:rPr>
          <w:sz w:val="18"/>
        </w:rPr>
        <w:t>iPortal</w:t>
      </w:r>
      <w:r>
        <w:rPr>
          <w:spacing w:val="-4"/>
          <w:sz w:val="18"/>
        </w:rPr>
        <w:t xml:space="preserve"> 的用户数许可</w:t>
      </w:r>
      <w:r>
        <w:rPr>
          <w:spacing w:val="-87"/>
          <w:sz w:val="18"/>
        </w:rPr>
        <w:t>）</w:t>
      </w:r>
      <w:r>
        <w:rPr>
          <w:sz w:val="18"/>
        </w:rPr>
        <w:t>。具有登录 iPortal</w:t>
      </w:r>
      <w:r>
        <w:rPr>
          <w:spacing w:val="-1"/>
          <w:sz w:val="18"/>
        </w:rPr>
        <w:t xml:space="preserve"> 门户，查看与其共享的资源的权限，例如：登录 </w:t>
      </w:r>
      <w:r>
        <w:rPr>
          <w:sz w:val="18"/>
        </w:rPr>
        <w:t>iPortal</w:t>
      </w:r>
      <w:r>
        <w:rPr>
          <w:spacing w:val="-2"/>
          <w:sz w:val="18"/>
        </w:rPr>
        <w:t xml:space="preserve"> 中查看与其共享的地图、服务、场景、应用、数据资源等。关联了 </w:t>
      </w:r>
      <w:r>
        <w:rPr>
          <w:sz w:val="18"/>
        </w:rPr>
        <w:t>PORTAL_VIEWER 角色的用户无法自行创建资源和管理资源，例如：无法注册服务、创建地图、创建群组、上传数据等。</w:t>
      </w:r>
    </w:p>
    <w:p>
      <w:pPr>
        <w:pStyle w:val="14"/>
        <w:numPr>
          <w:ilvl w:val="4"/>
          <w:numId w:val="102"/>
        </w:numPr>
        <w:tabs>
          <w:tab w:val="left" w:pos="1006"/>
        </w:tabs>
        <w:spacing w:before="58" w:line="228" w:lineRule="auto"/>
        <w:ind w:right="459"/>
        <w:jc w:val="both"/>
        <w:rPr>
          <w:sz w:val="18"/>
        </w:rPr>
      </w:pPr>
      <w:r>
        <w:rPr>
          <w:spacing w:val="-3"/>
          <w:sz w:val="18"/>
        </w:rPr>
        <w:t>NOPASSWORD</w:t>
      </w:r>
      <w:r>
        <w:rPr>
          <w:spacing w:val="-2"/>
          <w:sz w:val="18"/>
        </w:rPr>
        <w:t xml:space="preserve">：第三方登录用户对应的角色。包括 </w:t>
      </w:r>
      <w:r>
        <w:rPr>
          <w:sz w:val="18"/>
        </w:rPr>
        <w:t>QQ，微博、CAS</w:t>
      </w:r>
      <w:r>
        <w:rPr>
          <w:spacing w:val="2"/>
          <w:sz w:val="18"/>
        </w:rPr>
        <w:t xml:space="preserve"> 账户等不通过 </w:t>
      </w:r>
      <w:r>
        <w:rPr>
          <w:sz w:val="18"/>
        </w:rPr>
        <w:t>SuperMap iPortal 存储的用户，这些用户无法通过iPortal</w:t>
      </w:r>
      <w:r>
        <w:rPr>
          <w:spacing w:val="-3"/>
          <w:sz w:val="18"/>
        </w:rPr>
        <w:t xml:space="preserve"> 修改密码。</w:t>
      </w:r>
    </w:p>
    <w:p>
      <w:pPr>
        <w:pStyle w:val="14"/>
        <w:numPr>
          <w:ilvl w:val="4"/>
          <w:numId w:val="102"/>
        </w:numPr>
        <w:tabs>
          <w:tab w:val="left" w:pos="1006"/>
        </w:tabs>
        <w:spacing w:before="49" w:line="225" w:lineRule="auto"/>
        <w:ind w:right="460"/>
        <w:jc w:val="both"/>
        <w:rPr>
          <w:sz w:val="18"/>
        </w:rPr>
      </w:pPr>
      <w:r>
        <w:rPr>
          <w:spacing w:val="-3"/>
          <w:sz w:val="18"/>
        </w:rPr>
        <w:t xml:space="preserve">DATA_CENTER：内置的 </w:t>
      </w:r>
      <w:r>
        <w:rPr>
          <w:sz w:val="18"/>
        </w:rPr>
        <w:t>SuperMap</w:t>
      </w:r>
      <w:r>
        <w:rPr>
          <w:spacing w:val="31"/>
          <w:sz w:val="18"/>
        </w:rPr>
        <w:t xml:space="preserve"> </w:t>
      </w:r>
      <w:r>
        <w:rPr>
          <w:sz w:val="18"/>
        </w:rPr>
        <w:t>iPortal</w:t>
      </w:r>
      <w:r>
        <w:rPr>
          <w:spacing w:val="-2"/>
          <w:sz w:val="18"/>
        </w:rPr>
        <w:t xml:space="preserve"> 数据上传者角色。具有上传数据并发布服务的权限。</w:t>
      </w:r>
      <w:r>
        <w:rPr>
          <w:spacing w:val="-3"/>
          <w:sz w:val="18"/>
        </w:rPr>
        <w:t xml:space="preserve">关联该角色的用户还需关联 PORTAL_USER 角色才能登录 </w:t>
      </w:r>
      <w:r>
        <w:rPr>
          <w:sz w:val="18"/>
        </w:rPr>
        <w:t>iPortal</w:t>
      </w:r>
      <w:r>
        <w:rPr>
          <w:spacing w:val="-1"/>
          <w:sz w:val="18"/>
        </w:rPr>
        <w:t xml:space="preserve"> 门户并上传数据，该角色不能关</w:t>
      </w:r>
      <w:r>
        <w:rPr>
          <w:spacing w:val="43"/>
          <w:sz w:val="18"/>
        </w:rPr>
        <w:t>联</w:t>
      </w:r>
      <w:r>
        <w:rPr>
          <w:sz w:val="18"/>
        </w:rPr>
        <w:t>ADMIN</w:t>
      </w:r>
      <w:r>
        <w:rPr>
          <w:spacing w:val="-6"/>
          <w:sz w:val="18"/>
        </w:rPr>
        <w:t xml:space="preserve"> 和 </w:t>
      </w:r>
      <w:r>
        <w:rPr>
          <w:sz w:val="18"/>
        </w:rPr>
        <w:t>PORTAL_VIEWER</w:t>
      </w:r>
      <w:r>
        <w:rPr>
          <w:spacing w:val="-4"/>
          <w:sz w:val="18"/>
        </w:rPr>
        <w:t xml:space="preserve"> 角色。</w:t>
      </w:r>
    </w:p>
    <w:p>
      <w:pPr>
        <w:pStyle w:val="6"/>
        <w:spacing w:before="88"/>
      </w:pPr>
      <w:r>
        <w:t>自定义角色</w:t>
      </w:r>
    </w:p>
    <w:p>
      <w:pPr>
        <w:pStyle w:val="7"/>
        <w:spacing w:before="126" w:line="220" w:lineRule="auto"/>
        <w:ind w:left="227" w:right="281" w:firstLine="360"/>
        <w:jc w:val="both"/>
      </w:pPr>
      <w:r>
        <w:t>SuperMap iPortal</w:t>
      </w:r>
      <w:r>
        <w:rPr>
          <w:spacing w:val="-7"/>
        </w:rPr>
        <w:t xml:space="preserve"> 支持添加自定义角色，可以对其分别授予不同的门户管理权限。例如：可以为自定义角</w:t>
      </w:r>
      <w:r>
        <w:rPr>
          <w:spacing w:val="-14"/>
        </w:rPr>
        <w:t>色授予门户站点配置权限，那么关联该角色的用户将具有门户站点配置能力，包括：首页定制、个人中心定制、</w:t>
      </w:r>
      <w:r>
        <w:rPr>
          <w:spacing w:val="-13"/>
        </w:rPr>
        <w:t>数据上图定制、目录管理等。还有，您也可以自定义部门管理员角色，并为其分配资源管理和用户管理的权限，</w:t>
      </w:r>
    </w:p>
    <w:p>
      <w:pPr>
        <w:spacing w:line="220" w:lineRule="auto"/>
        <w:jc w:val="both"/>
        <w:sectPr>
          <w:pgSz w:w="10500" w:h="13040"/>
          <w:pgMar w:top="1080" w:right="620" w:bottom="820" w:left="680" w:header="775" w:footer="632" w:gutter="0"/>
          <w:cols w:space="720" w:num="1"/>
        </w:sectPr>
      </w:pPr>
    </w:p>
    <w:p>
      <w:pPr>
        <w:pStyle w:val="7"/>
        <w:spacing w:before="168" w:line="223" w:lineRule="auto"/>
        <w:ind w:left="227" w:right="319"/>
      </w:pPr>
      <w:r>
        <w:t>那么关联该角色的部门管理员可以管理本部门的资源和用户。关联自定义角色的用户还需关联PORTAL_USER 角色才能登录iPortal 门户，该角色不能关联ADMIN 和PORTAL_VIEWER 角色。</w:t>
      </w:r>
    </w:p>
    <w:p>
      <w:pPr>
        <w:pStyle w:val="6"/>
        <w:spacing w:before="101"/>
      </w:pPr>
      <w:r>
        <w:t>PORTAL_VIEWER 角色和 PORTAL_USER 角色的区别和联系</w:t>
      </w:r>
    </w:p>
    <w:p>
      <w:pPr>
        <w:pStyle w:val="7"/>
        <w:spacing w:before="117" w:line="223" w:lineRule="auto"/>
        <w:ind w:left="227" w:right="279" w:firstLine="360"/>
      </w:pPr>
      <w:r>
        <w:rPr>
          <w:spacing w:val="-4"/>
        </w:rPr>
        <w:t xml:space="preserve">在一些实际的业务应用中，往往有这样一种用户，仅需浏览和使用 </w:t>
      </w:r>
      <w:r>
        <w:t>iPortal</w:t>
      </w:r>
      <w:r>
        <w:rPr>
          <w:spacing w:val="-7"/>
        </w:rPr>
        <w:t xml:space="preserve"> 门户中的资源，而不想分配给他</w:t>
      </w:r>
      <w:r>
        <w:rPr>
          <w:spacing w:val="-6"/>
        </w:rPr>
        <w:t>们创建和共享资源的权限，这种用户通常还占很大的比例，如果为他们关联</w:t>
      </w:r>
      <w:r>
        <w:rPr>
          <w:spacing w:val="-3"/>
        </w:rPr>
        <w:t>PORTAL_USER</w:t>
      </w:r>
      <w:r>
        <w:rPr>
          <w:spacing w:val="-2"/>
        </w:rPr>
        <w:t xml:space="preserve"> 角色，不仅为其分</w:t>
      </w:r>
      <w:r>
        <w:rPr>
          <w:spacing w:val="-1"/>
        </w:rPr>
        <w:t>配的权限过大，而且还占用了大量的用户数许可，得不偿失。基于此，从</w:t>
      </w:r>
      <w:r>
        <w:t xml:space="preserve">SuperMap iPortal </w:t>
      </w:r>
      <w:r>
        <w:rPr>
          <w:spacing w:val="2"/>
        </w:rPr>
        <w:t>9D</w:t>
      </w:r>
      <w:r>
        <w:rPr>
          <w:spacing w:val="-4"/>
        </w:rPr>
        <w:t xml:space="preserve"> 开始提供了</w:t>
      </w:r>
      <w:r>
        <w:rPr>
          <w:spacing w:val="-3"/>
        </w:rPr>
        <w:t>PORTAL_VIEWER</w:t>
      </w:r>
      <w:r>
        <w:rPr>
          <w:spacing w:val="-4"/>
        </w:rPr>
        <w:t xml:space="preserve"> 角色。</w:t>
      </w:r>
    </w:p>
    <w:p>
      <w:pPr>
        <w:pStyle w:val="7"/>
        <w:spacing w:before="120" w:line="223" w:lineRule="auto"/>
        <w:ind w:left="227" w:right="279" w:firstLine="360"/>
      </w:pPr>
      <w:r>
        <w:t>PORTAL_VIEWER 角色是SuperMap iPortal 9D 新增的查看者角色，面向仅需浏览使用iPortal 门户中与其共享的资源的用户群，且不占用iPortal 用户数许可。</w:t>
      </w:r>
    </w:p>
    <w:p>
      <w:pPr>
        <w:pStyle w:val="14"/>
        <w:numPr>
          <w:ilvl w:val="0"/>
          <w:numId w:val="118"/>
        </w:numPr>
        <w:tabs>
          <w:tab w:val="left" w:pos="1071"/>
        </w:tabs>
        <w:spacing w:before="115"/>
        <w:ind w:hanging="426"/>
        <w:jc w:val="both"/>
        <w:rPr>
          <w:sz w:val="18"/>
        </w:rPr>
      </w:pPr>
      <w:r>
        <w:rPr>
          <w:spacing w:val="-3"/>
          <w:sz w:val="18"/>
        </w:rPr>
        <w:t>PORTAL_VIEWER</w:t>
      </w:r>
      <w:r>
        <w:rPr>
          <w:spacing w:val="8"/>
          <w:sz w:val="18"/>
        </w:rPr>
        <w:t xml:space="preserve"> 角色和</w:t>
      </w:r>
      <w:r>
        <w:rPr>
          <w:spacing w:val="-3"/>
          <w:sz w:val="18"/>
        </w:rPr>
        <w:t>PORTAL_USER</w:t>
      </w:r>
      <w:r>
        <w:rPr>
          <w:spacing w:val="-4"/>
          <w:sz w:val="18"/>
        </w:rPr>
        <w:t xml:space="preserve"> 角色的区别如下：</w:t>
      </w:r>
    </w:p>
    <w:p>
      <w:pPr>
        <w:pStyle w:val="14"/>
        <w:numPr>
          <w:ilvl w:val="4"/>
          <w:numId w:val="102"/>
        </w:numPr>
        <w:tabs>
          <w:tab w:val="left" w:pos="1006"/>
        </w:tabs>
        <w:spacing w:before="36"/>
        <w:jc w:val="both"/>
        <w:rPr>
          <w:sz w:val="18"/>
        </w:rPr>
      </w:pPr>
      <w:r>
        <w:rPr>
          <w:spacing w:val="14"/>
          <w:sz w:val="18"/>
        </w:rPr>
        <w:t>拥有的</w:t>
      </w:r>
      <w:r>
        <w:rPr>
          <w:sz w:val="18"/>
        </w:rPr>
        <w:t>iPortal</w:t>
      </w:r>
      <w:r>
        <w:rPr>
          <w:spacing w:val="-3"/>
          <w:sz w:val="18"/>
        </w:rPr>
        <w:t xml:space="preserve"> 权限不同</w:t>
      </w:r>
    </w:p>
    <w:p>
      <w:pPr>
        <w:pStyle w:val="7"/>
        <w:spacing w:before="115" w:line="218" w:lineRule="auto"/>
        <w:ind w:left="227" w:right="286" w:firstLine="360"/>
      </w:pPr>
      <w:r>
        <w:rPr>
          <w:spacing w:val="14"/>
        </w:rPr>
        <w:t>仅关联</w:t>
      </w:r>
      <w:r>
        <w:t>PORTAL_VIEWER</w:t>
      </w:r>
      <w:r>
        <w:rPr>
          <w:spacing w:val="-9"/>
        </w:rPr>
        <w:t xml:space="preserve"> 角色的用户只具有查看与其共享的资源的权限，关联 </w:t>
      </w:r>
      <w:r>
        <w:rPr>
          <w:spacing w:val="-3"/>
        </w:rPr>
        <w:t>PORTAL_USER</w:t>
      </w:r>
      <w:r>
        <w:rPr>
          <w:spacing w:val="-4"/>
        </w:rPr>
        <w:t xml:space="preserve"> 角色的用户</w:t>
      </w:r>
      <w:r>
        <w:t>拥有更多能力，除了拥有PORTAL_VIEWER</w:t>
      </w:r>
      <w:r>
        <w:rPr>
          <w:spacing w:val="-4"/>
        </w:rPr>
        <w:t xml:space="preserve"> 角色的权限外，还拥有创建和共享门户资源的权限。</w:t>
      </w:r>
    </w:p>
    <w:p>
      <w:pPr>
        <w:pStyle w:val="14"/>
        <w:numPr>
          <w:ilvl w:val="4"/>
          <w:numId w:val="102"/>
        </w:numPr>
        <w:tabs>
          <w:tab w:val="left" w:pos="1006"/>
        </w:tabs>
        <w:spacing w:before="117"/>
        <w:jc w:val="both"/>
        <w:rPr>
          <w:sz w:val="18"/>
        </w:rPr>
      </w:pPr>
      <w:r>
        <w:rPr>
          <w:spacing w:val="21"/>
          <w:sz w:val="18"/>
        </w:rPr>
        <w:t>占用</w:t>
      </w:r>
      <w:r>
        <w:rPr>
          <w:sz w:val="18"/>
        </w:rPr>
        <w:t>iPortal</w:t>
      </w:r>
      <w:r>
        <w:rPr>
          <w:spacing w:val="-3"/>
          <w:sz w:val="18"/>
        </w:rPr>
        <w:t xml:space="preserve"> 用户数许可不同</w:t>
      </w:r>
    </w:p>
    <w:p>
      <w:pPr>
        <w:pStyle w:val="7"/>
        <w:spacing w:before="114" w:line="218" w:lineRule="auto"/>
        <w:ind w:left="227" w:right="279" w:firstLine="360"/>
      </w:pPr>
      <w:r>
        <w:t>仅关联PORTAL_VIEWER 角色的用户将不会占用iPortal 用户数许可，关联PORTAL_USER 角色的用户占用iPortal 用户数许可。</w:t>
      </w:r>
    </w:p>
    <w:p>
      <w:pPr>
        <w:pStyle w:val="14"/>
        <w:numPr>
          <w:ilvl w:val="0"/>
          <w:numId w:val="118"/>
        </w:numPr>
        <w:tabs>
          <w:tab w:val="left" w:pos="1071"/>
        </w:tabs>
        <w:spacing w:before="117"/>
        <w:ind w:hanging="426"/>
        <w:jc w:val="both"/>
        <w:rPr>
          <w:sz w:val="18"/>
        </w:rPr>
      </w:pPr>
      <w:r>
        <w:rPr>
          <w:spacing w:val="-3"/>
          <w:sz w:val="18"/>
        </w:rPr>
        <w:t>PORTAL_VIEWER</w:t>
      </w:r>
      <w:r>
        <w:rPr>
          <w:spacing w:val="8"/>
          <w:sz w:val="18"/>
        </w:rPr>
        <w:t xml:space="preserve"> 角色和</w:t>
      </w:r>
      <w:r>
        <w:rPr>
          <w:spacing w:val="-3"/>
          <w:sz w:val="18"/>
        </w:rPr>
        <w:t>PORTAL_USER</w:t>
      </w:r>
      <w:r>
        <w:rPr>
          <w:spacing w:val="-4"/>
          <w:sz w:val="18"/>
        </w:rPr>
        <w:t xml:space="preserve"> 角色的联系如下：</w:t>
      </w:r>
    </w:p>
    <w:p>
      <w:pPr>
        <w:pStyle w:val="14"/>
        <w:numPr>
          <w:ilvl w:val="4"/>
          <w:numId w:val="102"/>
        </w:numPr>
        <w:tabs>
          <w:tab w:val="left" w:pos="1006"/>
        </w:tabs>
        <w:spacing w:before="43" w:line="225" w:lineRule="auto"/>
        <w:ind w:right="459"/>
        <w:jc w:val="both"/>
        <w:rPr>
          <w:sz w:val="18"/>
        </w:rPr>
      </w:pPr>
      <w:r>
        <w:rPr>
          <w:spacing w:val="-3"/>
          <w:sz w:val="18"/>
        </w:rPr>
        <w:t>PORTAL_VIEWER</w:t>
      </w:r>
      <w:r>
        <w:rPr>
          <w:spacing w:val="2"/>
          <w:sz w:val="18"/>
        </w:rPr>
        <w:t xml:space="preserve"> 角色可以升级为</w:t>
      </w:r>
      <w:r>
        <w:rPr>
          <w:spacing w:val="-3"/>
          <w:sz w:val="18"/>
        </w:rPr>
        <w:t>PORTAL_USER</w:t>
      </w:r>
      <w:r>
        <w:rPr>
          <w:sz w:val="18"/>
        </w:rPr>
        <w:t xml:space="preserve"> 角色，需要管理员将PORTAL_VIEWER</w:t>
      </w:r>
      <w:r>
        <w:rPr>
          <w:spacing w:val="-2"/>
          <w:sz w:val="18"/>
        </w:rPr>
        <w:t xml:space="preserve"> 角色移</w:t>
      </w:r>
      <w:r>
        <w:rPr>
          <w:spacing w:val="-3"/>
          <w:sz w:val="18"/>
        </w:rPr>
        <w:t>除，然后关联 PORTAL_USER</w:t>
      </w:r>
      <w:r>
        <w:rPr>
          <w:spacing w:val="-2"/>
          <w:sz w:val="18"/>
        </w:rPr>
        <w:t xml:space="preserve"> 角色即可，升级后的用户将占用 </w:t>
      </w:r>
      <w:r>
        <w:rPr>
          <w:sz w:val="18"/>
        </w:rPr>
        <w:t>iPortal</w:t>
      </w:r>
      <w:r>
        <w:rPr>
          <w:spacing w:val="-1"/>
          <w:sz w:val="18"/>
        </w:rPr>
        <w:t xml:space="preserve"> 用户数许可并拥有创建和共享门户资源的权限。</w:t>
      </w:r>
    </w:p>
    <w:p>
      <w:pPr>
        <w:pStyle w:val="14"/>
        <w:numPr>
          <w:ilvl w:val="4"/>
          <w:numId w:val="102"/>
        </w:numPr>
        <w:tabs>
          <w:tab w:val="left" w:pos="1006"/>
        </w:tabs>
        <w:spacing w:before="51" w:after="49" w:line="225" w:lineRule="auto"/>
        <w:ind w:right="459"/>
        <w:jc w:val="both"/>
        <w:rPr>
          <w:sz w:val="18"/>
        </w:rPr>
      </w:pPr>
      <w:r>
        <w:rPr>
          <w:spacing w:val="-3"/>
          <w:sz w:val="18"/>
        </w:rPr>
        <w:t xml:space="preserve">PORTAL_USER 角色也可以降级为 </w:t>
      </w:r>
      <w:r>
        <w:rPr>
          <w:sz w:val="18"/>
        </w:rPr>
        <w:t>PORTAL_VIEWER</w:t>
      </w:r>
      <w:r>
        <w:rPr>
          <w:spacing w:val="-3"/>
          <w:sz w:val="18"/>
        </w:rPr>
        <w:t xml:space="preserve"> 角色，需要管理员将 PORTAL_USER</w:t>
      </w:r>
      <w:r>
        <w:rPr>
          <w:sz w:val="18"/>
        </w:rPr>
        <w:t xml:space="preserve"> 角色移</w:t>
      </w:r>
      <w:r>
        <w:rPr>
          <w:spacing w:val="3"/>
          <w:sz w:val="18"/>
        </w:rPr>
        <w:t>除，然后关联</w:t>
      </w:r>
      <w:r>
        <w:rPr>
          <w:sz w:val="18"/>
        </w:rPr>
        <w:t>PORTAL_VIEWER</w:t>
      </w:r>
      <w:r>
        <w:rPr>
          <w:spacing w:val="-4"/>
          <w:sz w:val="18"/>
        </w:rPr>
        <w:t xml:space="preserve"> 角色即可。降级后的用户将不会占用</w:t>
      </w:r>
      <w:r>
        <w:rPr>
          <w:sz w:val="18"/>
        </w:rPr>
        <w:t>iPortal</w:t>
      </w:r>
      <w:r>
        <w:rPr>
          <w:spacing w:val="-4"/>
          <w:sz w:val="18"/>
        </w:rPr>
        <w:t xml:space="preserve"> 用户数许可并只具有</w:t>
      </w:r>
      <w:r>
        <w:rPr>
          <w:spacing w:val="-6"/>
          <w:sz w:val="18"/>
        </w:rPr>
        <w:t>查看与其共享资源的权限，该用户在降级之前创建的资源将只具有浏览的权限</w:t>
      </w:r>
      <w:r>
        <w:rPr>
          <w:sz w:val="18"/>
        </w:rPr>
        <w:t>（</w:t>
      </w:r>
      <w:r>
        <w:rPr>
          <w:spacing w:val="-2"/>
          <w:sz w:val="18"/>
        </w:rPr>
        <w:t>可在资源列表中查看</w:t>
      </w:r>
      <w:r>
        <w:rPr>
          <w:spacing w:val="-87"/>
          <w:sz w:val="18"/>
        </w:rPr>
        <w:t>）</w:t>
      </w:r>
      <w:r>
        <w:rPr>
          <w:sz w:val="18"/>
        </w:rPr>
        <w:t>，不再具有编辑的权限。</w:t>
      </w:r>
    </w:p>
    <w:tbl>
      <w:tblPr>
        <w:tblStyle w:val="13"/>
        <w:tblW w:w="0" w:type="auto"/>
        <w:tblInd w:w="119" w:type="dxa"/>
        <w:tblLayout w:type="fixed"/>
        <w:tblCellMar>
          <w:top w:w="0" w:type="dxa"/>
          <w:left w:w="0" w:type="dxa"/>
          <w:bottom w:w="0" w:type="dxa"/>
          <w:right w:w="0" w:type="dxa"/>
        </w:tblCellMar>
      </w:tblPr>
      <w:tblGrid>
        <w:gridCol w:w="894"/>
        <w:gridCol w:w="7645"/>
      </w:tblGrid>
      <w:tr>
        <w:tblPrEx>
          <w:tblCellMar>
            <w:top w:w="0" w:type="dxa"/>
            <w:left w:w="0" w:type="dxa"/>
            <w:bottom w:w="0" w:type="dxa"/>
            <w:right w:w="0" w:type="dxa"/>
          </w:tblCellMar>
        </w:tblPrEx>
        <w:trPr>
          <w:trHeight w:val="618" w:hRule="atLeast"/>
        </w:trPr>
        <w:tc>
          <w:tcPr>
            <w:tcW w:w="894" w:type="dxa"/>
            <w:tcBorders>
              <w:top w:val="single" w:color="000000" w:sz="12" w:space="0"/>
              <w:bottom w:val="single" w:color="000000" w:sz="12" w:space="0"/>
            </w:tcBorders>
          </w:tcPr>
          <w:p>
            <w:pPr>
              <w:pStyle w:val="15"/>
              <w:spacing w:line="310" w:lineRule="exact"/>
              <w:ind w:left="115"/>
              <w:rPr>
                <w:b/>
                <w:sz w:val="18"/>
              </w:rPr>
            </w:pPr>
            <w:r>
              <w:rPr>
                <w:rFonts w:ascii="Webdings" w:hAnsi="Webdings" w:eastAsia="Webdings"/>
                <w:sz w:val="23"/>
              </w:rPr>
              <w:t></w:t>
            </w:r>
            <w:r>
              <w:rPr>
                <w:b/>
                <w:sz w:val="18"/>
              </w:rPr>
              <w:t>注意</w:t>
            </w:r>
          </w:p>
        </w:tc>
        <w:tc>
          <w:tcPr>
            <w:tcW w:w="7645" w:type="dxa"/>
            <w:tcBorders>
              <w:top w:val="single" w:color="000000" w:sz="12" w:space="0"/>
              <w:bottom w:val="single" w:color="000000" w:sz="12" w:space="0"/>
            </w:tcBorders>
          </w:tcPr>
          <w:p>
            <w:pPr>
              <w:pStyle w:val="15"/>
              <w:spacing w:line="306" w:lineRule="exact"/>
              <w:ind w:left="179"/>
              <w:rPr>
                <w:sz w:val="18"/>
              </w:rPr>
            </w:pPr>
            <w:r>
              <w:rPr>
                <w:sz w:val="18"/>
              </w:rPr>
              <w:t>如果要为 PORTAL_VIEWER 角色的用户关联自定义的角色（该自定义角色经模块授权分配了</w:t>
            </w:r>
          </w:p>
          <w:p>
            <w:pPr>
              <w:pStyle w:val="15"/>
              <w:spacing w:line="293" w:lineRule="exact"/>
              <w:ind w:left="179"/>
              <w:rPr>
                <w:sz w:val="18"/>
              </w:rPr>
            </w:pPr>
            <w:r>
              <w:rPr>
                <w:sz w:val="18"/>
              </w:rPr>
              <w:t>管理权限</w:t>
            </w:r>
            <w:r>
              <w:rPr>
                <w:spacing w:val="-87"/>
                <w:sz w:val="18"/>
              </w:rPr>
              <w:t>）</w:t>
            </w:r>
            <w:r>
              <w:rPr>
                <w:spacing w:val="-2"/>
                <w:sz w:val="18"/>
              </w:rPr>
              <w:t xml:space="preserve">，请先将 </w:t>
            </w:r>
            <w:r>
              <w:rPr>
                <w:spacing w:val="-3"/>
                <w:sz w:val="18"/>
              </w:rPr>
              <w:t>PO</w:t>
            </w:r>
            <w:r>
              <w:rPr>
                <w:spacing w:val="-10"/>
                <w:sz w:val="18"/>
              </w:rPr>
              <w:t>R</w:t>
            </w:r>
            <w:r>
              <w:rPr>
                <w:spacing w:val="-17"/>
                <w:sz w:val="18"/>
              </w:rPr>
              <w:t>T</w:t>
            </w:r>
            <w:r>
              <w:rPr>
                <w:spacing w:val="2"/>
                <w:sz w:val="18"/>
              </w:rPr>
              <w:t>A</w:t>
            </w:r>
            <w:r>
              <w:rPr>
                <w:spacing w:val="1"/>
                <w:sz w:val="18"/>
              </w:rPr>
              <w:t>L</w:t>
            </w:r>
            <w:r>
              <w:rPr>
                <w:spacing w:val="-2"/>
                <w:sz w:val="18"/>
              </w:rPr>
              <w:t>_</w:t>
            </w:r>
            <w:r>
              <w:rPr>
                <w:sz w:val="18"/>
              </w:rPr>
              <w:t>V</w:t>
            </w:r>
            <w:r>
              <w:rPr>
                <w:spacing w:val="-3"/>
                <w:sz w:val="18"/>
              </w:rPr>
              <w:t>I</w:t>
            </w:r>
            <w:r>
              <w:rPr>
                <w:spacing w:val="8"/>
                <w:sz w:val="18"/>
              </w:rPr>
              <w:t>E</w:t>
            </w:r>
            <w:r>
              <w:rPr>
                <w:spacing w:val="-4"/>
                <w:sz w:val="18"/>
              </w:rPr>
              <w:t>W</w:t>
            </w:r>
            <w:r>
              <w:rPr>
                <w:spacing w:val="1"/>
                <w:sz w:val="18"/>
              </w:rPr>
              <w:t>E</w:t>
            </w:r>
            <w:r>
              <w:rPr>
                <w:sz w:val="18"/>
              </w:rPr>
              <w:t>R</w:t>
            </w:r>
            <w:r>
              <w:rPr>
                <w:spacing w:val="-3"/>
                <w:sz w:val="18"/>
              </w:rPr>
              <w:t xml:space="preserve"> 角色升级为 P</w:t>
            </w:r>
            <w:r>
              <w:rPr>
                <w:spacing w:val="4"/>
                <w:sz w:val="18"/>
              </w:rPr>
              <w:t>O</w:t>
            </w:r>
            <w:r>
              <w:rPr>
                <w:spacing w:val="-10"/>
                <w:sz w:val="18"/>
              </w:rPr>
              <w:t>R</w:t>
            </w:r>
            <w:r>
              <w:rPr>
                <w:spacing w:val="-17"/>
                <w:sz w:val="18"/>
              </w:rPr>
              <w:t>T</w:t>
            </w:r>
            <w:r>
              <w:rPr>
                <w:spacing w:val="2"/>
                <w:sz w:val="18"/>
              </w:rPr>
              <w:t>A</w:t>
            </w:r>
            <w:r>
              <w:rPr>
                <w:spacing w:val="1"/>
                <w:sz w:val="18"/>
              </w:rPr>
              <w:t>L</w:t>
            </w:r>
            <w:r>
              <w:rPr>
                <w:spacing w:val="-2"/>
                <w:sz w:val="18"/>
              </w:rPr>
              <w:t>_</w:t>
            </w:r>
            <w:r>
              <w:rPr>
                <w:spacing w:val="2"/>
                <w:sz w:val="18"/>
              </w:rPr>
              <w:t>U</w:t>
            </w:r>
            <w:r>
              <w:rPr>
                <w:spacing w:val="-4"/>
                <w:sz w:val="18"/>
              </w:rPr>
              <w:t>S</w:t>
            </w:r>
            <w:r>
              <w:rPr>
                <w:spacing w:val="1"/>
                <w:sz w:val="18"/>
              </w:rPr>
              <w:t>E</w:t>
            </w:r>
            <w:r>
              <w:rPr>
                <w:sz w:val="18"/>
              </w:rPr>
              <w:t>R</w:t>
            </w:r>
            <w:r>
              <w:rPr>
                <w:spacing w:val="-3"/>
                <w:sz w:val="18"/>
              </w:rPr>
              <w:t xml:space="preserve"> 角色后再进行此操作。</w:t>
            </w:r>
          </w:p>
        </w:tc>
      </w:tr>
    </w:tbl>
    <w:p>
      <w:pPr>
        <w:pStyle w:val="7"/>
        <w:spacing w:before="16"/>
        <w:ind w:left="0"/>
        <w:rPr>
          <w:sz w:val="11"/>
        </w:rPr>
      </w:pPr>
    </w:p>
    <w:p>
      <w:pPr>
        <w:pStyle w:val="4"/>
        <w:numPr>
          <w:ilvl w:val="3"/>
          <w:numId w:val="102"/>
        </w:numPr>
        <w:tabs>
          <w:tab w:val="left" w:pos="1064"/>
        </w:tabs>
        <w:spacing w:before="1"/>
        <w:ind w:hanging="837"/>
      </w:pPr>
      <w:bookmarkStart w:id="583" w:name="3.8.6.2_权限"/>
      <w:bookmarkEnd w:id="583"/>
      <w:bookmarkStart w:id="584" w:name="_Toc29263"/>
      <w:bookmarkStart w:id="585" w:name="_Toc5313"/>
      <w:r>
        <w:rPr>
          <w:spacing w:val="21"/>
          <w:w w:val="105"/>
        </w:rPr>
        <w:t>权限</w:t>
      </w:r>
      <w:bookmarkEnd w:id="584"/>
      <w:bookmarkEnd w:id="585"/>
    </w:p>
    <w:p>
      <w:pPr>
        <w:pStyle w:val="7"/>
        <w:spacing w:before="221"/>
        <w:ind w:left="588"/>
      </w:pPr>
      <w:r>
        <w:t>SuperMap iPortal 内置角色的权限划分如下：</w:t>
      </w:r>
    </w:p>
    <w:p>
      <w:pPr>
        <w:sectPr>
          <w:pgSz w:w="10500" w:h="13040"/>
          <w:pgMar w:top="1080" w:right="620" w:bottom="820" w:left="680" w:header="775" w:footer="632" w:gutter="0"/>
          <w:cols w:space="720" w:num="1"/>
        </w:sectPr>
      </w:pPr>
    </w:p>
    <w:p>
      <w:pPr>
        <w:spacing w:before="148"/>
        <w:ind w:left="254" w:right="298"/>
        <w:jc w:val="center"/>
        <w:rPr>
          <w:sz w:val="15"/>
        </w:rPr>
      </w:pPr>
      <w:r>
        <w:rPr>
          <w:sz w:val="15"/>
        </w:rPr>
        <w:t>表 3.9 SuperMap iPortal 内置角色的权限划分</w:t>
      </w:r>
    </w:p>
    <w:tbl>
      <w:tblPr>
        <w:tblStyle w:val="13"/>
        <w:tblW w:w="0" w:type="auto"/>
        <w:tblInd w:w="1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80"/>
        <w:gridCol w:w="1779"/>
        <w:gridCol w:w="1780"/>
        <w:gridCol w:w="1779"/>
        <w:gridCol w:w="17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780" w:type="dxa"/>
            <w:vMerge w:val="restart"/>
            <w:shd w:val="clear" w:color="auto" w:fill="BEBEBE"/>
          </w:tcPr>
          <w:p>
            <w:pPr>
              <w:pStyle w:val="15"/>
              <w:spacing w:before="49"/>
              <w:rPr>
                <w:sz w:val="18"/>
              </w:rPr>
            </w:pPr>
            <w:r>
              <w:rPr>
                <w:sz w:val="18"/>
              </w:rPr>
              <w:t>权限</w:t>
            </w:r>
          </w:p>
        </w:tc>
        <w:tc>
          <w:tcPr>
            <w:tcW w:w="7117" w:type="dxa"/>
            <w:gridSpan w:val="4"/>
            <w:shd w:val="clear" w:color="auto" w:fill="BEBEBE"/>
          </w:tcPr>
          <w:p>
            <w:pPr>
              <w:pStyle w:val="15"/>
              <w:spacing w:before="49"/>
              <w:rPr>
                <w:sz w:val="18"/>
              </w:rPr>
            </w:pPr>
            <w:r>
              <w:rPr>
                <w:sz w:val="18"/>
              </w:rPr>
              <w:t>内置角色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780" w:type="dxa"/>
            <w:vMerge w:val="continue"/>
            <w:tcBorders>
              <w:top w:val="nil"/>
            </w:tcBorders>
            <w:shd w:val="clear" w:color="auto" w:fill="BEBEBE"/>
          </w:tcPr>
          <w:p>
            <w:pPr>
              <w:rPr>
                <w:sz w:val="2"/>
                <w:szCs w:val="2"/>
              </w:rPr>
            </w:pPr>
          </w:p>
        </w:tc>
        <w:tc>
          <w:tcPr>
            <w:tcW w:w="1779" w:type="dxa"/>
            <w:shd w:val="clear" w:color="auto" w:fill="BEBEBE"/>
          </w:tcPr>
          <w:p>
            <w:pPr>
              <w:pStyle w:val="15"/>
              <w:spacing w:before="49"/>
              <w:rPr>
                <w:sz w:val="18"/>
              </w:rPr>
            </w:pPr>
            <w:r>
              <w:rPr>
                <w:sz w:val="18"/>
              </w:rPr>
              <w:t>ADMIN</w:t>
            </w:r>
          </w:p>
        </w:tc>
        <w:tc>
          <w:tcPr>
            <w:tcW w:w="1780" w:type="dxa"/>
            <w:shd w:val="clear" w:color="auto" w:fill="BEBEBE"/>
          </w:tcPr>
          <w:p>
            <w:pPr>
              <w:pStyle w:val="15"/>
              <w:spacing w:before="49"/>
              <w:rPr>
                <w:sz w:val="18"/>
              </w:rPr>
            </w:pPr>
            <w:r>
              <w:rPr>
                <w:sz w:val="18"/>
              </w:rPr>
              <w:t>PORTAL_USER</w:t>
            </w:r>
          </w:p>
        </w:tc>
        <w:tc>
          <w:tcPr>
            <w:tcW w:w="1779" w:type="dxa"/>
            <w:shd w:val="clear" w:color="auto" w:fill="BEBEBE"/>
          </w:tcPr>
          <w:p>
            <w:pPr>
              <w:pStyle w:val="15"/>
              <w:spacing w:before="49"/>
              <w:rPr>
                <w:sz w:val="18"/>
              </w:rPr>
            </w:pPr>
            <w:r>
              <w:rPr>
                <w:sz w:val="18"/>
              </w:rPr>
              <w:t>PORTAL_VIEWER</w:t>
            </w:r>
          </w:p>
        </w:tc>
        <w:tc>
          <w:tcPr>
            <w:tcW w:w="1779" w:type="dxa"/>
            <w:shd w:val="clear" w:color="auto" w:fill="BEBEBE"/>
          </w:tcPr>
          <w:p>
            <w:pPr>
              <w:pStyle w:val="15"/>
              <w:spacing w:before="49"/>
              <w:rPr>
                <w:sz w:val="18"/>
              </w:rPr>
            </w:pPr>
            <w:r>
              <w:rPr>
                <w:sz w:val="18"/>
              </w:rPr>
              <w:t>DATA_CENTER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1780" w:type="dxa"/>
          </w:tcPr>
          <w:p>
            <w:pPr>
              <w:pStyle w:val="15"/>
              <w:spacing w:before="65" w:line="223" w:lineRule="auto"/>
              <w:ind w:right="108"/>
              <w:rPr>
                <w:sz w:val="18"/>
              </w:rPr>
            </w:pPr>
            <w:r>
              <w:rPr>
                <w:sz w:val="18"/>
              </w:rPr>
              <w:t>管理整个iPortal 门户</w:t>
            </w:r>
          </w:p>
        </w:tc>
        <w:tc>
          <w:tcPr>
            <w:tcW w:w="1779" w:type="dxa"/>
          </w:tcPr>
          <w:p>
            <w:pPr>
              <w:pStyle w:val="15"/>
              <w:spacing w:before="49"/>
              <w:rPr>
                <w:sz w:val="18"/>
              </w:rPr>
            </w:pPr>
            <w:r>
              <w:rPr>
                <w:sz w:val="18"/>
              </w:rPr>
              <w:t>√</w:t>
            </w:r>
          </w:p>
        </w:tc>
        <w:tc>
          <w:tcPr>
            <w:tcW w:w="1780" w:type="dxa"/>
          </w:tcPr>
          <w:p>
            <w:pPr>
              <w:pStyle w:val="15"/>
              <w:ind w:left="0"/>
              <w:rPr>
                <w:rFonts w:ascii="Times New Roman"/>
                <w:sz w:val="16"/>
              </w:rPr>
            </w:pPr>
          </w:p>
        </w:tc>
        <w:tc>
          <w:tcPr>
            <w:tcW w:w="1779" w:type="dxa"/>
          </w:tcPr>
          <w:p>
            <w:pPr>
              <w:pStyle w:val="15"/>
              <w:ind w:left="0"/>
              <w:rPr>
                <w:rFonts w:ascii="Times New Roman"/>
                <w:sz w:val="16"/>
              </w:rPr>
            </w:pPr>
          </w:p>
        </w:tc>
        <w:tc>
          <w:tcPr>
            <w:tcW w:w="1779" w:type="dxa"/>
          </w:tcPr>
          <w:p>
            <w:pPr>
              <w:pStyle w:val="15"/>
              <w:ind w:left="0"/>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780" w:type="dxa"/>
          </w:tcPr>
          <w:p>
            <w:pPr>
              <w:pStyle w:val="15"/>
              <w:spacing w:before="49"/>
              <w:rPr>
                <w:sz w:val="18"/>
              </w:rPr>
            </w:pPr>
            <w:r>
              <w:rPr>
                <w:sz w:val="18"/>
              </w:rPr>
              <w:t>管理我的资源</w:t>
            </w:r>
          </w:p>
        </w:tc>
        <w:tc>
          <w:tcPr>
            <w:tcW w:w="1779" w:type="dxa"/>
          </w:tcPr>
          <w:p>
            <w:pPr>
              <w:pStyle w:val="15"/>
              <w:spacing w:before="49"/>
              <w:rPr>
                <w:sz w:val="18"/>
              </w:rPr>
            </w:pPr>
            <w:r>
              <w:rPr>
                <w:sz w:val="18"/>
              </w:rPr>
              <w:t>√</w:t>
            </w:r>
          </w:p>
        </w:tc>
        <w:tc>
          <w:tcPr>
            <w:tcW w:w="1780" w:type="dxa"/>
          </w:tcPr>
          <w:p>
            <w:pPr>
              <w:pStyle w:val="15"/>
              <w:spacing w:before="49"/>
              <w:rPr>
                <w:sz w:val="18"/>
              </w:rPr>
            </w:pPr>
            <w:r>
              <w:rPr>
                <w:sz w:val="18"/>
              </w:rPr>
              <w:t>√</w:t>
            </w:r>
          </w:p>
        </w:tc>
        <w:tc>
          <w:tcPr>
            <w:tcW w:w="1779" w:type="dxa"/>
          </w:tcPr>
          <w:p>
            <w:pPr>
              <w:pStyle w:val="15"/>
              <w:ind w:left="0"/>
              <w:rPr>
                <w:rFonts w:ascii="Times New Roman"/>
                <w:sz w:val="16"/>
              </w:rPr>
            </w:pPr>
          </w:p>
        </w:tc>
        <w:tc>
          <w:tcPr>
            <w:tcW w:w="1779" w:type="dxa"/>
          </w:tcPr>
          <w:p>
            <w:pPr>
              <w:pStyle w:val="15"/>
              <w:ind w:left="0"/>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780" w:type="dxa"/>
          </w:tcPr>
          <w:p>
            <w:pPr>
              <w:pStyle w:val="15"/>
              <w:spacing w:before="49"/>
              <w:rPr>
                <w:sz w:val="18"/>
              </w:rPr>
            </w:pPr>
            <w:r>
              <w:rPr>
                <w:sz w:val="18"/>
              </w:rPr>
              <w:t>创建或添加地图</w:t>
            </w:r>
          </w:p>
        </w:tc>
        <w:tc>
          <w:tcPr>
            <w:tcW w:w="1779" w:type="dxa"/>
          </w:tcPr>
          <w:p>
            <w:pPr>
              <w:pStyle w:val="15"/>
              <w:spacing w:before="49"/>
              <w:rPr>
                <w:sz w:val="18"/>
              </w:rPr>
            </w:pPr>
            <w:r>
              <w:rPr>
                <w:sz w:val="18"/>
              </w:rPr>
              <w:t>√</w:t>
            </w:r>
          </w:p>
        </w:tc>
        <w:tc>
          <w:tcPr>
            <w:tcW w:w="1780" w:type="dxa"/>
          </w:tcPr>
          <w:p>
            <w:pPr>
              <w:pStyle w:val="15"/>
              <w:spacing w:before="49"/>
              <w:rPr>
                <w:sz w:val="18"/>
              </w:rPr>
            </w:pPr>
            <w:r>
              <w:rPr>
                <w:sz w:val="18"/>
              </w:rPr>
              <w:t>√</w:t>
            </w:r>
          </w:p>
        </w:tc>
        <w:tc>
          <w:tcPr>
            <w:tcW w:w="1779" w:type="dxa"/>
          </w:tcPr>
          <w:p>
            <w:pPr>
              <w:pStyle w:val="15"/>
              <w:ind w:left="0"/>
              <w:rPr>
                <w:rFonts w:ascii="Times New Roman"/>
                <w:sz w:val="16"/>
              </w:rPr>
            </w:pPr>
          </w:p>
        </w:tc>
        <w:tc>
          <w:tcPr>
            <w:tcW w:w="1779" w:type="dxa"/>
          </w:tcPr>
          <w:p>
            <w:pPr>
              <w:pStyle w:val="15"/>
              <w:ind w:left="0"/>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780" w:type="dxa"/>
          </w:tcPr>
          <w:p>
            <w:pPr>
              <w:pStyle w:val="15"/>
              <w:spacing w:before="49"/>
              <w:rPr>
                <w:sz w:val="18"/>
              </w:rPr>
            </w:pPr>
            <w:r>
              <w:rPr>
                <w:sz w:val="18"/>
              </w:rPr>
              <w:t>注册服务</w:t>
            </w:r>
          </w:p>
        </w:tc>
        <w:tc>
          <w:tcPr>
            <w:tcW w:w="1779" w:type="dxa"/>
          </w:tcPr>
          <w:p>
            <w:pPr>
              <w:pStyle w:val="15"/>
              <w:spacing w:before="49"/>
              <w:rPr>
                <w:sz w:val="18"/>
              </w:rPr>
            </w:pPr>
            <w:r>
              <w:rPr>
                <w:sz w:val="18"/>
              </w:rPr>
              <w:t>√</w:t>
            </w:r>
          </w:p>
        </w:tc>
        <w:tc>
          <w:tcPr>
            <w:tcW w:w="1780" w:type="dxa"/>
          </w:tcPr>
          <w:p>
            <w:pPr>
              <w:pStyle w:val="15"/>
              <w:spacing w:before="49"/>
              <w:rPr>
                <w:sz w:val="18"/>
              </w:rPr>
            </w:pPr>
            <w:r>
              <w:rPr>
                <w:sz w:val="18"/>
              </w:rPr>
              <w:t>√</w:t>
            </w:r>
          </w:p>
        </w:tc>
        <w:tc>
          <w:tcPr>
            <w:tcW w:w="1779" w:type="dxa"/>
          </w:tcPr>
          <w:p>
            <w:pPr>
              <w:pStyle w:val="15"/>
              <w:ind w:left="0"/>
              <w:rPr>
                <w:rFonts w:ascii="Times New Roman"/>
                <w:sz w:val="16"/>
              </w:rPr>
            </w:pPr>
          </w:p>
        </w:tc>
        <w:tc>
          <w:tcPr>
            <w:tcW w:w="1779" w:type="dxa"/>
          </w:tcPr>
          <w:p>
            <w:pPr>
              <w:pStyle w:val="15"/>
              <w:ind w:left="0"/>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8" w:hRule="atLeast"/>
        </w:trPr>
        <w:tc>
          <w:tcPr>
            <w:tcW w:w="1780" w:type="dxa"/>
          </w:tcPr>
          <w:p>
            <w:pPr>
              <w:pStyle w:val="15"/>
              <w:spacing w:before="73" w:line="223" w:lineRule="auto"/>
              <w:ind w:right="217"/>
              <w:rPr>
                <w:sz w:val="18"/>
              </w:rPr>
            </w:pPr>
            <w:r>
              <w:rPr>
                <w:sz w:val="18"/>
              </w:rPr>
              <w:t>上传数据并发布托管服务</w:t>
            </w:r>
          </w:p>
        </w:tc>
        <w:tc>
          <w:tcPr>
            <w:tcW w:w="1779" w:type="dxa"/>
          </w:tcPr>
          <w:p>
            <w:pPr>
              <w:pStyle w:val="15"/>
              <w:spacing w:before="56"/>
              <w:rPr>
                <w:sz w:val="18"/>
              </w:rPr>
            </w:pPr>
            <w:r>
              <w:rPr>
                <w:sz w:val="18"/>
              </w:rPr>
              <w:t>√</w:t>
            </w:r>
          </w:p>
        </w:tc>
        <w:tc>
          <w:tcPr>
            <w:tcW w:w="1780" w:type="dxa"/>
          </w:tcPr>
          <w:p>
            <w:pPr>
              <w:pStyle w:val="15"/>
              <w:spacing w:before="77" w:line="218" w:lineRule="auto"/>
              <w:ind w:right="144"/>
              <w:rPr>
                <w:sz w:val="18"/>
              </w:rPr>
            </w:pPr>
            <w:r>
              <w:rPr>
                <w:sz w:val="18"/>
              </w:rPr>
              <w:t>√（需拥有DATA_CENTER 角</w:t>
            </w:r>
          </w:p>
          <w:p>
            <w:pPr>
              <w:pStyle w:val="15"/>
              <w:spacing w:line="326" w:lineRule="exact"/>
              <w:rPr>
                <w:sz w:val="18"/>
              </w:rPr>
            </w:pPr>
            <w:r>
              <w:rPr>
                <w:sz w:val="18"/>
              </w:rPr>
              <w:t>色）</w:t>
            </w:r>
          </w:p>
        </w:tc>
        <w:tc>
          <w:tcPr>
            <w:tcW w:w="1779" w:type="dxa"/>
          </w:tcPr>
          <w:p>
            <w:pPr>
              <w:pStyle w:val="15"/>
              <w:ind w:left="0"/>
              <w:rPr>
                <w:rFonts w:ascii="Times New Roman"/>
                <w:sz w:val="16"/>
              </w:rPr>
            </w:pPr>
          </w:p>
        </w:tc>
        <w:tc>
          <w:tcPr>
            <w:tcW w:w="1779" w:type="dxa"/>
          </w:tcPr>
          <w:p>
            <w:pPr>
              <w:pStyle w:val="15"/>
              <w:spacing w:before="77" w:line="218" w:lineRule="auto"/>
              <w:ind w:right="167"/>
              <w:rPr>
                <w:sz w:val="18"/>
              </w:rPr>
            </w:pPr>
            <w:r>
              <w:rPr>
                <w:sz w:val="18"/>
              </w:rPr>
              <w:t>√（还需关联PORTAL_USER 或</w:t>
            </w:r>
          </w:p>
          <w:p>
            <w:pPr>
              <w:pStyle w:val="15"/>
              <w:spacing w:line="326" w:lineRule="exact"/>
              <w:rPr>
                <w:sz w:val="18"/>
              </w:rPr>
            </w:pPr>
            <w:r>
              <w:rPr>
                <w:sz w:val="18"/>
              </w:rPr>
              <w:t>ADMIN 角色）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780" w:type="dxa"/>
          </w:tcPr>
          <w:p>
            <w:pPr>
              <w:pStyle w:val="15"/>
              <w:spacing w:before="57"/>
              <w:rPr>
                <w:sz w:val="18"/>
              </w:rPr>
            </w:pPr>
            <w:r>
              <w:rPr>
                <w:sz w:val="18"/>
              </w:rPr>
              <w:t>添加场景</w:t>
            </w:r>
          </w:p>
        </w:tc>
        <w:tc>
          <w:tcPr>
            <w:tcW w:w="1779" w:type="dxa"/>
          </w:tcPr>
          <w:p>
            <w:pPr>
              <w:pStyle w:val="15"/>
              <w:spacing w:before="57"/>
              <w:rPr>
                <w:sz w:val="18"/>
              </w:rPr>
            </w:pPr>
            <w:r>
              <w:rPr>
                <w:sz w:val="18"/>
              </w:rPr>
              <w:t>√</w:t>
            </w:r>
          </w:p>
        </w:tc>
        <w:tc>
          <w:tcPr>
            <w:tcW w:w="1780" w:type="dxa"/>
          </w:tcPr>
          <w:p>
            <w:pPr>
              <w:pStyle w:val="15"/>
              <w:spacing w:before="57"/>
              <w:rPr>
                <w:sz w:val="18"/>
              </w:rPr>
            </w:pPr>
            <w:r>
              <w:rPr>
                <w:sz w:val="18"/>
              </w:rPr>
              <w:t>√</w:t>
            </w:r>
          </w:p>
        </w:tc>
        <w:tc>
          <w:tcPr>
            <w:tcW w:w="1779" w:type="dxa"/>
          </w:tcPr>
          <w:p>
            <w:pPr>
              <w:pStyle w:val="15"/>
              <w:ind w:left="0"/>
              <w:rPr>
                <w:rFonts w:ascii="Times New Roman"/>
                <w:sz w:val="16"/>
              </w:rPr>
            </w:pPr>
          </w:p>
        </w:tc>
        <w:tc>
          <w:tcPr>
            <w:tcW w:w="1779" w:type="dxa"/>
          </w:tcPr>
          <w:p>
            <w:pPr>
              <w:pStyle w:val="15"/>
              <w:ind w:left="0"/>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8" w:hRule="atLeast"/>
        </w:trPr>
        <w:tc>
          <w:tcPr>
            <w:tcW w:w="1780" w:type="dxa"/>
          </w:tcPr>
          <w:p>
            <w:pPr>
              <w:pStyle w:val="15"/>
              <w:spacing w:before="49"/>
              <w:rPr>
                <w:sz w:val="18"/>
              </w:rPr>
            </w:pPr>
            <w:r>
              <w:rPr>
                <w:sz w:val="18"/>
              </w:rPr>
              <w:t>注册应用</w:t>
            </w:r>
          </w:p>
        </w:tc>
        <w:tc>
          <w:tcPr>
            <w:tcW w:w="1779" w:type="dxa"/>
          </w:tcPr>
          <w:p>
            <w:pPr>
              <w:pStyle w:val="15"/>
              <w:spacing w:before="49"/>
              <w:rPr>
                <w:sz w:val="18"/>
              </w:rPr>
            </w:pPr>
            <w:r>
              <w:rPr>
                <w:sz w:val="18"/>
              </w:rPr>
              <w:t>√</w:t>
            </w:r>
          </w:p>
        </w:tc>
        <w:tc>
          <w:tcPr>
            <w:tcW w:w="1780" w:type="dxa"/>
          </w:tcPr>
          <w:p>
            <w:pPr>
              <w:pStyle w:val="15"/>
              <w:spacing w:before="65" w:line="223" w:lineRule="auto"/>
              <w:ind w:right="94"/>
              <w:jc w:val="both"/>
              <w:rPr>
                <w:sz w:val="18"/>
              </w:rPr>
            </w:pPr>
            <w:r>
              <w:rPr>
                <w:sz w:val="18"/>
              </w:rPr>
              <w:t>√（</w:t>
            </w:r>
            <w:r>
              <w:rPr>
                <w:spacing w:val="-3"/>
                <w:sz w:val="18"/>
              </w:rPr>
              <w:t>需被授予应用管</w:t>
            </w:r>
            <w:r>
              <w:rPr>
                <w:spacing w:val="-9"/>
                <w:sz w:val="18"/>
              </w:rPr>
              <w:t>理权限，可参见：</w:t>
            </w:r>
            <w:r>
              <w:fldChar w:fldCharType="begin"/>
            </w:r>
            <w:r>
              <w:instrText xml:space="preserve"> HYPERLINK \l "_bookmark133" </w:instrText>
            </w:r>
            <w:r>
              <w:fldChar w:fldCharType="separate"/>
            </w:r>
            <w:r>
              <w:rPr>
                <w:b/>
                <w:spacing w:val="-17"/>
                <w:sz w:val="18"/>
              </w:rPr>
              <w:t>管</w:t>
            </w:r>
            <w:r>
              <w:rPr>
                <w:b/>
                <w:spacing w:val="-17"/>
                <w:sz w:val="18"/>
              </w:rPr>
              <w:fldChar w:fldCharType="end"/>
            </w:r>
            <w:r>
              <w:fldChar w:fldCharType="begin"/>
            </w:r>
            <w:r>
              <w:instrText xml:space="preserve"> HYPERLINK \l "_bookmark133" </w:instrText>
            </w:r>
            <w:r>
              <w:fldChar w:fldCharType="separate"/>
            </w:r>
            <w:r>
              <w:rPr>
                <w:b/>
                <w:sz w:val="18"/>
              </w:rPr>
              <w:t>理模块授权</w:t>
            </w:r>
            <w:r>
              <w:rPr>
                <w:b/>
                <w:sz w:val="18"/>
              </w:rPr>
              <w:fldChar w:fldCharType="end"/>
            </w:r>
            <w:r>
              <w:rPr>
                <w:sz w:val="18"/>
              </w:rPr>
              <w:t>）</w:t>
            </w:r>
          </w:p>
        </w:tc>
        <w:tc>
          <w:tcPr>
            <w:tcW w:w="1779" w:type="dxa"/>
          </w:tcPr>
          <w:p>
            <w:pPr>
              <w:pStyle w:val="15"/>
              <w:ind w:left="0"/>
              <w:rPr>
                <w:rFonts w:ascii="Times New Roman"/>
                <w:sz w:val="16"/>
              </w:rPr>
            </w:pPr>
          </w:p>
        </w:tc>
        <w:tc>
          <w:tcPr>
            <w:tcW w:w="1779" w:type="dxa"/>
          </w:tcPr>
          <w:p>
            <w:pPr>
              <w:pStyle w:val="15"/>
              <w:ind w:left="0"/>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1780" w:type="dxa"/>
          </w:tcPr>
          <w:p>
            <w:pPr>
              <w:pStyle w:val="15"/>
              <w:spacing w:before="65" w:line="223" w:lineRule="auto"/>
              <w:rPr>
                <w:sz w:val="18"/>
              </w:rPr>
            </w:pPr>
            <w:r>
              <w:rPr>
                <w:sz w:val="18"/>
              </w:rPr>
              <w:t>使用应用创建Web App</w:t>
            </w:r>
          </w:p>
        </w:tc>
        <w:tc>
          <w:tcPr>
            <w:tcW w:w="1779" w:type="dxa"/>
          </w:tcPr>
          <w:p>
            <w:pPr>
              <w:pStyle w:val="15"/>
              <w:spacing w:before="49"/>
              <w:rPr>
                <w:sz w:val="18"/>
              </w:rPr>
            </w:pPr>
            <w:r>
              <w:rPr>
                <w:sz w:val="18"/>
              </w:rPr>
              <w:t>√</w:t>
            </w:r>
          </w:p>
        </w:tc>
        <w:tc>
          <w:tcPr>
            <w:tcW w:w="1780" w:type="dxa"/>
          </w:tcPr>
          <w:p>
            <w:pPr>
              <w:pStyle w:val="15"/>
              <w:spacing w:before="49"/>
              <w:rPr>
                <w:sz w:val="18"/>
              </w:rPr>
            </w:pPr>
            <w:r>
              <w:rPr>
                <w:sz w:val="18"/>
              </w:rPr>
              <w:t>√</w:t>
            </w:r>
          </w:p>
        </w:tc>
        <w:tc>
          <w:tcPr>
            <w:tcW w:w="1779" w:type="dxa"/>
          </w:tcPr>
          <w:p>
            <w:pPr>
              <w:pStyle w:val="15"/>
              <w:ind w:left="0"/>
              <w:rPr>
                <w:rFonts w:ascii="Times New Roman"/>
                <w:sz w:val="16"/>
              </w:rPr>
            </w:pPr>
          </w:p>
        </w:tc>
        <w:tc>
          <w:tcPr>
            <w:tcW w:w="1779" w:type="dxa"/>
          </w:tcPr>
          <w:p>
            <w:pPr>
              <w:pStyle w:val="15"/>
              <w:ind w:left="0"/>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780" w:type="dxa"/>
          </w:tcPr>
          <w:p>
            <w:pPr>
              <w:pStyle w:val="15"/>
              <w:spacing w:before="56"/>
              <w:rPr>
                <w:sz w:val="18"/>
              </w:rPr>
            </w:pPr>
            <w:r>
              <w:rPr>
                <w:sz w:val="18"/>
              </w:rPr>
              <w:t>共享资源</w:t>
            </w:r>
          </w:p>
        </w:tc>
        <w:tc>
          <w:tcPr>
            <w:tcW w:w="1779" w:type="dxa"/>
          </w:tcPr>
          <w:p>
            <w:pPr>
              <w:pStyle w:val="15"/>
              <w:spacing w:before="56"/>
              <w:rPr>
                <w:sz w:val="18"/>
              </w:rPr>
            </w:pPr>
            <w:r>
              <w:rPr>
                <w:sz w:val="18"/>
              </w:rPr>
              <w:t>√</w:t>
            </w:r>
          </w:p>
        </w:tc>
        <w:tc>
          <w:tcPr>
            <w:tcW w:w="1780" w:type="dxa"/>
          </w:tcPr>
          <w:p>
            <w:pPr>
              <w:pStyle w:val="15"/>
              <w:spacing w:before="56"/>
              <w:rPr>
                <w:sz w:val="18"/>
              </w:rPr>
            </w:pPr>
            <w:r>
              <w:rPr>
                <w:sz w:val="18"/>
              </w:rPr>
              <w:t>√</w:t>
            </w:r>
          </w:p>
        </w:tc>
        <w:tc>
          <w:tcPr>
            <w:tcW w:w="1779" w:type="dxa"/>
          </w:tcPr>
          <w:p>
            <w:pPr>
              <w:pStyle w:val="15"/>
              <w:ind w:left="0"/>
              <w:rPr>
                <w:rFonts w:ascii="Times New Roman"/>
                <w:sz w:val="16"/>
              </w:rPr>
            </w:pPr>
          </w:p>
        </w:tc>
        <w:tc>
          <w:tcPr>
            <w:tcW w:w="1779" w:type="dxa"/>
          </w:tcPr>
          <w:p>
            <w:pPr>
              <w:pStyle w:val="15"/>
              <w:ind w:left="0"/>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780" w:type="dxa"/>
          </w:tcPr>
          <w:p>
            <w:pPr>
              <w:pStyle w:val="15"/>
              <w:spacing w:before="56"/>
              <w:rPr>
                <w:sz w:val="18"/>
              </w:rPr>
            </w:pPr>
            <w:r>
              <w:rPr>
                <w:sz w:val="18"/>
              </w:rPr>
              <w:t>编辑资源</w:t>
            </w:r>
          </w:p>
        </w:tc>
        <w:tc>
          <w:tcPr>
            <w:tcW w:w="1779" w:type="dxa"/>
          </w:tcPr>
          <w:p>
            <w:pPr>
              <w:pStyle w:val="15"/>
              <w:spacing w:before="56"/>
              <w:rPr>
                <w:sz w:val="18"/>
              </w:rPr>
            </w:pPr>
            <w:r>
              <w:rPr>
                <w:sz w:val="18"/>
              </w:rPr>
              <w:t>√</w:t>
            </w:r>
          </w:p>
        </w:tc>
        <w:tc>
          <w:tcPr>
            <w:tcW w:w="1780" w:type="dxa"/>
          </w:tcPr>
          <w:p>
            <w:pPr>
              <w:pStyle w:val="15"/>
              <w:spacing w:before="56"/>
              <w:rPr>
                <w:sz w:val="18"/>
              </w:rPr>
            </w:pPr>
            <w:r>
              <w:rPr>
                <w:sz w:val="18"/>
              </w:rPr>
              <w:t>√</w:t>
            </w:r>
          </w:p>
        </w:tc>
        <w:tc>
          <w:tcPr>
            <w:tcW w:w="1779" w:type="dxa"/>
          </w:tcPr>
          <w:p>
            <w:pPr>
              <w:pStyle w:val="15"/>
              <w:ind w:left="0"/>
              <w:rPr>
                <w:rFonts w:ascii="Times New Roman"/>
                <w:sz w:val="16"/>
              </w:rPr>
            </w:pPr>
          </w:p>
        </w:tc>
        <w:tc>
          <w:tcPr>
            <w:tcW w:w="1779" w:type="dxa"/>
          </w:tcPr>
          <w:p>
            <w:pPr>
              <w:pStyle w:val="15"/>
              <w:ind w:left="0"/>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780" w:type="dxa"/>
          </w:tcPr>
          <w:p>
            <w:pPr>
              <w:pStyle w:val="15"/>
              <w:spacing w:before="56"/>
              <w:rPr>
                <w:sz w:val="18"/>
              </w:rPr>
            </w:pPr>
            <w:r>
              <w:rPr>
                <w:sz w:val="18"/>
              </w:rPr>
              <w:t>创建群组</w:t>
            </w:r>
          </w:p>
        </w:tc>
        <w:tc>
          <w:tcPr>
            <w:tcW w:w="1779" w:type="dxa"/>
          </w:tcPr>
          <w:p>
            <w:pPr>
              <w:pStyle w:val="15"/>
              <w:spacing w:before="56"/>
              <w:rPr>
                <w:sz w:val="18"/>
              </w:rPr>
            </w:pPr>
            <w:r>
              <w:rPr>
                <w:sz w:val="18"/>
              </w:rPr>
              <w:t>√</w:t>
            </w:r>
          </w:p>
        </w:tc>
        <w:tc>
          <w:tcPr>
            <w:tcW w:w="1780" w:type="dxa"/>
          </w:tcPr>
          <w:p>
            <w:pPr>
              <w:pStyle w:val="15"/>
              <w:spacing w:before="56"/>
              <w:rPr>
                <w:sz w:val="18"/>
              </w:rPr>
            </w:pPr>
            <w:r>
              <w:rPr>
                <w:sz w:val="18"/>
              </w:rPr>
              <w:t>√</w:t>
            </w:r>
          </w:p>
        </w:tc>
        <w:tc>
          <w:tcPr>
            <w:tcW w:w="1779" w:type="dxa"/>
          </w:tcPr>
          <w:p>
            <w:pPr>
              <w:pStyle w:val="15"/>
              <w:ind w:left="0"/>
              <w:rPr>
                <w:rFonts w:ascii="Times New Roman"/>
                <w:sz w:val="16"/>
              </w:rPr>
            </w:pPr>
          </w:p>
        </w:tc>
        <w:tc>
          <w:tcPr>
            <w:tcW w:w="1779" w:type="dxa"/>
          </w:tcPr>
          <w:p>
            <w:pPr>
              <w:pStyle w:val="15"/>
              <w:ind w:left="0"/>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780" w:type="dxa"/>
          </w:tcPr>
          <w:p>
            <w:pPr>
              <w:pStyle w:val="15"/>
              <w:spacing w:before="57"/>
              <w:rPr>
                <w:sz w:val="18"/>
              </w:rPr>
            </w:pPr>
            <w:r>
              <w:rPr>
                <w:sz w:val="18"/>
              </w:rPr>
              <w:t>加入群组</w:t>
            </w:r>
          </w:p>
        </w:tc>
        <w:tc>
          <w:tcPr>
            <w:tcW w:w="1779" w:type="dxa"/>
          </w:tcPr>
          <w:p>
            <w:pPr>
              <w:pStyle w:val="15"/>
              <w:spacing w:before="57"/>
              <w:rPr>
                <w:sz w:val="18"/>
              </w:rPr>
            </w:pPr>
            <w:r>
              <w:rPr>
                <w:sz w:val="18"/>
              </w:rPr>
              <w:t>√</w:t>
            </w:r>
          </w:p>
        </w:tc>
        <w:tc>
          <w:tcPr>
            <w:tcW w:w="1780" w:type="dxa"/>
          </w:tcPr>
          <w:p>
            <w:pPr>
              <w:pStyle w:val="15"/>
              <w:spacing w:before="57"/>
              <w:rPr>
                <w:sz w:val="18"/>
              </w:rPr>
            </w:pPr>
            <w:r>
              <w:rPr>
                <w:sz w:val="18"/>
              </w:rPr>
              <w:t>√</w:t>
            </w:r>
          </w:p>
        </w:tc>
        <w:tc>
          <w:tcPr>
            <w:tcW w:w="1779" w:type="dxa"/>
          </w:tcPr>
          <w:p>
            <w:pPr>
              <w:pStyle w:val="15"/>
              <w:spacing w:before="57"/>
              <w:rPr>
                <w:sz w:val="18"/>
              </w:rPr>
            </w:pPr>
            <w:r>
              <w:rPr>
                <w:sz w:val="18"/>
              </w:rPr>
              <w:t>√</w:t>
            </w:r>
          </w:p>
        </w:tc>
        <w:tc>
          <w:tcPr>
            <w:tcW w:w="1779" w:type="dxa"/>
          </w:tcPr>
          <w:p>
            <w:pPr>
              <w:pStyle w:val="15"/>
              <w:ind w:left="0"/>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780" w:type="dxa"/>
          </w:tcPr>
          <w:p>
            <w:pPr>
              <w:pStyle w:val="15"/>
              <w:spacing w:before="49"/>
              <w:rPr>
                <w:sz w:val="18"/>
              </w:rPr>
            </w:pPr>
            <w:r>
              <w:rPr>
                <w:sz w:val="18"/>
              </w:rPr>
              <w:t>下载数据</w:t>
            </w:r>
          </w:p>
        </w:tc>
        <w:tc>
          <w:tcPr>
            <w:tcW w:w="1779" w:type="dxa"/>
          </w:tcPr>
          <w:p>
            <w:pPr>
              <w:pStyle w:val="15"/>
              <w:spacing w:before="49"/>
              <w:rPr>
                <w:sz w:val="18"/>
              </w:rPr>
            </w:pPr>
            <w:r>
              <w:rPr>
                <w:sz w:val="18"/>
              </w:rPr>
              <w:t>√</w:t>
            </w:r>
          </w:p>
        </w:tc>
        <w:tc>
          <w:tcPr>
            <w:tcW w:w="1780" w:type="dxa"/>
          </w:tcPr>
          <w:p>
            <w:pPr>
              <w:pStyle w:val="15"/>
              <w:spacing w:before="49"/>
              <w:rPr>
                <w:sz w:val="18"/>
              </w:rPr>
            </w:pPr>
            <w:r>
              <w:rPr>
                <w:sz w:val="18"/>
              </w:rPr>
              <w:t>√</w:t>
            </w:r>
          </w:p>
        </w:tc>
        <w:tc>
          <w:tcPr>
            <w:tcW w:w="1779" w:type="dxa"/>
          </w:tcPr>
          <w:p>
            <w:pPr>
              <w:pStyle w:val="15"/>
              <w:spacing w:before="49"/>
              <w:rPr>
                <w:sz w:val="18"/>
              </w:rPr>
            </w:pPr>
            <w:r>
              <w:rPr>
                <w:sz w:val="18"/>
              </w:rPr>
              <w:t>√</w:t>
            </w:r>
          </w:p>
        </w:tc>
        <w:tc>
          <w:tcPr>
            <w:tcW w:w="1779" w:type="dxa"/>
          </w:tcPr>
          <w:p>
            <w:pPr>
              <w:pStyle w:val="15"/>
              <w:ind w:left="0"/>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780" w:type="dxa"/>
          </w:tcPr>
          <w:p>
            <w:pPr>
              <w:pStyle w:val="15"/>
              <w:spacing w:before="49"/>
              <w:rPr>
                <w:sz w:val="18"/>
              </w:rPr>
            </w:pPr>
            <w:r>
              <w:rPr>
                <w:sz w:val="18"/>
              </w:rPr>
              <w:t>使用资源</w:t>
            </w:r>
          </w:p>
        </w:tc>
        <w:tc>
          <w:tcPr>
            <w:tcW w:w="1779" w:type="dxa"/>
          </w:tcPr>
          <w:p>
            <w:pPr>
              <w:pStyle w:val="15"/>
              <w:spacing w:line="316" w:lineRule="exact"/>
              <w:rPr>
                <w:sz w:val="18"/>
              </w:rPr>
            </w:pPr>
            <w:r>
              <w:rPr>
                <w:sz w:val="18"/>
              </w:rPr>
              <w:t>√</w:t>
            </w:r>
          </w:p>
        </w:tc>
        <w:tc>
          <w:tcPr>
            <w:tcW w:w="1780" w:type="dxa"/>
          </w:tcPr>
          <w:p>
            <w:pPr>
              <w:pStyle w:val="15"/>
              <w:spacing w:line="316" w:lineRule="exact"/>
              <w:rPr>
                <w:sz w:val="18"/>
              </w:rPr>
            </w:pPr>
            <w:r>
              <w:rPr>
                <w:sz w:val="18"/>
              </w:rPr>
              <w:t>√</w:t>
            </w:r>
          </w:p>
        </w:tc>
        <w:tc>
          <w:tcPr>
            <w:tcW w:w="1779" w:type="dxa"/>
          </w:tcPr>
          <w:p>
            <w:pPr>
              <w:pStyle w:val="15"/>
              <w:spacing w:line="316" w:lineRule="exact"/>
              <w:rPr>
                <w:sz w:val="18"/>
              </w:rPr>
            </w:pPr>
            <w:r>
              <w:rPr>
                <w:sz w:val="18"/>
              </w:rPr>
              <w:t>√</w:t>
            </w:r>
          </w:p>
        </w:tc>
        <w:tc>
          <w:tcPr>
            <w:tcW w:w="1779" w:type="dxa"/>
          </w:tcPr>
          <w:p>
            <w:pPr>
              <w:pStyle w:val="15"/>
              <w:ind w:left="0"/>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780" w:type="dxa"/>
          </w:tcPr>
          <w:p>
            <w:pPr>
              <w:pStyle w:val="15"/>
              <w:spacing w:before="49"/>
              <w:rPr>
                <w:sz w:val="18"/>
              </w:rPr>
            </w:pPr>
            <w:r>
              <w:rPr>
                <w:sz w:val="18"/>
              </w:rPr>
              <w:t>接收门户消息</w:t>
            </w:r>
          </w:p>
        </w:tc>
        <w:tc>
          <w:tcPr>
            <w:tcW w:w="1779" w:type="dxa"/>
          </w:tcPr>
          <w:p>
            <w:pPr>
              <w:pStyle w:val="15"/>
              <w:spacing w:line="316" w:lineRule="exact"/>
              <w:rPr>
                <w:sz w:val="18"/>
              </w:rPr>
            </w:pPr>
            <w:r>
              <w:rPr>
                <w:sz w:val="18"/>
              </w:rPr>
              <w:t>√</w:t>
            </w:r>
          </w:p>
        </w:tc>
        <w:tc>
          <w:tcPr>
            <w:tcW w:w="1780" w:type="dxa"/>
          </w:tcPr>
          <w:p>
            <w:pPr>
              <w:pStyle w:val="15"/>
              <w:spacing w:line="316" w:lineRule="exact"/>
              <w:rPr>
                <w:sz w:val="18"/>
              </w:rPr>
            </w:pPr>
            <w:r>
              <w:rPr>
                <w:sz w:val="18"/>
              </w:rPr>
              <w:t>√</w:t>
            </w:r>
          </w:p>
        </w:tc>
        <w:tc>
          <w:tcPr>
            <w:tcW w:w="1779" w:type="dxa"/>
          </w:tcPr>
          <w:p>
            <w:pPr>
              <w:pStyle w:val="15"/>
              <w:spacing w:line="316" w:lineRule="exact"/>
              <w:rPr>
                <w:sz w:val="18"/>
              </w:rPr>
            </w:pPr>
            <w:r>
              <w:rPr>
                <w:sz w:val="18"/>
              </w:rPr>
              <w:t>√</w:t>
            </w:r>
          </w:p>
        </w:tc>
        <w:tc>
          <w:tcPr>
            <w:tcW w:w="1779" w:type="dxa"/>
          </w:tcPr>
          <w:p>
            <w:pPr>
              <w:pStyle w:val="15"/>
              <w:ind w:left="0"/>
              <w:rPr>
                <w:rFonts w:ascii="Times New Roman"/>
                <w:sz w:val="16"/>
              </w:rPr>
            </w:pPr>
          </w:p>
        </w:tc>
      </w:tr>
    </w:tbl>
    <w:p>
      <w:pPr>
        <w:rPr>
          <w:rFonts w:ascii="Times New Roman"/>
          <w:sz w:val="16"/>
        </w:rPr>
        <w:sectPr>
          <w:headerReference r:id="rId76" w:type="default"/>
          <w:footerReference r:id="rId78" w:type="default"/>
          <w:headerReference r:id="rId77" w:type="even"/>
          <w:footerReference r:id="rId79" w:type="even"/>
          <w:pgSz w:w="10500" w:h="13040"/>
          <w:pgMar w:top="1080" w:right="620" w:bottom="820" w:left="680" w:header="775" w:footer="632" w:gutter="0"/>
          <w:cols w:space="720" w:num="1"/>
        </w:sectPr>
      </w:pPr>
    </w:p>
    <w:p>
      <w:pPr>
        <w:pStyle w:val="7"/>
        <w:spacing w:before="18"/>
        <w:ind w:left="0"/>
        <w:rPr>
          <w:sz w:val="8"/>
        </w:rPr>
      </w:pPr>
    </w:p>
    <w:tbl>
      <w:tblPr>
        <w:tblStyle w:val="13"/>
        <w:tblW w:w="0" w:type="auto"/>
        <w:tblInd w:w="1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80"/>
        <w:gridCol w:w="1779"/>
        <w:gridCol w:w="1780"/>
        <w:gridCol w:w="1779"/>
        <w:gridCol w:w="17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780" w:type="dxa"/>
          </w:tcPr>
          <w:p>
            <w:pPr>
              <w:pStyle w:val="15"/>
              <w:spacing w:before="57"/>
              <w:rPr>
                <w:sz w:val="18"/>
              </w:rPr>
            </w:pPr>
            <w:r>
              <w:rPr>
                <w:sz w:val="18"/>
              </w:rPr>
              <w:t>修改我的信息</w:t>
            </w:r>
          </w:p>
        </w:tc>
        <w:tc>
          <w:tcPr>
            <w:tcW w:w="1779" w:type="dxa"/>
          </w:tcPr>
          <w:p>
            <w:pPr>
              <w:pStyle w:val="15"/>
              <w:spacing w:line="324" w:lineRule="exact"/>
              <w:rPr>
                <w:sz w:val="18"/>
              </w:rPr>
            </w:pPr>
            <w:r>
              <w:rPr>
                <w:sz w:val="18"/>
              </w:rPr>
              <w:t>√</w:t>
            </w:r>
          </w:p>
        </w:tc>
        <w:tc>
          <w:tcPr>
            <w:tcW w:w="1780" w:type="dxa"/>
          </w:tcPr>
          <w:p>
            <w:pPr>
              <w:pStyle w:val="15"/>
              <w:spacing w:line="324" w:lineRule="exact"/>
              <w:rPr>
                <w:sz w:val="18"/>
              </w:rPr>
            </w:pPr>
            <w:r>
              <w:rPr>
                <w:sz w:val="18"/>
              </w:rPr>
              <w:t>√</w:t>
            </w:r>
          </w:p>
        </w:tc>
        <w:tc>
          <w:tcPr>
            <w:tcW w:w="1779" w:type="dxa"/>
          </w:tcPr>
          <w:p>
            <w:pPr>
              <w:pStyle w:val="15"/>
              <w:spacing w:line="324" w:lineRule="exact"/>
              <w:rPr>
                <w:sz w:val="18"/>
              </w:rPr>
            </w:pPr>
            <w:r>
              <w:rPr>
                <w:sz w:val="18"/>
              </w:rPr>
              <w:t>√</w:t>
            </w:r>
          </w:p>
        </w:tc>
        <w:tc>
          <w:tcPr>
            <w:tcW w:w="1779" w:type="dxa"/>
          </w:tcPr>
          <w:p>
            <w:pPr>
              <w:pStyle w:val="15"/>
              <w:ind w:left="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780" w:type="dxa"/>
          </w:tcPr>
          <w:p>
            <w:pPr>
              <w:pStyle w:val="15"/>
              <w:spacing w:before="56"/>
              <w:rPr>
                <w:sz w:val="18"/>
              </w:rPr>
            </w:pPr>
            <w:r>
              <w:rPr>
                <w:sz w:val="18"/>
              </w:rPr>
              <w:t>查看我的申请</w:t>
            </w:r>
          </w:p>
        </w:tc>
        <w:tc>
          <w:tcPr>
            <w:tcW w:w="1779" w:type="dxa"/>
          </w:tcPr>
          <w:p>
            <w:pPr>
              <w:pStyle w:val="15"/>
              <w:spacing w:line="323" w:lineRule="exact"/>
              <w:rPr>
                <w:sz w:val="18"/>
              </w:rPr>
            </w:pPr>
            <w:r>
              <w:rPr>
                <w:sz w:val="18"/>
              </w:rPr>
              <w:t>√</w:t>
            </w:r>
          </w:p>
        </w:tc>
        <w:tc>
          <w:tcPr>
            <w:tcW w:w="1780" w:type="dxa"/>
          </w:tcPr>
          <w:p>
            <w:pPr>
              <w:pStyle w:val="15"/>
              <w:spacing w:line="323" w:lineRule="exact"/>
              <w:rPr>
                <w:sz w:val="18"/>
              </w:rPr>
            </w:pPr>
            <w:r>
              <w:rPr>
                <w:sz w:val="18"/>
              </w:rPr>
              <w:t>√</w:t>
            </w:r>
          </w:p>
        </w:tc>
        <w:tc>
          <w:tcPr>
            <w:tcW w:w="1779" w:type="dxa"/>
          </w:tcPr>
          <w:p>
            <w:pPr>
              <w:pStyle w:val="15"/>
              <w:spacing w:line="323" w:lineRule="exact"/>
              <w:rPr>
                <w:sz w:val="18"/>
              </w:rPr>
            </w:pPr>
            <w:r>
              <w:rPr>
                <w:sz w:val="18"/>
              </w:rPr>
              <w:t>√</w:t>
            </w:r>
          </w:p>
        </w:tc>
        <w:tc>
          <w:tcPr>
            <w:tcW w:w="1779" w:type="dxa"/>
          </w:tcPr>
          <w:p>
            <w:pPr>
              <w:pStyle w:val="15"/>
              <w:ind w:left="0"/>
              <w:rPr>
                <w:rFonts w:ascii="Times New Roman"/>
                <w:sz w:val="18"/>
              </w:rPr>
            </w:pPr>
          </w:p>
        </w:tc>
      </w:tr>
    </w:tbl>
    <w:p>
      <w:pPr>
        <w:pStyle w:val="7"/>
        <w:spacing w:before="2"/>
        <w:ind w:left="0"/>
        <w:rPr>
          <w:sz w:val="16"/>
        </w:rPr>
      </w:pPr>
    </w:p>
    <w:p>
      <w:pPr>
        <w:pStyle w:val="3"/>
        <w:numPr>
          <w:ilvl w:val="2"/>
          <w:numId w:val="102"/>
        </w:numPr>
        <w:tabs>
          <w:tab w:val="left" w:pos="1063"/>
          <w:tab w:val="left" w:pos="1064"/>
        </w:tabs>
        <w:spacing w:before="48"/>
        <w:ind w:hanging="837"/>
      </w:pPr>
      <w:bookmarkStart w:id="586" w:name="3.8.7_角色管理"/>
      <w:bookmarkEnd w:id="586"/>
      <w:bookmarkStart w:id="587" w:name="_Toc26046"/>
      <w:bookmarkStart w:id="588" w:name="_Toc6782"/>
      <w:r>
        <w:rPr>
          <w:w w:val="105"/>
        </w:rPr>
        <w:t>角色管理</w:t>
      </w:r>
      <w:bookmarkEnd w:id="587"/>
      <w:bookmarkEnd w:id="588"/>
    </w:p>
    <w:p>
      <w:pPr>
        <w:pStyle w:val="7"/>
        <w:spacing w:before="11"/>
        <w:ind w:left="0"/>
        <w:rPr>
          <w:b/>
        </w:rPr>
      </w:pPr>
    </w:p>
    <w:p>
      <w:pPr>
        <w:pStyle w:val="7"/>
        <w:spacing w:line="223" w:lineRule="auto"/>
        <w:ind w:left="227" w:right="204" w:firstLine="360"/>
      </w:pPr>
      <w:r>
        <w:t>SuperMap iPortal 支持基于角色的管理，目前提供了 ADMIN、PORTAL_USER、PORTAL_VIEWER、DATA_CENTER 和NOPASSWORD 角色，其中，ADMIN、PORTAL_USER、PORTAL_VIEWER 角色三者之间</w:t>
      </w:r>
    </w:p>
    <w:p>
      <w:pPr>
        <w:pStyle w:val="7"/>
        <w:spacing w:before="7" w:line="218" w:lineRule="auto"/>
        <w:ind w:left="227" w:right="315"/>
      </w:pPr>
      <w:r>
        <w:t>是互斥的，一个用户理论上不能同时存在其中的两种或三种角色，如果同时存在将忽略优先级低的角色，优先级顺序ADMIN&gt;PORTAL_USER&gt;PORTAL_VIEWER。</w:t>
      </w:r>
    </w:p>
    <w:p>
      <w:pPr>
        <w:pStyle w:val="7"/>
        <w:spacing w:before="109"/>
        <w:ind w:left="588"/>
      </w:pPr>
      <w:r>
        <w:t>对角色的操作可以通过登录服务管理器后在安全性模块的“角色管理”选项卡完成。</w:t>
      </w:r>
    </w:p>
    <w:p>
      <w:pPr>
        <w:pStyle w:val="6"/>
        <w:spacing w:before="94"/>
      </w:pPr>
      <w:r>
        <w:t>添加角色</w:t>
      </w:r>
    </w:p>
    <w:p>
      <w:pPr>
        <w:pStyle w:val="7"/>
        <w:spacing w:before="100"/>
        <w:ind w:left="588"/>
      </w:pPr>
      <w:r>
        <w:t>向存储的角色列表中添加新角色：</w:t>
      </w:r>
    </w:p>
    <w:p>
      <w:pPr>
        <w:pStyle w:val="14"/>
        <w:numPr>
          <w:ilvl w:val="0"/>
          <w:numId w:val="119"/>
        </w:numPr>
        <w:tabs>
          <w:tab w:val="left" w:pos="1070"/>
          <w:tab w:val="left" w:pos="1071"/>
        </w:tabs>
        <w:spacing w:before="108"/>
        <w:ind w:hanging="426"/>
        <w:rPr>
          <w:sz w:val="18"/>
        </w:rPr>
      </w:pPr>
      <w:r>
        <w:rPr>
          <w:sz w:val="18"/>
        </w:rPr>
        <w:t>点击“添加角色”，在添加新角色对话框中，输入以下信息：</w:t>
      </w:r>
    </w:p>
    <w:p>
      <w:pPr>
        <w:pStyle w:val="14"/>
        <w:numPr>
          <w:ilvl w:val="1"/>
          <w:numId w:val="119"/>
        </w:numPr>
        <w:tabs>
          <w:tab w:val="left" w:pos="1308"/>
          <w:tab w:val="left" w:pos="1309"/>
        </w:tabs>
        <w:spacing w:before="28" w:line="321" w:lineRule="exact"/>
        <w:rPr>
          <w:sz w:val="18"/>
        </w:rPr>
      </w:pPr>
      <w:r>
        <w:rPr>
          <w:spacing w:val="-9"/>
          <w:sz w:val="18"/>
        </w:rPr>
        <w:t>角色名称【必填参数】，是角色的唯一标识，不能与其他角色名重复</w:t>
      </w:r>
    </w:p>
    <w:p>
      <w:pPr>
        <w:pStyle w:val="14"/>
        <w:numPr>
          <w:ilvl w:val="1"/>
          <w:numId w:val="119"/>
        </w:numPr>
        <w:tabs>
          <w:tab w:val="left" w:pos="1308"/>
          <w:tab w:val="left" w:pos="1309"/>
        </w:tabs>
        <w:spacing w:line="321" w:lineRule="exact"/>
        <w:rPr>
          <w:sz w:val="18"/>
        </w:rPr>
      </w:pPr>
      <w:r>
        <w:rPr>
          <w:sz w:val="18"/>
        </w:rPr>
        <w:t>角色描述：角色的简要描述信息</w:t>
      </w:r>
    </w:p>
    <w:p>
      <w:pPr>
        <w:pStyle w:val="14"/>
        <w:numPr>
          <w:ilvl w:val="0"/>
          <w:numId w:val="119"/>
        </w:numPr>
        <w:tabs>
          <w:tab w:val="left" w:pos="1070"/>
          <w:tab w:val="left" w:pos="1071"/>
        </w:tabs>
        <w:spacing w:before="60" w:line="223" w:lineRule="auto"/>
        <w:ind w:right="284"/>
        <w:rPr>
          <w:sz w:val="18"/>
        </w:rPr>
      </w:pPr>
      <w:r>
        <w:rPr>
          <w:spacing w:val="-6"/>
          <w:sz w:val="18"/>
        </w:rPr>
        <w:t>在供选择的用户列表中选择一个或多个用户，点击添加按钮使该用户关联当前角色，如果还没有注册</w:t>
      </w:r>
      <w:r>
        <w:rPr>
          <w:sz w:val="18"/>
        </w:rPr>
        <w:t>或新建可用的用户，可以待注册用户后再进行关联</w:t>
      </w:r>
    </w:p>
    <w:p>
      <w:pPr>
        <w:pStyle w:val="14"/>
        <w:numPr>
          <w:ilvl w:val="0"/>
          <w:numId w:val="119"/>
        </w:numPr>
        <w:tabs>
          <w:tab w:val="left" w:pos="1070"/>
          <w:tab w:val="left" w:pos="1071"/>
        </w:tabs>
        <w:spacing w:before="48" w:line="228" w:lineRule="auto"/>
        <w:ind w:right="281"/>
        <w:rPr>
          <w:sz w:val="18"/>
        </w:rPr>
      </w:pPr>
      <w:r>
        <w:rPr>
          <w:spacing w:val="-5"/>
          <w:sz w:val="18"/>
        </w:rPr>
        <w:t>在供选择的用户组列表中选择一个或多个用户组，点击添加按钮使该用户组关联当前角色，如果还没</w:t>
      </w:r>
      <w:r>
        <w:rPr>
          <w:sz w:val="18"/>
        </w:rPr>
        <w:t>有创建可用的用户组，可以待创建用户组后再进行关联</w:t>
      </w:r>
    </w:p>
    <w:p>
      <w:pPr>
        <w:pStyle w:val="14"/>
        <w:numPr>
          <w:ilvl w:val="0"/>
          <w:numId w:val="119"/>
        </w:numPr>
        <w:tabs>
          <w:tab w:val="left" w:pos="1070"/>
          <w:tab w:val="left" w:pos="1071"/>
        </w:tabs>
        <w:spacing w:before="42"/>
        <w:ind w:hanging="426"/>
        <w:rPr>
          <w:sz w:val="18"/>
        </w:rPr>
      </w:pPr>
      <w:r>
        <w:rPr>
          <w:sz w:val="18"/>
        </w:rPr>
        <w:t>单击“确定”添加此角色</w:t>
      </w:r>
    </w:p>
    <w:p>
      <w:pPr>
        <w:pStyle w:val="6"/>
        <w:spacing w:before="79"/>
      </w:pPr>
      <w:r>
        <w:t>删除角色</w:t>
      </w:r>
    </w:p>
    <w:p>
      <w:pPr>
        <w:pStyle w:val="7"/>
        <w:spacing w:before="107"/>
        <w:ind w:left="588"/>
      </w:pPr>
      <w:r>
        <w:t>删除不需要的角色：</w:t>
      </w:r>
    </w:p>
    <w:p>
      <w:pPr>
        <w:pStyle w:val="14"/>
        <w:numPr>
          <w:ilvl w:val="0"/>
          <w:numId w:val="120"/>
        </w:numPr>
        <w:tabs>
          <w:tab w:val="left" w:pos="1070"/>
          <w:tab w:val="left" w:pos="1071"/>
        </w:tabs>
        <w:spacing w:before="108"/>
        <w:ind w:hanging="426"/>
        <w:rPr>
          <w:sz w:val="18"/>
        </w:rPr>
      </w:pPr>
      <w:r>
        <w:rPr>
          <w:sz w:val="18"/>
        </w:rPr>
        <w:t>找到需要删除的角色，勾选，单击“删除”</w:t>
      </w:r>
    </w:p>
    <w:p>
      <w:pPr>
        <w:pStyle w:val="14"/>
        <w:numPr>
          <w:ilvl w:val="0"/>
          <w:numId w:val="120"/>
        </w:numPr>
        <w:tabs>
          <w:tab w:val="left" w:pos="1070"/>
          <w:tab w:val="left" w:pos="1071"/>
        </w:tabs>
        <w:spacing w:before="36"/>
        <w:ind w:hanging="426"/>
        <w:rPr>
          <w:sz w:val="18"/>
        </w:rPr>
      </w:pPr>
      <w:r>
        <w:rPr>
          <w:sz w:val="18"/>
        </w:rPr>
        <w:t>在弹出的确认对话框单击“是”</w:t>
      </w:r>
    </w:p>
    <w:p>
      <w:pPr>
        <w:pStyle w:val="7"/>
        <w:spacing w:before="86" w:line="312" w:lineRule="auto"/>
        <w:ind w:left="588" w:right="5180"/>
      </w:pPr>
      <w:r>
        <w:t>角色删除后，与用户的对应关系随之解除。需要注意的是：不能删除内置角色。</w:t>
      </w:r>
    </w:p>
    <w:p>
      <w:pPr>
        <w:pStyle w:val="6"/>
        <w:spacing w:before="0" w:line="326" w:lineRule="exact"/>
      </w:pPr>
      <w:r>
        <w:t>编辑角色</w:t>
      </w:r>
    </w:p>
    <w:p>
      <w:pPr>
        <w:pStyle w:val="7"/>
        <w:spacing w:before="100"/>
        <w:ind w:left="588"/>
      </w:pPr>
      <w:r>
        <w:t>修改角色属性或关联的用户：</w:t>
      </w:r>
    </w:p>
    <w:p>
      <w:pPr>
        <w:sectPr>
          <w:pgSz w:w="10500" w:h="13040"/>
          <w:pgMar w:top="1080" w:right="620" w:bottom="820" w:left="680" w:header="775" w:footer="632" w:gutter="0"/>
          <w:cols w:space="720" w:num="1"/>
        </w:sectPr>
      </w:pPr>
    </w:p>
    <w:p>
      <w:pPr>
        <w:pStyle w:val="14"/>
        <w:numPr>
          <w:ilvl w:val="0"/>
          <w:numId w:val="121"/>
        </w:numPr>
        <w:tabs>
          <w:tab w:val="left" w:pos="1070"/>
          <w:tab w:val="left" w:pos="1071"/>
        </w:tabs>
        <w:spacing w:before="163" w:line="228" w:lineRule="auto"/>
        <w:ind w:right="284"/>
        <w:rPr>
          <w:sz w:val="18"/>
        </w:rPr>
      </w:pPr>
      <w:r>
        <w:rPr>
          <w:spacing w:val="-7"/>
          <w:sz w:val="18"/>
        </w:rPr>
        <w:t>找到需要修改的角色，点击角色名进入角色信息编辑页面，可修改需要的信息，如角色的描述，但是</w:t>
      </w:r>
      <w:r>
        <w:rPr>
          <w:sz w:val="18"/>
        </w:rPr>
        <w:t>不能修改角色名</w:t>
      </w:r>
    </w:p>
    <w:p>
      <w:pPr>
        <w:pStyle w:val="14"/>
        <w:numPr>
          <w:ilvl w:val="0"/>
          <w:numId w:val="121"/>
        </w:numPr>
        <w:tabs>
          <w:tab w:val="left" w:pos="1070"/>
          <w:tab w:val="left" w:pos="1071"/>
        </w:tabs>
        <w:spacing w:before="44" w:line="230" w:lineRule="auto"/>
        <w:ind w:right="280"/>
        <w:rPr>
          <w:sz w:val="18"/>
        </w:rPr>
      </w:pPr>
      <w:r>
        <w:rPr>
          <w:spacing w:val="-7"/>
          <w:sz w:val="18"/>
        </w:rPr>
        <w:t>如需要更改当前角色关联的用户，在“供选择的用户”列表和“选中的用户”列表中选择一个或多个</w:t>
      </w:r>
      <w:r>
        <w:rPr>
          <w:sz w:val="18"/>
        </w:rPr>
        <w:t>用户移动，可以添加或删除用户关联的该角色</w:t>
      </w:r>
    </w:p>
    <w:p>
      <w:pPr>
        <w:pStyle w:val="14"/>
        <w:numPr>
          <w:ilvl w:val="0"/>
          <w:numId w:val="121"/>
        </w:numPr>
        <w:tabs>
          <w:tab w:val="left" w:pos="1070"/>
          <w:tab w:val="left" w:pos="1071"/>
        </w:tabs>
        <w:spacing w:before="41" w:line="230" w:lineRule="auto"/>
        <w:ind w:right="280"/>
        <w:rPr>
          <w:sz w:val="18"/>
        </w:rPr>
      </w:pPr>
      <w:r>
        <w:rPr>
          <w:spacing w:val="-7"/>
          <w:sz w:val="18"/>
        </w:rPr>
        <w:t>如需更改当前角色关联的用户组，在“供选择的用户组”列表和“选中的用户组”列表中选择一个或</w:t>
      </w:r>
      <w:r>
        <w:rPr>
          <w:sz w:val="18"/>
        </w:rPr>
        <w:t>多个用户组移动，可以添加或删除用户组关联的该角色</w:t>
      </w:r>
    </w:p>
    <w:p>
      <w:pPr>
        <w:pStyle w:val="14"/>
        <w:numPr>
          <w:ilvl w:val="0"/>
          <w:numId w:val="121"/>
        </w:numPr>
        <w:tabs>
          <w:tab w:val="left" w:pos="1070"/>
          <w:tab w:val="left" w:pos="1071"/>
        </w:tabs>
        <w:spacing w:before="38"/>
        <w:ind w:hanging="426"/>
        <w:rPr>
          <w:sz w:val="18"/>
        </w:rPr>
      </w:pPr>
      <w:r>
        <w:rPr>
          <w:sz w:val="18"/>
        </w:rPr>
        <w:t>编辑完角色相关信息后，点击“保存”使修改生效</w:t>
      </w:r>
    </w:p>
    <w:p>
      <w:pPr>
        <w:pStyle w:val="7"/>
        <w:spacing w:before="16"/>
        <w:ind w:left="0"/>
        <w:rPr>
          <w:sz w:val="17"/>
        </w:rPr>
      </w:pPr>
    </w:p>
    <w:p>
      <w:pPr>
        <w:pStyle w:val="3"/>
        <w:numPr>
          <w:ilvl w:val="2"/>
          <w:numId w:val="102"/>
        </w:numPr>
        <w:tabs>
          <w:tab w:val="left" w:pos="1063"/>
          <w:tab w:val="left" w:pos="1064"/>
        </w:tabs>
        <w:ind w:hanging="837"/>
      </w:pPr>
      <w:bookmarkStart w:id="589" w:name="3.8.8_管理模块授权"/>
      <w:bookmarkEnd w:id="589"/>
      <w:bookmarkStart w:id="590" w:name="_Toc26459"/>
      <w:bookmarkStart w:id="591" w:name="_Toc14330"/>
      <w:r>
        <w:rPr>
          <w:w w:val="105"/>
        </w:rPr>
        <w:t>管理模块授权</w:t>
      </w:r>
      <w:bookmarkEnd w:id="590"/>
      <w:bookmarkEnd w:id="591"/>
    </w:p>
    <w:p>
      <w:pPr>
        <w:pStyle w:val="7"/>
        <w:spacing w:before="11"/>
        <w:ind w:left="0"/>
        <w:rPr>
          <w:b/>
        </w:rPr>
      </w:pPr>
    </w:p>
    <w:p>
      <w:pPr>
        <w:pStyle w:val="7"/>
        <w:spacing w:line="223" w:lineRule="auto"/>
        <w:ind w:left="227" w:right="241" w:firstLine="360"/>
      </w:pPr>
      <w:r>
        <w:t>SuperMap iPortal</w:t>
      </w:r>
      <w:r>
        <w:rPr>
          <w:spacing w:val="-6"/>
        </w:rPr>
        <w:t xml:space="preserve"> 提供了管理模块授权功能，支持设置各种自定义的管理角色，可以对其分别授予不同的</w:t>
      </w:r>
      <w:r>
        <w:rPr>
          <w:spacing w:val="-7"/>
        </w:rPr>
        <w:t xml:space="preserve">门户管理权限。从而实现让不同角色的管理员各司其职，共同管理 </w:t>
      </w:r>
      <w:r>
        <w:t>GIS</w:t>
      </w:r>
      <w:r>
        <w:rPr>
          <w:spacing w:val="-4"/>
        </w:rPr>
        <w:t xml:space="preserve"> 门户系统。</w:t>
      </w:r>
    </w:p>
    <w:p>
      <w:pPr>
        <w:pStyle w:val="7"/>
        <w:spacing w:before="101"/>
        <w:ind w:left="588"/>
      </w:pPr>
      <w:r>
        <w:t>以门户管理员身份登录门户首页-&gt;管理-&gt;安全-&gt;角色管理，进入角色管理页面：</w:t>
      </w:r>
    </w:p>
    <w:p>
      <w:pPr>
        <w:pStyle w:val="6"/>
        <w:spacing w:before="94"/>
      </w:pPr>
      <w:r>
        <w:t>添加角色</w:t>
      </w:r>
    </w:p>
    <w:p>
      <w:pPr>
        <w:pStyle w:val="7"/>
        <w:spacing w:before="100"/>
        <w:ind w:left="588"/>
      </w:pPr>
      <w:r>
        <w:t>iPortal 仅支持对新添加的角色进行管理模块授权。</w:t>
      </w:r>
    </w:p>
    <w:p>
      <w:pPr>
        <w:pStyle w:val="14"/>
        <w:numPr>
          <w:ilvl w:val="0"/>
          <w:numId w:val="122"/>
        </w:numPr>
        <w:tabs>
          <w:tab w:val="left" w:pos="1070"/>
          <w:tab w:val="left" w:pos="1071"/>
        </w:tabs>
        <w:spacing w:before="108"/>
        <w:ind w:hanging="426"/>
        <w:rPr>
          <w:sz w:val="18"/>
        </w:rPr>
      </w:pPr>
      <w:r>
        <w:rPr>
          <w:spacing w:val="-9"/>
          <w:sz w:val="18"/>
        </w:rPr>
        <w:t>点击“添加角色”，在添加新角色对话框中，输入以下信息：</w:t>
      </w:r>
    </w:p>
    <w:p>
      <w:pPr>
        <w:pStyle w:val="14"/>
        <w:numPr>
          <w:ilvl w:val="1"/>
          <w:numId w:val="122"/>
        </w:numPr>
        <w:tabs>
          <w:tab w:val="left" w:pos="1430"/>
          <w:tab w:val="left" w:pos="1431"/>
        </w:tabs>
        <w:spacing w:before="86"/>
        <w:rPr>
          <w:sz w:val="18"/>
        </w:rPr>
      </w:pPr>
      <w:r>
        <w:rPr>
          <w:spacing w:val="-9"/>
          <w:sz w:val="18"/>
        </w:rPr>
        <w:t>角色名称【必填参数】，是角色的唯一标识，不能与其他角色名重复</w:t>
      </w:r>
    </w:p>
    <w:p>
      <w:pPr>
        <w:pStyle w:val="14"/>
        <w:numPr>
          <w:ilvl w:val="1"/>
          <w:numId w:val="122"/>
        </w:numPr>
        <w:tabs>
          <w:tab w:val="left" w:pos="1430"/>
          <w:tab w:val="left" w:pos="1431"/>
        </w:tabs>
        <w:spacing w:before="100"/>
        <w:rPr>
          <w:sz w:val="18"/>
        </w:rPr>
      </w:pPr>
      <w:r>
        <w:rPr>
          <w:sz w:val="18"/>
        </w:rPr>
        <w:t>角色描述：角色的简要描述信息</w:t>
      </w:r>
    </w:p>
    <w:p>
      <w:pPr>
        <w:pStyle w:val="14"/>
        <w:numPr>
          <w:ilvl w:val="0"/>
          <w:numId w:val="122"/>
        </w:numPr>
        <w:tabs>
          <w:tab w:val="left" w:pos="1070"/>
          <w:tab w:val="left" w:pos="1071"/>
        </w:tabs>
        <w:spacing w:before="103" w:line="230" w:lineRule="auto"/>
        <w:ind w:right="284"/>
        <w:rPr>
          <w:sz w:val="18"/>
        </w:rPr>
      </w:pPr>
      <w:r>
        <w:rPr>
          <w:spacing w:val="-6"/>
          <w:sz w:val="18"/>
        </w:rPr>
        <w:t>在供选择的用户列表中选择一个或多个用户，点击添加按钮使该用户关联当前角色，如果还没有注册</w:t>
      </w:r>
      <w:r>
        <w:rPr>
          <w:sz w:val="18"/>
        </w:rPr>
        <w:t>或新建可用的用户，可以待注册或创建用户后再进行关联</w:t>
      </w:r>
    </w:p>
    <w:p>
      <w:pPr>
        <w:pStyle w:val="14"/>
        <w:numPr>
          <w:ilvl w:val="0"/>
          <w:numId w:val="122"/>
        </w:numPr>
        <w:tabs>
          <w:tab w:val="left" w:pos="1070"/>
          <w:tab w:val="left" w:pos="1071"/>
        </w:tabs>
        <w:spacing w:before="54" w:line="223" w:lineRule="auto"/>
        <w:ind w:right="284"/>
        <w:rPr>
          <w:sz w:val="18"/>
        </w:rPr>
      </w:pPr>
      <w:r>
        <w:rPr>
          <w:spacing w:val="-5"/>
          <w:sz w:val="18"/>
        </w:rPr>
        <w:t>在供选择的用户组列表中选择一个或多个用户组，点击添加按钮使该用户组关联当前角色，如果还没</w:t>
      </w:r>
      <w:r>
        <w:rPr>
          <w:sz w:val="18"/>
        </w:rPr>
        <w:t>有创建可用的用户组，可以待创建用户组后再进行关联</w:t>
      </w:r>
    </w:p>
    <w:p>
      <w:pPr>
        <w:pStyle w:val="14"/>
        <w:numPr>
          <w:ilvl w:val="0"/>
          <w:numId w:val="122"/>
        </w:numPr>
        <w:tabs>
          <w:tab w:val="left" w:pos="1070"/>
          <w:tab w:val="left" w:pos="1071"/>
        </w:tabs>
        <w:spacing w:before="51"/>
        <w:ind w:hanging="426"/>
        <w:rPr>
          <w:sz w:val="18"/>
        </w:rPr>
      </w:pPr>
      <w:r>
        <w:rPr>
          <w:sz w:val="18"/>
        </w:rPr>
        <w:t>单击“确定”按钮，添加此角色</w:t>
      </w:r>
    </w:p>
    <w:p>
      <w:pPr>
        <w:pStyle w:val="6"/>
        <w:spacing w:before="79"/>
      </w:pPr>
      <w:r>
        <w:t>管理模块授权</w:t>
      </w:r>
    </w:p>
    <w:p>
      <w:pPr>
        <w:pStyle w:val="7"/>
        <w:spacing w:before="124" w:line="223" w:lineRule="auto"/>
        <w:ind w:left="227" w:right="279" w:firstLine="360"/>
        <w:jc w:val="both"/>
      </w:pPr>
      <w:r>
        <w:rPr>
          <w:spacing w:val="-12"/>
        </w:rPr>
        <w:t xml:space="preserve">在角色列表中，您会看到新添加的角色后面会显示“模块授权”，点击“模块授权”，会弹出“模块授权” </w:t>
      </w:r>
      <w:r>
        <w:t>选项卡，模块显示与管理界面导航栏分类一致，点击模块名称前面的加号，即可展开该模块下的所有子模块， 通过“打勾”的方式给该角色授予模块使用权限，点击“确定”按钮，完成模块授权。</w:t>
      </w:r>
    </w:p>
    <w:p>
      <w:pPr>
        <w:pStyle w:val="6"/>
        <w:spacing w:before="95"/>
      </w:pPr>
      <w:r>
        <w:t>使用管理权限</w:t>
      </w:r>
    </w:p>
    <w:p>
      <w:pPr>
        <w:sectPr>
          <w:headerReference r:id="rId80" w:type="default"/>
          <w:footerReference r:id="rId82" w:type="default"/>
          <w:headerReference r:id="rId81" w:type="even"/>
          <w:footerReference r:id="rId83" w:type="even"/>
          <w:pgSz w:w="10500" w:h="13040"/>
          <w:pgMar w:top="1080" w:right="620" w:bottom="820" w:left="680" w:header="775" w:footer="632" w:gutter="0"/>
          <w:pgNumType w:start="172"/>
          <w:cols w:space="720" w:num="1"/>
        </w:sectPr>
      </w:pPr>
    </w:p>
    <w:p>
      <w:pPr>
        <w:pStyle w:val="7"/>
        <w:spacing w:before="168" w:line="223" w:lineRule="auto"/>
        <w:ind w:left="227" w:right="185" w:firstLine="360"/>
      </w:pPr>
      <w:r>
        <w:t>进行完管理模块授权后，关联该角色的用户即可拥有对应的管理权限。被授权的用户登录iPortal 门户后， 在首页会显示“管理”模块，点击“管理”，进入管理界面，管理界面会显示当前用户拥有管理权限的所有管理模块，无管理权限的模块不会显示。例如：该用户拥有资源管理模块的权限，那么他将可以管理门户中的所有资源。</w:t>
      </w:r>
    </w:p>
    <w:p>
      <w:pPr>
        <w:spacing w:before="96"/>
        <w:ind w:left="588"/>
        <w:rPr>
          <w:sz w:val="18"/>
        </w:rPr>
      </w:pPr>
      <w:r>
        <w:rPr>
          <w:sz w:val="18"/>
        </w:rPr>
        <w:t>如果您希望对门户资源和用户按照组织结构进行分部门管理，那么请参见：</w:t>
      </w:r>
      <w:r>
        <w:fldChar w:fldCharType="begin"/>
      </w:r>
      <w:r>
        <w:instrText xml:space="preserve"> HYPERLINK \l "_bookmark126" </w:instrText>
      </w:r>
      <w:r>
        <w:fldChar w:fldCharType="separate"/>
      </w:r>
      <w:r>
        <w:rPr>
          <w:b/>
          <w:sz w:val="18"/>
        </w:rPr>
        <w:t xml:space="preserve">3.8.2 </w:t>
      </w:r>
      <w:r>
        <w:rPr>
          <w:b/>
          <w:sz w:val="18"/>
        </w:rPr>
        <w:fldChar w:fldCharType="end"/>
      </w:r>
      <w:r>
        <w:fldChar w:fldCharType="begin"/>
      </w:r>
      <w:r>
        <w:instrText xml:space="preserve"> HYPERLINK \l "_bookmark126" </w:instrText>
      </w:r>
      <w:r>
        <w:fldChar w:fldCharType="separate"/>
      </w:r>
      <w:r>
        <w:rPr>
          <w:b/>
          <w:sz w:val="18"/>
        </w:rPr>
        <w:t>组织结构的配置与使用</w:t>
      </w:r>
      <w:r>
        <w:rPr>
          <w:b/>
          <w:sz w:val="18"/>
        </w:rPr>
        <w:fldChar w:fldCharType="end"/>
      </w:r>
      <w:r>
        <w:rPr>
          <w:sz w:val="18"/>
        </w:rPr>
        <w:t>。</w:t>
      </w:r>
    </w:p>
    <w:p>
      <w:pPr>
        <w:pStyle w:val="7"/>
        <w:spacing w:before="11"/>
        <w:ind w:left="0"/>
        <w:rPr>
          <w:sz w:val="6"/>
        </w:rPr>
      </w:pPr>
    </w:p>
    <w:tbl>
      <w:tblPr>
        <w:tblStyle w:val="13"/>
        <w:tblW w:w="0" w:type="auto"/>
        <w:tblInd w:w="119" w:type="dxa"/>
        <w:tblLayout w:type="fixed"/>
        <w:tblCellMar>
          <w:top w:w="0" w:type="dxa"/>
          <w:left w:w="0" w:type="dxa"/>
          <w:bottom w:w="0" w:type="dxa"/>
          <w:right w:w="0" w:type="dxa"/>
        </w:tblCellMar>
      </w:tblPr>
      <w:tblGrid>
        <w:gridCol w:w="894"/>
        <w:gridCol w:w="7645"/>
      </w:tblGrid>
      <w:tr>
        <w:tblPrEx>
          <w:tblCellMar>
            <w:top w:w="0" w:type="dxa"/>
            <w:left w:w="0" w:type="dxa"/>
            <w:bottom w:w="0" w:type="dxa"/>
            <w:right w:w="0" w:type="dxa"/>
          </w:tblCellMar>
        </w:tblPrEx>
        <w:trPr>
          <w:trHeight w:val="618" w:hRule="atLeast"/>
        </w:trPr>
        <w:tc>
          <w:tcPr>
            <w:tcW w:w="894" w:type="dxa"/>
            <w:tcBorders>
              <w:top w:val="single" w:color="000000" w:sz="12" w:space="0"/>
              <w:bottom w:val="single" w:color="000000" w:sz="12" w:space="0"/>
            </w:tcBorders>
          </w:tcPr>
          <w:p>
            <w:pPr>
              <w:pStyle w:val="15"/>
              <w:spacing w:line="310" w:lineRule="exact"/>
              <w:ind w:left="115"/>
              <w:rPr>
                <w:b/>
                <w:sz w:val="18"/>
              </w:rPr>
            </w:pPr>
            <w:r>
              <w:rPr>
                <w:rFonts w:ascii="Webdings" w:hAnsi="Webdings" w:eastAsia="Webdings"/>
                <w:sz w:val="23"/>
              </w:rPr>
              <w:t></w:t>
            </w:r>
            <w:r>
              <w:rPr>
                <w:b/>
                <w:sz w:val="18"/>
              </w:rPr>
              <w:t>注意</w:t>
            </w:r>
          </w:p>
        </w:tc>
        <w:tc>
          <w:tcPr>
            <w:tcW w:w="7645" w:type="dxa"/>
            <w:tcBorders>
              <w:top w:val="single" w:color="000000" w:sz="12" w:space="0"/>
              <w:bottom w:val="single" w:color="000000" w:sz="12" w:space="0"/>
            </w:tcBorders>
          </w:tcPr>
          <w:p>
            <w:pPr>
              <w:pStyle w:val="15"/>
              <w:spacing w:line="306" w:lineRule="exact"/>
              <w:ind w:left="179"/>
              <w:rPr>
                <w:sz w:val="18"/>
              </w:rPr>
            </w:pPr>
            <w:r>
              <w:rPr>
                <w:sz w:val="18"/>
              </w:rPr>
              <w:t>只有门户管理员可以进行管理模块授权和创建用户，其他管理员即使被授予了对应的模块权</w:t>
            </w:r>
          </w:p>
          <w:p>
            <w:pPr>
              <w:pStyle w:val="15"/>
              <w:spacing w:line="292" w:lineRule="exact"/>
              <w:ind w:left="179"/>
              <w:rPr>
                <w:sz w:val="18"/>
              </w:rPr>
            </w:pPr>
            <w:r>
              <w:rPr>
                <w:sz w:val="18"/>
              </w:rPr>
              <w:t>限，也不能进行此操作。</w:t>
            </w:r>
          </w:p>
        </w:tc>
      </w:tr>
    </w:tbl>
    <w:p>
      <w:pPr>
        <w:pStyle w:val="7"/>
        <w:spacing w:before="13"/>
        <w:ind w:left="0"/>
      </w:pPr>
    </w:p>
    <w:p>
      <w:pPr>
        <w:pStyle w:val="3"/>
        <w:numPr>
          <w:ilvl w:val="2"/>
          <w:numId w:val="102"/>
        </w:numPr>
        <w:tabs>
          <w:tab w:val="left" w:pos="1063"/>
          <w:tab w:val="left" w:pos="1064"/>
        </w:tabs>
        <w:ind w:hanging="837"/>
      </w:pPr>
      <w:bookmarkStart w:id="592" w:name="3.8.9_基于HTTP_Form的认证"/>
      <w:bookmarkEnd w:id="592"/>
      <w:bookmarkStart w:id="593" w:name="_Toc15030"/>
      <w:bookmarkStart w:id="594" w:name="_Toc13026"/>
      <w:r>
        <w:rPr>
          <w:spacing w:val="-5"/>
          <w:w w:val="105"/>
        </w:rPr>
        <w:t xml:space="preserve">基于 </w:t>
      </w:r>
      <w:r>
        <w:rPr>
          <w:spacing w:val="2"/>
          <w:w w:val="105"/>
        </w:rPr>
        <w:t>HTTP</w:t>
      </w:r>
      <w:r>
        <w:rPr>
          <w:spacing w:val="1"/>
          <w:w w:val="105"/>
        </w:rPr>
        <w:t xml:space="preserve"> </w:t>
      </w:r>
      <w:r>
        <w:rPr>
          <w:w w:val="105"/>
        </w:rPr>
        <w:t>Form</w:t>
      </w:r>
      <w:r>
        <w:rPr>
          <w:spacing w:val="-3"/>
          <w:w w:val="105"/>
        </w:rPr>
        <w:t xml:space="preserve"> 的认证</w:t>
      </w:r>
      <w:bookmarkEnd w:id="593"/>
      <w:bookmarkEnd w:id="594"/>
    </w:p>
    <w:p>
      <w:pPr>
        <w:pStyle w:val="7"/>
        <w:spacing w:before="4"/>
        <w:ind w:left="0"/>
        <w:rPr>
          <w:b/>
        </w:rPr>
      </w:pPr>
    </w:p>
    <w:p>
      <w:pPr>
        <w:pStyle w:val="7"/>
        <w:spacing w:line="223" w:lineRule="auto"/>
        <w:ind w:left="227" w:right="279" w:firstLine="360"/>
        <w:jc w:val="both"/>
      </w:pPr>
      <w:r>
        <w:t>SuperMap</w:t>
      </w:r>
      <w:r>
        <w:rPr>
          <w:spacing w:val="-12"/>
        </w:rPr>
        <w:t xml:space="preserve"> </w:t>
      </w:r>
      <w:r>
        <w:t>iPortal</w:t>
      </w:r>
      <w:r>
        <w:rPr>
          <w:spacing w:val="4"/>
        </w:rPr>
        <w:t xml:space="preserve"> 提供了基于</w:t>
      </w:r>
      <w:r>
        <w:t>HTTP</w:t>
      </w:r>
      <w:r>
        <w:rPr>
          <w:spacing w:val="-7"/>
        </w:rPr>
        <w:t xml:space="preserve"> </w:t>
      </w:r>
      <w:r>
        <w:t>Form</w:t>
      </w:r>
      <w:r>
        <w:rPr>
          <w:spacing w:val="-6"/>
        </w:rPr>
        <w:t xml:space="preserve"> 的用户验证方式。如果门户中的资源共享设置为非公开，即禁</w:t>
      </w:r>
      <w:r>
        <w:rPr>
          <w:spacing w:val="-7"/>
        </w:rPr>
        <w:t xml:space="preserve">止匿名用户访问，那么访问该资源的时候就需要在 </w:t>
      </w:r>
      <w:r>
        <w:t>HTTP</w:t>
      </w:r>
      <w:r>
        <w:rPr>
          <w:spacing w:val="2"/>
        </w:rPr>
        <w:t xml:space="preserve"> </w:t>
      </w:r>
      <w:r>
        <w:t>Form</w:t>
      </w:r>
      <w:r>
        <w:rPr>
          <w:spacing w:val="-3"/>
        </w:rPr>
        <w:t xml:space="preserve"> 页面登录。</w:t>
      </w:r>
    </w:p>
    <w:p>
      <w:pPr>
        <w:pStyle w:val="7"/>
        <w:spacing w:before="125" w:line="223" w:lineRule="auto"/>
        <w:ind w:left="227" w:right="279" w:firstLine="360"/>
        <w:jc w:val="both"/>
      </w:pPr>
      <w:r>
        <w:rPr>
          <w:spacing w:val="-8"/>
        </w:rPr>
        <w:t>用户访问受保护的资源时，资源页面会自动跳转到登录界面</w:t>
      </w:r>
      <w:r>
        <w:rPr>
          <w:spacing w:val="2"/>
        </w:rPr>
        <w:t>（</w:t>
      </w:r>
      <w:r>
        <w:rPr>
          <w:spacing w:val="-3"/>
        </w:rPr>
        <w:t>htt</w:t>
      </w:r>
      <w:r>
        <w:t>p:</w:t>
      </w:r>
      <w:r>
        <w:rPr>
          <w:spacing w:val="2"/>
        </w:rPr>
        <w:t>//l</w:t>
      </w:r>
      <w:r>
        <w:t>o</w:t>
      </w:r>
      <w:r>
        <w:rPr>
          <w:spacing w:val="3"/>
        </w:rPr>
        <w:t>c</w:t>
      </w:r>
      <w:r>
        <w:rPr>
          <w:spacing w:val="1"/>
        </w:rPr>
        <w:t>a</w:t>
      </w:r>
      <w:r>
        <w:rPr>
          <w:spacing w:val="2"/>
        </w:rPr>
        <w:t>l</w:t>
      </w:r>
      <w:r>
        <w:rPr>
          <w:spacing w:val="-3"/>
        </w:rPr>
        <w:t>h</w:t>
      </w:r>
      <w:r>
        <w:t>o</w:t>
      </w:r>
      <w:r>
        <w:rPr>
          <w:spacing w:val="2"/>
        </w:rPr>
        <w:t>s</w:t>
      </w:r>
      <w:r>
        <w:rPr>
          <w:spacing w:val="-3"/>
        </w:rPr>
        <w:t>t</w:t>
      </w:r>
      <w:r>
        <w:t>:</w:t>
      </w:r>
      <w:r>
        <w:rPr>
          <w:spacing w:val="2"/>
        </w:rPr>
        <w:t>8</w:t>
      </w:r>
      <w:r>
        <w:rPr>
          <w:spacing w:val="-5"/>
        </w:rPr>
        <w:t>0</w:t>
      </w:r>
      <w:r>
        <w:rPr>
          <w:spacing w:val="2"/>
        </w:rPr>
        <w:t>90</w:t>
      </w:r>
      <w:r>
        <w:rPr>
          <w:spacing w:val="-5"/>
        </w:rPr>
        <w:t>/</w:t>
      </w:r>
      <w:r>
        <w:rPr>
          <w:spacing w:val="2"/>
        </w:rPr>
        <w:t>i</w:t>
      </w:r>
      <w:r>
        <w:t>p</w:t>
      </w:r>
      <w:r>
        <w:rPr>
          <w:spacing w:val="-7"/>
        </w:rPr>
        <w:t>o</w:t>
      </w:r>
      <w:r>
        <w:rPr>
          <w:spacing w:val="10"/>
        </w:rPr>
        <w:t>r</w:t>
      </w:r>
      <w:r>
        <w:rPr>
          <w:spacing w:val="-3"/>
        </w:rPr>
        <w:t>t</w:t>
      </w:r>
      <w:r>
        <w:rPr>
          <w:spacing w:val="1"/>
        </w:rPr>
        <w:t>a</w:t>
      </w:r>
      <w:r>
        <w:rPr>
          <w:spacing w:val="2"/>
        </w:rPr>
        <w:t>l</w:t>
      </w:r>
      <w:r>
        <w:rPr>
          <w:spacing w:val="-1"/>
        </w:rPr>
        <w:t>/</w:t>
      </w:r>
      <w:r>
        <w:rPr>
          <w:spacing w:val="1"/>
        </w:rPr>
        <w:t>w</w:t>
      </w:r>
      <w:r>
        <w:rPr>
          <w:spacing w:val="-2"/>
        </w:rPr>
        <w:t>e</w:t>
      </w:r>
      <w:r>
        <w:t>b</w:t>
      </w:r>
      <w:r>
        <w:rPr>
          <w:spacing w:val="2"/>
        </w:rPr>
        <w:t>/l</w:t>
      </w:r>
      <w:r>
        <w:t>og</w:t>
      </w:r>
      <w:r>
        <w:rPr>
          <w:spacing w:val="2"/>
        </w:rPr>
        <w:t>i</w:t>
      </w:r>
      <w:r>
        <w:rPr>
          <w:spacing w:val="-2"/>
        </w:rPr>
        <w:t>n</w:t>
      </w:r>
      <w:r>
        <w:rPr>
          <w:spacing w:val="-94"/>
        </w:rPr>
        <w:t>），</w:t>
      </w:r>
      <w:r>
        <w:rPr>
          <w:spacing w:val="-1"/>
        </w:rPr>
        <w:t xml:space="preserve">输入正确的用户名和密码后就可以访问该资源。用户成功登录后，浏览器会记录 </w:t>
      </w:r>
      <w:r>
        <w:t>Cookie</w:t>
      </w:r>
      <w:r>
        <w:rPr>
          <w:spacing w:val="-4"/>
        </w:rPr>
        <w:t xml:space="preserve"> 信息，继续访问资源</w:t>
      </w:r>
      <w:r>
        <w:rPr>
          <w:spacing w:val="2"/>
        </w:rPr>
        <w:t>时请求会自动携带</w:t>
      </w:r>
      <w:r>
        <w:t>Cookie</w:t>
      </w:r>
      <w:r>
        <w:rPr>
          <w:spacing w:val="-3"/>
        </w:rPr>
        <w:t xml:space="preserve"> 信息，而不需要再重新登录。</w:t>
      </w:r>
    </w:p>
    <w:p>
      <w:pPr>
        <w:pStyle w:val="7"/>
        <w:spacing w:before="119" w:line="223" w:lineRule="auto"/>
        <w:ind w:left="227" w:right="452" w:firstLine="360"/>
        <w:jc w:val="both"/>
      </w:pPr>
      <w:r>
        <w:t>SuperMap iPortal 提供的用户登录功能除了HTTP Form 这种实现形式外，也支持通过 REST 方式访问login 资源来实现登录。</w:t>
      </w:r>
    </w:p>
    <w:p>
      <w:pPr>
        <w:pStyle w:val="7"/>
        <w:spacing w:before="127" w:line="220" w:lineRule="auto"/>
        <w:ind w:left="227" w:right="279" w:firstLine="360"/>
        <w:jc w:val="both"/>
      </w:pPr>
      <w:r>
        <w:rPr>
          <w:spacing w:val="18"/>
        </w:rPr>
        <w:t>基于</w:t>
      </w:r>
      <w:r>
        <w:t>HTTP Form</w:t>
      </w:r>
      <w:r>
        <w:rPr>
          <w:spacing w:val="-10"/>
        </w:rPr>
        <w:t xml:space="preserve"> 的用户验证方式是一种简单易用且最常用的认证方式，最容易为访问资源的用户所接受， </w:t>
      </w:r>
      <w:r>
        <w:t>但同时这种方式也存在用户名和密码泄露的风险。鉴于此，SuperMap iPortal</w:t>
      </w:r>
      <w:r>
        <w:rPr>
          <w:spacing w:val="-4"/>
        </w:rPr>
        <w:t xml:space="preserve"> 提供了一种基于 </w:t>
      </w:r>
      <w:r>
        <w:rPr>
          <w:spacing w:val="-5"/>
        </w:rPr>
        <w:t>Token</w:t>
      </w:r>
      <w:r>
        <w:rPr>
          <w:spacing w:val="-4"/>
        </w:rPr>
        <w:t xml:space="preserve"> 的认证</w:t>
      </w:r>
      <w:r>
        <w:rPr>
          <w:spacing w:val="-5"/>
        </w:rPr>
        <w:t>方式，且推荐用户使用 Token</w:t>
      </w:r>
      <w:r>
        <w:rPr>
          <w:spacing w:val="-4"/>
        </w:rPr>
        <w:t xml:space="preserve"> 进行认证。</w:t>
      </w:r>
    </w:p>
    <w:p>
      <w:pPr>
        <w:pStyle w:val="7"/>
        <w:spacing w:before="14"/>
        <w:ind w:left="0"/>
      </w:pPr>
    </w:p>
    <w:p>
      <w:pPr>
        <w:pStyle w:val="3"/>
        <w:numPr>
          <w:ilvl w:val="2"/>
          <w:numId w:val="102"/>
        </w:numPr>
        <w:tabs>
          <w:tab w:val="left" w:pos="1064"/>
        </w:tabs>
        <w:ind w:hanging="837"/>
      </w:pPr>
      <w:bookmarkStart w:id="595" w:name="3.8.10_基于Token的认证"/>
      <w:bookmarkEnd w:id="595"/>
      <w:bookmarkStart w:id="596" w:name="_Toc13378"/>
      <w:bookmarkStart w:id="597" w:name="_Toc27074"/>
      <w:r>
        <w:rPr>
          <w:spacing w:val="29"/>
          <w:w w:val="105"/>
        </w:rPr>
        <w:t>基于</w:t>
      </w:r>
      <w:r>
        <w:rPr>
          <w:spacing w:val="-4"/>
          <w:w w:val="105"/>
        </w:rPr>
        <w:t>Token</w:t>
      </w:r>
      <w:r>
        <w:rPr>
          <w:spacing w:val="-3"/>
          <w:w w:val="105"/>
        </w:rPr>
        <w:t xml:space="preserve"> 的认证</w:t>
      </w:r>
      <w:bookmarkEnd w:id="596"/>
      <w:bookmarkEnd w:id="597"/>
    </w:p>
    <w:p>
      <w:pPr>
        <w:pStyle w:val="7"/>
        <w:spacing w:before="11"/>
        <w:ind w:left="0"/>
        <w:rPr>
          <w:b/>
        </w:rPr>
      </w:pPr>
    </w:p>
    <w:p>
      <w:pPr>
        <w:pStyle w:val="7"/>
        <w:spacing w:before="1" w:line="223" w:lineRule="auto"/>
        <w:ind w:left="227" w:right="279" w:firstLine="360"/>
        <w:jc w:val="both"/>
      </w:pPr>
      <w:r>
        <w:t>SuperMap iPortal</w:t>
      </w:r>
      <w:r>
        <w:rPr>
          <w:spacing w:val="-4"/>
        </w:rPr>
        <w:t xml:space="preserve"> 提供了一种基于 </w:t>
      </w:r>
      <w:r>
        <w:rPr>
          <w:spacing w:val="-10"/>
        </w:rPr>
        <w:t>Token（</w:t>
      </w:r>
      <w:r>
        <w:t>令牌</w:t>
      </w:r>
      <w:r>
        <w:rPr>
          <w:spacing w:val="-22"/>
        </w:rPr>
        <w:t>）</w:t>
      </w:r>
      <w:r>
        <w:rPr>
          <w:spacing w:val="-3"/>
        </w:rPr>
        <w:t>的用户身份验证机制，使用户在访问受保护的门户资源</w:t>
      </w:r>
      <w:r>
        <w:rPr>
          <w:spacing w:val="-4"/>
        </w:rPr>
        <w:t xml:space="preserve">时仅需提供 </w:t>
      </w:r>
      <w:r>
        <w:rPr>
          <w:spacing w:val="-6"/>
        </w:rPr>
        <w:t>Token</w:t>
      </w:r>
      <w:r>
        <w:rPr>
          <w:spacing w:val="-2"/>
        </w:rPr>
        <w:t>，而不需要提供用户名和密码。</w:t>
      </w:r>
      <w:r>
        <w:rPr>
          <w:spacing w:val="-5"/>
        </w:rPr>
        <w:t>Token</w:t>
      </w:r>
      <w:r>
        <w:rPr>
          <w:spacing w:val="-3"/>
        </w:rPr>
        <w:t xml:space="preserve"> 是包含用户名、有效期和某些专有信息并通过共享密</w:t>
      </w:r>
      <w:r>
        <w:rPr>
          <w:spacing w:val="-4"/>
        </w:rPr>
        <w:t xml:space="preserve">钥加密的信息字符串。用户向 </w:t>
      </w:r>
      <w:r>
        <w:t>SuperMap iPortal</w:t>
      </w:r>
      <w:r>
        <w:rPr>
          <w:spacing w:val="-6"/>
        </w:rPr>
        <w:t xml:space="preserve"> 申请 </w:t>
      </w:r>
      <w:r>
        <w:rPr>
          <w:spacing w:val="-5"/>
        </w:rPr>
        <w:t>Token</w:t>
      </w:r>
      <w:r>
        <w:rPr>
          <w:spacing w:val="-4"/>
        </w:rPr>
        <w:t xml:space="preserve"> 时需要提供用户名和密码，服务端验证通过后会</w:t>
      </w:r>
      <w:r>
        <w:rPr>
          <w:spacing w:val="-6"/>
        </w:rPr>
        <w:t xml:space="preserve">将相应的 </w:t>
      </w:r>
      <w:r>
        <w:rPr>
          <w:spacing w:val="-5"/>
        </w:rPr>
        <w:t>Token</w:t>
      </w:r>
      <w:r>
        <w:rPr>
          <w:spacing w:val="-4"/>
        </w:rPr>
        <w:t xml:space="preserve"> 返回给用户。</w:t>
      </w:r>
    </w:p>
    <w:p>
      <w:pPr>
        <w:pStyle w:val="7"/>
        <w:spacing w:before="120" w:line="223" w:lineRule="auto"/>
        <w:ind w:left="227" w:right="281" w:firstLine="360"/>
        <w:jc w:val="both"/>
      </w:pPr>
      <w:r>
        <w:rPr>
          <w:spacing w:val="2"/>
        </w:rPr>
        <w:t>用户访问受保护的门户资源时，如通过</w:t>
      </w:r>
      <w:r>
        <w:t>REST</w:t>
      </w:r>
      <w:r>
        <w:rPr>
          <w:spacing w:val="7"/>
        </w:rPr>
        <w:t>、</w:t>
      </w:r>
      <w:r>
        <w:rPr>
          <w:spacing w:val="-5"/>
        </w:rPr>
        <w:t xml:space="preserve">Web </w:t>
      </w:r>
      <w:r>
        <w:t>Application</w:t>
      </w:r>
      <w:r>
        <w:rPr>
          <w:spacing w:val="-4"/>
        </w:rPr>
        <w:t xml:space="preserve"> 等方式，只需要提供正确的 </w:t>
      </w:r>
      <w:r>
        <w:rPr>
          <w:spacing w:val="-5"/>
        </w:rPr>
        <w:t>Token 就可</w:t>
      </w:r>
      <w:r>
        <w:rPr>
          <w:spacing w:val="-8"/>
        </w:rPr>
        <w:t xml:space="preserve">以访问相关资源。对于通过 </w:t>
      </w:r>
      <w:r>
        <w:rPr>
          <w:spacing w:val="-2"/>
        </w:rPr>
        <w:t xml:space="preserve">Web </w:t>
      </w:r>
      <w:r>
        <w:t>Application</w:t>
      </w:r>
      <w:r>
        <w:rPr>
          <w:spacing w:val="-5"/>
        </w:rPr>
        <w:t xml:space="preserve"> 访问资源的用户来说，这种认证方式可以有效避免服务器的用户账户泄露。</w:t>
      </w:r>
    </w:p>
    <w:p>
      <w:pPr>
        <w:spacing w:line="223" w:lineRule="auto"/>
        <w:jc w:val="both"/>
        <w:sectPr>
          <w:pgSz w:w="10500" w:h="13040"/>
          <w:pgMar w:top="1080" w:right="620" w:bottom="820" w:left="680" w:header="775" w:footer="632" w:gutter="0"/>
          <w:cols w:space="720" w:num="1"/>
        </w:sectPr>
      </w:pPr>
    </w:p>
    <w:p>
      <w:pPr>
        <w:pStyle w:val="7"/>
        <w:spacing w:before="168" w:line="223" w:lineRule="auto"/>
        <w:ind w:left="227" w:right="279" w:firstLine="360"/>
        <w:jc w:val="both"/>
      </w:pPr>
      <w:r>
        <w:t>目前，SuperMap iPortal</w:t>
      </w:r>
      <w:r>
        <w:rPr>
          <w:spacing w:val="-4"/>
        </w:rPr>
        <w:t xml:space="preserve"> 门户中的地图、场景、数据、应用资源及对应的</w:t>
      </w:r>
      <w:r>
        <w:t xml:space="preserve">REST </w:t>
      </w:r>
      <w:r>
        <w:rPr>
          <w:spacing w:val="2"/>
        </w:rPr>
        <w:t>API</w:t>
      </w:r>
      <w:r>
        <w:rPr>
          <w:spacing w:val="-5"/>
        </w:rPr>
        <w:t xml:space="preserve"> 资源支持基于 </w:t>
      </w:r>
      <w:r>
        <w:rPr>
          <w:spacing w:val="-7"/>
        </w:rPr>
        <w:t xml:space="preserve">Token </w:t>
      </w:r>
      <w:r>
        <w:rPr>
          <w:spacing w:val="-1"/>
        </w:rPr>
        <w:t xml:space="preserve">的认证，而门户中启用服务代理后的服务资源不支持 </w:t>
      </w:r>
      <w:r>
        <w:rPr>
          <w:spacing w:val="-7"/>
        </w:rPr>
        <w:t>Token</w:t>
      </w:r>
      <w:r>
        <w:rPr>
          <w:spacing w:val="-4"/>
        </w:rPr>
        <w:t xml:space="preserve"> 的认证，针对门户中的代理服务资源，</w:t>
      </w:r>
      <w:r>
        <w:t>SuperMap iPortal</w:t>
      </w:r>
      <w:r>
        <w:rPr>
          <w:spacing w:val="-3"/>
        </w:rPr>
        <w:t xml:space="preserve"> 提供了一种密钥，简称：</w:t>
      </w:r>
      <w:r>
        <w:t>Key</w:t>
      </w:r>
      <w:r>
        <w:rPr>
          <w:spacing w:val="-1"/>
        </w:rPr>
        <w:t>，它是在线开发中使用的应用密钥，是服务的口令标识，是一种为了保护</w:t>
      </w:r>
      <w:r>
        <w:rPr>
          <w:spacing w:val="13"/>
        </w:rPr>
        <w:t>用户在</w:t>
      </w:r>
      <w:r>
        <w:t>iPortal</w:t>
      </w:r>
      <w:r>
        <w:rPr>
          <w:spacing w:val="-3"/>
        </w:rPr>
        <w:t xml:space="preserve"> 中注册和托管服务的安全机制。</w:t>
      </w:r>
    </w:p>
    <w:p>
      <w:pPr>
        <w:pStyle w:val="7"/>
        <w:spacing w:before="103"/>
        <w:ind w:left="588"/>
        <w:jc w:val="both"/>
      </w:pPr>
      <w:r>
        <w:t>对于已经授权访问资源的用户，获取和使用 Token 的总体流程：</w:t>
      </w:r>
    </w:p>
    <w:p>
      <w:pPr>
        <w:pStyle w:val="14"/>
        <w:numPr>
          <w:ilvl w:val="0"/>
          <w:numId w:val="123"/>
        </w:numPr>
        <w:tabs>
          <w:tab w:val="left" w:pos="1071"/>
        </w:tabs>
        <w:spacing w:before="108"/>
        <w:ind w:hanging="426"/>
        <w:jc w:val="both"/>
        <w:rPr>
          <w:sz w:val="18"/>
        </w:rPr>
      </w:pPr>
      <w:r>
        <w:rPr>
          <w:spacing w:val="-1"/>
          <w:sz w:val="18"/>
        </w:rPr>
        <w:t xml:space="preserve">用户凭借自身的账户申请和获取 </w:t>
      </w:r>
      <w:r>
        <w:rPr>
          <w:spacing w:val="-7"/>
          <w:sz w:val="18"/>
        </w:rPr>
        <w:t>Token</w:t>
      </w:r>
      <w:r>
        <w:rPr>
          <w:sz w:val="18"/>
        </w:rPr>
        <w:t>。</w:t>
      </w:r>
    </w:p>
    <w:p>
      <w:pPr>
        <w:pStyle w:val="14"/>
        <w:numPr>
          <w:ilvl w:val="0"/>
          <w:numId w:val="123"/>
        </w:numPr>
        <w:tabs>
          <w:tab w:val="left" w:pos="1071"/>
        </w:tabs>
        <w:spacing w:before="40" w:line="228" w:lineRule="auto"/>
        <w:ind w:right="279"/>
        <w:jc w:val="both"/>
        <w:rPr>
          <w:sz w:val="18"/>
        </w:rPr>
      </w:pPr>
      <w:r>
        <w:rPr>
          <w:spacing w:val="-2"/>
          <w:sz w:val="18"/>
        </w:rPr>
        <w:t xml:space="preserve">携带已获取的 </w:t>
      </w:r>
      <w:r>
        <w:rPr>
          <w:spacing w:val="-5"/>
          <w:sz w:val="18"/>
        </w:rPr>
        <w:t>Token</w:t>
      </w:r>
      <w:r>
        <w:rPr>
          <w:spacing w:val="2"/>
          <w:sz w:val="18"/>
        </w:rPr>
        <w:t xml:space="preserve"> 访问受保护的</w:t>
      </w:r>
      <w:r>
        <w:rPr>
          <w:sz w:val="18"/>
        </w:rPr>
        <w:t>SuperMap</w:t>
      </w:r>
      <w:r>
        <w:rPr>
          <w:spacing w:val="-10"/>
          <w:sz w:val="18"/>
        </w:rPr>
        <w:t xml:space="preserve"> </w:t>
      </w:r>
      <w:r>
        <w:rPr>
          <w:sz w:val="18"/>
        </w:rPr>
        <w:t>iPortal</w:t>
      </w:r>
      <w:r>
        <w:rPr>
          <w:spacing w:val="-5"/>
          <w:sz w:val="18"/>
        </w:rPr>
        <w:t xml:space="preserve"> 门户资源。</w:t>
      </w:r>
      <w:r>
        <w:rPr>
          <w:sz w:val="18"/>
        </w:rPr>
        <w:t>SuperMap</w:t>
      </w:r>
      <w:r>
        <w:rPr>
          <w:spacing w:val="-11"/>
          <w:sz w:val="18"/>
        </w:rPr>
        <w:t xml:space="preserve"> </w:t>
      </w:r>
      <w:r>
        <w:rPr>
          <w:sz w:val="18"/>
        </w:rPr>
        <w:t>iPortal</w:t>
      </w:r>
      <w:r>
        <w:rPr>
          <w:spacing w:val="-3"/>
          <w:sz w:val="18"/>
        </w:rPr>
        <w:t xml:space="preserve"> 中除代理服务</w:t>
      </w:r>
      <w:r>
        <w:rPr>
          <w:spacing w:val="-1"/>
          <w:sz w:val="18"/>
        </w:rPr>
        <w:t>资源外，地图、场景、数据、应用资源及相应的</w:t>
      </w:r>
      <w:r>
        <w:rPr>
          <w:sz w:val="18"/>
        </w:rPr>
        <w:t>REST</w:t>
      </w:r>
      <w:r>
        <w:rPr>
          <w:spacing w:val="-6"/>
          <w:sz w:val="18"/>
        </w:rPr>
        <w:t xml:space="preserve"> </w:t>
      </w:r>
      <w:r>
        <w:rPr>
          <w:sz w:val="18"/>
        </w:rPr>
        <w:t>API</w:t>
      </w:r>
      <w:r>
        <w:rPr>
          <w:spacing w:val="-2"/>
          <w:sz w:val="18"/>
        </w:rPr>
        <w:t xml:space="preserve">，均支持通过 </w:t>
      </w:r>
      <w:r>
        <w:rPr>
          <w:spacing w:val="-5"/>
          <w:sz w:val="18"/>
        </w:rPr>
        <w:t>Token</w:t>
      </w:r>
      <w:r>
        <w:rPr>
          <w:spacing w:val="-4"/>
          <w:sz w:val="18"/>
        </w:rPr>
        <w:t xml:space="preserve"> 来访问。</w:t>
      </w:r>
    </w:p>
    <w:p>
      <w:pPr>
        <w:pStyle w:val="4"/>
        <w:numPr>
          <w:ilvl w:val="3"/>
          <w:numId w:val="102"/>
        </w:numPr>
        <w:tabs>
          <w:tab w:val="left" w:pos="1488"/>
          <w:tab w:val="left" w:pos="1489"/>
        </w:tabs>
        <w:spacing w:before="212"/>
        <w:ind w:left="1488" w:hanging="1262"/>
      </w:pPr>
      <w:bookmarkStart w:id="598" w:name="3.8.10.1_获取Token"/>
      <w:bookmarkEnd w:id="598"/>
      <w:bookmarkStart w:id="599" w:name="_Toc14393"/>
      <w:bookmarkStart w:id="600" w:name="_Toc10565"/>
      <w:r>
        <w:rPr>
          <w:spacing w:val="14"/>
          <w:w w:val="105"/>
        </w:rPr>
        <w:t xml:space="preserve">获取 </w:t>
      </w:r>
      <w:r>
        <w:rPr>
          <w:spacing w:val="9"/>
          <w:w w:val="105"/>
        </w:rPr>
        <w:t>Token</w:t>
      </w:r>
      <w:bookmarkEnd w:id="599"/>
      <w:bookmarkEnd w:id="600"/>
    </w:p>
    <w:p>
      <w:pPr>
        <w:pStyle w:val="7"/>
        <w:spacing w:before="238" w:line="223" w:lineRule="auto"/>
        <w:ind w:left="227" w:right="64" w:firstLine="360"/>
      </w:pPr>
      <w:r>
        <w:rPr>
          <w:spacing w:val="4"/>
        </w:rPr>
        <w:t>用户在访问受保护的</w:t>
      </w:r>
      <w:r>
        <w:t>SuperMap iPortal</w:t>
      </w:r>
      <w:r>
        <w:rPr>
          <w:spacing w:val="-12"/>
        </w:rPr>
        <w:t xml:space="preserve"> 门户资源时，对相关资源的每个请求都必须附带一个有效的 </w:t>
      </w:r>
      <w:r>
        <w:rPr>
          <w:spacing w:val="-6"/>
        </w:rPr>
        <w:t xml:space="preserve">Token， </w:t>
      </w:r>
      <w:r>
        <w:rPr>
          <w:spacing w:val="4"/>
        </w:rPr>
        <w:t>用户可以通过以下步骤向</w:t>
      </w:r>
      <w:r>
        <w:t>SuperMap iPortal</w:t>
      </w:r>
      <w:r>
        <w:rPr>
          <w:spacing w:val="-3"/>
        </w:rPr>
        <w:t xml:space="preserve"> 申请令牌：</w:t>
      </w:r>
    </w:p>
    <w:p>
      <w:pPr>
        <w:pStyle w:val="14"/>
        <w:numPr>
          <w:ilvl w:val="0"/>
          <w:numId w:val="124"/>
        </w:numPr>
        <w:tabs>
          <w:tab w:val="left" w:pos="1070"/>
          <w:tab w:val="left" w:pos="1071"/>
        </w:tabs>
        <w:spacing w:before="109"/>
        <w:ind w:hanging="426"/>
        <w:rPr>
          <w:sz w:val="18"/>
        </w:rPr>
      </w:pPr>
      <w:r>
        <w:rPr>
          <w:sz w:val="18"/>
        </w:rPr>
        <w:t>访问令牌申请地址:http://SuperMapiPortal:8090/iportal/services/security/tokens</w:t>
      </w:r>
    </w:p>
    <w:p>
      <w:pPr>
        <w:pStyle w:val="14"/>
        <w:numPr>
          <w:ilvl w:val="0"/>
          <w:numId w:val="124"/>
        </w:numPr>
        <w:tabs>
          <w:tab w:val="left" w:pos="1070"/>
          <w:tab w:val="left" w:pos="1071"/>
        </w:tabs>
        <w:spacing w:before="35"/>
        <w:ind w:hanging="426"/>
        <w:rPr>
          <w:sz w:val="18"/>
        </w:rPr>
      </w:pPr>
      <w:r>
        <w:rPr>
          <w:spacing w:val="-1"/>
          <w:sz w:val="18"/>
        </w:rPr>
        <w:t xml:space="preserve">输入相关参数用以验证，并单击“生成令牌”以获取 </w:t>
      </w:r>
      <w:r>
        <w:rPr>
          <w:spacing w:val="-6"/>
          <w:sz w:val="18"/>
        </w:rPr>
        <w:t>Token：</w:t>
      </w:r>
    </w:p>
    <w:p>
      <w:pPr>
        <w:pStyle w:val="14"/>
        <w:numPr>
          <w:ilvl w:val="4"/>
          <w:numId w:val="102"/>
        </w:numPr>
        <w:tabs>
          <w:tab w:val="left" w:pos="1005"/>
          <w:tab w:val="left" w:pos="1006"/>
        </w:tabs>
        <w:spacing w:before="35"/>
        <w:rPr>
          <w:sz w:val="18"/>
        </w:rPr>
      </w:pPr>
      <w:r>
        <w:rPr>
          <w:sz w:val="18"/>
        </w:rPr>
        <w:t>用户名：已注册的用户名。</w:t>
      </w:r>
    </w:p>
    <w:p>
      <w:pPr>
        <w:pStyle w:val="14"/>
        <w:numPr>
          <w:ilvl w:val="4"/>
          <w:numId w:val="102"/>
        </w:numPr>
        <w:tabs>
          <w:tab w:val="left" w:pos="1005"/>
          <w:tab w:val="left" w:pos="1006"/>
        </w:tabs>
        <w:spacing w:before="43"/>
        <w:rPr>
          <w:sz w:val="18"/>
        </w:rPr>
      </w:pPr>
      <w:r>
        <w:rPr>
          <w:sz w:val="18"/>
        </w:rPr>
        <w:t>密码：用户的密码。</w:t>
      </w:r>
    </w:p>
    <w:p>
      <w:pPr>
        <w:pStyle w:val="14"/>
        <w:numPr>
          <w:ilvl w:val="4"/>
          <w:numId w:val="102"/>
        </w:numPr>
        <w:tabs>
          <w:tab w:val="left" w:pos="1005"/>
          <w:tab w:val="left" w:pos="1006"/>
        </w:tabs>
        <w:spacing w:before="36"/>
        <w:rPr>
          <w:sz w:val="18"/>
        </w:rPr>
      </w:pPr>
      <w:r>
        <w:rPr>
          <w:sz w:val="18"/>
        </w:rPr>
        <w:t>发放令牌的方式：包括以下三种：</w:t>
      </w:r>
    </w:p>
    <w:p>
      <w:pPr>
        <w:pStyle w:val="14"/>
        <w:numPr>
          <w:ilvl w:val="5"/>
          <w:numId w:val="102"/>
        </w:numPr>
        <w:tabs>
          <w:tab w:val="left" w:pos="1308"/>
          <w:tab w:val="left" w:pos="1309"/>
        </w:tabs>
        <w:spacing w:before="45" w:line="223" w:lineRule="auto"/>
        <w:ind w:left="1308" w:right="545" w:hanging="361"/>
        <w:rPr>
          <w:sz w:val="18"/>
        </w:rPr>
      </w:pPr>
      <w:r>
        <w:rPr>
          <w:sz w:val="18"/>
        </w:rPr>
        <w:t>HTTP</w:t>
      </w:r>
      <w:r>
        <w:rPr>
          <w:spacing w:val="-11"/>
          <w:sz w:val="18"/>
        </w:rPr>
        <w:t xml:space="preserve"> </w:t>
      </w:r>
      <w:r>
        <w:rPr>
          <w:sz w:val="18"/>
        </w:rPr>
        <w:t>Referer</w:t>
      </w:r>
      <w:r>
        <w:rPr>
          <w:spacing w:val="5"/>
          <w:sz w:val="18"/>
        </w:rPr>
        <w:t>：指定使用令牌的</w:t>
      </w:r>
      <w:r>
        <w:rPr>
          <w:sz w:val="18"/>
        </w:rPr>
        <w:t>URL</w:t>
      </w:r>
      <w:r>
        <w:rPr>
          <w:spacing w:val="10"/>
          <w:sz w:val="18"/>
        </w:rPr>
        <w:t>，即访问</w:t>
      </w:r>
      <w:r>
        <w:rPr>
          <w:sz w:val="18"/>
        </w:rPr>
        <w:t>SuperMap</w:t>
      </w:r>
      <w:r>
        <w:rPr>
          <w:spacing w:val="-15"/>
          <w:sz w:val="18"/>
        </w:rPr>
        <w:t xml:space="preserve"> </w:t>
      </w:r>
      <w:r>
        <w:rPr>
          <w:sz w:val="18"/>
        </w:rPr>
        <w:t>iPortal</w:t>
      </w:r>
      <w:r>
        <w:rPr>
          <w:spacing w:val="3"/>
          <w:sz w:val="18"/>
        </w:rPr>
        <w:t xml:space="preserve"> 门户资源的</w:t>
      </w:r>
      <w:r>
        <w:rPr>
          <w:sz w:val="18"/>
        </w:rPr>
        <w:t>URL</w:t>
      </w:r>
      <w:r>
        <w:rPr>
          <w:spacing w:val="-3"/>
          <w:sz w:val="18"/>
        </w:rPr>
        <w:t>。此方式</w:t>
      </w:r>
      <w:r>
        <w:rPr>
          <w:sz w:val="18"/>
        </w:rPr>
        <w:t>可绑定访问资源的</w:t>
      </w:r>
      <w:r>
        <w:rPr>
          <w:spacing w:val="2"/>
          <w:sz w:val="18"/>
        </w:rPr>
        <w:t>U</w:t>
      </w:r>
      <w:r>
        <w:rPr>
          <w:spacing w:val="-3"/>
          <w:sz w:val="18"/>
        </w:rPr>
        <w:t>R</w:t>
      </w:r>
      <w:r>
        <w:rPr>
          <w:spacing w:val="1"/>
          <w:sz w:val="18"/>
        </w:rPr>
        <w:t>L</w:t>
      </w:r>
      <w:r>
        <w:rPr>
          <w:spacing w:val="-10"/>
          <w:sz w:val="18"/>
        </w:rPr>
        <w:t>。此方式适用于通过</w:t>
      </w:r>
      <w:r>
        <w:rPr>
          <w:spacing w:val="2"/>
          <w:sz w:val="18"/>
        </w:rPr>
        <w:t>i</w:t>
      </w:r>
      <w:r>
        <w:rPr>
          <w:spacing w:val="1"/>
          <w:sz w:val="18"/>
        </w:rPr>
        <w:t>C</w:t>
      </w:r>
      <w:r>
        <w:rPr>
          <w:spacing w:val="-5"/>
          <w:sz w:val="18"/>
        </w:rPr>
        <w:t>l</w:t>
      </w:r>
      <w:r>
        <w:rPr>
          <w:spacing w:val="2"/>
          <w:sz w:val="18"/>
        </w:rPr>
        <w:t>i</w:t>
      </w:r>
      <w:r>
        <w:rPr>
          <w:spacing w:val="-2"/>
          <w:sz w:val="18"/>
        </w:rPr>
        <w:t>e</w:t>
      </w:r>
      <w:r>
        <w:rPr>
          <w:spacing w:val="-24"/>
          <w:sz w:val="18"/>
        </w:rPr>
        <w:t>n</w:t>
      </w:r>
      <w:r>
        <w:rPr>
          <w:spacing w:val="-160"/>
          <w:sz w:val="18"/>
        </w:rPr>
        <w:t>（</w:t>
      </w:r>
      <w:r>
        <w:rPr>
          <w:sz w:val="18"/>
        </w:rPr>
        <w:t>t</w:t>
      </w:r>
      <w:r>
        <w:rPr>
          <w:spacing w:val="4"/>
          <w:sz w:val="18"/>
        </w:rPr>
        <w:t xml:space="preserve">  如</w:t>
      </w:r>
      <w:r>
        <w:rPr>
          <w:spacing w:val="-4"/>
          <w:sz w:val="18"/>
        </w:rPr>
        <w:t>S</w:t>
      </w:r>
      <w:r>
        <w:rPr>
          <w:spacing w:val="-3"/>
          <w:sz w:val="18"/>
        </w:rPr>
        <w:t>u</w:t>
      </w:r>
      <w:r>
        <w:rPr>
          <w:sz w:val="18"/>
        </w:rPr>
        <w:t>p</w:t>
      </w:r>
      <w:r>
        <w:rPr>
          <w:spacing w:val="-2"/>
          <w:sz w:val="18"/>
        </w:rPr>
        <w:t>e</w:t>
      </w:r>
      <w:r>
        <w:rPr>
          <w:spacing w:val="3"/>
          <w:sz w:val="18"/>
        </w:rPr>
        <w:t>r</w:t>
      </w:r>
      <w:r>
        <w:rPr>
          <w:spacing w:val="-4"/>
          <w:sz w:val="18"/>
        </w:rPr>
        <w:t>M</w:t>
      </w:r>
      <w:r>
        <w:rPr>
          <w:spacing w:val="1"/>
          <w:sz w:val="18"/>
        </w:rPr>
        <w:t>a</w:t>
      </w:r>
      <w:r>
        <w:rPr>
          <w:sz w:val="18"/>
        </w:rPr>
        <w:t>p</w:t>
      </w:r>
      <w:r>
        <w:rPr>
          <w:spacing w:val="-10"/>
          <w:sz w:val="18"/>
        </w:rPr>
        <w:t xml:space="preserve"> </w:t>
      </w:r>
      <w:r>
        <w:rPr>
          <w:spacing w:val="2"/>
          <w:sz w:val="18"/>
        </w:rPr>
        <w:t>i</w:t>
      </w:r>
      <w:r>
        <w:rPr>
          <w:spacing w:val="1"/>
          <w:sz w:val="18"/>
        </w:rPr>
        <w:t>C</w:t>
      </w:r>
      <w:r>
        <w:rPr>
          <w:spacing w:val="2"/>
          <w:sz w:val="18"/>
        </w:rPr>
        <w:t>li</w:t>
      </w:r>
      <w:r>
        <w:rPr>
          <w:spacing w:val="-2"/>
          <w:sz w:val="18"/>
        </w:rPr>
        <w:t>e</w:t>
      </w:r>
      <w:r>
        <w:rPr>
          <w:spacing w:val="-3"/>
          <w:sz w:val="18"/>
        </w:rPr>
        <w:t>n</w:t>
      </w:r>
      <w:r>
        <w:rPr>
          <w:sz w:val="18"/>
        </w:rPr>
        <w:t>t</w:t>
      </w:r>
      <w:r>
        <w:rPr>
          <w:spacing w:val="-13"/>
          <w:sz w:val="18"/>
        </w:rPr>
        <w:t xml:space="preserve"> </w:t>
      </w:r>
      <w:r>
        <w:rPr>
          <w:spacing w:val="2"/>
          <w:sz w:val="18"/>
        </w:rPr>
        <w:t>8</w:t>
      </w:r>
      <w:r>
        <w:rPr>
          <w:sz w:val="18"/>
        </w:rPr>
        <w:t>C</w:t>
      </w:r>
      <w:r>
        <w:rPr>
          <w:spacing w:val="-9"/>
          <w:sz w:val="18"/>
        </w:rPr>
        <w:t xml:space="preserve"> </w:t>
      </w:r>
      <w:r>
        <w:rPr>
          <w:spacing w:val="2"/>
          <w:sz w:val="18"/>
        </w:rPr>
        <w:t>f</w:t>
      </w:r>
      <w:r>
        <w:rPr>
          <w:sz w:val="18"/>
        </w:rPr>
        <w:t>or</w:t>
      </w:r>
      <w:r>
        <w:rPr>
          <w:spacing w:val="-7"/>
          <w:sz w:val="18"/>
        </w:rPr>
        <w:t xml:space="preserve"> J</w:t>
      </w:r>
      <w:r>
        <w:rPr>
          <w:spacing w:val="1"/>
          <w:sz w:val="18"/>
        </w:rPr>
        <w:t>a</w:t>
      </w:r>
      <w:r>
        <w:rPr>
          <w:spacing w:val="-1"/>
          <w:sz w:val="18"/>
        </w:rPr>
        <w:t>v</w:t>
      </w:r>
      <w:r>
        <w:rPr>
          <w:spacing w:val="1"/>
          <w:sz w:val="18"/>
        </w:rPr>
        <w:t>a</w:t>
      </w:r>
      <w:r>
        <w:rPr>
          <w:spacing w:val="-4"/>
          <w:sz w:val="18"/>
        </w:rPr>
        <w:t>Sc</w:t>
      </w:r>
      <w:r>
        <w:rPr>
          <w:spacing w:val="3"/>
          <w:sz w:val="18"/>
        </w:rPr>
        <w:t>r</w:t>
      </w:r>
      <w:r>
        <w:rPr>
          <w:spacing w:val="2"/>
          <w:sz w:val="18"/>
        </w:rPr>
        <w:t>i</w:t>
      </w:r>
      <w:r>
        <w:rPr>
          <w:sz w:val="18"/>
        </w:rPr>
        <w:t>p</w:t>
      </w:r>
      <w:r>
        <w:rPr>
          <w:spacing w:val="2"/>
          <w:sz w:val="18"/>
        </w:rPr>
        <w:t>t</w:t>
      </w:r>
      <w:r>
        <w:rPr>
          <w:sz w:val="18"/>
        </w:rPr>
        <w:t>）</w:t>
      </w:r>
      <w:r>
        <w:rPr>
          <w:spacing w:val="14"/>
          <w:sz w:val="18"/>
        </w:rPr>
        <w:t>或基于</w:t>
      </w:r>
      <w:r>
        <w:rPr>
          <w:sz w:val="18"/>
        </w:rPr>
        <w:t>REST</w:t>
      </w:r>
      <w:r>
        <w:rPr>
          <w:spacing w:val="1"/>
          <w:sz w:val="18"/>
        </w:rPr>
        <w:t xml:space="preserve"> 的其他应用程序来构建</w:t>
      </w:r>
      <w:r>
        <w:rPr>
          <w:spacing w:val="-5"/>
          <w:sz w:val="18"/>
        </w:rPr>
        <w:t>Web</w:t>
      </w:r>
      <w:r>
        <w:rPr>
          <w:spacing w:val="4"/>
          <w:sz w:val="18"/>
        </w:rPr>
        <w:t xml:space="preserve"> </w:t>
      </w:r>
      <w:r>
        <w:rPr>
          <w:sz w:val="18"/>
        </w:rPr>
        <w:t>Application</w:t>
      </w:r>
      <w:r>
        <w:rPr>
          <w:spacing w:val="-3"/>
          <w:sz w:val="18"/>
        </w:rPr>
        <w:t xml:space="preserve"> 的情况。</w:t>
      </w:r>
    </w:p>
    <w:p>
      <w:pPr>
        <w:pStyle w:val="14"/>
        <w:numPr>
          <w:ilvl w:val="5"/>
          <w:numId w:val="102"/>
        </w:numPr>
        <w:tabs>
          <w:tab w:val="left" w:pos="1309"/>
        </w:tabs>
        <w:spacing w:before="4" w:line="223" w:lineRule="auto"/>
        <w:ind w:left="1308" w:right="639" w:hanging="361"/>
        <w:jc w:val="both"/>
        <w:rPr>
          <w:sz w:val="18"/>
        </w:rPr>
      </w:pPr>
      <w:r>
        <w:rPr>
          <w:spacing w:val="-1"/>
          <w:sz w:val="18"/>
        </w:rPr>
        <w:t xml:space="preserve">客户端 </w:t>
      </w:r>
      <w:r>
        <w:rPr>
          <w:sz w:val="18"/>
        </w:rPr>
        <w:t xml:space="preserve">IP：指定使用 </w:t>
      </w:r>
      <w:r>
        <w:rPr>
          <w:spacing w:val="-5"/>
          <w:sz w:val="18"/>
        </w:rPr>
        <w:t>Token</w:t>
      </w:r>
      <w:r>
        <w:rPr>
          <w:spacing w:val="-4"/>
          <w:sz w:val="18"/>
        </w:rPr>
        <w:t xml:space="preserve"> 的 </w:t>
      </w:r>
      <w:r>
        <w:rPr>
          <w:sz w:val="18"/>
        </w:rPr>
        <w:t>IP</w:t>
      </w:r>
      <w:r>
        <w:rPr>
          <w:spacing w:val="-2"/>
          <w:sz w:val="18"/>
        </w:rPr>
        <w:t xml:space="preserve"> 地址。此方式绑定了访问 </w:t>
      </w:r>
      <w:r>
        <w:rPr>
          <w:sz w:val="18"/>
        </w:rPr>
        <w:t>SuperMap</w:t>
      </w:r>
      <w:r>
        <w:rPr>
          <w:spacing w:val="39"/>
          <w:sz w:val="18"/>
        </w:rPr>
        <w:t xml:space="preserve"> </w:t>
      </w:r>
      <w:r>
        <w:rPr>
          <w:sz w:val="18"/>
        </w:rPr>
        <w:t>iPortal</w:t>
      </w:r>
      <w:r>
        <w:rPr>
          <w:spacing w:val="-1"/>
          <w:sz w:val="18"/>
        </w:rPr>
        <w:t xml:space="preserve"> 门户资源的IP</w:t>
      </w:r>
      <w:r>
        <w:rPr>
          <w:spacing w:val="-8"/>
          <w:sz w:val="18"/>
        </w:rPr>
        <w:t xml:space="preserve"> 地址，使用其他 </w:t>
      </w:r>
      <w:r>
        <w:rPr>
          <w:sz w:val="18"/>
        </w:rPr>
        <w:t>IP</w:t>
      </w:r>
      <w:r>
        <w:rPr>
          <w:spacing w:val="7"/>
          <w:sz w:val="18"/>
        </w:rPr>
        <w:t xml:space="preserve"> 地址访问</w:t>
      </w:r>
      <w:r>
        <w:rPr>
          <w:sz w:val="18"/>
        </w:rPr>
        <w:t>SuperMap</w:t>
      </w:r>
      <w:r>
        <w:rPr>
          <w:spacing w:val="-10"/>
          <w:sz w:val="18"/>
        </w:rPr>
        <w:t xml:space="preserve"> </w:t>
      </w:r>
      <w:r>
        <w:rPr>
          <w:sz w:val="18"/>
        </w:rPr>
        <w:t>iPortal</w:t>
      </w:r>
      <w:r>
        <w:rPr>
          <w:spacing w:val="-9"/>
          <w:sz w:val="18"/>
        </w:rPr>
        <w:t xml:space="preserve"> 门户资源时，即使携带了 </w:t>
      </w:r>
      <w:r>
        <w:rPr>
          <w:spacing w:val="-5"/>
          <w:sz w:val="18"/>
        </w:rPr>
        <w:t>Token</w:t>
      </w:r>
      <w:r>
        <w:rPr>
          <w:spacing w:val="-4"/>
          <w:sz w:val="18"/>
        </w:rPr>
        <w:t xml:space="preserve"> 也会被服务端拒绝。</w:t>
      </w:r>
    </w:p>
    <w:p>
      <w:pPr>
        <w:pStyle w:val="14"/>
        <w:numPr>
          <w:ilvl w:val="5"/>
          <w:numId w:val="102"/>
        </w:numPr>
        <w:tabs>
          <w:tab w:val="left" w:pos="1309"/>
        </w:tabs>
        <w:spacing w:line="223" w:lineRule="auto"/>
        <w:ind w:left="1308" w:right="647" w:hanging="361"/>
        <w:jc w:val="both"/>
        <w:rPr>
          <w:sz w:val="18"/>
        </w:rPr>
      </w:pPr>
      <w:r>
        <w:rPr>
          <w:spacing w:val="-2"/>
          <w:sz w:val="18"/>
        </w:rPr>
        <w:t xml:space="preserve">当前请求的 </w:t>
      </w:r>
      <w:r>
        <w:rPr>
          <w:spacing w:val="-5"/>
          <w:sz w:val="18"/>
        </w:rPr>
        <w:t>IP</w:t>
      </w:r>
      <w:r>
        <w:rPr>
          <w:spacing w:val="-2"/>
          <w:sz w:val="18"/>
        </w:rPr>
        <w:t xml:space="preserve">：指定当前发送请求的 </w:t>
      </w:r>
      <w:r>
        <w:rPr>
          <w:sz w:val="18"/>
        </w:rPr>
        <w:t>IP</w:t>
      </w:r>
      <w:r>
        <w:rPr>
          <w:spacing w:val="-3"/>
          <w:sz w:val="18"/>
        </w:rPr>
        <w:t xml:space="preserve"> 地址为使用 </w:t>
      </w:r>
      <w:r>
        <w:rPr>
          <w:spacing w:val="-5"/>
          <w:sz w:val="18"/>
        </w:rPr>
        <w:t>Token</w:t>
      </w:r>
      <w:r>
        <w:rPr>
          <w:spacing w:val="15"/>
          <w:sz w:val="18"/>
        </w:rPr>
        <w:t xml:space="preserve"> 的</w:t>
      </w:r>
      <w:r>
        <w:rPr>
          <w:sz w:val="18"/>
        </w:rPr>
        <w:t>IP</w:t>
      </w:r>
      <w:r>
        <w:rPr>
          <w:spacing w:val="-5"/>
          <w:sz w:val="18"/>
        </w:rPr>
        <w:t xml:space="preserve"> 地址。此方式限定了只有申</w:t>
      </w:r>
      <w:r>
        <w:rPr>
          <w:spacing w:val="-8"/>
          <w:sz w:val="18"/>
        </w:rPr>
        <w:t xml:space="preserve">请 </w:t>
      </w:r>
      <w:r>
        <w:rPr>
          <w:spacing w:val="-5"/>
          <w:sz w:val="18"/>
        </w:rPr>
        <w:t>Token</w:t>
      </w:r>
      <w:r>
        <w:rPr>
          <w:spacing w:val="15"/>
          <w:sz w:val="18"/>
        </w:rPr>
        <w:t xml:space="preserve"> 的</w:t>
      </w:r>
      <w:r>
        <w:rPr>
          <w:sz w:val="18"/>
        </w:rPr>
        <w:t>IP</w:t>
      </w:r>
      <w:r>
        <w:rPr>
          <w:spacing w:val="-5"/>
          <w:sz w:val="18"/>
        </w:rPr>
        <w:t xml:space="preserve"> 才可以使用 Token</w:t>
      </w:r>
    </w:p>
    <w:p>
      <w:pPr>
        <w:pStyle w:val="14"/>
        <w:numPr>
          <w:ilvl w:val="4"/>
          <w:numId w:val="102"/>
        </w:numPr>
        <w:tabs>
          <w:tab w:val="left" w:pos="1006"/>
        </w:tabs>
        <w:spacing w:before="64" w:line="223" w:lineRule="auto"/>
        <w:ind w:right="464"/>
        <w:jc w:val="both"/>
        <w:rPr>
          <w:sz w:val="18"/>
        </w:rPr>
      </w:pPr>
      <w:r>
        <w:rPr>
          <w:spacing w:val="-6"/>
          <w:sz w:val="18"/>
        </w:rPr>
        <w:t>有效期：自令牌发布时间起的持续时间，令牌在此持续时间内有效。有效期较短的令牌更安全，因</w:t>
      </w:r>
      <w:r>
        <w:rPr>
          <w:spacing w:val="-4"/>
          <w:sz w:val="18"/>
        </w:rPr>
        <w:t>为恶意用户拦截的令牌只能在较短的时间内使用。但是，短有效期意味着应用程序需要更频繁地请</w:t>
      </w:r>
      <w:r>
        <w:rPr>
          <w:sz w:val="18"/>
        </w:rPr>
        <w:t>求新令牌。</w:t>
      </w:r>
    </w:p>
    <w:p>
      <w:pPr>
        <w:spacing w:line="223" w:lineRule="auto"/>
        <w:jc w:val="both"/>
        <w:rPr>
          <w:sz w:val="18"/>
        </w:rPr>
        <w:sectPr>
          <w:pgSz w:w="10500" w:h="13040"/>
          <w:pgMar w:top="1080" w:right="620" w:bottom="820" w:left="680" w:header="775" w:footer="632" w:gutter="0"/>
          <w:cols w:space="720" w:num="1"/>
        </w:sectPr>
      </w:pPr>
    </w:p>
    <w:p>
      <w:pPr>
        <w:pStyle w:val="7"/>
        <w:spacing w:before="12"/>
        <w:ind w:left="0"/>
        <w:rPr>
          <w:sz w:val="5"/>
        </w:rPr>
      </w:pPr>
    </w:p>
    <w:p>
      <w:pPr>
        <w:pStyle w:val="4"/>
        <w:numPr>
          <w:ilvl w:val="3"/>
          <w:numId w:val="102"/>
        </w:numPr>
        <w:tabs>
          <w:tab w:val="left" w:pos="1488"/>
          <w:tab w:val="left" w:pos="1489"/>
        </w:tabs>
        <w:spacing w:before="44"/>
        <w:ind w:left="1488" w:hanging="1262"/>
      </w:pPr>
      <w:bookmarkStart w:id="601" w:name="3.8.10.2_使用Token访问受保护的门户资源"/>
      <w:bookmarkEnd w:id="601"/>
      <w:bookmarkStart w:id="602" w:name="_Toc14385"/>
      <w:bookmarkStart w:id="603" w:name="_Toc28038"/>
      <w:r>
        <w:rPr>
          <w:spacing w:val="14"/>
          <w:w w:val="105"/>
        </w:rPr>
        <w:t xml:space="preserve">使用 </w:t>
      </w:r>
      <w:r>
        <w:rPr>
          <w:spacing w:val="9"/>
          <w:w w:val="105"/>
        </w:rPr>
        <w:t>Token</w:t>
      </w:r>
      <w:r>
        <w:rPr>
          <w:spacing w:val="18"/>
          <w:w w:val="105"/>
        </w:rPr>
        <w:t xml:space="preserve"> 访问受保护的门户资源</w:t>
      </w:r>
      <w:bookmarkEnd w:id="602"/>
      <w:bookmarkEnd w:id="603"/>
    </w:p>
    <w:p>
      <w:pPr>
        <w:pStyle w:val="7"/>
        <w:spacing w:before="240" w:line="220" w:lineRule="auto"/>
        <w:ind w:left="227" w:right="286" w:firstLine="360"/>
        <w:jc w:val="both"/>
      </w:pPr>
      <w:r>
        <w:t>用户获取了可用的 Token 以后，就可以访问受保护的SuperMap iPortal 门户资源。资源访问时，可以通过SuperMap iClient 客户端（JavaScript、for Silverlight、for Android 等）发送请求，可以直接以REST 的方式或基于REST 的应用程序发送请求。</w:t>
      </w:r>
    </w:p>
    <w:p>
      <w:pPr>
        <w:pStyle w:val="7"/>
        <w:spacing w:before="127" w:line="223" w:lineRule="auto"/>
        <w:ind w:left="227" w:right="301" w:firstLine="360"/>
        <w:jc w:val="both"/>
      </w:pPr>
      <w:r>
        <w:t>SuperMap iPortal</w:t>
      </w:r>
      <w:r>
        <w:rPr>
          <w:spacing w:val="-4"/>
        </w:rPr>
        <w:t xml:space="preserve"> 中除代理服务资源外，地图、场景、数据、应用资源及相应的 </w:t>
      </w:r>
      <w:r>
        <w:t>REST API，均支持通过</w:t>
      </w:r>
      <w:r>
        <w:rPr>
          <w:spacing w:val="-7"/>
        </w:rPr>
        <w:t>Token</w:t>
      </w:r>
      <w:r>
        <w:rPr>
          <w:spacing w:val="-4"/>
        </w:rPr>
        <w:t xml:space="preserve"> 来访问，只需在访问时添加“</w:t>
      </w:r>
      <w:r>
        <w:t>token”参数即可。例如：</w:t>
      </w:r>
    </w:p>
    <w:p>
      <w:pPr>
        <w:pStyle w:val="14"/>
        <w:numPr>
          <w:ilvl w:val="4"/>
          <w:numId w:val="102"/>
        </w:numPr>
        <w:tabs>
          <w:tab w:val="left" w:pos="1006"/>
        </w:tabs>
        <w:spacing w:before="108"/>
        <w:jc w:val="both"/>
        <w:rPr>
          <w:sz w:val="18"/>
        </w:rPr>
      </w:pPr>
      <w:r>
        <w:rPr>
          <w:sz w:val="18"/>
        </w:rPr>
        <w:t>访问数据资源：</w:t>
      </w:r>
    </w:p>
    <w:p>
      <w:pPr>
        <w:pStyle w:val="7"/>
        <w:spacing w:before="122" w:line="218" w:lineRule="auto"/>
        <w:ind w:left="227" w:right="233" w:firstLine="360"/>
      </w:pPr>
      <w:r>
        <w:t>http://localhost:8090/iportal/web/datas/573?token=Evlu-itYu45unrU6TH1O2-ABDflVWOkyvYo-o tdE3gh92GhIQPfltclW8LvZfZJpAD-otOggzJ-j4V_-dTilOw..</w:t>
      </w:r>
    </w:p>
    <w:p>
      <w:pPr>
        <w:pStyle w:val="7"/>
        <w:ind w:left="0"/>
        <w:rPr>
          <w:sz w:val="12"/>
        </w:rPr>
      </w:pPr>
    </w:p>
    <w:p>
      <w:pPr>
        <w:pStyle w:val="4"/>
        <w:numPr>
          <w:ilvl w:val="3"/>
          <w:numId w:val="102"/>
        </w:numPr>
        <w:tabs>
          <w:tab w:val="left" w:pos="1488"/>
          <w:tab w:val="left" w:pos="1489"/>
        </w:tabs>
        <w:ind w:left="1488" w:hanging="1262"/>
      </w:pPr>
      <w:bookmarkStart w:id="604" w:name="3.8.10.3_配置Token的共享密钥"/>
      <w:bookmarkEnd w:id="604"/>
      <w:bookmarkStart w:id="605" w:name="_Toc19158"/>
      <w:bookmarkStart w:id="606" w:name="_Toc15266"/>
      <w:r>
        <w:rPr>
          <w:spacing w:val="14"/>
          <w:w w:val="105"/>
        </w:rPr>
        <w:t xml:space="preserve">配置 </w:t>
      </w:r>
      <w:r>
        <w:rPr>
          <w:spacing w:val="9"/>
          <w:w w:val="105"/>
        </w:rPr>
        <w:t>Token</w:t>
      </w:r>
      <w:r>
        <w:rPr>
          <w:spacing w:val="16"/>
          <w:w w:val="105"/>
        </w:rPr>
        <w:t xml:space="preserve"> 的共享密钥</w:t>
      </w:r>
      <w:bookmarkEnd w:id="605"/>
      <w:bookmarkEnd w:id="606"/>
    </w:p>
    <w:p>
      <w:pPr>
        <w:pStyle w:val="7"/>
        <w:spacing w:before="231" w:line="223" w:lineRule="auto"/>
        <w:ind w:left="227" w:right="279" w:firstLine="374"/>
        <w:jc w:val="both"/>
      </w:pPr>
      <w:r>
        <w:t>SuperMap iPortal</w:t>
      </w:r>
      <w:r>
        <w:rPr>
          <w:spacing w:val="-5"/>
        </w:rPr>
        <w:t xml:space="preserve"> 生成的 Token</w:t>
      </w:r>
      <w:r>
        <w:rPr>
          <w:spacing w:val="-4"/>
        </w:rPr>
        <w:t xml:space="preserve"> 是通过共享密钥生成的加密信息字符串，共享密钥的作用就是对用户信</w:t>
      </w:r>
      <w:r>
        <w:rPr>
          <w:spacing w:val="-5"/>
        </w:rPr>
        <w:t xml:space="preserve">息加密，用于生成 </w:t>
      </w:r>
      <w:r>
        <w:rPr>
          <w:spacing w:val="-7"/>
        </w:rPr>
        <w:t>Token</w:t>
      </w:r>
      <w:r>
        <w:rPr>
          <w:spacing w:val="-4"/>
        </w:rPr>
        <w:t>。共享密钥越复杂，</w:t>
      </w:r>
      <w:r>
        <w:rPr>
          <w:spacing w:val="-6"/>
        </w:rPr>
        <w:t>Token</w:t>
      </w:r>
      <w:r>
        <w:rPr>
          <w:spacing w:val="-4"/>
        </w:rPr>
        <w:t xml:space="preserve"> 的安全性越高。设置 </w:t>
      </w:r>
      <w:r>
        <w:rPr>
          <w:spacing w:val="-5"/>
        </w:rPr>
        <w:t>Token</w:t>
      </w:r>
      <w:r>
        <w:rPr>
          <w:spacing w:val="-3"/>
        </w:rPr>
        <w:t xml:space="preserve"> 共享密钥时，需要以管理员身份登录门户首页，访问“管理”&gt;“安全”&gt;“安全设置”页面（http://localhost:8090/iportal/manager/se </w:t>
      </w:r>
      <w:r>
        <w:rPr>
          <w:spacing w:val="3"/>
        </w:rPr>
        <w:t>c</w:t>
      </w:r>
      <w:r>
        <w:rPr>
          <w:spacing w:val="-3"/>
        </w:rPr>
        <w:t>u</w:t>
      </w:r>
      <w:r>
        <w:rPr>
          <w:spacing w:val="3"/>
        </w:rPr>
        <w:t>r</w:t>
      </w:r>
      <w:r>
        <w:rPr>
          <w:spacing w:val="2"/>
        </w:rPr>
        <w:t>i</w:t>
      </w:r>
      <w:r>
        <w:rPr>
          <w:spacing w:val="-3"/>
        </w:rPr>
        <w:t>t</w:t>
      </w:r>
      <w:r>
        <w:rPr>
          <w:spacing w:val="-1"/>
        </w:rPr>
        <w:t>y</w:t>
      </w:r>
      <w:r>
        <w:rPr>
          <w:spacing w:val="-87"/>
        </w:rPr>
        <w:t>）</w:t>
      </w:r>
      <w:r>
        <w:rPr>
          <w:spacing w:val="-2"/>
        </w:rPr>
        <w:t xml:space="preserve">，可以查看当前 </w:t>
      </w:r>
      <w:r>
        <w:rPr>
          <w:spacing w:val="-24"/>
        </w:rPr>
        <w:t>T</w:t>
      </w:r>
      <w:r>
        <w:t>o</w:t>
      </w:r>
      <w:r>
        <w:rPr>
          <w:spacing w:val="-5"/>
        </w:rPr>
        <w:t>k</w:t>
      </w:r>
      <w:r>
        <w:rPr>
          <w:spacing w:val="-2"/>
        </w:rPr>
        <w:t>e</w:t>
      </w:r>
      <w:r>
        <w:t>n</w:t>
      </w:r>
      <w:r>
        <w:rPr>
          <w:spacing w:val="-5"/>
        </w:rPr>
        <w:t xml:space="preserve"> 的共享密钥或者修改 </w:t>
      </w:r>
      <w:r>
        <w:rPr>
          <w:spacing w:val="-24"/>
        </w:rPr>
        <w:t>T</w:t>
      </w:r>
      <w:r>
        <w:t>o</w:t>
      </w:r>
      <w:r>
        <w:rPr>
          <w:spacing w:val="2"/>
        </w:rPr>
        <w:t>k</w:t>
      </w:r>
      <w:r>
        <w:rPr>
          <w:spacing w:val="-2"/>
        </w:rPr>
        <w:t>e</w:t>
      </w:r>
      <w:r>
        <w:t>n</w:t>
      </w:r>
      <w:r>
        <w:rPr>
          <w:spacing w:val="-4"/>
        </w:rPr>
        <w:t xml:space="preserve"> 共享密钥。页面中的“生成随机密钥”按钮可以协助您生成共享密钥，点击“修改密钥”可以让新创建的共享密钥生效。</w:t>
      </w:r>
    </w:p>
    <w:p>
      <w:pPr>
        <w:pStyle w:val="7"/>
        <w:spacing w:before="104"/>
        <w:ind w:left="588"/>
        <w:jc w:val="both"/>
      </w:pPr>
      <w:r>
        <w:t>关于 Token 共享密钥设置的建议：</w:t>
      </w:r>
    </w:p>
    <w:p>
      <w:pPr>
        <w:pStyle w:val="14"/>
        <w:numPr>
          <w:ilvl w:val="4"/>
          <w:numId w:val="102"/>
        </w:numPr>
        <w:tabs>
          <w:tab w:val="left" w:pos="1006"/>
        </w:tabs>
        <w:spacing w:before="108"/>
        <w:jc w:val="both"/>
        <w:rPr>
          <w:sz w:val="18"/>
        </w:rPr>
      </w:pPr>
      <w:r>
        <w:rPr>
          <w:spacing w:val="-1"/>
          <w:sz w:val="18"/>
        </w:rPr>
        <w:t xml:space="preserve">共享密钥的长度应设置为不少于 </w:t>
      </w:r>
      <w:r>
        <w:rPr>
          <w:sz w:val="18"/>
        </w:rPr>
        <w:t>16</w:t>
      </w:r>
      <w:r>
        <w:rPr>
          <w:spacing w:val="-3"/>
          <w:sz w:val="18"/>
        </w:rPr>
        <w:t xml:space="preserve"> 个字符，任何字符都可以使用，包括非字母数字字符。</w:t>
      </w:r>
    </w:p>
    <w:p>
      <w:pPr>
        <w:pStyle w:val="14"/>
        <w:numPr>
          <w:ilvl w:val="4"/>
          <w:numId w:val="102"/>
        </w:numPr>
        <w:tabs>
          <w:tab w:val="left" w:pos="1005"/>
          <w:tab w:val="left" w:pos="1006"/>
        </w:tabs>
        <w:spacing w:before="38" w:line="230" w:lineRule="auto"/>
        <w:ind w:right="464"/>
        <w:rPr>
          <w:sz w:val="18"/>
        </w:rPr>
      </w:pPr>
      <w:r>
        <w:rPr>
          <w:spacing w:val="-4"/>
          <w:sz w:val="18"/>
        </w:rPr>
        <w:t>建议使用随机字符序列作为共享密钥。由于无需记住共享密钥或在其他地方使用该密钥，因此复杂</w:t>
      </w:r>
      <w:r>
        <w:rPr>
          <w:sz w:val="18"/>
        </w:rPr>
        <w:t>的共享密钥不会造成不便。</w:t>
      </w:r>
    </w:p>
    <w:p>
      <w:pPr>
        <w:pStyle w:val="14"/>
        <w:numPr>
          <w:ilvl w:val="4"/>
          <w:numId w:val="102"/>
        </w:numPr>
        <w:tabs>
          <w:tab w:val="left" w:pos="1005"/>
          <w:tab w:val="left" w:pos="1006"/>
        </w:tabs>
        <w:spacing w:before="43" w:line="228" w:lineRule="auto"/>
        <w:ind w:right="459"/>
        <w:rPr>
          <w:sz w:val="18"/>
        </w:rPr>
      </w:pPr>
      <w:r>
        <w:rPr>
          <w:spacing w:val="-1"/>
          <w:sz w:val="18"/>
        </w:rPr>
        <w:t xml:space="preserve">如果更改共享密钥，已申请的全部 </w:t>
      </w:r>
      <w:r>
        <w:rPr>
          <w:spacing w:val="-5"/>
          <w:sz w:val="18"/>
        </w:rPr>
        <w:t>Token</w:t>
      </w:r>
      <w:r>
        <w:rPr>
          <w:spacing w:val="-3"/>
          <w:sz w:val="18"/>
        </w:rPr>
        <w:t xml:space="preserve"> 都将无效，客户端创建的 </w:t>
      </w:r>
      <w:r>
        <w:rPr>
          <w:spacing w:val="-5"/>
          <w:sz w:val="18"/>
        </w:rPr>
        <w:t>Web</w:t>
      </w:r>
      <w:r>
        <w:rPr>
          <w:spacing w:val="22"/>
          <w:sz w:val="18"/>
        </w:rPr>
        <w:t xml:space="preserve"> </w:t>
      </w:r>
      <w:r>
        <w:rPr>
          <w:sz w:val="18"/>
        </w:rPr>
        <w:t>Application</w:t>
      </w:r>
      <w:r>
        <w:rPr>
          <w:spacing w:val="-3"/>
          <w:sz w:val="18"/>
        </w:rPr>
        <w:t xml:space="preserve"> 需要重新申</w:t>
      </w:r>
      <w:r>
        <w:rPr>
          <w:spacing w:val="-7"/>
          <w:sz w:val="18"/>
        </w:rPr>
        <w:t xml:space="preserve">请 </w:t>
      </w:r>
      <w:r>
        <w:rPr>
          <w:spacing w:val="-5"/>
          <w:sz w:val="18"/>
        </w:rPr>
        <w:t>Token</w:t>
      </w:r>
      <w:r>
        <w:rPr>
          <w:spacing w:val="-4"/>
          <w:sz w:val="18"/>
        </w:rPr>
        <w:t xml:space="preserve"> 并更新程序才能重新访问服务。</w:t>
      </w:r>
    </w:p>
    <w:p>
      <w:pPr>
        <w:pStyle w:val="14"/>
        <w:numPr>
          <w:ilvl w:val="4"/>
          <w:numId w:val="102"/>
        </w:numPr>
        <w:tabs>
          <w:tab w:val="left" w:pos="1005"/>
          <w:tab w:val="left" w:pos="1006"/>
        </w:tabs>
        <w:spacing w:before="42"/>
        <w:rPr>
          <w:sz w:val="18"/>
        </w:rPr>
      </w:pPr>
      <w:r>
        <w:rPr>
          <w:spacing w:val="-1"/>
          <w:sz w:val="18"/>
        </w:rPr>
        <w:t xml:space="preserve">在高度安全的环境中，建议定期更改 </w:t>
      </w:r>
      <w:r>
        <w:rPr>
          <w:spacing w:val="-5"/>
          <w:sz w:val="18"/>
        </w:rPr>
        <w:t>Token</w:t>
      </w:r>
      <w:r>
        <w:rPr>
          <w:spacing w:val="-4"/>
          <w:sz w:val="18"/>
        </w:rPr>
        <w:t xml:space="preserve"> 共享密钥。</w:t>
      </w:r>
    </w:p>
    <w:p>
      <w:pPr>
        <w:pStyle w:val="7"/>
        <w:spacing w:before="16"/>
        <w:ind w:left="0"/>
        <w:rPr>
          <w:sz w:val="17"/>
        </w:rPr>
      </w:pPr>
    </w:p>
    <w:p>
      <w:pPr>
        <w:pStyle w:val="3"/>
        <w:numPr>
          <w:ilvl w:val="2"/>
          <w:numId w:val="102"/>
        </w:numPr>
        <w:tabs>
          <w:tab w:val="left" w:pos="1064"/>
        </w:tabs>
        <w:ind w:hanging="837"/>
      </w:pPr>
      <w:bookmarkStart w:id="607" w:name="3.8.11_CAS单点登录"/>
      <w:bookmarkEnd w:id="607"/>
      <w:bookmarkStart w:id="608" w:name="_Toc23902"/>
      <w:bookmarkStart w:id="609" w:name="_Toc29300"/>
      <w:r>
        <w:rPr>
          <w:w w:val="105"/>
        </w:rPr>
        <w:t>CAS</w:t>
      </w:r>
      <w:r>
        <w:rPr>
          <w:spacing w:val="-3"/>
          <w:w w:val="105"/>
        </w:rPr>
        <w:t xml:space="preserve"> 单点登录</w:t>
      </w:r>
      <w:bookmarkEnd w:id="608"/>
      <w:bookmarkEnd w:id="609"/>
    </w:p>
    <w:p>
      <w:pPr>
        <w:pStyle w:val="7"/>
        <w:spacing w:before="6"/>
        <w:ind w:left="0"/>
        <w:rPr>
          <w:b/>
          <w:sz w:val="17"/>
        </w:rPr>
      </w:pPr>
    </w:p>
    <w:p>
      <w:pPr>
        <w:pStyle w:val="6"/>
        <w:spacing w:before="0"/>
      </w:pPr>
      <w:r>
        <w:t>单点登录简介</w:t>
      </w:r>
    </w:p>
    <w:p>
      <w:pPr>
        <w:pStyle w:val="7"/>
        <w:spacing w:before="117" w:line="223" w:lineRule="auto"/>
        <w:ind w:left="227" w:right="286" w:firstLine="360"/>
      </w:pPr>
      <w:r>
        <w:rPr>
          <w:spacing w:val="7"/>
        </w:rPr>
        <w:t>在一个完善的</w:t>
      </w:r>
      <w:r>
        <w:t>GIS</w:t>
      </w:r>
      <w:r>
        <w:rPr>
          <w:spacing w:val="-1"/>
        </w:rPr>
        <w:t xml:space="preserve"> 系统中，可能有很多台服务器协同工作，部署了</w:t>
      </w:r>
      <w:r>
        <w:t>iPortal</w:t>
      </w:r>
      <w:r>
        <w:rPr>
          <w:spacing w:val="14"/>
        </w:rPr>
        <w:t>、多个</w:t>
      </w:r>
      <w:r>
        <w:t>iServer</w:t>
      </w:r>
      <w:r>
        <w:rPr>
          <w:spacing w:val="14"/>
        </w:rPr>
        <w:t>、多个</w:t>
      </w:r>
      <w:r>
        <w:t>iEdge</w:t>
      </w:r>
      <w:r>
        <w:rPr>
          <w:spacing w:val="-3"/>
        </w:rPr>
        <w:t xml:space="preserve"> 节</w:t>
      </w:r>
      <w:r>
        <w:rPr>
          <w:spacing w:val="-6"/>
        </w:rPr>
        <w:t xml:space="preserve">点，访问这些 </w:t>
      </w:r>
      <w:r>
        <w:t>GIS</w:t>
      </w:r>
      <w:r>
        <w:rPr>
          <w:spacing w:val="-7"/>
        </w:rPr>
        <w:t xml:space="preserve"> 服务器节点时，就需要在各个产品</w:t>
      </w:r>
      <w:r>
        <w:t>/</w:t>
      </w:r>
      <w:r>
        <w:rPr>
          <w:spacing w:val="-6"/>
        </w:rPr>
        <w:t xml:space="preserve">节点间频繁切换。通常情况下，各个 </w:t>
      </w:r>
      <w:r>
        <w:rPr>
          <w:spacing w:val="2"/>
        </w:rPr>
        <w:t>GIS</w:t>
      </w:r>
      <w:r>
        <w:rPr>
          <w:spacing w:val="-3"/>
        </w:rPr>
        <w:t xml:space="preserve"> 服务器节点的账</w:t>
      </w:r>
    </w:p>
    <w:p>
      <w:pPr>
        <w:spacing w:line="223" w:lineRule="auto"/>
        <w:sectPr>
          <w:pgSz w:w="10500" w:h="13040"/>
          <w:pgMar w:top="1080" w:right="620" w:bottom="820" w:left="680" w:header="775" w:footer="632" w:gutter="0"/>
          <w:cols w:space="720" w:num="1"/>
        </w:sectPr>
      </w:pPr>
    </w:p>
    <w:p>
      <w:pPr>
        <w:pStyle w:val="7"/>
        <w:spacing w:before="168" w:line="223" w:lineRule="auto"/>
        <w:ind w:left="227" w:right="280"/>
      </w:pPr>
      <w:r>
        <w:rPr>
          <w:spacing w:val="-5"/>
        </w:rPr>
        <w:t>户都不一样，记住这些各不相同的用户名</w:t>
      </w:r>
      <w:r>
        <w:t>/</w:t>
      </w:r>
      <w:r>
        <w:rPr>
          <w:spacing w:val="-5"/>
        </w:rPr>
        <w:t xml:space="preserve">密码是非常困难的。如果特意为不同的 </w:t>
      </w:r>
      <w:r>
        <w:t>GIS</w:t>
      </w:r>
      <w:r>
        <w:rPr>
          <w:spacing w:val="-4"/>
        </w:rPr>
        <w:t xml:space="preserve"> 服务器节点设置相同的密</w:t>
      </w:r>
      <w:r>
        <w:t>码，则安全性又进一步降低，且切换节点时频繁登录依然浪费时间。</w:t>
      </w:r>
    </w:p>
    <w:p>
      <w:pPr>
        <w:pStyle w:val="7"/>
        <w:spacing w:before="108"/>
        <w:ind w:left="588"/>
      </w:pPr>
      <w:r>
        <w:rPr>
          <w:spacing w:val="-9"/>
        </w:rPr>
        <w:t>单点登录就是专为解决上述问题而产生的。这里讲的单点登录</w:t>
      </w:r>
      <w:r>
        <w:rPr>
          <w:spacing w:val="3"/>
        </w:rPr>
        <w:t>（</w:t>
      </w:r>
      <w:r>
        <w:rPr>
          <w:spacing w:val="-4"/>
        </w:rPr>
        <w:t>S</w:t>
      </w:r>
      <w:r>
        <w:rPr>
          <w:spacing w:val="2"/>
        </w:rPr>
        <w:t>i</w:t>
      </w:r>
      <w:r>
        <w:rPr>
          <w:spacing w:val="-3"/>
        </w:rPr>
        <w:t>n</w:t>
      </w:r>
      <w:r>
        <w:t>g</w:t>
      </w:r>
      <w:r>
        <w:rPr>
          <w:spacing w:val="2"/>
        </w:rPr>
        <w:t>l</w:t>
      </w:r>
      <w:r>
        <w:t>e</w:t>
      </w:r>
      <w:r>
        <w:rPr>
          <w:spacing w:val="-12"/>
        </w:rPr>
        <w:t xml:space="preserve"> </w:t>
      </w:r>
      <w:r>
        <w:rPr>
          <w:spacing w:val="-4"/>
        </w:rPr>
        <w:t>S</w:t>
      </w:r>
      <w:r>
        <w:rPr>
          <w:spacing w:val="2"/>
        </w:rPr>
        <w:t>i</w:t>
      </w:r>
      <w:r>
        <w:t>gn</w:t>
      </w:r>
      <w:r>
        <w:rPr>
          <w:spacing w:val="-6"/>
        </w:rPr>
        <w:t xml:space="preserve"> </w:t>
      </w:r>
      <w:r>
        <w:rPr>
          <w:spacing w:val="-3"/>
        </w:rPr>
        <w:t>On</w:t>
      </w:r>
      <w:r>
        <w:rPr>
          <w:spacing w:val="-80"/>
        </w:rPr>
        <w:t>，</w:t>
      </w:r>
      <w:r>
        <w:rPr>
          <w:spacing w:val="-4"/>
        </w:rPr>
        <w:t>S</w:t>
      </w:r>
      <w:r>
        <w:rPr>
          <w:spacing w:val="3"/>
        </w:rPr>
        <w:t>S</w:t>
      </w:r>
      <w:r>
        <w:rPr>
          <w:spacing w:val="-3"/>
        </w:rPr>
        <w:t>O</w:t>
      </w:r>
      <w:r>
        <w:rPr>
          <w:spacing w:val="-87"/>
        </w:rPr>
        <w:t>），</w:t>
      </w:r>
      <w:r>
        <w:rPr>
          <w:spacing w:val="-3"/>
        </w:rPr>
        <w:t xml:space="preserve">主要是指 </w:t>
      </w:r>
      <w:r>
        <w:rPr>
          <w:spacing w:val="-11"/>
        </w:rPr>
        <w:t>W</w:t>
      </w:r>
      <w:r>
        <w:rPr>
          <w:spacing w:val="-2"/>
        </w:rPr>
        <w:t>e</w:t>
      </w:r>
      <w:r>
        <w:t>b</w:t>
      </w:r>
      <w:r>
        <w:rPr>
          <w:spacing w:val="-3"/>
        </w:rPr>
        <w:t xml:space="preserve"> </w:t>
      </w:r>
      <w:r>
        <w:rPr>
          <w:spacing w:val="-4"/>
        </w:rPr>
        <w:t>S</w:t>
      </w:r>
      <w:r>
        <w:rPr>
          <w:spacing w:val="3"/>
        </w:rPr>
        <w:t>S</w:t>
      </w:r>
      <w:r>
        <w:rPr>
          <w:spacing w:val="-3"/>
        </w:rPr>
        <w:t>O</w:t>
      </w:r>
      <w:r>
        <w:t>。</w:t>
      </w:r>
    </w:p>
    <w:p>
      <w:pPr>
        <w:pStyle w:val="6"/>
      </w:pPr>
      <w:r>
        <w:t>为什么使用单点登录</w:t>
      </w:r>
    </w:p>
    <w:p>
      <w:pPr>
        <w:pStyle w:val="7"/>
        <w:spacing w:before="124" w:line="223" w:lineRule="auto"/>
        <w:ind w:left="227" w:right="280" w:firstLine="360"/>
        <w:jc w:val="both"/>
      </w:pPr>
      <w:r>
        <w:rPr>
          <w:spacing w:val="1"/>
        </w:rPr>
        <w:t>使用单点登录的情况下，用户访问系统中的任何一个</w:t>
      </w:r>
      <w:r>
        <w:t>GIS</w:t>
      </w:r>
      <w:r>
        <w:rPr>
          <w:spacing w:val="-4"/>
        </w:rPr>
        <w:t xml:space="preserve"> 服务器时，</w:t>
      </w:r>
      <w:r>
        <w:t>GIS</w:t>
      </w:r>
      <w:r>
        <w:rPr>
          <w:spacing w:val="-3"/>
        </w:rPr>
        <w:t xml:space="preserve"> 服务器都会将请求转发给认证服</w:t>
      </w:r>
      <w:r>
        <w:rPr>
          <w:spacing w:val="-14"/>
        </w:rPr>
        <w:t>务器，由认证服务器进行用户身份的验证，用户此时需输入用户名</w:t>
      </w:r>
      <w:r>
        <w:t>/</w:t>
      </w:r>
      <w:r>
        <w:rPr>
          <w:spacing w:val="-10"/>
        </w:rPr>
        <w:t xml:space="preserve">密码，验证通过后就可以继续访问 </w:t>
      </w:r>
      <w:r>
        <w:t>GIS</w:t>
      </w:r>
      <w:r>
        <w:rPr>
          <w:spacing w:val="-3"/>
        </w:rPr>
        <w:t xml:space="preserve"> 服务。</w:t>
      </w:r>
      <w:r>
        <w:t>同一个用户再去访问另一个GIS</w:t>
      </w:r>
      <w:r>
        <w:rPr>
          <w:spacing w:val="2"/>
        </w:rPr>
        <w:t xml:space="preserve"> 服务器时，该</w:t>
      </w:r>
      <w:r>
        <w:t>GIS</w:t>
      </w:r>
      <w:r>
        <w:rPr>
          <w:spacing w:val="-5"/>
        </w:rPr>
        <w:t xml:space="preserve"> 服务器也会将请求转发给认证服务器，认证服务器确认该用</w:t>
      </w:r>
      <w:r>
        <w:rPr>
          <w:spacing w:val="3"/>
        </w:rPr>
        <w:t>户已经验证通过时，就会告知</w:t>
      </w:r>
      <w:r>
        <w:t>GIS</w:t>
      </w:r>
      <w:r>
        <w:rPr>
          <w:spacing w:val="-4"/>
        </w:rPr>
        <w:t xml:space="preserve"> 应用服务器，用户就可以成功访问该服务器。在这一系列的访问过程中，用</w:t>
      </w:r>
      <w:r>
        <w:rPr>
          <w:spacing w:val="-2"/>
        </w:rPr>
        <w:t>户只进行了一次登录，就可以访问系统中的所有</w:t>
      </w:r>
      <w:r>
        <w:t>GIS</w:t>
      </w:r>
      <w:r>
        <w:rPr>
          <w:spacing w:val="-4"/>
        </w:rPr>
        <w:t xml:space="preserve"> 服务器，而认证服务器也只进行了一次用户身份验证，访问了一次用户数据库。</w:t>
      </w:r>
    </w:p>
    <w:p>
      <w:pPr>
        <w:pStyle w:val="7"/>
        <w:spacing w:before="123" w:line="223" w:lineRule="auto"/>
        <w:ind w:left="227" w:right="279" w:firstLine="360"/>
        <w:jc w:val="both"/>
      </w:pPr>
      <w:r>
        <w:t>如果不使用单点登录，则用户访问不同的GIS 服务器时，都需要登录才能访问。每一个GIS 服务器都有自己的用户数据库，每次进行用户验证时都要各自读取用户数据库的信息。</w:t>
      </w:r>
    </w:p>
    <w:p>
      <w:pPr>
        <w:pStyle w:val="7"/>
        <w:spacing w:before="101"/>
        <w:ind w:left="588"/>
      </w:pPr>
      <w:r>
        <w:t>单点登录的优势体现在以下几个方面：</w:t>
      </w:r>
    </w:p>
    <w:p>
      <w:pPr>
        <w:pStyle w:val="14"/>
        <w:numPr>
          <w:ilvl w:val="0"/>
          <w:numId w:val="125"/>
        </w:numPr>
        <w:tabs>
          <w:tab w:val="left" w:pos="1005"/>
          <w:tab w:val="left" w:pos="1006"/>
        </w:tabs>
        <w:spacing w:before="101"/>
        <w:rPr>
          <w:sz w:val="18"/>
        </w:rPr>
      </w:pPr>
      <w:r>
        <w:rPr>
          <w:sz w:val="18"/>
        </w:rPr>
        <w:t>iPortal、iServer</w:t>
      </w:r>
      <w:r>
        <w:rPr>
          <w:spacing w:val="-8"/>
          <w:sz w:val="18"/>
        </w:rPr>
        <w:t>、</w:t>
      </w:r>
      <w:r>
        <w:rPr>
          <w:sz w:val="18"/>
        </w:rPr>
        <w:t>iEdge</w:t>
      </w:r>
      <w:r>
        <w:rPr>
          <w:spacing w:val="-3"/>
          <w:sz w:val="18"/>
        </w:rPr>
        <w:t xml:space="preserve"> 多个产品</w:t>
      </w:r>
      <w:r>
        <w:rPr>
          <w:sz w:val="18"/>
        </w:rPr>
        <w:t>/节点间，一次登录多处访问</w:t>
      </w:r>
    </w:p>
    <w:p>
      <w:pPr>
        <w:pStyle w:val="14"/>
        <w:numPr>
          <w:ilvl w:val="0"/>
          <w:numId w:val="125"/>
        </w:numPr>
        <w:tabs>
          <w:tab w:val="left" w:pos="1005"/>
          <w:tab w:val="left" w:pos="1006"/>
        </w:tabs>
        <w:spacing w:before="93"/>
        <w:rPr>
          <w:sz w:val="18"/>
        </w:rPr>
      </w:pPr>
      <w:r>
        <w:rPr>
          <w:sz w:val="18"/>
        </w:rPr>
        <w:t>提高身份认证效率</w:t>
      </w:r>
    </w:p>
    <w:p>
      <w:pPr>
        <w:pStyle w:val="14"/>
        <w:numPr>
          <w:ilvl w:val="0"/>
          <w:numId w:val="125"/>
        </w:numPr>
        <w:tabs>
          <w:tab w:val="left" w:pos="1005"/>
          <w:tab w:val="left" w:pos="1006"/>
        </w:tabs>
        <w:spacing w:before="100"/>
        <w:rPr>
          <w:sz w:val="18"/>
        </w:rPr>
      </w:pPr>
      <w:r>
        <w:rPr>
          <w:sz w:val="18"/>
        </w:rPr>
        <w:t>降低记忆用户名密码难度，带来更好的用户体验</w:t>
      </w:r>
    </w:p>
    <w:p>
      <w:pPr>
        <w:pStyle w:val="6"/>
        <w:jc w:val="both"/>
      </w:pPr>
      <w:r>
        <w:t>配置使用CAS 单点登录</w:t>
      </w:r>
    </w:p>
    <w:p>
      <w:pPr>
        <w:pStyle w:val="7"/>
        <w:spacing w:before="125" w:line="223" w:lineRule="auto"/>
        <w:ind w:left="227" w:right="301" w:firstLine="360"/>
        <w:jc w:val="both"/>
      </w:pPr>
      <w:r>
        <w:t>SuperMap iPortal 支持基于CAS 的单点登录。CAS（Central Authentication Service）是 Yale 大学发起的构建Web SSO 的Java 开源项目。用户配置单点登录时，需设置CAS 认证服务器，CAS 认证服务器负责完成对用户信息的认定，可单独部署于网络环境中。</w:t>
      </w:r>
    </w:p>
    <w:p>
      <w:pPr>
        <w:pStyle w:val="6"/>
        <w:spacing w:before="95"/>
      </w:pPr>
      <w:r>
        <w:t>启用单点登录</w:t>
      </w:r>
    </w:p>
    <w:p>
      <w:pPr>
        <w:pStyle w:val="7"/>
        <w:spacing w:before="124" w:line="223" w:lineRule="auto"/>
        <w:ind w:left="227" w:right="279" w:firstLine="360"/>
      </w:pPr>
      <w:r>
        <w:rPr>
          <w:spacing w:val="5"/>
        </w:rPr>
        <w:t>以管理员身份登录</w:t>
      </w:r>
      <w:r>
        <w:t>iPortal</w:t>
      </w:r>
      <w:r>
        <w:rPr>
          <w:spacing w:val="-9"/>
        </w:rPr>
        <w:t xml:space="preserve"> 首页，依次点击“管理”-&gt;“安全”页面的“</w:t>
      </w:r>
      <w:r>
        <w:t>CAS</w:t>
      </w:r>
      <w:r>
        <w:rPr>
          <w:spacing w:val="-7"/>
        </w:rPr>
        <w:t xml:space="preserve"> 登录配置”选项卡，勾选“是</w:t>
      </w:r>
      <w:r>
        <w:rPr>
          <w:spacing w:val="-2"/>
        </w:rPr>
        <w:t>否启用”后，需设置</w:t>
      </w:r>
      <w:r>
        <w:t>CAS 中的用户属性字段和CAS</w:t>
      </w:r>
      <w:r>
        <w:rPr>
          <w:spacing w:val="-4"/>
        </w:rPr>
        <w:t xml:space="preserve"> 服务的地址，点击“保存配置”后生效。其中：</w:t>
      </w:r>
    </w:p>
    <w:p>
      <w:pPr>
        <w:pStyle w:val="14"/>
        <w:numPr>
          <w:ilvl w:val="0"/>
          <w:numId w:val="125"/>
        </w:numPr>
        <w:tabs>
          <w:tab w:val="left" w:pos="1006"/>
        </w:tabs>
        <w:spacing w:before="117" w:line="223" w:lineRule="auto"/>
        <w:ind w:right="271"/>
        <w:jc w:val="both"/>
        <w:rPr>
          <w:sz w:val="18"/>
        </w:rPr>
      </w:pPr>
      <w:r>
        <w:rPr>
          <w:spacing w:val="2"/>
          <w:sz w:val="18"/>
        </w:rPr>
        <w:t>“保留内置账户登录”是指是否在启用</w:t>
      </w:r>
      <w:r>
        <w:rPr>
          <w:sz w:val="18"/>
        </w:rPr>
        <w:t>CAS</w:t>
      </w:r>
      <w:r>
        <w:rPr>
          <w:spacing w:val="-2"/>
          <w:sz w:val="18"/>
        </w:rPr>
        <w:t xml:space="preserve"> 的同时，保留原有的</w:t>
      </w:r>
      <w:r>
        <w:rPr>
          <w:sz w:val="18"/>
        </w:rPr>
        <w:t>iPortal</w:t>
      </w:r>
      <w:r>
        <w:rPr>
          <w:spacing w:val="-5"/>
          <w:sz w:val="18"/>
        </w:rPr>
        <w:t xml:space="preserve"> 配置的用户的登录。如果勾</w:t>
      </w:r>
      <w:r>
        <w:rPr>
          <w:spacing w:val="11"/>
          <w:sz w:val="18"/>
        </w:rPr>
        <w:t>选则</w:t>
      </w:r>
      <w:r>
        <w:rPr>
          <w:spacing w:val="2"/>
          <w:sz w:val="18"/>
        </w:rPr>
        <w:t>i</w:t>
      </w:r>
      <w:r>
        <w:rPr>
          <w:spacing w:val="-10"/>
          <w:sz w:val="18"/>
        </w:rPr>
        <w:t>P</w:t>
      </w:r>
      <w:r>
        <w:rPr>
          <w:sz w:val="18"/>
        </w:rPr>
        <w:t>o</w:t>
      </w:r>
      <w:r>
        <w:rPr>
          <w:spacing w:val="10"/>
          <w:sz w:val="18"/>
        </w:rPr>
        <w:t>r</w:t>
      </w:r>
      <w:r>
        <w:rPr>
          <w:spacing w:val="-3"/>
          <w:sz w:val="18"/>
        </w:rPr>
        <w:t>t</w:t>
      </w:r>
      <w:r>
        <w:rPr>
          <w:spacing w:val="1"/>
          <w:sz w:val="18"/>
        </w:rPr>
        <w:t>a</w:t>
      </w:r>
      <w:r>
        <w:rPr>
          <w:sz w:val="18"/>
        </w:rPr>
        <w:t>l</w:t>
      </w:r>
      <w:r>
        <w:rPr>
          <w:spacing w:val="-28"/>
          <w:sz w:val="18"/>
        </w:rPr>
        <w:t xml:space="preserve"> 用户、</w:t>
      </w:r>
      <w:r>
        <w:rPr>
          <w:spacing w:val="1"/>
          <w:sz w:val="18"/>
        </w:rPr>
        <w:t>C</w:t>
      </w:r>
      <w:r>
        <w:rPr>
          <w:spacing w:val="3"/>
          <w:sz w:val="18"/>
        </w:rPr>
        <w:t>A</w:t>
      </w:r>
      <w:r>
        <w:rPr>
          <w:sz w:val="18"/>
        </w:rPr>
        <w:t>S</w:t>
      </w:r>
      <w:r>
        <w:rPr>
          <w:spacing w:val="-3"/>
          <w:sz w:val="18"/>
        </w:rPr>
        <w:t xml:space="preserve"> 用户都可以登录和访问</w:t>
      </w:r>
      <w:r>
        <w:rPr>
          <w:spacing w:val="2"/>
          <w:sz w:val="18"/>
        </w:rPr>
        <w:t>i</w:t>
      </w:r>
      <w:r>
        <w:rPr>
          <w:spacing w:val="-10"/>
          <w:sz w:val="18"/>
        </w:rPr>
        <w:t>P</w:t>
      </w:r>
      <w:r>
        <w:rPr>
          <w:sz w:val="18"/>
        </w:rPr>
        <w:t>o</w:t>
      </w:r>
      <w:r>
        <w:rPr>
          <w:spacing w:val="10"/>
          <w:sz w:val="18"/>
        </w:rPr>
        <w:t>r</w:t>
      </w:r>
      <w:r>
        <w:rPr>
          <w:spacing w:val="-3"/>
          <w:sz w:val="18"/>
        </w:rPr>
        <w:t>t</w:t>
      </w:r>
      <w:r>
        <w:rPr>
          <w:spacing w:val="1"/>
          <w:sz w:val="18"/>
        </w:rPr>
        <w:t>a</w:t>
      </w:r>
      <w:r>
        <w:rPr>
          <w:spacing w:val="-4"/>
          <w:sz w:val="18"/>
        </w:rPr>
        <w:t>l</w:t>
      </w:r>
      <w:r>
        <w:rPr>
          <w:spacing w:val="-16"/>
          <w:sz w:val="18"/>
        </w:rPr>
        <w:t>；如果不勾选，则只能由</w:t>
      </w:r>
      <w:r>
        <w:rPr>
          <w:spacing w:val="-6"/>
          <w:sz w:val="18"/>
        </w:rPr>
        <w:t>C</w:t>
      </w:r>
      <w:r>
        <w:rPr>
          <w:spacing w:val="2"/>
          <w:sz w:val="18"/>
        </w:rPr>
        <w:t>A</w:t>
      </w:r>
      <w:r>
        <w:rPr>
          <w:sz w:val="18"/>
        </w:rPr>
        <w:t>S</w:t>
      </w:r>
      <w:r>
        <w:rPr>
          <w:spacing w:val="-1"/>
          <w:sz w:val="18"/>
        </w:rPr>
        <w:t xml:space="preserve"> 用户访问</w:t>
      </w:r>
      <w:r>
        <w:rPr>
          <w:spacing w:val="2"/>
          <w:sz w:val="18"/>
        </w:rPr>
        <w:t>i</w:t>
      </w:r>
      <w:r>
        <w:rPr>
          <w:spacing w:val="-3"/>
          <w:sz w:val="18"/>
        </w:rPr>
        <w:t>P</w:t>
      </w:r>
      <w:r>
        <w:rPr>
          <w:sz w:val="18"/>
        </w:rPr>
        <w:t>o</w:t>
      </w:r>
      <w:r>
        <w:rPr>
          <w:spacing w:val="10"/>
          <w:sz w:val="18"/>
        </w:rPr>
        <w:t>r</w:t>
      </w:r>
      <w:r>
        <w:rPr>
          <w:spacing w:val="-3"/>
          <w:sz w:val="18"/>
        </w:rPr>
        <w:t>t</w:t>
      </w:r>
      <w:r>
        <w:rPr>
          <w:spacing w:val="1"/>
          <w:sz w:val="18"/>
        </w:rPr>
        <w:t>a</w:t>
      </w:r>
      <w:r>
        <w:rPr>
          <w:spacing w:val="3"/>
          <w:sz w:val="18"/>
        </w:rPr>
        <w:t>l</w:t>
      </w:r>
      <w:r>
        <w:rPr>
          <w:sz w:val="18"/>
        </w:rPr>
        <w:t>，</w:t>
      </w:r>
      <w:r>
        <w:rPr>
          <w:spacing w:val="43"/>
          <w:sz w:val="18"/>
        </w:rPr>
        <w:t>而</w:t>
      </w:r>
      <w:r>
        <w:rPr>
          <w:sz w:val="18"/>
        </w:rPr>
        <w:t>iPortal</w:t>
      </w:r>
      <w:r>
        <w:rPr>
          <w:spacing w:val="-3"/>
          <w:sz w:val="18"/>
        </w:rPr>
        <w:t xml:space="preserve"> 原有用户不能访问。</w:t>
      </w:r>
    </w:p>
    <w:p>
      <w:pPr>
        <w:pStyle w:val="14"/>
        <w:numPr>
          <w:ilvl w:val="0"/>
          <w:numId w:val="125"/>
        </w:numPr>
        <w:tabs>
          <w:tab w:val="left" w:pos="1006"/>
        </w:tabs>
        <w:spacing w:before="103"/>
        <w:jc w:val="both"/>
        <w:rPr>
          <w:sz w:val="18"/>
        </w:rPr>
      </w:pPr>
      <w:r>
        <w:rPr>
          <w:sz w:val="18"/>
        </w:rPr>
        <w:t>“CAS</w:t>
      </w:r>
      <w:r>
        <w:rPr>
          <w:spacing w:val="1"/>
          <w:sz w:val="18"/>
        </w:rPr>
        <w:t xml:space="preserve"> 用户属性字段”是</w:t>
      </w:r>
      <w:r>
        <w:rPr>
          <w:sz w:val="18"/>
        </w:rPr>
        <w:t>CAS</w:t>
      </w:r>
      <w:r>
        <w:rPr>
          <w:spacing w:val="-2"/>
          <w:sz w:val="18"/>
        </w:rPr>
        <w:t xml:space="preserve"> 中用户身份的标识字段，该字段用于关联</w:t>
      </w:r>
      <w:r>
        <w:rPr>
          <w:sz w:val="18"/>
        </w:rPr>
        <w:t>iPortal 中已经创建的角色。</w:t>
      </w:r>
    </w:p>
    <w:p>
      <w:pPr>
        <w:pStyle w:val="14"/>
        <w:numPr>
          <w:ilvl w:val="0"/>
          <w:numId w:val="125"/>
        </w:numPr>
        <w:tabs>
          <w:tab w:val="left" w:pos="1006"/>
        </w:tabs>
        <w:spacing w:before="100"/>
        <w:jc w:val="both"/>
        <w:rPr>
          <w:sz w:val="18"/>
        </w:rPr>
      </w:pPr>
      <w:r>
        <w:rPr>
          <w:sz w:val="18"/>
        </w:rPr>
        <w:t>“CAS</w:t>
      </w:r>
      <w:r>
        <w:rPr>
          <w:spacing w:val="-1"/>
          <w:sz w:val="18"/>
        </w:rPr>
        <w:t xml:space="preserve"> 服务访问地址”是预先配置的</w:t>
      </w:r>
      <w:r>
        <w:rPr>
          <w:sz w:val="18"/>
        </w:rPr>
        <w:t>CAS</w:t>
      </w:r>
      <w:r>
        <w:rPr>
          <w:spacing w:val="-4"/>
          <w:sz w:val="18"/>
        </w:rPr>
        <w:t xml:space="preserve"> 服务器的地址。</w:t>
      </w:r>
    </w:p>
    <w:p>
      <w:pPr>
        <w:pStyle w:val="6"/>
        <w:spacing w:before="94"/>
        <w:jc w:val="both"/>
      </w:pPr>
      <w:r>
        <w:t>配置CAS 用户属性和iPortal 角色的关联</w:t>
      </w:r>
    </w:p>
    <w:p>
      <w:pPr>
        <w:jc w:val="both"/>
        <w:sectPr>
          <w:pgSz w:w="10500" w:h="13040"/>
          <w:pgMar w:top="1080" w:right="620" w:bottom="820" w:left="680" w:header="775" w:footer="632" w:gutter="0"/>
          <w:cols w:space="720" w:num="1"/>
        </w:sectPr>
      </w:pPr>
    </w:p>
    <w:p>
      <w:pPr>
        <w:pStyle w:val="7"/>
        <w:spacing w:before="168" w:line="223" w:lineRule="auto"/>
        <w:ind w:left="227" w:right="329" w:firstLine="360"/>
        <w:jc w:val="both"/>
      </w:pPr>
      <w:r>
        <w:t>SuperMap iPortal 通过已有角色与CAS 用户属性的关联来识别不同CAS 用户的权限，某CAS 用户属性关联了某iPortal 已有角色，则表示具有了与该角色相同的权限。</w:t>
      </w:r>
    </w:p>
    <w:p>
      <w:pPr>
        <w:pStyle w:val="7"/>
        <w:spacing w:before="127" w:line="220" w:lineRule="auto"/>
        <w:ind w:left="227" w:right="279" w:firstLine="360"/>
        <w:jc w:val="both"/>
      </w:pPr>
      <w:r>
        <w:rPr>
          <w:spacing w:val="1"/>
        </w:rPr>
        <w:t>C</w:t>
      </w:r>
      <w:r>
        <w:rPr>
          <w:spacing w:val="2"/>
        </w:rPr>
        <w:t>A</w:t>
      </w:r>
      <w:r>
        <w:t>S</w:t>
      </w:r>
      <w:r>
        <w:rPr>
          <w:spacing w:val="5"/>
        </w:rPr>
        <w:t xml:space="preserve"> 属性值与</w:t>
      </w:r>
      <w:r>
        <w:rPr>
          <w:spacing w:val="2"/>
        </w:rPr>
        <w:t>i</w:t>
      </w:r>
      <w:r>
        <w:rPr>
          <w:spacing w:val="-10"/>
        </w:rPr>
        <w:t>P</w:t>
      </w:r>
      <w:r>
        <w:t>o</w:t>
      </w:r>
      <w:r>
        <w:rPr>
          <w:spacing w:val="10"/>
        </w:rPr>
        <w:t>r</w:t>
      </w:r>
      <w:r>
        <w:rPr>
          <w:spacing w:val="-3"/>
        </w:rPr>
        <w:t>t</w:t>
      </w:r>
      <w:r>
        <w:rPr>
          <w:spacing w:val="2"/>
        </w:rPr>
        <w:t>a</w:t>
      </w:r>
      <w:r>
        <w:t>l</w:t>
      </w:r>
      <w:r>
        <w:rPr>
          <w:spacing w:val="-20"/>
        </w:rPr>
        <w:t xml:space="preserve"> 已有角色的关联，二者是多对多关系。例如，</w:t>
      </w:r>
      <w:r>
        <w:rPr>
          <w:spacing w:val="2"/>
        </w:rPr>
        <w:t>i</w:t>
      </w:r>
      <w:r>
        <w:rPr>
          <w:spacing w:val="-10"/>
        </w:rPr>
        <w:t>P</w:t>
      </w:r>
      <w:r>
        <w:t>o</w:t>
      </w:r>
      <w:r>
        <w:rPr>
          <w:spacing w:val="10"/>
        </w:rPr>
        <w:t>r</w:t>
      </w:r>
      <w:r>
        <w:rPr>
          <w:spacing w:val="-3"/>
        </w:rPr>
        <w:t>t</w:t>
      </w:r>
      <w:r>
        <w:rPr>
          <w:spacing w:val="-5"/>
        </w:rPr>
        <w:t>a</w:t>
      </w:r>
      <w:r>
        <w:t>l</w:t>
      </w:r>
      <w:r>
        <w:rPr>
          <w:spacing w:val="4"/>
        </w:rPr>
        <w:t xml:space="preserve"> 的内置角色</w:t>
      </w:r>
      <w:r>
        <w:rPr>
          <w:spacing w:val="2"/>
        </w:rPr>
        <w:t>U</w:t>
      </w:r>
      <w:r>
        <w:rPr>
          <w:spacing w:val="-4"/>
        </w:rPr>
        <w:t>S</w:t>
      </w:r>
      <w:r>
        <w:rPr>
          <w:spacing w:val="1"/>
        </w:rPr>
        <w:t>E</w:t>
      </w:r>
      <w:r>
        <w:rPr>
          <w:spacing w:val="-2"/>
        </w:rPr>
        <w:t>R</w:t>
      </w:r>
      <w:r>
        <w:rPr>
          <w:spacing w:val="-87"/>
        </w:rPr>
        <w:t>、</w:t>
      </w:r>
      <w:r>
        <w:rPr>
          <w:spacing w:val="-10"/>
        </w:rPr>
        <w:t>P</w:t>
      </w:r>
      <w:r>
        <w:rPr>
          <w:spacing w:val="2"/>
        </w:rPr>
        <w:t>UB</w:t>
      </w:r>
      <w:r>
        <w:rPr>
          <w:spacing w:val="1"/>
        </w:rPr>
        <w:t>L</w:t>
      </w:r>
      <w:r>
        <w:rPr>
          <w:spacing w:val="-3"/>
        </w:rPr>
        <w:t>I</w:t>
      </w:r>
      <w:r>
        <w:rPr>
          <w:spacing w:val="-4"/>
        </w:rPr>
        <w:t>S</w:t>
      </w:r>
      <w:r>
        <w:rPr>
          <w:spacing w:val="-3"/>
        </w:rPr>
        <w:t>H</w:t>
      </w:r>
      <w:r>
        <w:rPr>
          <w:spacing w:val="1"/>
        </w:rPr>
        <w:t>E</w:t>
      </w:r>
      <w:r>
        <w:rPr>
          <w:spacing w:val="-2"/>
        </w:rPr>
        <w:t>R</w:t>
      </w:r>
      <w:r>
        <w:t>、 ADMIN</w:t>
      </w:r>
      <w:r>
        <w:rPr>
          <w:spacing w:val="2"/>
        </w:rPr>
        <w:t xml:space="preserve"> 分别默认匹配</w:t>
      </w:r>
      <w:r>
        <w:t>cas_USER</w:t>
      </w:r>
      <w:r>
        <w:rPr>
          <w:spacing w:val="-22"/>
        </w:rPr>
        <w:t>、</w:t>
      </w:r>
      <w:r>
        <w:t>cas_Publisher</w:t>
      </w:r>
      <w:r>
        <w:rPr>
          <w:spacing w:val="-29"/>
        </w:rPr>
        <w:t>、</w:t>
      </w:r>
      <w:r>
        <w:t>cas_ADMIN</w:t>
      </w:r>
      <w:r>
        <w:rPr>
          <w:spacing w:val="9"/>
        </w:rPr>
        <w:t xml:space="preserve"> 三个</w:t>
      </w:r>
      <w:r>
        <w:t>CAS</w:t>
      </w:r>
      <w:r>
        <w:rPr>
          <w:spacing w:val="-7"/>
        </w:rPr>
        <w:t xml:space="preserve"> 用户属性，如果 </w:t>
      </w:r>
      <w:r>
        <w:rPr>
          <w:spacing w:val="4"/>
        </w:rPr>
        <w:t>CAS</w:t>
      </w:r>
      <w:r>
        <w:rPr>
          <w:spacing w:val="-4"/>
        </w:rPr>
        <w:t xml:space="preserve"> 服务器指定关联字段中没有这三个属性值，则该关联不生效。</w:t>
      </w:r>
    </w:p>
    <w:p>
      <w:pPr>
        <w:pStyle w:val="7"/>
        <w:spacing w:before="110"/>
        <w:ind w:left="588"/>
      </w:pPr>
      <w:r>
        <w:t>点击“添加属性角色配置”按钮，可以添加新的 CAS 用户属性值，并为其设置与 iPortal 已有角色的关联。</w:t>
      </w:r>
    </w:p>
    <w:p>
      <w:pPr>
        <w:pStyle w:val="6"/>
      </w:pPr>
      <w:r>
        <w:t>其他可选配置</w:t>
      </w:r>
    </w:p>
    <w:p>
      <w:pPr>
        <w:pStyle w:val="7"/>
        <w:spacing w:before="125" w:line="223" w:lineRule="auto"/>
        <w:ind w:left="227" w:right="293" w:firstLine="360"/>
        <w:jc w:val="both"/>
      </w:pPr>
      <w:r>
        <w:rPr>
          <w:spacing w:val="10"/>
        </w:rPr>
        <w:t>如果需要</w:t>
      </w:r>
      <w:r>
        <w:t>CAS Server</w:t>
      </w:r>
      <w:r>
        <w:rPr>
          <w:spacing w:val="2"/>
        </w:rPr>
        <w:t xml:space="preserve"> 登录、登出的地址与</w:t>
      </w:r>
      <w:r>
        <w:t>CAS Server</w:t>
      </w:r>
      <w:r>
        <w:rPr>
          <w:spacing w:val="-2"/>
        </w:rPr>
        <w:t xml:space="preserve"> 认证地址不同时</w:t>
      </w:r>
      <w:r>
        <w:t>（例如：CAS Server</w:t>
      </w:r>
      <w:r>
        <w:rPr>
          <w:spacing w:val="-2"/>
        </w:rPr>
        <w:t xml:space="preserve"> 服务器运行在双网卡或多网卡的网络环境中</w:t>
      </w:r>
      <w:r>
        <w:rPr>
          <w:spacing w:val="1"/>
        </w:rPr>
        <w:t>，C</w:t>
      </w:r>
      <w:r>
        <w:rPr>
          <w:spacing w:val="2"/>
        </w:rPr>
        <w:t>A</w:t>
      </w:r>
      <w:r>
        <w:t xml:space="preserve">S </w:t>
      </w:r>
      <w:r>
        <w:rPr>
          <w:spacing w:val="-4"/>
        </w:rPr>
        <w:t>S</w:t>
      </w:r>
      <w:r>
        <w:rPr>
          <w:spacing w:val="-2"/>
        </w:rPr>
        <w:t>e</w:t>
      </w:r>
      <w:r>
        <w:rPr>
          <w:spacing w:val="10"/>
        </w:rPr>
        <w:t>r</w:t>
      </w:r>
      <w:r>
        <w:rPr>
          <w:spacing w:val="-1"/>
        </w:rPr>
        <w:t>ve</w:t>
      </w:r>
      <w:r>
        <w:t>r</w:t>
      </w:r>
      <w:r>
        <w:rPr>
          <w:spacing w:val="1"/>
        </w:rPr>
        <w:t xml:space="preserve"> 登录、登出的地址与C</w:t>
      </w:r>
      <w:r>
        <w:rPr>
          <w:spacing w:val="2"/>
        </w:rPr>
        <w:t>A</w:t>
      </w:r>
      <w:r>
        <w:t xml:space="preserve">S </w:t>
      </w:r>
      <w:r>
        <w:rPr>
          <w:spacing w:val="-4"/>
        </w:rPr>
        <w:t>S</w:t>
      </w:r>
      <w:r>
        <w:rPr>
          <w:spacing w:val="-2"/>
        </w:rPr>
        <w:t>e</w:t>
      </w:r>
      <w:r>
        <w:rPr>
          <w:spacing w:val="10"/>
        </w:rPr>
        <w:t>r</w:t>
      </w:r>
      <w:r>
        <w:rPr>
          <w:spacing w:val="-1"/>
        </w:rPr>
        <w:t>ve</w:t>
      </w:r>
      <w:r>
        <w:t>r</w:t>
      </w:r>
      <w:r>
        <w:rPr>
          <w:spacing w:val="2"/>
        </w:rPr>
        <w:t xml:space="preserve"> 认证地址使用不同的i</w:t>
      </w:r>
      <w:r>
        <w:t>p</w:t>
      </w:r>
      <w:r>
        <w:rPr>
          <w:spacing w:val="-87"/>
        </w:rPr>
        <w:t>）</w:t>
      </w:r>
      <w:r>
        <w:t>，在</w:t>
      </w:r>
      <w:r>
        <w:rPr>
          <w:spacing w:val="2"/>
        </w:rPr>
        <w:t>以上配置的基础上，可以通过编辑</w:t>
      </w:r>
      <w:r>
        <w:t>shiro.ini</w:t>
      </w:r>
      <w:r>
        <w:rPr>
          <w:spacing w:val="-4"/>
        </w:rPr>
        <w:t xml:space="preserve"> 文件</w:t>
      </w:r>
      <w:r>
        <w:t>（位于【SuperMap iPortal</w:t>
      </w:r>
      <w:r>
        <w:rPr>
          <w:spacing w:val="-3"/>
        </w:rPr>
        <w:t xml:space="preserve"> 安装目录】</w:t>
      </w:r>
    </w:p>
    <w:p>
      <w:pPr>
        <w:pStyle w:val="7"/>
        <w:spacing w:before="3" w:line="223" w:lineRule="auto"/>
        <w:ind w:left="227" w:right="286"/>
        <w:jc w:val="both"/>
      </w:pPr>
      <w:r>
        <mc:AlternateContent>
          <mc:Choice Requires="wps">
            <w:drawing>
              <wp:anchor distT="0" distB="0" distL="0" distR="0" simplePos="0" relativeHeight="251871232" behindDoc="1" locked="0" layoutInCell="1" allowOverlap="1">
                <wp:simplePos x="0" y="0"/>
                <wp:positionH relativeFrom="page">
                  <wp:posOffset>508000</wp:posOffset>
                </wp:positionH>
                <wp:positionV relativeFrom="paragraph">
                  <wp:posOffset>466725</wp:posOffset>
                </wp:positionV>
                <wp:extent cx="5650230" cy="764540"/>
                <wp:effectExtent l="0" t="0" r="3810" b="12700"/>
                <wp:wrapTopAndBottom/>
                <wp:docPr id="238" name="文本框 4"/>
                <wp:cNvGraphicFramePr/>
                <a:graphic xmlns:a="http://schemas.openxmlformats.org/drawingml/2006/main">
                  <a:graphicData uri="http://schemas.microsoft.com/office/word/2010/wordprocessingShape">
                    <wps:wsp>
                      <wps:cNvSpPr txBox="1"/>
                      <wps:spPr>
                        <a:xfrm>
                          <a:off x="0" y="0"/>
                          <a:ext cx="5650230" cy="764540"/>
                        </a:xfrm>
                        <a:prstGeom prst="rect">
                          <a:avLst/>
                        </a:prstGeom>
                        <a:solidFill>
                          <a:srgbClr val="D9D9D9"/>
                        </a:solidFill>
                        <a:ln>
                          <a:noFill/>
                        </a:ln>
                      </wps:spPr>
                      <wps:txbx>
                        <w:txbxContent>
                          <w:p>
                            <w:pPr>
                              <w:spacing w:before="24" w:line="172" w:lineRule="auto"/>
                              <w:ind w:left="288" w:right="3645"/>
                              <w:rPr>
                                <w:b/>
                                <w:sz w:val="18"/>
                                <w:lang w:val="en-US"/>
                              </w:rPr>
                            </w:pPr>
                            <w:r>
                              <w:rPr>
                                <w:sz w:val="18"/>
                                <w:lang w:val="en-US"/>
                              </w:rPr>
                              <w:t xml:space="preserve">casRealm.enabled = false casRealm.reserveSystemAccount = true casRealm.casServerUrlPrefix = http://{ip}:{port}/cas </w:t>
                            </w:r>
                            <w:r>
                              <w:rPr>
                                <w:b/>
                                <w:sz w:val="18"/>
                                <w:lang w:val="en-US"/>
                              </w:rPr>
                              <w:t>casRealm.casLoginLogoutPrefix=http://{ip}:{port}/cas</w:t>
                            </w:r>
                          </w:p>
                          <w:p>
                            <w:pPr>
                              <w:pStyle w:val="7"/>
                              <w:spacing w:line="224" w:lineRule="exact"/>
                              <w:ind w:left="288"/>
                            </w:pPr>
                            <w:r>
                              <w:t>...</w:t>
                            </w:r>
                          </w:p>
                        </w:txbxContent>
                      </wps:txbx>
                      <wps:bodyPr lIns="0" tIns="0" rIns="0" bIns="0" upright="1"/>
                    </wps:wsp>
                  </a:graphicData>
                </a:graphic>
              </wp:anchor>
            </w:drawing>
          </mc:Choice>
          <mc:Fallback>
            <w:pict>
              <v:shape id="文本框 4" o:spid="_x0000_s1026" o:spt="202" type="#_x0000_t202" style="position:absolute;left:0pt;margin-left:40pt;margin-top:36.75pt;height:60.2pt;width:444.9pt;mso-position-horizontal-relative:page;mso-wrap-distance-bottom:0pt;mso-wrap-distance-top:0pt;z-index:-251445248;mso-width-relative:page;mso-height-relative:page;" fillcolor="#D9D9D9" filled="t" stroked="f" coordsize="21600,21600" o:gfxdata="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LRsnQLZAAAACQEAAA8AAAAAAAAAAQAg&#10;AAAAIgAAAGRycy9kb3ducmV2LnhtbFBLAQIUABQAAAAIAIdO4kAU/mT41AEAAJ0DAAAOAAAAAAAA&#10;AAEAIAAAACgBAABkcnMvZTJvRG9jLnhtbFBLBQYAAAAABgAGAFkBAABuBQAAAAA=&#10;">
                <v:fill on="t" focussize="0,0"/>
                <v:stroke on="f"/>
                <v:imagedata o:title=""/>
                <o:lock v:ext="edit" aspectratio="f"/>
                <v:textbox inset="0mm,0mm,0mm,0mm">
                  <w:txbxContent>
                    <w:p>
                      <w:pPr>
                        <w:spacing w:before="24" w:line="172" w:lineRule="auto"/>
                        <w:ind w:left="288" w:right="3645"/>
                        <w:rPr>
                          <w:b/>
                          <w:sz w:val="18"/>
                          <w:lang w:val="en-US"/>
                        </w:rPr>
                      </w:pPr>
                      <w:r>
                        <w:rPr>
                          <w:sz w:val="18"/>
                          <w:lang w:val="en-US"/>
                        </w:rPr>
                        <w:t xml:space="preserve">casRealm.enabled = false casRealm.reserveSystemAccount = true casRealm.casServerUrlPrefix = http://{ip}:{port}/cas </w:t>
                      </w:r>
                      <w:r>
                        <w:rPr>
                          <w:b/>
                          <w:sz w:val="18"/>
                          <w:lang w:val="en-US"/>
                        </w:rPr>
                        <w:t>casRealm.casLoginLogoutPrefix=http://{ip}:{port}/cas</w:t>
                      </w:r>
                    </w:p>
                    <w:p>
                      <w:pPr>
                        <w:pStyle w:val="7"/>
                        <w:spacing w:line="224" w:lineRule="exact"/>
                        <w:ind w:left="288"/>
                      </w:pPr>
                      <w:r>
                        <w:t>...</w:t>
                      </w:r>
                    </w:p>
                  </w:txbxContent>
                </v:textbox>
                <w10:wrap type="topAndBottom"/>
              </v:shape>
            </w:pict>
          </mc:Fallback>
        </mc:AlternateContent>
      </w:r>
      <w:r>
        <w:t>\webapps\iportal\WEB-INF</w:t>
      </w:r>
      <w:r>
        <w:rPr>
          <w:spacing w:val="-12"/>
        </w:rPr>
        <w:t xml:space="preserve"> 下</w:t>
      </w:r>
      <w:r>
        <w:rPr>
          <w:spacing w:val="-87"/>
        </w:rPr>
        <w:t>），</w:t>
      </w:r>
      <w:r>
        <w:rPr>
          <w:spacing w:val="-5"/>
        </w:rPr>
        <w:t xml:space="preserve">增加一个 </w:t>
      </w:r>
      <w:r>
        <w:t>casRealm.casLoginLogoutPrefix</w:t>
      </w:r>
      <w:r>
        <w:rPr>
          <w:spacing w:val="2"/>
        </w:rPr>
        <w:t xml:space="preserve"> 参数来配置</w:t>
      </w:r>
      <w:r>
        <w:t>CAS Server</w:t>
      </w:r>
      <w:r>
        <w:rPr>
          <w:spacing w:val="-5"/>
        </w:rPr>
        <w:t xml:space="preserve"> 登录、登出的地址。如下面粗体的代码所示：</w:t>
      </w:r>
    </w:p>
    <w:p>
      <w:pPr>
        <w:pStyle w:val="6"/>
      </w:pPr>
      <w:r>
        <w:t>针对iPortal 的额外配置</w:t>
      </w:r>
    </w:p>
    <w:p>
      <w:pPr>
        <w:pStyle w:val="7"/>
        <w:spacing w:before="117" w:line="223" w:lineRule="auto"/>
        <w:ind w:left="227" w:right="229" w:firstLine="360"/>
      </w:pPr>
      <w:r>
        <w:t>针对SuperMap iPortal，CAS 用户属性只有关联了ADMIN 和 PORTAL_USER 角色，才能以 CAS 用户账号登录iPortal 首页，否则在iPortal 首页会显示未登录状态。</w:t>
      </w:r>
    </w:p>
    <w:p>
      <w:pPr>
        <w:pStyle w:val="7"/>
        <w:spacing w:before="117" w:line="223" w:lineRule="auto"/>
        <w:ind w:left="227" w:right="310" w:firstLine="360"/>
      </w:pPr>
      <w:r>
        <w:t>进行完以上配置，以CAS 用户登录iPortal 后，可以浏览地图、服务等，但不能进行创建地图、注册服务等操作，此时还需进行额外的配置。编辑shiro.ini 文件（位于【SuperMap iPortal 安装目录】</w:t>
      </w:r>
    </w:p>
    <w:p>
      <w:pPr>
        <w:pStyle w:val="7"/>
        <w:spacing w:before="3" w:line="223" w:lineRule="auto"/>
        <w:ind w:left="227" w:right="315"/>
      </w:pPr>
      <w:r>
        <mc:AlternateContent>
          <mc:Choice Requires="wps">
            <w:drawing>
              <wp:anchor distT="0" distB="0" distL="0" distR="0" simplePos="0" relativeHeight="251872256" behindDoc="1" locked="0" layoutInCell="1" allowOverlap="1">
                <wp:simplePos x="0" y="0"/>
                <wp:positionH relativeFrom="page">
                  <wp:posOffset>508000</wp:posOffset>
                </wp:positionH>
                <wp:positionV relativeFrom="paragraph">
                  <wp:posOffset>471805</wp:posOffset>
                </wp:positionV>
                <wp:extent cx="5650230" cy="1217295"/>
                <wp:effectExtent l="0" t="0" r="3810" b="1905"/>
                <wp:wrapTopAndBottom/>
                <wp:docPr id="239" name="文本框 3"/>
                <wp:cNvGraphicFramePr/>
                <a:graphic xmlns:a="http://schemas.openxmlformats.org/drawingml/2006/main">
                  <a:graphicData uri="http://schemas.microsoft.com/office/word/2010/wordprocessingShape">
                    <wps:wsp>
                      <wps:cNvSpPr txBox="1"/>
                      <wps:spPr>
                        <a:xfrm>
                          <a:off x="0" y="0"/>
                          <a:ext cx="5650230" cy="1217295"/>
                        </a:xfrm>
                        <a:prstGeom prst="rect">
                          <a:avLst/>
                        </a:prstGeom>
                        <a:solidFill>
                          <a:srgbClr val="D9D9D9"/>
                        </a:solidFill>
                        <a:ln>
                          <a:noFill/>
                        </a:ln>
                      </wps:spPr>
                      <wps:txbx>
                        <w:txbxContent>
                          <w:p>
                            <w:pPr>
                              <w:pStyle w:val="7"/>
                              <w:spacing w:line="242" w:lineRule="exact"/>
                              <w:ind w:left="288"/>
                              <w:rPr>
                                <w:lang w:val="en-US"/>
                              </w:rPr>
                            </w:pPr>
                            <w:r>
                              <w:rPr>
                                <w:lang w:val="en-US"/>
                              </w:rPr>
                              <w:t>...</w:t>
                            </w:r>
                          </w:p>
                          <w:p>
                            <w:pPr>
                              <w:pStyle w:val="7"/>
                              <w:spacing w:before="19" w:line="172" w:lineRule="auto"/>
                              <w:ind w:left="288" w:right="3500"/>
                              <w:rPr>
                                <w:lang w:val="en-US"/>
                              </w:rPr>
                            </w:pPr>
                            <w:r>
                              <w:rPr>
                                <w:lang w:val="en-US"/>
                              </w:rPr>
                              <w:t>casRealm = com.supermap.iportal.security.IportalCasRealm casRealm.attributeRuleMapping =</w:t>
                            </w:r>
                          </w:p>
                          <w:p>
                            <w:pPr>
                              <w:pStyle w:val="7"/>
                              <w:spacing w:line="223" w:lineRule="exact"/>
                              <w:ind w:left="288"/>
                              <w:rPr>
                                <w:lang w:val="en-US"/>
                              </w:rPr>
                            </w:pPr>
                            <w:r>
                              <w:rPr>
                                <w:lang w:val="en-US"/>
                              </w:rPr>
                              <w:t>iserver_att={cas_SYSTEM=[SYSTEM,ADMIN],cas_PUBLISHER=[PUBLISHER],cas_USER=[USER]}</w:t>
                            </w:r>
                          </w:p>
                          <w:p>
                            <w:pPr>
                              <w:pStyle w:val="7"/>
                              <w:spacing w:line="238" w:lineRule="exact"/>
                              <w:ind w:left="288"/>
                              <w:rPr>
                                <w:lang w:val="en-US"/>
                              </w:rPr>
                            </w:pPr>
                            <w:r>
                              <w:rPr>
                                <w:lang w:val="en-US"/>
                              </w:rPr>
                              <w:t>...</w:t>
                            </w:r>
                          </w:p>
                          <w:p>
                            <w:pPr>
                              <w:pStyle w:val="7"/>
                              <w:spacing w:before="15" w:line="177" w:lineRule="auto"/>
                              <w:ind w:left="288" w:right="77"/>
                              <w:rPr>
                                <w:lang w:val="en-US"/>
                              </w:rPr>
                            </w:pPr>
                            <w:r>
                              <w:rPr>
                                <w:lang w:val="en-US"/>
                              </w:rPr>
                              <w:t>usernamepasswordrealm = com.supermap.services.security.BuiltInTokenSupportedRealm casRealm.backRealm = $usernamepasswordrealm</w:t>
                            </w:r>
                          </w:p>
                          <w:p>
                            <w:pPr>
                              <w:pStyle w:val="7"/>
                              <w:spacing w:line="211" w:lineRule="exact"/>
                              <w:ind w:left="288"/>
                            </w:pPr>
                            <w:r>
                              <w:t>...</w:t>
                            </w:r>
                          </w:p>
                        </w:txbxContent>
                      </wps:txbx>
                      <wps:bodyPr lIns="0" tIns="0" rIns="0" bIns="0" upright="1"/>
                    </wps:wsp>
                  </a:graphicData>
                </a:graphic>
              </wp:anchor>
            </w:drawing>
          </mc:Choice>
          <mc:Fallback>
            <w:pict>
              <v:shape id="文本框 3" o:spid="_x0000_s1026" o:spt="202" type="#_x0000_t202" style="position:absolute;left:0pt;margin-left:40pt;margin-top:37.15pt;height:95.85pt;width:444.9pt;mso-position-horizontal-relative:page;mso-wrap-distance-bottom:0pt;mso-wrap-distance-top:0pt;z-index:-251444224;mso-width-relative:page;mso-height-relative:page;" fillcolor="#D9D9D9" filled="t" stroked="f" coordsize="21600,21600" o:gfxdata="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PSAoyDZAAAACQEAAA8AAAAAAAAAAQAgAAAA&#10;IgAAAGRycy9kb3ducmV2LnhtbFBLAQIUABQAAAAIAIdO4kDQFL1x0QEAAJ4DAAAOAAAAAAAAAAEA&#10;IAAAACgBAABkcnMvZTJvRG9jLnhtbFBLBQYAAAAABgAGAFkBAABrBQAAAAA=&#10;">
                <v:fill on="t" focussize="0,0"/>
                <v:stroke on="f"/>
                <v:imagedata o:title=""/>
                <o:lock v:ext="edit" aspectratio="f"/>
                <v:textbox inset="0mm,0mm,0mm,0mm">
                  <w:txbxContent>
                    <w:p>
                      <w:pPr>
                        <w:pStyle w:val="7"/>
                        <w:spacing w:line="242" w:lineRule="exact"/>
                        <w:ind w:left="288"/>
                        <w:rPr>
                          <w:lang w:val="en-US"/>
                        </w:rPr>
                      </w:pPr>
                      <w:r>
                        <w:rPr>
                          <w:lang w:val="en-US"/>
                        </w:rPr>
                        <w:t>...</w:t>
                      </w:r>
                    </w:p>
                    <w:p>
                      <w:pPr>
                        <w:pStyle w:val="7"/>
                        <w:spacing w:before="19" w:line="172" w:lineRule="auto"/>
                        <w:ind w:left="288" w:right="3500"/>
                        <w:rPr>
                          <w:lang w:val="en-US"/>
                        </w:rPr>
                      </w:pPr>
                      <w:r>
                        <w:rPr>
                          <w:lang w:val="en-US"/>
                        </w:rPr>
                        <w:t>casRealm = com.supermap.iportal.security.IportalCasRealm casRealm.attributeRuleMapping =</w:t>
                      </w:r>
                    </w:p>
                    <w:p>
                      <w:pPr>
                        <w:pStyle w:val="7"/>
                        <w:spacing w:line="223" w:lineRule="exact"/>
                        <w:ind w:left="288"/>
                        <w:rPr>
                          <w:lang w:val="en-US"/>
                        </w:rPr>
                      </w:pPr>
                      <w:r>
                        <w:rPr>
                          <w:lang w:val="en-US"/>
                        </w:rPr>
                        <w:t>iserver_att={cas_SYSTEM=[SYSTEM,ADMIN],cas_PUBLISHER=[PUBLISHER],cas_USER=[USER]}</w:t>
                      </w:r>
                    </w:p>
                    <w:p>
                      <w:pPr>
                        <w:pStyle w:val="7"/>
                        <w:spacing w:line="238" w:lineRule="exact"/>
                        <w:ind w:left="288"/>
                        <w:rPr>
                          <w:lang w:val="en-US"/>
                        </w:rPr>
                      </w:pPr>
                      <w:r>
                        <w:rPr>
                          <w:lang w:val="en-US"/>
                        </w:rPr>
                        <w:t>...</w:t>
                      </w:r>
                    </w:p>
                    <w:p>
                      <w:pPr>
                        <w:pStyle w:val="7"/>
                        <w:spacing w:before="15" w:line="177" w:lineRule="auto"/>
                        <w:ind w:left="288" w:right="77"/>
                        <w:rPr>
                          <w:lang w:val="en-US"/>
                        </w:rPr>
                      </w:pPr>
                      <w:r>
                        <w:rPr>
                          <w:lang w:val="en-US"/>
                        </w:rPr>
                        <w:t>usernamepasswordrealm = com.supermap.services.security.BuiltInTokenSupportedRealm casRealm.backRealm = $usernamepasswordrealm</w:t>
                      </w:r>
                    </w:p>
                    <w:p>
                      <w:pPr>
                        <w:pStyle w:val="7"/>
                        <w:spacing w:line="211" w:lineRule="exact"/>
                        <w:ind w:left="288"/>
                      </w:pPr>
                      <w:r>
                        <w:t>...</w:t>
                      </w:r>
                    </w:p>
                  </w:txbxContent>
                </v:textbox>
                <w10:wrap type="topAndBottom"/>
              </v:shape>
            </w:pict>
          </mc:Fallback>
        </mc:AlternateContent>
      </w:r>
      <w:r>
        <w:rPr>
          <w:spacing w:val="-3"/>
        </w:rPr>
        <w:t>\</w:t>
      </w:r>
      <w:r>
        <w:rPr>
          <w:spacing w:val="1"/>
        </w:rPr>
        <w:t>w</w:t>
      </w:r>
      <w:r>
        <w:rPr>
          <w:spacing w:val="-2"/>
        </w:rPr>
        <w:t>e</w:t>
      </w:r>
      <w:r>
        <w:t>b</w:t>
      </w:r>
      <w:r>
        <w:rPr>
          <w:spacing w:val="1"/>
        </w:rPr>
        <w:t>a</w:t>
      </w:r>
      <w:r>
        <w:t>pp</w:t>
      </w:r>
      <w:r>
        <w:rPr>
          <w:spacing w:val="4"/>
        </w:rPr>
        <w:t>s</w:t>
      </w:r>
      <w:r>
        <w:rPr>
          <w:spacing w:val="-3"/>
        </w:rPr>
        <w:t>\</w:t>
      </w:r>
      <w:r>
        <w:rPr>
          <w:spacing w:val="2"/>
        </w:rPr>
        <w:t>i</w:t>
      </w:r>
      <w:r>
        <w:t>p</w:t>
      </w:r>
      <w:r>
        <w:rPr>
          <w:spacing w:val="-7"/>
        </w:rPr>
        <w:t>o</w:t>
      </w:r>
      <w:r>
        <w:rPr>
          <w:spacing w:val="10"/>
        </w:rPr>
        <w:t>r</w:t>
      </w:r>
      <w:r>
        <w:rPr>
          <w:spacing w:val="-3"/>
        </w:rPr>
        <w:t>t</w:t>
      </w:r>
      <w:r>
        <w:rPr>
          <w:spacing w:val="1"/>
        </w:rPr>
        <w:t>a</w:t>
      </w:r>
      <w:r>
        <w:rPr>
          <w:spacing w:val="2"/>
        </w:rPr>
        <w:t>l</w:t>
      </w:r>
      <w:r>
        <w:rPr>
          <w:spacing w:val="-3"/>
        </w:rPr>
        <w:t>\</w:t>
      </w:r>
      <w:r>
        <w:rPr>
          <w:spacing w:val="-4"/>
        </w:rPr>
        <w:t>W</w:t>
      </w:r>
      <w:r>
        <w:rPr>
          <w:spacing w:val="1"/>
        </w:rPr>
        <w:t>E</w:t>
      </w:r>
      <w:r>
        <w:rPr>
          <w:spacing w:val="3"/>
        </w:rPr>
        <w:t>B</w:t>
      </w:r>
      <w:r>
        <w:rPr>
          <w:spacing w:val="1"/>
        </w:rPr>
        <w:t>-</w:t>
      </w:r>
      <w:r>
        <w:rPr>
          <w:spacing w:val="-3"/>
        </w:rPr>
        <w:t>IN</w:t>
      </w:r>
      <w:r>
        <w:t>F</w:t>
      </w:r>
      <w:r>
        <w:rPr>
          <w:spacing w:val="-6"/>
        </w:rPr>
        <w:t xml:space="preserve"> 下</w:t>
      </w:r>
      <w:r>
        <w:rPr>
          <w:spacing w:val="-87"/>
        </w:rPr>
        <w:t>）</w:t>
      </w:r>
      <w:r>
        <w:rPr>
          <w:spacing w:val="-3"/>
        </w:rPr>
        <w:t xml:space="preserve">，修改 </w:t>
      </w:r>
      <w:r>
        <w:rPr>
          <w:spacing w:val="3"/>
        </w:rPr>
        <w:t>c</w:t>
      </w:r>
      <w:r>
        <w:rPr>
          <w:spacing w:val="1"/>
        </w:rPr>
        <w:t>a</w:t>
      </w:r>
      <w:r>
        <w:rPr>
          <w:spacing w:val="2"/>
        </w:rPr>
        <w:t>s</w:t>
      </w:r>
      <w:r>
        <w:rPr>
          <w:spacing w:val="-10"/>
        </w:rPr>
        <w:t>R</w:t>
      </w:r>
      <w:r>
        <w:rPr>
          <w:spacing w:val="-2"/>
        </w:rPr>
        <w:t>e</w:t>
      </w:r>
      <w:r>
        <w:rPr>
          <w:spacing w:val="1"/>
        </w:rPr>
        <w:t>a</w:t>
      </w:r>
      <w:r>
        <w:rPr>
          <w:spacing w:val="3"/>
        </w:rPr>
        <w:t>l</w:t>
      </w:r>
      <w:r>
        <w:t>m</w:t>
      </w:r>
      <w:r>
        <w:rPr>
          <w:spacing w:val="1"/>
        </w:rPr>
        <w:t xml:space="preserve"> 变量，增加一个</w:t>
      </w:r>
      <w:r>
        <w:rPr>
          <w:spacing w:val="3"/>
        </w:rPr>
        <w:t>c</w:t>
      </w:r>
      <w:r>
        <w:rPr>
          <w:spacing w:val="1"/>
        </w:rPr>
        <w:t>a</w:t>
      </w:r>
      <w:r>
        <w:rPr>
          <w:spacing w:val="2"/>
        </w:rPr>
        <w:t>s</w:t>
      </w:r>
      <w:r>
        <w:rPr>
          <w:spacing w:val="-10"/>
        </w:rPr>
        <w:t>R</w:t>
      </w:r>
      <w:r>
        <w:rPr>
          <w:spacing w:val="-2"/>
        </w:rPr>
        <w:t>e</w:t>
      </w:r>
      <w:r>
        <w:rPr>
          <w:spacing w:val="1"/>
        </w:rPr>
        <w:t>a</w:t>
      </w:r>
      <w:r>
        <w:rPr>
          <w:spacing w:val="2"/>
        </w:rPr>
        <w:t>l</w:t>
      </w:r>
      <w:r>
        <w:rPr>
          <w:spacing w:val="-4"/>
        </w:rPr>
        <w:t>m</w:t>
      </w:r>
      <w:r>
        <w:t>.b</w:t>
      </w:r>
      <w:r>
        <w:rPr>
          <w:spacing w:val="1"/>
        </w:rPr>
        <w:t>a</w:t>
      </w:r>
      <w:r>
        <w:rPr>
          <w:spacing w:val="-4"/>
        </w:rPr>
        <w:t>c</w:t>
      </w:r>
      <w:r>
        <w:rPr>
          <w:spacing w:val="2"/>
        </w:rPr>
        <w:t>k</w:t>
      </w:r>
      <w:r>
        <w:rPr>
          <w:spacing w:val="-10"/>
        </w:rPr>
        <w:t>R</w:t>
      </w:r>
      <w:r>
        <w:rPr>
          <w:spacing w:val="-2"/>
        </w:rPr>
        <w:t>e</w:t>
      </w:r>
      <w:r>
        <w:rPr>
          <w:spacing w:val="1"/>
        </w:rPr>
        <w:t>a</w:t>
      </w:r>
      <w:r>
        <w:rPr>
          <w:spacing w:val="4"/>
        </w:rPr>
        <w:t>l</w:t>
      </w:r>
      <w:r>
        <w:t>m</w:t>
      </w:r>
      <w:r>
        <w:rPr>
          <w:spacing w:val="-4"/>
        </w:rPr>
        <w:t xml:space="preserve"> 参数，如下面粗体</w:t>
      </w:r>
      <w:r>
        <w:t>的两行代码所示，编辑完shiro.ini</w:t>
      </w:r>
      <w:r>
        <w:rPr>
          <w:spacing w:val="2"/>
        </w:rPr>
        <w:t xml:space="preserve"> 文件后需要重启</w:t>
      </w:r>
      <w:r>
        <w:t>iPortal</w:t>
      </w:r>
      <w:r>
        <w:rPr>
          <w:spacing w:val="-3"/>
        </w:rPr>
        <w:t xml:space="preserve"> 服务。</w:t>
      </w:r>
    </w:p>
    <w:p>
      <w:pPr>
        <w:spacing w:line="223" w:lineRule="auto"/>
        <w:sectPr>
          <w:pgSz w:w="10500" w:h="13040"/>
          <w:pgMar w:top="1080" w:right="620" w:bottom="820" w:left="680" w:header="775" w:footer="632" w:gutter="0"/>
          <w:cols w:space="720" w:num="1"/>
        </w:sectPr>
      </w:pPr>
    </w:p>
    <w:p>
      <w:pPr>
        <w:pStyle w:val="7"/>
        <w:ind w:left="0"/>
        <w:rPr>
          <w:sz w:val="2"/>
        </w:rPr>
      </w:pPr>
    </w:p>
    <w:tbl>
      <w:tblPr>
        <w:tblStyle w:val="13"/>
        <w:tblW w:w="0" w:type="auto"/>
        <w:tblInd w:w="119" w:type="dxa"/>
        <w:tblLayout w:type="fixed"/>
        <w:tblCellMar>
          <w:top w:w="0" w:type="dxa"/>
          <w:left w:w="0" w:type="dxa"/>
          <w:bottom w:w="0" w:type="dxa"/>
          <w:right w:w="0" w:type="dxa"/>
        </w:tblCellMar>
      </w:tblPr>
      <w:tblGrid>
        <w:gridCol w:w="86"/>
        <w:gridCol w:w="987"/>
        <w:gridCol w:w="7464"/>
        <w:gridCol w:w="288"/>
      </w:tblGrid>
      <w:tr>
        <w:tblPrEx>
          <w:tblCellMar>
            <w:top w:w="0" w:type="dxa"/>
            <w:left w:w="0" w:type="dxa"/>
            <w:bottom w:w="0" w:type="dxa"/>
            <w:right w:w="0" w:type="dxa"/>
          </w:tblCellMar>
        </w:tblPrEx>
        <w:trPr>
          <w:trHeight w:val="164" w:hRule="atLeast"/>
        </w:trPr>
        <w:tc>
          <w:tcPr>
            <w:tcW w:w="86" w:type="dxa"/>
            <w:tcBorders>
              <w:bottom w:val="single" w:color="000000" w:sz="12" w:space="0"/>
            </w:tcBorders>
          </w:tcPr>
          <w:p>
            <w:pPr>
              <w:pStyle w:val="15"/>
              <w:ind w:left="0"/>
              <w:rPr>
                <w:rFonts w:ascii="Times New Roman"/>
                <w:sz w:val="10"/>
              </w:rPr>
            </w:pPr>
          </w:p>
        </w:tc>
        <w:tc>
          <w:tcPr>
            <w:tcW w:w="987" w:type="dxa"/>
            <w:tcBorders>
              <w:top w:val="single" w:color="000000" w:sz="6" w:space="0"/>
              <w:bottom w:val="single" w:color="000000" w:sz="12" w:space="0"/>
            </w:tcBorders>
          </w:tcPr>
          <w:p>
            <w:pPr>
              <w:pStyle w:val="15"/>
              <w:ind w:left="0"/>
              <w:rPr>
                <w:rFonts w:ascii="Times New Roman"/>
                <w:sz w:val="10"/>
              </w:rPr>
            </w:pPr>
          </w:p>
        </w:tc>
        <w:tc>
          <w:tcPr>
            <w:tcW w:w="7464" w:type="dxa"/>
            <w:tcBorders>
              <w:top w:val="single" w:color="000000" w:sz="6" w:space="0"/>
              <w:bottom w:val="single" w:color="000000" w:sz="12" w:space="0"/>
            </w:tcBorders>
          </w:tcPr>
          <w:p>
            <w:pPr>
              <w:pStyle w:val="15"/>
              <w:ind w:left="0"/>
              <w:rPr>
                <w:rFonts w:ascii="Times New Roman"/>
                <w:sz w:val="10"/>
              </w:rPr>
            </w:pPr>
          </w:p>
        </w:tc>
        <w:tc>
          <w:tcPr>
            <w:tcW w:w="288" w:type="dxa"/>
            <w:tcBorders>
              <w:top w:val="single" w:color="000000" w:sz="6" w:space="0"/>
            </w:tcBorders>
          </w:tcPr>
          <w:p>
            <w:pPr>
              <w:pStyle w:val="15"/>
              <w:ind w:left="0"/>
              <w:rPr>
                <w:rFonts w:ascii="Times New Roman"/>
                <w:sz w:val="10"/>
              </w:rPr>
            </w:pPr>
          </w:p>
        </w:tc>
      </w:tr>
      <w:tr>
        <w:tblPrEx>
          <w:tblCellMar>
            <w:top w:w="0" w:type="dxa"/>
            <w:left w:w="0" w:type="dxa"/>
            <w:bottom w:w="0" w:type="dxa"/>
            <w:right w:w="0" w:type="dxa"/>
          </w:tblCellMar>
        </w:tblPrEx>
        <w:trPr>
          <w:trHeight w:val="3024" w:hRule="atLeast"/>
        </w:trPr>
        <w:tc>
          <w:tcPr>
            <w:tcW w:w="86" w:type="dxa"/>
            <w:tcBorders>
              <w:top w:val="single" w:color="000000" w:sz="12" w:space="0"/>
              <w:bottom w:val="single" w:color="000000" w:sz="12" w:space="0"/>
            </w:tcBorders>
          </w:tcPr>
          <w:p>
            <w:pPr>
              <w:pStyle w:val="15"/>
              <w:ind w:left="0"/>
              <w:rPr>
                <w:rFonts w:ascii="Times New Roman"/>
                <w:sz w:val="18"/>
              </w:rPr>
            </w:pPr>
          </w:p>
        </w:tc>
        <w:tc>
          <w:tcPr>
            <w:tcW w:w="987" w:type="dxa"/>
            <w:tcBorders>
              <w:top w:val="single" w:color="000000" w:sz="12" w:space="0"/>
              <w:bottom w:val="single" w:color="000000" w:sz="12" w:space="0"/>
            </w:tcBorders>
          </w:tcPr>
          <w:p>
            <w:pPr>
              <w:pStyle w:val="15"/>
              <w:spacing w:line="310" w:lineRule="exact"/>
              <w:ind w:left="29"/>
              <w:rPr>
                <w:b/>
                <w:sz w:val="18"/>
              </w:rPr>
            </w:pPr>
            <w:r>
              <w:rPr>
                <w:rFonts w:ascii="Webdings" w:hAnsi="Webdings" w:eastAsia="Webdings"/>
                <w:sz w:val="23"/>
              </w:rPr>
              <w:t></w:t>
            </w:r>
            <w:r>
              <w:rPr>
                <w:b/>
                <w:sz w:val="18"/>
              </w:rPr>
              <w:t>注意</w:t>
            </w:r>
          </w:p>
        </w:tc>
        <w:tc>
          <w:tcPr>
            <w:tcW w:w="7464" w:type="dxa"/>
            <w:tcBorders>
              <w:top w:val="single" w:color="000000" w:sz="12" w:space="0"/>
              <w:bottom w:val="single" w:color="000000" w:sz="12" w:space="0"/>
            </w:tcBorders>
          </w:tcPr>
          <w:p>
            <w:pPr>
              <w:pStyle w:val="15"/>
              <w:numPr>
                <w:ilvl w:val="0"/>
                <w:numId w:val="126"/>
              </w:numPr>
              <w:tabs>
                <w:tab w:val="left" w:pos="779"/>
              </w:tabs>
              <w:spacing w:before="62" w:line="228" w:lineRule="auto"/>
              <w:ind w:right="285"/>
              <w:jc w:val="both"/>
              <w:rPr>
                <w:sz w:val="18"/>
              </w:rPr>
            </w:pPr>
            <w:r>
              <w:rPr>
                <w:sz w:val="18"/>
              </w:rPr>
              <w:t>shiro.ini 文件在首次启动 iPortal 服务之前是不存在的，请在 iPortal 服务首次启动之后，再对该文件进行编辑。</w:t>
            </w:r>
          </w:p>
          <w:p>
            <w:pPr>
              <w:pStyle w:val="15"/>
              <w:numPr>
                <w:ilvl w:val="0"/>
                <w:numId w:val="126"/>
              </w:numPr>
              <w:tabs>
                <w:tab w:val="left" w:pos="779"/>
              </w:tabs>
              <w:spacing w:before="49" w:line="225" w:lineRule="auto"/>
              <w:ind w:right="285"/>
              <w:jc w:val="both"/>
              <w:rPr>
                <w:sz w:val="18"/>
              </w:rPr>
            </w:pPr>
            <w:r>
              <w:rPr>
                <w:spacing w:val="3"/>
                <w:sz w:val="18"/>
              </w:rPr>
              <w:t>一个用户应用系统的账户通过</w:t>
            </w:r>
            <w:r>
              <w:rPr>
                <w:sz w:val="18"/>
              </w:rPr>
              <w:t>CAS</w:t>
            </w:r>
            <w:r>
              <w:rPr>
                <w:spacing w:val="3"/>
                <w:sz w:val="18"/>
              </w:rPr>
              <w:t xml:space="preserve"> 的方式登录</w:t>
            </w:r>
            <w:r>
              <w:rPr>
                <w:sz w:val="18"/>
              </w:rPr>
              <w:t>iPortal</w:t>
            </w:r>
            <w:r>
              <w:rPr>
                <w:spacing w:val="-8"/>
                <w:sz w:val="18"/>
              </w:rPr>
              <w:t xml:space="preserve"> 时，会在 </w:t>
            </w:r>
            <w:r>
              <w:rPr>
                <w:sz w:val="18"/>
              </w:rPr>
              <w:t>iPortal</w:t>
            </w:r>
            <w:r>
              <w:rPr>
                <w:spacing w:val="-3"/>
                <w:sz w:val="18"/>
              </w:rPr>
              <w:t xml:space="preserve"> 的用户表</w:t>
            </w:r>
            <w:r>
              <w:rPr>
                <w:spacing w:val="7"/>
                <w:sz w:val="18"/>
              </w:rPr>
              <w:t>中记录这个用户，所以，如果用户应用系统中某个账户删除了，需要同步删除</w:t>
            </w:r>
            <w:r>
              <w:rPr>
                <w:sz w:val="18"/>
              </w:rPr>
              <w:t>iPortal</w:t>
            </w:r>
            <w:r>
              <w:rPr>
                <w:spacing w:val="-4"/>
                <w:sz w:val="18"/>
              </w:rPr>
              <w:t xml:space="preserve"> 里记录的该用户，否则该用户还会占用 </w:t>
            </w:r>
            <w:r>
              <w:rPr>
                <w:sz w:val="18"/>
              </w:rPr>
              <w:t>iPortal</w:t>
            </w:r>
            <w:r>
              <w:rPr>
                <w:spacing w:val="-3"/>
                <w:sz w:val="18"/>
              </w:rPr>
              <w:t xml:space="preserve"> 的一个用户许可。</w:t>
            </w:r>
          </w:p>
          <w:p>
            <w:pPr>
              <w:pStyle w:val="15"/>
              <w:numPr>
                <w:ilvl w:val="0"/>
                <w:numId w:val="126"/>
              </w:numPr>
              <w:tabs>
                <w:tab w:val="left" w:pos="779"/>
              </w:tabs>
              <w:spacing w:before="54" w:line="223" w:lineRule="auto"/>
              <w:ind w:right="206"/>
              <w:jc w:val="both"/>
              <w:rPr>
                <w:sz w:val="18"/>
              </w:rPr>
            </w:pPr>
            <w:r>
              <w:rPr>
                <w:spacing w:val="8"/>
                <w:sz w:val="18"/>
              </w:rPr>
              <w:t>如果设置的</w:t>
            </w:r>
            <w:r>
              <w:rPr>
                <w:sz w:val="18"/>
              </w:rPr>
              <w:t>CAS</w:t>
            </w:r>
            <w:r>
              <w:rPr>
                <w:spacing w:val="7"/>
                <w:sz w:val="18"/>
              </w:rPr>
              <w:t xml:space="preserve"> 用户与</w:t>
            </w:r>
            <w:r>
              <w:rPr>
                <w:sz w:val="18"/>
              </w:rPr>
              <w:t>iPortal</w:t>
            </w:r>
            <w:r>
              <w:rPr>
                <w:spacing w:val="2"/>
                <w:sz w:val="18"/>
              </w:rPr>
              <w:t xml:space="preserve"> 用户同名，由于</w:t>
            </w:r>
            <w:r>
              <w:rPr>
                <w:sz w:val="18"/>
              </w:rPr>
              <w:t>iPortal</w:t>
            </w:r>
            <w:r>
              <w:rPr>
                <w:spacing w:val="-5"/>
                <w:sz w:val="18"/>
              </w:rPr>
              <w:t xml:space="preserve"> 用户名是唯一的，那么即</w:t>
            </w:r>
            <w:r>
              <w:rPr>
                <w:spacing w:val="-3"/>
                <w:sz w:val="18"/>
              </w:rPr>
              <w:t xml:space="preserve">使进行了针对 </w:t>
            </w:r>
            <w:r>
              <w:rPr>
                <w:sz w:val="18"/>
              </w:rPr>
              <w:t>iPortal</w:t>
            </w:r>
            <w:r>
              <w:rPr>
                <w:spacing w:val="1"/>
                <w:sz w:val="18"/>
              </w:rPr>
              <w:t xml:space="preserve"> 的额外配置，这个 </w:t>
            </w:r>
            <w:r>
              <w:rPr>
                <w:sz w:val="18"/>
              </w:rPr>
              <w:t>CAS 用户也只能具有浏览地图、服务等</w:t>
            </w:r>
            <w:r>
              <w:rPr>
                <w:spacing w:val="-9"/>
                <w:sz w:val="18"/>
              </w:rPr>
              <w:t xml:space="preserve">的权限，不能进行创建地图、注册服务等操作，所以请您注意在设置 </w:t>
            </w:r>
            <w:r>
              <w:rPr>
                <w:sz w:val="18"/>
              </w:rPr>
              <w:t>CAS</w:t>
            </w:r>
            <w:r>
              <w:rPr>
                <w:spacing w:val="-6"/>
                <w:sz w:val="18"/>
              </w:rPr>
              <w:t xml:space="preserve"> 用户时， </w:t>
            </w:r>
            <w:r>
              <w:rPr>
                <w:spacing w:val="5"/>
                <w:sz w:val="18"/>
              </w:rPr>
              <w:t>尽量避免与已有的</w:t>
            </w:r>
            <w:r>
              <w:rPr>
                <w:sz w:val="18"/>
              </w:rPr>
              <w:t>iPortal</w:t>
            </w:r>
            <w:r>
              <w:rPr>
                <w:spacing w:val="-3"/>
                <w:sz w:val="18"/>
              </w:rPr>
              <w:t xml:space="preserve"> 用户重名。</w:t>
            </w:r>
          </w:p>
        </w:tc>
        <w:tc>
          <w:tcPr>
            <w:tcW w:w="288" w:type="dxa"/>
          </w:tcPr>
          <w:p>
            <w:pPr>
              <w:pStyle w:val="15"/>
              <w:ind w:left="0"/>
              <w:rPr>
                <w:rFonts w:ascii="Times New Roman"/>
                <w:sz w:val="18"/>
              </w:rPr>
            </w:pPr>
          </w:p>
        </w:tc>
      </w:tr>
    </w:tbl>
    <w:p>
      <w:pPr>
        <w:pStyle w:val="6"/>
        <w:spacing w:before="96"/>
      </w:pPr>
      <w:r>
        <w:t>使用CAS 用户登录</w:t>
      </w:r>
    </w:p>
    <w:p>
      <w:pPr>
        <w:pStyle w:val="7"/>
        <w:spacing w:before="117" w:line="223" w:lineRule="auto"/>
        <w:ind w:left="227" w:right="271" w:firstLine="360"/>
        <w:jc w:val="both"/>
      </w:pPr>
      <w:r>
        <w:rPr>
          <w:spacing w:val="-10"/>
        </w:rPr>
        <w:t xml:space="preserve">启用了单点登录以后，就可以使用 </w:t>
      </w:r>
      <w:r>
        <w:t>CAS</w:t>
      </w:r>
      <w:r>
        <w:rPr>
          <w:spacing w:val="-2"/>
        </w:rPr>
        <w:t xml:space="preserve"> 用户访问受保护的服务或登录</w:t>
      </w:r>
      <w:r>
        <w:t>iPortal</w:t>
      </w:r>
      <w:r>
        <w:rPr>
          <w:spacing w:val="-13"/>
        </w:rPr>
        <w:t xml:space="preserve"> 门户了。可以选择使用 </w:t>
      </w:r>
      <w:r>
        <w:t xml:space="preserve">iPortal </w:t>
      </w:r>
      <w:r>
        <w:rPr>
          <w:spacing w:val="-7"/>
        </w:rPr>
        <w:t xml:space="preserve">原有的用户直接登录，或者点击“使用 </w:t>
      </w:r>
      <w:r>
        <w:t>CAS</w:t>
      </w:r>
      <w:r>
        <w:rPr>
          <w:spacing w:val="-8"/>
        </w:rPr>
        <w:t xml:space="preserve"> 账号登录”后，跳转到 </w:t>
      </w:r>
      <w:r>
        <w:t>CAS</w:t>
      </w:r>
      <w:r>
        <w:rPr>
          <w:spacing w:val="-6"/>
        </w:rPr>
        <w:t xml:space="preserve"> 用户的登录界面，</w:t>
      </w:r>
      <w:r>
        <w:rPr>
          <w:spacing w:val="-16"/>
        </w:rPr>
        <w:t>CAS</w:t>
      </w:r>
      <w:r>
        <w:rPr>
          <w:spacing w:val="-3"/>
        </w:rPr>
        <w:t xml:space="preserve"> 用户即可登录。CAS</w:t>
      </w:r>
      <w:r>
        <w:rPr>
          <w:spacing w:val="-8"/>
        </w:rPr>
        <w:t xml:space="preserve"> 服务器验证成功后，用户就可以访问 </w:t>
      </w:r>
      <w:r>
        <w:t>iPortal</w:t>
      </w:r>
      <w:r>
        <w:rPr>
          <w:spacing w:val="2"/>
        </w:rPr>
        <w:t xml:space="preserve"> 的服务以及关联到该</w:t>
      </w:r>
      <w:r>
        <w:t>CAS</w:t>
      </w:r>
      <w:r>
        <w:rPr>
          <w:spacing w:val="3"/>
        </w:rPr>
        <w:t xml:space="preserve"> 服务器的所有</w:t>
      </w:r>
      <w:r>
        <w:t>iServer</w:t>
      </w:r>
      <w:r>
        <w:rPr>
          <w:spacing w:val="-44"/>
        </w:rPr>
        <w:t>、</w:t>
      </w:r>
      <w:r>
        <w:t>iEdge</w:t>
      </w:r>
      <w:r>
        <w:rPr>
          <w:spacing w:val="-3"/>
        </w:rPr>
        <w:t xml:space="preserve"> 以及iPortal</w:t>
      </w:r>
      <w:r>
        <w:rPr>
          <w:spacing w:val="17"/>
        </w:rPr>
        <w:t xml:space="preserve"> 的</w:t>
      </w:r>
      <w:r>
        <w:t>GIS</w:t>
      </w:r>
      <w:r>
        <w:rPr>
          <w:spacing w:val="-4"/>
        </w:rPr>
        <w:t xml:space="preserve"> 服务。</w:t>
      </w:r>
    </w:p>
    <w:p>
      <w:pPr>
        <w:pStyle w:val="7"/>
        <w:spacing w:before="120" w:line="223" w:lineRule="auto"/>
        <w:ind w:left="227" w:right="315" w:firstLine="360"/>
        <w:jc w:val="both"/>
      </w:pPr>
      <w:r>
        <w:t>如果启用单点登录时没有勾选“保留内置账户登录”，则访问受保护的服务或服务管理器时，直接跳转到CAS 服务器的登录界面。</w:t>
      </w:r>
    </w:p>
    <w:p>
      <w:pPr>
        <w:pStyle w:val="7"/>
        <w:spacing w:before="125" w:line="223" w:lineRule="auto"/>
        <w:ind w:left="227" w:right="294" w:firstLine="360"/>
        <w:jc w:val="both"/>
      </w:pPr>
      <w:r>
        <w:t>启用iPortal 的单点登录不能通过iPortal 首页（“http://localhost:8090/iportal/”）登录，而需要通过“http://localhost:8090/iportal/services/security/login”进行登录。</w:t>
      </w:r>
    </w:p>
    <w:p>
      <w:pPr>
        <w:pStyle w:val="7"/>
        <w:spacing w:before="118" w:line="223" w:lineRule="auto"/>
        <w:ind w:left="227" w:right="283" w:firstLine="360"/>
        <w:jc w:val="both"/>
      </w:pPr>
      <w:r>
        <mc:AlternateContent>
          <mc:Choice Requires="wps">
            <w:drawing>
              <wp:anchor distT="0" distB="0" distL="0" distR="0" simplePos="0" relativeHeight="251873280" behindDoc="1" locked="0" layoutInCell="1" allowOverlap="1">
                <wp:simplePos x="0" y="0"/>
                <wp:positionH relativeFrom="page">
                  <wp:posOffset>508000</wp:posOffset>
                </wp:positionH>
                <wp:positionV relativeFrom="paragraph">
                  <wp:posOffset>933450</wp:posOffset>
                </wp:positionV>
                <wp:extent cx="5650230" cy="1221740"/>
                <wp:effectExtent l="0" t="0" r="3810" b="12700"/>
                <wp:wrapTopAndBottom/>
                <wp:docPr id="240" name="文本框 2"/>
                <wp:cNvGraphicFramePr/>
                <a:graphic xmlns:a="http://schemas.openxmlformats.org/drawingml/2006/main">
                  <a:graphicData uri="http://schemas.microsoft.com/office/word/2010/wordprocessingShape">
                    <wps:wsp>
                      <wps:cNvSpPr txBox="1"/>
                      <wps:spPr>
                        <a:xfrm>
                          <a:off x="0" y="0"/>
                          <a:ext cx="5650230" cy="1221740"/>
                        </a:xfrm>
                        <a:prstGeom prst="rect">
                          <a:avLst/>
                        </a:prstGeom>
                        <a:solidFill>
                          <a:srgbClr val="D9D9D9"/>
                        </a:solidFill>
                        <a:ln>
                          <a:noFill/>
                        </a:ln>
                      </wps:spPr>
                      <wps:txbx>
                        <w:txbxContent>
                          <w:p>
                            <w:pPr>
                              <w:pStyle w:val="7"/>
                              <w:spacing w:line="245" w:lineRule="exact"/>
                              <w:ind w:left="288"/>
                              <w:rPr>
                                <w:lang w:val="en-US"/>
                              </w:rPr>
                            </w:pPr>
                            <w:r>
                              <w:rPr>
                                <w:lang w:val="en-US"/>
                              </w:rPr>
                              <w:t>...</w:t>
                            </w:r>
                          </w:p>
                          <w:p>
                            <w:pPr>
                              <w:pStyle w:val="7"/>
                              <w:spacing w:before="23" w:line="172" w:lineRule="auto"/>
                              <w:ind w:left="288" w:right="4232"/>
                              <w:rPr>
                                <w:lang w:val="en-US"/>
                              </w:rPr>
                            </w:pPr>
                            <w:r>
                              <w:rPr>
                                <w:lang w:val="en-US"/>
                              </w:rPr>
                              <w:t>casRealm.enabled = true casRealm.reserveSystemAccount = true casRealm.casServerUrlPrefix = http://{ip}:{port}/cas</w:t>
                            </w:r>
                          </w:p>
                          <w:p>
                            <w:pPr>
                              <w:pStyle w:val="7"/>
                              <w:spacing w:before="4" w:line="172" w:lineRule="auto"/>
                              <w:ind w:left="288" w:right="3165"/>
                              <w:rPr>
                                <w:lang w:val="en-US"/>
                              </w:rPr>
                            </w:pPr>
                            <w:r>
                              <w:rPr>
                                <w:lang w:val="en-US"/>
                              </w:rPr>
                              <w:t>casRealm.casService = http://{ip}:{port}/{contextPath}/shiro-cas casRealm.securityInfoDAO = $sqliteRealm</w:t>
                            </w:r>
                          </w:p>
                          <w:p>
                            <w:pPr>
                              <w:pStyle w:val="7"/>
                              <w:spacing w:line="219" w:lineRule="exact"/>
                              <w:ind w:left="288"/>
                            </w:pPr>
                            <w:r>
                              <w:t>casRealm.tolerance = 180000</w:t>
                            </w:r>
                          </w:p>
                          <w:p>
                            <w:pPr>
                              <w:pStyle w:val="7"/>
                              <w:spacing w:line="237" w:lineRule="exact"/>
                              <w:ind w:left="288"/>
                            </w:pPr>
                            <w:r>
                              <w:t>...</w:t>
                            </w:r>
                          </w:p>
                        </w:txbxContent>
                      </wps:txbx>
                      <wps:bodyPr lIns="0" tIns="0" rIns="0" bIns="0" upright="1"/>
                    </wps:wsp>
                  </a:graphicData>
                </a:graphic>
              </wp:anchor>
            </w:drawing>
          </mc:Choice>
          <mc:Fallback>
            <w:pict>
              <v:shape id="文本框 2" o:spid="_x0000_s1026" o:spt="202" type="#_x0000_t202" style="position:absolute;left:0pt;margin-left:40pt;margin-top:73.5pt;height:96.2pt;width:444.9pt;mso-position-horizontal-relative:page;mso-wrap-distance-bottom:0pt;mso-wrap-distance-top:0pt;z-index:-251443200;mso-width-relative:page;mso-height-relative:page;" fillcolor="#D9D9D9" filled="t" stroked="f" coordsize="21600,21600" o:gfxdata="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g/Dp92gAAAAoBAAAPAAAAAAAAAAEAIAAA&#10;ACIAAABkcnMvZG93bnJldi54bWxQSwECFAAUAAAACACHTuJA+pvRh9EBAACeAwAADgAAAAAAAAAB&#10;ACAAAAApAQAAZHJzL2Uyb0RvYy54bWxQSwUGAAAAAAYABgBZAQAAbAUAAAAA&#10;">
                <v:fill on="t" focussize="0,0"/>
                <v:stroke on="f"/>
                <v:imagedata o:title=""/>
                <o:lock v:ext="edit" aspectratio="f"/>
                <v:textbox inset="0mm,0mm,0mm,0mm">
                  <w:txbxContent>
                    <w:p>
                      <w:pPr>
                        <w:pStyle w:val="7"/>
                        <w:spacing w:line="245" w:lineRule="exact"/>
                        <w:ind w:left="288"/>
                        <w:rPr>
                          <w:lang w:val="en-US"/>
                        </w:rPr>
                      </w:pPr>
                      <w:r>
                        <w:rPr>
                          <w:lang w:val="en-US"/>
                        </w:rPr>
                        <w:t>...</w:t>
                      </w:r>
                    </w:p>
                    <w:p>
                      <w:pPr>
                        <w:pStyle w:val="7"/>
                        <w:spacing w:before="23" w:line="172" w:lineRule="auto"/>
                        <w:ind w:left="288" w:right="4232"/>
                        <w:rPr>
                          <w:lang w:val="en-US"/>
                        </w:rPr>
                      </w:pPr>
                      <w:r>
                        <w:rPr>
                          <w:lang w:val="en-US"/>
                        </w:rPr>
                        <w:t>casRealm.enabled = true casRealm.reserveSystemAccount = true casRealm.casServerUrlPrefix = http://{ip}:{port}/cas</w:t>
                      </w:r>
                    </w:p>
                    <w:p>
                      <w:pPr>
                        <w:pStyle w:val="7"/>
                        <w:spacing w:before="4" w:line="172" w:lineRule="auto"/>
                        <w:ind w:left="288" w:right="3165"/>
                        <w:rPr>
                          <w:lang w:val="en-US"/>
                        </w:rPr>
                      </w:pPr>
                      <w:r>
                        <w:rPr>
                          <w:lang w:val="en-US"/>
                        </w:rPr>
                        <w:t>casRealm.casService = http://{ip}:{port}/{contextPath}/shiro-cas casRealm.securityInfoDAO = $sqliteRealm</w:t>
                      </w:r>
                    </w:p>
                    <w:p>
                      <w:pPr>
                        <w:pStyle w:val="7"/>
                        <w:spacing w:line="219" w:lineRule="exact"/>
                        <w:ind w:left="288"/>
                      </w:pPr>
                      <w:r>
                        <w:t>casRealm.tolerance = 180000</w:t>
                      </w:r>
                    </w:p>
                    <w:p>
                      <w:pPr>
                        <w:pStyle w:val="7"/>
                        <w:spacing w:line="237" w:lineRule="exact"/>
                        <w:ind w:left="288"/>
                      </w:pPr>
                      <w:r>
                        <w:t>...</w:t>
                      </w:r>
                    </w:p>
                  </w:txbxContent>
                </v:textbox>
                <w10:wrap type="topAndBottom"/>
              </v:shape>
            </w:pict>
          </mc:Fallback>
        </mc:AlternateContent>
      </w:r>
      <w:r>
        <w:rPr>
          <w:spacing w:val="21"/>
        </w:rPr>
        <w:t>如果</w:t>
      </w:r>
      <w:r>
        <w:t>CAS</w:t>
      </w:r>
      <w:r>
        <w:rPr>
          <w:spacing w:val="2"/>
        </w:rPr>
        <w:t xml:space="preserve"> 认证服务器和</w:t>
      </w:r>
      <w:r>
        <w:t>GIS</w:t>
      </w:r>
      <w:r>
        <w:rPr>
          <w:spacing w:val="-9"/>
        </w:rPr>
        <w:t xml:space="preserve"> 服务器不在同一台机器上，由于两台机器的系统时间差，可能导致登录验证不</w:t>
      </w:r>
      <w:r>
        <w:t>成功，这时需要调整两台机器的系统时间保持一致，或延长容错时间间隔，iPortal</w:t>
      </w:r>
      <w:r>
        <w:rPr>
          <w:spacing w:val="-5"/>
        </w:rPr>
        <w:t xml:space="preserve"> 默认的系统时间差容限为 </w:t>
      </w:r>
      <w:r>
        <w:t xml:space="preserve">3 </w:t>
      </w:r>
      <w:r>
        <w:rPr>
          <w:spacing w:val="-6"/>
        </w:rPr>
        <w:t xml:space="preserve">分钟。修改容错时间差容限的方法是编辑 </w:t>
      </w:r>
      <w:r>
        <w:t>shiro.ini（WEB-INF</w:t>
      </w:r>
      <w:r>
        <w:rPr>
          <w:spacing w:val="-10"/>
        </w:rPr>
        <w:t xml:space="preserve"> 下</w:t>
      </w:r>
      <w:r>
        <w:rPr>
          <w:spacing w:val="-55"/>
        </w:rPr>
        <w:t>）</w:t>
      </w:r>
      <w:r>
        <w:rPr>
          <w:spacing w:val="-19"/>
        </w:rPr>
        <w:t xml:space="preserve">，修改 </w:t>
      </w:r>
      <w:r>
        <w:t>casRealm.tolerance</w:t>
      </w:r>
      <w:r>
        <w:rPr>
          <w:spacing w:val="-14"/>
        </w:rPr>
        <w:t xml:space="preserve"> 参数</w:t>
      </w:r>
      <w:r>
        <w:t>（单位为毫秒）如下：</w:t>
      </w:r>
    </w:p>
    <w:p>
      <w:pPr>
        <w:spacing w:line="223" w:lineRule="auto"/>
        <w:jc w:val="both"/>
        <w:sectPr>
          <w:headerReference r:id="rId84" w:type="default"/>
          <w:footerReference r:id="rId86" w:type="default"/>
          <w:headerReference r:id="rId85" w:type="even"/>
          <w:footerReference r:id="rId87" w:type="even"/>
          <w:pgSz w:w="10500" w:h="13040"/>
          <w:pgMar w:top="1020" w:right="620" w:bottom="820" w:left="680" w:header="775" w:footer="632" w:gutter="0"/>
          <w:cols w:space="720" w:num="1"/>
        </w:sectPr>
      </w:pPr>
    </w:p>
    <w:p>
      <w:pPr>
        <w:pStyle w:val="7"/>
        <w:spacing w:before="4"/>
        <w:ind w:left="0"/>
        <w:rPr>
          <w:sz w:val="12"/>
        </w:rPr>
      </w:pPr>
    </w:p>
    <w:p>
      <w:pPr>
        <w:pStyle w:val="3"/>
        <w:numPr>
          <w:ilvl w:val="2"/>
          <w:numId w:val="102"/>
        </w:numPr>
        <w:tabs>
          <w:tab w:val="left" w:pos="1064"/>
        </w:tabs>
        <w:spacing w:before="48"/>
        <w:ind w:hanging="837"/>
      </w:pPr>
      <w:bookmarkStart w:id="610" w:name="3.8.12_配置使用LDAP目录"/>
      <w:bookmarkEnd w:id="610"/>
      <w:bookmarkStart w:id="611" w:name="_Toc27725"/>
      <w:bookmarkStart w:id="612" w:name="_Toc26879"/>
      <w:r>
        <w:rPr>
          <w:spacing w:val="15"/>
          <w:w w:val="105"/>
        </w:rPr>
        <w:t>配置使用</w:t>
      </w:r>
      <w:r>
        <w:rPr>
          <w:w w:val="105"/>
        </w:rPr>
        <w:t>LDAP 目录</w:t>
      </w:r>
      <w:bookmarkEnd w:id="611"/>
      <w:bookmarkEnd w:id="612"/>
    </w:p>
    <w:p>
      <w:pPr>
        <w:pStyle w:val="7"/>
        <w:spacing w:before="3"/>
        <w:ind w:left="0"/>
        <w:rPr>
          <w:b/>
        </w:rPr>
      </w:pPr>
    </w:p>
    <w:p>
      <w:pPr>
        <w:pStyle w:val="7"/>
        <w:spacing w:before="1" w:line="223" w:lineRule="auto"/>
        <w:ind w:left="227" w:right="293" w:firstLine="360"/>
      </w:pPr>
      <w:r>
        <w:t>LDAP（Lightweight Directory Access Protocol）是轻量目录访问协议，iPortal 支持LDAP 目录存储的用户。</w:t>
      </w:r>
    </w:p>
    <w:p>
      <w:pPr>
        <w:pStyle w:val="7"/>
        <w:spacing w:before="108"/>
        <w:ind w:left="588"/>
      </w:pPr>
      <w:r>
        <w:t>具体使用时，您需要先进行LDAP 登录配置，然后就可以使用LDAP 服务器中的用户登录iPortal。</w:t>
      </w:r>
    </w:p>
    <w:p>
      <w:pPr>
        <w:pStyle w:val="6"/>
      </w:pPr>
      <w:r>
        <w:t>LDAP 登录配置</w:t>
      </w:r>
    </w:p>
    <w:p>
      <w:pPr>
        <w:pStyle w:val="7"/>
        <w:spacing w:before="124" w:line="223" w:lineRule="auto"/>
        <w:ind w:left="227" w:right="269" w:firstLine="360"/>
      </w:pPr>
      <w:r>
        <w:t>以管理员身份登录iPortal 首页，依次点击“管理”-&gt;“安全”-&gt;“LDAP 登录配置”选项卡，进入LDAP 登录配置页面。</w:t>
      </w:r>
    </w:p>
    <w:p>
      <w:pPr>
        <w:pStyle w:val="14"/>
        <w:numPr>
          <w:ilvl w:val="0"/>
          <w:numId w:val="127"/>
        </w:numPr>
        <w:tabs>
          <w:tab w:val="left" w:pos="1005"/>
          <w:tab w:val="left" w:pos="1006"/>
        </w:tabs>
        <w:spacing w:before="101"/>
        <w:rPr>
          <w:sz w:val="18"/>
        </w:rPr>
      </w:pPr>
      <w:r>
        <w:rPr>
          <w:sz w:val="18"/>
        </w:rPr>
        <w:t>配置基本信息</w:t>
      </w:r>
    </w:p>
    <w:p>
      <w:pPr>
        <w:pStyle w:val="7"/>
        <w:spacing w:before="117" w:line="223" w:lineRule="auto"/>
        <w:ind w:left="227" w:right="298" w:firstLine="360"/>
        <w:jc w:val="both"/>
      </w:pPr>
      <w:r>
        <w:t>LDAP 登录方式默认未启用，勾选“是否启用LDAP 登录 ”选项后，需要设置LDAP 服务器地址、LDAP 管理员名称、LDAP 管理员密码以及根条目位置等信息，其中：</w:t>
      </w:r>
    </w:p>
    <w:p>
      <w:pPr>
        <w:pStyle w:val="14"/>
        <w:numPr>
          <w:ilvl w:val="0"/>
          <w:numId w:val="128"/>
        </w:numPr>
        <w:tabs>
          <w:tab w:val="left" w:pos="1071"/>
        </w:tabs>
        <w:spacing w:before="118" w:line="223" w:lineRule="auto"/>
        <w:ind w:right="275"/>
        <w:jc w:val="both"/>
        <w:rPr>
          <w:sz w:val="18"/>
        </w:rPr>
      </w:pPr>
      <w:r>
        <w:rPr>
          <w:sz w:val="18"/>
        </w:rPr>
        <w:t>“LDAP</w:t>
      </w:r>
      <w:r>
        <w:rPr>
          <w:spacing w:val="1"/>
          <w:sz w:val="18"/>
        </w:rPr>
        <w:t xml:space="preserve"> 服务器地址”：可用的</w:t>
      </w:r>
      <w:r>
        <w:rPr>
          <w:sz w:val="18"/>
        </w:rPr>
        <w:t>LDAP</w:t>
      </w:r>
      <w:r>
        <w:rPr>
          <w:spacing w:val="-3"/>
          <w:sz w:val="18"/>
        </w:rPr>
        <w:t xml:space="preserve"> 服务器地址，如“</w:t>
      </w:r>
      <w:r>
        <w:rPr>
          <w:sz w:val="18"/>
        </w:rPr>
        <w:t>ldap://192.168.17.13:389</w:t>
      </w:r>
      <w:r>
        <w:rPr>
          <w:spacing w:val="9"/>
          <w:sz w:val="18"/>
        </w:rPr>
        <w:t>”，如果</w:t>
      </w:r>
      <w:r>
        <w:rPr>
          <w:sz w:val="18"/>
        </w:rPr>
        <w:t xml:space="preserve">LDAP </w:t>
      </w:r>
      <w:r>
        <w:rPr>
          <w:spacing w:val="7"/>
          <w:sz w:val="18"/>
        </w:rPr>
        <w:t>连接协议为</w:t>
      </w:r>
      <w:r>
        <w:rPr>
          <w:spacing w:val="-4"/>
          <w:sz w:val="18"/>
        </w:rPr>
        <w:t>SS</w:t>
      </w:r>
      <w:r>
        <w:rPr>
          <w:spacing w:val="1"/>
          <w:sz w:val="18"/>
        </w:rPr>
        <w:t>L</w:t>
      </w:r>
      <w:r>
        <w:rPr>
          <w:spacing w:val="-28"/>
          <w:sz w:val="18"/>
        </w:rPr>
        <w:t xml:space="preserve">，则 </w:t>
      </w:r>
      <w:r>
        <w:rPr>
          <w:spacing w:val="1"/>
          <w:sz w:val="18"/>
        </w:rPr>
        <w:t>L</w:t>
      </w:r>
      <w:r>
        <w:rPr>
          <w:spacing w:val="-1"/>
          <w:sz w:val="18"/>
        </w:rPr>
        <w:t>D</w:t>
      </w:r>
      <w:r>
        <w:rPr>
          <w:spacing w:val="2"/>
          <w:sz w:val="18"/>
        </w:rPr>
        <w:t>A</w:t>
      </w:r>
      <w:r>
        <w:rPr>
          <w:sz w:val="18"/>
        </w:rPr>
        <w:t>P</w:t>
      </w:r>
      <w:r>
        <w:rPr>
          <w:spacing w:val="-4"/>
          <w:sz w:val="18"/>
        </w:rPr>
        <w:t xml:space="preserve"> 服务器地址格式为“</w:t>
      </w:r>
      <w:r>
        <w:rPr>
          <w:spacing w:val="2"/>
          <w:sz w:val="18"/>
        </w:rPr>
        <w:t>l</w:t>
      </w:r>
      <w:r>
        <w:rPr>
          <w:sz w:val="18"/>
        </w:rPr>
        <w:t>d</w:t>
      </w:r>
      <w:r>
        <w:rPr>
          <w:spacing w:val="1"/>
          <w:sz w:val="18"/>
        </w:rPr>
        <w:t>a</w:t>
      </w:r>
      <w:r>
        <w:rPr>
          <w:sz w:val="18"/>
        </w:rPr>
        <w:t>p</w:t>
      </w:r>
      <w:r>
        <w:rPr>
          <w:spacing w:val="3"/>
          <w:sz w:val="18"/>
        </w:rPr>
        <w:t>s</w:t>
      </w:r>
      <w:r>
        <w:rPr>
          <w:sz w:val="18"/>
        </w:rPr>
        <w:t>:</w:t>
      </w:r>
      <w:r>
        <w:rPr>
          <w:spacing w:val="2"/>
          <w:sz w:val="18"/>
        </w:rPr>
        <w:t>//1</w:t>
      </w:r>
      <w:r>
        <w:rPr>
          <w:spacing w:val="-5"/>
          <w:sz w:val="18"/>
        </w:rPr>
        <w:t>9</w:t>
      </w:r>
      <w:r>
        <w:rPr>
          <w:spacing w:val="2"/>
          <w:sz w:val="18"/>
        </w:rPr>
        <w:t>2</w:t>
      </w:r>
      <w:r>
        <w:rPr>
          <w:sz w:val="18"/>
        </w:rPr>
        <w:t>.</w:t>
      </w:r>
      <w:r>
        <w:rPr>
          <w:spacing w:val="2"/>
          <w:sz w:val="18"/>
        </w:rPr>
        <w:t>1</w:t>
      </w:r>
      <w:r>
        <w:rPr>
          <w:spacing w:val="-5"/>
          <w:sz w:val="18"/>
        </w:rPr>
        <w:t>6</w:t>
      </w:r>
      <w:r>
        <w:rPr>
          <w:spacing w:val="2"/>
          <w:sz w:val="18"/>
        </w:rPr>
        <w:t>8</w:t>
      </w:r>
      <w:r>
        <w:rPr>
          <w:sz w:val="18"/>
        </w:rPr>
        <w:t>.</w:t>
      </w:r>
      <w:r>
        <w:rPr>
          <w:spacing w:val="2"/>
          <w:sz w:val="18"/>
        </w:rPr>
        <w:t>17</w:t>
      </w:r>
      <w:r>
        <w:rPr>
          <w:spacing w:val="-8"/>
          <w:sz w:val="18"/>
        </w:rPr>
        <w:t>.</w:t>
      </w:r>
      <w:r>
        <w:rPr>
          <w:spacing w:val="2"/>
          <w:sz w:val="18"/>
        </w:rPr>
        <w:t>13</w:t>
      </w:r>
      <w:r>
        <w:rPr>
          <w:sz w:val="18"/>
        </w:rPr>
        <w:t>:</w:t>
      </w:r>
      <w:r>
        <w:rPr>
          <w:spacing w:val="-5"/>
          <w:sz w:val="18"/>
        </w:rPr>
        <w:t>6</w:t>
      </w:r>
      <w:r>
        <w:rPr>
          <w:spacing w:val="2"/>
          <w:sz w:val="18"/>
        </w:rPr>
        <w:t>36</w:t>
      </w:r>
      <w:r>
        <w:rPr>
          <w:spacing w:val="-16"/>
          <w:sz w:val="18"/>
        </w:rPr>
        <w:t xml:space="preserve">”。其中  </w:t>
      </w:r>
      <w:r>
        <w:rPr>
          <w:spacing w:val="2"/>
          <w:sz w:val="18"/>
        </w:rPr>
        <w:t>192</w:t>
      </w:r>
      <w:r>
        <w:rPr>
          <w:spacing w:val="-8"/>
          <w:sz w:val="18"/>
        </w:rPr>
        <w:t>.</w:t>
      </w:r>
      <w:r>
        <w:rPr>
          <w:spacing w:val="2"/>
          <w:sz w:val="18"/>
        </w:rPr>
        <w:t>16</w:t>
      </w:r>
      <w:r>
        <w:rPr>
          <w:spacing w:val="-5"/>
          <w:sz w:val="18"/>
        </w:rPr>
        <w:t>8</w:t>
      </w:r>
      <w:r>
        <w:rPr>
          <w:sz w:val="18"/>
        </w:rPr>
        <w:t>.</w:t>
      </w:r>
      <w:r>
        <w:rPr>
          <w:spacing w:val="2"/>
          <w:sz w:val="18"/>
        </w:rPr>
        <w:t>17</w:t>
      </w:r>
      <w:r>
        <w:rPr>
          <w:sz w:val="18"/>
        </w:rPr>
        <w:t>.</w:t>
      </w:r>
      <w:r>
        <w:rPr>
          <w:spacing w:val="-5"/>
          <w:sz w:val="18"/>
        </w:rPr>
        <w:t>1</w:t>
      </w:r>
      <w:r>
        <w:rPr>
          <w:sz w:val="18"/>
        </w:rPr>
        <w:t>3</w:t>
      </w:r>
      <w:r>
        <w:rPr>
          <w:spacing w:val="43"/>
          <w:sz w:val="18"/>
        </w:rPr>
        <w:t>为</w:t>
      </w:r>
      <w:r>
        <w:rPr>
          <w:sz w:val="18"/>
        </w:rPr>
        <w:t>LDAP</w:t>
      </w:r>
      <w:r>
        <w:rPr>
          <w:spacing w:val="-5"/>
          <w:sz w:val="18"/>
        </w:rPr>
        <w:t xml:space="preserve"> 服务器所在机器的 </w:t>
      </w:r>
      <w:r>
        <w:rPr>
          <w:sz w:val="18"/>
        </w:rPr>
        <w:t>IP</w:t>
      </w:r>
      <w:r>
        <w:rPr>
          <w:spacing w:val="-4"/>
          <w:sz w:val="18"/>
        </w:rPr>
        <w:t xml:space="preserve"> 地址。</w:t>
      </w:r>
    </w:p>
    <w:p>
      <w:pPr>
        <w:pStyle w:val="14"/>
        <w:numPr>
          <w:ilvl w:val="0"/>
          <w:numId w:val="128"/>
        </w:numPr>
        <w:tabs>
          <w:tab w:val="left" w:pos="1070"/>
          <w:tab w:val="left" w:pos="1071"/>
        </w:tabs>
        <w:spacing w:before="119" w:line="223" w:lineRule="auto"/>
        <w:ind w:right="361"/>
        <w:rPr>
          <w:sz w:val="18"/>
        </w:rPr>
      </w:pPr>
      <w:r>
        <w:rPr>
          <w:sz w:val="18"/>
        </w:rPr>
        <w:t>“LDAP</w:t>
      </w:r>
      <w:r>
        <w:rPr>
          <w:spacing w:val="-3"/>
          <w:sz w:val="18"/>
        </w:rPr>
        <w:t xml:space="preserve"> 连接协议”：</w:t>
      </w:r>
      <w:r>
        <w:rPr>
          <w:sz w:val="18"/>
        </w:rPr>
        <w:t>TLS</w:t>
      </w:r>
      <w:r>
        <w:rPr>
          <w:spacing w:val="15"/>
          <w:sz w:val="18"/>
        </w:rPr>
        <w:t xml:space="preserve"> 和</w:t>
      </w:r>
      <w:r>
        <w:rPr>
          <w:sz w:val="18"/>
        </w:rPr>
        <w:t>SSL</w:t>
      </w:r>
      <w:r>
        <w:rPr>
          <w:spacing w:val="-3"/>
          <w:sz w:val="18"/>
        </w:rPr>
        <w:t xml:space="preserve"> 为两种连接协议，通过连接协议的使用，</w:t>
      </w:r>
      <w:r>
        <w:rPr>
          <w:sz w:val="18"/>
        </w:rPr>
        <w:t>LDAP</w:t>
      </w:r>
      <w:r>
        <w:rPr>
          <w:spacing w:val="6"/>
          <w:sz w:val="18"/>
        </w:rPr>
        <w:t xml:space="preserve"> 服务器和</w:t>
      </w:r>
      <w:r>
        <w:rPr>
          <w:sz w:val="18"/>
        </w:rPr>
        <w:t xml:space="preserve">iPortal </w:t>
      </w:r>
      <w:r>
        <w:rPr>
          <w:spacing w:val="2"/>
          <w:sz w:val="18"/>
        </w:rPr>
        <w:t>门户的数据交换更安全。连接协议的选择要根据</w:t>
      </w:r>
      <w:r>
        <w:rPr>
          <w:sz w:val="18"/>
        </w:rPr>
        <w:t>LDAP</w:t>
      </w:r>
      <w:r>
        <w:rPr>
          <w:spacing w:val="-4"/>
          <w:sz w:val="18"/>
        </w:rPr>
        <w:t xml:space="preserve"> 服务器支持的连接协议而定。</w:t>
      </w:r>
    </w:p>
    <w:p>
      <w:pPr>
        <w:pStyle w:val="14"/>
        <w:numPr>
          <w:ilvl w:val="0"/>
          <w:numId w:val="128"/>
        </w:numPr>
        <w:tabs>
          <w:tab w:val="left" w:pos="1070"/>
          <w:tab w:val="left" w:pos="1071"/>
        </w:tabs>
        <w:spacing w:before="108"/>
        <w:ind w:hanging="426"/>
        <w:rPr>
          <w:sz w:val="18"/>
        </w:rPr>
      </w:pPr>
      <w:r>
        <w:rPr>
          <w:sz w:val="18"/>
        </w:rPr>
        <w:t>“LDAP</w:t>
      </w:r>
      <w:r>
        <w:rPr>
          <w:spacing w:val="-3"/>
          <w:sz w:val="18"/>
        </w:rPr>
        <w:t xml:space="preserve"> 管理员名称”：</w:t>
      </w:r>
      <w:r>
        <w:rPr>
          <w:sz w:val="18"/>
        </w:rPr>
        <w:t>LDAP</w:t>
      </w:r>
      <w:r>
        <w:rPr>
          <w:spacing w:val="-4"/>
          <w:sz w:val="18"/>
        </w:rPr>
        <w:t xml:space="preserve"> 服务器管理员名称，如：</w:t>
      </w:r>
      <w:r>
        <w:rPr>
          <w:sz w:val="18"/>
        </w:rPr>
        <w:t>cn=Manager,dc=maxcrc,dc=com</w:t>
      </w:r>
      <w:r>
        <w:rPr>
          <w:spacing w:val="15"/>
          <w:sz w:val="18"/>
        </w:rPr>
        <w:t xml:space="preserve"> 。</w:t>
      </w:r>
    </w:p>
    <w:p>
      <w:pPr>
        <w:pStyle w:val="14"/>
        <w:numPr>
          <w:ilvl w:val="0"/>
          <w:numId w:val="128"/>
        </w:numPr>
        <w:tabs>
          <w:tab w:val="left" w:pos="1070"/>
          <w:tab w:val="left" w:pos="1071"/>
        </w:tabs>
        <w:spacing w:before="93"/>
        <w:ind w:hanging="426"/>
        <w:rPr>
          <w:sz w:val="18"/>
        </w:rPr>
      </w:pPr>
      <w:r>
        <w:rPr>
          <w:sz w:val="18"/>
        </w:rPr>
        <w:t>“LDAP</w:t>
      </w:r>
      <w:r>
        <w:rPr>
          <w:spacing w:val="-3"/>
          <w:sz w:val="18"/>
        </w:rPr>
        <w:t xml:space="preserve"> 管理员密码”：与 </w:t>
      </w:r>
      <w:r>
        <w:rPr>
          <w:sz w:val="18"/>
        </w:rPr>
        <w:t>LDAP</w:t>
      </w:r>
      <w:r>
        <w:rPr>
          <w:spacing w:val="-4"/>
          <w:sz w:val="18"/>
        </w:rPr>
        <w:t xml:space="preserve"> 管理员名称对应的管理员密码，如：</w:t>
      </w:r>
      <w:r>
        <w:rPr>
          <w:sz w:val="18"/>
        </w:rPr>
        <w:t>secret</w:t>
      </w:r>
      <w:r>
        <w:rPr>
          <w:spacing w:val="16"/>
          <w:sz w:val="18"/>
        </w:rPr>
        <w:t xml:space="preserve"> 。</w:t>
      </w:r>
    </w:p>
    <w:p>
      <w:pPr>
        <w:pStyle w:val="14"/>
        <w:numPr>
          <w:ilvl w:val="0"/>
          <w:numId w:val="128"/>
        </w:numPr>
        <w:tabs>
          <w:tab w:val="left" w:pos="1070"/>
          <w:tab w:val="left" w:pos="1071"/>
        </w:tabs>
        <w:spacing w:before="101"/>
        <w:ind w:hanging="426"/>
        <w:rPr>
          <w:sz w:val="18"/>
        </w:rPr>
      </w:pPr>
      <w:r>
        <w:rPr>
          <w:spacing w:val="4"/>
          <w:sz w:val="18"/>
        </w:rPr>
        <w:t>“根条目位置”：基准</w:t>
      </w:r>
      <w:r>
        <w:rPr>
          <w:sz w:val="18"/>
        </w:rPr>
        <w:t>DN，如：dc=maxcrc,dc=com。</w:t>
      </w:r>
    </w:p>
    <w:p>
      <w:pPr>
        <w:pStyle w:val="7"/>
        <w:spacing w:before="100"/>
        <w:ind w:left="588"/>
      </w:pPr>
      <w:r>
        <w:t>如果选择的LDAP 服务器使用了SSL 连接协议，您还需要配置使用 SSL 连接LDAP 服务器。</w:t>
      </w:r>
    </w:p>
    <w:p>
      <w:pPr>
        <w:pStyle w:val="14"/>
        <w:numPr>
          <w:ilvl w:val="0"/>
          <w:numId w:val="127"/>
        </w:numPr>
        <w:tabs>
          <w:tab w:val="left" w:pos="1005"/>
          <w:tab w:val="left" w:pos="1006"/>
        </w:tabs>
        <w:spacing w:before="94"/>
        <w:rPr>
          <w:sz w:val="18"/>
        </w:rPr>
      </w:pPr>
      <w:r>
        <w:rPr>
          <w:sz w:val="18"/>
        </w:rPr>
        <w:t>配置角色映射</w:t>
      </w:r>
    </w:p>
    <w:p>
      <w:pPr>
        <w:pStyle w:val="7"/>
        <w:spacing w:before="116" w:line="223" w:lineRule="auto"/>
        <w:ind w:left="227" w:right="280" w:firstLine="360"/>
      </w:pPr>
      <w:r>
        <w:t>在LDAP 登录配置页面可以为LDAP 群组映射角色，这样隶属于该LDAP 群组的所有用户都具有与角色对应的访问权限。</w:t>
      </w:r>
    </w:p>
    <w:p>
      <w:pPr>
        <w:pStyle w:val="7"/>
        <w:spacing w:before="118" w:line="223" w:lineRule="auto"/>
        <w:ind w:left="227" w:right="280" w:firstLine="360"/>
      </w:pPr>
      <w:r>
        <w:rPr>
          <w:spacing w:val="1"/>
        </w:rPr>
        <w:t>点击“添加角色映射”按钮，在弹出的“添加角色映射”对话框中选择</w:t>
      </w:r>
      <w:r>
        <w:t>LDAP</w:t>
      </w:r>
      <w:r>
        <w:rPr>
          <w:spacing w:val="-3"/>
        </w:rPr>
        <w:t xml:space="preserve"> 群组名称</w:t>
      </w:r>
      <w:r>
        <w:t>（</w:t>
      </w:r>
      <w:r>
        <w:rPr>
          <w:spacing w:val="43"/>
        </w:rPr>
        <w:t>与</w:t>
      </w:r>
      <w:r>
        <w:t>LDAP</w:t>
      </w:r>
      <w:r>
        <w:rPr>
          <w:spacing w:val="-3"/>
        </w:rPr>
        <w:t xml:space="preserve"> 服务器中根条目位置的群组名称对应</w:t>
      </w:r>
      <w:r>
        <w:rPr>
          <w:spacing w:val="-55"/>
        </w:rPr>
        <w:t>）</w:t>
      </w:r>
      <w:r>
        <w:rPr>
          <w:spacing w:val="-9"/>
        </w:rPr>
        <w:t xml:space="preserve">，然后为该群组选择对应的 </w:t>
      </w:r>
      <w:r>
        <w:t>iPortal</w:t>
      </w:r>
      <w:r>
        <w:rPr>
          <w:spacing w:val="-6"/>
        </w:rPr>
        <w:t xml:space="preserve"> 角色，点击“确定”按钮后 ，即完成了角色</w:t>
      </w:r>
      <w:r>
        <w:rPr>
          <w:spacing w:val="-2"/>
        </w:rPr>
        <w:t>映射添加，这样隶属于该</w:t>
      </w:r>
      <w:r>
        <w:t>LDAP</w:t>
      </w:r>
      <w:r>
        <w:rPr>
          <w:spacing w:val="-3"/>
        </w:rPr>
        <w:t xml:space="preserve"> 群组的所有用户，均可登录访问</w:t>
      </w:r>
      <w:r>
        <w:t>iPortal，并具有与群组映射的角色对应的访问</w:t>
      </w:r>
      <w:r>
        <w:rPr>
          <w:spacing w:val="10"/>
        </w:rPr>
        <w:t>权限。在</w:t>
      </w:r>
      <w:r>
        <w:t>LDAP 登录配置页面可以查看已添加的LDAP</w:t>
      </w:r>
      <w:r>
        <w:rPr>
          <w:spacing w:val="7"/>
        </w:rPr>
        <w:t xml:space="preserve"> 群组与</w:t>
      </w:r>
      <w:r>
        <w:t>iPortal</w:t>
      </w:r>
      <w:r>
        <w:rPr>
          <w:spacing w:val="-3"/>
        </w:rPr>
        <w:t xml:space="preserve"> 角色的映射关系，并可编辑和删除已添加的角色映射关系。</w:t>
      </w:r>
    </w:p>
    <w:p>
      <w:pPr>
        <w:spacing w:line="223" w:lineRule="auto"/>
        <w:sectPr>
          <w:pgSz w:w="10500" w:h="13040"/>
          <w:pgMar w:top="1080" w:right="620" w:bottom="820" w:left="680" w:header="775" w:footer="632" w:gutter="0"/>
          <w:cols w:space="720" w:num="1"/>
        </w:sectPr>
      </w:pPr>
    </w:p>
    <w:p>
      <w:pPr>
        <w:pStyle w:val="6"/>
        <w:spacing w:before="144"/>
      </w:pPr>
      <w:r>
        <w:t>使用SSL 连接LDAP 服务器</w:t>
      </w:r>
    </w:p>
    <w:p>
      <w:pPr>
        <w:pStyle w:val="7"/>
        <w:spacing w:before="108"/>
        <w:ind w:left="588"/>
      </w:pPr>
      <w:r>
        <w:t>如果LDAP 服务器使用SSL 加密连接协议，则还需如下设置才能顺利使用该服务器：</w:t>
      </w:r>
    </w:p>
    <w:p>
      <w:pPr>
        <w:pStyle w:val="14"/>
        <w:numPr>
          <w:ilvl w:val="0"/>
          <w:numId w:val="129"/>
        </w:numPr>
        <w:tabs>
          <w:tab w:val="left" w:pos="1070"/>
          <w:tab w:val="left" w:pos="1071"/>
        </w:tabs>
        <w:spacing w:before="93"/>
        <w:ind w:hanging="426"/>
        <w:rPr>
          <w:sz w:val="18"/>
        </w:rPr>
      </w:pPr>
      <w:r>
        <w:rPr>
          <w:spacing w:val="43"/>
          <w:sz w:val="18"/>
        </w:rPr>
        <w:t>在</w:t>
      </w:r>
      <w:r>
        <w:rPr>
          <w:sz w:val="18"/>
        </w:rPr>
        <w:t>OpenSSL</w:t>
      </w:r>
      <w:r>
        <w:rPr>
          <w:spacing w:val="-4"/>
          <w:sz w:val="18"/>
        </w:rPr>
        <w:t xml:space="preserve"> 官网下载 </w:t>
      </w:r>
      <w:r>
        <w:rPr>
          <w:sz w:val="18"/>
        </w:rPr>
        <w:t>OpenSSL</w:t>
      </w:r>
      <w:r>
        <w:rPr>
          <w:spacing w:val="3"/>
          <w:sz w:val="18"/>
        </w:rPr>
        <w:t>，并成功安装。如：安装路径</w:t>
      </w:r>
      <w:r>
        <w:rPr>
          <w:sz w:val="18"/>
        </w:rPr>
        <w:t>D:\OpenSSL-Win64。</w:t>
      </w:r>
    </w:p>
    <w:p>
      <w:pPr>
        <w:pStyle w:val="14"/>
        <w:numPr>
          <w:ilvl w:val="0"/>
          <w:numId w:val="129"/>
        </w:numPr>
        <w:tabs>
          <w:tab w:val="left" w:pos="1070"/>
          <w:tab w:val="left" w:pos="1071"/>
        </w:tabs>
        <w:spacing w:before="100"/>
        <w:ind w:hanging="426"/>
        <w:rPr>
          <w:sz w:val="18"/>
        </w:rPr>
      </w:pPr>
      <w:r>
        <w:rPr>
          <w:spacing w:val="43"/>
          <w:sz w:val="18"/>
        </w:rPr>
        <w:t>将</w:t>
      </w:r>
      <w:r>
        <w:rPr>
          <w:sz w:val="18"/>
        </w:rPr>
        <w:t>D:\OpenSSL-Win64\bin</w:t>
      </w:r>
      <w:r>
        <w:rPr>
          <w:spacing w:val="1"/>
          <w:sz w:val="18"/>
        </w:rPr>
        <w:t xml:space="preserve"> 目录添加到系统的</w:t>
      </w:r>
      <w:r>
        <w:rPr>
          <w:spacing w:val="-7"/>
          <w:sz w:val="18"/>
        </w:rPr>
        <w:t>PATH</w:t>
      </w:r>
      <w:r>
        <w:rPr>
          <w:spacing w:val="-4"/>
          <w:sz w:val="18"/>
        </w:rPr>
        <w:t xml:space="preserve"> 环境变量中。</w:t>
      </w:r>
    </w:p>
    <w:p>
      <w:pPr>
        <w:pStyle w:val="14"/>
        <w:numPr>
          <w:ilvl w:val="0"/>
          <w:numId w:val="129"/>
        </w:numPr>
        <w:tabs>
          <w:tab w:val="left" w:pos="1070"/>
          <w:tab w:val="left" w:pos="1071"/>
        </w:tabs>
        <w:spacing w:before="94"/>
        <w:ind w:hanging="426"/>
        <w:rPr>
          <w:sz w:val="18"/>
        </w:rPr>
      </w:pPr>
      <w:r>
        <w:rPr>
          <w:sz w:val="18"/>
        </w:rPr>
        <w:t>可以在任意位置打开命令行窗口，并输入如下命令:</w:t>
      </w:r>
    </w:p>
    <w:p>
      <w:pPr>
        <w:pStyle w:val="7"/>
        <w:tabs>
          <w:tab w:val="left" w:pos="408"/>
          <w:tab w:val="left" w:pos="9017"/>
        </w:tabs>
        <w:spacing w:before="71" w:line="280" w:lineRule="auto"/>
        <w:ind w:left="588" w:right="171" w:hanging="469"/>
      </w:pPr>
      <w:r>
        <w:rPr>
          <w:shd w:val="clear" w:color="auto" w:fill="D9D9D9"/>
        </w:rPr>
        <w:t xml:space="preserve"> </w:t>
      </w:r>
      <w:r>
        <w:rPr>
          <w:shd w:val="clear" w:color="auto" w:fill="D9D9D9"/>
        </w:rPr>
        <w:tab/>
      </w:r>
      <w:r>
        <w:rPr>
          <w:shd w:val="clear" w:color="auto" w:fill="D9D9D9"/>
        </w:rPr>
        <w:t>openssl s_client -connect 192.168.17.13:636</w:t>
      </w:r>
      <w:r>
        <w:rPr>
          <w:spacing w:val="-8"/>
          <w:shd w:val="clear" w:color="auto" w:fill="D9D9D9"/>
        </w:rPr>
        <w:t xml:space="preserve"> -</w:t>
      </w:r>
      <w:r>
        <w:rPr>
          <w:shd w:val="clear" w:color="auto" w:fill="D9D9D9"/>
        </w:rPr>
        <w:t>showcerts</w:t>
      </w:r>
      <w:r>
        <w:rPr>
          <w:spacing w:val="-1"/>
          <w:shd w:val="clear" w:color="auto" w:fill="D9D9D9"/>
        </w:rPr>
        <w:t xml:space="preserve"> &gt;</w:t>
      </w:r>
      <w:r>
        <w:rPr>
          <w:shd w:val="clear" w:color="auto" w:fill="D9D9D9"/>
        </w:rPr>
        <w:t>e:/adserver.crt</w:t>
      </w:r>
      <w:r>
        <w:rPr>
          <w:shd w:val="clear" w:color="auto" w:fill="D9D9D9"/>
        </w:rPr>
        <w:tab/>
      </w:r>
      <w:r>
        <w:t xml:space="preserve">                          192.168.17.13</w:t>
      </w:r>
      <w:r>
        <w:rPr>
          <w:spacing w:val="18"/>
        </w:rPr>
        <w:t xml:space="preserve"> 为</w:t>
      </w:r>
      <w:r>
        <w:t>LDAP</w:t>
      </w:r>
      <w:r>
        <w:rPr>
          <w:spacing w:val="-4"/>
        </w:rPr>
        <w:t xml:space="preserve"> 服务器所在机器的 </w:t>
      </w:r>
      <w:r>
        <w:t>IP</w:t>
      </w:r>
      <w:r>
        <w:rPr>
          <w:spacing w:val="-4"/>
        </w:rPr>
        <w:t xml:space="preserve"> 地址；</w:t>
      </w:r>
      <w:r>
        <w:t>e:/adserver.crt</w:t>
      </w:r>
      <w:r>
        <w:rPr>
          <w:spacing w:val="-4"/>
        </w:rPr>
        <w:t xml:space="preserve"> 指定新生成文件路径</w:t>
      </w:r>
      <w:r>
        <w:t>，adserver.crt</w:t>
      </w:r>
    </w:p>
    <w:p>
      <w:pPr>
        <w:pStyle w:val="7"/>
        <w:tabs>
          <w:tab w:val="left" w:leader="hyphen" w:pos="8304"/>
        </w:tabs>
        <w:spacing w:line="243" w:lineRule="exact"/>
        <w:ind w:left="227"/>
      </w:pPr>
      <w:r>
        <w:t>是新生成文件的名称，只要文件以*.crt</w:t>
      </w:r>
      <w:r>
        <w:rPr>
          <w:spacing w:val="-10"/>
        </w:rPr>
        <w:t xml:space="preserve"> </w:t>
      </w:r>
      <w:r>
        <w:t>后缀结尾均可；删除文件中除</w:t>
      </w:r>
      <w:r>
        <w:rPr>
          <w:spacing w:val="39"/>
        </w:rPr>
        <w:t xml:space="preserve"> </w:t>
      </w:r>
      <w:r>
        <w:t>-----BEGIN</w:t>
      </w:r>
      <w:r>
        <w:rPr>
          <w:spacing w:val="-4"/>
        </w:rPr>
        <w:t xml:space="preserve"> </w:t>
      </w:r>
      <w:r>
        <w:rPr>
          <w:spacing w:val="-3"/>
        </w:rPr>
        <w:t>CERTIFICATE</w:t>
      </w:r>
      <w:r>
        <w:rPr>
          <w:spacing w:val="-3"/>
        </w:rPr>
        <w:tab/>
      </w:r>
      <w:r>
        <w:t>和</w:t>
      </w:r>
    </w:p>
    <w:p>
      <w:pPr>
        <w:pStyle w:val="7"/>
        <w:tabs>
          <w:tab w:val="left" w:leader="hyphen" w:pos="2605"/>
        </w:tabs>
        <w:spacing w:line="321" w:lineRule="exact"/>
        <w:ind w:left="227"/>
      </w:pPr>
      <w:r>
        <w:t>-----END</w:t>
      </w:r>
      <w:r>
        <w:rPr>
          <w:spacing w:val="-2"/>
        </w:rPr>
        <w:t xml:space="preserve"> </w:t>
      </w:r>
      <w:r>
        <w:rPr>
          <w:spacing w:val="-4"/>
        </w:rPr>
        <w:t>CERTIFICATE</w:t>
      </w:r>
      <w:r>
        <w:rPr>
          <w:spacing w:val="-4"/>
        </w:rPr>
        <w:tab/>
      </w:r>
      <w:r>
        <w:t>之间的内容外的其他内容。</w:t>
      </w:r>
    </w:p>
    <w:p>
      <w:pPr>
        <w:pStyle w:val="14"/>
        <w:numPr>
          <w:ilvl w:val="0"/>
          <w:numId w:val="129"/>
        </w:numPr>
        <w:tabs>
          <w:tab w:val="left" w:pos="1070"/>
          <w:tab w:val="left" w:pos="1071"/>
        </w:tabs>
        <w:spacing w:before="110" w:line="223" w:lineRule="auto"/>
        <w:ind w:right="359"/>
        <w:rPr>
          <w:sz w:val="18"/>
        </w:rPr>
      </w:pPr>
      <w:r>
        <w:rPr>
          <w:spacing w:val="4"/>
          <w:sz w:val="18"/>
        </w:rPr>
        <w:t>将新生成的证书导入</w:t>
      </w:r>
      <w:r>
        <w:rPr>
          <w:sz w:val="18"/>
        </w:rPr>
        <w:t>JRE</w:t>
      </w:r>
      <w:r>
        <w:rPr>
          <w:spacing w:val="-3"/>
          <w:sz w:val="18"/>
        </w:rPr>
        <w:t xml:space="preserve"> 中。在%</w:t>
      </w:r>
      <w:r>
        <w:rPr>
          <w:sz w:val="18"/>
        </w:rPr>
        <w:t>SuperMap</w:t>
      </w:r>
      <w:r>
        <w:rPr>
          <w:spacing w:val="-1"/>
          <w:sz w:val="18"/>
        </w:rPr>
        <w:t xml:space="preserve"> </w:t>
      </w:r>
      <w:r>
        <w:rPr>
          <w:sz w:val="18"/>
        </w:rPr>
        <w:t>iServer_HOME%/support/jre</w:t>
      </w:r>
      <w:r>
        <w:rPr>
          <w:spacing w:val="-3"/>
          <w:sz w:val="18"/>
        </w:rPr>
        <w:t xml:space="preserve"> 目录下打开命令行窗口（在此处打开命令行窗口只是为了方便，也可在其它位置打开</w:t>
      </w:r>
      <w:r>
        <w:rPr>
          <w:spacing w:val="-87"/>
          <w:sz w:val="18"/>
        </w:rPr>
        <w:t>）</w:t>
      </w:r>
      <w:r>
        <w:rPr>
          <w:sz w:val="18"/>
        </w:rPr>
        <w:t>，并需输入如下命令:</w:t>
      </w:r>
    </w:p>
    <w:p>
      <w:pPr>
        <w:pStyle w:val="7"/>
        <w:tabs>
          <w:tab w:val="left" w:pos="408"/>
          <w:tab w:val="left" w:pos="9017"/>
        </w:tabs>
        <w:spacing w:before="80"/>
        <w:ind w:left="119"/>
        <w:rPr>
          <w:lang w:val="en-US"/>
        </w:rPr>
      </w:pPr>
      <w:r>
        <w:rPr>
          <w:shd w:val="clear" w:color="auto" w:fill="D9D9D9"/>
        </w:rPr>
        <w:t xml:space="preserve"> </w:t>
      </w:r>
      <w:r>
        <w:rPr>
          <w:shd w:val="clear" w:color="auto" w:fill="D9D9D9"/>
        </w:rPr>
        <w:tab/>
      </w:r>
      <w:r>
        <w:rPr>
          <w:shd w:val="clear" w:color="auto" w:fill="D9D9D9"/>
          <w:lang w:val="en-US"/>
        </w:rPr>
        <w:t>keytool -import -keystore ./lib/security/cacerts -alias ldap -file</w:t>
      </w:r>
      <w:r>
        <w:rPr>
          <w:spacing w:val="-22"/>
          <w:shd w:val="clear" w:color="auto" w:fill="D9D9D9"/>
          <w:lang w:val="en-US"/>
        </w:rPr>
        <w:t xml:space="preserve"> </w:t>
      </w:r>
      <w:r>
        <w:rPr>
          <w:shd w:val="clear" w:color="auto" w:fill="D9D9D9"/>
          <w:lang w:val="en-US"/>
        </w:rPr>
        <w:t>e:/adserver.crt</w:t>
      </w:r>
      <w:r>
        <w:rPr>
          <w:shd w:val="clear" w:color="auto" w:fill="D9D9D9"/>
          <w:lang w:val="en-US"/>
        </w:rPr>
        <w:tab/>
      </w:r>
    </w:p>
    <w:p>
      <w:pPr>
        <w:pStyle w:val="7"/>
        <w:spacing w:before="74" w:line="223" w:lineRule="auto"/>
        <w:ind w:left="227" w:right="286" w:firstLine="360"/>
        <w:rPr>
          <w:lang w:val="en-US"/>
        </w:rPr>
      </w:pPr>
      <w:r>
        <w:rPr>
          <w:lang w:val="en-US"/>
        </w:rPr>
        <w:t xml:space="preserve">./lib/security/cacerts </w:t>
      </w:r>
      <w:r>
        <w:t>为</w:t>
      </w:r>
      <w:r>
        <w:rPr>
          <w:lang w:val="en-US"/>
        </w:rPr>
        <w:t xml:space="preserve">cacerts </w:t>
      </w:r>
      <w:r>
        <w:t>文件所在路径</w:t>
      </w:r>
      <w:r>
        <w:rPr>
          <w:lang w:val="en-US"/>
        </w:rPr>
        <w:t xml:space="preserve">；ldap </w:t>
      </w:r>
      <w:r>
        <w:t>别名</w:t>
      </w:r>
      <w:r>
        <w:rPr>
          <w:lang w:val="en-US"/>
        </w:rPr>
        <w:t>，</w:t>
      </w:r>
      <w:r>
        <w:t>可以随意指定</w:t>
      </w:r>
      <w:r>
        <w:rPr>
          <w:lang w:val="en-US"/>
        </w:rPr>
        <w:t xml:space="preserve">；e:/adserver.crt </w:t>
      </w:r>
      <w:r>
        <w:t>新生成文件的路径。</w:t>
      </w:r>
    </w:p>
    <w:p>
      <w:pPr>
        <w:pStyle w:val="14"/>
        <w:numPr>
          <w:ilvl w:val="0"/>
          <w:numId w:val="129"/>
        </w:numPr>
        <w:tabs>
          <w:tab w:val="left" w:pos="1070"/>
          <w:tab w:val="left" w:pos="1071"/>
        </w:tabs>
        <w:spacing w:before="101"/>
        <w:ind w:hanging="426"/>
        <w:rPr>
          <w:sz w:val="18"/>
        </w:rPr>
      </w:pPr>
      <w:r>
        <w:rPr>
          <w:sz w:val="18"/>
        </w:rPr>
        <w:t>输入密码：changeit</w:t>
      </w:r>
    </w:p>
    <w:p>
      <w:pPr>
        <w:pStyle w:val="7"/>
        <w:spacing w:before="5"/>
        <w:ind w:left="0"/>
      </w:pPr>
    </w:p>
    <w:p>
      <w:pPr>
        <w:pStyle w:val="3"/>
        <w:numPr>
          <w:ilvl w:val="2"/>
          <w:numId w:val="102"/>
        </w:numPr>
        <w:tabs>
          <w:tab w:val="left" w:pos="1064"/>
        </w:tabs>
        <w:ind w:hanging="837"/>
      </w:pPr>
      <w:bookmarkStart w:id="613" w:name="3.8.13_配置使用Keycloak进行认证授权"/>
      <w:bookmarkEnd w:id="613"/>
      <w:bookmarkStart w:id="614" w:name="_Toc22793"/>
      <w:bookmarkStart w:id="615" w:name="_Toc23069"/>
      <w:r>
        <w:rPr>
          <w:spacing w:val="15"/>
          <w:w w:val="105"/>
        </w:rPr>
        <w:t>配置使用</w:t>
      </w:r>
      <w:r>
        <w:rPr>
          <w:w w:val="105"/>
        </w:rPr>
        <w:t>Keycloak</w:t>
      </w:r>
      <w:r>
        <w:rPr>
          <w:spacing w:val="-2"/>
          <w:w w:val="105"/>
        </w:rPr>
        <w:t xml:space="preserve"> 进行认证授权</w:t>
      </w:r>
      <w:bookmarkEnd w:id="614"/>
      <w:bookmarkEnd w:id="615"/>
    </w:p>
    <w:p>
      <w:pPr>
        <w:pStyle w:val="7"/>
        <w:spacing w:before="17"/>
        <w:ind w:left="0"/>
        <w:rPr>
          <w:b/>
          <w:sz w:val="16"/>
        </w:rPr>
      </w:pPr>
    </w:p>
    <w:p>
      <w:pPr>
        <w:pStyle w:val="6"/>
        <w:spacing w:before="0"/>
      </w:pPr>
      <w:r>
        <w:t>Keycloak 简介</w:t>
      </w:r>
    </w:p>
    <w:p>
      <w:pPr>
        <w:pStyle w:val="7"/>
        <w:spacing w:before="124" w:line="223" w:lineRule="auto"/>
        <w:ind w:left="227" w:right="279" w:firstLine="360"/>
      </w:pPr>
      <w:r>
        <w:t>Keycloak</w:t>
      </w:r>
      <w:r>
        <w:rPr>
          <w:spacing w:val="-3"/>
        </w:rPr>
        <w:t xml:space="preserve"> 是为现代应用系统和服务提供开源的鉴权和授权访问控制管理。</w:t>
      </w:r>
      <w:r>
        <w:t>Keycloak</w:t>
      </w:r>
      <w:r>
        <w:rPr>
          <w:spacing w:val="7"/>
        </w:rPr>
        <w:t xml:space="preserve"> 实现了</w:t>
      </w:r>
      <w:r>
        <w:rPr>
          <w:spacing w:val="-2"/>
        </w:rPr>
        <w:t>OpenID</w:t>
      </w:r>
      <w:r>
        <w:t>、OAuth2.0</w:t>
      </w:r>
      <w:r>
        <w:rPr>
          <w:spacing w:val="-86"/>
        </w:rPr>
        <w:t>、</w:t>
      </w:r>
      <w:r>
        <w:t>SAML</w:t>
      </w:r>
      <w:r>
        <w:rPr>
          <w:spacing w:val="-11"/>
        </w:rPr>
        <w:t xml:space="preserve"> 单点登录协议，同时提供</w:t>
      </w:r>
      <w:r>
        <w:t>LDAP</w:t>
      </w:r>
      <w:r>
        <w:rPr>
          <w:spacing w:val="-1"/>
        </w:rPr>
        <w:t xml:space="preserve"> 和</w:t>
      </w:r>
      <w:r>
        <w:t>Active Directory</w:t>
      </w:r>
      <w:r>
        <w:rPr>
          <w:spacing w:val="-4"/>
        </w:rPr>
        <w:t xml:space="preserve"> 以及</w:t>
      </w:r>
      <w:r>
        <w:t>OpenID Connect</w:t>
      </w:r>
      <w:r>
        <w:rPr>
          <w:spacing w:val="-80"/>
        </w:rPr>
        <w:t>、</w:t>
      </w:r>
      <w:r>
        <w:t>SAML2.0 IdPs、Github、Google</w:t>
      </w:r>
      <w:r>
        <w:rPr>
          <w:spacing w:val="-3"/>
        </w:rPr>
        <w:t xml:space="preserve"> 等第三方登录适配功能，能够做到非常便捷的开箱即用。</w:t>
      </w:r>
    </w:p>
    <w:p>
      <w:pPr>
        <w:pStyle w:val="6"/>
        <w:spacing w:before="95"/>
      </w:pPr>
      <w:r>
        <w:t>为什么使用Keycloak？</w:t>
      </w:r>
    </w:p>
    <w:p>
      <w:pPr>
        <w:pStyle w:val="7"/>
        <w:spacing w:before="108"/>
        <w:ind w:left="588"/>
      </w:pPr>
      <w:r>
        <w:t>SuperMap iPortal 对接Keycloak 后，可实现以下能力：</w:t>
      </w:r>
    </w:p>
    <w:p>
      <w:pPr>
        <w:pStyle w:val="14"/>
        <w:numPr>
          <w:ilvl w:val="0"/>
          <w:numId w:val="130"/>
        </w:numPr>
        <w:tabs>
          <w:tab w:val="left" w:pos="1005"/>
          <w:tab w:val="left" w:pos="1006"/>
        </w:tabs>
        <w:spacing w:before="93"/>
        <w:rPr>
          <w:sz w:val="18"/>
        </w:rPr>
      </w:pPr>
      <w:r>
        <w:rPr>
          <w:spacing w:val="21"/>
          <w:sz w:val="18"/>
        </w:rPr>
        <w:t>使用</w:t>
      </w:r>
      <w:r>
        <w:rPr>
          <w:sz w:val="18"/>
        </w:rPr>
        <w:t>Keycloak</w:t>
      </w:r>
      <w:r>
        <w:rPr>
          <w:spacing w:val="18"/>
          <w:sz w:val="18"/>
        </w:rPr>
        <w:t xml:space="preserve"> 对</w:t>
      </w:r>
      <w:r>
        <w:rPr>
          <w:sz w:val="18"/>
        </w:rPr>
        <w:t>SuperMap</w:t>
      </w:r>
      <w:r>
        <w:rPr>
          <w:spacing w:val="-11"/>
          <w:sz w:val="18"/>
        </w:rPr>
        <w:t xml:space="preserve"> </w:t>
      </w:r>
      <w:r>
        <w:rPr>
          <w:sz w:val="18"/>
        </w:rPr>
        <w:t>iServer/iPortal/iEdge</w:t>
      </w:r>
      <w:r>
        <w:rPr>
          <w:spacing w:val="-10"/>
          <w:sz w:val="18"/>
        </w:rPr>
        <w:t xml:space="preserve"> 进行统一的账户管理，包括用户管理和角色管理</w:t>
      </w:r>
    </w:p>
    <w:p>
      <w:pPr>
        <w:pStyle w:val="14"/>
        <w:numPr>
          <w:ilvl w:val="0"/>
          <w:numId w:val="130"/>
        </w:numPr>
        <w:tabs>
          <w:tab w:val="left" w:pos="1005"/>
          <w:tab w:val="left" w:pos="1006"/>
        </w:tabs>
        <w:spacing w:before="117" w:line="223" w:lineRule="auto"/>
        <w:ind w:right="281"/>
        <w:rPr>
          <w:sz w:val="18"/>
        </w:rPr>
      </w:pPr>
      <w:r>
        <w:rPr>
          <w:sz w:val="18"/>
        </w:rPr>
        <w:t>SuperMap</w:t>
      </w:r>
      <w:r>
        <w:rPr>
          <w:spacing w:val="-12"/>
          <w:sz w:val="18"/>
        </w:rPr>
        <w:t xml:space="preserve"> </w:t>
      </w:r>
      <w:r>
        <w:rPr>
          <w:sz w:val="18"/>
        </w:rPr>
        <w:t>iServer/iPortal/iEdge</w:t>
      </w:r>
      <w:r>
        <w:rPr>
          <w:spacing w:val="6"/>
          <w:sz w:val="18"/>
        </w:rPr>
        <w:t xml:space="preserve"> 可以使用</w:t>
      </w:r>
      <w:r>
        <w:rPr>
          <w:sz w:val="18"/>
        </w:rPr>
        <w:t>Keycloak</w:t>
      </w:r>
      <w:r>
        <w:rPr>
          <w:spacing w:val="-6"/>
          <w:sz w:val="18"/>
        </w:rPr>
        <w:t xml:space="preserve"> 统一的账号进行登录，还可实现它们之间的单点登录</w:t>
      </w:r>
    </w:p>
    <w:p>
      <w:pPr>
        <w:spacing w:line="223" w:lineRule="auto"/>
        <w:rPr>
          <w:sz w:val="18"/>
        </w:rPr>
        <w:sectPr>
          <w:headerReference r:id="rId88" w:type="default"/>
          <w:footerReference r:id="rId90" w:type="default"/>
          <w:headerReference r:id="rId89" w:type="even"/>
          <w:footerReference r:id="rId91" w:type="even"/>
          <w:pgSz w:w="10500" w:h="13040"/>
          <w:pgMar w:top="1080" w:right="620" w:bottom="820" w:left="680" w:header="775" w:footer="632" w:gutter="0"/>
          <w:pgNumType w:start="180"/>
          <w:cols w:space="720" w:num="1"/>
        </w:sectPr>
      </w:pPr>
    </w:p>
    <w:p>
      <w:pPr>
        <w:pStyle w:val="14"/>
        <w:numPr>
          <w:ilvl w:val="0"/>
          <w:numId w:val="130"/>
        </w:numPr>
        <w:tabs>
          <w:tab w:val="left" w:pos="1005"/>
          <w:tab w:val="left" w:pos="1006"/>
        </w:tabs>
        <w:spacing w:before="168" w:line="223" w:lineRule="auto"/>
        <w:ind w:right="294"/>
        <w:rPr>
          <w:sz w:val="18"/>
        </w:rPr>
      </w:pPr>
      <w:r>
        <w:rPr>
          <w:spacing w:val="10"/>
          <w:sz w:val="18"/>
        </w:rPr>
        <w:t xml:space="preserve">基于 </w:t>
      </w:r>
      <w:r>
        <w:rPr>
          <w:sz w:val="18"/>
        </w:rPr>
        <w:t>OAuth2.0 协议，实现授权第三方应用（如：SuperMap</w:t>
      </w:r>
      <w:r>
        <w:rPr>
          <w:spacing w:val="-3"/>
          <w:sz w:val="18"/>
        </w:rPr>
        <w:t xml:space="preserve"> </w:t>
      </w:r>
      <w:r>
        <w:rPr>
          <w:sz w:val="18"/>
        </w:rPr>
        <w:t>iDesktop）</w:t>
      </w:r>
      <w:r>
        <w:rPr>
          <w:spacing w:val="25"/>
          <w:sz w:val="18"/>
        </w:rPr>
        <w:t xml:space="preserve"> 登录</w:t>
      </w:r>
      <w:r>
        <w:rPr>
          <w:sz w:val="18"/>
        </w:rPr>
        <w:t>SuperMap iServer/iPortal/iEdge</w:t>
      </w:r>
      <w:r>
        <w:rPr>
          <w:spacing w:val="1"/>
          <w:sz w:val="18"/>
        </w:rPr>
        <w:t xml:space="preserve"> 访问资源，而无需将</w:t>
      </w:r>
      <w:r>
        <w:rPr>
          <w:sz w:val="18"/>
        </w:rPr>
        <w:t>SuperMap</w:t>
      </w:r>
      <w:r>
        <w:rPr>
          <w:spacing w:val="-3"/>
          <w:sz w:val="18"/>
        </w:rPr>
        <w:t xml:space="preserve"> </w:t>
      </w:r>
      <w:r>
        <w:rPr>
          <w:sz w:val="18"/>
        </w:rPr>
        <w:t>iServer/iPortal/iEdge</w:t>
      </w:r>
      <w:r>
        <w:rPr>
          <w:spacing w:val="-3"/>
          <w:sz w:val="18"/>
        </w:rPr>
        <w:t xml:space="preserve"> 的账号和密码提供给第三方应用</w:t>
      </w:r>
    </w:p>
    <w:p>
      <w:pPr>
        <w:pStyle w:val="14"/>
        <w:numPr>
          <w:ilvl w:val="0"/>
          <w:numId w:val="130"/>
        </w:numPr>
        <w:tabs>
          <w:tab w:val="left" w:pos="1005"/>
          <w:tab w:val="left" w:pos="1006"/>
        </w:tabs>
        <w:spacing w:before="109"/>
        <w:rPr>
          <w:sz w:val="18"/>
        </w:rPr>
      </w:pPr>
      <w:r>
        <w:rPr>
          <w:sz w:val="18"/>
        </w:rPr>
        <w:t>支持直接对接用户已有的账户系统，包括：LDAP、Kerberos</w:t>
      </w:r>
    </w:p>
    <w:p>
      <w:pPr>
        <w:pStyle w:val="14"/>
        <w:numPr>
          <w:ilvl w:val="0"/>
          <w:numId w:val="130"/>
        </w:numPr>
        <w:tabs>
          <w:tab w:val="left" w:pos="1005"/>
          <w:tab w:val="left" w:pos="1006"/>
        </w:tabs>
        <w:spacing w:before="93"/>
        <w:rPr>
          <w:sz w:val="18"/>
        </w:rPr>
      </w:pPr>
      <w:r>
        <w:rPr>
          <w:spacing w:val="8"/>
          <w:sz w:val="18"/>
        </w:rPr>
        <w:t>支持通过对</w:t>
      </w:r>
      <w:r>
        <w:rPr>
          <w:sz w:val="18"/>
        </w:rPr>
        <w:t>Keycloak</w:t>
      </w:r>
      <w:r>
        <w:rPr>
          <w:spacing w:val="-3"/>
          <w:sz w:val="18"/>
        </w:rPr>
        <w:t xml:space="preserve"> 进行扩展开发的方式，对接用户已有的单点登录系统。</w:t>
      </w:r>
    </w:p>
    <w:p>
      <w:pPr>
        <w:pStyle w:val="7"/>
        <w:spacing w:before="17"/>
        <w:ind w:left="0"/>
        <w:rPr>
          <w:sz w:val="11"/>
        </w:rPr>
      </w:pPr>
    </w:p>
    <w:p>
      <w:pPr>
        <w:pStyle w:val="4"/>
        <w:numPr>
          <w:ilvl w:val="3"/>
          <w:numId w:val="102"/>
        </w:numPr>
        <w:tabs>
          <w:tab w:val="left" w:pos="1488"/>
          <w:tab w:val="left" w:pos="1489"/>
        </w:tabs>
        <w:ind w:left="1488" w:hanging="1262"/>
      </w:pPr>
      <w:bookmarkStart w:id="616" w:name="3.8.13.1_Keycloak安装与配置"/>
      <w:bookmarkEnd w:id="616"/>
      <w:bookmarkStart w:id="617" w:name="_bookmark139"/>
      <w:bookmarkEnd w:id="617"/>
      <w:bookmarkStart w:id="618" w:name="_Toc24535"/>
      <w:bookmarkStart w:id="619" w:name="_Toc13889"/>
      <w:r>
        <w:rPr>
          <w:spacing w:val="9"/>
          <w:w w:val="105"/>
        </w:rPr>
        <w:t>Keycloak</w:t>
      </w:r>
      <w:r>
        <w:rPr>
          <w:spacing w:val="15"/>
          <w:w w:val="105"/>
        </w:rPr>
        <w:t xml:space="preserve"> 安装与配置</w:t>
      </w:r>
      <w:bookmarkEnd w:id="618"/>
      <w:bookmarkEnd w:id="619"/>
    </w:p>
    <w:p>
      <w:pPr>
        <w:pStyle w:val="6"/>
        <w:spacing w:before="208"/>
      </w:pPr>
      <w:r>
        <w:t>安装Keycloak</w:t>
      </w:r>
    </w:p>
    <w:p>
      <w:pPr>
        <w:pStyle w:val="7"/>
        <w:spacing w:before="116" w:line="223" w:lineRule="auto"/>
        <w:ind w:left="227" w:right="203" w:firstLine="360"/>
      </w:pPr>
      <w:r>
        <w:t>下载安装Keycloak，这里以win64 系统为例，Keycloak 官网下载地址：https://</w:t>
      </w:r>
      <w:r>
        <w:fldChar w:fldCharType="begin"/>
      </w:r>
      <w:r>
        <w:instrText xml:space="preserve"> HYPERLINK "http://www.keycloak.org/do" \h </w:instrText>
      </w:r>
      <w:r>
        <w:fldChar w:fldCharType="separate"/>
      </w:r>
      <w:r>
        <w:t>www.keycloak.org/do</w:t>
      </w:r>
      <w:r>
        <w:fldChar w:fldCharType="end"/>
      </w:r>
      <w:r>
        <w:t xml:space="preserve"> wnloads</w:t>
      </w:r>
    </w:p>
    <w:p>
      <w:pPr>
        <w:pStyle w:val="7"/>
        <w:spacing w:before="125" w:line="223" w:lineRule="auto"/>
        <w:ind w:left="227" w:right="913" w:firstLine="360"/>
      </w:pPr>
      <w:r>
        <w:t>本示例下载keycloak-4.0.0.Final.zip，解压缩文件，双击运行keycloak-4.0.0.Final/bin 目录下的standalone.bat 文件，启动Keycloak。</w:t>
      </w:r>
    </w:p>
    <w:p>
      <w:pPr>
        <w:pStyle w:val="7"/>
        <w:spacing w:before="118" w:line="223" w:lineRule="auto"/>
        <w:ind w:left="227" w:right="278" w:firstLine="360"/>
      </w:pPr>
      <w:r>
        <w:t>K</w:t>
      </w:r>
      <w:r>
        <w:rPr>
          <w:spacing w:val="-2"/>
        </w:rPr>
        <w:t>ey</w:t>
      </w:r>
      <w:r>
        <w:rPr>
          <w:spacing w:val="3"/>
        </w:rPr>
        <w:t>c</w:t>
      </w:r>
      <w:r>
        <w:rPr>
          <w:spacing w:val="2"/>
        </w:rPr>
        <w:t>l</w:t>
      </w:r>
      <w:r>
        <w:rPr>
          <w:spacing w:val="-7"/>
        </w:rPr>
        <w:t>o</w:t>
      </w:r>
      <w:r>
        <w:rPr>
          <w:spacing w:val="1"/>
        </w:rPr>
        <w:t>a</w:t>
      </w:r>
      <w:r>
        <w:t>k</w:t>
      </w:r>
      <w:r>
        <w:rPr>
          <w:spacing w:val="-10"/>
        </w:rPr>
        <w:t xml:space="preserve"> 的本地访问地址为：</w:t>
      </w:r>
      <w:r>
        <w:rPr>
          <w:spacing w:val="-3"/>
        </w:rPr>
        <w:t>htt</w:t>
      </w:r>
      <w:r>
        <w:t>p:</w:t>
      </w:r>
      <w:r>
        <w:rPr>
          <w:spacing w:val="2"/>
        </w:rPr>
        <w:t>//l</w:t>
      </w:r>
      <w:r>
        <w:rPr>
          <w:spacing w:val="-7"/>
        </w:rPr>
        <w:t>o</w:t>
      </w:r>
      <w:r>
        <w:rPr>
          <w:spacing w:val="3"/>
        </w:rPr>
        <w:t>c</w:t>
      </w:r>
      <w:r>
        <w:rPr>
          <w:spacing w:val="1"/>
        </w:rPr>
        <w:t>a</w:t>
      </w:r>
      <w:r>
        <w:rPr>
          <w:spacing w:val="2"/>
        </w:rPr>
        <w:t>l</w:t>
      </w:r>
      <w:r>
        <w:rPr>
          <w:spacing w:val="-3"/>
        </w:rPr>
        <w:t>h</w:t>
      </w:r>
      <w:r>
        <w:t>o</w:t>
      </w:r>
      <w:r>
        <w:rPr>
          <w:spacing w:val="2"/>
        </w:rPr>
        <w:t>s</w:t>
      </w:r>
      <w:r>
        <w:rPr>
          <w:spacing w:val="-3"/>
        </w:rPr>
        <w:t>t</w:t>
      </w:r>
      <w:r>
        <w:t>:</w:t>
      </w:r>
      <w:r>
        <w:rPr>
          <w:spacing w:val="-5"/>
        </w:rPr>
        <w:t>8</w:t>
      </w:r>
      <w:r>
        <w:rPr>
          <w:spacing w:val="2"/>
        </w:rPr>
        <w:t>08</w:t>
      </w:r>
      <w:r>
        <w:rPr>
          <w:spacing w:val="-5"/>
        </w:rPr>
        <w:t>0</w:t>
      </w:r>
      <w:r>
        <w:rPr>
          <w:spacing w:val="2"/>
        </w:rPr>
        <w:t>/</w:t>
      </w:r>
      <w:r>
        <w:rPr>
          <w:spacing w:val="1"/>
        </w:rPr>
        <w:t>a</w:t>
      </w:r>
      <w:r>
        <w:rPr>
          <w:spacing w:val="-3"/>
        </w:rPr>
        <w:t>uth</w:t>
      </w:r>
      <w:r>
        <w:rPr>
          <w:spacing w:val="5"/>
        </w:rPr>
        <w:t>/</w:t>
      </w:r>
      <w:r>
        <w:rPr>
          <w:spacing w:val="-15"/>
        </w:rPr>
        <w:t>，访问该地址，点击页面中的“</w:t>
      </w:r>
      <w:r>
        <w:rPr>
          <w:spacing w:val="2"/>
        </w:rPr>
        <w:t>A</w:t>
      </w:r>
      <w:r>
        <w:rPr>
          <w:spacing w:val="-8"/>
        </w:rPr>
        <w:t>d</w:t>
      </w:r>
      <w:r>
        <w:rPr>
          <w:spacing w:val="-4"/>
        </w:rPr>
        <w:t>m</w:t>
      </w:r>
      <w:r>
        <w:rPr>
          <w:spacing w:val="2"/>
        </w:rPr>
        <w:t>i</w:t>
      </w:r>
      <w:r>
        <w:rPr>
          <w:spacing w:val="-3"/>
        </w:rPr>
        <w:t>n</w:t>
      </w:r>
      <w:r>
        <w:rPr>
          <w:spacing w:val="2"/>
        </w:rPr>
        <w:t>is</w:t>
      </w:r>
      <w:r>
        <w:rPr>
          <w:spacing w:val="-3"/>
        </w:rPr>
        <w:t>t</w:t>
      </w:r>
      <w:r>
        <w:rPr>
          <w:spacing w:val="3"/>
        </w:rPr>
        <w:t>r</w:t>
      </w:r>
      <w:r>
        <w:rPr>
          <w:spacing w:val="1"/>
        </w:rPr>
        <w:t>a</w:t>
      </w:r>
      <w:r>
        <w:rPr>
          <w:spacing w:val="-3"/>
        </w:rPr>
        <w:t>t</w:t>
      </w:r>
      <w:r>
        <w:rPr>
          <w:spacing w:val="2"/>
        </w:rPr>
        <w:t>i</w:t>
      </w:r>
      <w:r>
        <w:t>on Console</w:t>
      </w:r>
      <w:r>
        <w:rPr>
          <w:spacing w:val="10"/>
        </w:rPr>
        <w:t>“，创建</w:t>
      </w:r>
      <w:r>
        <w:t>Keycloak</w:t>
      </w:r>
      <w:r>
        <w:rPr>
          <w:spacing w:val="-1"/>
        </w:rPr>
        <w:t xml:space="preserve"> 的管理员账户，该账户用于在</w:t>
      </w:r>
      <w:r>
        <w:t>Keycloak</w:t>
      </w:r>
      <w:r>
        <w:rPr>
          <w:spacing w:val="-4"/>
        </w:rPr>
        <w:t xml:space="preserve"> 中进行配置，管理用户、角色等。</w:t>
      </w:r>
    </w:p>
    <w:p>
      <w:pPr>
        <w:pStyle w:val="7"/>
        <w:spacing w:before="17"/>
        <w:ind w:left="0"/>
        <w:rPr>
          <w:sz w:val="28"/>
        </w:rPr>
      </w:pPr>
    </w:p>
    <w:p>
      <w:pPr>
        <w:pStyle w:val="7"/>
        <w:spacing w:line="312" w:lineRule="auto"/>
        <w:ind w:left="588" w:right="3831"/>
        <w:jc w:val="both"/>
      </w:pPr>
      <w:r>
        <w:t>您可以通过以下方式配置使用 IP 并更改Keycloak 的端口： 在keycloak-4.0.0.Final/bin 目录下，执行以下DOS 命令：</w:t>
      </w:r>
    </w:p>
    <w:p>
      <w:pPr>
        <w:pStyle w:val="7"/>
        <w:spacing w:line="327" w:lineRule="exact"/>
        <w:ind w:left="119"/>
        <w:jc w:val="both"/>
        <w:rPr>
          <w:lang w:val="en-US"/>
        </w:rPr>
      </w:pPr>
      <w:r>
        <w:rPr>
          <w:shd w:val="clear" w:color="auto" w:fill="D9D9D9"/>
        </w:rPr>
        <w:t xml:space="preserve">     </w:t>
      </w:r>
      <w:r>
        <w:rPr>
          <w:shd w:val="clear" w:color="auto" w:fill="D9D9D9"/>
          <w:lang w:val="en-US"/>
        </w:rPr>
        <w:t xml:space="preserve">standalone.bat -Djboss.socket.binding.port-offset=100 -Djboss.bind.address=192.168.112.172         </w:t>
      </w:r>
    </w:p>
    <w:p>
      <w:pPr>
        <w:pStyle w:val="14"/>
        <w:numPr>
          <w:ilvl w:val="4"/>
          <w:numId w:val="102"/>
        </w:numPr>
        <w:tabs>
          <w:tab w:val="left" w:pos="1006"/>
        </w:tabs>
        <w:spacing w:before="60" w:line="223" w:lineRule="auto"/>
        <w:ind w:right="455"/>
        <w:jc w:val="both"/>
        <w:rPr>
          <w:sz w:val="18"/>
          <w:lang w:val="en-US"/>
        </w:rPr>
      </w:pPr>
      <w:r>
        <w:rPr>
          <w:spacing w:val="1"/>
          <w:sz w:val="18"/>
          <w:lang w:val="en-US"/>
        </w:rPr>
        <w:t>-</w:t>
      </w:r>
      <w:r>
        <w:rPr>
          <w:sz w:val="18"/>
          <w:lang w:val="en-US"/>
        </w:rPr>
        <w:t>D</w:t>
      </w:r>
      <w:r>
        <w:rPr>
          <w:spacing w:val="1"/>
          <w:sz w:val="18"/>
          <w:lang w:val="en-US"/>
        </w:rPr>
        <w:t>j</w:t>
      </w:r>
      <w:r>
        <w:rPr>
          <w:sz w:val="18"/>
          <w:lang w:val="en-US"/>
        </w:rPr>
        <w:t>bo</w:t>
      </w:r>
      <w:r>
        <w:rPr>
          <w:spacing w:val="2"/>
          <w:sz w:val="18"/>
          <w:lang w:val="en-US"/>
        </w:rPr>
        <w:t>ss</w:t>
      </w:r>
      <w:r>
        <w:rPr>
          <w:spacing w:val="-8"/>
          <w:sz w:val="18"/>
          <w:lang w:val="en-US"/>
        </w:rPr>
        <w:t>.</w:t>
      </w:r>
      <w:r>
        <w:rPr>
          <w:spacing w:val="4"/>
          <w:sz w:val="18"/>
          <w:lang w:val="en-US"/>
        </w:rPr>
        <w:t>s</w:t>
      </w:r>
      <w:r>
        <w:rPr>
          <w:sz w:val="18"/>
          <w:lang w:val="en-US"/>
        </w:rPr>
        <w:t>o</w:t>
      </w:r>
      <w:r>
        <w:rPr>
          <w:spacing w:val="3"/>
          <w:sz w:val="18"/>
          <w:lang w:val="en-US"/>
        </w:rPr>
        <w:t>c</w:t>
      </w:r>
      <w:r>
        <w:rPr>
          <w:spacing w:val="-5"/>
          <w:sz w:val="18"/>
          <w:lang w:val="en-US"/>
        </w:rPr>
        <w:t>k</w:t>
      </w:r>
      <w:r>
        <w:rPr>
          <w:spacing w:val="-2"/>
          <w:sz w:val="18"/>
          <w:lang w:val="en-US"/>
        </w:rPr>
        <w:t>e</w:t>
      </w:r>
      <w:r>
        <w:rPr>
          <w:spacing w:val="-3"/>
          <w:sz w:val="18"/>
          <w:lang w:val="en-US"/>
        </w:rPr>
        <w:t>t</w:t>
      </w:r>
      <w:r>
        <w:rPr>
          <w:sz w:val="18"/>
          <w:lang w:val="en-US"/>
        </w:rPr>
        <w:t>.b</w:t>
      </w:r>
      <w:r>
        <w:rPr>
          <w:spacing w:val="2"/>
          <w:sz w:val="18"/>
          <w:lang w:val="en-US"/>
        </w:rPr>
        <w:t>i</w:t>
      </w:r>
      <w:r>
        <w:rPr>
          <w:spacing w:val="-3"/>
          <w:sz w:val="18"/>
          <w:lang w:val="en-US"/>
        </w:rPr>
        <w:t>n</w:t>
      </w:r>
      <w:r>
        <w:rPr>
          <w:sz w:val="18"/>
          <w:lang w:val="en-US"/>
        </w:rPr>
        <w:t>d</w:t>
      </w:r>
      <w:r>
        <w:rPr>
          <w:spacing w:val="2"/>
          <w:sz w:val="18"/>
          <w:lang w:val="en-US"/>
        </w:rPr>
        <w:t>i</w:t>
      </w:r>
      <w:r>
        <w:rPr>
          <w:spacing w:val="-3"/>
          <w:sz w:val="18"/>
          <w:lang w:val="en-US"/>
        </w:rPr>
        <w:t>n</w:t>
      </w:r>
      <w:r>
        <w:rPr>
          <w:sz w:val="18"/>
          <w:lang w:val="en-US"/>
        </w:rPr>
        <w:t>g.p</w:t>
      </w:r>
      <w:r>
        <w:rPr>
          <w:spacing w:val="-7"/>
          <w:sz w:val="18"/>
          <w:lang w:val="en-US"/>
        </w:rPr>
        <w:t>o</w:t>
      </w:r>
      <w:r>
        <w:rPr>
          <w:spacing w:val="10"/>
          <w:sz w:val="18"/>
          <w:lang w:val="en-US"/>
        </w:rPr>
        <w:t>r</w:t>
      </w:r>
      <w:r>
        <w:rPr>
          <w:spacing w:val="-8"/>
          <w:sz w:val="18"/>
          <w:lang w:val="en-US"/>
        </w:rPr>
        <w:t>t</w:t>
      </w:r>
      <w:r>
        <w:rPr>
          <w:spacing w:val="-6"/>
          <w:sz w:val="18"/>
          <w:lang w:val="en-US"/>
        </w:rPr>
        <w:t>-</w:t>
      </w:r>
      <w:r>
        <w:rPr>
          <w:sz w:val="18"/>
          <w:lang w:val="en-US"/>
        </w:rPr>
        <w:t>o</w:t>
      </w:r>
      <w:r>
        <w:rPr>
          <w:spacing w:val="2"/>
          <w:sz w:val="18"/>
          <w:lang w:val="en-US"/>
        </w:rPr>
        <w:t>f</w:t>
      </w:r>
      <w:r>
        <w:rPr>
          <w:spacing w:val="-5"/>
          <w:sz w:val="18"/>
          <w:lang w:val="en-US"/>
        </w:rPr>
        <w:t>f</w:t>
      </w:r>
      <w:r>
        <w:rPr>
          <w:spacing w:val="2"/>
          <w:sz w:val="18"/>
          <w:lang w:val="en-US"/>
        </w:rPr>
        <w:t>s</w:t>
      </w:r>
      <w:r>
        <w:rPr>
          <w:spacing w:val="-2"/>
          <w:sz w:val="18"/>
          <w:lang w:val="en-US"/>
        </w:rPr>
        <w:t>et</w:t>
      </w:r>
      <w:r>
        <w:rPr>
          <w:spacing w:val="-20"/>
          <w:sz w:val="18"/>
          <w:lang w:val="en-US"/>
        </w:rPr>
        <w:t>：</w:t>
      </w:r>
      <w:r>
        <w:rPr>
          <w:spacing w:val="-20"/>
          <w:sz w:val="18"/>
        </w:rPr>
        <w:t>设置端口偏移量</w:t>
      </w:r>
      <w:r>
        <w:rPr>
          <w:spacing w:val="-20"/>
          <w:sz w:val="18"/>
          <w:lang w:val="en-US"/>
        </w:rPr>
        <w:t>，</w:t>
      </w:r>
      <w:r>
        <w:rPr>
          <w:spacing w:val="2"/>
          <w:sz w:val="18"/>
          <w:lang w:val="en-US"/>
        </w:rPr>
        <w:t>1</w:t>
      </w:r>
      <w:r>
        <w:rPr>
          <w:spacing w:val="-5"/>
          <w:sz w:val="18"/>
          <w:lang w:val="en-US"/>
        </w:rPr>
        <w:t>0</w:t>
      </w:r>
      <w:r>
        <w:rPr>
          <w:sz w:val="18"/>
          <w:lang w:val="en-US"/>
        </w:rPr>
        <w:t>0</w:t>
      </w:r>
      <w:r>
        <w:rPr>
          <w:spacing w:val="-3"/>
          <w:sz w:val="18"/>
          <w:lang w:val="en-US"/>
        </w:rPr>
        <w:t xml:space="preserve"> </w:t>
      </w:r>
      <w:r>
        <w:rPr>
          <w:spacing w:val="-3"/>
          <w:sz w:val="18"/>
        </w:rPr>
        <w:t>表示默认端口号</w:t>
      </w:r>
      <w:r>
        <w:rPr>
          <w:spacing w:val="-3"/>
          <w:sz w:val="18"/>
          <w:lang w:val="en-US"/>
        </w:rPr>
        <w:t>+</w:t>
      </w:r>
      <w:r>
        <w:rPr>
          <w:spacing w:val="-5"/>
          <w:sz w:val="18"/>
          <w:lang w:val="en-US"/>
        </w:rPr>
        <w:t>1</w:t>
      </w:r>
      <w:r>
        <w:rPr>
          <w:spacing w:val="2"/>
          <w:sz w:val="18"/>
          <w:lang w:val="en-US"/>
        </w:rPr>
        <w:t>00</w:t>
      </w:r>
      <w:r>
        <w:rPr>
          <w:spacing w:val="-25"/>
          <w:sz w:val="18"/>
          <w:lang w:val="en-US"/>
        </w:rPr>
        <w:t>，</w:t>
      </w:r>
      <w:r>
        <w:rPr>
          <w:spacing w:val="-25"/>
          <w:sz w:val="18"/>
        </w:rPr>
        <w:t>此时</w:t>
      </w:r>
      <w:r>
        <w:rPr>
          <w:spacing w:val="-25"/>
          <w:sz w:val="18"/>
          <w:lang w:val="en-US"/>
        </w:rPr>
        <w:t xml:space="preserve"> </w:t>
      </w:r>
      <w:r>
        <w:rPr>
          <w:sz w:val="18"/>
          <w:lang w:val="en-US"/>
        </w:rPr>
        <w:t>K</w:t>
      </w:r>
      <w:r>
        <w:rPr>
          <w:spacing w:val="-2"/>
          <w:sz w:val="18"/>
          <w:lang w:val="en-US"/>
        </w:rPr>
        <w:t>ey</w:t>
      </w:r>
      <w:r>
        <w:rPr>
          <w:spacing w:val="-4"/>
          <w:sz w:val="18"/>
          <w:lang w:val="en-US"/>
        </w:rPr>
        <w:t>c</w:t>
      </w:r>
      <w:r>
        <w:rPr>
          <w:spacing w:val="2"/>
          <w:sz w:val="18"/>
          <w:lang w:val="en-US"/>
        </w:rPr>
        <w:t>l</w:t>
      </w:r>
      <w:r>
        <w:rPr>
          <w:sz w:val="18"/>
          <w:lang w:val="en-US"/>
        </w:rPr>
        <w:t>o</w:t>
      </w:r>
      <w:r>
        <w:rPr>
          <w:spacing w:val="1"/>
          <w:sz w:val="18"/>
          <w:lang w:val="en-US"/>
        </w:rPr>
        <w:t>a</w:t>
      </w:r>
      <w:r>
        <w:rPr>
          <w:sz w:val="18"/>
          <w:lang w:val="en-US"/>
        </w:rPr>
        <w:t>k</w:t>
      </w:r>
      <w:r>
        <w:rPr>
          <w:sz w:val="18"/>
        </w:rPr>
        <w:t>端口号更改为</w:t>
      </w:r>
      <w:r>
        <w:rPr>
          <w:sz w:val="18"/>
          <w:lang w:val="en-US"/>
        </w:rPr>
        <w:t>：8180</w:t>
      </w:r>
    </w:p>
    <w:p>
      <w:pPr>
        <w:pStyle w:val="14"/>
        <w:numPr>
          <w:ilvl w:val="4"/>
          <w:numId w:val="102"/>
        </w:numPr>
        <w:tabs>
          <w:tab w:val="left" w:pos="1006"/>
        </w:tabs>
        <w:spacing w:before="43"/>
        <w:jc w:val="both"/>
        <w:rPr>
          <w:sz w:val="18"/>
        </w:rPr>
      </w:pPr>
      <w:r>
        <w:rPr>
          <w:sz w:val="18"/>
        </w:rPr>
        <w:t>-Djboss.bind.address</w:t>
      </w:r>
      <w:r>
        <w:rPr>
          <w:spacing w:val="8"/>
          <w:sz w:val="18"/>
        </w:rPr>
        <w:t xml:space="preserve">：设置 </w:t>
      </w:r>
      <w:r>
        <w:rPr>
          <w:sz w:val="18"/>
        </w:rPr>
        <w:t>Keycloak</w:t>
      </w:r>
      <w:r>
        <w:rPr>
          <w:spacing w:val="-4"/>
          <w:sz w:val="18"/>
        </w:rPr>
        <w:t xml:space="preserve"> 所在机器的 </w:t>
      </w:r>
      <w:r>
        <w:rPr>
          <w:sz w:val="18"/>
        </w:rPr>
        <w:t>IP</w:t>
      </w:r>
      <w:r>
        <w:rPr>
          <w:spacing w:val="-5"/>
          <w:sz w:val="18"/>
        </w:rPr>
        <w:t xml:space="preserve"> 地址</w:t>
      </w:r>
    </w:p>
    <w:p>
      <w:pPr>
        <w:pStyle w:val="6"/>
        <w:jc w:val="both"/>
      </w:pPr>
      <w:r>
        <w:t>配置Keycloak 对接SuperMap iPortal</w:t>
      </w:r>
    </w:p>
    <w:p>
      <w:pPr>
        <w:pStyle w:val="7"/>
        <w:spacing w:before="126" w:line="220" w:lineRule="auto"/>
        <w:ind w:left="227" w:right="343" w:firstLine="360"/>
        <w:jc w:val="both"/>
      </w:pPr>
      <w:r>
        <w:t>访问Keycloak 服务地址：http://localhost:8080/auth/，点击页面中的“Administration Console“， 进入Keycloak 登录页面，输入创建好的Keycloak 的管理员账户，登录Keycloak。您可以通过以下方式切换Keycloak 的语言环境，默认为英文，该示例中，将语言切换至中文：</w:t>
      </w:r>
    </w:p>
    <w:p>
      <w:pPr>
        <w:pStyle w:val="7"/>
        <w:spacing w:before="127" w:line="223" w:lineRule="auto"/>
        <w:ind w:left="227" w:right="192" w:firstLine="360"/>
      </w:pPr>
      <w:r>
        <w:t>点击左侧导航栏中的“Realm Settings”,在右侧页面选择“Themes”选项卡，其中，“Login Theme” 项、“Account Theme”项、“Admin Console Theme”项、“Email Theme”项全部选择“keycloak”， “Internationalization Enabled”项选择“ON”，开启国际化，“Default Locale”选择“zh-CN”,最后点击“Save”按钮。</w:t>
      </w:r>
    </w:p>
    <w:p>
      <w:pPr>
        <w:spacing w:line="223" w:lineRule="auto"/>
        <w:sectPr>
          <w:pgSz w:w="10500" w:h="13040"/>
          <w:pgMar w:top="1080" w:right="620" w:bottom="820" w:left="680" w:header="775" w:footer="632" w:gutter="0"/>
          <w:cols w:space="720" w:num="1"/>
        </w:sectPr>
      </w:pPr>
    </w:p>
    <w:p>
      <w:pPr>
        <w:pStyle w:val="7"/>
        <w:spacing w:before="152" w:line="312" w:lineRule="auto"/>
        <w:ind w:left="588" w:right="466"/>
        <w:jc w:val="both"/>
      </w:pPr>
      <w:r>
        <w:t>此时，管理员登出，在Keycloak 的登录页面会显示语言切换项，选择“中文简体”，登录Keycloak。接下来您需要在Keycloak 中进行以下配置：</w:t>
      </w:r>
    </w:p>
    <w:p>
      <w:pPr>
        <w:pStyle w:val="14"/>
        <w:numPr>
          <w:ilvl w:val="0"/>
          <w:numId w:val="131"/>
        </w:numPr>
        <w:tabs>
          <w:tab w:val="left" w:pos="1006"/>
        </w:tabs>
        <w:spacing w:line="326" w:lineRule="exact"/>
        <w:jc w:val="both"/>
        <w:rPr>
          <w:sz w:val="18"/>
        </w:rPr>
      </w:pPr>
      <w:r>
        <w:rPr>
          <w:sz w:val="18"/>
        </w:rPr>
        <w:t>添加域</w:t>
      </w:r>
    </w:p>
    <w:p>
      <w:pPr>
        <w:pStyle w:val="7"/>
        <w:spacing w:before="116" w:line="223" w:lineRule="auto"/>
        <w:ind w:left="227" w:right="279" w:firstLine="360"/>
        <w:jc w:val="both"/>
      </w:pPr>
      <w:r>
        <w:t>Keycloak</w:t>
      </w:r>
      <w:r>
        <w:rPr>
          <w:spacing w:val="4"/>
        </w:rPr>
        <w:t xml:space="preserve"> 默认的域为</w:t>
      </w:r>
      <w:r>
        <w:t>Master</w:t>
      </w:r>
      <w:r>
        <w:rPr>
          <w:spacing w:val="4"/>
        </w:rPr>
        <w:t>，您可以使用默认的</w:t>
      </w:r>
      <w:r>
        <w:t>Master</w:t>
      </w:r>
      <w:r>
        <w:rPr>
          <w:spacing w:val="-4"/>
        </w:rPr>
        <w:t xml:space="preserve"> 域，也可以新添加一个域。鼠标移动到左侧导</w:t>
      </w:r>
      <w:r>
        <w:rPr>
          <w:spacing w:val="19"/>
        </w:rPr>
        <w:t>航栏</w:t>
      </w:r>
      <w:r>
        <w:t>Master</w:t>
      </w:r>
      <w:r>
        <w:rPr>
          <w:spacing w:val="-9"/>
        </w:rPr>
        <w:t xml:space="preserve"> 域名上，在下拉按钮中点击“添加域”，输入域名称，例如：</w:t>
      </w:r>
      <w:r>
        <w:rPr>
          <w:spacing w:val="-5"/>
        </w:rPr>
        <w:t>ispeco</w:t>
      </w:r>
      <w:r>
        <w:rPr>
          <w:spacing w:val="-4"/>
        </w:rPr>
        <w:t xml:space="preserve">，点击“创建”按钮，此时， </w:t>
      </w:r>
      <w:r>
        <w:rPr>
          <w:spacing w:val="2"/>
        </w:rPr>
        <w:t>进入到新创建的</w:t>
      </w:r>
      <w:r>
        <w:t>ispeco</w:t>
      </w:r>
      <w:r>
        <w:rPr>
          <w:spacing w:val="-3"/>
        </w:rPr>
        <w:t>，进行以下配置。需要注意的是，域和域之间的资源</w:t>
      </w:r>
      <w:r>
        <w:t>（</w:t>
      </w:r>
      <w:r>
        <w:rPr>
          <w:spacing w:val="-2"/>
        </w:rPr>
        <w:t>包括用户、角色、客户端等一切信息）是相互隔离的。</w:t>
      </w:r>
    </w:p>
    <w:p>
      <w:pPr>
        <w:pStyle w:val="14"/>
        <w:numPr>
          <w:ilvl w:val="0"/>
          <w:numId w:val="131"/>
        </w:numPr>
        <w:tabs>
          <w:tab w:val="left" w:pos="1006"/>
        </w:tabs>
        <w:spacing w:before="104"/>
        <w:jc w:val="both"/>
        <w:rPr>
          <w:sz w:val="18"/>
        </w:rPr>
      </w:pPr>
      <w:r>
        <w:rPr>
          <w:sz w:val="18"/>
        </w:rPr>
        <w:t>创建一个客户端</w:t>
      </w:r>
    </w:p>
    <w:p>
      <w:pPr>
        <w:pStyle w:val="7"/>
        <w:spacing w:before="100"/>
        <w:ind w:left="588"/>
      </w:pPr>
      <w:r>
        <w:rPr>
          <w:spacing w:val="-8"/>
        </w:rPr>
        <w:t>左侧导航栏选择“客户端”，在右侧页面点击“创建”按钮，添加客户端：</w:t>
      </w:r>
    </w:p>
    <w:p>
      <w:pPr>
        <w:pStyle w:val="14"/>
        <w:numPr>
          <w:ilvl w:val="4"/>
          <w:numId w:val="102"/>
        </w:numPr>
        <w:tabs>
          <w:tab w:val="left" w:pos="1005"/>
          <w:tab w:val="left" w:pos="1006"/>
        </w:tabs>
        <w:spacing w:before="108" w:line="225" w:lineRule="auto"/>
        <w:ind w:right="285"/>
        <w:rPr>
          <w:sz w:val="18"/>
        </w:rPr>
      </w:pPr>
      <w:r>
        <w:rPr>
          <w:spacing w:val="10"/>
          <w:sz w:val="18"/>
        </w:rPr>
        <w:t>“客户端</w:t>
      </w:r>
      <w:r>
        <w:rPr>
          <w:sz w:val="18"/>
        </w:rPr>
        <w:t>ID”：</w:t>
      </w:r>
      <w:r>
        <w:rPr>
          <w:spacing w:val="7"/>
          <w:sz w:val="18"/>
        </w:rPr>
        <w:t>输入“客户端</w:t>
      </w:r>
      <w:r>
        <w:rPr>
          <w:sz w:val="18"/>
        </w:rPr>
        <w:t>ID”，这个“客户端 ID"您可以随意命名，例如：ispeco-oidc。需要</w:t>
      </w:r>
      <w:r>
        <w:rPr>
          <w:spacing w:val="-10"/>
          <w:sz w:val="18"/>
        </w:rPr>
        <w:t xml:space="preserve">注意的是，这个"客户端 </w:t>
      </w:r>
      <w:r>
        <w:rPr>
          <w:sz w:val="18"/>
        </w:rPr>
        <w:t>ID”</w:t>
      </w:r>
      <w:r>
        <w:rPr>
          <w:spacing w:val="21"/>
          <w:sz w:val="18"/>
        </w:rPr>
        <w:t>与在</w:t>
      </w:r>
      <w:r>
        <w:rPr>
          <w:sz w:val="18"/>
        </w:rPr>
        <w:t>SuperMap</w:t>
      </w:r>
      <w:r>
        <w:rPr>
          <w:spacing w:val="-12"/>
          <w:sz w:val="18"/>
        </w:rPr>
        <w:t xml:space="preserve"> </w:t>
      </w:r>
      <w:r>
        <w:rPr>
          <w:sz w:val="18"/>
        </w:rPr>
        <w:t>iPortal</w:t>
      </w:r>
      <w:r>
        <w:rPr>
          <w:spacing w:val="-4"/>
          <w:sz w:val="18"/>
        </w:rPr>
        <w:t xml:space="preserve"> 中的</w:t>
      </w:r>
      <w:r>
        <w:rPr>
          <w:sz w:val="18"/>
        </w:rPr>
        <w:t>“Keycloak 登录配置”的“客户端ID” 一致。</w:t>
      </w:r>
    </w:p>
    <w:p>
      <w:pPr>
        <w:pStyle w:val="14"/>
        <w:numPr>
          <w:ilvl w:val="4"/>
          <w:numId w:val="102"/>
        </w:numPr>
        <w:tabs>
          <w:tab w:val="left" w:pos="1005"/>
          <w:tab w:val="left" w:pos="1006"/>
        </w:tabs>
        <w:spacing w:before="44"/>
        <w:rPr>
          <w:sz w:val="18"/>
        </w:rPr>
      </w:pPr>
      <w:r>
        <w:rPr>
          <w:spacing w:val="-10"/>
          <w:sz w:val="18"/>
        </w:rPr>
        <w:t xml:space="preserve">“客户端协议”：选择默认的 </w:t>
      </w:r>
      <w:r>
        <w:rPr>
          <w:sz w:val="18"/>
        </w:rPr>
        <w:t>op</w:t>
      </w:r>
      <w:r>
        <w:rPr>
          <w:spacing w:val="-2"/>
          <w:sz w:val="18"/>
        </w:rPr>
        <w:t>e</w:t>
      </w:r>
      <w:r>
        <w:rPr>
          <w:spacing w:val="-3"/>
          <w:sz w:val="18"/>
        </w:rPr>
        <w:t>n</w:t>
      </w:r>
      <w:r>
        <w:rPr>
          <w:spacing w:val="2"/>
          <w:sz w:val="18"/>
        </w:rPr>
        <w:t>i</w:t>
      </w:r>
      <w:r>
        <w:rPr>
          <w:sz w:val="18"/>
        </w:rPr>
        <w:t>d</w:t>
      </w:r>
      <w:r>
        <w:rPr>
          <w:spacing w:val="1"/>
          <w:sz w:val="18"/>
        </w:rPr>
        <w:t>-</w:t>
      </w:r>
      <w:r>
        <w:rPr>
          <w:spacing w:val="3"/>
          <w:sz w:val="18"/>
        </w:rPr>
        <w:t>c</w:t>
      </w:r>
      <w:r>
        <w:rPr>
          <w:sz w:val="18"/>
        </w:rPr>
        <w:t>o</w:t>
      </w:r>
      <w:r>
        <w:rPr>
          <w:spacing w:val="-3"/>
          <w:sz w:val="18"/>
        </w:rPr>
        <w:t>nn</w:t>
      </w:r>
      <w:r>
        <w:rPr>
          <w:spacing w:val="-2"/>
          <w:sz w:val="18"/>
        </w:rPr>
        <w:t>e</w:t>
      </w:r>
      <w:r>
        <w:rPr>
          <w:spacing w:val="3"/>
          <w:sz w:val="18"/>
        </w:rPr>
        <w:t>c</w:t>
      </w:r>
      <w:r>
        <w:rPr>
          <w:spacing w:val="-2"/>
          <w:sz w:val="18"/>
        </w:rPr>
        <w:t>t</w:t>
      </w:r>
      <w:r>
        <w:rPr>
          <w:sz w:val="18"/>
        </w:rPr>
        <w:t>。</w:t>
      </w:r>
    </w:p>
    <w:p>
      <w:pPr>
        <w:pStyle w:val="14"/>
        <w:numPr>
          <w:ilvl w:val="4"/>
          <w:numId w:val="102"/>
        </w:numPr>
        <w:tabs>
          <w:tab w:val="left" w:pos="1005"/>
          <w:tab w:val="left" w:pos="1006"/>
        </w:tabs>
        <w:spacing w:before="36"/>
        <w:rPr>
          <w:sz w:val="18"/>
        </w:rPr>
      </w:pPr>
      <w:r>
        <w:drawing>
          <wp:anchor distT="0" distB="0" distL="0" distR="0" simplePos="0" relativeHeight="251660288" behindDoc="0" locked="0" layoutInCell="1" allowOverlap="1">
            <wp:simplePos x="0" y="0"/>
            <wp:positionH relativeFrom="page">
              <wp:posOffset>1682115</wp:posOffset>
            </wp:positionH>
            <wp:positionV relativeFrom="paragraph">
              <wp:posOffset>299085</wp:posOffset>
            </wp:positionV>
            <wp:extent cx="3493770" cy="3507105"/>
            <wp:effectExtent l="0" t="0" r="0" b="0"/>
            <wp:wrapTopAndBottom/>
            <wp:docPr id="163" name="image50.jpeg" descr="http://doc.iserver.com/iportal/iP/img/keycloak_icli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50.jpeg" descr="http://doc.iserver.com/iportal/iP/img/keycloak_iclient.png"/>
                    <pic:cNvPicPr>
                      <a:picLocks noChangeAspect="1"/>
                    </pic:cNvPicPr>
                  </pic:nvPicPr>
                  <pic:blipFill>
                    <a:blip r:embed="rId142" cstate="print"/>
                    <a:stretch>
                      <a:fillRect/>
                    </a:stretch>
                  </pic:blipFill>
                  <pic:spPr>
                    <a:xfrm>
                      <a:off x="0" y="0"/>
                      <a:ext cx="3493701" cy="3507295"/>
                    </a:xfrm>
                    <a:prstGeom prst="rect">
                      <a:avLst/>
                    </a:prstGeom>
                  </pic:spPr>
                </pic:pic>
              </a:graphicData>
            </a:graphic>
          </wp:anchor>
        </w:drawing>
      </w:r>
      <w:r>
        <w:rPr>
          <w:sz w:val="18"/>
        </w:rPr>
        <w:t>点击“保存”按钮，进入客户端配置详情页面，选择“设置”选项卡，按照下图所示继续配置：</w:t>
      </w:r>
    </w:p>
    <w:p>
      <w:pPr>
        <w:rPr>
          <w:sz w:val="18"/>
        </w:rPr>
        <w:sectPr>
          <w:pgSz w:w="10500" w:h="13040"/>
          <w:pgMar w:top="1080" w:right="620" w:bottom="820" w:left="680" w:header="775" w:footer="632" w:gutter="0"/>
          <w:cols w:space="720" w:num="1"/>
        </w:sectPr>
      </w:pPr>
    </w:p>
    <w:p>
      <w:pPr>
        <w:pStyle w:val="7"/>
        <w:spacing w:before="152"/>
        <w:ind w:left="588"/>
      </w:pPr>
      <w:r>
        <w:t>最后点击“保存”按钮。</w:t>
      </w:r>
    </w:p>
    <w:p>
      <w:pPr>
        <w:pStyle w:val="7"/>
        <w:spacing w:before="116" w:line="223" w:lineRule="auto"/>
        <w:ind w:left="227" w:right="275" w:firstLine="360"/>
      </w:pPr>
      <w:r>
        <w:rPr>
          <w:spacing w:val="-12"/>
        </w:rPr>
        <w:t xml:space="preserve">说明：“有效的重定向 </w:t>
      </w:r>
      <w:r>
        <w:rPr>
          <w:spacing w:val="2"/>
        </w:rPr>
        <w:t>U</w:t>
      </w:r>
      <w:r>
        <w:rPr>
          <w:spacing w:val="-3"/>
        </w:rPr>
        <w:t>R</w:t>
      </w:r>
      <w:r>
        <w:rPr>
          <w:spacing w:val="-14"/>
        </w:rPr>
        <w:t>L</w:t>
      </w:r>
      <w:r>
        <w:rPr>
          <w:spacing w:val="10"/>
        </w:rPr>
        <w:t>”是填写</w:t>
      </w:r>
      <w:r>
        <w:t>K</w:t>
      </w:r>
      <w:r>
        <w:rPr>
          <w:spacing w:val="-2"/>
        </w:rPr>
        <w:t>ey</w:t>
      </w:r>
      <w:r>
        <w:rPr>
          <w:spacing w:val="3"/>
        </w:rPr>
        <w:t>c</w:t>
      </w:r>
      <w:r>
        <w:rPr>
          <w:spacing w:val="-5"/>
        </w:rPr>
        <w:t>l</w:t>
      </w:r>
      <w:r>
        <w:t>o</w:t>
      </w:r>
      <w:r>
        <w:rPr>
          <w:spacing w:val="1"/>
        </w:rPr>
        <w:t>a</w:t>
      </w:r>
      <w:r>
        <w:t>k</w:t>
      </w:r>
      <w:r>
        <w:rPr>
          <w:spacing w:val="-4"/>
        </w:rPr>
        <w:t xml:space="preserve"> 所允许的哪些应用</w:t>
      </w:r>
      <w:r>
        <w:t>（</w:t>
      </w:r>
      <w:r>
        <w:rPr>
          <w:spacing w:val="-4"/>
        </w:rPr>
        <w:t>业务</w:t>
      </w:r>
      <w:r>
        <w:rPr>
          <w:spacing w:val="-15"/>
        </w:rPr>
        <w:t>）</w:t>
      </w:r>
      <w:r>
        <w:rPr>
          <w:spacing w:val="-8"/>
        </w:rPr>
        <w:t>系统</w:t>
      </w:r>
      <w:r>
        <w:rPr>
          <w:spacing w:val="1"/>
        </w:rPr>
        <w:t>（</w:t>
      </w:r>
      <w:r>
        <w:rPr>
          <w:spacing w:val="2"/>
        </w:rPr>
        <w:t>U</w:t>
      </w:r>
      <w:r>
        <w:rPr>
          <w:spacing w:val="-3"/>
        </w:rPr>
        <w:t>R</w:t>
      </w:r>
      <w:r>
        <w:rPr>
          <w:spacing w:val="1"/>
        </w:rPr>
        <w:t>L</w:t>
      </w:r>
      <w:r>
        <w:rPr>
          <w:spacing w:val="-15"/>
        </w:rPr>
        <w:t>）</w:t>
      </w:r>
      <w:r>
        <w:rPr>
          <w:spacing w:val="8"/>
        </w:rPr>
        <w:t>能够使用</w:t>
      </w:r>
      <w:r>
        <w:t>K</w:t>
      </w:r>
      <w:r>
        <w:rPr>
          <w:spacing w:val="-2"/>
        </w:rPr>
        <w:t>ey</w:t>
      </w:r>
      <w:r>
        <w:rPr>
          <w:spacing w:val="3"/>
        </w:rPr>
        <w:t>c</w:t>
      </w:r>
      <w:r>
        <w:rPr>
          <w:spacing w:val="2"/>
        </w:rPr>
        <w:t>l</w:t>
      </w:r>
      <w:r>
        <w:t>o</w:t>
      </w:r>
      <w:r>
        <w:rPr>
          <w:spacing w:val="-6"/>
        </w:rPr>
        <w:t>a</w:t>
      </w:r>
      <w:r>
        <w:t>k的认证授权服务，支持填写多个，填写格式建议为：服务根地址后面加上/*号。</w:t>
      </w:r>
    </w:p>
    <w:p>
      <w:pPr>
        <w:pStyle w:val="14"/>
        <w:numPr>
          <w:ilvl w:val="4"/>
          <w:numId w:val="102"/>
        </w:numPr>
        <w:tabs>
          <w:tab w:val="left" w:pos="1005"/>
          <w:tab w:val="left" w:pos="1006"/>
        </w:tabs>
        <w:spacing w:before="109"/>
        <w:rPr>
          <w:sz w:val="18"/>
        </w:rPr>
      </w:pPr>
      <w:r>
        <w:drawing>
          <wp:anchor distT="0" distB="0" distL="0" distR="0" simplePos="0" relativeHeight="251660288" behindDoc="0" locked="0" layoutInCell="1" allowOverlap="1">
            <wp:simplePos x="0" y="0"/>
            <wp:positionH relativeFrom="page">
              <wp:posOffset>1462405</wp:posOffset>
            </wp:positionH>
            <wp:positionV relativeFrom="paragraph">
              <wp:posOffset>346710</wp:posOffset>
            </wp:positionV>
            <wp:extent cx="3940810" cy="1219200"/>
            <wp:effectExtent l="0" t="0" r="0" b="0"/>
            <wp:wrapTopAndBottom/>
            <wp:docPr id="165" name="image51.jpeg" descr="http://doc.iserver.com/iportal/iP/img/keycloak_iclien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51.jpeg" descr="http://doc.iserver.com/iportal/iP/img/keycloak_iclient1.png"/>
                    <pic:cNvPicPr>
                      <a:picLocks noChangeAspect="1"/>
                    </pic:cNvPicPr>
                  </pic:nvPicPr>
                  <pic:blipFill>
                    <a:blip r:embed="rId143" cstate="print"/>
                    <a:stretch>
                      <a:fillRect/>
                    </a:stretch>
                  </pic:blipFill>
                  <pic:spPr>
                    <a:xfrm>
                      <a:off x="0" y="0"/>
                      <a:ext cx="3940577" cy="1219485"/>
                    </a:xfrm>
                    <a:prstGeom prst="rect">
                      <a:avLst/>
                    </a:prstGeom>
                  </pic:spPr>
                </pic:pic>
              </a:graphicData>
            </a:graphic>
          </wp:anchor>
        </w:drawing>
      </w:r>
      <w:r>
        <w:rPr>
          <w:sz w:val="18"/>
        </w:rPr>
        <w:t>选择“凭据”选项卡，如下图所示：</w:t>
      </w:r>
    </w:p>
    <w:p>
      <w:pPr>
        <w:pStyle w:val="7"/>
        <w:spacing w:before="91" w:line="321" w:lineRule="exact"/>
        <w:ind w:left="588"/>
      </w:pPr>
      <w:r>
        <w:rPr>
          <w:spacing w:val="-10"/>
        </w:rPr>
        <w:t xml:space="preserve">说明：“秘密”即客户端密钥，与在 </w:t>
      </w:r>
      <w:r>
        <w:rPr>
          <w:spacing w:val="-4"/>
        </w:rPr>
        <w:t>S</w:t>
      </w:r>
      <w:r>
        <w:rPr>
          <w:spacing w:val="-3"/>
        </w:rPr>
        <w:t>u</w:t>
      </w:r>
      <w:r>
        <w:t>p</w:t>
      </w:r>
      <w:r>
        <w:rPr>
          <w:spacing w:val="-2"/>
        </w:rPr>
        <w:t>e</w:t>
      </w:r>
      <w:r>
        <w:rPr>
          <w:spacing w:val="3"/>
        </w:rPr>
        <w:t>r</w:t>
      </w:r>
      <w:r>
        <w:rPr>
          <w:spacing w:val="-4"/>
        </w:rPr>
        <w:t>M</w:t>
      </w:r>
      <w:r>
        <w:rPr>
          <w:spacing w:val="1"/>
        </w:rPr>
        <w:t>a</w:t>
      </w:r>
      <w:r>
        <w:t>p</w:t>
      </w:r>
      <w:r>
        <w:rPr>
          <w:spacing w:val="-2"/>
        </w:rPr>
        <w:t xml:space="preserve"> </w:t>
      </w:r>
      <w:r>
        <w:rPr>
          <w:spacing w:val="2"/>
        </w:rPr>
        <w:t>i</w:t>
      </w:r>
      <w:r>
        <w:rPr>
          <w:spacing w:val="-10"/>
        </w:rPr>
        <w:t>P</w:t>
      </w:r>
      <w:r>
        <w:t>o</w:t>
      </w:r>
      <w:r>
        <w:rPr>
          <w:spacing w:val="10"/>
        </w:rPr>
        <w:t>r</w:t>
      </w:r>
      <w:r>
        <w:rPr>
          <w:spacing w:val="-3"/>
        </w:rPr>
        <w:t>t</w:t>
      </w:r>
      <w:r>
        <w:rPr>
          <w:spacing w:val="1"/>
        </w:rPr>
        <w:t>a</w:t>
      </w:r>
      <w:r>
        <w:t>l</w:t>
      </w:r>
      <w:r>
        <w:rPr>
          <w:spacing w:val="-3"/>
        </w:rPr>
        <w:t xml:space="preserve"> 中的</w:t>
      </w:r>
      <w:r>
        <w:t>“K</w:t>
      </w:r>
      <w:r>
        <w:rPr>
          <w:spacing w:val="-2"/>
        </w:rPr>
        <w:t>ey</w:t>
      </w:r>
      <w:r>
        <w:rPr>
          <w:spacing w:val="3"/>
        </w:rPr>
        <w:t>c</w:t>
      </w:r>
      <w:r>
        <w:rPr>
          <w:spacing w:val="2"/>
        </w:rPr>
        <w:t>l</w:t>
      </w:r>
      <w:r>
        <w:rPr>
          <w:spacing w:val="-7"/>
        </w:rPr>
        <w:t>o</w:t>
      </w:r>
      <w:r>
        <w:rPr>
          <w:spacing w:val="1"/>
        </w:rPr>
        <w:t>a</w:t>
      </w:r>
      <w:r>
        <w:t>k</w:t>
      </w:r>
      <w:r>
        <w:rPr>
          <w:spacing w:val="-3"/>
        </w:rPr>
        <w:t xml:space="preserve"> 登录配置”的“客户端密钥”一</w:t>
      </w:r>
    </w:p>
    <w:p>
      <w:pPr>
        <w:pStyle w:val="7"/>
        <w:spacing w:line="321" w:lineRule="exact"/>
        <w:ind w:left="227"/>
      </w:pPr>
      <w:r>
        <w:t>致。</w:t>
      </w:r>
    </w:p>
    <w:p>
      <w:pPr>
        <w:pStyle w:val="14"/>
        <w:numPr>
          <w:ilvl w:val="4"/>
          <w:numId w:val="102"/>
        </w:numPr>
        <w:tabs>
          <w:tab w:val="left" w:pos="1005"/>
          <w:tab w:val="left" w:pos="1006"/>
        </w:tabs>
        <w:spacing w:before="100"/>
        <w:rPr>
          <w:sz w:val="18"/>
        </w:rPr>
      </w:pPr>
      <w:r>
        <w:drawing>
          <wp:anchor distT="0" distB="0" distL="0" distR="0" simplePos="0" relativeHeight="251660288" behindDoc="0" locked="0" layoutInCell="1" allowOverlap="1">
            <wp:simplePos x="0" y="0"/>
            <wp:positionH relativeFrom="page">
              <wp:posOffset>1462405</wp:posOffset>
            </wp:positionH>
            <wp:positionV relativeFrom="paragraph">
              <wp:posOffset>339725</wp:posOffset>
            </wp:positionV>
            <wp:extent cx="3943350" cy="2719705"/>
            <wp:effectExtent l="0" t="0" r="0" b="0"/>
            <wp:wrapTopAndBottom/>
            <wp:docPr id="167" name="image52.jpeg" descr="http://doc.iserver.com/iportal/iP/img/keycloak_iclien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52.jpeg" descr="http://doc.iserver.com/iportal/iP/img/keycloak_iclient2.png"/>
                    <pic:cNvPicPr>
                      <a:picLocks noChangeAspect="1"/>
                    </pic:cNvPicPr>
                  </pic:nvPicPr>
                  <pic:blipFill>
                    <a:blip r:embed="rId144" cstate="print"/>
                    <a:stretch>
                      <a:fillRect/>
                    </a:stretch>
                  </pic:blipFill>
                  <pic:spPr>
                    <a:xfrm>
                      <a:off x="0" y="0"/>
                      <a:ext cx="3943485" cy="2719959"/>
                    </a:xfrm>
                    <a:prstGeom prst="rect">
                      <a:avLst/>
                    </a:prstGeom>
                  </pic:spPr>
                </pic:pic>
              </a:graphicData>
            </a:graphic>
          </wp:anchor>
        </w:drawing>
      </w:r>
      <w:r>
        <w:rPr>
          <w:spacing w:val="-18"/>
          <w:sz w:val="18"/>
        </w:rPr>
        <w:t>选择“</w:t>
      </w:r>
      <w:r>
        <w:rPr>
          <w:sz w:val="18"/>
        </w:rPr>
        <w:t>Mappers</w:t>
      </w:r>
      <w:r>
        <w:rPr>
          <w:spacing w:val="-16"/>
          <w:sz w:val="18"/>
        </w:rPr>
        <w:t>”选项卡，配置角色映射，点击“创建”按钮，创建协议映射器，配置如下图所示：</w:t>
      </w:r>
    </w:p>
    <w:p>
      <w:pPr>
        <w:pStyle w:val="7"/>
        <w:spacing w:before="107"/>
        <w:ind w:left="588"/>
      </w:pPr>
      <w:r>
        <w:t>说明：</w:t>
      </w:r>
    </w:p>
    <w:p>
      <w:pPr>
        <w:pStyle w:val="14"/>
        <w:numPr>
          <w:ilvl w:val="5"/>
          <w:numId w:val="102"/>
        </w:numPr>
        <w:tabs>
          <w:tab w:val="left" w:pos="1308"/>
          <w:tab w:val="left" w:pos="1309"/>
        </w:tabs>
        <w:spacing w:before="117" w:line="223" w:lineRule="auto"/>
        <w:ind w:left="1308" w:right="639" w:hanging="361"/>
        <w:rPr>
          <w:sz w:val="18"/>
        </w:rPr>
      </w:pPr>
      <w:r>
        <w:rPr>
          <w:spacing w:val="-10"/>
          <w:sz w:val="18"/>
        </w:rPr>
        <w:t>“名称”：映射器的名称，可随意填写，例如：</w:t>
      </w:r>
      <w:r>
        <w:rPr>
          <w:spacing w:val="3"/>
          <w:sz w:val="18"/>
        </w:rPr>
        <w:t>r</w:t>
      </w:r>
      <w:r>
        <w:rPr>
          <w:sz w:val="18"/>
        </w:rPr>
        <w:t>o</w:t>
      </w:r>
      <w:r>
        <w:rPr>
          <w:spacing w:val="2"/>
          <w:sz w:val="18"/>
        </w:rPr>
        <w:t>l</w:t>
      </w:r>
      <w:r>
        <w:rPr>
          <w:spacing w:val="-2"/>
          <w:sz w:val="18"/>
        </w:rPr>
        <w:t>e</w:t>
      </w:r>
      <w:r>
        <w:rPr>
          <w:spacing w:val="3"/>
          <w:sz w:val="18"/>
        </w:rPr>
        <w:t>s</w:t>
      </w:r>
      <w:r>
        <w:rPr>
          <w:sz w:val="18"/>
        </w:rPr>
        <w:t>，建议与下面的“</w:t>
      </w:r>
      <w:r>
        <w:rPr>
          <w:spacing w:val="-24"/>
          <w:sz w:val="18"/>
        </w:rPr>
        <w:t>T</w:t>
      </w:r>
      <w:r>
        <w:rPr>
          <w:sz w:val="18"/>
        </w:rPr>
        <w:t>o</w:t>
      </w:r>
      <w:r>
        <w:rPr>
          <w:spacing w:val="-5"/>
          <w:sz w:val="18"/>
        </w:rPr>
        <w:t>k</w:t>
      </w:r>
      <w:r>
        <w:rPr>
          <w:spacing w:val="-1"/>
          <w:sz w:val="18"/>
        </w:rPr>
        <w:t>e</w:t>
      </w:r>
      <w:r>
        <w:rPr>
          <w:sz w:val="18"/>
        </w:rPr>
        <w:t>n</w:t>
      </w:r>
      <w:r>
        <w:rPr>
          <w:spacing w:val="-5"/>
          <w:sz w:val="18"/>
        </w:rPr>
        <w:t xml:space="preserve">  申请名”保持</w:t>
      </w:r>
      <w:r>
        <w:rPr>
          <w:sz w:val="18"/>
        </w:rPr>
        <w:t>一致。</w:t>
      </w:r>
    </w:p>
    <w:p>
      <w:pPr>
        <w:spacing w:line="223" w:lineRule="auto"/>
        <w:rPr>
          <w:sz w:val="18"/>
        </w:rPr>
        <w:sectPr>
          <w:headerReference r:id="rId92" w:type="default"/>
          <w:footerReference r:id="rId94" w:type="default"/>
          <w:headerReference r:id="rId93" w:type="even"/>
          <w:footerReference r:id="rId95" w:type="even"/>
          <w:pgSz w:w="10500" w:h="13040"/>
          <w:pgMar w:top="1080" w:right="620" w:bottom="820" w:left="680" w:header="775" w:footer="632" w:gutter="0"/>
          <w:pgNumType w:start="183"/>
          <w:cols w:space="720" w:num="1"/>
        </w:sectPr>
      </w:pPr>
    </w:p>
    <w:p>
      <w:pPr>
        <w:pStyle w:val="14"/>
        <w:numPr>
          <w:ilvl w:val="5"/>
          <w:numId w:val="102"/>
        </w:numPr>
        <w:tabs>
          <w:tab w:val="left" w:pos="1309"/>
        </w:tabs>
        <w:spacing w:before="168" w:line="223" w:lineRule="auto"/>
        <w:ind w:left="1308" w:right="631" w:hanging="361"/>
        <w:jc w:val="both"/>
        <w:rPr>
          <w:sz w:val="18"/>
        </w:rPr>
      </w:pPr>
      <w:r>
        <w:rPr>
          <w:sz w:val="18"/>
        </w:rPr>
        <w:t>“Realm</w:t>
      </w:r>
      <w:r>
        <w:rPr>
          <w:spacing w:val="-5"/>
          <w:sz w:val="18"/>
        </w:rPr>
        <w:t xml:space="preserve"> 角色前缀”：Keycloak</w:t>
      </w:r>
      <w:r>
        <w:rPr>
          <w:spacing w:val="-6"/>
          <w:sz w:val="18"/>
        </w:rPr>
        <w:t xml:space="preserve"> 将用户的角色信息返回给客户端时，自动将每个角色带上的</w:t>
      </w:r>
      <w:r>
        <w:rPr>
          <w:spacing w:val="-11"/>
          <w:sz w:val="18"/>
        </w:rPr>
        <w:t>一个前缀。可随意填写，例如：KC_</w:t>
      </w:r>
      <w:r>
        <w:rPr>
          <w:spacing w:val="-9"/>
          <w:sz w:val="18"/>
        </w:rPr>
        <w:t>。如果不填，代表原样传给客户端</w:t>
      </w:r>
      <w:r>
        <w:rPr>
          <w:spacing w:val="-123"/>
          <w:sz w:val="18"/>
        </w:rPr>
        <w:t>。</w:t>
      </w:r>
      <w:r>
        <w:rPr>
          <w:sz w:val="18"/>
        </w:rPr>
        <w:t>（</w:t>
      </w:r>
      <w:r>
        <w:rPr>
          <w:spacing w:val="-3"/>
          <w:sz w:val="18"/>
        </w:rPr>
        <w:t xml:space="preserve">该值对应 </w:t>
      </w:r>
      <w:r>
        <w:rPr>
          <w:sz w:val="18"/>
        </w:rPr>
        <w:t>SuperMap iPortal</w:t>
      </w:r>
      <w:r>
        <w:rPr>
          <w:spacing w:val="9"/>
          <w:sz w:val="18"/>
        </w:rPr>
        <w:t xml:space="preserve"> 中的</w:t>
      </w:r>
      <w:r>
        <w:rPr>
          <w:sz w:val="18"/>
        </w:rPr>
        <w:t>“Keycloak 登录配置”中的“属性角色关联信息配置”添加角色映射时的“属性值”的前缀）</w:t>
      </w:r>
    </w:p>
    <w:p>
      <w:pPr>
        <w:pStyle w:val="14"/>
        <w:numPr>
          <w:ilvl w:val="5"/>
          <w:numId w:val="102"/>
        </w:numPr>
        <w:tabs>
          <w:tab w:val="left" w:pos="1309"/>
        </w:tabs>
        <w:spacing w:before="7" w:line="220" w:lineRule="auto"/>
        <w:ind w:left="1308" w:right="632" w:hanging="361"/>
        <w:jc w:val="both"/>
        <w:rPr>
          <w:sz w:val="18"/>
        </w:rPr>
      </w:pPr>
      <w:r>
        <w:rPr>
          <w:spacing w:val="-6"/>
          <w:sz w:val="18"/>
        </w:rPr>
        <w:t>“Token</w:t>
      </w:r>
      <w:r>
        <w:rPr>
          <w:sz w:val="18"/>
        </w:rPr>
        <w:t xml:space="preserve"> 申请名”：建议与上面的“名称”保持一致，例如：roles。Keycloak</w:t>
      </w:r>
      <w:r>
        <w:rPr>
          <w:spacing w:val="5"/>
          <w:sz w:val="18"/>
        </w:rPr>
        <w:t xml:space="preserve"> 将用户的角</w:t>
      </w:r>
      <w:r>
        <w:rPr>
          <w:sz w:val="18"/>
        </w:rPr>
        <w:t>色信息返回给客户端时，客户端可以从哪个属性中获取角色信息（</w:t>
      </w:r>
      <w:r>
        <w:rPr>
          <w:spacing w:val="9"/>
          <w:sz w:val="18"/>
        </w:rPr>
        <w:t xml:space="preserve">该值对应于 </w:t>
      </w:r>
      <w:r>
        <w:rPr>
          <w:sz w:val="18"/>
        </w:rPr>
        <w:t>SuperMap iPortal</w:t>
      </w:r>
      <w:r>
        <w:rPr>
          <w:spacing w:val="-3"/>
          <w:sz w:val="18"/>
        </w:rPr>
        <w:t xml:space="preserve"> 中的</w:t>
      </w:r>
      <w:r>
        <w:rPr>
          <w:sz w:val="18"/>
        </w:rPr>
        <w:t>“Keycloak</w:t>
      </w:r>
      <w:r>
        <w:rPr>
          <w:spacing w:val="-3"/>
          <w:sz w:val="18"/>
        </w:rPr>
        <w:t xml:space="preserve"> 登录配置”中的“角色属性标识</w:t>
      </w:r>
      <w:r>
        <w:rPr>
          <w:sz w:val="18"/>
        </w:rPr>
        <w:t>”）</w:t>
      </w:r>
    </w:p>
    <w:p>
      <w:pPr>
        <w:pStyle w:val="7"/>
        <w:spacing w:before="131" w:line="218" w:lineRule="auto"/>
        <w:ind w:left="227" w:right="617" w:firstLine="360"/>
      </w:pPr>
      <w:r>
        <w:t>至此，对接SuperMap iPortal 的Keycloak 配置完成。接下来还需要在SuperMap iPortal 中配置与Keycloak 的对接，具体请参见：</w:t>
      </w:r>
      <w:r>
        <w:fldChar w:fldCharType="begin"/>
      </w:r>
      <w:r>
        <w:instrText xml:space="preserve"> HYPERLINK \l "_bookmark140" </w:instrText>
      </w:r>
      <w:r>
        <w:fldChar w:fldCharType="separate"/>
      </w:r>
      <w:r>
        <w:rPr>
          <w:b/>
        </w:rPr>
        <w:t>配置使用Keycloak</w:t>
      </w:r>
      <w:r>
        <w:rPr>
          <w:b/>
        </w:rPr>
        <w:fldChar w:fldCharType="end"/>
      </w:r>
      <w:r>
        <w:t>。</w:t>
      </w:r>
    </w:p>
    <w:p>
      <w:pPr>
        <w:pStyle w:val="6"/>
        <w:spacing w:before="103"/>
      </w:pPr>
      <w:r>
        <w:t>添加角色</w:t>
      </w:r>
    </w:p>
    <w:p>
      <w:pPr>
        <w:pStyle w:val="7"/>
        <w:spacing w:before="124" w:line="223" w:lineRule="auto"/>
        <w:ind w:left="227" w:right="185" w:firstLine="360"/>
        <w:jc w:val="both"/>
      </w:pPr>
      <w:r>
        <w:rPr>
          <w:spacing w:val="-8"/>
        </w:rPr>
        <w:t>接下来，您可以点击导航栏中的“角色”，开始添加角色，您可以根据使用需求，创建多个角色，角色名称</w:t>
      </w:r>
      <w:r>
        <w:rPr>
          <w:spacing w:val="8"/>
        </w:rPr>
        <w:t>建议与</w:t>
      </w:r>
      <w:r>
        <w:t>SuperMap iPortal</w:t>
      </w:r>
      <w:r>
        <w:rPr>
          <w:spacing w:val="-5"/>
        </w:rPr>
        <w:t xml:space="preserve"> 中的角色名称保持一致，例如：DATA_CENTER</w:t>
      </w:r>
      <w:r>
        <w:rPr>
          <w:spacing w:val="7"/>
        </w:rPr>
        <w:t>，该角色在</w:t>
      </w:r>
      <w:r>
        <w:t>SuperMap iPortal</w:t>
      </w:r>
      <w:r>
        <w:rPr>
          <w:spacing w:val="-3"/>
        </w:rPr>
        <w:t xml:space="preserve"> 中的“K</w:t>
      </w:r>
      <w:r>
        <w:rPr>
          <w:spacing w:val="-2"/>
        </w:rPr>
        <w:t>ey</w:t>
      </w:r>
      <w:r>
        <w:rPr>
          <w:spacing w:val="3"/>
        </w:rPr>
        <w:t>c</w:t>
      </w:r>
      <w:r>
        <w:rPr>
          <w:spacing w:val="2"/>
        </w:rPr>
        <w:t>l</w:t>
      </w:r>
      <w:r>
        <w:rPr>
          <w:spacing w:val="-7"/>
        </w:rPr>
        <w:t>o</w:t>
      </w:r>
      <w:r>
        <w:rPr>
          <w:spacing w:val="1"/>
        </w:rPr>
        <w:t>a</w:t>
      </w:r>
      <w:r>
        <w:t>k</w:t>
      </w:r>
      <w:r>
        <w:rPr>
          <w:spacing w:val="-5"/>
        </w:rPr>
        <w:t xml:space="preserve"> 登录配置”中的“属性角色关联信息配置”中会加上前缀</w:t>
      </w:r>
      <w:r>
        <w:rPr>
          <w:spacing w:val="-7"/>
        </w:rPr>
        <w:t>K</w:t>
      </w:r>
      <w:r>
        <w:rPr>
          <w:spacing w:val="1"/>
        </w:rPr>
        <w:t>C</w:t>
      </w:r>
      <w:r>
        <w:rPr>
          <w:spacing w:val="-2"/>
        </w:rPr>
        <w:t>_</w:t>
      </w:r>
      <w:r>
        <w:rPr>
          <w:spacing w:val="-23"/>
        </w:rPr>
        <w:t>进行显示，例如：</w:t>
      </w:r>
      <w:r>
        <w:rPr>
          <w:spacing w:val="-7"/>
        </w:rPr>
        <w:t>K</w:t>
      </w:r>
      <w:r>
        <w:rPr>
          <w:spacing w:val="1"/>
        </w:rPr>
        <w:t>C</w:t>
      </w:r>
      <w:r>
        <w:rPr>
          <w:spacing w:val="-9"/>
        </w:rPr>
        <w:t>_</w:t>
      </w:r>
      <w:r>
        <w:t>D</w:t>
      </w:r>
      <w:r>
        <w:rPr>
          <w:spacing w:val="-12"/>
        </w:rPr>
        <w:t>A</w:t>
      </w:r>
      <w:r>
        <w:rPr>
          <w:spacing w:val="-17"/>
        </w:rPr>
        <w:t>T</w:t>
      </w:r>
      <w:r>
        <w:rPr>
          <w:spacing w:val="2"/>
        </w:rPr>
        <w:t>A</w:t>
      </w:r>
      <w:r>
        <w:rPr>
          <w:spacing w:val="-2"/>
        </w:rPr>
        <w:t>_</w:t>
      </w:r>
      <w:r>
        <w:rPr>
          <w:spacing w:val="1"/>
        </w:rPr>
        <w:t>CE</w:t>
      </w:r>
      <w:r>
        <w:rPr>
          <w:spacing w:val="-3"/>
        </w:rPr>
        <w:t>NT</w:t>
      </w:r>
      <w:r>
        <w:rPr>
          <w:spacing w:val="1"/>
        </w:rPr>
        <w:t>E</w:t>
      </w:r>
      <w:r>
        <w:rPr>
          <w:spacing w:val="-1"/>
        </w:rPr>
        <w:t>R</w:t>
      </w:r>
      <w:r>
        <w:t>。</w:t>
      </w:r>
    </w:p>
    <w:p>
      <w:pPr>
        <w:pStyle w:val="6"/>
        <w:spacing w:before="95"/>
      </w:pPr>
      <w:r>
        <w:t>添加用户</w:t>
      </w:r>
    </w:p>
    <w:p>
      <w:pPr>
        <w:pStyle w:val="7"/>
        <w:spacing w:before="124" w:line="223" w:lineRule="auto"/>
        <w:ind w:left="227" w:right="281" w:firstLine="360"/>
      </w:pPr>
      <w:r>
        <w:rPr>
          <w:spacing w:val="-5"/>
        </w:rPr>
        <w:t>添加完角色后，您就可以进行创建用户操作。</w:t>
      </w:r>
      <w:r>
        <w:t>Keycloak</w:t>
      </w:r>
      <w:r>
        <w:rPr>
          <w:spacing w:val="-5"/>
        </w:rPr>
        <w:t xml:space="preserve"> 允许直接由管理员添加用户与开放用户注册两种方</w:t>
      </w:r>
      <w:r>
        <w:t>式进行用户的添加。</w:t>
      </w:r>
    </w:p>
    <w:p>
      <w:pPr>
        <w:pStyle w:val="14"/>
        <w:numPr>
          <w:ilvl w:val="4"/>
          <w:numId w:val="102"/>
        </w:numPr>
        <w:tabs>
          <w:tab w:val="left" w:pos="1006"/>
        </w:tabs>
        <w:spacing w:before="101"/>
        <w:jc w:val="both"/>
        <w:rPr>
          <w:sz w:val="18"/>
        </w:rPr>
      </w:pPr>
      <w:r>
        <w:rPr>
          <w:sz w:val="18"/>
        </w:rPr>
        <w:t>管理员添加用户</w:t>
      </w:r>
    </w:p>
    <w:p>
      <w:pPr>
        <w:pStyle w:val="14"/>
        <w:numPr>
          <w:ilvl w:val="0"/>
          <w:numId w:val="132"/>
        </w:numPr>
        <w:tabs>
          <w:tab w:val="left" w:pos="1006"/>
        </w:tabs>
        <w:spacing w:before="118" w:line="223" w:lineRule="auto"/>
        <w:ind w:right="279"/>
        <w:jc w:val="both"/>
        <w:rPr>
          <w:sz w:val="18"/>
        </w:rPr>
      </w:pPr>
      <w:r>
        <w:rPr>
          <w:spacing w:val="10"/>
          <w:sz w:val="18"/>
        </w:rPr>
        <w:t>管理员在</w:t>
      </w:r>
      <w:r>
        <w:rPr>
          <w:sz w:val="18"/>
        </w:rPr>
        <w:t>Keycloak</w:t>
      </w:r>
      <w:r>
        <w:rPr>
          <w:spacing w:val="-10"/>
          <w:sz w:val="18"/>
        </w:rPr>
        <w:t xml:space="preserve"> 管理页面中点击左侧导航栏中的“用户”，进行添加用户操作。点击“添加用户” </w:t>
      </w:r>
      <w:r>
        <w:rPr>
          <w:spacing w:val="-9"/>
          <w:sz w:val="18"/>
        </w:rPr>
        <w:t>按钮，进行用户信息的填写，其中用户名为必填项，其余可按需求进行填写，完成后点击“保存”按</w:t>
      </w:r>
      <w:r>
        <w:rPr>
          <w:sz w:val="18"/>
        </w:rPr>
        <w:t>钮。</w:t>
      </w:r>
    </w:p>
    <w:p>
      <w:pPr>
        <w:pStyle w:val="14"/>
        <w:numPr>
          <w:ilvl w:val="0"/>
          <w:numId w:val="132"/>
        </w:numPr>
        <w:tabs>
          <w:tab w:val="left" w:pos="1006"/>
        </w:tabs>
        <w:spacing w:before="102"/>
        <w:jc w:val="both"/>
        <w:rPr>
          <w:sz w:val="18"/>
        </w:rPr>
      </w:pPr>
      <w:r>
        <w:rPr>
          <w:sz w:val="18"/>
        </w:rPr>
        <w:t>选择“凭据”选项卡，填写并确认密码，并关闭“临时”选项。</w:t>
      </w:r>
    </w:p>
    <w:p>
      <w:pPr>
        <w:pStyle w:val="14"/>
        <w:numPr>
          <w:ilvl w:val="0"/>
          <w:numId w:val="132"/>
        </w:numPr>
        <w:tabs>
          <w:tab w:val="left" w:pos="1006"/>
        </w:tabs>
        <w:spacing w:before="117" w:line="223" w:lineRule="auto"/>
        <w:ind w:right="284"/>
        <w:jc w:val="both"/>
        <w:rPr>
          <w:sz w:val="18"/>
        </w:rPr>
      </w:pPr>
      <w:r>
        <w:rPr>
          <w:spacing w:val="-4"/>
          <w:sz w:val="18"/>
        </w:rPr>
        <w:t>选择“角色映射”选项卡，选中要分配给用户的角色，点击“添加选择”按钮，完成角色的分配。至</w:t>
      </w:r>
      <w:r>
        <w:rPr>
          <w:sz w:val="18"/>
        </w:rPr>
        <w:t>此，完成管理员添加用户流程。</w:t>
      </w:r>
    </w:p>
    <w:p>
      <w:pPr>
        <w:pStyle w:val="14"/>
        <w:numPr>
          <w:ilvl w:val="4"/>
          <w:numId w:val="102"/>
        </w:numPr>
        <w:tabs>
          <w:tab w:val="left" w:pos="1006"/>
        </w:tabs>
        <w:spacing w:before="101"/>
        <w:jc w:val="both"/>
        <w:rPr>
          <w:sz w:val="18"/>
        </w:rPr>
      </w:pPr>
      <w:r>
        <w:rPr>
          <w:sz w:val="18"/>
        </w:rPr>
        <w:t>开放用户注册</w:t>
      </w:r>
    </w:p>
    <w:p>
      <w:pPr>
        <w:pStyle w:val="14"/>
        <w:numPr>
          <w:ilvl w:val="0"/>
          <w:numId w:val="133"/>
        </w:numPr>
        <w:tabs>
          <w:tab w:val="left" w:pos="1005"/>
          <w:tab w:val="left" w:pos="1006"/>
        </w:tabs>
        <w:spacing w:before="120" w:line="220" w:lineRule="auto"/>
        <w:ind w:right="280"/>
        <w:rPr>
          <w:sz w:val="18"/>
        </w:rPr>
      </w:pPr>
      <w:r>
        <w:rPr>
          <w:spacing w:val="43"/>
          <w:sz w:val="18"/>
        </w:rPr>
        <w:t>在</w:t>
      </w:r>
      <w:r>
        <w:rPr>
          <w:sz w:val="18"/>
        </w:rPr>
        <w:t>Keycloak</w:t>
      </w:r>
      <w:r>
        <w:rPr>
          <w:spacing w:val="-4"/>
          <w:sz w:val="18"/>
        </w:rPr>
        <w:t xml:space="preserve"> 登录页面中可以开放用户的注册功能，管理员需要在 </w:t>
      </w:r>
      <w:r>
        <w:rPr>
          <w:sz w:val="18"/>
        </w:rPr>
        <w:t>Keycloak</w:t>
      </w:r>
      <w:r>
        <w:rPr>
          <w:spacing w:val="-4"/>
          <w:sz w:val="18"/>
        </w:rPr>
        <w:t xml:space="preserve"> 管理页面中进行配置。</w:t>
      </w:r>
      <w:r>
        <w:rPr>
          <w:spacing w:val="-7"/>
          <w:sz w:val="18"/>
        </w:rPr>
        <w:t>选择左侧导航栏“领域设置”，点击“登录”选项卡，启用“用户注册”选项，其余设置可按需求进</w:t>
      </w:r>
      <w:r>
        <w:rPr>
          <w:sz w:val="18"/>
        </w:rPr>
        <w:t>行选择性启用，完毕后点击“保存”按钮。</w:t>
      </w:r>
    </w:p>
    <w:p>
      <w:pPr>
        <w:pStyle w:val="14"/>
        <w:numPr>
          <w:ilvl w:val="0"/>
          <w:numId w:val="133"/>
        </w:numPr>
        <w:tabs>
          <w:tab w:val="left" w:pos="1005"/>
          <w:tab w:val="left" w:pos="1006"/>
        </w:tabs>
        <w:spacing w:before="126" w:line="223" w:lineRule="auto"/>
        <w:ind w:right="280"/>
        <w:rPr>
          <w:sz w:val="18"/>
        </w:rPr>
      </w:pPr>
      <w:r>
        <w:rPr>
          <w:sz w:val="18"/>
        </w:rPr>
        <w:t>启用注册后还需要进行默认的角色分配，否则注册用户将因为没有分配的角色而无法登录 SuperMap</w:t>
      </w:r>
      <w:r>
        <w:rPr>
          <w:spacing w:val="-13"/>
          <w:sz w:val="18"/>
        </w:rPr>
        <w:t xml:space="preserve"> </w:t>
      </w:r>
      <w:r>
        <w:rPr>
          <w:sz w:val="18"/>
        </w:rPr>
        <w:t>iPortal</w:t>
      </w:r>
      <w:r>
        <w:rPr>
          <w:spacing w:val="-9"/>
          <w:sz w:val="18"/>
        </w:rPr>
        <w:t>。选择左侧导航栏“用户”选项，点击“默认角色”，选中所要分配给注册用户的</w:t>
      </w:r>
    </w:p>
    <w:p>
      <w:pPr>
        <w:spacing w:line="223" w:lineRule="auto"/>
        <w:rPr>
          <w:sz w:val="18"/>
        </w:rPr>
        <w:sectPr>
          <w:pgSz w:w="10500" w:h="13040"/>
          <w:pgMar w:top="1080" w:right="620" w:bottom="820" w:left="680" w:header="775" w:footer="632" w:gutter="0"/>
          <w:cols w:space="720" w:num="1"/>
        </w:sectPr>
      </w:pPr>
    </w:p>
    <w:p>
      <w:pPr>
        <w:pStyle w:val="7"/>
        <w:spacing w:before="168" w:line="223" w:lineRule="auto"/>
        <w:ind w:right="286"/>
        <w:jc w:val="both"/>
      </w:pPr>
      <w:r>
        <w:rPr>
          <w:spacing w:val="-8"/>
        </w:rPr>
        <w:t xml:space="preserve">默认角色，点击“添加选择”按钮，即完成了默认角色的分配，推荐赋予用户默认 </w:t>
      </w:r>
      <w:r>
        <w:rPr>
          <w:spacing w:val="-3"/>
        </w:rPr>
        <w:t>PORTAL_USER</w:t>
      </w:r>
      <w:r>
        <w:rPr>
          <w:spacing w:val="-4"/>
        </w:rPr>
        <w:t xml:space="preserve"> 角色。</w:t>
      </w:r>
    </w:p>
    <w:p>
      <w:pPr>
        <w:pStyle w:val="14"/>
        <w:numPr>
          <w:ilvl w:val="0"/>
          <w:numId w:val="133"/>
        </w:numPr>
        <w:tabs>
          <w:tab w:val="left" w:pos="1006"/>
        </w:tabs>
        <w:spacing w:before="127" w:line="220" w:lineRule="auto"/>
        <w:ind w:right="344"/>
        <w:jc w:val="both"/>
        <w:rPr>
          <w:sz w:val="18"/>
        </w:rPr>
      </w:pPr>
      <w:r>
        <w:rPr>
          <w:spacing w:val="-1"/>
          <w:sz w:val="18"/>
        </w:rPr>
        <w:t xml:space="preserve">完成注册功能开启和默认角色分配后，需要在 </w:t>
      </w:r>
      <w:r>
        <w:rPr>
          <w:sz w:val="18"/>
        </w:rPr>
        <w:t>SuperMap</w:t>
      </w:r>
      <w:r>
        <w:rPr>
          <w:spacing w:val="-5"/>
          <w:sz w:val="18"/>
        </w:rPr>
        <w:t xml:space="preserve"> </w:t>
      </w:r>
      <w:r>
        <w:rPr>
          <w:sz w:val="18"/>
        </w:rPr>
        <w:t>iPortal</w:t>
      </w:r>
      <w:r>
        <w:rPr>
          <w:spacing w:val="6"/>
          <w:sz w:val="18"/>
        </w:rPr>
        <w:t xml:space="preserve"> 中进行与</w:t>
      </w:r>
      <w:r>
        <w:rPr>
          <w:sz w:val="18"/>
        </w:rPr>
        <w:t>Keycloak</w:t>
      </w:r>
      <w:r>
        <w:rPr>
          <w:spacing w:val="-4"/>
          <w:sz w:val="18"/>
        </w:rPr>
        <w:t xml:space="preserve"> 的对接。对接</w:t>
      </w:r>
      <w:r>
        <w:rPr>
          <w:spacing w:val="7"/>
          <w:sz w:val="18"/>
        </w:rPr>
        <w:t>完成后在</w:t>
      </w:r>
      <w:r>
        <w:rPr>
          <w:sz w:val="18"/>
        </w:rPr>
        <w:t>SuperMap</w:t>
      </w:r>
      <w:r>
        <w:rPr>
          <w:spacing w:val="-5"/>
          <w:sz w:val="18"/>
        </w:rPr>
        <w:t xml:space="preserve"> </w:t>
      </w:r>
      <w:r>
        <w:rPr>
          <w:sz w:val="18"/>
        </w:rPr>
        <w:t>iPortal 中点击“登录”按钮，即跳转到Keycloak</w:t>
      </w:r>
      <w:r>
        <w:rPr>
          <w:spacing w:val="-4"/>
          <w:sz w:val="18"/>
        </w:rPr>
        <w:t xml:space="preserve"> 登录页面，可在页面右侧找到用户注册入口。至此，完成用户注册功能的启用。</w:t>
      </w:r>
    </w:p>
    <w:p>
      <w:pPr>
        <w:pStyle w:val="7"/>
        <w:spacing w:before="8"/>
        <w:ind w:left="0"/>
        <w:rPr>
          <w:sz w:val="12"/>
        </w:rPr>
      </w:pPr>
    </w:p>
    <w:p>
      <w:pPr>
        <w:pStyle w:val="4"/>
        <w:numPr>
          <w:ilvl w:val="3"/>
          <w:numId w:val="102"/>
        </w:numPr>
        <w:tabs>
          <w:tab w:val="left" w:pos="1488"/>
          <w:tab w:val="left" w:pos="1489"/>
        </w:tabs>
        <w:ind w:left="1488" w:hanging="1262"/>
      </w:pPr>
      <w:bookmarkStart w:id="620" w:name="_bookmark140"/>
      <w:bookmarkEnd w:id="620"/>
      <w:bookmarkStart w:id="621" w:name="3.8.13.2_配置使用Keycloak"/>
      <w:bookmarkEnd w:id="621"/>
      <w:bookmarkStart w:id="622" w:name="_Toc4312"/>
      <w:bookmarkStart w:id="623" w:name="_Toc4297"/>
      <w:r>
        <w:rPr>
          <w:spacing w:val="16"/>
          <w:w w:val="105"/>
        </w:rPr>
        <w:t xml:space="preserve">配置使用 </w:t>
      </w:r>
      <w:r>
        <w:rPr>
          <w:spacing w:val="10"/>
          <w:w w:val="105"/>
        </w:rPr>
        <w:t>Keycloak</w:t>
      </w:r>
      <w:bookmarkEnd w:id="622"/>
      <w:bookmarkEnd w:id="623"/>
    </w:p>
    <w:p>
      <w:pPr>
        <w:pStyle w:val="7"/>
        <w:spacing w:before="219" w:line="228" w:lineRule="auto"/>
        <w:ind w:left="227" w:right="282" w:firstLine="360"/>
      </w:pPr>
      <w:r>
        <w:rPr>
          <w:spacing w:val="21"/>
        </w:rPr>
        <w:t>关于</w:t>
      </w:r>
      <w:r>
        <w:t>Keycloak</w:t>
      </w:r>
      <w:r>
        <w:rPr>
          <w:spacing w:val="-4"/>
        </w:rPr>
        <w:t xml:space="preserve"> 的安装与配置请参见：</w:t>
      </w:r>
      <w:r>
        <w:fldChar w:fldCharType="begin"/>
      </w:r>
      <w:r>
        <w:instrText xml:space="preserve"> HYPERLINK \l "_bookmark139" </w:instrText>
      </w:r>
      <w:r>
        <w:fldChar w:fldCharType="separate"/>
      </w:r>
      <w:r>
        <w:rPr>
          <w:b/>
          <w:spacing w:val="-9"/>
        </w:rPr>
        <w:t>Keycloak</w:t>
      </w:r>
      <w:r>
        <w:rPr>
          <w:b/>
          <w:spacing w:val="-3"/>
        </w:rPr>
        <w:t xml:space="preserve"> 安装与配置</w:t>
      </w:r>
      <w:r>
        <w:rPr>
          <w:b/>
          <w:spacing w:val="-3"/>
        </w:rPr>
        <w:fldChar w:fldCharType="end"/>
      </w:r>
      <w:r>
        <w:rPr>
          <w:spacing w:val="-10"/>
        </w:rPr>
        <w:t xml:space="preserve">。下面具体为您介绍如何在 </w:t>
      </w:r>
      <w:r>
        <w:t>SuperMap iPortal 中进行配置：</w:t>
      </w:r>
    </w:p>
    <w:p>
      <w:pPr>
        <w:pStyle w:val="7"/>
        <w:spacing w:before="99"/>
        <w:ind w:left="588"/>
      </w:pPr>
      <w:r>
        <w:t>以iPortal 管理员的身份登录iPortal 门户首页，依次点击“管理”-&gt;"安全"-&gt;“Keycloak 登录配置”：</w:t>
      </w:r>
    </w:p>
    <w:p>
      <w:pPr>
        <w:pStyle w:val="14"/>
        <w:numPr>
          <w:ilvl w:val="4"/>
          <w:numId w:val="102"/>
        </w:numPr>
        <w:tabs>
          <w:tab w:val="left" w:pos="1005"/>
          <w:tab w:val="left" w:pos="1006"/>
        </w:tabs>
        <w:spacing w:before="101"/>
        <w:rPr>
          <w:sz w:val="18"/>
        </w:rPr>
      </w:pPr>
      <w:r>
        <w:rPr>
          <w:spacing w:val="4"/>
          <w:sz w:val="18"/>
        </w:rPr>
        <w:t>是否启用：勾选，启用</w:t>
      </w:r>
      <w:r>
        <w:rPr>
          <w:sz w:val="18"/>
        </w:rPr>
        <w:t>Keycloak。</w:t>
      </w:r>
    </w:p>
    <w:p>
      <w:pPr>
        <w:pStyle w:val="14"/>
        <w:numPr>
          <w:ilvl w:val="4"/>
          <w:numId w:val="102"/>
        </w:numPr>
        <w:tabs>
          <w:tab w:val="left" w:pos="1005"/>
          <w:tab w:val="left" w:pos="1006"/>
        </w:tabs>
        <w:spacing w:before="100"/>
        <w:rPr>
          <w:sz w:val="18"/>
        </w:rPr>
      </w:pPr>
      <w:r>
        <w:rPr>
          <w:sz w:val="18"/>
        </w:rPr>
        <w:t>Keycloak</w:t>
      </w:r>
      <w:r>
        <w:rPr>
          <w:spacing w:val="3"/>
          <w:sz w:val="18"/>
        </w:rPr>
        <w:t xml:space="preserve"> 根地址：输入</w:t>
      </w:r>
      <w:r>
        <w:rPr>
          <w:sz w:val="18"/>
        </w:rPr>
        <w:t>Keycloak</w:t>
      </w:r>
      <w:r>
        <w:rPr>
          <w:spacing w:val="-3"/>
          <w:sz w:val="18"/>
        </w:rPr>
        <w:t xml:space="preserve"> 地址，例如：</w:t>
      </w:r>
      <w:r>
        <w:rPr>
          <w:sz w:val="18"/>
        </w:rPr>
        <w:t>http://192.168.120.40:8180/auth。</w:t>
      </w:r>
    </w:p>
    <w:p>
      <w:pPr>
        <w:pStyle w:val="14"/>
        <w:numPr>
          <w:ilvl w:val="4"/>
          <w:numId w:val="102"/>
        </w:numPr>
        <w:tabs>
          <w:tab w:val="left" w:pos="1005"/>
          <w:tab w:val="left" w:pos="1006"/>
        </w:tabs>
        <w:spacing w:before="110" w:line="223" w:lineRule="auto"/>
        <w:ind w:right="365"/>
        <w:rPr>
          <w:sz w:val="18"/>
        </w:rPr>
      </w:pPr>
      <w:r>
        <w:rPr>
          <w:sz w:val="18"/>
        </w:rPr>
        <w:t>Keycloak</w:t>
      </w:r>
      <w:r>
        <w:rPr>
          <w:spacing w:val="4"/>
          <w:sz w:val="18"/>
        </w:rPr>
        <w:t xml:space="preserve"> 域：输入在</w:t>
      </w:r>
      <w:r>
        <w:rPr>
          <w:sz w:val="18"/>
        </w:rPr>
        <w:t>Keycloak</w:t>
      </w:r>
      <w:r>
        <w:rPr>
          <w:spacing w:val="-1"/>
          <w:sz w:val="18"/>
        </w:rPr>
        <w:t xml:space="preserve"> 中使用的域名称，默认域名为</w:t>
      </w:r>
      <w:r>
        <w:rPr>
          <w:sz w:val="18"/>
        </w:rPr>
        <w:t>Master</w:t>
      </w:r>
      <w:r>
        <w:rPr>
          <w:spacing w:val="8"/>
          <w:sz w:val="18"/>
        </w:rPr>
        <w:t>，如果您在</w:t>
      </w:r>
      <w:r>
        <w:rPr>
          <w:sz w:val="18"/>
        </w:rPr>
        <w:t>Keycloak</w:t>
      </w:r>
      <w:r>
        <w:rPr>
          <w:spacing w:val="-6"/>
          <w:sz w:val="18"/>
        </w:rPr>
        <w:t xml:space="preserve"> 中添加了新域，填写新域名即可，例如：ispeco。</w:t>
      </w:r>
    </w:p>
    <w:p>
      <w:pPr>
        <w:pStyle w:val="14"/>
        <w:numPr>
          <w:ilvl w:val="4"/>
          <w:numId w:val="102"/>
        </w:numPr>
        <w:tabs>
          <w:tab w:val="left" w:pos="1005"/>
          <w:tab w:val="left" w:pos="1006"/>
        </w:tabs>
        <w:spacing w:before="102"/>
        <w:rPr>
          <w:sz w:val="18"/>
        </w:rPr>
      </w:pPr>
      <w:r>
        <w:rPr>
          <w:spacing w:val="-3"/>
          <w:sz w:val="18"/>
        </w:rPr>
        <w:t xml:space="preserve">客户端 </w:t>
      </w:r>
      <w:r>
        <w:rPr>
          <w:sz w:val="18"/>
        </w:rPr>
        <w:t>ID</w:t>
      </w:r>
      <w:r>
        <w:rPr>
          <w:spacing w:val="-2"/>
          <w:sz w:val="18"/>
        </w:rPr>
        <w:t xml:space="preserve">：输入在 </w:t>
      </w:r>
      <w:r>
        <w:rPr>
          <w:sz w:val="18"/>
        </w:rPr>
        <w:t>Keycloak</w:t>
      </w:r>
      <w:r>
        <w:rPr>
          <w:spacing w:val="-3"/>
          <w:sz w:val="18"/>
        </w:rPr>
        <w:t xml:space="preserve"> 中创建客户端时添加的客户端 </w:t>
      </w:r>
      <w:r>
        <w:rPr>
          <w:sz w:val="18"/>
        </w:rPr>
        <w:t>ID，例如：ispeco-oidc。</w:t>
      </w:r>
    </w:p>
    <w:p>
      <w:pPr>
        <w:pStyle w:val="14"/>
        <w:numPr>
          <w:ilvl w:val="4"/>
          <w:numId w:val="102"/>
        </w:numPr>
        <w:tabs>
          <w:tab w:val="left" w:pos="1005"/>
          <w:tab w:val="left" w:pos="1006"/>
        </w:tabs>
        <w:spacing w:before="116" w:line="223" w:lineRule="auto"/>
        <w:ind w:right="2291"/>
        <w:rPr>
          <w:sz w:val="18"/>
        </w:rPr>
      </w:pPr>
      <w:r>
        <w:rPr>
          <w:spacing w:val="4"/>
          <w:sz w:val="18"/>
        </w:rPr>
        <w:t>客户端密钥：输入在</w:t>
      </w:r>
      <w:r>
        <w:rPr>
          <w:sz w:val="18"/>
        </w:rPr>
        <w:t>Keycloak</w:t>
      </w:r>
      <w:r>
        <w:rPr>
          <w:spacing w:val="-4"/>
          <w:sz w:val="18"/>
        </w:rPr>
        <w:t xml:space="preserve"> 中创建客户端时生成的客户端密钥，例如： </w:t>
      </w:r>
      <w:r>
        <w:rPr>
          <w:sz w:val="18"/>
        </w:rPr>
        <w:t>334322d9-45d2-45e9-8e49-156f188ef0f4。</w:t>
      </w:r>
    </w:p>
    <w:p>
      <w:pPr>
        <w:pStyle w:val="14"/>
        <w:numPr>
          <w:ilvl w:val="4"/>
          <w:numId w:val="102"/>
        </w:numPr>
        <w:tabs>
          <w:tab w:val="left" w:pos="1005"/>
          <w:tab w:val="left" w:pos="1006"/>
        </w:tabs>
        <w:spacing w:before="102"/>
        <w:rPr>
          <w:sz w:val="18"/>
        </w:rPr>
      </w:pPr>
      <w:r>
        <w:rPr>
          <w:sz w:val="18"/>
        </w:rPr>
        <w:t>保存配置：点击保存配置按钮，完成以上配置。</w:t>
      </w:r>
    </w:p>
    <w:p>
      <w:pPr>
        <w:pStyle w:val="7"/>
        <w:spacing w:before="116" w:line="223" w:lineRule="auto"/>
        <w:ind w:left="227" w:right="294" w:firstLine="360"/>
      </w:pPr>
      <w:r>
        <w:t>接下来，还需进行“属性角色关联信息配置”，即 iPortal 中的角色与Keycloak 中的角色映射关系。系统内置了一些角色映射，您也可以添加新的角色映射，点击“添加角色映射”按钮：</w:t>
      </w:r>
    </w:p>
    <w:p>
      <w:pPr>
        <w:pStyle w:val="14"/>
        <w:numPr>
          <w:ilvl w:val="4"/>
          <w:numId w:val="102"/>
        </w:numPr>
        <w:tabs>
          <w:tab w:val="left" w:pos="1005"/>
          <w:tab w:val="left" w:pos="1006"/>
        </w:tabs>
        <w:spacing w:before="118" w:line="223" w:lineRule="auto"/>
        <w:ind w:right="365"/>
        <w:rPr>
          <w:sz w:val="18"/>
        </w:rPr>
      </w:pPr>
      <w:r>
        <w:rPr>
          <w:spacing w:val="7"/>
          <w:sz w:val="18"/>
        </w:rPr>
        <w:t>属性值：填写</w:t>
      </w:r>
      <w:r>
        <w:rPr>
          <w:sz w:val="18"/>
        </w:rPr>
        <w:t>Keycloak</w:t>
      </w:r>
      <w:r>
        <w:rPr>
          <w:spacing w:val="-4"/>
          <w:sz w:val="18"/>
        </w:rPr>
        <w:t xml:space="preserve"> 中添加的角色名称，带上配置的前缀名，例如，在 </w:t>
      </w:r>
      <w:r>
        <w:rPr>
          <w:sz w:val="18"/>
        </w:rPr>
        <w:t>Keycloak</w:t>
      </w:r>
      <w:r>
        <w:rPr>
          <w:spacing w:val="-4"/>
          <w:sz w:val="18"/>
        </w:rPr>
        <w:t xml:space="preserve"> 中配置的前缀名为：KC_，添加的角色名为：</w:t>
      </w:r>
      <w:r>
        <w:rPr>
          <w:spacing w:val="-3"/>
          <w:sz w:val="18"/>
        </w:rPr>
        <w:t>PORTAL_USER，则此处填写：KC_PORTAL_USER</w:t>
      </w:r>
      <w:r>
        <w:rPr>
          <w:sz w:val="18"/>
        </w:rPr>
        <w:t>。</w:t>
      </w:r>
    </w:p>
    <w:p>
      <w:pPr>
        <w:pStyle w:val="14"/>
        <w:numPr>
          <w:ilvl w:val="4"/>
          <w:numId w:val="102"/>
        </w:numPr>
        <w:tabs>
          <w:tab w:val="left" w:pos="1005"/>
          <w:tab w:val="left" w:pos="1006"/>
        </w:tabs>
        <w:spacing w:before="125" w:line="223" w:lineRule="auto"/>
        <w:ind w:right="279"/>
        <w:rPr>
          <w:sz w:val="18"/>
        </w:rPr>
      </w:pPr>
      <w:r>
        <w:rPr>
          <w:spacing w:val="-7"/>
          <w:sz w:val="18"/>
        </w:rPr>
        <w:t xml:space="preserve">供选择的角色：左侧供选择的角色中列出了当前 </w:t>
      </w:r>
      <w:r>
        <w:rPr>
          <w:sz w:val="18"/>
        </w:rPr>
        <w:t>iPortal</w:t>
      </w:r>
      <w:r>
        <w:rPr>
          <w:spacing w:val="-8"/>
          <w:sz w:val="18"/>
        </w:rPr>
        <w:t xml:space="preserve"> 中的角色，右侧是要与 </w:t>
      </w:r>
      <w:r>
        <w:rPr>
          <w:sz w:val="18"/>
        </w:rPr>
        <w:t>Keycloak</w:t>
      </w:r>
      <w:r>
        <w:rPr>
          <w:spacing w:val="-4"/>
          <w:sz w:val="18"/>
        </w:rPr>
        <w:t xml:space="preserve"> 进行关联的iPortal</w:t>
      </w:r>
      <w:r>
        <w:rPr>
          <w:spacing w:val="-3"/>
          <w:sz w:val="18"/>
        </w:rPr>
        <w:t xml:space="preserve"> 角色。</w:t>
      </w:r>
    </w:p>
    <w:p>
      <w:pPr>
        <w:pStyle w:val="14"/>
        <w:numPr>
          <w:ilvl w:val="4"/>
          <w:numId w:val="102"/>
        </w:numPr>
        <w:tabs>
          <w:tab w:val="left" w:pos="1005"/>
          <w:tab w:val="left" w:pos="1006"/>
        </w:tabs>
        <w:spacing w:before="101"/>
        <w:rPr>
          <w:sz w:val="18"/>
        </w:rPr>
      </w:pPr>
      <w:r>
        <w:rPr>
          <w:sz w:val="18"/>
        </w:rPr>
        <w:t>点击“确定”按钮，完成角色映射。</w:t>
      </w:r>
    </w:p>
    <w:p>
      <w:pPr>
        <w:pStyle w:val="7"/>
        <w:spacing w:before="117" w:line="223" w:lineRule="auto"/>
        <w:ind w:left="227" w:right="275" w:firstLine="360"/>
      </w:pPr>
      <w:r>
        <w:t>以上配置完成后，该管理员账号登出 iPortal，在 iPortal 门户首页点击“登录”按钮，会跳转至Keycloak 登录页面，使用Keycloak 账户登录即可。</w:t>
      </w:r>
    </w:p>
    <w:p>
      <w:pPr>
        <w:spacing w:line="223" w:lineRule="auto"/>
        <w:sectPr>
          <w:pgSz w:w="10500" w:h="13040"/>
          <w:pgMar w:top="1080" w:right="620" w:bottom="820" w:left="680" w:header="775" w:footer="632" w:gutter="0"/>
          <w:cols w:space="720" w:num="1"/>
        </w:sectPr>
      </w:pPr>
    </w:p>
    <w:p>
      <w:pPr>
        <w:pStyle w:val="7"/>
        <w:spacing w:before="4"/>
        <w:ind w:left="0"/>
        <w:rPr>
          <w:sz w:val="12"/>
        </w:rPr>
      </w:pPr>
    </w:p>
    <w:p>
      <w:pPr>
        <w:pStyle w:val="3"/>
        <w:numPr>
          <w:ilvl w:val="2"/>
          <w:numId w:val="102"/>
        </w:numPr>
        <w:tabs>
          <w:tab w:val="left" w:pos="1064"/>
        </w:tabs>
        <w:spacing w:before="48"/>
        <w:ind w:hanging="837"/>
      </w:pPr>
      <w:bookmarkStart w:id="624" w:name="3.8.14_配置使用OAuth2协议的账户"/>
      <w:bookmarkEnd w:id="624"/>
      <w:bookmarkStart w:id="625" w:name="_Toc21831"/>
      <w:bookmarkStart w:id="626" w:name="_Toc3849"/>
      <w:r>
        <w:rPr>
          <w:spacing w:val="16"/>
          <w:w w:val="105"/>
        </w:rPr>
        <w:t>配置使用</w:t>
      </w:r>
      <w:r>
        <w:rPr>
          <w:w w:val="105"/>
        </w:rPr>
        <w:t>OAuth2</w:t>
      </w:r>
      <w:r>
        <w:rPr>
          <w:spacing w:val="-2"/>
          <w:w w:val="105"/>
        </w:rPr>
        <w:t xml:space="preserve"> 协议的账户</w:t>
      </w:r>
      <w:bookmarkEnd w:id="625"/>
      <w:bookmarkEnd w:id="626"/>
    </w:p>
    <w:p>
      <w:pPr>
        <w:pStyle w:val="7"/>
        <w:spacing w:before="5"/>
        <w:ind w:left="0"/>
        <w:rPr>
          <w:b/>
          <w:sz w:val="17"/>
        </w:rPr>
      </w:pPr>
    </w:p>
    <w:p>
      <w:pPr>
        <w:pStyle w:val="7"/>
        <w:ind w:left="588"/>
        <w:jc w:val="both"/>
      </w:pPr>
      <w:r>
        <w:t>iPortal 不仅支持使用已有账户登录，还支持使用基于OAuth2.0 协议的第三方账户登录。</w:t>
      </w:r>
    </w:p>
    <w:p>
      <w:pPr>
        <w:pStyle w:val="7"/>
        <w:spacing w:before="117" w:line="223" w:lineRule="auto"/>
        <w:ind w:left="227" w:right="279" w:firstLine="360"/>
        <w:jc w:val="both"/>
      </w:pPr>
      <w:r>
        <w:t>iPortal</w:t>
      </w:r>
      <w:r>
        <w:rPr>
          <w:spacing w:val="2"/>
        </w:rPr>
        <w:t xml:space="preserve"> 目前支持直接配置</w:t>
      </w:r>
      <w:r>
        <w:rPr>
          <w:spacing w:val="-3"/>
        </w:rPr>
        <w:t>QQ</w:t>
      </w:r>
      <w:r>
        <w:rPr>
          <w:spacing w:val="1"/>
        </w:rPr>
        <w:t>、新浪微博的账户登录，也支持通过扩展的方式使用其他遵循</w:t>
      </w:r>
      <w:r>
        <w:t>OAuth2.0</w:t>
      </w:r>
      <w:r>
        <w:rPr>
          <w:spacing w:val="-6"/>
        </w:rPr>
        <w:t xml:space="preserve"> 协</w:t>
      </w:r>
      <w:r>
        <w:rPr>
          <w:spacing w:val="-3"/>
        </w:rPr>
        <w:t>议的第三方账户登录，请参考：遵循</w:t>
      </w:r>
      <w:r>
        <w:t>OAuth2</w:t>
      </w:r>
      <w:r>
        <w:rPr>
          <w:spacing w:val="-5"/>
        </w:rPr>
        <w:t xml:space="preserve"> 协议的第三方登录方式扩展。配置了第三方登录以后，您就可以</w:t>
      </w:r>
      <w:r>
        <w:rPr>
          <w:spacing w:val="-2"/>
        </w:rPr>
        <w:t xml:space="preserve">直接使用 </w:t>
      </w:r>
      <w:r>
        <w:rPr>
          <w:spacing w:val="-3"/>
        </w:rPr>
        <w:t>QQ</w:t>
      </w:r>
      <w:r>
        <w:rPr>
          <w:spacing w:val="-1"/>
        </w:rPr>
        <w:t xml:space="preserve">、新浪微博等第三方账户登录 </w:t>
      </w:r>
      <w:r>
        <w:t>iPortal</w:t>
      </w:r>
      <w:r>
        <w:rPr>
          <w:spacing w:val="3"/>
        </w:rPr>
        <w:t>，也可以将第三方账户与</w:t>
      </w:r>
      <w:r>
        <w:t>iPortal</w:t>
      </w:r>
      <w:r>
        <w:rPr>
          <w:spacing w:val="-4"/>
        </w:rPr>
        <w:t xml:space="preserve"> 账户绑定使用。</w:t>
      </w:r>
    </w:p>
    <w:p>
      <w:pPr>
        <w:pStyle w:val="6"/>
        <w:spacing w:before="95"/>
      </w:pPr>
      <w:r>
        <w:t>第三方登录配置</w:t>
      </w:r>
    </w:p>
    <w:p>
      <w:pPr>
        <w:pStyle w:val="7"/>
        <w:spacing w:before="130" w:line="218" w:lineRule="auto"/>
        <w:ind w:left="227" w:right="316" w:firstLine="360"/>
      </w:pPr>
      <w:r>
        <w:rPr>
          <w:spacing w:val="-1"/>
        </w:rPr>
        <w:t>登录服务管理器，依次点击“安全”、“第三方登录配置”，进入“第三方登录配置”页面，即可配置使</w:t>
      </w:r>
      <w:r>
        <w:t>用第三方登录方式。</w:t>
      </w:r>
    </w:p>
    <w:p>
      <w:pPr>
        <w:pStyle w:val="6"/>
        <w:spacing w:before="102"/>
      </w:pPr>
      <w:r>
        <w:t>配置 QQ 账号登录</w:t>
      </w:r>
    </w:p>
    <w:p>
      <w:pPr>
        <w:pStyle w:val="14"/>
        <w:numPr>
          <w:ilvl w:val="0"/>
          <w:numId w:val="134"/>
        </w:numPr>
        <w:tabs>
          <w:tab w:val="left" w:pos="1006"/>
        </w:tabs>
        <w:spacing w:before="126" w:line="220" w:lineRule="auto"/>
        <w:ind w:right="279"/>
        <w:jc w:val="both"/>
        <w:rPr>
          <w:sz w:val="18"/>
        </w:rPr>
      </w:pPr>
      <w:r>
        <w:rPr>
          <w:spacing w:val="-2"/>
          <w:sz w:val="18"/>
        </w:rPr>
        <w:t xml:space="preserve">首先，管理员需要去 </w:t>
      </w:r>
      <w:r>
        <w:rPr>
          <w:sz w:val="18"/>
        </w:rPr>
        <w:t>QQ</w:t>
      </w:r>
      <w:r>
        <w:rPr>
          <w:spacing w:val="-4"/>
          <w:sz w:val="18"/>
        </w:rPr>
        <w:t xml:space="preserve"> 互联开放平台</w:t>
      </w:r>
      <w:r>
        <w:rPr>
          <w:sz w:val="18"/>
        </w:rPr>
        <w:t>（</w:t>
      </w:r>
      <w:r>
        <w:fldChar w:fldCharType="begin"/>
      </w:r>
      <w:r>
        <w:instrText xml:space="preserve"> HYPERLINK "http://connect.qq.com/login" \h </w:instrText>
      </w:r>
      <w:r>
        <w:fldChar w:fldCharType="separate"/>
      </w:r>
      <w:r>
        <w:rPr>
          <w:sz w:val="18"/>
        </w:rPr>
        <w:t>http://connect.qq.com/login</w:t>
      </w:r>
      <w:r>
        <w:rPr>
          <w:sz w:val="18"/>
        </w:rPr>
        <w:fldChar w:fldCharType="end"/>
      </w:r>
      <w:r>
        <w:rPr>
          <w:sz w:val="18"/>
        </w:rPr>
        <w:t>）</w:t>
      </w:r>
      <w:r>
        <w:rPr>
          <w:spacing w:val="21"/>
          <w:sz w:val="18"/>
        </w:rPr>
        <w:t>申请</w:t>
      </w:r>
      <w:r>
        <w:rPr>
          <w:sz w:val="18"/>
        </w:rPr>
        <w:t>APP</w:t>
      </w:r>
      <w:r>
        <w:rPr>
          <w:spacing w:val="-5"/>
          <w:sz w:val="18"/>
        </w:rPr>
        <w:t xml:space="preserve"> </w:t>
      </w:r>
      <w:r>
        <w:rPr>
          <w:sz w:val="18"/>
        </w:rPr>
        <w:t>ID</w:t>
      </w:r>
      <w:r>
        <w:rPr>
          <w:spacing w:val="19"/>
          <w:sz w:val="18"/>
        </w:rPr>
        <w:t xml:space="preserve"> 和</w:t>
      </w:r>
      <w:r>
        <w:rPr>
          <w:sz w:val="18"/>
        </w:rPr>
        <w:t>APP</w:t>
      </w:r>
      <w:r>
        <w:rPr>
          <w:spacing w:val="-5"/>
          <w:sz w:val="18"/>
        </w:rPr>
        <w:t xml:space="preserve"> </w:t>
      </w:r>
      <w:r>
        <w:rPr>
          <w:sz w:val="18"/>
        </w:rPr>
        <w:t xml:space="preserve">KEY </w:t>
      </w:r>
      <w:r>
        <w:rPr>
          <w:spacing w:val="-4"/>
          <w:sz w:val="18"/>
        </w:rPr>
        <w:t xml:space="preserve">参数。需要注意的是：管理员需要将用于验证网站地址的 </w:t>
      </w:r>
      <w:r>
        <w:rPr>
          <w:spacing w:val="-3"/>
          <w:sz w:val="18"/>
        </w:rPr>
        <w:t>meta 信息，复制到“第三方登录配置”页</w:t>
      </w:r>
      <w:r>
        <w:rPr>
          <w:spacing w:val="4"/>
          <w:sz w:val="18"/>
        </w:rPr>
        <w:t>面中用于放置</w:t>
      </w:r>
      <w:r>
        <w:rPr>
          <w:spacing w:val="-3"/>
          <w:sz w:val="18"/>
        </w:rPr>
        <w:t>meta 信息的文本框中。</w:t>
      </w:r>
    </w:p>
    <w:p>
      <w:pPr>
        <w:pStyle w:val="14"/>
        <w:numPr>
          <w:ilvl w:val="0"/>
          <w:numId w:val="134"/>
        </w:numPr>
        <w:tabs>
          <w:tab w:val="left" w:pos="1005"/>
          <w:tab w:val="left" w:pos="1006"/>
        </w:tabs>
        <w:spacing w:before="127" w:line="223" w:lineRule="auto"/>
        <w:ind w:right="280"/>
        <w:rPr>
          <w:sz w:val="18"/>
        </w:rPr>
      </w:pPr>
      <w:r>
        <w:rPr>
          <w:spacing w:val="-6"/>
          <w:sz w:val="18"/>
        </w:rPr>
        <w:t>其次，管理员需要在“第三方登录配置”页面点击“添加第三方登录配置”按钮，打开添加第三方登</w:t>
      </w:r>
      <w:r>
        <w:rPr>
          <w:spacing w:val="3"/>
          <w:sz w:val="18"/>
        </w:rPr>
        <w:t>录配置对话框，填写获取到的</w:t>
      </w:r>
      <w:r>
        <w:rPr>
          <w:sz w:val="18"/>
        </w:rPr>
        <w:t>APP</w:t>
      </w:r>
      <w:r>
        <w:rPr>
          <w:spacing w:val="-5"/>
          <w:sz w:val="18"/>
        </w:rPr>
        <w:t xml:space="preserve"> </w:t>
      </w:r>
      <w:r>
        <w:rPr>
          <w:sz w:val="18"/>
        </w:rPr>
        <w:t>ID</w:t>
      </w:r>
      <w:r>
        <w:rPr>
          <w:spacing w:val="20"/>
          <w:sz w:val="18"/>
        </w:rPr>
        <w:t xml:space="preserve"> 和</w:t>
      </w:r>
      <w:r>
        <w:rPr>
          <w:sz w:val="18"/>
        </w:rPr>
        <w:t>APP</w:t>
      </w:r>
      <w:r>
        <w:rPr>
          <w:spacing w:val="-4"/>
          <w:sz w:val="18"/>
        </w:rPr>
        <w:t xml:space="preserve"> </w:t>
      </w:r>
      <w:r>
        <w:rPr>
          <w:sz w:val="18"/>
        </w:rPr>
        <w:t>KEY</w:t>
      </w:r>
      <w:r>
        <w:rPr>
          <w:spacing w:val="-3"/>
          <w:sz w:val="18"/>
        </w:rPr>
        <w:t xml:space="preserve"> 参数以及回调域名</w:t>
      </w:r>
      <w:r>
        <w:rPr>
          <w:sz w:val="18"/>
        </w:rPr>
        <w:t>（</w:t>
      </w:r>
      <w:r>
        <w:rPr>
          <w:spacing w:val="14"/>
          <w:sz w:val="18"/>
        </w:rPr>
        <w:t>与获取</w:t>
      </w:r>
      <w:r>
        <w:rPr>
          <w:spacing w:val="2"/>
          <w:sz w:val="18"/>
        </w:rPr>
        <w:t>APP</w:t>
      </w:r>
      <w:r>
        <w:rPr>
          <w:spacing w:val="-4"/>
          <w:sz w:val="18"/>
        </w:rPr>
        <w:t xml:space="preserve"> </w:t>
      </w:r>
      <w:r>
        <w:rPr>
          <w:sz w:val="18"/>
        </w:rPr>
        <w:t>ID</w:t>
      </w:r>
      <w:r>
        <w:rPr>
          <w:spacing w:val="16"/>
          <w:sz w:val="18"/>
        </w:rPr>
        <w:t xml:space="preserve"> 和</w:t>
      </w:r>
      <w:r>
        <w:rPr>
          <w:spacing w:val="2"/>
          <w:sz w:val="18"/>
        </w:rPr>
        <w:t>APP</w:t>
      </w:r>
      <w:r>
        <w:rPr>
          <w:spacing w:val="-5"/>
          <w:sz w:val="18"/>
        </w:rPr>
        <w:t xml:space="preserve"> </w:t>
      </w:r>
      <w:r>
        <w:rPr>
          <w:sz w:val="18"/>
        </w:rPr>
        <w:t>KEY 参数时填写的回调域名一致</w:t>
      </w:r>
      <w:r>
        <w:rPr>
          <w:spacing w:val="-87"/>
          <w:sz w:val="18"/>
        </w:rPr>
        <w:t>）</w:t>
      </w:r>
      <w:r>
        <w:rPr>
          <w:spacing w:val="-1"/>
          <w:sz w:val="18"/>
        </w:rPr>
        <w:t xml:space="preserve">，点击“确定”按钮，即可完成 </w:t>
      </w:r>
      <w:r>
        <w:rPr>
          <w:spacing w:val="-3"/>
          <w:sz w:val="18"/>
        </w:rPr>
        <w:t>Q</w:t>
      </w:r>
      <w:r>
        <w:rPr>
          <w:sz w:val="18"/>
        </w:rPr>
        <w:t>Q</w:t>
      </w:r>
      <w:r>
        <w:rPr>
          <w:spacing w:val="-4"/>
          <w:sz w:val="18"/>
        </w:rPr>
        <w:t xml:space="preserve"> 账号登录方式的配置。</w:t>
      </w:r>
    </w:p>
    <w:p>
      <w:pPr>
        <w:pStyle w:val="14"/>
        <w:numPr>
          <w:ilvl w:val="0"/>
          <w:numId w:val="134"/>
        </w:numPr>
        <w:tabs>
          <w:tab w:val="left" w:pos="1005"/>
          <w:tab w:val="left" w:pos="1006"/>
        </w:tabs>
        <w:spacing w:before="119" w:line="223" w:lineRule="auto"/>
        <w:ind w:right="280"/>
        <w:rPr>
          <w:sz w:val="18"/>
        </w:rPr>
      </w:pPr>
      <w:r>
        <w:rPr>
          <w:spacing w:val="-3"/>
          <w:sz w:val="18"/>
        </w:rPr>
        <w:t>最后，管理员可以在“第三方登录配置”页面查看已成功配置的</w:t>
      </w:r>
      <w:r>
        <w:rPr>
          <w:sz w:val="18"/>
        </w:rPr>
        <w:t>QQ</w:t>
      </w:r>
      <w:r>
        <w:rPr>
          <w:spacing w:val="-7"/>
          <w:sz w:val="18"/>
        </w:rPr>
        <w:t xml:space="preserve"> 账号登录方式，并可删除、编辑</w:t>
      </w:r>
      <w:r>
        <w:rPr>
          <w:sz w:val="18"/>
        </w:rPr>
        <w:t>和启用/停用该登录方式。</w:t>
      </w:r>
    </w:p>
    <w:p>
      <w:pPr>
        <w:pStyle w:val="14"/>
        <w:numPr>
          <w:ilvl w:val="0"/>
          <w:numId w:val="134"/>
        </w:numPr>
        <w:tabs>
          <w:tab w:val="left" w:pos="1005"/>
          <w:tab w:val="left" w:pos="1006"/>
        </w:tabs>
        <w:spacing w:before="108"/>
        <w:rPr>
          <w:sz w:val="18"/>
        </w:rPr>
      </w:pPr>
      <w:r>
        <w:rPr>
          <w:sz w:val="18"/>
        </w:rPr>
        <w:t>管理员对外提供的服务域名要和“第三方登录配置”页面中该登录方式对应的回调域名一致。</w:t>
      </w:r>
    </w:p>
    <w:p>
      <w:pPr>
        <w:pStyle w:val="6"/>
      </w:pPr>
      <w:r>
        <w:t>配置新浪微博账号登录</w:t>
      </w:r>
    </w:p>
    <w:p>
      <w:pPr>
        <w:pStyle w:val="14"/>
        <w:numPr>
          <w:ilvl w:val="0"/>
          <w:numId w:val="134"/>
        </w:numPr>
        <w:tabs>
          <w:tab w:val="left" w:pos="1006"/>
        </w:tabs>
        <w:spacing w:before="124" w:line="223" w:lineRule="auto"/>
        <w:ind w:right="322"/>
        <w:jc w:val="both"/>
        <w:rPr>
          <w:sz w:val="18"/>
        </w:rPr>
      </w:pPr>
      <w:r>
        <w:rPr>
          <w:sz w:val="18"/>
        </w:rPr>
        <w:t>首先，管理员需要去新浪微博互联开放平台（</w:t>
      </w:r>
      <w:r>
        <w:fldChar w:fldCharType="begin"/>
      </w:r>
      <w:r>
        <w:instrText xml:space="preserve"> HYPERLINK "http://open.weibo.com/index.php" \h </w:instrText>
      </w:r>
      <w:r>
        <w:fldChar w:fldCharType="separate"/>
      </w:r>
      <w:r>
        <w:rPr>
          <w:sz w:val="18"/>
        </w:rPr>
        <w:t>http://open.weibo.com/index.php</w:t>
      </w:r>
      <w:r>
        <w:rPr>
          <w:sz w:val="18"/>
        </w:rPr>
        <w:fldChar w:fldCharType="end"/>
      </w:r>
      <w:r>
        <w:rPr>
          <w:sz w:val="18"/>
        </w:rPr>
        <w:t>）</w:t>
      </w:r>
      <w:r>
        <w:rPr>
          <w:spacing w:val="21"/>
          <w:sz w:val="18"/>
        </w:rPr>
        <w:t>申请</w:t>
      </w:r>
      <w:r>
        <w:rPr>
          <w:sz w:val="18"/>
        </w:rPr>
        <w:t>App</w:t>
      </w:r>
      <w:r>
        <w:rPr>
          <w:spacing w:val="-6"/>
          <w:sz w:val="18"/>
        </w:rPr>
        <w:t xml:space="preserve"> </w:t>
      </w:r>
      <w:r>
        <w:rPr>
          <w:sz w:val="18"/>
        </w:rPr>
        <w:t xml:space="preserve">Key </w:t>
      </w:r>
      <w:r>
        <w:rPr>
          <w:spacing w:val="43"/>
          <w:sz w:val="18"/>
        </w:rPr>
        <w:t>和</w:t>
      </w:r>
      <w:r>
        <w:rPr>
          <w:sz w:val="18"/>
        </w:rPr>
        <w:t>App</w:t>
      </w:r>
      <w:r>
        <w:rPr>
          <w:spacing w:val="-5"/>
          <w:sz w:val="18"/>
        </w:rPr>
        <w:t xml:space="preserve"> </w:t>
      </w:r>
      <w:r>
        <w:rPr>
          <w:sz w:val="18"/>
        </w:rPr>
        <w:t>Secret</w:t>
      </w:r>
      <w:r>
        <w:rPr>
          <w:spacing w:val="-3"/>
          <w:sz w:val="18"/>
        </w:rPr>
        <w:t xml:space="preserve"> 参数。需要注意的是：管理员需要将用于验证网站地址的</w:t>
      </w:r>
      <w:r>
        <w:rPr>
          <w:sz w:val="18"/>
        </w:rPr>
        <w:t>meta</w:t>
      </w:r>
      <w:r>
        <w:rPr>
          <w:spacing w:val="-2"/>
          <w:sz w:val="18"/>
        </w:rPr>
        <w:t xml:space="preserve"> 信息，复制到“第三</w:t>
      </w:r>
      <w:r>
        <w:rPr>
          <w:spacing w:val="1"/>
          <w:sz w:val="18"/>
        </w:rPr>
        <w:t>方登录配置”页面中用于放置</w:t>
      </w:r>
      <w:r>
        <w:rPr>
          <w:spacing w:val="-3"/>
          <w:sz w:val="18"/>
        </w:rPr>
        <w:t>meta 信息的文本框中。</w:t>
      </w:r>
    </w:p>
    <w:p>
      <w:pPr>
        <w:pStyle w:val="14"/>
        <w:numPr>
          <w:ilvl w:val="0"/>
          <w:numId w:val="134"/>
        </w:numPr>
        <w:tabs>
          <w:tab w:val="left" w:pos="1006"/>
        </w:tabs>
        <w:spacing w:before="119" w:line="223" w:lineRule="auto"/>
        <w:ind w:right="278"/>
        <w:jc w:val="both"/>
        <w:rPr>
          <w:sz w:val="18"/>
        </w:rPr>
      </w:pPr>
      <w:r>
        <w:rPr>
          <w:spacing w:val="-6"/>
          <w:sz w:val="18"/>
        </w:rPr>
        <w:t>其次，管理员需要在“第三方登录配置”页面点击“添加第三方登录配置”按钮，打开添加第三方登</w:t>
      </w:r>
      <w:r>
        <w:rPr>
          <w:spacing w:val="3"/>
          <w:sz w:val="18"/>
        </w:rPr>
        <w:t>录配置对话框，填写获取到的</w:t>
      </w:r>
      <w:r>
        <w:rPr>
          <w:sz w:val="18"/>
        </w:rPr>
        <w:t>App</w:t>
      </w:r>
      <w:r>
        <w:rPr>
          <w:spacing w:val="-9"/>
          <w:sz w:val="18"/>
        </w:rPr>
        <w:t xml:space="preserve"> </w:t>
      </w:r>
      <w:r>
        <w:rPr>
          <w:sz w:val="18"/>
        </w:rPr>
        <w:t>Key</w:t>
      </w:r>
      <w:r>
        <w:rPr>
          <w:spacing w:val="16"/>
          <w:sz w:val="18"/>
        </w:rPr>
        <w:t xml:space="preserve"> 和</w:t>
      </w:r>
      <w:r>
        <w:rPr>
          <w:sz w:val="18"/>
        </w:rPr>
        <w:t>App</w:t>
      </w:r>
      <w:r>
        <w:rPr>
          <w:spacing w:val="-8"/>
          <w:sz w:val="18"/>
        </w:rPr>
        <w:t xml:space="preserve"> </w:t>
      </w:r>
      <w:r>
        <w:rPr>
          <w:sz w:val="18"/>
        </w:rPr>
        <w:t>Secret</w:t>
      </w:r>
      <w:r>
        <w:rPr>
          <w:spacing w:val="-3"/>
          <w:sz w:val="18"/>
        </w:rPr>
        <w:t xml:space="preserve"> 参数以及回调域名</w:t>
      </w:r>
      <w:r>
        <w:rPr>
          <w:sz w:val="18"/>
        </w:rPr>
        <w:t>（</w:t>
      </w:r>
      <w:r>
        <w:rPr>
          <w:spacing w:val="14"/>
          <w:sz w:val="18"/>
        </w:rPr>
        <w:t>与获取</w:t>
      </w:r>
      <w:r>
        <w:rPr>
          <w:sz w:val="18"/>
        </w:rPr>
        <w:t>App</w:t>
      </w:r>
      <w:r>
        <w:rPr>
          <w:spacing w:val="-8"/>
          <w:sz w:val="18"/>
        </w:rPr>
        <w:t xml:space="preserve"> </w:t>
      </w:r>
      <w:r>
        <w:rPr>
          <w:sz w:val="18"/>
        </w:rPr>
        <w:t>Key</w:t>
      </w:r>
      <w:r>
        <w:rPr>
          <w:spacing w:val="20"/>
          <w:sz w:val="18"/>
        </w:rPr>
        <w:t xml:space="preserve"> 和</w:t>
      </w:r>
      <w:r>
        <w:rPr>
          <w:sz w:val="18"/>
        </w:rPr>
        <w:t xml:space="preserve">App </w:t>
      </w:r>
      <w:r>
        <w:rPr>
          <w:spacing w:val="-4"/>
          <w:sz w:val="18"/>
        </w:rPr>
        <w:t>S</w:t>
      </w:r>
      <w:r>
        <w:rPr>
          <w:spacing w:val="-2"/>
          <w:sz w:val="18"/>
        </w:rPr>
        <w:t>e</w:t>
      </w:r>
      <w:r>
        <w:rPr>
          <w:spacing w:val="3"/>
          <w:sz w:val="18"/>
        </w:rPr>
        <w:t>cr</w:t>
      </w:r>
      <w:r>
        <w:rPr>
          <w:spacing w:val="-1"/>
          <w:sz w:val="18"/>
        </w:rPr>
        <w:t>e</w:t>
      </w:r>
      <w:r>
        <w:rPr>
          <w:sz w:val="18"/>
        </w:rPr>
        <w:t>t</w:t>
      </w:r>
      <w:r>
        <w:rPr>
          <w:spacing w:val="-4"/>
          <w:sz w:val="18"/>
        </w:rPr>
        <w:t xml:space="preserve"> 参数时填写的回调域名一致</w:t>
      </w:r>
      <w:r>
        <w:rPr>
          <w:spacing w:val="-87"/>
          <w:sz w:val="18"/>
        </w:rPr>
        <w:t>）</w:t>
      </w:r>
      <w:r>
        <w:rPr>
          <w:spacing w:val="-1"/>
          <w:sz w:val="18"/>
        </w:rPr>
        <w:t>，点击“确定”按钮，即可完成新浪微博账号登录方式的配置。</w:t>
      </w:r>
    </w:p>
    <w:p>
      <w:pPr>
        <w:pStyle w:val="14"/>
        <w:numPr>
          <w:ilvl w:val="0"/>
          <w:numId w:val="134"/>
        </w:numPr>
        <w:tabs>
          <w:tab w:val="left" w:pos="1006"/>
        </w:tabs>
        <w:spacing w:before="119" w:line="223" w:lineRule="auto"/>
        <w:ind w:right="197"/>
        <w:jc w:val="both"/>
        <w:rPr>
          <w:sz w:val="18"/>
        </w:rPr>
      </w:pPr>
      <w:r>
        <w:rPr>
          <w:spacing w:val="-1"/>
          <w:sz w:val="18"/>
        </w:rPr>
        <w:t>最后，管理员可以在“第三方登录配置”页面查看已成功配置的新浪微博账号登录方式，并可删除、</w:t>
      </w:r>
      <w:r>
        <w:rPr>
          <w:sz w:val="18"/>
        </w:rPr>
        <w:t>编辑和启用/停用该登录方式。</w:t>
      </w:r>
    </w:p>
    <w:p>
      <w:pPr>
        <w:pStyle w:val="14"/>
        <w:numPr>
          <w:ilvl w:val="0"/>
          <w:numId w:val="134"/>
        </w:numPr>
        <w:tabs>
          <w:tab w:val="left" w:pos="1006"/>
        </w:tabs>
        <w:spacing w:before="108"/>
        <w:jc w:val="both"/>
        <w:rPr>
          <w:sz w:val="18"/>
        </w:rPr>
      </w:pPr>
      <w:r>
        <w:rPr>
          <w:sz w:val="18"/>
        </w:rPr>
        <w:t>管理员对外提供的服务域名要和“第三方登录配置”页面中该登录方式对应的回调域名一致。</w:t>
      </w:r>
    </w:p>
    <w:p>
      <w:pPr>
        <w:jc w:val="both"/>
        <w:rPr>
          <w:sz w:val="18"/>
        </w:rPr>
        <w:sectPr>
          <w:pgSz w:w="10500" w:h="13040"/>
          <w:pgMar w:top="1080" w:right="620" w:bottom="820" w:left="680" w:header="775" w:footer="632" w:gutter="0"/>
          <w:cols w:space="720" w:num="1"/>
        </w:sectPr>
      </w:pPr>
    </w:p>
    <w:p>
      <w:pPr>
        <w:pStyle w:val="6"/>
        <w:spacing w:before="144"/>
      </w:pPr>
      <w:r>
        <w:t>使用第三方账号登录</w:t>
      </w:r>
    </w:p>
    <w:p>
      <w:pPr>
        <w:pStyle w:val="7"/>
        <w:spacing w:before="108"/>
        <w:ind w:left="588"/>
      </w:pPr>
      <w:r>
        <w:t>配置完第三方登录方式后，您可以以服务域名（即上述中的回调域名）的方式访问登录页面，查看目前已</w:t>
      </w:r>
    </w:p>
    <w:p>
      <w:pPr>
        <w:pStyle w:val="7"/>
        <w:spacing w:line="310" w:lineRule="exact"/>
        <w:ind w:left="227"/>
      </w:pPr>
      <w:r>
        <w:rPr>
          <w:spacing w:val="-6"/>
        </w:rPr>
        <w:t xml:space="preserve">配置的所有第三方登录方式，并可以使用这些第三方登录方式登录 </w:t>
      </w:r>
      <w:r>
        <w:rPr>
          <w:spacing w:val="2"/>
        </w:rPr>
        <w:t>i</w:t>
      </w:r>
      <w:r>
        <w:rPr>
          <w:spacing w:val="-10"/>
        </w:rPr>
        <w:t>P</w:t>
      </w:r>
      <w:r>
        <w:t>o</w:t>
      </w:r>
      <w:r>
        <w:rPr>
          <w:spacing w:val="10"/>
        </w:rPr>
        <w:t>r</w:t>
      </w:r>
      <w:r>
        <w:rPr>
          <w:spacing w:val="-3"/>
        </w:rPr>
        <w:t>t</w:t>
      </w:r>
      <w:r>
        <w:rPr>
          <w:spacing w:val="-6"/>
        </w:rPr>
        <w:t>a</w:t>
      </w:r>
      <w:r>
        <w:rPr>
          <w:spacing w:val="-174"/>
        </w:rPr>
        <w:t>（</w:t>
      </w:r>
      <w:r>
        <w:t>l</w:t>
      </w:r>
      <w:r>
        <w:rPr>
          <w:spacing w:val="-1"/>
        </w:rPr>
        <w:t xml:space="preserve">  如果您的申请未正式通过官网审核，</w:t>
      </w:r>
    </w:p>
    <w:p>
      <w:pPr>
        <w:pStyle w:val="7"/>
        <w:spacing w:line="218" w:lineRule="auto"/>
        <w:ind w:left="227" w:right="280"/>
        <w:jc w:val="both"/>
      </w:pPr>
      <w:r>
        <w:rPr>
          <w:spacing w:val="-2"/>
        </w:rPr>
        <w:t xml:space="preserve">则您只能使用指定 </w:t>
      </w:r>
      <w:r>
        <w:rPr>
          <w:spacing w:val="-3"/>
        </w:rPr>
        <w:t>Q</w:t>
      </w:r>
      <w:r>
        <w:t>Q</w:t>
      </w:r>
      <w:r>
        <w:rPr>
          <w:spacing w:val="-5"/>
        </w:rPr>
        <w:t xml:space="preserve"> 或新浪微博测试账号登录，反之，则您可以使用所有 </w:t>
      </w:r>
      <w:r>
        <w:rPr>
          <w:spacing w:val="-3"/>
        </w:rPr>
        <w:t>Q</w:t>
      </w:r>
      <w:r>
        <w:t>Q</w:t>
      </w:r>
      <w:r>
        <w:rPr>
          <w:spacing w:val="-11"/>
        </w:rPr>
        <w:t xml:space="preserve"> 或新浪微博账号登录。</w:t>
      </w:r>
      <w:r>
        <w:rPr>
          <w:spacing w:val="-94"/>
        </w:rPr>
        <w:t>）</w:t>
      </w:r>
      <w:r>
        <w:rPr>
          <w:spacing w:val="-4"/>
        </w:rPr>
        <w:t>，以使</w:t>
      </w:r>
      <w:r>
        <w:rPr>
          <w:spacing w:val="-6"/>
        </w:rPr>
        <w:t xml:space="preserve">用 </w:t>
      </w:r>
      <w:r>
        <w:t>QQ</w:t>
      </w:r>
      <w:r>
        <w:rPr>
          <w:spacing w:val="5"/>
        </w:rPr>
        <w:t xml:space="preserve"> 账号登录</w:t>
      </w:r>
      <w:r>
        <w:t>iPortal</w:t>
      </w:r>
      <w:r>
        <w:rPr>
          <w:spacing w:val="-3"/>
        </w:rPr>
        <w:t xml:space="preserve"> 为例进行说明。</w:t>
      </w:r>
    </w:p>
    <w:p>
      <w:pPr>
        <w:pStyle w:val="7"/>
        <w:spacing w:before="125" w:line="223" w:lineRule="auto"/>
        <w:ind w:left="227" w:right="293" w:firstLine="360"/>
        <w:jc w:val="both"/>
      </w:pPr>
      <w:r>
        <w:drawing>
          <wp:anchor distT="0" distB="0" distL="0" distR="0" simplePos="0" relativeHeight="251660288" behindDoc="0" locked="0" layoutInCell="1" allowOverlap="1">
            <wp:simplePos x="0" y="0"/>
            <wp:positionH relativeFrom="page">
              <wp:posOffset>1462405</wp:posOffset>
            </wp:positionH>
            <wp:positionV relativeFrom="paragraph">
              <wp:posOffset>542925</wp:posOffset>
            </wp:positionV>
            <wp:extent cx="3935730" cy="1626870"/>
            <wp:effectExtent l="0" t="0" r="0" b="0"/>
            <wp:wrapTopAndBottom/>
            <wp:docPr id="169" name="image53.jpeg" descr="http://doc.iserver.com/iportal/Subject_introduce/Security/img/Q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53.jpeg" descr="http://doc.iserver.com/iportal/Subject_introduce/Security/img/QQ.png"/>
                    <pic:cNvPicPr>
                      <a:picLocks noChangeAspect="1"/>
                    </pic:cNvPicPr>
                  </pic:nvPicPr>
                  <pic:blipFill>
                    <a:blip r:embed="rId145" cstate="print"/>
                    <a:stretch>
                      <a:fillRect/>
                    </a:stretch>
                  </pic:blipFill>
                  <pic:spPr>
                    <a:xfrm>
                      <a:off x="0" y="0"/>
                      <a:ext cx="3935850" cy="1627060"/>
                    </a:xfrm>
                    <a:prstGeom prst="rect">
                      <a:avLst/>
                    </a:prstGeom>
                  </pic:spPr>
                </pic:pic>
              </a:graphicData>
            </a:graphic>
          </wp:anchor>
        </w:drawing>
      </w:r>
      <w:r>
        <w:t>点击登录页面的“QQ</w:t>
      </w:r>
      <w:r>
        <w:rPr>
          <w:spacing w:val="-5"/>
        </w:rPr>
        <w:t xml:space="preserve"> 账号登录”按钮，会弹出 </w:t>
      </w:r>
      <w:r>
        <w:t>QQ</w:t>
      </w:r>
      <w:r>
        <w:rPr>
          <w:spacing w:val="-4"/>
        </w:rPr>
        <w:t xml:space="preserve"> 登录页面，您需要在此正确输入 </w:t>
      </w:r>
      <w:r>
        <w:t>QQ</w:t>
      </w:r>
      <w:r>
        <w:rPr>
          <w:spacing w:val="-5"/>
        </w:rPr>
        <w:t xml:space="preserve"> 账号和密码，如</w:t>
      </w:r>
      <w:r>
        <w:rPr>
          <w:spacing w:val="-2"/>
        </w:rPr>
        <w:t xml:space="preserve">果您是第一次使用 </w:t>
      </w:r>
      <w:r>
        <w:t>QQ</w:t>
      </w:r>
      <w:r>
        <w:rPr>
          <w:spacing w:val="5"/>
        </w:rPr>
        <w:t xml:space="preserve"> 账号登录</w:t>
      </w:r>
      <w:r>
        <w:t>iPortal，那么在您点击“授权并登录”按钮后，会出现如下对话框：</w:t>
      </w:r>
    </w:p>
    <w:p>
      <w:pPr>
        <w:pStyle w:val="7"/>
        <w:spacing w:before="114" w:line="223" w:lineRule="auto"/>
        <w:ind w:left="227" w:right="286" w:firstLine="360"/>
        <w:jc w:val="both"/>
      </w:pPr>
      <w:r>
        <w:rPr>
          <w:spacing w:val="7"/>
        </w:rPr>
        <w:t>如果您已经有</w:t>
      </w:r>
      <w:r>
        <w:t>iPortal</w:t>
      </w:r>
      <w:r>
        <w:rPr>
          <w:spacing w:val="-10"/>
        </w:rPr>
        <w:t xml:space="preserve"> 账号，请您点击“绑定 </w:t>
      </w:r>
      <w:r>
        <w:t>iPortal</w:t>
      </w:r>
      <w:r>
        <w:rPr>
          <w:spacing w:val="-12"/>
        </w:rPr>
        <w:t xml:space="preserve"> 账号”按钮，实现 </w:t>
      </w:r>
      <w:r>
        <w:t>QQ</w:t>
      </w:r>
      <w:r>
        <w:rPr>
          <w:spacing w:val="7"/>
        </w:rPr>
        <w:t xml:space="preserve"> 账号与</w:t>
      </w:r>
      <w:r>
        <w:t>iPortal</w:t>
      </w:r>
      <w:r>
        <w:rPr>
          <w:spacing w:val="-1"/>
        </w:rPr>
        <w:t xml:space="preserve"> 账号的绑定，您</w:t>
      </w:r>
      <w:r>
        <w:rPr>
          <w:spacing w:val="5"/>
        </w:rPr>
        <w:t>下次既可以使用</w:t>
      </w:r>
      <w:r>
        <w:t>iPortal</w:t>
      </w:r>
      <w:r>
        <w:rPr>
          <w:spacing w:val="-4"/>
        </w:rPr>
        <w:t xml:space="preserve"> 账号也可以使用 </w:t>
      </w:r>
      <w:r>
        <w:t>QQ</w:t>
      </w:r>
      <w:r>
        <w:rPr>
          <w:spacing w:val="6"/>
        </w:rPr>
        <w:t xml:space="preserve"> 账号登录</w:t>
      </w:r>
      <w:r>
        <w:t>iPortal</w:t>
      </w:r>
      <w:r>
        <w:rPr>
          <w:spacing w:val="-2"/>
        </w:rPr>
        <w:t xml:space="preserve">。当您使用 </w:t>
      </w:r>
      <w:r>
        <w:t>QQ</w:t>
      </w:r>
      <w:r>
        <w:rPr>
          <w:spacing w:val="6"/>
        </w:rPr>
        <w:t xml:space="preserve"> 账号登录</w:t>
      </w:r>
      <w:r>
        <w:t>iPortal</w:t>
      </w:r>
      <w:r>
        <w:rPr>
          <w:spacing w:val="-3"/>
        </w:rPr>
        <w:t xml:space="preserve"> 时，您拥有与QQ</w:t>
      </w:r>
      <w:r>
        <w:rPr>
          <w:spacing w:val="3"/>
        </w:rPr>
        <w:t xml:space="preserve"> 账号绑定的</w:t>
      </w:r>
      <w:r>
        <w:t>iPortal</w:t>
      </w:r>
      <w:r>
        <w:rPr>
          <w:spacing w:val="-5"/>
        </w:rPr>
        <w:t xml:space="preserve"> 账号同等的权限 。如果您的 </w:t>
      </w:r>
      <w:r>
        <w:t>iPortal</w:t>
      </w:r>
      <w:r>
        <w:rPr>
          <w:spacing w:val="-8"/>
        </w:rPr>
        <w:t xml:space="preserve"> 账号具有管理员权限，那么当您使用 </w:t>
      </w:r>
      <w:r>
        <w:t>QQ</w:t>
      </w:r>
      <w:r>
        <w:rPr>
          <w:spacing w:val="-4"/>
        </w:rPr>
        <w:t xml:space="preserve"> 账号登录iPortal</w:t>
      </w:r>
      <w:r>
        <w:rPr>
          <w:spacing w:val="2"/>
        </w:rPr>
        <w:t xml:space="preserve"> 后，就可以访问</w:t>
      </w:r>
      <w:r>
        <w:t>iPortal</w:t>
      </w:r>
      <w:r>
        <w:rPr>
          <w:spacing w:val="-3"/>
        </w:rPr>
        <w:t xml:space="preserve"> 所有页面。</w:t>
      </w:r>
    </w:p>
    <w:p>
      <w:pPr>
        <w:pStyle w:val="7"/>
        <w:spacing w:before="120" w:line="223" w:lineRule="auto"/>
        <w:ind w:left="227" w:right="271" w:firstLine="360"/>
        <w:jc w:val="both"/>
      </w:pPr>
      <w:r>
        <w:rPr>
          <w:spacing w:val="7"/>
        </w:rPr>
        <w:t>如果您还没有</w:t>
      </w:r>
      <w:r>
        <w:t>iPortal</w:t>
      </w:r>
      <w:r>
        <w:rPr>
          <w:spacing w:val="4"/>
        </w:rPr>
        <w:t xml:space="preserve"> 账号或是有</w:t>
      </w:r>
      <w:r>
        <w:t>iPortal</w:t>
      </w:r>
      <w:r>
        <w:rPr>
          <w:spacing w:val="-4"/>
        </w:rPr>
        <w:t xml:space="preserve"> 账号但不希望与 </w:t>
      </w:r>
      <w:r>
        <w:t>QQ</w:t>
      </w:r>
      <w:r>
        <w:rPr>
          <w:spacing w:val="-10"/>
        </w:rPr>
        <w:t xml:space="preserve"> 账号绑定，请您点击“立即登录 </w:t>
      </w:r>
      <w:r>
        <w:t>iPortal”按</w:t>
      </w:r>
      <w:r>
        <w:rPr>
          <w:spacing w:val="-2"/>
        </w:rPr>
        <w:t xml:space="preserve">钮，即可使用 </w:t>
      </w:r>
      <w:r>
        <w:t>QQ</w:t>
      </w:r>
      <w:r>
        <w:rPr>
          <w:spacing w:val="5"/>
        </w:rPr>
        <w:t xml:space="preserve"> 账号登录</w:t>
      </w:r>
      <w:r>
        <w:t>iPortal。这时的用户名是一个随机字符串，在用户管理页面</w:t>
      </w:r>
    </w:p>
    <w:p>
      <w:pPr>
        <w:pStyle w:val="7"/>
        <w:spacing w:before="3" w:line="223" w:lineRule="auto"/>
        <w:ind w:left="227" w:right="279"/>
        <w:jc w:val="both"/>
      </w:pPr>
      <w:r>
        <w:t>（http://localhost:8090/iportal/manager/security/users）</w:t>
      </w:r>
      <w:r>
        <w:rPr>
          <w:spacing w:val="-2"/>
        </w:rPr>
        <w:t>可以查看这个随机字符串。需要注意的是您第一</w:t>
      </w:r>
      <w:r>
        <w:rPr>
          <w:spacing w:val="2"/>
        </w:rPr>
        <w:t>次登录时没有绑定已有的i</w:t>
      </w:r>
      <w:r>
        <w:rPr>
          <w:spacing w:val="-10"/>
        </w:rPr>
        <w:t>P</w:t>
      </w:r>
      <w:r>
        <w:t>o</w:t>
      </w:r>
      <w:r>
        <w:rPr>
          <w:spacing w:val="10"/>
        </w:rPr>
        <w:t>r</w:t>
      </w:r>
      <w:r>
        <w:rPr>
          <w:spacing w:val="-3"/>
        </w:rPr>
        <w:t>t</w:t>
      </w:r>
      <w:r>
        <w:rPr>
          <w:spacing w:val="2"/>
        </w:rPr>
        <w:t>a</w:t>
      </w:r>
      <w:r>
        <w:t>l</w:t>
      </w:r>
      <w:r>
        <w:rPr>
          <w:spacing w:val="-11"/>
        </w:rPr>
        <w:t xml:space="preserve"> 账号，以后就只能用 </w:t>
      </w:r>
      <w:r>
        <w:rPr>
          <w:spacing w:val="-3"/>
        </w:rPr>
        <w:t>Q</w:t>
      </w:r>
      <w:r>
        <w:t>Q</w:t>
      </w:r>
      <w:r>
        <w:rPr>
          <w:spacing w:val="5"/>
        </w:rPr>
        <w:t xml:space="preserve"> 账号登录</w:t>
      </w:r>
      <w:r>
        <w:rPr>
          <w:spacing w:val="2"/>
        </w:rPr>
        <w:t>i</w:t>
      </w:r>
      <w:r>
        <w:rPr>
          <w:spacing w:val="-10"/>
        </w:rPr>
        <w:t>P</w:t>
      </w:r>
      <w:r>
        <w:t>o</w:t>
      </w:r>
      <w:r>
        <w:rPr>
          <w:spacing w:val="10"/>
        </w:rPr>
        <w:t>r</w:t>
      </w:r>
      <w:r>
        <w:rPr>
          <w:spacing w:val="-3"/>
        </w:rPr>
        <w:t>t</w:t>
      </w:r>
      <w:r>
        <w:rPr>
          <w:spacing w:val="1"/>
        </w:rPr>
        <w:t>a</w:t>
      </w:r>
      <w:r>
        <w:rPr>
          <w:spacing w:val="3"/>
        </w:rPr>
        <w:t>l</w:t>
      </w:r>
      <w:r>
        <w:rPr>
          <w:spacing w:val="-10"/>
        </w:rPr>
        <w:t>，并且只具有访问服务实例的权限。</w:t>
      </w:r>
    </w:p>
    <w:p>
      <w:pPr>
        <w:pStyle w:val="2"/>
        <w:tabs>
          <w:tab w:val="left" w:pos="1063"/>
        </w:tabs>
        <w:spacing w:before="214"/>
        <w:ind w:left="227" w:firstLine="0"/>
      </w:pPr>
      <w:bookmarkStart w:id="627" w:name="3.9_计划任务"/>
      <w:bookmarkEnd w:id="627"/>
      <w:bookmarkStart w:id="628" w:name="_Toc26814"/>
      <w:bookmarkStart w:id="629" w:name="_Toc31883"/>
      <w:r>
        <w:rPr>
          <w:spacing w:val="5"/>
          <w:w w:val="110"/>
        </w:rPr>
        <w:t>3.9</w:t>
      </w:r>
      <w:r>
        <w:rPr>
          <w:spacing w:val="5"/>
          <w:w w:val="110"/>
        </w:rPr>
        <w:tab/>
      </w:r>
      <w:r>
        <w:rPr>
          <w:spacing w:val="15"/>
          <w:w w:val="110"/>
        </w:rPr>
        <w:t>计划任务</w:t>
      </w:r>
      <w:bookmarkEnd w:id="628"/>
      <w:bookmarkEnd w:id="629"/>
    </w:p>
    <w:p>
      <w:pPr>
        <w:pStyle w:val="7"/>
        <w:spacing w:before="230" w:line="223" w:lineRule="auto"/>
        <w:ind w:left="227" w:right="352" w:firstLine="360"/>
        <w:jc w:val="both"/>
      </w:pPr>
      <w:r>
        <w:t>以门户管理员身份登录SuperMap iPortal 门户首页，点击“管理”模块进入门户管理页面，在计划任务选项卡下，可以对SuperMap iPortal 门户服务器设置资源定时回收，提升门户服务器效率。</w:t>
      </w:r>
    </w:p>
    <w:p>
      <w:pPr>
        <w:pStyle w:val="7"/>
        <w:spacing w:before="101"/>
        <w:ind w:left="588"/>
      </w:pPr>
      <w:r>
        <w:t>启用资源定时回收后，SuperMap iPortal 门户服务器会在指定的时间回收临时资源 。如下图所示：</w:t>
      </w:r>
    </w:p>
    <w:p>
      <w:pPr>
        <w:sectPr>
          <w:pgSz w:w="10500" w:h="13040"/>
          <w:pgMar w:top="1080" w:right="620" w:bottom="820" w:left="680" w:header="775" w:footer="632" w:gutter="0"/>
          <w:cols w:space="720" w:num="1"/>
        </w:sectPr>
      </w:pPr>
    </w:p>
    <w:p>
      <w:pPr>
        <w:pStyle w:val="7"/>
        <w:spacing w:before="17"/>
        <w:ind w:left="0"/>
        <w:rPr>
          <w:sz w:val="8"/>
        </w:rPr>
      </w:pPr>
    </w:p>
    <w:p>
      <w:pPr>
        <w:pStyle w:val="7"/>
        <w:ind w:left="1444"/>
        <w:rPr>
          <w:sz w:val="20"/>
        </w:rPr>
      </w:pPr>
      <w:r>
        <w:rPr>
          <w:sz w:val="20"/>
        </w:rPr>
        <w:drawing>
          <wp:inline distT="0" distB="0" distL="0" distR="0">
            <wp:extent cx="3948430" cy="1663700"/>
            <wp:effectExtent l="0" t="0" r="0" b="0"/>
            <wp:docPr id="171"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age54.jpeg"/>
                    <pic:cNvPicPr>
                      <a:picLocks noChangeAspect="1"/>
                    </pic:cNvPicPr>
                  </pic:nvPicPr>
                  <pic:blipFill>
                    <a:blip r:embed="rId146" cstate="print"/>
                    <a:stretch>
                      <a:fillRect/>
                    </a:stretch>
                  </pic:blipFill>
                  <pic:spPr>
                    <a:xfrm>
                      <a:off x="0" y="0"/>
                      <a:ext cx="3948877" cy="1664207"/>
                    </a:xfrm>
                    <a:prstGeom prst="rect">
                      <a:avLst/>
                    </a:prstGeom>
                  </pic:spPr>
                </pic:pic>
              </a:graphicData>
            </a:graphic>
          </wp:inline>
        </w:drawing>
      </w:r>
    </w:p>
    <w:p>
      <w:pPr>
        <w:pStyle w:val="7"/>
        <w:spacing w:before="16"/>
        <w:ind w:left="0"/>
        <w:rPr>
          <w:sz w:val="7"/>
        </w:rPr>
      </w:pPr>
    </w:p>
    <w:p>
      <w:pPr>
        <w:spacing w:before="62"/>
        <w:ind w:left="3080"/>
        <w:rPr>
          <w:sz w:val="15"/>
        </w:rPr>
      </w:pPr>
      <w:r>
        <w:rPr>
          <w:sz w:val="15"/>
        </w:rPr>
        <w:t>图 3.7 SuperMap iPortal 资源定时回收设置</w:t>
      </w:r>
    </w:p>
    <w:p>
      <w:pPr>
        <w:pStyle w:val="7"/>
        <w:spacing w:before="109"/>
        <w:ind w:left="588"/>
      </w:pPr>
      <w:r>
        <w:t>资源定时回收的时间间隔可以设置为：</w:t>
      </w:r>
    </w:p>
    <w:p>
      <w:pPr>
        <w:pStyle w:val="7"/>
        <w:spacing w:before="100"/>
        <w:ind w:left="588"/>
      </w:pPr>
      <w:r>
        <w:t>每天：SuperMap iPortal 服务器会在每天的 0 时 0 分定时回收资源</w:t>
      </w:r>
    </w:p>
    <w:p>
      <w:pPr>
        <w:pStyle w:val="7"/>
        <w:spacing w:before="36"/>
        <w:ind w:left="588"/>
      </w:pPr>
      <w:r>
        <w:t>每周：如上图所示，SuperMap iPortal 服务器会在每个星期一的 0 时 0 分定时回收资源</w:t>
      </w:r>
    </w:p>
    <w:p>
      <w:pPr>
        <w:pStyle w:val="2"/>
        <w:spacing w:before="206"/>
        <w:ind w:left="227" w:firstLine="0"/>
      </w:pPr>
      <w:bookmarkStart w:id="630" w:name="3.10_许可信息"/>
      <w:bookmarkEnd w:id="630"/>
      <w:bookmarkStart w:id="631" w:name="_Toc13306"/>
      <w:bookmarkStart w:id="632" w:name="_Toc26803"/>
      <w:r>
        <w:rPr>
          <w:w w:val="110"/>
        </w:rPr>
        <w:t>3.10 许可信息</w:t>
      </w:r>
      <w:bookmarkEnd w:id="631"/>
      <w:bookmarkEnd w:id="632"/>
    </w:p>
    <w:p>
      <w:pPr>
        <w:pStyle w:val="7"/>
        <w:spacing w:before="224" w:line="223" w:lineRule="auto"/>
        <w:ind w:left="227" w:right="351" w:firstLine="360"/>
        <w:jc w:val="both"/>
      </w:pPr>
      <w:r>
        <w:drawing>
          <wp:anchor distT="0" distB="0" distL="0" distR="0" simplePos="0" relativeHeight="251660288" behindDoc="0" locked="0" layoutInCell="1" allowOverlap="1">
            <wp:simplePos x="0" y="0"/>
            <wp:positionH relativeFrom="page">
              <wp:posOffset>1348105</wp:posOffset>
            </wp:positionH>
            <wp:positionV relativeFrom="paragraph">
              <wp:posOffset>805815</wp:posOffset>
            </wp:positionV>
            <wp:extent cx="3945255" cy="1243330"/>
            <wp:effectExtent l="0" t="0" r="0" b="0"/>
            <wp:wrapTopAndBottom/>
            <wp:docPr id="173"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55.png"/>
                    <pic:cNvPicPr>
                      <a:picLocks noChangeAspect="1"/>
                    </pic:cNvPicPr>
                  </pic:nvPicPr>
                  <pic:blipFill>
                    <a:blip r:embed="rId147" cstate="print"/>
                    <a:stretch>
                      <a:fillRect/>
                    </a:stretch>
                  </pic:blipFill>
                  <pic:spPr>
                    <a:xfrm>
                      <a:off x="0" y="0"/>
                      <a:ext cx="3945410" cy="1243584"/>
                    </a:xfrm>
                    <a:prstGeom prst="rect">
                      <a:avLst/>
                    </a:prstGeom>
                  </pic:spPr>
                </pic:pic>
              </a:graphicData>
            </a:graphic>
          </wp:anchor>
        </w:drawing>
      </w:r>
      <w:r>
        <w:t>以门户管理员身份登录SuperMap iPortal 门户首页，点击“管理”模块进入门户管理页面，在“许可” 选项卡中可以查看SuperMap iPortal 当前的许可信息。包括许可状态以及许可的相关附加信息，在附加信息中，会显示iPortal 当前版本的可注册用户数。如下图所示：</w:t>
      </w:r>
    </w:p>
    <w:p>
      <w:pPr>
        <w:spacing w:before="160"/>
        <w:ind w:left="247" w:right="298"/>
        <w:jc w:val="center"/>
        <w:rPr>
          <w:sz w:val="15"/>
        </w:rPr>
      </w:pPr>
      <w:r>
        <w:rPr>
          <w:sz w:val="15"/>
        </w:rPr>
        <w:t>图 3.8 SuperMap iPortal 的许可信息</w:t>
      </w:r>
    </w:p>
    <w:p>
      <w:pPr>
        <w:jc w:val="center"/>
        <w:rPr>
          <w:sz w:val="15"/>
        </w:rPr>
        <w:sectPr>
          <w:pgSz w:w="10500" w:h="13040"/>
          <w:pgMar w:top="1080" w:right="620" w:bottom="820" w:left="680" w:header="775" w:footer="632" w:gutter="0"/>
          <w:cols w:space="720" w:num="1"/>
        </w:sectPr>
      </w:pPr>
    </w:p>
    <w:p>
      <w:pPr>
        <w:pStyle w:val="7"/>
        <w:spacing w:before="3"/>
        <w:ind w:left="0"/>
        <w:rPr>
          <w:sz w:val="17"/>
        </w:rPr>
      </w:pPr>
    </w:p>
    <w:p>
      <w:pPr>
        <w:spacing w:before="6"/>
        <w:ind w:left="5328"/>
        <w:outlineLvl w:val="0"/>
        <w:rPr>
          <w:b/>
          <w:sz w:val="36"/>
        </w:rPr>
      </w:pPr>
      <w:bookmarkStart w:id="633" w:name="4_附录A：更多内容"/>
      <w:bookmarkEnd w:id="633"/>
      <w:bookmarkStart w:id="634" w:name="_Toc32612"/>
      <w:bookmarkStart w:id="635" w:name="_Toc2064"/>
      <w:r>
        <w:rPr>
          <w:b/>
          <w:spacing w:val="4"/>
          <w:w w:val="120"/>
          <w:sz w:val="36"/>
        </w:rPr>
        <w:t xml:space="preserve">附录 </w:t>
      </w:r>
      <w:r>
        <w:rPr>
          <w:b/>
          <w:spacing w:val="10"/>
          <w:w w:val="120"/>
          <w:sz w:val="36"/>
        </w:rPr>
        <w:t>A</w:t>
      </w:r>
      <w:r>
        <w:rPr>
          <w:b/>
          <w:spacing w:val="12"/>
          <w:w w:val="120"/>
          <w:sz w:val="36"/>
        </w:rPr>
        <w:t>：更多内容</w:t>
      </w:r>
      <w:bookmarkEnd w:id="634"/>
      <w:bookmarkEnd w:id="635"/>
    </w:p>
    <w:p>
      <w:pPr>
        <w:pStyle w:val="7"/>
        <w:spacing w:before="280" w:line="317" w:lineRule="exact"/>
        <w:ind w:left="645"/>
        <w:jc w:val="both"/>
      </w:pPr>
      <w:r>
        <w:rPr>
          <w:spacing w:val="13"/>
        </w:rPr>
        <w:t xml:space="preserve">用户要获取更多  </w:t>
      </w:r>
      <w:r>
        <w:t>SuperMap</w:t>
      </w:r>
      <w:r>
        <w:rPr>
          <w:spacing w:val="52"/>
        </w:rPr>
        <w:t xml:space="preserve"> </w:t>
      </w:r>
      <w:r>
        <w:t>iPortal</w:t>
      </w:r>
      <w:r>
        <w:rPr>
          <w:spacing w:val="1"/>
        </w:rPr>
        <w:t xml:space="preserve">  </w:t>
      </w:r>
      <w:r>
        <w:t>9D(2019</w:t>
      </w:r>
      <w:r>
        <w:rPr>
          <w:spacing w:val="9"/>
        </w:rPr>
        <w:t xml:space="preserve">) 的产品信息，可以登录  </w:t>
      </w:r>
      <w:r>
        <w:t>SuperMap</w:t>
      </w:r>
      <w:r>
        <w:rPr>
          <w:spacing w:val="14"/>
        </w:rPr>
        <w:t xml:space="preserve">  技术资源中心</w:t>
      </w:r>
    </w:p>
    <w:p>
      <w:pPr>
        <w:pStyle w:val="7"/>
        <w:spacing w:before="2" w:line="223" w:lineRule="auto"/>
        <w:ind w:left="227" w:right="194"/>
        <w:jc w:val="both"/>
      </w:pPr>
      <w:r>
        <w:fldChar w:fldCharType="begin"/>
      </w:r>
      <w:r>
        <w:instrText xml:space="preserve"> HYPERLINK "file://localhost/C:/Users/Administrator/AppData/Roaming/Microsoft/Word/support.supermap.com.cn" \h </w:instrText>
      </w:r>
      <w:r>
        <w:fldChar w:fldCharType="separate"/>
      </w:r>
      <w:r>
        <w:t>（support.supermap.com.cn</w:t>
      </w:r>
      <w:r>
        <w:fldChar w:fldCharType="end"/>
      </w:r>
      <w:r>
        <w:t>） &gt; 技术资源 &gt; 在线帮助，查看 iPortal 在线帮助，下载最新版本的软件包， 并可以申请免费试用许可，亲身体验 SuperMap iPortal 强大的功能特性。</w:t>
      </w:r>
    </w:p>
    <w:p>
      <w:pPr>
        <w:pStyle w:val="7"/>
        <w:spacing w:line="307" w:lineRule="exact"/>
        <w:ind w:left="645"/>
        <w:jc w:val="both"/>
      </w:pPr>
      <w:r>
        <w:t xml:space="preserve">同时，用户要了解 SuperMap iClient 的产品信息，也可以登录 SuperMap 技术资源中心 </w:t>
      </w:r>
    </w:p>
    <w:p>
      <w:pPr>
        <w:pStyle w:val="7"/>
        <w:spacing w:before="5" w:line="223" w:lineRule="auto"/>
        <w:ind w:left="227" w:right="280"/>
        <w:jc w:val="both"/>
      </w:pPr>
      <w:r>
        <w:fldChar w:fldCharType="begin"/>
      </w:r>
      <w:r>
        <w:instrText xml:space="preserve"> HYPERLINK "file://localhost/C:/Users/Administrator/AppData/Roaming/Microsoft/Word/support.supermap.com.cn" \h </w:instrText>
      </w:r>
      <w:r>
        <w:fldChar w:fldCharType="separate"/>
      </w:r>
      <w:r>
        <w:t>（</w:t>
      </w:r>
      <w:r>
        <w:rPr>
          <w:spacing w:val="2"/>
        </w:rPr>
        <w:t>s</w:t>
      </w:r>
      <w:r>
        <w:rPr>
          <w:spacing w:val="-3"/>
        </w:rPr>
        <w:t>u</w:t>
      </w:r>
      <w:r>
        <w:t>ppo</w:t>
      </w:r>
      <w:r>
        <w:rPr>
          <w:spacing w:val="10"/>
        </w:rPr>
        <w:t>r</w:t>
      </w:r>
      <w:r>
        <w:rPr>
          <w:spacing w:val="-3"/>
        </w:rPr>
        <w:t>t</w:t>
      </w:r>
      <w:r>
        <w:t>.</w:t>
      </w:r>
      <w:r>
        <w:rPr>
          <w:spacing w:val="2"/>
        </w:rPr>
        <w:t>s</w:t>
      </w:r>
      <w:r>
        <w:rPr>
          <w:spacing w:val="-3"/>
        </w:rPr>
        <w:t>u</w:t>
      </w:r>
      <w:r>
        <w:t>p</w:t>
      </w:r>
      <w:r>
        <w:rPr>
          <w:spacing w:val="-2"/>
        </w:rPr>
        <w:t>e</w:t>
      </w:r>
      <w:r>
        <w:rPr>
          <w:spacing w:val="3"/>
        </w:rPr>
        <w:t>r</w:t>
      </w:r>
      <w:r>
        <w:rPr>
          <w:spacing w:val="-4"/>
        </w:rPr>
        <w:t>m</w:t>
      </w:r>
      <w:r>
        <w:rPr>
          <w:spacing w:val="1"/>
        </w:rPr>
        <w:t>a</w:t>
      </w:r>
      <w:r>
        <w:t>p.</w:t>
      </w:r>
      <w:r>
        <w:rPr>
          <w:spacing w:val="3"/>
        </w:rPr>
        <w:t>c</w:t>
      </w:r>
      <w:r>
        <w:t>o</w:t>
      </w:r>
      <w:r>
        <w:rPr>
          <w:spacing w:val="-4"/>
        </w:rPr>
        <w:t>m</w:t>
      </w:r>
      <w:r>
        <w:t>.</w:t>
      </w:r>
      <w:r>
        <w:rPr>
          <w:spacing w:val="3"/>
        </w:rPr>
        <w:t>c</w:t>
      </w:r>
      <w:r>
        <w:rPr>
          <w:spacing w:val="-1"/>
        </w:rPr>
        <w:t>n</w:t>
      </w:r>
      <w:r>
        <w:rPr>
          <w:spacing w:val="-1"/>
        </w:rPr>
        <w:fldChar w:fldCharType="end"/>
      </w:r>
      <w:r>
        <w:t>）</w:t>
      </w:r>
      <w:r>
        <w:rPr>
          <w:spacing w:val="-8"/>
        </w:rPr>
        <w:t xml:space="preserve"> &gt;  超图产品  &gt; </w:t>
      </w:r>
      <w:r>
        <w:t>J</w:t>
      </w:r>
      <w:r>
        <w:rPr>
          <w:spacing w:val="1"/>
        </w:rPr>
        <w:t>a</w:t>
      </w:r>
      <w:r>
        <w:rPr>
          <w:spacing w:val="-1"/>
        </w:rPr>
        <w:t>v</w:t>
      </w:r>
      <w:r>
        <w:rPr>
          <w:spacing w:val="1"/>
        </w:rPr>
        <w:t>a</w:t>
      </w:r>
      <w:r>
        <w:rPr>
          <w:spacing w:val="-4"/>
        </w:rPr>
        <w:t>Sc</w:t>
      </w:r>
      <w:r>
        <w:rPr>
          <w:spacing w:val="3"/>
        </w:rPr>
        <w:t>r</w:t>
      </w:r>
      <w:r>
        <w:rPr>
          <w:spacing w:val="2"/>
        </w:rPr>
        <w:t>i</w:t>
      </w:r>
      <w:r>
        <w:t>p</w:t>
      </w:r>
      <w:r>
        <w:rPr>
          <w:spacing w:val="-44"/>
        </w:rPr>
        <w:t>t</w:t>
      </w:r>
      <w:r>
        <w:t>（</w:t>
      </w:r>
      <w:r>
        <w:rPr>
          <w:spacing w:val="-4"/>
        </w:rPr>
        <w:t>W</w:t>
      </w:r>
      <w:r>
        <w:rPr>
          <w:spacing w:val="2"/>
        </w:rPr>
        <w:t>i</w:t>
      </w:r>
      <w:r>
        <w:rPr>
          <w:spacing w:val="-3"/>
        </w:rPr>
        <w:t>n</w:t>
      </w:r>
      <w:r>
        <w:t>do</w:t>
      </w:r>
      <w:r>
        <w:rPr>
          <w:spacing w:val="1"/>
        </w:rPr>
        <w:t>w</w:t>
      </w:r>
      <w:r>
        <w:t xml:space="preserve">s </w:t>
      </w:r>
      <w:r>
        <w:rPr>
          <w:spacing w:val="3"/>
        </w:rPr>
        <w:t>8</w:t>
      </w:r>
      <w:r>
        <w:rPr>
          <w:spacing w:val="-43"/>
        </w:rPr>
        <w:t>、</w:t>
      </w:r>
      <w:r>
        <w:rPr>
          <w:spacing w:val="-4"/>
        </w:rPr>
        <w:t>S</w:t>
      </w:r>
      <w:r>
        <w:rPr>
          <w:spacing w:val="2"/>
        </w:rPr>
        <w:t>li</w:t>
      </w:r>
      <w:r>
        <w:rPr>
          <w:spacing w:val="-1"/>
        </w:rPr>
        <w:t>v</w:t>
      </w:r>
      <w:r>
        <w:rPr>
          <w:spacing w:val="-9"/>
        </w:rPr>
        <w:t>e</w:t>
      </w:r>
      <w:r>
        <w:rPr>
          <w:spacing w:val="3"/>
        </w:rPr>
        <w:t>r</w:t>
      </w:r>
      <w:r>
        <w:rPr>
          <w:spacing w:val="2"/>
        </w:rPr>
        <w:t>li</w:t>
      </w:r>
      <w:r>
        <w:t>g</w:t>
      </w:r>
      <w:r>
        <w:rPr>
          <w:spacing w:val="-3"/>
        </w:rPr>
        <w:t>h</w:t>
      </w:r>
      <w:r>
        <w:rPr>
          <w:spacing w:val="-1"/>
        </w:rPr>
        <w:t>t</w:t>
      </w:r>
      <w:r>
        <w:rPr>
          <w:spacing w:val="-87"/>
        </w:rPr>
        <w:t>）</w:t>
      </w:r>
      <w:r>
        <w:rPr>
          <w:spacing w:val="-12"/>
        </w:rPr>
        <w:t xml:space="preserve">，了解更多 </w:t>
      </w:r>
      <w:r>
        <w:rPr>
          <w:spacing w:val="-4"/>
        </w:rPr>
        <w:t>S</w:t>
      </w:r>
      <w:r>
        <w:rPr>
          <w:spacing w:val="-3"/>
        </w:rPr>
        <w:t>u</w:t>
      </w:r>
      <w:r>
        <w:t>p</w:t>
      </w:r>
      <w:r>
        <w:rPr>
          <w:spacing w:val="-2"/>
        </w:rPr>
        <w:t>e</w:t>
      </w:r>
      <w:r>
        <w:rPr>
          <w:spacing w:val="3"/>
        </w:rPr>
        <w:t>r</w:t>
      </w:r>
      <w:r>
        <w:rPr>
          <w:spacing w:val="-4"/>
        </w:rPr>
        <w:t>M</w:t>
      </w:r>
      <w:r>
        <w:rPr>
          <w:spacing w:val="1"/>
        </w:rPr>
        <w:t>a</w:t>
      </w:r>
      <w:r>
        <w:t>p</w:t>
      </w:r>
      <w:r>
        <w:rPr>
          <w:spacing w:val="-11"/>
        </w:rPr>
        <w:t>客户端产品，包括软件下载、产品介绍、开发指南、示范程序等等，帮助用户轻松、快速地实现浏览器上美观、</w:t>
      </w:r>
      <w:r>
        <w:t>流畅的地图呈现。</w:t>
      </w:r>
    </w:p>
    <w:sectPr>
      <w:headerReference r:id="rId96" w:type="default"/>
      <w:footerReference r:id="rId97" w:type="default"/>
      <w:pgSz w:w="10500" w:h="13040"/>
      <w:pgMar w:top="1200" w:right="620" w:bottom="280" w:left="680" w:header="0" w:footer="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Webdings">
    <w:panose1 w:val="05030102010509060703"/>
    <w:charset w:val="02"/>
    <w:family w:val="roman"/>
    <w:pitch w:val="default"/>
    <w:sig w:usb0="00000000" w:usb1="00000000" w:usb2="00000000" w:usb3="00000000" w:csb0="8000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mc:AlternateContent>
        <mc:Choice Requires="wps">
          <w:drawing>
            <wp:anchor distT="0" distB="0" distL="114300" distR="114300" simplePos="0" relativeHeight="251661312" behindDoc="1" locked="0" layoutInCell="1" allowOverlap="1">
              <wp:simplePos x="0" y="0"/>
              <wp:positionH relativeFrom="page">
                <wp:posOffset>3263265</wp:posOffset>
              </wp:positionH>
              <wp:positionV relativeFrom="page">
                <wp:posOffset>7738745</wp:posOffset>
              </wp:positionV>
              <wp:extent cx="139700" cy="176530"/>
              <wp:effectExtent l="0" t="0" r="0" b="0"/>
              <wp:wrapNone/>
              <wp:docPr id="241" name="文本框 163"/>
              <wp:cNvGraphicFramePr/>
              <a:graphic xmlns:a="http://schemas.openxmlformats.org/drawingml/2006/main">
                <a:graphicData uri="http://schemas.microsoft.com/office/word/2010/wordprocessingShape">
                  <wps:wsp>
                    <wps:cNvSpPr txBox="1"/>
                    <wps:spPr>
                      <a:xfrm>
                        <a:off x="0" y="0"/>
                        <a:ext cx="139700" cy="176530"/>
                      </a:xfrm>
                      <a:prstGeom prst="rect">
                        <a:avLst/>
                      </a:prstGeom>
                      <a:noFill/>
                      <a:ln>
                        <a:noFill/>
                      </a:ln>
                    </wps:spPr>
                    <wps:txbx>
                      <w:txbxContent>
                        <w:p>
                          <w:pPr>
                            <w:pStyle w:val="7"/>
                            <w:spacing w:line="278" w:lineRule="exact"/>
                            <w:ind w:left="20"/>
                          </w:pPr>
                          <w:r>
                            <w:t>Ⅰ</w:t>
                          </w:r>
                        </w:p>
                      </w:txbxContent>
                    </wps:txbx>
                    <wps:bodyPr lIns="0" tIns="0" rIns="0" bIns="0" upright="1"/>
                  </wps:wsp>
                </a:graphicData>
              </a:graphic>
            </wp:anchor>
          </w:drawing>
        </mc:Choice>
        <mc:Fallback>
          <w:pict>
            <v:shape id="文本框 163" o:spid="_x0000_s1026" o:spt="202" type="#_x0000_t202" style="position:absolute;left:0pt;margin-left:256.95pt;margin-top:609.35pt;height:13.9pt;width:11pt;mso-position-horizontal-relative:page;mso-position-vertical-relative:page;z-index:-251655168;mso-width-relative:page;mso-height-relative:page;" filled="f" stroked="f" coordsize="21600,21600" o:gfxdata="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Sueww2wAAAA0BAAAPAAAAAAAAAAEAIAAAACIAAABkcnMvZG93bnJldi54&#10;bWxQSwECFAAUAAAACACHTuJAIEn3fL4BAAB1AwAADgAAAAAAAAABACAAAAAqAQAAZHJzL2Uyb0Rv&#10;Yy54bWxQSwUGAAAAAAYABgBZAQAAWgUAAAAA&#10;">
              <v:fill on="f" focussize="0,0"/>
              <v:stroke on="f"/>
              <v:imagedata o:title=""/>
              <o:lock v:ext="edit" aspectratio="f"/>
              <v:textbox inset="0mm,0mm,0mm,0mm">
                <w:txbxContent>
                  <w:p>
                    <w:pPr>
                      <w:pStyle w:val="7"/>
                      <w:spacing w:line="278" w:lineRule="exact"/>
                      <w:ind w:left="20"/>
                    </w:pPr>
                    <w:r>
                      <w:t>Ⅰ</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mc:AlternateContent>
        <mc:Choice Requires="wps">
          <w:drawing>
            <wp:anchor distT="0" distB="0" distL="114300" distR="114300" simplePos="0" relativeHeight="251680768" behindDoc="1" locked="0" layoutInCell="1" allowOverlap="1">
              <wp:simplePos x="0" y="0"/>
              <wp:positionH relativeFrom="page">
                <wp:posOffset>4704080</wp:posOffset>
              </wp:positionH>
              <wp:positionV relativeFrom="page">
                <wp:posOffset>7738745</wp:posOffset>
              </wp:positionV>
              <wp:extent cx="1397000" cy="176530"/>
              <wp:effectExtent l="0" t="0" r="0" b="0"/>
              <wp:wrapNone/>
              <wp:docPr id="260" name="文本框 144"/>
              <wp:cNvGraphicFramePr/>
              <a:graphic xmlns:a="http://schemas.openxmlformats.org/drawingml/2006/main">
                <a:graphicData uri="http://schemas.microsoft.com/office/word/2010/wordprocessingShape">
                  <wps:wsp>
                    <wps:cNvSpPr txBox="1"/>
                    <wps:spPr>
                      <a:xfrm>
                        <a:off x="0" y="0"/>
                        <a:ext cx="1397000" cy="176530"/>
                      </a:xfrm>
                      <a:prstGeom prst="rect">
                        <a:avLst/>
                      </a:prstGeom>
                      <a:noFill/>
                      <a:ln>
                        <a:noFill/>
                      </a:ln>
                    </wps:spPr>
                    <wps:txbx>
                      <w:txbxContent>
                        <w:p>
                          <w:pPr>
                            <w:pStyle w:val="7"/>
                            <w:spacing w:line="278" w:lineRule="exact"/>
                            <w:ind w:left="20"/>
                          </w:pPr>
                          <w:r>
                            <w:t>北京超图软件股份有限公司</w:t>
                          </w:r>
                        </w:p>
                      </w:txbxContent>
                    </wps:txbx>
                    <wps:bodyPr lIns="0" tIns="0" rIns="0" bIns="0" upright="1"/>
                  </wps:wsp>
                </a:graphicData>
              </a:graphic>
            </wp:anchor>
          </w:drawing>
        </mc:Choice>
        <mc:Fallback>
          <w:pict>
            <v:shape id="文本框 144" o:spid="_x0000_s1026" o:spt="202" type="#_x0000_t202" style="position:absolute;left:0pt;margin-left:370.4pt;margin-top:609.35pt;height:13.9pt;width:110pt;mso-position-horizontal-relative:page;mso-position-vertical-relative:page;z-index:-251635712;mso-width-relative:page;mso-height-relative:page;" filled="f" stroked="f" coordsize="21600,21600" o:gfxdata="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xkrPjaAAAADQEAAA8AAAAAAAAAAQAgAAAAIgAAAGRycy9kb3ducmV2Lnht&#10;bFBLAQIUABQAAAAIAIdO4kBeHprSvgEAAHYDAAAOAAAAAAAAAAEAIAAAACkBAABkcnMvZTJvRG9j&#10;LnhtbFBLBQYAAAAABgAGAFkBAABZBQAAAAA=&#10;">
              <v:fill on="f" focussize="0,0"/>
              <v:stroke on="f"/>
              <v:imagedata o:title=""/>
              <o:lock v:ext="edit" aspectratio="f"/>
              <v:textbox inset="0mm,0mm,0mm,0mm">
                <w:txbxContent>
                  <w:p>
                    <w:pPr>
                      <w:pStyle w:val="7"/>
                      <w:spacing w:line="278" w:lineRule="exact"/>
                      <w:ind w:left="20"/>
                    </w:pPr>
                    <w:r>
                      <w:t>北京超图软件股份有限公司</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mc:AlternateContent>
        <mc:Choice Requires="wps">
          <w:drawing>
            <wp:anchor distT="0" distB="0" distL="114300" distR="114300" simplePos="0" relativeHeight="251679744" behindDoc="1" locked="0" layoutInCell="1" allowOverlap="1">
              <wp:simplePos x="0" y="0"/>
              <wp:positionH relativeFrom="page">
                <wp:posOffset>563880</wp:posOffset>
              </wp:positionH>
              <wp:positionV relativeFrom="page">
                <wp:posOffset>7738745</wp:posOffset>
              </wp:positionV>
              <wp:extent cx="1969770" cy="176530"/>
              <wp:effectExtent l="0" t="0" r="0" b="0"/>
              <wp:wrapNone/>
              <wp:docPr id="259" name="文本框 145"/>
              <wp:cNvGraphicFramePr/>
              <a:graphic xmlns:a="http://schemas.openxmlformats.org/drawingml/2006/main">
                <a:graphicData uri="http://schemas.microsoft.com/office/word/2010/wordprocessingShape">
                  <wps:wsp>
                    <wps:cNvSpPr txBox="1"/>
                    <wps:spPr>
                      <a:xfrm>
                        <a:off x="0" y="0"/>
                        <a:ext cx="1969770" cy="176530"/>
                      </a:xfrm>
                      <a:prstGeom prst="rect">
                        <a:avLst/>
                      </a:prstGeom>
                      <a:noFill/>
                      <a:ln>
                        <a:noFill/>
                      </a:ln>
                    </wps:spPr>
                    <wps:txbx>
                      <w:txbxContent>
                        <w:p>
                          <w:pPr>
                            <w:pStyle w:val="7"/>
                            <w:spacing w:line="278" w:lineRule="exact"/>
                            <w:ind w:left="20"/>
                          </w:pPr>
                          <w:r>
                            <w:t>SuperMap iPortal 9D(2019)用户手册</w:t>
                          </w:r>
                        </w:p>
                      </w:txbxContent>
                    </wps:txbx>
                    <wps:bodyPr lIns="0" tIns="0" rIns="0" bIns="0" upright="1"/>
                  </wps:wsp>
                </a:graphicData>
              </a:graphic>
            </wp:anchor>
          </w:drawing>
        </mc:Choice>
        <mc:Fallback>
          <w:pict>
            <v:shape id="文本框 145" o:spid="_x0000_s1026" o:spt="202" type="#_x0000_t202" style="position:absolute;left:0pt;margin-left:44.4pt;margin-top:609.35pt;height:13.9pt;width:155.1pt;mso-position-horizontal-relative:page;mso-position-vertical-relative:page;z-index:-251636736;mso-width-relative:page;mso-height-relative:page;" filled="f" stroked="f" coordsize="21600,21600" o:gfxdata="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uVrdPaAAAADAEAAA8AAAAAAAAAAQAgAAAAIgAAAGRycy9kb3ducmV2Lnht&#10;bFBLAQIUABQAAAAIAIdO4kAHZzwIvgEAAHYDAAAOAAAAAAAAAAEAIAAAACkBAABkcnMvZTJvRG9j&#10;LnhtbFBLBQYAAAAABgAGAFkBAABZBQAAAAA=&#10;">
              <v:fill on="f" focussize="0,0"/>
              <v:stroke on="f"/>
              <v:imagedata o:title=""/>
              <o:lock v:ext="edit" aspectratio="f"/>
              <v:textbox inset="0mm,0mm,0mm,0mm">
                <w:txbxContent>
                  <w:p>
                    <w:pPr>
                      <w:pStyle w:val="7"/>
                      <w:spacing w:line="278" w:lineRule="exact"/>
                      <w:ind w:left="20"/>
                    </w:pPr>
                    <w:r>
                      <w:t>SuperMap iPortal 9D(2019)用户手册</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mc:AlternateContent>
        <mc:Choice Requires="wps">
          <w:drawing>
            <wp:anchor distT="0" distB="0" distL="114300" distR="114300" simplePos="0" relativeHeight="251688960" behindDoc="1" locked="0" layoutInCell="1" allowOverlap="1">
              <wp:simplePos x="0" y="0"/>
              <wp:positionH relativeFrom="page">
                <wp:posOffset>4704080</wp:posOffset>
              </wp:positionH>
              <wp:positionV relativeFrom="page">
                <wp:posOffset>7738745</wp:posOffset>
              </wp:positionV>
              <wp:extent cx="1397000" cy="176530"/>
              <wp:effectExtent l="0" t="0" r="0" b="0"/>
              <wp:wrapNone/>
              <wp:docPr id="268" name="文本框 136"/>
              <wp:cNvGraphicFramePr/>
              <a:graphic xmlns:a="http://schemas.openxmlformats.org/drawingml/2006/main">
                <a:graphicData uri="http://schemas.microsoft.com/office/word/2010/wordprocessingShape">
                  <wps:wsp>
                    <wps:cNvSpPr txBox="1"/>
                    <wps:spPr>
                      <a:xfrm>
                        <a:off x="0" y="0"/>
                        <a:ext cx="1397000" cy="176530"/>
                      </a:xfrm>
                      <a:prstGeom prst="rect">
                        <a:avLst/>
                      </a:prstGeom>
                      <a:noFill/>
                      <a:ln>
                        <a:noFill/>
                      </a:ln>
                    </wps:spPr>
                    <wps:txbx>
                      <w:txbxContent>
                        <w:p>
                          <w:pPr>
                            <w:pStyle w:val="7"/>
                            <w:spacing w:line="278" w:lineRule="exact"/>
                            <w:ind w:left="20"/>
                          </w:pPr>
                          <w:r>
                            <w:t>北京超图软件股份有限公司</w:t>
                          </w:r>
                        </w:p>
                      </w:txbxContent>
                    </wps:txbx>
                    <wps:bodyPr lIns="0" tIns="0" rIns="0" bIns="0" upright="1"/>
                  </wps:wsp>
                </a:graphicData>
              </a:graphic>
            </wp:anchor>
          </w:drawing>
        </mc:Choice>
        <mc:Fallback>
          <w:pict>
            <v:shape id="文本框 136" o:spid="_x0000_s1026" o:spt="202" type="#_x0000_t202" style="position:absolute;left:0pt;margin-left:370.4pt;margin-top:609.35pt;height:13.9pt;width:110pt;mso-position-horizontal-relative:page;mso-position-vertical-relative:page;z-index:-251627520;mso-width-relative:page;mso-height-relative:page;" filled="f" stroked="f" coordsize="21600,21600" o:gfxdata="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xkrPjaAAAADQEAAA8AAAAAAAAAAQAgAAAAIgAAAGRycy9kb3ducmV2Lnht&#10;bFBLAQIUABQAAAAIAIdO4kDneIUfvgEAAHYDAAAOAAAAAAAAAAEAIAAAACkBAABkcnMvZTJvRG9j&#10;LnhtbFBLBQYAAAAABgAGAFkBAABZBQAAAAA=&#10;">
              <v:fill on="f" focussize="0,0"/>
              <v:stroke on="f"/>
              <v:imagedata o:title=""/>
              <o:lock v:ext="edit" aspectratio="f"/>
              <v:textbox inset="0mm,0mm,0mm,0mm">
                <w:txbxContent>
                  <w:p>
                    <w:pPr>
                      <w:pStyle w:val="7"/>
                      <w:spacing w:line="278" w:lineRule="exact"/>
                      <w:ind w:left="20"/>
                    </w:pPr>
                    <w:r>
                      <w:t>北京超图软件股份有限公司</w:t>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mc:AlternateContent>
        <mc:Choice Requires="wps">
          <w:drawing>
            <wp:anchor distT="0" distB="0" distL="114300" distR="114300" simplePos="0" relativeHeight="251687936" behindDoc="1" locked="0" layoutInCell="1" allowOverlap="1">
              <wp:simplePos x="0" y="0"/>
              <wp:positionH relativeFrom="page">
                <wp:posOffset>563880</wp:posOffset>
              </wp:positionH>
              <wp:positionV relativeFrom="page">
                <wp:posOffset>7738745</wp:posOffset>
              </wp:positionV>
              <wp:extent cx="1969770" cy="176530"/>
              <wp:effectExtent l="0" t="0" r="0" b="0"/>
              <wp:wrapNone/>
              <wp:docPr id="267" name="文本框 137"/>
              <wp:cNvGraphicFramePr/>
              <a:graphic xmlns:a="http://schemas.openxmlformats.org/drawingml/2006/main">
                <a:graphicData uri="http://schemas.microsoft.com/office/word/2010/wordprocessingShape">
                  <wps:wsp>
                    <wps:cNvSpPr txBox="1"/>
                    <wps:spPr>
                      <a:xfrm>
                        <a:off x="0" y="0"/>
                        <a:ext cx="1969770" cy="176530"/>
                      </a:xfrm>
                      <a:prstGeom prst="rect">
                        <a:avLst/>
                      </a:prstGeom>
                      <a:noFill/>
                      <a:ln>
                        <a:noFill/>
                      </a:ln>
                    </wps:spPr>
                    <wps:txbx>
                      <w:txbxContent>
                        <w:p>
                          <w:pPr>
                            <w:pStyle w:val="7"/>
                            <w:spacing w:line="278" w:lineRule="exact"/>
                            <w:ind w:left="20"/>
                          </w:pPr>
                          <w:r>
                            <w:t>SuperMap iPortal 9D(2019)用户手册</w:t>
                          </w:r>
                        </w:p>
                      </w:txbxContent>
                    </wps:txbx>
                    <wps:bodyPr lIns="0" tIns="0" rIns="0" bIns="0" upright="1"/>
                  </wps:wsp>
                </a:graphicData>
              </a:graphic>
            </wp:anchor>
          </w:drawing>
        </mc:Choice>
        <mc:Fallback>
          <w:pict>
            <v:shape id="文本框 137" o:spid="_x0000_s1026" o:spt="202" type="#_x0000_t202" style="position:absolute;left:0pt;margin-left:44.4pt;margin-top:609.35pt;height:13.9pt;width:155.1pt;mso-position-horizontal-relative:page;mso-position-vertical-relative:page;z-index:-251628544;mso-width-relative:page;mso-height-relative:page;" filled="f" stroked="f" coordsize="21600,21600" o:gfxdata="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bla3T2gAAAAwBAAAPAAAAAAAAAAEAIAAAACIAAABkcnMvZG93bnJldi54&#10;bWxQSwECFAAUAAAACACHTuJA/SXhaL8BAAB2AwAADgAAAAAAAAABACAAAAApAQAAZHJzL2Uyb0Rv&#10;Yy54bWxQSwUGAAAAAAYABgBZAQAAWgUAAAAA&#10;">
              <v:fill on="f" focussize="0,0"/>
              <v:stroke on="f"/>
              <v:imagedata o:title=""/>
              <o:lock v:ext="edit" aspectratio="f"/>
              <v:textbox inset="0mm,0mm,0mm,0mm">
                <w:txbxContent>
                  <w:p>
                    <w:pPr>
                      <w:pStyle w:val="7"/>
                      <w:spacing w:line="278" w:lineRule="exact"/>
                      <w:ind w:left="20"/>
                    </w:pPr>
                    <w:r>
                      <w:t>SuperMap iPortal 9D(2019)用户手册</w:t>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mc:AlternateContent>
        <mc:Choice Requires="wps">
          <w:drawing>
            <wp:anchor distT="0" distB="0" distL="114300" distR="114300" simplePos="0" relativeHeight="251697152" behindDoc="1" locked="0" layoutInCell="1" allowOverlap="1">
              <wp:simplePos x="0" y="0"/>
              <wp:positionH relativeFrom="page">
                <wp:posOffset>4704080</wp:posOffset>
              </wp:positionH>
              <wp:positionV relativeFrom="page">
                <wp:posOffset>7738745</wp:posOffset>
              </wp:positionV>
              <wp:extent cx="1397000" cy="176530"/>
              <wp:effectExtent l="0" t="0" r="0" b="0"/>
              <wp:wrapNone/>
              <wp:docPr id="276" name="文本框 128"/>
              <wp:cNvGraphicFramePr/>
              <a:graphic xmlns:a="http://schemas.openxmlformats.org/drawingml/2006/main">
                <a:graphicData uri="http://schemas.microsoft.com/office/word/2010/wordprocessingShape">
                  <wps:wsp>
                    <wps:cNvSpPr txBox="1"/>
                    <wps:spPr>
                      <a:xfrm>
                        <a:off x="0" y="0"/>
                        <a:ext cx="1397000" cy="176530"/>
                      </a:xfrm>
                      <a:prstGeom prst="rect">
                        <a:avLst/>
                      </a:prstGeom>
                      <a:noFill/>
                      <a:ln>
                        <a:noFill/>
                      </a:ln>
                    </wps:spPr>
                    <wps:txbx>
                      <w:txbxContent>
                        <w:p>
                          <w:pPr>
                            <w:pStyle w:val="7"/>
                            <w:spacing w:line="278" w:lineRule="exact"/>
                            <w:ind w:left="20"/>
                          </w:pPr>
                          <w:r>
                            <w:t>北京超图软件股份有限公司</w:t>
                          </w:r>
                        </w:p>
                      </w:txbxContent>
                    </wps:txbx>
                    <wps:bodyPr lIns="0" tIns="0" rIns="0" bIns="0" upright="1"/>
                  </wps:wsp>
                </a:graphicData>
              </a:graphic>
            </wp:anchor>
          </w:drawing>
        </mc:Choice>
        <mc:Fallback>
          <w:pict>
            <v:shape id="文本框 128" o:spid="_x0000_s1026" o:spt="202" type="#_x0000_t202" style="position:absolute;left:0pt;margin-left:370.4pt;margin-top:609.35pt;height:13.9pt;width:110pt;mso-position-horizontal-relative:page;mso-position-vertical-relative:page;z-index:-251619328;mso-width-relative:page;mso-height-relative:page;" filled="f" stroked="f" coordsize="21600,21600" o:gfxdata="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MZKz42gAAAA0BAAAPAAAAAAAAAAEAIAAAACIAAABkcnMvZG93bnJldi54&#10;bWxQSwECFAAUAAAACACHTuJA5moDgr8BAAB2AwAADgAAAAAAAAABACAAAAApAQAAZHJzL2Uyb0Rv&#10;Yy54bWxQSwUGAAAAAAYABgBZAQAAWgUAAAAA&#10;">
              <v:fill on="f" focussize="0,0"/>
              <v:stroke on="f"/>
              <v:imagedata o:title=""/>
              <o:lock v:ext="edit" aspectratio="f"/>
              <v:textbox inset="0mm,0mm,0mm,0mm">
                <w:txbxContent>
                  <w:p>
                    <w:pPr>
                      <w:pStyle w:val="7"/>
                      <w:spacing w:line="278" w:lineRule="exact"/>
                      <w:ind w:left="20"/>
                    </w:pPr>
                    <w:r>
                      <w:t>北京超图软件股份有限公司</w:t>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mc:AlternateContent>
        <mc:Choice Requires="wps">
          <w:drawing>
            <wp:anchor distT="0" distB="0" distL="114300" distR="114300" simplePos="0" relativeHeight="251696128" behindDoc="1" locked="0" layoutInCell="1" allowOverlap="1">
              <wp:simplePos x="0" y="0"/>
              <wp:positionH relativeFrom="page">
                <wp:posOffset>563880</wp:posOffset>
              </wp:positionH>
              <wp:positionV relativeFrom="page">
                <wp:posOffset>7738745</wp:posOffset>
              </wp:positionV>
              <wp:extent cx="1969770" cy="176530"/>
              <wp:effectExtent l="0" t="0" r="0" b="0"/>
              <wp:wrapNone/>
              <wp:docPr id="275" name="文本框 129"/>
              <wp:cNvGraphicFramePr/>
              <a:graphic xmlns:a="http://schemas.openxmlformats.org/drawingml/2006/main">
                <a:graphicData uri="http://schemas.microsoft.com/office/word/2010/wordprocessingShape">
                  <wps:wsp>
                    <wps:cNvSpPr txBox="1"/>
                    <wps:spPr>
                      <a:xfrm>
                        <a:off x="0" y="0"/>
                        <a:ext cx="1969770" cy="176530"/>
                      </a:xfrm>
                      <a:prstGeom prst="rect">
                        <a:avLst/>
                      </a:prstGeom>
                      <a:noFill/>
                      <a:ln>
                        <a:noFill/>
                      </a:ln>
                    </wps:spPr>
                    <wps:txbx>
                      <w:txbxContent>
                        <w:p>
                          <w:pPr>
                            <w:pStyle w:val="7"/>
                            <w:spacing w:line="278" w:lineRule="exact"/>
                            <w:ind w:left="20"/>
                          </w:pPr>
                          <w:r>
                            <w:t>SuperMap iPortal 9D(2019)用户手册</w:t>
                          </w:r>
                        </w:p>
                      </w:txbxContent>
                    </wps:txbx>
                    <wps:bodyPr lIns="0" tIns="0" rIns="0" bIns="0" upright="1"/>
                  </wps:wsp>
                </a:graphicData>
              </a:graphic>
            </wp:anchor>
          </w:drawing>
        </mc:Choice>
        <mc:Fallback>
          <w:pict>
            <v:shape id="文本框 129" o:spid="_x0000_s1026" o:spt="202" type="#_x0000_t202" style="position:absolute;left:0pt;margin-left:44.4pt;margin-top:609.35pt;height:13.9pt;width:155.1pt;mso-position-horizontal-relative:page;mso-position-vertical-relative:page;z-index:-251620352;mso-width-relative:page;mso-height-relative:page;" filled="f" stroked="f" coordsize="21600,21600" o:gfxdata="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bla3T2gAAAAwBAAAPAAAAAAAAAAEAIAAAACIAAABkcnMvZG93bnJldi54&#10;bWxQSwECFAAUAAAACACHTuJALqRorL8BAAB2AwAADgAAAAAAAAABACAAAAApAQAAZHJzL2Uyb0Rv&#10;Yy54bWxQSwUGAAAAAAYABgBZAQAAWgUAAAAA&#10;">
              <v:fill on="f" focussize="0,0"/>
              <v:stroke on="f"/>
              <v:imagedata o:title=""/>
              <o:lock v:ext="edit" aspectratio="f"/>
              <v:textbox inset="0mm,0mm,0mm,0mm">
                <w:txbxContent>
                  <w:p>
                    <w:pPr>
                      <w:pStyle w:val="7"/>
                      <w:spacing w:line="278" w:lineRule="exact"/>
                      <w:ind w:left="20"/>
                    </w:pPr>
                    <w:r>
                      <w:t>SuperMap iPortal 9D(2019)用户手册</w:t>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mc:AlternateContent>
        <mc:Choice Requires="wps">
          <w:drawing>
            <wp:anchor distT="0" distB="0" distL="114300" distR="114300" simplePos="0" relativeHeight="251705344" behindDoc="1" locked="0" layoutInCell="1" allowOverlap="1">
              <wp:simplePos x="0" y="0"/>
              <wp:positionH relativeFrom="page">
                <wp:posOffset>4704080</wp:posOffset>
              </wp:positionH>
              <wp:positionV relativeFrom="page">
                <wp:posOffset>7738745</wp:posOffset>
              </wp:positionV>
              <wp:extent cx="1397000" cy="176530"/>
              <wp:effectExtent l="0" t="0" r="0" b="0"/>
              <wp:wrapNone/>
              <wp:docPr id="284" name="文本框 120"/>
              <wp:cNvGraphicFramePr/>
              <a:graphic xmlns:a="http://schemas.openxmlformats.org/drawingml/2006/main">
                <a:graphicData uri="http://schemas.microsoft.com/office/word/2010/wordprocessingShape">
                  <wps:wsp>
                    <wps:cNvSpPr txBox="1"/>
                    <wps:spPr>
                      <a:xfrm>
                        <a:off x="0" y="0"/>
                        <a:ext cx="1397000" cy="176530"/>
                      </a:xfrm>
                      <a:prstGeom prst="rect">
                        <a:avLst/>
                      </a:prstGeom>
                      <a:noFill/>
                      <a:ln>
                        <a:noFill/>
                      </a:ln>
                    </wps:spPr>
                    <wps:txbx>
                      <w:txbxContent>
                        <w:p>
                          <w:pPr>
                            <w:pStyle w:val="7"/>
                            <w:spacing w:line="278" w:lineRule="exact"/>
                            <w:ind w:left="20"/>
                          </w:pPr>
                          <w:r>
                            <w:t>北京超图软件股份有限公司</w:t>
                          </w:r>
                        </w:p>
                      </w:txbxContent>
                    </wps:txbx>
                    <wps:bodyPr lIns="0" tIns="0" rIns="0" bIns="0" upright="1"/>
                  </wps:wsp>
                </a:graphicData>
              </a:graphic>
            </wp:anchor>
          </w:drawing>
        </mc:Choice>
        <mc:Fallback>
          <w:pict>
            <v:shape id="文本框 120" o:spid="_x0000_s1026" o:spt="202" type="#_x0000_t202" style="position:absolute;left:0pt;margin-left:370.4pt;margin-top:609.35pt;height:13.9pt;width:110pt;mso-position-horizontal-relative:page;mso-position-vertical-relative:page;z-index:-251611136;mso-width-relative:page;mso-height-relative:page;" filled="f" stroked="f" coordsize="21600,21600" o:gfxdata="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MZKz42gAAAA0BAAAPAAAAAAAAAAEAIAAAACIAAABkcnMvZG93bnJldi54bWxQ&#10;SwECFAAUAAAACACHTuJAC6PQIrwBAAB2AwAADgAAAAAAAAABACAAAAApAQAAZHJzL2Uyb0RvYy54&#10;bWxQSwUGAAAAAAYABgBZAQAAVwUAAAAA&#10;">
              <v:fill on="f" focussize="0,0"/>
              <v:stroke on="f"/>
              <v:imagedata o:title=""/>
              <o:lock v:ext="edit" aspectratio="f"/>
              <v:textbox inset="0mm,0mm,0mm,0mm">
                <w:txbxContent>
                  <w:p>
                    <w:pPr>
                      <w:pStyle w:val="7"/>
                      <w:spacing w:line="278" w:lineRule="exact"/>
                      <w:ind w:left="20"/>
                    </w:pPr>
                    <w:r>
                      <w:t>北京超图软件股份有限公司</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mc:AlternateContent>
        <mc:Choice Requires="wps">
          <w:drawing>
            <wp:anchor distT="0" distB="0" distL="114300" distR="114300" simplePos="0" relativeHeight="251704320" behindDoc="1" locked="0" layoutInCell="1" allowOverlap="1">
              <wp:simplePos x="0" y="0"/>
              <wp:positionH relativeFrom="page">
                <wp:posOffset>563880</wp:posOffset>
              </wp:positionH>
              <wp:positionV relativeFrom="page">
                <wp:posOffset>7738745</wp:posOffset>
              </wp:positionV>
              <wp:extent cx="1969770" cy="176530"/>
              <wp:effectExtent l="0" t="0" r="0" b="0"/>
              <wp:wrapNone/>
              <wp:docPr id="283" name="文本框 121"/>
              <wp:cNvGraphicFramePr/>
              <a:graphic xmlns:a="http://schemas.openxmlformats.org/drawingml/2006/main">
                <a:graphicData uri="http://schemas.microsoft.com/office/word/2010/wordprocessingShape">
                  <wps:wsp>
                    <wps:cNvSpPr txBox="1"/>
                    <wps:spPr>
                      <a:xfrm>
                        <a:off x="0" y="0"/>
                        <a:ext cx="1969770" cy="176530"/>
                      </a:xfrm>
                      <a:prstGeom prst="rect">
                        <a:avLst/>
                      </a:prstGeom>
                      <a:noFill/>
                      <a:ln>
                        <a:noFill/>
                      </a:ln>
                    </wps:spPr>
                    <wps:txbx>
                      <w:txbxContent>
                        <w:p>
                          <w:pPr>
                            <w:pStyle w:val="7"/>
                            <w:spacing w:line="278" w:lineRule="exact"/>
                            <w:ind w:left="20"/>
                          </w:pPr>
                          <w:r>
                            <w:t>SuperMap iPortal 9D(2019)用户手册</w:t>
                          </w:r>
                        </w:p>
                      </w:txbxContent>
                    </wps:txbx>
                    <wps:bodyPr lIns="0" tIns="0" rIns="0" bIns="0" upright="1"/>
                  </wps:wsp>
                </a:graphicData>
              </a:graphic>
            </wp:anchor>
          </w:drawing>
        </mc:Choice>
        <mc:Fallback>
          <w:pict>
            <v:shape id="文本框 121" o:spid="_x0000_s1026" o:spt="202" type="#_x0000_t202" style="position:absolute;left:0pt;margin-left:44.4pt;margin-top:609.35pt;height:13.9pt;width:155.1pt;mso-position-horizontal-relative:page;mso-position-vertical-relative:page;z-index:-251612160;mso-width-relative:page;mso-height-relative:page;" filled="f" stroked="f" coordsize="21600,21600" o:gfxdata="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bla3T2gAAAAwBAAAPAAAAAAAAAAEAIAAAACIAAABkcnMvZG93bnJldi54&#10;bWxQSwECFAAUAAAACACHTuJAjRy+O78BAAB2AwAADgAAAAAAAAABACAAAAApAQAAZHJzL2Uyb0Rv&#10;Yy54bWxQSwUGAAAAAAYABgBZAQAAWgUAAAAA&#10;">
              <v:fill on="f" focussize="0,0"/>
              <v:stroke on="f"/>
              <v:imagedata o:title=""/>
              <o:lock v:ext="edit" aspectratio="f"/>
              <v:textbox inset="0mm,0mm,0mm,0mm">
                <w:txbxContent>
                  <w:p>
                    <w:pPr>
                      <w:pStyle w:val="7"/>
                      <w:spacing w:line="278" w:lineRule="exact"/>
                      <w:ind w:left="20"/>
                    </w:pPr>
                    <w:r>
                      <w:t>SuperMap iPortal 9D(2019)用户手册</w:t>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mc:AlternateContent>
        <mc:Choice Requires="wps">
          <w:drawing>
            <wp:anchor distT="0" distB="0" distL="114300" distR="114300" simplePos="0" relativeHeight="251713536" behindDoc="1" locked="0" layoutInCell="1" allowOverlap="1">
              <wp:simplePos x="0" y="0"/>
              <wp:positionH relativeFrom="page">
                <wp:posOffset>4704080</wp:posOffset>
              </wp:positionH>
              <wp:positionV relativeFrom="page">
                <wp:posOffset>7738745</wp:posOffset>
              </wp:positionV>
              <wp:extent cx="1397000" cy="176530"/>
              <wp:effectExtent l="0" t="0" r="0" b="0"/>
              <wp:wrapNone/>
              <wp:docPr id="292" name="文本框 112"/>
              <wp:cNvGraphicFramePr/>
              <a:graphic xmlns:a="http://schemas.openxmlformats.org/drawingml/2006/main">
                <a:graphicData uri="http://schemas.microsoft.com/office/word/2010/wordprocessingShape">
                  <wps:wsp>
                    <wps:cNvSpPr txBox="1"/>
                    <wps:spPr>
                      <a:xfrm>
                        <a:off x="0" y="0"/>
                        <a:ext cx="1397000" cy="176530"/>
                      </a:xfrm>
                      <a:prstGeom prst="rect">
                        <a:avLst/>
                      </a:prstGeom>
                      <a:noFill/>
                      <a:ln>
                        <a:noFill/>
                      </a:ln>
                    </wps:spPr>
                    <wps:txbx>
                      <w:txbxContent>
                        <w:p>
                          <w:pPr>
                            <w:pStyle w:val="7"/>
                            <w:spacing w:line="278" w:lineRule="exact"/>
                            <w:ind w:left="20"/>
                          </w:pPr>
                          <w:r>
                            <w:t>北京超图软件股份有限公司</w:t>
                          </w:r>
                        </w:p>
                      </w:txbxContent>
                    </wps:txbx>
                    <wps:bodyPr lIns="0" tIns="0" rIns="0" bIns="0" upright="1"/>
                  </wps:wsp>
                </a:graphicData>
              </a:graphic>
            </wp:anchor>
          </w:drawing>
        </mc:Choice>
        <mc:Fallback>
          <w:pict>
            <v:shape id="文本框 112" o:spid="_x0000_s1026" o:spt="202" type="#_x0000_t202" style="position:absolute;left:0pt;margin-left:370.4pt;margin-top:609.35pt;height:13.9pt;width:110pt;mso-position-horizontal-relative:page;mso-position-vertical-relative:page;z-index:-251602944;mso-width-relative:page;mso-height-relative:page;" filled="f" stroked="f" coordsize="21600,21600" o:gfxdata="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xkrPjaAAAADQEAAA8AAAAAAAAAAQAgAAAAIgAAAGRycy9kb3ducmV2Lnht&#10;bFBLAQIUABQAAAAIAIdO4kDa0rJZvgEAAHYDAAAOAAAAAAAAAAEAIAAAACkBAABkcnMvZTJvRG9j&#10;LnhtbFBLBQYAAAAABgAGAFkBAABZBQAAAAA=&#10;">
              <v:fill on="f" focussize="0,0"/>
              <v:stroke on="f"/>
              <v:imagedata o:title=""/>
              <o:lock v:ext="edit" aspectratio="f"/>
              <v:textbox inset="0mm,0mm,0mm,0mm">
                <w:txbxContent>
                  <w:p>
                    <w:pPr>
                      <w:pStyle w:val="7"/>
                      <w:spacing w:line="278" w:lineRule="exact"/>
                      <w:ind w:left="20"/>
                    </w:pPr>
                    <w:r>
                      <w:t>北京超图软件股份有限公司</w:t>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mc:AlternateContent>
        <mc:Choice Requires="wps">
          <w:drawing>
            <wp:anchor distT="0" distB="0" distL="114300" distR="114300" simplePos="0" relativeHeight="251712512" behindDoc="1" locked="0" layoutInCell="1" allowOverlap="1">
              <wp:simplePos x="0" y="0"/>
              <wp:positionH relativeFrom="page">
                <wp:posOffset>563880</wp:posOffset>
              </wp:positionH>
              <wp:positionV relativeFrom="page">
                <wp:posOffset>7738745</wp:posOffset>
              </wp:positionV>
              <wp:extent cx="1969770" cy="176530"/>
              <wp:effectExtent l="0" t="0" r="0" b="0"/>
              <wp:wrapNone/>
              <wp:docPr id="291" name="文本框 113"/>
              <wp:cNvGraphicFramePr/>
              <a:graphic xmlns:a="http://schemas.openxmlformats.org/drawingml/2006/main">
                <a:graphicData uri="http://schemas.microsoft.com/office/word/2010/wordprocessingShape">
                  <wps:wsp>
                    <wps:cNvSpPr txBox="1"/>
                    <wps:spPr>
                      <a:xfrm>
                        <a:off x="0" y="0"/>
                        <a:ext cx="1969770" cy="176530"/>
                      </a:xfrm>
                      <a:prstGeom prst="rect">
                        <a:avLst/>
                      </a:prstGeom>
                      <a:noFill/>
                      <a:ln>
                        <a:noFill/>
                      </a:ln>
                    </wps:spPr>
                    <wps:txbx>
                      <w:txbxContent>
                        <w:p>
                          <w:pPr>
                            <w:pStyle w:val="7"/>
                            <w:spacing w:line="278" w:lineRule="exact"/>
                            <w:ind w:left="20"/>
                          </w:pPr>
                          <w:r>
                            <w:t>SuperMap iPortal 9D(2019)用户手册</w:t>
                          </w:r>
                        </w:p>
                      </w:txbxContent>
                    </wps:txbx>
                    <wps:bodyPr lIns="0" tIns="0" rIns="0" bIns="0" upright="1"/>
                  </wps:wsp>
                </a:graphicData>
              </a:graphic>
            </wp:anchor>
          </w:drawing>
        </mc:Choice>
        <mc:Fallback>
          <w:pict>
            <v:shape id="文本框 113" o:spid="_x0000_s1026" o:spt="202" type="#_x0000_t202" style="position:absolute;left:0pt;margin-left:44.4pt;margin-top:609.35pt;height:13.9pt;width:155.1pt;mso-position-horizontal-relative:page;mso-position-vertical-relative:page;z-index:-251603968;mso-width-relative:page;mso-height-relative:page;" filled="f" stroked="f" coordsize="21600,21600" o:gfxdata="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uVrdPaAAAADAEAAA8AAAAAAAAAAQAgAAAAIgAAAGRycy9kb3ducmV2Lnht&#10;bFBLAQIUABQAAAAIAIdO4kASHNl3vgEAAHYDAAAOAAAAAAAAAAEAIAAAACkBAABkcnMvZTJvRG9j&#10;LnhtbFBLBQYAAAAABgAGAFkBAABZBQAAAAA=&#10;">
              <v:fill on="f" focussize="0,0"/>
              <v:stroke on="f"/>
              <v:imagedata o:title=""/>
              <o:lock v:ext="edit" aspectratio="f"/>
              <v:textbox inset="0mm,0mm,0mm,0mm">
                <w:txbxContent>
                  <w:p>
                    <w:pPr>
                      <w:pStyle w:val="7"/>
                      <w:spacing w:line="278" w:lineRule="exact"/>
                      <w:ind w:left="20"/>
                    </w:pPr>
                    <w:r>
                      <w:t>SuperMap iPortal 9D(2019)用户手册</w:t>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mc:AlternateContent>
        <mc:Choice Requires="wps">
          <w:drawing>
            <wp:anchor distT="0" distB="0" distL="114300" distR="114300" simplePos="0" relativeHeight="251721728" behindDoc="1" locked="0" layoutInCell="1" allowOverlap="1">
              <wp:simplePos x="0" y="0"/>
              <wp:positionH relativeFrom="page">
                <wp:posOffset>4704080</wp:posOffset>
              </wp:positionH>
              <wp:positionV relativeFrom="page">
                <wp:posOffset>7738745</wp:posOffset>
              </wp:positionV>
              <wp:extent cx="1397000" cy="176530"/>
              <wp:effectExtent l="0" t="0" r="0" b="0"/>
              <wp:wrapNone/>
              <wp:docPr id="300" name="文本框 104"/>
              <wp:cNvGraphicFramePr/>
              <a:graphic xmlns:a="http://schemas.openxmlformats.org/drawingml/2006/main">
                <a:graphicData uri="http://schemas.microsoft.com/office/word/2010/wordprocessingShape">
                  <wps:wsp>
                    <wps:cNvSpPr txBox="1"/>
                    <wps:spPr>
                      <a:xfrm>
                        <a:off x="0" y="0"/>
                        <a:ext cx="1397000" cy="176530"/>
                      </a:xfrm>
                      <a:prstGeom prst="rect">
                        <a:avLst/>
                      </a:prstGeom>
                      <a:noFill/>
                      <a:ln>
                        <a:noFill/>
                      </a:ln>
                    </wps:spPr>
                    <wps:txbx>
                      <w:txbxContent>
                        <w:p>
                          <w:pPr>
                            <w:pStyle w:val="7"/>
                            <w:spacing w:line="278" w:lineRule="exact"/>
                            <w:ind w:left="20"/>
                          </w:pPr>
                          <w:r>
                            <w:t>北京超图软件股份有限公司</w:t>
                          </w:r>
                        </w:p>
                      </w:txbxContent>
                    </wps:txbx>
                    <wps:bodyPr lIns="0" tIns="0" rIns="0" bIns="0" upright="1"/>
                  </wps:wsp>
                </a:graphicData>
              </a:graphic>
            </wp:anchor>
          </w:drawing>
        </mc:Choice>
        <mc:Fallback>
          <w:pict>
            <v:shape id="文本框 104" o:spid="_x0000_s1026" o:spt="202" type="#_x0000_t202" style="position:absolute;left:0pt;margin-left:370.4pt;margin-top:609.35pt;height:13.9pt;width:110pt;mso-position-horizontal-relative:page;mso-position-vertical-relative:page;z-index:-251594752;mso-width-relative:page;mso-height-relative:page;" filled="f" stroked="f" coordsize="21600,21600" o:gfxdata="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xkrPjaAAAADQEAAA8AAAAAAAAAAQAgAAAAIgAAAGRycy9kb3ducmV2Lnht&#10;bFBLAQIUABQAAAAIAIdO4kAGowIkvgEAAHYDAAAOAAAAAAAAAAEAIAAAACkBAABkcnMvZTJvRG9j&#10;LnhtbFBLBQYAAAAABgAGAFkBAABZBQAAAAA=&#10;">
              <v:fill on="f" focussize="0,0"/>
              <v:stroke on="f"/>
              <v:imagedata o:title=""/>
              <o:lock v:ext="edit" aspectratio="f"/>
              <v:textbox inset="0mm,0mm,0mm,0mm">
                <w:txbxContent>
                  <w:p>
                    <w:pPr>
                      <w:pStyle w:val="7"/>
                      <w:spacing w:line="278" w:lineRule="exact"/>
                      <w:ind w:left="20"/>
                    </w:pPr>
                    <w:r>
                      <w:t>北京超图软件股份有限公司</w:t>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mc:AlternateContent>
        <mc:Choice Requires="wps">
          <w:drawing>
            <wp:anchor distT="0" distB="0" distL="114300" distR="114300" simplePos="0" relativeHeight="251720704" behindDoc="1" locked="0" layoutInCell="1" allowOverlap="1">
              <wp:simplePos x="0" y="0"/>
              <wp:positionH relativeFrom="page">
                <wp:posOffset>563880</wp:posOffset>
              </wp:positionH>
              <wp:positionV relativeFrom="page">
                <wp:posOffset>7738745</wp:posOffset>
              </wp:positionV>
              <wp:extent cx="1969770" cy="176530"/>
              <wp:effectExtent l="0" t="0" r="0" b="0"/>
              <wp:wrapNone/>
              <wp:docPr id="299" name="文本框 105"/>
              <wp:cNvGraphicFramePr/>
              <a:graphic xmlns:a="http://schemas.openxmlformats.org/drawingml/2006/main">
                <a:graphicData uri="http://schemas.microsoft.com/office/word/2010/wordprocessingShape">
                  <wps:wsp>
                    <wps:cNvSpPr txBox="1"/>
                    <wps:spPr>
                      <a:xfrm>
                        <a:off x="0" y="0"/>
                        <a:ext cx="1969770" cy="176530"/>
                      </a:xfrm>
                      <a:prstGeom prst="rect">
                        <a:avLst/>
                      </a:prstGeom>
                      <a:noFill/>
                      <a:ln>
                        <a:noFill/>
                      </a:ln>
                    </wps:spPr>
                    <wps:txbx>
                      <w:txbxContent>
                        <w:p>
                          <w:pPr>
                            <w:pStyle w:val="7"/>
                            <w:spacing w:line="278" w:lineRule="exact"/>
                            <w:ind w:left="20"/>
                          </w:pPr>
                          <w:r>
                            <w:t>SuperMap iPortal 9D(2019)用户手册</w:t>
                          </w:r>
                        </w:p>
                      </w:txbxContent>
                    </wps:txbx>
                    <wps:bodyPr lIns="0" tIns="0" rIns="0" bIns="0" upright="1"/>
                  </wps:wsp>
                </a:graphicData>
              </a:graphic>
            </wp:anchor>
          </w:drawing>
        </mc:Choice>
        <mc:Fallback>
          <w:pict>
            <v:shape id="文本框 105" o:spid="_x0000_s1026" o:spt="202" type="#_x0000_t202" style="position:absolute;left:0pt;margin-left:44.4pt;margin-top:609.35pt;height:13.9pt;width:155.1pt;mso-position-horizontal-relative:page;mso-position-vertical-relative:page;z-index:-251595776;mso-width-relative:page;mso-height-relative:page;" filled="f" stroked="f" coordsize="21600,21600" o:gfxdata="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uVrdPaAAAADAEAAA8AAAAAAAAAAQAgAAAAIgAAAGRycy9kb3ducmV2Lnht&#10;bFBLAQIUABQAAAAIAIdO4kAovqRdvgEAAHYDAAAOAAAAAAAAAAEAIAAAACkBAABkcnMvZTJvRG9j&#10;LnhtbFBLBQYAAAAABgAGAFkBAABZBQAAAAA=&#10;">
              <v:fill on="f" focussize="0,0"/>
              <v:stroke on="f"/>
              <v:imagedata o:title=""/>
              <o:lock v:ext="edit" aspectratio="f"/>
              <v:textbox inset="0mm,0mm,0mm,0mm">
                <w:txbxContent>
                  <w:p>
                    <w:pPr>
                      <w:pStyle w:val="7"/>
                      <w:spacing w:line="278" w:lineRule="exact"/>
                      <w:ind w:left="20"/>
                    </w:pPr>
                    <w:r>
                      <w:t>SuperMap iPortal 9D(2019)用户手册</w:t>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mc:AlternateContent>
        <mc:Choice Requires="wps">
          <w:drawing>
            <wp:anchor distT="0" distB="0" distL="114300" distR="114300" simplePos="0" relativeHeight="251729920" behindDoc="1" locked="0" layoutInCell="1" allowOverlap="1">
              <wp:simplePos x="0" y="0"/>
              <wp:positionH relativeFrom="page">
                <wp:posOffset>4704080</wp:posOffset>
              </wp:positionH>
              <wp:positionV relativeFrom="page">
                <wp:posOffset>7738745</wp:posOffset>
              </wp:positionV>
              <wp:extent cx="1397000" cy="176530"/>
              <wp:effectExtent l="0" t="0" r="0" b="0"/>
              <wp:wrapNone/>
              <wp:docPr id="308" name="文本框 96"/>
              <wp:cNvGraphicFramePr/>
              <a:graphic xmlns:a="http://schemas.openxmlformats.org/drawingml/2006/main">
                <a:graphicData uri="http://schemas.microsoft.com/office/word/2010/wordprocessingShape">
                  <wps:wsp>
                    <wps:cNvSpPr txBox="1"/>
                    <wps:spPr>
                      <a:xfrm>
                        <a:off x="0" y="0"/>
                        <a:ext cx="1397000" cy="176530"/>
                      </a:xfrm>
                      <a:prstGeom prst="rect">
                        <a:avLst/>
                      </a:prstGeom>
                      <a:noFill/>
                      <a:ln>
                        <a:noFill/>
                      </a:ln>
                    </wps:spPr>
                    <wps:txbx>
                      <w:txbxContent>
                        <w:p>
                          <w:pPr>
                            <w:pStyle w:val="7"/>
                            <w:spacing w:line="278" w:lineRule="exact"/>
                            <w:ind w:left="20"/>
                          </w:pPr>
                          <w:r>
                            <w:t>北京超图软件股份有限公司</w:t>
                          </w:r>
                        </w:p>
                      </w:txbxContent>
                    </wps:txbx>
                    <wps:bodyPr lIns="0" tIns="0" rIns="0" bIns="0" upright="1"/>
                  </wps:wsp>
                </a:graphicData>
              </a:graphic>
            </wp:anchor>
          </w:drawing>
        </mc:Choice>
        <mc:Fallback>
          <w:pict>
            <v:shape id="文本框 96" o:spid="_x0000_s1026" o:spt="202" type="#_x0000_t202" style="position:absolute;left:0pt;margin-left:370.4pt;margin-top:609.35pt;height:13.9pt;width:110pt;mso-position-horizontal-relative:page;mso-position-vertical-relative:page;z-index:-251586560;mso-width-relative:page;mso-height-relative:page;" filled="f" stroked="f" coordsize="21600,21600" o:gfxdata="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GSs+NoAAAANAQAADwAAAAAAAAABACAAAAAiAAAAZHJzL2Rvd25yZXYueG1s&#10;UEsBAhQAFAAAAAgAh07iQM5lKte9AQAAdQMAAA4AAAAAAAAAAQAgAAAAKQEAAGRycy9lMm9Eb2Mu&#10;eG1sUEsFBgAAAAAGAAYAWQEAAFgFAAAAAA==&#10;">
              <v:fill on="f" focussize="0,0"/>
              <v:stroke on="f"/>
              <v:imagedata o:title=""/>
              <o:lock v:ext="edit" aspectratio="f"/>
              <v:textbox inset="0mm,0mm,0mm,0mm">
                <w:txbxContent>
                  <w:p>
                    <w:pPr>
                      <w:pStyle w:val="7"/>
                      <w:spacing w:line="278" w:lineRule="exact"/>
                      <w:ind w:left="20"/>
                    </w:pPr>
                    <w:r>
                      <w:t>北京超图软件股份有限公司</w:t>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mc:AlternateContent>
        <mc:Choice Requires="wps">
          <w:drawing>
            <wp:anchor distT="0" distB="0" distL="114300" distR="114300" simplePos="0" relativeHeight="251728896" behindDoc="1" locked="0" layoutInCell="1" allowOverlap="1">
              <wp:simplePos x="0" y="0"/>
              <wp:positionH relativeFrom="page">
                <wp:posOffset>563880</wp:posOffset>
              </wp:positionH>
              <wp:positionV relativeFrom="page">
                <wp:posOffset>7738745</wp:posOffset>
              </wp:positionV>
              <wp:extent cx="1969770" cy="176530"/>
              <wp:effectExtent l="0" t="0" r="0" b="0"/>
              <wp:wrapNone/>
              <wp:docPr id="307" name="文本框 97"/>
              <wp:cNvGraphicFramePr/>
              <a:graphic xmlns:a="http://schemas.openxmlformats.org/drawingml/2006/main">
                <a:graphicData uri="http://schemas.microsoft.com/office/word/2010/wordprocessingShape">
                  <wps:wsp>
                    <wps:cNvSpPr txBox="1"/>
                    <wps:spPr>
                      <a:xfrm>
                        <a:off x="0" y="0"/>
                        <a:ext cx="1969770" cy="176530"/>
                      </a:xfrm>
                      <a:prstGeom prst="rect">
                        <a:avLst/>
                      </a:prstGeom>
                      <a:noFill/>
                      <a:ln>
                        <a:noFill/>
                      </a:ln>
                    </wps:spPr>
                    <wps:txbx>
                      <w:txbxContent>
                        <w:p>
                          <w:pPr>
                            <w:pStyle w:val="7"/>
                            <w:spacing w:line="278" w:lineRule="exact"/>
                            <w:ind w:left="20"/>
                          </w:pPr>
                          <w:r>
                            <w:t>SuperMap iPortal 9D(2019)用户手册</w:t>
                          </w:r>
                        </w:p>
                      </w:txbxContent>
                    </wps:txbx>
                    <wps:bodyPr lIns="0" tIns="0" rIns="0" bIns="0" upright="1"/>
                  </wps:wsp>
                </a:graphicData>
              </a:graphic>
            </wp:anchor>
          </w:drawing>
        </mc:Choice>
        <mc:Fallback>
          <w:pict>
            <v:shape id="文本框 97" o:spid="_x0000_s1026" o:spt="202" type="#_x0000_t202" style="position:absolute;left:0pt;margin-left:44.4pt;margin-top:609.35pt;height:13.9pt;width:155.1pt;mso-position-horizontal-relative:page;mso-position-vertical-relative:page;z-index:-251587584;mso-width-relative:page;mso-height-relative:page;" filled="f" stroked="f" coordsize="21600,21600" o:gfxdata="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m5Wt09oAAAAMAQAADwAAAAAAAAABACAAAAAiAAAAZHJzL2Rvd25yZXYueG1s&#10;UEsBAhQAFAAAAAgAh07iQPG4P5G9AQAAdQMAAA4AAAAAAAAAAQAgAAAAKQEAAGRycy9lMm9Eb2Mu&#10;eG1sUEsFBgAAAAAGAAYAWQEAAFgFAAAAAA==&#10;">
              <v:fill on="f" focussize="0,0"/>
              <v:stroke on="f"/>
              <v:imagedata o:title=""/>
              <o:lock v:ext="edit" aspectratio="f"/>
              <v:textbox inset="0mm,0mm,0mm,0mm">
                <w:txbxContent>
                  <w:p>
                    <w:pPr>
                      <w:pStyle w:val="7"/>
                      <w:spacing w:line="278" w:lineRule="exact"/>
                      <w:ind w:left="20"/>
                    </w:pPr>
                    <w:r>
                      <w:t>SuperMap iPortal 9D(2019)用户手册</w:t>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mc:AlternateContent>
        <mc:Choice Requires="wps">
          <w:drawing>
            <wp:anchor distT="0" distB="0" distL="114300" distR="114300" simplePos="0" relativeHeight="251738112" behindDoc="1" locked="0" layoutInCell="1" allowOverlap="1">
              <wp:simplePos x="0" y="0"/>
              <wp:positionH relativeFrom="page">
                <wp:posOffset>4704080</wp:posOffset>
              </wp:positionH>
              <wp:positionV relativeFrom="page">
                <wp:posOffset>7738745</wp:posOffset>
              </wp:positionV>
              <wp:extent cx="1397000" cy="176530"/>
              <wp:effectExtent l="0" t="0" r="0" b="0"/>
              <wp:wrapNone/>
              <wp:docPr id="316" name="文本框 88"/>
              <wp:cNvGraphicFramePr/>
              <a:graphic xmlns:a="http://schemas.openxmlformats.org/drawingml/2006/main">
                <a:graphicData uri="http://schemas.microsoft.com/office/word/2010/wordprocessingShape">
                  <wps:wsp>
                    <wps:cNvSpPr txBox="1"/>
                    <wps:spPr>
                      <a:xfrm>
                        <a:off x="0" y="0"/>
                        <a:ext cx="1397000" cy="176530"/>
                      </a:xfrm>
                      <a:prstGeom prst="rect">
                        <a:avLst/>
                      </a:prstGeom>
                      <a:noFill/>
                      <a:ln>
                        <a:noFill/>
                      </a:ln>
                    </wps:spPr>
                    <wps:txbx>
                      <w:txbxContent>
                        <w:p>
                          <w:pPr>
                            <w:pStyle w:val="7"/>
                            <w:spacing w:line="278" w:lineRule="exact"/>
                            <w:ind w:left="20"/>
                          </w:pPr>
                          <w:r>
                            <w:t>北京超图软件股份有限公司</w:t>
                          </w:r>
                        </w:p>
                      </w:txbxContent>
                    </wps:txbx>
                    <wps:bodyPr lIns="0" tIns="0" rIns="0" bIns="0" upright="1"/>
                  </wps:wsp>
                </a:graphicData>
              </a:graphic>
            </wp:anchor>
          </w:drawing>
        </mc:Choice>
        <mc:Fallback>
          <w:pict>
            <v:shape id="文本框 88" o:spid="_x0000_s1026" o:spt="202" type="#_x0000_t202" style="position:absolute;left:0pt;margin-left:370.4pt;margin-top:609.35pt;height:13.9pt;width:110pt;mso-position-horizontal-relative:page;mso-position-vertical-relative:page;z-index:-251578368;mso-width-relative:page;mso-height-relative:page;" filled="f" stroked="f" coordsize="21600,21600" o:gfxdata="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xkrPjaAAAADQEAAA8AAAAAAAAAAQAgAAAAIgAAAGRycy9kb3ducmV2Lnht&#10;bFBLAQIUABQAAAAIAIdO4kC5wwcevgEAAHUDAAAOAAAAAAAAAAEAIAAAACkBAABkcnMvZTJvRG9j&#10;LnhtbFBLBQYAAAAABgAGAFkBAABZBQAAAAA=&#10;">
              <v:fill on="f" focussize="0,0"/>
              <v:stroke on="f"/>
              <v:imagedata o:title=""/>
              <o:lock v:ext="edit" aspectratio="f"/>
              <v:textbox inset="0mm,0mm,0mm,0mm">
                <w:txbxContent>
                  <w:p>
                    <w:pPr>
                      <w:pStyle w:val="7"/>
                      <w:spacing w:line="278" w:lineRule="exact"/>
                      <w:ind w:left="20"/>
                    </w:pPr>
                    <w:r>
                      <w:t>北京超图软件股份有限公司</w:t>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mc:AlternateContent>
        <mc:Choice Requires="wps">
          <w:drawing>
            <wp:anchor distT="0" distB="0" distL="114300" distR="114300" simplePos="0" relativeHeight="251737088" behindDoc="1" locked="0" layoutInCell="1" allowOverlap="1">
              <wp:simplePos x="0" y="0"/>
              <wp:positionH relativeFrom="page">
                <wp:posOffset>563880</wp:posOffset>
              </wp:positionH>
              <wp:positionV relativeFrom="page">
                <wp:posOffset>7738745</wp:posOffset>
              </wp:positionV>
              <wp:extent cx="1969770" cy="176530"/>
              <wp:effectExtent l="0" t="0" r="0" b="0"/>
              <wp:wrapNone/>
              <wp:docPr id="315" name="文本框 89"/>
              <wp:cNvGraphicFramePr/>
              <a:graphic xmlns:a="http://schemas.openxmlformats.org/drawingml/2006/main">
                <a:graphicData uri="http://schemas.microsoft.com/office/word/2010/wordprocessingShape">
                  <wps:wsp>
                    <wps:cNvSpPr txBox="1"/>
                    <wps:spPr>
                      <a:xfrm>
                        <a:off x="0" y="0"/>
                        <a:ext cx="1969770" cy="176530"/>
                      </a:xfrm>
                      <a:prstGeom prst="rect">
                        <a:avLst/>
                      </a:prstGeom>
                      <a:noFill/>
                      <a:ln>
                        <a:noFill/>
                      </a:ln>
                    </wps:spPr>
                    <wps:txbx>
                      <w:txbxContent>
                        <w:p>
                          <w:pPr>
                            <w:pStyle w:val="7"/>
                            <w:spacing w:line="278" w:lineRule="exact"/>
                            <w:ind w:left="20"/>
                          </w:pPr>
                          <w:r>
                            <w:t>SuperMap iPortal 9D(2019)用户手册</w:t>
                          </w:r>
                        </w:p>
                      </w:txbxContent>
                    </wps:txbx>
                    <wps:bodyPr lIns="0" tIns="0" rIns="0" bIns="0" upright="1"/>
                  </wps:wsp>
                </a:graphicData>
              </a:graphic>
            </wp:anchor>
          </w:drawing>
        </mc:Choice>
        <mc:Fallback>
          <w:pict>
            <v:shape id="文本框 89" o:spid="_x0000_s1026" o:spt="202" type="#_x0000_t202" style="position:absolute;left:0pt;margin-left:44.4pt;margin-top:609.35pt;height:13.9pt;width:155.1pt;mso-position-horizontal-relative:page;mso-position-vertical-relative:page;z-index:-251579392;mso-width-relative:page;mso-height-relative:page;" filled="f" stroked="f" coordsize="21600,21600" o:gfxdata="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uVrdPaAAAADAEAAA8AAAAAAAAAAQAgAAAAIgAAAGRycy9kb3ducmV2Lnht&#10;bFBLAQIUABQAAAAIAIdO4kD627zkvgEAAHUDAAAOAAAAAAAAAAEAIAAAACkBAABkcnMvZTJvRG9j&#10;LnhtbFBLBQYAAAAABgAGAFkBAABZBQAAAAA=&#10;">
              <v:fill on="f" focussize="0,0"/>
              <v:stroke on="f"/>
              <v:imagedata o:title=""/>
              <o:lock v:ext="edit" aspectratio="f"/>
              <v:textbox inset="0mm,0mm,0mm,0mm">
                <w:txbxContent>
                  <w:p>
                    <w:pPr>
                      <w:pStyle w:val="7"/>
                      <w:spacing w:line="278" w:lineRule="exact"/>
                      <w:ind w:left="20"/>
                    </w:pPr>
                    <w:r>
                      <w:t>SuperMap iPortal 9D(2019)用户手册</w:t>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mc:AlternateContent>
        <mc:Choice Requires="wps">
          <w:drawing>
            <wp:anchor distT="0" distB="0" distL="114300" distR="114300" simplePos="0" relativeHeight="251746304" behindDoc="1" locked="0" layoutInCell="1" allowOverlap="1">
              <wp:simplePos x="0" y="0"/>
              <wp:positionH relativeFrom="page">
                <wp:posOffset>4704080</wp:posOffset>
              </wp:positionH>
              <wp:positionV relativeFrom="page">
                <wp:posOffset>7738745</wp:posOffset>
              </wp:positionV>
              <wp:extent cx="1397000" cy="176530"/>
              <wp:effectExtent l="0" t="0" r="0" b="0"/>
              <wp:wrapNone/>
              <wp:docPr id="324" name="文本框 80"/>
              <wp:cNvGraphicFramePr/>
              <a:graphic xmlns:a="http://schemas.openxmlformats.org/drawingml/2006/main">
                <a:graphicData uri="http://schemas.microsoft.com/office/word/2010/wordprocessingShape">
                  <wps:wsp>
                    <wps:cNvSpPr txBox="1"/>
                    <wps:spPr>
                      <a:xfrm>
                        <a:off x="0" y="0"/>
                        <a:ext cx="1397000" cy="176530"/>
                      </a:xfrm>
                      <a:prstGeom prst="rect">
                        <a:avLst/>
                      </a:prstGeom>
                      <a:noFill/>
                      <a:ln>
                        <a:noFill/>
                      </a:ln>
                    </wps:spPr>
                    <wps:txbx>
                      <w:txbxContent>
                        <w:p>
                          <w:pPr>
                            <w:pStyle w:val="7"/>
                            <w:spacing w:line="278" w:lineRule="exact"/>
                            <w:ind w:left="20"/>
                          </w:pPr>
                          <w:r>
                            <w:t>北京超图软件股份有限公司</w:t>
                          </w:r>
                        </w:p>
                      </w:txbxContent>
                    </wps:txbx>
                    <wps:bodyPr lIns="0" tIns="0" rIns="0" bIns="0" upright="1"/>
                  </wps:wsp>
                </a:graphicData>
              </a:graphic>
            </wp:anchor>
          </w:drawing>
        </mc:Choice>
        <mc:Fallback>
          <w:pict>
            <v:shape id="文本框 80" o:spid="_x0000_s1026" o:spt="202" type="#_x0000_t202" style="position:absolute;left:0pt;margin-left:370.4pt;margin-top:609.35pt;height:13.9pt;width:110pt;mso-position-horizontal-relative:page;mso-position-vertical-relative:page;z-index:-251570176;mso-width-relative:page;mso-height-relative:page;" filled="f" stroked="f" coordsize="21600,21600" o:gfxdata="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GSs+NoAAAANAQAADwAAAAAAAAABACAAAAAiAAAAZHJzL2Rvd25yZXYueG1s&#10;UEsBAhQAFAAAAAgAh07iQLNYcTS9AQAAdQMAAA4AAAAAAAAAAQAgAAAAKQEAAGRycy9lMm9Eb2Mu&#10;eG1sUEsFBgAAAAAGAAYAWQEAAFgFAAAAAA==&#10;">
              <v:fill on="f" focussize="0,0"/>
              <v:stroke on="f"/>
              <v:imagedata o:title=""/>
              <o:lock v:ext="edit" aspectratio="f"/>
              <v:textbox inset="0mm,0mm,0mm,0mm">
                <w:txbxContent>
                  <w:p>
                    <w:pPr>
                      <w:pStyle w:val="7"/>
                      <w:spacing w:line="278" w:lineRule="exact"/>
                      <w:ind w:left="20"/>
                    </w:pPr>
                    <w:r>
                      <w:t>北京超图软件股份有限公司</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mc:AlternateContent>
        <mc:Choice Requires="wps">
          <w:drawing>
            <wp:anchor distT="0" distB="0" distL="114300" distR="114300" simplePos="0" relativeHeight="251662336" behindDoc="1" locked="0" layoutInCell="1" allowOverlap="1">
              <wp:simplePos x="0" y="0"/>
              <wp:positionH relativeFrom="page">
                <wp:posOffset>3263265</wp:posOffset>
              </wp:positionH>
              <wp:positionV relativeFrom="page">
                <wp:posOffset>7738745</wp:posOffset>
              </wp:positionV>
              <wp:extent cx="139700" cy="176530"/>
              <wp:effectExtent l="0" t="0" r="0" b="0"/>
              <wp:wrapNone/>
              <wp:docPr id="242" name="文本框 162"/>
              <wp:cNvGraphicFramePr/>
              <a:graphic xmlns:a="http://schemas.openxmlformats.org/drawingml/2006/main">
                <a:graphicData uri="http://schemas.microsoft.com/office/word/2010/wordprocessingShape">
                  <wps:wsp>
                    <wps:cNvSpPr txBox="1"/>
                    <wps:spPr>
                      <a:xfrm>
                        <a:off x="0" y="0"/>
                        <a:ext cx="139700" cy="176530"/>
                      </a:xfrm>
                      <a:prstGeom prst="rect">
                        <a:avLst/>
                      </a:prstGeom>
                      <a:noFill/>
                      <a:ln>
                        <a:noFill/>
                      </a:ln>
                    </wps:spPr>
                    <wps:txbx>
                      <w:txbxContent>
                        <w:p>
                          <w:pPr>
                            <w:pStyle w:val="7"/>
                            <w:spacing w:line="278" w:lineRule="exact"/>
                            <w:ind w:left="20"/>
                          </w:pPr>
                          <w:r>
                            <w:t>Ⅰ</w:t>
                          </w:r>
                        </w:p>
                      </w:txbxContent>
                    </wps:txbx>
                    <wps:bodyPr lIns="0" tIns="0" rIns="0" bIns="0" upright="1"/>
                  </wps:wsp>
                </a:graphicData>
              </a:graphic>
            </wp:anchor>
          </w:drawing>
        </mc:Choice>
        <mc:Fallback>
          <w:pict>
            <v:shape id="文本框 162" o:spid="_x0000_s1026" o:spt="202" type="#_x0000_t202" style="position:absolute;left:0pt;margin-left:256.95pt;margin-top:609.35pt;height:13.9pt;width:11pt;mso-position-horizontal-relative:page;mso-position-vertical-relative:page;z-index:-251654144;mso-width-relative:page;mso-height-relative:page;" filled="f" stroked="f" coordsize="21600,21600" o:gfxdata="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BK57DDbAAAADQEAAA8AAAAAAAAAAQAgAAAAIgAAAGRycy9kb3ducmV2Lnht&#10;bFBLAQIUABQAAAAIAIdO4kCRznYBvQEAAHUDAAAOAAAAAAAAAAEAIAAAACoBAABkcnMvZTJvRG9j&#10;LnhtbFBLBQYAAAAABgAGAFkBAABZBQAAAAA=&#10;">
              <v:fill on="f" focussize="0,0"/>
              <v:stroke on="f"/>
              <v:imagedata o:title=""/>
              <o:lock v:ext="edit" aspectratio="f"/>
              <v:textbox inset="0mm,0mm,0mm,0mm">
                <w:txbxContent>
                  <w:p>
                    <w:pPr>
                      <w:pStyle w:val="7"/>
                      <w:spacing w:line="278" w:lineRule="exact"/>
                      <w:ind w:left="20"/>
                    </w:pPr>
                    <w:r>
                      <w:t>Ⅰ</w:t>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mc:AlternateContent>
        <mc:Choice Requires="wps">
          <w:drawing>
            <wp:anchor distT="0" distB="0" distL="114300" distR="114300" simplePos="0" relativeHeight="251745280" behindDoc="1" locked="0" layoutInCell="1" allowOverlap="1">
              <wp:simplePos x="0" y="0"/>
              <wp:positionH relativeFrom="page">
                <wp:posOffset>563880</wp:posOffset>
              </wp:positionH>
              <wp:positionV relativeFrom="page">
                <wp:posOffset>7738745</wp:posOffset>
              </wp:positionV>
              <wp:extent cx="1969770" cy="176530"/>
              <wp:effectExtent l="0" t="0" r="0" b="0"/>
              <wp:wrapNone/>
              <wp:docPr id="323" name="文本框 81"/>
              <wp:cNvGraphicFramePr/>
              <a:graphic xmlns:a="http://schemas.openxmlformats.org/drawingml/2006/main">
                <a:graphicData uri="http://schemas.microsoft.com/office/word/2010/wordprocessingShape">
                  <wps:wsp>
                    <wps:cNvSpPr txBox="1"/>
                    <wps:spPr>
                      <a:xfrm>
                        <a:off x="0" y="0"/>
                        <a:ext cx="1969770" cy="176530"/>
                      </a:xfrm>
                      <a:prstGeom prst="rect">
                        <a:avLst/>
                      </a:prstGeom>
                      <a:noFill/>
                      <a:ln>
                        <a:noFill/>
                      </a:ln>
                    </wps:spPr>
                    <wps:txbx>
                      <w:txbxContent>
                        <w:p>
                          <w:pPr>
                            <w:pStyle w:val="7"/>
                            <w:spacing w:line="278" w:lineRule="exact"/>
                            <w:ind w:left="20"/>
                          </w:pPr>
                          <w:r>
                            <w:t>SuperMap iPortal 9D(2019)用户手册</w:t>
                          </w:r>
                        </w:p>
                      </w:txbxContent>
                    </wps:txbx>
                    <wps:bodyPr lIns="0" tIns="0" rIns="0" bIns="0" upright="1"/>
                  </wps:wsp>
                </a:graphicData>
              </a:graphic>
            </wp:anchor>
          </w:drawing>
        </mc:Choice>
        <mc:Fallback>
          <w:pict>
            <v:shape id="文本框 81" o:spid="_x0000_s1026" o:spt="202" type="#_x0000_t202" style="position:absolute;left:0pt;margin-left:44.4pt;margin-top:609.35pt;height:13.9pt;width:155.1pt;mso-position-horizontal-relative:page;mso-position-vertical-relative:page;z-index:-251571200;mso-width-relative:page;mso-height-relative:page;" filled="f" stroked="f" coordsize="21600,21600" o:gfxdata="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m5Wt09oAAAAMAQAADwAAAAAAAAABACAAAAAiAAAAZHJzL2Rvd25yZXYueG1s&#10;UEsBAhQAFAAAAAgAh07iQBv+gBO9AQAAdQMAAA4AAAAAAAAAAQAgAAAAKQEAAGRycy9lMm9Eb2Mu&#10;eG1sUEsFBgAAAAAGAAYAWQEAAFgFAAAAAA==&#10;">
              <v:fill on="f" focussize="0,0"/>
              <v:stroke on="f"/>
              <v:imagedata o:title=""/>
              <o:lock v:ext="edit" aspectratio="f"/>
              <v:textbox inset="0mm,0mm,0mm,0mm">
                <w:txbxContent>
                  <w:p>
                    <w:pPr>
                      <w:pStyle w:val="7"/>
                      <w:spacing w:line="278" w:lineRule="exact"/>
                      <w:ind w:left="20"/>
                    </w:pPr>
                    <w:r>
                      <w:t>SuperMap iPortal 9D(2019)用户手册</w:t>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mc:AlternateContent>
        <mc:Choice Requires="wps">
          <w:drawing>
            <wp:anchor distT="0" distB="0" distL="114300" distR="114300" simplePos="0" relativeHeight="251754496" behindDoc="1" locked="0" layoutInCell="1" allowOverlap="1">
              <wp:simplePos x="0" y="0"/>
              <wp:positionH relativeFrom="page">
                <wp:posOffset>4704080</wp:posOffset>
              </wp:positionH>
              <wp:positionV relativeFrom="page">
                <wp:posOffset>7738745</wp:posOffset>
              </wp:positionV>
              <wp:extent cx="1397000" cy="176530"/>
              <wp:effectExtent l="0" t="0" r="0" b="0"/>
              <wp:wrapNone/>
              <wp:docPr id="332" name="文本框 72"/>
              <wp:cNvGraphicFramePr/>
              <a:graphic xmlns:a="http://schemas.openxmlformats.org/drawingml/2006/main">
                <a:graphicData uri="http://schemas.microsoft.com/office/word/2010/wordprocessingShape">
                  <wps:wsp>
                    <wps:cNvSpPr txBox="1"/>
                    <wps:spPr>
                      <a:xfrm>
                        <a:off x="0" y="0"/>
                        <a:ext cx="1397000" cy="176530"/>
                      </a:xfrm>
                      <a:prstGeom prst="rect">
                        <a:avLst/>
                      </a:prstGeom>
                      <a:noFill/>
                      <a:ln>
                        <a:noFill/>
                      </a:ln>
                    </wps:spPr>
                    <wps:txbx>
                      <w:txbxContent>
                        <w:p>
                          <w:pPr>
                            <w:pStyle w:val="7"/>
                            <w:spacing w:line="278" w:lineRule="exact"/>
                            <w:ind w:left="20"/>
                          </w:pPr>
                          <w:r>
                            <w:t>北京超图软件股份有限公司</w:t>
                          </w:r>
                        </w:p>
                      </w:txbxContent>
                    </wps:txbx>
                    <wps:bodyPr lIns="0" tIns="0" rIns="0" bIns="0" upright="1"/>
                  </wps:wsp>
                </a:graphicData>
              </a:graphic>
            </wp:anchor>
          </w:drawing>
        </mc:Choice>
        <mc:Fallback>
          <w:pict>
            <v:shape id="文本框 72" o:spid="_x0000_s1026" o:spt="202" type="#_x0000_t202" style="position:absolute;left:0pt;margin-left:370.4pt;margin-top:609.35pt;height:13.9pt;width:110pt;mso-position-horizontal-relative:page;mso-position-vertical-relative:page;z-index:-251561984;mso-width-relative:page;mso-height-relative:page;" filled="f" stroked="f" coordsize="21600,21600" o:gfxdata="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GSs+NoAAAANAQAADwAAAAAAAAABACAAAAAiAAAAZHJzL2Rvd25yZXYueG1s&#10;UEsBAhQAFAAAAAgAh07iQNOrclO9AQAAdQMAAA4AAAAAAAAAAQAgAAAAKQEAAGRycy9lMm9Eb2Mu&#10;eG1sUEsFBgAAAAAGAAYAWQEAAFgFAAAAAA==&#10;">
              <v:fill on="f" focussize="0,0"/>
              <v:stroke on="f"/>
              <v:imagedata o:title=""/>
              <o:lock v:ext="edit" aspectratio="f"/>
              <v:textbox inset="0mm,0mm,0mm,0mm">
                <w:txbxContent>
                  <w:p>
                    <w:pPr>
                      <w:pStyle w:val="7"/>
                      <w:spacing w:line="278" w:lineRule="exact"/>
                      <w:ind w:left="20"/>
                    </w:pPr>
                    <w:r>
                      <w:t>北京超图软件股份有限公司</w:t>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mc:AlternateContent>
        <mc:Choice Requires="wps">
          <w:drawing>
            <wp:anchor distT="0" distB="0" distL="114300" distR="114300" simplePos="0" relativeHeight="251753472" behindDoc="1" locked="0" layoutInCell="1" allowOverlap="1">
              <wp:simplePos x="0" y="0"/>
              <wp:positionH relativeFrom="page">
                <wp:posOffset>563880</wp:posOffset>
              </wp:positionH>
              <wp:positionV relativeFrom="page">
                <wp:posOffset>7738745</wp:posOffset>
              </wp:positionV>
              <wp:extent cx="1969770" cy="176530"/>
              <wp:effectExtent l="0" t="0" r="0" b="0"/>
              <wp:wrapNone/>
              <wp:docPr id="331" name="文本框 73"/>
              <wp:cNvGraphicFramePr/>
              <a:graphic xmlns:a="http://schemas.openxmlformats.org/drawingml/2006/main">
                <a:graphicData uri="http://schemas.microsoft.com/office/word/2010/wordprocessingShape">
                  <wps:wsp>
                    <wps:cNvSpPr txBox="1"/>
                    <wps:spPr>
                      <a:xfrm>
                        <a:off x="0" y="0"/>
                        <a:ext cx="1969770" cy="176530"/>
                      </a:xfrm>
                      <a:prstGeom prst="rect">
                        <a:avLst/>
                      </a:prstGeom>
                      <a:noFill/>
                      <a:ln>
                        <a:noFill/>
                      </a:ln>
                    </wps:spPr>
                    <wps:txbx>
                      <w:txbxContent>
                        <w:p>
                          <w:pPr>
                            <w:pStyle w:val="7"/>
                            <w:spacing w:line="278" w:lineRule="exact"/>
                            <w:ind w:left="20"/>
                          </w:pPr>
                          <w:r>
                            <w:t>SuperMap iPortal 9D(2019)用户手册</w:t>
                          </w:r>
                        </w:p>
                      </w:txbxContent>
                    </wps:txbx>
                    <wps:bodyPr lIns="0" tIns="0" rIns="0" bIns="0" upright="1"/>
                  </wps:wsp>
                </a:graphicData>
              </a:graphic>
            </wp:anchor>
          </w:drawing>
        </mc:Choice>
        <mc:Fallback>
          <w:pict>
            <v:shape id="文本框 73" o:spid="_x0000_s1026" o:spt="202" type="#_x0000_t202" style="position:absolute;left:0pt;margin-left:44.4pt;margin-top:609.35pt;height:13.9pt;width:155.1pt;mso-position-horizontal-relative:page;mso-position-vertical-relative:page;z-index:-251563008;mso-width-relative:page;mso-height-relative:page;" filled="f" stroked="f" coordsize="21600,21600" o:gfxdata="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m5Wt09oAAAAMAQAADwAAAAAAAAABACAAAAAiAAAAZHJzL2Rvd25yZXYueG1s&#10;UEsBAhQAFAAAAAgAh07iQJCzyam9AQAAdQMAAA4AAAAAAAAAAQAgAAAAKQEAAGRycy9lMm9Eb2Mu&#10;eG1sUEsFBgAAAAAGAAYAWQEAAFgFAAAAAA==&#10;">
              <v:fill on="f" focussize="0,0"/>
              <v:stroke on="f"/>
              <v:imagedata o:title=""/>
              <o:lock v:ext="edit" aspectratio="f"/>
              <v:textbox inset="0mm,0mm,0mm,0mm">
                <w:txbxContent>
                  <w:p>
                    <w:pPr>
                      <w:pStyle w:val="7"/>
                      <w:spacing w:line="278" w:lineRule="exact"/>
                      <w:ind w:left="20"/>
                    </w:pPr>
                    <w:r>
                      <w:t>SuperMap iPortal 9D(2019)用户手册</w:t>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mc:AlternateContent>
        <mc:Choice Requires="wps">
          <w:drawing>
            <wp:anchor distT="0" distB="0" distL="114300" distR="114300" simplePos="0" relativeHeight="251762688" behindDoc="1" locked="0" layoutInCell="1" allowOverlap="1">
              <wp:simplePos x="0" y="0"/>
              <wp:positionH relativeFrom="page">
                <wp:posOffset>4704080</wp:posOffset>
              </wp:positionH>
              <wp:positionV relativeFrom="page">
                <wp:posOffset>7738745</wp:posOffset>
              </wp:positionV>
              <wp:extent cx="1397000" cy="176530"/>
              <wp:effectExtent l="0" t="0" r="0" b="0"/>
              <wp:wrapNone/>
              <wp:docPr id="340" name="文本框 64"/>
              <wp:cNvGraphicFramePr/>
              <a:graphic xmlns:a="http://schemas.openxmlformats.org/drawingml/2006/main">
                <a:graphicData uri="http://schemas.microsoft.com/office/word/2010/wordprocessingShape">
                  <wps:wsp>
                    <wps:cNvSpPr txBox="1"/>
                    <wps:spPr>
                      <a:xfrm>
                        <a:off x="0" y="0"/>
                        <a:ext cx="1397000" cy="176530"/>
                      </a:xfrm>
                      <a:prstGeom prst="rect">
                        <a:avLst/>
                      </a:prstGeom>
                      <a:noFill/>
                      <a:ln>
                        <a:noFill/>
                      </a:ln>
                    </wps:spPr>
                    <wps:txbx>
                      <w:txbxContent>
                        <w:p>
                          <w:pPr>
                            <w:pStyle w:val="7"/>
                            <w:spacing w:line="278" w:lineRule="exact"/>
                            <w:ind w:left="20"/>
                          </w:pPr>
                          <w:r>
                            <w:t>北京超图软件股份有限公司</w:t>
                          </w:r>
                        </w:p>
                      </w:txbxContent>
                    </wps:txbx>
                    <wps:bodyPr lIns="0" tIns="0" rIns="0" bIns="0" upright="1"/>
                  </wps:wsp>
                </a:graphicData>
              </a:graphic>
            </wp:anchor>
          </w:drawing>
        </mc:Choice>
        <mc:Fallback>
          <w:pict>
            <v:shape id="文本框 64" o:spid="_x0000_s1026" o:spt="202" type="#_x0000_t202" style="position:absolute;left:0pt;margin-left:370.4pt;margin-top:609.35pt;height:13.9pt;width:110pt;mso-position-horizontal-relative:page;mso-position-vertical-relative:page;z-index:-251553792;mso-width-relative:page;mso-height-relative:page;" filled="f" stroked="f" coordsize="21600,21600" o:gfxdata="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GSs+NoAAAANAQAADwAAAAAAAAABACAAAAAiAAAAZHJzL2Rvd25yZXYueG1s&#10;UEsBAhQAFAAAAAgAh07iQLoh5li9AQAAdQMAAA4AAAAAAAAAAQAgAAAAKQEAAGRycy9lMm9Eb2Mu&#10;eG1sUEsFBgAAAAAGAAYAWQEAAFgFAAAAAA==&#10;">
              <v:fill on="f" focussize="0,0"/>
              <v:stroke on="f"/>
              <v:imagedata o:title=""/>
              <o:lock v:ext="edit" aspectratio="f"/>
              <v:textbox inset="0mm,0mm,0mm,0mm">
                <w:txbxContent>
                  <w:p>
                    <w:pPr>
                      <w:pStyle w:val="7"/>
                      <w:spacing w:line="278" w:lineRule="exact"/>
                      <w:ind w:left="20"/>
                    </w:pPr>
                    <w:r>
                      <w:t>北京超图软件股份有限公司</w:t>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mc:AlternateContent>
        <mc:Choice Requires="wps">
          <w:drawing>
            <wp:anchor distT="0" distB="0" distL="114300" distR="114300" simplePos="0" relativeHeight="251761664" behindDoc="1" locked="0" layoutInCell="1" allowOverlap="1">
              <wp:simplePos x="0" y="0"/>
              <wp:positionH relativeFrom="page">
                <wp:posOffset>563880</wp:posOffset>
              </wp:positionH>
              <wp:positionV relativeFrom="page">
                <wp:posOffset>7738745</wp:posOffset>
              </wp:positionV>
              <wp:extent cx="1969770" cy="176530"/>
              <wp:effectExtent l="0" t="0" r="0" b="0"/>
              <wp:wrapNone/>
              <wp:docPr id="339" name="文本框 65"/>
              <wp:cNvGraphicFramePr/>
              <a:graphic xmlns:a="http://schemas.openxmlformats.org/drawingml/2006/main">
                <a:graphicData uri="http://schemas.microsoft.com/office/word/2010/wordprocessingShape">
                  <wps:wsp>
                    <wps:cNvSpPr txBox="1"/>
                    <wps:spPr>
                      <a:xfrm>
                        <a:off x="0" y="0"/>
                        <a:ext cx="1969770" cy="176530"/>
                      </a:xfrm>
                      <a:prstGeom prst="rect">
                        <a:avLst/>
                      </a:prstGeom>
                      <a:noFill/>
                      <a:ln>
                        <a:noFill/>
                      </a:ln>
                    </wps:spPr>
                    <wps:txbx>
                      <w:txbxContent>
                        <w:p>
                          <w:pPr>
                            <w:pStyle w:val="7"/>
                            <w:spacing w:line="278" w:lineRule="exact"/>
                            <w:ind w:left="20"/>
                          </w:pPr>
                          <w:r>
                            <w:t>SuperMap iPortal 9D(2019)用户手册</w:t>
                          </w:r>
                        </w:p>
                      </w:txbxContent>
                    </wps:txbx>
                    <wps:bodyPr lIns="0" tIns="0" rIns="0" bIns="0" upright="1"/>
                  </wps:wsp>
                </a:graphicData>
              </a:graphic>
            </wp:anchor>
          </w:drawing>
        </mc:Choice>
        <mc:Fallback>
          <w:pict>
            <v:shape id="文本框 65" o:spid="_x0000_s1026" o:spt="202" type="#_x0000_t202" style="position:absolute;left:0pt;margin-left:44.4pt;margin-top:609.35pt;height:13.9pt;width:155.1pt;mso-position-horizontal-relative:page;mso-position-vertical-relative:page;z-index:-251554816;mso-width-relative:page;mso-height-relative:page;" filled="f" stroked="f" coordsize="21600,21600" o:gfxdata="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uVrdPaAAAADAEAAA8AAAAAAAAAAQAgAAAAIgAAAGRycy9kb3ducmV2Lnht&#10;bFBLAQIUABQAAAAIAIdO4kChiFqMvgEAAHUDAAAOAAAAAAAAAAEAIAAAACkBAABkcnMvZTJvRG9j&#10;LnhtbFBLBQYAAAAABgAGAFkBAABZBQAAAAA=&#10;">
              <v:fill on="f" focussize="0,0"/>
              <v:stroke on="f"/>
              <v:imagedata o:title=""/>
              <o:lock v:ext="edit" aspectratio="f"/>
              <v:textbox inset="0mm,0mm,0mm,0mm">
                <w:txbxContent>
                  <w:p>
                    <w:pPr>
                      <w:pStyle w:val="7"/>
                      <w:spacing w:line="278" w:lineRule="exact"/>
                      <w:ind w:left="20"/>
                    </w:pPr>
                    <w:r>
                      <w:t>SuperMap iPortal 9D(2019)用户手册</w:t>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mc:AlternateContent>
        <mc:Choice Requires="wps">
          <w:drawing>
            <wp:anchor distT="0" distB="0" distL="114300" distR="114300" simplePos="0" relativeHeight="251770880" behindDoc="1" locked="0" layoutInCell="1" allowOverlap="1">
              <wp:simplePos x="0" y="0"/>
              <wp:positionH relativeFrom="page">
                <wp:posOffset>4704080</wp:posOffset>
              </wp:positionH>
              <wp:positionV relativeFrom="page">
                <wp:posOffset>7738745</wp:posOffset>
              </wp:positionV>
              <wp:extent cx="1397000" cy="176530"/>
              <wp:effectExtent l="0" t="0" r="0" b="0"/>
              <wp:wrapNone/>
              <wp:docPr id="348" name="文本框 56"/>
              <wp:cNvGraphicFramePr/>
              <a:graphic xmlns:a="http://schemas.openxmlformats.org/drawingml/2006/main">
                <a:graphicData uri="http://schemas.microsoft.com/office/word/2010/wordprocessingShape">
                  <wps:wsp>
                    <wps:cNvSpPr txBox="1"/>
                    <wps:spPr>
                      <a:xfrm>
                        <a:off x="0" y="0"/>
                        <a:ext cx="1397000" cy="176530"/>
                      </a:xfrm>
                      <a:prstGeom prst="rect">
                        <a:avLst/>
                      </a:prstGeom>
                      <a:noFill/>
                      <a:ln>
                        <a:noFill/>
                      </a:ln>
                    </wps:spPr>
                    <wps:txbx>
                      <w:txbxContent>
                        <w:p>
                          <w:pPr>
                            <w:pStyle w:val="7"/>
                            <w:spacing w:line="278" w:lineRule="exact"/>
                            <w:ind w:left="20"/>
                          </w:pPr>
                          <w:r>
                            <w:t>北京超图软件股份有限公司</w:t>
                          </w:r>
                        </w:p>
                      </w:txbxContent>
                    </wps:txbx>
                    <wps:bodyPr lIns="0" tIns="0" rIns="0" bIns="0" upright="1"/>
                  </wps:wsp>
                </a:graphicData>
              </a:graphic>
            </wp:anchor>
          </w:drawing>
        </mc:Choice>
        <mc:Fallback>
          <w:pict>
            <v:shape id="文本框 56" o:spid="_x0000_s1026" o:spt="202" type="#_x0000_t202" style="position:absolute;left:0pt;margin-left:370.4pt;margin-top:609.35pt;height:13.9pt;width:110pt;mso-position-horizontal-relative:page;mso-position-vertical-relative:page;z-index:-251545600;mso-width-relative:page;mso-height-relative:page;" filled="f" stroked="f" coordsize="21600,21600" o:gfxdata="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xkrPjaAAAADQEAAA8AAAAAAAAAAQAgAAAAIgAAAGRycy9kb3ducmV2Lnht&#10;bFBLAQIUABQAAAAIAIdO4kBMuwunvgEAAHUDAAAOAAAAAAAAAAEAIAAAACkBAABkcnMvZTJvRG9j&#10;LnhtbFBLBQYAAAAABgAGAFkBAABZBQAAAAA=&#10;">
              <v:fill on="f" focussize="0,0"/>
              <v:stroke on="f"/>
              <v:imagedata o:title=""/>
              <o:lock v:ext="edit" aspectratio="f"/>
              <v:textbox inset="0mm,0mm,0mm,0mm">
                <w:txbxContent>
                  <w:p>
                    <w:pPr>
                      <w:pStyle w:val="7"/>
                      <w:spacing w:line="278" w:lineRule="exact"/>
                      <w:ind w:left="20"/>
                    </w:pPr>
                    <w:r>
                      <w:t>北京超图软件股份有限公司</w:t>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mc:AlternateContent>
        <mc:Choice Requires="wps">
          <w:drawing>
            <wp:anchor distT="0" distB="0" distL="114300" distR="114300" simplePos="0" relativeHeight="251769856" behindDoc="1" locked="0" layoutInCell="1" allowOverlap="1">
              <wp:simplePos x="0" y="0"/>
              <wp:positionH relativeFrom="page">
                <wp:posOffset>563880</wp:posOffset>
              </wp:positionH>
              <wp:positionV relativeFrom="page">
                <wp:posOffset>7738745</wp:posOffset>
              </wp:positionV>
              <wp:extent cx="1969770" cy="176530"/>
              <wp:effectExtent l="0" t="0" r="0" b="0"/>
              <wp:wrapNone/>
              <wp:docPr id="347" name="文本框 57"/>
              <wp:cNvGraphicFramePr/>
              <a:graphic xmlns:a="http://schemas.openxmlformats.org/drawingml/2006/main">
                <a:graphicData uri="http://schemas.microsoft.com/office/word/2010/wordprocessingShape">
                  <wps:wsp>
                    <wps:cNvSpPr txBox="1"/>
                    <wps:spPr>
                      <a:xfrm>
                        <a:off x="0" y="0"/>
                        <a:ext cx="1969770" cy="176530"/>
                      </a:xfrm>
                      <a:prstGeom prst="rect">
                        <a:avLst/>
                      </a:prstGeom>
                      <a:noFill/>
                      <a:ln>
                        <a:noFill/>
                      </a:ln>
                    </wps:spPr>
                    <wps:txbx>
                      <w:txbxContent>
                        <w:p>
                          <w:pPr>
                            <w:pStyle w:val="7"/>
                            <w:spacing w:line="278" w:lineRule="exact"/>
                            <w:ind w:left="20"/>
                          </w:pPr>
                          <w:r>
                            <w:t>SuperMap iPortal 9D(2019)用户手册</w:t>
                          </w:r>
                        </w:p>
                      </w:txbxContent>
                    </wps:txbx>
                    <wps:bodyPr lIns="0" tIns="0" rIns="0" bIns="0" upright="1"/>
                  </wps:wsp>
                </a:graphicData>
              </a:graphic>
            </wp:anchor>
          </w:drawing>
        </mc:Choice>
        <mc:Fallback>
          <w:pict>
            <v:shape id="文本框 57" o:spid="_x0000_s1026" o:spt="202" type="#_x0000_t202" style="position:absolute;left:0pt;margin-left:44.4pt;margin-top:609.35pt;height:13.9pt;width:155.1pt;mso-position-horizontal-relative:page;mso-position-vertical-relative:page;z-index:-251546624;mso-width-relative:page;mso-height-relative:page;" filled="f" stroked="f" coordsize="21600,21600" o:gfxdata="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uVrdPaAAAADAEAAA8AAAAAAAAAAQAgAAAAIgAAAGRycy9kb3ducmV2Lnht&#10;bFBLAQIUABQAAAAIAIdO4kBzZh7hvgEAAHUDAAAOAAAAAAAAAAEAIAAAACkBAABkcnMvZTJvRG9j&#10;LnhtbFBLBQYAAAAABgAGAFkBAABZBQAAAAA=&#10;">
              <v:fill on="f" focussize="0,0"/>
              <v:stroke on="f"/>
              <v:imagedata o:title=""/>
              <o:lock v:ext="edit" aspectratio="f"/>
              <v:textbox inset="0mm,0mm,0mm,0mm">
                <w:txbxContent>
                  <w:p>
                    <w:pPr>
                      <w:pStyle w:val="7"/>
                      <w:spacing w:line="278" w:lineRule="exact"/>
                      <w:ind w:left="20"/>
                    </w:pPr>
                    <w:r>
                      <w:t>SuperMap iPortal 9D(2019)用户手册</w:t>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mc:AlternateContent>
        <mc:Choice Requires="wps">
          <w:drawing>
            <wp:anchor distT="0" distB="0" distL="114300" distR="114300" simplePos="0" relativeHeight="251779072" behindDoc="1" locked="0" layoutInCell="1" allowOverlap="1">
              <wp:simplePos x="0" y="0"/>
              <wp:positionH relativeFrom="page">
                <wp:posOffset>4704080</wp:posOffset>
              </wp:positionH>
              <wp:positionV relativeFrom="page">
                <wp:posOffset>7738745</wp:posOffset>
              </wp:positionV>
              <wp:extent cx="1397635" cy="176530"/>
              <wp:effectExtent l="0" t="0" r="0" b="0"/>
              <wp:wrapNone/>
              <wp:docPr id="356" name="文本框 48"/>
              <wp:cNvGraphicFramePr/>
              <a:graphic xmlns:a="http://schemas.openxmlformats.org/drawingml/2006/main">
                <a:graphicData uri="http://schemas.microsoft.com/office/word/2010/wordprocessingShape">
                  <wps:wsp>
                    <wps:cNvSpPr txBox="1"/>
                    <wps:spPr>
                      <a:xfrm>
                        <a:off x="0" y="0"/>
                        <a:ext cx="1397635" cy="176530"/>
                      </a:xfrm>
                      <a:prstGeom prst="rect">
                        <a:avLst/>
                      </a:prstGeom>
                      <a:noFill/>
                      <a:ln>
                        <a:noFill/>
                      </a:ln>
                    </wps:spPr>
                    <wps:txbx>
                      <w:txbxContent>
                        <w:p>
                          <w:pPr>
                            <w:pStyle w:val="7"/>
                            <w:spacing w:line="278" w:lineRule="exact"/>
                            <w:ind w:left="20"/>
                          </w:pPr>
                          <w:r>
                            <w:t>北京超图软件股份有限公司</w:t>
                          </w:r>
                        </w:p>
                      </w:txbxContent>
                    </wps:txbx>
                    <wps:bodyPr lIns="0" tIns="0" rIns="0" bIns="0" upright="1"/>
                  </wps:wsp>
                </a:graphicData>
              </a:graphic>
            </wp:anchor>
          </w:drawing>
        </mc:Choice>
        <mc:Fallback>
          <w:pict>
            <v:shape id="文本框 48" o:spid="_x0000_s1026" o:spt="202" type="#_x0000_t202" style="position:absolute;left:0pt;margin-left:370.4pt;margin-top:609.35pt;height:13.9pt;width:110.05pt;mso-position-horizontal-relative:page;mso-position-vertical-relative:page;z-index:-251537408;mso-width-relative:page;mso-height-relative:page;" filled="f" stroked="f" coordsize="21600,21600" o:gfxdata="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6L2rm9sAAAANAQAADwAAAAAAAAABACAAAAAiAAAAZHJzL2Rvd25yZXYu&#10;eG1sUEsBAhQAFAAAAAgAh07iQML4FMm/AQAAdQMAAA4AAAAAAAAAAQAgAAAAKgEAAGRycy9lMm9E&#10;b2MueG1sUEsFBgAAAAAGAAYAWQEAAFsFAAAAAA==&#10;">
              <v:fill on="f" focussize="0,0"/>
              <v:stroke on="f"/>
              <v:imagedata o:title=""/>
              <o:lock v:ext="edit" aspectratio="f"/>
              <v:textbox inset="0mm,0mm,0mm,0mm">
                <w:txbxContent>
                  <w:p>
                    <w:pPr>
                      <w:pStyle w:val="7"/>
                      <w:spacing w:line="278" w:lineRule="exact"/>
                      <w:ind w:left="20"/>
                    </w:pPr>
                    <w:r>
                      <w:t>北京超图软件股份有限公司</w:t>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mc:AlternateContent>
        <mc:Choice Requires="wps">
          <w:drawing>
            <wp:anchor distT="0" distB="0" distL="114300" distR="114300" simplePos="0" relativeHeight="251778048" behindDoc="1" locked="0" layoutInCell="1" allowOverlap="1">
              <wp:simplePos x="0" y="0"/>
              <wp:positionH relativeFrom="page">
                <wp:posOffset>563880</wp:posOffset>
              </wp:positionH>
              <wp:positionV relativeFrom="page">
                <wp:posOffset>7738745</wp:posOffset>
              </wp:positionV>
              <wp:extent cx="1969770" cy="176530"/>
              <wp:effectExtent l="0" t="0" r="0" b="0"/>
              <wp:wrapNone/>
              <wp:docPr id="355" name="文本框 49"/>
              <wp:cNvGraphicFramePr/>
              <a:graphic xmlns:a="http://schemas.openxmlformats.org/drawingml/2006/main">
                <a:graphicData uri="http://schemas.microsoft.com/office/word/2010/wordprocessingShape">
                  <wps:wsp>
                    <wps:cNvSpPr txBox="1"/>
                    <wps:spPr>
                      <a:xfrm>
                        <a:off x="0" y="0"/>
                        <a:ext cx="1969770" cy="176530"/>
                      </a:xfrm>
                      <a:prstGeom prst="rect">
                        <a:avLst/>
                      </a:prstGeom>
                      <a:noFill/>
                      <a:ln>
                        <a:noFill/>
                      </a:ln>
                    </wps:spPr>
                    <wps:txbx>
                      <w:txbxContent>
                        <w:p>
                          <w:pPr>
                            <w:pStyle w:val="7"/>
                            <w:spacing w:line="278" w:lineRule="exact"/>
                            <w:ind w:left="20"/>
                          </w:pPr>
                          <w:r>
                            <w:t>SuperMap iPortal 9D(2019)用户手册</w:t>
                          </w:r>
                        </w:p>
                      </w:txbxContent>
                    </wps:txbx>
                    <wps:bodyPr lIns="0" tIns="0" rIns="0" bIns="0" upright="1"/>
                  </wps:wsp>
                </a:graphicData>
              </a:graphic>
            </wp:anchor>
          </w:drawing>
        </mc:Choice>
        <mc:Fallback>
          <w:pict>
            <v:shape id="文本框 49" o:spid="_x0000_s1026" o:spt="202" type="#_x0000_t202" style="position:absolute;left:0pt;margin-left:44.4pt;margin-top:609.35pt;height:13.9pt;width:155.1pt;mso-position-horizontal-relative:page;mso-position-vertical-relative:page;z-index:-251538432;mso-width-relative:page;mso-height-relative:page;" filled="f" stroked="f" coordsize="21600,21600" o:gfxdata="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uVrdPaAAAADAEAAA8AAAAAAAAAAQAgAAAAIgAAAGRycy9kb3ducmV2Lnht&#10;bFBLAQIUABQAAAAIAIdO4kB4BZ2UvgEAAHUDAAAOAAAAAAAAAAEAIAAAACkBAABkcnMvZTJvRG9j&#10;LnhtbFBLBQYAAAAABgAGAFkBAABZBQAAAAA=&#10;">
              <v:fill on="f" focussize="0,0"/>
              <v:stroke on="f"/>
              <v:imagedata o:title=""/>
              <o:lock v:ext="edit" aspectratio="f"/>
              <v:textbox inset="0mm,0mm,0mm,0mm">
                <w:txbxContent>
                  <w:p>
                    <w:pPr>
                      <w:pStyle w:val="7"/>
                      <w:spacing w:line="278" w:lineRule="exact"/>
                      <w:ind w:left="20"/>
                    </w:pPr>
                    <w:r>
                      <w:t>SuperMap iPortal 9D(2019)用户手册</w:t>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mc:AlternateContent>
        <mc:Choice Requires="wps">
          <w:drawing>
            <wp:anchor distT="0" distB="0" distL="114300" distR="114300" simplePos="0" relativeHeight="251787264" behindDoc="1" locked="0" layoutInCell="1" allowOverlap="1">
              <wp:simplePos x="0" y="0"/>
              <wp:positionH relativeFrom="page">
                <wp:posOffset>4704080</wp:posOffset>
              </wp:positionH>
              <wp:positionV relativeFrom="page">
                <wp:posOffset>7738745</wp:posOffset>
              </wp:positionV>
              <wp:extent cx="1397000" cy="176530"/>
              <wp:effectExtent l="0" t="0" r="0" b="0"/>
              <wp:wrapNone/>
              <wp:docPr id="364" name="文本框 40"/>
              <wp:cNvGraphicFramePr/>
              <a:graphic xmlns:a="http://schemas.openxmlformats.org/drawingml/2006/main">
                <a:graphicData uri="http://schemas.microsoft.com/office/word/2010/wordprocessingShape">
                  <wps:wsp>
                    <wps:cNvSpPr txBox="1"/>
                    <wps:spPr>
                      <a:xfrm>
                        <a:off x="0" y="0"/>
                        <a:ext cx="1397000" cy="176530"/>
                      </a:xfrm>
                      <a:prstGeom prst="rect">
                        <a:avLst/>
                      </a:prstGeom>
                      <a:noFill/>
                      <a:ln>
                        <a:noFill/>
                      </a:ln>
                    </wps:spPr>
                    <wps:txbx>
                      <w:txbxContent>
                        <w:p>
                          <w:pPr>
                            <w:pStyle w:val="7"/>
                            <w:spacing w:line="278" w:lineRule="exact"/>
                            <w:ind w:left="20"/>
                          </w:pPr>
                          <w:r>
                            <w:t>北京超图软件股份有限公司</w:t>
                          </w:r>
                        </w:p>
                      </w:txbxContent>
                    </wps:txbx>
                    <wps:bodyPr lIns="0" tIns="0" rIns="0" bIns="0" upright="1"/>
                  </wps:wsp>
                </a:graphicData>
              </a:graphic>
            </wp:anchor>
          </w:drawing>
        </mc:Choice>
        <mc:Fallback>
          <w:pict>
            <v:shape id="文本框 40" o:spid="_x0000_s1026" o:spt="202" type="#_x0000_t202" style="position:absolute;left:0pt;margin-left:370.4pt;margin-top:609.35pt;height:13.9pt;width:110pt;mso-position-horizontal-relative:page;mso-position-vertical-relative:page;z-index:-251529216;mso-width-relative:page;mso-height-relative:page;" filled="f" stroked="f" coordsize="21600,21600" o:gfxdata="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MZKz42gAAAA0BAAAPAAAAAAAAAAEAIAAAACIAAABkcnMvZG93bnJldi54bWxQ&#10;SwECFAAUAAAACACHTuJAMYZQRLwBAAB1AwAADgAAAAAAAAABACAAAAApAQAAZHJzL2Uyb0RvYy54&#10;bWxQSwUGAAAAAAYABgBZAQAAVwUAAAAA&#10;">
              <v:fill on="f" focussize="0,0"/>
              <v:stroke on="f"/>
              <v:imagedata o:title=""/>
              <o:lock v:ext="edit" aspectratio="f"/>
              <v:textbox inset="0mm,0mm,0mm,0mm">
                <w:txbxContent>
                  <w:p>
                    <w:pPr>
                      <w:pStyle w:val="7"/>
                      <w:spacing w:line="278" w:lineRule="exact"/>
                      <w:ind w:left="20"/>
                    </w:pPr>
                    <w:r>
                      <w:t>北京超图软件股份有限公司</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mc:AlternateContent>
        <mc:Choice Requires="wps">
          <w:drawing>
            <wp:anchor distT="0" distB="0" distL="114300" distR="114300" simplePos="0" relativeHeight="251786240" behindDoc="1" locked="0" layoutInCell="1" allowOverlap="1">
              <wp:simplePos x="0" y="0"/>
              <wp:positionH relativeFrom="page">
                <wp:posOffset>563880</wp:posOffset>
              </wp:positionH>
              <wp:positionV relativeFrom="page">
                <wp:posOffset>7738745</wp:posOffset>
              </wp:positionV>
              <wp:extent cx="1969770" cy="176530"/>
              <wp:effectExtent l="0" t="0" r="0" b="0"/>
              <wp:wrapNone/>
              <wp:docPr id="363" name="文本框 41"/>
              <wp:cNvGraphicFramePr/>
              <a:graphic xmlns:a="http://schemas.openxmlformats.org/drawingml/2006/main">
                <a:graphicData uri="http://schemas.microsoft.com/office/word/2010/wordprocessingShape">
                  <wps:wsp>
                    <wps:cNvSpPr txBox="1"/>
                    <wps:spPr>
                      <a:xfrm>
                        <a:off x="0" y="0"/>
                        <a:ext cx="1969770" cy="176530"/>
                      </a:xfrm>
                      <a:prstGeom prst="rect">
                        <a:avLst/>
                      </a:prstGeom>
                      <a:noFill/>
                      <a:ln>
                        <a:noFill/>
                      </a:ln>
                    </wps:spPr>
                    <wps:txbx>
                      <w:txbxContent>
                        <w:p>
                          <w:pPr>
                            <w:pStyle w:val="7"/>
                            <w:spacing w:line="278" w:lineRule="exact"/>
                            <w:ind w:left="20"/>
                          </w:pPr>
                          <w:r>
                            <w:t>SuperMap iPortal 9D(2019)用户手册</w:t>
                          </w:r>
                        </w:p>
                      </w:txbxContent>
                    </wps:txbx>
                    <wps:bodyPr lIns="0" tIns="0" rIns="0" bIns="0" upright="1"/>
                  </wps:wsp>
                </a:graphicData>
              </a:graphic>
            </wp:anchor>
          </w:drawing>
        </mc:Choice>
        <mc:Fallback>
          <w:pict>
            <v:shape id="文本框 41" o:spid="_x0000_s1026" o:spt="202" type="#_x0000_t202" style="position:absolute;left:0pt;margin-left:44.4pt;margin-top:609.35pt;height:13.9pt;width:155.1pt;mso-position-horizontal-relative:page;mso-position-vertical-relative:page;z-index:-251530240;mso-width-relative:page;mso-height-relative:page;" filled="f" stroked="f" coordsize="21600,21600" o:gfxdata="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bla3T2gAAAAwBAAAPAAAAAAAAAAEAIAAAACIAAABkcnMvZG93bnJldi54&#10;bWxQSwECFAAUAAAACACHTuJAmSChY78BAAB1AwAADgAAAAAAAAABACAAAAApAQAAZHJzL2Uyb0Rv&#10;Yy54bWxQSwUGAAAAAAYABgBZAQAAWgUAAAAA&#10;">
              <v:fill on="f" focussize="0,0"/>
              <v:stroke on="f"/>
              <v:imagedata o:title=""/>
              <o:lock v:ext="edit" aspectratio="f"/>
              <v:textbox inset="0mm,0mm,0mm,0mm">
                <w:txbxContent>
                  <w:p>
                    <w:pPr>
                      <w:pStyle w:val="7"/>
                      <w:spacing w:line="278" w:lineRule="exact"/>
                      <w:ind w:left="20"/>
                    </w:pPr>
                    <w:r>
                      <w:t>SuperMap iPortal 9D(2019)用户手册</w:t>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mc:AlternateContent>
        <mc:Choice Requires="wps">
          <w:drawing>
            <wp:anchor distT="0" distB="0" distL="114300" distR="114300" simplePos="0" relativeHeight="251795456" behindDoc="1" locked="0" layoutInCell="1" allowOverlap="1">
              <wp:simplePos x="0" y="0"/>
              <wp:positionH relativeFrom="page">
                <wp:posOffset>4704080</wp:posOffset>
              </wp:positionH>
              <wp:positionV relativeFrom="page">
                <wp:posOffset>7738745</wp:posOffset>
              </wp:positionV>
              <wp:extent cx="1397000" cy="176530"/>
              <wp:effectExtent l="0" t="0" r="0" b="0"/>
              <wp:wrapNone/>
              <wp:docPr id="372" name="文本框 32"/>
              <wp:cNvGraphicFramePr/>
              <a:graphic xmlns:a="http://schemas.openxmlformats.org/drawingml/2006/main">
                <a:graphicData uri="http://schemas.microsoft.com/office/word/2010/wordprocessingShape">
                  <wps:wsp>
                    <wps:cNvSpPr txBox="1"/>
                    <wps:spPr>
                      <a:xfrm>
                        <a:off x="0" y="0"/>
                        <a:ext cx="1397000" cy="176530"/>
                      </a:xfrm>
                      <a:prstGeom prst="rect">
                        <a:avLst/>
                      </a:prstGeom>
                      <a:noFill/>
                      <a:ln>
                        <a:noFill/>
                      </a:ln>
                    </wps:spPr>
                    <wps:txbx>
                      <w:txbxContent>
                        <w:p>
                          <w:pPr>
                            <w:pStyle w:val="7"/>
                            <w:spacing w:line="278" w:lineRule="exact"/>
                            <w:ind w:left="20"/>
                          </w:pPr>
                          <w:r>
                            <w:t>北京超图软件股份有限公司</w:t>
                          </w:r>
                        </w:p>
                      </w:txbxContent>
                    </wps:txbx>
                    <wps:bodyPr lIns="0" tIns="0" rIns="0" bIns="0" upright="1"/>
                  </wps:wsp>
                </a:graphicData>
              </a:graphic>
            </wp:anchor>
          </w:drawing>
        </mc:Choice>
        <mc:Fallback>
          <w:pict>
            <v:shape id="文本框 32" o:spid="_x0000_s1026" o:spt="202" type="#_x0000_t202" style="position:absolute;left:0pt;margin-left:370.4pt;margin-top:609.35pt;height:13.9pt;width:110pt;mso-position-horizontal-relative:page;mso-position-vertical-relative:page;z-index:-251521024;mso-width-relative:page;mso-height-relative:page;" filled="f" stroked="f" coordsize="21600,21600" o:gfxdata="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GSs+NoAAAANAQAADwAAAAAAAAABACAAAAAiAAAAZHJzL2Rvd25yZXYueG1s&#10;UEsBAhQAFAAAAAgAh07iQNm/a1m9AQAAdQMAAA4AAAAAAAAAAQAgAAAAKQEAAGRycy9lMm9Eb2Mu&#10;eG1sUEsFBgAAAAAGAAYAWQEAAFgFAAAAAA==&#10;">
              <v:fill on="f" focussize="0,0"/>
              <v:stroke on="f"/>
              <v:imagedata o:title=""/>
              <o:lock v:ext="edit" aspectratio="f"/>
              <v:textbox inset="0mm,0mm,0mm,0mm">
                <w:txbxContent>
                  <w:p>
                    <w:pPr>
                      <w:pStyle w:val="7"/>
                      <w:spacing w:line="278" w:lineRule="exact"/>
                      <w:ind w:left="20"/>
                    </w:pPr>
                    <w:r>
                      <w:t>北京超图软件股份有限公司</w:t>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mc:AlternateContent>
        <mc:Choice Requires="wps">
          <w:drawing>
            <wp:anchor distT="0" distB="0" distL="114300" distR="114300" simplePos="0" relativeHeight="251794432" behindDoc="1" locked="0" layoutInCell="1" allowOverlap="1">
              <wp:simplePos x="0" y="0"/>
              <wp:positionH relativeFrom="page">
                <wp:posOffset>563880</wp:posOffset>
              </wp:positionH>
              <wp:positionV relativeFrom="page">
                <wp:posOffset>7738745</wp:posOffset>
              </wp:positionV>
              <wp:extent cx="1969770" cy="176530"/>
              <wp:effectExtent l="0" t="0" r="0" b="0"/>
              <wp:wrapNone/>
              <wp:docPr id="371" name="文本框 33"/>
              <wp:cNvGraphicFramePr/>
              <a:graphic xmlns:a="http://schemas.openxmlformats.org/drawingml/2006/main">
                <a:graphicData uri="http://schemas.microsoft.com/office/word/2010/wordprocessingShape">
                  <wps:wsp>
                    <wps:cNvSpPr txBox="1"/>
                    <wps:spPr>
                      <a:xfrm>
                        <a:off x="0" y="0"/>
                        <a:ext cx="1969770" cy="176530"/>
                      </a:xfrm>
                      <a:prstGeom prst="rect">
                        <a:avLst/>
                      </a:prstGeom>
                      <a:noFill/>
                      <a:ln>
                        <a:noFill/>
                      </a:ln>
                    </wps:spPr>
                    <wps:txbx>
                      <w:txbxContent>
                        <w:p>
                          <w:pPr>
                            <w:pStyle w:val="7"/>
                            <w:spacing w:line="278" w:lineRule="exact"/>
                            <w:ind w:left="20"/>
                          </w:pPr>
                          <w:r>
                            <w:t>SuperMap iPortal 9D(2019)用户手册</w:t>
                          </w:r>
                        </w:p>
                      </w:txbxContent>
                    </wps:txbx>
                    <wps:bodyPr lIns="0" tIns="0" rIns="0" bIns="0" upright="1"/>
                  </wps:wsp>
                </a:graphicData>
              </a:graphic>
            </wp:anchor>
          </w:drawing>
        </mc:Choice>
        <mc:Fallback>
          <w:pict>
            <v:shape id="文本框 33" o:spid="_x0000_s1026" o:spt="202" type="#_x0000_t202" style="position:absolute;left:0pt;margin-left:44.4pt;margin-top:609.35pt;height:13.9pt;width:155.1pt;mso-position-horizontal-relative:page;mso-position-vertical-relative:page;z-index:-251522048;mso-width-relative:page;mso-height-relative:page;" filled="f" stroked="f" coordsize="21600,21600" o:gfxdata="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m5Wt09oAAAAMAQAADwAAAAAAAAABACAAAAAiAAAAZHJzL2Rvd25yZXYueG1s&#10;UEsBAhQAFAAAAAgAh07iQJqn0KO9AQAAdQMAAA4AAAAAAAAAAQAgAAAAKQEAAGRycy9lMm9Eb2Mu&#10;eG1sUEsFBgAAAAAGAAYAWQEAAFgFAAAAAA==&#10;">
              <v:fill on="f" focussize="0,0"/>
              <v:stroke on="f"/>
              <v:imagedata o:title=""/>
              <o:lock v:ext="edit" aspectratio="f"/>
              <v:textbox inset="0mm,0mm,0mm,0mm">
                <w:txbxContent>
                  <w:p>
                    <w:pPr>
                      <w:pStyle w:val="7"/>
                      <w:spacing w:line="278" w:lineRule="exact"/>
                      <w:ind w:left="20"/>
                    </w:pPr>
                    <w:r>
                      <w:t>SuperMap iPortal 9D(2019)用户手册</w:t>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mc:AlternateContent>
        <mc:Choice Requires="wps">
          <w:drawing>
            <wp:anchor distT="0" distB="0" distL="114300" distR="114300" simplePos="0" relativeHeight="251803648" behindDoc="1" locked="0" layoutInCell="1" allowOverlap="1">
              <wp:simplePos x="0" y="0"/>
              <wp:positionH relativeFrom="page">
                <wp:posOffset>4704080</wp:posOffset>
              </wp:positionH>
              <wp:positionV relativeFrom="page">
                <wp:posOffset>7738745</wp:posOffset>
              </wp:positionV>
              <wp:extent cx="1397000" cy="176530"/>
              <wp:effectExtent l="0" t="0" r="0" b="0"/>
              <wp:wrapNone/>
              <wp:docPr id="380" name="文本框 24"/>
              <wp:cNvGraphicFramePr/>
              <a:graphic xmlns:a="http://schemas.openxmlformats.org/drawingml/2006/main">
                <a:graphicData uri="http://schemas.microsoft.com/office/word/2010/wordprocessingShape">
                  <wps:wsp>
                    <wps:cNvSpPr txBox="1"/>
                    <wps:spPr>
                      <a:xfrm>
                        <a:off x="0" y="0"/>
                        <a:ext cx="1397000" cy="176530"/>
                      </a:xfrm>
                      <a:prstGeom prst="rect">
                        <a:avLst/>
                      </a:prstGeom>
                      <a:noFill/>
                      <a:ln>
                        <a:noFill/>
                      </a:ln>
                    </wps:spPr>
                    <wps:txbx>
                      <w:txbxContent>
                        <w:p>
                          <w:pPr>
                            <w:pStyle w:val="7"/>
                            <w:spacing w:line="278" w:lineRule="exact"/>
                            <w:ind w:left="20"/>
                          </w:pPr>
                          <w:r>
                            <w:t>北京超图软件股份有限公司</w:t>
                          </w:r>
                        </w:p>
                      </w:txbxContent>
                    </wps:txbx>
                    <wps:bodyPr lIns="0" tIns="0" rIns="0" bIns="0" upright="1"/>
                  </wps:wsp>
                </a:graphicData>
              </a:graphic>
            </wp:anchor>
          </w:drawing>
        </mc:Choice>
        <mc:Fallback>
          <w:pict>
            <v:shape id="文本框 24" o:spid="_x0000_s1026" o:spt="202" type="#_x0000_t202" style="position:absolute;left:0pt;margin-left:370.4pt;margin-top:609.35pt;height:13.9pt;width:110pt;mso-position-horizontal-relative:page;mso-position-vertical-relative:page;z-index:-251512832;mso-width-relative:page;mso-height-relative:page;" filled="f" stroked="f" coordsize="21600,21600" o:gfxdata="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GSs+NoAAAANAQAADwAAAAAAAAABACAAAAAiAAAAZHJzL2Rvd25yZXYueG1s&#10;UEsBAhQAFAAAAAgAh07iQCzX9Ty9AQAAdQMAAA4AAAAAAAAAAQAgAAAAKQEAAGRycy9lMm9Eb2Mu&#10;eG1sUEsFBgAAAAAGAAYAWQEAAFgFAAAAAA==&#10;">
              <v:fill on="f" focussize="0,0"/>
              <v:stroke on="f"/>
              <v:imagedata o:title=""/>
              <o:lock v:ext="edit" aspectratio="f"/>
              <v:textbox inset="0mm,0mm,0mm,0mm">
                <w:txbxContent>
                  <w:p>
                    <w:pPr>
                      <w:pStyle w:val="7"/>
                      <w:spacing w:line="278" w:lineRule="exact"/>
                      <w:ind w:left="20"/>
                    </w:pPr>
                    <w:r>
                      <w:t>北京超图软件股份有限公司</w:t>
                    </w:r>
                  </w:p>
                </w:txbxContent>
              </v:textbox>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mc:AlternateContent>
        <mc:Choice Requires="wps">
          <w:drawing>
            <wp:anchor distT="0" distB="0" distL="114300" distR="114300" simplePos="0" relativeHeight="251802624" behindDoc="1" locked="0" layoutInCell="1" allowOverlap="1">
              <wp:simplePos x="0" y="0"/>
              <wp:positionH relativeFrom="page">
                <wp:posOffset>563880</wp:posOffset>
              </wp:positionH>
              <wp:positionV relativeFrom="page">
                <wp:posOffset>7738745</wp:posOffset>
              </wp:positionV>
              <wp:extent cx="1969770" cy="176530"/>
              <wp:effectExtent l="0" t="0" r="0" b="0"/>
              <wp:wrapNone/>
              <wp:docPr id="379" name="文本框 25"/>
              <wp:cNvGraphicFramePr/>
              <a:graphic xmlns:a="http://schemas.openxmlformats.org/drawingml/2006/main">
                <a:graphicData uri="http://schemas.microsoft.com/office/word/2010/wordprocessingShape">
                  <wps:wsp>
                    <wps:cNvSpPr txBox="1"/>
                    <wps:spPr>
                      <a:xfrm>
                        <a:off x="0" y="0"/>
                        <a:ext cx="1969770" cy="176530"/>
                      </a:xfrm>
                      <a:prstGeom prst="rect">
                        <a:avLst/>
                      </a:prstGeom>
                      <a:noFill/>
                      <a:ln>
                        <a:noFill/>
                      </a:ln>
                    </wps:spPr>
                    <wps:txbx>
                      <w:txbxContent>
                        <w:p>
                          <w:pPr>
                            <w:pStyle w:val="7"/>
                            <w:spacing w:line="278" w:lineRule="exact"/>
                            <w:ind w:left="20"/>
                          </w:pPr>
                          <w:r>
                            <w:t>SuperMap iPortal 9D(2019)用户手册</w:t>
                          </w:r>
                        </w:p>
                      </w:txbxContent>
                    </wps:txbx>
                    <wps:bodyPr lIns="0" tIns="0" rIns="0" bIns="0" upright="1"/>
                  </wps:wsp>
                </a:graphicData>
              </a:graphic>
            </wp:anchor>
          </w:drawing>
        </mc:Choice>
        <mc:Fallback>
          <w:pict>
            <v:shape id="文本框 25" o:spid="_x0000_s1026" o:spt="202" type="#_x0000_t202" style="position:absolute;left:0pt;margin-left:44.4pt;margin-top:609.35pt;height:13.9pt;width:155.1pt;mso-position-horizontal-relative:page;mso-position-vertical-relative:page;z-index:-251513856;mso-width-relative:page;mso-height-relative:page;" filled="f" stroked="f" coordsize="21600,21600" o:gfxdata="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uVrdPaAAAADAEAAA8AAAAAAAAAAQAgAAAAIgAAAGRycy9kb3ducmV2Lnht&#10;bFBLAQIUABQAAAAIAIdO4kCrnEOGvgEAAHUDAAAOAAAAAAAAAAEAIAAAACkBAABkcnMvZTJvRG9j&#10;LnhtbFBLBQYAAAAABgAGAFkBAABZBQAAAAA=&#10;">
              <v:fill on="f" focussize="0,0"/>
              <v:stroke on="f"/>
              <v:imagedata o:title=""/>
              <o:lock v:ext="edit" aspectratio="f"/>
              <v:textbox inset="0mm,0mm,0mm,0mm">
                <w:txbxContent>
                  <w:p>
                    <w:pPr>
                      <w:pStyle w:val="7"/>
                      <w:spacing w:line="278" w:lineRule="exact"/>
                      <w:ind w:left="20"/>
                    </w:pPr>
                    <w:r>
                      <w:t>SuperMap iPortal 9D(2019)用户手册</w:t>
                    </w:r>
                  </w:p>
                </w:txbxContent>
              </v:textbox>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mc:AlternateContent>
        <mc:Choice Requires="wps">
          <w:drawing>
            <wp:anchor distT="0" distB="0" distL="114300" distR="114300" simplePos="0" relativeHeight="251810816" behindDoc="1" locked="0" layoutInCell="1" allowOverlap="1">
              <wp:simplePos x="0" y="0"/>
              <wp:positionH relativeFrom="page">
                <wp:posOffset>4704080</wp:posOffset>
              </wp:positionH>
              <wp:positionV relativeFrom="page">
                <wp:posOffset>7738745</wp:posOffset>
              </wp:positionV>
              <wp:extent cx="1397000" cy="176530"/>
              <wp:effectExtent l="0" t="0" r="0" b="0"/>
              <wp:wrapNone/>
              <wp:docPr id="387" name="文本框 17"/>
              <wp:cNvGraphicFramePr/>
              <a:graphic xmlns:a="http://schemas.openxmlformats.org/drawingml/2006/main">
                <a:graphicData uri="http://schemas.microsoft.com/office/word/2010/wordprocessingShape">
                  <wps:wsp>
                    <wps:cNvSpPr txBox="1"/>
                    <wps:spPr>
                      <a:xfrm>
                        <a:off x="0" y="0"/>
                        <a:ext cx="1397000" cy="176530"/>
                      </a:xfrm>
                      <a:prstGeom prst="rect">
                        <a:avLst/>
                      </a:prstGeom>
                      <a:noFill/>
                      <a:ln>
                        <a:noFill/>
                      </a:ln>
                    </wps:spPr>
                    <wps:txbx>
                      <w:txbxContent>
                        <w:p>
                          <w:pPr>
                            <w:pStyle w:val="7"/>
                            <w:spacing w:line="278" w:lineRule="exact"/>
                            <w:ind w:left="20"/>
                          </w:pPr>
                          <w:r>
                            <w:t>北京超图软件股份有限公司</w:t>
                          </w:r>
                        </w:p>
                      </w:txbxContent>
                    </wps:txbx>
                    <wps:bodyPr lIns="0" tIns="0" rIns="0" bIns="0" upright="1"/>
                  </wps:wsp>
                </a:graphicData>
              </a:graphic>
            </wp:anchor>
          </w:drawing>
        </mc:Choice>
        <mc:Fallback>
          <w:pict>
            <v:shape id="文本框 17" o:spid="_x0000_s1026" o:spt="202" type="#_x0000_t202" style="position:absolute;left:0pt;margin-left:370.4pt;margin-top:609.35pt;height:13.9pt;width:110pt;mso-position-horizontal-relative:page;mso-position-vertical-relative:page;z-index:-251505664;mso-width-relative:page;mso-height-relative:page;" filled="f" stroked="f" coordsize="21600,21600" o:gfxdata="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xkrPjaAAAADQEAAA8AAAAAAAAAAQAgAAAAIgAAAGRycy9kb3ducmV2Lnht&#10;bFBLAQIUABQAAAAIAIdO4kCwXH0XvgEAAHUDAAAOAAAAAAAAAAEAIAAAACkBAABkcnMvZTJvRG9j&#10;LnhtbFBLBQYAAAAABgAGAFkBAABZBQAAAAA=&#10;">
              <v:fill on="f" focussize="0,0"/>
              <v:stroke on="f"/>
              <v:imagedata o:title=""/>
              <o:lock v:ext="edit" aspectratio="f"/>
              <v:textbox inset="0mm,0mm,0mm,0mm">
                <w:txbxContent>
                  <w:p>
                    <w:pPr>
                      <w:pStyle w:val="7"/>
                      <w:spacing w:line="278" w:lineRule="exact"/>
                      <w:ind w:left="20"/>
                    </w:pPr>
                    <w:r>
                      <w:t>北京超图软件股份有限公司</w:t>
                    </w:r>
                  </w:p>
                </w:txbxContent>
              </v:textbox>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mc:AlternateContent>
        <mc:Choice Requires="wps">
          <w:drawing>
            <wp:anchor distT="0" distB="0" distL="114300" distR="114300" simplePos="0" relativeHeight="251809792" behindDoc="1" locked="0" layoutInCell="1" allowOverlap="1">
              <wp:simplePos x="0" y="0"/>
              <wp:positionH relativeFrom="page">
                <wp:posOffset>563880</wp:posOffset>
              </wp:positionH>
              <wp:positionV relativeFrom="page">
                <wp:posOffset>7738745</wp:posOffset>
              </wp:positionV>
              <wp:extent cx="1969770" cy="176530"/>
              <wp:effectExtent l="0" t="0" r="0" b="0"/>
              <wp:wrapNone/>
              <wp:docPr id="386" name="文本框 18"/>
              <wp:cNvGraphicFramePr/>
              <a:graphic xmlns:a="http://schemas.openxmlformats.org/drawingml/2006/main">
                <a:graphicData uri="http://schemas.microsoft.com/office/word/2010/wordprocessingShape">
                  <wps:wsp>
                    <wps:cNvSpPr txBox="1"/>
                    <wps:spPr>
                      <a:xfrm>
                        <a:off x="0" y="0"/>
                        <a:ext cx="1969770" cy="176530"/>
                      </a:xfrm>
                      <a:prstGeom prst="rect">
                        <a:avLst/>
                      </a:prstGeom>
                      <a:noFill/>
                      <a:ln>
                        <a:noFill/>
                      </a:ln>
                    </wps:spPr>
                    <wps:txbx>
                      <w:txbxContent>
                        <w:p>
                          <w:pPr>
                            <w:pStyle w:val="7"/>
                            <w:spacing w:line="278" w:lineRule="exact"/>
                            <w:ind w:left="20"/>
                          </w:pPr>
                          <w:r>
                            <w:t>SuperMap iPortal 9D(2019)用户手册</w:t>
                          </w:r>
                        </w:p>
                      </w:txbxContent>
                    </wps:txbx>
                    <wps:bodyPr lIns="0" tIns="0" rIns="0" bIns="0" upright="1"/>
                  </wps:wsp>
                </a:graphicData>
              </a:graphic>
            </wp:anchor>
          </w:drawing>
        </mc:Choice>
        <mc:Fallback>
          <w:pict>
            <v:shape id="文本框 18" o:spid="_x0000_s1026" o:spt="202" type="#_x0000_t202" style="position:absolute;left:0pt;margin-left:44.4pt;margin-top:609.35pt;height:13.9pt;width:155.1pt;mso-position-horizontal-relative:page;mso-position-vertical-relative:page;z-index:-251506688;mso-width-relative:page;mso-height-relative:page;" filled="f" stroked="f" coordsize="21600,21600" o:gfxdata="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uVrdPaAAAADAEAAA8AAAAAAAAAAQAgAAAAIgAAAGRycy9kb3ducmV2Lnht&#10;bFBLAQIUABQAAAAIAIdO4kDa4Xt3vgEAAHUDAAAOAAAAAAAAAAEAIAAAACkBAABkcnMvZTJvRG9j&#10;LnhtbFBLBQYAAAAABgAGAFkBAABZBQAAAAA=&#10;">
              <v:fill on="f" focussize="0,0"/>
              <v:stroke on="f"/>
              <v:imagedata o:title=""/>
              <o:lock v:ext="edit" aspectratio="f"/>
              <v:textbox inset="0mm,0mm,0mm,0mm">
                <w:txbxContent>
                  <w:p>
                    <w:pPr>
                      <w:pStyle w:val="7"/>
                      <w:spacing w:line="278" w:lineRule="exact"/>
                      <w:ind w:left="20"/>
                    </w:pPr>
                    <w:r>
                      <w:t>SuperMap iPortal 9D(2019)用户手册</w:t>
                    </w:r>
                  </w:p>
                </w:txbxContent>
              </v:textbox>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mc:AlternateContent>
        <mc:Choice Requires="wps">
          <w:drawing>
            <wp:anchor distT="0" distB="0" distL="114300" distR="114300" simplePos="0" relativeHeight="251819008" behindDoc="1" locked="0" layoutInCell="1" allowOverlap="1">
              <wp:simplePos x="0" y="0"/>
              <wp:positionH relativeFrom="page">
                <wp:posOffset>4704080</wp:posOffset>
              </wp:positionH>
              <wp:positionV relativeFrom="page">
                <wp:posOffset>7738745</wp:posOffset>
              </wp:positionV>
              <wp:extent cx="1397000" cy="176530"/>
              <wp:effectExtent l="0" t="0" r="0" b="0"/>
              <wp:wrapNone/>
              <wp:docPr id="395" name="文本框 9"/>
              <wp:cNvGraphicFramePr/>
              <a:graphic xmlns:a="http://schemas.openxmlformats.org/drawingml/2006/main">
                <a:graphicData uri="http://schemas.microsoft.com/office/word/2010/wordprocessingShape">
                  <wps:wsp>
                    <wps:cNvSpPr txBox="1"/>
                    <wps:spPr>
                      <a:xfrm>
                        <a:off x="0" y="0"/>
                        <a:ext cx="1397000" cy="176530"/>
                      </a:xfrm>
                      <a:prstGeom prst="rect">
                        <a:avLst/>
                      </a:prstGeom>
                      <a:noFill/>
                      <a:ln>
                        <a:noFill/>
                      </a:ln>
                    </wps:spPr>
                    <wps:txbx>
                      <w:txbxContent>
                        <w:p>
                          <w:pPr>
                            <w:pStyle w:val="7"/>
                            <w:spacing w:line="278" w:lineRule="exact"/>
                            <w:ind w:left="20"/>
                          </w:pPr>
                          <w:r>
                            <w:t>北京超图软件股份有限公司</w:t>
                          </w:r>
                        </w:p>
                      </w:txbxContent>
                    </wps:txbx>
                    <wps:bodyPr lIns="0" tIns="0" rIns="0" bIns="0" upright="1"/>
                  </wps:wsp>
                </a:graphicData>
              </a:graphic>
            </wp:anchor>
          </w:drawing>
        </mc:Choice>
        <mc:Fallback>
          <w:pict>
            <v:shape id="文本框 9" o:spid="_x0000_s1026" o:spt="202" type="#_x0000_t202" style="position:absolute;left:0pt;margin-left:370.4pt;margin-top:609.35pt;height:13.9pt;width:110pt;mso-position-horizontal-relative:page;mso-position-vertical-relative:page;z-index:-251497472;mso-width-relative:page;mso-height-relative:page;" filled="f" stroked="f" coordsize="21600,21600" o:gfxdata="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GSs+NoAAAANAQAADwAAAAAAAAABACAAAAAiAAAAZHJzL2Rvd25yZXYueG1s&#10;UEsBAhQAFAAAAAgAh07iQO9aJTy9AQAAdAMAAA4AAAAAAAAAAQAgAAAAKQEAAGRycy9lMm9Eb2Mu&#10;eG1sUEsFBgAAAAAGAAYAWQEAAFgFAAAAAA==&#10;">
              <v:fill on="f" focussize="0,0"/>
              <v:stroke on="f"/>
              <v:imagedata o:title=""/>
              <o:lock v:ext="edit" aspectratio="f"/>
              <v:textbox inset="0mm,0mm,0mm,0mm">
                <w:txbxContent>
                  <w:p>
                    <w:pPr>
                      <w:pStyle w:val="7"/>
                      <w:spacing w:line="278" w:lineRule="exact"/>
                      <w:ind w:left="20"/>
                    </w:pPr>
                    <w:r>
                      <w:t>北京超图软件股份有限公司</w:t>
                    </w:r>
                  </w:p>
                </w:txbxContent>
              </v:textbox>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mc:AlternateContent>
        <mc:Choice Requires="wps">
          <w:drawing>
            <wp:anchor distT="0" distB="0" distL="114300" distR="114300" simplePos="0" relativeHeight="251817984" behindDoc="1" locked="0" layoutInCell="1" allowOverlap="1">
              <wp:simplePos x="0" y="0"/>
              <wp:positionH relativeFrom="page">
                <wp:posOffset>563880</wp:posOffset>
              </wp:positionH>
              <wp:positionV relativeFrom="page">
                <wp:posOffset>7738745</wp:posOffset>
              </wp:positionV>
              <wp:extent cx="1969770" cy="176530"/>
              <wp:effectExtent l="0" t="0" r="0" b="0"/>
              <wp:wrapNone/>
              <wp:docPr id="394" name="文本框 10"/>
              <wp:cNvGraphicFramePr/>
              <a:graphic xmlns:a="http://schemas.openxmlformats.org/drawingml/2006/main">
                <a:graphicData uri="http://schemas.microsoft.com/office/word/2010/wordprocessingShape">
                  <wps:wsp>
                    <wps:cNvSpPr txBox="1"/>
                    <wps:spPr>
                      <a:xfrm>
                        <a:off x="0" y="0"/>
                        <a:ext cx="1969770" cy="176530"/>
                      </a:xfrm>
                      <a:prstGeom prst="rect">
                        <a:avLst/>
                      </a:prstGeom>
                      <a:noFill/>
                      <a:ln>
                        <a:noFill/>
                      </a:ln>
                    </wps:spPr>
                    <wps:txbx>
                      <w:txbxContent>
                        <w:p>
                          <w:pPr>
                            <w:pStyle w:val="7"/>
                            <w:spacing w:line="278" w:lineRule="exact"/>
                            <w:ind w:left="20"/>
                          </w:pPr>
                          <w:r>
                            <w:t>SuperMap iPortal 9D(2019)用户手册</w:t>
                          </w:r>
                        </w:p>
                      </w:txbxContent>
                    </wps:txbx>
                    <wps:bodyPr lIns="0" tIns="0" rIns="0" bIns="0" upright="1"/>
                  </wps:wsp>
                </a:graphicData>
              </a:graphic>
            </wp:anchor>
          </w:drawing>
        </mc:Choice>
        <mc:Fallback>
          <w:pict>
            <v:shape id="文本框 10" o:spid="_x0000_s1026" o:spt="202" type="#_x0000_t202" style="position:absolute;left:0pt;margin-left:44.4pt;margin-top:609.35pt;height:13.9pt;width:155.1pt;mso-position-horizontal-relative:page;mso-position-vertical-relative:page;z-index:-251498496;mso-width-relative:page;mso-height-relative:page;" filled="f" stroked="f" coordsize="21600,21600" o:gfxdata="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bla3T2gAAAAwBAAAPAAAAAAAAAAEAIAAAACIAAABkcnMvZG93bnJldi54bWxQ&#10;SwECFAAUAAAACACHTuJAd8KPRrwBAAB1AwAADgAAAAAAAAABACAAAAApAQAAZHJzL2Uyb0RvYy54&#10;bWxQSwUGAAAAAAYABgBZAQAAVwUAAAAA&#10;">
              <v:fill on="f" focussize="0,0"/>
              <v:stroke on="f"/>
              <v:imagedata o:title=""/>
              <o:lock v:ext="edit" aspectratio="f"/>
              <v:textbox inset="0mm,0mm,0mm,0mm">
                <w:txbxContent>
                  <w:p>
                    <w:pPr>
                      <w:pStyle w:val="7"/>
                      <w:spacing w:line="278" w:lineRule="exact"/>
                      <w:ind w:left="20"/>
                    </w:pPr>
                    <w:r>
                      <w:t>SuperMap iPortal 9D(2019)用户手册</w:t>
                    </w:r>
                  </w:p>
                </w:txbxContent>
              </v:textbox>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mc:AlternateContent>
        <mc:Choice Requires="wps">
          <w:drawing>
            <wp:anchor distT="0" distB="0" distL="114300" distR="114300" simplePos="0" relativeHeight="251826176" behindDoc="1" locked="0" layoutInCell="1" allowOverlap="1">
              <wp:simplePos x="0" y="0"/>
              <wp:positionH relativeFrom="page">
                <wp:posOffset>4704080</wp:posOffset>
              </wp:positionH>
              <wp:positionV relativeFrom="page">
                <wp:posOffset>7738745</wp:posOffset>
              </wp:positionV>
              <wp:extent cx="1397000" cy="176530"/>
              <wp:effectExtent l="0" t="0" r="0" b="0"/>
              <wp:wrapNone/>
              <wp:docPr id="402" name="文本框 2"/>
              <wp:cNvGraphicFramePr/>
              <a:graphic xmlns:a="http://schemas.openxmlformats.org/drawingml/2006/main">
                <a:graphicData uri="http://schemas.microsoft.com/office/word/2010/wordprocessingShape">
                  <wps:wsp>
                    <wps:cNvSpPr txBox="1"/>
                    <wps:spPr>
                      <a:xfrm>
                        <a:off x="0" y="0"/>
                        <a:ext cx="1397000" cy="176530"/>
                      </a:xfrm>
                      <a:prstGeom prst="rect">
                        <a:avLst/>
                      </a:prstGeom>
                      <a:noFill/>
                      <a:ln>
                        <a:noFill/>
                      </a:ln>
                    </wps:spPr>
                    <wps:txbx>
                      <w:txbxContent>
                        <w:p>
                          <w:pPr>
                            <w:pStyle w:val="7"/>
                            <w:spacing w:line="278" w:lineRule="exact"/>
                            <w:ind w:left="20"/>
                          </w:pPr>
                          <w:r>
                            <w:t>北京超图软件股份有限公司</w:t>
                          </w:r>
                        </w:p>
                      </w:txbxContent>
                    </wps:txbx>
                    <wps:bodyPr lIns="0" tIns="0" rIns="0" bIns="0" upright="1"/>
                  </wps:wsp>
                </a:graphicData>
              </a:graphic>
            </wp:anchor>
          </w:drawing>
        </mc:Choice>
        <mc:Fallback>
          <w:pict>
            <v:shape id="文本框 2" o:spid="_x0000_s1026" o:spt="202" type="#_x0000_t202" style="position:absolute;left:0pt;margin-left:370.4pt;margin-top:609.35pt;height:13.9pt;width:110pt;mso-position-horizontal-relative:page;mso-position-vertical-relative:page;z-index:-251490304;mso-width-relative:page;mso-height-relative:page;" filled="f" stroked="f" coordsize="21600,21600" o:gfxdata="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MZKz42gAAAA0BAAAPAAAAAAAAAAEAIAAAACIAAABkcnMvZG93bnJldi54bWxQ&#10;SwECFAAUAAAACACHTuJA6y+2pLwBAAB0AwAADgAAAAAAAAABACAAAAApAQAAZHJzL2Uyb0RvYy54&#10;bWxQSwUGAAAAAAYABgBZAQAAVwUAAAAA&#10;">
              <v:fill on="f" focussize="0,0"/>
              <v:stroke on="f"/>
              <v:imagedata o:title=""/>
              <o:lock v:ext="edit" aspectratio="f"/>
              <v:textbox inset="0mm,0mm,0mm,0mm">
                <w:txbxContent>
                  <w:p>
                    <w:pPr>
                      <w:pStyle w:val="7"/>
                      <w:spacing w:line="278" w:lineRule="exact"/>
                      <w:ind w:left="20"/>
                    </w:pPr>
                    <w:r>
                      <w:t>北京超图软件股份有限公司</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mc:AlternateContent>
        <mc:Choice Requires="wps">
          <w:drawing>
            <wp:anchor distT="0" distB="0" distL="114300" distR="114300" simplePos="0" relativeHeight="251663360" behindDoc="1" locked="0" layoutInCell="1" allowOverlap="1">
              <wp:simplePos x="0" y="0"/>
              <wp:positionH relativeFrom="page">
                <wp:posOffset>3263265</wp:posOffset>
              </wp:positionH>
              <wp:positionV relativeFrom="page">
                <wp:posOffset>7738745</wp:posOffset>
              </wp:positionV>
              <wp:extent cx="139700" cy="176530"/>
              <wp:effectExtent l="0" t="0" r="0" b="0"/>
              <wp:wrapNone/>
              <wp:docPr id="243" name="文本框 161"/>
              <wp:cNvGraphicFramePr/>
              <a:graphic xmlns:a="http://schemas.openxmlformats.org/drawingml/2006/main">
                <a:graphicData uri="http://schemas.microsoft.com/office/word/2010/wordprocessingShape">
                  <wps:wsp>
                    <wps:cNvSpPr txBox="1"/>
                    <wps:spPr>
                      <a:xfrm>
                        <a:off x="0" y="0"/>
                        <a:ext cx="139700" cy="176530"/>
                      </a:xfrm>
                      <a:prstGeom prst="rect">
                        <a:avLst/>
                      </a:prstGeom>
                      <a:noFill/>
                      <a:ln>
                        <a:noFill/>
                      </a:ln>
                    </wps:spPr>
                    <wps:txbx>
                      <w:txbxContent>
                        <w:p>
                          <w:pPr>
                            <w:pStyle w:val="7"/>
                            <w:spacing w:line="278" w:lineRule="exact"/>
                            <w:ind w:left="20"/>
                          </w:pPr>
                          <w:r>
                            <w:t>Ⅰ</w:t>
                          </w:r>
                        </w:p>
                      </w:txbxContent>
                    </wps:txbx>
                    <wps:bodyPr lIns="0" tIns="0" rIns="0" bIns="0" upright="1"/>
                  </wps:wsp>
                </a:graphicData>
              </a:graphic>
            </wp:anchor>
          </w:drawing>
        </mc:Choice>
        <mc:Fallback>
          <w:pict>
            <v:shape id="文本框 161" o:spid="_x0000_s1026" o:spt="202" type="#_x0000_t202" style="position:absolute;left:0pt;margin-left:256.95pt;margin-top:609.35pt;height:13.9pt;width:11pt;mso-position-horizontal-relative:page;mso-position-vertical-relative:page;z-index:-251653120;mso-width-relative:page;mso-height-relative:page;" filled="f" stroked="f" coordsize="21600,21600" o:gfxdata="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Sueww2wAAAA0BAAAPAAAAAAAAAAEAIAAAACIAAABkcnMvZG93bnJldi54&#10;bWxQSwECFAAUAAAACACHTuJAqfi+Wr4BAAB1AwAADgAAAAAAAAABACAAAAAqAQAAZHJzL2Uyb0Rv&#10;Yy54bWxQSwUGAAAAAAYABgBZAQAAWgUAAAAA&#10;">
              <v:fill on="f" focussize="0,0"/>
              <v:stroke on="f"/>
              <v:imagedata o:title=""/>
              <o:lock v:ext="edit" aspectratio="f"/>
              <v:textbox inset="0mm,0mm,0mm,0mm">
                <w:txbxContent>
                  <w:p>
                    <w:pPr>
                      <w:pStyle w:val="7"/>
                      <w:spacing w:line="278" w:lineRule="exact"/>
                      <w:ind w:left="20"/>
                    </w:pPr>
                    <w:r>
                      <w:t>Ⅰ</w:t>
                    </w:r>
                  </w:p>
                </w:txbxContent>
              </v:textbox>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mc:AlternateContent>
        <mc:Choice Requires="wps">
          <w:drawing>
            <wp:anchor distT="0" distB="0" distL="114300" distR="114300" simplePos="0" relativeHeight="251827200" behindDoc="1" locked="0" layoutInCell="1" allowOverlap="1">
              <wp:simplePos x="0" y="0"/>
              <wp:positionH relativeFrom="page">
                <wp:posOffset>563880</wp:posOffset>
              </wp:positionH>
              <wp:positionV relativeFrom="page">
                <wp:posOffset>7738745</wp:posOffset>
              </wp:positionV>
              <wp:extent cx="1969770" cy="176530"/>
              <wp:effectExtent l="0" t="0" r="0" b="0"/>
              <wp:wrapNone/>
              <wp:docPr id="403" name="文本框 1"/>
              <wp:cNvGraphicFramePr/>
              <a:graphic xmlns:a="http://schemas.openxmlformats.org/drawingml/2006/main">
                <a:graphicData uri="http://schemas.microsoft.com/office/word/2010/wordprocessingShape">
                  <wps:wsp>
                    <wps:cNvSpPr txBox="1"/>
                    <wps:spPr>
                      <a:xfrm>
                        <a:off x="0" y="0"/>
                        <a:ext cx="1969770" cy="176530"/>
                      </a:xfrm>
                      <a:prstGeom prst="rect">
                        <a:avLst/>
                      </a:prstGeom>
                      <a:noFill/>
                      <a:ln>
                        <a:noFill/>
                      </a:ln>
                    </wps:spPr>
                    <wps:txbx>
                      <w:txbxContent>
                        <w:p>
                          <w:pPr>
                            <w:pStyle w:val="7"/>
                            <w:spacing w:line="278" w:lineRule="exact"/>
                            <w:ind w:left="20"/>
                          </w:pPr>
                          <w:r>
                            <w:t>SuperMap iPortal 9D(2019)用户手册</w:t>
                          </w:r>
                        </w:p>
                      </w:txbxContent>
                    </wps:txbx>
                    <wps:bodyPr lIns="0" tIns="0" rIns="0" bIns="0" upright="1"/>
                  </wps:wsp>
                </a:graphicData>
              </a:graphic>
            </wp:anchor>
          </w:drawing>
        </mc:Choice>
        <mc:Fallback>
          <w:pict>
            <v:shape id="文本框 1" o:spid="_x0000_s1026" o:spt="202" type="#_x0000_t202" style="position:absolute;left:0pt;margin-left:44.4pt;margin-top:609.35pt;height:13.9pt;width:155.1pt;mso-position-horizontal-relative:page;mso-position-vertical-relative:page;z-index:-251489280;mso-width-relative:page;mso-height-relative:page;" filled="f" stroked="f" coordsize="21600,21600" o:gfxdata="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m5Wt09oAAAAMAQAADwAAAAAAAAABACAAAAAiAAAAZHJzL2Rvd25yZXYueG1s&#10;UEsBAhQAFAAAAAgAh07iQE4GcnS9AQAAdAMAAA4AAAAAAAAAAQAgAAAAKQEAAGRycy9lMm9Eb2Mu&#10;eG1sUEsFBgAAAAAGAAYAWQEAAFgFAAAAAA==&#10;">
              <v:fill on="f" focussize="0,0"/>
              <v:stroke on="f"/>
              <v:imagedata o:title=""/>
              <o:lock v:ext="edit" aspectratio="f"/>
              <v:textbox inset="0mm,0mm,0mm,0mm">
                <w:txbxContent>
                  <w:p>
                    <w:pPr>
                      <w:pStyle w:val="7"/>
                      <w:spacing w:line="278" w:lineRule="exact"/>
                      <w:ind w:left="20"/>
                    </w:pPr>
                    <w:r>
                      <w:t>SuperMap iPortal 9D(2019)用户手册</w:t>
                    </w:r>
                  </w:p>
                </w:txbxContent>
              </v:textbox>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mc:AlternateContent>
        <mc:Choice Requires="wps">
          <w:drawing>
            <wp:anchor distT="0" distB="0" distL="114300" distR="114300" simplePos="0" relativeHeight="251664384" behindDoc="1" locked="0" layoutInCell="1" allowOverlap="1">
              <wp:simplePos x="0" y="0"/>
              <wp:positionH relativeFrom="page">
                <wp:posOffset>3237865</wp:posOffset>
              </wp:positionH>
              <wp:positionV relativeFrom="page">
                <wp:posOffset>7738745</wp:posOffset>
              </wp:positionV>
              <wp:extent cx="184150" cy="176530"/>
              <wp:effectExtent l="0" t="0" r="0" b="0"/>
              <wp:wrapNone/>
              <wp:docPr id="244" name="文本框 160"/>
              <wp:cNvGraphicFramePr/>
              <a:graphic xmlns:a="http://schemas.openxmlformats.org/drawingml/2006/main">
                <a:graphicData uri="http://schemas.microsoft.com/office/word/2010/wordprocessingShape">
                  <wps:wsp>
                    <wps:cNvSpPr txBox="1"/>
                    <wps:spPr>
                      <a:xfrm>
                        <a:off x="0" y="0"/>
                        <a:ext cx="184150" cy="176530"/>
                      </a:xfrm>
                      <a:prstGeom prst="rect">
                        <a:avLst/>
                      </a:prstGeom>
                      <a:noFill/>
                      <a:ln>
                        <a:noFill/>
                      </a:ln>
                    </wps:spPr>
                    <wps:txbx>
                      <w:txbxContent>
                        <w:p>
                          <w:pPr>
                            <w:pStyle w:val="7"/>
                            <w:spacing w:line="278" w:lineRule="exact"/>
                            <w:ind w:left="60"/>
                          </w:pPr>
                          <w:r>
                            <w:t>IV</w:t>
                          </w:r>
                        </w:p>
                      </w:txbxContent>
                    </wps:txbx>
                    <wps:bodyPr lIns="0" tIns="0" rIns="0" bIns="0" upright="1"/>
                  </wps:wsp>
                </a:graphicData>
              </a:graphic>
            </wp:anchor>
          </w:drawing>
        </mc:Choice>
        <mc:Fallback>
          <w:pict>
            <v:shape id="文本框 160" o:spid="_x0000_s1026" o:spt="202" type="#_x0000_t202" style="position:absolute;left:0pt;margin-left:254.95pt;margin-top:609.35pt;height:13.9pt;width:14.5pt;mso-position-horizontal-relative:page;mso-position-vertical-relative:page;z-index:-251652096;mso-width-relative:page;mso-height-relative:page;" filled="f" stroked="f" coordsize="21600,21600" o:gfxdata="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s+RuJdsAAAANAQAADwAAAAAAAAABACAAAAAiAAAAZHJzL2Rvd25yZXYueG1s&#10;UEsBAhQAFAAAAAgAh07iQMD9Gt68AQAAdQMAAA4AAAAAAAAAAQAgAAAAKgEAAGRycy9lMm9Eb2Mu&#10;eG1sUEsFBgAAAAAGAAYAWQEAAFgFAAAAAA==&#10;">
              <v:fill on="f" focussize="0,0"/>
              <v:stroke on="f"/>
              <v:imagedata o:title=""/>
              <o:lock v:ext="edit" aspectratio="f"/>
              <v:textbox inset="0mm,0mm,0mm,0mm">
                <w:txbxContent>
                  <w:p>
                    <w:pPr>
                      <w:pStyle w:val="7"/>
                      <w:spacing w:line="278" w:lineRule="exact"/>
                      <w:ind w:left="60"/>
                    </w:pPr>
                    <w:r>
                      <w:t>IV</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mc:AlternateContent>
        <mc:Choice Requires="wps">
          <w:drawing>
            <wp:anchor distT="0" distB="0" distL="114300" distR="114300" simplePos="0" relativeHeight="251672576" behindDoc="1" locked="0" layoutInCell="1" allowOverlap="1">
              <wp:simplePos x="0" y="0"/>
              <wp:positionH relativeFrom="page">
                <wp:posOffset>4704080</wp:posOffset>
              </wp:positionH>
              <wp:positionV relativeFrom="page">
                <wp:posOffset>7738745</wp:posOffset>
              </wp:positionV>
              <wp:extent cx="1397000" cy="176530"/>
              <wp:effectExtent l="0" t="0" r="0" b="0"/>
              <wp:wrapNone/>
              <wp:docPr id="252" name="文本框 152"/>
              <wp:cNvGraphicFramePr/>
              <a:graphic xmlns:a="http://schemas.openxmlformats.org/drawingml/2006/main">
                <a:graphicData uri="http://schemas.microsoft.com/office/word/2010/wordprocessingShape">
                  <wps:wsp>
                    <wps:cNvSpPr txBox="1"/>
                    <wps:spPr>
                      <a:xfrm>
                        <a:off x="0" y="0"/>
                        <a:ext cx="1397000" cy="176530"/>
                      </a:xfrm>
                      <a:prstGeom prst="rect">
                        <a:avLst/>
                      </a:prstGeom>
                      <a:noFill/>
                      <a:ln>
                        <a:noFill/>
                      </a:ln>
                    </wps:spPr>
                    <wps:txbx>
                      <w:txbxContent>
                        <w:p>
                          <w:pPr>
                            <w:pStyle w:val="7"/>
                            <w:spacing w:line="278" w:lineRule="exact"/>
                            <w:ind w:left="20"/>
                          </w:pPr>
                          <w:r>
                            <w:t>北京超图软件股份有限公司</w:t>
                          </w:r>
                        </w:p>
                      </w:txbxContent>
                    </wps:txbx>
                    <wps:bodyPr lIns="0" tIns="0" rIns="0" bIns="0" upright="1"/>
                  </wps:wsp>
                </a:graphicData>
              </a:graphic>
            </wp:anchor>
          </w:drawing>
        </mc:Choice>
        <mc:Fallback>
          <w:pict>
            <v:shape id="文本框 152" o:spid="_x0000_s1026" o:spt="202" type="#_x0000_t202" style="position:absolute;left:0pt;margin-left:370.4pt;margin-top:609.35pt;height:13.9pt;width:110pt;mso-position-horizontal-relative:page;mso-position-vertical-relative:page;z-index:-251643904;mso-width-relative:page;mso-height-relative:page;" filled="f" stroked="f" coordsize="21600,21600" o:gfxdata="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xkrPjaAAAADQEAAA8AAAAAAAAAAQAgAAAAIgAAAGRycy9kb3ducmV2Lnht&#10;bFBLAQIUABQAAAAIAIdO4kD1CyoMvgEAAHYDAAAOAAAAAAAAAAEAIAAAACkBAABkcnMvZTJvRG9j&#10;LnhtbFBLBQYAAAAABgAGAFkBAABZBQAAAAA=&#10;">
              <v:fill on="f" focussize="0,0"/>
              <v:stroke on="f"/>
              <v:imagedata o:title=""/>
              <o:lock v:ext="edit" aspectratio="f"/>
              <v:textbox inset="0mm,0mm,0mm,0mm">
                <w:txbxContent>
                  <w:p>
                    <w:pPr>
                      <w:pStyle w:val="7"/>
                      <w:spacing w:line="278" w:lineRule="exact"/>
                      <w:ind w:left="20"/>
                    </w:pPr>
                    <w:r>
                      <w:t>北京超图软件股份有限公司</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mc:AlternateContent>
        <mc:Choice Requires="wps">
          <w:drawing>
            <wp:anchor distT="0" distB="0" distL="114300" distR="114300" simplePos="0" relativeHeight="251671552" behindDoc="1" locked="0" layoutInCell="1" allowOverlap="1">
              <wp:simplePos x="0" y="0"/>
              <wp:positionH relativeFrom="page">
                <wp:posOffset>563880</wp:posOffset>
              </wp:positionH>
              <wp:positionV relativeFrom="page">
                <wp:posOffset>7738745</wp:posOffset>
              </wp:positionV>
              <wp:extent cx="1969770" cy="176530"/>
              <wp:effectExtent l="0" t="0" r="0" b="0"/>
              <wp:wrapNone/>
              <wp:docPr id="251" name="文本框 153"/>
              <wp:cNvGraphicFramePr/>
              <a:graphic xmlns:a="http://schemas.openxmlformats.org/drawingml/2006/main">
                <a:graphicData uri="http://schemas.microsoft.com/office/word/2010/wordprocessingShape">
                  <wps:wsp>
                    <wps:cNvSpPr txBox="1"/>
                    <wps:spPr>
                      <a:xfrm>
                        <a:off x="0" y="0"/>
                        <a:ext cx="1969770" cy="176530"/>
                      </a:xfrm>
                      <a:prstGeom prst="rect">
                        <a:avLst/>
                      </a:prstGeom>
                      <a:noFill/>
                      <a:ln>
                        <a:noFill/>
                      </a:ln>
                    </wps:spPr>
                    <wps:txbx>
                      <w:txbxContent>
                        <w:p>
                          <w:pPr>
                            <w:pStyle w:val="7"/>
                            <w:spacing w:line="278" w:lineRule="exact"/>
                            <w:ind w:left="20"/>
                          </w:pPr>
                          <w:r>
                            <w:t>SuperMap iPortal 9D(2019)用户手册</w:t>
                          </w:r>
                        </w:p>
                      </w:txbxContent>
                    </wps:txbx>
                    <wps:bodyPr lIns="0" tIns="0" rIns="0" bIns="0" upright="1"/>
                  </wps:wsp>
                </a:graphicData>
              </a:graphic>
            </wp:anchor>
          </w:drawing>
        </mc:Choice>
        <mc:Fallback>
          <w:pict>
            <v:shape id="文本框 153" o:spid="_x0000_s1026" o:spt="202" type="#_x0000_t202" style="position:absolute;left:0pt;margin-left:44.4pt;margin-top:609.35pt;height:13.9pt;width:155.1pt;mso-position-horizontal-relative:page;mso-position-vertical-relative:page;z-index:-251644928;mso-width-relative:page;mso-height-relative:page;" filled="f" stroked="f" coordsize="21600,21600" o:gfxdata="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uVrdPaAAAADAEAAA8AAAAAAAAAAQAgAAAAIgAAAGRycy9kb3ducmV2Lnht&#10;bFBLAQIUABQAAAAIAIdO4kA9xUEivgEAAHYDAAAOAAAAAAAAAAEAIAAAACkBAABkcnMvZTJvRG9j&#10;LnhtbFBLBQYAAAAABgAGAFkBAABZBQAAAAA=&#10;">
              <v:fill on="f" focussize="0,0"/>
              <v:stroke on="f"/>
              <v:imagedata o:title=""/>
              <o:lock v:ext="edit" aspectratio="f"/>
              <v:textbox inset="0mm,0mm,0mm,0mm">
                <w:txbxContent>
                  <w:p>
                    <w:pPr>
                      <w:pStyle w:val="7"/>
                      <w:spacing w:line="278" w:lineRule="exact"/>
                      <w:ind w:left="20"/>
                    </w:pPr>
                    <w:r>
                      <w:t>SuperMap iPortal 9D(2019)用户手册</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mc:AlternateContent>
        <mc:Choice Requires="wps">
          <w:drawing>
            <wp:anchor distT="0" distB="0" distL="114300" distR="114300" simplePos="0" relativeHeight="251668480" behindDoc="1" locked="0" layoutInCell="1" allowOverlap="1">
              <wp:simplePos x="0" y="0"/>
              <wp:positionH relativeFrom="page">
                <wp:posOffset>558165</wp:posOffset>
              </wp:positionH>
              <wp:positionV relativeFrom="page">
                <wp:posOffset>681355</wp:posOffset>
              </wp:positionV>
              <wp:extent cx="5549265" cy="0"/>
              <wp:effectExtent l="0" t="0" r="0" b="0"/>
              <wp:wrapNone/>
              <wp:docPr id="248" name="直线 156"/>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156" o:spid="_x0000_s1026" o:spt="20" style="position:absolute;left:0pt;margin-left:43.95pt;margin-top:53.65pt;height:0pt;width:436.95pt;mso-position-horizontal-relative:page;mso-position-vertical-relative:page;z-index:-251648000;mso-width-relative:page;mso-height-relative:page;" filled="f" stroked="t" coordsize="21600,21600" o:gfxdata="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VK0U&#10;Q9UAAAAKAQAADwAAAAAAAAABACAAAAAiAAAAZHJzL2Rvd25yZXYueG1sUEsBAhQAFAAAAAgAh07i&#10;QMotOETsAQAA3wMAAA4AAAAAAAAAAQAgAAAAJAEAAGRycy9lMm9Eb2MueG1sUEsFBgAAAAAGAAYA&#10;WQEAAIIFA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669504" behindDoc="1" locked="0" layoutInCell="1" allowOverlap="1">
              <wp:simplePos x="0" y="0"/>
              <wp:positionH relativeFrom="page">
                <wp:posOffset>563880</wp:posOffset>
              </wp:positionH>
              <wp:positionV relativeFrom="page">
                <wp:posOffset>479425</wp:posOffset>
              </wp:positionV>
              <wp:extent cx="606425" cy="176530"/>
              <wp:effectExtent l="0" t="0" r="0" b="0"/>
              <wp:wrapNone/>
              <wp:docPr id="249" name="文本框 155"/>
              <wp:cNvGraphicFramePr/>
              <a:graphic xmlns:a="http://schemas.openxmlformats.org/drawingml/2006/main">
                <a:graphicData uri="http://schemas.microsoft.com/office/word/2010/wordprocessingShape">
                  <wps:wsp>
                    <wps:cNvSpPr txBox="1"/>
                    <wps:spPr>
                      <a:xfrm>
                        <a:off x="0" y="0"/>
                        <a:ext cx="606425" cy="176530"/>
                      </a:xfrm>
                      <a:prstGeom prst="rect">
                        <a:avLst/>
                      </a:prstGeom>
                      <a:noFill/>
                      <a:ln>
                        <a:noFill/>
                      </a:ln>
                    </wps:spPr>
                    <wps:txbx>
                      <w:txbxContent>
                        <w:p>
                          <w:pPr>
                            <w:pStyle w:val="7"/>
                            <w:spacing w:line="278" w:lineRule="exact"/>
                            <w:ind w:left="20"/>
                          </w:pPr>
                          <w:r>
                            <w:t>1 产品介绍</w:t>
                          </w:r>
                        </w:p>
                      </w:txbxContent>
                    </wps:txbx>
                    <wps:bodyPr lIns="0" tIns="0" rIns="0" bIns="0" upright="1"/>
                  </wps:wsp>
                </a:graphicData>
              </a:graphic>
            </wp:anchor>
          </w:drawing>
        </mc:Choice>
        <mc:Fallback>
          <w:pict>
            <v:shape id="文本框 155" o:spid="_x0000_s1026" o:spt="202" type="#_x0000_t202" style="position:absolute;left:0pt;margin-left:44.4pt;margin-top:37.75pt;height:13.9pt;width:47.75pt;mso-position-horizontal-relative:page;mso-position-vertical-relative:page;z-index:-251646976;mso-width-relative:page;mso-height-relative:page;" filled="f" stroked="f" coordsize="21600,21600" o:gfxdata="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L+p71bZAAAACQEAAA8AAAAAAAAAAQAgAAAAIgAAAGRycy9kb3ducmV2Lnht&#10;bFBLAQIUABQAAAAIAIdO4kCf9TJdvwEAAHUDAAAOAAAAAAAAAAEAIAAAACgBAABkcnMvZTJvRG9j&#10;LnhtbFBLBQYAAAAABgAGAFkBAABZBQAAAAA=&#10;">
              <v:fill on="f" focussize="0,0"/>
              <v:stroke on="f"/>
              <v:imagedata o:title=""/>
              <o:lock v:ext="edit" aspectratio="f"/>
              <v:textbox inset="0mm,0mm,0mm,0mm">
                <w:txbxContent>
                  <w:p>
                    <w:pPr>
                      <w:pStyle w:val="7"/>
                      <w:spacing w:line="278" w:lineRule="exact"/>
                      <w:ind w:left="20"/>
                    </w:pPr>
                    <w:r>
                      <w:t>1 产品介绍</w:t>
                    </w:r>
                  </w:p>
                </w:txbxContent>
              </v:textbox>
            </v:shape>
          </w:pict>
        </mc:Fallback>
      </mc:AlternateContent>
    </w:r>
    <w:r>
      <mc:AlternateContent>
        <mc:Choice Requires="wps">
          <w:drawing>
            <wp:anchor distT="0" distB="0" distL="114300" distR="114300" simplePos="0" relativeHeight="251670528" behindDoc="1" locked="0" layoutInCell="1" allowOverlap="1">
              <wp:simplePos x="0" y="0"/>
              <wp:positionH relativeFrom="page">
                <wp:posOffset>5913755</wp:posOffset>
              </wp:positionH>
              <wp:positionV relativeFrom="page">
                <wp:posOffset>492760</wp:posOffset>
              </wp:positionV>
              <wp:extent cx="143510" cy="176530"/>
              <wp:effectExtent l="0" t="0" r="0" b="0"/>
              <wp:wrapNone/>
              <wp:docPr id="250" name="文本框 154"/>
              <wp:cNvGraphicFramePr/>
              <a:graphic xmlns:a="http://schemas.openxmlformats.org/drawingml/2006/main">
                <a:graphicData uri="http://schemas.microsoft.com/office/word/2010/wordprocessingShape">
                  <wps:wsp>
                    <wps:cNvSpPr txBox="1"/>
                    <wps:spPr>
                      <a:xfrm>
                        <a:off x="0" y="0"/>
                        <a:ext cx="143510" cy="176530"/>
                      </a:xfrm>
                      <a:prstGeom prst="rect">
                        <a:avLst/>
                      </a:prstGeom>
                      <a:noFill/>
                      <a:ln>
                        <a:noFill/>
                      </a:ln>
                    </wps:spPr>
                    <wps:txbx>
                      <w:txbxContent>
                        <w:p>
                          <w:pPr>
                            <w:pStyle w:val="7"/>
                            <w:spacing w:line="278" w:lineRule="exact"/>
                            <w:ind w:left="60"/>
                          </w:pPr>
                          <w:r>
                            <w:fldChar w:fldCharType="begin"/>
                          </w:r>
                          <w:r>
                            <w:instrText xml:space="preserve"> PAGE </w:instrText>
                          </w:r>
                          <w:r>
                            <w:fldChar w:fldCharType="separate"/>
                          </w:r>
                          <w:r>
                            <w:t>3</w:t>
                          </w:r>
                          <w:r>
                            <w:fldChar w:fldCharType="end"/>
                          </w:r>
                        </w:p>
                      </w:txbxContent>
                    </wps:txbx>
                    <wps:bodyPr lIns="0" tIns="0" rIns="0" bIns="0" upright="1"/>
                  </wps:wsp>
                </a:graphicData>
              </a:graphic>
            </wp:anchor>
          </w:drawing>
        </mc:Choice>
        <mc:Fallback>
          <w:pict>
            <v:shape id="文本框 154" o:spid="_x0000_s1026" o:spt="202" type="#_x0000_t202" style="position:absolute;left:0pt;margin-left:465.65pt;margin-top:38.8pt;height:13.9pt;width:11.3pt;mso-position-horizontal-relative:page;mso-position-vertical-relative:page;z-index:-251645952;mso-width-relative:page;mso-height-relative:page;" filled="f" stroked="f" coordsize="21600,21600" o:gfxdata="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URql92QAAAAoBAAAPAAAAAAAAAAEAIAAAACIAAABkcnMvZG93bnJldi54bWxQ&#10;SwECFAAUAAAACACHTuJAnXlpT70BAAB1AwAADgAAAAAAAAABACAAAAAoAQAAZHJzL2Uyb0RvYy54&#10;bWxQSwUGAAAAAAYABgBZAQAAVwUAAAAA&#10;">
              <v:fill on="f" focussize="0,0"/>
              <v:stroke on="f"/>
              <v:imagedata o:title=""/>
              <o:lock v:ext="edit" aspectratio="f"/>
              <v:textbox inset="0mm,0mm,0mm,0mm">
                <w:txbxContent>
                  <w:p>
                    <w:pPr>
                      <w:pStyle w:val="7"/>
                      <w:spacing w:line="278" w:lineRule="exact"/>
                      <w:ind w:left="60"/>
                    </w:pPr>
                    <w:r>
                      <w:fldChar w:fldCharType="begin"/>
                    </w:r>
                    <w:r>
                      <w:instrText xml:space="preserve"> PAGE </w:instrText>
                    </w:r>
                    <w:r>
                      <w:fldChar w:fldCharType="separate"/>
                    </w:r>
                    <w:r>
                      <w:t>3</w:t>
                    </w:r>
                    <w:r>
                      <w:fldChar w:fldCharType="end"/>
                    </w:r>
                  </w:p>
                </w:txbxContent>
              </v:textbox>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mc:AlternateContent>
        <mc:Choice Requires="wps">
          <w:drawing>
            <wp:anchor distT="0" distB="0" distL="114300" distR="114300" simplePos="0" relativeHeight="251693056" behindDoc="1" locked="0" layoutInCell="1" allowOverlap="1">
              <wp:simplePos x="0" y="0"/>
              <wp:positionH relativeFrom="page">
                <wp:posOffset>558165</wp:posOffset>
              </wp:positionH>
              <wp:positionV relativeFrom="page">
                <wp:posOffset>681355</wp:posOffset>
              </wp:positionV>
              <wp:extent cx="5549265" cy="0"/>
              <wp:effectExtent l="0" t="0" r="0" b="0"/>
              <wp:wrapNone/>
              <wp:docPr id="272" name="直线 132"/>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132" o:spid="_x0000_s1026" o:spt="20" style="position:absolute;left:0pt;margin-left:43.95pt;margin-top:53.65pt;height:0pt;width:436.95pt;mso-position-horizontal-relative:page;mso-position-vertical-relative:page;z-index:-251623424;mso-width-relative:page;mso-height-relative:page;" filled="f" stroked="t" coordsize="21600,21600" o:gfxdata="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St&#10;FEPVAAAACgEAAA8AAAAAAAAAAQAgAAAAIgAAAGRycy9kb3ducmV2LnhtbFBLAQIUABQAAAAIAIdO&#10;4kD/Y2ft7QEAAN8DAAAOAAAAAAAAAAEAIAAAACQBAABkcnMvZTJvRG9jLnhtbFBLBQYAAAAABgAG&#10;AFkBAACDBQ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694080" behindDoc="1" locked="0" layoutInCell="1" allowOverlap="1">
              <wp:simplePos x="0" y="0"/>
              <wp:positionH relativeFrom="page">
                <wp:posOffset>563880</wp:posOffset>
              </wp:positionH>
              <wp:positionV relativeFrom="page">
                <wp:posOffset>479425</wp:posOffset>
              </wp:positionV>
              <wp:extent cx="1082040" cy="176530"/>
              <wp:effectExtent l="0" t="0" r="0" b="0"/>
              <wp:wrapNone/>
              <wp:docPr id="273" name="文本框 131"/>
              <wp:cNvGraphicFramePr/>
              <a:graphic xmlns:a="http://schemas.openxmlformats.org/drawingml/2006/main">
                <a:graphicData uri="http://schemas.microsoft.com/office/word/2010/wordprocessingShape">
                  <wps:wsp>
                    <wps:cNvSpPr txBox="1"/>
                    <wps:spPr>
                      <a:xfrm>
                        <a:off x="0" y="0"/>
                        <a:ext cx="1082040" cy="176530"/>
                      </a:xfrm>
                      <a:prstGeom prst="rect">
                        <a:avLst/>
                      </a:prstGeom>
                      <a:noFill/>
                      <a:ln>
                        <a:noFill/>
                      </a:ln>
                    </wps:spPr>
                    <wps:txbx>
                      <w:txbxContent>
                        <w:p>
                          <w:pPr>
                            <w:pStyle w:val="7"/>
                            <w:spacing w:line="278" w:lineRule="exact"/>
                            <w:ind w:left="20"/>
                          </w:pPr>
                          <w:r>
                            <w:t>3 iPortal 配置与管理</w:t>
                          </w:r>
                        </w:p>
                      </w:txbxContent>
                    </wps:txbx>
                    <wps:bodyPr lIns="0" tIns="0" rIns="0" bIns="0" upright="1"/>
                  </wps:wsp>
                </a:graphicData>
              </a:graphic>
            </wp:anchor>
          </w:drawing>
        </mc:Choice>
        <mc:Fallback>
          <w:pict>
            <v:shape id="文本框 131" o:spid="_x0000_s1026" o:spt="202" type="#_x0000_t202" style="position:absolute;left:0pt;margin-left:44.4pt;margin-top:37.75pt;height:13.9pt;width:85.2pt;mso-position-horizontal-relative:page;mso-position-vertical-relative:page;z-index:-251622400;mso-width-relative:page;mso-height-relative:page;" filled="f" stroked="f" coordsize="21600,21600" o:gfxdata="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vYlIr2AAAAAkBAAAPAAAAAAAAAAEAIAAAACIAAABkcnMvZG93bnJldi54bWxQ&#10;SwECFAAUAAAACACHTuJAUkliBL4BAAB2AwAADgAAAAAAAAABACAAAAAnAQAAZHJzL2Uyb0RvYy54&#10;bWxQSwUGAAAAAAYABgBZAQAAVwUAAAAA&#10;">
              <v:fill on="f" focussize="0,0"/>
              <v:stroke on="f"/>
              <v:imagedata o:title=""/>
              <o:lock v:ext="edit" aspectratio="f"/>
              <v:textbox inset="0mm,0mm,0mm,0mm">
                <w:txbxContent>
                  <w:p>
                    <w:pPr>
                      <w:pStyle w:val="7"/>
                      <w:spacing w:line="278" w:lineRule="exact"/>
                      <w:ind w:left="20"/>
                    </w:pPr>
                    <w:r>
                      <w:t>3 iPortal 配置与管理</w:t>
                    </w:r>
                  </w:p>
                </w:txbxContent>
              </v:textbox>
            </v:shape>
          </w:pict>
        </mc:Fallback>
      </mc:AlternateContent>
    </w:r>
    <w:r>
      <mc:AlternateContent>
        <mc:Choice Requires="wps">
          <w:drawing>
            <wp:anchor distT="0" distB="0" distL="114300" distR="114300" simplePos="0" relativeHeight="251695104" behindDoc="1" locked="0" layoutInCell="1" allowOverlap="1">
              <wp:simplePos x="0" y="0"/>
              <wp:positionH relativeFrom="page">
                <wp:posOffset>5939155</wp:posOffset>
              </wp:positionH>
              <wp:positionV relativeFrom="page">
                <wp:posOffset>492760</wp:posOffset>
              </wp:positionV>
              <wp:extent cx="231140" cy="176530"/>
              <wp:effectExtent l="0" t="0" r="0" b="0"/>
              <wp:wrapNone/>
              <wp:docPr id="274" name="文本框 130"/>
              <wp:cNvGraphicFramePr/>
              <a:graphic xmlns:a="http://schemas.openxmlformats.org/drawingml/2006/main">
                <a:graphicData uri="http://schemas.microsoft.com/office/word/2010/wordprocessingShape">
                  <wps:wsp>
                    <wps:cNvSpPr txBox="1"/>
                    <wps:spPr>
                      <a:xfrm>
                        <a:off x="0" y="0"/>
                        <a:ext cx="231140" cy="176530"/>
                      </a:xfrm>
                      <a:prstGeom prst="rect">
                        <a:avLst/>
                      </a:prstGeom>
                      <a:noFill/>
                      <a:ln>
                        <a:noFill/>
                      </a:ln>
                    </wps:spPr>
                    <wps:txbx>
                      <w:txbxContent>
                        <w:p>
                          <w:pPr>
                            <w:pStyle w:val="7"/>
                            <w:spacing w:line="278" w:lineRule="exact"/>
                            <w:ind w:left="20"/>
                          </w:pPr>
                          <w:r>
                            <w:t>111</w:t>
                          </w:r>
                        </w:p>
                      </w:txbxContent>
                    </wps:txbx>
                    <wps:bodyPr lIns="0" tIns="0" rIns="0" bIns="0" upright="1"/>
                  </wps:wsp>
                </a:graphicData>
              </a:graphic>
            </wp:anchor>
          </w:drawing>
        </mc:Choice>
        <mc:Fallback>
          <w:pict>
            <v:shape id="文本框 130" o:spid="_x0000_s1026" o:spt="202" type="#_x0000_t202" style="position:absolute;left:0pt;margin-left:467.65pt;margin-top:38.8pt;height:13.9pt;width:18.2pt;mso-position-horizontal-relative:page;mso-position-vertical-relative:page;z-index:-251621376;mso-width-relative:page;mso-height-relative:page;" filled="f" stroked="f" coordsize="21600,21600" o:gfxdata="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e8I+/ZAAAACgEAAA8AAAAAAAAAAQAgAAAAIgAAAGRycy9kb3ducmV2LnhtbFBL&#10;AQIUABQAAAAIAIdO4kCTR+8MvAEAAHUDAAAOAAAAAAAAAAEAIAAAACgBAABkcnMvZTJvRG9jLnht&#10;bFBLBQYAAAAABgAGAFkBAABWBQAAAAA=&#10;">
              <v:fill on="f" focussize="0,0"/>
              <v:stroke on="f"/>
              <v:imagedata o:title=""/>
              <o:lock v:ext="edit" aspectratio="f"/>
              <v:textbox inset="0mm,0mm,0mm,0mm">
                <w:txbxContent>
                  <w:p>
                    <w:pPr>
                      <w:pStyle w:val="7"/>
                      <w:spacing w:line="278" w:lineRule="exact"/>
                      <w:ind w:left="20"/>
                    </w:pPr>
                    <w:r>
                      <w:t>111</w:t>
                    </w:r>
                  </w:p>
                </w:txbxContent>
              </v:textbox>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mc:AlternateContent>
        <mc:Choice Requires="wps">
          <w:drawing>
            <wp:anchor distT="0" distB="0" distL="114300" distR="114300" simplePos="0" relativeHeight="251689984" behindDoc="1" locked="0" layoutInCell="1" allowOverlap="1">
              <wp:simplePos x="0" y="0"/>
              <wp:positionH relativeFrom="page">
                <wp:posOffset>558165</wp:posOffset>
              </wp:positionH>
              <wp:positionV relativeFrom="page">
                <wp:posOffset>681355</wp:posOffset>
              </wp:positionV>
              <wp:extent cx="5549265" cy="0"/>
              <wp:effectExtent l="0" t="0" r="0" b="0"/>
              <wp:wrapNone/>
              <wp:docPr id="269" name="直线 135"/>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135" o:spid="_x0000_s1026" o:spt="20" style="position:absolute;left:0pt;margin-left:43.95pt;margin-top:53.65pt;height:0pt;width:436.95pt;mso-position-horizontal-relative:page;mso-position-vertical-relative:page;z-index:-251626496;mso-width-relative:page;mso-height-relative:page;" filled="f" stroked="t" coordsize="21600,21600" o:gfxdata="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VK0U&#10;Q9UAAAAKAQAADwAAAAAAAAABACAAAAAiAAAAZHJzL2Rvd25yZXYueG1sUEsBAhQAFAAAAAgAh07i&#10;QKZ2cObsAQAA3wMAAA4AAAAAAAAAAQAgAAAAJAEAAGRycy9lMm9Eb2MueG1sUEsFBgAAAAAGAAYA&#10;WQEAAIIFA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691008" behindDoc="1" locked="0" layoutInCell="1" allowOverlap="1">
              <wp:simplePos x="0" y="0"/>
              <wp:positionH relativeFrom="page">
                <wp:posOffset>5024120</wp:posOffset>
              </wp:positionH>
              <wp:positionV relativeFrom="page">
                <wp:posOffset>479425</wp:posOffset>
              </wp:positionV>
              <wp:extent cx="1082040" cy="176530"/>
              <wp:effectExtent l="0" t="0" r="0" b="0"/>
              <wp:wrapNone/>
              <wp:docPr id="270" name="文本框 134"/>
              <wp:cNvGraphicFramePr/>
              <a:graphic xmlns:a="http://schemas.openxmlformats.org/drawingml/2006/main">
                <a:graphicData uri="http://schemas.microsoft.com/office/word/2010/wordprocessingShape">
                  <wps:wsp>
                    <wps:cNvSpPr txBox="1"/>
                    <wps:spPr>
                      <a:xfrm>
                        <a:off x="0" y="0"/>
                        <a:ext cx="1082040" cy="176530"/>
                      </a:xfrm>
                      <a:prstGeom prst="rect">
                        <a:avLst/>
                      </a:prstGeom>
                      <a:noFill/>
                      <a:ln>
                        <a:noFill/>
                      </a:ln>
                    </wps:spPr>
                    <wps:txbx>
                      <w:txbxContent>
                        <w:p>
                          <w:pPr>
                            <w:pStyle w:val="7"/>
                            <w:spacing w:line="278" w:lineRule="exact"/>
                            <w:ind w:left="20"/>
                          </w:pPr>
                          <w:r>
                            <w:t>3 iPortal 配置与管理</w:t>
                          </w:r>
                        </w:p>
                      </w:txbxContent>
                    </wps:txbx>
                    <wps:bodyPr lIns="0" tIns="0" rIns="0" bIns="0" upright="1"/>
                  </wps:wsp>
                </a:graphicData>
              </a:graphic>
            </wp:anchor>
          </w:drawing>
        </mc:Choice>
        <mc:Fallback>
          <w:pict>
            <v:shape id="文本框 134" o:spid="_x0000_s1026" o:spt="202" type="#_x0000_t202" style="position:absolute;left:0pt;margin-left:395.6pt;margin-top:37.75pt;height:13.9pt;width:85.2pt;mso-position-horizontal-relative:page;mso-position-vertical-relative:page;z-index:-251625472;mso-width-relative:page;mso-height-relative:page;" filled="f" stroked="f" coordsize="21600,21600" o:gfxdata="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gX2pldkAAAAKAQAADwAAAAAAAAABACAAAAAiAAAAZHJzL2Rvd25yZXYueG1s&#10;UEsBAhQAFAAAAAgAh07iQKrYiXy+AQAAdgMAAA4AAAAAAAAAAQAgAAAAKAEAAGRycy9lMm9Eb2Mu&#10;eG1sUEsFBgAAAAAGAAYAWQEAAFgFAAAAAA==&#10;">
              <v:fill on="f" focussize="0,0"/>
              <v:stroke on="f"/>
              <v:imagedata o:title=""/>
              <o:lock v:ext="edit" aspectratio="f"/>
              <v:textbox inset="0mm,0mm,0mm,0mm">
                <w:txbxContent>
                  <w:p>
                    <w:pPr>
                      <w:pStyle w:val="7"/>
                      <w:spacing w:line="278" w:lineRule="exact"/>
                      <w:ind w:left="20"/>
                    </w:pPr>
                    <w:r>
                      <w:t>3 iPortal 配置与管理</w:t>
                    </w:r>
                  </w:p>
                </w:txbxContent>
              </v:textbox>
            </v:shape>
          </w:pict>
        </mc:Fallback>
      </mc:AlternateContent>
    </w:r>
    <w:r>
      <mc:AlternateContent>
        <mc:Choice Requires="wps">
          <w:drawing>
            <wp:anchor distT="0" distB="0" distL="114300" distR="114300" simplePos="0" relativeHeight="251692032" behindDoc="1" locked="0" layoutInCell="1" allowOverlap="1">
              <wp:simplePos x="0" y="0"/>
              <wp:positionH relativeFrom="page">
                <wp:posOffset>609600</wp:posOffset>
              </wp:positionH>
              <wp:positionV relativeFrom="page">
                <wp:posOffset>492760</wp:posOffset>
              </wp:positionV>
              <wp:extent cx="231140" cy="176530"/>
              <wp:effectExtent l="0" t="0" r="0" b="0"/>
              <wp:wrapNone/>
              <wp:docPr id="271" name="文本框 133"/>
              <wp:cNvGraphicFramePr/>
              <a:graphic xmlns:a="http://schemas.openxmlformats.org/drawingml/2006/main">
                <a:graphicData uri="http://schemas.microsoft.com/office/word/2010/wordprocessingShape">
                  <wps:wsp>
                    <wps:cNvSpPr txBox="1"/>
                    <wps:spPr>
                      <a:xfrm>
                        <a:off x="0" y="0"/>
                        <a:ext cx="231140" cy="176530"/>
                      </a:xfrm>
                      <a:prstGeom prst="rect">
                        <a:avLst/>
                      </a:prstGeom>
                      <a:noFill/>
                      <a:ln>
                        <a:noFill/>
                      </a:ln>
                    </wps:spPr>
                    <wps:txbx>
                      <w:txbxContent>
                        <w:p>
                          <w:pPr>
                            <w:pStyle w:val="7"/>
                            <w:spacing w:line="278" w:lineRule="exact"/>
                            <w:ind w:left="20"/>
                          </w:pPr>
                          <w:r>
                            <w:t>110</w:t>
                          </w:r>
                        </w:p>
                      </w:txbxContent>
                    </wps:txbx>
                    <wps:bodyPr lIns="0" tIns="0" rIns="0" bIns="0" upright="1"/>
                  </wps:wsp>
                </a:graphicData>
              </a:graphic>
            </wp:anchor>
          </w:drawing>
        </mc:Choice>
        <mc:Fallback>
          <w:pict>
            <v:shape id="文本框 133" o:spid="_x0000_s1026" o:spt="202" type="#_x0000_t202" style="position:absolute;left:0pt;margin-left:48pt;margin-top:38.8pt;height:13.9pt;width:18.2pt;mso-position-horizontal-relative:page;mso-position-vertical-relative:page;z-index:-251624448;mso-width-relative:page;mso-height-relative:page;" filled="f" stroked="f" coordsize="21600,21600" o:gfxdata="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5LC5DdkAAAAJAQAADwAAAAAAAAABACAAAAAiAAAAZHJzL2Rvd25yZXYueG1s&#10;UEsBAhQAFAAAAAgAh07iQEDPbYq+AQAAdQMAAA4AAAAAAAAAAQAgAAAAKAEAAGRycy9lMm9Eb2Mu&#10;eG1sUEsFBgAAAAAGAAYAWQEAAFgFAAAAAA==&#10;">
              <v:fill on="f" focussize="0,0"/>
              <v:stroke on="f"/>
              <v:imagedata o:title=""/>
              <o:lock v:ext="edit" aspectratio="f"/>
              <v:textbox inset="0mm,0mm,0mm,0mm">
                <w:txbxContent>
                  <w:p>
                    <w:pPr>
                      <w:pStyle w:val="7"/>
                      <w:spacing w:line="278" w:lineRule="exact"/>
                      <w:ind w:left="20"/>
                    </w:pPr>
                    <w:r>
                      <w:t>110</w:t>
                    </w:r>
                  </w:p>
                </w:txbxContent>
              </v:textbox>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mc:AlternateContent>
        <mc:Choice Requires="wps">
          <w:drawing>
            <wp:anchor distT="0" distB="0" distL="114300" distR="114300" simplePos="0" relativeHeight="251701248" behindDoc="1" locked="0" layoutInCell="1" allowOverlap="1">
              <wp:simplePos x="0" y="0"/>
              <wp:positionH relativeFrom="page">
                <wp:posOffset>558165</wp:posOffset>
              </wp:positionH>
              <wp:positionV relativeFrom="page">
                <wp:posOffset>681355</wp:posOffset>
              </wp:positionV>
              <wp:extent cx="5549265" cy="0"/>
              <wp:effectExtent l="0" t="0" r="0" b="0"/>
              <wp:wrapNone/>
              <wp:docPr id="280" name="直线 124"/>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124" o:spid="_x0000_s1026" o:spt="20" style="position:absolute;left:0pt;margin-left:43.95pt;margin-top:53.65pt;height:0pt;width:436.95pt;mso-position-horizontal-relative:page;mso-position-vertical-relative:page;z-index:-251615232;mso-width-relative:page;mso-height-relative:page;" filled="f" stroked="t" coordsize="21600,21600" o:gfxdata="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VK0U&#10;Q9UAAAAKAQAADwAAAAAAAAABACAAAAAiAAAAZHJzL2Rvd25yZXYueG1sUEsBAhQAFAAAAAgAh07i&#10;QARjhqvsAQAA3wMAAA4AAAAAAAAAAQAgAAAAJAEAAGRycy9lMm9Eb2MueG1sUEsFBgAAAAAGAAYA&#10;WQEAAIIFA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702272" behindDoc="1" locked="0" layoutInCell="1" allowOverlap="1">
              <wp:simplePos x="0" y="0"/>
              <wp:positionH relativeFrom="page">
                <wp:posOffset>563880</wp:posOffset>
              </wp:positionH>
              <wp:positionV relativeFrom="page">
                <wp:posOffset>479425</wp:posOffset>
              </wp:positionV>
              <wp:extent cx="1082040" cy="176530"/>
              <wp:effectExtent l="0" t="0" r="0" b="0"/>
              <wp:wrapNone/>
              <wp:docPr id="281" name="文本框 123"/>
              <wp:cNvGraphicFramePr/>
              <a:graphic xmlns:a="http://schemas.openxmlformats.org/drawingml/2006/main">
                <a:graphicData uri="http://schemas.microsoft.com/office/word/2010/wordprocessingShape">
                  <wps:wsp>
                    <wps:cNvSpPr txBox="1"/>
                    <wps:spPr>
                      <a:xfrm>
                        <a:off x="0" y="0"/>
                        <a:ext cx="1082040" cy="176530"/>
                      </a:xfrm>
                      <a:prstGeom prst="rect">
                        <a:avLst/>
                      </a:prstGeom>
                      <a:noFill/>
                      <a:ln>
                        <a:noFill/>
                      </a:ln>
                    </wps:spPr>
                    <wps:txbx>
                      <w:txbxContent>
                        <w:p>
                          <w:pPr>
                            <w:pStyle w:val="7"/>
                            <w:spacing w:line="278" w:lineRule="exact"/>
                            <w:ind w:left="20"/>
                          </w:pPr>
                          <w:r>
                            <w:t>3 iPortal 配置与管理</w:t>
                          </w:r>
                        </w:p>
                      </w:txbxContent>
                    </wps:txbx>
                    <wps:bodyPr lIns="0" tIns="0" rIns="0" bIns="0" upright="1"/>
                  </wps:wsp>
                </a:graphicData>
              </a:graphic>
            </wp:anchor>
          </w:drawing>
        </mc:Choice>
        <mc:Fallback>
          <w:pict>
            <v:shape id="文本框 123" o:spid="_x0000_s1026" o:spt="202" type="#_x0000_t202" style="position:absolute;left:0pt;margin-left:44.4pt;margin-top:37.75pt;height:13.9pt;width:85.2pt;mso-position-horizontal-relative:page;mso-position-vertical-relative:page;z-index:-251614208;mso-width-relative:page;mso-height-relative:page;" filled="f" stroked="f" coordsize="21600,21600" o:gfxdata="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vYlIr2AAAAAkBAAAPAAAAAAAAAAEAIAAAACIAAABkcnMvZG93bnJldi54bWxQ&#10;SwECFAAUAAAACACHTuJA93Omdr4BAAB2AwAADgAAAAAAAAABACAAAAAnAQAAZHJzL2Uyb0RvYy54&#10;bWxQSwUGAAAAAAYABgBZAQAAVwUAAAAA&#10;">
              <v:fill on="f" focussize="0,0"/>
              <v:stroke on="f"/>
              <v:imagedata o:title=""/>
              <o:lock v:ext="edit" aspectratio="f"/>
              <v:textbox inset="0mm,0mm,0mm,0mm">
                <w:txbxContent>
                  <w:p>
                    <w:pPr>
                      <w:pStyle w:val="7"/>
                      <w:spacing w:line="278" w:lineRule="exact"/>
                      <w:ind w:left="20"/>
                    </w:pPr>
                    <w:r>
                      <w:t>3 iPortal 配置与管理</w:t>
                    </w:r>
                  </w:p>
                </w:txbxContent>
              </v:textbox>
            </v:shape>
          </w:pict>
        </mc:Fallback>
      </mc:AlternateContent>
    </w:r>
    <w:r>
      <mc:AlternateContent>
        <mc:Choice Requires="wps">
          <w:drawing>
            <wp:anchor distT="0" distB="0" distL="114300" distR="114300" simplePos="0" relativeHeight="251703296" behindDoc="1" locked="0" layoutInCell="1" allowOverlap="1">
              <wp:simplePos x="0" y="0"/>
              <wp:positionH relativeFrom="page">
                <wp:posOffset>5913755</wp:posOffset>
              </wp:positionH>
              <wp:positionV relativeFrom="page">
                <wp:posOffset>492760</wp:posOffset>
              </wp:positionV>
              <wp:extent cx="281940" cy="176530"/>
              <wp:effectExtent l="0" t="0" r="0" b="0"/>
              <wp:wrapNone/>
              <wp:docPr id="282" name="文本框 122"/>
              <wp:cNvGraphicFramePr/>
              <a:graphic xmlns:a="http://schemas.openxmlformats.org/drawingml/2006/main">
                <a:graphicData uri="http://schemas.microsoft.com/office/word/2010/wordprocessingShape">
                  <wps:wsp>
                    <wps:cNvSpPr txBox="1"/>
                    <wps:spPr>
                      <a:xfrm>
                        <a:off x="0" y="0"/>
                        <a:ext cx="281940" cy="176530"/>
                      </a:xfrm>
                      <a:prstGeom prst="rect">
                        <a:avLst/>
                      </a:prstGeom>
                      <a:noFill/>
                      <a:ln>
                        <a:noFill/>
                      </a:ln>
                    </wps:spPr>
                    <wps:txbx>
                      <w:txbxContent>
                        <w:p>
                          <w:pPr>
                            <w:pStyle w:val="7"/>
                            <w:spacing w:line="278" w:lineRule="exact"/>
                            <w:ind w:left="60"/>
                          </w:pPr>
                          <w:r>
                            <w:fldChar w:fldCharType="begin"/>
                          </w:r>
                          <w:r>
                            <w:instrText xml:space="preserve"> PAGE </w:instrText>
                          </w:r>
                          <w:r>
                            <w:fldChar w:fldCharType="separate"/>
                          </w:r>
                          <w:r>
                            <w:t>113</w:t>
                          </w:r>
                          <w:r>
                            <w:fldChar w:fldCharType="end"/>
                          </w:r>
                        </w:p>
                      </w:txbxContent>
                    </wps:txbx>
                    <wps:bodyPr lIns="0" tIns="0" rIns="0" bIns="0" upright="1"/>
                  </wps:wsp>
                </a:graphicData>
              </a:graphic>
            </wp:anchor>
          </w:drawing>
        </mc:Choice>
        <mc:Fallback>
          <w:pict>
            <v:shape id="文本框 122" o:spid="_x0000_s1026" o:spt="202" type="#_x0000_t202" style="position:absolute;left:0pt;margin-left:465.65pt;margin-top:38.8pt;height:13.9pt;width:22.2pt;mso-position-horizontal-relative:page;mso-position-vertical-relative:page;z-index:-251613184;mso-width-relative:page;mso-height-relative:page;" filled="f" stroked="f" coordsize="21600,21600" o:gfxdata="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7thqc2QAAAAoBAAAPAAAAAAAAAAEAIAAAACIAAABkcnMvZG93bnJldi54bWxQ&#10;SwECFAAUAAAACACHTuJAnFPe1b0BAAB1AwAADgAAAAAAAAABACAAAAAoAQAAZHJzL2Uyb0RvYy54&#10;bWxQSwUGAAAAAAYABgBZAQAAVwUAAAAA&#10;">
              <v:fill on="f" focussize="0,0"/>
              <v:stroke on="f"/>
              <v:imagedata o:title=""/>
              <o:lock v:ext="edit" aspectratio="f"/>
              <v:textbox inset="0mm,0mm,0mm,0mm">
                <w:txbxContent>
                  <w:p>
                    <w:pPr>
                      <w:pStyle w:val="7"/>
                      <w:spacing w:line="278" w:lineRule="exact"/>
                      <w:ind w:left="60"/>
                    </w:pPr>
                    <w:r>
                      <w:fldChar w:fldCharType="begin"/>
                    </w:r>
                    <w:r>
                      <w:instrText xml:space="preserve"> PAGE </w:instrText>
                    </w:r>
                    <w:r>
                      <w:fldChar w:fldCharType="separate"/>
                    </w:r>
                    <w:r>
                      <w:t>113</w:t>
                    </w:r>
                    <w:r>
                      <w:fldChar w:fldCharType="end"/>
                    </w:r>
                  </w:p>
                </w:txbxContent>
              </v:textbox>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mc:AlternateContent>
        <mc:Choice Requires="wps">
          <w:drawing>
            <wp:anchor distT="0" distB="0" distL="114300" distR="114300" simplePos="0" relativeHeight="251698176" behindDoc="1" locked="0" layoutInCell="1" allowOverlap="1">
              <wp:simplePos x="0" y="0"/>
              <wp:positionH relativeFrom="page">
                <wp:posOffset>558165</wp:posOffset>
              </wp:positionH>
              <wp:positionV relativeFrom="page">
                <wp:posOffset>681355</wp:posOffset>
              </wp:positionV>
              <wp:extent cx="5549265" cy="0"/>
              <wp:effectExtent l="0" t="0" r="0" b="0"/>
              <wp:wrapNone/>
              <wp:docPr id="277" name="直线 127"/>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127" o:spid="_x0000_s1026" o:spt="20" style="position:absolute;left:0pt;margin-left:43.95pt;margin-top:53.65pt;height:0pt;width:436.95pt;mso-position-horizontal-relative:page;mso-position-vertical-relative:page;z-index:-251618304;mso-width-relative:page;mso-height-relative:page;" filled="f" stroked="t" coordsize="21600,21600" o:gfxdata="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St&#10;FEPVAAAACgEAAA8AAAAAAAAAAQAgAAAAIgAAAGRycy9kb3ducmV2LnhtbFBLAQIUABQAAAAIAIdO&#10;4kDo/oi67QEAAN8DAAAOAAAAAAAAAAEAIAAAACQBAABkcnMvZTJvRG9jLnhtbFBLBQYAAAAABgAG&#10;AFkBAACDBQ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699200" behindDoc="1" locked="0" layoutInCell="1" allowOverlap="1">
              <wp:simplePos x="0" y="0"/>
              <wp:positionH relativeFrom="page">
                <wp:posOffset>5024120</wp:posOffset>
              </wp:positionH>
              <wp:positionV relativeFrom="page">
                <wp:posOffset>479425</wp:posOffset>
              </wp:positionV>
              <wp:extent cx="1082040" cy="176530"/>
              <wp:effectExtent l="0" t="0" r="0" b="0"/>
              <wp:wrapNone/>
              <wp:docPr id="278" name="文本框 126"/>
              <wp:cNvGraphicFramePr/>
              <a:graphic xmlns:a="http://schemas.openxmlformats.org/drawingml/2006/main">
                <a:graphicData uri="http://schemas.microsoft.com/office/word/2010/wordprocessingShape">
                  <wps:wsp>
                    <wps:cNvSpPr txBox="1"/>
                    <wps:spPr>
                      <a:xfrm>
                        <a:off x="0" y="0"/>
                        <a:ext cx="1082040" cy="176530"/>
                      </a:xfrm>
                      <a:prstGeom prst="rect">
                        <a:avLst/>
                      </a:prstGeom>
                      <a:noFill/>
                      <a:ln>
                        <a:noFill/>
                      </a:ln>
                    </wps:spPr>
                    <wps:txbx>
                      <w:txbxContent>
                        <w:p>
                          <w:pPr>
                            <w:pStyle w:val="7"/>
                            <w:spacing w:line="278" w:lineRule="exact"/>
                            <w:ind w:left="20"/>
                          </w:pPr>
                          <w:r>
                            <w:t>3 iPortal 配置与管理</w:t>
                          </w:r>
                        </w:p>
                      </w:txbxContent>
                    </wps:txbx>
                    <wps:bodyPr lIns="0" tIns="0" rIns="0" bIns="0" upright="1"/>
                  </wps:wsp>
                </a:graphicData>
              </a:graphic>
            </wp:anchor>
          </w:drawing>
        </mc:Choice>
        <mc:Fallback>
          <w:pict>
            <v:shape id="文本框 126" o:spid="_x0000_s1026" o:spt="202" type="#_x0000_t202" style="position:absolute;left:0pt;margin-left:395.6pt;margin-top:37.75pt;height:13.9pt;width:85.2pt;mso-position-horizontal-relative:page;mso-position-vertical-relative:page;z-index:-251617280;mso-width-relative:page;mso-height-relative:page;" filled="f" stroked="f" coordsize="21600,21600" o:gfxdata="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gX2pldkAAAAKAQAADwAAAAAAAAABACAAAAAiAAAAZHJzL2Rvd25yZXYueG1s&#10;UEsBAhQAFAAAAAgAh07iQPXpBJK+AQAAdgMAAA4AAAAAAAAAAQAgAAAAKAEAAGRycy9lMm9Eb2Mu&#10;eG1sUEsFBgAAAAAGAAYAWQEAAFgFAAAAAA==&#10;">
              <v:fill on="f" focussize="0,0"/>
              <v:stroke on="f"/>
              <v:imagedata o:title=""/>
              <o:lock v:ext="edit" aspectratio="f"/>
              <v:textbox inset="0mm,0mm,0mm,0mm">
                <w:txbxContent>
                  <w:p>
                    <w:pPr>
                      <w:pStyle w:val="7"/>
                      <w:spacing w:line="278" w:lineRule="exact"/>
                      <w:ind w:left="20"/>
                    </w:pPr>
                    <w:r>
                      <w:t>3 iPortal 配置与管理</w:t>
                    </w:r>
                  </w:p>
                </w:txbxContent>
              </v:textbox>
            </v:shape>
          </w:pict>
        </mc:Fallback>
      </mc:AlternateContent>
    </w:r>
    <w:r>
      <mc:AlternateContent>
        <mc:Choice Requires="wps">
          <w:drawing>
            <wp:anchor distT="0" distB="0" distL="114300" distR="114300" simplePos="0" relativeHeight="251700224" behindDoc="1" locked="0" layoutInCell="1" allowOverlap="1">
              <wp:simplePos x="0" y="0"/>
              <wp:positionH relativeFrom="page">
                <wp:posOffset>584200</wp:posOffset>
              </wp:positionH>
              <wp:positionV relativeFrom="page">
                <wp:posOffset>492760</wp:posOffset>
              </wp:positionV>
              <wp:extent cx="281940" cy="176530"/>
              <wp:effectExtent l="0" t="0" r="0" b="0"/>
              <wp:wrapNone/>
              <wp:docPr id="279" name="文本框 125"/>
              <wp:cNvGraphicFramePr/>
              <a:graphic xmlns:a="http://schemas.openxmlformats.org/drawingml/2006/main">
                <a:graphicData uri="http://schemas.microsoft.com/office/word/2010/wordprocessingShape">
                  <wps:wsp>
                    <wps:cNvSpPr txBox="1"/>
                    <wps:spPr>
                      <a:xfrm>
                        <a:off x="0" y="0"/>
                        <a:ext cx="281940" cy="176530"/>
                      </a:xfrm>
                      <a:prstGeom prst="rect">
                        <a:avLst/>
                      </a:prstGeom>
                      <a:noFill/>
                      <a:ln>
                        <a:noFill/>
                      </a:ln>
                    </wps:spPr>
                    <wps:txbx>
                      <w:txbxContent>
                        <w:p>
                          <w:pPr>
                            <w:pStyle w:val="7"/>
                            <w:spacing w:line="278" w:lineRule="exact"/>
                            <w:ind w:left="60"/>
                          </w:pPr>
                          <w:r>
                            <w:fldChar w:fldCharType="begin"/>
                          </w:r>
                          <w:r>
                            <w:instrText xml:space="preserve"> PAGE </w:instrText>
                          </w:r>
                          <w:r>
                            <w:fldChar w:fldCharType="separate"/>
                          </w:r>
                          <w:r>
                            <w:t>112</w:t>
                          </w:r>
                          <w:r>
                            <w:fldChar w:fldCharType="end"/>
                          </w:r>
                        </w:p>
                      </w:txbxContent>
                    </wps:txbx>
                    <wps:bodyPr lIns="0" tIns="0" rIns="0" bIns="0" upright="1"/>
                  </wps:wsp>
                </a:graphicData>
              </a:graphic>
            </wp:anchor>
          </w:drawing>
        </mc:Choice>
        <mc:Fallback>
          <w:pict>
            <v:shape id="文本框 125" o:spid="_x0000_s1026" o:spt="202" type="#_x0000_t202" style="position:absolute;left:0pt;margin-left:46pt;margin-top:38.8pt;height:13.9pt;width:22.2pt;mso-position-horizontal-relative:page;mso-position-vertical-relative:page;z-index:-251616256;mso-width-relative:page;mso-height-relative:page;" filled="f" stroked="f" coordsize="21600,21600" o:gfxdata="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OLqAftkAAAAJAQAADwAAAAAAAAABACAAAAAiAAAAZHJzL2Rvd25yZXYueG1s&#10;UEsBAhQAFAAAAAgAh07iQJnrwl++AQAAdQMAAA4AAAAAAAAAAQAgAAAAKAEAAGRycy9lMm9Eb2Mu&#10;eG1sUEsFBgAAAAAGAAYAWQEAAFgFAAAAAA==&#10;">
              <v:fill on="f" focussize="0,0"/>
              <v:stroke on="f"/>
              <v:imagedata o:title=""/>
              <o:lock v:ext="edit" aspectratio="f"/>
              <v:textbox inset="0mm,0mm,0mm,0mm">
                <w:txbxContent>
                  <w:p>
                    <w:pPr>
                      <w:pStyle w:val="7"/>
                      <w:spacing w:line="278" w:lineRule="exact"/>
                      <w:ind w:left="60"/>
                    </w:pPr>
                    <w:r>
                      <w:fldChar w:fldCharType="begin"/>
                    </w:r>
                    <w:r>
                      <w:instrText xml:space="preserve"> PAGE </w:instrText>
                    </w:r>
                    <w:r>
                      <w:fldChar w:fldCharType="separate"/>
                    </w:r>
                    <w:r>
                      <w:t>112</w:t>
                    </w:r>
                    <w:r>
                      <w:fldChar w:fldCharType="end"/>
                    </w:r>
                  </w:p>
                </w:txbxContent>
              </v:textbox>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mc:AlternateContent>
        <mc:Choice Requires="wps">
          <w:drawing>
            <wp:anchor distT="0" distB="0" distL="114300" distR="114300" simplePos="0" relativeHeight="251709440" behindDoc="1" locked="0" layoutInCell="1" allowOverlap="1">
              <wp:simplePos x="0" y="0"/>
              <wp:positionH relativeFrom="page">
                <wp:posOffset>558165</wp:posOffset>
              </wp:positionH>
              <wp:positionV relativeFrom="page">
                <wp:posOffset>681355</wp:posOffset>
              </wp:positionV>
              <wp:extent cx="5549265" cy="0"/>
              <wp:effectExtent l="0" t="0" r="0" b="0"/>
              <wp:wrapNone/>
              <wp:docPr id="288" name="直线 116"/>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116" o:spid="_x0000_s1026" o:spt="20" style="position:absolute;left:0pt;margin-left:43.95pt;margin-top:53.65pt;height:0pt;width:436.95pt;mso-position-horizontal-relative:page;mso-position-vertical-relative:page;z-index:-251607040;mso-width-relative:page;mso-height-relative:page;" filled="f" stroked="t" coordsize="21600,21600" o:gfxdata="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VK0U&#10;Q9UAAAAKAQAADwAAAAAAAAABACAAAAAiAAAAZHJzL2Rvd25yZXYueG1sUEsBAhQAFAAAAAgAh07i&#10;QPEtF7zsAQAA3wMAAA4AAAAAAAAAAQAgAAAAJAEAAGRycy9lMm9Eb2MueG1sUEsFBgAAAAAGAAYA&#10;WQEAAIIFA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710464" behindDoc="1" locked="0" layoutInCell="1" allowOverlap="1">
              <wp:simplePos x="0" y="0"/>
              <wp:positionH relativeFrom="page">
                <wp:posOffset>563880</wp:posOffset>
              </wp:positionH>
              <wp:positionV relativeFrom="page">
                <wp:posOffset>479425</wp:posOffset>
              </wp:positionV>
              <wp:extent cx="1082040" cy="176530"/>
              <wp:effectExtent l="0" t="0" r="0" b="0"/>
              <wp:wrapNone/>
              <wp:docPr id="289" name="文本框 115"/>
              <wp:cNvGraphicFramePr/>
              <a:graphic xmlns:a="http://schemas.openxmlformats.org/drawingml/2006/main">
                <a:graphicData uri="http://schemas.microsoft.com/office/word/2010/wordprocessingShape">
                  <wps:wsp>
                    <wps:cNvSpPr txBox="1"/>
                    <wps:spPr>
                      <a:xfrm>
                        <a:off x="0" y="0"/>
                        <a:ext cx="1082040" cy="176530"/>
                      </a:xfrm>
                      <a:prstGeom prst="rect">
                        <a:avLst/>
                      </a:prstGeom>
                      <a:noFill/>
                      <a:ln>
                        <a:noFill/>
                      </a:ln>
                    </wps:spPr>
                    <wps:txbx>
                      <w:txbxContent>
                        <w:p>
                          <w:pPr>
                            <w:pStyle w:val="7"/>
                            <w:spacing w:line="278" w:lineRule="exact"/>
                            <w:ind w:left="20"/>
                          </w:pPr>
                          <w:r>
                            <w:t>3 iPortal 配置与管理</w:t>
                          </w:r>
                        </w:p>
                      </w:txbxContent>
                    </wps:txbx>
                    <wps:bodyPr lIns="0" tIns="0" rIns="0" bIns="0" upright="1"/>
                  </wps:wsp>
                </a:graphicData>
              </a:graphic>
            </wp:anchor>
          </w:drawing>
        </mc:Choice>
        <mc:Fallback>
          <w:pict>
            <v:shape id="文本框 115" o:spid="_x0000_s1026" o:spt="202" type="#_x0000_t202" style="position:absolute;left:0pt;margin-left:44.4pt;margin-top:37.75pt;height:13.9pt;width:85.2pt;mso-position-horizontal-relative:page;mso-position-vertical-relative:page;z-index:-251606016;mso-width-relative:page;mso-height-relative:page;" filled="f" stroked="f" coordsize="21600,21600" o:gfxdata="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vYlIr2AAAAAkBAAAPAAAAAAAAAAEAIAAAACIAAABkcnMvZG93bnJldi54bWxQ&#10;SwECFAAUAAAACACHTuJAb+NVQr4BAAB2AwAADgAAAAAAAAABACAAAAAnAQAAZHJzL2Uyb0RvYy54&#10;bWxQSwUGAAAAAAYABgBZAQAAVwUAAAAA&#10;">
              <v:fill on="f" focussize="0,0"/>
              <v:stroke on="f"/>
              <v:imagedata o:title=""/>
              <o:lock v:ext="edit" aspectratio="f"/>
              <v:textbox inset="0mm,0mm,0mm,0mm">
                <w:txbxContent>
                  <w:p>
                    <w:pPr>
                      <w:pStyle w:val="7"/>
                      <w:spacing w:line="278" w:lineRule="exact"/>
                      <w:ind w:left="20"/>
                    </w:pPr>
                    <w:r>
                      <w:t>3 iPortal 配置与管理</w:t>
                    </w:r>
                  </w:p>
                </w:txbxContent>
              </v:textbox>
            </v:shape>
          </w:pict>
        </mc:Fallback>
      </mc:AlternateContent>
    </w:r>
    <w:r>
      <mc:AlternateContent>
        <mc:Choice Requires="wps">
          <w:drawing>
            <wp:anchor distT="0" distB="0" distL="114300" distR="114300" simplePos="0" relativeHeight="251711488" behindDoc="1" locked="0" layoutInCell="1" allowOverlap="1">
              <wp:simplePos x="0" y="0"/>
              <wp:positionH relativeFrom="page">
                <wp:posOffset>5939155</wp:posOffset>
              </wp:positionH>
              <wp:positionV relativeFrom="page">
                <wp:posOffset>492760</wp:posOffset>
              </wp:positionV>
              <wp:extent cx="231140" cy="176530"/>
              <wp:effectExtent l="0" t="0" r="0" b="0"/>
              <wp:wrapNone/>
              <wp:docPr id="290" name="文本框 114"/>
              <wp:cNvGraphicFramePr/>
              <a:graphic xmlns:a="http://schemas.openxmlformats.org/drawingml/2006/main">
                <a:graphicData uri="http://schemas.microsoft.com/office/word/2010/wordprocessingShape">
                  <wps:wsp>
                    <wps:cNvSpPr txBox="1"/>
                    <wps:spPr>
                      <a:xfrm>
                        <a:off x="0" y="0"/>
                        <a:ext cx="231140" cy="176530"/>
                      </a:xfrm>
                      <a:prstGeom prst="rect">
                        <a:avLst/>
                      </a:prstGeom>
                      <a:noFill/>
                      <a:ln>
                        <a:noFill/>
                      </a:ln>
                    </wps:spPr>
                    <wps:txbx>
                      <w:txbxContent>
                        <w:p>
                          <w:pPr>
                            <w:pStyle w:val="7"/>
                            <w:spacing w:line="278" w:lineRule="exact"/>
                            <w:ind w:left="20"/>
                          </w:pPr>
                          <w:r>
                            <w:t>121</w:t>
                          </w:r>
                        </w:p>
                      </w:txbxContent>
                    </wps:txbx>
                    <wps:bodyPr lIns="0" tIns="0" rIns="0" bIns="0" upright="1"/>
                  </wps:wsp>
                </a:graphicData>
              </a:graphic>
            </wp:anchor>
          </w:drawing>
        </mc:Choice>
        <mc:Fallback>
          <w:pict>
            <v:shape id="文本框 114" o:spid="_x0000_s1026" o:spt="202" type="#_x0000_t202" style="position:absolute;left:0pt;margin-left:467.65pt;margin-top:38.8pt;height:13.9pt;width:18.2pt;mso-position-horizontal-relative:page;mso-position-vertical-relative:page;z-index:-251604992;mso-width-relative:page;mso-height-relative:page;" filled="f" stroked="f" coordsize="21600,21600" o:gfxdata="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e8I+/ZAAAACgEAAA8AAAAAAAAAAQAgAAAAIgAAAGRycy9kb3ducmV2LnhtbFBL&#10;AQIUABQAAAAIAIdO4kBmxTGNvAEAAHUDAAAOAAAAAAAAAAEAIAAAACgBAABkcnMvZTJvRG9jLnht&#10;bFBLBQYAAAAABgAGAFkBAABWBQAAAAA=&#10;">
              <v:fill on="f" focussize="0,0"/>
              <v:stroke on="f"/>
              <v:imagedata o:title=""/>
              <o:lock v:ext="edit" aspectratio="f"/>
              <v:textbox inset="0mm,0mm,0mm,0mm">
                <w:txbxContent>
                  <w:p>
                    <w:pPr>
                      <w:pStyle w:val="7"/>
                      <w:spacing w:line="278" w:lineRule="exact"/>
                      <w:ind w:left="20"/>
                    </w:pPr>
                    <w:r>
                      <w:t>121</w:t>
                    </w:r>
                  </w:p>
                </w:txbxContent>
              </v:textbox>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mc:AlternateContent>
        <mc:Choice Requires="wps">
          <w:drawing>
            <wp:anchor distT="0" distB="0" distL="114300" distR="114300" simplePos="0" relativeHeight="251706368" behindDoc="1" locked="0" layoutInCell="1" allowOverlap="1">
              <wp:simplePos x="0" y="0"/>
              <wp:positionH relativeFrom="page">
                <wp:posOffset>558165</wp:posOffset>
              </wp:positionH>
              <wp:positionV relativeFrom="page">
                <wp:posOffset>681355</wp:posOffset>
              </wp:positionV>
              <wp:extent cx="5549265" cy="0"/>
              <wp:effectExtent l="0" t="0" r="0" b="0"/>
              <wp:wrapNone/>
              <wp:docPr id="285" name="直线 119"/>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119" o:spid="_x0000_s1026" o:spt="20" style="position:absolute;left:0pt;margin-left:43.95pt;margin-top:53.65pt;height:0pt;width:436.95pt;mso-position-horizontal-relative:page;mso-position-vertical-relative:page;z-index:-251610112;mso-width-relative:page;mso-height-relative:page;" filled="f" stroked="t" coordsize="21600,21600" o:gfxdata="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VK0U&#10;Q9UAAAAKAQAADwAAAAAAAAABACAAAAAiAAAAZHJzL2Rvd25yZXYueG1sUEsBAhQAFAAAAAgAh07i&#10;QFY5kqHsAQAA3wMAAA4AAAAAAAAAAQAgAAAAJAEAAGRycy9lMm9Eb2MueG1sUEsFBgAAAAAGAAYA&#10;WQEAAIIFA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707392" behindDoc="1" locked="0" layoutInCell="1" allowOverlap="1">
              <wp:simplePos x="0" y="0"/>
              <wp:positionH relativeFrom="page">
                <wp:posOffset>5024120</wp:posOffset>
              </wp:positionH>
              <wp:positionV relativeFrom="page">
                <wp:posOffset>479425</wp:posOffset>
              </wp:positionV>
              <wp:extent cx="1082040" cy="176530"/>
              <wp:effectExtent l="0" t="0" r="0" b="0"/>
              <wp:wrapNone/>
              <wp:docPr id="286" name="文本框 118"/>
              <wp:cNvGraphicFramePr/>
              <a:graphic xmlns:a="http://schemas.openxmlformats.org/drawingml/2006/main">
                <a:graphicData uri="http://schemas.microsoft.com/office/word/2010/wordprocessingShape">
                  <wps:wsp>
                    <wps:cNvSpPr txBox="1"/>
                    <wps:spPr>
                      <a:xfrm>
                        <a:off x="0" y="0"/>
                        <a:ext cx="1082040" cy="176530"/>
                      </a:xfrm>
                      <a:prstGeom prst="rect">
                        <a:avLst/>
                      </a:prstGeom>
                      <a:noFill/>
                      <a:ln>
                        <a:noFill/>
                      </a:ln>
                    </wps:spPr>
                    <wps:txbx>
                      <w:txbxContent>
                        <w:p>
                          <w:pPr>
                            <w:pStyle w:val="7"/>
                            <w:spacing w:line="278" w:lineRule="exact"/>
                            <w:ind w:left="20"/>
                          </w:pPr>
                          <w:r>
                            <w:t>3 iPortal 配置与管理</w:t>
                          </w:r>
                        </w:p>
                      </w:txbxContent>
                    </wps:txbx>
                    <wps:bodyPr lIns="0" tIns="0" rIns="0" bIns="0" upright="1"/>
                  </wps:wsp>
                </a:graphicData>
              </a:graphic>
            </wp:anchor>
          </w:drawing>
        </mc:Choice>
        <mc:Fallback>
          <w:pict>
            <v:shape id="文本框 118" o:spid="_x0000_s1026" o:spt="202" type="#_x0000_t202" style="position:absolute;left:0pt;margin-left:395.6pt;margin-top:37.75pt;height:13.9pt;width:85.2pt;mso-position-horizontal-relative:page;mso-position-vertical-relative:page;z-index:-251609088;mso-width-relative:page;mso-height-relative:page;" filled="f" stroked="f" coordsize="21600,21600" o:gfxdata="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BfamV2QAAAAoBAAAPAAAAAAAAAAEAIAAAACIAAABkcnMvZG93bnJldi54bWxQ&#10;SwECFAAUAAAACACHTuJAzsEhMb0BAAB2AwAADgAAAAAAAAABACAAAAAoAQAAZHJzL2Uyb0RvYy54&#10;bWxQSwUGAAAAAAYABgBZAQAAVwUAAAAA&#10;">
              <v:fill on="f" focussize="0,0"/>
              <v:stroke on="f"/>
              <v:imagedata o:title=""/>
              <o:lock v:ext="edit" aspectratio="f"/>
              <v:textbox inset="0mm,0mm,0mm,0mm">
                <w:txbxContent>
                  <w:p>
                    <w:pPr>
                      <w:pStyle w:val="7"/>
                      <w:spacing w:line="278" w:lineRule="exact"/>
                      <w:ind w:left="20"/>
                    </w:pPr>
                    <w:r>
                      <w:t>3 iPortal 配置与管理</w:t>
                    </w:r>
                  </w:p>
                </w:txbxContent>
              </v:textbox>
            </v:shape>
          </w:pict>
        </mc:Fallback>
      </mc:AlternateContent>
    </w:r>
    <w:r>
      <mc:AlternateContent>
        <mc:Choice Requires="wps">
          <w:drawing>
            <wp:anchor distT="0" distB="0" distL="114300" distR="114300" simplePos="0" relativeHeight="251708416" behindDoc="1" locked="0" layoutInCell="1" allowOverlap="1">
              <wp:simplePos x="0" y="0"/>
              <wp:positionH relativeFrom="page">
                <wp:posOffset>609600</wp:posOffset>
              </wp:positionH>
              <wp:positionV relativeFrom="page">
                <wp:posOffset>492760</wp:posOffset>
              </wp:positionV>
              <wp:extent cx="231140" cy="176530"/>
              <wp:effectExtent l="0" t="0" r="0" b="0"/>
              <wp:wrapNone/>
              <wp:docPr id="287" name="文本框 117"/>
              <wp:cNvGraphicFramePr/>
              <a:graphic xmlns:a="http://schemas.openxmlformats.org/drawingml/2006/main">
                <a:graphicData uri="http://schemas.microsoft.com/office/word/2010/wordprocessingShape">
                  <wps:wsp>
                    <wps:cNvSpPr txBox="1"/>
                    <wps:spPr>
                      <a:xfrm>
                        <a:off x="0" y="0"/>
                        <a:ext cx="231140" cy="176530"/>
                      </a:xfrm>
                      <a:prstGeom prst="rect">
                        <a:avLst/>
                      </a:prstGeom>
                      <a:noFill/>
                      <a:ln>
                        <a:noFill/>
                      </a:ln>
                    </wps:spPr>
                    <wps:txbx>
                      <w:txbxContent>
                        <w:p>
                          <w:pPr>
                            <w:pStyle w:val="7"/>
                            <w:spacing w:line="278" w:lineRule="exact"/>
                            <w:ind w:left="20"/>
                          </w:pPr>
                          <w:r>
                            <w:t>120</w:t>
                          </w:r>
                        </w:p>
                      </w:txbxContent>
                    </wps:txbx>
                    <wps:bodyPr lIns="0" tIns="0" rIns="0" bIns="0" upright="1"/>
                  </wps:wsp>
                </a:graphicData>
              </a:graphic>
            </wp:anchor>
          </w:drawing>
        </mc:Choice>
        <mc:Fallback>
          <w:pict>
            <v:shape id="文本框 117" o:spid="_x0000_s1026" o:spt="202" type="#_x0000_t202" style="position:absolute;left:0pt;margin-left:48pt;margin-top:38.8pt;height:13.9pt;width:18.2pt;mso-position-horizontal-relative:page;mso-position-vertical-relative:page;z-index:-251608064;mso-width-relative:page;mso-height-relative:page;" filled="f" stroked="f" coordsize="21600,21600" o:gfxdata="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5LC5DdkAAAAJAQAADwAAAAAAAAABACAAAAAiAAAAZHJzL2Rvd25yZXYueG1s&#10;UEsBAhQAFAAAAAgAh07iQJNO12i+AQAAdQMAAA4AAAAAAAAAAQAgAAAAKAEAAGRycy9lMm9Eb2Mu&#10;eG1sUEsFBgAAAAAGAAYAWQEAAFgFAAAAAA==&#10;">
              <v:fill on="f" focussize="0,0"/>
              <v:stroke on="f"/>
              <v:imagedata o:title=""/>
              <o:lock v:ext="edit" aspectratio="f"/>
              <v:textbox inset="0mm,0mm,0mm,0mm">
                <w:txbxContent>
                  <w:p>
                    <w:pPr>
                      <w:pStyle w:val="7"/>
                      <w:spacing w:line="278" w:lineRule="exact"/>
                      <w:ind w:left="20"/>
                    </w:pPr>
                    <w:r>
                      <w:t>120</w:t>
                    </w:r>
                  </w:p>
                </w:txbxContent>
              </v:textbox>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mc:AlternateContent>
        <mc:Choice Requires="wps">
          <w:drawing>
            <wp:anchor distT="0" distB="0" distL="114300" distR="114300" simplePos="0" relativeHeight="251717632" behindDoc="1" locked="0" layoutInCell="1" allowOverlap="1">
              <wp:simplePos x="0" y="0"/>
              <wp:positionH relativeFrom="page">
                <wp:posOffset>558165</wp:posOffset>
              </wp:positionH>
              <wp:positionV relativeFrom="page">
                <wp:posOffset>681355</wp:posOffset>
              </wp:positionV>
              <wp:extent cx="5549265" cy="0"/>
              <wp:effectExtent l="0" t="0" r="0" b="0"/>
              <wp:wrapNone/>
              <wp:docPr id="296" name="直线 108"/>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108" o:spid="_x0000_s1026" o:spt="20" style="position:absolute;left:0pt;margin-left:43.95pt;margin-top:53.65pt;height:0pt;width:436.95pt;mso-position-horizontal-relative:page;mso-position-vertical-relative:page;z-index:-251598848;mso-width-relative:page;mso-height-relative:page;" filled="f" stroked="t" coordsize="21600,21600" o:gfxdata="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VK0U&#10;Q9UAAAAKAQAADwAAAAAAAAABACAAAAAiAAAAZHJzL2Rvd25yZXYueG1sUEsBAhQAFAAAAAgAh07i&#10;QLerwH3sAQAA3wMAAA4AAAAAAAAAAQAgAAAAJAEAAGRycy9lMm9Eb2MueG1sUEsFBgAAAAAGAAYA&#10;WQEAAIIFA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718656" behindDoc="1" locked="0" layoutInCell="1" allowOverlap="1">
              <wp:simplePos x="0" y="0"/>
              <wp:positionH relativeFrom="page">
                <wp:posOffset>563880</wp:posOffset>
              </wp:positionH>
              <wp:positionV relativeFrom="page">
                <wp:posOffset>479425</wp:posOffset>
              </wp:positionV>
              <wp:extent cx="1082040" cy="176530"/>
              <wp:effectExtent l="0" t="0" r="0" b="0"/>
              <wp:wrapNone/>
              <wp:docPr id="297" name="文本框 107"/>
              <wp:cNvGraphicFramePr/>
              <a:graphic xmlns:a="http://schemas.openxmlformats.org/drawingml/2006/main">
                <a:graphicData uri="http://schemas.microsoft.com/office/word/2010/wordprocessingShape">
                  <wps:wsp>
                    <wps:cNvSpPr txBox="1"/>
                    <wps:spPr>
                      <a:xfrm>
                        <a:off x="0" y="0"/>
                        <a:ext cx="1082040" cy="176530"/>
                      </a:xfrm>
                      <a:prstGeom prst="rect">
                        <a:avLst/>
                      </a:prstGeom>
                      <a:noFill/>
                      <a:ln>
                        <a:noFill/>
                      </a:ln>
                    </wps:spPr>
                    <wps:txbx>
                      <w:txbxContent>
                        <w:p>
                          <w:pPr>
                            <w:pStyle w:val="7"/>
                            <w:spacing w:line="278" w:lineRule="exact"/>
                            <w:ind w:left="20"/>
                          </w:pPr>
                          <w:r>
                            <w:t>3 iPortal 配置与管理</w:t>
                          </w:r>
                        </w:p>
                      </w:txbxContent>
                    </wps:txbx>
                    <wps:bodyPr lIns="0" tIns="0" rIns="0" bIns="0" upright="1"/>
                  </wps:wsp>
                </a:graphicData>
              </a:graphic>
            </wp:anchor>
          </w:drawing>
        </mc:Choice>
        <mc:Fallback>
          <w:pict>
            <v:shape id="文本框 107" o:spid="_x0000_s1026" o:spt="202" type="#_x0000_t202" style="position:absolute;left:0pt;margin-left:44.4pt;margin-top:37.75pt;height:13.9pt;width:85.2pt;mso-position-horizontal-relative:page;mso-position-vertical-relative:page;z-index:-251597824;mso-width-relative:page;mso-height-relative:page;" filled="f" stroked="f" coordsize="21600,21600" o:gfxdata="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r2JSK9gAAAAJAQAADwAAAAAAAAABACAAAAAiAAAAZHJzL2Rvd25yZXYueG1s&#10;UEsBAhQAFAAAAAgAh07iQIBCs0m/AQAAdgMAAA4AAAAAAAAAAQAgAAAAJwEAAGRycy9lMm9Eb2Mu&#10;eG1sUEsFBgAAAAAGAAYAWQEAAFgFAAAAAA==&#10;">
              <v:fill on="f" focussize="0,0"/>
              <v:stroke on="f"/>
              <v:imagedata o:title=""/>
              <o:lock v:ext="edit" aspectratio="f"/>
              <v:textbox inset="0mm,0mm,0mm,0mm">
                <w:txbxContent>
                  <w:p>
                    <w:pPr>
                      <w:pStyle w:val="7"/>
                      <w:spacing w:line="278" w:lineRule="exact"/>
                      <w:ind w:left="20"/>
                    </w:pPr>
                    <w:r>
                      <w:t>3 iPortal 配置与管理</w:t>
                    </w:r>
                  </w:p>
                </w:txbxContent>
              </v:textbox>
            </v:shape>
          </w:pict>
        </mc:Fallback>
      </mc:AlternateContent>
    </w:r>
    <w:r>
      <mc:AlternateContent>
        <mc:Choice Requires="wps">
          <w:drawing>
            <wp:anchor distT="0" distB="0" distL="114300" distR="114300" simplePos="0" relativeHeight="251719680" behindDoc="1" locked="0" layoutInCell="1" allowOverlap="1">
              <wp:simplePos x="0" y="0"/>
              <wp:positionH relativeFrom="page">
                <wp:posOffset>5913755</wp:posOffset>
              </wp:positionH>
              <wp:positionV relativeFrom="page">
                <wp:posOffset>492760</wp:posOffset>
              </wp:positionV>
              <wp:extent cx="281940" cy="176530"/>
              <wp:effectExtent l="0" t="0" r="0" b="0"/>
              <wp:wrapNone/>
              <wp:docPr id="298" name="文本框 106"/>
              <wp:cNvGraphicFramePr/>
              <a:graphic xmlns:a="http://schemas.openxmlformats.org/drawingml/2006/main">
                <a:graphicData uri="http://schemas.microsoft.com/office/word/2010/wordprocessingShape">
                  <wps:wsp>
                    <wps:cNvSpPr txBox="1"/>
                    <wps:spPr>
                      <a:xfrm>
                        <a:off x="0" y="0"/>
                        <a:ext cx="281940" cy="176530"/>
                      </a:xfrm>
                      <a:prstGeom prst="rect">
                        <a:avLst/>
                      </a:prstGeom>
                      <a:noFill/>
                      <a:ln>
                        <a:noFill/>
                      </a:ln>
                    </wps:spPr>
                    <wps:txbx>
                      <w:txbxContent>
                        <w:p>
                          <w:pPr>
                            <w:pStyle w:val="7"/>
                            <w:spacing w:line="278" w:lineRule="exact"/>
                            <w:ind w:left="60"/>
                          </w:pPr>
                          <w:r>
                            <w:fldChar w:fldCharType="begin"/>
                          </w:r>
                          <w:r>
                            <w:instrText xml:space="preserve"> PAGE </w:instrText>
                          </w:r>
                          <w:r>
                            <w:fldChar w:fldCharType="separate"/>
                          </w:r>
                          <w:r>
                            <w:t>123</w:t>
                          </w:r>
                          <w:r>
                            <w:fldChar w:fldCharType="end"/>
                          </w:r>
                        </w:p>
                      </w:txbxContent>
                    </wps:txbx>
                    <wps:bodyPr lIns="0" tIns="0" rIns="0" bIns="0" upright="1"/>
                  </wps:wsp>
                </a:graphicData>
              </a:graphic>
            </wp:anchor>
          </w:drawing>
        </mc:Choice>
        <mc:Fallback>
          <w:pict>
            <v:shape id="文本框 106" o:spid="_x0000_s1026" o:spt="202" type="#_x0000_t202" style="position:absolute;left:0pt;margin-left:465.65pt;margin-top:38.8pt;height:13.9pt;width:22.2pt;mso-position-horizontal-relative:page;mso-position-vertical-relative:page;z-index:-251596800;mso-width-relative:page;mso-height-relative:page;" filled="f" stroked="f" coordsize="21600,21600" o:gfxdata="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e7YanNkAAAAKAQAADwAAAAAAAAABACAAAAAiAAAAZHJzL2Rvd25yZXYueG1s&#10;UEsBAhQAFAAAAAgAh07iQEY8R8m+AQAAdQMAAA4AAAAAAAAAAQAgAAAAKAEAAGRycy9lMm9Eb2Mu&#10;eG1sUEsFBgAAAAAGAAYAWQEAAFgFAAAAAA==&#10;">
              <v:fill on="f" focussize="0,0"/>
              <v:stroke on="f"/>
              <v:imagedata o:title=""/>
              <o:lock v:ext="edit" aspectratio="f"/>
              <v:textbox inset="0mm,0mm,0mm,0mm">
                <w:txbxContent>
                  <w:p>
                    <w:pPr>
                      <w:pStyle w:val="7"/>
                      <w:spacing w:line="278" w:lineRule="exact"/>
                      <w:ind w:left="60"/>
                    </w:pPr>
                    <w:r>
                      <w:fldChar w:fldCharType="begin"/>
                    </w:r>
                    <w:r>
                      <w:instrText xml:space="preserve"> PAGE </w:instrText>
                    </w:r>
                    <w:r>
                      <w:fldChar w:fldCharType="separate"/>
                    </w:r>
                    <w:r>
                      <w:t>123</w:t>
                    </w:r>
                    <w:r>
                      <w:fldChar w:fldCharType="end"/>
                    </w:r>
                  </w:p>
                </w:txbxContent>
              </v:textbox>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mc:AlternateContent>
        <mc:Choice Requires="wps">
          <w:drawing>
            <wp:anchor distT="0" distB="0" distL="114300" distR="114300" simplePos="0" relativeHeight="251714560" behindDoc="1" locked="0" layoutInCell="1" allowOverlap="1">
              <wp:simplePos x="0" y="0"/>
              <wp:positionH relativeFrom="page">
                <wp:posOffset>558165</wp:posOffset>
              </wp:positionH>
              <wp:positionV relativeFrom="page">
                <wp:posOffset>681355</wp:posOffset>
              </wp:positionV>
              <wp:extent cx="5549265" cy="0"/>
              <wp:effectExtent l="0" t="0" r="0" b="0"/>
              <wp:wrapNone/>
              <wp:docPr id="293" name="直线 111"/>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111" o:spid="_x0000_s1026" o:spt="20" style="position:absolute;left:0pt;margin-left:43.95pt;margin-top:53.65pt;height:0pt;width:436.95pt;mso-position-horizontal-relative:page;mso-position-vertical-relative:page;z-index:-251601920;mso-width-relative:page;mso-height-relative:page;" filled="f" stroked="t" coordsize="21600,21600" o:gfxdata="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VK0U&#10;Q9UAAAAKAQAADwAAAAAAAAABACAAAAAiAAAAZHJzL2Rvd25yZXYueG1sUEsBAhQAFAAAAAgAh07i&#10;QKg4ALfsAQAA3wMAAA4AAAAAAAAAAQAgAAAAJAEAAGRycy9lMm9Eb2MueG1sUEsFBgAAAAAGAAYA&#10;WQEAAIIFA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715584" behindDoc="1" locked="0" layoutInCell="1" allowOverlap="1">
              <wp:simplePos x="0" y="0"/>
              <wp:positionH relativeFrom="page">
                <wp:posOffset>5024120</wp:posOffset>
              </wp:positionH>
              <wp:positionV relativeFrom="page">
                <wp:posOffset>479425</wp:posOffset>
              </wp:positionV>
              <wp:extent cx="1082040" cy="176530"/>
              <wp:effectExtent l="0" t="0" r="0" b="0"/>
              <wp:wrapNone/>
              <wp:docPr id="294" name="文本框 110"/>
              <wp:cNvGraphicFramePr/>
              <a:graphic xmlns:a="http://schemas.openxmlformats.org/drawingml/2006/main">
                <a:graphicData uri="http://schemas.microsoft.com/office/word/2010/wordprocessingShape">
                  <wps:wsp>
                    <wps:cNvSpPr txBox="1"/>
                    <wps:spPr>
                      <a:xfrm>
                        <a:off x="0" y="0"/>
                        <a:ext cx="1082040" cy="176530"/>
                      </a:xfrm>
                      <a:prstGeom prst="rect">
                        <a:avLst/>
                      </a:prstGeom>
                      <a:noFill/>
                      <a:ln>
                        <a:noFill/>
                      </a:ln>
                    </wps:spPr>
                    <wps:txbx>
                      <w:txbxContent>
                        <w:p>
                          <w:pPr>
                            <w:pStyle w:val="7"/>
                            <w:spacing w:line="278" w:lineRule="exact"/>
                            <w:ind w:left="20"/>
                          </w:pPr>
                          <w:r>
                            <w:t>3 iPortal 配置与管理</w:t>
                          </w:r>
                        </w:p>
                      </w:txbxContent>
                    </wps:txbx>
                    <wps:bodyPr lIns="0" tIns="0" rIns="0" bIns="0" upright="1"/>
                  </wps:wsp>
                </a:graphicData>
              </a:graphic>
            </wp:anchor>
          </w:drawing>
        </mc:Choice>
        <mc:Fallback>
          <w:pict>
            <v:shape id="文本框 110" o:spid="_x0000_s1026" o:spt="202" type="#_x0000_t202" style="position:absolute;left:0pt;margin-left:395.6pt;margin-top:37.75pt;height:13.9pt;width:85.2pt;mso-position-horizontal-relative:page;mso-position-vertical-relative:page;z-index:-251600896;mso-width-relative:page;mso-height-relative:page;" filled="f" stroked="f" coordsize="21600,21600" o:gfxdata="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BfamV2QAAAAoBAAAPAAAAAAAAAAEAIAAAACIAAABkcnMvZG93bnJldi54bWxQ&#10;SwECFAAUAAAACACHTuJAuwDfsb0BAAB2AwAADgAAAAAAAAABACAAAAAoAQAAZHJzL2Uyb0RvYy54&#10;bWxQSwUGAAAAAAYABgBZAQAAVwUAAAAA&#10;">
              <v:fill on="f" focussize="0,0"/>
              <v:stroke on="f"/>
              <v:imagedata o:title=""/>
              <o:lock v:ext="edit" aspectratio="f"/>
              <v:textbox inset="0mm,0mm,0mm,0mm">
                <w:txbxContent>
                  <w:p>
                    <w:pPr>
                      <w:pStyle w:val="7"/>
                      <w:spacing w:line="278" w:lineRule="exact"/>
                      <w:ind w:left="20"/>
                    </w:pPr>
                    <w:r>
                      <w:t>3 iPortal 配置与管理</w:t>
                    </w:r>
                  </w:p>
                </w:txbxContent>
              </v:textbox>
            </v:shape>
          </w:pict>
        </mc:Fallback>
      </mc:AlternateContent>
    </w:r>
    <w:r>
      <mc:AlternateContent>
        <mc:Choice Requires="wps">
          <w:drawing>
            <wp:anchor distT="0" distB="0" distL="114300" distR="114300" simplePos="0" relativeHeight="251716608" behindDoc="1" locked="0" layoutInCell="1" allowOverlap="1">
              <wp:simplePos x="0" y="0"/>
              <wp:positionH relativeFrom="page">
                <wp:posOffset>584200</wp:posOffset>
              </wp:positionH>
              <wp:positionV relativeFrom="page">
                <wp:posOffset>492760</wp:posOffset>
              </wp:positionV>
              <wp:extent cx="281940" cy="176530"/>
              <wp:effectExtent l="0" t="0" r="0" b="0"/>
              <wp:wrapNone/>
              <wp:docPr id="295" name="文本框 109"/>
              <wp:cNvGraphicFramePr/>
              <a:graphic xmlns:a="http://schemas.openxmlformats.org/drawingml/2006/main">
                <a:graphicData uri="http://schemas.microsoft.com/office/word/2010/wordprocessingShape">
                  <wps:wsp>
                    <wps:cNvSpPr txBox="1"/>
                    <wps:spPr>
                      <a:xfrm>
                        <a:off x="0" y="0"/>
                        <a:ext cx="281940" cy="176530"/>
                      </a:xfrm>
                      <a:prstGeom prst="rect">
                        <a:avLst/>
                      </a:prstGeom>
                      <a:noFill/>
                      <a:ln>
                        <a:noFill/>
                      </a:ln>
                    </wps:spPr>
                    <wps:txbx>
                      <w:txbxContent>
                        <w:p>
                          <w:pPr>
                            <w:pStyle w:val="7"/>
                            <w:spacing w:line="278" w:lineRule="exact"/>
                            <w:ind w:left="60"/>
                          </w:pPr>
                          <w:r>
                            <w:fldChar w:fldCharType="begin"/>
                          </w:r>
                          <w:r>
                            <w:instrText xml:space="preserve"> PAGE </w:instrText>
                          </w:r>
                          <w:r>
                            <w:fldChar w:fldCharType="separate"/>
                          </w:r>
                          <w:r>
                            <w:t>122</w:t>
                          </w:r>
                          <w:r>
                            <w:fldChar w:fldCharType="end"/>
                          </w:r>
                        </w:p>
                      </w:txbxContent>
                    </wps:txbx>
                    <wps:bodyPr lIns="0" tIns="0" rIns="0" bIns="0" upright="1"/>
                  </wps:wsp>
                </a:graphicData>
              </a:graphic>
            </wp:anchor>
          </w:drawing>
        </mc:Choice>
        <mc:Fallback>
          <w:pict>
            <v:shape id="文本框 109" o:spid="_x0000_s1026" o:spt="202" type="#_x0000_t202" style="position:absolute;left:0pt;margin-left:46pt;margin-top:38.8pt;height:13.9pt;width:22.2pt;mso-position-horizontal-relative:page;mso-position-vertical-relative:page;z-index:-251599872;mso-width-relative:page;mso-height-relative:page;" filled="f" stroked="f" coordsize="21600,21600" o:gfxdata="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OLqAftkAAAAJAQAADwAAAAAAAAABACAAAAAiAAAAZHJzL2Rvd25yZXYueG1s&#10;UEsBAhQAFAAAAAgAh07iQEivOke+AQAAdQMAAA4AAAAAAAAAAQAgAAAAKAEAAGRycy9lMm9Eb2Mu&#10;eG1sUEsFBgAAAAAGAAYAWQEAAFgFAAAAAA==&#10;">
              <v:fill on="f" focussize="0,0"/>
              <v:stroke on="f"/>
              <v:imagedata o:title=""/>
              <o:lock v:ext="edit" aspectratio="f"/>
              <v:textbox inset="0mm,0mm,0mm,0mm">
                <w:txbxContent>
                  <w:p>
                    <w:pPr>
                      <w:pStyle w:val="7"/>
                      <w:spacing w:line="278" w:lineRule="exact"/>
                      <w:ind w:left="60"/>
                    </w:pPr>
                    <w:r>
                      <w:fldChar w:fldCharType="begin"/>
                    </w:r>
                    <w:r>
                      <w:instrText xml:space="preserve"> PAGE </w:instrText>
                    </w:r>
                    <w:r>
                      <w:fldChar w:fldCharType="separate"/>
                    </w:r>
                    <w:r>
                      <w:t>122</w:t>
                    </w:r>
                    <w:r>
                      <w:fldChar w:fldCharType="end"/>
                    </w:r>
                  </w:p>
                </w:txbxContent>
              </v:textbox>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mc:AlternateContent>
        <mc:Choice Requires="wps">
          <w:drawing>
            <wp:anchor distT="0" distB="0" distL="114300" distR="114300" simplePos="0" relativeHeight="251725824" behindDoc="1" locked="0" layoutInCell="1" allowOverlap="1">
              <wp:simplePos x="0" y="0"/>
              <wp:positionH relativeFrom="page">
                <wp:posOffset>558165</wp:posOffset>
              </wp:positionH>
              <wp:positionV relativeFrom="page">
                <wp:posOffset>681355</wp:posOffset>
              </wp:positionV>
              <wp:extent cx="5549265" cy="0"/>
              <wp:effectExtent l="0" t="0" r="0" b="0"/>
              <wp:wrapNone/>
              <wp:docPr id="304" name="直线 100"/>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100" o:spid="_x0000_s1026" o:spt="20" style="position:absolute;left:0pt;margin-left:43.95pt;margin-top:53.65pt;height:0pt;width:436.95pt;mso-position-horizontal-relative:page;mso-position-vertical-relative:page;z-index:-251590656;mso-width-relative:page;mso-height-relative:page;" filled="f" stroked="t" coordsize="21600,21600" o:gfxdata="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UrRRD&#10;1QAAAAoBAAAPAAAAAAAAAAEAIAAAACIAAABkcnMvZG93bnJldi54bWxQSwECFAAUAAAACACHTuJA&#10;zzebzOsBAADfAwAADgAAAAAAAAABACAAAAAkAQAAZHJzL2Uyb0RvYy54bWxQSwUGAAAAAAYABgBZ&#10;AQAAgQU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726848" behindDoc="1" locked="0" layoutInCell="1" allowOverlap="1">
              <wp:simplePos x="0" y="0"/>
              <wp:positionH relativeFrom="page">
                <wp:posOffset>563880</wp:posOffset>
              </wp:positionH>
              <wp:positionV relativeFrom="page">
                <wp:posOffset>479425</wp:posOffset>
              </wp:positionV>
              <wp:extent cx="1082040" cy="176530"/>
              <wp:effectExtent l="0" t="0" r="0" b="0"/>
              <wp:wrapNone/>
              <wp:docPr id="305" name="文本框 99"/>
              <wp:cNvGraphicFramePr/>
              <a:graphic xmlns:a="http://schemas.openxmlformats.org/drawingml/2006/main">
                <a:graphicData uri="http://schemas.microsoft.com/office/word/2010/wordprocessingShape">
                  <wps:wsp>
                    <wps:cNvSpPr txBox="1"/>
                    <wps:spPr>
                      <a:xfrm>
                        <a:off x="0" y="0"/>
                        <a:ext cx="1082040" cy="176530"/>
                      </a:xfrm>
                      <a:prstGeom prst="rect">
                        <a:avLst/>
                      </a:prstGeom>
                      <a:noFill/>
                      <a:ln>
                        <a:noFill/>
                      </a:ln>
                    </wps:spPr>
                    <wps:txbx>
                      <w:txbxContent>
                        <w:p>
                          <w:pPr>
                            <w:pStyle w:val="7"/>
                            <w:spacing w:line="278" w:lineRule="exact"/>
                            <w:ind w:left="20"/>
                          </w:pPr>
                          <w:r>
                            <w:t>3 iPortal 配置与管理</w:t>
                          </w:r>
                        </w:p>
                      </w:txbxContent>
                    </wps:txbx>
                    <wps:bodyPr lIns="0" tIns="0" rIns="0" bIns="0" upright="1"/>
                  </wps:wsp>
                </a:graphicData>
              </a:graphic>
            </wp:anchor>
          </w:drawing>
        </mc:Choice>
        <mc:Fallback>
          <w:pict>
            <v:shape id="文本框 99" o:spid="_x0000_s1026" o:spt="202" type="#_x0000_t202" style="position:absolute;left:0pt;margin-left:44.4pt;margin-top:37.75pt;height:13.9pt;width:85.2pt;mso-position-horizontal-relative:page;mso-position-vertical-relative:page;z-index:-251589632;mso-width-relative:page;mso-height-relative:page;" filled="f" stroked="f" coordsize="21600,21600" o:gfxdata="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vYlIr2AAAAAkBAAAPAAAAAAAAAAEAIAAAACIAAABkcnMvZG93bnJldi54bWxQ&#10;SwECFAAUAAAACACHTuJAlwDY0r4BAAB1AwAADgAAAAAAAAABACAAAAAnAQAAZHJzL2Uyb0RvYy54&#10;bWxQSwUGAAAAAAYABgBZAQAAVwUAAAAA&#10;">
              <v:fill on="f" focussize="0,0"/>
              <v:stroke on="f"/>
              <v:imagedata o:title=""/>
              <o:lock v:ext="edit" aspectratio="f"/>
              <v:textbox inset="0mm,0mm,0mm,0mm">
                <w:txbxContent>
                  <w:p>
                    <w:pPr>
                      <w:pStyle w:val="7"/>
                      <w:spacing w:line="278" w:lineRule="exact"/>
                      <w:ind w:left="20"/>
                    </w:pPr>
                    <w:r>
                      <w:t>3 iPortal 配置与管理</w:t>
                    </w:r>
                  </w:p>
                </w:txbxContent>
              </v:textbox>
            </v:shape>
          </w:pict>
        </mc:Fallback>
      </mc:AlternateContent>
    </w:r>
    <w:r>
      <mc:AlternateContent>
        <mc:Choice Requires="wps">
          <w:drawing>
            <wp:anchor distT="0" distB="0" distL="114300" distR="114300" simplePos="0" relativeHeight="251727872" behindDoc="1" locked="0" layoutInCell="1" allowOverlap="1">
              <wp:simplePos x="0" y="0"/>
              <wp:positionH relativeFrom="page">
                <wp:posOffset>5939155</wp:posOffset>
              </wp:positionH>
              <wp:positionV relativeFrom="page">
                <wp:posOffset>492760</wp:posOffset>
              </wp:positionV>
              <wp:extent cx="231140" cy="176530"/>
              <wp:effectExtent l="0" t="0" r="0" b="0"/>
              <wp:wrapNone/>
              <wp:docPr id="306" name="文本框 98"/>
              <wp:cNvGraphicFramePr/>
              <a:graphic xmlns:a="http://schemas.openxmlformats.org/drawingml/2006/main">
                <a:graphicData uri="http://schemas.microsoft.com/office/word/2010/wordprocessingShape">
                  <wps:wsp>
                    <wps:cNvSpPr txBox="1"/>
                    <wps:spPr>
                      <a:xfrm>
                        <a:off x="0" y="0"/>
                        <a:ext cx="231140" cy="176530"/>
                      </a:xfrm>
                      <a:prstGeom prst="rect">
                        <a:avLst/>
                      </a:prstGeom>
                      <a:noFill/>
                      <a:ln>
                        <a:noFill/>
                      </a:ln>
                    </wps:spPr>
                    <wps:txbx>
                      <w:txbxContent>
                        <w:p>
                          <w:pPr>
                            <w:pStyle w:val="7"/>
                            <w:spacing w:line="278" w:lineRule="exact"/>
                            <w:ind w:left="20"/>
                          </w:pPr>
                          <w:r>
                            <w:t>131</w:t>
                          </w:r>
                        </w:p>
                      </w:txbxContent>
                    </wps:txbx>
                    <wps:bodyPr lIns="0" tIns="0" rIns="0" bIns="0" upright="1"/>
                  </wps:wsp>
                </a:graphicData>
              </a:graphic>
            </wp:anchor>
          </w:drawing>
        </mc:Choice>
        <mc:Fallback>
          <w:pict>
            <v:shape id="文本框 98" o:spid="_x0000_s1026" o:spt="202" type="#_x0000_t202" style="position:absolute;left:0pt;margin-left:467.65pt;margin-top:38.8pt;height:13.9pt;width:18.2pt;mso-position-horizontal-relative:page;mso-position-vertical-relative:page;z-index:-251588608;mso-width-relative:page;mso-height-relative:page;" filled="f" stroked="f" coordsize="21600,21600" o:gfxdata="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p7wj79kAAAAKAQAADwAAAAAAAAABACAAAAAiAAAAZHJzL2Rvd25yZXYueG1s&#10;UEsBAhQAFAAAAAgAh07iQLu9qda+AQAAdAMAAA4AAAAAAAAAAQAgAAAAKAEAAGRycy9lMm9Eb2Mu&#10;eG1sUEsFBgAAAAAGAAYAWQEAAFgFAAAAAA==&#10;">
              <v:fill on="f" focussize="0,0"/>
              <v:stroke on="f"/>
              <v:imagedata o:title=""/>
              <o:lock v:ext="edit" aspectratio="f"/>
              <v:textbox inset="0mm,0mm,0mm,0mm">
                <w:txbxContent>
                  <w:p>
                    <w:pPr>
                      <w:pStyle w:val="7"/>
                      <w:spacing w:line="278" w:lineRule="exact"/>
                      <w:ind w:left="20"/>
                    </w:pPr>
                    <w:r>
                      <w:t>131</w:t>
                    </w:r>
                  </w:p>
                </w:txbxContent>
              </v:textbox>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mc:AlternateContent>
        <mc:Choice Requires="wps">
          <w:drawing>
            <wp:anchor distT="0" distB="0" distL="114300" distR="114300" simplePos="0" relativeHeight="251722752" behindDoc="1" locked="0" layoutInCell="1" allowOverlap="1">
              <wp:simplePos x="0" y="0"/>
              <wp:positionH relativeFrom="page">
                <wp:posOffset>558165</wp:posOffset>
              </wp:positionH>
              <wp:positionV relativeFrom="page">
                <wp:posOffset>681355</wp:posOffset>
              </wp:positionV>
              <wp:extent cx="5549265" cy="0"/>
              <wp:effectExtent l="0" t="0" r="0" b="0"/>
              <wp:wrapNone/>
              <wp:docPr id="301" name="直线 103"/>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103" o:spid="_x0000_s1026" o:spt="20" style="position:absolute;left:0pt;margin-left:43.95pt;margin-top:53.65pt;height:0pt;width:436.95pt;mso-position-horizontal-relative:page;mso-position-vertical-relative:page;z-index:-251593728;mso-width-relative:page;mso-height-relative:page;" filled="f" stroked="t" coordsize="21600,21600" o:gfxdata="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St&#10;FEPVAAAACgEAAA8AAAAAAAAAAQAgAAAAIgAAAGRycy9kb3ducmV2LnhtbFBLAQIUABQAAAAIAIdO&#10;4kCmSENi7QEAAN8DAAAOAAAAAAAAAAEAIAAAACQBAABkcnMvZTJvRG9jLnhtbFBLBQYAAAAABgAG&#10;AFkBAACDBQ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723776" behindDoc="1" locked="0" layoutInCell="1" allowOverlap="1">
              <wp:simplePos x="0" y="0"/>
              <wp:positionH relativeFrom="page">
                <wp:posOffset>5024120</wp:posOffset>
              </wp:positionH>
              <wp:positionV relativeFrom="page">
                <wp:posOffset>479425</wp:posOffset>
              </wp:positionV>
              <wp:extent cx="1082040" cy="176530"/>
              <wp:effectExtent l="0" t="0" r="0" b="0"/>
              <wp:wrapNone/>
              <wp:docPr id="302" name="文本框 102"/>
              <wp:cNvGraphicFramePr/>
              <a:graphic xmlns:a="http://schemas.openxmlformats.org/drawingml/2006/main">
                <a:graphicData uri="http://schemas.microsoft.com/office/word/2010/wordprocessingShape">
                  <wps:wsp>
                    <wps:cNvSpPr txBox="1"/>
                    <wps:spPr>
                      <a:xfrm>
                        <a:off x="0" y="0"/>
                        <a:ext cx="1082040" cy="176530"/>
                      </a:xfrm>
                      <a:prstGeom prst="rect">
                        <a:avLst/>
                      </a:prstGeom>
                      <a:noFill/>
                      <a:ln>
                        <a:noFill/>
                      </a:ln>
                    </wps:spPr>
                    <wps:txbx>
                      <w:txbxContent>
                        <w:p>
                          <w:pPr>
                            <w:pStyle w:val="7"/>
                            <w:spacing w:line="278" w:lineRule="exact"/>
                            <w:ind w:left="20"/>
                          </w:pPr>
                          <w:r>
                            <w:t>3 iPortal 配置与管理</w:t>
                          </w:r>
                        </w:p>
                      </w:txbxContent>
                    </wps:txbx>
                    <wps:bodyPr lIns="0" tIns="0" rIns="0" bIns="0" upright="1"/>
                  </wps:wsp>
                </a:graphicData>
              </a:graphic>
            </wp:anchor>
          </w:drawing>
        </mc:Choice>
        <mc:Fallback>
          <w:pict>
            <v:shape id="文本框 102" o:spid="_x0000_s1026" o:spt="202" type="#_x0000_t202" style="position:absolute;left:0pt;margin-left:395.6pt;margin-top:37.75pt;height:13.9pt;width:85.2pt;mso-position-horizontal-relative:page;mso-position-vertical-relative:page;z-index:-251592704;mso-width-relative:page;mso-height-relative:page;" filled="f" stroked="f" coordsize="21600,21600" o:gfxdata="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BfamV2QAAAAoBAAAPAAAAAAAAAAEAIAAAACIAAABkcnMvZG93bnJldi54bWxQ&#10;SwECFAAUAAAACACHTuJATJOaP70BAAB2AwAADgAAAAAAAAABACAAAAAoAQAAZHJzL2Uyb0RvYy54&#10;bWxQSwUGAAAAAAYABgBZAQAAVwUAAAAA&#10;">
              <v:fill on="f" focussize="0,0"/>
              <v:stroke on="f"/>
              <v:imagedata o:title=""/>
              <o:lock v:ext="edit" aspectratio="f"/>
              <v:textbox inset="0mm,0mm,0mm,0mm">
                <w:txbxContent>
                  <w:p>
                    <w:pPr>
                      <w:pStyle w:val="7"/>
                      <w:spacing w:line="278" w:lineRule="exact"/>
                      <w:ind w:left="20"/>
                    </w:pPr>
                    <w:r>
                      <w:t>3 iPortal 配置与管理</w:t>
                    </w:r>
                  </w:p>
                </w:txbxContent>
              </v:textbox>
            </v:shape>
          </w:pict>
        </mc:Fallback>
      </mc:AlternateContent>
    </w:r>
    <w:r>
      <mc:AlternateContent>
        <mc:Choice Requires="wps">
          <w:drawing>
            <wp:anchor distT="0" distB="0" distL="114300" distR="114300" simplePos="0" relativeHeight="251724800" behindDoc="1" locked="0" layoutInCell="1" allowOverlap="1">
              <wp:simplePos x="0" y="0"/>
              <wp:positionH relativeFrom="page">
                <wp:posOffset>609600</wp:posOffset>
              </wp:positionH>
              <wp:positionV relativeFrom="page">
                <wp:posOffset>492760</wp:posOffset>
              </wp:positionV>
              <wp:extent cx="231140" cy="176530"/>
              <wp:effectExtent l="0" t="0" r="0" b="0"/>
              <wp:wrapNone/>
              <wp:docPr id="303" name="文本框 101"/>
              <wp:cNvGraphicFramePr/>
              <a:graphic xmlns:a="http://schemas.openxmlformats.org/drawingml/2006/main">
                <a:graphicData uri="http://schemas.microsoft.com/office/word/2010/wordprocessingShape">
                  <wps:wsp>
                    <wps:cNvSpPr txBox="1"/>
                    <wps:spPr>
                      <a:xfrm>
                        <a:off x="0" y="0"/>
                        <a:ext cx="231140" cy="176530"/>
                      </a:xfrm>
                      <a:prstGeom prst="rect">
                        <a:avLst/>
                      </a:prstGeom>
                      <a:noFill/>
                      <a:ln>
                        <a:noFill/>
                      </a:ln>
                    </wps:spPr>
                    <wps:txbx>
                      <w:txbxContent>
                        <w:p>
                          <w:pPr>
                            <w:pStyle w:val="7"/>
                            <w:spacing w:line="278" w:lineRule="exact"/>
                            <w:ind w:left="20"/>
                          </w:pPr>
                          <w:r>
                            <w:t>130</w:t>
                          </w:r>
                        </w:p>
                      </w:txbxContent>
                    </wps:txbx>
                    <wps:bodyPr lIns="0" tIns="0" rIns="0" bIns="0" upright="1"/>
                  </wps:wsp>
                </a:graphicData>
              </a:graphic>
            </wp:anchor>
          </w:drawing>
        </mc:Choice>
        <mc:Fallback>
          <w:pict>
            <v:shape id="文本框 101" o:spid="_x0000_s1026" o:spt="202" type="#_x0000_t202" style="position:absolute;left:0pt;margin-left:48pt;margin-top:38.8pt;height:13.9pt;width:18.2pt;mso-position-horizontal-relative:page;mso-position-vertical-relative:page;z-index:-251591680;mso-width-relative:page;mso-height-relative:page;" filled="f" stroked="f" coordsize="21600,21600" o:gfxdata="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ksLkN2QAAAAkBAAAPAAAAAAAAAAEAIAAAACIAAABkcnMvZG93bnJldi54bWxQ&#10;SwECFAAUAAAACACHTuJA0Z4WYb0BAAB1AwAADgAAAAAAAAABACAAAAAoAQAAZHJzL2Uyb0RvYy54&#10;bWxQSwUGAAAAAAYABgBZAQAAVwUAAAAA&#10;">
              <v:fill on="f" focussize="0,0"/>
              <v:stroke on="f"/>
              <v:imagedata o:title=""/>
              <o:lock v:ext="edit" aspectratio="f"/>
              <v:textbox inset="0mm,0mm,0mm,0mm">
                <w:txbxContent>
                  <w:p>
                    <w:pPr>
                      <w:pStyle w:val="7"/>
                      <w:spacing w:line="278" w:lineRule="exact"/>
                      <w:ind w:left="20"/>
                    </w:pPr>
                    <w:r>
                      <w:t>130</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mc:AlternateContent>
        <mc:Choice Requires="wps">
          <w:drawing>
            <wp:anchor distT="0" distB="0" distL="114300" distR="114300" simplePos="0" relativeHeight="251665408" behindDoc="1" locked="0" layoutInCell="1" allowOverlap="1">
              <wp:simplePos x="0" y="0"/>
              <wp:positionH relativeFrom="page">
                <wp:posOffset>558165</wp:posOffset>
              </wp:positionH>
              <wp:positionV relativeFrom="page">
                <wp:posOffset>681355</wp:posOffset>
              </wp:positionV>
              <wp:extent cx="5549265" cy="0"/>
              <wp:effectExtent l="0" t="0" r="0" b="0"/>
              <wp:wrapNone/>
              <wp:docPr id="245" name="直线 159"/>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159" o:spid="_x0000_s1026" o:spt="20" style="position:absolute;left:0pt;margin-left:43.95pt;margin-top:53.65pt;height:0pt;width:436.95pt;mso-position-horizontal-relative:page;mso-position-vertical-relative:page;z-index:-251651072;mso-width-relative:page;mso-height-relative:page;" filled="f" stroked="t" coordsize="21600,21600" o:gfxdata="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VK0U&#10;Q9UAAAAKAQAADwAAAAAAAAABACAAAAAiAAAAZHJzL2Rvd25yZXYueG1sUEsBAhQAFAAAAAgAh07i&#10;QG05vVnsAQAA3wMAAA4AAAAAAAAAAQAgAAAAJAEAAGRycy9lMm9Eb2MueG1sUEsFBgAAAAAGAAYA&#10;WQEAAIIFA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666432" behindDoc="1" locked="0" layoutInCell="1" allowOverlap="1">
              <wp:simplePos x="0" y="0"/>
              <wp:positionH relativeFrom="page">
                <wp:posOffset>5495925</wp:posOffset>
              </wp:positionH>
              <wp:positionV relativeFrom="page">
                <wp:posOffset>479425</wp:posOffset>
              </wp:positionV>
              <wp:extent cx="606425" cy="176530"/>
              <wp:effectExtent l="0" t="0" r="0" b="0"/>
              <wp:wrapNone/>
              <wp:docPr id="246" name="文本框 158"/>
              <wp:cNvGraphicFramePr/>
              <a:graphic xmlns:a="http://schemas.openxmlformats.org/drawingml/2006/main">
                <a:graphicData uri="http://schemas.microsoft.com/office/word/2010/wordprocessingShape">
                  <wps:wsp>
                    <wps:cNvSpPr txBox="1"/>
                    <wps:spPr>
                      <a:xfrm>
                        <a:off x="0" y="0"/>
                        <a:ext cx="606425" cy="176530"/>
                      </a:xfrm>
                      <a:prstGeom prst="rect">
                        <a:avLst/>
                      </a:prstGeom>
                      <a:noFill/>
                      <a:ln>
                        <a:noFill/>
                      </a:ln>
                    </wps:spPr>
                    <wps:txbx>
                      <w:txbxContent>
                        <w:p>
                          <w:pPr>
                            <w:pStyle w:val="7"/>
                            <w:spacing w:line="278" w:lineRule="exact"/>
                            <w:ind w:left="20"/>
                          </w:pPr>
                          <w:r>
                            <w:t>1 产品介绍</w:t>
                          </w:r>
                        </w:p>
                      </w:txbxContent>
                    </wps:txbx>
                    <wps:bodyPr lIns="0" tIns="0" rIns="0" bIns="0" upright="1"/>
                  </wps:wsp>
                </a:graphicData>
              </a:graphic>
            </wp:anchor>
          </w:drawing>
        </mc:Choice>
        <mc:Fallback>
          <w:pict>
            <v:shape id="文本框 158" o:spid="_x0000_s1026" o:spt="202" type="#_x0000_t202" style="position:absolute;left:0pt;margin-left:432.75pt;margin-top:37.75pt;height:13.9pt;width:47.75pt;mso-position-horizontal-relative:page;mso-position-vertical-relative:page;z-index:-251650048;mso-width-relative:page;mso-height-relative:page;" filled="f" stroked="f" coordsize="21600,21600" o:gfxdata="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FJndbZAAAACgEAAA8AAAAAAAAAAQAgAAAAIgAAAGRycy9kb3ducmV2Lnht&#10;bFBLAQIUABQAAAAIAIdO4kAY1wb1vwEAAHUDAAAOAAAAAAAAAAEAIAAAACgBAABkcnMvZTJvRG9j&#10;LnhtbFBLBQYAAAAABgAGAFkBAABZBQAAAAA=&#10;">
              <v:fill on="f" focussize="0,0"/>
              <v:stroke on="f"/>
              <v:imagedata o:title=""/>
              <o:lock v:ext="edit" aspectratio="f"/>
              <v:textbox inset="0mm,0mm,0mm,0mm">
                <w:txbxContent>
                  <w:p>
                    <w:pPr>
                      <w:pStyle w:val="7"/>
                      <w:spacing w:line="278" w:lineRule="exact"/>
                      <w:ind w:left="20"/>
                    </w:pPr>
                    <w:r>
                      <w:t>1 产品介绍</w:t>
                    </w:r>
                  </w:p>
                </w:txbxContent>
              </v:textbox>
            </v:shape>
          </w:pict>
        </mc:Fallback>
      </mc:AlternateContent>
    </w:r>
    <w:r>
      <mc:AlternateContent>
        <mc:Choice Requires="wps">
          <w:drawing>
            <wp:anchor distT="0" distB="0" distL="114300" distR="114300" simplePos="0" relativeHeight="251667456" behindDoc="1" locked="0" layoutInCell="1" allowOverlap="1">
              <wp:simplePos x="0" y="0"/>
              <wp:positionH relativeFrom="page">
                <wp:posOffset>584200</wp:posOffset>
              </wp:positionH>
              <wp:positionV relativeFrom="page">
                <wp:posOffset>492760</wp:posOffset>
              </wp:positionV>
              <wp:extent cx="143510" cy="176530"/>
              <wp:effectExtent l="0" t="0" r="0" b="0"/>
              <wp:wrapNone/>
              <wp:docPr id="247" name="文本框 157"/>
              <wp:cNvGraphicFramePr/>
              <a:graphic xmlns:a="http://schemas.openxmlformats.org/drawingml/2006/main">
                <a:graphicData uri="http://schemas.microsoft.com/office/word/2010/wordprocessingShape">
                  <wps:wsp>
                    <wps:cNvSpPr txBox="1"/>
                    <wps:spPr>
                      <a:xfrm>
                        <a:off x="0" y="0"/>
                        <a:ext cx="143510" cy="176530"/>
                      </a:xfrm>
                      <a:prstGeom prst="rect">
                        <a:avLst/>
                      </a:prstGeom>
                      <a:noFill/>
                      <a:ln>
                        <a:noFill/>
                      </a:ln>
                    </wps:spPr>
                    <wps:txbx>
                      <w:txbxContent>
                        <w:p>
                          <w:pPr>
                            <w:pStyle w:val="7"/>
                            <w:spacing w:line="278" w:lineRule="exact"/>
                            <w:ind w:left="60"/>
                          </w:pPr>
                          <w:r>
                            <w:fldChar w:fldCharType="begin"/>
                          </w:r>
                          <w:r>
                            <w:instrText xml:space="preserve"> PAGE </w:instrText>
                          </w:r>
                          <w:r>
                            <w:fldChar w:fldCharType="separate"/>
                          </w:r>
                          <w:r>
                            <w:t>2</w:t>
                          </w:r>
                          <w:r>
                            <w:fldChar w:fldCharType="end"/>
                          </w:r>
                        </w:p>
                      </w:txbxContent>
                    </wps:txbx>
                    <wps:bodyPr lIns="0" tIns="0" rIns="0" bIns="0" upright="1"/>
                  </wps:wsp>
                </a:graphicData>
              </a:graphic>
            </wp:anchor>
          </w:drawing>
        </mc:Choice>
        <mc:Fallback>
          <w:pict>
            <v:shape id="文本框 157" o:spid="_x0000_s1026" o:spt="202" type="#_x0000_t202" style="position:absolute;left:0pt;margin-left:46pt;margin-top:38.8pt;height:13.9pt;width:11.3pt;mso-position-horizontal-relative:page;mso-position-vertical-relative:page;z-index:-251649024;mso-width-relative:page;mso-height-relative:page;" filled="f" stroked="f" coordsize="21600,21600" o:gfxdata="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aNCXD2AAAAAkBAAAPAAAAAAAAAAEAIAAAACIAAABkcnMvZG93bnJldi54bWxQ&#10;SwECFAAUAAAACACHTuJAaPKPqr4BAAB1AwAADgAAAAAAAAABACAAAAAnAQAAZHJzL2Uyb0RvYy54&#10;bWxQSwUGAAAAAAYABgBZAQAAVwUAAAAA&#10;">
              <v:fill on="f" focussize="0,0"/>
              <v:stroke on="f"/>
              <v:imagedata o:title=""/>
              <o:lock v:ext="edit" aspectratio="f"/>
              <v:textbox inset="0mm,0mm,0mm,0mm">
                <w:txbxContent>
                  <w:p>
                    <w:pPr>
                      <w:pStyle w:val="7"/>
                      <w:spacing w:line="278" w:lineRule="exact"/>
                      <w:ind w:left="60"/>
                    </w:pPr>
                    <w:r>
                      <w:fldChar w:fldCharType="begin"/>
                    </w:r>
                    <w:r>
                      <w:instrText xml:space="preserve"> PAGE </w:instrText>
                    </w:r>
                    <w:r>
                      <w:fldChar w:fldCharType="separate"/>
                    </w:r>
                    <w:r>
                      <w:t>2</w:t>
                    </w:r>
                    <w:r>
                      <w:fldChar w:fldCharType="end"/>
                    </w:r>
                  </w:p>
                </w:txbxContent>
              </v:textbox>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mc:AlternateContent>
        <mc:Choice Requires="wps">
          <w:drawing>
            <wp:anchor distT="0" distB="0" distL="114300" distR="114300" simplePos="0" relativeHeight="251734016" behindDoc="1" locked="0" layoutInCell="1" allowOverlap="1">
              <wp:simplePos x="0" y="0"/>
              <wp:positionH relativeFrom="page">
                <wp:posOffset>558165</wp:posOffset>
              </wp:positionH>
              <wp:positionV relativeFrom="page">
                <wp:posOffset>681355</wp:posOffset>
              </wp:positionV>
              <wp:extent cx="5549265" cy="0"/>
              <wp:effectExtent l="0" t="0" r="0" b="0"/>
              <wp:wrapNone/>
              <wp:docPr id="312" name="直线 92"/>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92" o:spid="_x0000_s1026" o:spt="20" style="position:absolute;left:0pt;margin-left:43.95pt;margin-top:53.65pt;height:0pt;width:436.95pt;mso-position-horizontal-relative:page;mso-position-vertical-relative:page;z-index:-251582464;mso-width-relative:page;mso-height-relative:page;" filled="f" stroked="t" coordsize="21600,21600" o:gfxdata="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VK0U&#10;Q9UAAAAKAQAADwAAAAAAAAABACAAAAAiAAAAZHJzL2Rvd25yZXYueG1sUEsBAhQAFAAAAAgAh07i&#10;QKI89hXsAQAA3gMAAA4AAAAAAAAAAQAgAAAAJAEAAGRycy9lMm9Eb2MueG1sUEsFBgAAAAAGAAYA&#10;WQEAAIIFA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735040" behindDoc="1" locked="0" layoutInCell="1" allowOverlap="1">
              <wp:simplePos x="0" y="0"/>
              <wp:positionH relativeFrom="page">
                <wp:posOffset>563880</wp:posOffset>
              </wp:positionH>
              <wp:positionV relativeFrom="page">
                <wp:posOffset>479425</wp:posOffset>
              </wp:positionV>
              <wp:extent cx="1082040" cy="176530"/>
              <wp:effectExtent l="0" t="0" r="0" b="0"/>
              <wp:wrapNone/>
              <wp:docPr id="313" name="文本框 91"/>
              <wp:cNvGraphicFramePr/>
              <a:graphic xmlns:a="http://schemas.openxmlformats.org/drawingml/2006/main">
                <a:graphicData uri="http://schemas.microsoft.com/office/word/2010/wordprocessingShape">
                  <wps:wsp>
                    <wps:cNvSpPr txBox="1"/>
                    <wps:spPr>
                      <a:xfrm>
                        <a:off x="0" y="0"/>
                        <a:ext cx="1082040" cy="176530"/>
                      </a:xfrm>
                      <a:prstGeom prst="rect">
                        <a:avLst/>
                      </a:prstGeom>
                      <a:noFill/>
                      <a:ln>
                        <a:noFill/>
                      </a:ln>
                    </wps:spPr>
                    <wps:txbx>
                      <w:txbxContent>
                        <w:p>
                          <w:pPr>
                            <w:pStyle w:val="7"/>
                            <w:spacing w:line="278" w:lineRule="exact"/>
                            <w:ind w:left="20"/>
                          </w:pPr>
                          <w:r>
                            <w:t>3 iPortal 配置与管理</w:t>
                          </w:r>
                        </w:p>
                      </w:txbxContent>
                    </wps:txbx>
                    <wps:bodyPr lIns="0" tIns="0" rIns="0" bIns="0" upright="1"/>
                  </wps:wsp>
                </a:graphicData>
              </a:graphic>
            </wp:anchor>
          </w:drawing>
        </mc:Choice>
        <mc:Fallback>
          <w:pict>
            <v:shape id="文本框 91" o:spid="_x0000_s1026" o:spt="202" type="#_x0000_t202" style="position:absolute;left:0pt;margin-left:44.4pt;margin-top:37.75pt;height:13.9pt;width:85.2pt;mso-position-horizontal-relative:page;mso-position-vertical-relative:page;z-index:-251581440;mso-width-relative:page;mso-height-relative:page;" filled="f" stroked="f" coordsize="21600,21600" o:gfxdata="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9iUivYAAAACQEAAA8AAAAAAAAAAQAgAAAAIgAAAGRycy9kb3ducmV2LnhtbFBL&#10;AQIUABQAAAAIAIdO4kDRnWY+vQEAAHUDAAAOAAAAAAAAAAEAIAAAACcBAABkcnMvZTJvRG9jLnht&#10;bFBLBQYAAAAABgAGAFkBAABWBQAAAAA=&#10;">
              <v:fill on="f" focussize="0,0"/>
              <v:stroke on="f"/>
              <v:imagedata o:title=""/>
              <o:lock v:ext="edit" aspectratio="f"/>
              <v:textbox inset="0mm,0mm,0mm,0mm">
                <w:txbxContent>
                  <w:p>
                    <w:pPr>
                      <w:pStyle w:val="7"/>
                      <w:spacing w:line="278" w:lineRule="exact"/>
                      <w:ind w:left="20"/>
                    </w:pPr>
                    <w:r>
                      <w:t>3 iPortal 配置与管理</w:t>
                    </w:r>
                  </w:p>
                </w:txbxContent>
              </v:textbox>
            </v:shape>
          </w:pict>
        </mc:Fallback>
      </mc:AlternateContent>
    </w:r>
    <w:r>
      <mc:AlternateContent>
        <mc:Choice Requires="wps">
          <w:drawing>
            <wp:anchor distT="0" distB="0" distL="114300" distR="114300" simplePos="0" relativeHeight="251736064" behindDoc="1" locked="0" layoutInCell="1" allowOverlap="1">
              <wp:simplePos x="0" y="0"/>
              <wp:positionH relativeFrom="page">
                <wp:posOffset>5913755</wp:posOffset>
              </wp:positionH>
              <wp:positionV relativeFrom="page">
                <wp:posOffset>492760</wp:posOffset>
              </wp:positionV>
              <wp:extent cx="281940" cy="176530"/>
              <wp:effectExtent l="0" t="0" r="0" b="0"/>
              <wp:wrapNone/>
              <wp:docPr id="314" name="文本框 90"/>
              <wp:cNvGraphicFramePr/>
              <a:graphic xmlns:a="http://schemas.openxmlformats.org/drawingml/2006/main">
                <a:graphicData uri="http://schemas.microsoft.com/office/word/2010/wordprocessingShape">
                  <wps:wsp>
                    <wps:cNvSpPr txBox="1"/>
                    <wps:spPr>
                      <a:xfrm>
                        <a:off x="0" y="0"/>
                        <a:ext cx="281940" cy="176530"/>
                      </a:xfrm>
                      <a:prstGeom prst="rect">
                        <a:avLst/>
                      </a:prstGeom>
                      <a:noFill/>
                      <a:ln>
                        <a:noFill/>
                      </a:ln>
                    </wps:spPr>
                    <wps:txbx>
                      <w:txbxContent>
                        <w:p>
                          <w:pPr>
                            <w:pStyle w:val="7"/>
                            <w:spacing w:line="278" w:lineRule="exact"/>
                            <w:ind w:left="60"/>
                          </w:pPr>
                          <w:r>
                            <w:fldChar w:fldCharType="begin"/>
                          </w:r>
                          <w:r>
                            <w:instrText xml:space="preserve"> PAGE </w:instrText>
                          </w:r>
                          <w:r>
                            <w:fldChar w:fldCharType="separate"/>
                          </w:r>
                          <w:r>
                            <w:t>133</w:t>
                          </w:r>
                          <w:r>
                            <w:fldChar w:fldCharType="end"/>
                          </w:r>
                        </w:p>
                      </w:txbxContent>
                    </wps:txbx>
                    <wps:bodyPr lIns="0" tIns="0" rIns="0" bIns="0" upright="1"/>
                  </wps:wsp>
                </a:graphicData>
              </a:graphic>
            </wp:anchor>
          </w:drawing>
        </mc:Choice>
        <mc:Fallback>
          <w:pict>
            <v:shape id="文本框 90" o:spid="_x0000_s1026" o:spt="202" type="#_x0000_t202" style="position:absolute;left:0pt;margin-left:465.65pt;margin-top:38.8pt;height:13.9pt;width:22.2pt;mso-position-horizontal-relative:page;mso-position-vertical-relative:page;z-index:-251580416;mso-width-relative:page;mso-height-relative:page;" filled="f" stroked="f" coordsize="21600,21600" o:gfxdata="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7thqc2QAAAAoBAAAPAAAAAAAAAAEAIAAAACIAAABkcnMvZG93bnJldi54bWxQ&#10;SwECFAAUAAAACACHTuJAN3Uii70BAAB0AwAADgAAAAAAAAABACAAAAAoAQAAZHJzL2Uyb0RvYy54&#10;bWxQSwUGAAAAAAYABgBZAQAAVwUAAAAA&#10;">
              <v:fill on="f" focussize="0,0"/>
              <v:stroke on="f"/>
              <v:imagedata o:title=""/>
              <o:lock v:ext="edit" aspectratio="f"/>
              <v:textbox inset="0mm,0mm,0mm,0mm">
                <w:txbxContent>
                  <w:p>
                    <w:pPr>
                      <w:pStyle w:val="7"/>
                      <w:spacing w:line="278" w:lineRule="exact"/>
                      <w:ind w:left="60"/>
                    </w:pPr>
                    <w:r>
                      <w:fldChar w:fldCharType="begin"/>
                    </w:r>
                    <w:r>
                      <w:instrText xml:space="preserve"> PAGE </w:instrText>
                    </w:r>
                    <w:r>
                      <w:fldChar w:fldCharType="separate"/>
                    </w:r>
                    <w:r>
                      <w:t>133</w:t>
                    </w:r>
                    <w:r>
                      <w:fldChar w:fldCharType="end"/>
                    </w:r>
                  </w:p>
                </w:txbxContent>
              </v:textbox>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mc:AlternateContent>
        <mc:Choice Requires="wps">
          <w:drawing>
            <wp:anchor distT="0" distB="0" distL="114300" distR="114300" simplePos="0" relativeHeight="251730944" behindDoc="1" locked="0" layoutInCell="1" allowOverlap="1">
              <wp:simplePos x="0" y="0"/>
              <wp:positionH relativeFrom="page">
                <wp:posOffset>558165</wp:posOffset>
              </wp:positionH>
              <wp:positionV relativeFrom="page">
                <wp:posOffset>681355</wp:posOffset>
              </wp:positionV>
              <wp:extent cx="5549265" cy="0"/>
              <wp:effectExtent l="0" t="0" r="0" b="0"/>
              <wp:wrapNone/>
              <wp:docPr id="309" name="直线 95"/>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95" o:spid="_x0000_s1026" o:spt="20" style="position:absolute;left:0pt;margin-left:43.95pt;margin-top:53.65pt;height:0pt;width:436.95pt;mso-position-horizontal-relative:page;mso-position-vertical-relative:page;z-index:-251585536;mso-width-relative:page;mso-height-relative:page;" filled="f" stroked="t" coordsize="21600,21600" o:gfxdata="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VK0U&#10;Q9UAAAAKAQAADwAAAAAAAAABACAAAAAiAAAAZHJzL2Rvd25yZXYueG1sUEsBAhQAFAAAAAgAh07i&#10;QOXIx5fsAQAA3gMAAA4AAAAAAAAAAQAgAAAAJAEAAGRycy9lMm9Eb2MueG1sUEsFBgAAAAAGAAYA&#10;WQEAAIIFA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731968" behindDoc="1" locked="0" layoutInCell="1" allowOverlap="1">
              <wp:simplePos x="0" y="0"/>
              <wp:positionH relativeFrom="page">
                <wp:posOffset>5024120</wp:posOffset>
              </wp:positionH>
              <wp:positionV relativeFrom="page">
                <wp:posOffset>479425</wp:posOffset>
              </wp:positionV>
              <wp:extent cx="1082040" cy="176530"/>
              <wp:effectExtent l="0" t="0" r="0" b="0"/>
              <wp:wrapNone/>
              <wp:docPr id="310" name="文本框 94"/>
              <wp:cNvGraphicFramePr/>
              <a:graphic xmlns:a="http://schemas.openxmlformats.org/drawingml/2006/main">
                <a:graphicData uri="http://schemas.microsoft.com/office/word/2010/wordprocessingShape">
                  <wps:wsp>
                    <wps:cNvSpPr txBox="1"/>
                    <wps:spPr>
                      <a:xfrm>
                        <a:off x="0" y="0"/>
                        <a:ext cx="1082040" cy="176530"/>
                      </a:xfrm>
                      <a:prstGeom prst="rect">
                        <a:avLst/>
                      </a:prstGeom>
                      <a:noFill/>
                      <a:ln>
                        <a:noFill/>
                      </a:ln>
                    </wps:spPr>
                    <wps:txbx>
                      <w:txbxContent>
                        <w:p>
                          <w:pPr>
                            <w:pStyle w:val="7"/>
                            <w:spacing w:line="278" w:lineRule="exact"/>
                            <w:ind w:left="20"/>
                          </w:pPr>
                          <w:r>
                            <w:t>3 iPortal 配置与管理</w:t>
                          </w:r>
                        </w:p>
                      </w:txbxContent>
                    </wps:txbx>
                    <wps:bodyPr lIns="0" tIns="0" rIns="0" bIns="0" upright="1"/>
                  </wps:wsp>
                </a:graphicData>
              </a:graphic>
            </wp:anchor>
          </w:drawing>
        </mc:Choice>
        <mc:Fallback>
          <w:pict>
            <v:shape id="文本框 94" o:spid="_x0000_s1026" o:spt="202" type="#_x0000_t202" style="position:absolute;left:0pt;margin-left:395.6pt;margin-top:37.75pt;height:13.9pt;width:85.2pt;mso-position-horizontal-relative:page;mso-position-vertical-relative:page;z-index:-251584512;mso-width-relative:page;mso-height-relative:page;" filled="f" stroked="f" coordsize="21600,21600" o:gfxdata="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BfamV2QAAAAoBAAAPAAAAAAAAAAEAIAAAACIAAABkcnMvZG93bnJldi54bWxQ&#10;SwECFAAUAAAACACHTuJAotpdkr0BAAB1AwAADgAAAAAAAAABACAAAAAoAQAAZHJzL2Uyb0RvYy54&#10;bWxQSwUGAAAAAAYABgBZAQAAVwUAAAAA&#10;">
              <v:fill on="f" focussize="0,0"/>
              <v:stroke on="f"/>
              <v:imagedata o:title=""/>
              <o:lock v:ext="edit" aspectratio="f"/>
              <v:textbox inset="0mm,0mm,0mm,0mm">
                <w:txbxContent>
                  <w:p>
                    <w:pPr>
                      <w:pStyle w:val="7"/>
                      <w:spacing w:line="278" w:lineRule="exact"/>
                      <w:ind w:left="20"/>
                    </w:pPr>
                    <w:r>
                      <w:t>3 iPortal 配置与管理</w:t>
                    </w:r>
                  </w:p>
                </w:txbxContent>
              </v:textbox>
            </v:shape>
          </w:pict>
        </mc:Fallback>
      </mc:AlternateContent>
    </w:r>
    <w:r>
      <mc:AlternateContent>
        <mc:Choice Requires="wps">
          <w:drawing>
            <wp:anchor distT="0" distB="0" distL="114300" distR="114300" simplePos="0" relativeHeight="251732992" behindDoc="1" locked="0" layoutInCell="1" allowOverlap="1">
              <wp:simplePos x="0" y="0"/>
              <wp:positionH relativeFrom="page">
                <wp:posOffset>584200</wp:posOffset>
              </wp:positionH>
              <wp:positionV relativeFrom="page">
                <wp:posOffset>492760</wp:posOffset>
              </wp:positionV>
              <wp:extent cx="281940" cy="176530"/>
              <wp:effectExtent l="0" t="0" r="0" b="0"/>
              <wp:wrapNone/>
              <wp:docPr id="311" name="文本框 93"/>
              <wp:cNvGraphicFramePr/>
              <a:graphic xmlns:a="http://schemas.openxmlformats.org/drawingml/2006/main">
                <a:graphicData uri="http://schemas.microsoft.com/office/word/2010/wordprocessingShape">
                  <wps:wsp>
                    <wps:cNvSpPr txBox="1"/>
                    <wps:spPr>
                      <a:xfrm>
                        <a:off x="0" y="0"/>
                        <a:ext cx="281940" cy="176530"/>
                      </a:xfrm>
                      <a:prstGeom prst="rect">
                        <a:avLst/>
                      </a:prstGeom>
                      <a:noFill/>
                      <a:ln>
                        <a:noFill/>
                      </a:ln>
                    </wps:spPr>
                    <wps:txbx>
                      <w:txbxContent>
                        <w:p>
                          <w:pPr>
                            <w:pStyle w:val="7"/>
                            <w:spacing w:line="278" w:lineRule="exact"/>
                            <w:ind w:left="60"/>
                          </w:pPr>
                          <w:r>
                            <w:fldChar w:fldCharType="begin"/>
                          </w:r>
                          <w:r>
                            <w:instrText xml:space="preserve"> PAGE </w:instrText>
                          </w:r>
                          <w:r>
                            <w:fldChar w:fldCharType="separate"/>
                          </w:r>
                          <w:r>
                            <w:t>132</w:t>
                          </w:r>
                          <w:r>
                            <w:fldChar w:fldCharType="end"/>
                          </w:r>
                        </w:p>
                      </w:txbxContent>
                    </wps:txbx>
                    <wps:bodyPr lIns="0" tIns="0" rIns="0" bIns="0" upright="1"/>
                  </wps:wsp>
                </a:graphicData>
              </a:graphic>
            </wp:anchor>
          </w:drawing>
        </mc:Choice>
        <mc:Fallback>
          <w:pict>
            <v:shape id="文本框 93" o:spid="_x0000_s1026" o:spt="202" type="#_x0000_t202" style="position:absolute;left:0pt;margin-left:46pt;margin-top:38.8pt;height:13.9pt;width:22.2pt;mso-position-horizontal-relative:page;mso-position-vertical-relative:page;z-index:-251583488;mso-width-relative:page;mso-height-relative:page;" filled="f" stroked="f" coordsize="21600,21600" o:gfxdata="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OLqAftkAAAAJAQAADwAAAAAAAAABACAAAAAiAAAAZHJzL2Rvd25yZXYueG1s&#10;UEsBAhQAFAAAAAgAh07iQEFGirG+AQAAdAMAAA4AAAAAAAAAAQAgAAAAKAEAAGRycy9lMm9Eb2Mu&#10;eG1sUEsFBgAAAAAGAAYAWQEAAFgFAAAAAA==&#10;">
              <v:fill on="f" focussize="0,0"/>
              <v:stroke on="f"/>
              <v:imagedata o:title=""/>
              <o:lock v:ext="edit" aspectratio="f"/>
              <v:textbox inset="0mm,0mm,0mm,0mm">
                <w:txbxContent>
                  <w:p>
                    <w:pPr>
                      <w:pStyle w:val="7"/>
                      <w:spacing w:line="278" w:lineRule="exact"/>
                      <w:ind w:left="60"/>
                    </w:pPr>
                    <w:r>
                      <w:fldChar w:fldCharType="begin"/>
                    </w:r>
                    <w:r>
                      <w:instrText xml:space="preserve"> PAGE </w:instrText>
                    </w:r>
                    <w:r>
                      <w:fldChar w:fldCharType="separate"/>
                    </w:r>
                    <w:r>
                      <w:t>132</w:t>
                    </w:r>
                    <w:r>
                      <w:fldChar w:fldCharType="end"/>
                    </w:r>
                  </w:p>
                </w:txbxContent>
              </v:textbox>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mc:AlternateContent>
        <mc:Choice Requires="wps">
          <w:drawing>
            <wp:anchor distT="0" distB="0" distL="114300" distR="114300" simplePos="0" relativeHeight="251742208" behindDoc="1" locked="0" layoutInCell="1" allowOverlap="1">
              <wp:simplePos x="0" y="0"/>
              <wp:positionH relativeFrom="page">
                <wp:posOffset>558165</wp:posOffset>
              </wp:positionH>
              <wp:positionV relativeFrom="page">
                <wp:posOffset>681355</wp:posOffset>
              </wp:positionV>
              <wp:extent cx="5549265" cy="0"/>
              <wp:effectExtent l="0" t="0" r="0" b="0"/>
              <wp:wrapNone/>
              <wp:docPr id="320" name="直线 84"/>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84" o:spid="_x0000_s1026" o:spt="20" style="position:absolute;left:0pt;margin-left:43.95pt;margin-top:53.65pt;height:0pt;width:436.95pt;mso-position-horizontal-relative:page;mso-position-vertical-relative:page;z-index:-251574272;mso-width-relative:page;mso-height-relative:page;" filled="f" stroked="t" coordsize="21600,21600" o:gfxdata="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VK0U&#10;Q9UAAAAKAQAADwAAAAAAAAABACAAAAAiAAAAZHJzL2Rvd25yZXYueG1sUEsBAhQAFAAAAAgAh07i&#10;QMoaCdPsAQAA3gMAAA4AAAAAAAAAAQAgAAAAJAEAAGRycy9lMm9Eb2MueG1sUEsFBgAAAAAGAAYA&#10;WQEAAIIFA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743232" behindDoc="1" locked="0" layoutInCell="1" allowOverlap="1">
              <wp:simplePos x="0" y="0"/>
              <wp:positionH relativeFrom="page">
                <wp:posOffset>563880</wp:posOffset>
              </wp:positionH>
              <wp:positionV relativeFrom="page">
                <wp:posOffset>479425</wp:posOffset>
              </wp:positionV>
              <wp:extent cx="1082040" cy="176530"/>
              <wp:effectExtent l="0" t="0" r="0" b="0"/>
              <wp:wrapNone/>
              <wp:docPr id="321" name="文本框 83"/>
              <wp:cNvGraphicFramePr/>
              <a:graphic xmlns:a="http://schemas.openxmlformats.org/drawingml/2006/main">
                <a:graphicData uri="http://schemas.microsoft.com/office/word/2010/wordprocessingShape">
                  <wps:wsp>
                    <wps:cNvSpPr txBox="1"/>
                    <wps:spPr>
                      <a:xfrm>
                        <a:off x="0" y="0"/>
                        <a:ext cx="1082040" cy="176530"/>
                      </a:xfrm>
                      <a:prstGeom prst="rect">
                        <a:avLst/>
                      </a:prstGeom>
                      <a:noFill/>
                      <a:ln>
                        <a:noFill/>
                      </a:ln>
                    </wps:spPr>
                    <wps:txbx>
                      <w:txbxContent>
                        <w:p>
                          <w:pPr>
                            <w:pStyle w:val="7"/>
                            <w:spacing w:line="278" w:lineRule="exact"/>
                            <w:ind w:left="20"/>
                          </w:pPr>
                          <w:r>
                            <w:t>3 iPortal 配置与管理</w:t>
                          </w:r>
                        </w:p>
                      </w:txbxContent>
                    </wps:txbx>
                    <wps:bodyPr lIns="0" tIns="0" rIns="0" bIns="0" upright="1"/>
                  </wps:wsp>
                </a:graphicData>
              </a:graphic>
            </wp:anchor>
          </w:drawing>
        </mc:Choice>
        <mc:Fallback>
          <w:pict>
            <v:shape id="文本框 83" o:spid="_x0000_s1026" o:spt="202" type="#_x0000_t202" style="position:absolute;left:0pt;margin-left:44.4pt;margin-top:37.75pt;height:13.9pt;width:85.2pt;mso-position-horizontal-relative:page;mso-position-vertical-relative:page;z-index:-251573248;mso-width-relative:page;mso-height-relative:page;" filled="f" stroked="f" coordsize="21600,21600" o:gfxdata="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9iUivYAAAACQEAAA8AAAAAAAAAAQAgAAAAIgAAAGRycy9kb3ducmV2LnhtbFBL&#10;AQIUABQAAAAIAIdO4kCT9QfGvQEAAHUDAAAOAAAAAAAAAAEAIAAAACcBAABkcnMvZTJvRG9jLnht&#10;bFBLBQYAAAAABgAGAFkBAABWBQAAAAA=&#10;">
              <v:fill on="f" focussize="0,0"/>
              <v:stroke on="f"/>
              <v:imagedata o:title=""/>
              <o:lock v:ext="edit" aspectratio="f"/>
              <v:textbox inset="0mm,0mm,0mm,0mm">
                <w:txbxContent>
                  <w:p>
                    <w:pPr>
                      <w:pStyle w:val="7"/>
                      <w:spacing w:line="278" w:lineRule="exact"/>
                      <w:ind w:left="20"/>
                    </w:pPr>
                    <w:r>
                      <w:t>3 iPortal 配置与管理</w:t>
                    </w:r>
                  </w:p>
                </w:txbxContent>
              </v:textbox>
            </v:shape>
          </w:pict>
        </mc:Fallback>
      </mc:AlternateContent>
    </w:r>
    <w:r>
      <mc:AlternateContent>
        <mc:Choice Requires="wps">
          <w:drawing>
            <wp:anchor distT="0" distB="0" distL="114300" distR="114300" simplePos="0" relativeHeight="251744256" behindDoc="1" locked="0" layoutInCell="1" allowOverlap="1">
              <wp:simplePos x="0" y="0"/>
              <wp:positionH relativeFrom="page">
                <wp:posOffset>5939155</wp:posOffset>
              </wp:positionH>
              <wp:positionV relativeFrom="page">
                <wp:posOffset>492760</wp:posOffset>
              </wp:positionV>
              <wp:extent cx="231140" cy="176530"/>
              <wp:effectExtent l="0" t="0" r="0" b="0"/>
              <wp:wrapNone/>
              <wp:docPr id="322" name="文本框 82"/>
              <wp:cNvGraphicFramePr/>
              <a:graphic xmlns:a="http://schemas.openxmlformats.org/drawingml/2006/main">
                <a:graphicData uri="http://schemas.microsoft.com/office/word/2010/wordprocessingShape">
                  <wps:wsp>
                    <wps:cNvSpPr txBox="1"/>
                    <wps:spPr>
                      <a:xfrm>
                        <a:off x="0" y="0"/>
                        <a:ext cx="231140" cy="176530"/>
                      </a:xfrm>
                      <a:prstGeom prst="rect">
                        <a:avLst/>
                      </a:prstGeom>
                      <a:noFill/>
                      <a:ln>
                        <a:noFill/>
                      </a:ln>
                    </wps:spPr>
                    <wps:txbx>
                      <w:txbxContent>
                        <w:p>
                          <w:pPr>
                            <w:pStyle w:val="7"/>
                            <w:spacing w:line="278" w:lineRule="exact"/>
                            <w:ind w:left="20"/>
                          </w:pPr>
                          <w:r>
                            <w:t>141</w:t>
                          </w:r>
                        </w:p>
                      </w:txbxContent>
                    </wps:txbx>
                    <wps:bodyPr lIns="0" tIns="0" rIns="0" bIns="0" upright="1"/>
                  </wps:wsp>
                </a:graphicData>
              </a:graphic>
            </wp:anchor>
          </w:drawing>
        </mc:Choice>
        <mc:Fallback>
          <w:pict>
            <v:shape id="文本框 82" o:spid="_x0000_s1026" o:spt="202" type="#_x0000_t202" style="position:absolute;left:0pt;margin-left:467.65pt;margin-top:38.8pt;height:13.9pt;width:18.2pt;mso-position-horizontal-relative:page;mso-position-vertical-relative:page;z-index:-251572224;mso-width-relative:page;mso-height-relative:page;" filled="f" stroked="f" coordsize="21600,21600" o:gfxdata="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nvCPv2QAAAAoBAAAPAAAAAAAAAAEAIAAAACIAAABkcnMvZG93bnJldi54bWxQ&#10;SwECFAAUAAAACACHTuJAp/YACL0BAAB0AwAADgAAAAAAAAABACAAAAAoAQAAZHJzL2Uyb0RvYy54&#10;bWxQSwUGAAAAAAYABgBZAQAAVwUAAAAA&#10;">
              <v:fill on="f" focussize="0,0"/>
              <v:stroke on="f"/>
              <v:imagedata o:title=""/>
              <o:lock v:ext="edit" aspectratio="f"/>
              <v:textbox inset="0mm,0mm,0mm,0mm">
                <w:txbxContent>
                  <w:p>
                    <w:pPr>
                      <w:pStyle w:val="7"/>
                      <w:spacing w:line="278" w:lineRule="exact"/>
                      <w:ind w:left="20"/>
                    </w:pPr>
                    <w:r>
                      <w:t>141</w:t>
                    </w:r>
                  </w:p>
                </w:txbxContent>
              </v:textbox>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mc:AlternateContent>
        <mc:Choice Requires="wps">
          <w:drawing>
            <wp:anchor distT="0" distB="0" distL="114300" distR="114300" simplePos="0" relativeHeight="251739136" behindDoc="1" locked="0" layoutInCell="1" allowOverlap="1">
              <wp:simplePos x="0" y="0"/>
              <wp:positionH relativeFrom="page">
                <wp:posOffset>558165</wp:posOffset>
              </wp:positionH>
              <wp:positionV relativeFrom="page">
                <wp:posOffset>681355</wp:posOffset>
              </wp:positionV>
              <wp:extent cx="5549265" cy="0"/>
              <wp:effectExtent l="0" t="0" r="0" b="0"/>
              <wp:wrapNone/>
              <wp:docPr id="317" name="直线 87"/>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87" o:spid="_x0000_s1026" o:spt="20" style="position:absolute;left:0pt;margin-left:43.95pt;margin-top:53.65pt;height:0pt;width:436.95pt;mso-position-horizontal-relative:page;mso-position-vertical-relative:page;z-index:-251577344;mso-width-relative:page;mso-height-relative:page;" filled="f" stroked="t" coordsize="21600,21600" o:gfxdata="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VK0U&#10;Q9UAAAAKAQAADwAAAAAAAAABACAAAAAiAAAAZHJzL2Rvd25yZXYueG1sUEsBAhQAFAAAAAgAh07i&#10;QMcWHYvsAQAA3gMAAA4AAAAAAAAAAQAgAAAAJAEAAGRycy9lMm9Eb2MueG1sUEsFBgAAAAAGAAYA&#10;WQEAAIIFA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740160" behindDoc="1" locked="0" layoutInCell="1" allowOverlap="1">
              <wp:simplePos x="0" y="0"/>
              <wp:positionH relativeFrom="page">
                <wp:posOffset>5024120</wp:posOffset>
              </wp:positionH>
              <wp:positionV relativeFrom="page">
                <wp:posOffset>479425</wp:posOffset>
              </wp:positionV>
              <wp:extent cx="1082040" cy="176530"/>
              <wp:effectExtent l="0" t="0" r="0" b="0"/>
              <wp:wrapNone/>
              <wp:docPr id="318" name="文本框 86"/>
              <wp:cNvGraphicFramePr/>
              <a:graphic xmlns:a="http://schemas.openxmlformats.org/drawingml/2006/main">
                <a:graphicData uri="http://schemas.microsoft.com/office/word/2010/wordprocessingShape">
                  <wps:wsp>
                    <wps:cNvSpPr txBox="1"/>
                    <wps:spPr>
                      <a:xfrm>
                        <a:off x="0" y="0"/>
                        <a:ext cx="1082040" cy="176530"/>
                      </a:xfrm>
                      <a:prstGeom prst="rect">
                        <a:avLst/>
                      </a:prstGeom>
                      <a:noFill/>
                      <a:ln>
                        <a:noFill/>
                      </a:ln>
                    </wps:spPr>
                    <wps:txbx>
                      <w:txbxContent>
                        <w:p>
                          <w:pPr>
                            <w:pStyle w:val="7"/>
                            <w:spacing w:line="278" w:lineRule="exact"/>
                            <w:ind w:left="20"/>
                          </w:pPr>
                          <w:r>
                            <w:t>3 iPortal 配置与管理</w:t>
                          </w:r>
                        </w:p>
                      </w:txbxContent>
                    </wps:txbx>
                    <wps:bodyPr lIns="0" tIns="0" rIns="0" bIns="0" upright="1"/>
                  </wps:wsp>
                </a:graphicData>
              </a:graphic>
            </wp:anchor>
          </w:drawing>
        </mc:Choice>
        <mc:Fallback>
          <w:pict>
            <v:shape id="文本框 86" o:spid="_x0000_s1026" o:spt="202" type="#_x0000_t202" style="position:absolute;left:0pt;margin-left:395.6pt;margin-top:37.75pt;height:13.9pt;width:85.2pt;mso-position-horizontal-relative:page;mso-position-vertical-relative:page;z-index:-251576320;mso-width-relative:page;mso-height-relative:page;" filled="f" stroked="f" coordsize="21600,21600" o:gfxdata="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BfamV2QAAAAoBAAAPAAAAAAAAAAEAIAAAACIAAABkcnMvZG93bnJldi54bWxQ&#10;SwECFAAUAAAACACHTuJA9nI+c70BAAB1AwAADgAAAAAAAAABACAAAAAoAQAAZHJzL2Uyb0RvYy54&#10;bWxQSwUGAAAAAAYABgBZAQAAVwUAAAAA&#10;">
              <v:fill on="f" focussize="0,0"/>
              <v:stroke on="f"/>
              <v:imagedata o:title=""/>
              <o:lock v:ext="edit" aspectratio="f"/>
              <v:textbox inset="0mm,0mm,0mm,0mm">
                <w:txbxContent>
                  <w:p>
                    <w:pPr>
                      <w:pStyle w:val="7"/>
                      <w:spacing w:line="278" w:lineRule="exact"/>
                      <w:ind w:left="20"/>
                    </w:pPr>
                    <w:r>
                      <w:t>3 iPortal 配置与管理</w:t>
                    </w:r>
                  </w:p>
                </w:txbxContent>
              </v:textbox>
            </v:shape>
          </w:pict>
        </mc:Fallback>
      </mc:AlternateContent>
    </w:r>
    <w:r>
      <mc:AlternateContent>
        <mc:Choice Requires="wps">
          <w:drawing>
            <wp:anchor distT="0" distB="0" distL="114300" distR="114300" simplePos="0" relativeHeight="251741184" behindDoc="1" locked="0" layoutInCell="1" allowOverlap="1">
              <wp:simplePos x="0" y="0"/>
              <wp:positionH relativeFrom="page">
                <wp:posOffset>609600</wp:posOffset>
              </wp:positionH>
              <wp:positionV relativeFrom="page">
                <wp:posOffset>492760</wp:posOffset>
              </wp:positionV>
              <wp:extent cx="231140" cy="176530"/>
              <wp:effectExtent l="0" t="0" r="0" b="0"/>
              <wp:wrapNone/>
              <wp:docPr id="319" name="文本框 85"/>
              <wp:cNvGraphicFramePr/>
              <a:graphic xmlns:a="http://schemas.openxmlformats.org/drawingml/2006/main">
                <a:graphicData uri="http://schemas.microsoft.com/office/word/2010/wordprocessingShape">
                  <wps:wsp>
                    <wps:cNvSpPr txBox="1"/>
                    <wps:spPr>
                      <a:xfrm>
                        <a:off x="0" y="0"/>
                        <a:ext cx="231140" cy="176530"/>
                      </a:xfrm>
                      <a:prstGeom prst="rect">
                        <a:avLst/>
                      </a:prstGeom>
                      <a:noFill/>
                      <a:ln>
                        <a:noFill/>
                      </a:ln>
                    </wps:spPr>
                    <wps:txbx>
                      <w:txbxContent>
                        <w:p>
                          <w:pPr>
                            <w:pStyle w:val="7"/>
                            <w:spacing w:line="278" w:lineRule="exact"/>
                            <w:ind w:left="20"/>
                          </w:pPr>
                          <w:r>
                            <w:t>140</w:t>
                          </w:r>
                        </w:p>
                      </w:txbxContent>
                    </wps:txbx>
                    <wps:bodyPr lIns="0" tIns="0" rIns="0" bIns="0" upright="1"/>
                  </wps:wsp>
                </a:graphicData>
              </a:graphic>
            </wp:anchor>
          </w:drawing>
        </mc:Choice>
        <mc:Fallback>
          <w:pict>
            <v:shape id="文本框 85" o:spid="_x0000_s1026" o:spt="202" type="#_x0000_t202" style="position:absolute;left:0pt;margin-left:48pt;margin-top:38.8pt;height:13.9pt;width:18.2pt;mso-position-horizontal-relative:page;mso-position-vertical-relative:page;z-index:-251575296;mso-width-relative:page;mso-height-relative:page;" filled="f" stroked="f" coordsize="21600,21600" o:gfxdata="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5LC5DdkAAAAJAQAADwAAAAAAAAABACAAAAAiAAAAZHJzL2Rvd25yZXYueG1s&#10;UEsBAhQAFAAAAAgAh07iQNFdRYq+AQAAdAMAAA4AAAAAAAAAAQAgAAAAKAEAAGRycy9lMm9Eb2Mu&#10;eG1sUEsFBgAAAAAGAAYAWQEAAFgFAAAAAA==&#10;">
              <v:fill on="f" focussize="0,0"/>
              <v:stroke on="f"/>
              <v:imagedata o:title=""/>
              <o:lock v:ext="edit" aspectratio="f"/>
              <v:textbox inset="0mm,0mm,0mm,0mm">
                <w:txbxContent>
                  <w:p>
                    <w:pPr>
                      <w:pStyle w:val="7"/>
                      <w:spacing w:line="278" w:lineRule="exact"/>
                      <w:ind w:left="20"/>
                    </w:pPr>
                    <w:r>
                      <w:t>140</w:t>
                    </w:r>
                  </w:p>
                </w:txbxContent>
              </v:textbox>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mc:AlternateContent>
        <mc:Choice Requires="wps">
          <w:drawing>
            <wp:anchor distT="0" distB="0" distL="114300" distR="114300" simplePos="0" relativeHeight="251750400" behindDoc="1" locked="0" layoutInCell="1" allowOverlap="1">
              <wp:simplePos x="0" y="0"/>
              <wp:positionH relativeFrom="page">
                <wp:posOffset>558165</wp:posOffset>
              </wp:positionH>
              <wp:positionV relativeFrom="page">
                <wp:posOffset>681355</wp:posOffset>
              </wp:positionV>
              <wp:extent cx="5549265" cy="0"/>
              <wp:effectExtent l="0" t="0" r="0" b="0"/>
              <wp:wrapNone/>
              <wp:docPr id="328" name="直线 76"/>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76" o:spid="_x0000_s1026" o:spt="20" style="position:absolute;left:0pt;margin-left:43.95pt;margin-top:53.65pt;height:0pt;width:436.95pt;mso-position-horizontal-relative:page;mso-position-vertical-relative:page;z-index:-251566080;mso-width-relative:page;mso-height-relative:page;" filled="f" stroked="t" coordsize="21600,21600" o:gfxdata="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UrRRD&#10;1QAAAAoBAAAPAAAAAAAAAAEAIAAAACIAAABkcnMvZG93bnJldi54bWxQSwECFAAUAAAACACHTuJA&#10;uNHEIusBAADeAwAADgAAAAAAAAABACAAAAAkAQAAZHJzL2Uyb0RvYy54bWxQSwUGAAAAAAYABgBZ&#10;AQAAgQU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751424" behindDoc="1" locked="0" layoutInCell="1" allowOverlap="1">
              <wp:simplePos x="0" y="0"/>
              <wp:positionH relativeFrom="page">
                <wp:posOffset>563880</wp:posOffset>
              </wp:positionH>
              <wp:positionV relativeFrom="page">
                <wp:posOffset>479425</wp:posOffset>
              </wp:positionV>
              <wp:extent cx="1082040" cy="176530"/>
              <wp:effectExtent l="0" t="0" r="0" b="0"/>
              <wp:wrapNone/>
              <wp:docPr id="329" name="文本框 75"/>
              <wp:cNvGraphicFramePr/>
              <a:graphic xmlns:a="http://schemas.openxmlformats.org/drawingml/2006/main">
                <a:graphicData uri="http://schemas.microsoft.com/office/word/2010/wordprocessingShape">
                  <wps:wsp>
                    <wps:cNvSpPr txBox="1"/>
                    <wps:spPr>
                      <a:xfrm>
                        <a:off x="0" y="0"/>
                        <a:ext cx="1082040" cy="176530"/>
                      </a:xfrm>
                      <a:prstGeom prst="rect">
                        <a:avLst/>
                      </a:prstGeom>
                      <a:noFill/>
                      <a:ln>
                        <a:noFill/>
                      </a:ln>
                    </wps:spPr>
                    <wps:txbx>
                      <w:txbxContent>
                        <w:p>
                          <w:pPr>
                            <w:pStyle w:val="7"/>
                            <w:spacing w:line="278" w:lineRule="exact"/>
                            <w:ind w:left="20"/>
                          </w:pPr>
                          <w:r>
                            <w:t>3 iPortal 配置与管理</w:t>
                          </w:r>
                        </w:p>
                      </w:txbxContent>
                    </wps:txbx>
                    <wps:bodyPr lIns="0" tIns="0" rIns="0" bIns="0" upright="1"/>
                  </wps:wsp>
                </a:graphicData>
              </a:graphic>
            </wp:anchor>
          </w:drawing>
        </mc:Choice>
        <mc:Fallback>
          <w:pict>
            <v:shape id="文本框 75" o:spid="_x0000_s1026" o:spt="202" type="#_x0000_t202" style="position:absolute;left:0pt;margin-left:44.4pt;margin-top:37.75pt;height:13.9pt;width:85.2pt;mso-position-horizontal-relative:page;mso-position-vertical-relative:page;z-index:-251565056;mso-width-relative:page;mso-height-relative:page;" filled="f" stroked="f" coordsize="21600,21600" o:gfxdata="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vYlIr2AAAAAkBAAAPAAAAAAAAAAEAIAAAACIAAABkcnMvZG93bnJldi54bWxQ&#10;SwECFAAUAAAACACHTuJAzFM+ur4BAAB1AwAADgAAAAAAAAABACAAAAAnAQAAZHJzL2Uyb0RvYy54&#10;bWxQSwUGAAAAAAYABgBZAQAAVwUAAAAA&#10;">
              <v:fill on="f" focussize="0,0"/>
              <v:stroke on="f"/>
              <v:imagedata o:title=""/>
              <o:lock v:ext="edit" aspectratio="f"/>
              <v:textbox inset="0mm,0mm,0mm,0mm">
                <w:txbxContent>
                  <w:p>
                    <w:pPr>
                      <w:pStyle w:val="7"/>
                      <w:spacing w:line="278" w:lineRule="exact"/>
                      <w:ind w:left="20"/>
                    </w:pPr>
                    <w:r>
                      <w:t>3 iPortal 配置与管理</w:t>
                    </w:r>
                  </w:p>
                </w:txbxContent>
              </v:textbox>
            </v:shape>
          </w:pict>
        </mc:Fallback>
      </mc:AlternateContent>
    </w:r>
    <w:r>
      <mc:AlternateContent>
        <mc:Choice Requires="wps">
          <w:drawing>
            <wp:anchor distT="0" distB="0" distL="114300" distR="114300" simplePos="0" relativeHeight="251752448" behindDoc="1" locked="0" layoutInCell="1" allowOverlap="1">
              <wp:simplePos x="0" y="0"/>
              <wp:positionH relativeFrom="page">
                <wp:posOffset>5913755</wp:posOffset>
              </wp:positionH>
              <wp:positionV relativeFrom="page">
                <wp:posOffset>492760</wp:posOffset>
              </wp:positionV>
              <wp:extent cx="281940" cy="176530"/>
              <wp:effectExtent l="0" t="0" r="0" b="0"/>
              <wp:wrapNone/>
              <wp:docPr id="330" name="文本框 74"/>
              <wp:cNvGraphicFramePr/>
              <a:graphic xmlns:a="http://schemas.openxmlformats.org/drawingml/2006/main">
                <a:graphicData uri="http://schemas.microsoft.com/office/word/2010/wordprocessingShape">
                  <wps:wsp>
                    <wps:cNvSpPr txBox="1"/>
                    <wps:spPr>
                      <a:xfrm>
                        <a:off x="0" y="0"/>
                        <a:ext cx="281940" cy="176530"/>
                      </a:xfrm>
                      <a:prstGeom prst="rect">
                        <a:avLst/>
                      </a:prstGeom>
                      <a:noFill/>
                      <a:ln>
                        <a:noFill/>
                      </a:ln>
                    </wps:spPr>
                    <wps:txbx>
                      <w:txbxContent>
                        <w:p>
                          <w:pPr>
                            <w:pStyle w:val="7"/>
                            <w:spacing w:line="278" w:lineRule="exact"/>
                            <w:ind w:left="60"/>
                          </w:pPr>
                          <w:r>
                            <w:fldChar w:fldCharType="begin"/>
                          </w:r>
                          <w:r>
                            <w:instrText xml:space="preserve"> PAGE </w:instrText>
                          </w:r>
                          <w:r>
                            <w:fldChar w:fldCharType="separate"/>
                          </w:r>
                          <w:r>
                            <w:t>143</w:t>
                          </w:r>
                          <w:r>
                            <w:fldChar w:fldCharType="end"/>
                          </w:r>
                        </w:p>
                      </w:txbxContent>
                    </wps:txbx>
                    <wps:bodyPr lIns="0" tIns="0" rIns="0" bIns="0" upright="1"/>
                  </wps:wsp>
                </a:graphicData>
              </a:graphic>
            </wp:anchor>
          </w:drawing>
        </mc:Choice>
        <mc:Fallback>
          <w:pict>
            <v:shape id="文本框 74" o:spid="_x0000_s1026" o:spt="202" type="#_x0000_t202" style="position:absolute;left:0pt;margin-left:465.65pt;margin-top:38.8pt;height:13.9pt;width:22.2pt;mso-position-horizontal-relative:page;mso-position-vertical-relative:page;z-index:-251564032;mso-width-relative:page;mso-height-relative:page;" filled="f" stroked="f" coordsize="21600,21600" o:gfxdata="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u2GpzZAAAACgEAAA8AAAAAAAAAAQAgAAAAIgAAAGRycy9kb3ducmV2LnhtbFBL&#10;AQIUABQAAAAIAIdO4kCIL4THvAEAAHQDAAAOAAAAAAAAAAEAIAAAACgBAABkcnMvZTJvRG9jLnht&#10;bFBLBQYAAAAABgAGAFkBAABWBQAAAAA=&#10;">
              <v:fill on="f" focussize="0,0"/>
              <v:stroke on="f"/>
              <v:imagedata o:title=""/>
              <o:lock v:ext="edit" aspectratio="f"/>
              <v:textbox inset="0mm,0mm,0mm,0mm">
                <w:txbxContent>
                  <w:p>
                    <w:pPr>
                      <w:pStyle w:val="7"/>
                      <w:spacing w:line="278" w:lineRule="exact"/>
                      <w:ind w:left="60"/>
                    </w:pPr>
                    <w:r>
                      <w:fldChar w:fldCharType="begin"/>
                    </w:r>
                    <w:r>
                      <w:instrText xml:space="preserve"> PAGE </w:instrText>
                    </w:r>
                    <w:r>
                      <w:fldChar w:fldCharType="separate"/>
                    </w:r>
                    <w:r>
                      <w:t>143</w:t>
                    </w:r>
                    <w:r>
                      <w:fldChar w:fldCharType="end"/>
                    </w:r>
                  </w:p>
                </w:txbxContent>
              </v:textbox>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mc:AlternateContent>
        <mc:Choice Requires="wps">
          <w:drawing>
            <wp:anchor distT="0" distB="0" distL="114300" distR="114300" simplePos="0" relativeHeight="251747328" behindDoc="1" locked="0" layoutInCell="1" allowOverlap="1">
              <wp:simplePos x="0" y="0"/>
              <wp:positionH relativeFrom="page">
                <wp:posOffset>558165</wp:posOffset>
              </wp:positionH>
              <wp:positionV relativeFrom="page">
                <wp:posOffset>681355</wp:posOffset>
              </wp:positionV>
              <wp:extent cx="5549265" cy="0"/>
              <wp:effectExtent l="0" t="0" r="0" b="0"/>
              <wp:wrapNone/>
              <wp:docPr id="325" name="直线 79"/>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79" o:spid="_x0000_s1026" o:spt="20" style="position:absolute;left:0pt;margin-left:43.95pt;margin-top:53.65pt;height:0pt;width:436.95pt;mso-position-horizontal-relative:page;mso-position-vertical-relative:page;z-index:-251569152;mso-width-relative:page;mso-height-relative:page;" filled="f" stroked="t" coordsize="21600,21600" o:gfxdata="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UrRRD&#10;1QAAAAoBAAAPAAAAAAAAAAEAIAAAACIAAABkcnMvZG93bnJldi54bWxQSwECFAAUAAAACACHTuJA&#10;1lBfHusBAADeAwAADgAAAAAAAAABACAAAAAkAQAAZHJzL2Uyb0RvYy54bWxQSwUGAAAAAAYABgBZ&#10;AQAAgQU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748352" behindDoc="1" locked="0" layoutInCell="1" allowOverlap="1">
              <wp:simplePos x="0" y="0"/>
              <wp:positionH relativeFrom="page">
                <wp:posOffset>5024120</wp:posOffset>
              </wp:positionH>
              <wp:positionV relativeFrom="page">
                <wp:posOffset>479425</wp:posOffset>
              </wp:positionV>
              <wp:extent cx="1082040" cy="176530"/>
              <wp:effectExtent l="0" t="0" r="0" b="0"/>
              <wp:wrapNone/>
              <wp:docPr id="326" name="文本框 78"/>
              <wp:cNvGraphicFramePr/>
              <a:graphic xmlns:a="http://schemas.openxmlformats.org/drawingml/2006/main">
                <a:graphicData uri="http://schemas.microsoft.com/office/word/2010/wordprocessingShape">
                  <wps:wsp>
                    <wps:cNvSpPr txBox="1"/>
                    <wps:spPr>
                      <a:xfrm>
                        <a:off x="0" y="0"/>
                        <a:ext cx="1082040" cy="176530"/>
                      </a:xfrm>
                      <a:prstGeom prst="rect">
                        <a:avLst/>
                      </a:prstGeom>
                      <a:noFill/>
                      <a:ln>
                        <a:noFill/>
                      </a:ln>
                    </wps:spPr>
                    <wps:txbx>
                      <w:txbxContent>
                        <w:p>
                          <w:pPr>
                            <w:pStyle w:val="7"/>
                            <w:spacing w:line="278" w:lineRule="exact"/>
                            <w:ind w:left="20"/>
                          </w:pPr>
                          <w:r>
                            <w:t>3 iPortal 配置与管理</w:t>
                          </w:r>
                        </w:p>
                      </w:txbxContent>
                    </wps:txbx>
                    <wps:bodyPr lIns="0" tIns="0" rIns="0" bIns="0" upright="1"/>
                  </wps:wsp>
                </a:graphicData>
              </a:graphic>
            </wp:anchor>
          </w:drawing>
        </mc:Choice>
        <mc:Fallback>
          <w:pict>
            <v:shape id="文本框 78" o:spid="_x0000_s1026" o:spt="202" type="#_x0000_t202" style="position:absolute;left:0pt;margin-left:395.6pt;margin-top:37.75pt;height:13.9pt;width:85.2pt;mso-position-horizontal-relative:page;mso-position-vertical-relative:page;z-index:-251568128;mso-width-relative:page;mso-height-relative:page;" filled="f" stroked="f" coordsize="21600,21600" o:gfxdata="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gX2pldkAAAAKAQAADwAAAAAAAAABACAAAAAiAAAAZHJzL2Rvd25yZXYueG1s&#10;UEsBAhQAFAAAAAgAh07iQEjxO/i+AQAAdQMAAA4AAAAAAAAAAQAgAAAAKAEAAGRycy9lMm9Eb2Mu&#10;eG1sUEsFBgAAAAAGAAYAWQEAAFgFAAAAAA==&#10;">
              <v:fill on="f" focussize="0,0"/>
              <v:stroke on="f"/>
              <v:imagedata o:title=""/>
              <o:lock v:ext="edit" aspectratio="f"/>
              <v:textbox inset="0mm,0mm,0mm,0mm">
                <w:txbxContent>
                  <w:p>
                    <w:pPr>
                      <w:pStyle w:val="7"/>
                      <w:spacing w:line="278" w:lineRule="exact"/>
                      <w:ind w:left="20"/>
                    </w:pPr>
                    <w:r>
                      <w:t>3 iPortal 配置与管理</w:t>
                    </w:r>
                  </w:p>
                </w:txbxContent>
              </v:textbox>
            </v:shape>
          </w:pict>
        </mc:Fallback>
      </mc:AlternateContent>
    </w:r>
    <w:r>
      <mc:AlternateContent>
        <mc:Choice Requires="wps">
          <w:drawing>
            <wp:anchor distT="0" distB="0" distL="114300" distR="114300" simplePos="0" relativeHeight="251749376" behindDoc="1" locked="0" layoutInCell="1" allowOverlap="1">
              <wp:simplePos x="0" y="0"/>
              <wp:positionH relativeFrom="page">
                <wp:posOffset>584200</wp:posOffset>
              </wp:positionH>
              <wp:positionV relativeFrom="page">
                <wp:posOffset>492760</wp:posOffset>
              </wp:positionV>
              <wp:extent cx="281940" cy="176530"/>
              <wp:effectExtent l="0" t="0" r="0" b="0"/>
              <wp:wrapNone/>
              <wp:docPr id="327" name="文本框 77"/>
              <wp:cNvGraphicFramePr/>
              <a:graphic xmlns:a="http://schemas.openxmlformats.org/drawingml/2006/main">
                <a:graphicData uri="http://schemas.microsoft.com/office/word/2010/wordprocessingShape">
                  <wps:wsp>
                    <wps:cNvSpPr txBox="1"/>
                    <wps:spPr>
                      <a:xfrm>
                        <a:off x="0" y="0"/>
                        <a:ext cx="281940" cy="176530"/>
                      </a:xfrm>
                      <a:prstGeom prst="rect">
                        <a:avLst/>
                      </a:prstGeom>
                      <a:noFill/>
                      <a:ln>
                        <a:noFill/>
                      </a:ln>
                    </wps:spPr>
                    <wps:txbx>
                      <w:txbxContent>
                        <w:p>
                          <w:pPr>
                            <w:pStyle w:val="7"/>
                            <w:spacing w:line="278" w:lineRule="exact"/>
                            <w:ind w:left="60"/>
                          </w:pPr>
                          <w:r>
                            <w:fldChar w:fldCharType="begin"/>
                          </w:r>
                          <w:r>
                            <w:instrText xml:space="preserve"> PAGE </w:instrText>
                          </w:r>
                          <w:r>
                            <w:fldChar w:fldCharType="separate"/>
                          </w:r>
                          <w:r>
                            <w:t>142</w:t>
                          </w:r>
                          <w:r>
                            <w:fldChar w:fldCharType="end"/>
                          </w:r>
                        </w:p>
                      </w:txbxContent>
                    </wps:txbx>
                    <wps:bodyPr lIns="0" tIns="0" rIns="0" bIns="0" upright="1"/>
                  </wps:wsp>
                </a:graphicData>
              </a:graphic>
            </wp:anchor>
          </w:drawing>
        </mc:Choice>
        <mc:Fallback>
          <w:pict>
            <v:shape id="文本框 77" o:spid="_x0000_s1026" o:spt="202" type="#_x0000_t202" style="position:absolute;left:0pt;margin-left:46pt;margin-top:38.8pt;height:13.9pt;width:22.2pt;mso-position-horizontal-relative:page;mso-position-vertical-relative:page;z-index:-251567104;mso-width-relative:page;mso-height-relative:page;" filled="f" stroked="f" coordsize="21600,21600" o:gfxdata="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4uoB+2QAAAAkBAAAPAAAAAAAAAAEAIAAAACIAAABkcnMvZG93bnJldi54bWxQ&#10;SwECFAAUAAAACACHTuJA4+NDn70BAAB0AwAADgAAAAAAAAABACAAAAAoAQAAZHJzL2Uyb0RvYy54&#10;bWxQSwUGAAAAAAYABgBZAQAAVwUAAAAA&#10;">
              <v:fill on="f" focussize="0,0"/>
              <v:stroke on="f"/>
              <v:imagedata o:title=""/>
              <o:lock v:ext="edit" aspectratio="f"/>
              <v:textbox inset="0mm,0mm,0mm,0mm">
                <w:txbxContent>
                  <w:p>
                    <w:pPr>
                      <w:pStyle w:val="7"/>
                      <w:spacing w:line="278" w:lineRule="exact"/>
                      <w:ind w:left="60"/>
                    </w:pPr>
                    <w:r>
                      <w:fldChar w:fldCharType="begin"/>
                    </w:r>
                    <w:r>
                      <w:instrText xml:space="preserve"> PAGE </w:instrText>
                    </w:r>
                    <w:r>
                      <w:fldChar w:fldCharType="separate"/>
                    </w:r>
                    <w:r>
                      <w:t>142</w:t>
                    </w:r>
                    <w:r>
                      <w:fldChar w:fldCharType="end"/>
                    </w:r>
                  </w:p>
                </w:txbxContent>
              </v:textbox>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mc:AlternateContent>
        <mc:Choice Requires="wps">
          <w:drawing>
            <wp:anchor distT="0" distB="0" distL="114300" distR="114300" simplePos="0" relativeHeight="251758592" behindDoc="1" locked="0" layoutInCell="1" allowOverlap="1">
              <wp:simplePos x="0" y="0"/>
              <wp:positionH relativeFrom="page">
                <wp:posOffset>558165</wp:posOffset>
              </wp:positionH>
              <wp:positionV relativeFrom="page">
                <wp:posOffset>681355</wp:posOffset>
              </wp:positionV>
              <wp:extent cx="5549265" cy="0"/>
              <wp:effectExtent l="0" t="0" r="0" b="0"/>
              <wp:wrapNone/>
              <wp:docPr id="336" name="直线 68"/>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68" o:spid="_x0000_s1026" o:spt="20" style="position:absolute;left:0pt;margin-left:43.95pt;margin-top:53.65pt;height:0pt;width:436.95pt;mso-position-horizontal-relative:page;mso-position-vertical-relative:page;z-index:-251557888;mso-width-relative:page;mso-height-relative:page;" filled="f" stroked="t" coordsize="21600,21600" o:gfxdata="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VK0U&#10;Q9UAAAAKAQAADwAAAAAAAAABACAAAAAiAAAAZHJzL2Rvd25yZXYueG1sUEsBAhQAFAAAAAgAh07i&#10;QJIBMaPsAQAA3gMAAA4AAAAAAAAAAQAgAAAAJAEAAGRycy9lMm9Eb2MueG1sUEsFBgAAAAAGAAYA&#10;WQEAAIIFA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759616" behindDoc="1" locked="0" layoutInCell="1" allowOverlap="1">
              <wp:simplePos x="0" y="0"/>
              <wp:positionH relativeFrom="page">
                <wp:posOffset>563880</wp:posOffset>
              </wp:positionH>
              <wp:positionV relativeFrom="page">
                <wp:posOffset>479425</wp:posOffset>
              </wp:positionV>
              <wp:extent cx="1082040" cy="176530"/>
              <wp:effectExtent l="0" t="0" r="0" b="0"/>
              <wp:wrapNone/>
              <wp:docPr id="337" name="文本框 67"/>
              <wp:cNvGraphicFramePr/>
              <a:graphic xmlns:a="http://schemas.openxmlformats.org/drawingml/2006/main">
                <a:graphicData uri="http://schemas.microsoft.com/office/word/2010/wordprocessingShape">
                  <wps:wsp>
                    <wps:cNvSpPr txBox="1"/>
                    <wps:spPr>
                      <a:xfrm>
                        <a:off x="0" y="0"/>
                        <a:ext cx="1082040" cy="176530"/>
                      </a:xfrm>
                      <a:prstGeom prst="rect">
                        <a:avLst/>
                      </a:prstGeom>
                      <a:noFill/>
                      <a:ln>
                        <a:noFill/>
                      </a:ln>
                    </wps:spPr>
                    <wps:txbx>
                      <w:txbxContent>
                        <w:p>
                          <w:pPr>
                            <w:pStyle w:val="7"/>
                            <w:spacing w:line="278" w:lineRule="exact"/>
                            <w:ind w:left="20"/>
                          </w:pPr>
                          <w:r>
                            <w:t>3 iPortal 配置与管理</w:t>
                          </w:r>
                        </w:p>
                      </w:txbxContent>
                    </wps:txbx>
                    <wps:bodyPr lIns="0" tIns="0" rIns="0" bIns="0" upright="1"/>
                  </wps:wsp>
                </a:graphicData>
              </a:graphic>
            </wp:anchor>
          </w:drawing>
        </mc:Choice>
        <mc:Fallback>
          <w:pict>
            <v:shape id="文本框 67" o:spid="_x0000_s1026" o:spt="202" type="#_x0000_t202" style="position:absolute;left:0pt;margin-left:44.4pt;margin-top:37.75pt;height:13.9pt;width:85.2pt;mso-position-horizontal-relative:page;mso-position-vertical-relative:page;z-index:-251556864;mso-width-relative:page;mso-height-relative:page;" filled="f" stroked="f" coordsize="21600,21600" o:gfxdata="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9iUivYAAAACQEAAA8AAAAAAAAAAQAgAAAAIgAAAGRycy9kb3ducmV2LnhtbFBL&#10;AQIUABQAAAAIAIdO4kBVRnPlvQEAAHUDAAAOAAAAAAAAAAEAIAAAACcBAABkcnMvZTJvRG9jLnht&#10;bFBLBQYAAAAABgAGAFkBAABWBQAAAAA=&#10;">
              <v:fill on="f" focussize="0,0"/>
              <v:stroke on="f"/>
              <v:imagedata o:title=""/>
              <o:lock v:ext="edit" aspectratio="f"/>
              <v:textbox inset="0mm,0mm,0mm,0mm">
                <w:txbxContent>
                  <w:p>
                    <w:pPr>
                      <w:pStyle w:val="7"/>
                      <w:spacing w:line="278" w:lineRule="exact"/>
                      <w:ind w:left="20"/>
                    </w:pPr>
                    <w:r>
                      <w:t>3 iPortal 配置与管理</w:t>
                    </w:r>
                  </w:p>
                </w:txbxContent>
              </v:textbox>
            </v:shape>
          </w:pict>
        </mc:Fallback>
      </mc:AlternateContent>
    </w:r>
    <w:r>
      <mc:AlternateContent>
        <mc:Choice Requires="wps">
          <w:drawing>
            <wp:anchor distT="0" distB="0" distL="114300" distR="114300" simplePos="0" relativeHeight="251760640" behindDoc="1" locked="0" layoutInCell="1" allowOverlap="1">
              <wp:simplePos x="0" y="0"/>
              <wp:positionH relativeFrom="page">
                <wp:posOffset>5939155</wp:posOffset>
              </wp:positionH>
              <wp:positionV relativeFrom="page">
                <wp:posOffset>492760</wp:posOffset>
              </wp:positionV>
              <wp:extent cx="231140" cy="176530"/>
              <wp:effectExtent l="0" t="0" r="0" b="0"/>
              <wp:wrapNone/>
              <wp:docPr id="338" name="文本框 66"/>
              <wp:cNvGraphicFramePr/>
              <a:graphic xmlns:a="http://schemas.openxmlformats.org/drawingml/2006/main">
                <a:graphicData uri="http://schemas.microsoft.com/office/word/2010/wordprocessingShape">
                  <wps:wsp>
                    <wps:cNvSpPr txBox="1"/>
                    <wps:spPr>
                      <a:xfrm>
                        <a:off x="0" y="0"/>
                        <a:ext cx="231140" cy="176530"/>
                      </a:xfrm>
                      <a:prstGeom prst="rect">
                        <a:avLst/>
                      </a:prstGeom>
                      <a:noFill/>
                      <a:ln>
                        <a:noFill/>
                      </a:ln>
                    </wps:spPr>
                    <wps:txbx>
                      <w:txbxContent>
                        <w:p>
                          <w:pPr>
                            <w:pStyle w:val="7"/>
                            <w:spacing w:line="278" w:lineRule="exact"/>
                            <w:ind w:left="20"/>
                          </w:pPr>
                          <w:r>
                            <w:t>151</w:t>
                          </w:r>
                        </w:p>
                      </w:txbxContent>
                    </wps:txbx>
                    <wps:bodyPr lIns="0" tIns="0" rIns="0" bIns="0" upright="1"/>
                  </wps:wsp>
                </a:graphicData>
              </a:graphic>
            </wp:anchor>
          </w:drawing>
        </mc:Choice>
        <mc:Fallback>
          <w:pict>
            <v:shape id="文本框 66" o:spid="_x0000_s1026" o:spt="202" type="#_x0000_t202" style="position:absolute;left:0pt;margin-left:467.65pt;margin-top:38.8pt;height:13.9pt;width:18.2pt;mso-position-horizontal-relative:page;mso-position-vertical-relative:page;z-index:-251555840;mso-width-relative:page;mso-height-relative:page;" filled="f" stroked="f" coordsize="21600,21600" o:gfxdata="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nvCPv2QAAAAoBAAAPAAAAAAAAAAEAIAAAACIAAABkcnMvZG93bnJldi54bWxQ&#10;SwECFAAUAAAACACHTuJA4emSbb0BAAB0AwAADgAAAAAAAAABACAAAAAoAQAAZHJzL2Uyb0RvYy54&#10;bWxQSwUGAAAAAAYABgBZAQAAVwUAAAAA&#10;">
              <v:fill on="f" focussize="0,0"/>
              <v:stroke on="f"/>
              <v:imagedata o:title=""/>
              <o:lock v:ext="edit" aspectratio="f"/>
              <v:textbox inset="0mm,0mm,0mm,0mm">
                <w:txbxContent>
                  <w:p>
                    <w:pPr>
                      <w:pStyle w:val="7"/>
                      <w:spacing w:line="278" w:lineRule="exact"/>
                      <w:ind w:left="20"/>
                    </w:pPr>
                    <w:r>
                      <w:t>151</w:t>
                    </w:r>
                  </w:p>
                </w:txbxContent>
              </v:textbox>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mc:AlternateContent>
        <mc:Choice Requires="wps">
          <w:drawing>
            <wp:anchor distT="0" distB="0" distL="114300" distR="114300" simplePos="0" relativeHeight="251755520" behindDoc="1" locked="0" layoutInCell="1" allowOverlap="1">
              <wp:simplePos x="0" y="0"/>
              <wp:positionH relativeFrom="page">
                <wp:posOffset>558165</wp:posOffset>
              </wp:positionH>
              <wp:positionV relativeFrom="page">
                <wp:posOffset>681355</wp:posOffset>
              </wp:positionV>
              <wp:extent cx="5549265" cy="0"/>
              <wp:effectExtent l="0" t="0" r="0" b="0"/>
              <wp:wrapNone/>
              <wp:docPr id="333" name="直线 71"/>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71" o:spid="_x0000_s1026" o:spt="20" style="position:absolute;left:0pt;margin-left:43.95pt;margin-top:53.65pt;height:0pt;width:436.95pt;mso-position-horizontal-relative:page;mso-position-vertical-relative:page;z-index:-251560960;mso-width-relative:page;mso-height-relative:page;" filled="f" stroked="t" coordsize="21600,21600" o:gfxdata="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FStFEPV&#10;AAAACgEAAA8AAAAAAAAAAQAgAAAAIgAAAGRycy9kb3ducmV2LnhtbFBLAQIUABQAAAAIAIdO4kD/&#10;JfWg6gEAAN4DAAAOAAAAAAAAAAEAIAAAACQBAABkcnMvZTJvRG9jLnhtbFBLBQYAAAAABgAGAFkB&#10;AACABQ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756544" behindDoc="1" locked="0" layoutInCell="1" allowOverlap="1">
              <wp:simplePos x="0" y="0"/>
              <wp:positionH relativeFrom="page">
                <wp:posOffset>5024120</wp:posOffset>
              </wp:positionH>
              <wp:positionV relativeFrom="page">
                <wp:posOffset>479425</wp:posOffset>
              </wp:positionV>
              <wp:extent cx="1082040" cy="176530"/>
              <wp:effectExtent l="0" t="0" r="0" b="0"/>
              <wp:wrapNone/>
              <wp:docPr id="334" name="文本框 70"/>
              <wp:cNvGraphicFramePr/>
              <a:graphic xmlns:a="http://schemas.openxmlformats.org/drawingml/2006/main">
                <a:graphicData uri="http://schemas.microsoft.com/office/word/2010/wordprocessingShape">
                  <wps:wsp>
                    <wps:cNvSpPr txBox="1"/>
                    <wps:spPr>
                      <a:xfrm>
                        <a:off x="0" y="0"/>
                        <a:ext cx="1082040" cy="176530"/>
                      </a:xfrm>
                      <a:prstGeom prst="rect">
                        <a:avLst/>
                      </a:prstGeom>
                      <a:noFill/>
                      <a:ln>
                        <a:noFill/>
                      </a:ln>
                    </wps:spPr>
                    <wps:txbx>
                      <w:txbxContent>
                        <w:p>
                          <w:pPr>
                            <w:pStyle w:val="7"/>
                            <w:spacing w:line="278" w:lineRule="exact"/>
                            <w:ind w:left="20"/>
                          </w:pPr>
                          <w:r>
                            <w:t>3 iPortal 配置与管理</w:t>
                          </w:r>
                        </w:p>
                      </w:txbxContent>
                    </wps:txbx>
                    <wps:bodyPr lIns="0" tIns="0" rIns="0" bIns="0" upright="1"/>
                  </wps:wsp>
                </a:graphicData>
              </a:graphic>
            </wp:anchor>
          </w:drawing>
        </mc:Choice>
        <mc:Fallback>
          <w:pict>
            <v:shape id="文本框 70" o:spid="_x0000_s1026" o:spt="202" type="#_x0000_t202" style="position:absolute;left:0pt;margin-left:395.6pt;margin-top:37.75pt;height:13.9pt;width:85.2pt;mso-position-horizontal-relative:page;mso-position-vertical-relative:page;z-index:-251559936;mso-width-relative:page;mso-height-relative:page;" filled="f" stroked="f" coordsize="21600,21600" o:gfxdata="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gX2pldkAAAAKAQAADwAAAAAAAAABACAAAAAiAAAAZHJzL2Rvd25yZXYueG1sUEsB&#10;AhQAFAAAAAgAh07iQOXSz8m7AQAAdQMAAA4AAAAAAAAAAQAgAAAAKAEAAGRycy9lMm9Eb2MueG1s&#10;UEsFBgAAAAAGAAYAWQEAAFUFAAAAAA==&#10;">
              <v:fill on="f" focussize="0,0"/>
              <v:stroke on="f"/>
              <v:imagedata o:title=""/>
              <o:lock v:ext="edit" aspectratio="f"/>
              <v:textbox inset="0mm,0mm,0mm,0mm">
                <w:txbxContent>
                  <w:p>
                    <w:pPr>
                      <w:pStyle w:val="7"/>
                      <w:spacing w:line="278" w:lineRule="exact"/>
                      <w:ind w:left="20"/>
                    </w:pPr>
                    <w:r>
                      <w:t>3 iPortal 配置与管理</w:t>
                    </w:r>
                  </w:p>
                </w:txbxContent>
              </v:textbox>
            </v:shape>
          </w:pict>
        </mc:Fallback>
      </mc:AlternateContent>
    </w:r>
    <w:r>
      <mc:AlternateContent>
        <mc:Choice Requires="wps">
          <w:drawing>
            <wp:anchor distT="0" distB="0" distL="114300" distR="114300" simplePos="0" relativeHeight="251757568" behindDoc="1" locked="0" layoutInCell="1" allowOverlap="1">
              <wp:simplePos x="0" y="0"/>
              <wp:positionH relativeFrom="page">
                <wp:posOffset>609600</wp:posOffset>
              </wp:positionH>
              <wp:positionV relativeFrom="page">
                <wp:posOffset>492760</wp:posOffset>
              </wp:positionV>
              <wp:extent cx="231140" cy="176530"/>
              <wp:effectExtent l="0" t="0" r="0" b="0"/>
              <wp:wrapNone/>
              <wp:docPr id="335" name="文本框 69"/>
              <wp:cNvGraphicFramePr/>
              <a:graphic xmlns:a="http://schemas.openxmlformats.org/drawingml/2006/main">
                <a:graphicData uri="http://schemas.microsoft.com/office/word/2010/wordprocessingShape">
                  <wps:wsp>
                    <wps:cNvSpPr txBox="1"/>
                    <wps:spPr>
                      <a:xfrm>
                        <a:off x="0" y="0"/>
                        <a:ext cx="231140" cy="176530"/>
                      </a:xfrm>
                      <a:prstGeom prst="rect">
                        <a:avLst/>
                      </a:prstGeom>
                      <a:noFill/>
                      <a:ln>
                        <a:noFill/>
                      </a:ln>
                    </wps:spPr>
                    <wps:txbx>
                      <w:txbxContent>
                        <w:p>
                          <w:pPr>
                            <w:pStyle w:val="7"/>
                            <w:spacing w:line="278" w:lineRule="exact"/>
                            <w:ind w:left="20"/>
                          </w:pPr>
                          <w:r>
                            <w:t>150</w:t>
                          </w:r>
                        </w:p>
                      </w:txbxContent>
                    </wps:txbx>
                    <wps:bodyPr lIns="0" tIns="0" rIns="0" bIns="0" upright="1"/>
                  </wps:wsp>
                </a:graphicData>
              </a:graphic>
            </wp:anchor>
          </w:drawing>
        </mc:Choice>
        <mc:Fallback>
          <w:pict>
            <v:shape id="文本框 69" o:spid="_x0000_s1026" o:spt="202" type="#_x0000_t202" style="position:absolute;left:0pt;margin-left:48pt;margin-top:38.8pt;height:13.9pt;width:18.2pt;mso-position-horizontal-relative:page;mso-position-vertical-relative:page;z-index:-251558912;mso-width-relative:page;mso-height-relative:page;" filled="f" stroked="f" coordsize="21600,21600" o:gfxdata="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ksLkN2QAAAAkBAAAPAAAAAAAAAAEAIAAAACIAAABkcnMvZG93bnJldi54bWxQ&#10;SwECFAAUAAAACACHTuJAA/6lsb0BAAB0AwAADgAAAAAAAAABACAAAAAoAQAAZHJzL2Uyb0RvYy54&#10;bWxQSwUGAAAAAAYABgBZAQAAVwUAAAAA&#10;">
              <v:fill on="f" focussize="0,0"/>
              <v:stroke on="f"/>
              <v:imagedata o:title=""/>
              <o:lock v:ext="edit" aspectratio="f"/>
              <v:textbox inset="0mm,0mm,0mm,0mm">
                <w:txbxContent>
                  <w:p>
                    <w:pPr>
                      <w:pStyle w:val="7"/>
                      <w:spacing w:line="278" w:lineRule="exact"/>
                      <w:ind w:left="20"/>
                    </w:pPr>
                    <w:r>
                      <w:t>150</w:t>
                    </w:r>
                  </w:p>
                </w:txbxContent>
              </v:textbox>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mc:AlternateContent>
        <mc:Choice Requires="wps">
          <w:drawing>
            <wp:anchor distT="0" distB="0" distL="114300" distR="114300" simplePos="0" relativeHeight="251766784" behindDoc="1" locked="0" layoutInCell="1" allowOverlap="1">
              <wp:simplePos x="0" y="0"/>
              <wp:positionH relativeFrom="page">
                <wp:posOffset>558165</wp:posOffset>
              </wp:positionH>
              <wp:positionV relativeFrom="page">
                <wp:posOffset>681355</wp:posOffset>
              </wp:positionV>
              <wp:extent cx="5549265" cy="0"/>
              <wp:effectExtent l="0" t="0" r="0" b="0"/>
              <wp:wrapNone/>
              <wp:docPr id="344" name="直线 60"/>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60" o:spid="_x0000_s1026" o:spt="20" style="position:absolute;left:0pt;margin-left:43.95pt;margin-top:53.65pt;height:0pt;width:436.95pt;mso-position-horizontal-relative:page;mso-position-vertical-relative:page;z-index:-251549696;mso-width-relative:page;mso-height-relative:page;" filled="f" stroked="t" coordsize="21600,21600" o:gfxdata="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VK0UQ9UA&#10;AAAKAQAADwAAAAAAAAABACAAAAAiAAAAZHJzL2Rvd25yZXYueG1sUEsBAhQAFAAAAAgAh07iQJf8&#10;CmLpAQAA3gMAAA4AAAAAAAAAAQAgAAAAJAEAAGRycy9lMm9Eb2MueG1sUEsFBgAAAAAGAAYAWQEA&#10;AH8FA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767808" behindDoc="1" locked="0" layoutInCell="1" allowOverlap="1">
              <wp:simplePos x="0" y="0"/>
              <wp:positionH relativeFrom="page">
                <wp:posOffset>563880</wp:posOffset>
              </wp:positionH>
              <wp:positionV relativeFrom="page">
                <wp:posOffset>479425</wp:posOffset>
              </wp:positionV>
              <wp:extent cx="1082040" cy="176530"/>
              <wp:effectExtent l="0" t="0" r="0" b="0"/>
              <wp:wrapNone/>
              <wp:docPr id="345" name="文本框 59"/>
              <wp:cNvGraphicFramePr/>
              <a:graphic xmlns:a="http://schemas.openxmlformats.org/drawingml/2006/main">
                <a:graphicData uri="http://schemas.microsoft.com/office/word/2010/wordprocessingShape">
                  <wps:wsp>
                    <wps:cNvSpPr txBox="1"/>
                    <wps:spPr>
                      <a:xfrm>
                        <a:off x="0" y="0"/>
                        <a:ext cx="1082040" cy="176530"/>
                      </a:xfrm>
                      <a:prstGeom prst="rect">
                        <a:avLst/>
                      </a:prstGeom>
                      <a:noFill/>
                      <a:ln>
                        <a:noFill/>
                      </a:ln>
                    </wps:spPr>
                    <wps:txbx>
                      <w:txbxContent>
                        <w:p>
                          <w:pPr>
                            <w:pStyle w:val="7"/>
                            <w:spacing w:line="278" w:lineRule="exact"/>
                            <w:ind w:left="20"/>
                          </w:pPr>
                          <w:r>
                            <w:t>3 iPortal 配置与管理</w:t>
                          </w:r>
                        </w:p>
                      </w:txbxContent>
                    </wps:txbx>
                    <wps:bodyPr lIns="0" tIns="0" rIns="0" bIns="0" upright="1"/>
                  </wps:wsp>
                </a:graphicData>
              </a:graphic>
            </wp:anchor>
          </w:drawing>
        </mc:Choice>
        <mc:Fallback>
          <w:pict>
            <v:shape id="文本框 59" o:spid="_x0000_s1026" o:spt="202" type="#_x0000_t202" style="position:absolute;left:0pt;margin-left:44.4pt;margin-top:37.75pt;height:13.9pt;width:85.2pt;mso-position-horizontal-relative:page;mso-position-vertical-relative:page;z-index:-251548672;mso-width-relative:page;mso-height-relative:page;" filled="f" stroked="f" coordsize="21600,21600" o:gfxdata="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vYlIr2AAAAAkBAAAPAAAAAAAAAAEAIAAAACIAAABkcnMvZG93bnJldi54bWxQ&#10;SwECFAAUAAAACACHTuJAFd75or4BAAB1AwAADgAAAAAAAAABACAAAAAnAQAAZHJzL2Uyb0RvYy54&#10;bWxQSwUGAAAAAAYABgBZAQAAVwUAAAAA&#10;">
              <v:fill on="f" focussize="0,0"/>
              <v:stroke on="f"/>
              <v:imagedata o:title=""/>
              <o:lock v:ext="edit" aspectratio="f"/>
              <v:textbox inset="0mm,0mm,0mm,0mm">
                <w:txbxContent>
                  <w:p>
                    <w:pPr>
                      <w:pStyle w:val="7"/>
                      <w:spacing w:line="278" w:lineRule="exact"/>
                      <w:ind w:left="20"/>
                    </w:pPr>
                    <w:r>
                      <w:t>3 iPortal 配置与管理</w:t>
                    </w:r>
                  </w:p>
                </w:txbxContent>
              </v:textbox>
            </v:shape>
          </w:pict>
        </mc:Fallback>
      </mc:AlternateContent>
    </w:r>
    <w:r>
      <mc:AlternateContent>
        <mc:Choice Requires="wps">
          <w:drawing>
            <wp:anchor distT="0" distB="0" distL="114300" distR="114300" simplePos="0" relativeHeight="251768832" behindDoc="1" locked="0" layoutInCell="1" allowOverlap="1">
              <wp:simplePos x="0" y="0"/>
              <wp:positionH relativeFrom="page">
                <wp:posOffset>5913755</wp:posOffset>
              </wp:positionH>
              <wp:positionV relativeFrom="page">
                <wp:posOffset>492760</wp:posOffset>
              </wp:positionV>
              <wp:extent cx="281940" cy="176530"/>
              <wp:effectExtent l="0" t="0" r="0" b="0"/>
              <wp:wrapNone/>
              <wp:docPr id="346" name="文本框 58"/>
              <wp:cNvGraphicFramePr/>
              <a:graphic xmlns:a="http://schemas.openxmlformats.org/drawingml/2006/main">
                <a:graphicData uri="http://schemas.microsoft.com/office/word/2010/wordprocessingShape">
                  <wps:wsp>
                    <wps:cNvSpPr txBox="1"/>
                    <wps:spPr>
                      <a:xfrm>
                        <a:off x="0" y="0"/>
                        <a:ext cx="281940" cy="176530"/>
                      </a:xfrm>
                      <a:prstGeom prst="rect">
                        <a:avLst/>
                      </a:prstGeom>
                      <a:noFill/>
                      <a:ln>
                        <a:noFill/>
                      </a:ln>
                    </wps:spPr>
                    <wps:txbx>
                      <w:txbxContent>
                        <w:p>
                          <w:pPr>
                            <w:pStyle w:val="7"/>
                            <w:spacing w:line="278" w:lineRule="exact"/>
                            <w:ind w:left="60"/>
                          </w:pPr>
                          <w:r>
                            <w:fldChar w:fldCharType="begin"/>
                          </w:r>
                          <w:r>
                            <w:instrText xml:space="preserve"> PAGE </w:instrText>
                          </w:r>
                          <w:r>
                            <w:fldChar w:fldCharType="separate"/>
                          </w:r>
                          <w:r>
                            <w:t>153</w:t>
                          </w:r>
                          <w:r>
                            <w:fldChar w:fldCharType="end"/>
                          </w:r>
                        </w:p>
                      </w:txbxContent>
                    </wps:txbx>
                    <wps:bodyPr lIns="0" tIns="0" rIns="0" bIns="0" upright="1"/>
                  </wps:wsp>
                </a:graphicData>
              </a:graphic>
            </wp:anchor>
          </w:drawing>
        </mc:Choice>
        <mc:Fallback>
          <w:pict>
            <v:shape id="文本框 58" o:spid="_x0000_s1026" o:spt="202" type="#_x0000_t202" style="position:absolute;left:0pt;margin-left:465.65pt;margin-top:38.8pt;height:13.9pt;width:22.2pt;mso-position-horizontal-relative:page;mso-position-vertical-relative:page;z-index:-251547648;mso-width-relative:page;mso-height-relative:page;" filled="f" stroked="f" coordsize="21600,21600" o:gfxdata="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e7YanNkAAAAKAQAADwAAAAAAAAABACAAAAAiAAAAZHJzL2Rvd25yZXYueG1s&#10;UEsBAhQAFAAAAAgAh07iQJw6pVq+AQAAdAMAAA4AAAAAAAAAAQAgAAAAKAEAAGRycy9lMm9Eb2Mu&#10;eG1sUEsFBgAAAAAGAAYAWQEAAFgFAAAAAA==&#10;">
              <v:fill on="f" focussize="0,0"/>
              <v:stroke on="f"/>
              <v:imagedata o:title=""/>
              <o:lock v:ext="edit" aspectratio="f"/>
              <v:textbox inset="0mm,0mm,0mm,0mm">
                <w:txbxContent>
                  <w:p>
                    <w:pPr>
                      <w:pStyle w:val="7"/>
                      <w:spacing w:line="278" w:lineRule="exact"/>
                      <w:ind w:left="60"/>
                    </w:pPr>
                    <w:r>
                      <w:fldChar w:fldCharType="begin"/>
                    </w:r>
                    <w:r>
                      <w:instrText xml:space="preserve"> PAGE </w:instrText>
                    </w:r>
                    <w:r>
                      <w:fldChar w:fldCharType="separate"/>
                    </w:r>
                    <w:r>
                      <w:t>153</w:t>
                    </w:r>
                    <w:r>
                      <w:fldChar w:fldCharType="end"/>
                    </w:r>
                  </w:p>
                </w:txbxContent>
              </v:textbox>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mc:AlternateContent>
        <mc:Choice Requires="wps">
          <w:drawing>
            <wp:anchor distT="0" distB="0" distL="114300" distR="114300" simplePos="0" relativeHeight="251763712" behindDoc="1" locked="0" layoutInCell="1" allowOverlap="1">
              <wp:simplePos x="0" y="0"/>
              <wp:positionH relativeFrom="page">
                <wp:posOffset>558165</wp:posOffset>
              </wp:positionH>
              <wp:positionV relativeFrom="page">
                <wp:posOffset>681355</wp:posOffset>
              </wp:positionV>
              <wp:extent cx="5549265" cy="0"/>
              <wp:effectExtent l="0" t="0" r="0" b="0"/>
              <wp:wrapNone/>
              <wp:docPr id="341" name="直线 63"/>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63" o:spid="_x0000_s1026" o:spt="20" style="position:absolute;left:0pt;margin-left:43.95pt;margin-top:53.65pt;height:0pt;width:436.95pt;mso-position-horizontal-relative:page;mso-position-vertical-relative:page;z-index:-251552768;mso-width-relative:page;mso-height-relative:page;" filled="f" stroked="t" coordsize="21600,21600" o:gfxdata="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VK0U&#10;Q9UAAAAKAQAADwAAAAAAAAABACAAAAAiAAAAZHJzL2Rvd25yZXYueG1sUEsBAhQAFAAAAAgAh07i&#10;QIw01gXsAQAA3gMAAA4AAAAAAAAAAQAgAAAAJAEAAGRycy9lMm9Eb2MueG1sUEsFBgAAAAAGAAYA&#10;WQEAAIIFA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764736" behindDoc="1" locked="0" layoutInCell="1" allowOverlap="1">
              <wp:simplePos x="0" y="0"/>
              <wp:positionH relativeFrom="page">
                <wp:posOffset>5024120</wp:posOffset>
              </wp:positionH>
              <wp:positionV relativeFrom="page">
                <wp:posOffset>479425</wp:posOffset>
              </wp:positionV>
              <wp:extent cx="1082040" cy="176530"/>
              <wp:effectExtent l="0" t="0" r="0" b="0"/>
              <wp:wrapNone/>
              <wp:docPr id="342" name="文本框 62"/>
              <wp:cNvGraphicFramePr/>
              <a:graphic xmlns:a="http://schemas.openxmlformats.org/drawingml/2006/main">
                <a:graphicData uri="http://schemas.microsoft.com/office/word/2010/wordprocessingShape">
                  <wps:wsp>
                    <wps:cNvSpPr txBox="1"/>
                    <wps:spPr>
                      <a:xfrm>
                        <a:off x="0" y="0"/>
                        <a:ext cx="1082040" cy="176530"/>
                      </a:xfrm>
                      <a:prstGeom prst="rect">
                        <a:avLst/>
                      </a:prstGeom>
                      <a:noFill/>
                      <a:ln>
                        <a:noFill/>
                      </a:ln>
                    </wps:spPr>
                    <wps:txbx>
                      <w:txbxContent>
                        <w:p>
                          <w:pPr>
                            <w:pStyle w:val="7"/>
                            <w:spacing w:line="278" w:lineRule="exact"/>
                            <w:ind w:left="20"/>
                          </w:pPr>
                          <w:r>
                            <w:t>3 iPortal 配置与管理</w:t>
                          </w:r>
                        </w:p>
                      </w:txbxContent>
                    </wps:txbx>
                    <wps:bodyPr lIns="0" tIns="0" rIns="0" bIns="0" upright="1"/>
                  </wps:wsp>
                </a:graphicData>
              </a:graphic>
            </wp:anchor>
          </w:drawing>
        </mc:Choice>
        <mc:Fallback>
          <w:pict>
            <v:shape id="文本框 62" o:spid="_x0000_s1026" o:spt="202" type="#_x0000_t202" style="position:absolute;left:0pt;margin-left:395.6pt;margin-top:37.75pt;height:13.9pt;width:85.2pt;mso-position-horizontal-relative:page;mso-position-vertical-relative:page;z-index:-251551744;mso-width-relative:page;mso-height-relative:page;" filled="f" stroked="f" coordsize="21600,21600" o:gfxdata="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BfamV2QAAAAoBAAAPAAAAAAAAAAEAIAAAACIAAABkcnMvZG93bnJldi54bWxQ&#10;SwECFAAUAAAACACHTuJAAnXh270BAAB1AwAADgAAAAAAAAABACAAAAAoAQAAZHJzL2Uyb0RvYy54&#10;bWxQSwUGAAAAAAYABgBZAQAAVwUAAAAA&#10;">
              <v:fill on="f" focussize="0,0"/>
              <v:stroke on="f"/>
              <v:imagedata o:title=""/>
              <o:lock v:ext="edit" aspectratio="f"/>
              <v:textbox inset="0mm,0mm,0mm,0mm">
                <w:txbxContent>
                  <w:p>
                    <w:pPr>
                      <w:pStyle w:val="7"/>
                      <w:spacing w:line="278" w:lineRule="exact"/>
                      <w:ind w:left="20"/>
                    </w:pPr>
                    <w:r>
                      <w:t>3 iPortal 配置与管理</w:t>
                    </w:r>
                  </w:p>
                </w:txbxContent>
              </v:textbox>
            </v:shape>
          </w:pict>
        </mc:Fallback>
      </mc:AlternateContent>
    </w:r>
    <w:r>
      <mc:AlternateContent>
        <mc:Choice Requires="wps">
          <w:drawing>
            <wp:anchor distT="0" distB="0" distL="114300" distR="114300" simplePos="0" relativeHeight="251765760" behindDoc="1" locked="0" layoutInCell="1" allowOverlap="1">
              <wp:simplePos x="0" y="0"/>
              <wp:positionH relativeFrom="page">
                <wp:posOffset>584200</wp:posOffset>
              </wp:positionH>
              <wp:positionV relativeFrom="page">
                <wp:posOffset>492760</wp:posOffset>
              </wp:positionV>
              <wp:extent cx="281940" cy="176530"/>
              <wp:effectExtent l="0" t="0" r="0" b="0"/>
              <wp:wrapNone/>
              <wp:docPr id="343" name="文本框 61"/>
              <wp:cNvGraphicFramePr/>
              <a:graphic xmlns:a="http://schemas.openxmlformats.org/drawingml/2006/main">
                <a:graphicData uri="http://schemas.microsoft.com/office/word/2010/wordprocessingShape">
                  <wps:wsp>
                    <wps:cNvSpPr txBox="1"/>
                    <wps:spPr>
                      <a:xfrm>
                        <a:off x="0" y="0"/>
                        <a:ext cx="281940" cy="176530"/>
                      </a:xfrm>
                      <a:prstGeom prst="rect">
                        <a:avLst/>
                      </a:prstGeom>
                      <a:noFill/>
                      <a:ln>
                        <a:noFill/>
                      </a:ln>
                    </wps:spPr>
                    <wps:txbx>
                      <w:txbxContent>
                        <w:p>
                          <w:pPr>
                            <w:pStyle w:val="7"/>
                            <w:spacing w:line="278" w:lineRule="exact"/>
                            <w:ind w:left="60"/>
                          </w:pPr>
                          <w:r>
                            <w:fldChar w:fldCharType="begin"/>
                          </w:r>
                          <w:r>
                            <w:instrText xml:space="preserve"> PAGE </w:instrText>
                          </w:r>
                          <w:r>
                            <w:fldChar w:fldCharType="separate"/>
                          </w:r>
                          <w:r>
                            <w:t>152</w:t>
                          </w:r>
                          <w:r>
                            <w:fldChar w:fldCharType="end"/>
                          </w:r>
                        </w:p>
                      </w:txbxContent>
                    </wps:txbx>
                    <wps:bodyPr lIns="0" tIns="0" rIns="0" bIns="0" upright="1"/>
                  </wps:wsp>
                </a:graphicData>
              </a:graphic>
            </wp:anchor>
          </w:drawing>
        </mc:Choice>
        <mc:Fallback>
          <w:pict>
            <v:shape id="文本框 61" o:spid="_x0000_s1026" o:spt="202" type="#_x0000_t202" style="position:absolute;left:0pt;margin-left:46pt;margin-top:38.8pt;height:13.9pt;width:22.2pt;mso-position-horizontal-relative:page;mso-position-vertical-relative:page;z-index:-251550720;mso-width-relative:page;mso-height-relative:page;" filled="f" stroked="f" coordsize="21600,21600" o:gfxdata="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4uoB+2QAAAAkBAAAPAAAAAAAAAAEAIAAAACIAAABkcnMvZG93bnJldi54bWxQ&#10;SwECFAAUAAAACACHTuJAXna79b0BAAB0AwAADgAAAAAAAAABACAAAAAoAQAAZHJzL2Uyb0RvYy54&#10;bWxQSwUGAAAAAAYABgBZAQAAVwUAAAAA&#10;">
              <v:fill on="f" focussize="0,0"/>
              <v:stroke on="f"/>
              <v:imagedata o:title=""/>
              <o:lock v:ext="edit" aspectratio="f"/>
              <v:textbox inset="0mm,0mm,0mm,0mm">
                <w:txbxContent>
                  <w:p>
                    <w:pPr>
                      <w:pStyle w:val="7"/>
                      <w:spacing w:line="278" w:lineRule="exact"/>
                      <w:ind w:left="60"/>
                    </w:pPr>
                    <w:r>
                      <w:fldChar w:fldCharType="begin"/>
                    </w:r>
                    <w:r>
                      <w:instrText xml:space="preserve"> PAGE </w:instrText>
                    </w:r>
                    <w:r>
                      <w:fldChar w:fldCharType="separate"/>
                    </w:r>
                    <w:r>
                      <w:t>152</w:t>
                    </w:r>
                    <w:r>
                      <w:fldChar w:fldCharType="end"/>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mc:AlternateContent>
        <mc:Choice Requires="wps">
          <w:drawing>
            <wp:anchor distT="0" distB="0" distL="114300" distR="114300" simplePos="0" relativeHeight="251774976" behindDoc="1" locked="0" layoutInCell="1" allowOverlap="1">
              <wp:simplePos x="0" y="0"/>
              <wp:positionH relativeFrom="page">
                <wp:posOffset>558165</wp:posOffset>
              </wp:positionH>
              <wp:positionV relativeFrom="page">
                <wp:posOffset>681355</wp:posOffset>
              </wp:positionV>
              <wp:extent cx="5549265" cy="0"/>
              <wp:effectExtent l="0" t="0" r="0" b="0"/>
              <wp:wrapNone/>
              <wp:docPr id="352" name="直线 52"/>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52" o:spid="_x0000_s1026" o:spt="20" style="position:absolute;left:0pt;margin-left:43.95pt;margin-top:53.65pt;height:0pt;width:436.95pt;mso-position-horizontal-relative:page;mso-position-vertical-relative:page;z-index:-251541504;mso-width-relative:page;mso-height-relative:page;" filled="f" stroked="t" coordsize="21600,21600" o:gfxdata="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UrRRD&#10;1QAAAAoBAAAPAAAAAAAAAAEAIAAAACIAAABkcnMvZG93bnJldi54bWxQSwECFAAUAAAACACHTuJA&#10;famJDOsBAADeAwAADgAAAAAAAAABACAAAAAkAQAAZHJzL2Uyb0RvYy54bWxQSwUGAAAAAAYABgBZ&#10;AQAAgQU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776000" behindDoc="1" locked="0" layoutInCell="1" allowOverlap="1">
              <wp:simplePos x="0" y="0"/>
              <wp:positionH relativeFrom="page">
                <wp:posOffset>563880</wp:posOffset>
              </wp:positionH>
              <wp:positionV relativeFrom="page">
                <wp:posOffset>479425</wp:posOffset>
              </wp:positionV>
              <wp:extent cx="1082040" cy="176530"/>
              <wp:effectExtent l="0" t="0" r="0" b="0"/>
              <wp:wrapNone/>
              <wp:docPr id="353" name="文本框 51"/>
              <wp:cNvGraphicFramePr/>
              <a:graphic xmlns:a="http://schemas.openxmlformats.org/drawingml/2006/main">
                <a:graphicData uri="http://schemas.microsoft.com/office/word/2010/wordprocessingShape">
                  <wps:wsp>
                    <wps:cNvSpPr txBox="1"/>
                    <wps:spPr>
                      <a:xfrm>
                        <a:off x="0" y="0"/>
                        <a:ext cx="1082040" cy="176530"/>
                      </a:xfrm>
                      <a:prstGeom prst="rect">
                        <a:avLst/>
                      </a:prstGeom>
                      <a:noFill/>
                      <a:ln>
                        <a:noFill/>
                      </a:ln>
                    </wps:spPr>
                    <wps:txbx>
                      <w:txbxContent>
                        <w:p>
                          <w:pPr>
                            <w:pStyle w:val="7"/>
                            <w:spacing w:line="278" w:lineRule="exact"/>
                            <w:ind w:left="20"/>
                          </w:pPr>
                          <w:r>
                            <w:t>3 iPortal 配置与管理</w:t>
                          </w:r>
                        </w:p>
                      </w:txbxContent>
                    </wps:txbx>
                    <wps:bodyPr lIns="0" tIns="0" rIns="0" bIns="0" upright="1"/>
                  </wps:wsp>
                </a:graphicData>
              </a:graphic>
            </wp:anchor>
          </w:drawing>
        </mc:Choice>
        <mc:Fallback>
          <w:pict>
            <v:shape id="文本框 51" o:spid="_x0000_s1026" o:spt="202" type="#_x0000_t202" style="position:absolute;left:0pt;margin-left:44.4pt;margin-top:37.75pt;height:13.9pt;width:85.2pt;mso-position-horizontal-relative:page;mso-position-vertical-relative:page;z-index:-251540480;mso-width-relative:page;mso-height-relative:page;" filled="f" stroked="f" coordsize="21600,21600" o:gfxdata="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vYlIr2AAAAAkBAAAPAAAAAAAAAAEAIAAAACIAAABkcnMvZG93bnJldi54bWxQ&#10;SwECFAAUAAAACACHTuJAU0NHTr4BAAB1AwAADgAAAAAAAAABACAAAAAnAQAAZHJzL2Uyb0RvYy54&#10;bWxQSwUGAAAAAAYABgBZAQAAVwUAAAAA&#10;">
              <v:fill on="f" focussize="0,0"/>
              <v:stroke on="f"/>
              <v:imagedata o:title=""/>
              <o:lock v:ext="edit" aspectratio="f"/>
              <v:textbox inset="0mm,0mm,0mm,0mm">
                <w:txbxContent>
                  <w:p>
                    <w:pPr>
                      <w:pStyle w:val="7"/>
                      <w:spacing w:line="278" w:lineRule="exact"/>
                      <w:ind w:left="20"/>
                    </w:pPr>
                    <w:r>
                      <w:t>3 iPortal 配置与管理</w:t>
                    </w:r>
                  </w:p>
                </w:txbxContent>
              </v:textbox>
            </v:shape>
          </w:pict>
        </mc:Fallback>
      </mc:AlternateContent>
    </w:r>
    <w:r>
      <mc:AlternateContent>
        <mc:Choice Requires="wps">
          <w:drawing>
            <wp:anchor distT="0" distB="0" distL="114300" distR="114300" simplePos="0" relativeHeight="251777024" behindDoc="1" locked="0" layoutInCell="1" allowOverlap="1">
              <wp:simplePos x="0" y="0"/>
              <wp:positionH relativeFrom="page">
                <wp:posOffset>5939155</wp:posOffset>
              </wp:positionH>
              <wp:positionV relativeFrom="page">
                <wp:posOffset>492760</wp:posOffset>
              </wp:positionV>
              <wp:extent cx="231140" cy="176530"/>
              <wp:effectExtent l="0" t="0" r="0" b="0"/>
              <wp:wrapNone/>
              <wp:docPr id="354" name="文本框 50"/>
              <wp:cNvGraphicFramePr/>
              <a:graphic xmlns:a="http://schemas.openxmlformats.org/drawingml/2006/main">
                <a:graphicData uri="http://schemas.microsoft.com/office/word/2010/wordprocessingShape">
                  <wps:wsp>
                    <wps:cNvSpPr txBox="1"/>
                    <wps:spPr>
                      <a:xfrm>
                        <a:off x="0" y="0"/>
                        <a:ext cx="231140" cy="176530"/>
                      </a:xfrm>
                      <a:prstGeom prst="rect">
                        <a:avLst/>
                      </a:prstGeom>
                      <a:noFill/>
                      <a:ln>
                        <a:noFill/>
                      </a:ln>
                    </wps:spPr>
                    <wps:txbx>
                      <w:txbxContent>
                        <w:p>
                          <w:pPr>
                            <w:pStyle w:val="7"/>
                            <w:spacing w:line="278" w:lineRule="exact"/>
                            <w:ind w:left="20"/>
                          </w:pPr>
                          <w:r>
                            <w:t>161</w:t>
                          </w:r>
                        </w:p>
                      </w:txbxContent>
                    </wps:txbx>
                    <wps:bodyPr lIns="0" tIns="0" rIns="0" bIns="0" upright="1"/>
                  </wps:wsp>
                </a:graphicData>
              </a:graphic>
            </wp:anchor>
          </w:drawing>
        </mc:Choice>
        <mc:Fallback>
          <w:pict>
            <v:shape id="文本框 50" o:spid="_x0000_s1026" o:spt="202" type="#_x0000_t202" style="position:absolute;left:0pt;margin-left:467.65pt;margin-top:38.8pt;height:13.9pt;width:18.2pt;mso-position-horizontal-relative:page;mso-position-vertical-relative:page;z-index:-251539456;mso-width-relative:page;mso-height-relative:page;" filled="f" stroked="f" coordsize="21600,21600" o:gfxdata="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e8I+/ZAAAACgEAAA8AAAAAAAAAAQAgAAAAIgAAAGRycy9kb3ducmV2LnhtbFBL&#10;AQIUABQAAAAIAIdO4kAQ8i4HvAEAAHQDAAAOAAAAAAAAAAEAIAAAACgBAABkcnMvZTJvRG9jLnht&#10;bFBLBQYAAAAABgAGAFkBAABWBQAAAAA=&#10;">
              <v:fill on="f" focussize="0,0"/>
              <v:stroke on="f"/>
              <v:imagedata o:title=""/>
              <o:lock v:ext="edit" aspectratio="f"/>
              <v:textbox inset="0mm,0mm,0mm,0mm">
                <w:txbxContent>
                  <w:p>
                    <w:pPr>
                      <w:pStyle w:val="7"/>
                      <w:spacing w:line="278" w:lineRule="exact"/>
                      <w:ind w:left="20"/>
                    </w:pPr>
                    <w:r>
                      <w:t>161</w:t>
                    </w:r>
                  </w:p>
                </w:txbxContent>
              </v:textbox>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mc:AlternateContent>
        <mc:Choice Requires="wps">
          <w:drawing>
            <wp:anchor distT="0" distB="0" distL="114300" distR="114300" simplePos="0" relativeHeight="251771904" behindDoc="1" locked="0" layoutInCell="1" allowOverlap="1">
              <wp:simplePos x="0" y="0"/>
              <wp:positionH relativeFrom="page">
                <wp:posOffset>558165</wp:posOffset>
              </wp:positionH>
              <wp:positionV relativeFrom="page">
                <wp:posOffset>681355</wp:posOffset>
              </wp:positionV>
              <wp:extent cx="5549265" cy="0"/>
              <wp:effectExtent l="0" t="0" r="0" b="0"/>
              <wp:wrapNone/>
              <wp:docPr id="349" name="直线 55"/>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55" o:spid="_x0000_s1026" o:spt="20" style="position:absolute;left:0pt;margin-left:43.95pt;margin-top:53.65pt;height:0pt;width:436.95pt;mso-position-horizontal-relative:page;mso-position-vertical-relative:page;z-index:-251544576;mso-width-relative:page;mso-height-relative:page;" filled="f" stroked="t" coordsize="21600,21600" o:gfxdata="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VK0U&#10;Q9UAAAAKAQAADwAAAAAAAAABACAAAAAiAAAAZHJzL2Rvd25yZXYueG1sUEsBAhQAFAAAAAgAh07i&#10;QDpduI7sAQAA3gMAAA4AAAAAAAAAAQAgAAAAJAEAAGRycy9lMm9Eb2MueG1sUEsFBgAAAAAGAAYA&#10;WQEAAIIFA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772928" behindDoc="1" locked="0" layoutInCell="1" allowOverlap="1">
              <wp:simplePos x="0" y="0"/>
              <wp:positionH relativeFrom="page">
                <wp:posOffset>5024120</wp:posOffset>
              </wp:positionH>
              <wp:positionV relativeFrom="page">
                <wp:posOffset>479425</wp:posOffset>
              </wp:positionV>
              <wp:extent cx="1082040" cy="176530"/>
              <wp:effectExtent l="0" t="0" r="0" b="0"/>
              <wp:wrapNone/>
              <wp:docPr id="350" name="文本框 54"/>
              <wp:cNvGraphicFramePr/>
              <a:graphic xmlns:a="http://schemas.openxmlformats.org/drawingml/2006/main">
                <a:graphicData uri="http://schemas.microsoft.com/office/word/2010/wordprocessingShape">
                  <wps:wsp>
                    <wps:cNvSpPr txBox="1"/>
                    <wps:spPr>
                      <a:xfrm>
                        <a:off x="0" y="0"/>
                        <a:ext cx="1082040" cy="176530"/>
                      </a:xfrm>
                      <a:prstGeom prst="rect">
                        <a:avLst/>
                      </a:prstGeom>
                      <a:noFill/>
                      <a:ln>
                        <a:noFill/>
                      </a:ln>
                    </wps:spPr>
                    <wps:txbx>
                      <w:txbxContent>
                        <w:p>
                          <w:pPr>
                            <w:pStyle w:val="7"/>
                            <w:spacing w:line="278" w:lineRule="exact"/>
                            <w:ind w:left="20"/>
                          </w:pPr>
                          <w:r>
                            <w:t>3 iPortal 配置与管理</w:t>
                          </w:r>
                        </w:p>
                      </w:txbxContent>
                    </wps:txbx>
                    <wps:bodyPr lIns="0" tIns="0" rIns="0" bIns="0" upright="1"/>
                  </wps:wsp>
                </a:graphicData>
              </a:graphic>
            </wp:anchor>
          </w:drawing>
        </mc:Choice>
        <mc:Fallback>
          <w:pict>
            <v:shape id="文本框 54" o:spid="_x0000_s1026" o:spt="202" type="#_x0000_t202" style="position:absolute;left:0pt;margin-left:395.6pt;margin-top:37.75pt;height:13.9pt;width:85.2pt;mso-position-horizontal-relative:page;mso-position-vertical-relative:page;z-index:-251543552;mso-width-relative:page;mso-height-relative:page;" filled="f" stroked="f" coordsize="21600,21600" o:gfxdata="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BfamV2QAAAAoBAAAPAAAAAAAAAAEAIAAAACIAAABkcnMvZG93bnJldi54bWxQ&#10;SwECFAAUAAAACACHTuJAIAR84r0BAAB1AwAADgAAAAAAAAABACAAAAAoAQAAZHJzL2Uyb0RvYy54&#10;bWxQSwUGAAAAAAYABgBZAQAAVwUAAAAA&#10;">
              <v:fill on="f" focussize="0,0"/>
              <v:stroke on="f"/>
              <v:imagedata o:title=""/>
              <o:lock v:ext="edit" aspectratio="f"/>
              <v:textbox inset="0mm,0mm,0mm,0mm">
                <w:txbxContent>
                  <w:p>
                    <w:pPr>
                      <w:pStyle w:val="7"/>
                      <w:spacing w:line="278" w:lineRule="exact"/>
                      <w:ind w:left="20"/>
                    </w:pPr>
                    <w:r>
                      <w:t>3 iPortal 配置与管理</w:t>
                    </w:r>
                  </w:p>
                </w:txbxContent>
              </v:textbox>
            </v:shape>
          </w:pict>
        </mc:Fallback>
      </mc:AlternateContent>
    </w:r>
    <w:r>
      <mc:AlternateContent>
        <mc:Choice Requires="wps">
          <w:drawing>
            <wp:anchor distT="0" distB="0" distL="114300" distR="114300" simplePos="0" relativeHeight="251773952" behindDoc="1" locked="0" layoutInCell="1" allowOverlap="1">
              <wp:simplePos x="0" y="0"/>
              <wp:positionH relativeFrom="page">
                <wp:posOffset>609600</wp:posOffset>
              </wp:positionH>
              <wp:positionV relativeFrom="page">
                <wp:posOffset>492760</wp:posOffset>
              </wp:positionV>
              <wp:extent cx="231140" cy="176530"/>
              <wp:effectExtent l="0" t="0" r="0" b="0"/>
              <wp:wrapNone/>
              <wp:docPr id="351" name="文本框 53"/>
              <wp:cNvGraphicFramePr/>
              <a:graphic xmlns:a="http://schemas.openxmlformats.org/drawingml/2006/main">
                <a:graphicData uri="http://schemas.microsoft.com/office/word/2010/wordprocessingShape">
                  <wps:wsp>
                    <wps:cNvSpPr txBox="1"/>
                    <wps:spPr>
                      <a:xfrm>
                        <a:off x="0" y="0"/>
                        <a:ext cx="231140" cy="176530"/>
                      </a:xfrm>
                      <a:prstGeom prst="rect">
                        <a:avLst/>
                      </a:prstGeom>
                      <a:noFill/>
                      <a:ln>
                        <a:noFill/>
                      </a:ln>
                    </wps:spPr>
                    <wps:txbx>
                      <w:txbxContent>
                        <w:p>
                          <w:pPr>
                            <w:pStyle w:val="7"/>
                            <w:spacing w:line="278" w:lineRule="exact"/>
                            <w:ind w:left="20"/>
                          </w:pPr>
                          <w:r>
                            <w:t>160</w:t>
                          </w:r>
                        </w:p>
                      </w:txbxContent>
                    </wps:txbx>
                    <wps:bodyPr lIns="0" tIns="0" rIns="0" bIns="0" upright="1"/>
                  </wps:wsp>
                </a:graphicData>
              </a:graphic>
            </wp:anchor>
          </w:drawing>
        </mc:Choice>
        <mc:Fallback>
          <w:pict>
            <v:shape id="文本框 53" o:spid="_x0000_s1026" o:spt="202" type="#_x0000_t202" style="position:absolute;left:0pt;margin-left:48pt;margin-top:38.8pt;height:13.9pt;width:18.2pt;mso-position-horizontal-relative:page;mso-position-vertical-relative:page;z-index:-251542528;mso-width-relative:page;mso-height-relative:page;" filled="f" stroked="f" coordsize="21600,21600" o:gfxdata="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ksLkN2QAAAAkBAAAPAAAAAAAAAAEAIAAAACIAAABkcnMvZG93bnJldi54bWxQ&#10;SwECFAAUAAAACACHTuJAZsGGPb0BAAB0AwAADgAAAAAAAAABACAAAAAoAQAAZHJzL2Uyb0RvYy54&#10;bWxQSwUGAAAAAAYABgBZAQAAVwUAAAAA&#10;">
              <v:fill on="f" focussize="0,0"/>
              <v:stroke on="f"/>
              <v:imagedata o:title=""/>
              <o:lock v:ext="edit" aspectratio="f"/>
              <v:textbox inset="0mm,0mm,0mm,0mm">
                <w:txbxContent>
                  <w:p>
                    <w:pPr>
                      <w:pStyle w:val="7"/>
                      <w:spacing w:line="278" w:lineRule="exact"/>
                      <w:ind w:left="20"/>
                    </w:pPr>
                    <w:r>
                      <w:t>160</w:t>
                    </w:r>
                  </w:p>
                </w:txbxContent>
              </v:textbox>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mc:AlternateContent>
        <mc:Choice Requires="wps">
          <w:drawing>
            <wp:anchor distT="0" distB="0" distL="114300" distR="114300" simplePos="0" relativeHeight="251783168" behindDoc="1" locked="0" layoutInCell="1" allowOverlap="1">
              <wp:simplePos x="0" y="0"/>
              <wp:positionH relativeFrom="page">
                <wp:posOffset>558165</wp:posOffset>
              </wp:positionH>
              <wp:positionV relativeFrom="page">
                <wp:posOffset>681355</wp:posOffset>
              </wp:positionV>
              <wp:extent cx="5549265" cy="0"/>
              <wp:effectExtent l="0" t="0" r="0" b="0"/>
              <wp:wrapNone/>
              <wp:docPr id="360" name="直线 44"/>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44" o:spid="_x0000_s1026" o:spt="20" style="position:absolute;left:0pt;margin-left:43.95pt;margin-top:53.65pt;height:0pt;width:436.95pt;mso-position-horizontal-relative:page;mso-position-vertical-relative:page;z-index:-251533312;mso-width-relative:page;mso-height-relative:page;" filled="f" stroked="t" coordsize="21600,21600" o:gfxdata="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UrRRD&#10;1QAAAAoBAAAPAAAAAAAAAAEAIAAAACIAAABkcnMvZG93bnJldi54bWxQSwECFAAUAAAACACHTuJA&#10;FY92yusBAADeAwAADgAAAAAAAAABACAAAAAkAQAAZHJzL2Uyb0RvYy54bWxQSwUGAAAAAAYABgBZ&#10;AQAAgQU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784192" behindDoc="1" locked="0" layoutInCell="1" allowOverlap="1">
              <wp:simplePos x="0" y="0"/>
              <wp:positionH relativeFrom="page">
                <wp:posOffset>563880</wp:posOffset>
              </wp:positionH>
              <wp:positionV relativeFrom="page">
                <wp:posOffset>479425</wp:posOffset>
              </wp:positionV>
              <wp:extent cx="1082040" cy="176530"/>
              <wp:effectExtent l="0" t="0" r="0" b="0"/>
              <wp:wrapNone/>
              <wp:docPr id="361" name="文本框 43"/>
              <wp:cNvGraphicFramePr/>
              <a:graphic xmlns:a="http://schemas.openxmlformats.org/drawingml/2006/main">
                <a:graphicData uri="http://schemas.microsoft.com/office/word/2010/wordprocessingShape">
                  <wps:wsp>
                    <wps:cNvSpPr txBox="1"/>
                    <wps:spPr>
                      <a:xfrm>
                        <a:off x="0" y="0"/>
                        <a:ext cx="1082040" cy="176530"/>
                      </a:xfrm>
                      <a:prstGeom prst="rect">
                        <a:avLst/>
                      </a:prstGeom>
                      <a:noFill/>
                      <a:ln>
                        <a:noFill/>
                      </a:ln>
                    </wps:spPr>
                    <wps:txbx>
                      <w:txbxContent>
                        <w:p>
                          <w:pPr>
                            <w:pStyle w:val="7"/>
                            <w:spacing w:line="278" w:lineRule="exact"/>
                            <w:ind w:left="20"/>
                          </w:pPr>
                          <w:r>
                            <w:t>3 iPortal 配置与管理</w:t>
                          </w:r>
                        </w:p>
                      </w:txbxContent>
                    </wps:txbx>
                    <wps:bodyPr lIns="0" tIns="0" rIns="0" bIns="0" upright="1"/>
                  </wps:wsp>
                </a:graphicData>
              </a:graphic>
            </wp:anchor>
          </w:drawing>
        </mc:Choice>
        <mc:Fallback>
          <w:pict>
            <v:shape id="文本框 43" o:spid="_x0000_s1026" o:spt="202" type="#_x0000_t202" style="position:absolute;left:0pt;margin-left:44.4pt;margin-top:37.75pt;height:13.9pt;width:85.2pt;mso-position-horizontal-relative:page;mso-position-vertical-relative:page;z-index:-251532288;mso-width-relative:page;mso-height-relative:page;" filled="f" stroked="f" coordsize="21600,21600" o:gfxdata="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vYlIr2AAAAAkBAAAPAAAAAAAAAAEAIAAAACIAAABkcnMvZG93bnJldi54bWxQ&#10;SwECFAAUAAAACACHTuJAESsmtr4BAAB1AwAADgAAAAAAAAABACAAAAAnAQAAZHJzL2Uyb0RvYy54&#10;bWxQSwUGAAAAAAYABgBZAQAAVwUAAAAA&#10;">
              <v:fill on="f" focussize="0,0"/>
              <v:stroke on="f"/>
              <v:imagedata o:title=""/>
              <o:lock v:ext="edit" aspectratio="f"/>
              <v:textbox inset="0mm,0mm,0mm,0mm">
                <w:txbxContent>
                  <w:p>
                    <w:pPr>
                      <w:pStyle w:val="7"/>
                      <w:spacing w:line="278" w:lineRule="exact"/>
                      <w:ind w:left="20"/>
                    </w:pPr>
                    <w:r>
                      <w:t>3 iPortal 配置与管理</w:t>
                    </w:r>
                  </w:p>
                </w:txbxContent>
              </v:textbox>
            </v:shape>
          </w:pict>
        </mc:Fallback>
      </mc:AlternateContent>
    </w:r>
    <w:r>
      <mc:AlternateContent>
        <mc:Choice Requires="wps">
          <w:drawing>
            <wp:anchor distT="0" distB="0" distL="114300" distR="114300" simplePos="0" relativeHeight="251785216" behindDoc="1" locked="0" layoutInCell="1" allowOverlap="1">
              <wp:simplePos x="0" y="0"/>
              <wp:positionH relativeFrom="page">
                <wp:posOffset>5913755</wp:posOffset>
              </wp:positionH>
              <wp:positionV relativeFrom="page">
                <wp:posOffset>492760</wp:posOffset>
              </wp:positionV>
              <wp:extent cx="281940" cy="176530"/>
              <wp:effectExtent l="0" t="0" r="0" b="0"/>
              <wp:wrapNone/>
              <wp:docPr id="362" name="文本框 42"/>
              <wp:cNvGraphicFramePr/>
              <a:graphic xmlns:a="http://schemas.openxmlformats.org/drawingml/2006/main">
                <a:graphicData uri="http://schemas.microsoft.com/office/word/2010/wordprocessingShape">
                  <wps:wsp>
                    <wps:cNvSpPr txBox="1"/>
                    <wps:spPr>
                      <a:xfrm>
                        <a:off x="0" y="0"/>
                        <a:ext cx="281940" cy="176530"/>
                      </a:xfrm>
                      <a:prstGeom prst="rect">
                        <a:avLst/>
                      </a:prstGeom>
                      <a:noFill/>
                      <a:ln>
                        <a:noFill/>
                      </a:ln>
                    </wps:spPr>
                    <wps:txbx>
                      <w:txbxContent>
                        <w:p>
                          <w:pPr>
                            <w:pStyle w:val="7"/>
                            <w:spacing w:line="278" w:lineRule="exact"/>
                            <w:ind w:left="60"/>
                          </w:pPr>
                          <w:r>
                            <w:fldChar w:fldCharType="begin"/>
                          </w:r>
                          <w:r>
                            <w:instrText xml:space="preserve"> PAGE </w:instrText>
                          </w:r>
                          <w:r>
                            <w:fldChar w:fldCharType="separate"/>
                          </w:r>
                          <w:r>
                            <w:t>163</w:t>
                          </w:r>
                          <w:r>
                            <w:fldChar w:fldCharType="end"/>
                          </w:r>
                        </w:p>
                      </w:txbxContent>
                    </wps:txbx>
                    <wps:bodyPr lIns="0" tIns="0" rIns="0" bIns="0" upright="1"/>
                  </wps:wsp>
                </a:graphicData>
              </a:graphic>
            </wp:anchor>
          </w:drawing>
        </mc:Choice>
        <mc:Fallback>
          <w:pict>
            <v:shape id="文本框 42" o:spid="_x0000_s1026" o:spt="202" type="#_x0000_t202" style="position:absolute;left:0pt;margin-left:465.65pt;margin-top:38.8pt;height:13.9pt;width:22.2pt;mso-position-horizontal-relative:page;mso-position-vertical-relative:page;z-index:-251531264;mso-width-relative:page;mso-height-relative:page;" filled="f" stroked="f" coordsize="21600,21600" o:gfxdata="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e7YanNkAAAAKAQAADwAAAAAAAAABACAAAAAiAAAAZHJzL2Rvd25yZXYueG1s&#10;UEsBAhQAFAAAAAgAh07iQIBxDIS+AQAAdAMAAA4AAAAAAAAAAQAgAAAAKAEAAGRycy9lMm9Eb2Mu&#10;eG1sUEsFBgAAAAAGAAYAWQEAAFgFAAAAAA==&#10;">
              <v:fill on="f" focussize="0,0"/>
              <v:stroke on="f"/>
              <v:imagedata o:title=""/>
              <o:lock v:ext="edit" aspectratio="f"/>
              <v:textbox inset="0mm,0mm,0mm,0mm">
                <w:txbxContent>
                  <w:p>
                    <w:pPr>
                      <w:pStyle w:val="7"/>
                      <w:spacing w:line="278" w:lineRule="exact"/>
                      <w:ind w:left="60"/>
                    </w:pPr>
                    <w:r>
                      <w:fldChar w:fldCharType="begin"/>
                    </w:r>
                    <w:r>
                      <w:instrText xml:space="preserve"> PAGE </w:instrText>
                    </w:r>
                    <w:r>
                      <w:fldChar w:fldCharType="separate"/>
                    </w:r>
                    <w:r>
                      <w:t>163</w:t>
                    </w:r>
                    <w:r>
                      <w:fldChar w:fldCharType="end"/>
                    </w:r>
                  </w:p>
                </w:txbxContent>
              </v:textbox>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mc:AlternateContent>
        <mc:Choice Requires="wps">
          <w:drawing>
            <wp:anchor distT="0" distB="0" distL="114300" distR="114300" simplePos="0" relativeHeight="251780096" behindDoc="1" locked="0" layoutInCell="1" allowOverlap="1">
              <wp:simplePos x="0" y="0"/>
              <wp:positionH relativeFrom="page">
                <wp:posOffset>558165</wp:posOffset>
              </wp:positionH>
              <wp:positionV relativeFrom="page">
                <wp:posOffset>681355</wp:posOffset>
              </wp:positionV>
              <wp:extent cx="5549265" cy="0"/>
              <wp:effectExtent l="0" t="0" r="0" b="0"/>
              <wp:wrapNone/>
              <wp:docPr id="357" name="直线 47"/>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47" o:spid="_x0000_s1026" o:spt="20" style="position:absolute;left:0pt;margin-left:43.95pt;margin-top:53.65pt;height:0pt;width:436.95pt;mso-position-horizontal-relative:page;mso-position-vertical-relative:page;z-index:-251536384;mso-width-relative:page;mso-height-relative:page;" filled="f" stroked="t" coordsize="21600,21600" o:gfxdata="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VK0U&#10;Q9UAAAAKAQAADwAAAAAAAAABACAAAAAiAAAAZHJzL2Rvd25yZXYueG1sUEsBAhQAFAAAAAgAh07i&#10;QBiDYpLsAQAA3gMAAA4AAAAAAAAAAQAgAAAAJAEAAGRycy9lMm9Eb2MueG1sUEsFBgAAAAAGAAYA&#10;WQEAAIIFA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781120" behindDoc="1" locked="0" layoutInCell="1" allowOverlap="1">
              <wp:simplePos x="0" y="0"/>
              <wp:positionH relativeFrom="page">
                <wp:posOffset>5024120</wp:posOffset>
              </wp:positionH>
              <wp:positionV relativeFrom="page">
                <wp:posOffset>479425</wp:posOffset>
              </wp:positionV>
              <wp:extent cx="1082040" cy="176530"/>
              <wp:effectExtent l="0" t="0" r="0" b="0"/>
              <wp:wrapNone/>
              <wp:docPr id="358" name="文本框 46"/>
              <wp:cNvGraphicFramePr/>
              <a:graphic xmlns:a="http://schemas.openxmlformats.org/drawingml/2006/main">
                <a:graphicData uri="http://schemas.microsoft.com/office/word/2010/wordprocessingShape">
                  <wps:wsp>
                    <wps:cNvSpPr txBox="1"/>
                    <wps:spPr>
                      <a:xfrm>
                        <a:off x="0" y="0"/>
                        <a:ext cx="1082040" cy="176530"/>
                      </a:xfrm>
                      <a:prstGeom prst="rect">
                        <a:avLst/>
                      </a:prstGeom>
                      <a:noFill/>
                      <a:ln>
                        <a:noFill/>
                      </a:ln>
                    </wps:spPr>
                    <wps:txbx>
                      <w:txbxContent>
                        <w:p>
                          <w:pPr>
                            <w:pStyle w:val="7"/>
                            <w:spacing w:line="278" w:lineRule="exact"/>
                            <w:ind w:left="20"/>
                          </w:pPr>
                          <w:r>
                            <w:t>3 iPortal 配置与管理</w:t>
                          </w:r>
                        </w:p>
                      </w:txbxContent>
                    </wps:txbx>
                    <wps:bodyPr lIns="0" tIns="0" rIns="0" bIns="0" upright="1"/>
                  </wps:wsp>
                </a:graphicData>
              </a:graphic>
            </wp:anchor>
          </w:drawing>
        </mc:Choice>
        <mc:Fallback>
          <w:pict>
            <v:shape id="文本框 46" o:spid="_x0000_s1026" o:spt="202" type="#_x0000_t202" style="position:absolute;left:0pt;margin-left:395.6pt;margin-top:37.75pt;height:13.9pt;width:85.2pt;mso-position-horizontal-relative:page;mso-position-vertical-relative:page;z-index:-251535360;mso-width-relative:page;mso-height-relative:page;" filled="f" stroked="f" coordsize="21600,21600" o:gfxdata="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gX2pldkAAAAKAQAADwAAAAAAAAABACAAAAAiAAAAZHJzL2Rvd25yZXYueG1s&#10;UEsBAhQAFAAAAAgAh07iQHSsHwO+AQAAdQMAAA4AAAAAAAAAAQAgAAAAKAEAAGRycy9lMm9Eb2Mu&#10;eG1sUEsFBgAAAAAGAAYAWQEAAFgFAAAAAA==&#10;">
              <v:fill on="f" focussize="0,0"/>
              <v:stroke on="f"/>
              <v:imagedata o:title=""/>
              <o:lock v:ext="edit" aspectratio="f"/>
              <v:textbox inset="0mm,0mm,0mm,0mm">
                <w:txbxContent>
                  <w:p>
                    <w:pPr>
                      <w:pStyle w:val="7"/>
                      <w:spacing w:line="278" w:lineRule="exact"/>
                      <w:ind w:left="20"/>
                    </w:pPr>
                    <w:r>
                      <w:t>3 iPortal 配置与管理</w:t>
                    </w:r>
                  </w:p>
                </w:txbxContent>
              </v:textbox>
            </v:shape>
          </w:pict>
        </mc:Fallback>
      </mc:AlternateContent>
    </w:r>
    <w:r>
      <mc:AlternateContent>
        <mc:Choice Requires="wps">
          <w:drawing>
            <wp:anchor distT="0" distB="0" distL="114300" distR="114300" simplePos="0" relativeHeight="251782144" behindDoc="1" locked="0" layoutInCell="1" allowOverlap="1">
              <wp:simplePos x="0" y="0"/>
              <wp:positionH relativeFrom="page">
                <wp:posOffset>584200</wp:posOffset>
              </wp:positionH>
              <wp:positionV relativeFrom="page">
                <wp:posOffset>492760</wp:posOffset>
              </wp:positionV>
              <wp:extent cx="281940" cy="176530"/>
              <wp:effectExtent l="0" t="0" r="0" b="0"/>
              <wp:wrapNone/>
              <wp:docPr id="359" name="文本框 45"/>
              <wp:cNvGraphicFramePr/>
              <a:graphic xmlns:a="http://schemas.openxmlformats.org/drawingml/2006/main">
                <a:graphicData uri="http://schemas.microsoft.com/office/word/2010/wordprocessingShape">
                  <wps:wsp>
                    <wps:cNvSpPr txBox="1"/>
                    <wps:spPr>
                      <a:xfrm>
                        <a:off x="0" y="0"/>
                        <a:ext cx="281940" cy="176530"/>
                      </a:xfrm>
                      <a:prstGeom prst="rect">
                        <a:avLst/>
                      </a:prstGeom>
                      <a:noFill/>
                      <a:ln>
                        <a:noFill/>
                      </a:ln>
                    </wps:spPr>
                    <wps:txbx>
                      <w:txbxContent>
                        <w:p>
                          <w:pPr>
                            <w:pStyle w:val="7"/>
                            <w:spacing w:line="278" w:lineRule="exact"/>
                            <w:ind w:left="60"/>
                          </w:pPr>
                          <w:r>
                            <w:fldChar w:fldCharType="begin"/>
                          </w:r>
                          <w:r>
                            <w:instrText xml:space="preserve"> PAGE </w:instrText>
                          </w:r>
                          <w:r>
                            <w:fldChar w:fldCharType="separate"/>
                          </w:r>
                          <w:r>
                            <w:t>162</w:t>
                          </w:r>
                          <w:r>
                            <w:fldChar w:fldCharType="end"/>
                          </w:r>
                        </w:p>
                      </w:txbxContent>
                    </wps:txbx>
                    <wps:bodyPr lIns="0" tIns="0" rIns="0" bIns="0" upright="1"/>
                  </wps:wsp>
                </a:graphicData>
              </a:graphic>
            </wp:anchor>
          </w:drawing>
        </mc:Choice>
        <mc:Fallback>
          <w:pict>
            <v:shape id="文本框 45" o:spid="_x0000_s1026" o:spt="202" type="#_x0000_t202" style="position:absolute;left:0pt;margin-left:46pt;margin-top:38.8pt;height:13.9pt;width:22.2pt;mso-position-horizontal-relative:page;mso-position-vertical-relative:page;z-index:-251534336;mso-width-relative:page;mso-height-relative:page;" filled="f" stroked="f" coordsize="21600,21600" o:gfxdata="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OLqAftkAAAAJAQAADwAAAAAAAAABACAAAAAiAAAAZHJzL2Rvd25yZXYueG1s&#10;UEsBAhQAFAAAAAgAh07iQPbaSQa+AQAAdAMAAA4AAAAAAAAAAQAgAAAAKAEAAGRycy9lMm9Eb2Mu&#10;eG1sUEsFBgAAAAAGAAYAWQEAAFgFAAAAAA==&#10;">
              <v:fill on="f" focussize="0,0"/>
              <v:stroke on="f"/>
              <v:imagedata o:title=""/>
              <o:lock v:ext="edit" aspectratio="f"/>
              <v:textbox inset="0mm,0mm,0mm,0mm">
                <w:txbxContent>
                  <w:p>
                    <w:pPr>
                      <w:pStyle w:val="7"/>
                      <w:spacing w:line="278" w:lineRule="exact"/>
                      <w:ind w:left="60"/>
                    </w:pPr>
                    <w:r>
                      <w:fldChar w:fldCharType="begin"/>
                    </w:r>
                    <w:r>
                      <w:instrText xml:space="preserve"> PAGE </w:instrText>
                    </w:r>
                    <w:r>
                      <w:fldChar w:fldCharType="separate"/>
                    </w:r>
                    <w:r>
                      <w:t>162</w:t>
                    </w:r>
                    <w:r>
                      <w:fldChar w:fldCharType="end"/>
                    </w:r>
                  </w:p>
                </w:txbxContent>
              </v:textbox>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mc:AlternateContent>
        <mc:Choice Requires="wps">
          <w:drawing>
            <wp:anchor distT="0" distB="0" distL="114300" distR="114300" simplePos="0" relativeHeight="251791360" behindDoc="1" locked="0" layoutInCell="1" allowOverlap="1">
              <wp:simplePos x="0" y="0"/>
              <wp:positionH relativeFrom="page">
                <wp:posOffset>558165</wp:posOffset>
              </wp:positionH>
              <wp:positionV relativeFrom="page">
                <wp:posOffset>681355</wp:posOffset>
              </wp:positionV>
              <wp:extent cx="5549265" cy="0"/>
              <wp:effectExtent l="0" t="0" r="0" b="0"/>
              <wp:wrapNone/>
              <wp:docPr id="368" name="直线 36"/>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36" o:spid="_x0000_s1026" o:spt="20" style="position:absolute;left:0pt;margin-left:43.95pt;margin-top:53.65pt;height:0pt;width:436.95pt;mso-position-horizontal-relative:page;mso-position-vertical-relative:page;z-index:-251525120;mso-width-relative:page;mso-height-relative:page;" filled="f" stroked="t" coordsize="21600,21600" o:gfxdata="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UrRRD&#10;1QAAAAoBAAAPAAAAAAAAAAEAIAAAACIAAABkcnMvZG93bnJldi54bWxQSwECFAAUAAAACACHTuJA&#10;cHzvhusBAADeAwAADgAAAAAAAAABACAAAAAkAQAAZHJzL2Uyb0RvYy54bWxQSwUGAAAAAAYABgBZ&#10;AQAAgQU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792384" behindDoc="1" locked="0" layoutInCell="1" allowOverlap="1">
              <wp:simplePos x="0" y="0"/>
              <wp:positionH relativeFrom="page">
                <wp:posOffset>563880</wp:posOffset>
              </wp:positionH>
              <wp:positionV relativeFrom="page">
                <wp:posOffset>479425</wp:posOffset>
              </wp:positionV>
              <wp:extent cx="1082040" cy="176530"/>
              <wp:effectExtent l="0" t="0" r="0" b="0"/>
              <wp:wrapNone/>
              <wp:docPr id="369" name="文本框 35"/>
              <wp:cNvGraphicFramePr/>
              <a:graphic xmlns:a="http://schemas.openxmlformats.org/drawingml/2006/main">
                <a:graphicData uri="http://schemas.microsoft.com/office/word/2010/wordprocessingShape">
                  <wps:wsp>
                    <wps:cNvSpPr txBox="1"/>
                    <wps:spPr>
                      <a:xfrm>
                        <a:off x="0" y="0"/>
                        <a:ext cx="1082040" cy="176530"/>
                      </a:xfrm>
                      <a:prstGeom prst="rect">
                        <a:avLst/>
                      </a:prstGeom>
                      <a:noFill/>
                      <a:ln>
                        <a:noFill/>
                      </a:ln>
                    </wps:spPr>
                    <wps:txbx>
                      <w:txbxContent>
                        <w:p>
                          <w:pPr>
                            <w:pStyle w:val="7"/>
                            <w:spacing w:line="278" w:lineRule="exact"/>
                            <w:ind w:left="20"/>
                          </w:pPr>
                          <w:r>
                            <w:t>3 iPortal 配置与管理</w:t>
                          </w:r>
                        </w:p>
                      </w:txbxContent>
                    </wps:txbx>
                    <wps:bodyPr lIns="0" tIns="0" rIns="0" bIns="0" upright="1"/>
                  </wps:wsp>
                </a:graphicData>
              </a:graphic>
            </wp:anchor>
          </w:drawing>
        </mc:Choice>
        <mc:Fallback>
          <w:pict>
            <v:shape id="文本框 35" o:spid="_x0000_s1026" o:spt="202" type="#_x0000_t202" style="position:absolute;left:0pt;margin-left:44.4pt;margin-top:37.75pt;height:13.9pt;width:85.2pt;mso-position-horizontal-relative:page;mso-position-vertical-relative:page;z-index:-251524096;mso-width-relative:page;mso-height-relative:page;" filled="f" stroked="f" coordsize="21600,21600" o:gfxdata="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vYlIr2AAAAAkBAAAPAAAAAAAAAAEAIAAAACIAAABkcnMvZG93bnJldi54bWxQ&#10;SwECFAAUAAAACACHTuJAxkcnsL4BAAB1AwAADgAAAAAAAAABACAAAAAnAQAAZHJzL2Uyb0RvYy54&#10;bWxQSwUGAAAAAAYABgBZAQAAVwUAAAAA&#10;">
              <v:fill on="f" focussize="0,0"/>
              <v:stroke on="f"/>
              <v:imagedata o:title=""/>
              <o:lock v:ext="edit" aspectratio="f"/>
              <v:textbox inset="0mm,0mm,0mm,0mm">
                <w:txbxContent>
                  <w:p>
                    <w:pPr>
                      <w:pStyle w:val="7"/>
                      <w:spacing w:line="278" w:lineRule="exact"/>
                      <w:ind w:left="20"/>
                    </w:pPr>
                    <w:r>
                      <w:t>3 iPortal 配置与管理</w:t>
                    </w:r>
                  </w:p>
                </w:txbxContent>
              </v:textbox>
            </v:shape>
          </w:pict>
        </mc:Fallback>
      </mc:AlternateContent>
    </w:r>
    <w:r>
      <mc:AlternateContent>
        <mc:Choice Requires="wps">
          <w:drawing>
            <wp:anchor distT="0" distB="0" distL="114300" distR="114300" simplePos="0" relativeHeight="251793408" behindDoc="1" locked="0" layoutInCell="1" allowOverlap="1">
              <wp:simplePos x="0" y="0"/>
              <wp:positionH relativeFrom="page">
                <wp:posOffset>5939155</wp:posOffset>
              </wp:positionH>
              <wp:positionV relativeFrom="page">
                <wp:posOffset>492760</wp:posOffset>
              </wp:positionV>
              <wp:extent cx="231140" cy="176530"/>
              <wp:effectExtent l="0" t="0" r="0" b="0"/>
              <wp:wrapNone/>
              <wp:docPr id="370" name="文本框 34"/>
              <wp:cNvGraphicFramePr/>
              <a:graphic xmlns:a="http://schemas.openxmlformats.org/drawingml/2006/main">
                <a:graphicData uri="http://schemas.microsoft.com/office/word/2010/wordprocessingShape">
                  <wps:wsp>
                    <wps:cNvSpPr txBox="1"/>
                    <wps:spPr>
                      <a:xfrm>
                        <a:off x="0" y="0"/>
                        <a:ext cx="231140" cy="176530"/>
                      </a:xfrm>
                      <a:prstGeom prst="rect">
                        <a:avLst/>
                      </a:prstGeom>
                      <a:noFill/>
                      <a:ln>
                        <a:noFill/>
                      </a:ln>
                    </wps:spPr>
                    <wps:txbx>
                      <w:txbxContent>
                        <w:p>
                          <w:pPr>
                            <w:pStyle w:val="7"/>
                            <w:spacing w:line="278" w:lineRule="exact"/>
                            <w:ind w:left="20"/>
                          </w:pPr>
                          <w:r>
                            <w:t>171</w:t>
                          </w:r>
                        </w:p>
                      </w:txbxContent>
                    </wps:txbx>
                    <wps:bodyPr lIns="0" tIns="0" rIns="0" bIns="0" upright="1"/>
                  </wps:wsp>
                </a:graphicData>
              </a:graphic>
            </wp:anchor>
          </w:drawing>
        </mc:Choice>
        <mc:Fallback>
          <w:pict>
            <v:shape id="文本框 34" o:spid="_x0000_s1026" o:spt="202" type="#_x0000_t202" style="position:absolute;left:0pt;margin-left:467.65pt;margin-top:38.8pt;height:13.9pt;width:18.2pt;mso-position-horizontal-relative:page;mso-position-vertical-relative:page;z-index:-251523072;mso-width-relative:page;mso-height-relative:page;" filled="f" stroked="f" coordsize="21600,21600" o:gfxdata="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e8I+/ZAAAACgEAAA8AAAAAAAAAAQAgAAAAIgAAAGRycy9kb3ducmV2LnhtbFBL&#10;AQIUABQAAAAIAIdO4kAkiBgZvAEAAHQDAAAOAAAAAAAAAAEAIAAAACgBAABkcnMvZTJvRG9jLnht&#10;bFBLBQYAAAAABgAGAFkBAABWBQAAAAA=&#10;">
              <v:fill on="f" focussize="0,0"/>
              <v:stroke on="f"/>
              <v:imagedata o:title=""/>
              <o:lock v:ext="edit" aspectratio="f"/>
              <v:textbox inset="0mm,0mm,0mm,0mm">
                <w:txbxContent>
                  <w:p>
                    <w:pPr>
                      <w:pStyle w:val="7"/>
                      <w:spacing w:line="278" w:lineRule="exact"/>
                      <w:ind w:left="20"/>
                    </w:pPr>
                    <w:r>
                      <w:t>171</w:t>
                    </w:r>
                  </w:p>
                </w:txbxContent>
              </v:textbox>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mc:AlternateContent>
        <mc:Choice Requires="wps">
          <w:drawing>
            <wp:anchor distT="0" distB="0" distL="114300" distR="114300" simplePos="0" relativeHeight="251788288" behindDoc="1" locked="0" layoutInCell="1" allowOverlap="1">
              <wp:simplePos x="0" y="0"/>
              <wp:positionH relativeFrom="page">
                <wp:posOffset>558165</wp:posOffset>
              </wp:positionH>
              <wp:positionV relativeFrom="page">
                <wp:posOffset>681355</wp:posOffset>
              </wp:positionV>
              <wp:extent cx="5549265" cy="0"/>
              <wp:effectExtent l="0" t="0" r="0" b="0"/>
              <wp:wrapNone/>
              <wp:docPr id="365" name="直线 39"/>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39" o:spid="_x0000_s1026" o:spt="20" style="position:absolute;left:0pt;margin-left:43.95pt;margin-top:53.65pt;height:0pt;width:436.95pt;mso-position-horizontal-relative:page;mso-position-vertical-relative:page;z-index:-251528192;mso-width-relative:page;mso-height-relative:page;" filled="f" stroked="t" coordsize="21600,21600" o:gfxdata="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UrRRD&#10;1QAAAAoBAAAPAAAAAAAAAAEAIAAAACIAAABkcnMvZG93bnJldi54bWxQSwECFAAUAAAACACHTuJA&#10;Hv10uusBAADeAwAADgAAAAAAAAABACAAAAAkAQAAZHJzL2Uyb0RvYy54bWxQSwUGAAAAAAYABgBZ&#10;AQAAgQU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789312" behindDoc="1" locked="0" layoutInCell="1" allowOverlap="1">
              <wp:simplePos x="0" y="0"/>
              <wp:positionH relativeFrom="page">
                <wp:posOffset>5024120</wp:posOffset>
              </wp:positionH>
              <wp:positionV relativeFrom="page">
                <wp:posOffset>479425</wp:posOffset>
              </wp:positionV>
              <wp:extent cx="1082040" cy="176530"/>
              <wp:effectExtent l="0" t="0" r="0" b="0"/>
              <wp:wrapNone/>
              <wp:docPr id="366" name="文本框 38"/>
              <wp:cNvGraphicFramePr/>
              <a:graphic xmlns:a="http://schemas.openxmlformats.org/drawingml/2006/main">
                <a:graphicData uri="http://schemas.microsoft.com/office/word/2010/wordprocessingShape">
                  <wps:wsp>
                    <wps:cNvSpPr txBox="1"/>
                    <wps:spPr>
                      <a:xfrm>
                        <a:off x="0" y="0"/>
                        <a:ext cx="1082040" cy="176530"/>
                      </a:xfrm>
                      <a:prstGeom prst="rect">
                        <a:avLst/>
                      </a:prstGeom>
                      <a:noFill/>
                      <a:ln>
                        <a:noFill/>
                      </a:ln>
                    </wps:spPr>
                    <wps:txbx>
                      <w:txbxContent>
                        <w:p>
                          <w:pPr>
                            <w:pStyle w:val="7"/>
                            <w:spacing w:line="278" w:lineRule="exact"/>
                            <w:ind w:left="20"/>
                          </w:pPr>
                          <w:r>
                            <w:t>3 iPortal 配置与管理</w:t>
                          </w:r>
                        </w:p>
                      </w:txbxContent>
                    </wps:txbx>
                    <wps:bodyPr lIns="0" tIns="0" rIns="0" bIns="0" upright="1"/>
                  </wps:wsp>
                </a:graphicData>
              </a:graphic>
            </wp:anchor>
          </w:drawing>
        </mc:Choice>
        <mc:Fallback>
          <w:pict>
            <v:shape id="文本框 38" o:spid="_x0000_s1026" o:spt="202" type="#_x0000_t202" style="position:absolute;left:0pt;margin-left:395.6pt;margin-top:37.75pt;height:13.9pt;width:85.2pt;mso-position-horizontal-relative:page;mso-position-vertical-relative:page;z-index:-251527168;mso-width-relative:page;mso-height-relative:page;" filled="f" stroked="f" coordsize="21600,21600" o:gfxdata="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BfamV2QAAAAoBAAAPAAAAAAAAAAEAIAAAACIAAABkcnMvZG93bnJldi54bWxQ&#10;SwECFAAUAAAACACHTuJAQuUi8r0BAAB1AwAADgAAAAAAAAABACAAAAAoAQAAZHJzL2Uyb0RvYy54&#10;bWxQSwUGAAAAAAYABgBZAQAAVwUAAAAA&#10;">
              <v:fill on="f" focussize="0,0"/>
              <v:stroke on="f"/>
              <v:imagedata o:title=""/>
              <o:lock v:ext="edit" aspectratio="f"/>
              <v:textbox inset="0mm,0mm,0mm,0mm">
                <w:txbxContent>
                  <w:p>
                    <w:pPr>
                      <w:pStyle w:val="7"/>
                      <w:spacing w:line="278" w:lineRule="exact"/>
                      <w:ind w:left="20"/>
                    </w:pPr>
                    <w:r>
                      <w:t>3 iPortal 配置与管理</w:t>
                    </w:r>
                  </w:p>
                </w:txbxContent>
              </v:textbox>
            </v:shape>
          </w:pict>
        </mc:Fallback>
      </mc:AlternateContent>
    </w:r>
    <w:r>
      <mc:AlternateContent>
        <mc:Choice Requires="wps">
          <w:drawing>
            <wp:anchor distT="0" distB="0" distL="114300" distR="114300" simplePos="0" relativeHeight="251790336" behindDoc="1" locked="0" layoutInCell="1" allowOverlap="1">
              <wp:simplePos x="0" y="0"/>
              <wp:positionH relativeFrom="page">
                <wp:posOffset>609600</wp:posOffset>
              </wp:positionH>
              <wp:positionV relativeFrom="page">
                <wp:posOffset>492760</wp:posOffset>
              </wp:positionV>
              <wp:extent cx="231140" cy="176530"/>
              <wp:effectExtent l="0" t="0" r="0" b="0"/>
              <wp:wrapNone/>
              <wp:docPr id="367" name="文本框 37"/>
              <wp:cNvGraphicFramePr/>
              <a:graphic xmlns:a="http://schemas.openxmlformats.org/drawingml/2006/main">
                <a:graphicData uri="http://schemas.microsoft.com/office/word/2010/wordprocessingShape">
                  <wps:wsp>
                    <wps:cNvSpPr txBox="1"/>
                    <wps:spPr>
                      <a:xfrm>
                        <a:off x="0" y="0"/>
                        <a:ext cx="231140" cy="176530"/>
                      </a:xfrm>
                      <a:prstGeom prst="rect">
                        <a:avLst/>
                      </a:prstGeom>
                      <a:noFill/>
                      <a:ln>
                        <a:noFill/>
                      </a:ln>
                    </wps:spPr>
                    <wps:txbx>
                      <w:txbxContent>
                        <w:p>
                          <w:pPr>
                            <w:pStyle w:val="7"/>
                            <w:spacing w:line="278" w:lineRule="exact"/>
                            <w:ind w:left="20"/>
                          </w:pPr>
                          <w:r>
                            <w:t>170</w:t>
                          </w:r>
                        </w:p>
                      </w:txbxContent>
                    </wps:txbx>
                    <wps:bodyPr lIns="0" tIns="0" rIns="0" bIns="0" upright="1"/>
                  </wps:wsp>
                </a:graphicData>
              </a:graphic>
            </wp:anchor>
          </w:drawing>
        </mc:Choice>
        <mc:Fallback>
          <w:pict>
            <v:shape id="文本框 37" o:spid="_x0000_s1026" o:spt="202" type="#_x0000_t202" style="position:absolute;left:0pt;margin-left:48pt;margin-top:38.8pt;height:13.9pt;width:18.2pt;mso-position-horizontal-relative:page;mso-position-vertical-relative:page;z-index:-251526144;mso-width-relative:page;mso-height-relative:page;" filled="f" stroked="f" coordsize="21600,21600" o:gfxdata="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ksLkN2QAAAAkBAAAPAAAAAAAAAAEAIAAAACIAAABkcnMvZG93bnJldi54bWxQ&#10;SwECFAAUAAAACACHTuJAT0TfQb0BAAB0AwAADgAAAAAAAAABACAAAAAoAQAAZHJzL2Uyb0RvYy54&#10;bWxQSwUGAAAAAAYABgBZAQAAVwUAAAAA&#10;">
              <v:fill on="f" focussize="0,0"/>
              <v:stroke on="f"/>
              <v:imagedata o:title=""/>
              <o:lock v:ext="edit" aspectratio="f"/>
              <v:textbox inset="0mm,0mm,0mm,0mm">
                <w:txbxContent>
                  <w:p>
                    <w:pPr>
                      <w:pStyle w:val="7"/>
                      <w:spacing w:line="278" w:lineRule="exact"/>
                      <w:ind w:left="20"/>
                    </w:pPr>
                    <w:r>
                      <w:t>170</w:t>
                    </w:r>
                  </w:p>
                </w:txbxContent>
              </v:textbox>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mc:AlternateContent>
        <mc:Choice Requires="wps">
          <w:drawing>
            <wp:anchor distT="0" distB="0" distL="114300" distR="114300" simplePos="0" relativeHeight="251799552" behindDoc="1" locked="0" layoutInCell="1" allowOverlap="1">
              <wp:simplePos x="0" y="0"/>
              <wp:positionH relativeFrom="page">
                <wp:posOffset>558165</wp:posOffset>
              </wp:positionH>
              <wp:positionV relativeFrom="page">
                <wp:posOffset>681355</wp:posOffset>
              </wp:positionV>
              <wp:extent cx="5549265" cy="0"/>
              <wp:effectExtent l="0" t="0" r="0" b="0"/>
              <wp:wrapNone/>
              <wp:docPr id="376" name="直线 28"/>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28" o:spid="_x0000_s1026" o:spt="20" style="position:absolute;left:0pt;margin-left:43.95pt;margin-top:53.65pt;height:0pt;width:436.95pt;mso-position-horizontal-relative:page;mso-position-vertical-relative:page;z-index:-251516928;mso-width-relative:page;mso-height-relative:page;" filled="f" stroked="t" coordsize="21600,21600" o:gfxdata="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UrRRD&#10;1QAAAAoBAAAPAAAAAAAAAAEAIAAAACIAAABkcnMvZG93bnJldi54bWxQSwECFAAUAAAACACHTuJA&#10;WqwaB+sBAADeAwAADgAAAAAAAAABACAAAAAkAQAAZHJzL2Uyb0RvYy54bWxQSwUGAAAAAAYABgBZ&#10;AQAAgQU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800576" behindDoc="1" locked="0" layoutInCell="1" allowOverlap="1">
              <wp:simplePos x="0" y="0"/>
              <wp:positionH relativeFrom="page">
                <wp:posOffset>563880</wp:posOffset>
              </wp:positionH>
              <wp:positionV relativeFrom="page">
                <wp:posOffset>479425</wp:posOffset>
              </wp:positionV>
              <wp:extent cx="1082040" cy="176530"/>
              <wp:effectExtent l="0" t="0" r="0" b="0"/>
              <wp:wrapNone/>
              <wp:docPr id="377" name="文本框 27"/>
              <wp:cNvGraphicFramePr/>
              <a:graphic xmlns:a="http://schemas.openxmlformats.org/drawingml/2006/main">
                <a:graphicData uri="http://schemas.microsoft.com/office/word/2010/wordprocessingShape">
                  <wps:wsp>
                    <wps:cNvSpPr txBox="1"/>
                    <wps:spPr>
                      <a:xfrm>
                        <a:off x="0" y="0"/>
                        <a:ext cx="1082040" cy="176530"/>
                      </a:xfrm>
                      <a:prstGeom prst="rect">
                        <a:avLst/>
                      </a:prstGeom>
                      <a:noFill/>
                      <a:ln>
                        <a:noFill/>
                      </a:ln>
                    </wps:spPr>
                    <wps:txbx>
                      <w:txbxContent>
                        <w:p>
                          <w:pPr>
                            <w:pStyle w:val="7"/>
                            <w:spacing w:line="278" w:lineRule="exact"/>
                            <w:ind w:left="20"/>
                          </w:pPr>
                          <w:r>
                            <w:t>3 iPortal 配置与管理</w:t>
                          </w:r>
                        </w:p>
                      </w:txbxContent>
                    </wps:txbx>
                    <wps:bodyPr lIns="0" tIns="0" rIns="0" bIns="0" upright="1"/>
                  </wps:wsp>
                </a:graphicData>
              </a:graphic>
            </wp:anchor>
          </w:drawing>
        </mc:Choice>
        <mc:Fallback>
          <w:pict>
            <v:shape id="文本框 27" o:spid="_x0000_s1026" o:spt="202" type="#_x0000_t202" style="position:absolute;left:0pt;margin-left:44.4pt;margin-top:37.75pt;height:13.9pt;width:85.2pt;mso-position-horizontal-relative:page;mso-position-vertical-relative:page;z-index:-251515904;mso-width-relative:page;mso-height-relative:page;" filled="f" stroked="f" coordsize="21600,21600" o:gfxdata="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vYlIr2AAAAAkBAAAPAAAAAAAAAAEAIAAAACIAAABkcnMvZG93bnJldi54bWxQ&#10;SwECFAAUAAAACACHTuJAX1Jq774BAAB1AwAADgAAAAAAAAABACAAAAAnAQAAZHJzL2Uyb0RvYy54&#10;bWxQSwUGAAAAAAYABgBZAQAAVwUAAAAA&#10;">
              <v:fill on="f" focussize="0,0"/>
              <v:stroke on="f"/>
              <v:imagedata o:title=""/>
              <o:lock v:ext="edit" aspectratio="f"/>
              <v:textbox inset="0mm,0mm,0mm,0mm">
                <w:txbxContent>
                  <w:p>
                    <w:pPr>
                      <w:pStyle w:val="7"/>
                      <w:spacing w:line="278" w:lineRule="exact"/>
                      <w:ind w:left="20"/>
                    </w:pPr>
                    <w:r>
                      <w:t>3 iPortal 配置与管理</w:t>
                    </w:r>
                  </w:p>
                </w:txbxContent>
              </v:textbox>
            </v:shape>
          </w:pict>
        </mc:Fallback>
      </mc:AlternateContent>
    </w:r>
    <w:r>
      <mc:AlternateContent>
        <mc:Choice Requires="wps">
          <w:drawing>
            <wp:anchor distT="0" distB="0" distL="114300" distR="114300" simplePos="0" relativeHeight="251801600" behindDoc="1" locked="0" layoutInCell="1" allowOverlap="1">
              <wp:simplePos x="0" y="0"/>
              <wp:positionH relativeFrom="page">
                <wp:posOffset>5913755</wp:posOffset>
              </wp:positionH>
              <wp:positionV relativeFrom="page">
                <wp:posOffset>492760</wp:posOffset>
              </wp:positionV>
              <wp:extent cx="281940" cy="176530"/>
              <wp:effectExtent l="0" t="0" r="0" b="0"/>
              <wp:wrapNone/>
              <wp:docPr id="378" name="文本框 26"/>
              <wp:cNvGraphicFramePr/>
              <a:graphic xmlns:a="http://schemas.openxmlformats.org/drawingml/2006/main">
                <a:graphicData uri="http://schemas.microsoft.com/office/word/2010/wordprocessingShape">
                  <wps:wsp>
                    <wps:cNvSpPr txBox="1"/>
                    <wps:spPr>
                      <a:xfrm>
                        <a:off x="0" y="0"/>
                        <a:ext cx="281940" cy="176530"/>
                      </a:xfrm>
                      <a:prstGeom prst="rect">
                        <a:avLst/>
                      </a:prstGeom>
                      <a:noFill/>
                      <a:ln>
                        <a:noFill/>
                      </a:ln>
                    </wps:spPr>
                    <wps:txbx>
                      <w:txbxContent>
                        <w:p>
                          <w:pPr>
                            <w:pStyle w:val="7"/>
                            <w:spacing w:line="278" w:lineRule="exact"/>
                            <w:ind w:left="60"/>
                          </w:pPr>
                          <w:r>
                            <w:fldChar w:fldCharType="begin"/>
                          </w:r>
                          <w:r>
                            <w:instrText xml:space="preserve"> PAGE </w:instrText>
                          </w:r>
                          <w:r>
                            <w:fldChar w:fldCharType="separate"/>
                          </w:r>
                          <w:r>
                            <w:t>173</w:t>
                          </w:r>
                          <w:r>
                            <w:fldChar w:fldCharType="end"/>
                          </w:r>
                        </w:p>
                      </w:txbxContent>
                    </wps:txbx>
                    <wps:bodyPr lIns="0" tIns="0" rIns="0" bIns="0" upright="1"/>
                  </wps:wsp>
                </a:graphicData>
              </a:graphic>
            </wp:anchor>
          </w:drawing>
        </mc:Choice>
        <mc:Fallback>
          <w:pict>
            <v:shape id="文本框 26" o:spid="_x0000_s1026" o:spt="202" type="#_x0000_t202" style="position:absolute;left:0pt;margin-left:465.65pt;margin-top:38.8pt;height:13.9pt;width:22.2pt;mso-position-horizontal-relative:page;mso-position-vertical-relative:page;z-index:-251514880;mso-width-relative:page;mso-height-relative:page;" filled="f" stroked="f" coordsize="21600,21600" o:gfxdata="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7thqc2QAAAAoBAAAPAAAAAAAAAAEAIAAAACIAAABkcnMvZG93bnJldi54bWxQ&#10;SwECFAAUAAAACACHTuJATU4Os70BAAB0AwAADgAAAAAAAAABACAAAAAoAQAAZHJzL2Uyb0RvYy54&#10;bWxQSwUGAAAAAAYABgBZAQAAVwUAAAAA&#10;">
              <v:fill on="f" focussize="0,0"/>
              <v:stroke on="f"/>
              <v:imagedata o:title=""/>
              <o:lock v:ext="edit" aspectratio="f"/>
              <v:textbox inset="0mm,0mm,0mm,0mm">
                <w:txbxContent>
                  <w:p>
                    <w:pPr>
                      <w:pStyle w:val="7"/>
                      <w:spacing w:line="278" w:lineRule="exact"/>
                      <w:ind w:left="60"/>
                    </w:pPr>
                    <w:r>
                      <w:fldChar w:fldCharType="begin"/>
                    </w:r>
                    <w:r>
                      <w:instrText xml:space="preserve"> PAGE </w:instrText>
                    </w:r>
                    <w:r>
                      <w:fldChar w:fldCharType="separate"/>
                    </w:r>
                    <w:r>
                      <w:t>173</w:t>
                    </w:r>
                    <w:r>
                      <w:fldChar w:fldCharType="end"/>
                    </w:r>
                  </w:p>
                </w:txbxContent>
              </v:textbox>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mc:AlternateContent>
        <mc:Choice Requires="wps">
          <w:drawing>
            <wp:anchor distT="0" distB="0" distL="114300" distR="114300" simplePos="0" relativeHeight="251796480" behindDoc="1" locked="0" layoutInCell="1" allowOverlap="1">
              <wp:simplePos x="0" y="0"/>
              <wp:positionH relativeFrom="page">
                <wp:posOffset>558165</wp:posOffset>
              </wp:positionH>
              <wp:positionV relativeFrom="page">
                <wp:posOffset>681355</wp:posOffset>
              </wp:positionV>
              <wp:extent cx="5549265" cy="0"/>
              <wp:effectExtent l="0" t="0" r="0" b="0"/>
              <wp:wrapNone/>
              <wp:docPr id="373" name="直线 31"/>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31" o:spid="_x0000_s1026" o:spt="20" style="position:absolute;left:0pt;margin-left:43.95pt;margin-top:53.65pt;height:0pt;width:436.95pt;mso-position-horizontal-relative:page;mso-position-vertical-relative:page;z-index:-251520000;mso-width-relative:page;mso-height-relative:page;" filled="f" stroked="t" coordsize="21600,21600" o:gfxdata="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FStFEPV&#10;AAAACgEAAA8AAAAAAAAAAQAgAAAAIgAAAGRycy9kb3ducmV2LnhtbFBLAQIUABQAAAAIAIdO4kA3&#10;iN4E6gEAAN4DAAAOAAAAAAAAAAEAIAAAACQBAABkcnMvZTJvRG9jLnhtbFBLBQYAAAAABgAGAFkB&#10;AACABQ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797504" behindDoc="1" locked="0" layoutInCell="1" allowOverlap="1">
              <wp:simplePos x="0" y="0"/>
              <wp:positionH relativeFrom="page">
                <wp:posOffset>5024120</wp:posOffset>
              </wp:positionH>
              <wp:positionV relativeFrom="page">
                <wp:posOffset>479425</wp:posOffset>
              </wp:positionV>
              <wp:extent cx="1082040" cy="176530"/>
              <wp:effectExtent l="0" t="0" r="0" b="0"/>
              <wp:wrapNone/>
              <wp:docPr id="374" name="文本框 30"/>
              <wp:cNvGraphicFramePr/>
              <a:graphic xmlns:a="http://schemas.openxmlformats.org/drawingml/2006/main">
                <a:graphicData uri="http://schemas.microsoft.com/office/word/2010/wordprocessingShape">
                  <wps:wsp>
                    <wps:cNvSpPr txBox="1"/>
                    <wps:spPr>
                      <a:xfrm>
                        <a:off x="0" y="0"/>
                        <a:ext cx="1082040" cy="176530"/>
                      </a:xfrm>
                      <a:prstGeom prst="rect">
                        <a:avLst/>
                      </a:prstGeom>
                      <a:noFill/>
                      <a:ln>
                        <a:noFill/>
                      </a:ln>
                    </wps:spPr>
                    <wps:txbx>
                      <w:txbxContent>
                        <w:p>
                          <w:pPr>
                            <w:pStyle w:val="7"/>
                            <w:spacing w:line="278" w:lineRule="exact"/>
                            <w:ind w:left="20"/>
                          </w:pPr>
                          <w:r>
                            <w:t>3 iPortal 配置与管理</w:t>
                          </w:r>
                        </w:p>
                      </w:txbxContent>
                    </wps:txbx>
                    <wps:bodyPr lIns="0" tIns="0" rIns="0" bIns="0" upright="1"/>
                  </wps:wsp>
                </a:graphicData>
              </a:graphic>
            </wp:anchor>
          </w:drawing>
        </mc:Choice>
        <mc:Fallback>
          <w:pict>
            <v:shape id="文本框 30" o:spid="_x0000_s1026" o:spt="202" type="#_x0000_t202" style="position:absolute;left:0pt;margin-left:395.6pt;margin-top:37.75pt;height:13.9pt;width:85.2pt;mso-position-horizontal-relative:page;mso-position-vertical-relative:page;z-index:-251518976;mso-width-relative:page;mso-height-relative:page;" filled="f" stroked="f" coordsize="21600,21600" o:gfxdata="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IF9qZXZAAAACgEAAA8AAAAAAAAAAQAgAAAAIgAAAGRycy9kb3ducmV2LnhtbFBL&#10;AQIUABQAAAAIAIdO4kDvxtbDvAEAAHUDAAAOAAAAAAAAAAEAIAAAACgBAABkcnMvZTJvRG9jLnht&#10;bFBLBQYAAAAABgAGAFkBAABWBQAAAAA=&#10;">
              <v:fill on="f" focussize="0,0"/>
              <v:stroke on="f"/>
              <v:imagedata o:title=""/>
              <o:lock v:ext="edit" aspectratio="f"/>
              <v:textbox inset="0mm,0mm,0mm,0mm">
                <w:txbxContent>
                  <w:p>
                    <w:pPr>
                      <w:pStyle w:val="7"/>
                      <w:spacing w:line="278" w:lineRule="exact"/>
                      <w:ind w:left="20"/>
                    </w:pPr>
                    <w:r>
                      <w:t>3 iPortal 配置与管理</w:t>
                    </w:r>
                  </w:p>
                </w:txbxContent>
              </v:textbox>
            </v:shape>
          </w:pict>
        </mc:Fallback>
      </mc:AlternateContent>
    </w:r>
    <w:r>
      <mc:AlternateContent>
        <mc:Choice Requires="wps">
          <w:drawing>
            <wp:anchor distT="0" distB="0" distL="114300" distR="114300" simplePos="0" relativeHeight="251798528" behindDoc="1" locked="0" layoutInCell="1" allowOverlap="1">
              <wp:simplePos x="0" y="0"/>
              <wp:positionH relativeFrom="page">
                <wp:posOffset>584200</wp:posOffset>
              </wp:positionH>
              <wp:positionV relativeFrom="page">
                <wp:posOffset>492760</wp:posOffset>
              </wp:positionV>
              <wp:extent cx="281940" cy="176530"/>
              <wp:effectExtent l="0" t="0" r="0" b="0"/>
              <wp:wrapNone/>
              <wp:docPr id="375" name="文本框 29"/>
              <wp:cNvGraphicFramePr/>
              <a:graphic xmlns:a="http://schemas.openxmlformats.org/drawingml/2006/main">
                <a:graphicData uri="http://schemas.microsoft.com/office/word/2010/wordprocessingShape">
                  <wps:wsp>
                    <wps:cNvSpPr txBox="1"/>
                    <wps:spPr>
                      <a:xfrm>
                        <a:off x="0" y="0"/>
                        <a:ext cx="281940" cy="176530"/>
                      </a:xfrm>
                      <a:prstGeom prst="rect">
                        <a:avLst/>
                      </a:prstGeom>
                      <a:noFill/>
                      <a:ln>
                        <a:noFill/>
                      </a:ln>
                    </wps:spPr>
                    <wps:txbx>
                      <w:txbxContent>
                        <w:p>
                          <w:pPr>
                            <w:pStyle w:val="7"/>
                            <w:spacing w:line="278" w:lineRule="exact"/>
                            <w:ind w:left="60"/>
                          </w:pPr>
                          <w:r>
                            <w:fldChar w:fldCharType="begin"/>
                          </w:r>
                          <w:r>
                            <w:instrText xml:space="preserve"> PAGE </w:instrText>
                          </w:r>
                          <w:r>
                            <w:fldChar w:fldCharType="separate"/>
                          </w:r>
                          <w:r>
                            <w:t>172</w:t>
                          </w:r>
                          <w:r>
                            <w:fldChar w:fldCharType="end"/>
                          </w:r>
                        </w:p>
                      </w:txbxContent>
                    </wps:txbx>
                    <wps:bodyPr lIns="0" tIns="0" rIns="0" bIns="0" upright="1"/>
                  </wps:wsp>
                </a:graphicData>
              </a:graphic>
            </wp:anchor>
          </w:drawing>
        </mc:Choice>
        <mc:Fallback>
          <w:pict>
            <v:shape id="文本框 29" o:spid="_x0000_s1026" o:spt="202" type="#_x0000_t202" style="position:absolute;left:0pt;margin-left:46pt;margin-top:38.8pt;height:13.9pt;width:22.2pt;mso-position-horizontal-relative:page;mso-position-vertical-relative:page;z-index:-251517952;mso-width-relative:page;mso-height-relative:page;" filled="f" stroked="f" coordsize="21600,21600" o:gfxdata="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4uoB+2QAAAAkBAAAPAAAAAAAAAAEAIAAAACIAAABkcnMvZG93bnJldi54bWxQ&#10;SwECFAAUAAAACACHTuJAr1k5b70BAAB0AwAADgAAAAAAAAABACAAAAAoAQAAZHJzL2Uyb0RvYy54&#10;bWxQSwUGAAAAAAYABgBZAQAAVwUAAAAA&#10;">
              <v:fill on="f" focussize="0,0"/>
              <v:stroke on="f"/>
              <v:imagedata o:title=""/>
              <o:lock v:ext="edit" aspectratio="f"/>
              <v:textbox inset="0mm,0mm,0mm,0mm">
                <w:txbxContent>
                  <w:p>
                    <w:pPr>
                      <w:pStyle w:val="7"/>
                      <w:spacing w:line="278" w:lineRule="exact"/>
                      <w:ind w:left="60"/>
                    </w:pPr>
                    <w:r>
                      <w:fldChar w:fldCharType="begin"/>
                    </w:r>
                    <w:r>
                      <w:instrText xml:space="preserve"> PAGE </w:instrText>
                    </w:r>
                    <w:r>
                      <w:fldChar w:fldCharType="separate"/>
                    </w:r>
                    <w:r>
                      <w:t>172</w:t>
                    </w:r>
                    <w:r>
                      <w:fldChar w:fldCharType="end"/>
                    </w:r>
                  </w:p>
                </w:txbxContent>
              </v:textbox>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mc:AlternateContent>
        <mc:Choice Requires="wps">
          <w:drawing>
            <wp:anchor distT="0" distB="0" distL="114300" distR="114300" simplePos="0" relativeHeight="251806720" behindDoc="1" locked="0" layoutInCell="1" allowOverlap="1">
              <wp:simplePos x="0" y="0"/>
              <wp:positionH relativeFrom="page">
                <wp:posOffset>558165</wp:posOffset>
              </wp:positionH>
              <wp:positionV relativeFrom="page">
                <wp:posOffset>681355</wp:posOffset>
              </wp:positionV>
              <wp:extent cx="5549265" cy="0"/>
              <wp:effectExtent l="0" t="0" r="0" b="0"/>
              <wp:wrapNone/>
              <wp:docPr id="383" name="直线 21"/>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21" o:spid="_x0000_s1026" o:spt="20" style="position:absolute;left:0pt;margin-left:43.95pt;margin-top:53.65pt;height:0pt;width:436.95pt;mso-position-horizontal-relative:page;mso-position-vertical-relative:page;z-index:-251509760;mso-width-relative:page;mso-height-relative:page;" filled="f" stroked="t" coordsize="21600,21600" o:gfxdata="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UrRRD&#10;1QAAAAoBAAAPAAAAAAAAAAEAIAAAACIAAABkcnMvZG93bnJldi54bWxQSwECFAAUAAAACACHTuJA&#10;MS678usBAADeAwAADgAAAAAAAAABACAAAAAkAQAAZHJzL2Uyb0RvYy54bWxQSwUGAAAAAAYABgBZ&#10;AQAAgQU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807744" behindDoc="1" locked="0" layoutInCell="1" allowOverlap="1">
              <wp:simplePos x="0" y="0"/>
              <wp:positionH relativeFrom="page">
                <wp:posOffset>563880</wp:posOffset>
              </wp:positionH>
              <wp:positionV relativeFrom="page">
                <wp:posOffset>479425</wp:posOffset>
              </wp:positionV>
              <wp:extent cx="1082040" cy="176530"/>
              <wp:effectExtent l="0" t="0" r="0" b="0"/>
              <wp:wrapNone/>
              <wp:docPr id="384" name="文本框 20"/>
              <wp:cNvGraphicFramePr/>
              <a:graphic xmlns:a="http://schemas.openxmlformats.org/drawingml/2006/main">
                <a:graphicData uri="http://schemas.microsoft.com/office/word/2010/wordprocessingShape">
                  <wps:wsp>
                    <wps:cNvSpPr txBox="1"/>
                    <wps:spPr>
                      <a:xfrm>
                        <a:off x="0" y="0"/>
                        <a:ext cx="1082040" cy="176530"/>
                      </a:xfrm>
                      <a:prstGeom prst="rect">
                        <a:avLst/>
                      </a:prstGeom>
                      <a:noFill/>
                      <a:ln>
                        <a:noFill/>
                      </a:ln>
                    </wps:spPr>
                    <wps:txbx>
                      <w:txbxContent>
                        <w:p>
                          <w:pPr>
                            <w:pStyle w:val="7"/>
                            <w:spacing w:line="278" w:lineRule="exact"/>
                            <w:ind w:left="20"/>
                          </w:pPr>
                          <w:r>
                            <w:t>3 iPortal 配置与管理</w:t>
                          </w:r>
                        </w:p>
                      </w:txbxContent>
                    </wps:txbx>
                    <wps:bodyPr lIns="0" tIns="0" rIns="0" bIns="0" upright="1"/>
                  </wps:wsp>
                </a:graphicData>
              </a:graphic>
            </wp:anchor>
          </w:drawing>
        </mc:Choice>
        <mc:Fallback>
          <w:pict>
            <v:shape id="文本框 20" o:spid="_x0000_s1026" o:spt="202" type="#_x0000_t202" style="position:absolute;left:0pt;margin-left:44.4pt;margin-top:37.75pt;height:13.9pt;width:85.2pt;mso-position-horizontal-relative:page;mso-position-vertical-relative:page;z-index:-251508736;mso-width-relative:page;mso-height-relative:page;" filled="f" stroked="f" coordsize="21600,21600" o:gfxdata="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r2JSK9gAAAAJAQAADwAAAAAAAAABACAAAAAiAAAAZHJzL2Rvd25yZXYueG1sUEsB&#10;AhQAFAAAAAgAh07iQLgrZW68AQAAdQMAAA4AAAAAAAAAAQAgAAAAJwEAAGRycy9lMm9Eb2MueG1s&#10;UEsFBgAAAAAGAAYAWQEAAFUFAAAAAA==&#10;">
              <v:fill on="f" focussize="0,0"/>
              <v:stroke on="f"/>
              <v:imagedata o:title=""/>
              <o:lock v:ext="edit" aspectratio="f"/>
              <v:textbox inset="0mm,0mm,0mm,0mm">
                <w:txbxContent>
                  <w:p>
                    <w:pPr>
                      <w:pStyle w:val="7"/>
                      <w:spacing w:line="278" w:lineRule="exact"/>
                      <w:ind w:left="20"/>
                    </w:pPr>
                    <w:r>
                      <w:t>3 iPortal 配置与管理</w:t>
                    </w:r>
                  </w:p>
                </w:txbxContent>
              </v:textbox>
            </v:shape>
          </w:pict>
        </mc:Fallback>
      </mc:AlternateContent>
    </w:r>
    <w:r>
      <mc:AlternateContent>
        <mc:Choice Requires="wps">
          <w:drawing>
            <wp:anchor distT="0" distB="0" distL="114300" distR="114300" simplePos="0" relativeHeight="251808768" behindDoc="1" locked="0" layoutInCell="1" allowOverlap="1">
              <wp:simplePos x="0" y="0"/>
              <wp:positionH relativeFrom="page">
                <wp:posOffset>5913755</wp:posOffset>
              </wp:positionH>
              <wp:positionV relativeFrom="page">
                <wp:posOffset>492760</wp:posOffset>
              </wp:positionV>
              <wp:extent cx="281940" cy="176530"/>
              <wp:effectExtent l="0" t="0" r="0" b="0"/>
              <wp:wrapNone/>
              <wp:docPr id="385" name="文本框 19"/>
              <wp:cNvGraphicFramePr/>
              <a:graphic xmlns:a="http://schemas.openxmlformats.org/drawingml/2006/main">
                <a:graphicData uri="http://schemas.microsoft.com/office/word/2010/wordprocessingShape">
                  <wps:wsp>
                    <wps:cNvSpPr txBox="1"/>
                    <wps:spPr>
                      <a:xfrm>
                        <a:off x="0" y="0"/>
                        <a:ext cx="281940" cy="176530"/>
                      </a:xfrm>
                      <a:prstGeom prst="rect">
                        <a:avLst/>
                      </a:prstGeom>
                      <a:noFill/>
                      <a:ln>
                        <a:noFill/>
                      </a:ln>
                    </wps:spPr>
                    <wps:txbx>
                      <w:txbxContent>
                        <w:p>
                          <w:pPr>
                            <w:pStyle w:val="7"/>
                            <w:spacing w:line="278" w:lineRule="exact"/>
                            <w:ind w:left="60"/>
                          </w:pPr>
                          <w:r>
                            <w:t>179</w:t>
                          </w:r>
                        </w:p>
                      </w:txbxContent>
                    </wps:txbx>
                    <wps:bodyPr lIns="0" tIns="0" rIns="0" bIns="0" upright="1"/>
                  </wps:wsp>
                </a:graphicData>
              </a:graphic>
            </wp:anchor>
          </w:drawing>
        </mc:Choice>
        <mc:Fallback>
          <w:pict>
            <v:shape id="文本框 19" o:spid="_x0000_s1026" o:spt="202" type="#_x0000_t202" style="position:absolute;left:0pt;margin-left:465.65pt;margin-top:38.8pt;height:13.9pt;width:22.2pt;mso-position-horizontal-relative:page;mso-position-vertical-relative:page;z-index:-251507712;mso-width-relative:page;mso-height-relative:page;" filled="f" stroked="f" coordsize="21600,21600" o:gfxdata="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e7YanNkAAAAKAQAADwAAAAAAAAABACAAAAAiAAAAZHJzL2Rvd25yZXYueG1s&#10;UEsBAhQAFAAAAAgAh07iQFeCnDS+AQAAdAMAAA4AAAAAAAAAAQAgAAAAKAEAAGRycy9lMm9Eb2Mu&#10;eG1sUEsFBgAAAAAGAAYAWQEAAFgFAAAAAA==&#10;">
              <v:fill on="f" focussize="0,0"/>
              <v:stroke on="f"/>
              <v:imagedata o:title=""/>
              <o:lock v:ext="edit" aspectratio="f"/>
              <v:textbox inset="0mm,0mm,0mm,0mm">
                <w:txbxContent>
                  <w:p>
                    <w:pPr>
                      <w:pStyle w:val="7"/>
                      <w:spacing w:line="278" w:lineRule="exact"/>
                      <w:ind w:left="60"/>
                    </w:pPr>
                    <w:r>
                      <w:t>179</w:t>
                    </w:r>
                  </w:p>
                </w:txbxContent>
              </v:textbox>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mc:AlternateContent>
        <mc:Choice Requires="wps">
          <w:drawing>
            <wp:anchor distT="0" distB="0" distL="114300" distR="114300" simplePos="0" relativeHeight="251804672" behindDoc="1" locked="0" layoutInCell="1" allowOverlap="1">
              <wp:simplePos x="0" y="0"/>
              <wp:positionH relativeFrom="page">
                <wp:posOffset>5024120</wp:posOffset>
              </wp:positionH>
              <wp:positionV relativeFrom="page">
                <wp:posOffset>479425</wp:posOffset>
              </wp:positionV>
              <wp:extent cx="1082040" cy="176530"/>
              <wp:effectExtent l="0" t="0" r="0" b="0"/>
              <wp:wrapNone/>
              <wp:docPr id="381" name="文本框 23"/>
              <wp:cNvGraphicFramePr/>
              <a:graphic xmlns:a="http://schemas.openxmlformats.org/drawingml/2006/main">
                <a:graphicData uri="http://schemas.microsoft.com/office/word/2010/wordprocessingShape">
                  <wps:wsp>
                    <wps:cNvSpPr txBox="1"/>
                    <wps:spPr>
                      <a:xfrm>
                        <a:off x="0" y="0"/>
                        <a:ext cx="1082040" cy="176530"/>
                      </a:xfrm>
                      <a:prstGeom prst="rect">
                        <a:avLst/>
                      </a:prstGeom>
                      <a:noFill/>
                      <a:ln>
                        <a:noFill/>
                      </a:ln>
                    </wps:spPr>
                    <wps:txbx>
                      <w:txbxContent>
                        <w:p>
                          <w:pPr>
                            <w:pStyle w:val="7"/>
                            <w:spacing w:line="278" w:lineRule="exact"/>
                            <w:ind w:left="20"/>
                          </w:pPr>
                          <w:r>
                            <w:t>3 iPortal 配置与管理</w:t>
                          </w:r>
                        </w:p>
                      </w:txbxContent>
                    </wps:txbx>
                    <wps:bodyPr lIns="0" tIns="0" rIns="0" bIns="0" upright="1"/>
                  </wps:wsp>
                </a:graphicData>
              </a:graphic>
            </wp:anchor>
          </w:drawing>
        </mc:Choice>
        <mc:Fallback>
          <w:pict>
            <v:shape id="文本框 23" o:spid="_x0000_s1026" o:spt="202" type="#_x0000_t202" style="position:absolute;left:0pt;margin-left:395.6pt;margin-top:37.75pt;height:13.9pt;width:85.2pt;mso-position-horizontal-relative:page;mso-position-vertical-relative:page;z-index:-251511808;mso-width-relative:page;mso-height-relative:page;" filled="f" stroked="f" coordsize="21600,21600" o:gfxdata="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BfamV2QAAAAoBAAAPAAAAAAAAAAEAIAAAACIAAABkcnMvZG93bnJldi54bWxQ&#10;SwECFAAUAAAACACHTuJAglc5170BAAB1AwAADgAAAAAAAAABACAAAAAoAQAAZHJzL2Uyb0RvYy54&#10;bWxQSwUGAAAAAAYABgBZAQAAVwUAAAAA&#10;">
              <v:fill on="f" focussize="0,0"/>
              <v:stroke on="f"/>
              <v:imagedata o:title=""/>
              <o:lock v:ext="edit" aspectratio="f"/>
              <v:textbox inset="0mm,0mm,0mm,0mm">
                <w:txbxContent>
                  <w:p>
                    <w:pPr>
                      <w:pStyle w:val="7"/>
                      <w:spacing w:line="278" w:lineRule="exact"/>
                      <w:ind w:left="20"/>
                    </w:pPr>
                    <w:r>
                      <w:t>3 iPortal 配置与管理</w:t>
                    </w:r>
                  </w:p>
                </w:txbxContent>
              </v:textbox>
            </v:shape>
          </w:pict>
        </mc:Fallback>
      </mc:AlternateContent>
    </w:r>
    <w:r>
      <mc:AlternateContent>
        <mc:Choice Requires="wps">
          <w:drawing>
            <wp:anchor distT="0" distB="0" distL="114300" distR="114300" simplePos="0" relativeHeight="251805696" behindDoc="1" locked="0" layoutInCell="1" allowOverlap="1">
              <wp:simplePos x="0" y="0"/>
              <wp:positionH relativeFrom="page">
                <wp:posOffset>609600</wp:posOffset>
              </wp:positionH>
              <wp:positionV relativeFrom="page">
                <wp:posOffset>492760</wp:posOffset>
              </wp:positionV>
              <wp:extent cx="231140" cy="176530"/>
              <wp:effectExtent l="0" t="0" r="0" b="0"/>
              <wp:wrapNone/>
              <wp:docPr id="382" name="文本框 22"/>
              <wp:cNvGraphicFramePr/>
              <a:graphic xmlns:a="http://schemas.openxmlformats.org/drawingml/2006/main">
                <a:graphicData uri="http://schemas.microsoft.com/office/word/2010/wordprocessingShape">
                  <wps:wsp>
                    <wps:cNvSpPr txBox="1"/>
                    <wps:spPr>
                      <a:xfrm>
                        <a:off x="0" y="0"/>
                        <a:ext cx="231140" cy="176530"/>
                      </a:xfrm>
                      <a:prstGeom prst="rect">
                        <a:avLst/>
                      </a:prstGeom>
                      <a:noFill/>
                      <a:ln>
                        <a:noFill/>
                      </a:ln>
                    </wps:spPr>
                    <wps:txbx>
                      <w:txbxContent>
                        <w:p>
                          <w:pPr>
                            <w:pStyle w:val="7"/>
                            <w:spacing w:line="278" w:lineRule="exact"/>
                            <w:ind w:left="20"/>
                          </w:pPr>
                          <w:r>
                            <w:t>178</w:t>
                          </w:r>
                        </w:p>
                      </w:txbxContent>
                    </wps:txbx>
                    <wps:bodyPr lIns="0" tIns="0" rIns="0" bIns="0" upright="1"/>
                  </wps:wsp>
                </a:graphicData>
              </a:graphic>
            </wp:anchor>
          </w:drawing>
        </mc:Choice>
        <mc:Fallback>
          <w:pict>
            <v:shape id="文本框 22" o:spid="_x0000_s1026" o:spt="202" type="#_x0000_t202" style="position:absolute;left:0pt;margin-left:48pt;margin-top:38.8pt;height:13.9pt;width:18.2pt;mso-position-horizontal-relative:page;mso-position-vertical-relative:page;z-index:-251510784;mso-width-relative:page;mso-height-relative:page;" filled="f" stroked="f" coordsize="21600,21600" o:gfxdata="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ksLkN2QAAAAkBAAAPAAAAAAAAAAEAIAAAACIAAABkcnMvZG93bnJldi54bWxQ&#10;SwECFAAUAAAACACHTuJAfLupN70BAAB0AwAADgAAAAAAAAABACAAAAAoAQAAZHJzL2Uyb0RvYy54&#10;bWxQSwUGAAAAAAYABgBZAQAAVwUAAAAA&#10;">
              <v:fill on="f" focussize="0,0"/>
              <v:stroke on="f"/>
              <v:imagedata o:title=""/>
              <o:lock v:ext="edit" aspectratio="f"/>
              <v:textbox inset="0mm,0mm,0mm,0mm">
                <w:txbxContent>
                  <w:p>
                    <w:pPr>
                      <w:pStyle w:val="7"/>
                      <w:spacing w:line="278" w:lineRule="exact"/>
                      <w:ind w:left="20"/>
                    </w:pPr>
                    <w:r>
                      <w:t>178</w:t>
                    </w: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mc:AlternateContent>
        <mc:Choice Requires="wps">
          <w:drawing>
            <wp:anchor distT="0" distB="0" distL="114300" distR="114300" simplePos="0" relativeHeight="251676672" behindDoc="1" locked="0" layoutInCell="1" allowOverlap="1">
              <wp:simplePos x="0" y="0"/>
              <wp:positionH relativeFrom="page">
                <wp:posOffset>558165</wp:posOffset>
              </wp:positionH>
              <wp:positionV relativeFrom="page">
                <wp:posOffset>681355</wp:posOffset>
              </wp:positionV>
              <wp:extent cx="5549265" cy="0"/>
              <wp:effectExtent l="0" t="0" r="0" b="0"/>
              <wp:wrapNone/>
              <wp:docPr id="256" name="直线 148"/>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148" o:spid="_x0000_s1026" o:spt="20" style="position:absolute;left:0pt;margin-left:43.95pt;margin-top:53.65pt;height:0pt;width:436.95pt;mso-position-horizontal-relative:page;mso-position-vertical-relative:page;z-index:-251639808;mso-width-relative:page;mso-height-relative:page;" filled="f" stroked="t" coordsize="21600,21600" o:gfxdata="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St&#10;FEPVAAAACgEAAA8AAAAAAAAAAQAgAAAAIgAAAGRycy9kb3ducmV2LnhtbFBLAQIUABQAAAAIAIdO&#10;4kCMq++F7QEAAN8DAAAOAAAAAAAAAAEAIAAAACQBAABkcnMvZTJvRG9jLnhtbFBLBQYAAAAABgAG&#10;AFkBAACDBQ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677696" behindDoc="1" locked="0" layoutInCell="1" allowOverlap="1">
              <wp:simplePos x="0" y="0"/>
              <wp:positionH relativeFrom="page">
                <wp:posOffset>563880</wp:posOffset>
              </wp:positionH>
              <wp:positionV relativeFrom="page">
                <wp:posOffset>479425</wp:posOffset>
              </wp:positionV>
              <wp:extent cx="760095" cy="176530"/>
              <wp:effectExtent l="0" t="0" r="0" b="0"/>
              <wp:wrapNone/>
              <wp:docPr id="257" name="文本框 147"/>
              <wp:cNvGraphicFramePr/>
              <a:graphic xmlns:a="http://schemas.openxmlformats.org/drawingml/2006/main">
                <a:graphicData uri="http://schemas.microsoft.com/office/word/2010/wordprocessingShape">
                  <wps:wsp>
                    <wps:cNvSpPr txBox="1"/>
                    <wps:spPr>
                      <a:xfrm>
                        <a:off x="0" y="0"/>
                        <a:ext cx="760095" cy="176530"/>
                      </a:xfrm>
                      <a:prstGeom prst="rect">
                        <a:avLst/>
                      </a:prstGeom>
                      <a:noFill/>
                      <a:ln>
                        <a:noFill/>
                      </a:ln>
                    </wps:spPr>
                    <wps:txbx>
                      <w:txbxContent>
                        <w:p>
                          <w:pPr>
                            <w:pStyle w:val="7"/>
                            <w:spacing w:line="278" w:lineRule="exact"/>
                            <w:ind w:left="20"/>
                          </w:pPr>
                          <w:r>
                            <w:t>2 使用iPortal</w:t>
                          </w:r>
                        </w:p>
                      </w:txbxContent>
                    </wps:txbx>
                    <wps:bodyPr lIns="0" tIns="0" rIns="0" bIns="0" upright="1"/>
                  </wps:wsp>
                </a:graphicData>
              </a:graphic>
            </wp:anchor>
          </w:drawing>
        </mc:Choice>
        <mc:Fallback>
          <w:pict>
            <v:shape id="文本框 147" o:spid="_x0000_s1026" o:spt="202" type="#_x0000_t202" style="position:absolute;left:0pt;margin-left:44.4pt;margin-top:37.75pt;height:13.9pt;width:59.85pt;mso-position-horizontal-relative:page;mso-position-vertical-relative:page;z-index:-251638784;mso-width-relative:page;mso-height-relative:page;" filled="f" stroked="f" coordsize="21600,21600" o:gfxdata="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wJ7+B2AAAAAkBAAAPAAAAAAAAAAEAIAAAACIAAABkcnMvZG93bnJldi54bWxQ&#10;SwECFAAUAAAACACHTuJACDCMNb4BAAB1AwAADgAAAAAAAAABACAAAAAnAQAAZHJzL2Uyb0RvYy54&#10;bWxQSwUGAAAAAAYABgBZAQAAVwUAAAAA&#10;">
              <v:fill on="f" focussize="0,0"/>
              <v:stroke on="f"/>
              <v:imagedata o:title=""/>
              <o:lock v:ext="edit" aspectratio="f"/>
              <v:textbox inset="0mm,0mm,0mm,0mm">
                <w:txbxContent>
                  <w:p>
                    <w:pPr>
                      <w:pStyle w:val="7"/>
                      <w:spacing w:line="278" w:lineRule="exact"/>
                      <w:ind w:left="20"/>
                    </w:pPr>
                    <w:r>
                      <w:t>2 使用iPortal</w:t>
                    </w:r>
                  </w:p>
                </w:txbxContent>
              </v:textbox>
            </v:shape>
          </w:pict>
        </mc:Fallback>
      </mc:AlternateContent>
    </w:r>
    <w:r>
      <mc:AlternateContent>
        <mc:Choice Requires="wps">
          <w:drawing>
            <wp:anchor distT="0" distB="0" distL="114300" distR="114300" simplePos="0" relativeHeight="251678720" behindDoc="1" locked="0" layoutInCell="1" allowOverlap="1">
              <wp:simplePos x="0" y="0"/>
              <wp:positionH relativeFrom="page">
                <wp:posOffset>5913755</wp:posOffset>
              </wp:positionH>
              <wp:positionV relativeFrom="page">
                <wp:posOffset>492760</wp:posOffset>
              </wp:positionV>
              <wp:extent cx="213360" cy="176530"/>
              <wp:effectExtent l="0" t="0" r="0" b="0"/>
              <wp:wrapNone/>
              <wp:docPr id="258" name="文本框 146"/>
              <wp:cNvGraphicFramePr/>
              <a:graphic xmlns:a="http://schemas.openxmlformats.org/drawingml/2006/main">
                <a:graphicData uri="http://schemas.microsoft.com/office/word/2010/wordprocessingShape">
                  <wps:wsp>
                    <wps:cNvSpPr txBox="1"/>
                    <wps:spPr>
                      <a:xfrm>
                        <a:off x="0" y="0"/>
                        <a:ext cx="213360" cy="176530"/>
                      </a:xfrm>
                      <a:prstGeom prst="rect">
                        <a:avLst/>
                      </a:prstGeom>
                      <a:noFill/>
                      <a:ln>
                        <a:noFill/>
                      </a:ln>
                    </wps:spPr>
                    <wps:txbx>
                      <w:txbxContent>
                        <w:p>
                          <w:pPr>
                            <w:pStyle w:val="7"/>
                            <w:spacing w:line="278" w:lineRule="exact"/>
                            <w:ind w:left="60"/>
                          </w:pPr>
                          <w:r>
                            <w:fldChar w:fldCharType="begin"/>
                          </w:r>
                          <w:r>
                            <w:instrText xml:space="preserve"> PAGE </w:instrText>
                          </w:r>
                          <w:r>
                            <w:fldChar w:fldCharType="separate"/>
                          </w:r>
                          <w:r>
                            <w:t>11</w:t>
                          </w:r>
                          <w:r>
                            <w:fldChar w:fldCharType="end"/>
                          </w:r>
                        </w:p>
                      </w:txbxContent>
                    </wps:txbx>
                    <wps:bodyPr lIns="0" tIns="0" rIns="0" bIns="0" upright="1"/>
                  </wps:wsp>
                </a:graphicData>
              </a:graphic>
            </wp:anchor>
          </w:drawing>
        </mc:Choice>
        <mc:Fallback>
          <w:pict>
            <v:shape id="文本框 146" o:spid="_x0000_s1026" o:spt="202" type="#_x0000_t202" style="position:absolute;left:0pt;margin-left:465.65pt;margin-top:38.8pt;height:13.9pt;width:16.8pt;mso-position-horizontal-relative:page;mso-position-vertical-relative:page;z-index:-251637760;mso-width-relative:page;mso-height-relative:page;" filled="f" stroked="f" coordsize="21600,21600" o:gfxdata="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8Wpuy9kAAAAKAQAADwAAAAAAAAABACAAAAAiAAAAZHJzL2Rvd25yZXYueG1s&#10;UEsBAhQAFAAAAAgAh07iQG1YRPm+AQAAdQMAAA4AAAAAAAAAAQAgAAAAKAEAAGRycy9lMm9Eb2Mu&#10;eG1sUEsFBgAAAAAGAAYAWQEAAFgFAAAAAA==&#10;">
              <v:fill on="f" focussize="0,0"/>
              <v:stroke on="f"/>
              <v:imagedata o:title=""/>
              <o:lock v:ext="edit" aspectratio="f"/>
              <v:textbox inset="0mm,0mm,0mm,0mm">
                <w:txbxContent>
                  <w:p>
                    <w:pPr>
                      <w:pStyle w:val="7"/>
                      <w:spacing w:line="278" w:lineRule="exact"/>
                      <w:ind w:left="60"/>
                    </w:pPr>
                    <w:r>
                      <w:fldChar w:fldCharType="begin"/>
                    </w:r>
                    <w:r>
                      <w:instrText xml:space="preserve"> PAGE </w:instrText>
                    </w:r>
                    <w:r>
                      <w:fldChar w:fldCharType="separate"/>
                    </w:r>
                    <w:r>
                      <w:t>11</w:t>
                    </w:r>
                    <w:r>
                      <w:fldChar w:fldCharType="end"/>
                    </w:r>
                  </w:p>
                </w:txbxContent>
              </v:textbox>
            </v:shap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mc:AlternateContent>
        <mc:Choice Requires="wps">
          <w:drawing>
            <wp:anchor distT="0" distB="0" distL="114300" distR="114300" simplePos="0" relativeHeight="251814912" behindDoc="1" locked="0" layoutInCell="1" allowOverlap="1">
              <wp:simplePos x="0" y="0"/>
              <wp:positionH relativeFrom="page">
                <wp:posOffset>558165</wp:posOffset>
              </wp:positionH>
              <wp:positionV relativeFrom="page">
                <wp:posOffset>681355</wp:posOffset>
              </wp:positionV>
              <wp:extent cx="5549265" cy="0"/>
              <wp:effectExtent l="0" t="0" r="0" b="0"/>
              <wp:wrapNone/>
              <wp:docPr id="391" name="直线 13"/>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13" o:spid="_x0000_s1026" o:spt="20" style="position:absolute;left:0pt;margin-left:43.95pt;margin-top:53.65pt;height:0pt;width:436.95pt;mso-position-horizontal-relative:page;mso-position-vertical-relative:page;z-index:-251501568;mso-width-relative:page;mso-height-relative:page;" filled="f" stroked="t" coordsize="21600,21600" o:gfxdata="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VK0U&#10;Q9UAAAAKAQAADwAAAAAAAAABACAAAAAiAAAAZHJzL2Rvd25yZXYueG1sUEsBAhQAFAAAAAgAh07i&#10;QEXbtBLsAQAA3gMAAA4AAAAAAAAAAQAgAAAAJAEAAGRycy9lMm9Eb2MueG1sUEsFBgAAAAAGAAYA&#10;WQEAAIIFA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815936" behindDoc="1" locked="0" layoutInCell="1" allowOverlap="1">
              <wp:simplePos x="0" y="0"/>
              <wp:positionH relativeFrom="page">
                <wp:posOffset>563880</wp:posOffset>
              </wp:positionH>
              <wp:positionV relativeFrom="page">
                <wp:posOffset>479425</wp:posOffset>
              </wp:positionV>
              <wp:extent cx="1082040" cy="176530"/>
              <wp:effectExtent l="0" t="0" r="0" b="0"/>
              <wp:wrapNone/>
              <wp:docPr id="392" name="文本框 12"/>
              <wp:cNvGraphicFramePr/>
              <a:graphic xmlns:a="http://schemas.openxmlformats.org/drawingml/2006/main">
                <a:graphicData uri="http://schemas.microsoft.com/office/word/2010/wordprocessingShape">
                  <wps:wsp>
                    <wps:cNvSpPr txBox="1"/>
                    <wps:spPr>
                      <a:xfrm>
                        <a:off x="0" y="0"/>
                        <a:ext cx="1082040" cy="176530"/>
                      </a:xfrm>
                      <a:prstGeom prst="rect">
                        <a:avLst/>
                      </a:prstGeom>
                      <a:noFill/>
                      <a:ln>
                        <a:noFill/>
                      </a:ln>
                    </wps:spPr>
                    <wps:txbx>
                      <w:txbxContent>
                        <w:p>
                          <w:pPr>
                            <w:pStyle w:val="7"/>
                            <w:spacing w:line="278" w:lineRule="exact"/>
                            <w:ind w:left="20"/>
                          </w:pPr>
                          <w:r>
                            <w:t>3 iPortal 配置与管理</w:t>
                          </w:r>
                        </w:p>
                      </w:txbxContent>
                    </wps:txbx>
                    <wps:bodyPr lIns="0" tIns="0" rIns="0" bIns="0" upright="1"/>
                  </wps:wsp>
                </a:graphicData>
              </a:graphic>
            </wp:anchor>
          </w:drawing>
        </mc:Choice>
        <mc:Fallback>
          <w:pict>
            <v:shape id="文本框 12" o:spid="_x0000_s1026" o:spt="202" type="#_x0000_t202" style="position:absolute;left:0pt;margin-left:44.4pt;margin-top:37.75pt;height:13.9pt;width:85.2pt;mso-position-horizontal-relative:page;mso-position-vertical-relative:page;z-index:-251500544;mso-width-relative:page;mso-height-relative:page;" filled="f" stroked="f" coordsize="21600,21600" o:gfxdata="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vYlIr2AAAAAkBAAAPAAAAAAAAAAEAIAAAACIAAABkcnMvZG93bnJldi54bWxQ&#10;SwECFAAUAAAACACHTuJAFHdCTr4BAAB1AwAADgAAAAAAAAABACAAAAAnAQAAZHJzL2Uyb0RvYy54&#10;bWxQSwUGAAAAAAYABgBZAQAAVwUAAAAA&#10;">
              <v:fill on="f" focussize="0,0"/>
              <v:stroke on="f"/>
              <v:imagedata o:title=""/>
              <o:lock v:ext="edit" aspectratio="f"/>
              <v:textbox inset="0mm,0mm,0mm,0mm">
                <w:txbxContent>
                  <w:p>
                    <w:pPr>
                      <w:pStyle w:val="7"/>
                      <w:spacing w:line="278" w:lineRule="exact"/>
                      <w:ind w:left="20"/>
                    </w:pPr>
                    <w:r>
                      <w:t>3 iPortal 配置与管理</w:t>
                    </w:r>
                  </w:p>
                </w:txbxContent>
              </v:textbox>
            </v:shape>
          </w:pict>
        </mc:Fallback>
      </mc:AlternateContent>
    </w:r>
    <w:r>
      <mc:AlternateContent>
        <mc:Choice Requires="wps">
          <w:drawing>
            <wp:anchor distT="0" distB="0" distL="114300" distR="114300" simplePos="0" relativeHeight="251816960" behindDoc="1" locked="0" layoutInCell="1" allowOverlap="1">
              <wp:simplePos x="0" y="0"/>
              <wp:positionH relativeFrom="page">
                <wp:posOffset>5939155</wp:posOffset>
              </wp:positionH>
              <wp:positionV relativeFrom="page">
                <wp:posOffset>492760</wp:posOffset>
              </wp:positionV>
              <wp:extent cx="231140" cy="176530"/>
              <wp:effectExtent l="0" t="0" r="0" b="0"/>
              <wp:wrapNone/>
              <wp:docPr id="393" name="文本框 11"/>
              <wp:cNvGraphicFramePr/>
              <a:graphic xmlns:a="http://schemas.openxmlformats.org/drawingml/2006/main">
                <a:graphicData uri="http://schemas.microsoft.com/office/word/2010/wordprocessingShape">
                  <wps:wsp>
                    <wps:cNvSpPr txBox="1"/>
                    <wps:spPr>
                      <a:xfrm>
                        <a:off x="0" y="0"/>
                        <a:ext cx="231140" cy="176530"/>
                      </a:xfrm>
                      <a:prstGeom prst="rect">
                        <a:avLst/>
                      </a:prstGeom>
                      <a:noFill/>
                      <a:ln>
                        <a:noFill/>
                      </a:ln>
                    </wps:spPr>
                    <wps:txbx>
                      <w:txbxContent>
                        <w:p>
                          <w:pPr>
                            <w:pStyle w:val="7"/>
                            <w:spacing w:line="278" w:lineRule="exact"/>
                            <w:ind w:left="20"/>
                          </w:pPr>
                          <w:r>
                            <w:t>181</w:t>
                          </w:r>
                        </w:p>
                      </w:txbxContent>
                    </wps:txbx>
                    <wps:bodyPr lIns="0" tIns="0" rIns="0" bIns="0" upright="1"/>
                  </wps:wsp>
                </a:graphicData>
              </a:graphic>
            </wp:anchor>
          </w:drawing>
        </mc:Choice>
        <mc:Fallback>
          <w:pict>
            <v:shape id="文本框 11" o:spid="_x0000_s1026" o:spt="202" type="#_x0000_t202" style="position:absolute;left:0pt;margin-left:467.65pt;margin-top:38.8pt;height:13.9pt;width:18.2pt;mso-position-horizontal-relative:page;mso-position-vertical-relative:page;z-index:-251499520;mso-width-relative:page;mso-height-relative:page;" filled="f" stroked="f" coordsize="21600,21600" o:gfxdata="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nvCPv2QAAAAoBAAAPAAAAAAAAAAEAIAAAACIAAABkcnMvZG93bnJldi54bWxQ&#10;SwECFAAUAAAACACHTuJAtGjVLr0BAAB0AwAADgAAAAAAAAABACAAAAAoAQAAZHJzL2Uyb0RvYy54&#10;bWxQSwUGAAAAAAYABgBZAQAAVwUAAAAA&#10;">
              <v:fill on="f" focussize="0,0"/>
              <v:stroke on="f"/>
              <v:imagedata o:title=""/>
              <o:lock v:ext="edit" aspectratio="f"/>
              <v:textbox inset="0mm,0mm,0mm,0mm">
                <w:txbxContent>
                  <w:p>
                    <w:pPr>
                      <w:pStyle w:val="7"/>
                      <w:spacing w:line="278" w:lineRule="exact"/>
                      <w:ind w:left="20"/>
                    </w:pPr>
                    <w:r>
                      <w:t>181</w:t>
                    </w:r>
                  </w:p>
                </w:txbxContent>
              </v:textbox>
            </v:shape>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mc:AlternateContent>
        <mc:Choice Requires="wps">
          <w:drawing>
            <wp:anchor distT="0" distB="0" distL="114300" distR="114300" simplePos="0" relativeHeight="251811840" behindDoc="1" locked="0" layoutInCell="1" allowOverlap="1">
              <wp:simplePos x="0" y="0"/>
              <wp:positionH relativeFrom="page">
                <wp:posOffset>558165</wp:posOffset>
              </wp:positionH>
              <wp:positionV relativeFrom="page">
                <wp:posOffset>681355</wp:posOffset>
              </wp:positionV>
              <wp:extent cx="5549265" cy="0"/>
              <wp:effectExtent l="0" t="0" r="0" b="0"/>
              <wp:wrapNone/>
              <wp:docPr id="388" name="直线 16"/>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16" o:spid="_x0000_s1026" o:spt="20" style="position:absolute;left:0pt;margin-left:43.95pt;margin-top:53.65pt;height:0pt;width:436.95pt;mso-position-horizontal-relative:page;mso-position-vertical-relative:page;z-index:-251504640;mso-width-relative:page;mso-height-relative:page;" filled="f" stroked="t" coordsize="21600,21600" o:gfxdata="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VK0U&#10;Q9UAAAAKAQAADwAAAAAAAAABACAAAAAiAAAAZHJzL2Rvd25yZXYueG1sUEsBAhQAFAAAAAgAh07i&#10;QLH9se3sAQAA3gMAAA4AAAAAAAAAAQAgAAAAJAEAAGRycy9lMm9Eb2MueG1sUEsFBgAAAAAGAAYA&#10;WQEAAIIFA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812864" behindDoc="1" locked="0" layoutInCell="1" allowOverlap="1">
              <wp:simplePos x="0" y="0"/>
              <wp:positionH relativeFrom="page">
                <wp:posOffset>5024120</wp:posOffset>
              </wp:positionH>
              <wp:positionV relativeFrom="page">
                <wp:posOffset>479425</wp:posOffset>
              </wp:positionV>
              <wp:extent cx="1082040" cy="176530"/>
              <wp:effectExtent l="0" t="0" r="0" b="0"/>
              <wp:wrapNone/>
              <wp:docPr id="389" name="文本框 15"/>
              <wp:cNvGraphicFramePr/>
              <a:graphic xmlns:a="http://schemas.openxmlformats.org/drawingml/2006/main">
                <a:graphicData uri="http://schemas.microsoft.com/office/word/2010/wordprocessingShape">
                  <wps:wsp>
                    <wps:cNvSpPr txBox="1"/>
                    <wps:spPr>
                      <a:xfrm>
                        <a:off x="0" y="0"/>
                        <a:ext cx="1082040" cy="176530"/>
                      </a:xfrm>
                      <a:prstGeom prst="rect">
                        <a:avLst/>
                      </a:prstGeom>
                      <a:noFill/>
                      <a:ln>
                        <a:noFill/>
                      </a:ln>
                    </wps:spPr>
                    <wps:txbx>
                      <w:txbxContent>
                        <w:p>
                          <w:pPr>
                            <w:pStyle w:val="7"/>
                            <w:spacing w:line="278" w:lineRule="exact"/>
                            <w:ind w:left="20"/>
                          </w:pPr>
                          <w:r>
                            <w:t>3 iPortal 配置与管理</w:t>
                          </w:r>
                        </w:p>
                      </w:txbxContent>
                    </wps:txbx>
                    <wps:bodyPr lIns="0" tIns="0" rIns="0" bIns="0" upright="1"/>
                  </wps:wsp>
                </a:graphicData>
              </a:graphic>
            </wp:anchor>
          </w:drawing>
        </mc:Choice>
        <mc:Fallback>
          <w:pict>
            <v:shape id="文本框 15" o:spid="_x0000_s1026" o:spt="202" type="#_x0000_t202" style="position:absolute;left:0pt;margin-left:395.6pt;margin-top:37.75pt;height:13.9pt;width:85.2pt;mso-position-horizontal-relative:page;mso-position-vertical-relative:page;z-index:-251503616;mso-width-relative:page;mso-height-relative:page;" filled="f" stroked="f" coordsize="21600,21600" o:gfxdata="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gX2pldkAAAAKAQAADwAAAAAAAAABACAAAAAiAAAAZHJzL2Rvd25yZXYueG1s&#10;UEsBAhQAFAAAAAgAh07iQBFeJOy+AQAAdQMAAA4AAAAAAAAAAQAgAAAAKAEAAGRycy9lMm9Eb2Mu&#10;eG1sUEsFBgAAAAAGAAYAWQEAAFgFAAAAAA==&#10;">
              <v:fill on="f" focussize="0,0"/>
              <v:stroke on="f"/>
              <v:imagedata o:title=""/>
              <o:lock v:ext="edit" aspectratio="f"/>
              <v:textbox inset="0mm,0mm,0mm,0mm">
                <w:txbxContent>
                  <w:p>
                    <w:pPr>
                      <w:pStyle w:val="7"/>
                      <w:spacing w:line="278" w:lineRule="exact"/>
                      <w:ind w:left="20"/>
                    </w:pPr>
                    <w:r>
                      <w:t>3 iPortal 配置与管理</w:t>
                    </w:r>
                  </w:p>
                </w:txbxContent>
              </v:textbox>
            </v:shape>
          </w:pict>
        </mc:Fallback>
      </mc:AlternateContent>
    </w:r>
    <w:r>
      <mc:AlternateContent>
        <mc:Choice Requires="wps">
          <w:drawing>
            <wp:anchor distT="0" distB="0" distL="114300" distR="114300" simplePos="0" relativeHeight="251813888" behindDoc="1" locked="0" layoutInCell="1" allowOverlap="1">
              <wp:simplePos x="0" y="0"/>
              <wp:positionH relativeFrom="page">
                <wp:posOffset>584200</wp:posOffset>
              </wp:positionH>
              <wp:positionV relativeFrom="page">
                <wp:posOffset>492760</wp:posOffset>
              </wp:positionV>
              <wp:extent cx="281940" cy="176530"/>
              <wp:effectExtent l="0" t="0" r="0" b="0"/>
              <wp:wrapNone/>
              <wp:docPr id="390" name="文本框 14"/>
              <wp:cNvGraphicFramePr/>
              <a:graphic xmlns:a="http://schemas.openxmlformats.org/drawingml/2006/main">
                <a:graphicData uri="http://schemas.microsoft.com/office/word/2010/wordprocessingShape">
                  <wps:wsp>
                    <wps:cNvSpPr txBox="1"/>
                    <wps:spPr>
                      <a:xfrm>
                        <a:off x="0" y="0"/>
                        <a:ext cx="281940" cy="176530"/>
                      </a:xfrm>
                      <a:prstGeom prst="rect">
                        <a:avLst/>
                      </a:prstGeom>
                      <a:noFill/>
                      <a:ln>
                        <a:noFill/>
                      </a:ln>
                    </wps:spPr>
                    <wps:txbx>
                      <w:txbxContent>
                        <w:p>
                          <w:pPr>
                            <w:pStyle w:val="7"/>
                            <w:spacing w:line="278" w:lineRule="exact"/>
                            <w:ind w:left="60"/>
                          </w:pPr>
                          <w:r>
                            <w:fldChar w:fldCharType="begin"/>
                          </w:r>
                          <w:r>
                            <w:instrText xml:space="preserve"> PAGE </w:instrText>
                          </w:r>
                          <w:r>
                            <w:fldChar w:fldCharType="separate"/>
                          </w:r>
                          <w:r>
                            <w:t>180</w:t>
                          </w:r>
                          <w:r>
                            <w:fldChar w:fldCharType="end"/>
                          </w:r>
                        </w:p>
                      </w:txbxContent>
                    </wps:txbx>
                    <wps:bodyPr lIns="0" tIns="0" rIns="0" bIns="0" upright="1"/>
                  </wps:wsp>
                </a:graphicData>
              </a:graphic>
            </wp:anchor>
          </w:drawing>
        </mc:Choice>
        <mc:Fallback>
          <w:pict>
            <v:shape id="文本框 14" o:spid="_x0000_s1026" o:spt="202" type="#_x0000_t202" style="position:absolute;left:0pt;margin-left:46pt;margin-top:38.8pt;height:13.9pt;width:22.2pt;mso-position-horizontal-relative:page;mso-position-vertical-relative:page;z-index:-251502592;mso-width-relative:page;mso-height-relative:page;" filled="f" stroked="f" coordsize="21600,21600" o:gfxdata="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4uoB+2QAAAAkBAAAPAAAAAAAAAAEAIAAAACIAAABkcnMvZG93bnJldi54bWxQ&#10;SwECFAAUAAAACACHTuJAvdFNbr0BAAB0AwAADgAAAAAAAAABACAAAAAoAQAAZHJzL2Uyb0RvYy54&#10;bWxQSwUGAAAAAAYABgBZAQAAVwUAAAAA&#10;">
              <v:fill on="f" focussize="0,0"/>
              <v:stroke on="f"/>
              <v:imagedata o:title=""/>
              <o:lock v:ext="edit" aspectratio="f"/>
              <v:textbox inset="0mm,0mm,0mm,0mm">
                <w:txbxContent>
                  <w:p>
                    <w:pPr>
                      <w:pStyle w:val="7"/>
                      <w:spacing w:line="278" w:lineRule="exact"/>
                      <w:ind w:left="60"/>
                    </w:pPr>
                    <w:r>
                      <w:fldChar w:fldCharType="begin"/>
                    </w:r>
                    <w:r>
                      <w:instrText xml:space="preserve"> PAGE </w:instrText>
                    </w:r>
                    <w:r>
                      <w:fldChar w:fldCharType="separate"/>
                    </w:r>
                    <w:r>
                      <w:t>180</w:t>
                    </w:r>
                    <w:r>
                      <w:fldChar w:fldCharType="end"/>
                    </w:r>
                  </w:p>
                </w:txbxContent>
              </v:textbox>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mc:AlternateContent>
        <mc:Choice Requires="wps">
          <w:drawing>
            <wp:anchor distT="0" distB="0" distL="114300" distR="114300" simplePos="0" relativeHeight="251820032" behindDoc="1" locked="0" layoutInCell="1" allowOverlap="1">
              <wp:simplePos x="0" y="0"/>
              <wp:positionH relativeFrom="page">
                <wp:posOffset>558165</wp:posOffset>
              </wp:positionH>
              <wp:positionV relativeFrom="page">
                <wp:posOffset>681355</wp:posOffset>
              </wp:positionV>
              <wp:extent cx="5549265" cy="0"/>
              <wp:effectExtent l="0" t="0" r="0" b="0"/>
              <wp:wrapNone/>
              <wp:docPr id="396" name="直线 8"/>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8" o:spid="_x0000_s1026" o:spt="20" style="position:absolute;left:0pt;margin-left:43.95pt;margin-top:53.65pt;height:0pt;width:436.95pt;mso-position-horizontal-relative:page;mso-position-vertical-relative:page;z-index:-251496448;mso-width-relative:page;mso-height-relative:page;" filled="f" stroked="t" coordsize="21600,21600" o:gfxdata="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UrRRD&#10;1QAAAAoBAAAPAAAAAAAAAAEAIAAAACIAAABkcnMvZG93bnJldi54bWxQSwECFAAUAAAACACHTuJA&#10;hhosUOsBAADdAwAADgAAAAAAAAABACAAAAAkAQAAZHJzL2Uyb0RvYy54bWxQSwUGAAAAAAYABgBZ&#10;AQAAgQU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821056" behindDoc="1" locked="0" layoutInCell="1" allowOverlap="1">
              <wp:simplePos x="0" y="0"/>
              <wp:positionH relativeFrom="page">
                <wp:posOffset>563880</wp:posOffset>
              </wp:positionH>
              <wp:positionV relativeFrom="page">
                <wp:posOffset>479425</wp:posOffset>
              </wp:positionV>
              <wp:extent cx="1082040" cy="176530"/>
              <wp:effectExtent l="0" t="0" r="0" b="0"/>
              <wp:wrapNone/>
              <wp:docPr id="397" name="文本框 7"/>
              <wp:cNvGraphicFramePr/>
              <a:graphic xmlns:a="http://schemas.openxmlformats.org/drawingml/2006/main">
                <a:graphicData uri="http://schemas.microsoft.com/office/word/2010/wordprocessingShape">
                  <wps:wsp>
                    <wps:cNvSpPr txBox="1"/>
                    <wps:spPr>
                      <a:xfrm>
                        <a:off x="0" y="0"/>
                        <a:ext cx="1082040" cy="176530"/>
                      </a:xfrm>
                      <a:prstGeom prst="rect">
                        <a:avLst/>
                      </a:prstGeom>
                      <a:noFill/>
                      <a:ln>
                        <a:noFill/>
                      </a:ln>
                    </wps:spPr>
                    <wps:txbx>
                      <w:txbxContent>
                        <w:p>
                          <w:pPr>
                            <w:pStyle w:val="7"/>
                            <w:spacing w:line="278" w:lineRule="exact"/>
                            <w:ind w:left="20"/>
                          </w:pPr>
                          <w:r>
                            <w:t>3 iPortal 配置与管理</w:t>
                          </w:r>
                        </w:p>
                      </w:txbxContent>
                    </wps:txbx>
                    <wps:bodyPr lIns="0" tIns="0" rIns="0" bIns="0" upright="1"/>
                  </wps:wsp>
                </a:graphicData>
              </a:graphic>
            </wp:anchor>
          </w:drawing>
        </mc:Choice>
        <mc:Fallback>
          <w:pict>
            <v:shape id="文本框 7" o:spid="_x0000_s1026" o:spt="202" type="#_x0000_t202" style="position:absolute;left:0pt;margin-left:44.4pt;margin-top:37.75pt;height:13.9pt;width:85.2pt;mso-position-horizontal-relative:page;mso-position-vertical-relative:page;z-index:-251495424;mso-width-relative:page;mso-height-relative:page;" filled="f" stroked="f" coordsize="21600,21600" o:gfxdata="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9iUivYAAAACQEAAA8AAAAAAAAAAQAgAAAAIgAAAGRycy9kb3ducmV2LnhtbFBL&#10;AQIUABQAAAAIAIdO4kCeYPagvQEAAHQDAAAOAAAAAAAAAAEAIAAAACcBAABkcnMvZTJvRG9jLnht&#10;bFBLBQYAAAAABgAGAFkBAABWBQAAAAA=&#10;">
              <v:fill on="f" focussize="0,0"/>
              <v:stroke on="f"/>
              <v:imagedata o:title=""/>
              <o:lock v:ext="edit" aspectratio="f"/>
              <v:textbox inset="0mm,0mm,0mm,0mm">
                <w:txbxContent>
                  <w:p>
                    <w:pPr>
                      <w:pStyle w:val="7"/>
                      <w:spacing w:line="278" w:lineRule="exact"/>
                      <w:ind w:left="20"/>
                    </w:pPr>
                    <w:r>
                      <w:t>3 iPortal 配置与管理</w:t>
                    </w:r>
                  </w:p>
                </w:txbxContent>
              </v:textbox>
            </v:shape>
          </w:pict>
        </mc:Fallback>
      </mc:AlternateContent>
    </w:r>
    <w:r>
      <mc:AlternateContent>
        <mc:Choice Requires="wps">
          <w:drawing>
            <wp:anchor distT="0" distB="0" distL="114300" distR="114300" simplePos="0" relativeHeight="251822080" behindDoc="1" locked="0" layoutInCell="1" allowOverlap="1">
              <wp:simplePos x="0" y="0"/>
              <wp:positionH relativeFrom="page">
                <wp:posOffset>5913755</wp:posOffset>
              </wp:positionH>
              <wp:positionV relativeFrom="page">
                <wp:posOffset>492760</wp:posOffset>
              </wp:positionV>
              <wp:extent cx="281940" cy="176530"/>
              <wp:effectExtent l="0" t="0" r="0" b="0"/>
              <wp:wrapNone/>
              <wp:docPr id="398" name="文本框 6"/>
              <wp:cNvGraphicFramePr/>
              <a:graphic xmlns:a="http://schemas.openxmlformats.org/drawingml/2006/main">
                <a:graphicData uri="http://schemas.microsoft.com/office/word/2010/wordprocessingShape">
                  <wps:wsp>
                    <wps:cNvSpPr txBox="1"/>
                    <wps:spPr>
                      <a:xfrm>
                        <a:off x="0" y="0"/>
                        <a:ext cx="281940" cy="176530"/>
                      </a:xfrm>
                      <a:prstGeom prst="rect">
                        <a:avLst/>
                      </a:prstGeom>
                      <a:noFill/>
                      <a:ln>
                        <a:noFill/>
                      </a:ln>
                    </wps:spPr>
                    <wps:txbx>
                      <w:txbxContent>
                        <w:p>
                          <w:pPr>
                            <w:pStyle w:val="7"/>
                            <w:spacing w:line="278" w:lineRule="exact"/>
                            <w:ind w:left="60"/>
                          </w:pPr>
                          <w:r>
                            <w:fldChar w:fldCharType="begin"/>
                          </w:r>
                          <w:r>
                            <w:instrText xml:space="preserve"> PAGE </w:instrText>
                          </w:r>
                          <w:r>
                            <w:fldChar w:fldCharType="separate"/>
                          </w:r>
                          <w:r>
                            <w:t>183</w:t>
                          </w:r>
                          <w:r>
                            <w:fldChar w:fldCharType="end"/>
                          </w:r>
                        </w:p>
                      </w:txbxContent>
                    </wps:txbx>
                    <wps:bodyPr lIns="0" tIns="0" rIns="0" bIns="0" upright="1"/>
                  </wps:wsp>
                </a:graphicData>
              </a:graphic>
            </wp:anchor>
          </w:drawing>
        </mc:Choice>
        <mc:Fallback>
          <w:pict>
            <v:shape id="文本框 6" o:spid="_x0000_s1026" o:spt="202" type="#_x0000_t202" style="position:absolute;left:0pt;margin-left:465.65pt;margin-top:38.8pt;height:13.9pt;width:22.2pt;mso-position-horizontal-relative:page;mso-position-vertical-relative:page;z-index:-251494400;mso-width-relative:page;mso-height-relative:page;" filled="f" stroked="f" coordsize="21600,21600" o:gfxdata="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u2GpzZAAAACgEAAA8AAAAAAAAAAQAgAAAAIgAAAGRycy9kb3ducmV2LnhtbFBL&#10;AQIUABQAAAAIAIdO4kA9HYckvAEAAHMDAAAOAAAAAAAAAAEAIAAAACgBAABkcnMvZTJvRG9jLnht&#10;bFBLBQYAAAAABgAGAFkBAABWBQAAAAA=&#10;">
              <v:fill on="f" focussize="0,0"/>
              <v:stroke on="f"/>
              <v:imagedata o:title=""/>
              <o:lock v:ext="edit" aspectratio="f"/>
              <v:textbox inset="0mm,0mm,0mm,0mm">
                <w:txbxContent>
                  <w:p>
                    <w:pPr>
                      <w:pStyle w:val="7"/>
                      <w:spacing w:line="278" w:lineRule="exact"/>
                      <w:ind w:left="60"/>
                    </w:pPr>
                    <w:r>
                      <w:fldChar w:fldCharType="begin"/>
                    </w:r>
                    <w:r>
                      <w:instrText xml:space="preserve"> PAGE </w:instrText>
                    </w:r>
                    <w:r>
                      <w:fldChar w:fldCharType="separate"/>
                    </w:r>
                    <w:r>
                      <w:t>183</w:t>
                    </w:r>
                    <w:r>
                      <w:fldChar w:fldCharType="end"/>
                    </w:r>
                  </w:p>
                </w:txbxContent>
              </v:textbox>
            </v:shap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mc:AlternateContent>
        <mc:Choice Requires="wps">
          <w:drawing>
            <wp:anchor distT="0" distB="0" distL="114300" distR="114300" simplePos="0" relativeHeight="251823104" behindDoc="1" locked="0" layoutInCell="1" allowOverlap="1">
              <wp:simplePos x="0" y="0"/>
              <wp:positionH relativeFrom="page">
                <wp:posOffset>558165</wp:posOffset>
              </wp:positionH>
              <wp:positionV relativeFrom="page">
                <wp:posOffset>681355</wp:posOffset>
              </wp:positionV>
              <wp:extent cx="5549265" cy="0"/>
              <wp:effectExtent l="0" t="0" r="0" b="0"/>
              <wp:wrapNone/>
              <wp:docPr id="399" name="直线 5"/>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5" o:spid="_x0000_s1026" o:spt="20" style="position:absolute;left:0pt;margin-left:43.95pt;margin-top:53.65pt;height:0pt;width:436.95pt;mso-position-horizontal-relative:page;mso-position-vertical-relative:page;z-index:-251493376;mso-width-relative:page;mso-height-relative:page;" filled="f" stroked="t" coordsize="21600,21600" o:gfxdata="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UrRRD&#10;1QAAAAoBAAAPAAAAAAAAAAEAIAAAACIAAABkcnMvZG93bnJldi54bWxQSwECFAAUAAAACACHTuJA&#10;zlU7COsBAADdAwAADgAAAAAAAAABACAAAAAkAQAAZHJzL2Uyb0RvYy54bWxQSwUGAAAAAAYABgBZ&#10;AQAAgQU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824128" behindDoc="1" locked="0" layoutInCell="1" allowOverlap="1">
              <wp:simplePos x="0" y="0"/>
              <wp:positionH relativeFrom="page">
                <wp:posOffset>5024120</wp:posOffset>
              </wp:positionH>
              <wp:positionV relativeFrom="page">
                <wp:posOffset>479425</wp:posOffset>
              </wp:positionV>
              <wp:extent cx="1082040" cy="176530"/>
              <wp:effectExtent l="0" t="0" r="0" b="0"/>
              <wp:wrapNone/>
              <wp:docPr id="400" name="文本框 4"/>
              <wp:cNvGraphicFramePr/>
              <a:graphic xmlns:a="http://schemas.openxmlformats.org/drawingml/2006/main">
                <a:graphicData uri="http://schemas.microsoft.com/office/word/2010/wordprocessingShape">
                  <wps:wsp>
                    <wps:cNvSpPr txBox="1"/>
                    <wps:spPr>
                      <a:xfrm>
                        <a:off x="0" y="0"/>
                        <a:ext cx="1082040" cy="176530"/>
                      </a:xfrm>
                      <a:prstGeom prst="rect">
                        <a:avLst/>
                      </a:prstGeom>
                      <a:noFill/>
                      <a:ln>
                        <a:noFill/>
                      </a:ln>
                    </wps:spPr>
                    <wps:txbx>
                      <w:txbxContent>
                        <w:p>
                          <w:pPr>
                            <w:pStyle w:val="7"/>
                            <w:spacing w:line="278" w:lineRule="exact"/>
                            <w:ind w:left="20"/>
                          </w:pPr>
                          <w:r>
                            <w:t>3 iPortal 配置与管理</w:t>
                          </w:r>
                        </w:p>
                      </w:txbxContent>
                    </wps:txbx>
                    <wps:bodyPr lIns="0" tIns="0" rIns="0" bIns="0" upright="1"/>
                  </wps:wsp>
                </a:graphicData>
              </a:graphic>
            </wp:anchor>
          </w:drawing>
        </mc:Choice>
        <mc:Fallback>
          <w:pict>
            <v:shape id="文本框 4" o:spid="_x0000_s1026" o:spt="202" type="#_x0000_t202" style="position:absolute;left:0pt;margin-left:395.6pt;margin-top:37.75pt;height:13.9pt;width:85.2pt;mso-position-horizontal-relative:page;mso-position-vertical-relative:page;z-index:-251492352;mso-width-relative:page;mso-height-relative:page;" filled="f" stroked="f" coordsize="21600,21600" o:gfxdata="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IF9qZXZAAAACgEAAA8AAAAAAAAAAQAgAAAAIgAAAGRycy9kb3ducmV2LnhtbFBL&#10;AQIUABQAAAAIAIdO4kARNfVqvAEAAHQDAAAOAAAAAAAAAAEAIAAAACgBAABkcnMvZTJvRG9jLnht&#10;bFBLBQYAAAAABgAGAFkBAABWBQAAAAA=&#10;">
              <v:fill on="f" focussize="0,0"/>
              <v:stroke on="f"/>
              <v:imagedata o:title=""/>
              <o:lock v:ext="edit" aspectratio="f"/>
              <v:textbox inset="0mm,0mm,0mm,0mm">
                <w:txbxContent>
                  <w:p>
                    <w:pPr>
                      <w:pStyle w:val="7"/>
                      <w:spacing w:line="278" w:lineRule="exact"/>
                      <w:ind w:left="20"/>
                    </w:pPr>
                    <w:r>
                      <w:t>3 iPortal 配置与管理</w:t>
                    </w:r>
                  </w:p>
                </w:txbxContent>
              </v:textbox>
            </v:shape>
          </w:pict>
        </mc:Fallback>
      </mc:AlternateContent>
    </w:r>
    <w:r>
      <mc:AlternateContent>
        <mc:Choice Requires="wps">
          <w:drawing>
            <wp:anchor distT="0" distB="0" distL="114300" distR="114300" simplePos="0" relativeHeight="251825152" behindDoc="1" locked="0" layoutInCell="1" allowOverlap="1">
              <wp:simplePos x="0" y="0"/>
              <wp:positionH relativeFrom="page">
                <wp:posOffset>584200</wp:posOffset>
              </wp:positionH>
              <wp:positionV relativeFrom="page">
                <wp:posOffset>492760</wp:posOffset>
              </wp:positionV>
              <wp:extent cx="281940" cy="176530"/>
              <wp:effectExtent l="0" t="0" r="0" b="0"/>
              <wp:wrapNone/>
              <wp:docPr id="401" name="文本框 3"/>
              <wp:cNvGraphicFramePr/>
              <a:graphic xmlns:a="http://schemas.openxmlformats.org/drawingml/2006/main">
                <a:graphicData uri="http://schemas.microsoft.com/office/word/2010/wordprocessingShape">
                  <wps:wsp>
                    <wps:cNvSpPr txBox="1"/>
                    <wps:spPr>
                      <a:xfrm>
                        <a:off x="0" y="0"/>
                        <a:ext cx="281940" cy="176530"/>
                      </a:xfrm>
                      <a:prstGeom prst="rect">
                        <a:avLst/>
                      </a:prstGeom>
                      <a:noFill/>
                      <a:ln>
                        <a:noFill/>
                      </a:ln>
                    </wps:spPr>
                    <wps:txbx>
                      <w:txbxContent>
                        <w:p>
                          <w:pPr>
                            <w:pStyle w:val="7"/>
                            <w:spacing w:line="278" w:lineRule="exact"/>
                            <w:ind w:left="60"/>
                          </w:pPr>
                          <w:r>
                            <w:fldChar w:fldCharType="begin"/>
                          </w:r>
                          <w:r>
                            <w:instrText xml:space="preserve"> PAGE </w:instrText>
                          </w:r>
                          <w:r>
                            <w:fldChar w:fldCharType="separate"/>
                          </w:r>
                          <w:r>
                            <w:t>184</w:t>
                          </w:r>
                          <w:r>
                            <w:fldChar w:fldCharType="end"/>
                          </w:r>
                        </w:p>
                      </w:txbxContent>
                    </wps:txbx>
                    <wps:bodyPr lIns="0" tIns="0" rIns="0" bIns="0" upright="1"/>
                  </wps:wsp>
                </a:graphicData>
              </a:graphic>
            </wp:anchor>
          </w:drawing>
        </mc:Choice>
        <mc:Fallback>
          <w:pict>
            <v:shape id="文本框 3" o:spid="_x0000_s1026" o:spt="202" type="#_x0000_t202" style="position:absolute;left:0pt;margin-left:46pt;margin-top:38.8pt;height:13.9pt;width:22.2pt;mso-position-horizontal-relative:page;mso-position-vertical-relative:page;z-index:-251491328;mso-width-relative:page;mso-height-relative:page;" filled="f" stroked="f" coordsize="21600,21600" o:gfxdata="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i6gH7ZAAAACQEAAA8AAAAAAAAAAQAgAAAAIgAAAGRycy9kb3ducmV2LnhtbFBL&#10;AQIUABQAAAAIAIdO4kCsEdwAvAEAAHMDAAAOAAAAAAAAAAEAIAAAACgBAABkcnMvZTJvRG9jLnht&#10;bFBLBQYAAAAABgAGAFkBAABWBQAAAAA=&#10;">
              <v:fill on="f" focussize="0,0"/>
              <v:stroke on="f"/>
              <v:imagedata o:title=""/>
              <o:lock v:ext="edit" aspectratio="f"/>
              <v:textbox inset="0mm,0mm,0mm,0mm">
                <w:txbxContent>
                  <w:p>
                    <w:pPr>
                      <w:pStyle w:val="7"/>
                      <w:spacing w:line="278" w:lineRule="exact"/>
                      <w:ind w:left="60"/>
                    </w:pPr>
                    <w:r>
                      <w:fldChar w:fldCharType="begin"/>
                    </w:r>
                    <w:r>
                      <w:instrText xml:space="preserve"> PAGE </w:instrText>
                    </w:r>
                    <w:r>
                      <w:fldChar w:fldCharType="separate"/>
                    </w:r>
                    <w:r>
                      <w:t>184</w:t>
                    </w:r>
                    <w:r>
                      <w:fldChar w:fldCharType="end"/>
                    </w:r>
                  </w:p>
                </w:txbxContent>
              </v:textbox>
            </v:shape>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mc:AlternateContent>
        <mc:Choice Requires="wps">
          <w:drawing>
            <wp:anchor distT="0" distB="0" distL="114300" distR="114300" simplePos="0" relativeHeight="251673600" behindDoc="1" locked="0" layoutInCell="1" allowOverlap="1">
              <wp:simplePos x="0" y="0"/>
              <wp:positionH relativeFrom="page">
                <wp:posOffset>558165</wp:posOffset>
              </wp:positionH>
              <wp:positionV relativeFrom="page">
                <wp:posOffset>681355</wp:posOffset>
              </wp:positionV>
              <wp:extent cx="5549265" cy="0"/>
              <wp:effectExtent l="0" t="0" r="0" b="0"/>
              <wp:wrapNone/>
              <wp:docPr id="253" name="直线 151"/>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151" o:spid="_x0000_s1026" o:spt="20" style="position:absolute;left:0pt;margin-left:43.95pt;margin-top:53.65pt;height:0pt;width:436.95pt;mso-position-horizontal-relative:page;mso-position-vertical-relative:page;z-index:-251642880;mso-width-relative:page;mso-height-relative:page;" filled="f" stroked="t" coordsize="21600,21600" o:gfxdata="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VK0U&#10;Q9UAAAAKAQAADwAAAAAAAAABACAAAAAiAAAAZHJzL2Rvd25yZXYueG1sUEsBAhQAFAAAAAgAh07i&#10;QJM4L0/sAQAA3wMAAA4AAAAAAAAAAQAgAAAAJAEAAGRycy9lMm9Eb2MueG1sUEsFBgAAAAAGAAYA&#10;WQEAAIIFA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674624" behindDoc="1" locked="0" layoutInCell="1" allowOverlap="1">
              <wp:simplePos x="0" y="0"/>
              <wp:positionH relativeFrom="page">
                <wp:posOffset>5344795</wp:posOffset>
              </wp:positionH>
              <wp:positionV relativeFrom="page">
                <wp:posOffset>479425</wp:posOffset>
              </wp:positionV>
              <wp:extent cx="760095" cy="176530"/>
              <wp:effectExtent l="0" t="0" r="0" b="0"/>
              <wp:wrapNone/>
              <wp:docPr id="254" name="文本框 150"/>
              <wp:cNvGraphicFramePr/>
              <a:graphic xmlns:a="http://schemas.openxmlformats.org/drawingml/2006/main">
                <a:graphicData uri="http://schemas.microsoft.com/office/word/2010/wordprocessingShape">
                  <wps:wsp>
                    <wps:cNvSpPr txBox="1"/>
                    <wps:spPr>
                      <a:xfrm>
                        <a:off x="0" y="0"/>
                        <a:ext cx="760095" cy="176530"/>
                      </a:xfrm>
                      <a:prstGeom prst="rect">
                        <a:avLst/>
                      </a:prstGeom>
                      <a:noFill/>
                      <a:ln>
                        <a:noFill/>
                      </a:ln>
                    </wps:spPr>
                    <wps:txbx>
                      <w:txbxContent>
                        <w:p>
                          <w:pPr>
                            <w:pStyle w:val="7"/>
                            <w:spacing w:line="278" w:lineRule="exact"/>
                            <w:ind w:left="20"/>
                          </w:pPr>
                          <w:r>
                            <w:t>2 使用iPortal</w:t>
                          </w:r>
                        </w:p>
                      </w:txbxContent>
                    </wps:txbx>
                    <wps:bodyPr lIns="0" tIns="0" rIns="0" bIns="0" upright="1"/>
                  </wps:wsp>
                </a:graphicData>
              </a:graphic>
            </wp:anchor>
          </w:drawing>
        </mc:Choice>
        <mc:Fallback>
          <w:pict>
            <v:shape id="文本框 150" o:spid="_x0000_s1026" o:spt="202" type="#_x0000_t202" style="position:absolute;left:0pt;margin-left:420.85pt;margin-top:37.75pt;height:13.9pt;width:59.85pt;mso-position-horizontal-relative:page;mso-position-vertical-relative:page;z-index:-251641856;mso-width-relative:page;mso-height-relative:page;" filled="f" stroked="f" coordsize="21600,21600" o:gfxdata="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KuVsrraAAAACgEAAA8AAAAAAAAAAQAgAAAAIgAAAGRycy9kb3ducmV2Lnht&#10;bFBLAQIUABQAAAAIAIdO4kDVYmA7vgEAAHUDAAAOAAAAAAAAAAEAIAAAACkBAABkcnMvZTJvRG9j&#10;LnhtbFBLBQYAAAAABgAGAFkBAABZBQAAAAA=&#10;">
              <v:fill on="f" focussize="0,0"/>
              <v:stroke on="f"/>
              <v:imagedata o:title=""/>
              <o:lock v:ext="edit" aspectratio="f"/>
              <v:textbox inset="0mm,0mm,0mm,0mm">
                <w:txbxContent>
                  <w:p>
                    <w:pPr>
                      <w:pStyle w:val="7"/>
                      <w:spacing w:line="278" w:lineRule="exact"/>
                      <w:ind w:left="20"/>
                    </w:pPr>
                    <w:r>
                      <w:t>2 使用iPortal</w:t>
                    </w:r>
                  </w:p>
                </w:txbxContent>
              </v:textbox>
            </v:shape>
          </w:pict>
        </mc:Fallback>
      </mc:AlternateContent>
    </w:r>
    <w:r>
      <mc:AlternateContent>
        <mc:Choice Requires="wps">
          <w:drawing>
            <wp:anchor distT="0" distB="0" distL="114300" distR="114300" simplePos="0" relativeHeight="251675648" behindDoc="1" locked="0" layoutInCell="1" allowOverlap="1">
              <wp:simplePos x="0" y="0"/>
              <wp:positionH relativeFrom="page">
                <wp:posOffset>584200</wp:posOffset>
              </wp:positionH>
              <wp:positionV relativeFrom="page">
                <wp:posOffset>492760</wp:posOffset>
              </wp:positionV>
              <wp:extent cx="213360" cy="176530"/>
              <wp:effectExtent l="0" t="0" r="0" b="0"/>
              <wp:wrapNone/>
              <wp:docPr id="255" name="文本框 149"/>
              <wp:cNvGraphicFramePr/>
              <a:graphic xmlns:a="http://schemas.openxmlformats.org/drawingml/2006/main">
                <a:graphicData uri="http://schemas.microsoft.com/office/word/2010/wordprocessingShape">
                  <wps:wsp>
                    <wps:cNvSpPr txBox="1"/>
                    <wps:spPr>
                      <a:xfrm>
                        <a:off x="0" y="0"/>
                        <a:ext cx="213360" cy="176530"/>
                      </a:xfrm>
                      <a:prstGeom prst="rect">
                        <a:avLst/>
                      </a:prstGeom>
                      <a:noFill/>
                      <a:ln>
                        <a:noFill/>
                      </a:ln>
                    </wps:spPr>
                    <wps:txbx>
                      <w:txbxContent>
                        <w:p>
                          <w:pPr>
                            <w:pStyle w:val="7"/>
                            <w:spacing w:line="278" w:lineRule="exact"/>
                            <w:ind w:left="60"/>
                          </w:pPr>
                          <w:r>
                            <w:fldChar w:fldCharType="begin"/>
                          </w:r>
                          <w:r>
                            <w:instrText xml:space="preserve"> PAGE </w:instrText>
                          </w:r>
                          <w:r>
                            <w:fldChar w:fldCharType="separate"/>
                          </w:r>
                          <w:r>
                            <w:t>10</w:t>
                          </w:r>
                          <w:r>
                            <w:fldChar w:fldCharType="end"/>
                          </w:r>
                        </w:p>
                      </w:txbxContent>
                    </wps:txbx>
                    <wps:bodyPr lIns="0" tIns="0" rIns="0" bIns="0" upright="1"/>
                  </wps:wsp>
                </a:graphicData>
              </a:graphic>
            </wp:anchor>
          </w:drawing>
        </mc:Choice>
        <mc:Fallback>
          <w:pict>
            <v:shape id="文本框 149" o:spid="_x0000_s1026" o:spt="202" type="#_x0000_t202" style="position:absolute;left:0pt;margin-left:46pt;margin-top:38.8pt;height:13.9pt;width:16.8pt;mso-position-horizontal-relative:page;mso-position-vertical-relative:page;z-index:-251640832;mso-width-relative:page;mso-height-relative:page;" filled="f" stroked="f" coordsize="21600,21600" o:gfxdata="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myIPk2AAAAAkBAAAPAAAAAAAAAAEAIAAAACIAAABkcnMvZG93bnJldi54bWxQ&#10;SwECFAAUAAAACACHTuJAY8s5d74BAAB1AwAADgAAAAAAAAABACAAAAAnAQAAZHJzL2Uyb0RvYy54&#10;bWxQSwUGAAAAAAYABgBZAQAAVwUAAAAA&#10;">
              <v:fill on="f" focussize="0,0"/>
              <v:stroke on="f"/>
              <v:imagedata o:title=""/>
              <o:lock v:ext="edit" aspectratio="f"/>
              <v:textbox inset="0mm,0mm,0mm,0mm">
                <w:txbxContent>
                  <w:p>
                    <w:pPr>
                      <w:pStyle w:val="7"/>
                      <w:spacing w:line="278" w:lineRule="exact"/>
                      <w:ind w:left="60"/>
                    </w:pPr>
                    <w:r>
                      <w:fldChar w:fldCharType="begin"/>
                    </w:r>
                    <w:r>
                      <w:instrText xml:space="preserve"> PAGE </w:instrText>
                    </w:r>
                    <w:r>
                      <w:fldChar w:fldCharType="separate"/>
                    </w:r>
                    <w:r>
                      <w:t>10</w:t>
                    </w:r>
                    <w:r>
                      <w:fldChar w:fldCharType="end"/>
                    </w:r>
                  </w:p>
                </w:txbxContent>
              </v:textbox>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mc:AlternateContent>
        <mc:Choice Requires="wps">
          <w:drawing>
            <wp:anchor distT="0" distB="0" distL="114300" distR="114300" simplePos="0" relativeHeight="251684864" behindDoc="1" locked="0" layoutInCell="1" allowOverlap="1">
              <wp:simplePos x="0" y="0"/>
              <wp:positionH relativeFrom="page">
                <wp:posOffset>558165</wp:posOffset>
              </wp:positionH>
              <wp:positionV relativeFrom="page">
                <wp:posOffset>681355</wp:posOffset>
              </wp:positionV>
              <wp:extent cx="5549265" cy="0"/>
              <wp:effectExtent l="0" t="0" r="0" b="0"/>
              <wp:wrapNone/>
              <wp:docPr id="264" name="直线 140"/>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140" o:spid="_x0000_s1026" o:spt="20" style="position:absolute;left:0pt;margin-left:43.95pt;margin-top:53.65pt;height:0pt;width:436.95pt;mso-position-horizontal-relative:page;mso-position-vertical-relative:page;z-index:-251631616;mso-width-relative:page;mso-height-relative:page;" filled="f" stroked="t" coordsize="21600,21600" o:gfxdata="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FStFEPV&#10;AAAACgEAAA8AAAAAAAAAAQAgAAAAIgAAAGRycy9kb3ducmV2LnhtbFBLAQIUABQAAAAIAIdO4kDp&#10;3c6Y6gEAAN8DAAAOAAAAAAAAAAEAIAAAACQBAABkcnMvZTJvRG9jLnhtbFBLBQYAAAAABgAGAFkB&#10;AACABQ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685888" behindDoc="1" locked="0" layoutInCell="1" allowOverlap="1">
              <wp:simplePos x="0" y="0"/>
              <wp:positionH relativeFrom="page">
                <wp:posOffset>563880</wp:posOffset>
              </wp:positionH>
              <wp:positionV relativeFrom="page">
                <wp:posOffset>479425</wp:posOffset>
              </wp:positionV>
              <wp:extent cx="1082040" cy="176530"/>
              <wp:effectExtent l="0" t="0" r="0" b="0"/>
              <wp:wrapNone/>
              <wp:docPr id="265" name="文本框 139"/>
              <wp:cNvGraphicFramePr/>
              <a:graphic xmlns:a="http://schemas.openxmlformats.org/drawingml/2006/main">
                <a:graphicData uri="http://schemas.microsoft.com/office/word/2010/wordprocessingShape">
                  <wps:wsp>
                    <wps:cNvSpPr txBox="1"/>
                    <wps:spPr>
                      <a:xfrm>
                        <a:off x="0" y="0"/>
                        <a:ext cx="1082040" cy="176530"/>
                      </a:xfrm>
                      <a:prstGeom prst="rect">
                        <a:avLst/>
                      </a:prstGeom>
                      <a:noFill/>
                      <a:ln>
                        <a:noFill/>
                      </a:ln>
                    </wps:spPr>
                    <wps:txbx>
                      <w:txbxContent>
                        <w:p>
                          <w:pPr>
                            <w:pStyle w:val="7"/>
                            <w:spacing w:line="278" w:lineRule="exact"/>
                            <w:ind w:left="20"/>
                          </w:pPr>
                          <w:r>
                            <w:t>3 iPortal 配置与管理</w:t>
                          </w:r>
                        </w:p>
                      </w:txbxContent>
                    </wps:txbx>
                    <wps:bodyPr lIns="0" tIns="0" rIns="0" bIns="0" upright="1"/>
                  </wps:wsp>
                </a:graphicData>
              </a:graphic>
            </wp:anchor>
          </w:drawing>
        </mc:Choice>
        <mc:Fallback>
          <w:pict>
            <v:shape id="文本框 139" o:spid="_x0000_s1026" o:spt="202" type="#_x0000_t202" style="position:absolute;left:0pt;margin-left:44.4pt;margin-top:37.75pt;height:13.9pt;width:85.2pt;mso-position-horizontal-relative:page;mso-position-vertical-relative:page;z-index:-251630592;mso-width-relative:page;mso-height-relative:page;" filled="f" stroked="f" coordsize="21600,21600" o:gfxdata="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r2JSK9gAAAAJAQAADwAAAAAAAAABACAAAAAiAAAAZHJzL2Rvd25yZXYueG1s&#10;UEsBAhQAFAAAAAgAh07iQGn5mbO/AQAAdgMAAA4AAAAAAAAAAQAgAAAAJwEAAGRycy9lMm9Eb2Mu&#10;eG1sUEsFBgAAAAAGAAYAWQEAAFgFAAAAAA==&#10;">
              <v:fill on="f" focussize="0,0"/>
              <v:stroke on="f"/>
              <v:imagedata o:title=""/>
              <o:lock v:ext="edit" aspectratio="f"/>
              <v:textbox inset="0mm,0mm,0mm,0mm">
                <w:txbxContent>
                  <w:p>
                    <w:pPr>
                      <w:pStyle w:val="7"/>
                      <w:spacing w:line="278" w:lineRule="exact"/>
                      <w:ind w:left="20"/>
                    </w:pPr>
                    <w:r>
                      <w:t>3 iPortal 配置与管理</w:t>
                    </w:r>
                  </w:p>
                </w:txbxContent>
              </v:textbox>
            </v:shape>
          </w:pict>
        </mc:Fallback>
      </mc:AlternateContent>
    </w:r>
    <w:r>
      <mc:AlternateContent>
        <mc:Choice Requires="wps">
          <w:drawing>
            <wp:anchor distT="0" distB="0" distL="114300" distR="114300" simplePos="0" relativeHeight="251686912" behindDoc="1" locked="0" layoutInCell="1" allowOverlap="1">
              <wp:simplePos x="0" y="0"/>
              <wp:positionH relativeFrom="page">
                <wp:posOffset>5913755</wp:posOffset>
              </wp:positionH>
              <wp:positionV relativeFrom="page">
                <wp:posOffset>492760</wp:posOffset>
              </wp:positionV>
              <wp:extent cx="281940" cy="176530"/>
              <wp:effectExtent l="0" t="0" r="0" b="0"/>
              <wp:wrapNone/>
              <wp:docPr id="266" name="文本框 138"/>
              <wp:cNvGraphicFramePr/>
              <a:graphic xmlns:a="http://schemas.openxmlformats.org/drawingml/2006/main">
                <a:graphicData uri="http://schemas.microsoft.com/office/word/2010/wordprocessingShape">
                  <wps:wsp>
                    <wps:cNvSpPr txBox="1"/>
                    <wps:spPr>
                      <a:xfrm>
                        <a:off x="0" y="0"/>
                        <a:ext cx="281940" cy="176530"/>
                      </a:xfrm>
                      <a:prstGeom prst="rect">
                        <a:avLst/>
                      </a:prstGeom>
                      <a:noFill/>
                      <a:ln>
                        <a:noFill/>
                      </a:ln>
                    </wps:spPr>
                    <wps:txbx>
                      <w:txbxContent>
                        <w:p>
                          <w:pPr>
                            <w:pStyle w:val="7"/>
                            <w:spacing w:line="278" w:lineRule="exact"/>
                            <w:ind w:left="60"/>
                          </w:pPr>
                          <w:r>
                            <w:fldChar w:fldCharType="begin"/>
                          </w:r>
                          <w:r>
                            <w:instrText xml:space="preserve"> PAGE </w:instrText>
                          </w:r>
                          <w:r>
                            <w:fldChar w:fldCharType="separate"/>
                          </w:r>
                          <w:r>
                            <w:t>101</w:t>
                          </w:r>
                          <w:r>
                            <w:fldChar w:fldCharType="end"/>
                          </w:r>
                        </w:p>
                      </w:txbxContent>
                    </wps:txbx>
                    <wps:bodyPr lIns="0" tIns="0" rIns="0" bIns="0" upright="1"/>
                  </wps:wsp>
                </a:graphicData>
              </a:graphic>
            </wp:anchor>
          </w:drawing>
        </mc:Choice>
        <mc:Fallback>
          <w:pict>
            <v:shape id="文本框 138" o:spid="_x0000_s1026" o:spt="202" type="#_x0000_t202" style="position:absolute;left:0pt;margin-left:465.65pt;margin-top:38.8pt;height:13.9pt;width:22.2pt;mso-position-horizontal-relative:page;mso-position-vertical-relative:page;z-index:-251629568;mso-width-relative:page;mso-height-relative:page;" filled="f" stroked="f" coordsize="21600,21600" o:gfxdata="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e7YanNkAAAAKAQAADwAAAAAAAAABACAAAAAiAAAAZHJzL2Rvd25yZXYueG1s&#10;UEsBAhQAFAAAAAgAh07iQCRzb1C+AQAAdQMAAA4AAAAAAAAAAQAgAAAAKAEAAGRycy9lMm9Eb2Mu&#10;eG1sUEsFBgAAAAAGAAYAWQEAAFgFAAAAAA==&#10;">
              <v:fill on="f" focussize="0,0"/>
              <v:stroke on="f"/>
              <v:imagedata o:title=""/>
              <o:lock v:ext="edit" aspectratio="f"/>
              <v:textbox inset="0mm,0mm,0mm,0mm">
                <w:txbxContent>
                  <w:p>
                    <w:pPr>
                      <w:pStyle w:val="7"/>
                      <w:spacing w:line="278" w:lineRule="exact"/>
                      <w:ind w:left="60"/>
                    </w:pPr>
                    <w:r>
                      <w:fldChar w:fldCharType="begin"/>
                    </w:r>
                    <w:r>
                      <w:instrText xml:space="preserve"> PAGE </w:instrText>
                    </w:r>
                    <w:r>
                      <w:fldChar w:fldCharType="separate"/>
                    </w:r>
                    <w:r>
                      <w:t>101</w:t>
                    </w:r>
                    <w:r>
                      <w:fldChar w:fldCharType="end"/>
                    </w:r>
                  </w:p>
                </w:txbxContent>
              </v:textbox>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ind w:left="0"/>
      <w:rPr>
        <w:sz w:val="20"/>
      </w:rPr>
    </w:pPr>
    <w:r>
      <mc:AlternateContent>
        <mc:Choice Requires="wps">
          <w:drawing>
            <wp:anchor distT="0" distB="0" distL="114300" distR="114300" simplePos="0" relativeHeight="251681792" behindDoc="1" locked="0" layoutInCell="1" allowOverlap="1">
              <wp:simplePos x="0" y="0"/>
              <wp:positionH relativeFrom="page">
                <wp:posOffset>558165</wp:posOffset>
              </wp:positionH>
              <wp:positionV relativeFrom="page">
                <wp:posOffset>681355</wp:posOffset>
              </wp:positionV>
              <wp:extent cx="5549265" cy="0"/>
              <wp:effectExtent l="0" t="0" r="0" b="0"/>
              <wp:wrapNone/>
              <wp:docPr id="261" name="直线 143"/>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143" o:spid="_x0000_s1026" o:spt="20" style="position:absolute;left:0pt;margin-left:43.95pt;margin-top:53.65pt;height:0pt;width:436.95pt;mso-position-horizontal-relative:page;mso-position-vertical-relative:page;z-index:-251634688;mso-width-relative:page;mso-height-relative:page;" filled="f" stroked="t" coordsize="21600,21600" o:gfxdata="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St&#10;FEPVAAAACgEAAA8AAAAAAAAAAQAgAAAAIgAAAGRycy9kb3ducmV2LnhtbFBLAQIUABQAAAAIAIdO&#10;4kCAohY27QEAAN8DAAAOAAAAAAAAAAEAIAAAACQBAABkcnMvZTJvRG9jLnhtbFBLBQYAAAAABgAG&#10;AFkBAACDBQ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682816" behindDoc="1" locked="0" layoutInCell="1" allowOverlap="1">
              <wp:simplePos x="0" y="0"/>
              <wp:positionH relativeFrom="page">
                <wp:posOffset>5024120</wp:posOffset>
              </wp:positionH>
              <wp:positionV relativeFrom="page">
                <wp:posOffset>479425</wp:posOffset>
              </wp:positionV>
              <wp:extent cx="1082040" cy="176530"/>
              <wp:effectExtent l="0" t="0" r="0" b="0"/>
              <wp:wrapNone/>
              <wp:docPr id="262" name="文本框 142"/>
              <wp:cNvGraphicFramePr/>
              <a:graphic xmlns:a="http://schemas.openxmlformats.org/drawingml/2006/main">
                <a:graphicData uri="http://schemas.microsoft.com/office/word/2010/wordprocessingShape">
                  <wps:wsp>
                    <wps:cNvSpPr txBox="1"/>
                    <wps:spPr>
                      <a:xfrm>
                        <a:off x="0" y="0"/>
                        <a:ext cx="1082040" cy="176530"/>
                      </a:xfrm>
                      <a:prstGeom prst="rect">
                        <a:avLst/>
                      </a:prstGeom>
                      <a:noFill/>
                      <a:ln>
                        <a:noFill/>
                      </a:ln>
                    </wps:spPr>
                    <wps:txbx>
                      <w:txbxContent>
                        <w:p>
                          <w:pPr>
                            <w:pStyle w:val="7"/>
                            <w:spacing w:line="278" w:lineRule="exact"/>
                            <w:ind w:left="20"/>
                          </w:pPr>
                          <w:r>
                            <w:t>3 iPortal 配置与管理</w:t>
                          </w:r>
                        </w:p>
                      </w:txbxContent>
                    </wps:txbx>
                    <wps:bodyPr lIns="0" tIns="0" rIns="0" bIns="0" upright="1"/>
                  </wps:wsp>
                </a:graphicData>
              </a:graphic>
            </wp:anchor>
          </w:drawing>
        </mc:Choice>
        <mc:Fallback>
          <w:pict>
            <v:shape id="文本框 142" o:spid="_x0000_s1026" o:spt="202" type="#_x0000_t202" style="position:absolute;left:0pt;margin-left:395.6pt;margin-top:37.75pt;height:13.9pt;width:85.2pt;mso-position-horizontal-relative:page;mso-position-vertical-relative:page;z-index:-251633664;mso-width-relative:page;mso-height-relative:page;" filled="f" stroked="f" coordsize="21600,21600" o:gfxdata="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gX2pldkAAAAKAQAADwAAAAAAAAABACAAAAAiAAAAZHJzL2Rvd25yZXYueG1s&#10;UEsBAhQAFAAAAAgAh07iQBQuAsm+AQAAdgMAAA4AAAAAAAAAAQAgAAAAKAEAAGRycy9lMm9Eb2Mu&#10;eG1sUEsFBgAAAAAGAAYAWQEAAFgFAAAAAA==&#10;">
              <v:fill on="f" focussize="0,0"/>
              <v:stroke on="f"/>
              <v:imagedata o:title=""/>
              <o:lock v:ext="edit" aspectratio="f"/>
              <v:textbox inset="0mm,0mm,0mm,0mm">
                <w:txbxContent>
                  <w:p>
                    <w:pPr>
                      <w:pStyle w:val="7"/>
                      <w:spacing w:line="278" w:lineRule="exact"/>
                      <w:ind w:left="20"/>
                    </w:pPr>
                    <w:r>
                      <w:t>3 iPortal 配置与管理</w:t>
                    </w:r>
                  </w:p>
                </w:txbxContent>
              </v:textbox>
            </v:shape>
          </w:pict>
        </mc:Fallback>
      </mc:AlternateContent>
    </w:r>
    <w:r>
      <mc:AlternateContent>
        <mc:Choice Requires="wps">
          <w:drawing>
            <wp:anchor distT="0" distB="0" distL="114300" distR="114300" simplePos="0" relativeHeight="251683840" behindDoc="1" locked="0" layoutInCell="1" allowOverlap="1">
              <wp:simplePos x="0" y="0"/>
              <wp:positionH relativeFrom="page">
                <wp:posOffset>584200</wp:posOffset>
              </wp:positionH>
              <wp:positionV relativeFrom="page">
                <wp:posOffset>492760</wp:posOffset>
              </wp:positionV>
              <wp:extent cx="281940" cy="176530"/>
              <wp:effectExtent l="0" t="0" r="0" b="0"/>
              <wp:wrapNone/>
              <wp:docPr id="263" name="文本框 141"/>
              <wp:cNvGraphicFramePr/>
              <a:graphic xmlns:a="http://schemas.openxmlformats.org/drawingml/2006/main">
                <a:graphicData uri="http://schemas.microsoft.com/office/word/2010/wordprocessingShape">
                  <wps:wsp>
                    <wps:cNvSpPr txBox="1"/>
                    <wps:spPr>
                      <a:xfrm>
                        <a:off x="0" y="0"/>
                        <a:ext cx="281940" cy="176530"/>
                      </a:xfrm>
                      <a:prstGeom prst="rect">
                        <a:avLst/>
                      </a:prstGeom>
                      <a:noFill/>
                      <a:ln>
                        <a:noFill/>
                      </a:ln>
                    </wps:spPr>
                    <wps:txbx>
                      <w:txbxContent>
                        <w:p>
                          <w:pPr>
                            <w:pStyle w:val="7"/>
                            <w:spacing w:line="278" w:lineRule="exact"/>
                            <w:ind w:left="60"/>
                          </w:pPr>
                          <w:r>
                            <w:fldChar w:fldCharType="begin"/>
                          </w:r>
                          <w:r>
                            <w:instrText xml:space="preserve"> PAGE </w:instrText>
                          </w:r>
                          <w:r>
                            <w:fldChar w:fldCharType="separate"/>
                          </w:r>
                          <w:r>
                            <w:t>100</w:t>
                          </w:r>
                          <w:r>
                            <w:fldChar w:fldCharType="end"/>
                          </w:r>
                        </w:p>
                      </w:txbxContent>
                    </wps:txbx>
                    <wps:bodyPr lIns="0" tIns="0" rIns="0" bIns="0" upright="1"/>
                  </wps:wsp>
                </a:graphicData>
              </a:graphic>
            </wp:anchor>
          </w:drawing>
        </mc:Choice>
        <mc:Fallback>
          <w:pict>
            <v:shape id="文本框 141" o:spid="_x0000_s1026" o:spt="202" type="#_x0000_t202" style="position:absolute;left:0pt;margin-left:46pt;margin-top:38.8pt;height:13.9pt;width:22.2pt;mso-position-horizontal-relative:page;mso-position-vertical-relative:page;z-index:-251632640;mso-width-relative:page;mso-height-relative:page;" filled="f" stroked="f" coordsize="21600,21600" o:gfxdata="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Di6gH7ZAAAACQEAAA8AAAAAAAAAAQAgAAAAIgAAAGRycy9kb3ducmV2Lnht&#10;bFBLAQIUABQAAAAIAIdO4kAmF6uHvwEAAHUDAAAOAAAAAAAAAAEAIAAAACgBAABkcnMvZTJvRG9j&#10;LnhtbFBLBQYAAAAABgAGAFkBAABZBQAAAAA=&#10;">
              <v:fill on="f" focussize="0,0"/>
              <v:stroke on="f"/>
              <v:imagedata o:title=""/>
              <o:lock v:ext="edit" aspectratio="f"/>
              <v:textbox inset="0mm,0mm,0mm,0mm">
                <w:txbxContent>
                  <w:p>
                    <w:pPr>
                      <w:pStyle w:val="7"/>
                      <w:spacing w:line="278" w:lineRule="exact"/>
                      <w:ind w:left="60"/>
                    </w:pPr>
                    <w:r>
                      <w:fldChar w:fldCharType="begin"/>
                    </w:r>
                    <w:r>
                      <w:instrText xml:space="preserve"> PAGE </w:instrText>
                    </w:r>
                    <w:r>
                      <w:fldChar w:fldCharType="separate"/>
                    </w:r>
                    <w:r>
                      <w:t>100</w:t>
                    </w:r>
                    <w:r>
                      <w:fldChar w:fldCharType="end"/>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D96DDF"/>
    <w:multiLevelType w:val="multilevel"/>
    <w:tmpl w:val="02D96DDF"/>
    <w:lvl w:ilvl="0" w:tentative="0">
      <w:start w:val="1"/>
      <w:numFmt w:val="decimal"/>
      <w:lvlText w:val="%1."/>
      <w:lvlJc w:val="left"/>
      <w:pPr>
        <w:ind w:left="1070" w:hanging="425"/>
        <w:jc w:val="left"/>
      </w:pPr>
      <w:rPr>
        <w:rFonts w:hint="default" w:ascii="微软雅黑" w:hAnsi="微软雅黑" w:eastAsia="微软雅黑" w:cs="微软雅黑"/>
        <w:spacing w:val="0"/>
        <w:w w:val="100"/>
        <w:sz w:val="18"/>
        <w:szCs w:val="18"/>
        <w:lang w:val="zh-CN" w:eastAsia="zh-CN" w:bidi="zh-CN"/>
      </w:rPr>
    </w:lvl>
    <w:lvl w:ilvl="1" w:tentative="0">
      <w:start w:val="0"/>
      <w:numFmt w:val="bullet"/>
      <w:lvlText w:val="•"/>
      <w:lvlJc w:val="left"/>
      <w:pPr>
        <w:ind w:left="1891" w:hanging="425"/>
      </w:pPr>
      <w:rPr>
        <w:rFonts w:hint="default"/>
        <w:lang w:val="zh-CN" w:eastAsia="zh-CN" w:bidi="zh-CN"/>
      </w:rPr>
    </w:lvl>
    <w:lvl w:ilvl="2" w:tentative="0">
      <w:start w:val="0"/>
      <w:numFmt w:val="bullet"/>
      <w:lvlText w:val="•"/>
      <w:lvlJc w:val="left"/>
      <w:pPr>
        <w:ind w:left="2702" w:hanging="425"/>
      </w:pPr>
      <w:rPr>
        <w:rFonts w:hint="default"/>
        <w:lang w:val="zh-CN" w:eastAsia="zh-CN" w:bidi="zh-CN"/>
      </w:rPr>
    </w:lvl>
    <w:lvl w:ilvl="3" w:tentative="0">
      <w:start w:val="0"/>
      <w:numFmt w:val="bullet"/>
      <w:lvlText w:val="•"/>
      <w:lvlJc w:val="left"/>
      <w:pPr>
        <w:ind w:left="3513" w:hanging="425"/>
      </w:pPr>
      <w:rPr>
        <w:rFonts w:hint="default"/>
        <w:lang w:val="zh-CN" w:eastAsia="zh-CN" w:bidi="zh-CN"/>
      </w:rPr>
    </w:lvl>
    <w:lvl w:ilvl="4" w:tentative="0">
      <w:start w:val="0"/>
      <w:numFmt w:val="bullet"/>
      <w:lvlText w:val="•"/>
      <w:lvlJc w:val="left"/>
      <w:pPr>
        <w:ind w:left="4324" w:hanging="425"/>
      </w:pPr>
      <w:rPr>
        <w:rFonts w:hint="default"/>
        <w:lang w:val="zh-CN" w:eastAsia="zh-CN" w:bidi="zh-CN"/>
      </w:rPr>
    </w:lvl>
    <w:lvl w:ilvl="5" w:tentative="0">
      <w:start w:val="0"/>
      <w:numFmt w:val="bullet"/>
      <w:lvlText w:val="•"/>
      <w:lvlJc w:val="left"/>
      <w:pPr>
        <w:ind w:left="5135" w:hanging="425"/>
      </w:pPr>
      <w:rPr>
        <w:rFonts w:hint="default"/>
        <w:lang w:val="zh-CN" w:eastAsia="zh-CN" w:bidi="zh-CN"/>
      </w:rPr>
    </w:lvl>
    <w:lvl w:ilvl="6" w:tentative="0">
      <w:start w:val="0"/>
      <w:numFmt w:val="bullet"/>
      <w:lvlText w:val="•"/>
      <w:lvlJc w:val="left"/>
      <w:pPr>
        <w:ind w:left="5946" w:hanging="425"/>
      </w:pPr>
      <w:rPr>
        <w:rFonts w:hint="default"/>
        <w:lang w:val="zh-CN" w:eastAsia="zh-CN" w:bidi="zh-CN"/>
      </w:rPr>
    </w:lvl>
    <w:lvl w:ilvl="7" w:tentative="0">
      <w:start w:val="0"/>
      <w:numFmt w:val="bullet"/>
      <w:lvlText w:val="•"/>
      <w:lvlJc w:val="left"/>
      <w:pPr>
        <w:ind w:left="6757" w:hanging="425"/>
      </w:pPr>
      <w:rPr>
        <w:rFonts w:hint="default"/>
        <w:lang w:val="zh-CN" w:eastAsia="zh-CN" w:bidi="zh-CN"/>
      </w:rPr>
    </w:lvl>
    <w:lvl w:ilvl="8" w:tentative="0">
      <w:start w:val="0"/>
      <w:numFmt w:val="bullet"/>
      <w:lvlText w:val="•"/>
      <w:lvlJc w:val="left"/>
      <w:pPr>
        <w:ind w:left="7568" w:hanging="425"/>
      </w:pPr>
      <w:rPr>
        <w:rFonts w:hint="default"/>
        <w:lang w:val="zh-CN" w:eastAsia="zh-CN" w:bidi="zh-CN"/>
      </w:rPr>
    </w:lvl>
  </w:abstractNum>
  <w:abstractNum w:abstractNumId="1">
    <w:nsid w:val="035A4CAA"/>
    <w:multiLevelType w:val="multilevel"/>
    <w:tmpl w:val="035A4CAA"/>
    <w:lvl w:ilvl="0" w:tentative="0">
      <w:start w:val="2"/>
      <w:numFmt w:val="decimal"/>
      <w:lvlText w:val="%1"/>
      <w:lvlJc w:val="left"/>
      <w:pPr>
        <w:ind w:left="1488" w:hanging="1261"/>
        <w:jc w:val="left"/>
      </w:pPr>
      <w:rPr>
        <w:rFonts w:hint="default"/>
        <w:lang w:val="zh-CN" w:eastAsia="zh-CN" w:bidi="zh-CN"/>
      </w:rPr>
    </w:lvl>
    <w:lvl w:ilvl="1" w:tentative="0">
      <w:start w:val="13"/>
      <w:numFmt w:val="decimal"/>
      <w:lvlText w:val="%1.%2"/>
      <w:lvlJc w:val="left"/>
      <w:pPr>
        <w:ind w:left="1488" w:hanging="1261"/>
        <w:jc w:val="left"/>
      </w:pPr>
      <w:rPr>
        <w:rFonts w:hint="default"/>
        <w:lang w:val="zh-CN" w:eastAsia="zh-CN" w:bidi="zh-CN"/>
      </w:rPr>
    </w:lvl>
    <w:lvl w:ilvl="2" w:tentative="0">
      <w:start w:val="9"/>
      <w:numFmt w:val="decimal"/>
      <w:lvlText w:val="%1.%2.%3"/>
      <w:lvlJc w:val="left"/>
      <w:pPr>
        <w:ind w:left="1488" w:hanging="1261"/>
        <w:jc w:val="left"/>
      </w:pPr>
      <w:rPr>
        <w:rFonts w:hint="default"/>
        <w:lang w:val="zh-CN" w:eastAsia="zh-CN" w:bidi="zh-CN"/>
      </w:rPr>
    </w:lvl>
    <w:lvl w:ilvl="3" w:tentative="0">
      <w:start w:val="1"/>
      <w:numFmt w:val="decimal"/>
      <w:lvlText w:val="%1.%2.%3.%4"/>
      <w:lvlJc w:val="left"/>
      <w:pPr>
        <w:ind w:left="1488" w:hanging="1261"/>
        <w:jc w:val="left"/>
      </w:pPr>
      <w:rPr>
        <w:rFonts w:hint="default" w:ascii="微软雅黑" w:hAnsi="微软雅黑" w:eastAsia="微软雅黑" w:cs="微软雅黑"/>
        <w:b/>
        <w:bCs/>
        <w:spacing w:val="0"/>
        <w:w w:val="106"/>
        <w:sz w:val="21"/>
        <w:szCs w:val="21"/>
        <w:lang w:val="zh-CN" w:eastAsia="zh-CN" w:bidi="zh-CN"/>
      </w:rPr>
    </w:lvl>
    <w:lvl w:ilvl="4" w:tentative="0">
      <w:start w:val="0"/>
      <w:numFmt w:val="bullet"/>
      <w:lvlText w:val=""/>
      <w:lvlJc w:val="left"/>
      <w:pPr>
        <w:ind w:left="1005" w:hanging="418"/>
      </w:pPr>
      <w:rPr>
        <w:rFonts w:hint="default" w:ascii="Wingdings" w:hAnsi="Wingdings" w:eastAsia="Wingdings" w:cs="Wingdings"/>
        <w:w w:val="100"/>
        <w:sz w:val="18"/>
        <w:szCs w:val="18"/>
        <w:lang w:val="zh-CN" w:eastAsia="zh-CN" w:bidi="zh-CN"/>
      </w:rPr>
    </w:lvl>
    <w:lvl w:ilvl="5" w:tentative="0">
      <w:start w:val="0"/>
      <w:numFmt w:val="bullet"/>
      <w:lvlText w:val="•"/>
      <w:lvlJc w:val="left"/>
      <w:pPr>
        <w:ind w:left="4906" w:hanging="418"/>
      </w:pPr>
      <w:rPr>
        <w:rFonts w:hint="default"/>
        <w:lang w:val="zh-CN" w:eastAsia="zh-CN" w:bidi="zh-CN"/>
      </w:rPr>
    </w:lvl>
    <w:lvl w:ilvl="6" w:tentative="0">
      <w:start w:val="0"/>
      <w:numFmt w:val="bullet"/>
      <w:lvlText w:val="•"/>
      <w:lvlJc w:val="left"/>
      <w:pPr>
        <w:ind w:left="5763" w:hanging="418"/>
      </w:pPr>
      <w:rPr>
        <w:rFonts w:hint="default"/>
        <w:lang w:val="zh-CN" w:eastAsia="zh-CN" w:bidi="zh-CN"/>
      </w:rPr>
    </w:lvl>
    <w:lvl w:ilvl="7" w:tentative="0">
      <w:start w:val="0"/>
      <w:numFmt w:val="bullet"/>
      <w:lvlText w:val="•"/>
      <w:lvlJc w:val="left"/>
      <w:pPr>
        <w:ind w:left="6620" w:hanging="418"/>
      </w:pPr>
      <w:rPr>
        <w:rFonts w:hint="default"/>
        <w:lang w:val="zh-CN" w:eastAsia="zh-CN" w:bidi="zh-CN"/>
      </w:rPr>
    </w:lvl>
    <w:lvl w:ilvl="8" w:tentative="0">
      <w:start w:val="0"/>
      <w:numFmt w:val="bullet"/>
      <w:lvlText w:val="•"/>
      <w:lvlJc w:val="left"/>
      <w:pPr>
        <w:ind w:left="7476" w:hanging="418"/>
      </w:pPr>
      <w:rPr>
        <w:rFonts w:hint="default"/>
        <w:lang w:val="zh-CN" w:eastAsia="zh-CN" w:bidi="zh-CN"/>
      </w:rPr>
    </w:lvl>
  </w:abstractNum>
  <w:abstractNum w:abstractNumId="2">
    <w:nsid w:val="03BE46E2"/>
    <w:multiLevelType w:val="multilevel"/>
    <w:tmpl w:val="03BE46E2"/>
    <w:lvl w:ilvl="0" w:tentative="0">
      <w:start w:val="0"/>
      <w:numFmt w:val="bullet"/>
      <w:lvlText w:val=""/>
      <w:lvlJc w:val="left"/>
      <w:pPr>
        <w:ind w:left="597" w:hanging="418"/>
      </w:pPr>
      <w:rPr>
        <w:rFonts w:hint="default" w:ascii="Wingdings" w:hAnsi="Wingdings" w:eastAsia="Wingdings" w:cs="Wingdings"/>
        <w:w w:val="100"/>
        <w:sz w:val="18"/>
        <w:szCs w:val="18"/>
        <w:lang w:val="zh-CN" w:eastAsia="zh-CN" w:bidi="zh-CN"/>
      </w:rPr>
    </w:lvl>
    <w:lvl w:ilvl="1" w:tentative="0">
      <w:start w:val="0"/>
      <w:numFmt w:val="bullet"/>
      <w:lvlText w:val="•"/>
      <w:lvlJc w:val="left"/>
      <w:pPr>
        <w:ind w:left="1304" w:hanging="418"/>
      </w:pPr>
      <w:rPr>
        <w:rFonts w:hint="default"/>
        <w:lang w:val="zh-CN" w:eastAsia="zh-CN" w:bidi="zh-CN"/>
      </w:rPr>
    </w:lvl>
    <w:lvl w:ilvl="2" w:tentative="0">
      <w:start w:val="0"/>
      <w:numFmt w:val="bullet"/>
      <w:lvlText w:val="•"/>
      <w:lvlJc w:val="left"/>
      <w:pPr>
        <w:ind w:left="2009" w:hanging="418"/>
      </w:pPr>
      <w:rPr>
        <w:rFonts w:hint="default"/>
        <w:lang w:val="zh-CN" w:eastAsia="zh-CN" w:bidi="zh-CN"/>
      </w:rPr>
    </w:lvl>
    <w:lvl w:ilvl="3" w:tentative="0">
      <w:start w:val="0"/>
      <w:numFmt w:val="bullet"/>
      <w:lvlText w:val="•"/>
      <w:lvlJc w:val="left"/>
      <w:pPr>
        <w:ind w:left="2713" w:hanging="418"/>
      </w:pPr>
      <w:rPr>
        <w:rFonts w:hint="default"/>
        <w:lang w:val="zh-CN" w:eastAsia="zh-CN" w:bidi="zh-CN"/>
      </w:rPr>
    </w:lvl>
    <w:lvl w:ilvl="4" w:tentative="0">
      <w:start w:val="0"/>
      <w:numFmt w:val="bullet"/>
      <w:lvlText w:val="•"/>
      <w:lvlJc w:val="left"/>
      <w:pPr>
        <w:ind w:left="3418" w:hanging="418"/>
      </w:pPr>
      <w:rPr>
        <w:rFonts w:hint="default"/>
        <w:lang w:val="zh-CN" w:eastAsia="zh-CN" w:bidi="zh-CN"/>
      </w:rPr>
    </w:lvl>
    <w:lvl w:ilvl="5" w:tentative="0">
      <w:start w:val="0"/>
      <w:numFmt w:val="bullet"/>
      <w:lvlText w:val="•"/>
      <w:lvlJc w:val="left"/>
      <w:pPr>
        <w:ind w:left="4122" w:hanging="418"/>
      </w:pPr>
      <w:rPr>
        <w:rFonts w:hint="default"/>
        <w:lang w:val="zh-CN" w:eastAsia="zh-CN" w:bidi="zh-CN"/>
      </w:rPr>
    </w:lvl>
    <w:lvl w:ilvl="6" w:tentative="0">
      <w:start w:val="0"/>
      <w:numFmt w:val="bullet"/>
      <w:lvlText w:val="•"/>
      <w:lvlJc w:val="left"/>
      <w:pPr>
        <w:ind w:left="4827" w:hanging="418"/>
      </w:pPr>
      <w:rPr>
        <w:rFonts w:hint="default"/>
        <w:lang w:val="zh-CN" w:eastAsia="zh-CN" w:bidi="zh-CN"/>
      </w:rPr>
    </w:lvl>
    <w:lvl w:ilvl="7" w:tentative="0">
      <w:start w:val="0"/>
      <w:numFmt w:val="bullet"/>
      <w:lvlText w:val="•"/>
      <w:lvlJc w:val="left"/>
      <w:pPr>
        <w:ind w:left="5531" w:hanging="418"/>
      </w:pPr>
      <w:rPr>
        <w:rFonts w:hint="default"/>
        <w:lang w:val="zh-CN" w:eastAsia="zh-CN" w:bidi="zh-CN"/>
      </w:rPr>
    </w:lvl>
    <w:lvl w:ilvl="8" w:tentative="0">
      <w:start w:val="0"/>
      <w:numFmt w:val="bullet"/>
      <w:lvlText w:val="•"/>
      <w:lvlJc w:val="left"/>
      <w:pPr>
        <w:ind w:left="6236" w:hanging="418"/>
      </w:pPr>
      <w:rPr>
        <w:rFonts w:hint="default"/>
        <w:lang w:val="zh-CN" w:eastAsia="zh-CN" w:bidi="zh-CN"/>
      </w:rPr>
    </w:lvl>
  </w:abstractNum>
  <w:abstractNum w:abstractNumId="3">
    <w:nsid w:val="045E346E"/>
    <w:multiLevelType w:val="multilevel"/>
    <w:tmpl w:val="045E346E"/>
    <w:lvl w:ilvl="0" w:tentative="0">
      <w:start w:val="0"/>
      <w:numFmt w:val="bullet"/>
      <w:lvlText w:val=""/>
      <w:lvlJc w:val="left"/>
      <w:pPr>
        <w:ind w:left="1005" w:hanging="418"/>
      </w:pPr>
      <w:rPr>
        <w:rFonts w:hint="default" w:ascii="Wingdings" w:hAnsi="Wingdings" w:eastAsia="Wingdings" w:cs="Wingdings"/>
        <w:w w:val="100"/>
        <w:sz w:val="18"/>
        <w:szCs w:val="18"/>
        <w:lang w:val="zh-CN" w:eastAsia="zh-CN" w:bidi="zh-CN"/>
      </w:rPr>
    </w:lvl>
    <w:lvl w:ilvl="1" w:tentative="0">
      <w:start w:val="0"/>
      <w:numFmt w:val="bullet"/>
      <w:lvlText w:val="•"/>
      <w:lvlJc w:val="left"/>
      <w:pPr>
        <w:ind w:left="1819" w:hanging="418"/>
      </w:pPr>
      <w:rPr>
        <w:rFonts w:hint="default"/>
        <w:lang w:val="zh-CN" w:eastAsia="zh-CN" w:bidi="zh-CN"/>
      </w:rPr>
    </w:lvl>
    <w:lvl w:ilvl="2" w:tentative="0">
      <w:start w:val="0"/>
      <w:numFmt w:val="bullet"/>
      <w:lvlText w:val="•"/>
      <w:lvlJc w:val="left"/>
      <w:pPr>
        <w:ind w:left="2638" w:hanging="418"/>
      </w:pPr>
      <w:rPr>
        <w:rFonts w:hint="default"/>
        <w:lang w:val="zh-CN" w:eastAsia="zh-CN" w:bidi="zh-CN"/>
      </w:rPr>
    </w:lvl>
    <w:lvl w:ilvl="3" w:tentative="0">
      <w:start w:val="0"/>
      <w:numFmt w:val="bullet"/>
      <w:lvlText w:val="•"/>
      <w:lvlJc w:val="left"/>
      <w:pPr>
        <w:ind w:left="3457" w:hanging="418"/>
      </w:pPr>
      <w:rPr>
        <w:rFonts w:hint="default"/>
        <w:lang w:val="zh-CN" w:eastAsia="zh-CN" w:bidi="zh-CN"/>
      </w:rPr>
    </w:lvl>
    <w:lvl w:ilvl="4" w:tentative="0">
      <w:start w:val="0"/>
      <w:numFmt w:val="bullet"/>
      <w:lvlText w:val="•"/>
      <w:lvlJc w:val="left"/>
      <w:pPr>
        <w:ind w:left="4276" w:hanging="418"/>
      </w:pPr>
      <w:rPr>
        <w:rFonts w:hint="default"/>
        <w:lang w:val="zh-CN" w:eastAsia="zh-CN" w:bidi="zh-CN"/>
      </w:rPr>
    </w:lvl>
    <w:lvl w:ilvl="5" w:tentative="0">
      <w:start w:val="0"/>
      <w:numFmt w:val="bullet"/>
      <w:lvlText w:val="•"/>
      <w:lvlJc w:val="left"/>
      <w:pPr>
        <w:ind w:left="5095" w:hanging="418"/>
      </w:pPr>
      <w:rPr>
        <w:rFonts w:hint="default"/>
        <w:lang w:val="zh-CN" w:eastAsia="zh-CN" w:bidi="zh-CN"/>
      </w:rPr>
    </w:lvl>
    <w:lvl w:ilvl="6" w:tentative="0">
      <w:start w:val="0"/>
      <w:numFmt w:val="bullet"/>
      <w:lvlText w:val="•"/>
      <w:lvlJc w:val="left"/>
      <w:pPr>
        <w:ind w:left="5914" w:hanging="418"/>
      </w:pPr>
      <w:rPr>
        <w:rFonts w:hint="default"/>
        <w:lang w:val="zh-CN" w:eastAsia="zh-CN" w:bidi="zh-CN"/>
      </w:rPr>
    </w:lvl>
    <w:lvl w:ilvl="7" w:tentative="0">
      <w:start w:val="0"/>
      <w:numFmt w:val="bullet"/>
      <w:lvlText w:val="•"/>
      <w:lvlJc w:val="left"/>
      <w:pPr>
        <w:ind w:left="6733" w:hanging="418"/>
      </w:pPr>
      <w:rPr>
        <w:rFonts w:hint="default"/>
        <w:lang w:val="zh-CN" w:eastAsia="zh-CN" w:bidi="zh-CN"/>
      </w:rPr>
    </w:lvl>
    <w:lvl w:ilvl="8" w:tentative="0">
      <w:start w:val="0"/>
      <w:numFmt w:val="bullet"/>
      <w:lvlText w:val="•"/>
      <w:lvlJc w:val="left"/>
      <w:pPr>
        <w:ind w:left="7552" w:hanging="418"/>
      </w:pPr>
      <w:rPr>
        <w:rFonts w:hint="default"/>
        <w:lang w:val="zh-CN" w:eastAsia="zh-CN" w:bidi="zh-CN"/>
      </w:rPr>
    </w:lvl>
  </w:abstractNum>
  <w:abstractNum w:abstractNumId="4">
    <w:nsid w:val="05355F43"/>
    <w:multiLevelType w:val="multilevel"/>
    <w:tmpl w:val="05355F43"/>
    <w:lvl w:ilvl="0" w:tentative="0">
      <w:start w:val="1"/>
      <w:numFmt w:val="decimal"/>
      <w:lvlText w:val="%1."/>
      <w:lvlJc w:val="left"/>
      <w:pPr>
        <w:ind w:left="1070" w:hanging="425"/>
        <w:jc w:val="left"/>
      </w:pPr>
      <w:rPr>
        <w:rFonts w:hint="default" w:ascii="微软雅黑" w:hAnsi="微软雅黑" w:eastAsia="微软雅黑" w:cs="微软雅黑"/>
        <w:spacing w:val="-24"/>
        <w:w w:val="100"/>
        <w:sz w:val="18"/>
        <w:szCs w:val="18"/>
        <w:lang w:val="zh-CN" w:eastAsia="zh-CN" w:bidi="zh-CN"/>
      </w:rPr>
    </w:lvl>
    <w:lvl w:ilvl="1" w:tentative="0">
      <w:start w:val="0"/>
      <w:numFmt w:val="bullet"/>
      <w:lvlText w:val="•"/>
      <w:lvlJc w:val="left"/>
      <w:pPr>
        <w:ind w:left="1891" w:hanging="425"/>
      </w:pPr>
      <w:rPr>
        <w:rFonts w:hint="default"/>
        <w:lang w:val="zh-CN" w:eastAsia="zh-CN" w:bidi="zh-CN"/>
      </w:rPr>
    </w:lvl>
    <w:lvl w:ilvl="2" w:tentative="0">
      <w:start w:val="0"/>
      <w:numFmt w:val="bullet"/>
      <w:lvlText w:val="•"/>
      <w:lvlJc w:val="left"/>
      <w:pPr>
        <w:ind w:left="2702" w:hanging="425"/>
      </w:pPr>
      <w:rPr>
        <w:rFonts w:hint="default"/>
        <w:lang w:val="zh-CN" w:eastAsia="zh-CN" w:bidi="zh-CN"/>
      </w:rPr>
    </w:lvl>
    <w:lvl w:ilvl="3" w:tentative="0">
      <w:start w:val="0"/>
      <w:numFmt w:val="bullet"/>
      <w:lvlText w:val="•"/>
      <w:lvlJc w:val="left"/>
      <w:pPr>
        <w:ind w:left="3513" w:hanging="425"/>
      </w:pPr>
      <w:rPr>
        <w:rFonts w:hint="default"/>
        <w:lang w:val="zh-CN" w:eastAsia="zh-CN" w:bidi="zh-CN"/>
      </w:rPr>
    </w:lvl>
    <w:lvl w:ilvl="4" w:tentative="0">
      <w:start w:val="0"/>
      <w:numFmt w:val="bullet"/>
      <w:lvlText w:val="•"/>
      <w:lvlJc w:val="left"/>
      <w:pPr>
        <w:ind w:left="4324" w:hanging="425"/>
      </w:pPr>
      <w:rPr>
        <w:rFonts w:hint="default"/>
        <w:lang w:val="zh-CN" w:eastAsia="zh-CN" w:bidi="zh-CN"/>
      </w:rPr>
    </w:lvl>
    <w:lvl w:ilvl="5" w:tentative="0">
      <w:start w:val="0"/>
      <w:numFmt w:val="bullet"/>
      <w:lvlText w:val="•"/>
      <w:lvlJc w:val="left"/>
      <w:pPr>
        <w:ind w:left="5135" w:hanging="425"/>
      </w:pPr>
      <w:rPr>
        <w:rFonts w:hint="default"/>
        <w:lang w:val="zh-CN" w:eastAsia="zh-CN" w:bidi="zh-CN"/>
      </w:rPr>
    </w:lvl>
    <w:lvl w:ilvl="6" w:tentative="0">
      <w:start w:val="0"/>
      <w:numFmt w:val="bullet"/>
      <w:lvlText w:val="•"/>
      <w:lvlJc w:val="left"/>
      <w:pPr>
        <w:ind w:left="5946" w:hanging="425"/>
      </w:pPr>
      <w:rPr>
        <w:rFonts w:hint="default"/>
        <w:lang w:val="zh-CN" w:eastAsia="zh-CN" w:bidi="zh-CN"/>
      </w:rPr>
    </w:lvl>
    <w:lvl w:ilvl="7" w:tentative="0">
      <w:start w:val="0"/>
      <w:numFmt w:val="bullet"/>
      <w:lvlText w:val="•"/>
      <w:lvlJc w:val="left"/>
      <w:pPr>
        <w:ind w:left="6757" w:hanging="425"/>
      </w:pPr>
      <w:rPr>
        <w:rFonts w:hint="default"/>
        <w:lang w:val="zh-CN" w:eastAsia="zh-CN" w:bidi="zh-CN"/>
      </w:rPr>
    </w:lvl>
    <w:lvl w:ilvl="8" w:tentative="0">
      <w:start w:val="0"/>
      <w:numFmt w:val="bullet"/>
      <w:lvlText w:val="•"/>
      <w:lvlJc w:val="left"/>
      <w:pPr>
        <w:ind w:left="7568" w:hanging="425"/>
      </w:pPr>
      <w:rPr>
        <w:rFonts w:hint="default"/>
        <w:lang w:val="zh-CN" w:eastAsia="zh-CN" w:bidi="zh-CN"/>
      </w:rPr>
    </w:lvl>
  </w:abstractNum>
  <w:abstractNum w:abstractNumId="5">
    <w:nsid w:val="07740F17"/>
    <w:multiLevelType w:val="multilevel"/>
    <w:tmpl w:val="07740F17"/>
    <w:lvl w:ilvl="0" w:tentative="0">
      <w:start w:val="0"/>
      <w:numFmt w:val="bullet"/>
      <w:lvlText w:val=""/>
      <w:lvlJc w:val="left"/>
      <w:pPr>
        <w:ind w:left="933" w:hanging="425"/>
      </w:pPr>
      <w:rPr>
        <w:rFonts w:hint="default" w:ascii="Wingdings" w:hAnsi="Wingdings" w:eastAsia="Wingdings" w:cs="Wingdings"/>
        <w:w w:val="100"/>
        <w:sz w:val="18"/>
        <w:szCs w:val="18"/>
        <w:lang w:val="zh-CN" w:eastAsia="zh-CN" w:bidi="zh-CN"/>
      </w:rPr>
    </w:lvl>
    <w:lvl w:ilvl="1" w:tentative="0">
      <w:start w:val="0"/>
      <w:numFmt w:val="bullet"/>
      <w:lvlText w:val="•"/>
      <w:lvlJc w:val="left"/>
      <w:pPr>
        <w:ind w:left="1765" w:hanging="425"/>
      </w:pPr>
      <w:rPr>
        <w:rFonts w:hint="default"/>
        <w:lang w:val="zh-CN" w:eastAsia="zh-CN" w:bidi="zh-CN"/>
      </w:rPr>
    </w:lvl>
    <w:lvl w:ilvl="2" w:tentative="0">
      <w:start w:val="0"/>
      <w:numFmt w:val="bullet"/>
      <w:lvlText w:val="•"/>
      <w:lvlJc w:val="left"/>
      <w:pPr>
        <w:ind w:left="2590" w:hanging="425"/>
      </w:pPr>
      <w:rPr>
        <w:rFonts w:hint="default"/>
        <w:lang w:val="zh-CN" w:eastAsia="zh-CN" w:bidi="zh-CN"/>
      </w:rPr>
    </w:lvl>
    <w:lvl w:ilvl="3" w:tentative="0">
      <w:start w:val="0"/>
      <w:numFmt w:val="bullet"/>
      <w:lvlText w:val="•"/>
      <w:lvlJc w:val="left"/>
      <w:pPr>
        <w:ind w:left="3415" w:hanging="425"/>
      </w:pPr>
      <w:rPr>
        <w:rFonts w:hint="default"/>
        <w:lang w:val="zh-CN" w:eastAsia="zh-CN" w:bidi="zh-CN"/>
      </w:rPr>
    </w:lvl>
    <w:lvl w:ilvl="4" w:tentative="0">
      <w:start w:val="0"/>
      <w:numFmt w:val="bullet"/>
      <w:lvlText w:val="•"/>
      <w:lvlJc w:val="left"/>
      <w:pPr>
        <w:ind w:left="4240" w:hanging="425"/>
      </w:pPr>
      <w:rPr>
        <w:rFonts w:hint="default"/>
        <w:lang w:val="zh-CN" w:eastAsia="zh-CN" w:bidi="zh-CN"/>
      </w:rPr>
    </w:lvl>
    <w:lvl w:ilvl="5" w:tentative="0">
      <w:start w:val="0"/>
      <w:numFmt w:val="bullet"/>
      <w:lvlText w:val="•"/>
      <w:lvlJc w:val="left"/>
      <w:pPr>
        <w:ind w:left="5065" w:hanging="425"/>
      </w:pPr>
      <w:rPr>
        <w:rFonts w:hint="default"/>
        <w:lang w:val="zh-CN" w:eastAsia="zh-CN" w:bidi="zh-CN"/>
      </w:rPr>
    </w:lvl>
    <w:lvl w:ilvl="6" w:tentative="0">
      <w:start w:val="0"/>
      <w:numFmt w:val="bullet"/>
      <w:lvlText w:val="•"/>
      <w:lvlJc w:val="left"/>
      <w:pPr>
        <w:ind w:left="5890" w:hanging="425"/>
      </w:pPr>
      <w:rPr>
        <w:rFonts w:hint="default"/>
        <w:lang w:val="zh-CN" w:eastAsia="zh-CN" w:bidi="zh-CN"/>
      </w:rPr>
    </w:lvl>
    <w:lvl w:ilvl="7" w:tentative="0">
      <w:start w:val="0"/>
      <w:numFmt w:val="bullet"/>
      <w:lvlText w:val="•"/>
      <w:lvlJc w:val="left"/>
      <w:pPr>
        <w:ind w:left="6715" w:hanging="425"/>
      </w:pPr>
      <w:rPr>
        <w:rFonts w:hint="default"/>
        <w:lang w:val="zh-CN" w:eastAsia="zh-CN" w:bidi="zh-CN"/>
      </w:rPr>
    </w:lvl>
    <w:lvl w:ilvl="8" w:tentative="0">
      <w:start w:val="0"/>
      <w:numFmt w:val="bullet"/>
      <w:lvlText w:val="•"/>
      <w:lvlJc w:val="left"/>
      <w:pPr>
        <w:ind w:left="7540" w:hanging="425"/>
      </w:pPr>
      <w:rPr>
        <w:rFonts w:hint="default"/>
        <w:lang w:val="zh-CN" w:eastAsia="zh-CN" w:bidi="zh-CN"/>
      </w:rPr>
    </w:lvl>
  </w:abstractNum>
  <w:abstractNum w:abstractNumId="6">
    <w:nsid w:val="07C1153D"/>
    <w:multiLevelType w:val="multilevel"/>
    <w:tmpl w:val="07C1153D"/>
    <w:lvl w:ilvl="0" w:tentative="0">
      <w:start w:val="0"/>
      <w:numFmt w:val="bullet"/>
      <w:lvlText w:val=""/>
      <w:lvlJc w:val="left"/>
      <w:pPr>
        <w:ind w:left="1005" w:hanging="418"/>
      </w:pPr>
      <w:rPr>
        <w:rFonts w:hint="default" w:ascii="Wingdings" w:hAnsi="Wingdings" w:eastAsia="Wingdings" w:cs="Wingdings"/>
        <w:w w:val="100"/>
        <w:sz w:val="18"/>
        <w:szCs w:val="18"/>
        <w:lang w:val="zh-CN" w:eastAsia="zh-CN" w:bidi="zh-CN"/>
      </w:rPr>
    </w:lvl>
    <w:lvl w:ilvl="1" w:tentative="0">
      <w:start w:val="0"/>
      <w:numFmt w:val="bullet"/>
      <w:lvlText w:val=""/>
      <w:lvlJc w:val="left"/>
      <w:pPr>
        <w:ind w:left="1308" w:hanging="361"/>
      </w:pPr>
      <w:rPr>
        <w:rFonts w:hint="default" w:ascii="Wingdings" w:hAnsi="Wingdings" w:eastAsia="Wingdings" w:cs="Wingdings"/>
        <w:w w:val="100"/>
        <w:sz w:val="18"/>
        <w:szCs w:val="18"/>
        <w:lang w:val="zh-CN" w:eastAsia="zh-CN" w:bidi="zh-CN"/>
      </w:rPr>
    </w:lvl>
    <w:lvl w:ilvl="2" w:tentative="0">
      <w:start w:val="0"/>
      <w:numFmt w:val="bullet"/>
      <w:lvlText w:val="•"/>
      <w:lvlJc w:val="left"/>
      <w:pPr>
        <w:ind w:left="2176" w:hanging="361"/>
      </w:pPr>
      <w:rPr>
        <w:rFonts w:hint="default"/>
        <w:lang w:val="zh-CN" w:eastAsia="zh-CN" w:bidi="zh-CN"/>
      </w:rPr>
    </w:lvl>
    <w:lvl w:ilvl="3" w:tentative="0">
      <w:start w:val="0"/>
      <w:numFmt w:val="bullet"/>
      <w:lvlText w:val="•"/>
      <w:lvlJc w:val="left"/>
      <w:pPr>
        <w:ind w:left="3053" w:hanging="361"/>
      </w:pPr>
      <w:rPr>
        <w:rFonts w:hint="default"/>
        <w:lang w:val="zh-CN" w:eastAsia="zh-CN" w:bidi="zh-CN"/>
      </w:rPr>
    </w:lvl>
    <w:lvl w:ilvl="4" w:tentative="0">
      <w:start w:val="0"/>
      <w:numFmt w:val="bullet"/>
      <w:lvlText w:val="•"/>
      <w:lvlJc w:val="left"/>
      <w:pPr>
        <w:ind w:left="3930" w:hanging="361"/>
      </w:pPr>
      <w:rPr>
        <w:rFonts w:hint="default"/>
        <w:lang w:val="zh-CN" w:eastAsia="zh-CN" w:bidi="zh-CN"/>
      </w:rPr>
    </w:lvl>
    <w:lvl w:ilvl="5" w:tentative="0">
      <w:start w:val="0"/>
      <w:numFmt w:val="bullet"/>
      <w:lvlText w:val="•"/>
      <w:lvlJc w:val="left"/>
      <w:pPr>
        <w:ind w:left="4806" w:hanging="361"/>
      </w:pPr>
      <w:rPr>
        <w:rFonts w:hint="default"/>
        <w:lang w:val="zh-CN" w:eastAsia="zh-CN" w:bidi="zh-CN"/>
      </w:rPr>
    </w:lvl>
    <w:lvl w:ilvl="6" w:tentative="0">
      <w:start w:val="0"/>
      <w:numFmt w:val="bullet"/>
      <w:lvlText w:val="•"/>
      <w:lvlJc w:val="left"/>
      <w:pPr>
        <w:ind w:left="5683" w:hanging="361"/>
      </w:pPr>
      <w:rPr>
        <w:rFonts w:hint="default"/>
        <w:lang w:val="zh-CN" w:eastAsia="zh-CN" w:bidi="zh-CN"/>
      </w:rPr>
    </w:lvl>
    <w:lvl w:ilvl="7" w:tentative="0">
      <w:start w:val="0"/>
      <w:numFmt w:val="bullet"/>
      <w:lvlText w:val="•"/>
      <w:lvlJc w:val="left"/>
      <w:pPr>
        <w:ind w:left="6560" w:hanging="361"/>
      </w:pPr>
      <w:rPr>
        <w:rFonts w:hint="default"/>
        <w:lang w:val="zh-CN" w:eastAsia="zh-CN" w:bidi="zh-CN"/>
      </w:rPr>
    </w:lvl>
    <w:lvl w:ilvl="8" w:tentative="0">
      <w:start w:val="0"/>
      <w:numFmt w:val="bullet"/>
      <w:lvlText w:val="•"/>
      <w:lvlJc w:val="left"/>
      <w:pPr>
        <w:ind w:left="7436" w:hanging="361"/>
      </w:pPr>
      <w:rPr>
        <w:rFonts w:hint="default"/>
        <w:lang w:val="zh-CN" w:eastAsia="zh-CN" w:bidi="zh-CN"/>
      </w:rPr>
    </w:lvl>
  </w:abstractNum>
  <w:abstractNum w:abstractNumId="7">
    <w:nsid w:val="07CF2EC6"/>
    <w:multiLevelType w:val="multilevel"/>
    <w:tmpl w:val="07CF2EC6"/>
    <w:lvl w:ilvl="0" w:tentative="0">
      <w:start w:val="0"/>
      <w:numFmt w:val="bullet"/>
      <w:lvlText w:val=""/>
      <w:lvlJc w:val="left"/>
      <w:pPr>
        <w:ind w:left="777" w:hanging="419"/>
      </w:pPr>
      <w:rPr>
        <w:rFonts w:hint="default" w:ascii="Wingdings" w:hAnsi="Wingdings" w:eastAsia="Wingdings" w:cs="Wingdings"/>
        <w:w w:val="100"/>
        <w:sz w:val="18"/>
        <w:szCs w:val="18"/>
        <w:lang w:val="zh-CN" w:eastAsia="zh-CN" w:bidi="zh-CN"/>
      </w:rPr>
    </w:lvl>
    <w:lvl w:ilvl="1" w:tentative="0">
      <w:start w:val="0"/>
      <w:numFmt w:val="bullet"/>
      <w:lvlText w:val="•"/>
      <w:lvlJc w:val="left"/>
      <w:pPr>
        <w:ind w:left="1448" w:hanging="419"/>
      </w:pPr>
      <w:rPr>
        <w:rFonts w:hint="default"/>
        <w:lang w:val="zh-CN" w:eastAsia="zh-CN" w:bidi="zh-CN"/>
      </w:rPr>
    </w:lvl>
    <w:lvl w:ilvl="2" w:tentative="0">
      <w:start w:val="0"/>
      <w:numFmt w:val="bullet"/>
      <w:lvlText w:val="•"/>
      <w:lvlJc w:val="left"/>
      <w:pPr>
        <w:ind w:left="2117" w:hanging="419"/>
      </w:pPr>
      <w:rPr>
        <w:rFonts w:hint="default"/>
        <w:lang w:val="zh-CN" w:eastAsia="zh-CN" w:bidi="zh-CN"/>
      </w:rPr>
    </w:lvl>
    <w:lvl w:ilvl="3" w:tentative="0">
      <w:start w:val="0"/>
      <w:numFmt w:val="bullet"/>
      <w:lvlText w:val="•"/>
      <w:lvlJc w:val="left"/>
      <w:pPr>
        <w:ind w:left="2785" w:hanging="419"/>
      </w:pPr>
      <w:rPr>
        <w:rFonts w:hint="default"/>
        <w:lang w:val="zh-CN" w:eastAsia="zh-CN" w:bidi="zh-CN"/>
      </w:rPr>
    </w:lvl>
    <w:lvl w:ilvl="4" w:tentative="0">
      <w:start w:val="0"/>
      <w:numFmt w:val="bullet"/>
      <w:lvlText w:val="•"/>
      <w:lvlJc w:val="left"/>
      <w:pPr>
        <w:ind w:left="3454" w:hanging="419"/>
      </w:pPr>
      <w:rPr>
        <w:rFonts w:hint="default"/>
        <w:lang w:val="zh-CN" w:eastAsia="zh-CN" w:bidi="zh-CN"/>
      </w:rPr>
    </w:lvl>
    <w:lvl w:ilvl="5" w:tentative="0">
      <w:start w:val="0"/>
      <w:numFmt w:val="bullet"/>
      <w:lvlText w:val="•"/>
      <w:lvlJc w:val="left"/>
      <w:pPr>
        <w:ind w:left="4122" w:hanging="419"/>
      </w:pPr>
      <w:rPr>
        <w:rFonts w:hint="default"/>
        <w:lang w:val="zh-CN" w:eastAsia="zh-CN" w:bidi="zh-CN"/>
      </w:rPr>
    </w:lvl>
    <w:lvl w:ilvl="6" w:tentative="0">
      <w:start w:val="0"/>
      <w:numFmt w:val="bullet"/>
      <w:lvlText w:val="•"/>
      <w:lvlJc w:val="left"/>
      <w:pPr>
        <w:ind w:left="4791" w:hanging="419"/>
      </w:pPr>
      <w:rPr>
        <w:rFonts w:hint="default"/>
        <w:lang w:val="zh-CN" w:eastAsia="zh-CN" w:bidi="zh-CN"/>
      </w:rPr>
    </w:lvl>
    <w:lvl w:ilvl="7" w:tentative="0">
      <w:start w:val="0"/>
      <w:numFmt w:val="bullet"/>
      <w:lvlText w:val="•"/>
      <w:lvlJc w:val="left"/>
      <w:pPr>
        <w:ind w:left="5459" w:hanging="419"/>
      </w:pPr>
      <w:rPr>
        <w:rFonts w:hint="default"/>
        <w:lang w:val="zh-CN" w:eastAsia="zh-CN" w:bidi="zh-CN"/>
      </w:rPr>
    </w:lvl>
    <w:lvl w:ilvl="8" w:tentative="0">
      <w:start w:val="0"/>
      <w:numFmt w:val="bullet"/>
      <w:lvlText w:val="•"/>
      <w:lvlJc w:val="left"/>
      <w:pPr>
        <w:ind w:left="6128" w:hanging="419"/>
      </w:pPr>
      <w:rPr>
        <w:rFonts w:hint="default"/>
        <w:lang w:val="zh-CN" w:eastAsia="zh-CN" w:bidi="zh-CN"/>
      </w:rPr>
    </w:lvl>
  </w:abstractNum>
  <w:abstractNum w:abstractNumId="8">
    <w:nsid w:val="08C357F0"/>
    <w:multiLevelType w:val="multilevel"/>
    <w:tmpl w:val="08C357F0"/>
    <w:lvl w:ilvl="0" w:tentative="0">
      <w:start w:val="3"/>
      <w:numFmt w:val="decimal"/>
      <w:lvlText w:val="%1"/>
      <w:lvlJc w:val="left"/>
      <w:pPr>
        <w:ind w:left="1063" w:hanging="836"/>
        <w:jc w:val="left"/>
      </w:pPr>
      <w:rPr>
        <w:rFonts w:hint="default"/>
        <w:lang w:val="zh-CN" w:eastAsia="zh-CN" w:bidi="zh-CN"/>
      </w:rPr>
    </w:lvl>
    <w:lvl w:ilvl="1" w:tentative="0">
      <w:start w:val="6"/>
      <w:numFmt w:val="decimal"/>
      <w:lvlText w:val="%1.%2"/>
      <w:lvlJc w:val="left"/>
      <w:pPr>
        <w:ind w:left="1063" w:hanging="836"/>
        <w:jc w:val="left"/>
      </w:pPr>
      <w:rPr>
        <w:rFonts w:hint="default"/>
        <w:lang w:val="zh-CN" w:eastAsia="zh-CN" w:bidi="zh-CN"/>
      </w:rPr>
    </w:lvl>
    <w:lvl w:ilvl="2" w:tentative="0">
      <w:start w:val="1"/>
      <w:numFmt w:val="decimal"/>
      <w:lvlText w:val="%1.%2.%3"/>
      <w:lvlJc w:val="left"/>
      <w:pPr>
        <w:ind w:left="1063" w:hanging="836"/>
        <w:jc w:val="left"/>
      </w:pPr>
      <w:rPr>
        <w:rFonts w:hint="default" w:ascii="微软雅黑" w:hAnsi="微软雅黑" w:eastAsia="微软雅黑" w:cs="微软雅黑"/>
        <w:b/>
        <w:bCs/>
        <w:spacing w:val="-3"/>
        <w:w w:val="103"/>
        <w:sz w:val="23"/>
        <w:szCs w:val="23"/>
        <w:lang w:val="zh-CN" w:eastAsia="zh-CN" w:bidi="zh-CN"/>
      </w:rPr>
    </w:lvl>
    <w:lvl w:ilvl="3" w:tentative="0">
      <w:start w:val="0"/>
      <w:numFmt w:val="bullet"/>
      <w:lvlText w:val=""/>
      <w:lvlJc w:val="left"/>
      <w:pPr>
        <w:ind w:left="1005" w:hanging="418"/>
      </w:pPr>
      <w:rPr>
        <w:rFonts w:hint="default" w:ascii="Wingdings" w:hAnsi="Wingdings" w:eastAsia="Wingdings" w:cs="Wingdings"/>
        <w:w w:val="100"/>
        <w:sz w:val="18"/>
        <w:szCs w:val="18"/>
        <w:lang w:val="zh-CN" w:eastAsia="zh-CN" w:bidi="zh-CN"/>
      </w:rPr>
    </w:lvl>
    <w:lvl w:ilvl="4" w:tentative="0">
      <w:start w:val="0"/>
      <w:numFmt w:val="bullet"/>
      <w:lvlText w:val="•"/>
      <w:lvlJc w:val="left"/>
      <w:pPr>
        <w:ind w:left="3770" w:hanging="418"/>
      </w:pPr>
      <w:rPr>
        <w:rFonts w:hint="default"/>
        <w:lang w:val="zh-CN" w:eastAsia="zh-CN" w:bidi="zh-CN"/>
      </w:rPr>
    </w:lvl>
    <w:lvl w:ilvl="5" w:tentative="0">
      <w:start w:val="0"/>
      <w:numFmt w:val="bullet"/>
      <w:lvlText w:val="•"/>
      <w:lvlJc w:val="left"/>
      <w:pPr>
        <w:ind w:left="4673" w:hanging="418"/>
      </w:pPr>
      <w:rPr>
        <w:rFonts w:hint="default"/>
        <w:lang w:val="zh-CN" w:eastAsia="zh-CN" w:bidi="zh-CN"/>
      </w:rPr>
    </w:lvl>
    <w:lvl w:ilvl="6" w:tentative="0">
      <w:start w:val="0"/>
      <w:numFmt w:val="bullet"/>
      <w:lvlText w:val="•"/>
      <w:lvlJc w:val="left"/>
      <w:pPr>
        <w:ind w:left="5576" w:hanging="418"/>
      </w:pPr>
      <w:rPr>
        <w:rFonts w:hint="default"/>
        <w:lang w:val="zh-CN" w:eastAsia="zh-CN" w:bidi="zh-CN"/>
      </w:rPr>
    </w:lvl>
    <w:lvl w:ilvl="7" w:tentative="0">
      <w:start w:val="0"/>
      <w:numFmt w:val="bullet"/>
      <w:lvlText w:val="•"/>
      <w:lvlJc w:val="left"/>
      <w:pPr>
        <w:ind w:left="6480" w:hanging="418"/>
      </w:pPr>
      <w:rPr>
        <w:rFonts w:hint="default"/>
        <w:lang w:val="zh-CN" w:eastAsia="zh-CN" w:bidi="zh-CN"/>
      </w:rPr>
    </w:lvl>
    <w:lvl w:ilvl="8" w:tentative="0">
      <w:start w:val="0"/>
      <w:numFmt w:val="bullet"/>
      <w:lvlText w:val="•"/>
      <w:lvlJc w:val="left"/>
      <w:pPr>
        <w:ind w:left="7383" w:hanging="418"/>
      </w:pPr>
      <w:rPr>
        <w:rFonts w:hint="default"/>
        <w:lang w:val="zh-CN" w:eastAsia="zh-CN" w:bidi="zh-CN"/>
      </w:rPr>
    </w:lvl>
  </w:abstractNum>
  <w:abstractNum w:abstractNumId="9">
    <w:nsid w:val="08F306F4"/>
    <w:multiLevelType w:val="multilevel"/>
    <w:tmpl w:val="08F306F4"/>
    <w:lvl w:ilvl="0" w:tentative="0">
      <w:start w:val="3"/>
      <w:numFmt w:val="decimal"/>
      <w:lvlText w:val="%1"/>
      <w:lvlJc w:val="left"/>
      <w:pPr>
        <w:ind w:left="1488" w:hanging="1261"/>
        <w:jc w:val="left"/>
      </w:pPr>
      <w:rPr>
        <w:rFonts w:hint="default"/>
        <w:lang w:val="zh-CN" w:eastAsia="zh-CN" w:bidi="zh-CN"/>
      </w:rPr>
    </w:lvl>
    <w:lvl w:ilvl="1" w:tentative="0">
      <w:start w:val="2"/>
      <w:numFmt w:val="decimal"/>
      <w:lvlText w:val="%1.%2"/>
      <w:lvlJc w:val="left"/>
      <w:pPr>
        <w:ind w:left="1488" w:hanging="1261"/>
        <w:jc w:val="left"/>
      </w:pPr>
      <w:rPr>
        <w:rFonts w:hint="default"/>
        <w:lang w:val="zh-CN" w:eastAsia="zh-CN" w:bidi="zh-CN"/>
      </w:rPr>
    </w:lvl>
    <w:lvl w:ilvl="2" w:tentative="0">
      <w:start w:val="13"/>
      <w:numFmt w:val="decimal"/>
      <w:lvlText w:val="%1.%2.%3"/>
      <w:lvlJc w:val="left"/>
      <w:pPr>
        <w:ind w:left="1488" w:hanging="1261"/>
        <w:jc w:val="left"/>
      </w:pPr>
      <w:rPr>
        <w:rFonts w:hint="default"/>
        <w:lang w:val="zh-CN" w:eastAsia="zh-CN" w:bidi="zh-CN"/>
      </w:rPr>
    </w:lvl>
    <w:lvl w:ilvl="3" w:tentative="0">
      <w:start w:val="1"/>
      <w:numFmt w:val="decimal"/>
      <w:lvlText w:val="%1.%2.%3.%4"/>
      <w:lvlJc w:val="left"/>
      <w:pPr>
        <w:ind w:left="1488" w:hanging="1261"/>
        <w:jc w:val="left"/>
      </w:pPr>
      <w:rPr>
        <w:rFonts w:hint="default" w:ascii="微软雅黑" w:hAnsi="微软雅黑" w:eastAsia="微软雅黑" w:cs="微软雅黑"/>
        <w:b/>
        <w:bCs/>
        <w:spacing w:val="0"/>
        <w:w w:val="106"/>
        <w:sz w:val="21"/>
        <w:szCs w:val="21"/>
        <w:lang w:val="zh-CN" w:eastAsia="zh-CN" w:bidi="zh-CN"/>
      </w:rPr>
    </w:lvl>
    <w:lvl w:ilvl="4" w:tentative="0">
      <w:start w:val="0"/>
      <w:numFmt w:val="bullet"/>
      <w:lvlText w:val=""/>
      <w:lvlJc w:val="left"/>
      <w:pPr>
        <w:ind w:left="1005" w:hanging="418"/>
      </w:pPr>
      <w:rPr>
        <w:rFonts w:hint="default" w:ascii="Wingdings" w:hAnsi="Wingdings" w:eastAsia="Wingdings" w:cs="Wingdings"/>
        <w:w w:val="100"/>
        <w:sz w:val="18"/>
        <w:szCs w:val="18"/>
        <w:lang w:val="zh-CN" w:eastAsia="zh-CN" w:bidi="zh-CN"/>
      </w:rPr>
    </w:lvl>
    <w:lvl w:ilvl="5" w:tentative="0">
      <w:start w:val="0"/>
      <w:numFmt w:val="bullet"/>
      <w:lvlText w:val=""/>
      <w:lvlJc w:val="left"/>
      <w:pPr>
        <w:ind w:left="1366" w:hanging="419"/>
      </w:pPr>
      <w:rPr>
        <w:rFonts w:hint="default" w:ascii="Wingdings" w:hAnsi="Wingdings" w:eastAsia="Wingdings" w:cs="Wingdings"/>
        <w:w w:val="100"/>
        <w:sz w:val="18"/>
        <w:szCs w:val="18"/>
        <w:lang w:val="zh-CN" w:eastAsia="zh-CN" w:bidi="zh-CN"/>
      </w:rPr>
    </w:lvl>
    <w:lvl w:ilvl="6" w:tentative="0">
      <w:start w:val="0"/>
      <w:numFmt w:val="bullet"/>
      <w:lvlText w:val="•"/>
      <w:lvlJc w:val="left"/>
      <w:pPr>
        <w:ind w:left="5335" w:hanging="419"/>
      </w:pPr>
      <w:rPr>
        <w:rFonts w:hint="default"/>
        <w:lang w:val="zh-CN" w:eastAsia="zh-CN" w:bidi="zh-CN"/>
      </w:rPr>
    </w:lvl>
    <w:lvl w:ilvl="7" w:tentative="0">
      <w:start w:val="0"/>
      <w:numFmt w:val="bullet"/>
      <w:lvlText w:val="•"/>
      <w:lvlJc w:val="left"/>
      <w:pPr>
        <w:ind w:left="6299" w:hanging="419"/>
      </w:pPr>
      <w:rPr>
        <w:rFonts w:hint="default"/>
        <w:lang w:val="zh-CN" w:eastAsia="zh-CN" w:bidi="zh-CN"/>
      </w:rPr>
    </w:lvl>
    <w:lvl w:ilvl="8" w:tentative="0">
      <w:start w:val="0"/>
      <w:numFmt w:val="bullet"/>
      <w:lvlText w:val="•"/>
      <w:lvlJc w:val="left"/>
      <w:pPr>
        <w:ind w:left="7262" w:hanging="419"/>
      </w:pPr>
      <w:rPr>
        <w:rFonts w:hint="default"/>
        <w:lang w:val="zh-CN" w:eastAsia="zh-CN" w:bidi="zh-CN"/>
      </w:rPr>
    </w:lvl>
  </w:abstractNum>
  <w:abstractNum w:abstractNumId="10">
    <w:nsid w:val="090B10F5"/>
    <w:multiLevelType w:val="multilevel"/>
    <w:tmpl w:val="090B10F5"/>
    <w:lvl w:ilvl="0" w:tentative="0">
      <w:start w:val="0"/>
      <w:numFmt w:val="bullet"/>
      <w:lvlText w:val=""/>
      <w:lvlJc w:val="left"/>
      <w:pPr>
        <w:ind w:left="777" w:hanging="419"/>
      </w:pPr>
      <w:rPr>
        <w:rFonts w:hint="default" w:ascii="Wingdings" w:hAnsi="Wingdings" w:eastAsia="Wingdings" w:cs="Wingdings"/>
        <w:w w:val="100"/>
        <w:sz w:val="18"/>
        <w:szCs w:val="18"/>
        <w:lang w:val="zh-CN" w:eastAsia="zh-CN" w:bidi="zh-CN"/>
      </w:rPr>
    </w:lvl>
    <w:lvl w:ilvl="1" w:tentative="0">
      <w:start w:val="0"/>
      <w:numFmt w:val="bullet"/>
      <w:lvlText w:val="•"/>
      <w:lvlJc w:val="left"/>
      <w:pPr>
        <w:ind w:left="1448" w:hanging="419"/>
      </w:pPr>
      <w:rPr>
        <w:rFonts w:hint="default"/>
        <w:lang w:val="zh-CN" w:eastAsia="zh-CN" w:bidi="zh-CN"/>
      </w:rPr>
    </w:lvl>
    <w:lvl w:ilvl="2" w:tentative="0">
      <w:start w:val="0"/>
      <w:numFmt w:val="bullet"/>
      <w:lvlText w:val="•"/>
      <w:lvlJc w:val="left"/>
      <w:pPr>
        <w:ind w:left="2117" w:hanging="419"/>
      </w:pPr>
      <w:rPr>
        <w:rFonts w:hint="default"/>
        <w:lang w:val="zh-CN" w:eastAsia="zh-CN" w:bidi="zh-CN"/>
      </w:rPr>
    </w:lvl>
    <w:lvl w:ilvl="3" w:tentative="0">
      <w:start w:val="0"/>
      <w:numFmt w:val="bullet"/>
      <w:lvlText w:val="•"/>
      <w:lvlJc w:val="left"/>
      <w:pPr>
        <w:ind w:left="2785" w:hanging="419"/>
      </w:pPr>
      <w:rPr>
        <w:rFonts w:hint="default"/>
        <w:lang w:val="zh-CN" w:eastAsia="zh-CN" w:bidi="zh-CN"/>
      </w:rPr>
    </w:lvl>
    <w:lvl w:ilvl="4" w:tentative="0">
      <w:start w:val="0"/>
      <w:numFmt w:val="bullet"/>
      <w:lvlText w:val="•"/>
      <w:lvlJc w:val="left"/>
      <w:pPr>
        <w:ind w:left="3454" w:hanging="419"/>
      </w:pPr>
      <w:rPr>
        <w:rFonts w:hint="default"/>
        <w:lang w:val="zh-CN" w:eastAsia="zh-CN" w:bidi="zh-CN"/>
      </w:rPr>
    </w:lvl>
    <w:lvl w:ilvl="5" w:tentative="0">
      <w:start w:val="0"/>
      <w:numFmt w:val="bullet"/>
      <w:lvlText w:val="•"/>
      <w:lvlJc w:val="left"/>
      <w:pPr>
        <w:ind w:left="4122" w:hanging="419"/>
      </w:pPr>
      <w:rPr>
        <w:rFonts w:hint="default"/>
        <w:lang w:val="zh-CN" w:eastAsia="zh-CN" w:bidi="zh-CN"/>
      </w:rPr>
    </w:lvl>
    <w:lvl w:ilvl="6" w:tentative="0">
      <w:start w:val="0"/>
      <w:numFmt w:val="bullet"/>
      <w:lvlText w:val="•"/>
      <w:lvlJc w:val="left"/>
      <w:pPr>
        <w:ind w:left="4791" w:hanging="419"/>
      </w:pPr>
      <w:rPr>
        <w:rFonts w:hint="default"/>
        <w:lang w:val="zh-CN" w:eastAsia="zh-CN" w:bidi="zh-CN"/>
      </w:rPr>
    </w:lvl>
    <w:lvl w:ilvl="7" w:tentative="0">
      <w:start w:val="0"/>
      <w:numFmt w:val="bullet"/>
      <w:lvlText w:val="•"/>
      <w:lvlJc w:val="left"/>
      <w:pPr>
        <w:ind w:left="5459" w:hanging="419"/>
      </w:pPr>
      <w:rPr>
        <w:rFonts w:hint="default"/>
        <w:lang w:val="zh-CN" w:eastAsia="zh-CN" w:bidi="zh-CN"/>
      </w:rPr>
    </w:lvl>
    <w:lvl w:ilvl="8" w:tentative="0">
      <w:start w:val="0"/>
      <w:numFmt w:val="bullet"/>
      <w:lvlText w:val="•"/>
      <w:lvlJc w:val="left"/>
      <w:pPr>
        <w:ind w:left="6128" w:hanging="419"/>
      </w:pPr>
      <w:rPr>
        <w:rFonts w:hint="default"/>
        <w:lang w:val="zh-CN" w:eastAsia="zh-CN" w:bidi="zh-CN"/>
      </w:rPr>
    </w:lvl>
  </w:abstractNum>
  <w:abstractNum w:abstractNumId="11">
    <w:nsid w:val="09DA2940"/>
    <w:multiLevelType w:val="multilevel"/>
    <w:tmpl w:val="09DA2940"/>
    <w:lvl w:ilvl="0" w:tentative="0">
      <w:start w:val="1"/>
      <w:numFmt w:val="decimal"/>
      <w:lvlText w:val="%1."/>
      <w:lvlJc w:val="left"/>
      <w:pPr>
        <w:ind w:left="1070" w:hanging="425"/>
        <w:jc w:val="left"/>
      </w:pPr>
      <w:rPr>
        <w:rFonts w:hint="default" w:ascii="微软雅黑" w:hAnsi="微软雅黑" w:eastAsia="微软雅黑" w:cs="微软雅黑"/>
        <w:spacing w:val="-87"/>
        <w:w w:val="100"/>
        <w:sz w:val="18"/>
        <w:szCs w:val="18"/>
        <w:lang w:val="zh-CN" w:eastAsia="zh-CN" w:bidi="zh-CN"/>
      </w:rPr>
    </w:lvl>
    <w:lvl w:ilvl="1" w:tentative="0">
      <w:start w:val="0"/>
      <w:numFmt w:val="bullet"/>
      <w:lvlText w:val="•"/>
      <w:lvlJc w:val="left"/>
      <w:pPr>
        <w:ind w:left="1891" w:hanging="425"/>
      </w:pPr>
      <w:rPr>
        <w:rFonts w:hint="default"/>
        <w:lang w:val="zh-CN" w:eastAsia="zh-CN" w:bidi="zh-CN"/>
      </w:rPr>
    </w:lvl>
    <w:lvl w:ilvl="2" w:tentative="0">
      <w:start w:val="0"/>
      <w:numFmt w:val="bullet"/>
      <w:lvlText w:val="•"/>
      <w:lvlJc w:val="left"/>
      <w:pPr>
        <w:ind w:left="2702" w:hanging="425"/>
      </w:pPr>
      <w:rPr>
        <w:rFonts w:hint="default"/>
        <w:lang w:val="zh-CN" w:eastAsia="zh-CN" w:bidi="zh-CN"/>
      </w:rPr>
    </w:lvl>
    <w:lvl w:ilvl="3" w:tentative="0">
      <w:start w:val="0"/>
      <w:numFmt w:val="bullet"/>
      <w:lvlText w:val="•"/>
      <w:lvlJc w:val="left"/>
      <w:pPr>
        <w:ind w:left="3513" w:hanging="425"/>
      </w:pPr>
      <w:rPr>
        <w:rFonts w:hint="default"/>
        <w:lang w:val="zh-CN" w:eastAsia="zh-CN" w:bidi="zh-CN"/>
      </w:rPr>
    </w:lvl>
    <w:lvl w:ilvl="4" w:tentative="0">
      <w:start w:val="0"/>
      <w:numFmt w:val="bullet"/>
      <w:lvlText w:val="•"/>
      <w:lvlJc w:val="left"/>
      <w:pPr>
        <w:ind w:left="4324" w:hanging="425"/>
      </w:pPr>
      <w:rPr>
        <w:rFonts w:hint="default"/>
        <w:lang w:val="zh-CN" w:eastAsia="zh-CN" w:bidi="zh-CN"/>
      </w:rPr>
    </w:lvl>
    <w:lvl w:ilvl="5" w:tentative="0">
      <w:start w:val="0"/>
      <w:numFmt w:val="bullet"/>
      <w:lvlText w:val="•"/>
      <w:lvlJc w:val="left"/>
      <w:pPr>
        <w:ind w:left="5135" w:hanging="425"/>
      </w:pPr>
      <w:rPr>
        <w:rFonts w:hint="default"/>
        <w:lang w:val="zh-CN" w:eastAsia="zh-CN" w:bidi="zh-CN"/>
      </w:rPr>
    </w:lvl>
    <w:lvl w:ilvl="6" w:tentative="0">
      <w:start w:val="0"/>
      <w:numFmt w:val="bullet"/>
      <w:lvlText w:val="•"/>
      <w:lvlJc w:val="left"/>
      <w:pPr>
        <w:ind w:left="5946" w:hanging="425"/>
      </w:pPr>
      <w:rPr>
        <w:rFonts w:hint="default"/>
        <w:lang w:val="zh-CN" w:eastAsia="zh-CN" w:bidi="zh-CN"/>
      </w:rPr>
    </w:lvl>
    <w:lvl w:ilvl="7" w:tentative="0">
      <w:start w:val="0"/>
      <w:numFmt w:val="bullet"/>
      <w:lvlText w:val="•"/>
      <w:lvlJc w:val="left"/>
      <w:pPr>
        <w:ind w:left="6757" w:hanging="425"/>
      </w:pPr>
      <w:rPr>
        <w:rFonts w:hint="default"/>
        <w:lang w:val="zh-CN" w:eastAsia="zh-CN" w:bidi="zh-CN"/>
      </w:rPr>
    </w:lvl>
    <w:lvl w:ilvl="8" w:tentative="0">
      <w:start w:val="0"/>
      <w:numFmt w:val="bullet"/>
      <w:lvlText w:val="•"/>
      <w:lvlJc w:val="left"/>
      <w:pPr>
        <w:ind w:left="7568" w:hanging="425"/>
      </w:pPr>
      <w:rPr>
        <w:rFonts w:hint="default"/>
        <w:lang w:val="zh-CN" w:eastAsia="zh-CN" w:bidi="zh-CN"/>
      </w:rPr>
    </w:lvl>
  </w:abstractNum>
  <w:abstractNum w:abstractNumId="12">
    <w:nsid w:val="0C73509F"/>
    <w:multiLevelType w:val="multilevel"/>
    <w:tmpl w:val="0C73509F"/>
    <w:lvl w:ilvl="0" w:tentative="0">
      <w:start w:val="1"/>
      <w:numFmt w:val="decimal"/>
      <w:lvlText w:val="%1."/>
      <w:lvlJc w:val="left"/>
      <w:pPr>
        <w:ind w:left="1070" w:hanging="425"/>
        <w:jc w:val="left"/>
      </w:pPr>
      <w:rPr>
        <w:rFonts w:hint="default" w:ascii="微软雅黑" w:hAnsi="微软雅黑" w:eastAsia="微软雅黑" w:cs="微软雅黑"/>
        <w:spacing w:val="0"/>
        <w:w w:val="100"/>
        <w:sz w:val="18"/>
        <w:szCs w:val="18"/>
        <w:lang w:val="zh-CN" w:eastAsia="zh-CN" w:bidi="zh-CN"/>
      </w:rPr>
    </w:lvl>
    <w:lvl w:ilvl="1" w:tentative="0">
      <w:start w:val="0"/>
      <w:numFmt w:val="bullet"/>
      <w:lvlText w:val="•"/>
      <w:lvlJc w:val="left"/>
      <w:pPr>
        <w:ind w:left="1891" w:hanging="425"/>
      </w:pPr>
      <w:rPr>
        <w:rFonts w:hint="default"/>
        <w:lang w:val="zh-CN" w:eastAsia="zh-CN" w:bidi="zh-CN"/>
      </w:rPr>
    </w:lvl>
    <w:lvl w:ilvl="2" w:tentative="0">
      <w:start w:val="0"/>
      <w:numFmt w:val="bullet"/>
      <w:lvlText w:val="•"/>
      <w:lvlJc w:val="left"/>
      <w:pPr>
        <w:ind w:left="2702" w:hanging="425"/>
      </w:pPr>
      <w:rPr>
        <w:rFonts w:hint="default"/>
        <w:lang w:val="zh-CN" w:eastAsia="zh-CN" w:bidi="zh-CN"/>
      </w:rPr>
    </w:lvl>
    <w:lvl w:ilvl="3" w:tentative="0">
      <w:start w:val="0"/>
      <w:numFmt w:val="bullet"/>
      <w:lvlText w:val="•"/>
      <w:lvlJc w:val="left"/>
      <w:pPr>
        <w:ind w:left="3513" w:hanging="425"/>
      </w:pPr>
      <w:rPr>
        <w:rFonts w:hint="default"/>
        <w:lang w:val="zh-CN" w:eastAsia="zh-CN" w:bidi="zh-CN"/>
      </w:rPr>
    </w:lvl>
    <w:lvl w:ilvl="4" w:tentative="0">
      <w:start w:val="0"/>
      <w:numFmt w:val="bullet"/>
      <w:lvlText w:val="•"/>
      <w:lvlJc w:val="left"/>
      <w:pPr>
        <w:ind w:left="4324" w:hanging="425"/>
      </w:pPr>
      <w:rPr>
        <w:rFonts w:hint="default"/>
        <w:lang w:val="zh-CN" w:eastAsia="zh-CN" w:bidi="zh-CN"/>
      </w:rPr>
    </w:lvl>
    <w:lvl w:ilvl="5" w:tentative="0">
      <w:start w:val="0"/>
      <w:numFmt w:val="bullet"/>
      <w:lvlText w:val="•"/>
      <w:lvlJc w:val="left"/>
      <w:pPr>
        <w:ind w:left="5135" w:hanging="425"/>
      </w:pPr>
      <w:rPr>
        <w:rFonts w:hint="default"/>
        <w:lang w:val="zh-CN" w:eastAsia="zh-CN" w:bidi="zh-CN"/>
      </w:rPr>
    </w:lvl>
    <w:lvl w:ilvl="6" w:tentative="0">
      <w:start w:val="0"/>
      <w:numFmt w:val="bullet"/>
      <w:lvlText w:val="•"/>
      <w:lvlJc w:val="left"/>
      <w:pPr>
        <w:ind w:left="5946" w:hanging="425"/>
      </w:pPr>
      <w:rPr>
        <w:rFonts w:hint="default"/>
        <w:lang w:val="zh-CN" w:eastAsia="zh-CN" w:bidi="zh-CN"/>
      </w:rPr>
    </w:lvl>
    <w:lvl w:ilvl="7" w:tentative="0">
      <w:start w:val="0"/>
      <w:numFmt w:val="bullet"/>
      <w:lvlText w:val="•"/>
      <w:lvlJc w:val="left"/>
      <w:pPr>
        <w:ind w:left="6757" w:hanging="425"/>
      </w:pPr>
      <w:rPr>
        <w:rFonts w:hint="default"/>
        <w:lang w:val="zh-CN" w:eastAsia="zh-CN" w:bidi="zh-CN"/>
      </w:rPr>
    </w:lvl>
    <w:lvl w:ilvl="8" w:tentative="0">
      <w:start w:val="0"/>
      <w:numFmt w:val="bullet"/>
      <w:lvlText w:val="•"/>
      <w:lvlJc w:val="left"/>
      <w:pPr>
        <w:ind w:left="7568" w:hanging="425"/>
      </w:pPr>
      <w:rPr>
        <w:rFonts w:hint="default"/>
        <w:lang w:val="zh-CN" w:eastAsia="zh-CN" w:bidi="zh-CN"/>
      </w:rPr>
    </w:lvl>
  </w:abstractNum>
  <w:abstractNum w:abstractNumId="13">
    <w:nsid w:val="0CED0EE1"/>
    <w:multiLevelType w:val="multilevel"/>
    <w:tmpl w:val="0CED0EE1"/>
    <w:lvl w:ilvl="0" w:tentative="0">
      <w:start w:val="3"/>
      <w:numFmt w:val="decimal"/>
      <w:lvlText w:val="%1"/>
      <w:lvlJc w:val="left"/>
      <w:pPr>
        <w:ind w:left="1063" w:hanging="836"/>
        <w:jc w:val="left"/>
      </w:pPr>
      <w:rPr>
        <w:rFonts w:hint="default"/>
        <w:lang w:val="zh-CN" w:eastAsia="zh-CN" w:bidi="zh-CN"/>
      </w:rPr>
    </w:lvl>
    <w:lvl w:ilvl="1" w:tentative="0">
      <w:start w:val="2"/>
      <w:numFmt w:val="decimal"/>
      <w:lvlText w:val="%1.%2"/>
      <w:lvlJc w:val="left"/>
      <w:pPr>
        <w:ind w:left="1063" w:hanging="836"/>
        <w:jc w:val="left"/>
      </w:pPr>
      <w:rPr>
        <w:rFonts w:hint="default"/>
        <w:lang w:val="zh-CN" w:eastAsia="zh-CN" w:bidi="zh-CN"/>
      </w:rPr>
    </w:lvl>
    <w:lvl w:ilvl="2" w:tentative="0">
      <w:start w:val="3"/>
      <w:numFmt w:val="decimal"/>
      <w:lvlText w:val="%1.%2.%3"/>
      <w:lvlJc w:val="left"/>
      <w:pPr>
        <w:ind w:left="1063" w:hanging="836"/>
        <w:jc w:val="left"/>
      </w:pPr>
      <w:rPr>
        <w:rFonts w:hint="default"/>
        <w:lang w:val="zh-CN" w:eastAsia="zh-CN" w:bidi="zh-CN"/>
      </w:rPr>
    </w:lvl>
    <w:lvl w:ilvl="3" w:tentative="0">
      <w:start w:val="1"/>
      <w:numFmt w:val="decimal"/>
      <w:lvlText w:val="%1.%2.%3.%4"/>
      <w:lvlJc w:val="left"/>
      <w:pPr>
        <w:ind w:left="1063" w:hanging="836"/>
        <w:jc w:val="left"/>
      </w:pPr>
      <w:rPr>
        <w:rFonts w:hint="default" w:ascii="微软雅黑" w:hAnsi="微软雅黑" w:eastAsia="微软雅黑" w:cs="微软雅黑"/>
        <w:b/>
        <w:bCs/>
        <w:spacing w:val="0"/>
        <w:w w:val="106"/>
        <w:sz w:val="21"/>
        <w:szCs w:val="21"/>
        <w:lang w:val="zh-CN" w:eastAsia="zh-CN" w:bidi="zh-CN"/>
      </w:rPr>
    </w:lvl>
    <w:lvl w:ilvl="4" w:tentative="0">
      <w:start w:val="0"/>
      <w:numFmt w:val="bullet"/>
      <w:lvlText w:val=""/>
      <w:lvlJc w:val="left"/>
      <w:pPr>
        <w:ind w:left="1005" w:hanging="418"/>
      </w:pPr>
      <w:rPr>
        <w:rFonts w:hint="default" w:ascii="Wingdings" w:hAnsi="Wingdings" w:eastAsia="Wingdings" w:cs="Wingdings"/>
        <w:w w:val="100"/>
        <w:sz w:val="18"/>
        <w:szCs w:val="18"/>
        <w:lang w:val="zh-CN" w:eastAsia="zh-CN" w:bidi="zh-CN"/>
      </w:rPr>
    </w:lvl>
    <w:lvl w:ilvl="5" w:tentative="0">
      <w:start w:val="0"/>
      <w:numFmt w:val="bullet"/>
      <w:lvlText w:val="•"/>
      <w:lvlJc w:val="left"/>
      <w:pPr>
        <w:ind w:left="4673" w:hanging="418"/>
      </w:pPr>
      <w:rPr>
        <w:rFonts w:hint="default"/>
        <w:lang w:val="zh-CN" w:eastAsia="zh-CN" w:bidi="zh-CN"/>
      </w:rPr>
    </w:lvl>
    <w:lvl w:ilvl="6" w:tentative="0">
      <w:start w:val="0"/>
      <w:numFmt w:val="bullet"/>
      <w:lvlText w:val="•"/>
      <w:lvlJc w:val="left"/>
      <w:pPr>
        <w:ind w:left="5576" w:hanging="418"/>
      </w:pPr>
      <w:rPr>
        <w:rFonts w:hint="default"/>
        <w:lang w:val="zh-CN" w:eastAsia="zh-CN" w:bidi="zh-CN"/>
      </w:rPr>
    </w:lvl>
    <w:lvl w:ilvl="7" w:tentative="0">
      <w:start w:val="0"/>
      <w:numFmt w:val="bullet"/>
      <w:lvlText w:val="•"/>
      <w:lvlJc w:val="left"/>
      <w:pPr>
        <w:ind w:left="6480" w:hanging="418"/>
      </w:pPr>
      <w:rPr>
        <w:rFonts w:hint="default"/>
        <w:lang w:val="zh-CN" w:eastAsia="zh-CN" w:bidi="zh-CN"/>
      </w:rPr>
    </w:lvl>
    <w:lvl w:ilvl="8" w:tentative="0">
      <w:start w:val="0"/>
      <w:numFmt w:val="bullet"/>
      <w:lvlText w:val="•"/>
      <w:lvlJc w:val="left"/>
      <w:pPr>
        <w:ind w:left="7383" w:hanging="418"/>
      </w:pPr>
      <w:rPr>
        <w:rFonts w:hint="default"/>
        <w:lang w:val="zh-CN" w:eastAsia="zh-CN" w:bidi="zh-CN"/>
      </w:rPr>
    </w:lvl>
  </w:abstractNum>
  <w:abstractNum w:abstractNumId="14">
    <w:nsid w:val="0D261AD5"/>
    <w:multiLevelType w:val="multilevel"/>
    <w:tmpl w:val="0D261AD5"/>
    <w:lvl w:ilvl="0" w:tentative="0">
      <w:start w:val="3"/>
      <w:numFmt w:val="decimal"/>
      <w:lvlText w:val="%1"/>
      <w:lvlJc w:val="left"/>
      <w:pPr>
        <w:ind w:left="1063" w:hanging="836"/>
        <w:jc w:val="left"/>
      </w:pPr>
      <w:rPr>
        <w:rFonts w:hint="default"/>
        <w:lang w:val="zh-CN" w:eastAsia="zh-CN" w:bidi="zh-CN"/>
      </w:rPr>
    </w:lvl>
    <w:lvl w:ilvl="1" w:tentative="0">
      <w:start w:val="3"/>
      <w:numFmt w:val="decimal"/>
      <w:lvlText w:val="%1.%2"/>
      <w:lvlJc w:val="left"/>
      <w:pPr>
        <w:ind w:left="1063" w:hanging="836"/>
        <w:jc w:val="left"/>
      </w:pPr>
      <w:rPr>
        <w:rFonts w:hint="default"/>
        <w:lang w:val="zh-CN" w:eastAsia="zh-CN" w:bidi="zh-CN"/>
      </w:rPr>
    </w:lvl>
    <w:lvl w:ilvl="2" w:tentative="0">
      <w:start w:val="1"/>
      <w:numFmt w:val="decimal"/>
      <w:lvlText w:val="%1.%2.%3"/>
      <w:lvlJc w:val="left"/>
      <w:pPr>
        <w:ind w:left="1063" w:hanging="836"/>
        <w:jc w:val="left"/>
      </w:pPr>
      <w:rPr>
        <w:rFonts w:hint="default" w:ascii="微软雅黑" w:hAnsi="微软雅黑" w:eastAsia="微软雅黑" w:cs="微软雅黑"/>
        <w:b/>
        <w:bCs/>
        <w:spacing w:val="-3"/>
        <w:w w:val="103"/>
        <w:sz w:val="23"/>
        <w:szCs w:val="23"/>
        <w:lang w:val="zh-CN" w:eastAsia="zh-CN" w:bidi="zh-CN"/>
      </w:rPr>
    </w:lvl>
    <w:lvl w:ilvl="3" w:tentative="0">
      <w:start w:val="0"/>
      <w:numFmt w:val="bullet"/>
      <w:lvlText w:val=""/>
      <w:lvlJc w:val="left"/>
      <w:pPr>
        <w:ind w:left="1005" w:hanging="418"/>
      </w:pPr>
      <w:rPr>
        <w:rFonts w:hint="default" w:ascii="Wingdings" w:hAnsi="Wingdings" w:eastAsia="Wingdings" w:cs="Wingdings"/>
        <w:w w:val="100"/>
        <w:sz w:val="18"/>
        <w:szCs w:val="18"/>
        <w:lang w:val="zh-CN" w:eastAsia="zh-CN" w:bidi="zh-CN"/>
      </w:rPr>
    </w:lvl>
    <w:lvl w:ilvl="4" w:tentative="0">
      <w:start w:val="0"/>
      <w:numFmt w:val="bullet"/>
      <w:lvlText w:val=""/>
      <w:lvlJc w:val="left"/>
      <w:pPr>
        <w:ind w:left="1366" w:hanging="419"/>
      </w:pPr>
      <w:rPr>
        <w:rFonts w:hint="default" w:ascii="Wingdings" w:hAnsi="Wingdings" w:eastAsia="Wingdings" w:cs="Wingdings"/>
        <w:w w:val="100"/>
        <w:sz w:val="18"/>
        <w:szCs w:val="18"/>
        <w:lang w:val="zh-CN" w:eastAsia="zh-CN" w:bidi="zh-CN"/>
      </w:rPr>
    </w:lvl>
    <w:lvl w:ilvl="5" w:tentative="0">
      <w:start w:val="0"/>
      <w:numFmt w:val="bullet"/>
      <w:lvlText w:val="•"/>
      <w:lvlJc w:val="left"/>
      <w:pPr>
        <w:ind w:left="4296" w:hanging="419"/>
      </w:pPr>
      <w:rPr>
        <w:rFonts w:hint="default"/>
        <w:lang w:val="zh-CN" w:eastAsia="zh-CN" w:bidi="zh-CN"/>
      </w:rPr>
    </w:lvl>
    <w:lvl w:ilvl="6" w:tentative="0">
      <w:start w:val="0"/>
      <w:numFmt w:val="bullet"/>
      <w:lvlText w:val="•"/>
      <w:lvlJc w:val="left"/>
      <w:pPr>
        <w:ind w:left="5275" w:hanging="419"/>
      </w:pPr>
      <w:rPr>
        <w:rFonts w:hint="default"/>
        <w:lang w:val="zh-CN" w:eastAsia="zh-CN" w:bidi="zh-CN"/>
      </w:rPr>
    </w:lvl>
    <w:lvl w:ilvl="7" w:tentative="0">
      <w:start w:val="0"/>
      <w:numFmt w:val="bullet"/>
      <w:lvlText w:val="•"/>
      <w:lvlJc w:val="left"/>
      <w:pPr>
        <w:ind w:left="6254" w:hanging="419"/>
      </w:pPr>
      <w:rPr>
        <w:rFonts w:hint="default"/>
        <w:lang w:val="zh-CN" w:eastAsia="zh-CN" w:bidi="zh-CN"/>
      </w:rPr>
    </w:lvl>
    <w:lvl w:ilvl="8" w:tentative="0">
      <w:start w:val="0"/>
      <w:numFmt w:val="bullet"/>
      <w:lvlText w:val="•"/>
      <w:lvlJc w:val="left"/>
      <w:pPr>
        <w:ind w:left="7232" w:hanging="419"/>
      </w:pPr>
      <w:rPr>
        <w:rFonts w:hint="default"/>
        <w:lang w:val="zh-CN" w:eastAsia="zh-CN" w:bidi="zh-CN"/>
      </w:rPr>
    </w:lvl>
  </w:abstractNum>
  <w:abstractNum w:abstractNumId="15">
    <w:nsid w:val="0E492F2C"/>
    <w:multiLevelType w:val="multilevel"/>
    <w:tmpl w:val="0E492F2C"/>
    <w:lvl w:ilvl="0" w:tentative="0">
      <w:start w:val="0"/>
      <w:numFmt w:val="bullet"/>
      <w:lvlText w:val=""/>
      <w:lvlJc w:val="left"/>
      <w:pPr>
        <w:ind w:left="1005" w:hanging="418"/>
      </w:pPr>
      <w:rPr>
        <w:rFonts w:hint="default" w:ascii="Wingdings" w:hAnsi="Wingdings" w:eastAsia="Wingdings" w:cs="Wingdings"/>
        <w:w w:val="100"/>
        <w:sz w:val="18"/>
        <w:szCs w:val="18"/>
        <w:lang w:val="zh-CN" w:eastAsia="zh-CN" w:bidi="zh-CN"/>
      </w:rPr>
    </w:lvl>
    <w:lvl w:ilvl="1" w:tentative="0">
      <w:start w:val="0"/>
      <w:numFmt w:val="bullet"/>
      <w:lvlText w:val="•"/>
      <w:lvlJc w:val="left"/>
      <w:pPr>
        <w:ind w:left="1819" w:hanging="418"/>
      </w:pPr>
      <w:rPr>
        <w:rFonts w:hint="default"/>
        <w:lang w:val="zh-CN" w:eastAsia="zh-CN" w:bidi="zh-CN"/>
      </w:rPr>
    </w:lvl>
    <w:lvl w:ilvl="2" w:tentative="0">
      <w:start w:val="0"/>
      <w:numFmt w:val="bullet"/>
      <w:lvlText w:val="•"/>
      <w:lvlJc w:val="left"/>
      <w:pPr>
        <w:ind w:left="2638" w:hanging="418"/>
      </w:pPr>
      <w:rPr>
        <w:rFonts w:hint="default"/>
        <w:lang w:val="zh-CN" w:eastAsia="zh-CN" w:bidi="zh-CN"/>
      </w:rPr>
    </w:lvl>
    <w:lvl w:ilvl="3" w:tentative="0">
      <w:start w:val="0"/>
      <w:numFmt w:val="bullet"/>
      <w:lvlText w:val="•"/>
      <w:lvlJc w:val="left"/>
      <w:pPr>
        <w:ind w:left="3457" w:hanging="418"/>
      </w:pPr>
      <w:rPr>
        <w:rFonts w:hint="default"/>
        <w:lang w:val="zh-CN" w:eastAsia="zh-CN" w:bidi="zh-CN"/>
      </w:rPr>
    </w:lvl>
    <w:lvl w:ilvl="4" w:tentative="0">
      <w:start w:val="0"/>
      <w:numFmt w:val="bullet"/>
      <w:lvlText w:val="•"/>
      <w:lvlJc w:val="left"/>
      <w:pPr>
        <w:ind w:left="4276" w:hanging="418"/>
      </w:pPr>
      <w:rPr>
        <w:rFonts w:hint="default"/>
        <w:lang w:val="zh-CN" w:eastAsia="zh-CN" w:bidi="zh-CN"/>
      </w:rPr>
    </w:lvl>
    <w:lvl w:ilvl="5" w:tentative="0">
      <w:start w:val="0"/>
      <w:numFmt w:val="bullet"/>
      <w:lvlText w:val="•"/>
      <w:lvlJc w:val="left"/>
      <w:pPr>
        <w:ind w:left="5095" w:hanging="418"/>
      </w:pPr>
      <w:rPr>
        <w:rFonts w:hint="default"/>
        <w:lang w:val="zh-CN" w:eastAsia="zh-CN" w:bidi="zh-CN"/>
      </w:rPr>
    </w:lvl>
    <w:lvl w:ilvl="6" w:tentative="0">
      <w:start w:val="0"/>
      <w:numFmt w:val="bullet"/>
      <w:lvlText w:val="•"/>
      <w:lvlJc w:val="left"/>
      <w:pPr>
        <w:ind w:left="5914" w:hanging="418"/>
      </w:pPr>
      <w:rPr>
        <w:rFonts w:hint="default"/>
        <w:lang w:val="zh-CN" w:eastAsia="zh-CN" w:bidi="zh-CN"/>
      </w:rPr>
    </w:lvl>
    <w:lvl w:ilvl="7" w:tentative="0">
      <w:start w:val="0"/>
      <w:numFmt w:val="bullet"/>
      <w:lvlText w:val="•"/>
      <w:lvlJc w:val="left"/>
      <w:pPr>
        <w:ind w:left="6733" w:hanging="418"/>
      </w:pPr>
      <w:rPr>
        <w:rFonts w:hint="default"/>
        <w:lang w:val="zh-CN" w:eastAsia="zh-CN" w:bidi="zh-CN"/>
      </w:rPr>
    </w:lvl>
    <w:lvl w:ilvl="8" w:tentative="0">
      <w:start w:val="0"/>
      <w:numFmt w:val="bullet"/>
      <w:lvlText w:val="•"/>
      <w:lvlJc w:val="left"/>
      <w:pPr>
        <w:ind w:left="7552" w:hanging="418"/>
      </w:pPr>
      <w:rPr>
        <w:rFonts w:hint="default"/>
        <w:lang w:val="zh-CN" w:eastAsia="zh-CN" w:bidi="zh-CN"/>
      </w:rPr>
    </w:lvl>
  </w:abstractNum>
  <w:abstractNum w:abstractNumId="16">
    <w:nsid w:val="0E82355B"/>
    <w:multiLevelType w:val="multilevel"/>
    <w:tmpl w:val="0E82355B"/>
    <w:lvl w:ilvl="0" w:tentative="0">
      <w:start w:val="1"/>
      <w:numFmt w:val="decimal"/>
      <w:lvlText w:val="%1."/>
      <w:lvlJc w:val="left"/>
      <w:pPr>
        <w:ind w:left="1070" w:hanging="425"/>
        <w:jc w:val="left"/>
      </w:pPr>
      <w:rPr>
        <w:rFonts w:hint="default" w:ascii="微软雅黑" w:hAnsi="微软雅黑" w:eastAsia="微软雅黑" w:cs="微软雅黑"/>
        <w:spacing w:val="0"/>
        <w:w w:val="100"/>
        <w:sz w:val="18"/>
        <w:szCs w:val="18"/>
        <w:lang w:val="zh-CN" w:eastAsia="zh-CN" w:bidi="zh-CN"/>
      </w:rPr>
    </w:lvl>
    <w:lvl w:ilvl="1" w:tentative="0">
      <w:start w:val="0"/>
      <w:numFmt w:val="bullet"/>
      <w:lvlText w:val="•"/>
      <w:lvlJc w:val="left"/>
      <w:pPr>
        <w:ind w:left="1891" w:hanging="425"/>
      </w:pPr>
      <w:rPr>
        <w:rFonts w:hint="default"/>
        <w:lang w:val="zh-CN" w:eastAsia="zh-CN" w:bidi="zh-CN"/>
      </w:rPr>
    </w:lvl>
    <w:lvl w:ilvl="2" w:tentative="0">
      <w:start w:val="0"/>
      <w:numFmt w:val="bullet"/>
      <w:lvlText w:val="•"/>
      <w:lvlJc w:val="left"/>
      <w:pPr>
        <w:ind w:left="2702" w:hanging="425"/>
      </w:pPr>
      <w:rPr>
        <w:rFonts w:hint="default"/>
        <w:lang w:val="zh-CN" w:eastAsia="zh-CN" w:bidi="zh-CN"/>
      </w:rPr>
    </w:lvl>
    <w:lvl w:ilvl="3" w:tentative="0">
      <w:start w:val="0"/>
      <w:numFmt w:val="bullet"/>
      <w:lvlText w:val="•"/>
      <w:lvlJc w:val="left"/>
      <w:pPr>
        <w:ind w:left="3513" w:hanging="425"/>
      </w:pPr>
      <w:rPr>
        <w:rFonts w:hint="default"/>
        <w:lang w:val="zh-CN" w:eastAsia="zh-CN" w:bidi="zh-CN"/>
      </w:rPr>
    </w:lvl>
    <w:lvl w:ilvl="4" w:tentative="0">
      <w:start w:val="0"/>
      <w:numFmt w:val="bullet"/>
      <w:lvlText w:val="•"/>
      <w:lvlJc w:val="left"/>
      <w:pPr>
        <w:ind w:left="4324" w:hanging="425"/>
      </w:pPr>
      <w:rPr>
        <w:rFonts w:hint="default"/>
        <w:lang w:val="zh-CN" w:eastAsia="zh-CN" w:bidi="zh-CN"/>
      </w:rPr>
    </w:lvl>
    <w:lvl w:ilvl="5" w:tentative="0">
      <w:start w:val="0"/>
      <w:numFmt w:val="bullet"/>
      <w:lvlText w:val="•"/>
      <w:lvlJc w:val="left"/>
      <w:pPr>
        <w:ind w:left="5135" w:hanging="425"/>
      </w:pPr>
      <w:rPr>
        <w:rFonts w:hint="default"/>
        <w:lang w:val="zh-CN" w:eastAsia="zh-CN" w:bidi="zh-CN"/>
      </w:rPr>
    </w:lvl>
    <w:lvl w:ilvl="6" w:tentative="0">
      <w:start w:val="0"/>
      <w:numFmt w:val="bullet"/>
      <w:lvlText w:val="•"/>
      <w:lvlJc w:val="left"/>
      <w:pPr>
        <w:ind w:left="5946" w:hanging="425"/>
      </w:pPr>
      <w:rPr>
        <w:rFonts w:hint="default"/>
        <w:lang w:val="zh-CN" w:eastAsia="zh-CN" w:bidi="zh-CN"/>
      </w:rPr>
    </w:lvl>
    <w:lvl w:ilvl="7" w:tentative="0">
      <w:start w:val="0"/>
      <w:numFmt w:val="bullet"/>
      <w:lvlText w:val="•"/>
      <w:lvlJc w:val="left"/>
      <w:pPr>
        <w:ind w:left="6757" w:hanging="425"/>
      </w:pPr>
      <w:rPr>
        <w:rFonts w:hint="default"/>
        <w:lang w:val="zh-CN" w:eastAsia="zh-CN" w:bidi="zh-CN"/>
      </w:rPr>
    </w:lvl>
    <w:lvl w:ilvl="8" w:tentative="0">
      <w:start w:val="0"/>
      <w:numFmt w:val="bullet"/>
      <w:lvlText w:val="•"/>
      <w:lvlJc w:val="left"/>
      <w:pPr>
        <w:ind w:left="7568" w:hanging="425"/>
      </w:pPr>
      <w:rPr>
        <w:rFonts w:hint="default"/>
        <w:lang w:val="zh-CN" w:eastAsia="zh-CN" w:bidi="zh-CN"/>
      </w:rPr>
    </w:lvl>
  </w:abstractNum>
  <w:abstractNum w:abstractNumId="17">
    <w:nsid w:val="0EE476F9"/>
    <w:multiLevelType w:val="multilevel"/>
    <w:tmpl w:val="0EE476F9"/>
    <w:lvl w:ilvl="0" w:tentative="0">
      <w:start w:val="1"/>
      <w:numFmt w:val="decimal"/>
      <w:lvlText w:val="%1."/>
      <w:lvlJc w:val="left"/>
      <w:pPr>
        <w:ind w:left="1070" w:hanging="425"/>
        <w:jc w:val="left"/>
      </w:pPr>
      <w:rPr>
        <w:rFonts w:hint="default" w:ascii="微软雅黑" w:hAnsi="微软雅黑" w:eastAsia="微软雅黑" w:cs="微软雅黑"/>
        <w:spacing w:val="0"/>
        <w:w w:val="100"/>
        <w:sz w:val="18"/>
        <w:szCs w:val="18"/>
        <w:lang w:val="zh-CN" w:eastAsia="zh-CN" w:bidi="zh-CN"/>
      </w:rPr>
    </w:lvl>
    <w:lvl w:ilvl="1" w:tentative="0">
      <w:start w:val="0"/>
      <w:numFmt w:val="bullet"/>
      <w:lvlText w:val="•"/>
      <w:lvlJc w:val="left"/>
      <w:pPr>
        <w:ind w:left="1891" w:hanging="425"/>
      </w:pPr>
      <w:rPr>
        <w:rFonts w:hint="default"/>
        <w:lang w:val="zh-CN" w:eastAsia="zh-CN" w:bidi="zh-CN"/>
      </w:rPr>
    </w:lvl>
    <w:lvl w:ilvl="2" w:tentative="0">
      <w:start w:val="0"/>
      <w:numFmt w:val="bullet"/>
      <w:lvlText w:val="•"/>
      <w:lvlJc w:val="left"/>
      <w:pPr>
        <w:ind w:left="2702" w:hanging="425"/>
      </w:pPr>
      <w:rPr>
        <w:rFonts w:hint="default"/>
        <w:lang w:val="zh-CN" w:eastAsia="zh-CN" w:bidi="zh-CN"/>
      </w:rPr>
    </w:lvl>
    <w:lvl w:ilvl="3" w:tentative="0">
      <w:start w:val="0"/>
      <w:numFmt w:val="bullet"/>
      <w:lvlText w:val="•"/>
      <w:lvlJc w:val="left"/>
      <w:pPr>
        <w:ind w:left="3513" w:hanging="425"/>
      </w:pPr>
      <w:rPr>
        <w:rFonts w:hint="default"/>
        <w:lang w:val="zh-CN" w:eastAsia="zh-CN" w:bidi="zh-CN"/>
      </w:rPr>
    </w:lvl>
    <w:lvl w:ilvl="4" w:tentative="0">
      <w:start w:val="0"/>
      <w:numFmt w:val="bullet"/>
      <w:lvlText w:val="•"/>
      <w:lvlJc w:val="left"/>
      <w:pPr>
        <w:ind w:left="4324" w:hanging="425"/>
      </w:pPr>
      <w:rPr>
        <w:rFonts w:hint="default"/>
        <w:lang w:val="zh-CN" w:eastAsia="zh-CN" w:bidi="zh-CN"/>
      </w:rPr>
    </w:lvl>
    <w:lvl w:ilvl="5" w:tentative="0">
      <w:start w:val="0"/>
      <w:numFmt w:val="bullet"/>
      <w:lvlText w:val="•"/>
      <w:lvlJc w:val="left"/>
      <w:pPr>
        <w:ind w:left="5135" w:hanging="425"/>
      </w:pPr>
      <w:rPr>
        <w:rFonts w:hint="default"/>
        <w:lang w:val="zh-CN" w:eastAsia="zh-CN" w:bidi="zh-CN"/>
      </w:rPr>
    </w:lvl>
    <w:lvl w:ilvl="6" w:tentative="0">
      <w:start w:val="0"/>
      <w:numFmt w:val="bullet"/>
      <w:lvlText w:val="•"/>
      <w:lvlJc w:val="left"/>
      <w:pPr>
        <w:ind w:left="5946" w:hanging="425"/>
      </w:pPr>
      <w:rPr>
        <w:rFonts w:hint="default"/>
        <w:lang w:val="zh-CN" w:eastAsia="zh-CN" w:bidi="zh-CN"/>
      </w:rPr>
    </w:lvl>
    <w:lvl w:ilvl="7" w:tentative="0">
      <w:start w:val="0"/>
      <w:numFmt w:val="bullet"/>
      <w:lvlText w:val="•"/>
      <w:lvlJc w:val="left"/>
      <w:pPr>
        <w:ind w:left="6757" w:hanging="425"/>
      </w:pPr>
      <w:rPr>
        <w:rFonts w:hint="default"/>
        <w:lang w:val="zh-CN" w:eastAsia="zh-CN" w:bidi="zh-CN"/>
      </w:rPr>
    </w:lvl>
    <w:lvl w:ilvl="8" w:tentative="0">
      <w:start w:val="0"/>
      <w:numFmt w:val="bullet"/>
      <w:lvlText w:val="•"/>
      <w:lvlJc w:val="left"/>
      <w:pPr>
        <w:ind w:left="7568" w:hanging="425"/>
      </w:pPr>
      <w:rPr>
        <w:rFonts w:hint="default"/>
        <w:lang w:val="zh-CN" w:eastAsia="zh-CN" w:bidi="zh-CN"/>
      </w:rPr>
    </w:lvl>
  </w:abstractNum>
  <w:abstractNum w:abstractNumId="18">
    <w:nsid w:val="10DD325C"/>
    <w:multiLevelType w:val="multilevel"/>
    <w:tmpl w:val="10DD325C"/>
    <w:lvl w:ilvl="0" w:tentative="0">
      <w:start w:val="0"/>
      <w:numFmt w:val="bullet"/>
      <w:lvlText w:val=""/>
      <w:lvlJc w:val="left"/>
      <w:pPr>
        <w:ind w:left="1005" w:hanging="418"/>
      </w:pPr>
      <w:rPr>
        <w:rFonts w:hint="default" w:ascii="Wingdings" w:hAnsi="Wingdings" w:eastAsia="Wingdings" w:cs="Wingdings"/>
        <w:w w:val="100"/>
        <w:sz w:val="18"/>
        <w:szCs w:val="18"/>
        <w:lang w:val="zh-CN" w:eastAsia="zh-CN" w:bidi="zh-CN"/>
      </w:rPr>
    </w:lvl>
    <w:lvl w:ilvl="1" w:tentative="0">
      <w:start w:val="0"/>
      <w:numFmt w:val="bullet"/>
      <w:lvlText w:val="•"/>
      <w:lvlJc w:val="left"/>
      <w:pPr>
        <w:ind w:left="1819" w:hanging="418"/>
      </w:pPr>
      <w:rPr>
        <w:rFonts w:hint="default"/>
        <w:lang w:val="zh-CN" w:eastAsia="zh-CN" w:bidi="zh-CN"/>
      </w:rPr>
    </w:lvl>
    <w:lvl w:ilvl="2" w:tentative="0">
      <w:start w:val="0"/>
      <w:numFmt w:val="bullet"/>
      <w:lvlText w:val="•"/>
      <w:lvlJc w:val="left"/>
      <w:pPr>
        <w:ind w:left="2638" w:hanging="418"/>
      </w:pPr>
      <w:rPr>
        <w:rFonts w:hint="default"/>
        <w:lang w:val="zh-CN" w:eastAsia="zh-CN" w:bidi="zh-CN"/>
      </w:rPr>
    </w:lvl>
    <w:lvl w:ilvl="3" w:tentative="0">
      <w:start w:val="0"/>
      <w:numFmt w:val="bullet"/>
      <w:lvlText w:val="•"/>
      <w:lvlJc w:val="left"/>
      <w:pPr>
        <w:ind w:left="3457" w:hanging="418"/>
      </w:pPr>
      <w:rPr>
        <w:rFonts w:hint="default"/>
        <w:lang w:val="zh-CN" w:eastAsia="zh-CN" w:bidi="zh-CN"/>
      </w:rPr>
    </w:lvl>
    <w:lvl w:ilvl="4" w:tentative="0">
      <w:start w:val="0"/>
      <w:numFmt w:val="bullet"/>
      <w:lvlText w:val="•"/>
      <w:lvlJc w:val="left"/>
      <w:pPr>
        <w:ind w:left="4276" w:hanging="418"/>
      </w:pPr>
      <w:rPr>
        <w:rFonts w:hint="default"/>
        <w:lang w:val="zh-CN" w:eastAsia="zh-CN" w:bidi="zh-CN"/>
      </w:rPr>
    </w:lvl>
    <w:lvl w:ilvl="5" w:tentative="0">
      <w:start w:val="0"/>
      <w:numFmt w:val="bullet"/>
      <w:lvlText w:val="•"/>
      <w:lvlJc w:val="left"/>
      <w:pPr>
        <w:ind w:left="5095" w:hanging="418"/>
      </w:pPr>
      <w:rPr>
        <w:rFonts w:hint="default"/>
        <w:lang w:val="zh-CN" w:eastAsia="zh-CN" w:bidi="zh-CN"/>
      </w:rPr>
    </w:lvl>
    <w:lvl w:ilvl="6" w:tentative="0">
      <w:start w:val="0"/>
      <w:numFmt w:val="bullet"/>
      <w:lvlText w:val="•"/>
      <w:lvlJc w:val="left"/>
      <w:pPr>
        <w:ind w:left="5914" w:hanging="418"/>
      </w:pPr>
      <w:rPr>
        <w:rFonts w:hint="default"/>
        <w:lang w:val="zh-CN" w:eastAsia="zh-CN" w:bidi="zh-CN"/>
      </w:rPr>
    </w:lvl>
    <w:lvl w:ilvl="7" w:tentative="0">
      <w:start w:val="0"/>
      <w:numFmt w:val="bullet"/>
      <w:lvlText w:val="•"/>
      <w:lvlJc w:val="left"/>
      <w:pPr>
        <w:ind w:left="6733" w:hanging="418"/>
      </w:pPr>
      <w:rPr>
        <w:rFonts w:hint="default"/>
        <w:lang w:val="zh-CN" w:eastAsia="zh-CN" w:bidi="zh-CN"/>
      </w:rPr>
    </w:lvl>
    <w:lvl w:ilvl="8" w:tentative="0">
      <w:start w:val="0"/>
      <w:numFmt w:val="bullet"/>
      <w:lvlText w:val="•"/>
      <w:lvlJc w:val="left"/>
      <w:pPr>
        <w:ind w:left="7552" w:hanging="418"/>
      </w:pPr>
      <w:rPr>
        <w:rFonts w:hint="default"/>
        <w:lang w:val="zh-CN" w:eastAsia="zh-CN" w:bidi="zh-CN"/>
      </w:rPr>
    </w:lvl>
  </w:abstractNum>
  <w:abstractNum w:abstractNumId="19">
    <w:nsid w:val="121E3A2F"/>
    <w:multiLevelType w:val="multilevel"/>
    <w:tmpl w:val="121E3A2F"/>
    <w:lvl w:ilvl="0" w:tentative="0">
      <w:start w:val="2"/>
      <w:numFmt w:val="decimal"/>
      <w:lvlText w:val="%1"/>
      <w:lvlJc w:val="left"/>
      <w:pPr>
        <w:ind w:left="1488" w:hanging="1261"/>
        <w:jc w:val="left"/>
      </w:pPr>
      <w:rPr>
        <w:rFonts w:hint="default"/>
        <w:lang w:val="zh-CN" w:eastAsia="zh-CN" w:bidi="zh-CN"/>
      </w:rPr>
    </w:lvl>
    <w:lvl w:ilvl="1" w:tentative="0">
      <w:start w:val="13"/>
      <w:numFmt w:val="decimal"/>
      <w:lvlText w:val="%1.%2"/>
      <w:lvlJc w:val="left"/>
      <w:pPr>
        <w:ind w:left="1488" w:hanging="1261"/>
        <w:jc w:val="left"/>
      </w:pPr>
      <w:rPr>
        <w:rFonts w:hint="default"/>
        <w:lang w:val="zh-CN" w:eastAsia="zh-CN" w:bidi="zh-CN"/>
      </w:rPr>
    </w:lvl>
    <w:lvl w:ilvl="2" w:tentative="0">
      <w:start w:val="10"/>
      <w:numFmt w:val="decimal"/>
      <w:lvlText w:val="%1.%2.%3"/>
      <w:lvlJc w:val="left"/>
      <w:pPr>
        <w:ind w:left="1488" w:hanging="1261"/>
        <w:jc w:val="left"/>
      </w:pPr>
      <w:rPr>
        <w:rFonts w:hint="default"/>
        <w:lang w:val="zh-CN" w:eastAsia="zh-CN" w:bidi="zh-CN"/>
      </w:rPr>
    </w:lvl>
    <w:lvl w:ilvl="3" w:tentative="0">
      <w:start w:val="1"/>
      <w:numFmt w:val="decimal"/>
      <w:lvlText w:val="%1.%2.%3.%4"/>
      <w:lvlJc w:val="left"/>
      <w:pPr>
        <w:ind w:left="1488" w:hanging="1261"/>
        <w:jc w:val="left"/>
      </w:pPr>
      <w:rPr>
        <w:rFonts w:hint="default" w:ascii="微软雅黑" w:hAnsi="微软雅黑" w:eastAsia="微软雅黑" w:cs="微软雅黑"/>
        <w:b/>
        <w:bCs/>
        <w:spacing w:val="0"/>
        <w:w w:val="106"/>
        <w:sz w:val="21"/>
        <w:szCs w:val="21"/>
        <w:lang w:val="zh-CN" w:eastAsia="zh-CN" w:bidi="zh-CN"/>
      </w:rPr>
    </w:lvl>
    <w:lvl w:ilvl="4" w:tentative="0">
      <w:start w:val="0"/>
      <w:numFmt w:val="bullet"/>
      <w:lvlText w:val=""/>
      <w:lvlJc w:val="left"/>
      <w:pPr>
        <w:ind w:left="1005" w:hanging="418"/>
      </w:pPr>
      <w:rPr>
        <w:rFonts w:hint="default" w:ascii="Wingdings" w:hAnsi="Wingdings" w:eastAsia="Wingdings" w:cs="Wingdings"/>
        <w:w w:val="100"/>
        <w:sz w:val="18"/>
        <w:szCs w:val="18"/>
        <w:lang w:val="zh-CN" w:eastAsia="zh-CN" w:bidi="zh-CN"/>
      </w:rPr>
    </w:lvl>
    <w:lvl w:ilvl="5" w:tentative="0">
      <w:start w:val="0"/>
      <w:numFmt w:val="bullet"/>
      <w:lvlText w:val="•"/>
      <w:lvlJc w:val="left"/>
      <w:pPr>
        <w:ind w:left="4906" w:hanging="418"/>
      </w:pPr>
      <w:rPr>
        <w:rFonts w:hint="default"/>
        <w:lang w:val="zh-CN" w:eastAsia="zh-CN" w:bidi="zh-CN"/>
      </w:rPr>
    </w:lvl>
    <w:lvl w:ilvl="6" w:tentative="0">
      <w:start w:val="0"/>
      <w:numFmt w:val="bullet"/>
      <w:lvlText w:val="•"/>
      <w:lvlJc w:val="left"/>
      <w:pPr>
        <w:ind w:left="5763" w:hanging="418"/>
      </w:pPr>
      <w:rPr>
        <w:rFonts w:hint="default"/>
        <w:lang w:val="zh-CN" w:eastAsia="zh-CN" w:bidi="zh-CN"/>
      </w:rPr>
    </w:lvl>
    <w:lvl w:ilvl="7" w:tentative="0">
      <w:start w:val="0"/>
      <w:numFmt w:val="bullet"/>
      <w:lvlText w:val="•"/>
      <w:lvlJc w:val="left"/>
      <w:pPr>
        <w:ind w:left="6620" w:hanging="418"/>
      </w:pPr>
      <w:rPr>
        <w:rFonts w:hint="default"/>
        <w:lang w:val="zh-CN" w:eastAsia="zh-CN" w:bidi="zh-CN"/>
      </w:rPr>
    </w:lvl>
    <w:lvl w:ilvl="8" w:tentative="0">
      <w:start w:val="0"/>
      <w:numFmt w:val="bullet"/>
      <w:lvlText w:val="•"/>
      <w:lvlJc w:val="left"/>
      <w:pPr>
        <w:ind w:left="7476" w:hanging="418"/>
      </w:pPr>
      <w:rPr>
        <w:rFonts w:hint="default"/>
        <w:lang w:val="zh-CN" w:eastAsia="zh-CN" w:bidi="zh-CN"/>
      </w:rPr>
    </w:lvl>
  </w:abstractNum>
  <w:abstractNum w:abstractNumId="20">
    <w:nsid w:val="16061E4D"/>
    <w:multiLevelType w:val="multilevel"/>
    <w:tmpl w:val="16061E4D"/>
    <w:lvl w:ilvl="0" w:tentative="0">
      <w:start w:val="1"/>
      <w:numFmt w:val="decimal"/>
      <w:lvlText w:val="%1."/>
      <w:lvlJc w:val="left"/>
      <w:pPr>
        <w:ind w:left="948" w:hanging="360"/>
        <w:jc w:val="left"/>
      </w:pPr>
      <w:rPr>
        <w:rFonts w:hint="default" w:ascii="微软雅黑" w:hAnsi="微软雅黑" w:eastAsia="微软雅黑" w:cs="微软雅黑"/>
        <w:spacing w:val="-4"/>
        <w:w w:val="100"/>
        <w:sz w:val="20"/>
        <w:szCs w:val="20"/>
        <w:lang w:val="zh-CN" w:eastAsia="zh-CN" w:bidi="zh-CN"/>
      </w:rPr>
    </w:lvl>
    <w:lvl w:ilvl="1" w:tentative="0">
      <w:start w:val="0"/>
      <w:numFmt w:val="bullet"/>
      <w:lvlText w:val="•"/>
      <w:lvlJc w:val="left"/>
      <w:pPr>
        <w:ind w:left="1765" w:hanging="360"/>
      </w:pPr>
      <w:rPr>
        <w:rFonts w:hint="default"/>
        <w:lang w:val="zh-CN" w:eastAsia="zh-CN" w:bidi="zh-CN"/>
      </w:rPr>
    </w:lvl>
    <w:lvl w:ilvl="2" w:tentative="0">
      <w:start w:val="0"/>
      <w:numFmt w:val="bullet"/>
      <w:lvlText w:val="•"/>
      <w:lvlJc w:val="left"/>
      <w:pPr>
        <w:ind w:left="2590" w:hanging="360"/>
      </w:pPr>
      <w:rPr>
        <w:rFonts w:hint="default"/>
        <w:lang w:val="zh-CN" w:eastAsia="zh-CN" w:bidi="zh-CN"/>
      </w:rPr>
    </w:lvl>
    <w:lvl w:ilvl="3" w:tentative="0">
      <w:start w:val="0"/>
      <w:numFmt w:val="bullet"/>
      <w:lvlText w:val="•"/>
      <w:lvlJc w:val="left"/>
      <w:pPr>
        <w:ind w:left="3415" w:hanging="360"/>
      </w:pPr>
      <w:rPr>
        <w:rFonts w:hint="default"/>
        <w:lang w:val="zh-CN" w:eastAsia="zh-CN" w:bidi="zh-CN"/>
      </w:rPr>
    </w:lvl>
    <w:lvl w:ilvl="4" w:tentative="0">
      <w:start w:val="0"/>
      <w:numFmt w:val="bullet"/>
      <w:lvlText w:val="•"/>
      <w:lvlJc w:val="left"/>
      <w:pPr>
        <w:ind w:left="4240" w:hanging="360"/>
      </w:pPr>
      <w:rPr>
        <w:rFonts w:hint="default"/>
        <w:lang w:val="zh-CN" w:eastAsia="zh-CN" w:bidi="zh-CN"/>
      </w:rPr>
    </w:lvl>
    <w:lvl w:ilvl="5" w:tentative="0">
      <w:start w:val="0"/>
      <w:numFmt w:val="bullet"/>
      <w:lvlText w:val="•"/>
      <w:lvlJc w:val="left"/>
      <w:pPr>
        <w:ind w:left="5065" w:hanging="360"/>
      </w:pPr>
      <w:rPr>
        <w:rFonts w:hint="default"/>
        <w:lang w:val="zh-CN" w:eastAsia="zh-CN" w:bidi="zh-CN"/>
      </w:rPr>
    </w:lvl>
    <w:lvl w:ilvl="6" w:tentative="0">
      <w:start w:val="0"/>
      <w:numFmt w:val="bullet"/>
      <w:lvlText w:val="•"/>
      <w:lvlJc w:val="left"/>
      <w:pPr>
        <w:ind w:left="5890" w:hanging="360"/>
      </w:pPr>
      <w:rPr>
        <w:rFonts w:hint="default"/>
        <w:lang w:val="zh-CN" w:eastAsia="zh-CN" w:bidi="zh-CN"/>
      </w:rPr>
    </w:lvl>
    <w:lvl w:ilvl="7" w:tentative="0">
      <w:start w:val="0"/>
      <w:numFmt w:val="bullet"/>
      <w:lvlText w:val="•"/>
      <w:lvlJc w:val="left"/>
      <w:pPr>
        <w:ind w:left="6715" w:hanging="360"/>
      </w:pPr>
      <w:rPr>
        <w:rFonts w:hint="default"/>
        <w:lang w:val="zh-CN" w:eastAsia="zh-CN" w:bidi="zh-CN"/>
      </w:rPr>
    </w:lvl>
    <w:lvl w:ilvl="8" w:tentative="0">
      <w:start w:val="0"/>
      <w:numFmt w:val="bullet"/>
      <w:lvlText w:val="•"/>
      <w:lvlJc w:val="left"/>
      <w:pPr>
        <w:ind w:left="7540" w:hanging="360"/>
      </w:pPr>
      <w:rPr>
        <w:rFonts w:hint="default"/>
        <w:lang w:val="zh-CN" w:eastAsia="zh-CN" w:bidi="zh-CN"/>
      </w:rPr>
    </w:lvl>
  </w:abstractNum>
  <w:abstractNum w:abstractNumId="21">
    <w:nsid w:val="16C25307"/>
    <w:multiLevelType w:val="multilevel"/>
    <w:tmpl w:val="16C25307"/>
    <w:lvl w:ilvl="0" w:tentative="0">
      <w:start w:val="0"/>
      <w:numFmt w:val="bullet"/>
      <w:lvlText w:val=""/>
      <w:lvlJc w:val="left"/>
      <w:pPr>
        <w:ind w:left="803" w:hanging="419"/>
      </w:pPr>
      <w:rPr>
        <w:rFonts w:hint="default" w:ascii="Wingdings" w:hAnsi="Wingdings" w:eastAsia="Wingdings" w:cs="Wingdings"/>
        <w:w w:val="100"/>
        <w:sz w:val="18"/>
        <w:szCs w:val="18"/>
        <w:lang w:val="zh-CN" w:eastAsia="zh-CN" w:bidi="zh-CN"/>
      </w:rPr>
    </w:lvl>
    <w:lvl w:ilvl="1" w:tentative="0">
      <w:start w:val="0"/>
      <w:numFmt w:val="bullet"/>
      <w:lvlText w:val="•"/>
      <w:lvlJc w:val="left"/>
      <w:pPr>
        <w:ind w:left="1468" w:hanging="419"/>
      </w:pPr>
      <w:rPr>
        <w:rFonts w:hint="default"/>
        <w:lang w:val="zh-CN" w:eastAsia="zh-CN" w:bidi="zh-CN"/>
      </w:rPr>
    </w:lvl>
    <w:lvl w:ilvl="2" w:tentative="0">
      <w:start w:val="0"/>
      <w:numFmt w:val="bullet"/>
      <w:lvlText w:val="•"/>
      <w:lvlJc w:val="left"/>
      <w:pPr>
        <w:ind w:left="2137" w:hanging="419"/>
      </w:pPr>
      <w:rPr>
        <w:rFonts w:hint="default"/>
        <w:lang w:val="zh-CN" w:eastAsia="zh-CN" w:bidi="zh-CN"/>
      </w:rPr>
    </w:lvl>
    <w:lvl w:ilvl="3" w:tentative="0">
      <w:start w:val="0"/>
      <w:numFmt w:val="bullet"/>
      <w:lvlText w:val="•"/>
      <w:lvlJc w:val="left"/>
      <w:pPr>
        <w:ind w:left="2806" w:hanging="419"/>
      </w:pPr>
      <w:rPr>
        <w:rFonts w:hint="default"/>
        <w:lang w:val="zh-CN" w:eastAsia="zh-CN" w:bidi="zh-CN"/>
      </w:rPr>
    </w:lvl>
    <w:lvl w:ilvl="4" w:tentative="0">
      <w:start w:val="0"/>
      <w:numFmt w:val="bullet"/>
      <w:lvlText w:val="•"/>
      <w:lvlJc w:val="left"/>
      <w:pPr>
        <w:ind w:left="3475" w:hanging="419"/>
      </w:pPr>
      <w:rPr>
        <w:rFonts w:hint="default"/>
        <w:lang w:val="zh-CN" w:eastAsia="zh-CN" w:bidi="zh-CN"/>
      </w:rPr>
    </w:lvl>
    <w:lvl w:ilvl="5" w:tentative="0">
      <w:start w:val="0"/>
      <w:numFmt w:val="bullet"/>
      <w:lvlText w:val="•"/>
      <w:lvlJc w:val="left"/>
      <w:pPr>
        <w:ind w:left="4144" w:hanging="419"/>
      </w:pPr>
      <w:rPr>
        <w:rFonts w:hint="default"/>
        <w:lang w:val="zh-CN" w:eastAsia="zh-CN" w:bidi="zh-CN"/>
      </w:rPr>
    </w:lvl>
    <w:lvl w:ilvl="6" w:tentative="0">
      <w:start w:val="0"/>
      <w:numFmt w:val="bullet"/>
      <w:lvlText w:val="•"/>
      <w:lvlJc w:val="left"/>
      <w:pPr>
        <w:ind w:left="4813" w:hanging="419"/>
      </w:pPr>
      <w:rPr>
        <w:rFonts w:hint="default"/>
        <w:lang w:val="zh-CN" w:eastAsia="zh-CN" w:bidi="zh-CN"/>
      </w:rPr>
    </w:lvl>
    <w:lvl w:ilvl="7" w:tentative="0">
      <w:start w:val="0"/>
      <w:numFmt w:val="bullet"/>
      <w:lvlText w:val="•"/>
      <w:lvlJc w:val="left"/>
      <w:pPr>
        <w:ind w:left="5482" w:hanging="419"/>
      </w:pPr>
      <w:rPr>
        <w:rFonts w:hint="default"/>
        <w:lang w:val="zh-CN" w:eastAsia="zh-CN" w:bidi="zh-CN"/>
      </w:rPr>
    </w:lvl>
    <w:lvl w:ilvl="8" w:tentative="0">
      <w:start w:val="0"/>
      <w:numFmt w:val="bullet"/>
      <w:lvlText w:val="•"/>
      <w:lvlJc w:val="left"/>
      <w:pPr>
        <w:ind w:left="6151" w:hanging="419"/>
      </w:pPr>
      <w:rPr>
        <w:rFonts w:hint="default"/>
        <w:lang w:val="zh-CN" w:eastAsia="zh-CN" w:bidi="zh-CN"/>
      </w:rPr>
    </w:lvl>
  </w:abstractNum>
  <w:abstractNum w:abstractNumId="22">
    <w:nsid w:val="174A1AC5"/>
    <w:multiLevelType w:val="multilevel"/>
    <w:tmpl w:val="174A1AC5"/>
    <w:lvl w:ilvl="0" w:tentative="0">
      <w:start w:val="0"/>
      <w:numFmt w:val="bullet"/>
      <w:lvlText w:val=""/>
      <w:lvlJc w:val="left"/>
      <w:pPr>
        <w:ind w:left="597" w:hanging="418"/>
      </w:pPr>
      <w:rPr>
        <w:rFonts w:hint="default" w:ascii="Wingdings" w:hAnsi="Wingdings" w:eastAsia="Wingdings" w:cs="Wingdings"/>
        <w:w w:val="100"/>
        <w:sz w:val="18"/>
        <w:szCs w:val="18"/>
        <w:lang w:val="zh-CN" w:eastAsia="zh-CN" w:bidi="zh-CN"/>
      </w:rPr>
    </w:lvl>
    <w:lvl w:ilvl="1" w:tentative="0">
      <w:start w:val="0"/>
      <w:numFmt w:val="bullet"/>
      <w:lvlText w:val="•"/>
      <w:lvlJc w:val="left"/>
      <w:pPr>
        <w:ind w:left="1304" w:hanging="418"/>
      </w:pPr>
      <w:rPr>
        <w:rFonts w:hint="default"/>
        <w:lang w:val="zh-CN" w:eastAsia="zh-CN" w:bidi="zh-CN"/>
      </w:rPr>
    </w:lvl>
    <w:lvl w:ilvl="2" w:tentative="0">
      <w:start w:val="0"/>
      <w:numFmt w:val="bullet"/>
      <w:lvlText w:val="•"/>
      <w:lvlJc w:val="left"/>
      <w:pPr>
        <w:ind w:left="2009" w:hanging="418"/>
      </w:pPr>
      <w:rPr>
        <w:rFonts w:hint="default"/>
        <w:lang w:val="zh-CN" w:eastAsia="zh-CN" w:bidi="zh-CN"/>
      </w:rPr>
    </w:lvl>
    <w:lvl w:ilvl="3" w:tentative="0">
      <w:start w:val="0"/>
      <w:numFmt w:val="bullet"/>
      <w:lvlText w:val="•"/>
      <w:lvlJc w:val="left"/>
      <w:pPr>
        <w:ind w:left="2713" w:hanging="418"/>
      </w:pPr>
      <w:rPr>
        <w:rFonts w:hint="default"/>
        <w:lang w:val="zh-CN" w:eastAsia="zh-CN" w:bidi="zh-CN"/>
      </w:rPr>
    </w:lvl>
    <w:lvl w:ilvl="4" w:tentative="0">
      <w:start w:val="0"/>
      <w:numFmt w:val="bullet"/>
      <w:lvlText w:val="•"/>
      <w:lvlJc w:val="left"/>
      <w:pPr>
        <w:ind w:left="3418" w:hanging="418"/>
      </w:pPr>
      <w:rPr>
        <w:rFonts w:hint="default"/>
        <w:lang w:val="zh-CN" w:eastAsia="zh-CN" w:bidi="zh-CN"/>
      </w:rPr>
    </w:lvl>
    <w:lvl w:ilvl="5" w:tentative="0">
      <w:start w:val="0"/>
      <w:numFmt w:val="bullet"/>
      <w:lvlText w:val="•"/>
      <w:lvlJc w:val="left"/>
      <w:pPr>
        <w:ind w:left="4122" w:hanging="418"/>
      </w:pPr>
      <w:rPr>
        <w:rFonts w:hint="default"/>
        <w:lang w:val="zh-CN" w:eastAsia="zh-CN" w:bidi="zh-CN"/>
      </w:rPr>
    </w:lvl>
    <w:lvl w:ilvl="6" w:tentative="0">
      <w:start w:val="0"/>
      <w:numFmt w:val="bullet"/>
      <w:lvlText w:val="•"/>
      <w:lvlJc w:val="left"/>
      <w:pPr>
        <w:ind w:left="4827" w:hanging="418"/>
      </w:pPr>
      <w:rPr>
        <w:rFonts w:hint="default"/>
        <w:lang w:val="zh-CN" w:eastAsia="zh-CN" w:bidi="zh-CN"/>
      </w:rPr>
    </w:lvl>
    <w:lvl w:ilvl="7" w:tentative="0">
      <w:start w:val="0"/>
      <w:numFmt w:val="bullet"/>
      <w:lvlText w:val="•"/>
      <w:lvlJc w:val="left"/>
      <w:pPr>
        <w:ind w:left="5531" w:hanging="418"/>
      </w:pPr>
      <w:rPr>
        <w:rFonts w:hint="default"/>
        <w:lang w:val="zh-CN" w:eastAsia="zh-CN" w:bidi="zh-CN"/>
      </w:rPr>
    </w:lvl>
    <w:lvl w:ilvl="8" w:tentative="0">
      <w:start w:val="0"/>
      <w:numFmt w:val="bullet"/>
      <w:lvlText w:val="•"/>
      <w:lvlJc w:val="left"/>
      <w:pPr>
        <w:ind w:left="6236" w:hanging="418"/>
      </w:pPr>
      <w:rPr>
        <w:rFonts w:hint="default"/>
        <w:lang w:val="zh-CN" w:eastAsia="zh-CN" w:bidi="zh-CN"/>
      </w:rPr>
    </w:lvl>
  </w:abstractNum>
  <w:abstractNum w:abstractNumId="23">
    <w:nsid w:val="179D1979"/>
    <w:multiLevelType w:val="multilevel"/>
    <w:tmpl w:val="179D1979"/>
    <w:lvl w:ilvl="0" w:tentative="0">
      <w:start w:val="0"/>
      <w:numFmt w:val="bullet"/>
      <w:lvlText w:val=""/>
      <w:lvlJc w:val="left"/>
      <w:pPr>
        <w:ind w:left="1005" w:hanging="418"/>
      </w:pPr>
      <w:rPr>
        <w:rFonts w:hint="default" w:ascii="Wingdings" w:hAnsi="Wingdings" w:eastAsia="Wingdings" w:cs="Wingdings"/>
        <w:w w:val="100"/>
        <w:sz w:val="18"/>
        <w:szCs w:val="18"/>
        <w:lang w:val="zh-CN" w:eastAsia="zh-CN" w:bidi="zh-CN"/>
      </w:rPr>
    </w:lvl>
    <w:lvl w:ilvl="1" w:tentative="0">
      <w:start w:val="0"/>
      <w:numFmt w:val="bullet"/>
      <w:lvlText w:val="•"/>
      <w:lvlJc w:val="left"/>
      <w:pPr>
        <w:ind w:left="1819" w:hanging="418"/>
      </w:pPr>
      <w:rPr>
        <w:rFonts w:hint="default"/>
        <w:lang w:val="zh-CN" w:eastAsia="zh-CN" w:bidi="zh-CN"/>
      </w:rPr>
    </w:lvl>
    <w:lvl w:ilvl="2" w:tentative="0">
      <w:start w:val="0"/>
      <w:numFmt w:val="bullet"/>
      <w:lvlText w:val="•"/>
      <w:lvlJc w:val="left"/>
      <w:pPr>
        <w:ind w:left="2638" w:hanging="418"/>
      </w:pPr>
      <w:rPr>
        <w:rFonts w:hint="default"/>
        <w:lang w:val="zh-CN" w:eastAsia="zh-CN" w:bidi="zh-CN"/>
      </w:rPr>
    </w:lvl>
    <w:lvl w:ilvl="3" w:tentative="0">
      <w:start w:val="0"/>
      <w:numFmt w:val="bullet"/>
      <w:lvlText w:val="•"/>
      <w:lvlJc w:val="left"/>
      <w:pPr>
        <w:ind w:left="3457" w:hanging="418"/>
      </w:pPr>
      <w:rPr>
        <w:rFonts w:hint="default"/>
        <w:lang w:val="zh-CN" w:eastAsia="zh-CN" w:bidi="zh-CN"/>
      </w:rPr>
    </w:lvl>
    <w:lvl w:ilvl="4" w:tentative="0">
      <w:start w:val="0"/>
      <w:numFmt w:val="bullet"/>
      <w:lvlText w:val="•"/>
      <w:lvlJc w:val="left"/>
      <w:pPr>
        <w:ind w:left="4276" w:hanging="418"/>
      </w:pPr>
      <w:rPr>
        <w:rFonts w:hint="default"/>
        <w:lang w:val="zh-CN" w:eastAsia="zh-CN" w:bidi="zh-CN"/>
      </w:rPr>
    </w:lvl>
    <w:lvl w:ilvl="5" w:tentative="0">
      <w:start w:val="0"/>
      <w:numFmt w:val="bullet"/>
      <w:lvlText w:val="•"/>
      <w:lvlJc w:val="left"/>
      <w:pPr>
        <w:ind w:left="5095" w:hanging="418"/>
      </w:pPr>
      <w:rPr>
        <w:rFonts w:hint="default"/>
        <w:lang w:val="zh-CN" w:eastAsia="zh-CN" w:bidi="zh-CN"/>
      </w:rPr>
    </w:lvl>
    <w:lvl w:ilvl="6" w:tentative="0">
      <w:start w:val="0"/>
      <w:numFmt w:val="bullet"/>
      <w:lvlText w:val="•"/>
      <w:lvlJc w:val="left"/>
      <w:pPr>
        <w:ind w:left="5914" w:hanging="418"/>
      </w:pPr>
      <w:rPr>
        <w:rFonts w:hint="default"/>
        <w:lang w:val="zh-CN" w:eastAsia="zh-CN" w:bidi="zh-CN"/>
      </w:rPr>
    </w:lvl>
    <w:lvl w:ilvl="7" w:tentative="0">
      <w:start w:val="0"/>
      <w:numFmt w:val="bullet"/>
      <w:lvlText w:val="•"/>
      <w:lvlJc w:val="left"/>
      <w:pPr>
        <w:ind w:left="6733" w:hanging="418"/>
      </w:pPr>
      <w:rPr>
        <w:rFonts w:hint="default"/>
        <w:lang w:val="zh-CN" w:eastAsia="zh-CN" w:bidi="zh-CN"/>
      </w:rPr>
    </w:lvl>
    <w:lvl w:ilvl="8" w:tentative="0">
      <w:start w:val="0"/>
      <w:numFmt w:val="bullet"/>
      <w:lvlText w:val="•"/>
      <w:lvlJc w:val="left"/>
      <w:pPr>
        <w:ind w:left="7552" w:hanging="418"/>
      </w:pPr>
      <w:rPr>
        <w:rFonts w:hint="default"/>
        <w:lang w:val="zh-CN" w:eastAsia="zh-CN" w:bidi="zh-CN"/>
      </w:rPr>
    </w:lvl>
  </w:abstractNum>
  <w:abstractNum w:abstractNumId="24">
    <w:nsid w:val="17EB57C4"/>
    <w:multiLevelType w:val="multilevel"/>
    <w:tmpl w:val="17EB57C4"/>
    <w:lvl w:ilvl="0" w:tentative="0">
      <w:start w:val="3"/>
      <w:numFmt w:val="decimal"/>
      <w:lvlText w:val="%1"/>
      <w:lvlJc w:val="left"/>
      <w:pPr>
        <w:ind w:left="1063" w:hanging="836"/>
        <w:jc w:val="left"/>
      </w:pPr>
      <w:rPr>
        <w:rFonts w:hint="default"/>
        <w:lang w:val="zh-CN" w:eastAsia="zh-CN" w:bidi="zh-CN"/>
      </w:rPr>
    </w:lvl>
    <w:lvl w:ilvl="1" w:tentative="0">
      <w:start w:val="5"/>
      <w:numFmt w:val="decimal"/>
      <w:lvlText w:val="%1.%2"/>
      <w:lvlJc w:val="left"/>
      <w:pPr>
        <w:ind w:left="1063" w:hanging="836"/>
        <w:jc w:val="left"/>
      </w:pPr>
      <w:rPr>
        <w:rFonts w:hint="default"/>
        <w:lang w:val="zh-CN" w:eastAsia="zh-CN" w:bidi="zh-CN"/>
      </w:rPr>
    </w:lvl>
    <w:lvl w:ilvl="2" w:tentative="0">
      <w:start w:val="1"/>
      <w:numFmt w:val="decimal"/>
      <w:lvlText w:val="%1.%2.%3"/>
      <w:lvlJc w:val="left"/>
      <w:pPr>
        <w:ind w:left="1063" w:hanging="836"/>
        <w:jc w:val="left"/>
      </w:pPr>
      <w:rPr>
        <w:rFonts w:hint="default" w:ascii="微软雅黑" w:hAnsi="微软雅黑" w:eastAsia="微软雅黑" w:cs="微软雅黑"/>
        <w:b/>
        <w:bCs/>
        <w:spacing w:val="-3"/>
        <w:w w:val="103"/>
        <w:sz w:val="23"/>
        <w:szCs w:val="23"/>
        <w:lang w:val="zh-CN" w:eastAsia="zh-CN" w:bidi="zh-CN"/>
      </w:rPr>
    </w:lvl>
    <w:lvl w:ilvl="3" w:tentative="0">
      <w:start w:val="0"/>
      <w:numFmt w:val="bullet"/>
      <w:lvlText w:val=""/>
      <w:lvlJc w:val="left"/>
      <w:pPr>
        <w:ind w:left="1005" w:hanging="418"/>
      </w:pPr>
      <w:rPr>
        <w:rFonts w:hint="default" w:ascii="Wingdings" w:hAnsi="Wingdings" w:eastAsia="Wingdings" w:cs="Wingdings"/>
        <w:w w:val="100"/>
        <w:sz w:val="18"/>
        <w:szCs w:val="18"/>
        <w:lang w:val="zh-CN" w:eastAsia="zh-CN" w:bidi="zh-CN"/>
      </w:rPr>
    </w:lvl>
    <w:lvl w:ilvl="4" w:tentative="0">
      <w:start w:val="0"/>
      <w:numFmt w:val="bullet"/>
      <w:lvlText w:val="•"/>
      <w:lvlJc w:val="left"/>
      <w:pPr>
        <w:ind w:left="3770" w:hanging="418"/>
      </w:pPr>
      <w:rPr>
        <w:rFonts w:hint="default"/>
        <w:lang w:val="zh-CN" w:eastAsia="zh-CN" w:bidi="zh-CN"/>
      </w:rPr>
    </w:lvl>
    <w:lvl w:ilvl="5" w:tentative="0">
      <w:start w:val="0"/>
      <w:numFmt w:val="bullet"/>
      <w:lvlText w:val="•"/>
      <w:lvlJc w:val="left"/>
      <w:pPr>
        <w:ind w:left="4673" w:hanging="418"/>
      </w:pPr>
      <w:rPr>
        <w:rFonts w:hint="default"/>
        <w:lang w:val="zh-CN" w:eastAsia="zh-CN" w:bidi="zh-CN"/>
      </w:rPr>
    </w:lvl>
    <w:lvl w:ilvl="6" w:tentative="0">
      <w:start w:val="0"/>
      <w:numFmt w:val="bullet"/>
      <w:lvlText w:val="•"/>
      <w:lvlJc w:val="left"/>
      <w:pPr>
        <w:ind w:left="5576" w:hanging="418"/>
      </w:pPr>
      <w:rPr>
        <w:rFonts w:hint="default"/>
        <w:lang w:val="zh-CN" w:eastAsia="zh-CN" w:bidi="zh-CN"/>
      </w:rPr>
    </w:lvl>
    <w:lvl w:ilvl="7" w:tentative="0">
      <w:start w:val="0"/>
      <w:numFmt w:val="bullet"/>
      <w:lvlText w:val="•"/>
      <w:lvlJc w:val="left"/>
      <w:pPr>
        <w:ind w:left="6480" w:hanging="418"/>
      </w:pPr>
      <w:rPr>
        <w:rFonts w:hint="default"/>
        <w:lang w:val="zh-CN" w:eastAsia="zh-CN" w:bidi="zh-CN"/>
      </w:rPr>
    </w:lvl>
    <w:lvl w:ilvl="8" w:tentative="0">
      <w:start w:val="0"/>
      <w:numFmt w:val="bullet"/>
      <w:lvlText w:val="•"/>
      <w:lvlJc w:val="left"/>
      <w:pPr>
        <w:ind w:left="7383" w:hanging="418"/>
      </w:pPr>
      <w:rPr>
        <w:rFonts w:hint="default"/>
        <w:lang w:val="zh-CN" w:eastAsia="zh-CN" w:bidi="zh-CN"/>
      </w:rPr>
    </w:lvl>
  </w:abstractNum>
  <w:abstractNum w:abstractNumId="25">
    <w:nsid w:val="183E28DE"/>
    <w:multiLevelType w:val="multilevel"/>
    <w:tmpl w:val="183E28DE"/>
    <w:lvl w:ilvl="0" w:tentative="0">
      <w:start w:val="1"/>
      <w:numFmt w:val="decimal"/>
      <w:lvlText w:val="%1."/>
      <w:lvlJc w:val="left"/>
      <w:pPr>
        <w:ind w:left="1070" w:hanging="425"/>
        <w:jc w:val="left"/>
      </w:pPr>
      <w:rPr>
        <w:rFonts w:hint="default" w:ascii="微软雅黑" w:hAnsi="微软雅黑" w:eastAsia="微软雅黑" w:cs="微软雅黑"/>
        <w:spacing w:val="-15"/>
        <w:w w:val="100"/>
        <w:sz w:val="18"/>
        <w:szCs w:val="18"/>
        <w:lang w:val="zh-CN" w:eastAsia="zh-CN" w:bidi="zh-CN"/>
      </w:rPr>
    </w:lvl>
    <w:lvl w:ilvl="1" w:tentative="0">
      <w:start w:val="0"/>
      <w:numFmt w:val="bullet"/>
      <w:lvlText w:val="•"/>
      <w:lvlJc w:val="left"/>
      <w:pPr>
        <w:ind w:left="1891" w:hanging="425"/>
      </w:pPr>
      <w:rPr>
        <w:rFonts w:hint="default"/>
        <w:lang w:val="zh-CN" w:eastAsia="zh-CN" w:bidi="zh-CN"/>
      </w:rPr>
    </w:lvl>
    <w:lvl w:ilvl="2" w:tentative="0">
      <w:start w:val="0"/>
      <w:numFmt w:val="bullet"/>
      <w:lvlText w:val="•"/>
      <w:lvlJc w:val="left"/>
      <w:pPr>
        <w:ind w:left="2702" w:hanging="425"/>
      </w:pPr>
      <w:rPr>
        <w:rFonts w:hint="default"/>
        <w:lang w:val="zh-CN" w:eastAsia="zh-CN" w:bidi="zh-CN"/>
      </w:rPr>
    </w:lvl>
    <w:lvl w:ilvl="3" w:tentative="0">
      <w:start w:val="0"/>
      <w:numFmt w:val="bullet"/>
      <w:lvlText w:val="•"/>
      <w:lvlJc w:val="left"/>
      <w:pPr>
        <w:ind w:left="3513" w:hanging="425"/>
      </w:pPr>
      <w:rPr>
        <w:rFonts w:hint="default"/>
        <w:lang w:val="zh-CN" w:eastAsia="zh-CN" w:bidi="zh-CN"/>
      </w:rPr>
    </w:lvl>
    <w:lvl w:ilvl="4" w:tentative="0">
      <w:start w:val="0"/>
      <w:numFmt w:val="bullet"/>
      <w:lvlText w:val="•"/>
      <w:lvlJc w:val="left"/>
      <w:pPr>
        <w:ind w:left="4324" w:hanging="425"/>
      </w:pPr>
      <w:rPr>
        <w:rFonts w:hint="default"/>
        <w:lang w:val="zh-CN" w:eastAsia="zh-CN" w:bidi="zh-CN"/>
      </w:rPr>
    </w:lvl>
    <w:lvl w:ilvl="5" w:tentative="0">
      <w:start w:val="0"/>
      <w:numFmt w:val="bullet"/>
      <w:lvlText w:val="•"/>
      <w:lvlJc w:val="left"/>
      <w:pPr>
        <w:ind w:left="5135" w:hanging="425"/>
      </w:pPr>
      <w:rPr>
        <w:rFonts w:hint="default"/>
        <w:lang w:val="zh-CN" w:eastAsia="zh-CN" w:bidi="zh-CN"/>
      </w:rPr>
    </w:lvl>
    <w:lvl w:ilvl="6" w:tentative="0">
      <w:start w:val="0"/>
      <w:numFmt w:val="bullet"/>
      <w:lvlText w:val="•"/>
      <w:lvlJc w:val="left"/>
      <w:pPr>
        <w:ind w:left="5946" w:hanging="425"/>
      </w:pPr>
      <w:rPr>
        <w:rFonts w:hint="default"/>
        <w:lang w:val="zh-CN" w:eastAsia="zh-CN" w:bidi="zh-CN"/>
      </w:rPr>
    </w:lvl>
    <w:lvl w:ilvl="7" w:tentative="0">
      <w:start w:val="0"/>
      <w:numFmt w:val="bullet"/>
      <w:lvlText w:val="•"/>
      <w:lvlJc w:val="left"/>
      <w:pPr>
        <w:ind w:left="6757" w:hanging="425"/>
      </w:pPr>
      <w:rPr>
        <w:rFonts w:hint="default"/>
        <w:lang w:val="zh-CN" w:eastAsia="zh-CN" w:bidi="zh-CN"/>
      </w:rPr>
    </w:lvl>
    <w:lvl w:ilvl="8" w:tentative="0">
      <w:start w:val="0"/>
      <w:numFmt w:val="bullet"/>
      <w:lvlText w:val="•"/>
      <w:lvlJc w:val="left"/>
      <w:pPr>
        <w:ind w:left="7568" w:hanging="425"/>
      </w:pPr>
      <w:rPr>
        <w:rFonts w:hint="default"/>
        <w:lang w:val="zh-CN" w:eastAsia="zh-CN" w:bidi="zh-CN"/>
      </w:rPr>
    </w:lvl>
  </w:abstractNum>
  <w:abstractNum w:abstractNumId="26">
    <w:nsid w:val="196909FA"/>
    <w:multiLevelType w:val="multilevel"/>
    <w:tmpl w:val="196909FA"/>
    <w:lvl w:ilvl="0" w:tentative="0">
      <w:start w:val="1"/>
      <w:numFmt w:val="decimal"/>
      <w:lvlText w:val="%1."/>
      <w:lvlJc w:val="left"/>
      <w:pPr>
        <w:ind w:left="1070" w:hanging="425"/>
        <w:jc w:val="left"/>
      </w:pPr>
      <w:rPr>
        <w:rFonts w:hint="default" w:ascii="微软雅黑" w:hAnsi="微软雅黑" w:eastAsia="微软雅黑" w:cs="微软雅黑"/>
        <w:spacing w:val="0"/>
        <w:w w:val="100"/>
        <w:sz w:val="18"/>
        <w:szCs w:val="18"/>
        <w:lang w:val="zh-CN" w:eastAsia="zh-CN" w:bidi="zh-CN"/>
      </w:rPr>
    </w:lvl>
    <w:lvl w:ilvl="1" w:tentative="0">
      <w:start w:val="0"/>
      <w:numFmt w:val="bullet"/>
      <w:lvlText w:val="•"/>
      <w:lvlJc w:val="left"/>
      <w:pPr>
        <w:ind w:left="1891" w:hanging="425"/>
      </w:pPr>
      <w:rPr>
        <w:rFonts w:hint="default"/>
        <w:lang w:val="zh-CN" w:eastAsia="zh-CN" w:bidi="zh-CN"/>
      </w:rPr>
    </w:lvl>
    <w:lvl w:ilvl="2" w:tentative="0">
      <w:start w:val="0"/>
      <w:numFmt w:val="bullet"/>
      <w:lvlText w:val="•"/>
      <w:lvlJc w:val="left"/>
      <w:pPr>
        <w:ind w:left="2702" w:hanging="425"/>
      </w:pPr>
      <w:rPr>
        <w:rFonts w:hint="default"/>
        <w:lang w:val="zh-CN" w:eastAsia="zh-CN" w:bidi="zh-CN"/>
      </w:rPr>
    </w:lvl>
    <w:lvl w:ilvl="3" w:tentative="0">
      <w:start w:val="0"/>
      <w:numFmt w:val="bullet"/>
      <w:lvlText w:val="•"/>
      <w:lvlJc w:val="left"/>
      <w:pPr>
        <w:ind w:left="3513" w:hanging="425"/>
      </w:pPr>
      <w:rPr>
        <w:rFonts w:hint="default"/>
        <w:lang w:val="zh-CN" w:eastAsia="zh-CN" w:bidi="zh-CN"/>
      </w:rPr>
    </w:lvl>
    <w:lvl w:ilvl="4" w:tentative="0">
      <w:start w:val="0"/>
      <w:numFmt w:val="bullet"/>
      <w:lvlText w:val="•"/>
      <w:lvlJc w:val="left"/>
      <w:pPr>
        <w:ind w:left="4324" w:hanging="425"/>
      </w:pPr>
      <w:rPr>
        <w:rFonts w:hint="default"/>
        <w:lang w:val="zh-CN" w:eastAsia="zh-CN" w:bidi="zh-CN"/>
      </w:rPr>
    </w:lvl>
    <w:lvl w:ilvl="5" w:tentative="0">
      <w:start w:val="0"/>
      <w:numFmt w:val="bullet"/>
      <w:lvlText w:val="•"/>
      <w:lvlJc w:val="left"/>
      <w:pPr>
        <w:ind w:left="5135" w:hanging="425"/>
      </w:pPr>
      <w:rPr>
        <w:rFonts w:hint="default"/>
        <w:lang w:val="zh-CN" w:eastAsia="zh-CN" w:bidi="zh-CN"/>
      </w:rPr>
    </w:lvl>
    <w:lvl w:ilvl="6" w:tentative="0">
      <w:start w:val="0"/>
      <w:numFmt w:val="bullet"/>
      <w:lvlText w:val="•"/>
      <w:lvlJc w:val="left"/>
      <w:pPr>
        <w:ind w:left="5946" w:hanging="425"/>
      </w:pPr>
      <w:rPr>
        <w:rFonts w:hint="default"/>
        <w:lang w:val="zh-CN" w:eastAsia="zh-CN" w:bidi="zh-CN"/>
      </w:rPr>
    </w:lvl>
    <w:lvl w:ilvl="7" w:tentative="0">
      <w:start w:val="0"/>
      <w:numFmt w:val="bullet"/>
      <w:lvlText w:val="•"/>
      <w:lvlJc w:val="left"/>
      <w:pPr>
        <w:ind w:left="6757" w:hanging="425"/>
      </w:pPr>
      <w:rPr>
        <w:rFonts w:hint="default"/>
        <w:lang w:val="zh-CN" w:eastAsia="zh-CN" w:bidi="zh-CN"/>
      </w:rPr>
    </w:lvl>
    <w:lvl w:ilvl="8" w:tentative="0">
      <w:start w:val="0"/>
      <w:numFmt w:val="bullet"/>
      <w:lvlText w:val="•"/>
      <w:lvlJc w:val="left"/>
      <w:pPr>
        <w:ind w:left="7568" w:hanging="425"/>
      </w:pPr>
      <w:rPr>
        <w:rFonts w:hint="default"/>
        <w:lang w:val="zh-CN" w:eastAsia="zh-CN" w:bidi="zh-CN"/>
      </w:rPr>
    </w:lvl>
  </w:abstractNum>
  <w:abstractNum w:abstractNumId="27">
    <w:nsid w:val="1B69412F"/>
    <w:multiLevelType w:val="multilevel"/>
    <w:tmpl w:val="1B69412F"/>
    <w:lvl w:ilvl="0" w:tentative="0">
      <w:start w:val="1"/>
      <w:numFmt w:val="decimal"/>
      <w:lvlText w:val="%1."/>
      <w:lvlJc w:val="left"/>
      <w:pPr>
        <w:ind w:left="1070" w:hanging="425"/>
        <w:jc w:val="left"/>
      </w:pPr>
      <w:rPr>
        <w:rFonts w:hint="default" w:ascii="微软雅黑" w:hAnsi="微软雅黑" w:eastAsia="微软雅黑" w:cs="微软雅黑"/>
        <w:spacing w:val="-15"/>
        <w:w w:val="100"/>
        <w:sz w:val="18"/>
        <w:szCs w:val="18"/>
        <w:lang w:val="zh-CN" w:eastAsia="zh-CN" w:bidi="zh-CN"/>
      </w:rPr>
    </w:lvl>
    <w:lvl w:ilvl="1" w:tentative="0">
      <w:start w:val="0"/>
      <w:numFmt w:val="bullet"/>
      <w:lvlText w:val="•"/>
      <w:lvlJc w:val="left"/>
      <w:pPr>
        <w:ind w:left="1891" w:hanging="425"/>
      </w:pPr>
      <w:rPr>
        <w:rFonts w:hint="default"/>
        <w:lang w:val="zh-CN" w:eastAsia="zh-CN" w:bidi="zh-CN"/>
      </w:rPr>
    </w:lvl>
    <w:lvl w:ilvl="2" w:tentative="0">
      <w:start w:val="0"/>
      <w:numFmt w:val="bullet"/>
      <w:lvlText w:val="•"/>
      <w:lvlJc w:val="left"/>
      <w:pPr>
        <w:ind w:left="2702" w:hanging="425"/>
      </w:pPr>
      <w:rPr>
        <w:rFonts w:hint="default"/>
        <w:lang w:val="zh-CN" w:eastAsia="zh-CN" w:bidi="zh-CN"/>
      </w:rPr>
    </w:lvl>
    <w:lvl w:ilvl="3" w:tentative="0">
      <w:start w:val="0"/>
      <w:numFmt w:val="bullet"/>
      <w:lvlText w:val="•"/>
      <w:lvlJc w:val="left"/>
      <w:pPr>
        <w:ind w:left="3513" w:hanging="425"/>
      </w:pPr>
      <w:rPr>
        <w:rFonts w:hint="default"/>
        <w:lang w:val="zh-CN" w:eastAsia="zh-CN" w:bidi="zh-CN"/>
      </w:rPr>
    </w:lvl>
    <w:lvl w:ilvl="4" w:tentative="0">
      <w:start w:val="0"/>
      <w:numFmt w:val="bullet"/>
      <w:lvlText w:val="•"/>
      <w:lvlJc w:val="left"/>
      <w:pPr>
        <w:ind w:left="4324" w:hanging="425"/>
      </w:pPr>
      <w:rPr>
        <w:rFonts w:hint="default"/>
        <w:lang w:val="zh-CN" w:eastAsia="zh-CN" w:bidi="zh-CN"/>
      </w:rPr>
    </w:lvl>
    <w:lvl w:ilvl="5" w:tentative="0">
      <w:start w:val="0"/>
      <w:numFmt w:val="bullet"/>
      <w:lvlText w:val="•"/>
      <w:lvlJc w:val="left"/>
      <w:pPr>
        <w:ind w:left="5135" w:hanging="425"/>
      </w:pPr>
      <w:rPr>
        <w:rFonts w:hint="default"/>
        <w:lang w:val="zh-CN" w:eastAsia="zh-CN" w:bidi="zh-CN"/>
      </w:rPr>
    </w:lvl>
    <w:lvl w:ilvl="6" w:tentative="0">
      <w:start w:val="0"/>
      <w:numFmt w:val="bullet"/>
      <w:lvlText w:val="•"/>
      <w:lvlJc w:val="left"/>
      <w:pPr>
        <w:ind w:left="5946" w:hanging="425"/>
      </w:pPr>
      <w:rPr>
        <w:rFonts w:hint="default"/>
        <w:lang w:val="zh-CN" w:eastAsia="zh-CN" w:bidi="zh-CN"/>
      </w:rPr>
    </w:lvl>
    <w:lvl w:ilvl="7" w:tentative="0">
      <w:start w:val="0"/>
      <w:numFmt w:val="bullet"/>
      <w:lvlText w:val="•"/>
      <w:lvlJc w:val="left"/>
      <w:pPr>
        <w:ind w:left="6757" w:hanging="425"/>
      </w:pPr>
      <w:rPr>
        <w:rFonts w:hint="default"/>
        <w:lang w:val="zh-CN" w:eastAsia="zh-CN" w:bidi="zh-CN"/>
      </w:rPr>
    </w:lvl>
    <w:lvl w:ilvl="8" w:tentative="0">
      <w:start w:val="0"/>
      <w:numFmt w:val="bullet"/>
      <w:lvlText w:val="•"/>
      <w:lvlJc w:val="left"/>
      <w:pPr>
        <w:ind w:left="7568" w:hanging="425"/>
      </w:pPr>
      <w:rPr>
        <w:rFonts w:hint="default"/>
        <w:lang w:val="zh-CN" w:eastAsia="zh-CN" w:bidi="zh-CN"/>
      </w:rPr>
    </w:lvl>
  </w:abstractNum>
  <w:abstractNum w:abstractNumId="28">
    <w:nsid w:val="1C0E795A"/>
    <w:multiLevelType w:val="multilevel"/>
    <w:tmpl w:val="1C0E795A"/>
    <w:lvl w:ilvl="0" w:tentative="0">
      <w:start w:val="1"/>
      <w:numFmt w:val="decimal"/>
      <w:lvlText w:val="%1."/>
      <w:lvlJc w:val="left"/>
      <w:pPr>
        <w:ind w:left="1070" w:hanging="425"/>
        <w:jc w:val="left"/>
      </w:pPr>
      <w:rPr>
        <w:rFonts w:hint="default" w:ascii="微软雅黑" w:hAnsi="微软雅黑" w:eastAsia="微软雅黑" w:cs="微软雅黑"/>
        <w:spacing w:val="0"/>
        <w:w w:val="100"/>
        <w:sz w:val="18"/>
        <w:szCs w:val="18"/>
        <w:lang w:val="zh-CN" w:eastAsia="zh-CN" w:bidi="zh-CN"/>
      </w:rPr>
    </w:lvl>
    <w:lvl w:ilvl="1" w:tentative="0">
      <w:start w:val="0"/>
      <w:numFmt w:val="bullet"/>
      <w:lvlText w:val="•"/>
      <w:lvlJc w:val="left"/>
      <w:pPr>
        <w:ind w:left="1891" w:hanging="425"/>
      </w:pPr>
      <w:rPr>
        <w:rFonts w:hint="default"/>
        <w:lang w:val="zh-CN" w:eastAsia="zh-CN" w:bidi="zh-CN"/>
      </w:rPr>
    </w:lvl>
    <w:lvl w:ilvl="2" w:tentative="0">
      <w:start w:val="0"/>
      <w:numFmt w:val="bullet"/>
      <w:lvlText w:val="•"/>
      <w:lvlJc w:val="left"/>
      <w:pPr>
        <w:ind w:left="2702" w:hanging="425"/>
      </w:pPr>
      <w:rPr>
        <w:rFonts w:hint="default"/>
        <w:lang w:val="zh-CN" w:eastAsia="zh-CN" w:bidi="zh-CN"/>
      </w:rPr>
    </w:lvl>
    <w:lvl w:ilvl="3" w:tentative="0">
      <w:start w:val="0"/>
      <w:numFmt w:val="bullet"/>
      <w:lvlText w:val="•"/>
      <w:lvlJc w:val="left"/>
      <w:pPr>
        <w:ind w:left="3513" w:hanging="425"/>
      </w:pPr>
      <w:rPr>
        <w:rFonts w:hint="default"/>
        <w:lang w:val="zh-CN" w:eastAsia="zh-CN" w:bidi="zh-CN"/>
      </w:rPr>
    </w:lvl>
    <w:lvl w:ilvl="4" w:tentative="0">
      <w:start w:val="0"/>
      <w:numFmt w:val="bullet"/>
      <w:lvlText w:val="•"/>
      <w:lvlJc w:val="left"/>
      <w:pPr>
        <w:ind w:left="4324" w:hanging="425"/>
      </w:pPr>
      <w:rPr>
        <w:rFonts w:hint="default"/>
        <w:lang w:val="zh-CN" w:eastAsia="zh-CN" w:bidi="zh-CN"/>
      </w:rPr>
    </w:lvl>
    <w:lvl w:ilvl="5" w:tentative="0">
      <w:start w:val="0"/>
      <w:numFmt w:val="bullet"/>
      <w:lvlText w:val="•"/>
      <w:lvlJc w:val="left"/>
      <w:pPr>
        <w:ind w:left="5135" w:hanging="425"/>
      </w:pPr>
      <w:rPr>
        <w:rFonts w:hint="default"/>
        <w:lang w:val="zh-CN" w:eastAsia="zh-CN" w:bidi="zh-CN"/>
      </w:rPr>
    </w:lvl>
    <w:lvl w:ilvl="6" w:tentative="0">
      <w:start w:val="0"/>
      <w:numFmt w:val="bullet"/>
      <w:lvlText w:val="•"/>
      <w:lvlJc w:val="left"/>
      <w:pPr>
        <w:ind w:left="5946" w:hanging="425"/>
      </w:pPr>
      <w:rPr>
        <w:rFonts w:hint="default"/>
        <w:lang w:val="zh-CN" w:eastAsia="zh-CN" w:bidi="zh-CN"/>
      </w:rPr>
    </w:lvl>
    <w:lvl w:ilvl="7" w:tentative="0">
      <w:start w:val="0"/>
      <w:numFmt w:val="bullet"/>
      <w:lvlText w:val="•"/>
      <w:lvlJc w:val="left"/>
      <w:pPr>
        <w:ind w:left="6757" w:hanging="425"/>
      </w:pPr>
      <w:rPr>
        <w:rFonts w:hint="default"/>
        <w:lang w:val="zh-CN" w:eastAsia="zh-CN" w:bidi="zh-CN"/>
      </w:rPr>
    </w:lvl>
    <w:lvl w:ilvl="8" w:tentative="0">
      <w:start w:val="0"/>
      <w:numFmt w:val="bullet"/>
      <w:lvlText w:val="•"/>
      <w:lvlJc w:val="left"/>
      <w:pPr>
        <w:ind w:left="7568" w:hanging="425"/>
      </w:pPr>
      <w:rPr>
        <w:rFonts w:hint="default"/>
        <w:lang w:val="zh-CN" w:eastAsia="zh-CN" w:bidi="zh-CN"/>
      </w:rPr>
    </w:lvl>
  </w:abstractNum>
  <w:abstractNum w:abstractNumId="29">
    <w:nsid w:val="1C983C67"/>
    <w:multiLevelType w:val="multilevel"/>
    <w:tmpl w:val="1C983C67"/>
    <w:lvl w:ilvl="0" w:tentative="0">
      <w:start w:val="0"/>
      <w:numFmt w:val="bullet"/>
      <w:lvlText w:val=""/>
      <w:lvlJc w:val="left"/>
      <w:pPr>
        <w:ind w:left="1005" w:hanging="418"/>
      </w:pPr>
      <w:rPr>
        <w:rFonts w:hint="default" w:ascii="Wingdings" w:hAnsi="Wingdings" w:eastAsia="Wingdings" w:cs="Wingdings"/>
        <w:w w:val="100"/>
        <w:sz w:val="18"/>
        <w:szCs w:val="18"/>
        <w:lang w:val="zh-CN" w:eastAsia="zh-CN" w:bidi="zh-CN"/>
      </w:rPr>
    </w:lvl>
    <w:lvl w:ilvl="1" w:tentative="0">
      <w:start w:val="0"/>
      <w:numFmt w:val="bullet"/>
      <w:lvlText w:val="•"/>
      <w:lvlJc w:val="left"/>
      <w:pPr>
        <w:ind w:left="1819" w:hanging="418"/>
      </w:pPr>
      <w:rPr>
        <w:rFonts w:hint="default"/>
        <w:lang w:val="zh-CN" w:eastAsia="zh-CN" w:bidi="zh-CN"/>
      </w:rPr>
    </w:lvl>
    <w:lvl w:ilvl="2" w:tentative="0">
      <w:start w:val="0"/>
      <w:numFmt w:val="bullet"/>
      <w:lvlText w:val="•"/>
      <w:lvlJc w:val="left"/>
      <w:pPr>
        <w:ind w:left="2638" w:hanging="418"/>
      </w:pPr>
      <w:rPr>
        <w:rFonts w:hint="default"/>
        <w:lang w:val="zh-CN" w:eastAsia="zh-CN" w:bidi="zh-CN"/>
      </w:rPr>
    </w:lvl>
    <w:lvl w:ilvl="3" w:tentative="0">
      <w:start w:val="0"/>
      <w:numFmt w:val="bullet"/>
      <w:lvlText w:val="•"/>
      <w:lvlJc w:val="left"/>
      <w:pPr>
        <w:ind w:left="3457" w:hanging="418"/>
      </w:pPr>
      <w:rPr>
        <w:rFonts w:hint="default"/>
        <w:lang w:val="zh-CN" w:eastAsia="zh-CN" w:bidi="zh-CN"/>
      </w:rPr>
    </w:lvl>
    <w:lvl w:ilvl="4" w:tentative="0">
      <w:start w:val="0"/>
      <w:numFmt w:val="bullet"/>
      <w:lvlText w:val="•"/>
      <w:lvlJc w:val="left"/>
      <w:pPr>
        <w:ind w:left="4276" w:hanging="418"/>
      </w:pPr>
      <w:rPr>
        <w:rFonts w:hint="default"/>
        <w:lang w:val="zh-CN" w:eastAsia="zh-CN" w:bidi="zh-CN"/>
      </w:rPr>
    </w:lvl>
    <w:lvl w:ilvl="5" w:tentative="0">
      <w:start w:val="0"/>
      <w:numFmt w:val="bullet"/>
      <w:lvlText w:val="•"/>
      <w:lvlJc w:val="left"/>
      <w:pPr>
        <w:ind w:left="5095" w:hanging="418"/>
      </w:pPr>
      <w:rPr>
        <w:rFonts w:hint="default"/>
        <w:lang w:val="zh-CN" w:eastAsia="zh-CN" w:bidi="zh-CN"/>
      </w:rPr>
    </w:lvl>
    <w:lvl w:ilvl="6" w:tentative="0">
      <w:start w:val="0"/>
      <w:numFmt w:val="bullet"/>
      <w:lvlText w:val="•"/>
      <w:lvlJc w:val="left"/>
      <w:pPr>
        <w:ind w:left="5914" w:hanging="418"/>
      </w:pPr>
      <w:rPr>
        <w:rFonts w:hint="default"/>
        <w:lang w:val="zh-CN" w:eastAsia="zh-CN" w:bidi="zh-CN"/>
      </w:rPr>
    </w:lvl>
    <w:lvl w:ilvl="7" w:tentative="0">
      <w:start w:val="0"/>
      <w:numFmt w:val="bullet"/>
      <w:lvlText w:val="•"/>
      <w:lvlJc w:val="left"/>
      <w:pPr>
        <w:ind w:left="6733" w:hanging="418"/>
      </w:pPr>
      <w:rPr>
        <w:rFonts w:hint="default"/>
        <w:lang w:val="zh-CN" w:eastAsia="zh-CN" w:bidi="zh-CN"/>
      </w:rPr>
    </w:lvl>
    <w:lvl w:ilvl="8" w:tentative="0">
      <w:start w:val="0"/>
      <w:numFmt w:val="bullet"/>
      <w:lvlText w:val="•"/>
      <w:lvlJc w:val="left"/>
      <w:pPr>
        <w:ind w:left="7552" w:hanging="418"/>
      </w:pPr>
      <w:rPr>
        <w:rFonts w:hint="default"/>
        <w:lang w:val="zh-CN" w:eastAsia="zh-CN" w:bidi="zh-CN"/>
      </w:rPr>
    </w:lvl>
  </w:abstractNum>
  <w:abstractNum w:abstractNumId="30">
    <w:nsid w:val="1D5E52EF"/>
    <w:multiLevelType w:val="multilevel"/>
    <w:tmpl w:val="1D5E52EF"/>
    <w:lvl w:ilvl="0" w:tentative="0">
      <w:start w:val="1"/>
      <w:numFmt w:val="decimal"/>
      <w:lvlText w:val="%1."/>
      <w:lvlJc w:val="left"/>
      <w:pPr>
        <w:ind w:left="1070" w:hanging="425"/>
        <w:jc w:val="left"/>
      </w:pPr>
      <w:rPr>
        <w:rFonts w:hint="default" w:ascii="微软雅黑" w:hAnsi="微软雅黑" w:eastAsia="微软雅黑" w:cs="微软雅黑"/>
        <w:spacing w:val="-10"/>
        <w:w w:val="100"/>
        <w:sz w:val="18"/>
        <w:szCs w:val="18"/>
        <w:lang w:val="zh-CN" w:eastAsia="zh-CN" w:bidi="zh-CN"/>
      </w:rPr>
    </w:lvl>
    <w:lvl w:ilvl="1" w:tentative="0">
      <w:start w:val="0"/>
      <w:numFmt w:val="bullet"/>
      <w:lvlText w:val="•"/>
      <w:lvlJc w:val="left"/>
      <w:pPr>
        <w:ind w:left="1891" w:hanging="425"/>
      </w:pPr>
      <w:rPr>
        <w:rFonts w:hint="default"/>
        <w:lang w:val="zh-CN" w:eastAsia="zh-CN" w:bidi="zh-CN"/>
      </w:rPr>
    </w:lvl>
    <w:lvl w:ilvl="2" w:tentative="0">
      <w:start w:val="0"/>
      <w:numFmt w:val="bullet"/>
      <w:lvlText w:val="•"/>
      <w:lvlJc w:val="left"/>
      <w:pPr>
        <w:ind w:left="2702" w:hanging="425"/>
      </w:pPr>
      <w:rPr>
        <w:rFonts w:hint="default"/>
        <w:lang w:val="zh-CN" w:eastAsia="zh-CN" w:bidi="zh-CN"/>
      </w:rPr>
    </w:lvl>
    <w:lvl w:ilvl="3" w:tentative="0">
      <w:start w:val="0"/>
      <w:numFmt w:val="bullet"/>
      <w:lvlText w:val="•"/>
      <w:lvlJc w:val="left"/>
      <w:pPr>
        <w:ind w:left="3513" w:hanging="425"/>
      </w:pPr>
      <w:rPr>
        <w:rFonts w:hint="default"/>
        <w:lang w:val="zh-CN" w:eastAsia="zh-CN" w:bidi="zh-CN"/>
      </w:rPr>
    </w:lvl>
    <w:lvl w:ilvl="4" w:tentative="0">
      <w:start w:val="0"/>
      <w:numFmt w:val="bullet"/>
      <w:lvlText w:val="•"/>
      <w:lvlJc w:val="left"/>
      <w:pPr>
        <w:ind w:left="4324" w:hanging="425"/>
      </w:pPr>
      <w:rPr>
        <w:rFonts w:hint="default"/>
        <w:lang w:val="zh-CN" w:eastAsia="zh-CN" w:bidi="zh-CN"/>
      </w:rPr>
    </w:lvl>
    <w:lvl w:ilvl="5" w:tentative="0">
      <w:start w:val="0"/>
      <w:numFmt w:val="bullet"/>
      <w:lvlText w:val="•"/>
      <w:lvlJc w:val="left"/>
      <w:pPr>
        <w:ind w:left="5135" w:hanging="425"/>
      </w:pPr>
      <w:rPr>
        <w:rFonts w:hint="default"/>
        <w:lang w:val="zh-CN" w:eastAsia="zh-CN" w:bidi="zh-CN"/>
      </w:rPr>
    </w:lvl>
    <w:lvl w:ilvl="6" w:tentative="0">
      <w:start w:val="0"/>
      <w:numFmt w:val="bullet"/>
      <w:lvlText w:val="•"/>
      <w:lvlJc w:val="left"/>
      <w:pPr>
        <w:ind w:left="5946" w:hanging="425"/>
      </w:pPr>
      <w:rPr>
        <w:rFonts w:hint="default"/>
        <w:lang w:val="zh-CN" w:eastAsia="zh-CN" w:bidi="zh-CN"/>
      </w:rPr>
    </w:lvl>
    <w:lvl w:ilvl="7" w:tentative="0">
      <w:start w:val="0"/>
      <w:numFmt w:val="bullet"/>
      <w:lvlText w:val="•"/>
      <w:lvlJc w:val="left"/>
      <w:pPr>
        <w:ind w:left="6757" w:hanging="425"/>
      </w:pPr>
      <w:rPr>
        <w:rFonts w:hint="default"/>
        <w:lang w:val="zh-CN" w:eastAsia="zh-CN" w:bidi="zh-CN"/>
      </w:rPr>
    </w:lvl>
    <w:lvl w:ilvl="8" w:tentative="0">
      <w:start w:val="0"/>
      <w:numFmt w:val="bullet"/>
      <w:lvlText w:val="•"/>
      <w:lvlJc w:val="left"/>
      <w:pPr>
        <w:ind w:left="7568" w:hanging="425"/>
      </w:pPr>
      <w:rPr>
        <w:rFonts w:hint="default"/>
        <w:lang w:val="zh-CN" w:eastAsia="zh-CN" w:bidi="zh-CN"/>
      </w:rPr>
    </w:lvl>
  </w:abstractNum>
  <w:abstractNum w:abstractNumId="31">
    <w:nsid w:val="1D810AE7"/>
    <w:multiLevelType w:val="multilevel"/>
    <w:tmpl w:val="1D810AE7"/>
    <w:lvl w:ilvl="0" w:tentative="0">
      <w:start w:val="0"/>
      <w:numFmt w:val="bullet"/>
      <w:lvlText w:val=""/>
      <w:lvlJc w:val="left"/>
      <w:pPr>
        <w:ind w:left="1005" w:hanging="418"/>
      </w:pPr>
      <w:rPr>
        <w:rFonts w:hint="default" w:ascii="Wingdings" w:hAnsi="Wingdings" w:eastAsia="Wingdings" w:cs="Wingdings"/>
        <w:w w:val="100"/>
        <w:sz w:val="18"/>
        <w:szCs w:val="18"/>
        <w:lang w:val="zh-CN" w:eastAsia="zh-CN" w:bidi="zh-CN"/>
      </w:rPr>
    </w:lvl>
    <w:lvl w:ilvl="1" w:tentative="0">
      <w:start w:val="0"/>
      <w:numFmt w:val="bullet"/>
      <w:lvlText w:val="•"/>
      <w:lvlJc w:val="left"/>
      <w:pPr>
        <w:ind w:left="1819" w:hanging="418"/>
      </w:pPr>
      <w:rPr>
        <w:rFonts w:hint="default"/>
        <w:lang w:val="zh-CN" w:eastAsia="zh-CN" w:bidi="zh-CN"/>
      </w:rPr>
    </w:lvl>
    <w:lvl w:ilvl="2" w:tentative="0">
      <w:start w:val="0"/>
      <w:numFmt w:val="bullet"/>
      <w:lvlText w:val="•"/>
      <w:lvlJc w:val="left"/>
      <w:pPr>
        <w:ind w:left="2638" w:hanging="418"/>
      </w:pPr>
      <w:rPr>
        <w:rFonts w:hint="default"/>
        <w:lang w:val="zh-CN" w:eastAsia="zh-CN" w:bidi="zh-CN"/>
      </w:rPr>
    </w:lvl>
    <w:lvl w:ilvl="3" w:tentative="0">
      <w:start w:val="0"/>
      <w:numFmt w:val="bullet"/>
      <w:lvlText w:val="•"/>
      <w:lvlJc w:val="left"/>
      <w:pPr>
        <w:ind w:left="3457" w:hanging="418"/>
      </w:pPr>
      <w:rPr>
        <w:rFonts w:hint="default"/>
        <w:lang w:val="zh-CN" w:eastAsia="zh-CN" w:bidi="zh-CN"/>
      </w:rPr>
    </w:lvl>
    <w:lvl w:ilvl="4" w:tentative="0">
      <w:start w:val="0"/>
      <w:numFmt w:val="bullet"/>
      <w:lvlText w:val="•"/>
      <w:lvlJc w:val="left"/>
      <w:pPr>
        <w:ind w:left="4276" w:hanging="418"/>
      </w:pPr>
      <w:rPr>
        <w:rFonts w:hint="default"/>
        <w:lang w:val="zh-CN" w:eastAsia="zh-CN" w:bidi="zh-CN"/>
      </w:rPr>
    </w:lvl>
    <w:lvl w:ilvl="5" w:tentative="0">
      <w:start w:val="0"/>
      <w:numFmt w:val="bullet"/>
      <w:lvlText w:val="•"/>
      <w:lvlJc w:val="left"/>
      <w:pPr>
        <w:ind w:left="5095" w:hanging="418"/>
      </w:pPr>
      <w:rPr>
        <w:rFonts w:hint="default"/>
        <w:lang w:val="zh-CN" w:eastAsia="zh-CN" w:bidi="zh-CN"/>
      </w:rPr>
    </w:lvl>
    <w:lvl w:ilvl="6" w:tentative="0">
      <w:start w:val="0"/>
      <w:numFmt w:val="bullet"/>
      <w:lvlText w:val="•"/>
      <w:lvlJc w:val="left"/>
      <w:pPr>
        <w:ind w:left="5914" w:hanging="418"/>
      </w:pPr>
      <w:rPr>
        <w:rFonts w:hint="default"/>
        <w:lang w:val="zh-CN" w:eastAsia="zh-CN" w:bidi="zh-CN"/>
      </w:rPr>
    </w:lvl>
    <w:lvl w:ilvl="7" w:tentative="0">
      <w:start w:val="0"/>
      <w:numFmt w:val="bullet"/>
      <w:lvlText w:val="•"/>
      <w:lvlJc w:val="left"/>
      <w:pPr>
        <w:ind w:left="6733" w:hanging="418"/>
      </w:pPr>
      <w:rPr>
        <w:rFonts w:hint="default"/>
        <w:lang w:val="zh-CN" w:eastAsia="zh-CN" w:bidi="zh-CN"/>
      </w:rPr>
    </w:lvl>
    <w:lvl w:ilvl="8" w:tentative="0">
      <w:start w:val="0"/>
      <w:numFmt w:val="bullet"/>
      <w:lvlText w:val="•"/>
      <w:lvlJc w:val="left"/>
      <w:pPr>
        <w:ind w:left="7552" w:hanging="418"/>
      </w:pPr>
      <w:rPr>
        <w:rFonts w:hint="default"/>
        <w:lang w:val="zh-CN" w:eastAsia="zh-CN" w:bidi="zh-CN"/>
      </w:rPr>
    </w:lvl>
  </w:abstractNum>
  <w:abstractNum w:abstractNumId="32">
    <w:nsid w:val="1E630019"/>
    <w:multiLevelType w:val="multilevel"/>
    <w:tmpl w:val="1E630019"/>
    <w:lvl w:ilvl="0" w:tentative="0">
      <w:start w:val="0"/>
      <w:numFmt w:val="bullet"/>
      <w:lvlText w:val=""/>
      <w:lvlJc w:val="left"/>
      <w:pPr>
        <w:ind w:left="1005" w:hanging="418"/>
      </w:pPr>
      <w:rPr>
        <w:rFonts w:hint="default" w:ascii="Wingdings" w:hAnsi="Wingdings" w:eastAsia="Wingdings" w:cs="Wingdings"/>
        <w:w w:val="100"/>
        <w:sz w:val="18"/>
        <w:szCs w:val="18"/>
        <w:lang w:val="zh-CN" w:eastAsia="zh-CN" w:bidi="zh-CN"/>
      </w:rPr>
    </w:lvl>
    <w:lvl w:ilvl="1" w:tentative="0">
      <w:start w:val="0"/>
      <w:numFmt w:val="bullet"/>
      <w:lvlText w:val="•"/>
      <w:lvlJc w:val="left"/>
      <w:pPr>
        <w:ind w:left="1819" w:hanging="418"/>
      </w:pPr>
      <w:rPr>
        <w:rFonts w:hint="default"/>
        <w:lang w:val="zh-CN" w:eastAsia="zh-CN" w:bidi="zh-CN"/>
      </w:rPr>
    </w:lvl>
    <w:lvl w:ilvl="2" w:tentative="0">
      <w:start w:val="0"/>
      <w:numFmt w:val="bullet"/>
      <w:lvlText w:val="•"/>
      <w:lvlJc w:val="left"/>
      <w:pPr>
        <w:ind w:left="2638" w:hanging="418"/>
      </w:pPr>
      <w:rPr>
        <w:rFonts w:hint="default"/>
        <w:lang w:val="zh-CN" w:eastAsia="zh-CN" w:bidi="zh-CN"/>
      </w:rPr>
    </w:lvl>
    <w:lvl w:ilvl="3" w:tentative="0">
      <w:start w:val="0"/>
      <w:numFmt w:val="bullet"/>
      <w:lvlText w:val="•"/>
      <w:lvlJc w:val="left"/>
      <w:pPr>
        <w:ind w:left="3457" w:hanging="418"/>
      </w:pPr>
      <w:rPr>
        <w:rFonts w:hint="default"/>
        <w:lang w:val="zh-CN" w:eastAsia="zh-CN" w:bidi="zh-CN"/>
      </w:rPr>
    </w:lvl>
    <w:lvl w:ilvl="4" w:tentative="0">
      <w:start w:val="0"/>
      <w:numFmt w:val="bullet"/>
      <w:lvlText w:val="•"/>
      <w:lvlJc w:val="left"/>
      <w:pPr>
        <w:ind w:left="4276" w:hanging="418"/>
      </w:pPr>
      <w:rPr>
        <w:rFonts w:hint="default"/>
        <w:lang w:val="zh-CN" w:eastAsia="zh-CN" w:bidi="zh-CN"/>
      </w:rPr>
    </w:lvl>
    <w:lvl w:ilvl="5" w:tentative="0">
      <w:start w:val="0"/>
      <w:numFmt w:val="bullet"/>
      <w:lvlText w:val="•"/>
      <w:lvlJc w:val="left"/>
      <w:pPr>
        <w:ind w:left="5095" w:hanging="418"/>
      </w:pPr>
      <w:rPr>
        <w:rFonts w:hint="default"/>
        <w:lang w:val="zh-CN" w:eastAsia="zh-CN" w:bidi="zh-CN"/>
      </w:rPr>
    </w:lvl>
    <w:lvl w:ilvl="6" w:tentative="0">
      <w:start w:val="0"/>
      <w:numFmt w:val="bullet"/>
      <w:lvlText w:val="•"/>
      <w:lvlJc w:val="left"/>
      <w:pPr>
        <w:ind w:left="5914" w:hanging="418"/>
      </w:pPr>
      <w:rPr>
        <w:rFonts w:hint="default"/>
        <w:lang w:val="zh-CN" w:eastAsia="zh-CN" w:bidi="zh-CN"/>
      </w:rPr>
    </w:lvl>
    <w:lvl w:ilvl="7" w:tentative="0">
      <w:start w:val="0"/>
      <w:numFmt w:val="bullet"/>
      <w:lvlText w:val="•"/>
      <w:lvlJc w:val="left"/>
      <w:pPr>
        <w:ind w:left="6733" w:hanging="418"/>
      </w:pPr>
      <w:rPr>
        <w:rFonts w:hint="default"/>
        <w:lang w:val="zh-CN" w:eastAsia="zh-CN" w:bidi="zh-CN"/>
      </w:rPr>
    </w:lvl>
    <w:lvl w:ilvl="8" w:tentative="0">
      <w:start w:val="0"/>
      <w:numFmt w:val="bullet"/>
      <w:lvlText w:val="•"/>
      <w:lvlJc w:val="left"/>
      <w:pPr>
        <w:ind w:left="7552" w:hanging="418"/>
      </w:pPr>
      <w:rPr>
        <w:rFonts w:hint="default"/>
        <w:lang w:val="zh-CN" w:eastAsia="zh-CN" w:bidi="zh-CN"/>
      </w:rPr>
    </w:lvl>
  </w:abstractNum>
  <w:abstractNum w:abstractNumId="33">
    <w:nsid w:val="1F176D9A"/>
    <w:multiLevelType w:val="multilevel"/>
    <w:tmpl w:val="1F176D9A"/>
    <w:lvl w:ilvl="0" w:tentative="0">
      <w:start w:val="1"/>
      <w:numFmt w:val="decimal"/>
      <w:lvlText w:val="%1."/>
      <w:lvlJc w:val="left"/>
      <w:pPr>
        <w:ind w:left="1070" w:hanging="425"/>
        <w:jc w:val="left"/>
      </w:pPr>
      <w:rPr>
        <w:rFonts w:hint="default" w:ascii="微软雅黑" w:hAnsi="微软雅黑" w:eastAsia="微软雅黑" w:cs="微软雅黑"/>
        <w:spacing w:val="-87"/>
        <w:w w:val="100"/>
        <w:sz w:val="18"/>
        <w:szCs w:val="18"/>
        <w:lang w:val="zh-CN" w:eastAsia="zh-CN" w:bidi="zh-CN"/>
      </w:rPr>
    </w:lvl>
    <w:lvl w:ilvl="1" w:tentative="0">
      <w:start w:val="0"/>
      <w:numFmt w:val="bullet"/>
      <w:lvlText w:val="•"/>
      <w:lvlJc w:val="left"/>
      <w:pPr>
        <w:ind w:left="1891" w:hanging="425"/>
      </w:pPr>
      <w:rPr>
        <w:rFonts w:hint="default"/>
        <w:lang w:val="zh-CN" w:eastAsia="zh-CN" w:bidi="zh-CN"/>
      </w:rPr>
    </w:lvl>
    <w:lvl w:ilvl="2" w:tentative="0">
      <w:start w:val="0"/>
      <w:numFmt w:val="bullet"/>
      <w:lvlText w:val="•"/>
      <w:lvlJc w:val="left"/>
      <w:pPr>
        <w:ind w:left="2702" w:hanging="425"/>
      </w:pPr>
      <w:rPr>
        <w:rFonts w:hint="default"/>
        <w:lang w:val="zh-CN" w:eastAsia="zh-CN" w:bidi="zh-CN"/>
      </w:rPr>
    </w:lvl>
    <w:lvl w:ilvl="3" w:tentative="0">
      <w:start w:val="0"/>
      <w:numFmt w:val="bullet"/>
      <w:lvlText w:val="•"/>
      <w:lvlJc w:val="left"/>
      <w:pPr>
        <w:ind w:left="3513" w:hanging="425"/>
      </w:pPr>
      <w:rPr>
        <w:rFonts w:hint="default"/>
        <w:lang w:val="zh-CN" w:eastAsia="zh-CN" w:bidi="zh-CN"/>
      </w:rPr>
    </w:lvl>
    <w:lvl w:ilvl="4" w:tentative="0">
      <w:start w:val="0"/>
      <w:numFmt w:val="bullet"/>
      <w:lvlText w:val="•"/>
      <w:lvlJc w:val="left"/>
      <w:pPr>
        <w:ind w:left="4324" w:hanging="425"/>
      </w:pPr>
      <w:rPr>
        <w:rFonts w:hint="default"/>
        <w:lang w:val="zh-CN" w:eastAsia="zh-CN" w:bidi="zh-CN"/>
      </w:rPr>
    </w:lvl>
    <w:lvl w:ilvl="5" w:tentative="0">
      <w:start w:val="0"/>
      <w:numFmt w:val="bullet"/>
      <w:lvlText w:val="•"/>
      <w:lvlJc w:val="left"/>
      <w:pPr>
        <w:ind w:left="5135" w:hanging="425"/>
      </w:pPr>
      <w:rPr>
        <w:rFonts w:hint="default"/>
        <w:lang w:val="zh-CN" w:eastAsia="zh-CN" w:bidi="zh-CN"/>
      </w:rPr>
    </w:lvl>
    <w:lvl w:ilvl="6" w:tentative="0">
      <w:start w:val="0"/>
      <w:numFmt w:val="bullet"/>
      <w:lvlText w:val="•"/>
      <w:lvlJc w:val="left"/>
      <w:pPr>
        <w:ind w:left="5946" w:hanging="425"/>
      </w:pPr>
      <w:rPr>
        <w:rFonts w:hint="default"/>
        <w:lang w:val="zh-CN" w:eastAsia="zh-CN" w:bidi="zh-CN"/>
      </w:rPr>
    </w:lvl>
    <w:lvl w:ilvl="7" w:tentative="0">
      <w:start w:val="0"/>
      <w:numFmt w:val="bullet"/>
      <w:lvlText w:val="•"/>
      <w:lvlJc w:val="left"/>
      <w:pPr>
        <w:ind w:left="6757" w:hanging="425"/>
      </w:pPr>
      <w:rPr>
        <w:rFonts w:hint="default"/>
        <w:lang w:val="zh-CN" w:eastAsia="zh-CN" w:bidi="zh-CN"/>
      </w:rPr>
    </w:lvl>
    <w:lvl w:ilvl="8" w:tentative="0">
      <w:start w:val="0"/>
      <w:numFmt w:val="bullet"/>
      <w:lvlText w:val="•"/>
      <w:lvlJc w:val="left"/>
      <w:pPr>
        <w:ind w:left="7568" w:hanging="425"/>
      </w:pPr>
      <w:rPr>
        <w:rFonts w:hint="default"/>
        <w:lang w:val="zh-CN" w:eastAsia="zh-CN" w:bidi="zh-CN"/>
      </w:rPr>
    </w:lvl>
  </w:abstractNum>
  <w:abstractNum w:abstractNumId="34">
    <w:nsid w:val="22085188"/>
    <w:multiLevelType w:val="multilevel"/>
    <w:tmpl w:val="22085188"/>
    <w:lvl w:ilvl="0" w:tentative="0">
      <w:start w:val="1"/>
      <w:numFmt w:val="decimal"/>
      <w:lvlText w:val="%1."/>
      <w:lvlJc w:val="left"/>
      <w:pPr>
        <w:ind w:left="1005" w:hanging="418"/>
        <w:jc w:val="left"/>
      </w:pPr>
      <w:rPr>
        <w:rFonts w:hint="default" w:ascii="微软雅黑" w:hAnsi="微软雅黑" w:eastAsia="微软雅黑" w:cs="微软雅黑"/>
        <w:spacing w:val="-72"/>
        <w:w w:val="100"/>
        <w:sz w:val="18"/>
        <w:szCs w:val="18"/>
        <w:lang w:val="zh-CN" w:eastAsia="zh-CN" w:bidi="zh-CN"/>
      </w:rPr>
    </w:lvl>
    <w:lvl w:ilvl="1" w:tentative="0">
      <w:start w:val="0"/>
      <w:numFmt w:val="bullet"/>
      <w:lvlText w:val="•"/>
      <w:lvlJc w:val="left"/>
      <w:pPr>
        <w:ind w:left="1819" w:hanging="418"/>
      </w:pPr>
      <w:rPr>
        <w:rFonts w:hint="default"/>
        <w:lang w:val="zh-CN" w:eastAsia="zh-CN" w:bidi="zh-CN"/>
      </w:rPr>
    </w:lvl>
    <w:lvl w:ilvl="2" w:tentative="0">
      <w:start w:val="0"/>
      <w:numFmt w:val="bullet"/>
      <w:lvlText w:val="•"/>
      <w:lvlJc w:val="left"/>
      <w:pPr>
        <w:ind w:left="2638" w:hanging="418"/>
      </w:pPr>
      <w:rPr>
        <w:rFonts w:hint="default"/>
        <w:lang w:val="zh-CN" w:eastAsia="zh-CN" w:bidi="zh-CN"/>
      </w:rPr>
    </w:lvl>
    <w:lvl w:ilvl="3" w:tentative="0">
      <w:start w:val="0"/>
      <w:numFmt w:val="bullet"/>
      <w:lvlText w:val="•"/>
      <w:lvlJc w:val="left"/>
      <w:pPr>
        <w:ind w:left="3457" w:hanging="418"/>
      </w:pPr>
      <w:rPr>
        <w:rFonts w:hint="default"/>
        <w:lang w:val="zh-CN" w:eastAsia="zh-CN" w:bidi="zh-CN"/>
      </w:rPr>
    </w:lvl>
    <w:lvl w:ilvl="4" w:tentative="0">
      <w:start w:val="0"/>
      <w:numFmt w:val="bullet"/>
      <w:lvlText w:val="•"/>
      <w:lvlJc w:val="left"/>
      <w:pPr>
        <w:ind w:left="4276" w:hanging="418"/>
      </w:pPr>
      <w:rPr>
        <w:rFonts w:hint="default"/>
        <w:lang w:val="zh-CN" w:eastAsia="zh-CN" w:bidi="zh-CN"/>
      </w:rPr>
    </w:lvl>
    <w:lvl w:ilvl="5" w:tentative="0">
      <w:start w:val="0"/>
      <w:numFmt w:val="bullet"/>
      <w:lvlText w:val="•"/>
      <w:lvlJc w:val="left"/>
      <w:pPr>
        <w:ind w:left="5095" w:hanging="418"/>
      </w:pPr>
      <w:rPr>
        <w:rFonts w:hint="default"/>
        <w:lang w:val="zh-CN" w:eastAsia="zh-CN" w:bidi="zh-CN"/>
      </w:rPr>
    </w:lvl>
    <w:lvl w:ilvl="6" w:tentative="0">
      <w:start w:val="0"/>
      <w:numFmt w:val="bullet"/>
      <w:lvlText w:val="•"/>
      <w:lvlJc w:val="left"/>
      <w:pPr>
        <w:ind w:left="5914" w:hanging="418"/>
      </w:pPr>
      <w:rPr>
        <w:rFonts w:hint="default"/>
        <w:lang w:val="zh-CN" w:eastAsia="zh-CN" w:bidi="zh-CN"/>
      </w:rPr>
    </w:lvl>
    <w:lvl w:ilvl="7" w:tentative="0">
      <w:start w:val="0"/>
      <w:numFmt w:val="bullet"/>
      <w:lvlText w:val="•"/>
      <w:lvlJc w:val="left"/>
      <w:pPr>
        <w:ind w:left="6733" w:hanging="418"/>
      </w:pPr>
      <w:rPr>
        <w:rFonts w:hint="default"/>
        <w:lang w:val="zh-CN" w:eastAsia="zh-CN" w:bidi="zh-CN"/>
      </w:rPr>
    </w:lvl>
    <w:lvl w:ilvl="8" w:tentative="0">
      <w:start w:val="0"/>
      <w:numFmt w:val="bullet"/>
      <w:lvlText w:val="•"/>
      <w:lvlJc w:val="left"/>
      <w:pPr>
        <w:ind w:left="7552" w:hanging="418"/>
      </w:pPr>
      <w:rPr>
        <w:rFonts w:hint="default"/>
        <w:lang w:val="zh-CN" w:eastAsia="zh-CN" w:bidi="zh-CN"/>
      </w:rPr>
    </w:lvl>
  </w:abstractNum>
  <w:abstractNum w:abstractNumId="35">
    <w:nsid w:val="228F706F"/>
    <w:multiLevelType w:val="multilevel"/>
    <w:tmpl w:val="228F706F"/>
    <w:lvl w:ilvl="0" w:tentative="0">
      <w:start w:val="1"/>
      <w:numFmt w:val="decimal"/>
      <w:lvlText w:val="%1."/>
      <w:lvlJc w:val="left"/>
      <w:pPr>
        <w:ind w:left="1070" w:hanging="425"/>
        <w:jc w:val="left"/>
      </w:pPr>
      <w:rPr>
        <w:rFonts w:hint="default" w:ascii="微软雅黑" w:hAnsi="微软雅黑" w:eastAsia="微软雅黑" w:cs="微软雅黑"/>
        <w:spacing w:val="0"/>
        <w:w w:val="100"/>
        <w:sz w:val="18"/>
        <w:szCs w:val="18"/>
        <w:lang w:val="zh-CN" w:eastAsia="zh-CN" w:bidi="zh-CN"/>
      </w:rPr>
    </w:lvl>
    <w:lvl w:ilvl="1" w:tentative="0">
      <w:start w:val="0"/>
      <w:numFmt w:val="bullet"/>
      <w:lvlText w:val="•"/>
      <w:lvlJc w:val="left"/>
      <w:pPr>
        <w:ind w:left="1891" w:hanging="425"/>
      </w:pPr>
      <w:rPr>
        <w:rFonts w:hint="default"/>
        <w:lang w:val="zh-CN" w:eastAsia="zh-CN" w:bidi="zh-CN"/>
      </w:rPr>
    </w:lvl>
    <w:lvl w:ilvl="2" w:tentative="0">
      <w:start w:val="0"/>
      <w:numFmt w:val="bullet"/>
      <w:lvlText w:val="•"/>
      <w:lvlJc w:val="left"/>
      <w:pPr>
        <w:ind w:left="2702" w:hanging="425"/>
      </w:pPr>
      <w:rPr>
        <w:rFonts w:hint="default"/>
        <w:lang w:val="zh-CN" w:eastAsia="zh-CN" w:bidi="zh-CN"/>
      </w:rPr>
    </w:lvl>
    <w:lvl w:ilvl="3" w:tentative="0">
      <w:start w:val="0"/>
      <w:numFmt w:val="bullet"/>
      <w:lvlText w:val="•"/>
      <w:lvlJc w:val="left"/>
      <w:pPr>
        <w:ind w:left="3513" w:hanging="425"/>
      </w:pPr>
      <w:rPr>
        <w:rFonts w:hint="default"/>
        <w:lang w:val="zh-CN" w:eastAsia="zh-CN" w:bidi="zh-CN"/>
      </w:rPr>
    </w:lvl>
    <w:lvl w:ilvl="4" w:tentative="0">
      <w:start w:val="0"/>
      <w:numFmt w:val="bullet"/>
      <w:lvlText w:val="•"/>
      <w:lvlJc w:val="left"/>
      <w:pPr>
        <w:ind w:left="4324" w:hanging="425"/>
      </w:pPr>
      <w:rPr>
        <w:rFonts w:hint="default"/>
        <w:lang w:val="zh-CN" w:eastAsia="zh-CN" w:bidi="zh-CN"/>
      </w:rPr>
    </w:lvl>
    <w:lvl w:ilvl="5" w:tentative="0">
      <w:start w:val="0"/>
      <w:numFmt w:val="bullet"/>
      <w:lvlText w:val="•"/>
      <w:lvlJc w:val="left"/>
      <w:pPr>
        <w:ind w:left="5135" w:hanging="425"/>
      </w:pPr>
      <w:rPr>
        <w:rFonts w:hint="default"/>
        <w:lang w:val="zh-CN" w:eastAsia="zh-CN" w:bidi="zh-CN"/>
      </w:rPr>
    </w:lvl>
    <w:lvl w:ilvl="6" w:tentative="0">
      <w:start w:val="0"/>
      <w:numFmt w:val="bullet"/>
      <w:lvlText w:val="•"/>
      <w:lvlJc w:val="left"/>
      <w:pPr>
        <w:ind w:left="5946" w:hanging="425"/>
      </w:pPr>
      <w:rPr>
        <w:rFonts w:hint="default"/>
        <w:lang w:val="zh-CN" w:eastAsia="zh-CN" w:bidi="zh-CN"/>
      </w:rPr>
    </w:lvl>
    <w:lvl w:ilvl="7" w:tentative="0">
      <w:start w:val="0"/>
      <w:numFmt w:val="bullet"/>
      <w:lvlText w:val="•"/>
      <w:lvlJc w:val="left"/>
      <w:pPr>
        <w:ind w:left="6757" w:hanging="425"/>
      </w:pPr>
      <w:rPr>
        <w:rFonts w:hint="default"/>
        <w:lang w:val="zh-CN" w:eastAsia="zh-CN" w:bidi="zh-CN"/>
      </w:rPr>
    </w:lvl>
    <w:lvl w:ilvl="8" w:tentative="0">
      <w:start w:val="0"/>
      <w:numFmt w:val="bullet"/>
      <w:lvlText w:val="•"/>
      <w:lvlJc w:val="left"/>
      <w:pPr>
        <w:ind w:left="7568" w:hanging="425"/>
      </w:pPr>
      <w:rPr>
        <w:rFonts w:hint="default"/>
        <w:lang w:val="zh-CN" w:eastAsia="zh-CN" w:bidi="zh-CN"/>
      </w:rPr>
    </w:lvl>
  </w:abstractNum>
  <w:abstractNum w:abstractNumId="36">
    <w:nsid w:val="230D58A5"/>
    <w:multiLevelType w:val="multilevel"/>
    <w:tmpl w:val="230D58A5"/>
    <w:lvl w:ilvl="0" w:tentative="0">
      <w:start w:val="0"/>
      <w:numFmt w:val="bullet"/>
      <w:lvlText w:val=""/>
      <w:lvlJc w:val="left"/>
      <w:pPr>
        <w:ind w:left="777" w:hanging="419"/>
      </w:pPr>
      <w:rPr>
        <w:rFonts w:hint="default" w:ascii="Wingdings" w:hAnsi="Wingdings" w:eastAsia="Wingdings" w:cs="Wingdings"/>
        <w:w w:val="100"/>
        <w:sz w:val="18"/>
        <w:szCs w:val="18"/>
        <w:lang w:val="zh-CN" w:eastAsia="zh-CN" w:bidi="zh-CN"/>
      </w:rPr>
    </w:lvl>
    <w:lvl w:ilvl="1" w:tentative="0">
      <w:start w:val="0"/>
      <w:numFmt w:val="bullet"/>
      <w:lvlText w:val="•"/>
      <w:lvlJc w:val="left"/>
      <w:pPr>
        <w:ind w:left="1448" w:hanging="419"/>
      </w:pPr>
      <w:rPr>
        <w:rFonts w:hint="default"/>
        <w:lang w:val="zh-CN" w:eastAsia="zh-CN" w:bidi="zh-CN"/>
      </w:rPr>
    </w:lvl>
    <w:lvl w:ilvl="2" w:tentative="0">
      <w:start w:val="0"/>
      <w:numFmt w:val="bullet"/>
      <w:lvlText w:val="•"/>
      <w:lvlJc w:val="left"/>
      <w:pPr>
        <w:ind w:left="2117" w:hanging="419"/>
      </w:pPr>
      <w:rPr>
        <w:rFonts w:hint="default"/>
        <w:lang w:val="zh-CN" w:eastAsia="zh-CN" w:bidi="zh-CN"/>
      </w:rPr>
    </w:lvl>
    <w:lvl w:ilvl="3" w:tentative="0">
      <w:start w:val="0"/>
      <w:numFmt w:val="bullet"/>
      <w:lvlText w:val="•"/>
      <w:lvlJc w:val="left"/>
      <w:pPr>
        <w:ind w:left="2785" w:hanging="419"/>
      </w:pPr>
      <w:rPr>
        <w:rFonts w:hint="default"/>
        <w:lang w:val="zh-CN" w:eastAsia="zh-CN" w:bidi="zh-CN"/>
      </w:rPr>
    </w:lvl>
    <w:lvl w:ilvl="4" w:tentative="0">
      <w:start w:val="0"/>
      <w:numFmt w:val="bullet"/>
      <w:lvlText w:val="•"/>
      <w:lvlJc w:val="left"/>
      <w:pPr>
        <w:ind w:left="3454" w:hanging="419"/>
      </w:pPr>
      <w:rPr>
        <w:rFonts w:hint="default"/>
        <w:lang w:val="zh-CN" w:eastAsia="zh-CN" w:bidi="zh-CN"/>
      </w:rPr>
    </w:lvl>
    <w:lvl w:ilvl="5" w:tentative="0">
      <w:start w:val="0"/>
      <w:numFmt w:val="bullet"/>
      <w:lvlText w:val="•"/>
      <w:lvlJc w:val="left"/>
      <w:pPr>
        <w:ind w:left="4122" w:hanging="419"/>
      </w:pPr>
      <w:rPr>
        <w:rFonts w:hint="default"/>
        <w:lang w:val="zh-CN" w:eastAsia="zh-CN" w:bidi="zh-CN"/>
      </w:rPr>
    </w:lvl>
    <w:lvl w:ilvl="6" w:tentative="0">
      <w:start w:val="0"/>
      <w:numFmt w:val="bullet"/>
      <w:lvlText w:val="•"/>
      <w:lvlJc w:val="left"/>
      <w:pPr>
        <w:ind w:left="4791" w:hanging="419"/>
      </w:pPr>
      <w:rPr>
        <w:rFonts w:hint="default"/>
        <w:lang w:val="zh-CN" w:eastAsia="zh-CN" w:bidi="zh-CN"/>
      </w:rPr>
    </w:lvl>
    <w:lvl w:ilvl="7" w:tentative="0">
      <w:start w:val="0"/>
      <w:numFmt w:val="bullet"/>
      <w:lvlText w:val="•"/>
      <w:lvlJc w:val="left"/>
      <w:pPr>
        <w:ind w:left="5459" w:hanging="419"/>
      </w:pPr>
      <w:rPr>
        <w:rFonts w:hint="default"/>
        <w:lang w:val="zh-CN" w:eastAsia="zh-CN" w:bidi="zh-CN"/>
      </w:rPr>
    </w:lvl>
    <w:lvl w:ilvl="8" w:tentative="0">
      <w:start w:val="0"/>
      <w:numFmt w:val="bullet"/>
      <w:lvlText w:val="•"/>
      <w:lvlJc w:val="left"/>
      <w:pPr>
        <w:ind w:left="6128" w:hanging="419"/>
      </w:pPr>
      <w:rPr>
        <w:rFonts w:hint="default"/>
        <w:lang w:val="zh-CN" w:eastAsia="zh-CN" w:bidi="zh-CN"/>
      </w:rPr>
    </w:lvl>
  </w:abstractNum>
  <w:abstractNum w:abstractNumId="37">
    <w:nsid w:val="236930E0"/>
    <w:multiLevelType w:val="multilevel"/>
    <w:tmpl w:val="236930E0"/>
    <w:lvl w:ilvl="0" w:tentative="0">
      <w:start w:val="3"/>
      <w:numFmt w:val="decimal"/>
      <w:lvlText w:val="%1"/>
      <w:lvlJc w:val="left"/>
      <w:pPr>
        <w:ind w:left="1063" w:hanging="836"/>
        <w:jc w:val="left"/>
      </w:pPr>
      <w:rPr>
        <w:rFonts w:hint="default"/>
        <w:lang w:val="zh-CN" w:eastAsia="zh-CN" w:bidi="zh-CN"/>
      </w:rPr>
    </w:lvl>
    <w:lvl w:ilvl="1" w:tentative="0">
      <w:start w:val="2"/>
      <w:numFmt w:val="decimal"/>
      <w:lvlText w:val="%1.%2"/>
      <w:lvlJc w:val="left"/>
      <w:pPr>
        <w:ind w:left="1063" w:hanging="836"/>
        <w:jc w:val="left"/>
      </w:pPr>
      <w:rPr>
        <w:rFonts w:hint="default"/>
        <w:lang w:val="zh-CN" w:eastAsia="zh-CN" w:bidi="zh-CN"/>
      </w:rPr>
    </w:lvl>
    <w:lvl w:ilvl="2" w:tentative="0">
      <w:start w:val="2"/>
      <w:numFmt w:val="decimal"/>
      <w:lvlText w:val="%1.%2.%3"/>
      <w:lvlJc w:val="left"/>
      <w:pPr>
        <w:ind w:left="1063" w:hanging="836"/>
        <w:jc w:val="left"/>
      </w:pPr>
      <w:rPr>
        <w:rFonts w:hint="default"/>
        <w:lang w:val="zh-CN" w:eastAsia="zh-CN" w:bidi="zh-CN"/>
      </w:rPr>
    </w:lvl>
    <w:lvl w:ilvl="3" w:tentative="0">
      <w:start w:val="1"/>
      <w:numFmt w:val="decimal"/>
      <w:lvlText w:val="%1.%2.%3.%4"/>
      <w:lvlJc w:val="left"/>
      <w:pPr>
        <w:ind w:left="1063" w:hanging="836"/>
        <w:jc w:val="left"/>
      </w:pPr>
      <w:rPr>
        <w:rFonts w:hint="default" w:ascii="微软雅黑" w:hAnsi="微软雅黑" w:eastAsia="微软雅黑" w:cs="微软雅黑"/>
        <w:b/>
        <w:bCs/>
        <w:spacing w:val="0"/>
        <w:w w:val="106"/>
        <w:sz w:val="21"/>
        <w:szCs w:val="21"/>
        <w:lang w:val="zh-CN" w:eastAsia="zh-CN" w:bidi="zh-CN"/>
      </w:rPr>
    </w:lvl>
    <w:lvl w:ilvl="4" w:tentative="0">
      <w:start w:val="1"/>
      <w:numFmt w:val="decimal"/>
      <w:lvlText w:val="%5."/>
      <w:lvlJc w:val="left"/>
      <w:pPr>
        <w:ind w:left="1070" w:hanging="425"/>
        <w:jc w:val="left"/>
      </w:pPr>
      <w:rPr>
        <w:rFonts w:hint="default" w:ascii="微软雅黑" w:hAnsi="微软雅黑" w:eastAsia="微软雅黑" w:cs="微软雅黑"/>
        <w:spacing w:val="-20"/>
        <w:w w:val="100"/>
        <w:sz w:val="18"/>
        <w:szCs w:val="18"/>
        <w:lang w:val="zh-CN" w:eastAsia="zh-CN" w:bidi="zh-CN"/>
      </w:rPr>
    </w:lvl>
    <w:lvl w:ilvl="5" w:tentative="0">
      <w:start w:val="0"/>
      <w:numFmt w:val="bullet"/>
      <w:lvlText w:val="•"/>
      <w:lvlJc w:val="left"/>
      <w:pPr>
        <w:ind w:left="4684" w:hanging="425"/>
      </w:pPr>
      <w:rPr>
        <w:rFonts w:hint="default"/>
        <w:lang w:val="zh-CN" w:eastAsia="zh-CN" w:bidi="zh-CN"/>
      </w:rPr>
    </w:lvl>
    <w:lvl w:ilvl="6" w:tentative="0">
      <w:start w:val="0"/>
      <w:numFmt w:val="bullet"/>
      <w:lvlText w:val="•"/>
      <w:lvlJc w:val="left"/>
      <w:pPr>
        <w:ind w:left="5585" w:hanging="425"/>
      </w:pPr>
      <w:rPr>
        <w:rFonts w:hint="default"/>
        <w:lang w:val="zh-CN" w:eastAsia="zh-CN" w:bidi="zh-CN"/>
      </w:rPr>
    </w:lvl>
    <w:lvl w:ilvl="7" w:tentative="0">
      <w:start w:val="0"/>
      <w:numFmt w:val="bullet"/>
      <w:lvlText w:val="•"/>
      <w:lvlJc w:val="left"/>
      <w:pPr>
        <w:ind w:left="6486" w:hanging="425"/>
      </w:pPr>
      <w:rPr>
        <w:rFonts w:hint="default"/>
        <w:lang w:val="zh-CN" w:eastAsia="zh-CN" w:bidi="zh-CN"/>
      </w:rPr>
    </w:lvl>
    <w:lvl w:ilvl="8" w:tentative="0">
      <w:start w:val="0"/>
      <w:numFmt w:val="bullet"/>
      <w:lvlText w:val="•"/>
      <w:lvlJc w:val="left"/>
      <w:pPr>
        <w:ind w:left="7388" w:hanging="425"/>
      </w:pPr>
      <w:rPr>
        <w:rFonts w:hint="default"/>
        <w:lang w:val="zh-CN" w:eastAsia="zh-CN" w:bidi="zh-CN"/>
      </w:rPr>
    </w:lvl>
  </w:abstractNum>
  <w:abstractNum w:abstractNumId="38">
    <w:nsid w:val="24301108"/>
    <w:multiLevelType w:val="multilevel"/>
    <w:tmpl w:val="24301108"/>
    <w:lvl w:ilvl="0" w:tentative="0">
      <w:start w:val="3"/>
      <w:numFmt w:val="decimal"/>
      <w:lvlText w:val="%1"/>
      <w:lvlJc w:val="left"/>
      <w:pPr>
        <w:ind w:left="1063" w:hanging="836"/>
        <w:jc w:val="left"/>
      </w:pPr>
      <w:rPr>
        <w:rFonts w:hint="default"/>
        <w:lang w:val="zh-CN" w:eastAsia="zh-CN" w:bidi="zh-CN"/>
      </w:rPr>
    </w:lvl>
    <w:lvl w:ilvl="1" w:tentative="0">
      <w:start w:val="4"/>
      <w:numFmt w:val="decimal"/>
      <w:lvlText w:val="%1.%2"/>
      <w:lvlJc w:val="left"/>
      <w:pPr>
        <w:ind w:left="1063" w:hanging="836"/>
        <w:jc w:val="left"/>
      </w:pPr>
      <w:rPr>
        <w:rFonts w:hint="default"/>
        <w:lang w:val="zh-CN" w:eastAsia="zh-CN" w:bidi="zh-CN"/>
      </w:rPr>
    </w:lvl>
    <w:lvl w:ilvl="2" w:tentative="0">
      <w:start w:val="1"/>
      <w:numFmt w:val="decimal"/>
      <w:lvlText w:val="%1.%2.%3"/>
      <w:lvlJc w:val="left"/>
      <w:pPr>
        <w:ind w:left="1063" w:hanging="836"/>
        <w:jc w:val="left"/>
      </w:pPr>
      <w:rPr>
        <w:rFonts w:hint="default"/>
        <w:lang w:val="zh-CN" w:eastAsia="zh-CN" w:bidi="zh-CN"/>
      </w:rPr>
    </w:lvl>
    <w:lvl w:ilvl="3" w:tentative="0">
      <w:start w:val="1"/>
      <w:numFmt w:val="decimal"/>
      <w:lvlText w:val="%1.%2.%3.%4"/>
      <w:lvlJc w:val="left"/>
      <w:pPr>
        <w:ind w:left="1063" w:hanging="836"/>
        <w:jc w:val="left"/>
      </w:pPr>
      <w:rPr>
        <w:rFonts w:hint="default" w:ascii="微软雅黑" w:hAnsi="微软雅黑" w:eastAsia="微软雅黑" w:cs="微软雅黑"/>
        <w:b/>
        <w:bCs/>
        <w:spacing w:val="0"/>
        <w:w w:val="106"/>
        <w:sz w:val="21"/>
        <w:szCs w:val="21"/>
        <w:lang w:val="zh-CN" w:eastAsia="zh-CN" w:bidi="zh-CN"/>
      </w:rPr>
    </w:lvl>
    <w:lvl w:ilvl="4" w:tentative="0">
      <w:start w:val="1"/>
      <w:numFmt w:val="decimal"/>
      <w:lvlText w:val="%5."/>
      <w:lvlJc w:val="left"/>
      <w:pPr>
        <w:ind w:left="1070" w:hanging="425"/>
        <w:jc w:val="left"/>
      </w:pPr>
      <w:rPr>
        <w:rFonts w:hint="default" w:ascii="微软雅黑" w:hAnsi="微软雅黑" w:eastAsia="微软雅黑" w:cs="微软雅黑"/>
        <w:spacing w:val="0"/>
        <w:w w:val="100"/>
        <w:sz w:val="18"/>
        <w:szCs w:val="18"/>
        <w:lang w:val="zh-CN" w:eastAsia="zh-CN" w:bidi="zh-CN"/>
      </w:rPr>
    </w:lvl>
    <w:lvl w:ilvl="5" w:tentative="0">
      <w:start w:val="0"/>
      <w:numFmt w:val="bullet"/>
      <w:lvlText w:val="•"/>
      <w:lvlJc w:val="left"/>
      <w:pPr>
        <w:ind w:left="4684" w:hanging="425"/>
      </w:pPr>
      <w:rPr>
        <w:rFonts w:hint="default"/>
        <w:lang w:val="zh-CN" w:eastAsia="zh-CN" w:bidi="zh-CN"/>
      </w:rPr>
    </w:lvl>
    <w:lvl w:ilvl="6" w:tentative="0">
      <w:start w:val="0"/>
      <w:numFmt w:val="bullet"/>
      <w:lvlText w:val="•"/>
      <w:lvlJc w:val="left"/>
      <w:pPr>
        <w:ind w:left="5585" w:hanging="425"/>
      </w:pPr>
      <w:rPr>
        <w:rFonts w:hint="default"/>
        <w:lang w:val="zh-CN" w:eastAsia="zh-CN" w:bidi="zh-CN"/>
      </w:rPr>
    </w:lvl>
    <w:lvl w:ilvl="7" w:tentative="0">
      <w:start w:val="0"/>
      <w:numFmt w:val="bullet"/>
      <w:lvlText w:val="•"/>
      <w:lvlJc w:val="left"/>
      <w:pPr>
        <w:ind w:left="6486" w:hanging="425"/>
      </w:pPr>
      <w:rPr>
        <w:rFonts w:hint="default"/>
        <w:lang w:val="zh-CN" w:eastAsia="zh-CN" w:bidi="zh-CN"/>
      </w:rPr>
    </w:lvl>
    <w:lvl w:ilvl="8" w:tentative="0">
      <w:start w:val="0"/>
      <w:numFmt w:val="bullet"/>
      <w:lvlText w:val="•"/>
      <w:lvlJc w:val="left"/>
      <w:pPr>
        <w:ind w:left="7388" w:hanging="425"/>
      </w:pPr>
      <w:rPr>
        <w:rFonts w:hint="default"/>
        <w:lang w:val="zh-CN" w:eastAsia="zh-CN" w:bidi="zh-CN"/>
      </w:rPr>
    </w:lvl>
  </w:abstractNum>
  <w:abstractNum w:abstractNumId="39">
    <w:nsid w:val="243E1416"/>
    <w:multiLevelType w:val="multilevel"/>
    <w:tmpl w:val="243E1416"/>
    <w:lvl w:ilvl="0" w:tentative="0">
      <w:start w:val="0"/>
      <w:numFmt w:val="bullet"/>
      <w:lvlText w:val=""/>
      <w:lvlJc w:val="left"/>
      <w:pPr>
        <w:ind w:left="1005" w:hanging="418"/>
      </w:pPr>
      <w:rPr>
        <w:rFonts w:hint="default" w:ascii="Wingdings" w:hAnsi="Wingdings" w:eastAsia="Wingdings" w:cs="Wingdings"/>
        <w:w w:val="100"/>
        <w:sz w:val="18"/>
        <w:szCs w:val="18"/>
        <w:lang w:val="zh-CN" w:eastAsia="zh-CN" w:bidi="zh-CN"/>
      </w:rPr>
    </w:lvl>
    <w:lvl w:ilvl="1" w:tentative="0">
      <w:start w:val="0"/>
      <w:numFmt w:val="bullet"/>
      <w:lvlText w:val="•"/>
      <w:lvlJc w:val="left"/>
      <w:pPr>
        <w:ind w:left="1819" w:hanging="418"/>
      </w:pPr>
      <w:rPr>
        <w:rFonts w:hint="default"/>
        <w:lang w:val="zh-CN" w:eastAsia="zh-CN" w:bidi="zh-CN"/>
      </w:rPr>
    </w:lvl>
    <w:lvl w:ilvl="2" w:tentative="0">
      <w:start w:val="0"/>
      <w:numFmt w:val="bullet"/>
      <w:lvlText w:val="•"/>
      <w:lvlJc w:val="left"/>
      <w:pPr>
        <w:ind w:left="2638" w:hanging="418"/>
      </w:pPr>
      <w:rPr>
        <w:rFonts w:hint="default"/>
        <w:lang w:val="zh-CN" w:eastAsia="zh-CN" w:bidi="zh-CN"/>
      </w:rPr>
    </w:lvl>
    <w:lvl w:ilvl="3" w:tentative="0">
      <w:start w:val="0"/>
      <w:numFmt w:val="bullet"/>
      <w:lvlText w:val="•"/>
      <w:lvlJc w:val="left"/>
      <w:pPr>
        <w:ind w:left="3457" w:hanging="418"/>
      </w:pPr>
      <w:rPr>
        <w:rFonts w:hint="default"/>
        <w:lang w:val="zh-CN" w:eastAsia="zh-CN" w:bidi="zh-CN"/>
      </w:rPr>
    </w:lvl>
    <w:lvl w:ilvl="4" w:tentative="0">
      <w:start w:val="0"/>
      <w:numFmt w:val="bullet"/>
      <w:lvlText w:val="•"/>
      <w:lvlJc w:val="left"/>
      <w:pPr>
        <w:ind w:left="4276" w:hanging="418"/>
      </w:pPr>
      <w:rPr>
        <w:rFonts w:hint="default"/>
        <w:lang w:val="zh-CN" w:eastAsia="zh-CN" w:bidi="zh-CN"/>
      </w:rPr>
    </w:lvl>
    <w:lvl w:ilvl="5" w:tentative="0">
      <w:start w:val="0"/>
      <w:numFmt w:val="bullet"/>
      <w:lvlText w:val="•"/>
      <w:lvlJc w:val="left"/>
      <w:pPr>
        <w:ind w:left="5095" w:hanging="418"/>
      </w:pPr>
      <w:rPr>
        <w:rFonts w:hint="default"/>
        <w:lang w:val="zh-CN" w:eastAsia="zh-CN" w:bidi="zh-CN"/>
      </w:rPr>
    </w:lvl>
    <w:lvl w:ilvl="6" w:tentative="0">
      <w:start w:val="0"/>
      <w:numFmt w:val="bullet"/>
      <w:lvlText w:val="•"/>
      <w:lvlJc w:val="left"/>
      <w:pPr>
        <w:ind w:left="5914" w:hanging="418"/>
      </w:pPr>
      <w:rPr>
        <w:rFonts w:hint="default"/>
        <w:lang w:val="zh-CN" w:eastAsia="zh-CN" w:bidi="zh-CN"/>
      </w:rPr>
    </w:lvl>
    <w:lvl w:ilvl="7" w:tentative="0">
      <w:start w:val="0"/>
      <w:numFmt w:val="bullet"/>
      <w:lvlText w:val="•"/>
      <w:lvlJc w:val="left"/>
      <w:pPr>
        <w:ind w:left="6733" w:hanging="418"/>
      </w:pPr>
      <w:rPr>
        <w:rFonts w:hint="default"/>
        <w:lang w:val="zh-CN" w:eastAsia="zh-CN" w:bidi="zh-CN"/>
      </w:rPr>
    </w:lvl>
    <w:lvl w:ilvl="8" w:tentative="0">
      <w:start w:val="0"/>
      <w:numFmt w:val="bullet"/>
      <w:lvlText w:val="•"/>
      <w:lvlJc w:val="left"/>
      <w:pPr>
        <w:ind w:left="7552" w:hanging="418"/>
      </w:pPr>
      <w:rPr>
        <w:rFonts w:hint="default"/>
        <w:lang w:val="zh-CN" w:eastAsia="zh-CN" w:bidi="zh-CN"/>
      </w:rPr>
    </w:lvl>
  </w:abstractNum>
  <w:abstractNum w:abstractNumId="40">
    <w:nsid w:val="24725E69"/>
    <w:multiLevelType w:val="multilevel"/>
    <w:tmpl w:val="24725E69"/>
    <w:lvl w:ilvl="0" w:tentative="0">
      <w:start w:val="1"/>
      <w:numFmt w:val="decimal"/>
      <w:lvlText w:val="%1"/>
      <w:lvlJc w:val="left"/>
      <w:pPr>
        <w:ind w:left="1063" w:hanging="836"/>
        <w:jc w:val="left"/>
      </w:pPr>
      <w:rPr>
        <w:rFonts w:hint="default"/>
        <w:lang w:val="zh-CN" w:eastAsia="zh-CN" w:bidi="zh-CN"/>
      </w:rPr>
    </w:lvl>
    <w:lvl w:ilvl="1" w:tentative="0">
      <w:start w:val="1"/>
      <w:numFmt w:val="decimal"/>
      <w:lvlText w:val="%1.%2"/>
      <w:lvlJc w:val="left"/>
      <w:pPr>
        <w:ind w:left="1063" w:hanging="836"/>
        <w:jc w:val="left"/>
      </w:pPr>
      <w:rPr>
        <w:rFonts w:hint="default" w:ascii="微软雅黑" w:hAnsi="微软雅黑" w:eastAsia="微软雅黑" w:cs="微软雅黑"/>
        <w:b/>
        <w:bCs/>
        <w:spacing w:val="0"/>
        <w:w w:val="110"/>
        <w:sz w:val="28"/>
        <w:szCs w:val="28"/>
        <w:lang w:val="zh-CN" w:eastAsia="zh-CN" w:bidi="zh-CN"/>
      </w:rPr>
    </w:lvl>
    <w:lvl w:ilvl="2" w:tentative="0">
      <w:start w:val="1"/>
      <w:numFmt w:val="decimal"/>
      <w:lvlText w:val="%3."/>
      <w:lvlJc w:val="left"/>
      <w:pPr>
        <w:ind w:left="1070" w:hanging="425"/>
        <w:jc w:val="left"/>
      </w:pPr>
      <w:rPr>
        <w:rFonts w:hint="default" w:ascii="微软雅黑" w:hAnsi="微软雅黑" w:eastAsia="微软雅黑" w:cs="微软雅黑"/>
        <w:spacing w:val="-13"/>
        <w:w w:val="100"/>
        <w:sz w:val="18"/>
        <w:szCs w:val="18"/>
        <w:lang w:val="zh-CN" w:eastAsia="zh-CN" w:bidi="zh-CN"/>
      </w:rPr>
    </w:lvl>
    <w:lvl w:ilvl="3" w:tentative="0">
      <w:start w:val="0"/>
      <w:numFmt w:val="bullet"/>
      <w:lvlText w:val="•"/>
      <w:lvlJc w:val="left"/>
      <w:pPr>
        <w:ind w:left="2882" w:hanging="425"/>
      </w:pPr>
      <w:rPr>
        <w:rFonts w:hint="default"/>
        <w:lang w:val="zh-CN" w:eastAsia="zh-CN" w:bidi="zh-CN"/>
      </w:rPr>
    </w:lvl>
    <w:lvl w:ilvl="4" w:tentative="0">
      <w:start w:val="0"/>
      <w:numFmt w:val="bullet"/>
      <w:lvlText w:val="•"/>
      <w:lvlJc w:val="left"/>
      <w:pPr>
        <w:ind w:left="3783" w:hanging="425"/>
      </w:pPr>
      <w:rPr>
        <w:rFonts w:hint="default"/>
        <w:lang w:val="zh-CN" w:eastAsia="zh-CN" w:bidi="zh-CN"/>
      </w:rPr>
    </w:lvl>
    <w:lvl w:ilvl="5" w:tentative="0">
      <w:start w:val="0"/>
      <w:numFmt w:val="bullet"/>
      <w:lvlText w:val="•"/>
      <w:lvlJc w:val="left"/>
      <w:pPr>
        <w:ind w:left="4684" w:hanging="425"/>
      </w:pPr>
      <w:rPr>
        <w:rFonts w:hint="default"/>
        <w:lang w:val="zh-CN" w:eastAsia="zh-CN" w:bidi="zh-CN"/>
      </w:rPr>
    </w:lvl>
    <w:lvl w:ilvl="6" w:tentative="0">
      <w:start w:val="0"/>
      <w:numFmt w:val="bullet"/>
      <w:lvlText w:val="•"/>
      <w:lvlJc w:val="left"/>
      <w:pPr>
        <w:ind w:left="5585" w:hanging="425"/>
      </w:pPr>
      <w:rPr>
        <w:rFonts w:hint="default"/>
        <w:lang w:val="zh-CN" w:eastAsia="zh-CN" w:bidi="zh-CN"/>
      </w:rPr>
    </w:lvl>
    <w:lvl w:ilvl="7" w:tentative="0">
      <w:start w:val="0"/>
      <w:numFmt w:val="bullet"/>
      <w:lvlText w:val="•"/>
      <w:lvlJc w:val="left"/>
      <w:pPr>
        <w:ind w:left="6486" w:hanging="425"/>
      </w:pPr>
      <w:rPr>
        <w:rFonts w:hint="default"/>
        <w:lang w:val="zh-CN" w:eastAsia="zh-CN" w:bidi="zh-CN"/>
      </w:rPr>
    </w:lvl>
    <w:lvl w:ilvl="8" w:tentative="0">
      <w:start w:val="0"/>
      <w:numFmt w:val="bullet"/>
      <w:lvlText w:val="•"/>
      <w:lvlJc w:val="left"/>
      <w:pPr>
        <w:ind w:left="7388" w:hanging="425"/>
      </w:pPr>
      <w:rPr>
        <w:rFonts w:hint="default"/>
        <w:lang w:val="zh-CN" w:eastAsia="zh-CN" w:bidi="zh-CN"/>
      </w:rPr>
    </w:lvl>
  </w:abstractNum>
  <w:abstractNum w:abstractNumId="41">
    <w:nsid w:val="247A2564"/>
    <w:multiLevelType w:val="multilevel"/>
    <w:tmpl w:val="247A2564"/>
    <w:lvl w:ilvl="0" w:tentative="0">
      <w:start w:val="1"/>
      <w:numFmt w:val="decimal"/>
      <w:lvlText w:val="%1."/>
      <w:lvlJc w:val="left"/>
      <w:pPr>
        <w:ind w:left="1070" w:hanging="425"/>
        <w:jc w:val="left"/>
      </w:pPr>
      <w:rPr>
        <w:rFonts w:hint="default" w:ascii="微软雅黑" w:hAnsi="微软雅黑" w:eastAsia="微软雅黑" w:cs="微软雅黑"/>
        <w:spacing w:val="-17"/>
        <w:w w:val="100"/>
        <w:sz w:val="18"/>
        <w:szCs w:val="18"/>
        <w:lang w:val="zh-CN" w:eastAsia="zh-CN" w:bidi="zh-CN"/>
      </w:rPr>
    </w:lvl>
    <w:lvl w:ilvl="1" w:tentative="0">
      <w:start w:val="0"/>
      <w:numFmt w:val="bullet"/>
      <w:lvlText w:val="•"/>
      <w:lvlJc w:val="left"/>
      <w:pPr>
        <w:ind w:left="1891" w:hanging="425"/>
      </w:pPr>
      <w:rPr>
        <w:rFonts w:hint="default"/>
        <w:lang w:val="zh-CN" w:eastAsia="zh-CN" w:bidi="zh-CN"/>
      </w:rPr>
    </w:lvl>
    <w:lvl w:ilvl="2" w:tentative="0">
      <w:start w:val="0"/>
      <w:numFmt w:val="bullet"/>
      <w:lvlText w:val="•"/>
      <w:lvlJc w:val="left"/>
      <w:pPr>
        <w:ind w:left="2702" w:hanging="425"/>
      </w:pPr>
      <w:rPr>
        <w:rFonts w:hint="default"/>
        <w:lang w:val="zh-CN" w:eastAsia="zh-CN" w:bidi="zh-CN"/>
      </w:rPr>
    </w:lvl>
    <w:lvl w:ilvl="3" w:tentative="0">
      <w:start w:val="0"/>
      <w:numFmt w:val="bullet"/>
      <w:lvlText w:val="•"/>
      <w:lvlJc w:val="left"/>
      <w:pPr>
        <w:ind w:left="3513" w:hanging="425"/>
      </w:pPr>
      <w:rPr>
        <w:rFonts w:hint="default"/>
        <w:lang w:val="zh-CN" w:eastAsia="zh-CN" w:bidi="zh-CN"/>
      </w:rPr>
    </w:lvl>
    <w:lvl w:ilvl="4" w:tentative="0">
      <w:start w:val="0"/>
      <w:numFmt w:val="bullet"/>
      <w:lvlText w:val="•"/>
      <w:lvlJc w:val="left"/>
      <w:pPr>
        <w:ind w:left="4324" w:hanging="425"/>
      </w:pPr>
      <w:rPr>
        <w:rFonts w:hint="default"/>
        <w:lang w:val="zh-CN" w:eastAsia="zh-CN" w:bidi="zh-CN"/>
      </w:rPr>
    </w:lvl>
    <w:lvl w:ilvl="5" w:tentative="0">
      <w:start w:val="0"/>
      <w:numFmt w:val="bullet"/>
      <w:lvlText w:val="•"/>
      <w:lvlJc w:val="left"/>
      <w:pPr>
        <w:ind w:left="5135" w:hanging="425"/>
      </w:pPr>
      <w:rPr>
        <w:rFonts w:hint="default"/>
        <w:lang w:val="zh-CN" w:eastAsia="zh-CN" w:bidi="zh-CN"/>
      </w:rPr>
    </w:lvl>
    <w:lvl w:ilvl="6" w:tentative="0">
      <w:start w:val="0"/>
      <w:numFmt w:val="bullet"/>
      <w:lvlText w:val="•"/>
      <w:lvlJc w:val="left"/>
      <w:pPr>
        <w:ind w:left="5946" w:hanging="425"/>
      </w:pPr>
      <w:rPr>
        <w:rFonts w:hint="default"/>
        <w:lang w:val="zh-CN" w:eastAsia="zh-CN" w:bidi="zh-CN"/>
      </w:rPr>
    </w:lvl>
    <w:lvl w:ilvl="7" w:tentative="0">
      <w:start w:val="0"/>
      <w:numFmt w:val="bullet"/>
      <w:lvlText w:val="•"/>
      <w:lvlJc w:val="left"/>
      <w:pPr>
        <w:ind w:left="6757" w:hanging="425"/>
      </w:pPr>
      <w:rPr>
        <w:rFonts w:hint="default"/>
        <w:lang w:val="zh-CN" w:eastAsia="zh-CN" w:bidi="zh-CN"/>
      </w:rPr>
    </w:lvl>
    <w:lvl w:ilvl="8" w:tentative="0">
      <w:start w:val="0"/>
      <w:numFmt w:val="bullet"/>
      <w:lvlText w:val="•"/>
      <w:lvlJc w:val="left"/>
      <w:pPr>
        <w:ind w:left="7568" w:hanging="425"/>
      </w:pPr>
      <w:rPr>
        <w:rFonts w:hint="default"/>
        <w:lang w:val="zh-CN" w:eastAsia="zh-CN" w:bidi="zh-CN"/>
      </w:rPr>
    </w:lvl>
  </w:abstractNum>
  <w:abstractNum w:abstractNumId="42">
    <w:nsid w:val="25764D76"/>
    <w:multiLevelType w:val="multilevel"/>
    <w:tmpl w:val="25764D76"/>
    <w:lvl w:ilvl="0" w:tentative="0">
      <w:start w:val="0"/>
      <w:numFmt w:val="bullet"/>
      <w:lvlText w:val=""/>
      <w:lvlJc w:val="left"/>
      <w:pPr>
        <w:ind w:left="597" w:hanging="418"/>
      </w:pPr>
      <w:rPr>
        <w:rFonts w:hint="default" w:ascii="Wingdings" w:hAnsi="Wingdings" w:eastAsia="Wingdings" w:cs="Wingdings"/>
        <w:w w:val="100"/>
        <w:sz w:val="18"/>
        <w:szCs w:val="18"/>
        <w:lang w:val="zh-CN" w:eastAsia="zh-CN" w:bidi="zh-CN"/>
      </w:rPr>
    </w:lvl>
    <w:lvl w:ilvl="1" w:tentative="0">
      <w:start w:val="0"/>
      <w:numFmt w:val="bullet"/>
      <w:lvlText w:val="•"/>
      <w:lvlJc w:val="left"/>
      <w:pPr>
        <w:ind w:left="1304" w:hanging="418"/>
      </w:pPr>
      <w:rPr>
        <w:rFonts w:hint="default"/>
        <w:lang w:val="zh-CN" w:eastAsia="zh-CN" w:bidi="zh-CN"/>
      </w:rPr>
    </w:lvl>
    <w:lvl w:ilvl="2" w:tentative="0">
      <w:start w:val="0"/>
      <w:numFmt w:val="bullet"/>
      <w:lvlText w:val="•"/>
      <w:lvlJc w:val="left"/>
      <w:pPr>
        <w:ind w:left="2009" w:hanging="418"/>
      </w:pPr>
      <w:rPr>
        <w:rFonts w:hint="default"/>
        <w:lang w:val="zh-CN" w:eastAsia="zh-CN" w:bidi="zh-CN"/>
      </w:rPr>
    </w:lvl>
    <w:lvl w:ilvl="3" w:tentative="0">
      <w:start w:val="0"/>
      <w:numFmt w:val="bullet"/>
      <w:lvlText w:val="•"/>
      <w:lvlJc w:val="left"/>
      <w:pPr>
        <w:ind w:left="2713" w:hanging="418"/>
      </w:pPr>
      <w:rPr>
        <w:rFonts w:hint="default"/>
        <w:lang w:val="zh-CN" w:eastAsia="zh-CN" w:bidi="zh-CN"/>
      </w:rPr>
    </w:lvl>
    <w:lvl w:ilvl="4" w:tentative="0">
      <w:start w:val="0"/>
      <w:numFmt w:val="bullet"/>
      <w:lvlText w:val="•"/>
      <w:lvlJc w:val="left"/>
      <w:pPr>
        <w:ind w:left="3418" w:hanging="418"/>
      </w:pPr>
      <w:rPr>
        <w:rFonts w:hint="default"/>
        <w:lang w:val="zh-CN" w:eastAsia="zh-CN" w:bidi="zh-CN"/>
      </w:rPr>
    </w:lvl>
    <w:lvl w:ilvl="5" w:tentative="0">
      <w:start w:val="0"/>
      <w:numFmt w:val="bullet"/>
      <w:lvlText w:val="•"/>
      <w:lvlJc w:val="left"/>
      <w:pPr>
        <w:ind w:left="4122" w:hanging="418"/>
      </w:pPr>
      <w:rPr>
        <w:rFonts w:hint="default"/>
        <w:lang w:val="zh-CN" w:eastAsia="zh-CN" w:bidi="zh-CN"/>
      </w:rPr>
    </w:lvl>
    <w:lvl w:ilvl="6" w:tentative="0">
      <w:start w:val="0"/>
      <w:numFmt w:val="bullet"/>
      <w:lvlText w:val="•"/>
      <w:lvlJc w:val="left"/>
      <w:pPr>
        <w:ind w:left="4827" w:hanging="418"/>
      </w:pPr>
      <w:rPr>
        <w:rFonts w:hint="default"/>
        <w:lang w:val="zh-CN" w:eastAsia="zh-CN" w:bidi="zh-CN"/>
      </w:rPr>
    </w:lvl>
    <w:lvl w:ilvl="7" w:tentative="0">
      <w:start w:val="0"/>
      <w:numFmt w:val="bullet"/>
      <w:lvlText w:val="•"/>
      <w:lvlJc w:val="left"/>
      <w:pPr>
        <w:ind w:left="5531" w:hanging="418"/>
      </w:pPr>
      <w:rPr>
        <w:rFonts w:hint="default"/>
        <w:lang w:val="zh-CN" w:eastAsia="zh-CN" w:bidi="zh-CN"/>
      </w:rPr>
    </w:lvl>
    <w:lvl w:ilvl="8" w:tentative="0">
      <w:start w:val="0"/>
      <w:numFmt w:val="bullet"/>
      <w:lvlText w:val="•"/>
      <w:lvlJc w:val="left"/>
      <w:pPr>
        <w:ind w:left="6236" w:hanging="418"/>
      </w:pPr>
      <w:rPr>
        <w:rFonts w:hint="default"/>
        <w:lang w:val="zh-CN" w:eastAsia="zh-CN" w:bidi="zh-CN"/>
      </w:rPr>
    </w:lvl>
  </w:abstractNum>
  <w:abstractNum w:abstractNumId="43">
    <w:nsid w:val="26612108"/>
    <w:multiLevelType w:val="multilevel"/>
    <w:tmpl w:val="26612108"/>
    <w:lvl w:ilvl="0" w:tentative="0">
      <w:start w:val="1"/>
      <w:numFmt w:val="decimal"/>
      <w:lvlText w:val="%1."/>
      <w:lvlJc w:val="left"/>
      <w:pPr>
        <w:ind w:left="1070" w:hanging="425"/>
        <w:jc w:val="left"/>
      </w:pPr>
      <w:rPr>
        <w:rFonts w:hint="default" w:ascii="微软雅黑" w:hAnsi="微软雅黑" w:eastAsia="微软雅黑" w:cs="微软雅黑"/>
        <w:spacing w:val="0"/>
        <w:w w:val="100"/>
        <w:sz w:val="18"/>
        <w:szCs w:val="18"/>
        <w:lang w:val="zh-CN" w:eastAsia="zh-CN" w:bidi="zh-CN"/>
      </w:rPr>
    </w:lvl>
    <w:lvl w:ilvl="1" w:tentative="0">
      <w:start w:val="0"/>
      <w:numFmt w:val="bullet"/>
      <w:lvlText w:val="•"/>
      <w:lvlJc w:val="left"/>
      <w:pPr>
        <w:ind w:left="1891" w:hanging="425"/>
      </w:pPr>
      <w:rPr>
        <w:rFonts w:hint="default"/>
        <w:lang w:val="zh-CN" w:eastAsia="zh-CN" w:bidi="zh-CN"/>
      </w:rPr>
    </w:lvl>
    <w:lvl w:ilvl="2" w:tentative="0">
      <w:start w:val="0"/>
      <w:numFmt w:val="bullet"/>
      <w:lvlText w:val="•"/>
      <w:lvlJc w:val="left"/>
      <w:pPr>
        <w:ind w:left="2702" w:hanging="425"/>
      </w:pPr>
      <w:rPr>
        <w:rFonts w:hint="default"/>
        <w:lang w:val="zh-CN" w:eastAsia="zh-CN" w:bidi="zh-CN"/>
      </w:rPr>
    </w:lvl>
    <w:lvl w:ilvl="3" w:tentative="0">
      <w:start w:val="0"/>
      <w:numFmt w:val="bullet"/>
      <w:lvlText w:val="•"/>
      <w:lvlJc w:val="left"/>
      <w:pPr>
        <w:ind w:left="3513" w:hanging="425"/>
      </w:pPr>
      <w:rPr>
        <w:rFonts w:hint="default"/>
        <w:lang w:val="zh-CN" w:eastAsia="zh-CN" w:bidi="zh-CN"/>
      </w:rPr>
    </w:lvl>
    <w:lvl w:ilvl="4" w:tentative="0">
      <w:start w:val="0"/>
      <w:numFmt w:val="bullet"/>
      <w:lvlText w:val="•"/>
      <w:lvlJc w:val="left"/>
      <w:pPr>
        <w:ind w:left="4324" w:hanging="425"/>
      </w:pPr>
      <w:rPr>
        <w:rFonts w:hint="default"/>
        <w:lang w:val="zh-CN" w:eastAsia="zh-CN" w:bidi="zh-CN"/>
      </w:rPr>
    </w:lvl>
    <w:lvl w:ilvl="5" w:tentative="0">
      <w:start w:val="0"/>
      <w:numFmt w:val="bullet"/>
      <w:lvlText w:val="•"/>
      <w:lvlJc w:val="left"/>
      <w:pPr>
        <w:ind w:left="5135" w:hanging="425"/>
      </w:pPr>
      <w:rPr>
        <w:rFonts w:hint="default"/>
        <w:lang w:val="zh-CN" w:eastAsia="zh-CN" w:bidi="zh-CN"/>
      </w:rPr>
    </w:lvl>
    <w:lvl w:ilvl="6" w:tentative="0">
      <w:start w:val="0"/>
      <w:numFmt w:val="bullet"/>
      <w:lvlText w:val="•"/>
      <w:lvlJc w:val="left"/>
      <w:pPr>
        <w:ind w:left="5946" w:hanging="425"/>
      </w:pPr>
      <w:rPr>
        <w:rFonts w:hint="default"/>
        <w:lang w:val="zh-CN" w:eastAsia="zh-CN" w:bidi="zh-CN"/>
      </w:rPr>
    </w:lvl>
    <w:lvl w:ilvl="7" w:tentative="0">
      <w:start w:val="0"/>
      <w:numFmt w:val="bullet"/>
      <w:lvlText w:val="•"/>
      <w:lvlJc w:val="left"/>
      <w:pPr>
        <w:ind w:left="6757" w:hanging="425"/>
      </w:pPr>
      <w:rPr>
        <w:rFonts w:hint="default"/>
        <w:lang w:val="zh-CN" w:eastAsia="zh-CN" w:bidi="zh-CN"/>
      </w:rPr>
    </w:lvl>
    <w:lvl w:ilvl="8" w:tentative="0">
      <w:start w:val="0"/>
      <w:numFmt w:val="bullet"/>
      <w:lvlText w:val="•"/>
      <w:lvlJc w:val="left"/>
      <w:pPr>
        <w:ind w:left="7568" w:hanging="425"/>
      </w:pPr>
      <w:rPr>
        <w:rFonts w:hint="default"/>
        <w:lang w:val="zh-CN" w:eastAsia="zh-CN" w:bidi="zh-CN"/>
      </w:rPr>
    </w:lvl>
  </w:abstractNum>
  <w:abstractNum w:abstractNumId="44">
    <w:nsid w:val="2D6E14F6"/>
    <w:multiLevelType w:val="multilevel"/>
    <w:tmpl w:val="2D6E14F6"/>
    <w:lvl w:ilvl="0" w:tentative="0">
      <w:start w:val="1"/>
      <w:numFmt w:val="decimal"/>
      <w:lvlText w:val="%1."/>
      <w:lvlJc w:val="left"/>
      <w:pPr>
        <w:ind w:left="1070" w:hanging="425"/>
        <w:jc w:val="left"/>
      </w:pPr>
      <w:rPr>
        <w:rFonts w:hint="default" w:ascii="微软雅黑" w:hAnsi="微软雅黑" w:eastAsia="微软雅黑" w:cs="微软雅黑"/>
        <w:spacing w:val="-9"/>
        <w:w w:val="100"/>
        <w:sz w:val="18"/>
        <w:szCs w:val="18"/>
        <w:lang w:val="zh-CN" w:eastAsia="zh-CN" w:bidi="zh-CN"/>
      </w:rPr>
    </w:lvl>
    <w:lvl w:ilvl="1" w:tentative="0">
      <w:start w:val="0"/>
      <w:numFmt w:val="bullet"/>
      <w:lvlText w:val="•"/>
      <w:lvlJc w:val="left"/>
      <w:pPr>
        <w:ind w:left="1891" w:hanging="425"/>
      </w:pPr>
      <w:rPr>
        <w:rFonts w:hint="default"/>
        <w:lang w:val="zh-CN" w:eastAsia="zh-CN" w:bidi="zh-CN"/>
      </w:rPr>
    </w:lvl>
    <w:lvl w:ilvl="2" w:tentative="0">
      <w:start w:val="0"/>
      <w:numFmt w:val="bullet"/>
      <w:lvlText w:val="•"/>
      <w:lvlJc w:val="left"/>
      <w:pPr>
        <w:ind w:left="2702" w:hanging="425"/>
      </w:pPr>
      <w:rPr>
        <w:rFonts w:hint="default"/>
        <w:lang w:val="zh-CN" w:eastAsia="zh-CN" w:bidi="zh-CN"/>
      </w:rPr>
    </w:lvl>
    <w:lvl w:ilvl="3" w:tentative="0">
      <w:start w:val="0"/>
      <w:numFmt w:val="bullet"/>
      <w:lvlText w:val="•"/>
      <w:lvlJc w:val="left"/>
      <w:pPr>
        <w:ind w:left="3513" w:hanging="425"/>
      </w:pPr>
      <w:rPr>
        <w:rFonts w:hint="default"/>
        <w:lang w:val="zh-CN" w:eastAsia="zh-CN" w:bidi="zh-CN"/>
      </w:rPr>
    </w:lvl>
    <w:lvl w:ilvl="4" w:tentative="0">
      <w:start w:val="0"/>
      <w:numFmt w:val="bullet"/>
      <w:lvlText w:val="•"/>
      <w:lvlJc w:val="left"/>
      <w:pPr>
        <w:ind w:left="4324" w:hanging="425"/>
      </w:pPr>
      <w:rPr>
        <w:rFonts w:hint="default"/>
        <w:lang w:val="zh-CN" w:eastAsia="zh-CN" w:bidi="zh-CN"/>
      </w:rPr>
    </w:lvl>
    <w:lvl w:ilvl="5" w:tentative="0">
      <w:start w:val="0"/>
      <w:numFmt w:val="bullet"/>
      <w:lvlText w:val="•"/>
      <w:lvlJc w:val="left"/>
      <w:pPr>
        <w:ind w:left="5135" w:hanging="425"/>
      </w:pPr>
      <w:rPr>
        <w:rFonts w:hint="default"/>
        <w:lang w:val="zh-CN" w:eastAsia="zh-CN" w:bidi="zh-CN"/>
      </w:rPr>
    </w:lvl>
    <w:lvl w:ilvl="6" w:tentative="0">
      <w:start w:val="0"/>
      <w:numFmt w:val="bullet"/>
      <w:lvlText w:val="•"/>
      <w:lvlJc w:val="left"/>
      <w:pPr>
        <w:ind w:left="5946" w:hanging="425"/>
      </w:pPr>
      <w:rPr>
        <w:rFonts w:hint="default"/>
        <w:lang w:val="zh-CN" w:eastAsia="zh-CN" w:bidi="zh-CN"/>
      </w:rPr>
    </w:lvl>
    <w:lvl w:ilvl="7" w:tentative="0">
      <w:start w:val="0"/>
      <w:numFmt w:val="bullet"/>
      <w:lvlText w:val="•"/>
      <w:lvlJc w:val="left"/>
      <w:pPr>
        <w:ind w:left="6757" w:hanging="425"/>
      </w:pPr>
      <w:rPr>
        <w:rFonts w:hint="default"/>
        <w:lang w:val="zh-CN" w:eastAsia="zh-CN" w:bidi="zh-CN"/>
      </w:rPr>
    </w:lvl>
    <w:lvl w:ilvl="8" w:tentative="0">
      <w:start w:val="0"/>
      <w:numFmt w:val="bullet"/>
      <w:lvlText w:val="•"/>
      <w:lvlJc w:val="left"/>
      <w:pPr>
        <w:ind w:left="7568" w:hanging="425"/>
      </w:pPr>
      <w:rPr>
        <w:rFonts w:hint="default"/>
        <w:lang w:val="zh-CN" w:eastAsia="zh-CN" w:bidi="zh-CN"/>
      </w:rPr>
    </w:lvl>
  </w:abstractNum>
  <w:abstractNum w:abstractNumId="45">
    <w:nsid w:val="30655213"/>
    <w:multiLevelType w:val="multilevel"/>
    <w:tmpl w:val="30655213"/>
    <w:lvl w:ilvl="0" w:tentative="0">
      <w:start w:val="0"/>
      <w:numFmt w:val="bullet"/>
      <w:lvlText w:val=""/>
      <w:lvlJc w:val="left"/>
      <w:pPr>
        <w:ind w:left="778" w:hanging="419"/>
      </w:pPr>
      <w:rPr>
        <w:rFonts w:hint="default" w:ascii="Wingdings" w:hAnsi="Wingdings" w:eastAsia="Wingdings" w:cs="Wingdings"/>
        <w:w w:val="100"/>
        <w:sz w:val="18"/>
        <w:szCs w:val="18"/>
        <w:lang w:val="zh-CN" w:eastAsia="zh-CN" w:bidi="zh-CN"/>
      </w:rPr>
    </w:lvl>
    <w:lvl w:ilvl="1" w:tentative="0">
      <w:start w:val="0"/>
      <w:numFmt w:val="bullet"/>
      <w:lvlText w:val="•"/>
      <w:lvlJc w:val="left"/>
      <w:pPr>
        <w:ind w:left="1448" w:hanging="419"/>
      </w:pPr>
      <w:rPr>
        <w:rFonts w:hint="default"/>
        <w:lang w:val="zh-CN" w:eastAsia="zh-CN" w:bidi="zh-CN"/>
      </w:rPr>
    </w:lvl>
    <w:lvl w:ilvl="2" w:tentative="0">
      <w:start w:val="0"/>
      <w:numFmt w:val="bullet"/>
      <w:lvlText w:val="•"/>
      <w:lvlJc w:val="left"/>
      <w:pPr>
        <w:ind w:left="2116" w:hanging="419"/>
      </w:pPr>
      <w:rPr>
        <w:rFonts w:hint="default"/>
        <w:lang w:val="zh-CN" w:eastAsia="zh-CN" w:bidi="zh-CN"/>
      </w:rPr>
    </w:lvl>
    <w:lvl w:ilvl="3" w:tentative="0">
      <w:start w:val="0"/>
      <w:numFmt w:val="bullet"/>
      <w:lvlText w:val="•"/>
      <w:lvlJc w:val="left"/>
      <w:pPr>
        <w:ind w:left="2785" w:hanging="419"/>
      </w:pPr>
      <w:rPr>
        <w:rFonts w:hint="default"/>
        <w:lang w:val="zh-CN" w:eastAsia="zh-CN" w:bidi="zh-CN"/>
      </w:rPr>
    </w:lvl>
    <w:lvl w:ilvl="4" w:tentative="0">
      <w:start w:val="0"/>
      <w:numFmt w:val="bullet"/>
      <w:lvlText w:val="•"/>
      <w:lvlJc w:val="left"/>
      <w:pPr>
        <w:ind w:left="3453" w:hanging="419"/>
      </w:pPr>
      <w:rPr>
        <w:rFonts w:hint="default"/>
        <w:lang w:val="zh-CN" w:eastAsia="zh-CN" w:bidi="zh-CN"/>
      </w:rPr>
    </w:lvl>
    <w:lvl w:ilvl="5" w:tentative="0">
      <w:start w:val="0"/>
      <w:numFmt w:val="bullet"/>
      <w:lvlText w:val="•"/>
      <w:lvlJc w:val="left"/>
      <w:pPr>
        <w:ind w:left="4122" w:hanging="419"/>
      </w:pPr>
      <w:rPr>
        <w:rFonts w:hint="default"/>
        <w:lang w:val="zh-CN" w:eastAsia="zh-CN" w:bidi="zh-CN"/>
      </w:rPr>
    </w:lvl>
    <w:lvl w:ilvl="6" w:tentative="0">
      <w:start w:val="0"/>
      <w:numFmt w:val="bullet"/>
      <w:lvlText w:val="•"/>
      <w:lvlJc w:val="left"/>
      <w:pPr>
        <w:ind w:left="4790" w:hanging="419"/>
      </w:pPr>
      <w:rPr>
        <w:rFonts w:hint="default"/>
        <w:lang w:val="zh-CN" w:eastAsia="zh-CN" w:bidi="zh-CN"/>
      </w:rPr>
    </w:lvl>
    <w:lvl w:ilvl="7" w:tentative="0">
      <w:start w:val="0"/>
      <w:numFmt w:val="bullet"/>
      <w:lvlText w:val="•"/>
      <w:lvlJc w:val="left"/>
      <w:pPr>
        <w:ind w:left="5458" w:hanging="419"/>
      </w:pPr>
      <w:rPr>
        <w:rFonts w:hint="default"/>
        <w:lang w:val="zh-CN" w:eastAsia="zh-CN" w:bidi="zh-CN"/>
      </w:rPr>
    </w:lvl>
    <w:lvl w:ilvl="8" w:tentative="0">
      <w:start w:val="0"/>
      <w:numFmt w:val="bullet"/>
      <w:lvlText w:val="•"/>
      <w:lvlJc w:val="left"/>
      <w:pPr>
        <w:ind w:left="6127" w:hanging="419"/>
      </w:pPr>
      <w:rPr>
        <w:rFonts w:hint="default"/>
        <w:lang w:val="zh-CN" w:eastAsia="zh-CN" w:bidi="zh-CN"/>
      </w:rPr>
    </w:lvl>
  </w:abstractNum>
  <w:abstractNum w:abstractNumId="46">
    <w:nsid w:val="306E3447"/>
    <w:multiLevelType w:val="multilevel"/>
    <w:tmpl w:val="306E3447"/>
    <w:lvl w:ilvl="0" w:tentative="0">
      <w:start w:val="1"/>
      <w:numFmt w:val="decimal"/>
      <w:lvlText w:val="%1."/>
      <w:lvlJc w:val="left"/>
      <w:pPr>
        <w:ind w:left="1070" w:hanging="425"/>
        <w:jc w:val="left"/>
      </w:pPr>
      <w:rPr>
        <w:rFonts w:hint="default" w:ascii="微软雅黑" w:hAnsi="微软雅黑" w:eastAsia="微软雅黑" w:cs="微软雅黑"/>
        <w:spacing w:val="0"/>
        <w:w w:val="100"/>
        <w:sz w:val="18"/>
        <w:szCs w:val="18"/>
        <w:lang w:val="zh-CN" w:eastAsia="zh-CN" w:bidi="zh-CN"/>
      </w:rPr>
    </w:lvl>
    <w:lvl w:ilvl="1" w:tentative="0">
      <w:start w:val="0"/>
      <w:numFmt w:val="bullet"/>
      <w:lvlText w:val=""/>
      <w:lvlJc w:val="left"/>
      <w:pPr>
        <w:ind w:left="1308" w:hanging="361"/>
      </w:pPr>
      <w:rPr>
        <w:rFonts w:hint="default" w:ascii="Wingdings" w:hAnsi="Wingdings" w:eastAsia="Wingdings" w:cs="Wingdings"/>
        <w:w w:val="100"/>
        <w:sz w:val="18"/>
        <w:szCs w:val="18"/>
        <w:lang w:val="zh-CN" w:eastAsia="zh-CN" w:bidi="zh-CN"/>
      </w:rPr>
    </w:lvl>
    <w:lvl w:ilvl="2" w:tentative="0">
      <w:start w:val="0"/>
      <w:numFmt w:val="bullet"/>
      <w:lvlText w:val="•"/>
      <w:lvlJc w:val="left"/>
      <w:pPr>
        <w:ind w:left="2176" w:hanging="361"/>
      </w:pPr>
      <w:rPr>
        <w:rFonts w:hint="default"/>
        <w:lang w:val="zh-CN" w:eastAsia="zh-CN" w:bidi="zh-CN"/>
      </w:rPr>
    </w:lvl>
    <w:lvl w:ilvl="3" w:tentative="0">
      <w:start w:val="0"/>
      <w:numFmt w:val="bullet"/>
      <w:lvlText w:val="•"/>
      <w:lvlJc w:val="left"/>
      <w:pPr>
        <w:ind w:left="3053" w:hanging="361"/>
      </w:pPr>
      <w:rPr>
        <w:rFonts w:hint="default"/>
        <w:lang w:val="zh-CN" w:eastAsia="zh-CN" w:bidi="zh-CN"/>
      </w:rPr>
    </w:lvl>
    <w:lvl w:ilvl="4" w:tentative="0">
      <w:start w:val="0"/>
      <w:numFmt w:val="bullet"/>
      <w:lvlText w:val="•"/>
      <w:lvlJc w:val="left"/>
      <w:pPr>
        <w:ind w:left="3930" w:hanging="361"/>
      </w:pPr>
      <w:rPr>
        <w:rFonts w:hint="default"/>
        <w:lang w:val="zh-CN" w:eastAsia="zh-CN" w:bidi="zh-CN"/>
      </w:rPr>
    </w:lvl>
    <w:lvl w:ilvl="5" w:tentative="0">
      <w:start w:val="0"/>
      <w:numFmt w:val="bullet"/>
      <w:lvlText w:val="•"/>
      <w:lvlJc w:val="left"/>
      <w:pPr>
        <w:ind w:left="4806" w:hanging="361"/>
      </w:pPr>
      <w:rPr>
        <w:rFonts w:hint="default"/>
        <w:lang w:val="zh-CN" w:eastAsia="zh-CN" w:bidi="zh-CN"/>
      </w:rPr>
    </w:lvl>
    <w:lvl w:ilvl="6" w:tentative="0">
      <w:start w:val="0"/>
      <w:numFmt w:val="bullet"/>
      <w:lvlText w:val="•"/>
      <w:lvlJc w:val="left"/>
      <w:pPr>
        <w:ind w:left="5683" w:hanging="361"/>
      </w:pPr>
      <w:rPr>
        <w:rFonts w:hint="default"/>
        <w:lang w:val="zh-CN" w:eastAsia="zh-CN" w:bidi="zh-CN"/>
      </w:rPr>
    </w:lvl>
    <w:lvl w:ilvl="7" w:tentative="0">
      <w:start w:val="0"/>
      <w:numFmt w:val="bullet"/>
      <w:lvlText w:val="•"/>
      <w:lvlJc w:val="left"/>
      <w:pPr>
        <w:ind w:left="6560" w:hanging="361"/>
      </w:pPr>
      <w:rPr>
        <w:rFonts w:hint="default"/>
        <w:lang w:val="zh-CN" w:eastAsia="zh-CN" w:bidi="zh-CN"/>
      </w:rPr>
    </w:lvl>
    <w:lvl w:ilvl="8" w:tentative="0">
      <w:start w:val="0"/>
      <w:numFmt w:val="bullet"/>
      <w:lvlText w:val="•"/>
      <w:lvlJc w:val="left"/>
      <w:pPr>
        <w:ind w:left="7436" w:hanging="361"/>
      </w:pPr>
      <w:rPr>
        <w:rFonts w:hint="default"/>
        <w:lang w:val="zh-CN" w:eastAsia="zh-CN" w:bidi="zh-CN"/>
      </w:rPr>
    </w:lvl>
  </w:abstractNum>
  <w:abstractNum w:abstractNumId="47">
    <w:nsid w:val="315D0BD0"/>
    <w:multiLevelType w:val="multilevel"/>
    <w:tmpl w:val="315D0BD0"/>
    <w:lvl w:ilvl="0" w:tentative="0">
      <w:start w:val="1"/>
      <w:numFmt w:val="decimal"/>
      <w:lvlText w:val="%1."/>
      <w:lvlJc w:val="left"/>
      <w:pPr>
        <w:ind w:left="1070" w:hanging="425"/>
        <w:jc w:val="left"/>
      </w:pPr>
      <w:rPr>
        <w:rFonts w:hint="default" w:ascii="微软雅黑" w:hAnsi="微软雅黑" w:eastAsia="微软雅黑" w:cs="微软雅黑"/>
        <w:spacing w:val="-87"/>
        <w:w w:val="100"/>
        <w:sz w:val="18"/>
        <w:szCs w:val="18"/>
        <w:lang w:val="zh-CN" w:eastAsia="zh-CN" w:bidi="zh-CN"/>
      </w:rPr>
    </w:lvl>
    <w:lvl w:ilvl="1" w:tentative="0">
      <w:start w:val="0"/>
      <w:numFmt w:val="bullet"/>
      <w:lvlText w:val=""/>
      <w:lvlJc w:val="left"/>
      <w:pPr>
        <w:ind w:left="1431" w:hanging="426"/>
      </w:pPr>
      <w:rPr>
        <w:rFonts w:hint="default" w:ascii="Wingdings" w:hAnsi="Wingdings" w:eastAsia="Wingdings" w:cs="Wingdings"/>
        <w:w w:val="100"/>
        <w:sz w:val="18"/>
        <w:szCs w:val="18"/>
        <w:lang w:val="zh-CN" w:eastAsia="zh-CN" w:bidi="zh-CN"/>
      </w:rPr>
    </w:lvl>
    <w:lvl w:ilvl="2" w:tentative="0">
      <w:start w:val="0"/>
      <w:numFmt w:val="bullet"/>
      <w:lvlText w:val="•"/>
      <w:lvlJc w:val="left"/>
      <w:pPr>
        <w:ind w:left="2301" w:hanging="426"/>
      </w:pPr>
      <w:rPr>
        <w:rFonts w:hint="default"/>
        <w:lang w:val="zh-CN" w:eastAsia="zh-CN" w:bidi="zh-CN"/>
      </w:rPr>
    </w:lvl>
    <w:lvl w:ilvl="3" w:tentative="0">
      <w:start w:val="0"/>
      <w:numFmt w:val="bullet"/>
      <w:lvlText w:val="•"/>
      <w:lvlJc w:val="left"/>
      <w:pPr>
        <w:ind w:left="3162" w:hanging="426"/>
      </w:pPr>
      <w:rPr>
        <w:rFonts w:hint="default"/>
        <w:lang w:val="zh-CN" w:eastAsia="zh-CN" w:bidi="zh-CN"/>
      </w:rPr>
    </w:lvl>
    <w:lvl w:ilvl="4" w:tentative="0">
      <w:start w:val="0"/>
      <w:numFmt w:val="bullet"/>
      <w:lvlText w:val="•"/>
      <w:lvlJc w:val="left"/>
      <w:pPr>
        <w:ind w:left="4023" w:hanging="426"/>
      </w:pPr>
      <w:rPr>
        <w:rFonts w:hint="default"/>
        <w:lang w:val="zh-CN" w:eastAsia="zh-CN" w:bidi="zh-CN"/>
      </w:rPr>
    </w:lvl>
    <w:lvl w:ilvl="5" w:tentative="0">
      <w:start w:val="0"/>
      <w:numFmt w:val="bullet"/>
      <w:lvlText w:val="•"/>
      <w:lvlJc w:val="left"/>
      <w:pPr>
        <w:ind w:left="4884" w:hanging="426"/>
      </w:pPr>
      <w:rPr>
        <w:rFonts w:hint="default"/>
        <w:lang w:val="zh-CN" w:eastAsia="zh-CN" w:bidi="zh-CN"/>
      </w:rPr>
    </w:lvl>
    <w:lvl w:ilvl="6" w:tentative="0">
      <w:start w:val="0"/>
      <w:numFmt w:val="bullet"/>
      <w:lvlText w:val="•"/>
      <w:lvlJc w:val="left"/>
      <w:pPr>
        <w:ind w:left="5745" w:hanging="426"/>
      </w:pPr>
      <w:rPr>
        <w:rFonts w:hint="default"/>
        <w:lang w:val="zh-CN" w:eastAsia="zh-CN" w:bidi="zh-CN"/>
      </w:rPr>
    </w:lvl>
    <w:lvl w:ilvl="7" w:tentative="0">
      <w:start w:val="0"/>
      <w:numFmt w:val="bullet"/>
      <w:lvlText w:val="•"/>
      <w:lvlJc w:val="left"/>
      <w:pPr>
        <w:ind w:left="6606" w:hanging="426"/>
      </w:pPr>
      <w:rPr>
        <w:rFonts w:hint="default"/>
        <w:lang w:val="zh-CN" w:eastAsia="zh-CN" w:bidi="zh-CN"/>
      </w:rPr>
    </w:lvl>
    <w:lvl w:ilvl="8" w:tentative="0">
      <w:start w:val="0"/>
      <w:numFmt w:val="bullet"/>
      <w:lvlText w:val="•"/>
      <w:lvlJc w:val="left"/>
      <w:pPr>
        <w:ind w:left="7468" w:hanging="426"/>
      </w:pPr>
      <w:rPr>
        <w:rFonts w:hint="default"/>
        <w:lang w:val="zh-CN" w:eastAsia="zh-CN" w:bidi="zh-CN"/>
      </w:rPr>
    </w:lvl>
  </w:abstractNum>
  <w:abstractNum w:abstractNumId="48">
    <w:nsid w:val="31763C65"/>
    <w:multiLevelType w:val="multilevel"/>
    <w:tmpl w:val="31763C65"/>
    <w:lvl w:ilvl="0" w:tentative="0">
      <w:start w:val="1"/>
      <w:numFmt w:val="decimal"/>
      <w:lvlText w:val="%1."/>
      <w:lvlJc w:val="left"/>
      <w:pPr>
        <w:ind w:left="1070" w:hanging="425"/>
        <w:jc w:val="left"/>
      </w:pPr>
      <w:rPr>
        <w:rFonts w:hint="default" w:ascii="微软雅黑" w:hAnsi="微软雅黑" w:eastAsia="微软雅黑" w:cs="微软雅黑"/>
        <w:spacing w:val="-9"/>
        <w:w w:val="100"/>
        <w:sz w:val="18"/>
        <w:szCs w:val="18"/>
        <w:lang w:val="zh-CN" w:eastAsia="zh-CN" w:bidi="zh-CN"/>
      </w:rPr>
    </w:lvl>
    <w:lvl w:ilvl="1" w:tentative="0">
      <w:start w:val="0"/>
      <w:numFmt w:val="bullet"/>
      <w:lvlText w:val="•"/>
      <w:lvlJc w:val="left"/>
      <w:pPr>
        <w:ind w:left="1891" w:hanging="425"/>
      </w:pPr>
      <w:rPr>
        <w:rFonts w:hint="default"/>
        <w:lang w:val="zh-CN" w:eastAsia="zh-CN" w:bidi="zh-CN"/>
      </w:rPr>
    </w:lvl>
    <w:lvl w:ilvl="2" w:tentative="0">
      <w:start w:val="0"/>
      <w:numFmt w:val="bullet"/>
      <w:lvlText w:val="•"/>
      <w:lvlJc w:val="left"/>
      <w:pPr>
        <w:ind w:left="2702" w:hanging="425"/>
      </w:pPr>
      <w:rPr>
        <w:rFonts w:hint="default"/>
        <w:lang w:val="zh-CN" w:eastAsia="zh-CN" w:bidi="zh-CN"/>
      </w:rPr>
    </w:lvl>
    <w:lvl w:ilvl="3" w:tentative="0">
      <w:start w:val="0"/>
      <w:numFmt w:val="bullet"/>
      <w:lvlText w:val="•"/>
      <w:lvlJc w:val="left"/>
      <w:pPr>
        <w:ind w:left="3513" w:hanging="425"/>
      </w:pPr>
      <w:rPr>
        <w:rFonts w:hint="default"/>
        <w:lang w:val="zh-CN" w:eastAsia="zh-CN" w:bidi="zh-CN"/>
      </w:rPr>
    </w:lvl>
    <w:lvl w:ilvl="4" w:tentative="0">
      <w:start w:val="0"/>
      <w:numFmt w:val="bullet"/>
      <w:lvlText w:val="•"/>
      <w:lvlJc w:val="left"/>
      <w:pPr>
        <w:ind w:left="4324" w:hanging="425"/>
      </w:pPr>
      <w:rPr>
        <w:rFonts w:hint="default"/>
        <w:lang w:val="zh-CN" w:eastAsia="zh-CN" w:bidi="zh-CN"/>
      </w:rPr>
    </w:lvl>
    <w:lvl w:ilvl="5" w:tentative="0">
      <w:start w:val="0"/>
      <w:numFmt w:val="bullet"/>
      <w:lvlText w:val="•"/>
      <w:lvlJc w:val="left"/>
      <w:pPr>
        <w:ind w:left="5135" w:hanging="425"/>
      </w:pPr>
      <w:rPr>
        <w:rFonts w:hint="default"/>
        <w:lang w:val="zh-CN" w:eastAsia="zh-CN" w:bidi="zh-CN"/>
      </w:rPr>
    </w:lvl>
    <w:lvl w:ilvl="6" w:tentative="0">
      <w:start w:val="0"/>
      <w:numFmt w:val="bullet"/>
      <w:lvlText w:val="•"/>
      <w:lvlJc w:val="left"/>
      <w:pPr>
        <w:ind w:left="5946" w:hanging="425"/>
      </w:pPr>
      <w:rPr>
        <w:rFonts w:hint="default"/>
        <w:lang w:val="zh-CN" w:eastAsia="zh-CN" w:bidi="zh-CN"/>
      </w:rPr>
    </w:lvl>
    <w:lvl w:ilvl="7" w:tentative="0">
      <w:start w:val="0"/>
      <w:numFmt w:val="bullet"/>
      <w:lvlText w:val="•"/>
      <w:lvlJc w:val="left"/>
      <w:pPr>
        <w:ind w:left="6757" w:hanging="425"/>
      </w:pPr>
      <w:rPr>
        <w:rFonts w:hint="default"/>
        <w:lang w:val="zh-CN" w:eastAsia="zh-CN" w:bidi="zh-CN"/>
      </w:rPr>
    </w:lvl>
    <w:lvl w:ilvl="8" w:tentative="0">
      <w:start w:val="0"/>
      <w:numFmt w:val="bullet"/>
      <w:lvlText w:val="•"/>
      <w:lvlJc w:val="left"/>
      <w:pPr>
        <w:ind w:left="7568" w:hanging="425"/>
      </w:pPr>
      <w:rPr>
        <w:rFonts w:hint="default"/>
        <w:lang w:val="zh-CN" w:eastAsia="zh-CN" w:bidi="zh-CN"/>
      </w:rPr>
    </w:lvl>
  </w:abstractNum>
  <w:abstractNum w:abstractNumId="49">
    <w:nsid w:val="32051F7B"/>
    <w:multiLevelType w:val="multilevel"/>
    <w:tmpl w:val="32051F7B"/>
    <w:lvl w:ilvl="0" w:tentative="0">
      <w:start w:val="1"/>
      <w:numFmt w:val="decimal"/>
      <w:lvlText w:val="%1."/>
      <w:lvlJc w:val="left"/>
      <w:pPr>
        <w:ind w:left="1070" w:hanging="425"/>
        <w:jc w:val="left"/>
      </w:pPr>
      <w:rPr>
        <w:rFonts w:hint="default" w:ascii="微软雅黑" w:hAnsi="微软雅黑" w:eastAsia="微软雅黑" w:cs="微软雅黑"/>
        <w:spacing w:val="0"/>
        <w:w w:val="100"/>
        <w:sz w:val="18"/>
        <w:szCs w:val="18"/>
        <w:lang w:val="zh-CN" w:eastAsia="zh-CN" w:bidi="zh-CN"/>
      </w:rPr>
    </w:lvl>
    <w:lvl w:ilvl="1" w:tentative="0">
      <w:start w:val="0"/>
      <w:numFmt w:val="bullet"/>
      <w:lvlText w:val="•"/>
      <w:lvlJc w:val="left"/>
      <w:pPr>
        <w:ind w:left="1891" w:hanging="425"/>
      </w:pPr>
      <w:rPr>
        <w:rFonts w:hint="default"/>
        <w:lang w:val="zh-CN" w:eastAsia="zh-CN" w:bidi="zh-CN"/>
      </w:rPr>
    </w:lvl>
    <w:lvl w:ilvl="2" w:tentative="0">
      <w:start w:val="0"/>
      <w:numFmt w:val="bullet"/>
      <w:lvlText w:val="•"/>
      <w:lvlJc w:val="left"/>
      <w:pPr>
        <w:ind w:left="2702" w:hanging="425"/>
      </w:pPr>
      <w:rPr>
        <w:rFonts w:hint="default"/>
        <w:lang w:val="zh-CN" w:eastAsia="zh-CN" w:bidi="zh-CN"/>
      </w:rPr>
    </w:lvl>
    <w:lvl w:ilvl="3" w:tentative="0">
      <w:start w:val="0"/>
      <w:numFmt w:val="bullet"/>
      <w:lvlText w:val="•"/>
      <w:lvlJc w:val="left"/>
      <w:pPr>
        <w:ind w:left="3513" w:hanging="425"/>
      </w:pPr>
      <w:rPr>
        <w:rFonts w:hint="default"/>
        <w:lang w:val="zh-CN" w:eastAsia="zh-CN" w:bidi="zh-CN"/>
      </w:rPr>
    </w:lvl>
    <w:lvl w:ilvl="4" w:tentative="0">
      <w:start w:val="0"/>
      <w:numFmt w:val="bullet"/>
      <w:lvlText w:val="•"/>
      <w:lvlJc w:val="left"/>
      <w:pPr>
        <w:ind w:left="4324" w:hanging="425"/>
      </w:pPr>
      <w:rPr>
        <w:rFonts w:hint="default"/>
        <w:lang w:val="zh-CN" w:eastAsia="zh-CN" w:bidi="zh-CN"/>
      </w:rPr>
    </w:lvl>
    <w:lvl w:ilvl="5" w:tentative="0">
      <w:start w:val="0"/>
      <w:numFmt w:val="bullet"/>
      <w:lvlText w:val="•"/>
      <w:lvlJc w:val="left"/>
      <w:pPr>
        <w:ind w:left="5135" w:hanging="425"/>
      </w:pPr>
      <w:rPr>
        <w:rFonts w:hint="default"/>
        <w:lang w:val="zh-CN" w:eastAsia="zh-CN" w:bidi="zh-CN"/>
      </w:rPr>
    </w:lvl>
    <w:lvl w:ilvl="6" w:tentative="0">
      <w:start w:val="0"/>
      <w:numFmt w:val="bullet"/>
      <w:lvlText w:val="•"/>
      <w:lvlJc w:val="left"/>
      <w:pPr>
        <w:ind w:left="5946" w:hanging="425"/>
      </w:pPr>
      <w:rPr>
        <w:rFonts w:hint="default"/>
        <w:lang w:val="zh-CN" w:eastAsia="zh-CN" w:bidi="zh-CN"/>
      </w:rPr>
    </w:lvl>
    <w:lvl w:ilvl="7" w:tentative="0">
      <w:start w:val="0"/>
      <w:numFmt w:val="bullet"/>
      <w:lvlText w:val="•"/>
      <w:lvlJc w:val="left"/>
      <w:pPr>
        <w:ind w:left="6757" w:hanging="425"/>
      </w:pPr>
      <w:rPr>
        <w:rFonts w:hint="default"/>
        <w:lang w:val="zh-CN" w:eastAsia="zh-CN" w:bidi="zh-CN"/>
      </w:rPr>
    </w:lvl>
    <w:lvl w:ilvl="8" w:tentative="0">
      <w:start w:val="0"/>
      <w:numFmt w:val="bullet"/>
      <w:lvlText w:val="•"/>
      <w:lvlJc w:val="left"/>
      <w:pPr>
        <w:ind w:left="7568" w:hanging="425"/>
      </w:pPr>
      <w:rPr>
        <w:rFonts w:hint="default"/>
        <w:lang w:val="zh-CN" w:eastAsia="zh-CN" w:bidi="zh-CN"/>
      </w:rPr>
    </w:lvl>
  </w:abstractNum>
  <w:abstractNum w:abstractNumId="50">
    <w:nsid w:val="32C1466C"/>
    <w:multiLevelType w:val="multilevel"/>
    <w:tmpl w:val="32C1466C"/>
    <w:lvl w:ilvl="0" w:tentative="0">
      <w:start w:val="1"/>
      <w:numFmt w:val="decimal"/>
      <w:lvlText w:val="%1."/>
      <w:lvlJc w:val="left"/>
      <w:pPr>
        <w:ind w:left="1070" w:hanging="425"/>
        <w:jc w:val="left"/>
      </w:pPr>
      <w:rPr>
        <w:rFonts w:hint="default" w:ascii="微软雅黑" w:hAnsi="微软雅黑" w:eastAsia="微软雅黑" w:cs="微软雅黑"/>
        <w:spacing w:val="-29"/>
        <w:w w:val="100"/>
        <w:sz w:val="18"/>
        <w:szCs w:val="18"/>
        <w:lang w:val="zh-CN" w:eastAsia="zh-CN" w:bidi="zh-CN"/>
      </w:rPr>
    </w:lvl>
    <w:lvl w:ilvl="1" w:tentative="0">
      <w:start w:val="0"/>
      <w:numFmt w:val="bullet"/>
      <w:lvlText w:val="•"/>
      <w:lvlJc w:val="left"/>
      <w:pPr>
        <w:ind w:left="1891" w:hanging="425"/>
      </w:pPr>
      <w:rPr>
        <w:rFonts w:hint="default"/>
        <w:lang w:val="zh-CN" w:eastAsia="zh-CN" w:bidi="zh-CN"/>
      </w:rPr>
    </w:lvl>
    <w:lvl w:ilvl="2" w:tentative="0">
      <w:start w:val="0"/>
      <w:numFmt w:val="bullet"/>
      <w:lvlText w:val="•"/>
      <w:lvlJc w:val="left"/>
      <w:pPr>
        <w:ind w:left="2702" w:hanging="425"/>
      </w:pPr>
      <w:rPr>
        <w:rFonts w:hint="default"/>
        <w:lang w:val="zh-CN" w:eastAsia="zh-CN" w:bidi="zh-CN"/>
      </w:rPr>
    </w:lvl>
    <w:lvl w:ilvl="3" w:tentative="0">
      <w:start w:val="0"/>
      <w:numFmt w:val="bullet"/>
      <w:lvlText w:val="•"/>
      <w:lvlJc w:val="left"/>
      <w:pPr>
        <w:ind w:left="3513" w:hanging="425"/>
      </w:pPr>
      <w:rPr>
        <w:rFonts w:hint="default"/>
        <w:lang w:val="zh-CN" w:eastAsia="zh-CN" w:bidi="zh-CN"/>
      </w:rPr>
    </w:lvl>
    <w:lvl w:ilvl="4" w:tentative="0">
      <w:start w:val="0"/>
      <w:numFmt w:val="bullet"/>
      <w:lvlText w:val="•"/>
      <w:lvlJc w:val="left"/>
      <w:pPr>
        <w:ind w:left="4324" w:hanging="425"/>
      </w:pPr>
      <w:rPr>
        <w:rFonts w:hint="default"/>
        <w:lang w:val="zh-CN" w:eastAsia="zh-CN" w:bidi="zh-CN"/>
      </w:rPr>
    </w:lvl>
    <w:lvl w:ilvl="5" w:tentative="0">
      <w:start w:val="0"/>
      <w:numFmt w:val="bullet"/>
      <w:lvlText w:val="•"/>
      <w:lvlJc w:val="left"/>
      <w:pPr>
        <w:ind w:left="5135" w:hanging="425"/>
      </w:pPr>
      <w:rPr>
        <w:rFonts w:hint="default"/>
        <w:lang w:val="zh-CN" w:eastAsia="zh-CN" w:bidi="zh-CN"/>
      </w:rPr>
    </w:lvl>
    <w:lvl w:ilvl="6" w:tentative="0">
      <w:start w:val="0"/>
      <w:numFmt w:val="bullet"/>
      <w:lvlText w:val="•"/>
      <w:lvlJc w:val="left"/>
      <w:pPr>
        <w:ind w:left="5946" w:hanging="425"/>
      </w:pPr>
      <w:rPr>
        <w:rFonts w:hint="default"/>
        <w:lang w:val="zh-CN" w:eastAsia="zh-CN" w:bidi="zh-CN"/>
      </w:rPr>
    </w:lvl>
    <w:lvl w:ilvl="7" w:tentative="0">
      <w:start w:val="0"/>
      <w:numFmt w:val="bullet"/>
      <w:lvlText w:val="•"/>
      <w:lvlJc w:val="left"/>
      <w:pPr>
        <w:ind w:left="6757" w:hanging="425"/>
      </w:pPr>
      <w:rPr>
        <w:rFonts w:hint="default"/>
        <w:lang w:val="zh-CN" w:eastAsia="zh-CN" w:bidi="zh-CN"/>
      </w:rPr>
    </w:lvl>
    <w:lvl w:ilvl="8" w:tentative="0">
      <w:start w:val="0"/>
      <w:numFmt w:val="bullet"/>
      <w:lvlText w:val="•"/>
      <w:lvlJc w:val="left"/>
      <w:pPr>
        <w:ind w:left="7568" w:hanging="425"/>
      </w:pPr>
      <w:rPr>
        <w:rFonts w:hint="default"/>
        <w:lang w:val="zh-CN" w:eastAsia="zh-CN" w:bidi="zh-CN"/>
      </w:rPr>
    </w:lvl>
  </w:abstractNum>
  <w:abstractNum w:abstractNumId="51">
    <w:nsid w:val="34294CD0"/>
    <w:multiLevelType w:val="multilevel"/>
    <w:tmpl w:val="34294CD0"/>
    <w:lvl w:ilvl="0" w:tentative="0">
      <w:start w:val="0"/>
      <w:numFmt w:val="bullet"/>
      <w:lvlText w:val=""/>
      <w:lvlJc w:val="left"/>
      <w:pPr>
        <w:ind w:left="777" w:hanging="419"/>
      </w:pPr>
      <w:rPr>
        <w:rFonts w:hint="default" w:ascii="Wingdings" w:hAnsi="Wingdings" w:eastAsia="Wingdings" w:cs="Wingdings"/>
        <w:w w:val="100"/>
        <w:sz w:val="18"/>
        <w:szCs w:val="18"/>
        <w:lang w:val="zh-CN" w:eastAsia="zh-CN" w:bidi="zh-CN"/>
      </w:rPr>
    </w:lvl>
    <w:lvl w:ilvl="1" w:tentative="0">
      <w:start w:val="0"/>
      <w:numFmt w:val="bullet"/>
      <w:lvlText w:val="•"/>
      <w:lvlJc w:val="left"/>
      <w:pPr>
        <w:ind w:left="1448" w:hanging="419"/>
      </w:pPr>
      <w:rPr>
        <w:rFonts w:hint="default"/>
        <w:lang w:val="zh-CN" w:eastAsia="zh-CN" w:bidi="zh-CN"/>
      </w:rPr>
    </w:lvl>
    <w:lvl w:ilvl="2" w:tentative="0">
      <w:start w:val="0"/>
      <w:numFmt w:val="bullet"/>
      <w:lvlText w:val="•"/>
      <w:lvlJc w:val="left"/>
      <w:pPr>
        <w:ind w:left="2117" w:hanging="419"/>
      </w:pPr>
      <w:rPr>
        <w:rFonts w:hint="default"/>
        <w:lang w:val="zh-CN" w:eastAsia="zh-CN" w:bidi="zh-CN"/>
      </w:rPr>
    </w:lvl>
    <w:lvl w:ilvl="3" w:tentative="0">
      <w:start w:val="0"/>
      <w:numFmt w:val="bullet"/>
      <w:lvlText w:val="•"/>
      <w:lvlJc w:val="left"/>
      <w:pPr>
        <w:ind w:left="2785" w:hanging="419"/>
      </w:pPr>
      <w:rPr>
        <w:rFonts w:hint="default"/>
        <w:lang w:val="zh-CN" w:eastAsia="zh-CN" w:bidi="zh-CN"/>
      </w:rPr>
    </w:lvl>
    <w:lvl w:ilvl="4" w:tentative="0">
      <w:start w:val="0"/>
      <w:numFmt w:val="bullet"/>
      <w:lvlText w:val="•"/>
      <w:lvlJc w:val="left"/>
      <w:pPr>
        <w:ind w:left="3454" w:hanging="419"/>
      </w:pPr>
      <w:rPr>
        <w:rFonts w:hint="default"/>
        <w:lang w:val="zh-CN" w:eastAsia="zh-CN" w:bidi="zh-CN"/>
      </w:rPr>
    </w:lvl>
    <w:lvl w:ilvl="5" w:tentative="0">
      <w:start w:val="0"/>
      <w:numFmt w:val="bullet"/>
      <w:lvlText w:val="•"/>
      <w:lvlJc w:val="left"/>
      <w:pPr>
        <w:ind w:left="4122" w:hanging="419"/>
      </w:pPr>
      <w:rPr>
        <w:rFonts w:hint="default"/>
        <w:lang w:val="zh-CN" w:eastAsia="zh-CN" w:bidi="zh-CN"/>
      </w:rPr>
    </w:lvl>
    <w:lvl w:ilvl="6" w:tentative="0">
      <w:start w:val="0"/>
      <w:numFmt w:val="bullet"/>
      <w:lvlText w:val="•"/>
      <w:lvlJc w:val="left"/>
      <w:pPr>
        <w:ind w:left="4791" w:hanging="419"/>
      </w:pPr>
      <w:rPr>
        <w:rFonts w:hint="default"/>
        <w:lang w:val="zh-CN" w:eastAsia="zh-CN" w:bidi="zh-CN"/>
      </w:rPr>
    </w:lvl>
    <w:lvl w:ilvl="7" w:tentative="0">
      <w:start w:val="0"/>
      <w:numFmt w:val="bullet"/>
      <w:lvlText w:val="•"/>
      <w:lvlJc w:val="left"/>
      <w:pPr>
        <w:ind w:left="5459" w:hanging="419"/>
      </w:pPr>
      <w:rPr>
        <w:rFonts w:hint="default"/>
        <w:lang w:val="zh-CN" w:eastAsia="zh-CN" w:bidi="zh-CN"/>
      </w:rPr>
    </w:lvl>
    <w:lvl w:ilvl="8" w:tentative="0">
      <w:start w:val="0"/>
      <w:numFmt w:val="bullet"/>
      <w:lvlText w:val="•"/>
      <w:lvlJc w:val="left"/>
      <w:pPr>
        <w:ind w:left="6128" w:hanging="419"/>
      </w:pPr>
      <w:rPr>
        <w:rFonts w:hint="default"/>
        <w:lang w:val="zh-CN" w:eastAsia="zh-CN" w:bidi="zh-CN"/>
      </w:rPr>
    </w:lvl>
  </w:abstractNum>
  <w:abstractNum w:abstractNumId="52">
    <w:nsid w:val="36A808A2"/>
    <w:multiLevelType w:val="multilevel"/>
    <w:tmpl w:val="36A808A2"/>
    <w:lvl w:ilvl="0" w:tentative="0">
      <w:start w:val="1"/>
      <w:numFmt w:val="decimal"/>
      <w:lvlText w:val="%1."/>
      <w:lvlJc w:val="left"/>
      <w:pPr>
        <w:ind w:left="1070" w:hanging="425"/>
        <w:jc w:val="left"/>
      </w:pPr>
      <w:rPr>
        <w:rFonts w:hint="default" w:ascii="微软雅黑" w:hAnsi="微软雅黑" w:eastAsia="微软雅黑" w:cs="微软雅黑"/>
        <w:spacing w:val="-17"/>
        <w:w w:val="100"/>
        <w:sz w:val="18"/>
        <w:szCs w:val="18"/>
        <w:lang w:val="zh-CN" w:eastAsia="zh-CN" w:bidi="zh-CN"/>
      </w:rPr>
    </w:lvl>
    <w:lvl w:ilvl="1" w:tentative="0">
      <w:start w:val="0"/>
      <w:numFmt w:val="bullet"/>
      <w:lvlText w:val="•"/>
      <w:lvlJc w:val="left"/>
      <w:pPr>
        <w:ind w:left="1891" w:hanging="425"/>
      </w:pPr>
      <w:rPr>
        <w:rFonts w:hint="default"/>
        <w:lang w:val="zh-CN" w:eastAsia="zh-CN" w:bidi="zh-CN"/>
      </w:rPr>
    </w:lvl>
    <w:lvl w:ilvl="2" w:tentative="0">
      <w:start w:val="0"/>
      <w:numFmt w:val="bullet"/>
      <w:lvlText w:val="•"/>
      <w:lvlJc w:val="left"/>
      <w:pPr>
        <w:ind w:left="2702" w:hanging="425"/>
      </w:pPr>
      <w:rPr>
        <w:rFonts w:hint="default"/>
        <w:lang w:val="zh-CN" w:eastAsia="zh-CN" w:bidi="zh-CN"/>
      </w:rPr>
    </w:lvl>
    <w:lvl w:ilvl="3" w:tentative="0">
      <w:start w:val="0"/>
      <w:numFmt w:val="bullet"/>
      <w:lvlText w:val="•"/>
      <w:lvlJc w:val="left"/>
      <w:pPr>
        <w:ind w:left="3513" w:hanging="425"/>
      </w:pPr>
      <w:rPr>
        <w:rFonts w:hint="default"/>
        <w:lang w:val="zh-CN" w:eastAsia="zh-CN" w:bidi="zh-CN"/>
      </w:rPr>
    </w:lvl>
    <w:lvl w:ilvl="4" w:tentative="0">
      <w:start w:val="0"/>
      <w:numFmt w:val="bullet"/>
      <w:lvlText w:val="•"/>
      <w:lvlJc w:val="left"/>
      <w:pPr>
        <w:ind w:left="4324" w:hanging="425"/>
      </w:pPr>
      <w:rPr>
        <w:rFonts w:hint="default"/>
        <w:lang w:val="zh-CN" w:eastAsia="zh-CN" w:bidi="zh-CN"/>
      </w:rPr>
    </w:lvl>
    <w:lvl w:ilvl="5" w:tentative="0">
      <w:start w:val="0"/>
      <w:numFmt w:val="bullet"/>
      <w:lvlText w:val="•"/>
      <w:lvlJc w:val="left"/>
      <w:pPr>
        <w:ind w:left="5135" w:hanging="425"/>
      </w:pPr>
      <w:rPr>
        <w:rFonts w:hint="default"/>
        <w:lang w:val="zh-CN" w:eastAsia="zh-CN" w:bidi="zh-CN"/>
      </w:rPr>
    </w:lvl>
    <w:lvl w:ilvl="6" w:tentative="0">
      <w:start w:val="0"/>
      <w:numFmt w:val="bullet"/>
      <w:lvlText w:val="•"/>
      <w:lvlJc w:val="left"/>
      <w:pPr>
        <w:ind w:left="5946" w:hanging="425"/>
      </w:pPr>
      <w:rPr>
        <w:rFonts w:hint="default"/>
        <w:lang w:val="zh-CN" w:eastAsia="zh-CN" w:bidi="zh-CN"/>
      </w:rPr>
    </w:lvl>
    <w:lvl w:ilvl="7" w:tentative="0">
      <w:start w:val="0"/>
      <w:numFmt w:val="bullet"/>
      <w:lvlText w:val="•"/>
      <w:lvlJc w:val="left"/>
      <w:pPr>
        <w:ind w:left="6757" w:hanging="425"/>
      </w:pPr>
      <w:rPr>
        <w:rFonts w:hint="default"/>
        <w:lang w:val="zh-CN" w:eastAsia="zh-CN" w:bidi="zh-CN"/>
      </w:rPr>
    </w:lvl>
    <w:lvl w:ilvl="8" w:tentative="0">
      <w:start w:val="0"/>
      <w:numFmt w:val="bullet"/>
      <w:lvlText w:val="•"/>
      <w:lvlJc w:val="left"/>
      <w:pPr>
        <w:ind w:left="7568" w:hanging="425"/>
      </w:pPr>
      <w:rPr>
        <w:rFonts w:hint="default"/>
        <w:lang w:val="zh-CN" w:eastAsia="zh-CN" w:bidi="zh-CN"/>
      </w:rPr>
    </w:lvl>
  </w:abstractNum>
  <w:abstractNum w:abstractNumId="53">
    <w:nsid w:val="392457D4"/>
    <w:multiLevelType w:val="multilevel"/>
    <w:tmpl w:val="392457D4"/>
    <w:lvl w:ilvl="0" w:tentative="0">
      <w:start w:val="1"/>
      <w:numFmt w:val="decimal"/>
      <w:lvlText w:val="%1."/>
      <w:lvlJc w:val="left"/>
      <w:pPr>
        <w:ind w:left="1070" w:hanging="425"/>
        <w:jc w:val="left"/>
      </w:pPr>
      <w:rPr>
        <w:rFonts w:hint="default" w:ascii="微软雅黑" w:hAnsi="微软雅黑" w:eastAsia="微软雅黑" w:cs="微软雅黑"/>
        <w:spacing w:val="-87"/>
        <w:w w:val="100"/>
        <w:sz w:val="18"/>
        <w:szCs w:val="18"/>
        <w:lang w:val="zh-CN" w:eastAsia="zh-CN" w:bidi="zh-CN"/>
      </w:rPr>
    </w:lvl>
    <w:lvl w:ilvl="1" w:tentative="0">
      <w:start w:val="0"/>
      <w:numFmt w:val="bullet"/>
      <w:lvlText w:val="•"/>
      <w:lvlJc w:val="left"/>
      <w:pPr>
        <w:ind w:left="1891" w:hanging="425"/>
      </w:pPr>
      <w:rPr>
        <w:rFonts w:hint="default"/>
        <w:lang w:val="zh-CN" w:eastAsia="zh-CN" w:bidi="zh-CN"/>
      </w:rPr>
    </w:lvl>
    <w:lvl w:ilvl="2" w:tentative="0">
      <w:start w:val="0"/>
      <w:numFmt w:val="bullet"/>
      <w:lvlText w:val="•"/>
      <w:lvlJc w:val="left"/>
      <w:pPr>
        <w:ind w:left="2702" w:hanging="425"/>
      </w:pPr>
      <w:rPr>
        <w:rFonts w:hint="default"/>
        <w:lang w:val="zh-CN" w:eastAsia="zh-CN" w:bidi="zh-CN"/>
      </w:rPr>
    </w:lvl>
    <w:lvl w:ilvl="3" w:tentative="0">
      <w:start w:val="0"/>
      <w:numFmt w:val="bullet"/>
      <w:lvlText w:val="•"/>
      <w:lvlJc w:val="left"/>
      <w:pPr>
        <w:ind w:left="3513" w:hanging="425"/>
      </w:pPr>
      <w:rPr>
        <w:rFonts w:hint="default"/>
        <w:lang w:val="zh-CN" w:eastAsia="zh-CN" w:bidi="zh-CN"/>
      </w:rPr>
    </w:lvl>
    <w:lvl w:ilvl="4" w:tentative="0">
      <w:start w:val="0"/>
      <w:numFmt w:val="bullet"/>
      <w:lvlText w:val="•"/>
      <w:lvlJc w:val="left"/>
      <w:pPr>
        <w:ind w:left="4324" w:hanging="425"/>
      </w:pPr>
      <w:rPr>
        <w:rFonts w:hint="default"/>
        <w:lang w:val="zh-CN" w:eastAsia="zh-CN" w:bidi="zh-CN"/>
      </w:rPr>
    </w:lvl>
    <w:lvl w:ilvl="5" w:tentative="0">
      <w:start w:val="0"/>
      <w:numFmt w:val="bullet"/>
      <w:lvlText w:val="•"/>
      <w:lvlJc w:val="left"/>
      <w:pPr>
        <w:ind w:left="5135" w:hanging="425"/>
      </w:pPr>
      <w:rPr>
        <w:rFonts w:hint="default"/>
        <w:lang w:val="zh-CN" w:eastAsia="zh-CN" w:bidi="zh-CN"/>
      </w:rPr>
    </w:lvl>
    <w:lvl w:ilvl="6" w:tentative="0">
      <w:start w:val="0"/>
      <w:numFmt w:val="bullet"/>
      <w:lvlText w:val="•"/>
      <w:lvlJc w:val="left"/>
      <w:pPr>
        <w:ind w:left="5946" w:hanging="425"/>
      </w:pPr>
      <w:rPr>
        <w:rFonts w:hint="default"/>
        <w:lang w:val="zh-CN" w:eastAsia="zh-CN" w:bidi="zh-CN"/>
      </w:rPr>
    </w:lvl>
    <w:lvl w:ilvl="7" w:tentative="0">
      <w:start w:val="0"/>
      <w:numFmt w:val="bullet"/>
      <w:lvlText w:val="•"/>
      <w:lvlJc w:val="left"/>
      <w:pPr>
        <w:ind w:left="6757" w:hanging="425"/>
      </w:pPr>
      <w:rPr>
        <w:rFonts w:hint="default"/>
        <w:lang w:val="zh-CN" w:eastAsia="zh-CN" w:bidi="zh-CN"/>
      </w:rPr>
    </w:lvl>
    <w:lvl w:ilvl="8" w:tentative="0">
      <w:start w:val="0"/>
      <w:numFmt w:val="bullet"/>
      <w:lvlText w:val="•"/>
      <w:lvlJc w:val="left"/>
      <w:pPr>
        <w:ind w:left="7568" w:hanging="425"/>
      </w:pPr>
      <w:rPr>
        <w:rFonts w:hint="default"/>
        <w:lang w:val="zh-CN" w:eastAsia="zh-CN" w:bidi="zh-CN"/>
      </w:rPr>
    </w:lvl>
  </w:abstractNum>
  <w:abstractNum w:abstractNumId="54">
    <w:nsid w:val="394310B5"/>
    <w:multiLevelType w:val="multilevel"/>
    <w:tmpl w:val="394310B5"/>
    <w:lvl w:ilvl="0" w:tentative="0">
      <w:start w:val="1"/>
      <w:numFmt w:val="decimal"/>
      <w:lvlText w:val="%1."/>
      <w:lvlJc w:val="left"/>
      <w:pPr>
        <w:ind w:left="1070" w:hanging="425"/>
        <w:jc w:val="left"/>
      </w:pPr>
      <w:rPr>
        <w:rFonts w:hint="default" w:ascii="微软雅黑" w:hAnsi="微软雅黑" w:eastAsia="微软雅黑" w:cs="微软雅黑"/>
        <w:spacing w:val="-29"/>
        <w:w w:val="100"/>
        <w:sz w:val="18"/>
        <w:szCs w:val="18"/>
        <w:lang w:val="zh-CN" w:eastAsia="zh-CN" w:bidi="zh-CN"/>
      </w:rPr>
    </w:lvl>
    <w:lvl w:ilvl="1" w:tentative="0">
      <w:start w:val="0"/>
      <w:numFmt w:val="bullet"/>
      <w:lvlText w:val="•"/>
      <w:lvlJc w:val="left"/>
      <w:pPr>
        <w:ind w:left="1891" w:hanging="425"/>
      </w:pPr>
      <w:rPr>
        <w:rFonts w:hint="default"/>
        <w:lang w:val="zh-CN" w:eastAsia="zh-CN" w:bidi="zh-CN"/>
      </w:rPr>
    </w:lvl>
    <w:lvl w:ilvl="2" w:tentative="0">
      <w:start w:val="0"/>
      <w:numFmt w:val="bullet"/>
      <w:lvlText w:val="•"/>
      <w:lvlJc w:val="left"/>
      <w:pPr>
        <w:ind w:left="2702" w:hanging="425"/>
      </w:pPr>
      <w:rPr>
        <w:rFonts w:hint="default"/>
        <w:lang w:val="zh-CN" w:eastAsia="zh-CN" w:bidi="zh-CN"/>
      </w:rPr>
    </w:lvl>
    <w:lvl w:ilvl="3" w:tentative="0">
      <w:start w:val="0"/>
      <w:numFmt w:val="bullet"/>
      <w:lvlText w:val="•"/>
      <w:lvlJc w:val="left"/>
      <w:pPr>
        <w:ind w:left="3513" w:hanging="425"/>
      </w:pPr>
      <w:rPr>
        <w:rFonts w:hint="default"/>
        <w:lang w:val="zh-CN" w:eastAsia="zh-CN" w:bidi="zh-CN"/>
      </w:rPr>
    </w:lvl>
    <w:lvl w:ilvl="4" w:tentative="0">
      <w:start w:val="0"/>
      <w:numFmt w:val="bullet"/>
      <w:lvlText w:val="•"/>
      <w:lvlJc w:val="left"/>
      <w:pPr>
        <w:ind w:left="4324" w:hanging="425"/>
      </w:pPr>
      <w:rPr>
        <w:rFonts w:hint="default"/>
        <w:lang w:val="zh-CN" w:eastAsia="zh-CN" w:bidi="zh-CN"/>
      </w:rPr>
    </w:lvl>
    <w:lvl w:ilvl="5" w:tentative="0">
      <w:start w:val="0"/>
      <w:numFmt w:val="bullet"/>
      <w:lvlText w:val="•"/>
      <w:lvlJc w:val="left"/>
      <w:pPr>
        <w:ind w:left="5135" w:hanging="425"/>
      </w:pPr>
      <w:rPr>
        <w:rFonts w:hint="default"/>
        <w:lang w:val="zh-CN" w:eastAsia="zh-CN" w:bidi="zh-CN"/>
      </w:rPr>
    </w:lvl>
    <w:lvl w:ilvl="6" w:tentative="0">
      <w:start w:val="0"/>
      <w:numFmt w:val="bullet"/>
      <w:lvlText w:val="•"/>
      <w:lvlJc w:val="left"/>
      <w:pPr>
        <w:ind w:left="5946" w:hanging="425"/>
      </w:pPr>
      <w:rPr>
        <w:rFonts w:hint="default"/>
        <w:lang w:val="zh-CN" w:eastAsia="zh-CN" w:bidi="zh-CN"/>
      </w:rPr>
    </w:lvl>
    <w:lvl w:ilvl="7" w:tentative="0">
      <w:start w:val="0"/>
      <w:numFmt w:val="bullet"/>
      <w:lvlText w:val="•"/>
      <w:lvlJc w:val="left"/>
      <w:pPr>
        <w:ind w:left="6757" w:hanging="425"/>
      </w:pPr>
      <w:rPr>
        <w:rFonts w:hint="default"/>
        <w:lang w:val="zh-CN" w:eastAsia="zh-CN" w:bidi="zh-CN"/>
      </w:rPr>
    </w:lvl>
    <w:lvl w:ilvl="8" w:tentative="0">
      <w:start w:val="0"/>
      <w:numFmt w:val="bullet"/>
      <w:lvlText w:val="•"/>
      <w:lvlJc w:val="left"/>
      <w:pPr>
        <w:ind w:left="7568" w:hanging="425"/>
      </w:pPr>
      <w:rPr>
        <w:rFonts w:hint="default"/>
        <w:lang w:val="zh-CN" w:eastAsia="zh-CN" w:bidi="zh-CN"/>
      </w:rPr>
    </w:lvl>
  </w:abstractNum>
  <w:abstractNum w:abstractNumId="55">
    <w:nsid w:val="39E535F6"/>
    <w:multiLevelType w:val="multilevel"/>
    <w:tmpl w:val="39E535F6"/>
    <w:lvl w:ilvl="0" w:tentative="0">
      <w:start w:val="0"/>
      <w:numFmt w:val="bullet"/>
      <w:lvlText w:val=""/>
      <w:lvlJc w:val="left"/>
      <w:pPr>
        <w:ind w:left="1005" w:hanging="418"/>
      </w:pPr>
      <w:rPr>
        <w:rFonts w:hint="default" w:ascii="Wingdings" w:hAnsi="Wingdings" w:eastAsia="Wingdings" w:cs="Wingdings"/>
        <w:w w:val="100"/>
        <w:sz w:val="18"/>
        <w:szCs w:val="18"/>
        <w:lang w:val="zh-CN" w:eastAsia="zh-CN" w:bidi="zh-CN"/>
      </w:rPr>
    </w:lvl>
    <w:lvl w:ilvl="1" w:tentative="0">
      <w:start w:val="0"/>
      <w:numFmt w:val="bullet"/>
      <w:lvlText w:val="•"/>
      <w:lvlJc w:val="left"/>
      <w:pPr>
        <w:ind w:left="1819" w:hanging="418"/>
      </w:pPr>
      <w:rPr>
        <w:rFonts w:hint="default"/>
        <w:lang w:val="zh-CN" w:eastAsia="zh-CN" w:bidi="zh-CN"/>
      </w:rPr>
    </w:lvl>
    <w:lvl w:ilvl="2" w:tentative="0">
      <w:start w:val="0"/>
      <w:numFmt w:val="bullet"/>
      <w:lvlText w:val="•"/>
      <w:lvlJc w:val="left"/>
      <w:pPr>
        <w:ind w:left="2638" w:hanging="418"/>
      </w:pPr>
      <w:rPr>
        <w:rFonts w:hint="default"/>
        <w:lang w:val="zh-CN" w:eastAsia="zh-CN" w:bidi="zh-CN"/>
      </w:rPr>
    </w:lvl>
    <w:lvl w:ilvl="3" w:tentative="0">
      <w:start w:val="0"/>
      <w:numFmt w:val="bullet"/>
      <w:lvlText w:val="•"/>
      <w:lvlJc w:val="left"/>
      <w:pPr>
        <w:ind w:left="3457" w:hanging="418"/>
      </w:pPr>
      <w:rPr>
        <w:rFonts w:hint="default"/>
        <w:lang w:val="zh-CN" w:eastAsia="zh-CN" w:bidi="zh-CN"/>
      </w:rPr>
    </w:lvl>
    <w:lvl w:ilvl="4" w:tentative="0">
      <w:start w:val="0"/>
      <w:numFmt w:val="bullet"/>
      <w:lvlText w:val="•"/>
      <w:lvlJc w:val="left"/>
      <w:pPr>
        <w:ind w:left="4276" w:hanging="418"/>
      </w:pPr>
      <w:rPr>
        <w:rFonts w:hint="default"/>
        <w:lang w:val="zh-CN" w:eastAsia="zh-CN" w:bidi="zh-CN"/>
      </w:rPr>
    </w:lvl>
    <w:lvl w:ilvl="5" w:tentative="0">
      <w:start w:val="0"/>
      <w:numFmt w:val="bullet"/>
      <w:lvlText w:val="•"/>
      <w:lvlJc w:val="left"/>
      <w:pPr>
        <w:ind w:left="5095" w:hanging="418"/>
      </w:pPr>
      <w:rPr>
        <w:rFonts w:hint="default"/>
        <w:lang w:val="zh-CN" w:eastAsia="zh-CN" w:bidi="zh-CN"/>
      </w:rPr>
    </w:lvl>
    <w:lvl w:ilvl="6" w:tentative="0">
      <w:start w:val="0"/>
      <w:numFmt w:val="bullet"/>
      <w:lvlText w:val="•"/>
      <w:lvlJc w:val="left"/>
      <w:pPr>
        <w:ind w:left="5914" w:hanging="418"/>
      </w:pPr>
      <w:rPr>
        <w:rFonts w:hint="default"/>
        <w:lang w:val="zh-CN" w:eastAsia="zh-CN" w:bidi="zh-CN"/>
      </w:rPr>
    </w:lvl>
    <w:lvl w:ilvl="7" w:tentative="0">
      <w:start w:val="0"/>
      <w:numFmt w:val="bullet"/>
      <w:lvlText w:val="•"/>
      <w:lvlJc w:val="left"/>
      <w:pPr>
        <w:ind w:left="6733" w:hanging="418"/>
      </w:pPr>
      <w:rPr>
        <w:rFonts w:hint="default"/>
        <w:lang w:val="zh-CN" w:eastAsia="zh-CN" w:bidi="zh-CN"/>
      </w:rPr>
    </w:lvl>
    <w:lvl w:ilvl="8" w:tentative="0">
      <w:start w:val="0"/>
      <w:numFmt w:val="bullet"/>
      <w:lvlText w:val="•"/>
      <w:lvlJc w:val="left"/>
      <w:pPr>
        <w:ind w:left="7552" w:hanging="418"/>
      </w:pPr>
      <w:rPr>
        <w:rFonts w:hint="default"/>
        <w:lang w:val="zh-CN" w:eastAsia="zh-CN" w:bidi="zh-CN"/>
      </w:rPr>
    </w:lvl>
  </w:abstractNum>
  <w:abstractNum w:abstractNumId="56">
    <w:nsid w:val="3A7A2956"/>
    <w:multiLevelType w:val="multilevel"/>
    <w:tmpl w:val="3A7A2956"/>
    <w:lvl w:ilvl="0" w:tentative="0">
      <w:start w:val="0"/>
      <w:numFmt w:val="bullet"/>
      <w:lvlText w:val=""/>
      <w:lvlJc w:val="left"/>
      <w:pPr>
        <w:ind w:left="777" w:hanging="419"/>
      </w:pPr>
      <w:rPr>
        <w:rFonts w:hint="default" w:ascii="Wingdings" w:hAnsi="Wingdings" w:eastAsia="Wingdings" w:cs="Wingdings"/>
        <w:w w:val="100"/>
        <w:sz w:val="18"/>
        <w:szCs w:val="18"/>
        <w:lang w:val="zh-CN" w:eastAsia="zh-CN" w:bidi="zh-CN"/>
      </w:rPr>
    </w:lvl>
    <w:lvl w:ilvl="1" w:tentative="0">
      <w:start w:val="0"/>
      <w:numFmt w:val="bullet"/>
      <w:lvlText w:val="•"/>
      <w:lvlJc w:val="left"/>
      <w:pPr>
        <w:ind w:left="1448" w:hanging="419"/>
      </w:pPr>
      <w:rPr>
        <w:rFonts w:hint="default"/>
        <w:lang w:val="zh-CN" w:eastAsia="zh-CN" w:bidi="zh-CN"/>
      </w:rPr>
    </w:lvl>
    <w:lvl w:ilvl="2" w:tentative="0">
      <w:start w:val="0"/>
      <w:numFmt w:val="bullet"/>
      <w:lvlText w:val="•"/>
      <w:lvlJc w:val="left"/>
      <w:pPr>
        <w:ind w:left="2117" w:hanging="419"/>
      </w:pPr>
      <w:rPr>
        <w:rFonts w:hint="default"/>
        <w:lang w:val="zh-CN" w:eastAsia="zh-CN" w:bidi="zh-CN"/>
      </w:rPr>
    </w:lvl>
    <w:lvl w:ilvl="3" w:tentative="0">
      <w:start w:val="0"/>
      <w:numFmt w:val="bullet"/>
      <w:lvlText w:val="•"/>
      <w:lvlJc w:val="left"/>
      <w:pPr>
        <w:ind w:left="2785" w:hanging="419"/>
      </w:pPr>
      <w:rPr>
        <w:rFonts w:hint="default"/>
        <w:lang w:val="zh-CN" w:eastAsia="zh-CN" w:bidi="zh-CN"/>
      </w:rPr>
    </w:lvl>
    <w:lvl w:ilvl="4" w:tentative="0">
      <w:start w:val="0"/>
      <w:numFmt w:val="bullet"/>
      <w:lvlText w:val="•"/>
      <w:lvlJc w:val="left"/>
      <w:pPr>
        <w:ind w:left="3454" w:hanging="419"/>
      </w:pPr>
      <w:rPr>
        <w:rFonts w:hint="default"/>
        <w:lang w:val="zh-CN" w:eastAsia="zh-CN" w:bidi="zh-CN"/>
      </w:rPr>
    </w:lvl>
    <w:lvl w:ilvl="5" w:tentative="0">
      <w:start w:val="0"/>
      <w:numFmt w:val="bullet"/>
      <w:lvlText w:val="•"/>
      <w:lvlJc w:val="left"/>
      <w:pPr>
        <w:ind w:left="4122" w:hanging="419"/>
      </w:pPr>
      <w:rPr>
        <w:rFonts w:hint="default"/>
        <w:lang w:val="zh-CN" w:eastAsia="zh-CN" w:bidi="zh-CN"/>
      </w:rPr>
    </w:lvl>
    <w:lvl w:ilvl="6" w:tentative="0">
      <w:start w:val="0"/>
      <w:numFmt w:val="bullet"/>
      <w:lvlText w:val="•"/>
      <w:lvlJc w:val="left"/>
      <w:pPr>
        <w:ind w:left="4791" w:hanging="419"/>
      </w:pPr>
      <w:rPr>
        <w:rFonts w:hint="default"/>
        <w:lang w:val="zh-CN" w:eastAsia="zh-CN" w:bidi="zh-CN"/>
      </w:rPr>
    </w:lvl>
    <w:lvl w:ilvl="7" w:tentative="0">
      <w:start w:val="0"/>
      <w:numFmt w:val="bullet"/>
      <w:lvlText w:val="•"/>
      <w:lvlJc w:val="left"/>
      <w:pPr>
        <w:ind w:left="5459" w:hanging="419"/>
      </w:pPr>
      <w:rPr>
        <w:rFonts w:hint="default"/>
        <w:lang w:val="zh-CN" w:eastAsia="zh-CN" w:bidi="zh-CN"/>
      </w:rPr>
    </w:lvl>
    <w:lvl w:ilvl="8" w:tentative="0">
      <w:start w:val="0"/>
      <w:numFmt w:val="bullet"/>
      <w:lvlText w:val="•"/>
      <w:lvlJc w:val="left"/>
      <w:pPr>
        <w:ind w:left="6128" w:hanging="419"/>
      </w:pPr>
      <w:rPr>
        <w:rFonts w:hint="default"/>
        <w:lang w:val="zh-CN" w:eastAsia="zh-CN" w:bidi="zh-CN"/>
      </w:rPr>
    </w:lvl>
  </w:abstractNum>
  <w:abstractNum w:abstractNumId="57">
    <w:nsid w:val="3AD7798F"/>
    <w:multiLevelType w:val="multilevel"/>
    <w:tmpl w:val="3AD7798F"/>
    <w:lvl w:ilvl="0" w:tentative="0">
      <w:start w:val="0"/>
      <w:numFmt w:val="bullet"/>
      <w:lvlText w:val=""/>
      <w:lvlJc w:val="left"/>
      <w:pPr>
        <w:ind w:left="777" w:hanging="419"/>
      </w:pPr>
      <w:rPr>
        <w:rFonts w:hint="default" w:ascii="Wingdings" w:hAnsi="Wingdings" w:eastAsia="Wingdings" w:cs="Wingdings"/>
        <w:w w:val="100"/>
        <w:sz w:val="18"/>
        <w:szCs w:val="18"/>
        <w:lang w:val="zh-CN" w:eastAsia="zh-CN" w:bidi="zh-CN"/>
      </w:rPr>
    </w:lvl>
    <w:lvl w:ilvl="1" w:tentative="0">
      <w:start w:val="0"/>
      <w:numFmt w:val="bullet"/>
      <w:lvlText w:val="•"/>
      <w:lvlJc w:val="left"/>
      <w:pPr>
        <w:ind w:left="1448" w:hanging="419"/>
      </w:pPr>
      <w:rPr>
        <w:rFonts w:hint="default"/>
        <w:lang w:val="zh-CN" w:eastAsia="zh-CN" w:bidi="zh-CN"/>
      </w:rPr>
    </w:lvl>
    <w:lvl w:ilvl="2" w:tentative="0">
      <w:start w:val="0"/>
      <w:numFmt w:val="bullet"/>
      <w:lvlText w:val="•"/>
      <w:lvlJc w:val="left"/>
      <w:pPr>
        <w:ind w:left="2117" w:hanging="419"/>
      </w:pPr>
      <w:rPr>
        <w:rFonts w:hint="default"/>
        <w:lang w:val="zh-CN" w:eastAsia="zh-CN" w:bidi="zh-CN"/>
      </w:rPr>
    </w:lvl>
    <w:lvl w:ilvl="3" w:tentative="0">
      <w:start w:val="0"/>
      <w:numFmt w:val="bullet"/>
      <w:lvlText w:val="•"/>
      <w:lvlJc w:val="left"/>
      <w:pPr>
        <w:ind w:left="2785" w:hanging="419"/>
      </w:pPr>
      <w:rPr>
        <w:rFonts w:hint="default"/>
        <w:lang w:val="zh-CN" w:eastAsia="zh-CN" w:bidi="zh-CN"/>
      </w:rPr>
    </w:lvl>
    <w:lvl w:ilvl="4" w:tentative="0">
      <w:start w:val="0"/>
      <w:numFmt w:val="bullet"/>
      <w:lvlText w:val="•"/>
      <w:lvlJc w:val="left"/>
      <w:pPr>
        <w:ind w:left="3454" w:hanging="419"/>
      </w:pPr>
      <w:rPr>
        <w:rFonts w:hint="default"/>
        <w:lang w:val="zh-CN" w:eastAsia="zh-CN" w:bidi="zh-CN"/>
      </w:rPr>
    </w:lvl>
    <w:lvl w:ilvl="5" w:tentative="0">
      <w:start w:val="0"/>
      <w:numFmt w:val="bullet"/>
      <w:lvlText w:val="•"/>
      <w:lvlJc w:val="left"/>
      <w:pPr>
        <w:ind w:left="4122" w:hanging="419"/>
      </w:pPr>
      <w:rPr>
        <w:rFonts w:hint="default"/>
        <w:lang w:val="zh-CN" w:eastAsia="zh-CN" w:bidi="zh-CN"/>
      </w:rPr>
    </w:lvl>
    <w:lvl w:ilvl="6" w:tentative="0">
      <w:start w:val="0"/>
      <w:numFmt w:val="bullet"/>
      <w:lvlText w:val="•"/>
      <w:lvlJc w:val="left"/>
      <w:pPr>
        <w:ind w:left="4791" w:hanging="419"/>
      </w:pPr>
      <w:rPr>
        <w:rFonts w:hint="default"/>
        <w:lang w:val="zh-CN" w:eastAsia="zh-CN" w:bidi="zh-CN"/>
      </w:rPr>
    </w:lvl>
    <w:lvl w:ilvl="7" w:tentative="0">
      <w:start w:val="0"/>
      <w:numFmt w:val="bullet"/>
      <w:lvlText w:val="•"/>
      <w:lvlJc w:val="left"/>
      <w:pPr>
        <w:ind w:left="5459" w:hanging="419"/>
      </w:pPr>
      <w:rPr>
        <w:rFonts w:hint="default"/>
        <w:lang w:val="zh-CN" w:eastAsia="zh-CN" w:bidi="zh-CN"/>
      </w:rPr>
    </w:lvl>
    <w:lvl w:ilvl="8" w:tentative="0">
      <w:start w:val="0"/>
      <w:numFmt w:val="bullet"/>
      <w:lvlText w:val="•"/>
      <w:lvlJc w:val="left"/>
      <w:pPr>
        <w:ind w:left="6128" w:hanging="419"/>
      </w:pPr>
      <w:rPr>
        <w:rFonts w:hint="default"/>
        <w:lang w:val="zh-CN" w:eastAsia="zh-CN" w:bidi="zh-CN"/>
      </w:rPr>
    </w:lvl>
  </w:abstractNum>
  <w:abstractNum w:abstractNumId="58">
    <w:nsid w:val="3AF20ED3"/>
    <w:multiLevelType w:val="multilevel"/>
    <w:tmpl w:val="3AF20ED3"/>
    <w:lvl w:ilvl="0" w:tentative="0">
      <w:start w:val="0"/>
      <w:numFmt w:val="bullet"/>
      <w:lvlText w:val=""/>
      <w:lvlJc w:val="left"/>
      <w:pPr>
        <w:ind w:left="1005" w:hanging="418"/>
      </w:pPr>
      <w:rPr>
        <w:rFonts w:hint="default" w:ascii="Wingdings" w:hAnsi="Wingdings" w:eastAsia="Wingdings" w:cs="Wingdings"/>
        <w:w w:val="100"/>
        <w:sz w:val="18"/>
        <w:szCs w:val="18"/>
        <w:lang w:val="zh-CN" w:eastAsia="zh-CN" w:bidi="zh-CN"/>
      </w:rPr>
    </w:lvl>
    <w:lvl w:ilvl="1" w:tentative="0">
      <w:start w:val="0"/>
      <w:numFmt w:val="bullet"/>
      <w:lvlText w:val="•"/>
      <w:lvlJc w:val="left"/>
      <w:pPr>
        <w:ind w:left="1819" w:hanging="418"/>
      </w:pPr>
      <w:rPr>
        <w:rFonts w:hint="default"/>
        <w:lang w:val="zh-CN" w:eastAsia="zh-CN" w:bidi="zh-CN"/>
      </w:rPr>
    </w:lvl>
    <w:lvl w:ilvl="2" w:tentative="0">
      <w:start w:val="0"/>
      <w:numFmt w:val="bullet"/>
      <w:lvlText w:val="•"/>
      <w:lvlJc w:val="left"/>
      <w:pPr>
        <w:ind w:left="2638" w:hanging="418"/>
      </w:pPr>
      <w:rPr>
        <w:rFonts w:hint="default"/>
        <w:lang w:val="zh-CN" w:eastAsia="zh-CN" w:bidi="zh-CN"/>
      </w:rPr>
    </w:lvl>
    <w:lvl w:ilvl="3" w:tentative="0">
      <w:start w:val="0"/>
      <w:numFmt w:val="bullet"/>
      <w:lvlText w:val="•"/>
      <w:lvlJc w:val="left"/>
      <w:pPr>
        <w:ind w:left="3457" w:hanging="418"/>
      </w:pPr>
      <w:rPr>
        <w:rFonts w:hint="default"/>
        <w:lang w:val="zh-CN" w:eastAsia="zh-CN" w:bidi="zh-CN"/>
      </w:rPr>
    </w:lvl>
    <w:lvl w:ilvl="4" w:tentative="0">
      <w:start w:val="0"/>
      <w:numFmt w:val="bullet"/>
      <w:lvlText w:val="•"/>
      <w:lvlJc w:val="left"/>
      <w:pPr>
        <w:ind w:left="4276" w:hanging="418"/>
      </w:pPr>
      <w:rPr>
        <w:rFonts w:hint="default"/>
        <w:lang w:val="zh-CN" w:eastAsia="zh-CN" w:bidi="zh-CN"/>
      </w:rPr>
    </w:lvl>
    <w:lvl w:ilvl="5" w:tentative="0">
      <w:start w:val="0"/>
      <w:numFmt w:val="bullet"/>
      <w:lvlText w:val="•"/>
      <w:lvlJc w:val="left"/>
      <w:pPr>
        <w:ind w:left="5095" w:hanging="418"/>
      </w:pPr>
      <w:rPr>
        <w:rFonts w:hint="default"/>
        <w:lang w:val="zh-CN" w:eastAsia="zh-CN" w:bidi="zh-CN"/>
      </w:rPr>
    </w:lvl>
    <w:lvl w:ilvl="6" w:tentative="0">
      <w:start w:val="0"/>
      <w:numFmt w:val="bullet"/>
      <w:lvlText w:val="•"/>
      <w:lvlJc w:val="left"/>
      <w:pPr>
        <w:ind w:left="5914" w:hanging="418"/>
      </w:pPr>
      <w:rPr>
        <w:rFonts w:hint="default"/>
        <w:lang w:val="zh-CN" w:eastAsia="zh-CN" w:bidi="zh-CN"/>
      </w:rPr>
    </w:lvl>
    <w:lvl w:ilvl="7" w:tentative="0">
      <w:start w:val="0"/>
      <w:numFmt w:val="bullet"/>
      <w:lvlText w:val="•"/>
      <w:lvlJc w:val="left"/>
      <w:pPr>
        <w:ind w:left="6733" w:hanging="418"/>
      </w:pPr>
      <w:rPr>
        <w:rFonts w:hint="default"/>
        <w:lang w:val="zh-CN" w:eastAsia="zh-CN" w:bidi="zh-CN"/>
      </w:rPr>
    </w:lvl>
    <w:lvl w:ilvl="8" w:tentative="0">
      <w:start w:val="0"/>
      <w:numFmt w:val="bullet"/>
      <w:lvlText w:val="•"/>
      <w:lvlJc w:val="left"/>
      <w:pPr>
        <w:ind w:left="7552" w:hanging="418"/>
      </w:pPr>
      <w:rPr>
        <w:rFonts w:hint="default"/>
        <w:lang w:val="zh-CN" w:eastAsia="zh-CN" w:bidi="zh-CN"/>
      </w:rPr>
    </w:lvl>
  </w:abstractNum>
  <w:abstractNum w:abstractNumId="59">
    <w:nsid w:val="3CA2561B"/>
    <w:multiLevelType w:val="multilevel"/>
    <w:tmpl w:val="3CA2561B"/>
    <w:lvl w:ilvl="0" w:tentative="0">
      <w:start w:val="1"/>
      <w:numFmt w:val="decimal"/>
      <w:lvlText w:val="%1."/>
      <w:lvlJc w:val="left"/>
      <w:pPr>
        <w:ind w:left="1063" w:hanging="476"/>
        <w:jc w:val="left"/>
      </w:pPr>
      <w:rPr>
        <w:rFonts w:hint="default" w:ascii="微软雅黑" w:hAnsi="微软雅黑" w:eastAsia="微软雅黑" w:cs="微软雅黑"/>
        <w:spacing w:val="0"/>
        <w:w w:val="100"/>
        <w:sz w:val="18"/>
        <w:szCs w:val="18"/>
        <w:lang w:val="zh-CN" w:eastAsia="zh-CN" w:bidi="zh-CN"/>
      </w:rPr>
    </w:lvl>
    <w:lvl w:ilvl="1" w:tentative="0">
      <w:start w:val="0"/>
      <w:numFmt w:val="bullet"/>
      <w:lvlText w:val="•"/>
      <w:lvlJc w:val="left"/>
      <w:pPr>
        <w:ind w:left="1873" w:hanging="476"/>
      </w:pPr>
      <w:rPr>
        <w:rFonts w:hint="default"/>
        <w:lang w:val="zh-CN" w:eastAsia="zh-CN" w:bidi="zh-CN"/>
      </w:rPr>
    </w:lvl>
    <w:lvl w:ilvl="2" w:tentative="0">
      <w:start w:val="0"/>
      <w:numFmt w:val="bullet"/>
      <w:lvlText w:val="•"/>
      <w:lvlJc w:val="left"/>
      <w:pPr>
        <w:ind w:left="2686" w:hanging="476"/>
      </w:pPr>
      <w:rPr>
        <w:rFonts w:hint="default"/>
        <w:lang w:val="zh-CN" w:eastAsia="zh-CN" w:bidi="zh-CN"/>
      </w:rPr>
    </w:lvl>
    <w:lvl w:ilvl="3" w:tentative="0">
      <w:start w:val="0"/>
      <w:numFmt w:val="bullet"/>
      <w:lvlText w:val="•"/>
      <w:lvlJc w:val="left"/>
      <w:pPr>
        <w:ind w:left="3499" w:hanging="476"/>
      </w:pPr>
      <w:rPr>
        <w:rFonts w:hint="default"/>
        <w:lang w:val="zh-CN" w:eastAsia="zh-CN" w:bidi="zh-CN"/>
      </w:rPr>
    </w:lvl>
    <w:lvl w:ilvl="4" w:tentative="0">
      <w:start w:val="0"/>
      <w:numFmt w:val="bullet"/>
      <w:lvlText w:val="•"/>
      <w:lvlJc w:val="left"/>
      <w:pPr>
        <w:ind w:left="4312" w:hanging="476"/>
      </w:pPr>
      <w:rPr>
        <w:rFonts w:hint="default"/>
        <w:lang w:val="zh-CN" w:eastAsia="zh-CN" w:bidi="zh-CN"/>
      </w:rPr>
    </w:lvl>
    <w:lvl w:ilvl="5" w:tentative="0">
      <w:start w:val="0"/>
      <w:numFmt w:val="bullet"/>
      <w:lvlText w:val="•"/>
      <w:lvlJc w:val="left"/>
      <w:pPr>
        <w:ind w:left="5125" w:hanging="476"/>
      </w:pPr>
      <w:rPr>
        <w:rFonts w:hint="default"/>
        <w:lang w:val="zh-CN" w:eastAsia="zh-CN" w:bidi="zh-CN"/>
      </w:rPr>
    </w:lvl>
    <w:lvl w:ilvl="6" w:tentative="0">
      <w:start w:val="0"/>
      <w:numFmt w:val="bullet"/>
      <w:lvlText w:val="•"/>
      <w:lvlJc w:val="left"/>
      <w:pPr>
        <w:ind w:left="5938" w:hanging="476"/>
      </w:pPr>
      <w:rPr>
        <w:rFonts w:hint="default"/>
        <w:lang w:val="zh-CN" w:eastAsia="zh-CN" w:bidi="zh-CN"/>
      </w:rPr>
    </w:lvl>
    <w:lvl w:ilvl="7" w:tentative="0">
      <w:start w:val="0"/>
      <w:numFmt w:val="bullet"/>
      <w:lvlText w:val="•"/>
      <w:lvlJc w:val="left"/>
      <w:pPr>
        <w:ind w:left="6751" w:hanging="476"/>
      </w:pPr>
      <w:rPr>
        <w:rFonts w:hint="default"/>
        <w:lang w:val="zh-CN" w:eastAsia="zh-CN" w:bidi="zh-CN"/>
      </w:rPr>
    </w:lvl>
    <w:lvl w:ilvl="8" w:tentative="0">
      <w:start w:val="0"/>
      <w:numFmt w:val="bullet"/>
      <w:lvlText w:val="•"/>
      <w:lvlJc w:val="left"/>
      <w:pPr>
        <w:ind w:left="7564" w:hanging="476"/>
      </w:pPr>
      <w:rPr>
        <w:rFonts w:hint="default"/>
        <w:lang w:val="zh-CN" w:eastAsia="zh-CN" w:bidi="zh-CN"/>
      </w:rPr>
    </w:lvl>
  </w:abstractNum>
  <w:abstractNum w:abstractNumId="60">
    <w:nsid w:val="3DE547E5"/>
    <w:multiLevelType w:val="multilevel"/>
    <w:tmpl w:val="3DE547E5"/>
    <w:lvl w:ilvl="0" w:tentative="0">
      <w:start w:val="1"/>
      <w:numFmt w:val="decimal"/>
      <w:lvlText w:val="%1."/>
      <w:lvlJc w:val="left"/>
      <w:pPr>
        <w:ind w:left="1070" w:hanging="425"/>
        <w:jc w:val="left"/>
      </w:pPr>
      <w:rPr>
        <w:rFonts w:hint="default" w:ascii="微软雅黑" w:hAnsi="微软雅黑" w:eastAsia="微软雅黑" w:cs="微软雅黑"/>
        <w:spacing w:val="0"/>
        <w:w w:val="100"/>
        <w:sz w:val="18"/>
        <w:szCs w:val="18"/>
        <w:lang w:val="zh-CN" w:eastAsia="zh-CN" w:bidi="zh-CN"/>
      </w:rPr>
    </w:lvl>
    <w:lvl w:ilvl="1" w:tentative="0">
      <w:start w:val="0"/>
      <w:numFmt w:val="bullet"/>
      <w:lvlText w:val="•"/>
      <w:lvlJc w:val="left"/>
      <w:pPr>
        <w:ind w:left="1891" w:hanging="425"/>
      </w:pPr>
      <w:rPr>
        <w:rFonts w:hint="default"/>
        <w:lang w:val="zh-CN" w:eastAsia="zh-CN" w:bidi="zh-CN"/>
      </w:rPr>
    </w:lvl>
    <w:lvl w:ilvl="2" w:tentative="0">
      <w:start w:val="0"/>
      <w:numFmt w:val="bullet"/>
      <w:lvlText w:val="•"/>
      <w:lvlJc w:val="left"/>
      <w:pPr>
        <w:ind w:left="2702" w:hanging="425"/>
      </w:pPr>
      <w:rPr>
        <w:rFonts w:hint="default"/>
        <w:lang w:val="zh-CN" w:eastAsia="zh-CN" w:bidi="zh-CN"/>
      </w:rPr>
    </w:lvl>
    <w:lvl w:ilvl="3" w:tentative="0">
      <w:start w:val="0"/>
      <w:numFmt w:val="bullet"/>
      <w:lvlText w:val="•"/>
      <w:lvlJc w:val="left"/>
      <w:pPr>
        <w:ind w:left="3513" w:hanging="425"/>
      </w:pPr>
      <w:rPr>
        <w:rFonts w:hint="default"/>
        <w:lang w:val="zh-CN" w:eastAsia="zh-CN" w:bidi="zh-CN"/>
      </w:rPr>
    </w:lvl>
    <w:lvl w:ilvl="4" w:tentative="0">
      <w:start w:val="0"/>
      <w:numFmt w:val="bullet"/>
      <w:lvlText w:val="•"/>
      <w:lvlJc w:val="left"/>
      <w:pPr>
        <w:ind w:left="4324" w:hanging="425"/>
      </w:pPr>
      <w:rPr>
        <w:rFonts w:hint="default"/>
        <w:lang w:val="zh-CN" w:eastAsia="zh-CN" w:bidi="zh-CN"/>
      </w:rPr>
    </w:lvl>
    <w:lvl w:ilvl="5" w:tentative="0">
      <w:start w:val="0"/>
      <w:numFmt w:val="bullet"/>
      <w:lvlText w:val="•"/>
      <w:lvlJc w:val="left"/>
      <w:pPr>
        <w:ind w:left="5135" w:hanging="425"/>
      </w:pPr>
      <w:rPr>
        <w:rFonts w:hint="default"/>
        <w:lang w:val="zh-CN" w:eastAsia="zh-CN" w:bidi="zh-CN"/>
      </w:rPr>
    </w:lvl>
    <w:lvl w:ilvl="6" w:tentative="0">
      <w:start w:val="0"/>
      <w:numFmt w:val="bullet"/>
      <w:lvlText w:val="•"/>
      <w:lvlJc w:val="left"/>
      <w:pPr>
        <w:ind w:left="5946" w:hanging="425"/>
      </w:pPr>
      <w:rPr>
        <w:rFonts w:hint="default"/>
        <w:lang w:val="zh-CN" w:eastAsia="zh-CN" w:bidi="zh-CN"/>
      </w:rPr>
    </w:lvl>
    <w:lvl w:ilvl="7" w:tentative="0">
      <w:start w:val="0"/>
      <w:numFmt w:val="bullet"/>
      <w:lvlText w:val="•"/>
      <w:lvlJc w:val="left"/>
      <w:pPr>
        <w:ind w:left="6757" w:hanging="425"/>
      </w:pPr>
      <w:rPr>
        <w:rFonts w:hint="default"/>
        <w:lang w:val="zh-CN" w:eastAsia="zh-CN" w:bidi="zh-CN"/>
      </w:rPr>
    </w:lvl>
    <w:lvl w:ilvl="8" w:tentative="0">
      <w:start w:val="0"/>
      <w:numFmt w:val="bullet"/>
      <w:lvlText w:val="•"/>
      <w:lvlJc w:val="left"/>
      <w:pPr>
        <w:ind w:left="7568" w:hanging="425"/>
      </w:pPr>
      <w:rPr>
        <w:rFonts w:hint="default"/>
        <w:lang w:val="zh-CN" w:eastAsia="zh-CN" w:bidi="zh-CN"/>
      </w:rPr>
    </w:lvl>
  </w:abstractNum>
  <w:abstractNum w:abstractNumId="61">
    <w:nsid w:val="3FBC44B4"/>
    <w:multiLevelType w:val="multilevel"/>
    <w:tmpl w:val="3FBC44B4"/>
    <w:lvl w:ilvl="0" w:tentative="0">
      <w:start w:val="1"/>
      <w:numFmt w:val="decimal"/>
      <w:lvlText w:val="%1."/>
      <w:lvlJc w:val="left"/>
      <w:pPr>
        <w:ind w:left="1005" w:hanging="418"/>
        <w:jc w:val="left"/>
      </w:pPr>
      <w:rPr>
        <w:rFonts w:hint="default" w:ascii="微软雅黑" w:hAnsi="微软雅黑" w:eastAsia="微软雅黑" w:cs="微软雅黑"/>
        <w:spacing w:val="-7"/>
        <w:w w:val="100"/>
        <w:sz w:val="18"/>
        <w:szCs w:val="18"/>
        <w:lang w:val="zh-CN" w:eastAsia="zh-CN" w:bidi="zh-CN"/>
      </w:rPr>
    </w:lvl>
    <w:lvl w:ilvl="1" w:tentative="0">
      <w:start w:val="0"/>
      <w:numFmt w:val="bullet"/>
      <w:lvlText w:val="•"/>
      <w:lvlJc w:val="left"/>
      <w:pPr>
        <w:ind w:left="1819" w:hanging="418"/>
      </w:pPr>
      <w:rPr>
        <w:rFonts w:hint="default"/>
        <w:lang w:val="zh-CN" w:eastAsia="zh-CN" w:bidi="zh-CN"/>
      </w:rPr>
    </w:lvl>
    <w:lvl w:ilvl="2" w:tentative="0">
      <w:start w:val="0"/>
      <w:numFmt w:val="bullet"/>
      <w:lvlText w:val="•"/>
      <w:lvlJc w:val="left"/>
      <w:pPr>
        <w:ind w:left="2638" w:hanging="418"/>
      </w:pPr>
      <w:rPr>
        <w:rFonts w:hint="default"/>
        <w:lang w:val="zh-CN" w:eastAsia="zh-CN" w:bidi="zh-CN"/>
      </w:rPr>
    </w:lvl>
    <w:lvl w:ilvl="3" w:tentative="0">
      <w:start w:val="0"/>
      <w:numFmt w:val="bullet"/>
      <w:lvlText w:val="•"/>
      <w:lvlJc w:val="left"/>
      <w:pPr>
        <w:ind w:left="3457" w:hanging="418"/>
      </w:pPr>
      <w:rPr>
        <w:rFonts w:hint="default"/>
        <w:lang w:val="zh-CN" w:eastAsia="zh-CN" w:bidi="zh-CN"/>
      </w:rPr>
    </w:lvl>
    <w:lvl w:ilvl="4" w:tentative="0">
      <w:start w:val="0"/>
      <w:numFmt w:val="bullet"/>
      <w:lvlText w:val="•"/>
      <w:lvlJc w:val="left"/>
      <w:pPr>
        <w:ind w:left="4276" w:hanging="418"/>
      </w:pPr>
      <w:rPr>
        <w:rFonts w:hint="default"/>
        <w:lang w:val="zh-CN" w:eastAsia="zh-CN" w:bidi="zh-CN"/>
      </w:rPr>
    </w:lvl>
    <w:lvl w:ilvl="5" w:tentative="0">
      <w:start w:val="0"/>
      <w:numFmt w:val="bullet"/>
      <w:lvlText w:val="•"/>
      <w:lvlJc w:val="left"/>
      <w:pPr>
        <w:ind w:left="5095" w:hanging="418"/>
      </w:pPr>
      <w:rPr>
        <w:rFonts w:hint="default"/>
        <w:lang w:val="zh-CN" w:eastAsia="zh-CN" w:bidi="zh-CN"/>
      </w:rPr>
    </w:lvl>
    <w:lvl w:ilvl="6" w:tentative="0">
      <w:start w:val="0"/>
      <w:numFmt w:val="bullet"/>
      <w:lvlText w:val="•"/>
      <w:lvlJc w:val="left"/>
      <w:pPr>
        <w:ind w:left="5914" w:hanging="418"/>
      </w:pPr>
      <w:rPr>
        <w:rFonts w:hint="default"/>
        <w:lang w:val="zh-CN" w:eastAsia="zh-CN" w:bidi="zh-CN"/>
      </w:rPr>
    </w:lvl>
    <w:lvl w:ilvl="7" w:tentative="0">
      <w:start w:val="0"/>
      <w:numFmt w:val="bullet"/>
      <w:lvlText w:val="•"/>
      <w:lvlJc w:val="left"/>
      <w:pPr>
        <w:ind w:left="6733" w:hanging="418"/>
      </w:pPr>
      <w:rPr>
        <w:rFonts w:hint="default"/>
        <w:lang w:val="zh-CN" w:eastAsia="zh-CN" w:bidi="zh-CN"/>
      </w:rPr>
    </w:lvl>
    <w:lvl w:ilvl="8" w:tentative="0">
      <w:start w:val="0"/>
      <w:numFmt w:val="bullet"/>
      <w:lvlText w:val="•"/>
      <w:lvlJc w:val="left"/>
      <w:pPr>
        <w:ind w:left="7552" w:hanging="418"/>
      </w:pPr>
      <w:rPr>
        <w:rFonts w:hint="default"/>
        <w:lang w:val="zh-CN" w:eastAsia="zh-CN" w:bidi="zh-CN"/>
      </w:rPr>
    </w:lvl>
  </w:abstractNum>
  <w:abstractNum w:abstractNumId="62">
    <w:nsid w:val="4185601B"/>
    <w:multiLevelType w:val="multilevel"/>
    <w:tmpl w:val="4185601B"/>
    <w:lvl w:ilvl="0" w:tentative="0">
      <w:start w:val="1"/>
      <w:numFmt w:val="decimal"/>
      <w:lvlText w:val="%1."/>
      <w:lvlJc w:val="left"/>
      <w:pPr>
        <w:ind w:left="227" w:hanging="476"/>
        <w:jc w:val="left"/>
      </w:pPr>
      <w:rPr>
        <w:rFonts w:hint="default" w:ascii="微软雅黑" w:hAnsi="微软雅黑" w:eastAsia="微软雅黑" w:cs="微软雅黑"/>
        <w:spacing w:val="-20"/>
        <w:w w:val="100"/>
        <w:sz w:val="18"/>
        <w:szCs w:val="18"/>
        <w:lang w:val="zh-CN" w:eastAsia="zh-CN" w:bidi="zh-CN"/>
      </w:rPr>
    </w:lvl>
    <w:lvl w:ilvl="1" w:tentative="0">
      <w:start w:val="0"/>
      <w:numFmt w:val="bullet"/>
      <w:lvlText w:val="•"/>
      <w:lvlJc w:val="left"/>
      <w:pPr>
        <w:ind w:left="1117" w:hanging="476"/>
      </w:pPr>
      <w:rPr>
        <w:rFonts w:hint="default"/>
        <w:lang w:val="zh-CN" w:eastAsia="zh-CN" w:bidi="zh-CN"/>
      </w:rPr>
    </w:lvl>
    <w:lvl w:ilvl="2" w:tentative="0">
      <w:start w:val="0"/>
      <w:numFmt w:val="bullet"/>
      <w:lvlText w:val="•"/>
      <w:lvlJc w:val="left"/>
      <w:pPr>
        <w:ind w:left="2014" w:hanging="476"/>
      </w:pPr>
      <w:rPr>
        <w:rFonts w:hint="default"/>
        <w:lang w:val="zh-CN" w:eastAsia="zh-CN" w:bidi="zh-CN"/>
      </w:rPr>
    </w:lvl>
    <w:lvl w:ilvl="3" w:tentative="0">
      <w:start w:val="0"/>
      <w:numFmt w:val="bullet"/>
      <w:lvlText w:val="•"/>
      <w:lvlJc w:val="left"/>
      <w:pPr>
        <w:ind w:left="2911" w:hanging="476"/>
      </w:pPr>
      <w:rPr>
        <w:rFonts w:hint="default"/>
        <w:lang w:val="zh-CN" w:eastAsia="zh-CN" w:bidi="zh-CN"/>
      </w:rPr>
    </w:lvl>
    <w:lvl w:ilvl="4" w:tentative="0">
      <w:start w:val="0"/>
      <w:numFmt w:val="bullet"/>
      <w:lvlText w:val="•"/>
      <w:lvlJc w:val="left"/>
      <w:pPr>
        <w:ind w:left="3808" w:hanging="476"/>
      </w:pPr>
      <w:rPr>
        <w:rFonts w:hint="default"/>
        <w:lang w:val="zh-CN" w:eastAsia="zh-CN" w:bidi="zh-CN"/>
      </w:rPr>
    </w:lvl>
    <w:lvl w:ilvl="5" w:tentative="0">
      <w:start w:val="0"/>
      <w:numFmt w:val="bullet"/>
      <w:lvlText w:val="•"/>
      <w:lvlJc w:val="left"/>
      <w:pPr>
        <w:ind w:left="4705" w:hanging="476"/>
      </w:pPr>
      <w:rPr>
        <w:rFonts w:hint="default"/>
        <w:lang w:val="zh-CN" w:eastAsia="zh-CN" w:bidi="zh-CN"/>
      </w:rPr>
    </w:lvl>
    <w:lvl w:ilvl="6" w:tentative="0">
      <w:start w:val="0"/>
      <w:numFmt w:val="bullet"/>
      <w:lvlText w:val="•"/>
      <w:lvlJc w:val="left"/>
      <w:pPr>
        <w:ind w:left="5602" w:hanging="476"/>
      </w:pPr>
      <w:rPr>
        <w:rFonts w:hint="default"/>
        <w:lang w:val="zh-CN" w:eastAsia="zh-CN" w:bidi="zh-CN"/>
      </w:rPr>
    </w:lvl>
    <w:lvl w:ilvl="7" w:tentative="0">
      <w:start w:val="0"/>
      <w:numFmt w:val="bullet"/>
      <w:lvlText w:val="•"/>
      <w:lvlJc w:val="left"/>
      <w:pPr>
        <w:ind w:left="6499" w:hanging="476"/>
      </w:pPr>
      <w:rPr>
        <w:rFonts w:hint="default"/>
        <w:lang w:val="zh-CN" w:eastAsia="zh-CN" w:bidi="zh-CN"/>
      </w:rPr>
    </w:lvl>
    <w:lvl w:ilvl="8" w:tentative="0">
      <w:start w:val="0"/>
      <w:numFmt w:val="bullet"/>
      <w:lvlText w:val="•"/>
      <w:lvlJc w:val="left"/>
      <w:pPr>
        <w:ind w:left="7396" w:hanging="476"/>
      </w:pPr>
      <w:rPr>
        <w:rFonts w:hint="default"/>
        <w:lang w:val="zh-CN" w:eastAsia="zh-CN" w:bidi="zh-CN"/>
      </w:rPr>
    </w:lvl>
  </w:abstractNum>
  <w:abstractNum w:abstractNumId="63">
    <w:nsid w:val="440367C5"/>
    <w:multiLevelType w:val="multilevel"/>
    <w:tmpl w:val="440367C5"/>
    <w:lvl w:ilvl="0" w:tentative="0">
      <w:start w:val="0"/>
      <w:numFmt w:val="bullet"/>
      <w:lvlText w:val=""/>
      <w:lvlJc w:val="left"/>
      <w:pPr>
        <w:ind w:left="1005" w:hanging="418"/>
      </w:pPr>
      <w:rPr>
        <w:rFonts w:hint="default" w:ascii="Wingdings" w:hAnsi="Wingdings" w:eastAsia="Wingdings" w:cs="Wingdings"/>
        <w:w w:val="100"/>
        <w:sz w:val="18"/>
        <w:szCs w:val="18"/>
        <w:lang w:val="zh-CN" w:eastAsia="zh-CN" w:bidi="zh-CN"/>
      </w:rPr>
    </w:lvl>
    <w:lvl w:ilvl="1" w:tentative="0">
      <w:start w:val="0"/>
      <w:numFmt w:val="bullet"/>
      <w:lvlText w:val="•"/>
      <w:lvlJc w:val="left"/>
      <w:pPr>
        <w:ind w:left="1819" w:hanging="418"/>
      </w:pPr>
      <w:rPr>
        <w:rFonts w:hint="default"/>
        <w:lang w:val="zh-CN" w:eastAsia="zh-CN" w:bidi="zh-CN"/>
      </w:rPr>
    </w:lvl>
    <w:lvl w:ilvl="2" w:tentative="0">
      <w:start w:val="0"/>
      <w:numFmt w:val="bullet"/>
      <w:lvlText w:val="•"/>
      <w:lvlJc w:val="left"/>
      <w:pPr>
        <w:ind w:left="2638" w:hanging="418"/>
      </w:pPr>
      <w:rPr>
        <w:rFonts w:hint="default"/>
        <w:lang w:val="zh-CN" w:eastAsia="zh-CN" w:bidi="zh-CN"/>
      </w:rPr>
    </w:lvl>
    <w:lvl w:ilvl="3" w:tentative="0">
      <w:start w:val="0"/>
      <w:numFmt w:val="bullet"/>
      <w:lvlText w:val="•"/>
      <w:lvlJc w:val="left"/>
      <w:pPr>
        <w:ind w:left="3457" w:hanging="418"/>
      </w:pPr>
      <w:rPr>
        <w:rFonts w:hint="default"/>
        <w:lang w:val="zh-CN" w:eastAsia="zh-CN" w:bidi="zh-CN"/>
      </w:rPr>
    </w:lvl>
    <w:lvl w:ilvl="4" w:tentative="0">
      <w:start w:val="0"/>
      <w:numFmt w:val="bullet"/>
      <w:lvlText w:val="•"/>
      <w:lvlJc w:val="left"/>
      <w:pPr>
        <w:ind w:left="4276" w:hanging="418"/>
      </w:pPr>
      <w:rPr>
        <w:rFonts w:hint="default"/>
        <w:lang w:val="zh-CN" w:eastAsia="zh-CN" w:bidi="zh-CN"/>
      </w:rPr>
    </w:lvl>
    <w:lvl w:ilvl="5" w:tentative="0">
      <w:start w:val="0"/>
      <w:numFmt w:val="bullet"/>
      <w:lvlText w:val="•"/>
      <w:lvlJc w:val="left"/>
      <w:pPr>
        <w:ind w:left="5095" w:hanging="418"/>
      </w:pPr>
      <w:rPr>
        <w:rFonts w:hint="default"/>
        <w:lang w:val="zh-CN" w:eastAsia="zh-CN" w:bidi="zh-CN"/>
      </w:rPr>
    </w:lvl>
    <w:lvl w:ilvl="6" w:tentative="0">
      <w:start w:val="0"/>
      <w:numFmt w:val="bullet"/>
      <w:lvlText w:val="•"/>
      <w:lvlJc w:val="left"/>
      <w:pPr>
        <w:ind w:left="5914" w:hanging="418"/>
      </w:pPr>
      <w:rPr>
        <w:rFonts w:hint="default"/>
        <w:lang w:val="zh-CN" w:eastAsia="zh-CN" w:bidi="zh-CN"/>
      </w:rPr>
    </w:lvl>
    <w:lvl w:ilvl="7" w:tentative="0">
      <w:start w:val="0"/>
      <w:numFmt w:val="bullet"/>
      <w:lvlText w:val="•"/>
      <w:lvlJc w:val="left"/>
      <w:pPr>
        <w:ind w:left="6733" w:hanging="418"/>
      </w:pPr>
      <w:rPr>
        <w:rFonts w:hint="default"/>
        <w:lang w:val="zh-CN" w:eastAsia="zh-CN" w:bidi="zh-CN"/>
      </w:rPr>
    </w:lvl>
    <w:lvl w:ilvl="8" w:tentative="0">
      <w:start w:val="0"/>
      <w:numFmt w:val="bullet"/>
      <w:lvlText w:val="•"/>
      <w:lvlJc w:val="left"/>
      <w:pPr>
        <w:ind w:left="7552" w:hanging="418"/>
      </w:pPr>
      <w:rPr>
        <w:rFonts w:hint="default"/>
        <w:lang w:val="zh-CN" w:eastAsia="zh-CN" w:bidi="zh-CN"/>
      </w:rPr>
    </w:lvl>
  </w:abstractNum>
  <w:abstractNum w:abstractNumId="64">
    <w:nsid w:val="443262FF"/>
    <w:multiLevelType w:val="multilevel"/>
    <w:tmpl w:val="443262FF"/>
    <w:lvl w:ilvl="0" w:tentative="0">
      <w:start w:val="1"/>
      <w:numFmt w:val="decimal"/>
      <w:lvlText w:val="%1."/>
      <w:lvlJc w:val="left"/>
      <w:pPr>
        <w:ind w:left="1070" w:hanging="425"/>
        <w:jc w:val="left"/>
      </w:pPr>
      <w:rPr>
        <w:rFonts w:hint="default" w:ascii="微软雅黑" w:hAnsi="微软雅黑" w:eastAsia="微软雅黑" w:cs="微软雅黑"/>
        <w:spacing w:val="-3"/>
        <w:w w:val="100"/>
        <w:sz w:val="18"/>
        <w:szCs w:val="18"/>
        <w:lang w:val="zh-CN" w:eastAsia="zh-CN" w:bidi="zh-CN"/>
      </w:rPr>
    </w:lvl>
    <w:lvl w:ilvl="1" w:tentative="0">
      <w:start w:val="0"/>
      <w:numFmt w:val="bullet"/>
      <w:lvlText w:val="•"/>
      <w:lvlJc w:val="left"/>
      <w:pPr>
        <w:ind w:left="1891" w:hanging="425"/>
      </w:pPr>
      <w:rPr>
        <w:rFonts w:hint="default"/>
        <w:lang w:val="zh-CN" w:eastAsia="zh-CN" w:bidi="zh-CN"/>
      </w:rPr>
    </w:lvl>
    <w:lvl w:ilvl="2" w:tentative="0">
      <w:start w:val="0"/>
      <w:numFmt w:val="bullet"/>
      <w:lvlText w:val="•"/>
      <w:lvlJc w:val="left"/>
      <w:pPr>
        <w:ind w:left="2702" w:hanging="425"/>
      </w:pPr>
      <w:rPr>
        <w:rFonts w:hint="default"/>
        <w:lang w:val="zh-CN" w:eastAsia="zh-CN" w:bidi="zh-CN"/>
      </w:rPr>
    </w:lvl>
    <w:lvl w:ilvl="3" w:tentative="0">
      <w:start w:val="0"/>
      <w:numFmt w:val="bullet"/>
      <w:lvlText w:val="•"/>
      <w:lvlJc w:val="left"/>
      <w:pPr>
        <w:ind w:left="3513" w:hanging="425"/>
      </w:pPr>
      <w:rPr>
        <w:rFonts w:hint="default"/>
        <w:lang w:val="zh-CN" w:eastAsia="zh-CN" w:bidi="zh-CN"/>
      </w:rPr>
    </w:lvl>
    <w:lvl w:ilvl="4" w:tentative="0">
      <w:start w:val="0"/>
      <w:numFmt w:val="bullet"/>
      <w:lvlText w:val="•"/>
      <w:lvlJc w:val="left"/>
      <w:pPr>
        <w:ind w:left="4324" w:hanging="425"/>
      </w:pPr>
      <w:rPr>
        <w:rFonts w:hint="default"/>
        <w:lang w:val="zh-CN" w:eastAsia="zh-CN" w:bidi="zh-CN"/>
      </w:rPr>
    </w:lvl>
    <w:lvl w:ilvl="5" w:tentative="0">
      <w:start w:val="0"/>
      <w:numFmt w:val="bullet"/>
      <w:lvlText w:val="•"/>
      <w:lvlJc w:val="left"/>
      <w:pPr>
        <w:ind w:left="5135" w:hanging="425"/>
      </w:pPr>
      <w:rPr>
        <w:rFonts w:hint="default"/>
        <w:lang w:val="zh-CN" w:eastAsia="zh-CN" w:bidi="zh-CN"/>
      </w:rPr>
    </w:lvl>
    <w:lvl w:ilvl="6" w:tentative="0">
      <w:start w:val="0"/>
      <w:numFmt w:val="bullet"/>
      <w:lvlText w:val="•"/>
      <w:lvlJc w:val="left"/>
      <w:pPr>
        <w:ind w:left="5946" w:hanging="425"/>
      </w:pPr>
      <w:rPr>
        <w:rFonts w:hint="default"/>
        <w:lang w:val="zh-CN" w:eastAsia="zh-CN" w:bidi="zh-CN"/>
      </w:rPr>
    </w:lvl>
    <w:lvl w:ilvl="7" w:tentative="0">
      <w:start w:val="0"/>
      <w:numFmt w:val="bullet"/>
      <w:lvlText w:val="•"/>
      <w:lvlJc w:val="left"/>
      <w:pPr>
        <w:ind w:left="6757" w:hanging="425"/>
      </w:pPr>
      <w:rPr>
        <w:rFonts w:hint="default"/>
        <w:lang w:val="zh-CN" w:eastAsia="zh-CN" w:bidi="zh-CN"/>
      </w:rPr>
    </w:lvl>
    <w:lvl w:ilvl="8" w:tentative="0">
      <w:start w:val="0"/>
      <w:numFmt w:val="bullet"/>
      <w:lvlText w:val="•"/>
      <w:lvlJc w:val="left"/>
      <w:pPr>
        <w:ind w:left="7568" w:hanging="425"/>
      </w:pPr>
      <w:rPr>
        <w:rFonts w:hint="default"/>
        <w:lang w:val="zh-CN" w:eastAsia="zh-CN" w:bidi="zh-CN"/>
      </w:rPr>
    </w:lvl>
  </w:abstractNum>
  <w:abstractNum w:abstractNumId="65">
    <w:nsid w:val="45B61292"/>
    <w:multiLevelType w:val="multilevel"/>
    <w:tmpl w:val="45B61292"/>
    <w:lvl w:ilvl="0" w:tentative="0">
      <w:start w:val="1"/>
      <w:numFmt w:val="decimal"/>
      <w:lvlText w:val="%1."/>
      <w:lvlJc w:val="left"/>
      <w:pPr>
        <w:ind w:left="1070" w:hanging="425"/>
        <w:jc w:val="left"/>
      </w:pPr>
      <w:rPr>
        <w:rFonts w:hint="default" w:ascii="微软雅黑" w:hAnsi="微软雅黑" w:eastAsia="微软雅黑" w:cs="微软雅黑"/>
        <w:spacing w:val="0"/>
        <w:w w:val="100"/>
        <w:sz w:val="18"/>
        <w:szCs w:val="18"/>
        <w:lang w:val="zh-CN" w:eastAsia="zh-CN" w:bidi="zh-CN"/>
      </w:rPr>
    </w:lvl>
    <w:lvl w:ilvl="1" w:tentative="0">
      <w:start w:val="0"/>
      <w:numFmt w:val="bullet"/>
      <w:lvlText w:val=""/>
      <w:lvlJc w:val="left"/>
      <w:pPr>
        <w:ind w:left="1308" w:hanging="361"/>
      </w:pPr>
      <w:rPr>
        <w:rFonts w:hint="default" w:ascii="Wingdings" w:hAnsi="Wingdings" w:eastAsia="Wingdings" w:cs="Wingdings"/>
        <w:w w:val="100"/>
        <w:sz w:val="18"/>
        <w:szCs w:val="18"/>
        <w:lang w:val="zh-CN" w:eastAsia="zh-CN" w:bidi="zh-CN"/>
      </w:rPr>
    </w:lvl>
    <w:lvl w:ilvl="2" w:tentative="0">
      <w:start w:val="0"/>
      <w:numFmt w:val="bullet"/>
      <w:lvlText w:val="•"/>
      <w:lvlJc w:val="left"/>
      <w:pPr>
        <w:ind w:left="2176" w:hanging="361"/>
      </w:pPr>
      <w:rPr>
        <w:rFonts w:hint="default"/>
        <w:lang w:val="zh-CN" w:eastAsia="zh-CN" w:bidi="zh-CN"/>
      </w:rPr>
    </w:lvl>
    <w:lvl w:ilvl="3" w:tentative="0">
      <w:start w:val="0"/>
      <w:numFmt w:val="bullet"/>
      <w:lvlText w:val="•"/>
      <w:lvlJc w:val="left"/>
      <w:pPr>
        <w:ind w:left="3053" w:hanging="361"/>
      </w:pPr>
      <w:rPr>
        <w:rFonts w:hint="default"/>
        <w:lang w:val="zh-CN" w:eastAsia="zh-CN" w:bidi="zh-CN"/>
      </w:rPr>
    </w:lvl>
    <w:lvl w:ilvl="4" w:tentative="0">
      <w:start w:val="0"/>
      <w:numFmt w:val="bullet"/>
      <w:lvlText w:val="•"/>
      <w:lvlJc w:val="left"/>
      <w:pPr>
        <w:ind w:left="3930" w:hanging="361"/>
      </w:pPr>
      <w:rPr>
        <w:rFonts w:hint="default"/>
        <w:lang w:val="zh-CN" w:eastAsia="zh-CN" w:bidi="zh-CN"/>
      </w:rPr>
    </w:lvl>
    <w:lvl w:ilvl="5" w:tentative="0">
      <w:start w:val="0"/>
      <w:numFmt w:val="bullet"/>
      <w:lvlText w:val="•"/>
      <w:lvlJc w:val="left"/>
      <w:pPr>
        <w:ind w:left="4806" w:hanging="361"/>
      </w:pPr>
      <w:rPr>
        <w:rFonts w:hint="default"/>
        <w:lang w:val="zh-CN" w:eastAsia="zh-CN" w:bidi="zh-CN"/>
      </w:rPr>
    </w:lvl>
    <w:lvl w:ilvl="6" w:tentative="0">
      <w:start w:val="0"/>
      <w:numFmt w:val="bullet"/>
      <w:lvlText w:val="•"/>
      <w:lvlJc w:val="left"/>
      <w:pPr>
        <w:ind w:left="5683" w:hanging="361"/>
      </w:pPr>
      <w:rPr>
        <w:rFonts w:hint="default"/>
        <w:lang w:val="zh-CN" w:eastAsia="zh-CN" w:bidi="zh-CN"/>
      </w:rPr>
    </w:lvl>
    <w:lvl w:ilvl="7" w:tentative="0">
      <w:start w:val="0"/>
      <w:numFmt w:val="bullet"/>
      <w:lvlText w:val="•"/>
      <w:lvlJc w:val="left"/>
      <w:pPr>
        <w:ind w:left="6560" w:hanging="361"/>
      </w:pPr>
      <w:rPr>
        <w:rFonts w:hint="default"/>
        <w:lang w:val="zh-CN" w:eastAsia="zh-CN" w:bidi="zh-CN"/>
      </w:rPr>
    </w:lvl>
    <w:lvl w:ilvl="8" w:tentative="0">
      <w:start w:val="0"/>
      <w:numFmt w:val="bullet"/>
      <w:lvlText w:val="•"/>
      <w:lvlJc w:val="left"/>
      <w:pPr>
        <w:ind w:left="7436" w:hanging="361"/>
      </w:pPr>
      <w:rPr>
        <w:rFonts w:hint="default"/>
        <w:lang w:val="zh-CN" w:eastAsia="zh-CN" w:bidi="zh-CN"/>
      </w:rPr>
    </w:lvl>
  </w:abstractNum>
  <w:abstractNum w:abstractNumId="66">
    <w:nsid w:val="466A088B"/>
    <w:multiLevelType w:val="multilevel"/>
    <w:tmpl w:val="466A088B"/>
    <w:lvl w:ilvl="0" w:tentative="0">
      <w:start w:val="1"/>
      <w:numFmt w:val="decimal"/>
      <w:lvlText w:val="%1."/>
      <w:lvlJc w:val="left"/>
      <w:pPr>
        <w:ind w:left="381" w:hanging="202"/>
        <w:jc w:val="left"/>
      </w:pPr>
      <w:rPr>
        <w:rFonts w:hint="default" w:ascii="微软雅黑" w:hAnsi="微软雅黑" w:eastAsia="微软雅黑" w:cs="微软雅黑"/>
        <w:spacing w:val="0"/>
        <w:w w:val="100"/>
        <w:sz w:val="18"/>
        <w:szCs w:val="18"/>
        <w:lang w:val="zh-CN" w:eastAsia="zh-CN" w:bidi="zh-CN"/>
      </w:rPr>
    </w:lvl>
    <w:lvl w:ilvl="1" w:tentative="0">
      <w:start w:val="0"/>
      <w:numFmt w:val="bullet"/>
      <w:lvlText w:val="•"/>
      <w:lvlJc w:val="left"/>
      <w:pPr>
        <w:ind w:left="1106" w:hanging="202"/>
      </w:pPr>
      <w:rPr>
        <w:rFonts w:hint="default"/>
        <w:lang w:val="zh-CN" w:eastAsia="zh-CN" w:bidi="zh-CN"/>
      </w:rPr>
    </w:lvl>
    <w:lvl w:ilvl="2" w:tentative="0">
      <w:start w:val="0"/>
      <w:numFmt w:val="bullet"/>
      <w:lvlText w:val="•"/>
      <w:lvlJc w:val="left"/>
      <w:pPr>
        <w:ind w:left="1833" w:hanging="202"/>
      </w:pPr>
      <w:rPr>
        <w:rFonts w:hint="default"/>
        <w:lang w:val="zh-CN" w:eastAsia="zh-CN" w:bidi="zh-CN"/>
      </w:rPr>
    </w:lvl>
    <w:lvl w:ilvl="3" w:tentative="0">
      <w:start w:val="0"/>
      <w:numFmt w:val="bullet"/>
      <w:lvlText w:val="•"/>
      <w:lvlJc w:val="left"/>
      <w:pPr>
        <w:ind w:left="2559" w:hanging="202"/>
      </w:pPr>
      <w:rPr>
        <w:rFonts w:hint="default"/>
        <w:lang w:val="zh-CN" w:eastAsia="zh-CN" w:bidi="zh-CN"/>
      </w:rPr>
    </w:lvl>
    <w:lvl w:ilvl="4" w:tentative="0">
      <w:start w:val="0"/>
      <w:numFmt w:val="bullet"/>
      <w:lvlText w:val="•"/>
      <w:lvlJc w:val="left"/>
      <w:pPr>
        <w:ind w:left="3286" w:hanging="202"/>
      </w:pPr>
      <w:rPr>
        <w:rFonts w:hint="default"/>
        <w:lang w:val="zh-CN" w:eastAsia="zh-CN" w:bidi="zh-CN"/>
      </w:rPr>
    </w:lvl>
    <w:lvl w:ilvl="5" w:tentative="0">
      <w:start w:val="0"/>
      <w:numFmt w:val="bullet"/>
      <w:lvlText w:val="•"/>
      <w:lvlJc w:val="left"/>
      <w:pPr>
        <w:ind w:left="4012" w:hanging="202"/>
      </w:pPr>
      <w:rPr>
        <w:rFonts w:hint="default"/>
        <w:lang w:val="zh-CN" w:eastAsia="zh-CN" w:bidi="zh-CN"/>
      </w:rPr>
    </w:lvl>
    <w:lvl w:ilvl="6" w:tentative="0">
      <w:start w:val="0"/>
      <w:numFmt w:val="bullet"/>
      <w:lvlText w:val="•"/>
      <w:lvlJc w:val="left"/>
      <w:pPr>
        <w:ind w:left="4739" w:hanging="202"/>
      </w:pPr>
      <w:rPr>
        <w:rFonts w:hint="default"/>
        <w:lang w:val="zh-CN" w:eastAsia="zh-CN" w:bidi="zh-CN"/>
      </w:rPr>
    </w:lvl>
    <w:lvl w:ilvl="7" w:tentative="0">
      <w:start w:val="0"/>
      <w:numFmt w:val="bullet"/>
      <w:lvlText w:val="•"/>
      <w:lvlJc w:val="left"/>
      <w:pPr>
        <w:ind w:left="5465" w:hanging="202"/>
      </w:pPr>
      <w:rPr>
        <w:rFonts w:hint="default"/>
        <w:lang w:val="zh-CN" w:eastAsia="zh-CN" w:bidi="zh-CN"/>
      </w:rPr>
    </w:lvl>
    <w:lvl w:ilvl="8" w:tentative="0">
      <w:start w:val="0"/>
      <w:numFmt w:val="bullet"/>
      <w:lvlText w:val="•"/>
      <w:lvlJc w:val="left"/>
      <w:pPr>
        <w:ind w:left="6192" w:hanging="202"/>
      </w:pPr>
      <w:rPr>
        <w:rFonts w:hint="default"/>
        <w:lang w:val="zh-CN" w:eastAsia="zh-CN" w:bidi="zh-CN"/>
      </w:rPr>
    </w:lvl>
  </w:abstractNum>
  <w:abstractNum w:abstractNumId="67">
    <w:nsid w:val="47622B7B"/>
    <w:multiLevelType w:val="multilevel"/>
    <w:tmpl w:val="47622B7B"/>
    <w:lvl w:ilvl="0" w:tentative="0">
      <w:start w:val="1"/>
      <w:numFmt w:val="decimal"/>
      <w:lvlText w:val="%1."/>
      <w:lvlJc w:val="left"/>
      <w:pPr>
        <w:ind w:left="1070" w:hanging="425"/>
        <w:jc w:val="left"/>
      </w:pPr>
      <w:rPr>
        <w:rFonts w:hint="default" w:ascii="微软雅黑" w:hAnsi="微软雅黑" w:eastAsia="微软雅黑" w:cs="微软雅黑"/>
        <w:spacing w:val="-72"/>
        <w:w w:val="100"/>
        <w:sz w:val="18"/>
        <w:szCs w:val="18"/>
        <w:lang w:val="zh-CN" w:eastAsia="zh-CN" w:bidi="zh-CN"/>
      </w:rPr>
    </w:lvl>
    <w:lvl w:ilvl="1" w:tentative="0">
      <w:start w:val="0"/>
      <w:numFmt w:val="bullet"/>
      <w:lvlText w:val="•"/>
      <w:lvlJc w:val="left"/>
      <w:pPr>
        <w:ind w:left="1891" w:hanging="425"/>
      </w:pPr>
      <w:rPr>
        <w:rFonts w:hint="default"/>
        <w:lang w:val="zh-CN" w:eastAsia="zh-CN" w:bidi="zh-CN"/>
      </w:rPr>
    </w:lvl>
    <w:lvl w:ilvl="2" w:tentative="0">
      <w:start w:val="0"/>
      <w:numFmt w:val="bullet"/>
      <w:lvlText w:val="•"/>
      <w:lvlJc w:val="left"/>
      <w:pPr>
        <w:ind w:left="2702" w:hanging="425"/>
      </w:pPr>
      <w:rPr>
        <w:rFonts w:hint="default"/>
        <w:lang w:val="zh-CN" w:eastAsia="zh-CN" w:bidi="zh-CN"/>
      </w:rPr>
    </w:lvl>
    <w:lvl w:ilvl="3" w:tentative="0">
      <w:start w:val="0"/>
      <w:numFmt w:val="bullet"/>
      <w:lvlText w:val="•"/>
      <w:lvlJc w:val="left"/>
      <w:pPr>
        <w:ind w:left="3513" w:hanging="425"/>
      </w:pPr>
      <w:rPr>
        <w:rFonts w:hint="default"/>
        <w:lang w:val="zh-CN" w:eastAsia="zh-CN" w:bidi="zh-CN"/>
      </w:rPr>
    </w:lvl>
    <w:lvl w:ilvl="4" w:tentative="0">
      <w:start w:val="0"/>
      <w:numFmt w:val="bullet"/>
      <w:lvlText w:val="•"/>
      <w:lvlJc w:val="left"/>
      <w:pPr>
        <w:ind w:left="4324" w:hanging="425"/>
      </w:pPr>
      <w:rPr>
        <w:rFonts w:hint="default"/>
        <w:lang w:val="zh-CN" w:eastAsia="zh-CN" w:bidi="zh-CN"/>
      </w:rPr>
    </w:lvl>
    <w:lvl w:ilvl="5" w:tentative="0">
      <w:start w:val="0"/>
      <w:numFmt w:val="bullet"/>
      <w:lvlText w:val="•"/>
      <w:lvlJc w:val="left"/>
      <w:pPr>
        <w:ind w:left="5135" w:hanging="425"/>
      </w:pPr>
      <w:rPr>
        <w:rFonts w:hint="default"/>
        <w:lang w:val="zh-CN" w:eastAsia="zh-CN" w:bidi="zh-CN"/>
      </w:rPr>
    </w:lvl>
    <w:lvl w:ilvl="6" w:tentative="0">
      <w:start w:val="0"/>
      <w:numFmt w:val="bullet"/>
      <w:lvlText w:val="•"/>
      <w:lvlJc w:val="left"/>
      <w:pPr>
        <w:ind w:left="5946" w:hanging="425"/>
      </w:pPr>
      <w:rPr>
        <w:rFonts w:hint="default"/>
        <w:lang w:val="zh-CN" w:eastAsia="zh-CN" w:bidi="zh-CN"/>
      </w:rPr>
    </w:lvl>
    <w:lvl w:ilvl="7" w:tentative="0">
      <w:start w:val="0"/>
      <w:numFmt w:val="bullet"/>
      <w:lvlText w:val="•"/>
      <w:lvlJc w:val="left"/>
      <w:pPr>
        <w:ind w:left="6757" w:hanging="425"/>
      </w:pPr>
      <w:rPr>
        <w:rFonts w:hint="default"/>
        <w:lang w:val="zh-CN" w:eastAsia="zh-CN" w:bidi="zh-CN"/>
      </w:rPr>
    </w:lvl>
    <w:lvl w:ilvl="8" w:tentative="0">
      <w:start w:val="0"/>
      <w:numFmt w:val="bullet"/>
      <w:lvlText w:val="•"/>
      <w:lvlJc w:val="left"/>
      <w:pPr>
        <w:ind w:left="7568" w:hanging="425"/>
      </w:pPr>
      <w:rPr>
        <w:rFonts w:hint="default"/>
        <w:lang w:val="zh-CN" w:eastAsia="zh-CN" w:bidi="zh-CN"/>
      </w:rPr>
    </w:lvl>
  </w:abstractNum>
  <w:abstractNum w:abstractNumId="68">
    <w:nsid w:val="48383E70"/>
    <w:multiLevelType w:val="multilevel"/>
    <w:tmpl w:val="48383E70"/>
    <w:lvl w:ilvl="0" w:tentative="0">
      <w:start w:val="1"/>
      <w:numFmt w:val="decimal"/>
      <w:lvlText w:val="%1."/>
      <w:lvlJc w:val="left"/>
      <w:pPr>
        <w:ind w:left="1070" w:hanging="425"/>
        <w:jc w:val="left"/>
      </w:pPr>
      <w:rPr>
        <w:rFonts w:hint="default" w:ascii="微软雅黑" w:hAnsi="微软雅黑" w:eastAsia="微软雅黑" w:cs="微软雅黑"/>
        <w:spacing w:val="-11"/>
        <w:w w:val="100"/>
        <w:sz w:val="18"/>
        <w:szCs w:val="18"/>
        <w:lang w:val="zh-CN" w:eastAsia="zh-CN" w:bidi="zh-CN"/>
      </w:rPr>
    </w:lvl>
    <w:lvl w:ilvl="1" w:tentative="0">
      <w:start w:val="0"/>
      <w:numFmt w:val="bullet"/>
      <w:lvlText w:val="•"/>
      <w:lvlJc w:val="left"/>
      <w:pPr>
        <w:ind w:left="1891" w:hanging="425"/>
      </w:pPr>
      <w:rPr>
        <w:rFonts w:hint="default"/>
        <w:lang w:val="zh-CN" w:eastAsia="zh-CN" w:bidi="zh-CN"/>
      </w:rPr>
    </w:lvl>
    <w:lvl w:ilvl="2" w:tentative="0">
      <w:start w:val="0"/>
      <w:numFmt w:val="bullet"/>
      <w:lvlText w:val="•"/>
      <w:lvlJc w:val="left"/>
      <w:pPr>
        <w:ind w:left="2702" w:hanging="425"/>
      </w:pPr>
      <w:rPr>
        <w:rFonts w:hint="default"/>
        <w:lang w:val="zh-CN" w:eastAsia="zh-CN" w:bidi="zh-CN"/>
      </w:rPr>
    </w:lvl>
    <w:lvl w:ilvl="3" w:tentative="0">
      <w:start w:val="0"/>
      <w:numFmt w:val="bullet"/>
      <w:lvlText w:val="•"/>
      <w:lvlJc w:val="left"/>
      <w:pPr>
        <w:ind w:left="3513" w:hanging="425"/>
      </w:pPr>
      <w:rPr>
        <w:rFonts w:hint="default"/>
        <w:lang w:val="zh-CN" w:eastAsia="zh-CN" w:bidi="zh-CN"/>
      </w:rPr>
    </w:lvl>
    <w:lvl w:ilvl="4" w:tentative="0">
      <w:start w:val="0"/>
      <w:numFmt w:val="bullet"/>
      <w:lvlText w:val="•"/>
      <w:lvlJc w:val="left"/>
      <w:pPr>
        <w:ind w:left="4324" w:hanging="425"/>
      </w:pPr>
      <w:rPr>
        <w:rFonts w:hint="default"/>
        <w:lang w:val="zh-CN" w:eastAsia="zh-CN" w:bidi="zh-CN"/>
      </w:rPr>
    </w:lvl>
    <w:lvl w:ilvl="5" w:tentative="0">
      <w:start w:val="0"/>
      <w:numFmt w:val="bullet"/>
      <w:lvlText w:val="•"/>
      <w:lvlJc w:val="left"/>
      <w:pPr>
        <w:ind w:left="5135" w:hanging="425"/>
      </w:pPr>
      <w:rPr>
        <w:rFonts w:hint="default"/>
        <w:lang w:val="zh-CN" w:eastAsia="zh-CN" w:bidi="zh-CN"/>
      </w:rPr>
    </w:lvl>
    <w:lvl w:ilvl="6" w:tentative="0">
      <w:start w:val="0"/>
      <w:numFmt w:val="bullet"/>
      <w:lvlText w:val="•"/>
      <w:lvlJc w:val="left"/>
      <w:pPr>
        <w:ind w:left="5946" w:hanging="425"/>
      </w:pPr>
      <w:rPr>
        <w:rFonts w:hint="default"/>
        <w:lang w:val="zh-CN" w:eastAsia="zh-CN" w:bidi="zh-CN"/>
      </w:rPr>
    </w:lvl>
    <w:lvl w:ilvl="7" w:tentative="0">
      <w:start w:val="0"/>
      <w:numFmt w:val="bullet"/>
      <w:lvlText w:val="•"/>
      <w:lvlJc w:val="left"/>
      <w:pPr>
        <w:ind w:left="6757" w:hanging="425"/>
      </w:pPr>
      <w:rPr>
        <w:rFonts w:hint="default"/>
        <w:lang w:val="zh-CN" w:eastAsia="zh-CN" w:bidi="zh-CN"/>
      </w:rPr>
    </w:lvl>
    <w:lvl w:ilvl="8" w:tentative="0">
      <w:start w:val="0"/>
      <w:numFmt w:val="bullet"/>
      <w:lvlText w:val="•"/>
      <w:lvlJc w:val="left"/>
      <w:pPr>
        <w:ind w:left="7568" w:hanging="425"/>
      </w:pPr>
      <w:rPr>
        <w:rFonts w:hint="default"/>
        <w:lang w:val="zh-CN" w:eastAsia="zh-CN" w:bidi="zh-CN"/>
      </w:rPr>
    </w:lvl>
  </w:abstractNum>
  <w:abstractNum w:abstractNumId="69">
    <w:nsid w:val="4843011B"/>
    <w:multiLevelType w:val="multilevel"/>
    <w:tmpl w:val="4843011B"/>
    <w:lvl w:ilvl="0" w:tentative="0">
      <w:start w:val="0"/>
      <w:numFmt w:val="bullet"/>
      <w:lvlText w:val=""/>
      <w:lvlJc w:val="left"/>
      <w:pPr>
        <w:ind w:left="1005" w:hanging="418"/>
      </w:pPr>
      <w:rPr>
        <w:rFonts w:hint="default" w:ascii="Wingdings" w:hAnsi="Wingdings" w:eastAsia="Wingdings" w:cs="Wingdings"/>
        <w:w w:val="100"/>
        <w:sz w:val="18"/>
        <w:szCs w:val="18"/>
        <w:lang w:val="zh-CN" w:eastAsia="zh-CN" w:bidi="zh-CN"/>
      </w:rPr>
    </w:lvl>
    <w:lvl w:ilvl="1" w:tentative="0">
      <w:start w:val="0"/>
      <w:numFmt w:val="bullet"/>
      <w:lvlText w:val="•"/>
      <w:lvlJc w:val="left"/>
      <w:pPr>
        <w:ind w:left="1819" w:hanging="418"/>
      </w:pPr>
      <w:rPr>
        <w:rFonts w:hint="default"/>
        <w:lang w:val="zh-CN" w:eastAsia="zh-CN" w:bidi="zh-CN"/>
      </w:rPr>
    </w:lvl>
    <w:lvl w:ilvl="2" w:tentative="0">
      <w:start w:val="0"/>
      <w:numFmt w:val="bullet"/>
      <w:lvlText w:val="•"/>
      <w:lvlJc w:val="left"/>
      <w:pPr>
        <w:ind w:left="2638" w:hanging="418"/>
      </w:pPr>
      <w:rPr>
        <w:rFonts w:hint="default"/>
        <w:lang w:val="zh-CN" w:eastAsia="zh-CN" w:bidi="zh-CN"/>
      </w:rPr>
    </w:lvl>
    <w:lvl w:ilvl="3" w:tentative="0">
      <w:start w:val="0"/>
      <w:numFmt w:val="bullet"/>
      <w:lvlText w:val="•"/>
      <w:lvlJc w:val="left"/>
      <w:pPr>
        <w:ind w:left="3457" w:hanging="418"/>
      </w:pPr>
      <w:rPr>
        <w:rFonts w:hint="default"/>
        <w:lang w:val="zh-CN" w:eastAsia="zh-CN" w:bidi="zh-CN"/>
      </w:rPr>
    </w:lvl>
    <w:lvl w:ilvl="4" w:tentative="0">
      <w:start w:val="0"/>
      <w:numFmt w:val="bullet"/>
      <w:lvlText w:val="•"/>
      <w:lvlJc w:val="left"/>
      <w:pPr>
        <w:ind w:left="4276" w:hanging="418"/>
      </w:pPr>
      <w:rPr>
        <w:rFonts w:hint="default"/>
        <w:lang w:val="zh-CN" w:eastAsia="zh-CN" w:bidi="zh-CN"/>
      </w:rPr>
    </w:lvl>
    <w:lvl w:ilvl="5" w:tentative="0">
      <w:start w:val="0"/>
      <w:numFmt w:val="bullet"/>
      <w:lvlText w:val="•"/>
      <w:lvlJc w:val="left"/>
      <w:pPr>
        <w:ind w:left="5095" w:hanging="418"/>
      </w:pPr>
      <w:rPr>
        <w:rFonts w:hint="default"/>
        <w:lang w:val="zh-CN" w:eastAsia="zh-CN" w:bidi="zh-CN"/>
      </w:rPr>
    </w:lvl>
    <w:lvl w:ilvl="6" w:tentative="0">
      <w:start w:val="0"/>
      <w:numFmt w:val="bullet"/>
      <w:lvlText w:val="•"/>
      <w:lvlJc w:val="left"/>
      <w:pPr>
        <w:ind w:left="5914" w:hanging="418"/>
      </w:pPr>
      <w:rPr>
        <w:rFonts w:hint="default"/>
        <w:lang w:val="zh-CN" w:eastAsia="zh-CN" w:bidi="zh-CN"/>
      </w:rPr>
    </w:lvl>
    <w:lvl w:ilvl="7" w:tentative="0">
      <w:start w:val="0"/>
      <w:numFmt w:val="bullet"/>
      <w:lvlText w:val="•"/>
      <w:lvlJc w:val="left"/>
      <w:pPr>
        <w:ind w:left="6733" w:hanging="418"/>
      </w:pPr>
      <w:rPr>
        <w:rFonts w:hint="default"/>
        <w:lang w:val="zh-CN" w:eastAsia="zh-CN" w:bidi="zh-CN"/>
      </w:rPr>
    </w:lvl>
    <w:lvl w:ilvl="8" w:tentative="0">
      <w:start w:val="0"/>
      <w:numFmt w:val="bullet"/>
      <w:lvlText w:val="•"/>
      <w:lvlJc w:val="left"/>
      <w:pPr>
        <w:ind w:left="7552" w:hanging="418"/>
      </w:pPr>
      <w:rPr>
        <w:rFonts w:hint="default"/>
        <w:lang w:val="zh-CN" w:eastAsia="zh-CN" w:bidi="zh-CN"/>
      </w:rPr>
    </w:lvl>
  </w:abstractNum>
  <w:abstractNum w:abstractNumId="70">
    <w:nsid w:val="49B7424F"/>
    <w:multiLevelType w:val="multilevel"/>
    <w:tmpl w:val="49B7424F"/>
    <w:lvl w:ilvl="0" w:tentative="0">
      <w:start w:val="2"/>
      <w:numFmt w:val="decimal"/>
      <w:lvlText w:val="%1"/>
      <w:lvlJc w:val="left"/>
      <w:pPr>
        <w:ind w:left="1488" w:hanging="1261"/>
        <w:jc w:val="left"/>
      </w:pPr>
      <w:rPr>
        <w:rFonts w:hint="default"/>
        <w:lang w:val="zh-CN" w:eastAsia="zh-CN" w:bidi="zh-CN"/>
      </w:rPr>
    </w:lvl>
    <w:lvl w:ilvl="1" w:tentative="0">
      <w:start w:val="13"/>
      <w:numFmt w:val="decimal"/>
      <w:lvlText w:val="%1.%2"/>
      <w:lvlJc w:val="left"/>
      <w:pPr>
        <w:ind w:left="1488" w:hanging="1261"/>
        <w:jc w:val="left"/>
      </w:pPr>
      <w:rPr>
        <w:rFonts w:hint="default"/>
        <w:lang w:val="zh-CN" w:eastAsia="zh-CN" w:bidi="zh-CN"/>
      </w:rPr>
    </w:lvl>
    <w:lvl w:ilvl="2" w:tentative="0">
      <w:start w:val="8"/>
      <w:numFmt w:val="decimal"/>
      <w:lvlText w:val="%1.%2.%3"/>
      <w:lvlJc w:val="left"/>
      <w:pPr>
        <w:ind w:left="1488" w:hanging="1261"/>
        <w:jc w:val="left"/>
      </w:pPr>
      <w:rPr>
        <w:rFonts w:hint="default"/>
        <w:lang w:val="zh-CN" w:eastAsia="zh-CN" w:bidi="zh-CN"/>
      </w:rPr>
    </w:lvl>
    <w:lvl w:ilvl="3" w:tentative="0">
      <w:start w:val="1"/>
      <w:numFmt w:val="decimal"/>
      <w:lvlText w:val="%1.%2.%3.%4"/>
      <w:lvlJc w:val="left"/>
      <w:pPr>
        <w:ind w:left="1488" w:hanging="1261"/>
        <w:jc w:val="left"/>
      </w:pPr>
      <w:rPr>
        <w:rFonts w:hint="default" w:ascii="微软雅黑" w:hAnsi="微软雅黑" w:eastAsia="微软雅黑" w:cs="微软雅黑"/>
        <w:b/>
        <w:bCs/>
        <w:spacing w:val="0"/>
        <w:w w:val="106"/>
        <w:sz w:val="21"/>
        <w:szCs w:val="21"/>
        <w:lang w:val="zh-CN" w:eastAsia="zh-CN" w:bidi="zh-CN"/>
      </w:rPr>
    </w:lvl>
    <w:lvl w:ilvl="4" w:tentative="0">
      <w:start w:val="0"/>
      <w:numFmt w:val="bullet"/>
      <w:lvlText w:val=""/>
      <w:lvlJc w:val="left"/>
      <w:pPr>
        <w:ind w:left="1005" w:hanging="418"/>
      </w:pPr>
      <w:rPr>
        <w:rFonts w:hint="default" w:ascii="Wingdings" w:hAnsi="Wingdings" w:eastAsia="Wingdings" w:cs="Wingdings"/>
        <w:w w:val="100"/>
        <w:sz w:val="18"/>
        <w:szCs w:val="18"/>
        <w:lang w:val="zh-CN" w:eastAsia="zh-CN" w:bidi="zh-CN"/>
      </w:rPr>
    </w:lvl>
    <w:lvl w:ilvl="5" w:tentative="0">
      <w:start w:val="0"/>
      <w:numFmt w:val="bullet"/>
      <w:lvlText w:val=""/>
      <w:lvlJc w:val="left"/>
      <w:pPr>
        <w:ind w:left="1359" w:hanging="419"/>
      </w:pPr>
      <w:rPr>
        <w:rFonts w:hint="default" w:ascii="Wingdings" w:hAnsi="Wingdings" w:eastAsia="Wingdings" w:cs="Wingdings"/>
        <w:w w:val="100"/>
        <w:sz w:val="18"/>
        <w:szCs w:val="18"/>
        <w:lang w:val="zh-CN" w:eastAsia="zh-CN" w:bidi="zh-CN"/>
      </w:rPr>
    </w:lvl>
    <w:lvl w:ilvl="6" w:tentative="0">
      <w:start w:val="0"/>
      <w:numFmt w:val="bullet"/>
      <w:lvlText w:val="•"/>
      <w:lvlJc w:val="left"/>
      <w:pPr>
        <w:ind w:left="5335" w:hanging="419"/>
      </w:pPr>
      <w:rPr>
        <w:rFonts w:hint="default"/>
        <w:lang w:val="zh-CN" w:eastAsia="zh-CN" w:bidi="zh-CN"/>
      </w:rPr>
    </w:lvl>
    <w:lvl w:ilvl="7" w:tentative="0">
      <w:start w:val="0"/>
      <w:numFmt w:val="bullet"/>
      <w:lvlText w:val="•"/>
      <w:lvlJc w:val="left"/>
      <w:pPr>
        <w:ind w:left="6299" w:hanging="419"/>
      </w:pPr>
      <w:rPr>
        <w:rFonts w:hint="default"/>
        <w:lang w:val="zh-CN" w:eastAsia="zh-CN" w:bidi="zh-CN"/>
      </w:rPr>
    </w:lvl>
    <w:lvl w:ilvl="8" w:tentative="0">
      <w:start w:val="0"/>
      <w:numFmt w:val="bullet"/>
      <w:lvlText w:val="•"/>
      <w:lvlJc w:val="left"/>
      <w:pPr>
        <w:ind w:left="7262" w:hanging="419"/>
      </w:pPr>
      <w:rPr>
        <w:rFonts w:hint="default"/>
        <w:lang w:val="zh-CN" w:eastAsia="zh-CN" w:bidi="zh-CN"/>
      </w:rPr>
    </w:lvl>
  </w:abstractNum>
  <w:abstractNum w:abstractNumId="71">
    <w:nsid w:val="49B859C3"/>
    <w:multiLevelType w:val="multilevel"/>
    <w:tmpl w:val="49B859C3"/>
    <w:lvl w:ilvl="0" w:tentative="0">
      <w:start w:val="1"/>
      <w:numFmt w:val="decimal"/>
      <w:lvlText w:val="%1"/>
      <w:lvlJc w:val="left"/>
      <w:pPr>
        <w:ind w:left="1063" w:hanging="836"/>
        <w:jc w:val="left"/>
      </w:pPr>
      <w:rPr>
        <w:rFonts w:hint="default"/>
        <w:lang w:val="zh-CN" w:eastAsia="zh-CN" w:bidi="zh-CN"/>
      </w:rPr>
    </w:lvl>
    <w:lvl w:ilvl="1" w:tentative="0">
      <w:start w:val="4"/>
      <w:numFmt w:val="decimal"/>
      <w:lvlText w:val="%1.%2"/>
      <w:lvlJc w:val="left"/>
      <w:pPr>
        <w:ind w:left="1063" w:hanging="836"/>
        <w:jc w:val="left"/>
      </w:pPr>
      <w:rPr>
        <w:rFonts w:hint="default"/>
        <w:lang w:val="zh-CN" w:eastAsia="zh-CN" w:bidi="zh-CN"/>
      </w:rPr>
    </w:lvl>
    <w:lvl w:ilvl="2" w:tentative="0">
      <w:start w:val="1"/>
      <w:numFmt w:val="decimal"/>
      <w:lvlText w:val="%1.%2.%3"/>
      <w:lvlJc w:val="left"/>
      <w:pPr>
        <w:ind w:left="1063" w:hanging="836"/>
        <w:jc w:val="left"/>
      </w:pPr>
      <w:rPr>
        <w:rFonts w:hint="default" w:ascii="微软雅黑" w:hAnsi="微软雅黑" w:eastAsia="微软雅黑" w:cs="微软雅黑"/>
        <w:b/>
        <w:bCs/>
        <w:spacing w:val="-3"/>
        <w:w w:val="103"/>
        <w:sz w:val="23"/>
        <w:szCs w:val="23"/>
        <w:lang w:val="zh-CN" w:eastAsia="zh-CN" w:bidi="zh-CN"/>
      </w:rPr>
    </w:lvl>
    <w:lvl w:ilvl="3" w:tentative="0">
      <w:start w:val="0"/>
      <w:numFmt w:val="bullet"/>
      <w:lvlText w:val=""/>
      <w:lvlJc w:val="left"/>
      <w:pPr>
        <w:ind w:left="588" w:hanging="418"/>
      </w:pPr>
      <w:rPr>
        <w:rFonts w:hint="default" w:ascii="Wingdings" w:hAnsi="Wingdings" w:eastAsia="Wingdings" w:cs="Wingdings"/>
        <w:w w:val="100"/>
        <w:sz w:val="18"/>
        <w:szCs w:val="18"/>
        <w:lang w:val="zh-CN" w:eastAsia="zh-CN" w:bidi="zh-CN"/>
      </w:rPr>
    </w:lvl>
    <w:lvl w:ilvl="4" w:tentative="0">
      <w:start w:val="0"/>
      <w:numFmt w:val="bullet"/>
      <w:lvlText w:val=""/>
      <w:lvlJc w:val="left"/>
      <w:pPr>
        <w:ind w:left="1308" w:hanging="361"/>
      </w:pPr>
      <w:rPr>
        <w:rFonts w:hint="default" w:ascii="Wingdings" w:hAnsi="Wingdings" w:eastAsia="Wingdings" w:cs="Wingdings"/>
        <w:w w:val="100"/>
        <w:sz w:val="18"/>
        <w:szCs w:val="18"/>
        <w:lang w:val="zh-CN" w:eastAsia="zh-CN" w:bidi="zh-CN"/>
      </w:rPr>
    </w:lvl>
    <w:lvl w:ilvl="5" w:tentative="0">
      <w:start w:val="0"/>
      <w:numFmt w:val="bullet"/>
      <w:lvlText w:val="•"/>
      <w:lvlJc w:val="left"/>
      <w:pPr>
        <w:ind w:left="4258" w:hanging="361"/>
      </w:pPr>
      <w:rPr>
        <w:rFonts w:hint="default"/>
        <w:lang w:val="zh-CN" w:eastAsia="zh-CN" w:bidi="zh-CN"/>
      </w:rPr>
    </w:lvl>
    <w:lvl w:ilvl="6" w:tentative="0">
      <w:start w:val="0"/>
      <w:numFmt w:val="bullet"/>
      <w:lvlText w:val="•"/>
      <w:lvlJc w:val="left"/>
      <w:pPr>
        <w:ind w:left="5245" w:hanging="361"/>
      </w:pPr>
      <w:rPr>
        <w:rFonts w:hint="default"/>
        <w:lang w:val="zh-CN" w:eastAsia="zh-CN" w:bidi="zh-CN"/>
      </w:rPr>
    </w:lvl>
    <w:lvl w:ilvl="7" w:tentative="0">
      <w:start w:val="0"/>
      <w:numFmt w:val="bullet"/>
      <w:lvlText w:val="•"/>
      <w:lvlJc w:val="left"/>
      <w:pPr>
        <w:ind w:left="6231" w:hanging="361"/>
      </w:pPr>
      <w:rPr>
        <w:rFonts w:hint="default"/>
        <w:lang w:val="zh-CN" w:eastAsia="zh-CN" w:bidi="zh-CN"/>
      </w:rPr>
    </w:lvl>
    <w:lvl w:ilvl="8" w:tentative="0">
      <w:start w:val="0"/>
      <w:numFmt w:val="bullet"/>
      <w:lvlText w:val="•"/>
      <w:lvlJc w:val="left"/>
      <w:pPr>
        <w:ind w:left="7217" w:hanging="361"/>
      </w:pPr>
      <w:rPr>
        <w:rFonts w:hint="default"/>
        <w:lang w:val="zh-CN" w:eastAsia="zh-CN" w:bidi="zh-CN"/>
      </w:rPr>
    </w:lvl>
  </w:abstractNum>
  <w:abstractNum w:abstractNumId="72">
    <w:nsid w:val="4AD1727F"/>
    <w:multiLevelType w:val="multilevel"/>
    <w:tmpl w:val="4AD1727F"/>
    <w:lvl w:ilvl="0" w:tentative="0">
      <w:start w:val="2"/>
      <w:numFmt w:val="decimal"/>
      <w:lvlText w:val="%1"/>
      <w:lvlJc w:val="left"/>
      <w:pPr>
        <w:ind w:left="1063" w:hanging="836"/>
        <w:jc w:val="left"/>
      </w:pPr>
      <w:rPr>
        <w:rFonts w:hint="default"/>
        <w:lang w:val="zh-CN" w:eastAsia="zh-CN" w:bidi="zh-CN"/>
      </w:rPr>
    </w:lvl>
    <w:lvl w:ilvl="1" w:tentative="0">
      <w:start w:val="1"/>
      <w:numFmt w:val="decimal"/>
      <w:lvlText w:val="%1.%2"/>
      <w:lvlJc w:val="left"/>
      <w:pPr>
        <w:ind w:left="1063" w:hanging="836"/>
        <w:jc w:val="left"/>
      </w:pPr>
      <w:rPr>
        <w:rFonts w:hint="default" w:ascii="微软雅黑" w:hAnsi="微软雅黑" w:eastAsia="微软雅黑" w:cs="微软雅黑"/>
        <w:b/>
        <w:bCs/>
        <w:spacing w:val="0"/>
        <w:w w:val="110"/>
        <w:sz w:val="28"/>
        <w:szCs w:val="28"/>
        <w:lang w:val="zh-CN" w:eastAsia="zh-CN" w:bidi="zh-CN"/>
      </w:rPr>
    </w:lvl>
    <w:lvl w:ilvl="2" w:tentative="0">
      <w:start w:val="1"/>
      <w:numFmt w:val="decimal"/>
      <w:lvlText w:val="%1.%2.%3"/>
      <w:lvlJc w:val="left"/>
      <w:pPr>
        <w:ind w:left="1063" w:hanging="836"/>
        <w:jc w:val="left"/>
      </w:pPr>
      <w:rPr>
        <w:rFonts w:hint="default" w:ascii="微软雅黑" w:hAnsi="微软雅黑" w:eastAsia="微软雅黑" w:cs="微软雅黑"/>
        <w:b/>
        <w:bCs/>
        <w:spacing w:val="-3"/>
        <w:w w:val="103"/>
        <w:sz w:val="23"/>
        <w:szCs w:val="23"/>
        <w:lang w:val="zh-CN" w:eastAsia="zh-CN" w:bidi="zh-CN"/>
      </w:rPr>
    </w:lvl>
    <w:lvl w:ilvl="3" w:tentative="0">
      <w:start w:val="0"/>
      <w:numFmt w:val="bullet"/>
      <w:lvlText w:val=""/>
      <w:lvlJc w:val="left"/>
      <w:pPr>
        <w:ind w:left="1005" w:hanging="418"/>
      </w:pPr>
      <w:rPr>
        <w:rFonts w:hint="default" w:ascii="Wingdings" w:hAnsi="Wingdings" w:eastAsia="Wingdings" w:cs="Wingdings"/>
        <w:w w:val="100"/>
        <w:sz w:val="18"/>
        <w:szCs w:val="18"/>
        <w:lang w:val="zh-CN" w:eastAsia="zh-CN" w:bidi="zh-CN"/>
      </w:rPr>
    </w:lvl>
    <w:lvl w:ilvl="4" w:tentative="0">
      <w:start w:val="0"/>
      <w:numFmt w:val="bullet"/>
      <w:lvlText w:val=""/>
      <w:lvlJc w:val="left"/>
      <w:pPr>
        <w:ind w:left="1308" w:hanging="361"/>
      </w:pPr>
      <w:rPr>
        <w:rFonts w:hint="default" w:ascii="Wingdings" w:hAnsi="Wingdings" w:eastAsia="Wingdings" w:cs="Wingdings"/>
        <w:w w:val="100"/>
        <w:sz w:val="18"/>
        <w:szCs w:val="18"/>
        <w:lang w:val="zh-CN" w:eastAsia="zh-CN" w:bidi="zh-CN"/>
      </w:rPr>
    </w:lvl>
    <w:lvl w:ilvl="5" w:tentative="0">
      <w:start w:val="0"/>
      <w:numFmt w:val="bullet"/>
      <w:lvlText w:val="•"/>
      <w:lvlJc w:val="left"/>
      <w:pPr>
        <w:ind w:left="1440" w:hanging="361"/>
      </w:pPr>
      <w:rPr>
        <w:rFonts w:hint="default"/>
        <w:lang w:val="zh-CN" w:eastAsia="zh-CN" w:bidi="zh-CN"/>
      </w:rPr>
    </w:lvl>
    <w:lvl w:ilvl="6" w:tentative="0">
      <w:start w:val="0"/>
      <w:numFmt w:val="bullet"/>
      <w:lvlText w:val="•"/>
      <w:lvlJc w:val="left"/>
      <w:pPr>
        <w:ind w:left="2990" w:hanging="361"/>
      </w:pPr>
      <w:rPr>
        <w:rFonts w:hint="default"/>
        <w:lang w:val="zh-CN" w:eastAsia="zh-CN" w:bidi="zh-CN"/>
      </w:rPr>
    </w:lvl>
    <w:lvl w:ilvl="7" w:tentative="0">
      <w:start w:val="0"/>
      <w:numFmt w:val="bullet"/>
      <w:lvlText w:val="•"/>
      <w:lvlJc w:val="left"/>
      <w:pPr>
        <w:ind w:left="4540" w:hanging="361"/>
      </w:pPr>
      <w:rPr>
        <w:rFonts w:hint="default"/>
        <w:lang w:val="zh-CN" w:eastAsia="zh-CN" w:bidi="zh-CN"/>
      </w:rPr>
    </w:lvl>
    <w:lvl w:ilvl="8" w:tentative="0">
      <w:start w:val="0"/>
      <w:numFmt w:val="bullet"/>
      <w:lvlText w:val="•"/>
      <w:lvlJc w:val="left"/>
      <w:pPr>
        <w:ind w:left="6090" w:hanging="361"/>
      </w:pPr>
      <w:rPr>
        <w:rFonts w:hint="default"/>
        <w:lang w:val="zh-CN" w:eastAsia="zh-CN" w:bidi="zh-CN"/>
      </w:rPr>
    </w:lvl>
  </w:abstractNum>
  <w:abstractNum w:abstractNumId="73">
    <w:nsid w:val="4B5A0579"/>
    <w:multiLevelType w:val="multilevel"/>
    <w:tmpl w:val="4B5A0579"/>
    <w:lvl w:ilvl="0" w:tentative="0">
      <w:start w:val="0"/>
      <w:numFmt w:val="bullet"/>
      <w:lvlText w:val=""/>
      <w:lvlJc w:val="left"/>
      <w:pPr>
        <w:ind w:left="1005" w:hanging="418"/>
      </w:pPr>
      <w:rPr>
        <w:rFonts w:hint="default" w:ascii="Wingdings" w:hAnsi="Wingdings" w:eastAsia="Wingdings" w:cs="Wingdings"/>
        <w:w w:val="100"/>
        <w:sz w:val="18"/>
        <w:szCs w:val="18"/>
        <w:lang w:val="zh-CN" w:eastAsia="zh-CN" w:bidi="zh-CN"/>
      </w:rPr>
    </w:lvl>
    <w:lvl w:ilvl="1" w:tentative="0">
      <w:start w:val="0"/>
      <w:numFmt w:val="bullet"/>
      <w:lvlText w:val="•"/>
      <w:lvlJc w:val="left"/>
      <w:pPr>
        <w:ind w:left="1819" w:hanging="418"/>
      </w:pPr>
      <w:rPr>
        <w:rFonts w:hint="default"/>
        <w:lang w:val="zh-CN" w:eastAsia="zh-CN" w:bidi="zh-CN"/>
      </w:rPr>
    </w:lvl>
    <w:lvl w:ilvl="2" w:tentative="0">
      <w:start w:val="0"/>
      <w:numFmt w:val="bullet"/>
      <w:lvlText w:val="•"/>
      <w:lvlJc w:val="left"/>
      <w:pPr>
        <w:ind w:left="2638" w:hanging="418"/>
      </w:pPr>
      <w:rPr>
        <w:rFonts w:hint="default"/>
        <w:lang w:val="zh-CN" w:eastAsia="zh-CN" w:bidi="zh-CN"/>
      </w:rPr>
    </w:lvl>
    <w:lvl w:ilvl="3" w:tentative="0">
      <w:start w:val="0"/>
      <w:numFmt w:val="bullet"/>
      <w:lvlText w:val="•"/>
      <w:lvlJc w:val="left"/>
      <w:pPr>
        <w:ind w:left="3457" w:hanging="418"/>
      </w:pPr>
      <w:rPr>
        <w:rFonts w:hint="default"/>
        <w:lang w:val="zh-CN" w:eastAsia="zh-CN" w:bidi="zh-CN"/>
      </w:rPr>
    </w:lvl>
    <w:lvl w:ilvl="4" w:tentative="0">
      <w:start w:val="0"/>
      <w:numFmt w:val="bullet"/>
      <w:lvlText w:val="•"/>
      <w:lvlJc w:val="left"/>
      <w:pPr>
        <w:ind w:left="4276" w:hanging="418"/>
      </w:pPr>
      <w:rPr>
        <w:rFonts w:hint="default"/>
        <w:lang w:val="zh-CN" w:eastAsia="zh-CN" w:bidi="zh-CN"/>
      </w:rPr>
    </w:lvl>
    <w:lvl w:ilvl="5" w:tentative="0">
      <w:start w:val="0"/>
      <w:numFmt w:val="bullet"/>
      <w:lvlText w:val="•"/>
      <w:lvlJc w:val="left"/>
      <w:pPr>
        <w:ind w:left="5095" w:hanging="418"/>
      </w:pPr>
      <w:rPr>
        <w:rFonts w:hint="default"/>
        <w:lang w:val="zh-CN" w:eastAsia="zh-CN" w:bidi="zh-CN"/>
      </w:rPr>
    </w:lvl>
    <w:lvl w:ilvl="6" w:tentative="0">
      <w:start w:val="0"/>
      <w:numFmt w:val="bullet"/>
      <w:lvlText w:val="•"/>
      <w:lvlJc w:val="left"/>
      <w:pPr>
        <w:ind w:left="5914" w:hanging="418"/>
      </w:pPr>
      <w:rPr>
        <w:rFonts w:hint="default"/>
        <w:lang w:val="zh-CN" w:eastAsia="zh-CN" w:bidi="zh-CN"/>
      </w:rPr>
    </w:lvl>
    <w:lvl w:ilvl="7" w:tentative="0">
      <w:start w:val="0"/>
      <w:numFmt w:val="bullet"/>
      <w:lvlText w:val="•"/>
      <w:lvlJc w:val="left"/>
      <w:pPr>
        <w:ind w:left="6733" w:hanging="418"/>
      </w:pPr>
      <w:rPr>
        <w:rFonts w:hint="default"/>
        <w:lang w:val="zh-CN" w:eastAsia="zh-CN" w:bidi="zh-CN"/>
      </w:rPr>
    </w:lvl>
    <w:lvl w:ilvl="8" w:tentative="0">
      <w:start w:val="0"/>
      <w:numFmt w:val="bullet"/>
      <w:lvlText w:val="•"/>
      <w:lvlJc w:val="left"/>
      <w:pPr>
        <w:ind w:left="7552" w:hanging="418"/>
      </w:pPr>
      <w:rPr>
        <w:rFonts w:hint="default"/>
        <w:lang w:val="zh-CN" w:eastAsia="zh-CN" w:bidi="zh-CN"/>
      </w:rPr>
    </w:lvl>
  </w:abstractNum>
  <w:abstractNum w:abstractNumId="74">
    <w:nsid w:val="4DCC4C37"/>
    <w:multiLevelType w:val="multilevel"/>
    <w:tmpl w:val="4DCC4C37"/>
    <w:lvl w:ilvl="0" w:tentative="0">
      <w:start w:val="3"/>
      <w:numFmt w:val="decimal"/>
      <w:lvlText w:val="%1"/>
      <w:lvlJc w:val="left"/>
      <w:pPr>
        <w:ind w:left="1063" w:hanging="836"/>
        <w:jc w:val="left"/>
      </w:pPr>
      <w:rPr>
        <w:rFonts w:hint="default"/>
        <w:lang w:val="zh-CN" w:eastAsia="zh-CN" w:bidi="zh-CN"/>
      </w:rPr>
    </w:lvl>
    <w:lvl w:ilvl="1" w:tentative="0">
      <w:start w:val="5"/>
      <w:numFmt w:val="decimal"/>
      <w:lvlText w:val="%1.%2"/>
      <w:lvlJc w:val="left"/>
      <w:pPr>
        <w:ind w:left="1063" w:hanging="836"/>
        <w:jc w:val="left"/>
      </w:pPr>
      <w:rPr>
        <w:rFonts w:hint="default"/>
        <w:lang w:val="zh-CN" w:eastAsia="zh-CN" w:bidi="zh-CN"/>
      </w:rPr>
    </w:lvl>
    <w:lvl w:ilvl="2" w:tentative="0">
      <w:start w:val="2"/>
      <w:numFmt w:val="decimal"/>
      <w:lvlText w:val="%1.%2.%3"/>
      <w:lvlJc w:val="left"/>
      <w:pPr>
        <w:ind w:left="1063" w:hanging="836"/>
        <w:jc w:val="left"/>
      </w:pPr>
      <w:rPr>
        <w:rFonts w:hint="default"/>
        <w:lang w:val="zh-CN" w:eastAsia="zh-CN" w:bidi="zh-CN"/>
      </w:rPr>
    </w:lvl>
    <w:lvl w:ilvl="3" w:tentative="0">
      <w:start w:val="1"/>
      <w:numFmt w:val="decimal"/>
      <w:lvlText w:val="%1.%2.%3.%4"/>
      <w:lvlJc w:val="left"/>
      <w:pPr>
        <w:ind w:left="1063" w:hanging="836"/>
        <w:jc w:val="left"/>
      </w:pPr>
      <w:rPr>
        <w:rFonts w:hint="default" w:ascii="微软雅黑" w:hAnsi="微软雅黑" w:eastAsia="微软雅黑" w:cs="微软雅黑"/>
        <w:b/>
        <w:bCs/>
        <w:spacing w:val="0"/>
        <w:w w:val="106"/>
        <w:sz w:val="21"/>
        <w:szCs w:val="21"/>
        <w:lang w:val="zh-CN" w:eastAsia="zh-CN" w:bidi="zh-CN"/>
      </w:rPr>
    </w:lvl>
    <w:lvl w:ilvl="4" w:tentative="0">
      <w:start w:val="0"/>
      <w:numFmt w:val="bullet"/>
      <w:lvlText w:val=""/>
      <w:lvlJc w:val="left"/>
      <w:pPr>
        <w:ind w:left="1005" w:hanging="418"/>
      </w:pPr>
      <w:rPr>
        <w:rFonts w:hint="default" w:ascii="Wingdings" w:hAnsi="Wingdings" w:eastAsia="Wingdings" w:cs="Wingdings"/>
        <w:w w:val="100"/>
        <w:sz w:val="18"/>
        <w:szCs w:val="18"/>
        <w:lang w:val="zh-CN" w:eastAsia="zh-CN" w:bidi="zh-CN"/>
      </w:rPr>
    </w:lvl>
    <w:lvl w:ilvl="5" w:tentative="0">
      <w:start w:val="0"/>
      <w:numFmt w:val="bullet"/>
      <w:lvlText w:val="•"/>
      <w:lvlJc w:val="left"/>
      <w:pPr>
        <w:ind w:left="4673" w:hanging="418"/>
      </w:pPr>
      <w:rPr>
        <w:rFonts w:hint="default"/>
        <w:lang w:val="zh-CN" w:eastAsia="zh-CN" w:bidi="zh-CN"/>
      </w:rPr>
    </w:lvl>
    <w:lvl w:ilvl="6" w:tentative="0">
      <w:start w:val="0"/>
      <w:numFmt w:val="bullet"/>
      <w:lvlText w:val="•"/>
      <w:lvlJc w:val="left"/>
      <w:pPr>
        <w:ind w:left="5576" w:hanging="418"/>
      </w:pPr>
      <w:rPr>
        <w:rFonts w:hint="default"/>
        <w:lang w:val="zh-CN" w:eastAsia="zh-CN" w:bidi="zh-CN"/>
      </w:rPr>
    </w:lvl>
    <w:lvl w:ilvl="7" w:tentative="0">
      <w:start w:val="0"/>
      <w:numFmt w:val="bullet"/>
      <w:lvlText w:val="•"/>
      <w:lvlJc w:val="left"/>
      <w:pPr>
        <w:ind w:left="6480" w:hanging="418"/>
      </w:pPr>
      <w:rPr>
        <w:rFonts w:hint="default"/>
        <w:lang w:val="zh-CN" w:eastAsia="zh-CN" w:bidi="zh-CN"/>
      </w:rPr>
    </w:lvl>
    <w:lvl w:ilvl="8" w:tentative="0">
      <w:start w:val="0"/>
      <w:numFmt w:val="bullet"/>
      <w:lvlText w:val="•"/>
      <w:lvlJc w:val="left"/>
      <w:pPr>
        <w:ind w:left="7383" w:hanging="418"/>
      </w:pPr>
      <w:rPr>
        <w:rFonts w:hint="default"/>
        <w:lang w:val="zh-CN" w:eastAsia="zh-CN" w:bidi="zh-CN"/>
      </w:rPr>
    </w:lvl>
  </w:abstractNum>
  <w:abstractNum w:abstractNumId="75">
    <w:nsid w:val="4DE04361"/>
    <w:multiLevelType w:val="multilevel"/>
    <w:tmpl w:val="4DE04361"/>
    <w:lvl w:ilvl="0" w:tentative="0">
      <w:start w:val="2"/>
      <w:numFmt w:val="decimal"/>
      <w:lvlText w:val="%1"/>
      <w:lvlJc w:val="left"/>
      <w:pPr>
        <w:ind w:left="1488" w:hanging="1261"/>
        <w:jc w:val="left"/>
      </w:pPr>
      <w:rPr>
        <w:rFonts w:hint="default"/>
        <w:lang w:val="zh-CN" w:eastAsia="zh-CN" w:bidi="zh-CN"/>
      </w:rPr>
    </w:lvl>
    <w:lvl w:ilvl="1" w:tentative="0">
      <w:start w:val="13"/>
      <w:numFmt w:val="decimal"/>
      <w:lvlText w:val="%1.%2"/>
      <w:lvlJc w:val="left"/>
      <w:pPr>
        <w:ind w:left="1488" w:hanging="1261"/>
        <w:jc w:val="left"/>
      </w:pPr>
      <w:rPr>
        <w:rFonts w:hint="default"/>
        <w:lang w:val="zh-CN" w:eastAsia="zh-CN" w:bidi="zh-CN"/>
      </w:rPr>
    </w:lvl>
    <w:lvl w:ilvl="2" w:tentative="0">
      <w:start w:val="4"/>
      <w:numFmt w:val="decimal"/>
      <w:lvlText w:val="%1.%2.%3"/>
      <w:lvlJc w:val="left"/>
      <w:pPr>
        <w:ind w:left="1488" w:hanging="1261"/>
        <w:jc w:val="left"/>
      </w:pPr>
      <w:rPr>
        <w:rFonts w:hint="default"/>
        <w:lang w:val="zh-CN" w:eastAsia="zh-CN" w:bidi="zh-CN"/>
      </w:rPr>
    </w:lvl>
    <w:lvl w:ilvl="3" w:tentative="0">
      <w:start w:val="1"/>
      <w:numFmt w:val="decimal"/>
      <w:lvlText w:val="%1.%2.%3.%4"/>
      <w:lvlJc w:val="left"/>
      <w:pPr>
        <w:ind w:left="1488" w:hanging="1261"/>
        <w:jc w:val="left"/>
      </w:pPr>
      <w:rPr>
        <w:rFonts w:hint="default" w:ascii="微软雅黑" w:hAnsi="微软雅黑" w:eastAsia="微软雅黑" w:cs="微软雅黑"/>
        <w:b/>
        <w:bCs/>
        <w:spacing w:val="0"/>
        <w:w w:val="106"/>
        <w:sz w:val="21"/>
        <w:szCs w:val="21"/>
        <w:lang w:val="zh-CN" w:eastAsia="zh-CN" w:bidi="zh-CN"/>
      </w:rPr>
    </w:lvl>
    <w:lvl w:ilvl="4" w:tentative="0">
      <w:start w:val="0"/>
      <w:numFmt w:val="bullet"/>
      <w:lvlText w:val=""/>
      <w:lvlJc w:val="left"/>
      <w:pPr>
        <w:ind w:left="1005" w:hanging="418"/>
      </w:pPr>
      <w:rPr>
        <w:rFonts w:hint="default" w:ascii="Wingdings" w:hAnsi="Wingdings" w:eastAsia="Wingdings" w:cs="Wingdings"/>
        <w:w w:val="100"/>
        <w:sz w:val="18"/>
        <w:szCs w:val="18"/>
        <w:lang w:val="zh-CN" w:eastAsia="zh-CN" w:bidi="zh-CN"/>
      </w:rPr>
    </w:lvl>
    <w:lvl w:ilvl="5" w:tentative="0">
      <w:start w:val="0"/>
      <w:numFmt w:val="bullet"/>
      <w:lvlText w:val=""/>
      <w:lvlJc w:val="left"/>
      <w:pPr>
        <w:ind w:left="1308" w:hanging="361"/>
      </w:pPr>
      <w:rPr>
        <w:rFonts w:hint="default" w:ascii="Wingdings" w:hAnsi="Wingdings" w:eastAsia="Wingdings" w:cs="Wingdings"/>
        <w:w w:val="100"/>
        <w:sz w:val="18"/>
        <w:szCs w:val="18"/>
        <w:lang w:val="zh-CN" w:eastAsia="zh-CN" w:bidi="zh-CN"/>
      </w:rPr>
    </w:lvl>
    <w:lvl w:ilvl="6" w:tentative="0">
      <w:start w:val="0"/>
      <w:numFmt w:val="bullet"/>
      <w:lvlText w:val="•"/>
      <w:lvlJc w:val="left"/>
      <w:pPr>
        <w:ind w:left="4784" w:hanging="361"/>
      </w:pPr>
      <w:rPr>
        <w:rFonts w:hint="default"/>
        <w:lang w:val="zh-CN" w:eastAsia="zh-CN" w:bidi="zh-CN"/>
      </w:rPr>
    </w:lvl>
    <w:lvl w:ilvl="7" w:tentative="0">
      <w:start w:val="0"/>
      <w:numFmt w:val="bullet"/>
      <w:lvlText w:val="•"/>
      <w:lvlJc w:val="left"/>
      <w:pPr>
        <w:ind w:left="5885" w:hanging="361"/>
      </w:pPr>
      <w:rPr>
        <w:rFonts w:hint="default"/>
        <w:lang w:val="zh-CN" w:eastAsia="zh-CN" w:bidi="zh-CN"/>
      </w:rPr>
    </w:lvl>
    <w:lvl w:ilvl="8" w:tentative="0">
      <w:start w:val="0"/>
      <w:numFmt w:val="bullet"/>
      <w:lvlText w:val="•"/>
      <w:lvlJc w:val="left"/>
      <w:pPr>
        <w:ind w:left="6987" w:hanging="361"/>
      </w:pPr>
      <w:rPr>
        <w:rFonts w:hint="default"/>
        <w:lang w:val="zh-CN" w:eastAsia="zh-CN" w:bidi="zh-CN"/>
      </w:rPr>
    </w:lvl>
  </w:abstractNum>
  <w:abstractNum w:abstractNumId="76">
    <w:nsid w:val="4E293A2F"/>
    <w:multiLevelType w:val="multilevel"/>
    <w:tmpl w:val="4E293A2F"/>
    <w:lvl w:ilvl="0" w:tentative="0">
      <w:start w:val="3"/>
      <w:numFmt w:val="decimal"/>
      <w:lvlText w:val="%1"/>
      <w:lvlJc w:val="left"/>
      <w:pPr>
        <w:ind w:left="1063" w:hanging="836"/>
        <w:jc w:val="left"/>
      </w:pPr>
      <w:rPr>
        <w:rFonts w:hint="default"/>
        <w:lang w:val="zh-CN" w:eastAsia="zh-CN" w:bidi="zh-CN"/>
      </w:rPr>
    </w:lvl>
    <w:lvl w:ilvl="1" w:tentative="0">
      <w:start w:val="1"/>
      <w:numFmt w:val="decimal"/>
      <w:lvlText w:val="%1.%2"/>
      <w:lvlJc w:val="left"/>
      <w:pPr>
        <w:ind w:left="1063" w:hanging="836"/>
        <w:jc w:val="left"/>
      </w:pPr>
      <w:rPr>
        <w:rFonts w:hint="default" w:ascii="微软雅黑" w:hAnsi="微软雅黑" w:eastAsia="微软雅黑" w:cs="微软雅黑"/>
        <w:b/>
        <w:bCs/>
        <w:spacing w:val="0"/>
        <w:w w:val="110"/>
        <w:sz w:val="28"/>
        <w:szCs w:val="28"/>
        <w:lang w:val="zh-CN" w:eastAsia="zh-CN" w:bidi="zh-CN"/>
      </w:rPr>
    </w:lvl>
    <w:lvl w:ilvl="2" w:tentative="0">
      <w:start w:val="1"/>
      <w:numFmt w:val="decimal"/>
      <w:lvlText w:val="%1.%2.%3"/>
      <w:lvlJc w:val="left"/>
      <w:pPr>
        <w:ind w:left="1063" w:hanging="836"/>
        <w:jc w:val="left"/>
      </w:pPr>
      <w:rPr>
        <w:rFonts w:hint="default" w:ascii="微软雅黑" w:hAnsi="微软雅黑" w:eastAsia="微软雅黑" w:cs="微软雅黑"/>
        <w:b/>
        <w:bCs/>
        <w:spacing w:val="-3"/>
        <w:w w:val="103"/>
        <w:sz w:val="23"/>
        <w:szCs w:val="23"/>
        <w:lang w:val="zh-CN" w:eastAsia="zh-CN" w:bidi="zh-CN"/>
      </w:rPr>
    </w:lvl>
    <w:lvl w:ilvl="3" w:tentative="0">
      <w:start w:val="0"/>
      <w:numFmt w:val="bullet"/>
      <w:lvlText w:val=""/>
      <w:lvlJc w:val="left"/>
      <w:pPr>
        <w:ind w:left="1005" w:hanging="418"/>
      </w:pPr>
      <w:rPr>
        <w:rFonts w:hint="default"/>
        <w:w w:val="100"/>
        <w:lang w:val="zh-CN" w:eastAsia="zh-CN" w:bidi="zh-CN"/>
      </w:rPr>
    </w:lvl>
    <w:lvl w:ilvl="4" w:tentative="0">
      <w:start w:val="0"/>
      <w:numFmt w:val="bullet"/>
      <w:lvlText w:val=""/>
      <w:lvlJc w:val="left"/>
      <w:pPr>
        <w:ind w:left="1005" w:hanging="418"/>
      </w:pPr>
      <w:rPr>
        <w:rFonts w:hint="default" w:ascii="Wingdings" w:hAnsi="Wingdings" w:eastAsia="Wingdings" w:cs="Wingdings"/>
        <w:w w:val="100"/>
        <w:sz w:val="20"/>
        <w:szCs w:val="20"/>
        <w:lang w:val="zh-CN" w:eastAsia="zh-CN" w:bidi="zh-CN"/>
      </w:rPr>
    </w:lvl>
    <w:lvl w:ilvl="5" w:tentative="0">
      <w:start w:val="0"/>
      <w:numFmt w:val="bullet"/>
      <w:lvlText w:val="•"/>
      <w:lvlJc w:val="left"/>
      <w:pPr>
        <w:ind w:left="2731" w:hanging="418"/>
      </w:pPr>
      <w:rPr>
        <w:rFonts w:hint="default"/>
        <w:lang w:val="zh-CN" w:eastAsia="zh-CN" w:bidi="zh-CN"/>
      </w:rPr>
    </w:lvl>
    <w:lvl w:ilvl="6" w:tentative="0">
      <w:start w:val="0"/>
      <w:numFmt w:val="bullet"/>
      <w:lvlText w:val="•"/>
      <w:lvlJc w:val="left"/>
      <w:pPr>
        <w:ind w:left="4023" w:hanging="418"/>
      </w:pPr>
      <w:rPr>
        <w:rFonts w:hint="default"/>
        <w:lang w:val="zh-CN" w:eastAsia="zh-CN" w:bidi="zh-CN"/>
      </w:rPr>
    </w:lvl>
    <w:lvl w:ilvl="7" w:tentative="0">
      <w:start w:val="0"/>
      <w:numFmt w:val="bullet"/>
      <w:lvlText w:val="•"/>
      <w:lvlJc w:val="left"/>
      <w:pPr>
        <w:ind w:left="5315" w:hanging="418"/>
      </w:pPr>
      <w:rPr>
        <w:rFonts w:hint="default"/>
        <w:lang w:val="zh-CN" w:eastAsia="zh-CN" w:bidi="zh-CN"/>
      </w:rPr>
    </w:lvl>
    <w:lvl w:ilvl="8" w:tentative="0">
      <w:start w:val="0"/>
      <w:numFmt w:val="bullet"/>
      <w:lvlText w:val="•"/>
      <w:lvlJc w:val="left"/>
      <w:pPr>
        <w:ind w:left="6606" w:hanging="418"/>
      </w:pPr>
      <w:rPr>
        <w:rFonts w:hint="default"/>
        <w:lang w:val="zh-CN" w:eastAsia="zh-CN" w:bidi="zh-CN"/>
      </w:rPr>
    </w:lvl>
  </w:abstractNum>
  <w:abstractNum w:abstractNumId="77">
    <w:nsid w:val="52415B9B"/>
    <w:multiLevelType w:val="multilevel"/>
    <w:tmpl w:val="52415B9B"/>
    <w:lvl w:ilvl="0" w:tentative="0">
      <w:start w:val="1"/>
      <w:numFmt w:val="decimal"/>
      <w:lvlText w:val="%1."/>
      <w:lvlJc w:val="left"/>
      <w:pPr>
        <w:ind w:left="1070" w:hanging="425"/>
        <w:jc w:val="left"/>
      </w:pPr>
      <w:rPr>
        <w:rFonts w:hint="default" w:ascii="微软雅黑" w:hAnsi="微软雅黑" w:eastAsia="微软雅黑" w:cs="微软雅黑"/>
        <w:spacing w:val="0"/>
        <w:w w:val="100"/>
        <w:sz w:val="18"/>
        <w:szCs w:val="18"/>
        <w:lang w:val="zh-CN" w:eastAsia="zh-CN" w:bidi="zh-CN"/>
      </w:rPr>
    </w:lvl>
    <w:lvl w:ilvl="1" w:tentative="0">
      <w:start w:val="0"/>
      <w:numFmt w:val="bullet"/>
      <w:lvlText w:val="•"/>
      <w:lvlJc w:val="left"/>
      <w:pPr>
        <w:ind w:left="1891" w:hanging="425"/>
      </w:pPr>
      <w:rPr>
        <w:rFonts w:hint="default"/>
        <w:lang w:val="zh-CN" w:eastAsia="zh-CN" w:bidi="zh-CN"/>
      </w:rPr>
    </w:lvl>
    <w:lvl w:ilvl="2" w:tentative="0">
      <w:start w:val="0"/>
      <w:numFmt w:val="bullet"/>
      <w:lvlText w:val="•"/>
      <w:lvlJc w:val="left"/>
      <w:pPr>
        <w:ind w:left="2702" w:hanging="425"/>
      </w:pPr>
      <w:rPr>
        <w:rFonts w:hint="default"/>
        <w:lang w:val="zh-CN" w:eastAsia="zh-CN" w:bidi="zh-CN"/>
      </w:rPr>
    </w:lvl>
    <w:lvl w:ilvl="3" w:tentative="0">
      <w:start w:val="0"/>
      <w:numFmt w:val="bullet"/>
      <w:lvlText w:val="•"/>
      <w:lvlJc w:val="left"/>
      <w:pPr>
        <w:ind w:left="3513" w:hanging="425"/>
      </w:pPr>
      <w:rPr>
        <w:rFonts w:hint="default"/>
        <w:lang w:val="zh-CN" w:eastAsia="zh-CN" w:bidi="zh-CN"/>
      </w:rPr>
    </w:lvl>
    <w:lvl w:ilvl="4" w:tentative="0">
      <w:start w:val="0"/>
      <w:numFmt w:val="bullet"/>
      <w:lvlText w:val="•"/>
      <w:lvlJc w:val="left"/>
      <w:pPr>
        <w:ind w:left="4324" w:hanging="425"/>
      </w:pPr>
      <w:rPr>
        <w:rFonts w:hint="default"/>
        <w:lang w:val="zh-CN" w:eastAsia="zh-CN" w:bidi="zh-CN"/>
      </w:rPr>
    </w:lvl>
    <w:lvl w:ilvl="5" w:tentative="0">
      <w:start w:val="0"/>
      <w:numFmt w:val="bullet"/>
      <w:lvlText w:val="•"/>
      <w:lvlJc w:val="left"/>
      <w:pPr>
        <w:ind w:left="5135" w:hanging="425"/>
      </w:pPr>
      <w:rPr>
        <w:rFonts w:hint="default"/>
        <w:lang w:val="zh-CN" w:eastAsia="zh-CN" w:bidi="zh-CN"/>
      </w:rPr>
    </w:lvl>
    <w:lvl w:ilvl="6" w:tentative="0">
      <w:start w:val="0"/>
      <w:numFmt w:val="bullet"/>
      <w:lvlText w:val="•"/>
      <w:lvlJc w:val="left"/>
      <w:pPr>
        <w:ind w:left="5946" w:hanging="425"/>
      </w:pPr>
      <w:rPr>
        <w:rFonts w:hint="default"/>
        <w:lang w:val="zh-CN" w:eastAsia="zh-CN" w:bidi="zh-CN"/>
      </w:rPr>
    </w:lvl>
    <w:lvl w:ilvl="7" w:tentative="0">
      <w:start w:val="0"/>
      <w:numFmt w:val="bullet"/>
      <w:lvlText w:val="•"/>
      <w:lvlJc w:val="left"/>
      <w:pPr>
        <w:ind w:left="6757" w:hanging="425"/>
      </w:pPr>
      <w:rPr>
        <w:rFonts w:hint="default"/>
        <w:lang w:val="zh-CN" w:eastAsia="zh-CN" w:bidi="zh-CN"/>
      </w:rPr>
    </w:lvl>
    <w:lvl w:ilvl="8" w:tentative="0">
      <w:start w:val="0"/>
      <w:numFmt w:val="bullet"/>
      <w:lvlText w:val="•"/>
      <w:lvlJc w:val="left"/>
      <w:pPr>
        <w:ind w:left="7568" w:hanging="425"/>
      </w:pPr>
      <w:rPr>
        <w:rFonts w:hint="default"/>
        <w:lang w:val="zh-CN" w:eastAsia="zh-CN" w:bidi="zh-CN"/>
      </w:rPr>
    </w:lvl>
  </w:abstractNum>
  <w:abstractNum w:abstractNumId="78">
    <w:nsid w:val="525A0A9F"/>
    <w:multiLevelType w:val="multilevel"/>
    <w:tmpl w:val="525A0A9F"/>
    <w:lvl w:ilvl="0" w:tentative="0">
      <w:start w:val="1"/>
      <w:numFmt w:val="decimal"/>
      <w:lvlText w:val="%1."/>
      <w:lvlJc w:val="left"/>
      <w:pPr>
        <w:ind w:left="1070" w:hanging="425"/>
        <w:jc w:val="left"/>
      </w:pPr>
      <w:rPr>
        <w:rFonts w:hint="default" w:ascii="微软雅黑" w:hAnsi="微软雅黑" w:eastAsia="微软雅黑" w:cs="微软雅黑"/>
        <w:spacing w:val="-94"/>
        <w:w w:val="100"/>
        <w:sz w:val="18"/>
        <w:szCs w:val="18"/>
        <w:lang w:val="zh-CN" w:eastAsia="zh-CN" w:bidi="zh-CN"/>
      </w:rPr>
    </w:lvl>
    <w:lvl w:ilvl="1" w:tentative="0">
      <w:start w:val="0"/>
      <w:numFmt w:val="bullet"/>
      <w:lvlText w:val="•"/>
      <w:lvlJc w:val="left"/>
      <w:pPr>
        <w:ind w:left="1891" w:hanging="425"/>
      </w:pPr>
      <w:rPr>
        <w:rFonts w:hint="default"/>
        <w:lang w:val="zh-CN" w:eastAsia="zh-CN" w:bidi="zh-CN"/>
      </w:rPr>
    </w:lvl>
    <w:lvl w:ilvl="2" w:tentative="0">
      <w:start w:val="0"/>
      <w:numFmt w:val="bullet"/>
      <w:lvlText w:val="•"/>
      <w:lvlJc w:val="left"/>
      <w:pPr>
        <w:ind w:left="2702" w:hanging="425"/>
      </w:pPr>
      <w:rPr>
        <w:rFonts w:hint="default"/>
        <w:lang w:val="zh-CN" w:eastAsia="zh-CN" w:bidi="zh-CN"/>
      </w:rPr>
    </w:lvl>
    <w:lvl w:ilvl="3" w:tentative="0">
      <w:start w:val="0"/>
      <w:numFmt w:val="bullet"/>
      <w:lvlText w:val="•"/>
      <w:lvlJc w:val="left"/>
      <w:pPr>
        <w:ind w:left="3513" w:hanging="425"/>
      </w:pPr>
      <w:rPr>
        <w:rFonts w:hint="default"/>
        <w:lang w:val="zh-CN" w:eastAsia="zh-CN" w:bidi="zh-CN"/>
      </w:rPr>
    </w:lvl>
    <w:lvl w:ilvl="4" w:tentative="0">
      <w:start w:val="0"/>
      <w:numFmt w:val="bullet"/>
      <w:lvlText w:val="•"/>
      <w:lvlJc w:val="left"/>
      <w:pPr>
        <w:ind w:left="4324" w:hanging="425"/>
      </w:pPr>
      <w:rPr>
        <w:rFonts w:hint="default"/>
        <w:lang w:val="zh-CN" w:eastAsia="zh-CN" w:bidi="zh-CN"/>
      </w:rPr>
    </w:lvl>
    <w:lvl w:ilvl="5" w:tentative="0">
      <w:start w:val="0"/>
      <w:numFmt w:val="bullet"/>
      <w:lvlText w:val="•"/>
      <w:lvlJc w:val="left"/>
      <w:pPr>
        <w:ind w:left="5135" w:hanging="425"/>
      </w:pPr>
      <w:rPr>
        <w:rFonts w:hint="default"/>
        <w:lang w:val="zh-CN" w:eastAsia="zh-CN" w:bidi="zh-CN"/>
      </w:rPr>
    </w:lvl>
    <w:lvl w:ilvl="6" w:tentative="0">
      <w:start w:val="0"/>
      <w:numFmt w:val="bullet"/>
      <w:lvlText w:val="•"/>
      <w:lvlJc w:val="left"/>
      <w:pPr>
        <w:ind w:left="5946" w:hanging="425"/>
      </w:pPr>
      <w:rPr>
        <w:rFonts w:hint="default"/>
        <w:lang w:val="zh-CN" w:eastAsia="zh-CN" w:bidi="zh-CN"/>
      </w:rPr>
    </w:lvl>
    <w:lvl w:ilvl="7" w:tentative="0">
      <w:start w:val="0"/>
      <w:numFmt w:val="bullet"/>
      <w:lvlText w:val="•"/>
      <w:lvlJc w:val="left"/>
      <w:pPr>
        <w:ind w:left="6757" w:hanging="425"/>
      </w:pPr>
      <w:rPr>
        <w:rFonts w:hint="default"/>
        <w:lang w:val="zh-CN" w:eastAsia="zh-CN" w:bidi="zh-CN"/>
      </w:rPr>
    </w:lvl>
    <w:lvl w:ilvl="8" w:tentative="0">
      <w:start w:val="0"/>
      <w:numFmt w:val="bullet"/>
      <w:lvlText w:val="•"/>
      <w:lvlJc w:val="left"/>
      <w:pPr>
        <w:ind w:left="7568" w:hanging="425"/>
      </w:pPr>
      <w:rPr>
        <w:rFonts w:hint="default"/>
        <w:lang w:val="zh-CN" w:eastAsia="zh-CN" w:bidi="zh-CN"/>
      </w:rPr>
    </w:lvl>
  </w:abstractNum>
  <w:abstractNum w:abstractNumId="79">
    <w:nsid w:val="538850E8"/>
    <w:multiLevelType w:val="multilevel"/>
    <w:tmpl w:val="538850E8"/>
    <w:lvl w:ilvl="0" w:tentative="0">
      <w:start w:val="0"/>
      <w:numFmt w:val="bullet"/>
      <w:lvlText w:val=""/>
      <w:lvlJc w:val="left"/>
      <w:pPr>
        <w:ind w:left="1005" w:hanging="418"/>
      </w:pPr>
      <w:rPr>
        <w:rFonts w:hint="default" w:ascii="Wingdings" w:hAnsi="Wingdings" w:eastAsia="Wingdings" w:cs="Wingdings"/>
        <w:w w:val="100"/>
        <w:sz w:val="18"/>
        <w:szCs w:val="18"/>
        <w:lang w:val="zh-CN" w:eastAsia="zh-CN" w:bidi="zh-CN"/>
      </w:rPr>
    </w:lvl>
    <w:lvl w:ilvl="1" w:tentative="0">
      <w:start w:val="0"/>
      <w:numFmt w:val="bullet"/>
      <w:lvlText w:val="•"/>
      <w:lvlJc w:val="left"/>
      <w:pPr>
        <w:ind w:left="1819" w:hanging="418"/>
      </w:pPr>
      <w:rPr>
        <w:rFonts w:hint="default"/>
        <w:lang w:val="zh-CN" w:eastAsia="zh-CN" w:bidi="zh-CN"/>
      </w:rPr>
    </w:lvl>
    <w:lvl w:ilvl="2" w:tentative="0">
      <w:start w:val="0"/>
      <w:numFmt w:val="bullet"/>
      <w:lvlText w:val="•"/>
      <w:lvlJc w:val="left"/>
      <w:pPr>
        <w:ind w:left="2638" w:hanging="418"/>
      </w:pPr>
      <w:rPr>
        <w:rFonts w:hint="default"/>
        <w:lang w:val="zh-CN" w:eastAsia="zh-CN" w:bidi="zh-CN"/>
      </w:rPr>
    </w:lvl>
    <w:lvl w:ilvl="3" w:tentative="0">
      <w:start w:val="0"/>
      <w:numFmt w:val="bullet"/>
      <w:lvlText w:val="•"/>
      <w:lvlJc w:val="left"/>
      <w:pPr>
        <w:ind w:left="3457" w:hanging="418"/>
      </w:pPr>
      <w:rPr>
        <w:rFonts w:hint="default"/>
        <w:lang w:val="zh-CN" w:eastAsia="zh-CN" w:bidi="zh-CN"/>
      </w:rPr>
    </w:lvl>
    <w:lvl w:ilvl="4" w:tentative="0">
      <w:start w:val="0"/>
      <w:numFmt w:val="bullet"/>
      <w:lvlText w:val="•"/>
      <w:lvlJc w:val="left"/>
      <w:pPr>
        <w:ind w:left="4276" w:hanging="418"/>
      </w:pPr>
      <w:rPr>
        <w:rFonts w:hint="default"/>
        <w:lang w:val="zh-CN" w:eastAsia="zh-CN" w:bidi="zh-CN"/>
      </w:rPr>
    </w:lvl>
    <w:lvl w:ilvl="5" w:tentative="0">
      <w:start w:val="0"/>
      <w:numFmt w:val="bullet"/>
      <w:lvlText w:val="•"/>
      <w:lvlJc w:val="left"/>
      <w:pPr>
        <w:ind w:left="5095" w:hanging="418"/>
      </w:pPr>
      <w:rPr>
        <w:rFonts w:hint="default"/>
        <w:lang w:val="zh-CN" w:eastAsia="zh-CN" w:bidi="zh-CN"/>
      </w:rPr>
    </w:lvl>
    <w:lvl w:ilvl="6" w:tentative="0">
      <w:start w:val="0"/>
      <w:numFmt w:val="bullet"/>
      <w:lvlText w:val="•"/>
      <w:lvlJc w:val="left"/>
      <w:pPr>
        <w:ind w:left="5914" w:hanging="418"/>
      </w:pPr>
      <w:rPr>
        <w:rFonts w:hint="default"/>
        <w:lang w:val="zh-CN" w:eastAsia="zh-CN" w:bidi="zh-CN"/>
      </w:rPr>
    </w:lvl>
    <w:lvl w:ilvl="7" w:tentative="0">
      <w:start w:val="0"/>
      <w:numFmt w:val="bullet"/>
      <w:lvlText w:val="•"/>
      <w:lvlJc w:val="left"/>
      <w:pPr>
        <w:ind w:left="6733" w:hanging="418"/>
      </w:pPr>
      <w:rPr>
        <w:rFonts w:hint="default"/>
        <w:lang w:val="zh-CN" w:eastAsia="zh-CN" w:bidi="zh-CN"/>
      </w:rPr>
    </w:lvl>
    <w:lvl w:ilvl="8" w:tentative="0">
      <w:start w:val="0"/>
      <w:numFmt w:val="bullet"/>
      <w:lvlText w:val="•"/>
      <w:lvlJc w:val="left"/>
      <w:pPr>
        <w:ind w:left="7552" w:hanging="418"/>
      </w:pPr>
      <w:rPr>
        <w:rFonts w:hint="default"/>
        <w:lang w:val="zh-CN" w:eastAsia="zh-CN" w:bidi="zh-CN"/>
      </w:rPr>
    </w:lvl>
  </w:abstractNum>
  <w:abstractNum w:abstractNumId="80">
    <w:nsid w:val="548E1596"/>
    <w:multiLevelType w:val="multilevel"/>
    <w:tmpl w:val="548E1596"/>
    <w:lvl w:ilvl="0" w:tentative="0">
      <w:start w:val="1"/>
      <w:numFmt w:val="decimal"/>
      <w:lvlText w:val="%1."/>
      <w:lvlJc w:val="left"/>
      <w:pPr>
        <w:ind w:left="1063" w:hanging="195"/>
        <w:jc w:val="left"/>
      </w:pPr>
      <w:rPr>
        <w:rFonts w:hint="default" w:ascii="微软雅黑" w:hAnsi="微软雅黑" w:eastAsia="微软雅黑" w:cs="微软雅黑"/>
        <w:spacing w:val="0"/>
        <w:w w:val="100"/>
        <w:sz w:val="18"/>
        <w:szCs w:val="18"/>
        <w:lang w:val="zh-CN" w:eastAsia="zh-CN" w:bidi="zh-CN"/>
      </w:rPr>
    </w:lvl>
    <w:lvl w:ilvl="1" w:tentative="0">
      <w:start w:val="0"/>
      <w:numFmt w:val="bullet"/>
      <w:lvlText w:val="•"/>
      <w:lvlJc w:val="left"/>
      <w:pPr>
        <w:ind w:left="1873" w:hanging="195"/>
      </w:pPr>
      <w:rPr>
        <w:rFonts w:hint="default"/>
        <w:lang w:val="zh-CN" w:eastAsia="zh-CN" w:bidi="zh-CN"/>
      </w:rPr>
    </w:lvl>
    <w:lvl w:ilvl="2" w:tentative="0">
      <w:start w:val="0"/>
      <w:numFmt w:val="bullet"/>
      <w:lvlText w:val="•"/>
      <w:lvlJc w:val="left"/>
      <w:pPr>
        <w:ind w:left="2686" w:hanging="195"/>
      </w:pPr>
      <w:rPr>
        <w:rFonts w:hint="default"/>
        <w:lang w:val="zh-CN" w:eastAsia="zh-CN" w:bidi="zh-CN"/>
      </w:rPr>
    </w:lvl>
    <w:lvl w:ilvl="3" w:tentative="0">
      <w:start w:val="0"/>
      <w:numFmt w:val="bullet"/>
      <w:lvlText w:val="•"/>
      <w:lvlJc w:val="left"/>
      <w:pPr>
        <w:ind w:left="3499" w:hanging="195"/>
      </w:pPr>
      <w:rPr>
        <w:rFonts w:hint="default"/>
        <w:lang w:val="zh-CN" w:eastAsia="zh-CN" w:bidi="zh-CN"/>
      </w:rPr>
    </w:lvl>
    <w:lvl w:ilvl="4" w:tentative="0">
      <w:start w:val="0"/>
      <w:numFmt w:val="bullet"/>
      <w:lvlText w:val="•"/>
      <w:lvlJc w:val="left"/>
      <w:pPr>
        <w:ind w:left="4312" w:hanging="195"/>
      </w:pPr>
      <w:rPr>
        <w:rFonts w:hint="default"/>
        <w:lang w:val="zh-CN" w:eastAsia="zh-CN" w:bidi="zh-CN"/>
      </w:rPr>
    </w:lvl>
    <w:lvl w:ilvl="5" w:tentative="0">
      <w:start w:val="0"/>
      <w:numFmt w:val="bullet"/>
      <w:lvlText w:val="•"/>
      <w:lvlJc w:val="left"/>
      <w:pPr>
        <w:ind w:left="5125" w:hanging="195"/>
      </w:pPr>
      <w:rPr>
        <w:rFonts w:hint="default"/>
        <w:lang w:val="zh-CN" w:eastAsia="zh-CN" w:bidi="zh-CN"/>
      </w:rPr>
    </w:lvl>
    <w:lvl w:ilvl="6" w:tentative="0">
      <w:start w:val="0"/>
      <w:numFmt w:val="bullet"/>
      <w:lvlText w:val="•"/>
      <w:lvlJc w:val="left"/>
      <w:pPr>
        <w:ind w:left="5938" w:hanging="195"/>
      </w:pPr>
      <w:rPr>
        <w:rFonts w:hint="default"/>
        <w:lang w:val="zh-CN" w:eastAsia="zh-CN" w:bidi="zh-CN"/>
      </w:rPr>
    </w:lvl>
    <w:lvl w:ilvl="7" w:tentative="0">
      <w:start w:val="0"/>
      <w:numFmt w:val="bullet"/>
      <w:lvlText w:val="•"/>
      <w:lvlJc w:val="left"/>
      <w:pPr>
        <w:ind w:left="6751" w:hanging="195"/>
      </w:pPr>
      <w:rPr>
        <w:rFonts w:hint="default"/>
        <w:lang w:val="zh-CN" w:eastAsia="zh-CN" w:bidi="zh-CN"/>
      </w:rPr>
    </w:lvl>
    <w:lvl w:ilvl="8" w:tentative="0">
      <w:start w:val="0"/>
      <w:numFmt w:val="bullet"/>
      <w:lvlText w:val="•"/>
      <w:lvlJc w:val="left"/>
      <w:pPr>
        <w:ind w:left="7564" w:hanging="195"/>
      </w:pPr>
      <w:rPr>
        <w:rFonts w:hint="default"/>
        <w:lang w:val="zh-CN" w:eastAsia="zh-CN" w:bidi="zh-CN"/>
      </w:rPr>
    </w:lvl>
  </w:abstractNum>
  <w:abstractNum w:abstractNumId="81">
    <w:nsid w:val="56594BE3"/>
    <w:multiLevelType w:val="multilevel"/>
    <w:tmpl w:val="56594BE3"/>
    <w:lvl w:ilvl="0" w:tentative="0">
      <w:start w:val="1"/>
      <w:numFmt w:val="decimal"/>
      <w:lvlText w:val="%1."/>
      <w:lvlJc w:val="left"/>
      <w:pPr>
        <w:ind w:left="1070" w:hanging="425"/>
        <w:jc w:val="left"/>
      </w:pPr>
      <w:rPr>
        <w:rFonts w:hint="default" w:ascii="微软雅黑" w:hAnsi="微软雅黑" w:eastAsia="微软雅黑" w:cs="微软雅黑"/>
        <w:spacing w:val="-87"/>
        <w:w w:val="100"/>
        <w:sz w:val="18"/>
        <w:szCs w:val="18"/>
        <w:lang w:val="zh-CN" w:eastAsia="zh-CN" w:bidi="zh-CN"/>
      </w:rPr>
    </w:lvl>
    <w:lvl w:ilvl="1" w:tentative="0">
      <w:start w:val="0"/>
      <w:numFmt w:val="bullet"/>
      <w:lvlText w:val="•"/>
      <w:lvlJc w:val="left"/>
      <w:pPr>
        <w:ind w:left="1891" w:hanging="425"/>
      </w:pPr>
      <w:rPr>
        <w:rFonts w:hint="default"/>
        <w:lang w:val="zh-CN" w:eastAsia="zh-CN" w:bidi="zh-CN"/>
      </w:rPr>
    </w:lvl>
    <w:lvl w:ilvl="2" w:tentative="0">
      <w:start w:val="0"/>
      <w:numFmt w:val="bullet"/>
      <w:lvlText w:val="•"/>
      <w:lvlJc w:val="left"/>
      <w:pPr>
        <w:ind w:left="2702" w:hanging="425"/>
      </w:pPr>
      <w:rPr>
        <w:rFonts w:hint="default"/>
        <w:lang w:val="zh-CN" w:eastAsia="zh-CN" w:bidi="zh-CN"/>
      </w:rPr>
    </w:lvl>
    <w:lvl w:ilvl="3" w:tentative="0">
      <w:start w:val="0"/>
      <w:numFmt w:val="bullet"/>
      <w:lvlText w:val="•"/>
      <w:lvlJc w:val="left"/>
      <w:pPr>
        <w:ind w:left="3513" w:hanging="425"/>
      </w:pPr>
      <w:rPr>
        <w:rFonts w:hint="default"/>
        <w:lang w:val="zh-CN" w:eastAsia="zh-CN" w:bidi="zh-CN"/>
      </w:rPr>
    </w:lvl>
    <w:lvl w:ilvl="4" w:tentative="0">
      <w:start w:val="0"/>
      <w:numFmt w:val="bullet"/>
      <w:lvlText w:val="•"/>
      <w:lvlJc w:val="left"/>
      <w:pPr>
        <w:ind w:left="4324" w:hanging="425"/>
      </w:pPr>
      <w:rPr>
        <w:rFonts w:hint="default"/>
        <w:lang w:val="zh-CN" w:eastAsia="zh-CN" w:bidi="zh-CN"/>
      </w:rPr>
    </w:lvl>
    <w:lvl w:ilvl="5" w:tentative="0">
      <w:start w:val="0"/>
      <w:numFmt w:val="bullet"/>
      <w:lvlText w:val="•"/>
      <w:lvlJc w:val="left"/>
      <w:pPr>
        <w:ind w:left="5135" w:hanging="425"/>
      </w:pPr>
      <w:rPr>
        <w:rFonts w:hint="default"/>
        <w:lang w:val="zh-CN" w:eastAsia="zh-CN" w:bidi="zh-CN"/>
      </w:rPr>
    </w:lvl>
    <w:lvl w:ilvl="6" w:tentative="0">
      <w:start w:val="0"/>
      <w:numFmt w:val="bullet"/>
      <w:lvlText w:val="•"/>
      <w:lvlJc w:val="left"/>
      <w:pPr>
        <w:ind w:left="5946" w:hanging="425"/>
      </w:pPr>
      <w:rPr>
        <w:rFonts w:hint="default"/>
        <w:lang w:val="zh-CN" w:eastAsia="zh-CN" w:bidi="zh-CN"/>
      </w:rPr>
    </w:lvl>
    <w:lvl w:ilvl="7" w:tentative="0">
      <w:start w:val="0"/>
      <w:numFmt w:val="bullet"/>
      <w:lvlText w:val="•"/>
      <w:lvlJc w:val="left"/>
      <w:pPr>
        <w:ind w:left="6757" w:hanging="425"/>
      </w:pPr>
      <w:rPr>
        <w:rFonts w:hint="default"/>
        <w:lang w:val="zh-CN" w:eastAsia="zh-CN" w:bidi="zh-CN"/>
      </w:rPr>
    </w:lvl>
    <w:lvl w:ilvl="8" w:tentative="0">
      <w:start w:val="0"/>
      <w:numFmt w:val="bullet"/>
      <w:lvlText w:val="•"/>
      <w:lvlJc w:val="left"/>
      <w:pPr>
        <w:ind w:left="7568" w:hanging="425"/>
      </w:pPr>
      <w:rPr>
        <w:rFonts w:hint="default"/>
        <w:lang w:val="zh-CN" w:eastAsia="zh-CN" w:bidi="zh-CN"/>
      </w:rPr>
    </w:lvl>
  </w:abstractNum>
  <w:abstractNum w:abstractNumId="82">
    <w:nsid w:val="56B111D0"/>
    <w:multiLevelType w:val="multilevel"/>
    <w:tmpl w:val="56B111D0"/>
    <w:lvl w:ilvl="0" w:tentative="0">
      <w:start w:val="0"/>
      <w:numFmt w:val="bullet"/>
      <w:lvlText w:val=""/>
      <w:lvlJc w:val="left"/>
      <w:pPr>
        <w:ind w:left="1005" w:hanging="418"/>
      </w:pPr>
      <w:rPr>
        <w:rFonts w:hint="default" w:ascii="Wingdings" w:hAnsi="Wingdings" w:eastAsia="Wingdings" w:cs="Wingdings"/>
        <w:w w:val="100"/>
        <w:sz w:val="18"/>
        <w:szCs w:val="18"/>
        <w:lang w:val="zh-CN" w:eastAsia="zh-CN" w:bidi="zh-CN"/>
      </w:rPr>
    </w:lvl>
    <w:lvl w:ilvl="1" w:tentative="0">
      <w:start w:val="0"/>
      <w:numFmt w:val="bullet"/>
      <w:lvlText w:val=""/>
      <w:lvlJc w:val="left"/>
      <w:pPr>
        <w:ind w:left="1308" w:hanging="361"/>
      </w:pPr>
      <w:rPr>
        <w:rFonts w:hint="default" w:ascii="Wingdings" w:hAnsi="Wingdings" w:eastAsia="Wingdings" w:cs="Wingdings"/>
        <w:w w:val="100"/>
        <w:sz w:val="18"/>
        <w:szCs w:val="18"/>
        <w:lang w:val="zh-CN" w:eastAsia="zh-CN" w:bidi="zh-CN"/>
      </w:rPr>
    </w:lvl>
    <w:lvl w:ilvl="2" w:tentative="0">
      <w:start w:val="0"/>
      <w:numFmt w:val="bullet"/>
      <w:lvlText w:val="•"/>
      <w:lvlJc w:val="left"/>
      <w:pPr>
        <w:ind w:left="2176" w:hanging="361"/>
      </w:pPr>
      <w:rPr>
        <w:rFonts w:hint="default"/>
        <w:lang w:val="zh-CN" w:eastAsia="zh-CN" w:bidi="zh-CN"/>
      </w:rPr>
    </w:lvl>
    <w:lvl w:ilvl="3" w:tentative="0">
      <w:start w:val="0"/>
      <w:numFmt w:val="bullet"/>
      <w:lvlText w:val="•"/>
      <w:lvlJc w:val="left"/>
      <w:pPr>
        <w:ind w:left="3053" w:hanging="361"/>
      </w:pPr>
      <w:rPr>
        <w:rFonts w:hint="default"/>
        <w:lang w:val="zh-CN" w:eastAsia="zh-CN" w:bidi="zh-CN"/>
      </w:rPr>
    </w:lvl>
    <w:lvl w:ilvl="4" w:tentative="0">
      <w:start w:val="0"/>
      <w:numFmt w:val="bullet"/>
      <w:lvlText w:val="•"/>
      <w:lvlJc w:val="left"/>
      <w:pPr>
        <w:ind w:left="3930" w:hanging="361"/>
      </w:pPr>
      <w:rPr>
        <w:rFonts w:hint="default"/>
        <w:lang w:val="zh-CN" w:eastAsia="zh-CN" w:bidi="zh-CN"/>
      </w:rPr>
    </w:lvl>
    <w:lvl w:ilvl="5" w:tentative="0">
      <w:start w:val="0"/>
      <w:numFmt w:val="bullet"/>
      <w:lvlText w:val="•"/>
      <w:lvlJc w:val="left"/>
      <w:pPr>
        <w:ind w:left="4806" w:hanging="361"/>
      </w:pPr>
      <w:rPr>
        <w:rFonts w:hint="default"/>
        <w:lang w:val="zh-CN" w:eastAsia="zh-CN" w:bidi="zh-CN"/>
      </w:rPr>
    </w:lvl>
    <w:lvl w:ilvl="6" w:tentative="0">
      <w:start w:val="0"/>
      <w:numFmt w:val="bullet"/>
      <w:lvlText w:val="•"/>
      <w:lvlJc w:val="left"/>
      <w:pPr>
        <w:ind w:left="5683" w:hanging="361"/>
      </w:pPr>
      <w:rPr>
        <w:rFonts w:hint="default"/>
        <w:lang w:val="zh-CN" w:eastAsia="zh-CN" w:bidi="zh-CN"/>
      </w:rPr>
    </w:lvl>
    <w:lvl w:ilvl="7" w:tentative="0">
      <w:start w:val="0"/>
      <w:numFmt w:val="bullet"/>
      <w:lvlText w:val="•"/>
      <w:lvlJc w:val="left"/>
      <w:pPr>
        <w:ind w:left="6560" w:hanging="361"/>
      </w:pPr>
      <w:rPr>
        <w:rFonts w:hint="default"/>
        <w:lang w:val="zh-CN" w:eastAsia="zh-CN" w:bidi="zh-CN"/>
      </w:rPr>
    </w:lvl>
    <w:lvl w:ilvl="8" w:tentative="0">
      <w:start w:val="0"/>
      <w:numFmt w:val="bullet"/>
      <w:lvlText w:val="•"/>
      <w:lvlJc w:val="left"/>
      <w:pPr>
        <w:ind w:left="7436" w:hanging="361"/>
      </w:pPr>
      <w:rPr>
        <w:rFonts w:hint="default"/>
        <w:lang w:val="zh-CN" w:eastAsia="zh-CN" w:bidi="zh-CN"/>
      </w:rPr>
    </w:lvl>
  </w:abstractNum>
  <w:abstractNum w:abstractNumId="83">
    <w:nsid w:val="576B7AB4"/>
    <w:multiLevelType w:val="multilevel"/>
    <w:tmpl w:val="576B7AB4"/>
    <w:lvl w:ilvl="0" w:tentative="0">
      <w:start w:val="1"/>
      <w:numFmt w:val="decimal"/>
      <w:lvlText w:val="%1."/>
      <w:lvlJc w:val="left"/>
      <w:pPr>
        <w:ind w:left="832" w:hanging="245"/>
        <w:jc w:val="left"/>
      </w:pPr>
      <w:rPr>
        <w:rFonts w:hint="default" w:ascii="微软雅黑" w:hAnsi="微软雅黑" w:eastAsia="微软雅黑" w:cs="微软雅黑"/>
        <w:b/>
        <w:bCs/>
        <w:spacing w:val="-22"/>
        <w:w w:val="100"/>
        <w:sz w:val="18"/>
        <w:szCs w:val="18"/>
        <w:lang w:val="zh-CN" w:eastAsia="zh-CN" w:bidi="zh-CN"/>
      </w:rPr>
    </w:lvl>
    <w:lvl w:ilvl="1" w:tentative="0">
      <w:start w:val="0"/>
      <w:numFmt w:val="bullet"/>
      <w:lvlText w:val="•"/>
      <w:lvlJc w:val="left"/>
      <w:pPr>
        <w:ind w:left="1675" w:hanging="245"/>
      </w:pPr>
      <w:rPr>
        <w:rFonts w:hint="default"/>
        <w:lang w:val="zh-CN" w:eastAsia="zh-CN" w:bidi="zh-CN"/>
      </w:rPr>
    </w:lvl>
    <w:lvl w:ilvl="2" w:tentative="0">
      <w:start w:val="0"/>
      <w:numFmt w:val="bullet"/>
      <w:lvlText w:val="•"/>
      <w:lvlJc w:val="left"/>
      <w:pPr>
        <w:ind w:left="2510" w:hanging="245"/>
      </w:pPr>
      <w:rPr>
        <w:rFonts w:hint="default"/>
        <w:lang w:val="zh-CN" w:eastAsia="zh-CN" w:bidi="zh-CN"/>
      </w:rPr>
    </w:lvl>
    <w:lvl w:ilvl="3" w:tentative="0">
      <w:start w:val="0"/>
      <w:numFmt w:val="bullet"/>
      <w:lvlText w:val="•"/>
      <w:lvlJc w:val="left"/>
      <w:pPr>
        <w:ind w:left="3345" w:hanging="245"/>
      </w:pPr>
      <w:rPr>
        <w:rFonts w:hint="default"/>
        <w:lang w:val="zh-CN" w:eastAsia="zh-CN" w:bidi="zh-CN"/>
      </w:rPr>
    </w:lvl>
    <w:lvl w:ilvl="4" w:tentative="0">
      <w:start w:val="0"/>
      <w:numFmt w:val="bullet"/>
      <w:lvlText w:val="•"/>
      <w:lvlJc w:val="left"/>
      <w:pPr>
        <w:ind w:left="4180" w:hanging="245"/>
      </w:pPr>
      <w:rPr>
        <w:rFonts w:hint="default"/>
        <w:lang w:val="zh-CN" w:eastAsia="zh-CN" w:bidi="zh-CN"/>
      </w:rPr>
    </w:lvl>
    <w:lvl w:ilvl="5" w:tentative="0">
      <w:start w:val="0"/>
      <w:numFmt w:val="bullet"/>
      <w:lvlText w:val="•"/>
      <w:lvlJc w:val="left"/>
      <w:pPr>
        <w:ind w:left="5015" w:hanging="245"/>
      </w:pPr>
      <w:rPr>
        <w:rFonts w:hint="default"/>
        <w:lang w:val="zh-CN" w:eastAsia="zh-CN" w:bidi="zh-CN"/>
      </w:rPr>
    </w:lvl>
    <w:lvl w:ilvl="6" w:tentative="0">
      <w:start w:val="0"/>
      <w:numFmt w:val="bullet"/>
      <w:lvlText w:val="•"/>
      <w:lvlJc w:val="left"/>
      <w:pPr>
        <w:ind w:left="5850" w:hanging="245"/>
      </w:pPr>
      <w:rPr>
        <w:rFonts w:hint="default"/>
        <w:lang w:val="zh-CN" w:eastAsia="zh-CN" w:bidi="zh-CN"/>
      </w:rPr>
    </w:lvl>
    <w:lvl w:ilvl="7" w:tentative="0">
      <w:start w:val="0"/>
      <w:numFmt w:val="bullet"/>
      <w:lvlText w:val="•"/>
      <w:lvlJc w:val="left"/>
      <w:pPr>
        <w:ind w:left="6685" w:hanging="245"/>
      </w:pPr>
      <w:rPr>
        <w:rFonts w:hint="default"/>
        <w:lang w:val="zh-CN" w:eastAsia="zh-CN" w:bidi="zh-CN"/>
      </w:rPr>
    </w:lvl>
    <w:lvl w:ilvl="8" w:tentative="0">
      <w:start w:val="0"/>
      <w:numFmt w:val="bullet"/>
      <w:lvlText w:val="•"/>
      <w:lvlJc w:val="left"/>
      <w:pPr>
        <w:ind w:left="7520" w:hanging="245"/>
      </w:pPr>
      <w:rPr>
        <w:rFonts w:hint="default"/>
        <w:lang w:val="zh-CN" w:eastAsia="zh-CN" w:bidi="zh-CN"/>
      </w:rPr>
    </w:lvl>
  </w:abstractNum>
  <w:abstractNum w:abstractNumId="84">
    <w:nsid w:val="58242C7E"/>
    <w:multiLevelType w:val="multilevel"/>
    <w:tmpl w:val="58242C7E"/>
    <w:lvl w:ilvl="0" w:tentative="0">
      <w:start w:val="0"/>
      <w:numFmt w:val="bullet"/>
      <w:lvlText w:val=""/>
      <w:lvlJc w:val="left"/>
      <w:pPr>
        <w:ind w:left="1308" w:hanging="361"/>
      </w:pPr>
      <w:rPr>
        <w:rFonts w:hint="default" w:ascii="Wingdings" w:hAnsi="Wingdings" w:eastAsia="Wingdings" w:cs="Wingdings"/>
        <w:w w:val="100"/>
        <w:sz w:val="18"/>
        <w:szCs w:val="18"/>
        <w:lang w:val="zh-CN" w:eastAsia="zh-CN" w:bidi="zh-CN"/>
      </w:rPr>
    </w:lvl>
    <w:lvl w:ilvl="1" w:tentative="0">
      <w:start w:val="0"/>
      <w:numFmt w:val="bullet"/>
      <w:lvlText w:val="•"/>
      <w:lvlJc w:val="left"/>
      <w:pPr>
        <w:ind w:left="2089" w:hanging="361"/>
      </w:pPr>
      <w:rPr>
        <w:rFonts w:hint="default"/>
        <w:lang w:val="zh-CN" w:eastAsia="zh-CN" w:bidi="zh-CN"/>
      </w:rPr>
    </w:lvl>
    <w:lvl w:ilvl="2" w:tentative="0">
      <w:start w:val="0"/>
      <w:numFmt w:val="bullet"/>
      <w:lvlText w:val="•"/>
      <w:lvlJc w:val="left"/>
      <w:pPr>
        <w:ind w:left="2878" w:hanging="361"/>
      </w:pPr>
      <w:rPr>
        <w:rFonts w:hint="default"/>
        <w:lang w:val="zh-CN" w:eastAsia="zh-CN" w:bidi="zh-CN"/>
      </w:rPr>
    </w:lvl>
    <w:lvl w:ilvl="3" w:tentative="0">
      <w:start w:val="0"/>
      <w:numFmt w:val="bullet"/>
      <w:lvlText w:val="•"/>
      <w:lvlJc w:val="left"/>
      <w:pPr>
        <w:ind w:left="3667" w:hanging="361"/>
      </w:pPr>
      <w:rPr>
        <w:rFonts w:hint="default"/>
        <w:lang w:val="zh-CN" w:eastAsia="zh-CN" w:bidi="zh-CN"/>
      </w:rPr>
    </w:lvl>
    <w:lvl w:ilvl="4" w:tentative="0">
      <w:start w:val="0"/>
      <w:numFmt w:val="bullet"/>
      <w:lvlText w:val="•"/>
      <w:lvlJc w:val="left"/>
      <w:pPr>
        <w:ind w:left="4456" w:hanging="361"/>
      </w:pPr>
      <w:rPr>
        <w:rFonts w:hint="default"/>
        <w:lang w:val="zh-CN" w:eastAsia="zh-CN" w:bidi="zh-CN"/>
      </w:rPr>
    </w:lvl>
    <w:lvl w:ilvl="5" w:tentative="0">
      <w:start w:val="0"/>
      <w:numFmt w:val="bullet"/>
      <w:lvlText w:val="•"/>
      <w:lvlJc w:val="left"/>
      <w:pPr>
        <w:ind w:left="5245" w:hanging="361"/>
      </w:pPr>
      <w:rPr>
        <w:rFonts w:hint="default"/>
        <w:lang w:val="zh-CN" w:eastAsia="zh-CN" w:bidi="zh-CN"/>
      </w:rPr>
    </w:lvl>
    <w:lvl w:ilvl="6" w:tentative="0">
      <w:start w:val="0"/>
      <w:numFmt w:val="bullet"/>
      <w:lvlText w:val="•"/>
      <w:lvlJc w:val="left"/>
      <w:pPr>
        <w:ind w:left="6034" w:hanging="361"/>
      </w:pPr>
      <w:rPr>
        <w:rFonts w:hint="default"/>
        <w:lang w:val="zh-CN" w:eastAsia="zh-CN" w:bidi="zh-CN"/>
      </w:rPr>
    </w:lvl>
    <w:lvl w:ilvl="7" w:tentative="0">
      <w:start w:val="0"/>
      <w:numFmt w:val="bullet"/>
      <w:lvlText w:val="•"/>
      <w:lvlJc w:val="left"/>
      <w:pPr>
        <w:ind w:left="6823" w:hanging="361"/>
      </w:pPr>
      <w:rPr>
        <w:rFonts w:hint="default"/>
        <w:lang w:val="zh-CN" w:eastAsia="zh-CN" w:bidi="zh-CN"/>
      </w:rPr>
    </w:lvl>
    <w:lvl w:ilvl="8" w:tentative="0">
      <w:start w:val="0"/>
      <w:numFmt w:val="bullet"/>
      <w:lvlText w:val="•"/>
      <w:lvlJc w:val="left"/>
      <w:pPr>
        <w:ind w:left="7612" w:hanging="361"/>
      </w:pPr>
      <w:rPr>
        <w:rFonts w:hint="default"/>
        <w:lang w:val="zh-CN" w:eastAsia="zh-CN" w:bidi="zh-CN"/>
      </w:rPr>
    </w:lvl>
  </w:abstractNum>
  <w:abstractNum w:abstractNumId="85">
    <w:nsid w:val="58AA2F78"/>
    <w:multiLevelType w:val="multilevel"/>
    <w:tmpl w:val="58AA2F78"/>
    <w:lvl w:ilvl="0" w:tentative="0">
      <w:start w:val="0"/>
      <w:numFmt w:val="bullet"/>
      <w:lvlText w:val=""/>
      <w:lvlJc w:val="left"/>
      <w:pPr>
        <w:ind w:left="1005" w:hanging="418"/>
      </w:pPr>
      <w:rPr>
        <w:rFonts w:hint="default" w:ascii="Wingdings" w:hAnsi="Wingdings" w:eastAsia="Wingdings" w:cs="Wingdings"/>
        <w:w w:val="100"/>
        <w:sz w:val="18"/>
        <w:szCs w:val="18"/>
        <w:lang w:val="zh-CN" w:eastAsia="zh-CN" w:bidi="zh-CN"/>
      </w:rPr>
    </w:lvl>
    <w:lvl w:ilvl="1" w:tentative="0">
      <w:start w:val="0"/>
      <w:numFmt w:val="bullet"/>
      <w:lvlText w:val="•"/>
      <w:lvlJc w:val="left"/>
      <w:pPr>
        <w:ind w:left="1819" w:hanging="418"/>
      </w:pPr>
      <w:rPr>
        <w:rFonts w:hint="default"/>
        <w:lang w:val="zh-CN" w:eastAsia="zh-CN" w:bidi="zh-CN"/>
      </w:rPr>
    </w:lvl>
    <w:lvl w:ilvl="2" w:tentative="0">
      <w:start w:val="0"/>
      <w:numFmt w:val="bullet"/>
      <w:lvlText w:val="•"/>
      <w:lvlJc w:val="left"/>
      <w:pPr>
        <w:ind w:left="2638" w:hanging="418"/>
      </w:pPr>
      <w:rPr>
        <w:rFonts w:hint="default"/>
        <w:lang w:val="zh-CN" w:eastAsia="zh-CN" w:bidi="zh-CN"/>
      </w:rPr>
    </w:lvl>
    <w:lvl w:ilvl="3" w:tentative="0">
      <w:start w:val="0"/>
      <w:numFmt w:val="bullet"/>
      <w:lvlText w:val="•"/>
      <w:lvlJc w:val="left"/>
      <w:pPr>
        <w:ind w:left="3457" w:hanging="418"/>
      </w:pPr>
      <w:rPr>
        <w:rFonts w:hint="default"/>
        <w:lang w:val="zh-CN" w:eastAsia="zh-CN" w:bidi="zh-CN"/>
      </w:rPr>
    </w:lvl>
    <w:lvl w:ilvl="4" w:tentative="0">
      <w:start w:val="0"/>
      <w:numFmt w:val="bullet"/>
      <w:lvlText w:val="•"/>
      <w:lvlJc w:val="left"/>
      <w:pPr>
        <w:ind w:left="4276" w:hanging="418"/>
      </w:pPr>
      <w:rPr>
        <w:rFonts w:hint="default"/>
        <w:lang w:val="zh-CN" w:eastAsia="zh-CN" w:bidi="zh-CN"/>
      </w:rPr>
    </w:lvl>
    <w:lvl w:ilvl="5" w:tentative="0">
      <w:start w:val="0"/>
      <w:numFmt w:val="bullet"/>
      <w:lvlText w:val="•"/>
      <w:lvlJc w:val="left"/>
      <w:pPr>
        <w:ind w:left="5095" w:hanging="418"/>
      </w:pPr>
      <w:rPr>
        <w:rFonts w:hint="default"/>
        <w:lang w:val="zh-CN" w:eastAsia="zh-CN" w:bidi="zh-CN"/>
      </w:rPr>
    </w:lvl>
    <w:lvl w:ilvl="6" w:tentative="0">
      <w:start w:val="0"/>
      <w:numFmt w:val="bullet"/>
      <w:lvlText w:val="•"/>
      <w:lvlJc w:val="left"/>
      <w:pPr>
        <w:ind w:left="5914" w:hanging="418"/>
      </w:pPr>
      <w:rPr>
        <w:rFonts w:hint="default"/>
        <w:lang w:val="zh-CN" w:eastAsia="zh-CN" w:bidi="zh-CN"/>
      </w:rPr>
    </w:lvl>
    <w:lvl w:ilvl="7" w:tentative="0">
      <w:start w:val="0"/>
      <w:numFmt w:val="bullet"/>
      <w:lvlText w:val="•"/>
      <w:lvlJc w:val="left"/>
      <w:pPr>
        <w:ind w:left="6733" w:hanging="418"/>
      </w:pPr>
      <w:rPr>
        <w:rFonts w:hint="default"/>
        <w:lang w:val="zh-CN" w:eastAsia="zh-CN" w:bidi="zh-CN"/>
      </w:rPr>
    </w:lvl>
    <w:lvl w:ilvl="8" w:tentative="0">
      <w:start w:val="0"/>
      <w:numFmt w:val="bullet"/>
      <w:lvlText w:val="•"/>
      <w:lvlJc w:val="left"/>
      <w:pPr>
        <w:ind w:left="7552" w:hanging="418"/>
      </w:pPr>
      <w:rPr>
        <w:rFonts w:hint="default"/>
        <w:lang w:val="zh-CN" w:eastAsia="zh-CN" w:bidi="zh-CN"/>
      </w:rPr>
    </w:lvl>
  </w:abstractNum>
  <w:abstractNum w:abstractNumId="86">
    <w:nsid w:val="58E16DF4"/>
    <w:multiLevelType w:val="multilevel"/>
    <w:tmpl w:val="58E16DF4"/>
    <w:lvl w:ilvl="0" w:tentative="0">
      <w:start w:val="0"/>
      <w:numFmt w:val="bullet"/>
      <w:lvlText w:val=""/>
      <w:lvlJc w:val="left"/>
      <w:pPr>
        <w:ind w:left="1005" w:hanging="418"/>
      </w:pPr>
      <w:rPr>
        <w:rFonts w:hint="default" w:ascii="Wingdings" w:hAnsi="Wingdings" w:eastAsia="Wingdings" w:cs="Wingdings"/>
        <w:w w:val="100"/>
        <w:sz w:val="18"/>
        <w:szCs w:val="18"/>
        <w:lang w:val="zh-CN" w:eastAsia="zh-CN" w:bidi="zh-CN"/>
      </w:rPr>
    </w:lvl>
    <w:lvl w:ilvl="1" w:tentative="0">
      <w:start w:val="0"/>
      <w:numFmt w:val="bullet"/>
      <w:lvlText w:val="•"/>
      <w:lvlJc w:val="left"/>
      <w:pPr>
        <w:ind w:left="1819" w:hanging="418"/>
      </w:pPr>
      <w:rPr>
        <w:rFonts w:hint="default"/>
        <w:lang w:val="zh-CN" w:eastAsia="zh-CN" w:bidi="zh-CN"/>
      </w:rPr>
    </w:lvl>
    <w:lvl w:ilvl="2" w:tentative="0">
      <w:start w:val="0"/>
      <w:numFmt w:val="bullet"/>
      <w:lvlText w:val="•"/>
      <w:lvlJc w:val="left"/>
      <w:pPr>
        <w:ind w:left="2638" w:hanging="418"/>
      </w:pPr>
      <w:rPr>
        <w:rFonts w:hint="default"/>
        <w:lang w:val="zh-CN" w:eastAsia="zh-CN" w:bidi="zh-CN"/>
      </w:rPr>
    </w:lvl>
    <w:lvl w:ilvl="3" w:tentative="0">
      <w:start w:val="0"/>
      <w:numFmt w:val="bullet"/>
      <w:lvlText w:val="•"/>
      <w:lvlJc w:val="left"/>
      <w:pPr>
        <w:ind w:left="3457" w:hanging="418"/>
      </w:pPr>
      <w:rPr>
        <w:rFonts w:hint="default"/>
        <w:lang w:val="zh-CN" w:eastAsia="zh-CN" w:bidi="zh-CN"/>
      </w:rPr>
    </w:lvl>
    <w:lvl w:ilvl="4" w:tentative="0">
      <w:start w:val="0"/>
      <w:numFmt w:val="bullet"/>
      <w:lvlText w:val="•"/>
      <w:lvlJc w:val="left"/>
      <w:pPr>
        <w:ind w:left="4276" w:hanging="418"/>
      </w:pPr>
      <w:rPr>
        <w:rFonts w:hint="default"/>
        <w:lang w:val="zh-CN" w:eastAsia="zh-CN" w:bidi="zh-CN"/>
      </w:rPr>
    </w:lvl>
    <w:lvl w:ilvl="5" w:tentative="0">
      <w:start w:val="0"/>
      <w:numFmt w:val="bullet"/>
      <w:lvlText w:val="•"/>
      <w:lvlJc w:val="left"/>
      <w:pPr>
        <w:ind w:left="5095" w:hanging="418"/>
      </w:pPr>
      <w:rPr>
        <w:rFonts w:hint="default"/>
        <w:lang w:val="zh-CN" w:eastAsia="zh-CN" w:bidi="zh-CN"/>
      </w:rPr>
    </w:lvl>
    <w:lvl w:ilvl="6" w:tentative="0">
      <w:start w:val="0"/>
      <w:numFmt w:val="bullet"/>
      <w:lvlText w:val="•"/>
      <w:lvlJc w:val="left"/>
      <w:pPr>
        <w:ind w:left="5914" w:hanging="418"/>
      </w:pPr>
      <w:rPr>
        <w:rFonts w:hint="default"/>
        <w:lang w:val="zh-CN" w:eastAsia="zh-CN" w:bidi="zh-CN"/>
      </w:rPr>
    </w:lvl>
    <w:lvl w:ilvl="7" w:tentative="0">
      <w:start w:val="0"/>
      <w:numFmt w:val="bullet"/>
      <w:lvlText w:val="•"/>
      <w:lvlJc w:val="left"/>
      <w:pPr>
        <w:ind w:left="6733" w:hanging="418"/>
      </w:pPr>
      <w:rPr>
        <w:rFonts w:hint="default"/>
        <w:lang w:val="zh-CN" w:eastAsia="zh-CN" w:bidi="zh-CN"/>
      </w:rPr>
    </w:lvl>
    <w:lvl w:ilvl="8" w:tentative="0">
      <w:start w:val="0"/>
      <w:numFmt w:val="bullet"/>
      <w:lvlText w:val="•"/>
      <w:lvlJc w:val="left"/>
      <w:pPr>
        <w:ind w:left="7552" w:hanging="418"/>
      </w:pPr>
      <w:rPr>
        <w:rFonts w:hint="default"/>
        <w:lang w:val="zh-CN" w:eastAsia="zh-CN" w:bidi="zh-CN"/>
      </w:rPr>
    </w:lvl>
  </w:abstractNum>
  <w:abstractNum w:abstractNumId="87">
    <w:nsid w:val="59A968F2"/>
    <w:multiLevelType w:val="multilevel"/>
    <w:tmpl w:val="59A968F2"/>
    <w:lvl w:ilvl="0" w:tentative="0">
      <w:start w:val="0"/>
      <w:numFmt w:val="bullet"/>
      <w:lvlText w:val=""/>
      <w:lvlJc w:val="left"/>
      <w:pPr>
        <w:ind w:left="1005" w:hanging="418"/>
      </w:pPr>
      <w:rPr>
        <w:rFonts w:hint="default" w:ascii="Wingdings" w:hAnsi="Wingdings" w:eastAsia="Wingdings" w:cs="Wingdings"/>
        <w:w w:val="100"/>
        <w:sz w:val="18"/>
        <w:szCs w:val="18"/>
        <w:lang w:val="zh-CN" w:eastAsia="zh-CN" w:bidi="zh-CN"/>
      </w:rPr>
    </w:lvl>
    <w:lvl w:ilvl="1" w:tentative="0">
      <w:start w:val="0"/>
      <w:numFmt w:val="bullet"/>
      <w:lvlText w:val="•"/>
      <w:lvlJc w:val="left"/>
      <w:pPr>
        <w:ind w:left="1819" w:hanging="418"/>
      </w:pPr>
      <w:rPr>
        <w:rFonts w:hint="default"/>
        <w:lang w:val="zh-CN" w:eastAsia="zh-CN" w:bidi="zh-CN"/>
      </w:rPr>
    </w:lvl>
    <w:lvl w:ilvl="2" w:tentative="0">
      <w:start w:val="0"/>
      <w:numFmt w:val="bullet"/>
      <w:lvlText w:val="•"/>
      <w:lvlJc w:val="left"/>
      <w:pPr>
        <w:ind w:left="2638" w:hanging="418"/>
      </w:pPr>
      <w:rPr>
        <w:rFonts w:hint="default"/>
        <w:lang w:val="zh-CN" w:eastAsia="zh-CN" w:bidi="zh-CN"/>
      </w:rPr>
    </w:lvl>
    <w:lvl w:ilvl="3" w:tentative="0">
      <w:start w:val="0"/>
      <w:numFmt w:val="bullet"/>
      <w:lvlText w:val="•"/>
      <w:lvlJc w:val="left"/>
      <w:pPr>
        <w:ind w:left="3457" w:hanging="418"/>
      </w:pPr>
      <w:rPr>
        <w:rFonts w:hint="default"/>
        <w:lang w:val="zh-CN" w:eastAsia="zh-CN" w:bidi="zh-CN"/>
      </w:rPr>
    </w:lvl>
    <w:lvl w:ilvl="4" w:tentative="0">
      <w:start w:val="0"/>
      <w:numFmt w:val="bullet"/>
      <w:lvlText w:val="•"/>
      <w:lvlJc w:val="left"/>
      <w:pPr>
        <w:ind w:left="4276" w:hanging="418"/>
      </w:pPr>
      <w:rPr>
        <w:rFonts w:hint="default"/>
        <w:lang w:val="zh-CN" w:eastAsia="zh-CN" w:bidi="zh-CN"/>
      </w:rPr>
    </w:lvl>
    <w:lvl w:ilvl="5" w:tentative="0">
      <w:start w:val="0"/>
      <w:numFmt w:val="bullet"/>
      <w:lvlText w:val="•"/>
      <w:lvlJc w:val="left"/>
      <w:pPr>
        <w:ind w:left="5095" w:hanging="418"/>
      </w:pPr>
      <w:rPr>
        <w:rFonts w:hint="default"/>
        <w:lang w:val="zh-CN" w:eastAsia="zh-CN" w:bidi="zh-CN"/>
      </w:rPr>
    </w:lvl>
    <w:lvl w:ilvl="6" w:tentative="0">
      <w:start w:val="0"/>
      <w:numFmt w:val="bullet"/>
      <w:lvlText w:val="•"/>
      <w:lvlJc w:val="left"/>
      <w:pPr>
        <w:ind w:left="5914" w:hanging="418"/>
      </w:pPr>
      <w:rPr>
        <w:rFonts w:hint="default"/>
        <w:lang w:val="zh-CN" w:eastAsia="zh-CN" w:bidi="zh-CN"/>
      </w:rPr>
    </w:lvl>
    <w:lvl w:ilvl="7" w:tentative="0">
      <w:start w:val="0"/>
      <w:numFmt w:val="bullet"/>
      <w:lvlText w:val="•"/>
      <w:lvlJc w:val="left"/>
      <w:pPr>
        <w:ind w:left="6733" w:hanging="418"/>
      </w:pPr>
      <w:rPr>
        <w:rFonts w:hint="default"/>
        <w:lang w:val="zh-CN" w:eastAsia="zh-CN" w:bidi="zh-CN"/>
      </w:rPr>
    </w:lvl>
    <w:lvl w:ilvl="8" w:tentative="0">
      <w:start w:val="0"/>
      <w:numFmt w:val="bullet"/>
      <w:lvlText w:val="•"/>
      <w:lvlJc w:val="left"/>
      <w:pPr>
        <w:ind w:left="7552" w:hanging="418"/>
      </w:pPr>
      <w:rPr>
        <w:rFonts w:hint="default"/>
        <w:lang w:val="zh-CN" w:eastAsia="zh-CN" w:bidi="zh-CN"/>
      </w:rPr>
    </w:lvl>
  </w:abstractNum>
  <w:abstractNum w:abstractNumId="88">
    <w:nsid w:val="5B3425A8"/>
    <w:multiLevelType w:val="multilevel"/>
    <w:tmpl w:val="5B3425A8"/>
    <w:lvl w:ilvl="0" w:tentative="0">
      <w:start w:val="1"/>
      <w:numFmt w:val="decimal"/>
      <w:lvlText w:val="%1."/>
      <w:lvlJc w:val="left"/>
      <w:pPr>
        <w:ind w:left="1005" w:hanging="418"/>
        <w:jc w:val="left"/>
      </w:pPr>
      <w:rPr>
        <w:rFonts w:hint="default" w:ascii="微软雅黑" w:hAnsi="微软雅黑" w:eastAsia="微软雅黑" w:cs="微软雅黑"/>
        <w:spacing w:val="-13"/>
        <w:w w:val="100"/>
        <w:sz w:val="18"/>
        <w:szCs w:val="18"/>
        <w:lang w:val="zh-CN" w:eastAsia="zh-CN" w:bidi="zh-CN"/>
      </w:rPr>
    </w:lvl>
    <w:lvl w:ilvl="1" w:tentative="0">
      <w:start w:val="0"/>
      <w:numFmt w:val="bullet"/>
      <w:lvlText w:val="•"/>
      <w:lvlJc w:val="left"/>
      <w:pPr>
        <w:ind w:left="1819" w:hanging="418"/>
      </w:pPr>
      <w:rPr>
        <w:rFonts w:hint="default"/>
        <w:lang w:val="zh-CN" w:eastAsia="zh-CN" w:bidi="zh-CN"/>
      </w:rPr>
    </w:lvl>
    <w:lvl w:ilvl="2" w:tentative="0">
      <w:start w:val="0"/>
      <w:numFmt w:val="bullet"/>
      <w:lvlText w:val="•"/>
      <w:lvlJc w:val="left"/>
      <w:pPr>
        <w:ind w:left="2638" w:hanging="418"/>
      </w:pPr>
      <w:rPr>
        <w:rFonts w:hint="default"/>
        <w:lang w:val="zh-CN" w:eastAsia="zh-CN" w:bidi="zh-CN"/>
      </w:rPr>
    </w:lvl>
    <w:lvl w:ilvl="3" w:tentative="0">
      <w:start w:val="0"/>
      <w:numFmt w:val="bullet"/>
      <w:lvlText w:val="•"/>
      <w:lvlJc w:val="left"/>
      <w:pPr>
        <w:ind w:left="3457" w:hanging="418"/>
      </w:pPr>
      <w:rPr>
        <w:rFonts w:hint="default"/>
        <w:lang w:val="zh-CN" w:eastAsia="zh-CN" w:bidi="zh-CN"/>
      </w:rPr>
    </w:lvl>
    <w:lvl w:ilvl="4" w:tentative="0">
      <w:start w:val="0"/>
      <w:numFmt w:val="bullet"/>
      <w:lvlText w:val="•"/>
      <w:lvlJc w:val="left"/>
      <w:pPr>
        <w:ind w:left="4276" w:hanging="418"/>
      </w:pPr>
      <w:rPr>
        <w:rFonts w:hint="default"/>
        <w:lang w:val="zh-CN" w:eastAsia="zh-CN" w:bidi="zh-CN"/>
      </w:rPr>
    </w:lvl>
    <w:lvl w:ilvl="5" w:tentative="0">
      <w:start w:val="0"/>
      <w:numFmt w:val="bullet"/>
      <w:lvlText w:val="•"/>
      <w:lvlJc w:val="left"/>
      <w:pPr>
        <w:ind w:left="5095" w:hanging="418"/>
      </w:pPr>
      <w:rPr>
        <w:rFonts w:hint="default"/>
        <w:lang w:val="zh-CN" w:eastAsia="zh-CN" w:bidi="zh-CN"/>
      </w:rPr>
    </w:lvl>
    <w:lvl w:ilvl="6" w:tentative="0">
      <w:start w:val="0"/>
      <w:numFmt w:val="bullet"/>
      <w:lvlText w:val="•"/>
      <w:lvlJc w:val="left"/>
      <w:pPr>
        <w:ind w:left="5914" w:hanging="418"/>
      </w:pPr>
      <w:rPr>
        <w:rFonts w:hint="default"/>
        <w:lang w:val="zh-CN" w:eastAsia="zh-CN" w:bidi="zh-CN"/>
      </w:rPr>
    </w:lvl>
    <w:lvl w:ilvl="7" w:tentative="0">
      <w:start w:val="0"/>
      <w:numFmt w:val="bullet"/>
      <w:lvlText w:val="•"/>
      <w:lvlJc w:val="left"/>
      <w:pPr>
        <w:ind w:left="6733" w:hanging="418"/>
      </w:pPr>
      <w:rPr>
        <w:rFonts w:hint="default"/>
        <w:lang w:val="zh-CN" w:eastAsia="zh-CN" w:bidi="zh-CN"/>
      </w:rPr>
    </w:lvl>
    <w:lvl w:ilvl="8" w:tentative="0">
      <w:start w:val="0"/>
      <w:numFmt w:val="bullet"/>
      <w:lvlText w:val="•"/>
      <w:lvlJc w:val="left"/>
      <w:pPr>
        <w:ind w:left="7552" w:hanging="418"/>
      </w:pPr>
      <w:rPr>
        <w:rFonts w:hint="default"/>
        <w:lang w:val="zh-CN" w:eastAsia="zh-CN" w:bidi="zh-CN"/>
      </w:rPr>
    </w:lvl>
  </w:abstractNum>
  <w:abstractNum w:abstractNumId="89">
    <w:nsid w:val="5C9F04E0"/>
    <w:multiLevelType w:val="multilevel"/>
    <w:tmpl w:val="5C9F04E0"/>
    <w:lvl w:ilvl="0" w:tentative="0">
      <w:start w:val="0"/>
      <w:numFmt w:val="bullet"/>
      <w:lvlText w:val=""/>
      <w:lvlJc w:val="left"/>
      <w:pPr>
        <w:ind w:left="597" w:hanging="418"/>
      </w:pPr>
      <w:rPr>
        <w:rFonts w:hint="default" w:ascii="Wingdings" w:hAnsi="Wingdings" w:eastAsia="Wingdings" w:cs="Wingdings"/>
        <w:w w:val="100"/>
        <w:sz w:val="18"/>
        <w:szCs w:val="18"/>
        <w:lang w:val="zh-CN" w:eastAsia="zh-CN" w:bidi="zh-CN"/>
      </w:rPr>
    </w:lvl>
    <w:lvl w:ilvl="1" w:tentative="0">
      <w:start w:val="0"/>
      <w:numFmt w:val="bullet"/>
      <w:lvlText w:val="•"/>
      <w:lvlJc w:val="left"/>
      <w:pPr>
        <w:ind w:left="1304" w:hanging="418"/>
      </w:pPr>
      <w:rPr>
        <w:rFonts w:hint="default"/>
        <w:lang w:val="zh-CN" w:eastAsia="zh-CN" w:bidi="zh-CN"/>
      </w:rPr>
    </w:lvl>
    <w:lvl w:ilvl="2" w:tentative="0">
      <w:start w:val="0"/>
      <w:numFmt w:val="bullet"/>
      <w:lvlText w:val="•"/>
      <w:lvlJc w:val="left"/>
      <w:pPr>
        <w:ind w:left="2009" w:hanging="418"/>
      </w:pPr>
      <w:rPr>
        <w:rFonts w:hint="default"/>
        <w:lang w:val="zh-CN" w:eastAsia="zh-CN" w:bidi="zh-CN"/>
      </w:rPr>
    </w:lvl>
    <w:lvl w:ilvl="3" w:tentative="0">
      <w:start w:val="0"/>
      <w:numFmt w:val="bullet"/>
      <w:lvlText w:val="•"/>
      <w:lvlJc w:val="left"/>
      <w:pPr>
        <w:ind w:left="2713" w:hanging="418"/>
      </w:pPr>
      <w:rPr>
        <w:rFonts w:hint="default"/>
        <w:lang w:val="zh-CN" w:eastAsia="zh-CN" w:bidi="zh-CN"/>
      </w:rPr>
    </w:lvl>
    <w:lvl w:ilvl="4" w:tentative="0">
      <w:start w:val="0"/>
      <w:numFmt w:val="bullet"/>
      <w:lvlText w:val="•"/>
      <w:lvlJc w:val="left"/>
      <w:pPr>
        <w:ind w:left="3418" w:hanging="418"/>
      </w:pPr>
      <w:rPr>
        <w:rFonts w:hint="default"/>
        <w:lang w:val="zh-CN" w:eastAsia="zh-CN" w:bidi="zh-CN"/>
      </w:rPr>
    </w:lvl>
    <w:lvl w:ilvl="5" w:tentative="0">
      <w:start w:val="0"/>
      <w:numFmt w:val="bullet"/>
      <w:lvlText w:val="•"/>
      <w:lvlJc w:val="left"/>
      <w:pPr>
        <w:ind w:left="4122" w:hanging="418"/>
      </w:pPr>
      <w:rPr>
        <w:rFonts w:hint="default"/>
        <w:lang w:val="zh-CN" w:eastAsia="zh-CN" w:bidi="zh-CN"/>
      </w:rPr>
    </w:lvl>
    <w:lvl w:ilvl="6" w:tentative="0">
      <w:start w:val="0"/>
      <w:numFmt w:val="bullet"/>
      <w:lvlText w:val="•"/>
      <w:lvlJc w:val="left"/>
      <w:pPr>
        <w:ind w:left="4827" w:hanging="418"/>
      </w:pPr>
      <w:rPr>
        <w:rFonts w:hint="default"/>
        <w:lang w:val="zh-CN" w:eastAsia="zh-CN" w:bidi="zh-CN"/>
      </w:rPr>
    </w:lvl>
    <w:lvl w:ilvl="7" w:tentative="0">
      <w:start w:val="0"/>
      <w:numFmt w:val="bullet"/>
      <w:lvlText w:val="•"/>
      <w:lvlJc w:val="left"/>
      <w:pPr>
        <w:ind w:left="5531" w:hanging="418"/>
      </w:pPr>
      <w:rPr>
        <w:rFonts w:hint="default"/>
        <w:lang w:val="zh-CN" w:eastAsia="zh-CN" w:bidi="zh-CN"/>
      </w:rPr>
    </w:lvl>
    <w:lvl w:ilvl="8" w:tentative="0">
      <w:start w:val="0"/>
      <w:numFmt w:val="bullet"/>
      <w:lvlText w:val="•"/>
      <w:lvlJc w:val="left"/>
      <w:pPr>
        <w:ind w:left="6236" w:hanging="418"/>
      </w:pPr>
      <w:rPr>
        <w:rFonts w:hint="default"/>
        <w:lang w:val="zh-CN" w:eastAsia="zh-CN" w:bidi="zh-CN"/>
      </w:rPr>
    </w:lvl>
  </w:abstractNum>
  <w:abstractNum w:abstractNumId="90">
    <w:nsid w:val="5CCD75FD"/>
    <w:multiLevelType w:val="multilevel"/>
    <w:tmpl w:val="5CCD75FD"/>
    <w:lvl w:ilvl="0" w:tentative="0">
      <w:start w:val="0"/>
      <w:numFmt w:val="bullet"/>
      <w:lvlText w:val=""/>
      <w:lvlJc w:val="left"/>
      <w:pPr>
        <w:ind w:left="1308" w:hanging="361"/>
      </w:pPr>
      <w:rPr>
        <w:rFonts w:hint="default" w:ascii="Wingdings" w:hAnsi="Wingdings" w:eastAsia="Wingdings" w:cs="Wingdings"/>
        <w:w w:val="100"/>
        <w:sz w:val="18"/>
        <w:szCs w:val="18"/>
        <w:lang w:val="zh-CN" w:eastAsia="zh-CN" w:bidi="zh-CN"/>
      </w:rPr>
    </w:lvl>
    <w:lvl w:ilvl="1" w:tentative="0">
      <w:start w:val="0"/>
      <w:numFmt w:val="bullet"/>
      <w:lvlText w:val="•"/>
      <w:lvlJc w:val="left"/>
      <w:pPr>
        <w:ind w:left="2089" w:hanging="361"/>
      </w:pPr>
      <w:rPr>
        <w:rFonts w:hint="default"/>
        <w:lang w:val="zh-CN" w:eastAsia="zh-CN" w:bidi="zh-CN"/>
      </w:rPr>
    </w:lvl>
    <w:lvl w:ilvl="2" w:tentative="0">
      <w:start w:val="0"/>
      <w:numFmt w:val="bullet"/>
      <w:lvlText w:val="•"/>
      <w:lvlJc w:val="left"/>
      <w:pPr>
        <w:ind w:left="2878" w:hanging="361"/>
      </w:pPr>
      <w:rPr>
        <w:rFonts w:hint="default"/>
        <w:lang w:val="zh-CN" w:eastAsia="zh-CN" w:bidi="zh-CN"/>
      </w:rPr>
    </w:lvl>
    <w:lvl w:ilvl="3" w:tentative="0">
      <w:start w:val="0"/>
      <w:numFmt w:val="bullet"/>
      <w:lvlText w:val="•"/>
      <w:lvlJc w:val="left"/>
      <w:pPr>
        <w:ind w:left="3667" w:hanging="361"/>
      </w:pPr>
      <w:rPr>
        <w:rFonts w:hint="default"/>
        <w:lang w:val="zh-CN" w:eastAsia="zh-CN" w:bidi="zh-CN"/>
      </w:rPr>
    </w:lvl>
    <w:lvl w:ilvl="4" w:tentative="0">
      <w:start w:val="0"/>
      <w:numFmt w:val="bullet"/>
      <w:lvlText w:val="•"/>
      <w:lvlJc w:val="left"/>
      <w:pPr>
        <w:ind w:left="4456" w:hanging="361"/>
      </w:pPr>
      <w:rPr>
        <w:rFonts w:hint="default"/>
        <w:lang w:val="zh-CN" w:eastAsia="zh-CN" w:bidi="zh-CN"/>
      </w:rPr>
    </w:lvl>
    <w:lvl w:ilvl="5" w:tentative="0">
      <w:start w:val="0"/>
      <w:numFmt w:val="bullet"/>
      <w:lvlText w:val="•"/>
      <w:lvlJc w:val="left"/>
      <w:pPr>
        <w:ind w:left="5245" w:hanging="361"/>
      </w:pPr>
      <w:rPr>
        <w:rFonts w:hint="default"/>
        <w:lang w:val="zh-CN" w:eastAsia="zh-CN" w:bidi="zh-CN"/>
      </w:rPr>
    </w:lvl>
    <w:lvl w:ilvl="6" w:tentative="0">
      <w:start w:val="0"/>
      <w:numFmt w:val="bullet"/>
      <w:lvlText w:val="•"/>
      <w:lvlJc w:val="left"/>
      <w:pPr>
        <w:ind w:left="6034" w:hanging="361"/>
      </w:pPr>
      <w:rPr>
        <w:rFonts w:hint="default"/>
        <w:lang w:val="zh-CN" w:eastAsia="zh-CN" w:bidi="zh-CN"/>
      </w:rPr>
    </w:lvl>
    <w:lvl w:ilvl="7" w:tentative="0">
      <w:start w:val="0"/>
      <w:numFmt w:val="bullet"/>
      <w:lvlText w:val="•"/>
      <w:lvlJc w:val="left"/>
      <w:pPr>
        <w:ind w:left="6823" w:hanging="361"/>
      </w:pPr>
      <w:rPr>
        <w:rFonts w:hint="default"/>
        <w:lang w:val="zh-CN" w:eastAsia="zh-CN" w:bidi="zh-CN"/>
      </w:rPr>
    </w:lvl>
    <w:lvl w:ilvl="8" w:tentative="0">
      <w:start w:val="0"/>
      <w:numFmt w:val="bullet"/>
      <w:lvlText w:val="•"/>
      <w:lvlJc w:val="left"/>
      <w:pPr>
        <w:ind w:left="7612" w:hanging="361"/>
      </w:pPr>
      <w:rPr>
        <w:rFonts w:hint="default"/>
        <w:lang w:val="zh-CN" w:eastAsia="zh-CN" w:bidi="zh-CN"/>
      </w:rPr>
    </w:lvl>
  </w:abstractNum>
  <w:abstractNum w:abstractNumId="91">
    <w:nsid w:val="5D751920"/>
    <w:multiLevelType w:val="multilevel"/>
    <w:tmpl w:val="5D751920"/>
    <w:lvl w:ilvl="0" w:tentative="0">
      <w:start w:val="3"/>
      <w:numFmt w:val="decimal"/>
      <w:lvlText w:val="%1"/>
      <w:lvlJc w:val="left"/>
      <w:pPr>
        <w:ind w:left="1063" w:hanging="836"/>
        <w:jc w:val="left"/>
      </w:pPr>
      <w:rPr>
        <w:rFonts w:hint="default"/>
        <w:lang w:val="zh-CN" w:eastAsia="zh-CN" w:bidi="zh-CN"/>
      </w:rPr>
    </w:lvl>
    <w:lvl w:ilvl="1" w:tentative="0">
      <w:start w:val="2"/>
      <w:numFmt w:val="decimal"/>
      <w:lvlText w:val="%1.%2"/>
      <w:lvlJc w:val="left"/>
      <w:pPr>
        <w:ind w:left="1063" w:hanging="836"/>
        <w:jc w:val="left"/>
      </w:pPr>
      <w:rPr>
        <w:rFonts w:hint="default"/>
        <w:lang w:val="zh-CN" w:eastAsia="zh-CN" w:bidi="zh-CN"/>
      </w:rPr>
    </w:lvl>
    <w:lvl w:ilvl="2" w:tentative="0">
      <w:start w:val="5"/>
      <w:numFmt w:val="decimal"/>
      <w:lvlText w:val="%1.%2.%3"/>
      <w:lvlJc w:val="left"/>
      <w:pPr>
        <w:ind w:left="1063" w:hanging="836"/>
        <w:jc w:val="left"/>
      </w:pPr>
      <w:rPr>
        <w:rFonts w:hint="default"/>
        <w:lang w:val="zh-CN" w:eastAsia="zh-CN" w:bidi="zh-CN"/>
      </w:rPr>
    </w:lvl>
    <w:lvl w:ilvl="3" w:tentative="0">
      <w:start w:val="1"/>
      <w:numFmt w:val="decimal"/>
      <w:lvlText w:val="%1.%2.%3.%4"/>
      <w:lvlJc w:val="left"/>
      <w:pPr>
        <w:ind w:left="1063" w:hanging="836"/>
        <w:jc w:val="left"/>
      </w:pPr>
      <w:rPr>
        <w:rFonts w:hint="default" w:ascii="微软雅黑" w:hAnsi="微软雅黑" w:eastAsia="微软雅黑" w:cs="微软雅黑"/>
        <w:b/>
        <w:bCs/>
        <w:spacing w:val="0"/>
        <w:w w:val="106"/>
        <w:sz w:val="21"/>
        <w:szCs w:val="21"/>
        <w:lang w:val="zh-CN" w:eastAsia="zh-CN" w:bidi="zh-CN"/>
      </w:rPr>
    </w:lvl>
    <w:lvl w:ilvl="4" w:tentative="0">
      <w:start w:val="0"/>
      <w:numFmt w:val="bullet"/>
      <w:lvlText w:val=""/>
      <w:lvlJc w:val="left"/>
      <w:pPr>
        <w:ind w:left="1005" w:hanging="418"/>
      </w:pPr>
      <w:rPr>
        <w:rFonts w:hint="default" w:ascii="Wingdings" w:hAnsi="Wingdings" w:eastAsia="Wingdings" w:cs="Wingdings"/>
        <w:w w:val="100"/>
        <w:sz w:val="18"/>
        <w:szCs w:val="18"/>
        <w:lang w:val="zh-CN" w:eastAsia="zh-CN" w:bidi="zh-CN"/>
      </w:rPr>
    </w:lvl>
    <w:lvl w:ilvl="5" w:tentative="0">
      <w:start w:val="0"/>
      <w:numFmt w:val="bullet"/>
      <w:lvlText w:val="•"/>
      <w:lvlJc w:val="left"/>
      <w:pPr>
        <w:ind w:left="4673" w:hanging="418"/>
      </w:pPr>
      <w:rPr>
        <w:rFonts w:hint="default"/>
        <w:lang w:val="zh-CN" w:eastAsia="zh-CN" w:bidi="zh-CN"/>
      </w:rPr>
    </w:lvl>
    <w:lvl w:ilvl="6" w:tentative="0">
      <w:start w:val="0"/>
      <w:numFmt w:val="bullet"/>
      <w:lvlText w:val="•"/>
      <w:lvlJc w:val="left"/>
      <w:pPr>
        <w:ind w:left="5576" w:hanging="418"/>
      </w:pPr>
      <w:rPr>
        <w:rFonts w:hint="default"/>
        <w:lang w:val="zh-CN" w:eastAsia="zh-CN" w:bidi="zh-CN"/>
      </w:rPr>
    </w:lvl>
    <w:lvl w:ilvl="7" w:tentative="0">
      <w:start w:val="0"/>
      <w:numFmt w:val="bullet"/>
      <w:lvlText w:val="•"/>
      <w:lvlJc w:val="left"/>
      <w:pPr>
        <w:ind w:left="6480" w:hanging="418"/>
      </w:pPr>
      <w:rPr>
        <w:rFonts w:hint="default"/>
        <w:lang w:val="zh-CN" w:eastAsia="zh-CN" w:bidi="zh-CN"/>
      </w:rPr>
    </w:lvl>
    <w:lvl w:ilvl="8" w:tentative="0">
      <w:start w:val="0"/>
      <w:numFmt w:val="bullet"/>
      <w:lvlText w:val="•"/>
      <w:lvlJc w:val="left"/>
      <w:pPr>
        <w:ind w:left="7383" w:hanging="418"/>
      </w:pPr>
      <w:rPr>
        <w:rFonts w:hint="default"/>
        <w:lang w:val="zh-CN" w:eastAsia="zh-CN" w:bidi="zh-CN"/>
      </w:rPr>
    </w:lvl>
  </w:abstractNum>
  <w:abstractNum w:abstractNumId="92">
    <w:nsid w:val="5DAE1855"/>
    <w:multiLevelType w:val="multilevel"/>
    <w:tmpl w:val="5DAE1855"/>
    <w:lvl w:ilvl="0" w:tentative="0">
      <w:start w:val="0"/>
      <w:numFmt w:val="bullet"/>
      <w:lvlText w:val=""/>
      <w:lvlJc w:val="left"/>
      <w:pPr>
        <w:ind w:left="1005" w:hanging="418"/>
      </w:pPr>
      <w:rPr>
        <w:rFonts w:hint="default" w:ascii="Wingdings" w:hAnsi="Wingdings" w:eastAsia="Wingdings" w:cs="Wingdings"/>
        <w:w w:val="100"/>
        <w:sz w:val="18"/>
        <w:szCs w:val="18"/>
        <w:lang w:val="zh-CN" w:eastAsia="zh-CN" w:bidi="zh-CN"/>
      </w:rPr>
    </w:lvl>
    <w:lvl w:ilvl="1" w:tentative="0">
      <w:start w:val="0"/>
      <w:numFmt w:val="bullet"/>
      <w:lvlText w:val="•"/>
      <w:lvlJc w:val="left"/>
      <w:pPr>
        <w:ind w:left="1819" w:hanging="418"/>
      </w:pPr>
      <w:rPr>
        <w:rFonts w:hint="default"/>
        <w:lang w:val="zh-CN" w:eastAsia="zh-CN" w:bidi="zh-CN"/>
      </w:rPr>
    </w:lvl>
    <w:lvl w:ilvl="2" w:tentative="0">
      <w:start w:val="0"/>
      <w:numFmt w:val="bullet"/>
      <w:lvlText w:val="•"/>
      <w:lvlJc w:val="left"/>
      <w:pPr>
        <w:ind w:left="2638" w:hanging="418"/>
      </w:pPr>
      <w:rPr>
        <w:rFonts w:hint="default"/>
        <w:lang w:val="zh-CN" w:eastAsia="zh-CN" w:bidi="zh-CN"/>
      </w:rPr>
    </w:lvl>
    <w:lvl w:ilvl="3" w:tentative="0">
      <w:start w:val="0"/>
      <w:numFmt w:val="bullet"/>
      <w:lvlText w:val="•"/>
      <w:lvlJc w:val="left"/>
      <w:pPr>
        <w:ind w:left="3457" w:hanging="418"/>
      </w:pPr>
      <w:rPr>
        <w:rFonts w:hint="default"/>
        <w:lang w:val="zh-CN" w:eastAsia="zh-CN" w:bidi="zh-CN"/>
      </w:rPr>
    </w:lvl>
    <w:lvl w:ilvl="4" w:tentative="0">
      <w:start w:val="0"/>
      <w:numFmt w:val="bullet"/>
      <w:lvlText w:val="•"/>
      <w:lvlJc w:val="left"/>
      <w:pPr>
        <w:ind w:left="4276" w:hanging="418"/>
      </w:pPr>
      <w:rPr>
        <w:rFonts w:hint="default"/>
        <w:lang w:val="zh-CN" w:eastAsia="zh-CN" w:bidi="zh-CN"/>
      </w:rPr>
    </w:lvl>
    <w:lvl w:ilvl="5" w:tentative="0">
      <w:start w:val="0"/>
      <w:numFmt w:val="bullet"/>
      <w:lvlText w:val="•"/>
      <w:lvlJc w:val="left"/>
      <w:pPr>
        <w:ind w:left="5095" w:hanging="418"/>
      </w:pPr>
      <w:rPr>
        <w:rFonts w:hint="default"/>
        <w:lang w:val="zh-CN" w:eastAsia="zh-CN" w:bidi="zh-CN"/>
      </w:rPr>
    </w:lvl>
    <w:lvl w:ilvl="6" w:tentative="0">
      <w:start w:val="0"/>
      <w:numFmt w:val="bullet"/>
      <w:lvlText w:val="•"/>
      <w:lvlJc w:val="left"/>
      <w:pPr>
        <w:ind w:left="5914" w:hanging="418"/>
      </w:pPr>
      <w:rPr>
        <w:rFonts w:hint="default"/>
        <w:lang w:val="zh-CN" w:eastAsia="zh-CN" w:bidi="zh-CN"/>
      </w:rPr>
    </w:lvl>
    <w:lvl w:ilvl="7" w:tentative="0">
      <w:start w:val="0"/>
      <w:numFmt w:val="bullet"/>
      <w:lvlText w:val="•"/>
      <w:lvlJc w:val="left"/>
      <w:pPr>
        <w:ind w:left="6733" w:hanging="418"/>
      </w:pPr>
      <w:rPr>
        <w:rFonts w:hint="default"/>
        <w:lang w:val="zh-CN" w:eastAsia="zh-CN" w:bidi="zh-CN"/>
      </w:rPr>
    </w:lvl>
    <w:lvl w:ilvl="8" w:tentative="0">
      <w:start w:val="0"/>
      <w:numFmt w:val="bullet"/>
      <w:lvlText w:val="•"/>
      <w:lvlJc w:val="left"/>
      <w:pPr>
        <w:ind w:left="7552" w:hanging="418"/>
      </w:pPr>
      <w:rPr>
        <w:rFonts w:hint="default"/>
        <w:lang w:val="zh-CN" w:eastAsia="zh-CN" w:bidi="zh-CN"/>
      </w:rPr>
    </w:lvl>
  </w:abstractNum>
  <w:abstractNum w:abstractNumId="93">
    <w:nsid w:val="5EFC218E"/>
    <w:multiLevelType w:val="multilevel"/>
    <w:tmpl w:val="5EFC218E"/>
    <w:lvl w:ilvl="0" w:tentative="0">
      <w:start w:val="3"/>
      <w:numFmt w:val="decimal"/>
      <w:lvlText w:val="%1"/>
      <w:lvlJc w:val="left"/>
      <w:pPr>
        <w:ind w:left="1063" w:hanging="836"/>
        <w:jc w:val="left"/>
      </w:pPr>
      <w:rPr>
        <w:rFonts w:hint="default"/>
        <w:lang w:val="zh-CN" w:eastAsia="zh-CN" w:bidi="zh-CN"/>
      </w:rPr>
    </w:lvl>
    <w:lvl w:ilvl="1" w:tentative="0">
      <w:start w:val="4"/>
      <w:numFmt w:val="decimal"/>
      <w:lvlText w:val="%1.%2"/>
      <w:lvlJc w:val="left"/>
      <w:pPr>
        <w:ind w:left="1063" w:hanging="836"/>
        <w:jc w:val="left"/>
      </w:pPr>
      <w:rPr>
        <w:rFonts w:hint="default"/>
        <w:lang w:val="zh-CN" w:eastAsia="zh-CN" w:bidi="zh-CN"/>
      </w:rPr>
    </w:lvl>
    <w:lvl w:ilvl="2" w:tentative="0">
      <w:start w:val="1"/>
      <w:numFmt w:val="decimal"/>
      <w:lvlText w:val="%1.%2.%3"/>
      <w:lvlJc w:val="left"/>
      <w:pPr>
        <w:ind w:left="1063" w:hanging="836"/>
        <w:jc w:val="left"/>
      </w:pPr>
      <w:rPr>
        <w:rFonts w:hint="default" w:ascii="微软雅黑" w:hAnsi="微软雅黑" w:eastAsia="微软雅黑" w:cs="微软雅黑"/>
        <w:b/>
        <w:bCs/>
        <w:spacing w:val="-3"/>
        <w:w w:val="103"/>
        <w:sz w:val="23"/>
        <w:szCs w:val="23"/>
        <w:lang w:val="zh-CN" w:eastAsia="zh-CN" w:bidi="zh-CN"/>
      </w:rPr>
    </w:lvl>
    <w:lvl w:ilvl="3" w:tentative="0">
      <w:start w:val="0"/>
      <w:numFmt w:val="bullet"/>
      <w:lvlText w:val=""/>
      <w:lvlJc w:val="left"/>
      <w:pPr>
        <w:ind w:left="1005" w:hanging="418"/>
      </w:pPr>
      <w:rPr>
        <w:rFonts w:hint="default" w:ascii="Wingdings" w:hAnsi="Wingdings" w:eastAsia="Wingdings" w:cs="Wingdings"/>
        <w:w w:val="100"/>
        <w:sz w:val="18"/>
        <w:szCs w:val="18"/>
        <w:lang w:val="zh-CN" w:eastAsia="zh-CN" w:bidi="zh-CN"/>
      </w:rPr>
    </w:lvl>
    <w:lvl w:ilvl="4" w:tentative="0">
      <w:start w:val="0"/>
      <w:numFmt w:val="bullet"/>
      <w:lvlText w:val=""/>
      <w:lvlJc w:val="left"/>
      <w:pPr>
        <w:ind w:left="1308" w:hanging="361"/>
      </w:pPr>
      <w:rPr>
        <w:rFonts w:hint="default" w:ascii="Wingdings" w:hAnsi="Wingdings" w:eastAsia="Wingdings" w:cs="Wingdings"/>
        <w:w w:val="100"/>
        <w:sz w:val="18"/>
        <w:szCs w:val="18"/>
        <w:lang w:val="zh-CN" w:eastAsia="zh-CN" w:bidi="zh-CN"/>
      </w:rPr>
    </w:lvl>
    <w:lvl w:ilvl="5" w:tentative="0">
      <w:start w:val="0"/>
      <w:numFmt w:val="bullet"/>
      <w:lvlText w:val="•"/>
      <w:lvlJc w:val="left"/>
      <w:pPr>
        <w:ind w:left="4258" w:hanging="361"/>
      </w:pPr>
      <w:rPr>
        <w:rFonts w:hint="default"/>
        <w:lang w:val="zh-CN" w:eastAsia="zh-CN" w:bidi="zh-CN"/>
      </w:rPr>
    </w:lvl>
    <w:lvl w:ilvl="6" w:tentative="0">
      <w:start w:val="0"/>
      <w:numFmt w:val="bullet"/>
      <w:lvlText w:val="•"/>
      <w:lvlJc w:val="left"/>
      <w:pPr>
        <w:ind w:left="5245" w:hanging="361"/>
      </w:pPr>
      <w:rPr>
        <w:rFonts w:hint="default"/>
        <w:lang w:val="zh-CN" w:eastAsia="zh-CN" w:bidi="zh-CN"/>
      </w:rPr>
    </w:lvl>
    <w:lvl w:ilvl="7" w:tentative="0">
      <w:start w:val="0"/>
      <w:numFmt w:val="bullet"/>
      <w:lvlText w:val="•"/>
      <w:lvlJc w:val="left"/>
      <w:pPr>
        <w:ind w:left="6231" w:hanging="361"/>
      </w:pPr>
      <w:rPr>
        <w:rFonts w:hint="default"/>
        <w:lang w:val="zh-CN" w:eastAsia="zh-CN" w:bidi="zh-CN"/>
      </w:rPr>
    </w:lvl>
    <w:lvl w:ilvl="8" w:tentative="0">
      <w:start w:val="0"/>
      <w:numFmt w:val="bullet"/>
      <w:lvlText w:val="•"/>
      <w:lvlJc w:val="left"/>
      <w:pPr>
        <w:ind w:left="7217" w:hanging="361"/>
      </w:pPr>
      <w:rPr>
        <w:rFonts w:hint="default"/>
        <w:lang w:val="zh-CN" w:eastAsia="zh-CN" w:bidi="zh-CN"/>
      </w:rPr>
    </w:lvl>
  </w:abstractNum>
  <w:abstractNum w:abstractNumId="94">
    <w:nsid w:val="5FAF015D"/>
    <w:multiLevelType w:val="multilevel"/>
    <w:tmpl w:val="5FAF015D"/>
    <w:lvl w:ilvl="0" w:tentative="0">
      <w:start w:val="0"/>
      <w:numFmt w:val="bullet"/>
      <w:lvlText w:val=""/>
      <w:lvlJc w:val="left"/>
      <w:pPr>
        <w:ind w:left="1005" w:hanging="418"/>
      </w:pPr>
      <w:rPr>
        <w:rFonts w:hint="default" w:ascii="Wingdings" w:hAnsi="Wingdings" w:eastAsia="Wingdings" w:cs="Wingdings"/>
        <w:w w:val="100"/>
        <w:sz w:val="18"/>
        <w:szCs w:val="18"/>
        <w:lang w:val="zh-CN" w:eastAsia="zh-CN" w:bidi="zh-CN"/>
      </w:rPr>
    </w:lvl>
    <w:lvl w:ilvl="1" w:tentative="0">
      <w:start w:val="0"/>
      <w:numFmt w:val="bullet"/>
      <w:lvlText w:val="•"/>
      <w:lvlJc w:val="left"/>
      <w:pPr>
        <w:ind w:left="1819" w:hanging="418"/>
      </w:pPr>
      <w:rPr>
        <w:rFonts w:hint="default"/>
        <w:lang w:val="zh-CN" w:eastAsia="zh-CN" w:bidi="zh-CN"/>
      </w:rPr>
    </w:lvl>
    <w:lvl w:ilvl="2" w:tentative="0">
      <w:start w:val="0"/>
      <w:numFmt w:val="bullet"/>
      <w:lvlText w:val="•"/>
      <w:lvlJc w:val="left"/>
      <w:pPr>
        <w:ind w:left="2638" w:hanging="418"/>
      </w:pPr>
      <w:rPr>
        <w:rFonts w:hint="default"/>
        <w:lang w:val="zh-CN" w:eastAsia="zh-CN" w:bidi="zh-CN"/>
      </w:rPr>
    </w:lvl>
    <w:lvl w:ilvl="3" w:tentative="0">
      <w:start w:val="0"/>
      <w:numFmt w:val="bullet"/>
      <w:lvlText w:val="•"/>
      <w:lvlJc w:val="left"/>
      <w:pPr>
        <w:ind w:left="3457" w:hanging="418"/>
      </w:pPr>
      <w:rPr>
        <w:rFonts w:hint="default"/>
        <w:lang w:val="zh-CN" w:eastAsia="zh-CN" w:bidi="zh-CN"/>
      </w:rPr>
    </w:lvl>
    <w:lvl w:ilvl="4" w:tentative="0">
      <w:start w:val="0"/>
      <w:numFmt w:val="bullet"/>
      <w:lvlText w:val="•"/>
      <w:lvlJc w:val="left"/>
      <w:pPr>
        <w:ind w:left="4276" w:hanging="418"/>
      </w:pPr>
      <w:rPr>
        <w:rFonts w:hint="default"/>
        <w:lang w:val="zh-CN" w:eastAsia="zh-CN" w:bidi="zh-CN"/>
      </w:rPr>
    </w:lvl>
    <w:lvl w:ilvl="5" w:tentative="0">
      <w:start w:val="0"/>
      <w:numFmt w:val="bullet"/>
      <w:lvlText w:val="•"/>
      <w:lvlJc w:val="left"/>
      <w:pPr>
        <w:ind w:left="5095" w:hanging="418"/>
      </w:pPr>
      <w:rPr>
        <w:rFonts w:hint="default"/>
        <w:lang w:val="zh-CN" w:eastAsia="zh-CN" w:bidi="zh-CN"/>
      </w:rPr>
    </w:lvl>
    <w:lvl w:ilvl="6" w:tentative="0">
      <w:start w:val="0"/>
      <w:numFmt w:val="bullet"/>
      <w:lvlText w:val="•"/>
      <w:lvlJc w:val="left"/>
      <w:pPr>
        <w:ind w:left="5914" w:hanging="418"/>
      </w:pPr>
      <w:rPr>
        <w:rFonts w:hint="default"/>
        <w:lang w:val="zh-CN" w:eastAsia="zh-CN" w:bidi="zh-CN"/>
      </w:rPr>
    </w:lvl>
    <w:lvl w:ilvl="7" w:tentative="0">
      <w:start w:val="0"/>
      <w:numFmt w:val="bullet"/>
      <w:lvlText w:val="•"/>
      <w:lvlJc w:val="left"/>
      <w:pPr>
        <w:ind w:left="6733" w:hanging="418"/>
      </w:pPr>
      <w:rPr>
        <w:rFonts w:hint="default"/>
        <w:lang w:val="zh-CN" w:eastAsia="zh-CN" w:bidi="zh-CN"/>
      </w:rPr>
    </w:lvl>
    <w:lvl w:ilvl="8" w:tentative="0">
      <w:start w:val="0"/>
      <w:numFmt w:val="bullet"/>
      <w:lvlText w:val="•"/>
      <w:lvlJc w:val="left"/>
      <w:pPr>
        <w:ind w:left="7552" w:hanging="418"/>
      </w:pPr>
      <w:rPr>
        <w:rFonts w:hint="default"/>
        <w:lang w:val="zh-CN" w:eastAsia="zh-CN" w:bidi="zh-CN"/>
      </w:rPr>
    </w:lvl>
  </w:abstractNum>
  <w:abstractNum w:abstractNumId="95">
    <w:nsid w:val="62895C86"/>
    <w:multiLevelType w:val="multilevel"/>
    <w:tmpl w:val="62895C86"/>
    <w:lvl w:ilvl="0" w:tentative="0">
      <w:start w:val="1"/>
      <w:numFmt w:val="decimal"/>
      <w:lvlText w:val="%1."/>
      <w:lvlJc w:val="left"/>
      <w:pPr>
        <w:ind w:left="1070" w:hanging="425"/>
        <w:jc w:val="left"/>
      </w:pPr>
      <w:rPr>
        <w:rFonts w:hint="default" w:ascii="微软雅黑" w:hAnsi="微软雅黑" w:eastAsia="微软雅黑" w:cs="微软雅黑"/>
        <w:spacing w:val="-19"/>
        <w:w w:val="100"/>
        <w:sz w:val="18"/>
        <w:szCs w:val="18"/>
        <w:lang w:val="zh-CN" w:eastAsia="zh-CN" w:bidi="zh-CN"/>
      </w:rPr>
    </w:lvl>
    <w:lvl w:ilvl="1" w:tentative="0">
      <w:start w:val="0"/>
      <w:numFmt w:val="bullet"/>
      <w:lvlText w:val="•"/>
      <w:lvlJc w:val="left"/>
      <w:pPr>
        <w:ind w:left="1891" w:hanging="425"/>
      </w:pPr>
      <w:rPr>
        <w:rFonts w:hint="default"/>
        <w:lang w:val="zh-CN" w:eastAsia="zh-CN" w:bidi="zh-CN"/>
      </w:rPr>
    </w:lvl>
    <w:lvl w:ilvl="2" w:tentative="0">
      <w:start w:val="0"/>
      <w:numFmt w:val="bullet"/>
      <w:lvlText w:val="•"/>
      <w:lvlJc w:val="left"/>
      <w:pPr>
        <w:ind w:left="2702" w:hanging="425"/>
      </w:pPr>
      <w:rPr>
        <w:rFonts w:hint="default"/>
        <w:lang w:val="zh-CN" w:eastAsia="zh-CN" w:bidi="zh-CN"/>
      </w:rPr>
    </w:lvl>
    <w:lvl w:ilvl="3" w:tentative="0">
      <w:start w:val="0"/>
      <w:numFmt w:val="bullet"/>
      <w:lvlText w:val="•"/>
      <w:lvlJc w:val="left"/>
      <w:pPr>
        <w:ind w:left="3513" w:hanging="425"/>
      </w:pPr>
      <w:rPr>
        <w:rFonts w:hint="default"/>
        <w:lang w:val="zh-CN" w:eastAsia="zh-CN" w:bidi="zh-CN"/>
      </w:rPr>
    </w:lvl>
    <w:lvl w:ilvl="4" w:tentative="0">
      <w:start w:val="0"/>
      <w:numFmt w:val="bullet"/>
      <w:lvlText w:val="•"/>
      <w:lvlJc w:val="left"/>
      <w:pPr>
        <w:ind w:left="4324" w:hanging="425"/>
      </w:pPr>
      <w:rPr>
        <w:rFonts w:hint="default"/>
        <w:lang w:val="zh-CN" w:eastAsia="zh-CN" w:bidi="zh-CN"/>
      </w:rPr>
    </w:lvl>
    <w:lvl w:ilvl="5" w:tentative="0">
      <w:start w:val="0"/>
      <w:numFmt w:val="bullet"/>
      <w:lvlText w:val="•"/>
      <w:lvlJc w:val="left"/>
      <w:pPr>
        <w:ind w:left="5135" w:hanging="425"/>
      </w:pPr>
      <w:rPr>
        <w:rFonts w:hint="default"/>
        <w:lang w:val="zh-CN" w:eastAsia="zh-CN" w:bidi="zh-CN"/>
      </w:rPr>
    </w:lvl>
    <w:lvl w:ilvl="6" w:tentative="0">
      <w:start w:val="0"/>
      <w:numFmt w:val="bullet"/>
      <w:lvlText w:val="•"/>
      <w:lvlJc w:val="left"/>
      <w:pPr>
        <w:ind w:left="5946" w:hanging="425"/>
      </w:pPr>
      <w:rPr>
        <w:rFonts w:hint="default"/>
        <w:lang w:val="zh-CN" w:eastAsia="zh-CN" w:bidi="zh-CN"/>
      </w:rPr>
    </w:lvl>
    <w:lvl w:ilvl="7" w:tentative="0">
      <w:start w:val="0"/>
      <w:numFmt w:val="bullet"/>
      <w:lvlText w:val="•"/>
      <w:lvlJc w:val="left"/>
      <w:pPr>
        <w:ind w:left="6757" w:hanging="425"/>
      </w:pPr>
      <w:rPr>
        <w:rFonts w:hint="default"/>
        <w:lang w:val="zh-CN" w:eastAsia="zh-CN" w:bidi="zh-CN"/>
      </w:rPr>
    </w:lvl>
    <w:lvl w:ilvl="8" w:tentative="0">
      <w:start w:val="0"/>
      <w:numFmt w:val="bullet"/>
      <w:lvlText w:val="•"/>
      <w:lvlJc w:val="left"/>
      <w:pPr>
        <w:ind w:left="7568" w:hanging="425"/>
      </w:pPr>
      <w:rPr>
        <w:rFonts w:hint="default"/>
        <w:lang w:val="zh-CN" w:eastAsia="zh-CN" w:bidi="zh-CN"/>
      </w:rPr>
    </w:lvl>
  </w:abstractNum>
  <w:abstractNum w:abstractNumId="96">
    <w:nsid w:val="63741928"/>
    <w:multiLevelType w:val="multilevel"/>
    <w:tmpl w:val="63741928"/>
    <w:lvl w:ilvl="0" w:tentative="0">
      <w:start w:val="1"/>
      <w:numFmt w:val="decimal"/>
      <w:lvlText w:val="%1."/>
      <w:lvlJc w:val="left"/>
      <w:pPr>
        <w:ind w:left="1005" w:hanging="418"/>
        <w:jc w:val="left"/>
      </w:pPr>
      <w:rPr>
        <w:rFonts w:hint="default" w:ascii="微软雅黑" w:hAnsi="微软雅黑" w:eastAsia="微软雅黑" w:cs="微软雅黑"/>
        <w:spacing w:val="-10"/>
        <w:w w:val="100"/>
        <w:sz w:val="18"/>
        <w:szCs w:val="18"/>
        <w:lang w:val="zh-CN" w:eastAsia="zh-CN" w:bidi="zh-CN"/>
      </w:rPr>
    </w:lvl>
    <w:lvl w:ilvl="1" w:tentative="0">
      <w:start w:val="0"/>
      <w:numFmt w:val="bullet"/>
      <w:lvlText w:val="•"/>
      <w:lvlJc w:val="left"/>
      <w:pPr>
        <w:ind w:left="1819" w:hanging="418"/>
      </w:pPr>
      <w:rPr>
        <w:rFonts w:hint="default"/>
        <w:lang w:val="zh-CN" w:eastAsia="zh-CN" w:bidi="zh-CN"/>
      </w:rPr>
    </w:lvl>
    <w:lvl w:ilvl="2" w:tentative="0">
      <w:start w:val="0"/>
      <w:numFmt w:val="bullet"/>
      <w:lvlText w:val="•"/>
      <w:lvlJc w:val="left"/>
      <w:pPr>
        <w:ind w:left="2638" w:hanging="418"/>
      </w:pPr>
      <w:rPr>
        <w:rFonts w:hint="default"/>
        <w:lang w:val="zh-CN" w:eastAsia="zh-CN" w:bidi="zh-CN"/>
      </w:rPr>
    </w:lvl>
    <w:lvl w:ilvl="3" w:tentative="0">
      <w:start w:val="0"/>
      <w:numFmt w:val="bullet"/>
      <w:lvlText w:val="•"/>
      <w:lvlJc w:val="left"/>
      <w:pPr>
        <w:ind w:left="3457" w:hanging="418"/>
      </w:pPr>
      <w:rPr>
        <w:rFonts w:hint="default"/>
        <w:lang w:val="zh-CN" w:eastAsia="zh-CN" w:bidi="zh-CN"/>
      </w:rPr>
    </w:lvl>
    <w:lvl w:ilvl="4" w:tentative="0">
      <w:start w:val="0"/>
      <w:numFmt w:val="bullet"/>
      <w:lvlText w:val="•"/>
      <w:lvlJc w:val="left"/>
      <w:pPr>
        <w:ind w:left="4276" w:hanging="418"/>
      </w:pPr>
      <w:rPr>
        <w:rFonts w:hint="default"/>
        <w:lang w:val="zh-CN" w:eastAsia="zh-CN" w:bidi="zh-CN"/>
      </w:rPr>
    </w:lvl>
    <w:lvl w:ilvl="5" w:tentative="0">
      <w:start w:val="0"/>
      <w:numFmt w:val="bullet"/>
      <w:lvlText w:val="•"/>
      <w:lvlJc w:val="left"/>
      <w:pPr>
        <w:ind w:left="5095" w:hanging="418"/>
      </w:pPr>
      <w:rPr>
        <w:rFonts w:hint="default"/>
        <w:lang w:val="zh-CN" w:eastAsia="zh-CN" w:bidi="zh-CN"/>
      </w:rPr>
    </w:lvl>
    <w:lvl w:ilvl="6" w:tentative="0">
      <w:start w:val="0"/>
      <w:numFmt w:val="bullet"/>
      <w:lvlText w:val="•"/>
      <w:lvlJc w:val="left"/>
      <w:pPr>
        <w:ind w:left="5914" w:hanging="418"/>
      </w:pPr>
      <w:rPr>
        <w:rFonts w:hint="default"/>
        <w:lang w:val="zh-CN" w:eastAsia="zh-CN" w:bidi="zh-CN"/>
      </w:rPr>
    </w:lvl>
    <w:lvl w:ilvl="7" w:tentative="0">
      <w:start w:val="0"/>
      <w:numFmt w:val="bullet"/>
      <w:lvlText w:val="•"/>
      <w:lvlJc w:val="left"/>
      <w:pPr>
        <w:ind w:left="6733" w:hanging="418"/>
      </w:pPr>
      <w:rPr>
        <w:rFonts w:hint="default"/>
        <w:lang w:val="zh-CN" w:eastAsia="zh-CN" w:bidi="zh-CN"/>
      </w:rPr>
    </w:lvl>
    <w:lvl w:ilvl="8" w:tentative="0">
      <w:start w:val="0"/>
      <w:numFmt w:val="bullet"/>
      <w:lvlText w:val="•"/>
      <w:lvlJc w:val="left"/>
      <w:pPr>
        <w:ind w:left="7552" w:hanging="418"/>
      </w:pPr>
      <w:rPr>
        <w:rFonts w:hint="default"/>
        <w:lang w:val="zh-CN" w:eastAsia="zh-CN" w:bidi="zh-CN"/>
      </w:rPr>
    </w:lvl>
  </w:abstractNum>
  <w:abstractNum w:abstractNumId="97">
    <w:nsid w:val="667B4E2E"/>
    <w:multiLevelType w:val="multilevel"/>
    <w:tmpl w:val="667B4E2E"/>
    <w:lvl w:ilvl="0" w:tentative="0">
      <w:start w:val="0"/>
      <w:numFmt w:val="bullet"/>
      <w:lvlText w:val=""/>
      <w:lvlJc w:val="left"/>
      <w:pPr>
        <w:ind w:left="1005" w:hanging="418"/>
      </w:pPr>
      <w:rPr>
        <w:rFonts w:hint="default" w:ascii="Wingdings" w:hAnsi="Wingdings" w:eastAsia="Wingdings" w:cs="Wingdings"/>
        <w:w w:val="100"/>
        <w:sz w:val="18"/>
        <w:szCs w:val="18"/>
        <w:lang w:val="zh-CN" w:eastAsia="zh-CN" w:bidi="zh-CN"/>
      </w:rPr>
    </w:lvl>
    <w:lvl w:ilvl="1" w:tentative="0">
      <w:start w:val="0"/>
      <w:numFmt w:val="bullet"/>
      <w:lvlText w:val=""/>
      <w:lvlJc w:val="left"/>
      <w:pPr>
        <w:ind w:left="1366" w:hanging="419"/>
      </w:pPr>
      <w:rPr>
        <w:rFonts w:hint="default" w:ascii="Wingdings" w:hAnsi="Wingdings" w:eastAsia="Wingdings" w:cs="Wingdings"/>
        <w:w w:val="100"/>
        <w:sz w:val="18"/>
        <w:szCs w:val="18"/>
        <w:lang w:val="zh-CN" w:eastAsia="zh-CN" w:bidi="zh-CN"/>
      </w:rPr>
    </w:lvl>
    <w:lvl w:ilvl="2" w:tentative="0">
      <w:start w:val="0"/>
      <w:numFmt w:val="bullet"/>
      <w:lvlText w:val="•"/>
      <w:lvlJc w:val="left"/>
      <w:pPr>
        <w:ind w:left="2230" w:hanging="419"/>
      </w:pPr>
      <w:rPr>
        <w:rFonts w:hint="default"/>
        <w:lang w:val="zh-CN" w:eastAsia="zh-CN" w:bidi="zh-CN"/>
      </w:rPr>
    </w:lvl>
    <w:lvl w:ilvl="3" w:tentative="0">
      <w:start w:val="0"/>
      <w:numFmt w:val="bullet"/>
      <w:lvlText w:val="•"/>
      <w:lvlJc w:val="left"/>
      <w:pPr>
        <w:ind w:left="3100" w:hanging="419"/>
      </w:pPr>
      <w:rPr>
        <w:rFonts w:hint="default"/>
        <w:lang w:val="zh-CN" w:eastAsia="zh-CN" w:bidi="zh-CN"/>
      </w:rPr>
    </w:lvl>
    <w:lvl w:ilvl="4" w:tentative="0">
      <w:start w:val="0"/>
      <w:numFmt w:val="bullet"/>
      <w:lvlText w:val="•"/>
      <w:lvlJc w:val="left"/>
      <w:pPr>
        <w:ind w:left="3970" w:hanging="419"/>
      </w:pPr>
      <w:rPr>
        <w:rFonts w:hint="default"/>
        <w:lang w:val="zh-CN" w:eastAsia="zh-CN" w:bidi="zh-CN"/>
      </w:rPr>
    </w:lvl>
    <w:lvl w:ilvl="5" w:tentative="0">
      <w:start w:val="0"/>
      <w:numFmt w:val="bullet"/>
      <w:lvlText w:val="•"/>
      <w:lvlJc w:val="left"/>
      <w:pPr>
        <w:ind w:left="4840" w:hanging="419"/>
      </w:pPr>
      <w:rPr>
        <w:rFonts w:hint="default"/>
        <w:lang w:val="zh-CN" w:eastAsia="zh-CN" w:bidi="zh-CN"/>
      </w:rPr>
    </w:lvl>
    <w:lvl w:ilvl="6" w:tentative="0">
      <w:start w:val="0"/>
      <w:numFmt w:val="bullet"/>
      <w:lvlText w:val="•"/>
      <w:lvlJc w:val="left"/>
      <w:pPr>
        <w:ind w:left="5710" w:hanging="419"/>
      </w:pPr>
      <w:rPr>
        <w:rFonts w:hint="default"/>
        <w:lang w:val="zh-CN" w:eastAsia="zh-CN" w:bidi="zh-CN"/>
      </w:rPr>
    </w:lvl>
    <w:lvl w:ilvl="7" w:tentative="0">
      <w:start w:val="0"/>
      <w:numFmt w:val="bullet"/>
      <w:lvlText w:val="•"/>
      <w:lvlJc w:val="left"/>
      <w:pPr>
        <w:ind w:left="6580" w:hanging="419"/>
      </w:pPr>
      <w:rPr>
        <w:rFonts w:hint="default"/>
        <w:lang w:val="zh-CN" w:eastAsia="zh-CN" w:bidi="zh-CN"/>
      </w:rPr>
    </w:lvl>
    <w:lvl w:ilvl="8" w:tentative="0">
      <w:start w:val="0"/>
      <w:numFmt w:val="bullet"/>
      <w:lvlText w:val="•"/>
      <w:lvlJc w:val="left"/>
      <w:pPr>
        <w:ind w:left="7450" w:hanging="419"/>
      </w:pPr>
      <w:rPr>
        <w:rFonts w:hint="default"/>
        <w:lang w:val="zh-CN" w:eastAsia="zh-CN" w:bidi="zh-CN"/>
      </w:rPr>
    </w:lvl>
  </w:abstractNum>
  <w:abstractNum w:abstractNumId="98">
    <w:nsid w:val="66DE2A02"/>
    <w:multiLevelType w:val="multilevel"/>
    <w:tmpl w:val="66DE2A02"/>
    <w:lvl w:ilvl="0" w:tentative="0">
      <w:start w:val="1"/>
      <w:numFmt w:val="decimal"/>
      <w:lvlText w:val="%1."/>
      <w:lvlJc w:val="left"/>
      <w:pPr>
        <w:ind w:left="1070" w:hanging="425"/>
        <w:jc w:val="left"/>
      </w:pPr>
      <w:rPr>
        <w:rFonts w:hint="default" w:ascii="微软雅黑" w:hAnsi="微软雅黑" w:eastAsia="微软雅黑" w:cs="微软雅黑"/>
        <w:spacing w:val="0"/>
        <w:w w:val="100"/>
        <w:sz w:val="18"/>
        <w:szCs w:val="18"/>
        <w:lang w:val="zh-CN" w:eastAsia="zh-CN" w:bidi="zh-CN"/>
      </w:rPr>
    </w:lvl>
    <w:lvl w:ilvl="1" w:tentative="0">
      <w:start w:val="0"/>
      <w:numFmt w:val="bullet"/>
      <w:lvlText w:val="•"/>
      <w:lvlJc w:val="left"/>
      <w:pPr>
        <w:ind w:left="1891" w:hanging="425"/>
      </w:pPr>
      <w:rPr>
        <w:rFonts w:hint="default"/>
        <w:lang w:val="zh-CN" w:eastAsia="zh-CN" w:bidi="zh-CN"/>
      </w:rPr>
    </w:lvl>
    <w:lvl w:ilvl="2" w:tentative="0">
      <w:start w:val="0"/>
      <w:numFmt w:val="bullet"/>
      <w:lvlText w:val="•"/>
      <w:lvlJc w:val="left"/>
      <w:pPr>
        <w:ind w:left="2702" w:hanging="425"/>
      </w:pPr>
      <w:rPr>
        <w:rFonts w:hint="default"/>
        <w:lang w:val="zh-CN" w:eastAsia="zh-CN" w:bidi="zh-CN"/>
      </w:rPr>
    </w:lvl>
    <w:lvl w:ilvl="3" w:tentative="0">
      <w:start w:val="0"/>
      <w:numFmt w:val="bullet"/>
      <w:lvlText w:val="•"/>
      <w:lvlJc w:val="left"/>
      <w:pPr>
        <w:ind w:left="3513" w:hanging="425"/>
      </w:pPr>
      <w:rPr>
        <w:rFonts w:hint="default"/>
        <w:lang w:val="zh-CN" w:eastAsia="zh-CN" w:bidi="zh-CN"/>
      </w:rPr>
    </w:lvl>
    <w:lvl w:ilvl="4" w:tentative="0">
      <w:start w:val="0"/>
      <w:numFmt w:val="bullet"/>
      <w:lvlText w:val="•"/>
      <w:lvlJc w:val="left"/>
      <w:pPr>
        <w:ind w:left="4324" w:hanging="425"/>
      </w:pPr>
      <w:rPr>
        <w:rFonts w:hint="default"/>
        <w:lang w:val="zh-CN" w:eastAsia="zh-CN" w:bidi="zh-CN"/>
      </w:rPr>
    </w:lvl>
    <w:lvl w:ilvl="5" w:tentative="0">
      <w:start w:val="0"/>
      <w:numFmt w:val="bullet"/>
      <w:lvlText w:val="•"/>
      <w:lvlJc w:val="left"/>
      <w:pPr>
        <w:ind w:left="5135" w:hanging="425"/>
      </w:pPr>
      <w:rPr>
        <w:rFonts w:hint="default"/>
        <w:lang w:val="zh-CN" w:eastAsia="zh-CN" w:bidi="zh-CN"/>
      </w:rPr>
    </w:lvl>
    <w:lvl w:ilvl="6" w:tentative="0">
      <w:start w:val="0"/>
      <w:numFmt w:val="bullet"/>
      <w:lvlText w:val="•"/>
      <w:lvlJc w:val="left"/>
      <w:pPr>
        <w:ind w:left="5946" w:hanging="425"/>
      </w:pPr>
      <w:rPr>
        <w:rFonts w:hint="default"/>
        <w:lang w:val="zh-CN" w:eastAsia="zh-CN" w:bidi="zh-CN"/>
      </w:rPr>
    </w:lvl>
    <w:lvl w:ilvl="7" w:tentative="0">
      <w:start w:val="0"/>
      <w:numFmt w:val="bullet"/>
      <w:lvlText w:val="•"/>
      <w:lvlJc w:val="left"/>
      <w:pPr>
        <w:ind w:left="6757" w:hanging="425"/>
      </w:pPr>
      <w:rPr>
        <w:rFonts w:hint="default"/>
        <w:lang w:val="zh-CN" w:eastAsia="zh-CN" w:bidi="zh-CN"/>
      </w:rPr>
    </w:lvl>
    <w:lvl w:ilvl="8" w:tentative="0">
      <w:start w:val="0"/>
      <w:numFmt w:val="bullet"/>
      <w:lvlText w:val="•"/>
      <w:lvlJc w:val="left"/>
      <w:pPr>
        <w:ind w:left="7568" w:hanging="425"/>
      </w:pPr>
      <w:rPr>
        <w:rFonts w:hint="default"/>
        <w:lang w:val="zh-CN" w:eastAsia="zh-CN" w:bidi="zh-CN"/>
      </w:rPr>
    </w:lvl>
  </w:abstractNum>
  <w:abstractNum w:abstractNumId="99">
    <w:nsid w:val="673A572A"/>
    <w:multiLevelType w:val="multilevel"/>
    <w:tmpl w:val="673A572A"/>
    <w:lvl w:ilvl="0" w:tentative="0">
      <w:start w:val="0"/>
      <w:numFmt w:val="bullet"/>
      <w:lvlText w:val=""/>
      <w:lvlJc w:val="left"/>
      <w:pPr>
        <w:ind w:left="777" w:hanging="419"/>
      </w:pPr>
      <w:rPr>
        <w:rFonts w:hint="default" w:ascii="Wingdings" w:hAnsi="Wingdings" w:eastAsia="Wingdings" w:cs="Wingdings"/>
        <w:w w:val="100"/>
        <w:sz w:val="18"/>
        <w:szCs w:val="18"/>
        <w:lang w:val="zh-CN" w:eastAsia="zh-CN" w:bidi="zh-CN"/>
      </w:rPr>
    </w:lvl>
    <w:lvl w:ilvl="1" w:tentative="0">
      <w:start w:val="0"/>
      <w:numFmt w:val="bullet"/>
      <w:lvlText w:val="•"/>
      <w:lvlJc w:val="left"/>
      <w:pPr>
        <w:ind w:left="1448" w:hanging="419"/>
      </w:pPr>
      <w:rPr>
        <w:rFonts w:hint="default"/>
        <w:lang w:val="zh-CN" w:eastAsia="zh-CN" w:bidi="zh-CN"/>
      </w:rPr>
    </w:lvl>
    <w:lvl w:ilvl="2" w:tentative="0">
      <w:start w:val="0"/>
      <w:numFmt w:val="bullet"/>
      <w:lvlText w:val="•"/>
      <w:lvlJc w:val="left"/>
      <w:pPr>
        <w:ind w:left="2117" w:hanging="419"/>
      </w:pPr>
      <w:rPr>
        <w:rFonts w:hint="default"/>
        <w:lang w:val="zh-CN" w:eastAsia="zh-CN" w:bidi="zh-CN"/>
      </w:rPr>
    </w:lvl>
    <w:lvl w:ilvl="3" w:tentative="0">
      <w:start w:val="0"/>
      <w:numFmt w:val="bullet"/>
      <w:lvlText w:val="•"/>
      <w:lvlJc w:val="left"/>
      <w:pPr>
        <w:ind w:left="2785" w:hanging="419"/>
      </w:pPr>
      <w:rPr>
        <w:rFonts w:hint="default"/>
        <w:lang w:val="zh-CN" w:eastAsia="zh-CN" w:bidi="zh-CN"/>
      </w:rPr>
    </w:lvl>
    <w:lvl w:ilvl="4" w:tentative="0">
      <w:start w:val="0"/>
      <w:numFmt w:val="bullet"/>
      <w:lvlText w:val="•"/>
      <w:lvlJc w:val="left"/>
      <w:pPr>
        <w:ind w:left="3454" w:hanging="419"/>
      </w:pPr>
      <w:rPr>
        <w:rFonts w:hint="default"/>
        <w:lang w:val="zh-CN" w:eastAsia="zh-CN" w:bidi="zh-CN"/>
      </w:rPr>
    </w:lvl>
    <w:lvl w:ilvl="5" w:tentative="0">
      <w:start w:val="0"/>
      <w:numFmt w:val="bullet"/>
      <w:lvlText w:val="•"/>
      <w:lvlJc w:val="left"/>
      <w:pPr>
        <w:ind w:left="4122" w:hanging="419"/>
      </w:pPr>
      <w:rPr>
        <w:rFonts w:hint="default"/>
        <w:lang w:val="zh-CN" w:eastAsia="zh-CN" w:bidi="zh-CN"/>
      </w:rPr>
    </w:lvl>
    <w:lvl w:ilvl="6" w:tentative="0">
      <w:start w:val="0"/>
      <w:numFmt w:val="bullet"/>
      <w:lvlText w:val="•"/>
      <w:lvlJc w:val="left"/>
      <w:pPr>
        <w:ind w:left="4791" w:hanging="419"/>
      </w:pPr>
      <w:rPr>
        <w:rFonts w:hint="default"/>
        <w:lang w:val="zh-CN" w:eastAsia="zh-CN" w:bidi="zh-CN"/>
      </w:rPr>
    </w:lvl>
    <w:lvl w:ilvl="7" w:tentative="0">
      <w:start w:val="0"/>
      <w:numFmt w:val="bullet"/>
      <w:lvlText w:val="•"/>
      <w:lvlJc w:val="left"/>
      <w:pPr>
        <w:ind w:left="5459" w:hanging="419"/>
      </w:pPr>
      <w:rPr>
        <w:rFonts w:hint="default"/>
        <w:lang w:val="zh-CN" w:eastAsia="zh-CN" w:bidi="zh-CN"/>
      </w:rPr>
    </w:lvl>
    <w:lvl w:ilvl="8" w:tentative="0">
      <w:start w:val="0"/>
      <w:numFmt w:val="bullet"/>
      <w:lvlText w:val="•"/>
      <w:lvlJc w:val="left"/>
      <w:pPr>
        <w:ind w:left="6128" w:hanging="419"/>
      </w:pPr>
      <w:rPr>
        <w:rFonts w:hint="default"/>
        <w:lang w:val="zh-CN" w:eastAsia="zh-CN" w:bidi="zh-CN"/>
      </w:rPr>
    </w:lvl>
  </w:abstractNum>
  <w:abstractNum w:abstractNumId="100">
    <w:nsid w:val="68B07F9E"/>
    <w:multiLevelType w:val="multilevel"/>
    <w:tmpl w:val="68B07F9E"/>
    <w:lvl w:ilvl="0" w:tentative="0">
      <w:start w:val="1"/>
      <w:numFmt w:val="decimal"/>
      <w:lvlText w:val="%1."/>
      <w:lvlJc w:val="left"/>
      <w:pPr>
        <w:ind w:left="1070" w:hanging="425"/>
        <w:jc w:val="left"/>
      </w:pPr>
      <w:rPr>
        <w:rFonts w:hint="default" w:ascii="微软雅黑" w:hAnsi="微软雅黑" w:eastAsia="微软雅黑" w:cs="微软雅黑"/>
        <w:spacing w:val="0"/>
        <w:w w:val="100"/>
        <w:sz w:val="18"/>
        <w:szCs w:val="18"/>
        <w:lang w:val="zh-CN" w:eastAsia="zh-CN" w:bidi="zh-CN"/>
      </w:rPr>
    </w:lvl>
    <w:lvl w:ilvl="1" w:tentative="0">
      <w:start w:val="0"/>
      <w:numFmt w:val="bullet"/>
      <w:lvlText w:val="•"/>
      <w:lvlJc w:val="left"/>
      <w:pPr>
        <w:ind w:left="1891" w:hanging="425"/>
      </w:pPr>
      <w:rPr>
        <w:rFonts w:hint="default"/>
        <w:lang w:val="zh-CN" w:eastAsia="zh-CN" w:bidi="zh-CN"/>
      </w:rPr>
    </w:lvl>
    <w:lvl w:ilvl="2" w:tentative="0">
      <w:start w:val="0"/>
      <w:numFmt w:val="bullet"/>
      <w:lvlText w:val="•"/>
      <w:lvlJc w:val="left"/>
      <w:pPr>
        <w:ind w:left="2702" w:hanging="425"/>
      </w:pPr>
      <w:rPr>
        <w:rFonts w:hint="default"/>
        <w:lang w:val="zh-CN" w:eastAsia="zh-CN" w:bidi="zh-CN"/>
      </w:rPr>
    </w:lvl>
    <w:lvl w:ilvl="3" w:tentative="0">
      <w:start w:val="0"/>
      <w:numFmt w:val="bullet"/>
      <w:lvlText w:val="•"/>
      <w:lvlJc w:val="left"/>
      <w:pPr>
        <w:ind w:left="3513" w:hanging="425"/>
      </w:pPr>
      <w:rPr>
        <w:rFonts w:hint="default"/>
        <w:lang w:val="zh-CN" w:eastAsia="zh-CN" w:bidi="zh-CN"/>
      </w:rPr>
    </w:lvl>
    <w:lvl w:ilvl="4" w:tentative="0">
      <w:start w:val="0"/>
      <w:numFmt w:val="bullet"/>
      <w:lvlText w:val="•"/>
      <w:lvlJc w:val="left"/>
      <w:pPr>
        <w:ind w:left="4324" w:hanging="425"/>
      </w:pPr>
      <w:rPr>
        <w:rFonts w:hint="default"/>
        <w:lang w:val="zh-CN" w:eastAsia="zh-CN" w:bidi="zh-CN"/>
      </w:rPr>
    </w:lvl>
    <w:lvl w:ilvl="5" w:tentative="0">
      <w:start w:val="0"/>
      <w:numFmt w:val="bullet"/>
      <w:lvlText w:val="•"/>
      <w:lvlJc w:val="left"/>
      <w:pPr>
        <w:ind w:left="5135" w:hanging="425"/>
      </w:pPr>
      <w:rPr>
        <w:rFonts w:hint="default"/>
        <w:lang w:val="zh-CN" w:eastAsia="zh-CN" w:bidi="zh-CN"/>
      </w:rPr>
    </w:lvl>
    <w:lvl w:ilvl="6" w:tentative="0">
      <w:start w:val="0"/>
      <w:numFmt w:val="bullet"/>
      <w:lvlText w:val="•"/>
      <w:lvlJc w:val="left"/>
      <w:pPr>
        <w:ind w:left="5946" w:hanging="425"/>
      </w:pPr>
      <w:rPr>
        <w:rFonts w:hint="default"/>
        <w:lang w:val="zh-CN" w:eastAsia="zh-CN" w:bidi="zh-CN"/>
      </w:rPr>
    </w:lvl>
    <w:lvl w:ilvl="7" w:tentative="0">
      <w:start w:val="0"/>
      <w:numFmt w:val="bullet"/>
      <w:lvlText w:val="•"/>
      <w:lvlJc w:val="left"/>
      <w:pPr>
        <w:ind w:left="6757" w:hanging="425"/>
      </w:pPr>
      <w:rPr>
        <w:rFonts w:hint="default"/>
        <w:lang w:val="zh-CN" w:eastAsia="zh-CN" w:bidi="zh-CN"/>
      </w:rPr>
    </w:lvl>
    <w:lvl w:ilvl="8" w:tentative="0">
      <w:start w:val="0"/>
      <w:numFmt w:val="bullet"/>
      <w:lvlText w:val="•"/>
      <w:lvlJc w:val="left"/>
      <w:pPr>
        <w:ind w:left="7568" w:hanging="425"/>
      </w:pPr>
      <w:rPr>
        <w:rFonts w:hint="default"/>
        <w:lang w:val="zh-CN" w:eastAsia="zh-CN" w:bidi="zh-CN"/>
      </w:rPr>
    </w:lvl>
  </w:abstractNum>
  <w:abstractNum w:abstractNumId="101">
    <w:nsid w:val="699E2542"/>
    <w:multiLevelType w:val="multilevel"/>
    <w:tmpl w:val="699E2542"/>
    <w:lvl w:ilvl="0" w:tentative="0">
      <w:start w:val="1"/>
      <w:numFmt w:val="decimal"/>
      <w:lvlText w:val="%1."/>
      <w:lvlJc w:val="left"/>
      <w:pPr>
        <w:ind w:left="1070" w:hanging="425"/>
        <w:jc w:val="left"/>
      </w:pPr>
      <w:rPr>
        <w:rFonts w:hint="default" w:ascii="微软雅黑" w:hAnsi="微软雅黑" w:eastAsia="微软雅黑" w:cs="微软雅黑"/>
        <w:spacing w:val="-10"/>
        <w:w w:val="100"/>
        <w:sz w:val="18"/>
        <w:szCs w:val="18"/>
        <w:lang w:val="zh-CN" w:eastAsia="zh-CN" w:bidi="zh-CN"/>
      </w:rPr>
    </w:lvl>
    <w:lvl w:ilvl="1" w:tentative="0">
      <w:start w:val="0"/>
      <w:numFmt w:val="bullet"/>
      <w:lvlText w:val="•"/>
      <w:lvlJc w:val="left"/>
      <w:pPr>
        <w:ind w:left="1891" w:hanging="425"/>
      </w:pPr>
      <w:rPr>
        <w:rFonts w:hint="default"/>
        <w:lang w:val="zh-CN" w:eastAsia="zh-CN" w:bidi="zh-CN"/>
      </w:rPr>
    </w:lvl>
    <w:lvl w:ilvl="2" w:tentative="0">
      <w:start w:val="0"/>
      <w:numFmt w:val="bullet"/>
      <w:lvlText w:val="•"/>
      <w:lvlJc w:val="left"/>
      <w:pPr>
        <w:ind w:left="2702" w:hanging="425"/>
      </w:pPr>
      <w:rPr>
        <w:rFonts w:hint="default"/>
        <w:lang w:val="zh-CN" w:eastAsia="zh-CN" w:bidi="zh-CN"/>
      </w:rPr>
    </w:lvl>
    <w:lvl w:ilvl="3" w:tentative="0">
      <w:start w:val="0"/>
      <w:numFmt w:val="bullet"/>
      <w:lvlText w:val="•"/>
      <w:lvlJc w:val="left"/>
      <w:pPr>
        <w:ind w:left="3513" w:hanging="425"/>
      </w:pPr>
      <w:rPr>
        <w:rFonts w:hint="default"/>
        <w:lang w:val="zh-CN" w:eastAsia="zh-CN" w:bidi="zh-CN"/>
      </w:rPr>
    </w:lvl>
    <w:lvl w:ilvl="4" w:tentative="0">
      <w:start w:val="0"/>
      <w:numFmt w:val="bullet"/>
      <w:lvlText w:val="•"/>
      <w:lvlJc w:val="left"/>
      <w:pPr>
        <w:ind w:left="4324" w:hanging="425"/>
      </w:pPr>
      <w:rPr>
        <w:rFonts w:hint="default"/>
        <w:lang w:val="zh-CN" w:eastAsia="zh-CN" w:bidi="zh-CN"/>
      </w:rPr>
    </w:lvl>
    <w:lvl w:ilvl="5" w:tentative="0">
      <w:start w:val="0"/>
      <w:numFmt w:val="bullet"/>
      <w:lvlText w:val="•"/>
      <w:lvlJc w:val="left"/>
      <w:pPr>
        <w:ind w:left="5135" w:hanging="425"/>
      </w:pPr>
      <w:rPr>
        <w:rFonts w:hint="default"/>
        <w:lang w:val="zh-CN" w:eastAsia="zh-CN" w:bidi="zh-CN"/>
      </w:rPr>
    </w:lvl>
    <w:lvl w:ilvl="6" w:tentative="0">
      <w:start w:val="0"/>
      <w:numFmt w:val="bullet"/>
      <w:lvlText w:val="•"/>
      <w:lvlJc w:val="left"/>
      <w:pPr>
        <w:ind w:left="5946" w:hanging="425"/>
      </w:pPr>
      <w:rPr>
        <w:rFonts w:hint="default"/>
        <w:lang w:val="zh-CN" w:eastAsia="zh-CN" w:bidi="zh-CN"/>
      </w:rPr>
    </w:lvl>
    <w:lvl w:ilvl="7" w:tentative="0">
      <w:start w:val="0"/>
      <w:numFmt w:val="bullet"/>
      <w:lvlText w:val="•"/>
      <w:lvlJc w:val="left"/>
      <w:pPr>
        <w:ind w:left="6757" w:hanging="425"/>
      </w:pPr>
      <w:rPr>
        <w:rFonts w:hint="default"/>
        <w:lang w:val="zh-CN" w:eastAsia="zh-CN" w:bidi="zh-CN"/>
      </w:rPr>
    </w:lvl>
    <w:lvl w:ilvl="8" w:tentative="0">
      <w:start w:val="0"/>
      <w:numFmt w:val="bullet"/>
      <w:lvlText w:val="•"/>
      <w:lvlJc w:val="left"/>
      <w:pPr>
        <w:ind w:left="7568" w:hanging="425"/>
      </w:pPr>
      <w:rPr>
        <w:rFonts w:hint="default"/>
        <w:lang w:val="zh-CN" w:eastAsia="zh-CN" w:bidi="zh-CN"/>
      </w:rPr>
    </w:lvl>
  </w:abstractNum>
  <w:abstractNum w:abstractNumId="102">
    <w:nsid w:val="69C97FA3"/>
    <w:multiLevelType w:val="multilevel"/>
    <w:tmpl w:val="69C97FA3"/>
    <w:lvl w:ilvl="0" w:tentative="0">
      <w:start w:val="3"/>
      <w:numFmt w:val="decimal"/>
      <w:lvlText w:val="%1"/>
      <w:lvlJc w:val="left"/>
      <w:pPr>
        <w:ind w:left="1488" w:hanging="1261"/>
        <w:jc w:val="left"/>
      </w:pPr>
      <w:rPr>
        <w:rFonts w:hint="default"/>
        <w:lang w:val="zh-CN" w:eastAsia="zh-CN" w:bidi="zh-CN"/>
      </w:rPr>
    </w:lvl>
    <w:lvl w:ilvl="1" w:tentative="0">
      <w:start w:val="2"/>
      <w:numFmt w:val="decimal"/>
      <w:lvlText w:val="%1.%2"/>
      <w:lvlJc w:val="left"/>
      <w:pPr>
        <w:ind w:left="1488" w:hanging="1261"/>
        <w:jc w:val="left"/>
      </w:pPr>
      <w:rPr>
        <w:rFonts w:hint="default"/>
        <w:lang w:val="zh-CN" w:eastAsia="zh-CN" w:bidi="zh-CN"/>
      </w:rPr>
    </w:lvl>
    <w:lvl w:ilvl="2" w:tentative="0">
      <w:start w:val="11"/>
      <w:numFmt w:val="decimal"/>
      <w:lvlText w:val="%1.%2.%3"/>
      <w:lvlJc w:val="left"/>
      <w:pPr>
        <w:ind w:left="1488" w:hanging="1261"/>
        <w:jc w:val="left"/>
      </w:pPr>
      <w:rPr>
        <w:rFonts w:hint="default"/>
        <w:lang w:val="zh-CN" w:eastAsia="zh-CN" w:bidi="zh-CN"/>
      </w:rPr>
    </w:lvl>
    <w:lvl w:ilvl="3" w:tentative="0">
      <w:start w:val="1"/>
      <w:numFmt w:val="decimal"/>
      <w:lvlText w:val="%1.%2.%3.%4"/>
      <w:lvlJc w:val="left"/>
      <w:pPr>
        <w:ind w:left="1488" w:hanging="1261"/>
        <w:jc w:val="left"/>
      </w:pPr>
      <w:rPr>
        <w:rFonts w:hint="default" w:ascii="微软雅黑" w:hAnsi="微软雅黑" w:eastAsia="微软雅黑" w:cs="微软雅黑"/>
        <w:b/>
        <w:bCs/>
        <w:spacing w:val="0"/>
        <w:w w:val="106"/>
        <w:sz w:val="21"/>
        <w:szCs w:val="21"/>
        <w:lang w:val="zh-CN" w:eastAsia="zh-CN" w:bidi="zh-CN"/>
      </w:rPr>
    </w:lvl>
    <w:lvl w:ilvl="4" w:tentative="0">
      <w:start w:val="1"/>
      <w:numFmt w:val="decimal"/>
      <w:lvlText w:val="%5."/>
      <w:lvlJc w:val="left"/>
      <w:pPr>
        <w:ind w:left="1063" w:hanging="476"/>
        <w:jc w:val="left"/>
      </w:pPr>
      <w:rPr>
        <w:rFonts w:hint="default" w:ascii="微软雅黑" w:hAnsi="微软雅黑" w:eastAsia="微软雅黑" w:cs="微软雅黑"/>
        <w:spacing w:val="-87"/>
        <w:w w:val="100"/>
        <w:sz w:val="18"/>
        <w:szCs w:val="18"/>
        <w:lang w:val="zh-CN" w:eastAsia="zh-CN" w:bidi="zh-CN"/>
      </w:rPr>
    </w:lvl>
    <w:lvl w:ilvl="5" w:tentative="0">
      <w:start w:val="0"/>
      <w:numFmt w:val="bullet"/>
      <w:lvlText w:val="•"/>
      <w:lvlJc w:val="left"/>
      <w:pPr>
        <w:ind w:left="4906" w:hanging="476"/>
      </w:pPr>
      <w:rPr>
        <w:rFonts w:hint="default"/>
        <w:lang w:val="zh-CN" w:eastAsia="zh-CN" w:bidi="zh-CN"/>
      </w:rPr>
    </w:lvl>
    <w:lvl w:ilvl="6" w:tentative="0">
      <w:start w:val="0"/>
      <w:numFmt w:val="bullet"/>
      <w:lvlText w:val="•"/>
      <w:lvlJc w:val="left"/>
      <w:pPr>
        <w:ind w:left="5763" w:hanging="476"/>
      </w:pPr>
      <w:rPr>
        <w:rFonts w:hint="default"/>
        <w:lang w:val="zh-CN" w:eastAsia="zh-CN" w:bidi="zh-CN"/>
      </w:rPr>
    </w:lvl>
    <w:lvl w:ilvl="7" w:tentative="0">
      <w:start w:val="0"/>
      <w:numFmt w:val="bullet"/>
      <w:lvlText w:val="•"/>
      <w:lvlJc w:val="left"/>
      <w:pPr>
        <w:ind w:left="6620" w:hanging="476"/>
      </w:pPr>
      <w:rPr>
        <w:rFonts w:hint="default"/>
        <w:lang w:val="zh-CN" w:eastAsia="zh-CN" w:bidi="zh-CN"/>
      </w:rPr>
    </w:lvl>
    <w:lvl w:ilvl="8" w:tentative="0">
      <w:start w:val="0"/>
      <w:numFmt w:val="bullet"/>
      <w:lvlText w:val="•"/>
      <w:lvlJc w:val="left"/>
      <w:pPr>
        <w:ind w:left="7476" w:hanging="476"/>
      </w:pPr>
      <w:rPr>
        <w:rFonts w:hint="default"/>
        <w:lang w:val="zh-CN" w:eastAsia="zh-CN" w:bidi="zh-CN"/>
      </w:rPr>
    </w:lvl>
  </w:abstractNum>
  <w:abstractNum w:abstractNumId="103">
    <w:nsid w:val="6A411F4D"/>
    <w:multiLevelType w:val="multilevel"/>
    <w:tmpl w:val="6A411F4D"/>
    <w:lvl w:ilvl="0" w:tentative="0">
      <w:start w:val="3"/>
      <w:numFmt w:val="decimal"/>
      <w:lvlText w:val="%1"/>
      <w:lvlJc w:val="left"/>
      <w:pPr>
        <w:ind w:left="1063" w:hanging="836"/>
        <w:jc w:val="left"/>
      </w:pPr>
      <w:rPr>
        <w:rFonts w:hint="default"/>
        <w:lang w:val="zh-CN" w:eastAsia="zh-CN" w:bidi="zh-CN"/>
      </w:rPr>
    </w:lvl>
    <w:lvl w:ilvl="1" w:tentative="0">
      <w:start w:val="2"/>
      <w:numFmt w:val="decimal"/>
      <w:lvlText w:val="%1.%2"/>
      <w:lvlJc w:val="left"/>
      <w:pPr>
        <w:ind w:left="1063" w:hanging="836"/>
        <w:jc w:val="left"/>
      </w:pPr>
      <w:rPr>
        <w:rFonts w:hint="default"/>
        <w:lang w:val="zh-CN" w:eastAsia="zh-CN" w:bidi="zh-CN"/>
      </w:rPr>
    </w:lvl>
    <w:lvl w:ilvl="2" w:tentative="0">
      <w:start w:val="1"/>
      <w:numFmt w:val="decimal"/>
      <w:lvlText w:val="%1.%2.%3"/>
      <w:lvlJc w:val="left"/>
      <w:pPr>
        <w:ind w:left="1063" w:hanging="836"/>
        <w:jc w:val="left"/>
      </w:pPr>
      <w:rPr>
        <w:rFonts w:hint="default"/>
        <w:lang w:val="zh-CN" w:eastAsia="zh-CN" w:bidi="zh-CN"/>
      </w:rPr>
    </w:lvl>
    <w:lvl w:ilvl="3" w:tentative="0">
      <w:start w:val="1"/>
      <w:numFmt w:val="decimal"/>
      <w:lvlText w:val="%1.%2.%3.%4"/>
      <w:lvlJc w:val="left"/>
      <w:pPr>
        <w:ind w:left="1063" w:hanging="836"/>
        <w:jc w:val="left"/>
      </w:pPr>
      <w:rPr>
        <w:rFonts w:hint="default" w:ascii="微软雅黑" w:hAnsi="微软雅黑" w:eastAsia="微软雅黑" w:cs="微软雅黑"/>
        <w:b/>
        <w:bCs/>
        <w:spacing w:val="0"/>
        <w:w w:val="106"/>
        <w:sz w:val="21"/>
        <w:szCs w:val="21"/>
        <w:lang w:val="zh-CN" w:eastAsia="zh-CN" w:bidi="zh-CN"/>
      </w:rPr>
    </w:lvl>
    <w:lvl w:ilvl="4" w:tentative="0">
      <w:start w:val="1"/>
      <w:numFmt w:val="decimal"/>
      <w:lvlText w:val="%5."/>
      <w:lvlJc w:val="left"/>
      <w:pPr>
        <w:ind w:left="1070" w:hanging="425"/>
        <w:jc w:val="left"/>
      </w:pPr>
      <w:rPr>
        <w:rFonts w:hint="default" w:ascii="微软雅黑" w:hAnsi="微软雅黑" w:eastAsia="微软雅黑" w:cs="微软雅黑"/>
        <w:spacing w:val="-9"/>
        <w:w w:val="100"/>
        <w:sz w:val="18"/>
        <w:szCs w:val="18"/>
        <w:lang w:val="zh-CN" w:eastAsia="zh-CN" w:bidi="zh-CN"/>
      </w:rPr>
    </w:lvl>
    <w:lvl w:ilvl="5" w:tentative="0">
      <w:start w:val="0"/>
      <w:numFmt w:val="bullet"/>
      <w:lvlText w:val="•"/>
      <w:lvlJc w:val="left"/>
      <w:pPr>
        <w:ind w:left="4684" w:hanging="425"/>
      </w:pPr>
      <w:rPr>
        <w:rFonts w:hint="default"/>
        <w:lang w:val="zh-CN" w:eastAsia="zh-CN" w:bidi="zh-CN"/>
      </w:rPr>
    </w:lvl>
    <w:lvl w:ilvl="6" w:tentative="0">
      <w:start w:val="0"/>
      <w:numFmt w:val="bullet"/>
      <w:lvlText w:val="•"/>
      <w:lvlJc w:val="left"/>
      <w:pPr>
        <w:ind w:left="5585" w:hanging="425"/>
      </w:pPr>
      <w:rPr>
        <w:rFonts w:hint="default"/>
        <w:lang w:val="zh-CN" w:eastAsia="zh-CN" w:bidi="zh-CN"/>
      </w:rPr>
    </w:lvl>
    <w:lvl w:ilvl="7" w:tentative="0">
      <w:start w:val="0"/>
      <w:numFmt w:val="bullet"/>
      <w:lvlText w:val="•"/>
      <w:lvlJc w:val="left"/>
      <w:pPr>
        <w:ind w:left="6486" w:hanging="425"/>
      </w:pPr>
      <w:rPr>
        <w:rFonts w:hint="default"/>
        <w:lang w:val="zh-CN" w:eastAsia="zh-CN" w:bidi="zh-CN"/>
      </w:rPr>
    </w:lvl>
    <w:lvl w:ilvl="8" w:tentative="0">
      <w:start w:val="0"/>
      <w:numFmt w:val="bullet"/>
      <w:lvlText w:val="•"/>
      <w:lvlJc w:val="left"/>
      <w:pPr>
        <w:ind w:left="7388" w:hanging="425"/>
      </w:pPr>
      <w:rPr>
        <w:rFonts w:hint="default"/>
        <w:lang w:val="zh-CN" w:eastAsia="zh-CN" w:bidi="zh-CN"/>
      </w:rPr>
    </w:lvl>
  </w:abstractNum>
  <w:abstractNum w:abstractNumId="104">
    <w:nsid w:val="6A5054A2"/>
    <w:multiLevelType w:val="multilevel"/>
    <w:tmpl w:val="6A5054A2"/>
    <w:lvl w:ilvl="0" w:tentative="0">
      <w:start w:val="1"/>
      <w:numFmt w:val="decimal"/>
      <w:lvlText w:val="%1."/>
      <w:lvlJc w:val="left"/>
      <w:pPr>
        <w:ind w:left="948" w:hanging="360"/>
        <w:jc w:val="left"/>
      </w:pPr>
      <w:rPr>
        <w:rFonts w:hint="default" w:ascii="微软雅黑" w:hAnsi="微软雅黑" w:eastAsia="微软雅黑" w:cs="微软雅黑"/>
        <w:spacing w:val="-4"/>
        <w:w w:val="100"/>
        <w:sz w:val="20"/>
        <w:szCs w:val="20"/>
        <w:lang w:val="zh-CN" w:eastAsia="zh-CN" w:bidi="zh-CN"/>
      </w:rPr>
    </w:lvl>
    <w:lvl w:ilvl="1" w:tentative="0">
      <w:start w:val="0"/>
      <w:numFmt w:val="bullet"/>
      <w:lvlText w:val="•"/>
      <w:lvlJc w:val="left"/>
      <w:pPr>
        <w:ind w:left="1765" w:hanging="360"/>
      </w:pPr>
      <w:rPr>
        <w:rFonts w:hint="default"/>
        <w:lang w:val="zh-CN" w:eastAsia="zh-CN" w:bidi="zh-CN"/>
      </w:rPr>
    </w:lvl>
    <w:lvl w:ilvl="2" w:tentative="0">
      <w:start w:val="0"/>
      <w:numFmt w:val="bullet"/>
      <w:lvlText w:val="•"/>
      <w:lvlJc w:val="left"/>
      <w:pPr>
        <w:ind w:left="2590" w:hanging="360"/>
      </w:pPr>
      <w:rPr>
        <w:rFonts w:hint="default"/>
        <w:lang w:val="zh-CN" w:eastAsia="zh-CN" w:bidi="zh-CN"/>
      </w:rPr>
    </w:lvl>
    <w:lvl w:ilvl="3" w:tentative="0">
      <w:start w:val="0"/>
      <w:numFmt w:val="bullet"/>
      <w:lvlText w:val="•"/>
      <w:lvlJc w:val="left"/>
      <w:pPr>
        <w:ind w:left="3415" w:hanging="360"/>
      </w:pPr>
      <w:rPr>
        <w:rFonts w:hint="default"/>
        <w:lang w:val="zh-CN" w:eastAsia="zh-CN" w:bidi="zh-CN"/>
      </w:rPr>
    </w:lvl>
    <w:lvl w:ilvl="4" w:tentative="0">
      <w:start w:val="0"/>
      <w:numFmt w:val="bullet"/>
      <w:lvlText w:val="•"/>
      <w:lvlJc w:val="left"/>
      <w:pPr>
        <w:ind w:left="4240" w:hanging="360"/>
      </w:pPr>
      <w:rPr>
        <w:rFonts w:hint="default"/>
        <w:lang w:val="zh-CN" w:eastAsia="zh-CN" w:bidi="zh-CN"/>
      </w:rPr>
    </w:lvl>
    <w:lvl w:ilvl="5" w:tentative="0">
      <w:start w:val="0"/>
      <w:numFmt w:val="bullet"/>
      <w:lvlText w:val="•"/>
      <w:lvlJc w:val="left"/>
      <w:pPr>
        <w:ind w:left="5065" w:hanging="360"/>
      </w:pPr>
      <w:rPr>
        <w:rFonts w:hint="default"/>
        <w:lang w:val="zh-CN" w:eastAsia="zh-CN" w:bidi="zh-CN"/>
      </w:rPr>
    </w:lvl>
    <w:lvl w:ilvl="6" w:tentative="0">
      <w:start w:val="0"/>
      <w:numFmt w:val="bullet"/>
      <w:lvlText w:val="•"/>
      <w:lvlJc w:val="left"/>
      <w:pPr>
        <w:ind w:left="5890" w:hanging="360"/>
      </w:pPr>
      <w:rPr>
        <w:rFonts w:hint="default"/>
        <w:lang w:val="zh-CN" w:eastAsia="zh-CN" w:bidi="zh-CN"/>
      </w:rPr>
    </w:lvl>
    <w:lvl w:ilvl="7" w:tentative="0">
      <w:start w:val="0"/>
      <w:numFmt w:val="bullet"/>
      <w:lvlText w:val="•"/>
      <w:lvlJc w:val="left"/>
      <w:pPr>
        <w:ind w:left="6715" w:hanging="360"/>
      </w:pPr>
      <w:rPr>
        <w:rFonts w:hint="default"/>
        <w:lang w:val="zh-CN" w:eastAsia="zh-CN" w:bidi="zh-CN"/>
      </w:rPr>
    </w:lvl>
    <w:lvl w:ilvl="8" w:tentative="0">
      <w:start w:val="0"/>
      <w:numFmt w:val="bullet"/>
      <w:lvlText w:val="•"/>
      <w:lvlJc w:val="left"/>
      <w:pPr>
        <w:ind w:left="7540" w:hanging="360"/>
      </w:pPr>
      <w:rPr>
        <w:rFonts w:hint="default"/>
        <w:lang w:val="zh-CN" w:eastAsia="zh-CN" w:bidi="zh-CN"/>
      </w:rPr>
    </w:lvl>
  </w:abstractNum>
  <w:abstractNum w:abstractNumId="105">
    <w:nsid w:val="6A632ED1"/>
    <w:multiLevelType w:val="multilevel"/>
    <w:tmpl w:val="6A632ED1"/>
    <w:lvl w:ilvl="0" w:tentative="0">
      <w:start w:val="1"/>
      <w:numFmt w:val="decimal"/>
      <w:lvlText w:val="%1."/>
      <w:lvlJc w:val="left"/>
      <w:pPr>
        <w:ind w:left="1070" w:hanging="425"/>
        <w:jc w:val="left"/>
      </w:pPr>
      <w:rPr>
        <w:rFonts w:hint="default" w:ascii="微软雅黑" w:hAnsi="微软雅黑" w:eastAsia="微软雅黑" w:cs="微软雅黑"/>
        <w:spacing w:val="-8"/>
        <w:w w:val="100"/>
        <w:sz w:val="18"/>
        <w:szCs w:val="18"/>
        <w:lang w:val="zh-CN" w:eastAsia="zh-CN" w:bidi="zh-CN"/>
      </w:rPr>
    </w:lvl>
    <w:lvl w:ilvl="1" w:tentative="0">
      <w:start w:val="0"/>
      <w:numFmt w:val="bullet"/>
      <w:lvlText w:val="•"/>
      <w:lvlJc w:val="left"/>
      <w:pPr>
        <w:ind w:left="1891" w:hanging="425"/>
      </w:pPr>
      <w:rPr>
        <w:rFonts w:hint="default"/>
        <w:lang w:val="zh-CN" w:eastAsia="zh-CN" w:bidi="zh-CN"/>
      </w:rPr>
    </w:lvl>
    <w:lvl w:ilvl="2" w:tentative="0">
      <w:start w:val="0"/>
      <w:numFmt w:val="bullet"/>
      <w:lvlText w:val="•"/>
      <w:lvlJc w:val="left"/>
      <w:pPr>
        <w:ind w:left="2702" w:hanging="425"/>
      </w:pPr>
      <w:rPr>
        <w:rFonts w:hint="default"/>
        <w:lang w:val="zh-CN" w:eastAsia="zh-CN" w:bidi="zh-CN"/>
      </w:rPr>
    </w:lvl>
    <w:lvl w:ilvl="3" w:tentative="0">
      <w:start w:val="0"/>
      <w:numFmt w:val="bullet"/>
      <w:lvlText w:val="•"/>
      <w:lvlJc w:val="left"/>
      <w:pPr>
        <w:ind w:left="3513" w:hanging="425"/>
      </w:pPr>
      <w:rPr>
        <w:rFonts w:hint="default"/>
        <w:lang w:val="zh-CN" w:eastAsia="zh-CN" w:bidi="zh-CN"/>
      </w:rPr>
    </w:lvl>
    <w:lvl w:ilvl="4" w:tentative="0">
      <w:start w:val="0"/>
      <w:numFmt w:val="bullet"/>
      <w:lvlText w:val="•"/>
      <w:lvlJc w:val="left"/>
      <w:pPr>
        <w:ind w:left="4324" w:hanging="425"/>
      </w:pPr>
      <w:rPr>
        <w:rFonts w:hint="default"/>
        <w:lang w:val="zh-CN" w:eastAsia="zh-CN" w:bidi="zh-CN"/>
      </w:rPr>
    </w:lvl>
    <w:lvl w:ilvl="5" w:tentative="0">
      <w:start w:val="0"/>
      <w:numFmt w:val="bullet"/>
      <w:lvlText w:val="•"/>
      <w:lvlJc w:val="left"/>
      <w:pPr>
        <w:ind w:left="5135" w:hanging="425"/>
      </w:pPr>
      <w:rPr>
        <w:rFonts w:hint="default"/>
        <w:lang w:val="zh-CN" w:eastAsia="zh-CN" w:bidi="zh-CN"/>
      </w:rPr>
    </w:lvl>
    <w:lvl w:ilvl="6" w:tentative="0">
      <w:start w:val="0"/>
      <w:numFmt w:val="bullet"/>
      <w:lvlText w:val="•"/>
      <w:lvlJc w:val="left"/>
      <w:pPr>
        <w:ind w:left="5946" w:hanging="425"/>
      </w:pPr>
      <w:rPr>
        <w:rFonts w:hint="default"/>
        <w:lang w:val="zh-CN" w:eastAsia="zh-CN" w:bidi="zh-CN"/>
      </w:rPr>
    </w:lvl>
    <w:lvl w:ilvl="7" w:tentative="0">
      <w:start w:val="0"/>
      <w:numFmt w:val="bullet"/>
      <w:lvlText w:val="•"/>
      <w:lvlJc w:val="left"/>
      <w:pPr>
        <w:ind w:left="6757" w:hanging="425"/>
      </w:pPr>
      <w:rPr>
        <w:rFonts w:hint="default"/>
        <w:lang w:val="zh-CN" w:eastAsia="zh-CN" w:bidi="zh-CN"/>
      </w:rPr>
    </w:lvl>
    <w:lvl w:ilvl="8" w:tentative="0">
      <w:start w:val="0"/>
      <w:numFmt w:val="bullet"/>
      <w:lvlText w:val="•"/>
      <w:lvlJc w:val="left"/>
      <w:pPr>
        <w:ind w:left="7568" w:hanging="425"/>
      </w:pPr>
      <w:rPr>
        <w:rFonts w:hint="default"/>
        <w:lang w:val="zh-CN" w:eastAsia="zh-CN" w:bidi="zh-CN"/>
      </w:rPr>
    </w:lvl>
  </w:abstractNum>
  <w:abstractNum w:abstractNumId="106">
    <w:nsid w:val="6A9A6D03"/>
    <w:multiLevelType w:val="multilevel"/>
    <w:tmpl w:val="6A9A6D03"/>
    <w:lvl w:ilvl="0" w:tentative="0">
      <w:start w:val="1"/>
      <w:numFmt w:val="decimal"/>
      <w:lvlText w:val="%1."/>
      <w:lvlJc w:val="left"/>
      <w:pPr>
        <w:ind w:left="1005" w:hanging="418"/>
        <w:jc w:val="left"/>
      </w:pPr>
      <w:rPr>
        <w:rFonts w:hint="default" w:ascii="微软雅黑" w:hAnsi="微软雅黑" w:eastAsia="微软雅黑" w:cs="微软雅黑"/>
        <w:spacing w:val="-13"/>
        <w:w w:val="100"/>
        <w:sz w:val="18"/>
        <w:szCs w:val="18"/>
        <w:lang w:val="zh-CN" w:eastAsia="zh-CN" w:bidi="zh-CN"/>
      </w:rPr>
    </w:lvl>
    <w:lvl w:ilvl="1" w:tentative="0">
      <w:start w:val="0"/>
      <w:numFmt w:val="bullet"/>
      <w:lvlText w:val="•"/>
      <w:lvlJc w:val="left"/>
      <w:pPr>
        <w:ind w:left="1819" w:hanging="418"/>
      </w:pPr>
      <w:rPr>
        <w:rFonts w:hint="default"/>
        <w:lang w:val="zh-CN" w:eastAsia="zh-CN" w:bidi="zh-CN"/>
      </w:rPr>
    </w:lvl>
    <w:lvl w:ilvl="2" w:tentative="0">
      <w:start w:val="0"/>
      <w:numFmt w:val="bullet"/>
      <w:lvlText w:val="•"/>
      <w:lvlJc w:val="left"/>
      <w:pPr>
        <w:ind w:left="2638" w:hanging="418"/>
      </w:pPr>
      <w:rPr>
        <w:rFonts w:hint="default"/>
        <w:lang w:val="zh-CN" w:eastAsia="zh-CN" w:bidi="zh-CN"/>
      </w:rPr>
    </w:lvl>
    <w:lvl w:ilvl="3" w:tentative="0">
      <w:start w:val="0"/>
      <w:numFmt w:val="bullet"/>
      <w:lvlText w:val="•"/>
      <w:lvlJc w:val="left"/>
      <w:pPr>
        <w:ind w:left="3457" w:hanging="418"/>
      </w:pPr>
      <w:rPr>
        <w:rFonts w:hint="default"/>
        <w:lang w:val="zh-CN" w:eastAsia="zh-CN" w:bidi="zh-CN"/>
      </w:rPr>
    </w:lvl>
    <w:lvl w:ilvl="4" w:tentative="0">
      <w:start w:val="0"/>
      <w:numFmt w:val="bullet"/>
      <w:lvlText w:val="•"/>
      <w:lvlJc w:val="left"/>
      <w:pPr>
        <w:ind w:left="4276" w:hanging="418"/>
      </w:pPr>
      <w:rPr>
        <w:rFonts w:hint="default"/>
        <w:lang w:val="zh-CN" w:eastAsia="zh-CN" w:bidi="zh-CN"/>
      </w:rPr>
    </w:lvl>
    <w:lvl w:ilvl="5" w:tentative="0">
      <w:start w:val="0"/>
      <w:numFmt w:val="bullet"/>
      <w:lvlText w:val="•"/>
      <w:lvlJc w:val="left"/>
      <w:pPr>
        <w:ind w:left="5095" w:hanging="418"/>
      </w:pPr>
      <w:rPr>
        <w:rFonts w:hint="default"/>
        <w:lang w:val="zh-CN" w:eastAsia="zh-CN" w:bidi="zh-CN"/>
      </w:rPr>
    </w:lvl>
    <w:lvl w:ilvl="6" w:tentative="0">
      <w:start w:val="0"/>
      <w:numFmt w:val="bullet"/>
      <w:lvlText w:val="•"/>
      <w:lvlJc w:val="left"/>
      <w:pPr>
        <w:ind w:left="5914" w:hanging="418"/>
      </w:pPr>
      <w:rPr>
        <w:rFonts w:hint="default"/>
        <w:lang w:val="zh-CN" w:eastAsia="zh-CN" w:bidi="zh-CN"/>
      </w:rPr>
    </w:lvl>
    <w:lvl w:ilvl="7" w:tentative="0">
      <w:start w:val="0"/>
      <w:numFmt w:val="bullet"/>
      <w:lvlText w:val="•"/>
      <w:lvlJc w:val="left"/>
      <w:pPr>
        <w:ind w:left="6733" w:hanging="418"/>
      </w:pPr>
      <w:rPr>
        <w:rFonts w:hint="default"/>
        <w:lang w:val="zh-CN" w:eastAsia="zh-CN" w:bidi="zh-CN"/>
      </w:rPr>
    </w:lvl>
    <w:lvl w:ilvl="8" w:tentative="0">
      <w:start w:val="0"/>
      <w:numFmt w:val="bullet"/>
      <w:lvlText w:val="•"/>
      <w:lvlJc w:val="left"/>
      <w:pPr>
        <w:ind w:left="7552" w:hanging="418"/>
      </w:pPr>
      <w:rPr>
        <w:rFonts w:hint="default"/>
        <w:lang w:val="zh-CN" w:eastAsia="zh-CN" w:bidi="zh-CN"/>
      </w:rPr>
    </w:lvl>
  </w:abstractNum>
  <w:abstractNum w:abstractNumId="107">
    <w:nsid w:val="6AAD4253"/>
    <w:multiLevelType w:val="multilevel"/>
    <w:tmpl w:val="6AAD4253"/>
    <w:lvl w:ilvl="0" w:tentative="0">
      <w:start w:val="0"/>
      <w:numFmt w:val="bullet"/>
      <w:lvlText w:val=""/>
      <w:lvlJc w:val="left"/>
      <w:pPr>
        <w:ind w:left="1005" w:hanging="418"/>
      </w:pPr>
      <w:rPr>
        <w:rFonts w:hint="default" w:ascii="Wingdings" w:hAnsi="Wingdings" w:eastAsia="Wingdings" w:cs="Wingdings"/>
        <w:w w:val="100"/>
        <w:sz w:val="18"/>
        <w:szCs w:val="18"/>
        <w:lang w:val="zh-CN" w:eastAsia="zh-CN" w:bidi="zh-CN"/>
      </w:rPr>
    </w:lvl>
    <w:lvl w:ilvl="1" w:tentative="0">
      <w:start w:val="0"/>
      <w:numFmt w:val="bullet"/>
      <w:lvlText w:val="•"/>
      <w:lvlJc w:val="left"/>
      <w:pPr>
        <w:ind w:left="1819" w:hanging="418"/>
      </w:pPr>
      <w:rPr>
        <w:rFonts w:hint="default"/>
        <w:lang w:val="zh-CN" w:eastAsia="zh-CN" w:bidi="zh-CN"/>
      </w:rPr>
    </w:lvl>
    <w:lvl w:ilvl="2" w:tentative="0">
      <w:start w:val="0"/>
      <w:numFmt w:val="bullet"/>
      <w:lvlText w:val="•"/>
      <w:lvlJc w:val="left"/>
      <w:pPr>
        <w:ind w:left="2638" w:hanging="418"/>
      </w:pPr>
      <w:rPr>
        <w:rFonts w:hint="default"/>
        <w:lang w:val="zh-CN" w:eastAsia="zh-CN" w:bidi="zh-CN"/>
      </w:rPr>
    </w:lvl>
    <w:lvl w:ilvl="3" w:tentative="0">
      <w:start w:val="0"/>
      <w:numFmt w:val="bullet"/>
      <w:lvlText w:val="•"/>
      <w:lvlJc w:val="left"/>
      <w:pPr>
        <w:ind w:left="3457" w:hanging="418"/>
      </w:pPr>
      <w:rPr>
        <w:rFonts w:hint="default"/>
        <w:lang w:val="zh-CN" w:eastAsia="zh-CN" w:bidi="zh-CN"/>
      </w:rPr>
    </w:lvl>
    <w:lvl w:ilvl="4" w:tentative="0">
      <w:start w:val="0"/>
      <w:numFmt w:val="bullet"/>
      <w:lvlText w:val="•"/>
      <w:lvlJc w:val="left"/>
      <w:pPr>
        <w:ind w:left="4276" w:hanging="418"/>
      </w:pPr>
      <w:rPr>
        <w:rFonts w:hint="default"/>
        <w:lang w:val="zh-CN" w:eastAsia="zh-CN" w:bidi="zh-CN"/>
      </w:rPr>
    </w:lvl>
    <w:lvl w:ilvl="5" w:tentative="0">
      <w:start w:val="0"/>
      <w:numFmt w:val="bullet"/>
      <w:lvlText w:val="•"/>
      <w:lvlJc w:val="left"/>
      <w:pPr>
        <w:ind w:left="5095" w:hanging="418"/>
      </w:pPr>
      <w:rPr>
        <w:rFonts w:hint="default"/>
        <w:lang w:val="zh-CN" w:eastAsia="zh-CN" w:bidi="zh-CN"/>
      </w:rPr>
    </w:lvl>
    <w:lvl w:ilvl="6" w:tentative="0">
      <w:start w:val="0"/>
      <w:numFmt w:val="bullet"/>
      <w:lvlText w:val="•"/>
      <w:lvlJc w:val="left"/>
      <w:pPr>
        <w:ind w:left="5914" w:hanging="418"/>
      </w:pPr>
      <w:rPr>
        <w:rFonts w:hint="default"/>
        <w:lang w:val="zh-CN" w:eastAsia="zh-CN" w:bidi="zh-CN"/>
      </w:rPr>
    </w:lvl>
    <w:lvl w:ilvl="7" w:tentative="0">
      <w:start w:val="0"/>
      <w:numFmt w:val="bullet"/>
      <w:lvlText w:val="•"/>
      <w:lvlJc w:val="left"/>
      <w:pPr>
        <w:ind w:left="6733" w:hanging="418"/>
      </w:pPr>
      <w:rPr>
        <w:rFonts w:hint="default"/>
        <w:lang w:val="zh-CN" w:eastAsia="zh-CN" w:bidi="zh-CN"/>
      </w:rPr>
    </w:lvl>
    <w:lvl w:ilvl="8" w:tentative="0">
      <w:start w:val="0"/>
      <w:numFmt w:val="bullet"/>
      <w:lvlText w:val="•"/>
      <w:lvlJc w:val="left"/>
      <w:pPr>
        <w:ind w:left="7552" w:hanging="418"/>
      </w:pPr>
      <w:rPr>
        <w:rFonts w:hint="default"/>
        <w:lang w:val="zh-CN" w:eastAsia="zh-CN" w:bidi="zh-CN"/>
      </w:rPr>
    </w:lvl>
  </w:abstractNum>
  <w:abstractNum w:abstractNumId="108">
    <w:nsid w:val="6BB722AC"/>
    <w:multiLevelType w:val="multilevel"/>
    <w:tmpl w:val="6BB722AC"/>
    <w:lvl w:ilvl="0" w:tentative="0">
      <w:start w:val="0"/>
      <w:numFmt w:val="bullet"/>
      <w:lvlText w:val=""/>
      <w:lvlJc w:val="left"/>
      <w:pPr>
        <w:ind w:left="1005" w:hanging="418"/>
      </w:pPr>
      <w:rPr>
        <w:rFonts w:hint="default" w:ascii="Wingdings" w:hAnsi="Wingdings" w:eastAsia="Wingdings" w:cs="Wingdings"/>
        <w:w w:val="100"/>
        <w:sz w:val="18"/>
        <w:szCs w:val="18"/>
        <w:lang w:val="zh-CN" w:eastAsia="zh-CN" w:bidi="zh-CN"/>
      </w:rPr>
    </w:lvl>
    <w:lvl w:ilvl="1" w:tentative="0">
      <w:start w:val="0"/>
      <w:numFmt w:val="bullet"/>
      <w:lvlText w:val="•"/>
      <w:lvlJc w:val="left"/>
      <w:pPr>
        <w:ind w:left="1819" w:hanging="418"/>
      </w:pPr>
      <w:rPr>
        <w:rFonts w:hint="default"/>
        <w:lang w:val="zh-CN" w:eastAsia="zh-CN" w:bidi="zh-CN"/>
      </w:rPr>
    </w:lvl>
    <w:lvl w:ilvl="2" w:tentative="0">
      <w:start w:val="0"/>
      <w:numFmt w:val="bullet"/>
      <w:lvlText w:val="•"/>
      <w:lvlJc w:val="left"/>
      <w:pPr>
        <w:ind w:left="2638" w:hanging="418"/>
      </w:pPr>
      <w:rPr>
        <w:rFonts w:hint="default"/>
        <w:lang w:val="zh-CN" w:eastAsia="zh-CN" w:bidi="zh-CN"/>
      </w:rPr>
    </w:lvl>
    <w:lvl w:ilvl="3" w:tentative="0">
      <w:start w:val="0"/>
      <w:numFmt w:val="bullet"/>
      <w:lvlText w:val="•"/>
      <w:lvlJc w:val="left"/>
      <w:pPr>
        <w:ind w:left="3457" w:hanging="418"/>
      </w:pPr>
      <w:rPr>
        <w:rFonts w:hint="default"/>
        <w:lang w:val="zh-CN" w:eastAsia="zh-CN" w:bidi="zh-CN"/>
      </w:rPr>
    </w:lvl>
    <w:lvl w:ilvl="4" w:tentative="0">
      <w:start w:val="0"/>
      <w:numFmt w:val="bullet"/>
      <w:lvlText w:val="•"/>
      <w:lvlJc w:val="left"/>
      <w:pPr>
        <w:ind w:left="4276" w:hanging="418"/>
      </w:pPr>
      <w:rPr>
        <w:rFonts w:hint="default"/>
        <w:lang w:val="zh-CN" w:eastAsia="zh-CN" w:bidi="zh-CN"/>
      </w:rPr>
    </w:lvl>
    <w:lvl w:ilvl="5" w:tentative="0">
      <w:start w:val="0"/>
      <w:numFmt w:val="bullet"/>
      <w:lvlText w:val="•"/>
      <w:lvlJc w:val="left"/>
      <w:pPr>
        <w:ind w:left="5095" w:hanging="418"/>
      </w:pPr>
      <w:rPr>
        <w:rFonts w:hint="default"/>
        <w:lang w:val="zh-CN" w:eastAsia="zh-CN" w:bidi="zh-CN"/>
      </w:rPr>
    </w:lvl>
    <w:lvl w:ilvl="6" w:tentative="0">
      <w:start w:val="0"/>
      <w:numFmt w:val="bullet"/>
      <w:lvlText w:val="•"/>
      <w:lvlJc w:val="left"/>
      <w:pPr>
        <w:ind w:left="5914" w:hanging="418"/>
      </w:pPr>
      <w:rPr>
        <w:rFonts w:hint="default"/>
        <w:lang w:val="zh-CN" w:eastAsia="zh-CN" w:bidi="zh-CN"/>
      </w:rPr>
    </w:lvl>
    <w:lvl w:ilvl="7" w:tentative="0">
      <w:start w:val="0"/>
      <w:numFmt w:val="bullet"/>
      <w:lvlText w:val="•"/>
      <w:lvlJc w:val="left"/>
      <w:pPr>
        <w:ind w:left="6733" w:hanging="418"/>
      </w:pPr>
      <w:rPr>
        <w:rFonts w:hint="default"/>
        <w:lang w:val="zh-CN" w:eastAsia="zh-CN" w:bidi="zh-CN"/>
      </w:rPr>
    </w:lvl>
    <w:lvl w:ilvl="8" w:tentative="0">
      <w:start w:val="0"/>
      <w:numFmt w:val="bullet"/>
      <w:lvlText w:val="•"/>
      <w:lvlJc w:val="left"/>
      <w:pPr>
        <w:ind w:left="7552" w:hanging="418"/>
      </w:pPr>
      <w:rPr>
        <w:rFonts w:hint="default"/>
        <w:lang w:val="zh-CN" w:eastAsia="zh-CN" w:bidi="zh-CN"/>
      </w:rPr>
    </w:lvl>
  </w:abstractNum>
  <w:abstractNum w:abstractNumId="109">
    <w:nsid w:val="6C7E647F"/>
    <w:multiLevelType w:val="multilevel"/>
    <w:tmpl w:val="6C7E647F"/>
    <w:lvl w:ilvl="0" w:tentative="0">
      <w:start w:val="1"/>
      <w:numFmt w:val="decimal"/>
      <w:lvlText w:val="%1."/>
      <w:lvlJc w:val="left"/>
      <w:pPr>
        <w:ind w:left="1070" w:hanging="425"/>
        <w:jc w:val="left"/>
      </w:pPr>
      <w:rPr>
        <w:rFonts w:hint="default" w:ascii="微软雅黑" w:hAnsi="微软雅黑" w:eastAsia="微软雅黑" w:cs="微软雅黑"/>
        <w:spacing w:val="0"/>
        <w:w w:val="100"/>
        <w:sz w:val="18"/>
        <w:szCs w:val="18"/>
        <w:lang w:val="zh-CN" w:eastAsia="zh-CN" w:bidi="zh-CN"/>
      </w:rPr>
    </w:lvl>
    <w:lvl w:ilvl="1" w:tentative="0">
      <w:start w:val="0"/>
      <w:numFmt w:val="bullet"/>
      <w:lvlText w:val="•"/>
      <w:lvlJc w:val="left"/>
      <w:pPr>
        <w:ind w:left="1891" w:hanging="425"/>
      </w:pPr>
      <w:rPr>
        <w:rFonts w:hint="default"/>
        <w:lang w:val="zh-CN" w:eastAsia="zh-CN" w:bidi="zh-CN"/>
      </w:rPr>
    </w:lvl>
    <w:lvl w:ilvl="2" w:tentative="0">
      <w:start w:val="0"/>
      <w:numFmt w:val="bullet"/>
      <w:lvlText w:val="•"/>
      <w:lvlJc w:val="left"/>
      <w:pPr>
        <w:ind w:left="2702" w:hanging="425"/>
      </w:pPr>
      <w:rPr>
        <w:rFonts w:hint="default"/>
        <w:lang w:val="zh-CN" w:eastAsia="zh-CN" w:bidi="zh-CN"/>
      </w:rPr>
    </w:lvl>
    <w:lvl w:ilvl="3" w:tentative="0">
      <w:start w:val="0"/>
      <w:numFmt w:val="bullet"/>
      <w:lvlText w:val="•"/>
      <w:lvlJc w:val="left"/>
      <w:pPr>
        <w:ind w:left="3513" w:hanging="425"/>
      </w:pPr>
      <w:rPr>
        <w:rFonts w:hint="default"/>
        <w:lang w:val="zh-CN" w:eastAsia="zh-CN" w:bidi="zh-CN"/>
      </w:rPr>
    </w:lvl>
    <w:lvl w:ilvl="4" w:tentative="0">
      <w:start w:val="0"/>
      <w:numFmt w:val="bullet"/>
      <w:lvlText w:val="•"/>
      <w:lvlJc w:val="left"/>
      <w:pPr>
        <w:ind w:left="4324" w:hanging="425"/>
      </w:pPr>
      <w:rPr>
        <w:rFonts w:hint="default"/>
        <w:lang w:val="zh-CN" w:eastAsia="zh-CN" w:bidi="zh-CN"/>
      </w:rPr>
    </w:lvl>
    <w:lvl w:ilvl="5" w:tentative="0">
      <w:start w:val="0"/>
      <w:numFmt w:val="bullet"/>
      <w:lvlText w:val="•"/>
      <w:lvlJc w:val="left"/>
      <w:pPr>
        <w:ind w:left="5135" w:hanging="425"/>
      </w:pPr>
      <w:rPr>
        <w:rFonts w:hint="default"/>
        <w:lang w:val="zh-CN" w:eastAsia="zh-CN" w:bidi="zh-CN"/>
      </w:rPr>
    </w:lvl>
    <w:lvl w:ilvl="6" w:tentative="0">
      <w:start w:val="0"/>
      <w:numFmt w:val="bullet"/>
      <w:lvlText w:val="•"/>
      <w:lvlJc w:val="left"/>
      <w:pPr>
        <w:ind w:left="5946" w:hanging="425"/>
      </w:pPr>
      <w:rPr>
        <w:rFonts w:hint="default"/>
        <w:lang w:val="zh-CN" w:eastAsia="zh-CN" w:bidi="zh-CN"/>
      </w:rPr>
    </w:lvl>
    <w:lvl w:ilvl="7" w:tentative="0">
      <w:start w:val="0"/>
      <w:numFmt w:val="bullet"/>
      <w:lvlText w:val="•"/>
      <w:lvlJc w:val="left"/>
      <w:pPr>
        <w:ind w:left="6757" w:hanging="425"/>
      </w:pPr>
      <w:rPr>
        <w:rFonts w:hint="default"/>
        <w:lang w:val="zh-CN" w:eastAsia="zh-CN" w:bidi="zh-CN"/>
      </w:rPr>
    </w:lvl>
    <w:lvl w:ilvl="8" w:tentative="0">
      <w:start w:val="0"/>
      <w:numFmt w:val="bullet"/>
      <w:lvlText w:val="•"/>
      <w:lvlJc w:val="left"/>
      <w:pPr>
        <w:ind w:left="7568" w:hanging="425"/>
      </w:pPr>
      <w:rPr>
        <w:rFonts w:hint="default"/>
        <w:lang w:val="zh-CN" w:eastAsia="zh-CN" w:bidi="zh-CN"/>
      </w:rPr>
    </w:lvl>
  </w:abstractNum>
  <w:abstractNum w:abstractNumId="110">
    <w:nsid w:val="6D052351"/>
    <w:multiLevelType w:val="multilevel"/>
    <w:tmpl w:val="6D052351"/>
    <w:lvl w:ilvl="0" w:tentative="0">
      <w:start w:val="0"/>
      <w:numFmt w:val="bullet"/>
      <w:lvlText w:val=""/>
      <w:lvlJc w:val="left"/>
      <w:pPr>
        <w:ind w:left="1005" w:hanging="418"/>
      </w:pPr>
      <w:rPr>
        <w:rFonts w:hint="default" w:ascii="Wingdings" w:hAnsi="Wingdings" w:eastAsia="Wingdings" w:cs="Wingdings"/>
        <w:w w:val="100"/>
        <w:sz w:val="18"/>
        <w:szCs w:val="18"/>
        <w:lang w:val="zh-CN" w:eastAsia="zh-CN" w:bidi="zh-CN"/>
      </w:rPr>
    </w:lvl>
    <w:lvl w:ilvl="1" w:tentative="0">
      <w:start w:val="0"/>
      <w:numFmt w:val="bullet"/>
      <w:lvlText w:val="•"/>
      <w:lvlJc w:val="left"/>
      <w:pPr>
        <w:ind w:left="1819" w:hanging="418"/>
      </w:pPr>
      <w:rPr>
        <w:rFonts w:hint="default"/>
        <w:lang w:val="zh-CN" w:eastAsia="zh-CN" w:bidi="zh-CN"/>
      </w:rPr>
    </w:lvl>
    <w:lvl w:ilvl="2" w:tentative="0">
      <w:start w:val="0"/>
      <w:numFmt w:val="bullet"/>
      <w:lvlText w:val="•"/>
      <w:lvlJc w:val="left"/>
      <w:pPr>
        <w:ind w:left="2638" w:hanging="418"/>
      </w:pPr>
      <w:rPr>
        <w:rFonts w:hint="default"/>
        <w:lang w:val="zh-CN" w:eastAsia="zh-CN" w:bidi="zh-CN"/>
      </w:rPr>
    </w:lvl>
    <w:lvl w:ilvl="3" w:tentative="0">
      <w:start w:val="0"/>
      <w:numFmt w:val="bullet"/>
      <w:lvlText w:val="•"/>
      <w:lvlJc w:val="left"/>
      <w:pPr>
        <w:ind w:left="3457" w:hanging="418"/>
      </w:pPr>
      <w:rPr>
        <w:rFonts w:hint="default"/>
        <w:lang w:val="zh-CN" w:eastAsia="zh-CN" w:bidi="zh-CN"/>
      </w:rPr>
    </w:lvl>
    <w:lvl w:ilvl="4" w:tentative="0">
      <w:start w:val="0"/>
      <w:numFmt w:val="bullet"/>
      <w:lvlText w:val="•"/>
      <w:lvlJc w:val="left"/>
      <w:pPr>
        <w:ind w:left="4276" w:hanging="418"/>
      </w:pPr>
      <w:rPr>
        <w:rFonts w:hint="default"/>
        <w:lang w:val="zh-CN" w:eastAsia="zh-CN" w:bidi="zh-CN"/>
      </w:rPr>
    </w:lvl>
    <w:lvl w:ilvl="5" w:tentative="0">
      <w:start w:val="0"/>
      <w:numFmt w:val="bullet"/>
      <w:lvlText w:val="•"/>
      <w:lvlJc w:val="left"/>
      <w:pPr>
        <w:ind w:left="5095" w:hanging="418"/>
      </w:pPr>
      <w:rPr>
        <w:rFonts w:hint="default"/>
        <w:lang w:val="zh-CN" w:eastAsia="zh-CN" w:bidi="zh-CN"/>
      </w:rPr>
    </w:lvl>
    <w:lvl w:ilvl="6" w:tentative="0">
      <w:start w:val="0"/>
      <w:numFmt w:val="bullet"/>
      <w:lvlText w:val="•"/>
      <w:lvlJc w:val="left"/>
      <w:pPr>
        <w:ind w:left="5914" w:hanging="418"/>
      </w:pPr>
      <w:rPr>
        <w:rFonts w:hint="default"/>
        <w:lang w:val="zh-CN" w:eastAsia="zh-CN" w:bidi="zh-CN"/>
      </w:rPr>
    </w:lvl>
    <w:lvl w:ilvl="7" w:tentative="0">
      <w:start w:val="0"/>
      <w:numFmt w:val="bullet"/>
      <w:lvlText w:val="•"/>
      <w:lvlJc w:val="left"/>
      <w:pPr>
        <w:ind w:left="6733" w:hanging="418"/>
      </w:pPr>
      <w:rPr>
        <w:rFonts w:hint="default"/>
        <w:lang w:val="zh-CN" w:eastAsia="zh-CN" w:bidi="zh-CN"/>
      </w:rPr>
    </w:lvl>
    <w:lvl w:ilvl="8" w:tentative="0">
      <w:start w:val="0"/>
      <w:numFmt w:val="bullet"/>
      <w:lvlText w:val="•"/>
      <w:lvlJc w:val="left"/>
      <w:pPr>
        <w:ind w:left="7552" w:hanging="418"/>
      </w:pPr>
      <w:rPr>
        <w:rFonts w:hint="default"/>
        <w:lang w:val="zh-CN" w:eastAsia="zh-CN" w:bidi="zh-CN"/>
      </w:rPr>
    </w:lvl>
  </w:abstractNum>
  <w:abstractNum w:abstractNumId="111">
    <w:nsid w:val="6D522EC1"/>
    <w:multiLevelType w:val="multilevel"/>
    <w:tmpl w:val="6D522EC1"/>
    <w:lvl w:ilvl="0" w:tentative="0">
      <w:start w:val="1"/>
      <w:numFmt w:val="decimal"/>
      <w:lvlText w:val="%1."/>
      <w:lvlJc w:val="left"/>
      <w:pPr>
        <w:ind w:left="1070" w:hanging="425"/>
        <w:jc w:val="left"/>
      </w:pPr>
      <w:rPr>
        <w:rFonts w:hint="default" w:ascii="微软雅黑" w:hAnsi="微软雅黑" w:eastAsia="微软雅黑" w:cs="微软雅黑"/>
        <w:spacing w:val="0"/>
        <w:w w:val="100"/>
        <w:sz w:val="18"/>
        <w:szCs w:val="18"/>
        <w:lang w:val="zh-CN" w:eastAsia="zh-CN" w:bidi="zh-CN"/>
      </w:rPr>
    </w:lvl>
    <w:lvl w:ilvl="1" w:tentative="0">
      <w:start w:val="0"/>
      <w:numFmt w:val="bullet"/>
      <w:lvlText w:val="•"/>
      <w:lvlJc w:val="left"/>
      <w:pPr>
        <w:ind w:left="1891" w:hanging="425"/>
      </w:pPr>
      <w:rPr>
        <w:rFonts w:hint="default"/>
        <w:lang w:val="zh-CN" w:eastAsia="zh-CN" w:bidi="zh-CN"/>
      </w:rPr>
    </w:lvl>
    <w:lvl w:ilvl="2" w:tentative="0">
      <w:start w:val="0"/>
      <w:numFmt w:val="bullet"/>
      <w:lvlText w:val="•"/>
      <w:lvlJc w:val="left"/>
      <w:pPr>
        <w:ind w:left="2702" w:hanging="425"/>
      </w:pPr>
      <w:rPr>
        <w:rFonts w:hint="default"/>
        <w:lang w:val="zh-CN" w:eastAsia="zh-CN" w:bidi="zh-CN"/>
      </w:rPr>
    </w:lvl>
    <w:lvl w:ilvl="3" w:tentative="0">
      <w:start w:val="0"/>
      <w:numFmt w:val="bullet"/>
      <w:lvlText w:val="•"/>
      <w:lvlJc w:val="left"/>
      <w:pPr>
        <w:ind w:left="3513" w:hanging="425"/>
      </w:pPr>
      <w:rPr>
        <w:rFonts w:hint="default"/>
        <w:lang w:val="zh-CN" w:eastAsia="zh-CN" w:bidi="zh-CN"/>
      </w:rPr>
    </w:lvl>
    <w:lvl w:ilvl="4" w:tentative="0">
      <w:start w:val="0"/>
      <w:numFmt w:val="bullet"/>
      <w:lvlText w:val="•"/>
      <w:lvlJc w:val="left"/>
      <w:pPr>
        <w:ind w:left="4324" w:hanging="425"/>
      </w:pPr>
      <w:rPr>
        <w:rFonts w:hint="default"/>
        <w:lang w:val="zh-CN" w:eastAsia="zh-CN" w:bidi="zh-CN"/>
      </w:rPr>
    </w:lvl>
    <w:lvl w:ilvl="5" w:tentative="0">
      <w:start w:val="0"/>
      <w:numFmt w:val="bullet"/>
      <w:lvlText w:val="•"/>
      <w:lvlJc w:val="left"/>
      <w:pPr>
        <w:ind w:left="5135" w:hanging="425"/>
      </w:pPr>
      <w:rPr>
        <w:rFonts w:hint="default"/>
        <w:lang w:val="zh-CN" w:eastAsia="zh-CN" w:bidi="zh-CN"/>
      </w:rPr>
    </w:lvl>
    <w:lvl w:ilvl="6" w:tentative="0">
      <w:start w:val="0"/>
      <w:numFmt w:val="bullet"/>
      <w:lvlText w:val="•"/>
      <w:lvlJc w:val="left"/>
      <w:pPr>
        <w:ind w:left="5946" w:hanging="425"/>
      </w:pPr>
      <w:rPr>
        <w:rFonts w:hint="default"/>
        <w:lang w:val="zh-CN" w:eastAsia="zh-CN" w:bidi="zh-CN"/>
      </w:rPr>
    </w:lvl>
    <w:lvl w:ilvl="7" w:tentative="0">
      <w:start w:val="0"/>
      <w:numFmt w:val="bullet"/>
      <w:lvlText w:val="•"/>
      <w:lvlJc w:val="left"/>
      <w:pPr>
        <w:ind w:left="6757" w:hanging="425"/>
      </w:pPr>
      <w:rPr>
        <w:rFonts w:hint="default"/>
        <w:lang w:val="zh-CN" w:eastAsia="zh-CN" w:bidi="zh-CN"/>
      </w:rPr>
    </w:lvl>
    <w:lvl w:ilvl="8" w:tentative="0">
      <w:start w:val="0"/>
      <w:numFmt w:val="bullet"/>
      <w:lvlText w:val="•"/>
      <w:lvlJc w:val="left"/>
      <w:pPr>
        <w:ind w:left="7568" w:hanging="425"/>
      </w:pPr>
      <w:rPr>
        <w:rFonts w:hint="default"/>
        <w:lang w:val="zh-CN" w:eastAsia="zh-CN" w:bidi="zh-CN"/>
      </w:rPr>
    </w:lvl>
  </w:abstractNum>
  <w:abstractNum w:abstractNumId="112">
    <w:nsid w:val="6ED10477"/>
    <w:multiLevelType w:val="multilevel"/>
    <w:tmpl w:val="6ED10477"/>
    <w:lvl w:ilvl="0" w:tentative="0">
      <w:start w:val="3"/>
      <w:numFmt w:val="decimal"/>
      <w:lvlText w:val="%1"/>
      <w:lvlJc w:val="left"/>
      <w:pPr>
        <w:ind w:left="1063" w:hanging="836"/>
        <w:jc w:val="left"/>
      </w:pPr>
      <w:rPr>
        <w:rFonts w:hint="default"/>
        <w:lang w:val="zh-CN" w:eastAsia="zh-CN" w:bidi="zh-CN"/>
      </w:rPr>
    </w:lvl>
    <w:lvl w:ilvl="1" w:tentative="0">
      <w:start w:val="2"/>
      <w:numFmt w:val="decimal"/>
      <w:lvlText w:val="%1.%2"/>
      <w:lvlJc w:val="left"/>
      <w:pPr>
        <w:ind w:left="1063" w:hanging="836"/>
        <w:jc w:val="left"/>
      </w:pPr>
      <w:rPr>
        <w:rFonts w:hint="default"/>
        <w:lang w:val="zh-CN" w:eastAsia="zh-CN" w:bidi="zh-CN"/>
      </w:rPr>
    </w:lvl>
    <w:lvl w:ilvl="2" w:tentative="0">
      <w:start w:val="8"/>
      <w:numFmt w:val="decimal"/>
      <w:lvlText w:val="%1.%2.%3"/>
      <w:lvlJc w:val="left"/>
      <w:pPr>
        <w:ind w:left="1063" w:hanging="836"/>
        <w:jc w:val="left"/>
      </w:pPr>
      <w:rPr>
        <w:rFonts w:hint="default"/>
        <w:lang w:val="zh-CN" w:eastAsia="zh-CN" w:bidi="zh-CN"/>
      </w:rPr>
    </w:lvl>
    <w:lvl w:ilvl="3" w:tentative="0">
      <w:start w:val="1"/>
      <w:numFmt w:val="decimal"/>
      <w:lvlText w:val="%1.%2.%3.%4"/>
      <w:lvlJc w:val="left"/>
      <w:pPr>
        <w:ind w:left="1063" w:hanging="836"/>
        <w:jc w:val="left"/>
      </w:pPr>
      <w:rPr>
        <w:rFonts w:hint="default" w:ascii="微软雅黑" w:hAnsi="微软雅黑" w:eastAsia="微软雅黑" w:cs="微软雅黑"/>
        <w:b/>
        <w:bCs/>
        <w:spacing w:val="0"/>
        <w:w w:val="106"/>
        <w:sz w:val="21"/>
        <w:szCs w:val="21"/>
        <w:lang w:val="zh-CN" w:eastAsia="zh-CN" w:bidi="zh-CN"/>
      </w:rPr>
    </w:lvl>
    <w:lvl w:ilvl="4" w:tentative="0">
      <w:start w:val="1"/>
      <w:numFmt w:val="decimal"/>
      <w:lvlText w:val="%5."/>
      <w:lvlJc w:val="left"/>
      <w:pPr>
        <w:ind w:left="1070" w:hanging="425"/>
        <w:jc w:val="left"/>
      </w:pPr>
      <w:rPr>
        <w:rFonts w:hint="default" w:ascii="微软雅黑" w:hAnsi="微软雅黑" w:eastAsia="微软雅黑" w:cs="微软雅黑"/>
        <w:spacing w:val="-15"/>
        <w:w w:val="100"/>
        <w:sz w:val="18"/>
        <w:szCs w:val="18"/>
        <w:lang w:val="zh-CN" w:eastAsia="zh-CN" w:bidi="zh-CN"/>
      </w:rPr>
    </w:lvl>
    <w:lvl w:ilvl="5" w:tentative="0">
      <w:start w:val="0"/>
      <w:numFmt w:val="bullet"/>
      <w:lvlText w:val="•"/>
      <w:lvlJc w:val="left"/>
      <w:pPr>
        <w:ind w:left="4684" w:hanging="425"/>
      </w:pPr>
      <w:rPr>
        <w:rFonts w:hint="default"/>
        <w:lang w:val="zh-CN" w:eastAsia="zh-CN" w:bidi="zh-CN"/>
      </w:rPr>
    </w:lvl>
    <w:lvl w:ilvl="6" w:tentative="0">
      <w:start w:val="0"/>
      <w:numFmt w:val="bullet"/>
      <w:lvlText w:val="•"/>
      <w:lvlJc w:val="left"/>
      <w:pPr>
        <w:ind w:left="5585" w:hanging="425"/>
      </w:pPr>
      <w:rPr>
        <w:rFonts w:hint="default"/>
        <w:lang w:val="zh-CN" w:eastAsia="zh-CN" w:bidi="zh-CN"/>
      </w:rPr>
    </w:lvl>
    <w:lvl w:ilvl="7" w:tentative="0">
      <w:start w:val="0"/>
      <w:numFmt w:val="bullet"/>
      <w:lvlText w:val="•"/>
      <w:lvlJc w:val="left"/>
      <w:pPr>
        <w:ind w:left="6486" w:hanging="425"/>
      </w:pPr>
      <w:rPr>
        <w:rFonts w:hint="default"/>
        <w:lang w:val="zh-CN" w:eastAsia="zh-CN" w:bidi="zh-CN"/>
      </w:rPr>
    </w:lvl>
    <w:lvl w:ilvl="8" w:tentative="0">
      <w:start w:val="0"/>
      <w:numFmt w:val="bullet"/>
      <w:lvlText w:val="•"/>
      <w:lvlJc w:val="left"/>
      <w:pPr>
        <w:ind w:left="7388" w:hanging="425"/>
      </w:pPr>
      <w:rPr>
        <w:rFonts w:hint="default"/>
        <w:lang w:val="zh-CN" w:eastAsia="zh-CN" w:bidi="zh-CN"/>
      </w:rPr>
    </w:lvl>
  </w:abstractNum>
  <w:abstractNum w:abstractNumId="113">
    <w:nsid w:val="6F030EA6"/>
    <w:multiLevelType w:val="multilevel"/>
    <w:tmpl w:val="6F030EA6"/>
    <w:lvl w:ilvl="0" w:tentative="0">
      <w:start w:val="0"/>
      <w:numFmt w:val="bullet"/>
      <w:lvlText w:val=""/>
      <w:lvlJc w:val="left"/>
      <w:pPr>
        <w:ind w:left="803" w:hanging="419"/>
      </w:pPr>
      <w:rPr>
        <w:rFonts w:hint="default" w:ascii="Wingdings" w:hAnsi="Wingdings" w:eastAsia="Wingdings" w:cs="Wingdings"/>
        <w:w w:val="100"/>
        <w:sz w:val="18"/>
        <w:szCs w:val="18"/>
        <w:lang w:val="zh-CN" w:eastAsia="zh-CN" w:bidi="zh-CN"/>
      </w:rPr>
    </w:lvl>
    <w:lvl w:ilvl="1" w:tentative="0">
      <w:start w:val="0"/>
      <w:numFmt w:val="bullet"/>
      <w:lvlText w:val="•"/>
      <w:lvlJc w:val="left"/>
      <w:pPr>
        <w:ind w:left="1468" w:hanging="419"/>
      </w:pPr>
      <w:rPr>
        <w:rFonts w:hint="default"/>
        <w:lang w:val="zh-CN" w:eastAsia="zh-CN" w:bidi="zh-CN"/>
      </w:rPr>
    </w:lvl>
    <w:lvl w:ilvl="2" w:tentative="0">
      <w:start w:val="0"/>
      <w:numFmt w:val="bullet"/>
      <w:lvlText w:val="•"/>
      <w:lvlJc w:val="left"/>
      <w:pPr>
        <w:ind w:left="2137" w:hanging="419"/>
      </w:pPr>
      <w:rPr>
        <w:rFonts w:hint="default"/>
        <w:lang w:val="zh-CN" w:eastAsia="zh-CN" w:bidi="zh-CN"/>
      </w:rPr>
    </w:lvl>
    <w:lvl w:ilvl="3" w:tentative="0">
      <w:start w:val="0"/>
      <w:numFmt w:val="bullet"/>
      <w:lvlText w:val="•"/>
      <w:lvlJc w:val="left"/>
      <w:pPr>
        <w:ind w:left="2806" w:hanging="419"/>
      </w:pPr>
      <w:rPr>
        <w:rFonts w:hint="default"/>
        <w:lang w:val="zh-CN" w:eastAsia="zh-CN" w:bidi="zh-CN"/>
      </w:rPr>
    </w:lvl>
    <w:lvl w:ilvl="4" w:tentative="0">
      <w:start w:val="0"/>
      <w:numFmt w:val="bullet"/>
      <w:lvlText w:val="•"/>
      <w:lvlJc w:val="left"/>
      <w:pPr>
        <w:ind w:left="3475" w:hanging="419"/>
      </w:pPr>
      <w:rPr>
        <w:rFonts w:hint="default"/>
        <w:lang w:val="zh-CN" w:eastAsia="zh-CN" w:bidi="zh-CN"/>
      </w:rPr>
    </w:lvl>
    <w:lvl w:ilvl="5" w:tentative="0">
      <w:start w:val="0"/>
      <w:numFmt w:val="bullet"/>
      <w:lvlText w:val="•"/>
      <w:lvlJc w:val="left"/>
      <w:pPr>
        <w:ind w:left="4144" w:hanging="419"/>
      </w:pPr>
      <w:rPr>
        <w:rFonts w:hint="default"/>
        <w:lang w:val="zh-CN" w:eastAsia="zh-CN" w:bidi="zh-CN"/>
      </w:rPr>
    </w:lvl>
    <w:lvl w:ilvl="6" w:tentative="0">
      <w:start w:val="0"/>
      <w:numFmt w:val="bullet"/>
      <w:lvlText w:val="•"/>
      <w:lvlJc w:val="left"/>
      <w:pPr>
        <w:ind w:left="4813" w:hanging="419"/>
      </w:pPr>
      <w:rPr>
        <w:rFonts w:hint="default"/>
        <w:lang w:val="zh-CN" w:eastAsia="zh-CN" w:bidi="zh-CN"/>
      </w:rPr>
    </w:lvl>
    <w:lvl w:ilvl="7" w:tentative="0">
      <w:start w:val="0"/>
      <w:numFmt w:val="bullet"/>
      <w:lvlText w:val="•"/>
      <w:lvlJc w:val="left"/>
      <w:pPr>
        <w:ind w:left="5482" w:hanging="419"/>
      </w:pPr>
      <w:rPr>
        <w:rFonts w:hint="default"/>
        <w:lang w:val="zh-CN" w:eastAsia="zh-CN" w:bidi="zh-CN"/>
      </w:rPr>
    </w:lvl>
    <w:lvl w:ilvl="8" w:tentative="0">
      <w:start w:val="0"/>
      <w:numFmt w:val="bullet"/>
      <w:lvlText w:val="•"/>
      <w:lvlJc w:val="left"/>
      <w:pPr>
        <w:ind w:left="6151" w:hanging="419"/>
      </w:pPr>
      <w:rPr>
        <w:rFonts w:hint="default"/>
        <w:lang w:val="zh-CN" w:eastAsia="zh-CN" w:bidi="zh-CN"/>
      </w:rPr>
    </w:lvl>
  </w:abstractNum>
  <w:abstractNum w:abstractNumId="114">
    <w:nsid w:val="6FA01AA1"/>
    <w:multiLevelType w:val="multilevel"/>
    <w:tmpl w:val="6FA01AA1"/>
    <w:lvl w:ilvl="0" w:tentative="0">
      <w:start w:val="0"/>
      <w:numFmt w:val="bullet"/>
      <w:lvlText w:val=""/>
      <w:lvlJc w:val="left"/>
      <w:pPr>
        <w:ind w:left="1005" w:hanging="418"/>
      </w:pPr>
      <w:rPr>
        <w:rFonts w:hint="default" w:ascii="Wingdings" w:hAnsi="Wingdings" w:eastAsia="Wingdings" w:cs="Wingdings"/>
        <w:w w:val="100"/>
        <w:sz w:val="18"/>
        <w:szCs w:val="18"/>
        <w:lang w:val="zh-CN" w:eastAsia="zh-CN" w:bidi="zh-CN"/>
      </w:rPr>
    </w:lvl>
    <w:lvl w:ilvl="1" w:tentative="0">
      <w:start w:val="0"/>
      <w:numFmt w:val="bullet"/>
      <w:lvlText w:val="•"/>
      <w:lvlJc w:val="left"/>
      <w:pPr>
        <w:ind w:left="1819" w:hanging="418"/>
      </w:pPr>
      <w:rPr>
        <w:rFonts w:hint="default"/>
        <w:lang w:val="zh-CN" w:eastAsia="zh-CN" w:bidi="zh-CN"/>
      </w:rPr>
    </w:lvl>
    <w:lvl w:ilvl="2" w:tentative="0">
      <w:start w:val="0"/>
      <w:numFmt w:val="bullet"/>
      <w:lvlText w:val="•"/>
      <w:lvlJc w:val="left"/>
      <w:pPr>
        <w:ind w:left="2638" w:hanging="418"/>
      </w:pPr>
      <w:rPr>
        <w:rFonts w:hint="default"/>
        <w:lang w:val="zh-CN" w:eastAsia="zh-CN" w:bidi="zh-CN"/>
      </w:rPr>
    </w:lvl>
    <w:lvl w:ilvl="3" w:tentative="0">
      <w:start w:val="0"/>
      <w:numFmt w:val="bullet"/>
      <w:lvlText w:val="•"/>
      <w:lvlJc w:val="left"/>
      <w:pPr>
        <w:ind w:left="3457" w:hanging="418"/>
      </w:pPr>
      <w:rPr>
        <w:rFonts w:hint="default"/>
        <w:lang w:val="zh-CN" w:eastAsia="zh-CN" w:bidi="zh-CN"/>
      </w:rPr>
    </w:lvl>
    <w:lvl w:ilvl="4" w:tentative="0">
      <w:start w:val="0"/>
      <w:numFmt w:val="bullet"/>
      <w:lvlText w:val="•"/>
      <w:lvlJc w:val="left"/>
      <w:pPr>
        <w:ind w:left="4276" w:hanging="418"/>
      </w:pPr>
      <w:rPr>
        <w:rFonts w:hint="default"/>
        <w:lang w:val="zh-CN" w:eastAsia="zh-CN" w:bidi="zh-CN"/>
      </w:rPr>
    </w:lvl>
    <w:lvl w:ilvl="5" w:tentative="0">
      <w:start w:val="0"/>
      <w:numFmt w:val="bullet"/>
      <w:lvlText w:val="•"/>
      <w:lvlJc w:val="left"/>
      <w:pPr>
        <w:ind w:left="5095" w:hanging="418"/>
      </w:pPr>
      <w:rPr>
        <w:rFonts w:hint="default"/>
        <w:lang w:val="zh-CN" w:eastAsia="zh-CN" w:bidi="zh-CN"/>
      </w:rPr>
    </w:lvl>
    <w:lvl w:ilvl="6" w:tentative="0">
      <w:start w:val="0"/>
      <w:numFmt w:val="bullet"/>
      <w:lvlText w:val="•"/>
      <w:lvlJc w:val="left"/>
      <w:pPr>
        <w:ind w:left="5914" w:hanging="418"/>
      </w:pPr>
      <w:rPr>
        <w:rFonts w:hint="default"/>
        <w:lang w:val="zh-CN" w:eastAsia="zh-CN" w:bidi="zh-CN"/>
      </w:rPr>
    </w:lvl>
    <w:lvl w:ilvl="7" w:tentative="0">
      <w:start w:val="0"/>
      <w:numFmt w:val="bullet"/>
      <w:lvlText w:val="•"/>
      <w:lvlJc w:val="left"/>
      <w:pPr>
        <w:ind w:left="6733" w:hanging="418"/>
      </w:pPr>
      <w:rPr>
        <w:rFonts w:hint="default"/>
        <w:lang w:val="zh-CN" w:eastAsia="zh-CN" w:bidi="zh-CN"/>
      </w:rPr>
    </w:lvl>
    <w:lvl w:ilvl="8" w:tentative="0">
      <w:start w:val="0"/>
      <w:numFmt w:val="bullet"/>
      <w:lvlText w:val="•"/>
      <w:lvlJc w:val="left"/>
      <w:pPr>
        <w:ind w:left="7552" w:hanging="418"/>
      </w:pPr>
      <w:rPr>
        <w:rFonts w:hint="default"/>
        <w:lang w:val="zh-CN" w:eastAsia="zh-CN" w:bidi="zh-CN"/>
      </w:rPr>
    </w:lvl>
  </w:abstractNum>
  <w:abstractNum w:abstractNumId="115">
    <w:nsid w:val="70136533"/>
    <w:multiLevelType w:val="multilevel"/>
    <w:tmpl w:val="70136533"/>
    <w:lvl w:ilvl="0" w:tentative="0">
      <w:start w:val="1"/>
      <w:numFmt w:val="decimal"/>
      <w:lvlText w:val="%1."/>
      <w:lvlJc w:val="left"/>
      <w:pPr>
        <w:ind w:left="1005" w:hanging="418"/>
        <w:jc w:val="left"/>
      </w:pPr>
      <w:rPr>
        <w:rFonts w:hint="default" w:ascii="微软雅黑" w:hAnsi="微软雅黑" w:eastAsia="微软雅黑" w:cs="微软雅黑"/>
        <w:spacing w:val="-1"/>
        <w:w w:val="100"/>
        <w:sz w:val="18"/>
        <w:szCs w:val="18"/>
        <w:lang w:val="zh-CN" w:eastAsia="zh-CN" w:bidi="zh-CN"/>
      </w:rPr>
    </w:lvl>
    <w:lvl w:ilvl="1" w:tentative="0">
      <w:start w:val="0"/>
      <w:numFmt w:val="bullet"/>
      <w:lvlText w:val="•"/>
      <w:lvlJc w:val="left"/>
      <w:pPr>
        <w:ind w:left="1819" w:hanging="418"/>
      </w:pPr>
      <w:rPr>
        <w:rFonts w:hint="default"/>
        <w:lang w:val="zh-CN" w:eastAsia="zh-CN" w:bidi="zh-CN"/>
      </w:rPr>
    </w:lvl>
    <w:lvl w:ilvl="2" w:tentative="0">
      <w:start w:val="0"/>
      <w:numFmt w:val="bullet"/>
      <w:lvlText w:val="•"/>
      <w:lvlJc w:val="left"/>
      <w:pPr>
        <w:ind w:left="2638" w:hanging="418"/>
      </w:pPr>
      <w:rPr>
        <w:rFonts w:hint="default"/>
        <w:lang w:val="zh-CN" w:eastAsia="zh-CN" w:bidi="zh-CN"/>
      </w:rPr>
    </w:lvl>
    <w:lvl w:ilvl="3" w:tentative="0">
      <w:start w:val="0"/>
      <w:numFmt w:val="bullet"/>
      <w:lvlText w:val="•"/>
      <w:lvlJc w:val="left"/>
      <w:pPr>
        <w:ind w:left="3457" w:hanging="418"/>
      </w:pPr>
      <w:rPr>
        <w:rFonts w:hint="default"/>
        <w:lang w:val="zh-CN" w:eastAsia="zh-CN" w:bidi="zh-CN"/>
      </w:rPr>
    </w:lvl>
    <w:lvl w:ilvl="4" w:tentative="0">
      <w:start w:val="0"/>
      <w:numFmt w:val="bullet"/>
      <w:lvlText w:val="•"/>
      <w:lvlJc w:val="left"/>
      <w:pPr>
        <w:ind w:left="4276" w:hanging="418"/>
      </w:pPr>
      <w:rPr>
        <w:rFonts w:hint="default"/>
        <w:lang w:val="zh-CN" w:eastAsia="zh-CN" w:bidi="zh-CN"/>
      </w:rPr>
    </w:lvl>
    <w:lvl w:ilvl="5" w:tentative="0">
      <w:start w:val="0"/>
      <w:numFmt w:val="bullet"/>
      <w:lvlText w:val="•"/>
      <w:lvlJc w:val="left"/>
      <w:pPr>
        <w:ind w:left="5095" w:hanging="418"/>
      </w:pPr>
      <w:rPr>
        <w:rFonts w:hint="default"/>
        <w:lang w:val="zh-CN" w:eastAsia="zh-CN" w:bidi="zh-CN"/>
      </w:rPr>
    </w:lvl>
    <w:lvl w:ilvl="6" w:tentative="0">
      <w:start w:val="0"/>
      <w:numFmt w:val="bullet"/>
      <w:lvlText w:val="•"/>
      <w:lvlJc w:val="left"/>
      <w:pPr>
        <w:ind w:left="5914" w:hanging="418"/>
      </w:pPr>
      <w:rPr>
        <w:rFonts w:hint="default"/>
        <w:lang w:val="zh-CN" w:eastAsia="zh-CN" w:bidi="zh-CN"/>
      </w:rPr>
    </w:lvl>
    <w:lvl w:ilvl="7" w:tentative="0">
      <w:start w:val="0"/>
      <w:numFmt w:val="bullet"/>
      <w:lvlText w:val="•"/>
      <w:lvlJc w:val="left"/>
      <w:pPr>
        <w:ind w:left="6733" w:hanging="418"/>
      </w:pPr>
      <w:rPr>
        <w:rFonts w:hint="default"/>
        <w:lang w:val="zh-CN" w:eastAsia="zh-CN" w:bidi="zh-CN"/>
      </w:rPr>
    </w:lvl>
    <w:lvl w:ilvl="8" w:tentative="0">
      <w:start w:val="0"/>
      <w:numFmt w:val="bullet"/>
      <w:lvlText w:val="•"/>
      <w:lvlJc w:val="left"/>
      <w:pPr>
        <w:ind w:left="7552" w:hanging="418"/>
      </w:pPr>
      <w:rPr>
        <w:rFonts w:hint="default"/>
        <w:lang w:val="zh-CN" w:eastAsia="zh-CN" w:bidi="zh-CN"/>
      </w:rPr>
    </w:lvl>
  </w:abstractNum>
  <w:abstractNum w:abstractNumId="116">
    <w:nsid w:val="72E32E44"/>
    <w:multiLevelType w:val="multilevel"/>
    <w:tmpl w:val="72E32E44"/>
    <w:lvl w:ilvl="0" w:tentative="0">
      <w:start w:val="1"/>
      <w:numFmt w:val="decimal"/>
      <w:lvlText w:val="%1."/>
      <w:lvlJc w:val="left"/>
      <w:pPr>
        <w:ind w:left="1070" w:hanging="425"/>
        <w:jc w:val="left"/>
      </w:pPr>
      <w:rPr>
        <w:rFonts w:hint="default" w:ascii="微软雅黑" w:hAnsi="微软雅黑" w:eastAsia="微软雅黑" w:cs="微软雅黑"/>
        <w:spacing w:val="0"/>
        <w:w w:val="100"/>
        <w:sz w:val="18"/>
        <w:szCs w:val="18"/>
        <w:lang w:val="zh-CN" w:eastAsia="zh-CN" w:bidi="zh-CN"/>
      </w:rPr>
    </w:lvl>
    <w:lvl w:ilvl="1" w:tentative="0">
      <w:start w:val="0"/>
      <w:numFmt w:val="bullet"/>
      <w:lvlText w:val="•"/>
      <w:lvlJc w:val="left"/>
      <w:pPr>
        <w:ind w:left="1891" w:hanging="425"/>
      </w:pPr>
      <w:rPr>
        <w:rFonts w:hint="default"/>
        <w:lang w:val="zh-CN" w:eastAsia="zh-CN" w:bidi="zh-CN"/>
      </w:rPr>
    </w:lvl>
    <w:lvl w:ilvl="2" w:tentative="0">
      <w:start w:val="0"/>
      <w:numFmt w:val="bullet"/>
      <w:lvlText w:val="•"/>
      <w:lvlJc w:val="left"/>
      <w:pPr>
        <w:ind w:left="2702" w:hanging="425"/>
      </w:pPr>
      <w:rPr>
        <w:rFonts w:hint="default"/>
        <w:lang w:val="zh-CN" w:eastAsia="zh-CN" w:bidi="zh-CN"/>
      </w:rPr>
    </w:lvl>
    <w:lvl w:ilvl="3" w:tentative="0">
      <w:start w:val="0"/>
      <w:numFmt w:val="bullet"/>
      <w:lvlText w:val="•"/>
      <w:lvlJc w:val="left"/>
      <w:pPr>
        <w:ind w:left="3513" w:hanging="425"/>
      </w:pPr>
      <w:rPr>
        <w:rFonts w:hint="default"/>
        <w:lang w:val="zh-CN" w:eastAsia="zh-CN" w:bidi="zh-CN"/>
      </w:rPr>
    </w:lvl>
    <w:lvl w:ilvl="4" w:tentative="0">
      <w:start w:val="0"/>
      <w:numFmt w:val="bullet"/>
      <w:lvlText w:val="•"/>
      <w:lvlJc w:val="left"/>
      <w:pPr>
        <w:ind w:left="4324" w:hanging="425"/>
      </w:pPr>
      <w:rPr>
        <w:rFonts w:hint="default"/>
        <w:lang w:val="zh-CN" w:eastAsia="zh-CN" w:bidi="zh-CN"/>
      </w:rPr>
    </w:lvl>
    <w:lvl w:ilvl="5" w:tentative="0">
      <w:start w:val="0"/>
      <w:numFmt w:val="bullet"/>
      <w:lvlText w:val="•"/>
      <w:lvlJc w:val="left"/>
      <w:pPr>
        <w:ind w:left="5135" w:hanging="425"/>
      </w:pPr>
      <w:rPr>
        <w:rFonts w:hint="default"/>
        <w:lang w:val="zh-CN" w:eastAsia="zh-CN" w:bidi="zh-CN"/>
      </w:rPr>
    </w:lvl>
    <w:lvl w:ilvl="6" w:tentative="0">
      <w:start w:val="0"/>
      <w:numFmt w:val="bullet"/>
      <w:lvlText w:val="•"/>
      <w:lvlJc w:val="left"/>
      <w:pPr>
        <w:ind w:left="5946" w:hanging="425"/>
      </w:pPr>
      <w:rPr>
        <w:rFonts w:hint="default"/>
        <w:lang w:val="zh-CN" w:eastAsia="zh-CN" w:bidi="zh-CN"/>
      </w:rPr>
    </w:lvl>
    <w:lvl w:ilvl="7" w:tentative="0">
      <w:start w:val="0"/>
      <w:numFmt w:val="bullet"/>
      <w:lvlText w:val="•"/>
      <w:lvlJc w:val="left"/>
      <w:pPr>
        <w:ind w:left="6757" w:hanging="425"/>
      </w:pPr>
      <w:rPr>
        <w:rFonts w:hint="default"/>
        <w:lang w:val="zh-CN" w:eastAsia="zh-CN" w:bidi="zh-CN"/>
      </w:rPr>
    </w:lvl>
    <w:lvl w:ilvl="8" w:tentative="0">
      <w:start w:val="0"/>
      <w:numFmt w:val="bullet"/>
      <w:lvlText w:val="•"/>
      <w:lvlJc w:val="left"/>
      <w:pPr>
        <w:ind w:left="7568" w:hanging="425"/>
      </w:pPr>
      <w:rPr>
        <w:rFonts w:hint="default"/>
        <w:lang w:val="zh-CN" w:eastAsia="zh-CN" w:bidi="zh-CN"/>
      </w:rPr>
    </w:lvl>
  </w:abstractNum>
  <w:abstractNum w:abstractNumId="117">
    <w:nsid w:val="7385785C"/>
    <w:multiLevelType w:val="multilevel"/>
    <w:tmpl w:val="7385785C"/>
    <w:lvl w:ilvl="0" w:tentative="0">
      <w:start w:val="0"/>
      <w:numFmt w:val="bullet"/>
      <w:lvlText w:val=""/>
      <w:lvlJc w:val="left"/>
      <w:pPr>
        <w:ind w:left="1005" w:hanging="418"/>
      </w:pPr>
      <w:rPr>
        <w:rFonts w:hint="default" w:ascii="Wingdings" w:hAnsi="Wingdings" w:eastAsia="Wingdings" w:cs="Wingdings"/>
        <w:w w:val="100"/>
        <w:sz w:val="18"/>
        <w:szCs w:val="18"/>
        <w:lang w:val="zh-CN" w:eastAsia="zh-CN" w:bidi="zh-CN"/>
      </w:rPr>
    </w:lvl>
    <w:lvl w:ilvl="1" w:tentative="0">
      <w:start w:val="0"/>
      <w:numFmt w:val="bullet"/>
      <w:lvlText w:val="•"/>
      <w:lvlJc w:val="left"/>
      <w:pPr>
        <w:ind w:left="1819" w:hanging="418"/>
      </w:pPr>
      <w:rPr>
        <w:rFonts w:hint="default"/>
        <w:lang w:val="zh-CN" w:eastAsia="zh-CN" w:bidi="zh-CN"/>
      </w:rPr>
    </w:lvl>
    <w:lvl w:ilvl="2" w:tentative="0">
      <w:start w:val="0"/>
      <w:numFmt w:val="bullet"/>
      <w:lvlText w:val="•"/>
      <w:lvlJc w:val="left"/>
      <w:pPr>
        <w:ind w:left="2638" w:hanging="418"/>
      </w:pPr>
      <w:rPr>
        <w:rFonts w:hint="default"/>
        <w:lang w:val="zh-CN" w:eastAsia="zh-CN" w:bidi="zh-CN"/>
      </w:rPr>
    </w:lvl>
    <w:lvl w:ilvl="3" w:tentative="0">
      <w:start w:val="0"/>
      <w:numFmt w:val="bullet"/>
      <w:lvlText w:val="•"/>
      <w:lvlJc w:val="left"/>
      <w:pPr>
        <w:ind w:left="3457" w:hanging="418"/>
      </w:pPr>
      <w:rPr>
        <w:rFonts w:hint="default"/>
        <w:lang w:val="zh-CN" w:eastAsia="zh-CN" w:bidi="zh-CN"/>
      </w:rPr>
    </w:lvl>
    <w:lvl w:ilvl="4" w:tentative="0">
      <w:start w:val="0"/>
      <w:numFmt w:val="bullet"/>
      <w:lvlText w:val="•"/>
      <w:lvlJc w:val="left"/>
      <w:pPr>
        <w:ind w:left="4276" w:hanging="418"/>
      </w:pPr>
      <w:rPr>
        <w:rFonts w:hint="default"/>
        <w:lang w:val="zh-CN" w:eastAsia="zh-CN" w:bidi="zh-CN"/>
      </w:rPr>
    </w:lvl>
    <w:lvl w:ilvl="5" w:tentative="0">
      <w:start w:val="0"/>
      <w:numFmt w:val="bullet"/>
      <w:lvlText w:val="•"/>
      <w:lvlJc w:val="left"/>
      <w:pPr>
        <w:ind w:left="5095" w:hanging="418"/>
      </w:pPr>
      <w:rPr>
        <w:rFonts w:hint="default"/>
        <w:lang w:val="zh-CN" w:eastAsia="zh-CN" w:bidi="zh-CN"/>
      </w:rPr>
    </w:lvl>
    <w:lvl w:ilvl="6" w:tentative="0">
      <w:start w:val="0"/>
      <w:numFmt w:val="bullet"/>
      <w:lvlText w:val="•"/>
      <w:lvlJc w:val="left"/>
      <w:pPr>
        <w:ind w:left="5914" w:hanging="418"/>
      </w:pPr>
      <w:rPr>
        <w:rFonts w:hint="default"/>
        <w:lang w:val="zh-CN" w:eastAsia="zh-CN" w:bidi="zh-CN"/>
      </w:rPr>
    </w:lvl>
    <w:lvl w:ilvl="7" w:tentative="0">
      <w:start w:val="0"/>
      <w:numFmt w:val="bullet"/>
      <w:lvlText w:val="•"/>
      <w:lvlJc w:val="left"/>
      <w:pPr>
        <w:ind w:left="6733" w:hanging="418"/>
      </w:pPr>
      <w:rPr>
        <w:rFonts w:hint="default"/>
        <w:lang w:val="zh-CN" w:eastAsia="zh-CN" w:bidi="zh-CN"/>
      </w:rPr>
    </w:lvl>
    <w:lvl w:ilvl="8" w:tentative="0">
      <w:start w:val="0"/>
      <w:numFmt w:val="bullet"/>
      <w:lvlText w:val="•"/>
      <w:lvlJc w:val="left"/>
      <w:pPr>
        <w:ind w:left="7552" w:hanging="418"/>
      </w:pPr>
      <w:rPr>
        <w:rFonts w:hint="default"/>
        <w:lang w:val="zh-CN" w:eastAsia="zh-CN" w:bidi="zh-CN"/>
      </w:rPr>
    </w:lvl>
  </w:abstractNum>
  <w:abstractNum w:abstractNumId="118">
    <w:nsid w:val="738D4909"/>
    <w:multiLevelType w:val="multilevel"/>
    <w:tmpl w:val="738D4909"/>
    <w:lvl w:ilvl="0" w:tentative="0">
      <w:start w:val="1"/>
      <w:numFmt w:val="decimal"/>
      <w:lvlText w:val="%1."/>
      <w:lvlJc w:val="left"/>
      <w:pPr>
        <w:ind w:left="1070" w:hanging="425"/>
        <w:jc w:val="left"/>
      </w:pPr>
      <w:rPr>
        <w:rFonts w:hint="default" w:ascii="微软雅黑" w:hAnsi="微软雅黑" w:eastAsia="微软雅黑" w:cs="微软雅黑"/>
        <w:spacing w:val="0"/>
        <w:w w:val="100"/>
        <w:sz w:val="18"/>
        <w:szCs w:val="18"/>
        <w:lang w:val="zh-CN" w:eastAsia="zh-CN" w:bidi="zh-CN"/>
      </w:rPr>
    </w:lvl>
    <w:lvl w:ilvl="1" w:tentative="0">
      <w:start w:val="0"/>
      <w:numFmt w:val="bullet"/>
      <w:lvlText w:val="•"/>
      <w:lvlJc w:val="left"/>
      <w:pPr>
        <w:ind w:left="1891" w:hanging="425"/>
      </w:pPr>
      <w:rPr>
        <w:rFonts w:hint="default"/>
        <w:lang w:val="zh-CN" w:eastAsia="zh-CN" w:bidi="zh-CN"/>
      </w:rPr>
    </w:lvl>
    <w:lvl w:ilvl="2" w:tentative="0">
      <w:start w:val="0"/>
      <w:numFmt w:val="bullet"/>
      <w:lvlText w:val="•"/>
      <w:lvlJc w:val="left"/>
      <w:pPr>
        <w:ind w:left="2702" w:hanging="425"/>
      </w:pPr>
      <w:rPr>
        <w:rFonts w:hint="default"/>
        <w:lang w:val="zh-CN" w:eastAsia="zh-CN" w:bidi="zh-CN"/>
      </w:rPr>
    </w:lvl>
    <w:lvl w:ilvl="3" w:tentative="0">
      <w:start w:val="0"/>
      <w:numFmt w:val="bullet"/>
      <w:lvlText w:val="•"/>
      <w:lvlJc w:val="left"/>
      <w:pPr>
        <w:ind w:left="3513" w:hanging="425"/>
      </w:pPr>
      <w:rPr>
        <w:rFonts w:hint="default"/>
        <w:lang w:val="zh-CN" w:eastAsia="zh-CN" w:bidi="zh-CN"/>
      </w:rPr>
    </w:lvl>
    <w:lvl w:ilvl="4" w:tentative="0">
      <w:start w:val="0"/>
      <w:numFmt w:val="bullet"/>
      <w:lvlText w:val="•"/>
      <w:lvlJc w:val="left"/>
      <w:pPr>
        <w:ind w:left="4324" w:hanging="425"/>
      </w:pPr>
      <w:rPr>
        <w:rFonts w:hint="default"/>
        <w:lang w:val="zh-CN" w:eastAsia="zh-CN" w:bidi="zh-CN"/>
      </w:rPr>
    </w:lvl>
    <w:lvl w:ilvl="5" w:tentative="0">
      <w:start w:val="0"/>
      <w:numFmt w:val="bullet"/>
      <w:lvlText w:val="•"/>
      <w:lvlJc w:val="left"/>
      <w:pPr>
        <w:ind w:left="5135" w:hanging="425"/>
      </w:pPr>
      <w:rPr>
        <w:rFonts w:hint="default"/>
        <w:lang w:val="zh-CN" w:eastAsia="zh-CN" w:bidi="zh-CN"/>
      </w:rPr>
    </w:lvl>
    <w:lvl w:ilvl="6" w:tentative="0">
      <w:start w:val="0"/>
      <w:numFmt w:val="bullet"/>
      <w:lvlText w:val="•"/>
      <w:lvlJc w:val="left"/>
      <w:pPr>
        <w:ind w:left="5946" w:hanging="425"/>
      </w:pPr>
      <w:rPr>
        <w:rFonts w:hint="default"/>
        <w:lang w:val="zh-CN" w:eastAsia="zh-CN" w:bidi="zh-CN"/>
      </w:rPr>
    </w:lvl>
    <w:lvl w:ilvl="7" w:tentative="0">
      <w:start w:val="0"/>
      <w:numFmt w:val="bullet"/>
      <w:lvlText w:val="•"/>
      <w:lvlJc w:val="left"/>
      <w:pPr>
        <w:ind w:left="6757" w:hanging="425"/>
      </w:pPr>
      <w:rPr>
        <w:rFonts w:hint="default"/>
        <w:lang w:val="zh-CN" w:eastAsia="zh-CN" w:bidi="zh-CN"/>
      </w:rPr>
    </w:lvl>
    <w:lvl w:ilvl="8" w:tentative="0">
      <w:start w:val="0"/>
      <w:numFmt w:val="bullet"/>
      <w:lvlText w:val="•"/>
      <w:lvlJc w:val="left"/>
      <w:pPr>
        <w:ind w:left="7568" w:hanging="425"/>
      </w:pPr>
      <w:rPr>
        <w:rFonts w:hint="default"/>
        <w:lang w:val="zh-CN" w:eastAsia="zh-CN" w:bidi="zh-CN"/>
      </w:rPr>
    </w:lvl>
  </w:abstractNum>
  <w:abstractNum w:abstractNumId="119">
    <w:nsid w:val="7404004E"/>
    <w:multiLevelType w:val="multilevel"/>
    <w:tmpl w:val="7404004E"/>
    <w:lvl w:ilvl="0" w:tentative="0">
      <w:start w:val="1"/>
      <w:numFmt w:val="decimal"/>
      <w:lvlText w:val="%1."/>
      <w:lvlJc w:val="left"/>
      <w:pPr>
        <w:ind w:left="1070" w:hanging="425"/>
        <w:jc w:val="left"/>
      </w:pPr>
      <w:rPr>
        <w:rFonts w:hint="default" w:ascii="微软雅黑" w:hAnsi="微软雅黑" w:eastAsia="微软雅黑" w:cs="微软雅黑"/>
        <w:spacing w:val="-87"/>
        <w:w w:val="100"/>
        <w:sz w:val="18"/>
        <w:szCs w:val="18"/>
        <w:lang w:val="zh-CN" w:eastAsia="zh-CN" w:bidi="zh-CN"/>
      </w:rPr>
    </w:lvl>
    <w:lvl w:ilvl="1" w:tentative="0">
      <w:start w:val="0"/>
      <w:numFmt w:val="bullet"/>
      <w:lvlText w:val="•"/>
      <w:lvlJc w:val="left"/>
      <w:pPr>
        <w:ind w:left="1891" w:hanging="425"/>
      </w:pPr>
      <w:rPr>
        <w:rFonts w:hint="default"/>
        <w:lang w:val="zh-CN" w:eastAsia="zh-CN" w:bidi="zh-CN"/>
      </w:rPr>
    </w:lvl>
    <w:lvl w:ilvl="2" w:tentative="0">
      <w:start w:val="0"/>
      <w:numFmt w:val="bullet"/>
      <w:lvlText w:val="•"/>
      <w:lvlJc w:val="left"/>
      <w:pPr>
        <w:ind w:left="2702" w:hanging="425"/>
      </w:pPr>
      <w:rPr>
        <w:rFonts w:hint="default"/>
        <w:lang w:val="zh-CN" w:eastAsia="zh-CN" w:bidi="zh-CN"/>
      </w:rPr>
    </w:lvl>
    <w:lvl w:ilvl="3" w:tentative="0">
      <w:start w:val="0"/>
      <w:numFmt w:val="bullet"/>
      <w:lvlText w:val="•"/>
      <w:lvlJc w:val="left"/>
      <w:pPr>
        <w:ind w:left="3513" w:hanging="425"/>
      </w:pPr>
      <w:rPr>
        <w:rFonts w:hint="default"/>
        <w:lang w:val="zh-CN" w:eastAsia="zh-CN" w:bidi="zh-CN"/>
      </w:rPr>
    </w:lvl>
    <w:lvl w:ilvl="4" w:tentative="0">
      <w:start w:val="0"/>
      <w:numFmt w:val="bullet"/>
      <w:lvlText w:val="•"/>
      <w:lvlJc w:val="left"/>
      <w:pPr>
        <w:ind w:left="4324" w:hanging="425"/>
      </w:pPr>
      <w:rPr>
        <w:rFonts w:hint="default"/>
        <w:lang w:val="zh-CN" w:eastAsia="zh-CN" w:bidi="zh-CN"/>
      </w:rPr>
    </w:lvl>
    <w:lvl w:ilvl="5" w:tentative="0">
      <w:start w:val="0"/>
      <w:numFmt w:val="bullet"/>
      <w:lvlText w:val="•"/>
      <w:lvlJc w:val="left"/>
      <w:pPr>
        <w:ind w:left="5135" w:hanging="425"/>
      </w:pPr>
      <w:rPr>
        <w:rFonts w:hint="default"/>
        <w:lang w:val="zh-CN" w:eastAsia="zh-CN" w:bidi="zh-CN"/>
      </w:rPr>
    </w:lvl>
    <w:lvl w:ilvl="6" w:tentative="0">
      <w:start w:val="0"/>
      <w:numFmt w:val="bullet"/>
      <w:lvlText w:val="•"/>
      <w:lvlJc w:val="left"/>
      <w:pPr>
        <w:ind w:left="5946" w:hanging="425"/>
      </w:pPr>
      <w:rPr>
        <w:rFonts w:hint="default"/>
        <w:lang w:val="zh-CN" w:eastAsia="zh-CN" w:bidi="zh-CN"/>
      </w:rPr>
    </w:lvl>
    <w:lvl w:ilvl="7" w:tentative="0">
      <w:start w:val="0"/>
      <w:numFmt w:val="bullet"/>
      <w:lvlText w:val="•"/>
      <w:lvlJc w:val="left"/>
      <w:pPr>
        <w:ind w:left="6757" w:hanging="425"/>
      </w:pPr>
      <w:rPr>
        <w:rFonts w:hint="default"/>
        <w:lang w:val="zh-CN" w:eastAsia="zh-CN" w:bidi="zh-CN"/>
      </w:rPr>
    </w:lvl>
    <w:lvl w:ilvl="8" w:tentative="0">
      <w:start w:val="0"/>
      <w:numFmt w:val="bullet"/>
      <w:lvlText w:val="•"/>
      <w:lvlJc w:val="left"/>
      <w:pPr>
        <w:ind w:left="7568" w:hanging="425"/>
      </w:pPr>
      <w:rPr>
        <w:rFonts w:hint="default"/>
        <w:lang w:val="zh-CN" w:eastAsia="zh-CN" w:bidi="zh-CN"/>
      </w:rPr>
    </w:lvl>
  </w:abstractNum>
  <w:abstractNum w:abstractNumId="120">
    <w:nsid w:val="749F4FCF"/>
    <w:multiLevelType w:val="multilevel"/>
    <w:tmpl w:val="749F4FCF"/>
    <w:lvl w:ilvl="0" w:tentative="0">
      <w:start w:val="3"/>
      <w:numFmt w:val="decimal"/>
      <w:lvlText w:val="%1"/>
      <w:lvlJc w:val="left"/>
      <w:pPr>
        <w:ind w:left="1063" w:hanging="836"/>
        <w:jc w:val="left"/>
      </w:pPr>
      <w:rPr>
        <w:rFonts w:hint="default"/>
        <w:lang w:val="zh-CN" w:eastAsia="zh-CN" w:bidi="zh-CN"/>
      </w:rPr>
    </w:lvl>
    <w:lvl w:ilvl="1" w:tentative="0">
      <w:start w:val="4"/>
      <w:numFmt w:val="decimal"/>
      <w:lvlText w:val="%1.%2"/>
      <w:lvlJc w:val="left"/>
      <w:pPr>
        <w:ind w:left="1063" w:hanging="836"/>
        <w:jc w:val="left"/>
      </w:pPr>
      <w:rPr>
        <w:rFonts w:hint="default"/>
        <w:lang w:val="zh-CN" w:eastAsia="zh-CN" w:bidi="zh-CN"/>
      </w:rPr>
    </w:lvl>
    <w:lvl w:ilvl="2" w:tentative="0">
      <w:start w:val="2"/>
      <w:numFmt w:val="decimal"/>
      <w:lvlText w:val="%1.%2.%3"/>
      <w:lvlJc w:val="left"/>
      <w:pPr>
        <w:ind w:left="1063" w:hanging="836"/>
        <w:jc w:val="left"/>
      </w:pPr>
      <w:rPr>
        <w:rFonts w:hint="default"/>
        <w:lang w:val="zh-CN" w:eastAsia="zh-CN" w:bidi="zh-CN"/>
      </w:rPr>
    </w:lvl>
    <w:lvl w:ilvl="3" w:tentative="0">
      <w:start w:val="1"/>
      <w:numFmt w:val="decimal"/>
      <w:lvlText w:val="%1.%2.%3.%4"/>
      <w:lvlJc w:val="left"/>
      <w:pPr>
        <w:ind w:left="1063" w:hanging="836"/>
        <w:jc w:val="left"/>
      </w:pPr>
      <w:rPr>
        <w:rFonts w:hint="default" w:ascii="微软雅黑" w:hAnsi="微软雅黑" w:eastAsia="微软雅黑" w:cs="微软雅黑"/>
        <w:b/>
        <w:bCs/>
        <w:spacing w:val="0"/>
        <w:w w:val="106"/>
        <w:sz w:val="21"/>
        <w:szCs w:val="21"/>
        <w:lang w:val="zh-CN" w:eastAsia="zh-CN" w:bidi="zh-CN"/>
      </w:rPr>
    </w:lvl>
    <w:lvl w:ilvl="4" w:tentative="0">
      <w:start w:val="1"/>
      <w:numFmt w:val="decimal"/>
      <w:lvlText w:val="%5."/>
      <w:lvlJc w:val="left"/>
      <w:pPr>
        <w:ind w:left="1070" w:hanging="425"/>
        <w:jc w:val="left"/>
      </w:pPr>
      <w:rPr>
        <w:rFonts w:hint="default" w:ascii="微软雅黑" w:hAnsi="微软雅黑" w:eastAsia="微软雅黑" w:cs="微软雅黑"/>
        <w:spacing w:val="0"/>
        <w:w w:val="100"/>
        <w:sz w:val="18"/>
        <w:szCs w:val="18"/>
        <w:lang w:val="zh-CN" w:eastAsia="zh-CN" w:bidi="zh-CN"/>
      </w:rPr>
    </w:lvl>
    <w:lvl w:ilvl="5" w:tentative="0">
      <w:start w:val="0"/>
      <w:numFmt w:val="bullet"/>
      <w:lvlText w:val="•"/>
      <w:lvlJc w:val="left"/>
      <w:pPr>
        <w:ind w:left="4684" w:hanging="425"/>
      </w:pPr>
      <w:rPr>
        <w:rFonts w:hint="default"/>
        <w:lang w:val="zh-CN" w:eastAsia="zh-CN" w:bidi="zh-CN"/>
      </w:rPr>
    </w:lvl>
    <w:lvl w:ilvl="6" w:tentative="0">
      <w:start w:val="0"/>
      <w:numFmt w:val="bullet"/>
      <w:lvlText w:val="•"/>
      <w:lvlJc w:val="left"/>
      <w:pPr>
        <w:ind w:left="5585" w:hanging="425"/>
      </w:pPr>
      <w:rPr>
        <w:rFonts w:hint="default"/>
        <w:lang w:val="zh-CN" w:eastAsia="zh-CN" w:bidi="zh-CN"/>
      </w:rPr>
    </w:lvl>
    <w:lvl w:ilvl="7" w:tentative="0">
      <w:start w:val="0"/>
      <w:numFmt w:val="bullet"/>
      <w:lvlText w:val="•"/>
      <w:lvlJc w:val="left"/>
      <w:pPr>
        <w:ind w:left="6486" w:hanging="425"/>
      </w:pPr>
      <w:rPr>
        <w:rFonts w:hint="default"/>
        <w:lang w:val="zh-CN" w:eastAsia="zh-CN" w:bidi="zh-CN"/>
      </w:rPr>
    </w:lvl>
    <w:lvl w:ilvl="8" w:tentative="0">
      <w:start w:val="0"/>
      <w:numFmt w:val="bullet"/>
      <w:lvlText w:val="•"/>
      <w:lvlJc w:val="left"/>
      <w:pPr>
        <w:ind w:left="7388" w:hanging="425"/>
      </w:pPr>
      <w:rPr>
        <w:rFonts w:hint="default"/>
        <w:lang w:val="zh-CN" w:eastAsia="zh-CN" w:bidi="zh-CN"/>
      </w:rPr>
    </w:lvl>
  </w:abstractNum>
  <w:abstractNum w:abstractNumId="121">
    <w:nsid w:val="74A065C4"/>
    <w:multiLevelType w:val="multilevel"/>
    <w:tmpl w:val="74A065C4"/>
    <w:lvl w:ilvl="0" w:tentative="0">
      <w:start w:val="2"/>
      <w:numFmt w:val="decimal"/>
      <w:lvlText w:val="%1"/>
      <w:lvlJc w:val="left"/>
      <w:pPr>
        <w:ind w:left="1063" w:hanging="836"/>
        <w:jc w:val="left"/>
      </w:pPr>
      <w:rPr>
        <w:rFonts w:hint="default"/>
        <w:lang w:val="zh-CN" w:eastAsia="zh-CN" w:bidi="zh-CN"/>
      </w:rPr>
    </w:lvl>
    <w:lvl w:ilvl="1" w:tentative="0">
      <w:start w:val="8"/>
      <w:numFmt w:val="decimal"/>
      <w:lvlText w:val="%1.%2"/>
      <w:lvlJc w:val="left"/>
      <w:pPr>
        <w:ind w:left="1063" w:hanging="836"/>
        <w:jc w:val="left"/>
      </w:pPr>
      <w:rPr>
        <w:rFonts w:hint="default"/>
        <w:lang w:val="zh-CN" w:eastAsia="zh-CN" w:bidi="zh-CN"/>
      </w:rPr>
    </w:lvl>
    <w:lvl w:ilvl="2" w:tentative="0">
      <w:start w:val="2"/>
      <w:numFmt w:val="decimal"/>
      <w:lvlText w:val="%1.%2.%3"/>
      <w:lvlJc w:val="left"/>
      <w:pPr>
        <w:ind w:left="1063" w:hanging="836"/>
        <w:jc w:val="left"/>
      </w:pPr>
      <w:rPr>
        <w:rFonts w:hint="default"/>
        <w:lang w:val="zh-CN" w:eastAsia="zh-CN" w:bidi="zh-CN"/>
      </w:rPr>
    </w:lvl>
    <w:lvl w:ilvl="3" w:tentative="0">
      <w:start w:val="1"/>
      <w:numFmt w:val="decimal"/>
      <w:lvlText w:val="%1.%2.%3.%4"/>
      <w:lvlJc w:val="left"/>
      <w:pPr>
        <w:ind w:left="1063" w:hanging="836"/>
        <w:jc w:val="left"/>
      </w:pPr>
      <w:rPr>
        <w:rFonts w:hint="default" w:ascii="微软雅黑" w:hAnsi="微软雅黑" w:eastAsia="微软雅黑" w:cs="微软雅黑"/>
        <w:b/>
        <w:bCs/>
        <w:spacing w:val="0"/>
        <w:w w:val="106"/>
        <w:sz w:val="21"/>
        <w:szCs w:val="21"/>
        <w:lang w:val="zh-CN" w:eastAsia="zh-CN" w:bidi="zh-CN"/>
      </w:rPr>
    </w:lvl>
    <w:lvl w:ilvl="4" w:tentative="0">
      <w:start w:val="0"/>
      <w:numFmt w:val="bullet"/>
      <w:lvlText w:val=""/>
      <w:lvlJc w:val="left"/>
      <w:pPr>
        <w:ind w:left="1070" w:hanging="425"/>
      </w:pPr>
      <w:rPr>
        <w:rFonts w:hint="default" w:ascii="Wingdings" w:hAnsi="Wingdings" w:eastAsia="Wingdings" w:cs="Wingdings"/>
        <w:w w:val="100"/>
        <w:sz w:val="18"/>
        <w:szCs w:val="18"/>
        <w:lang w:val="zh-CN" w:eastAsia="zh-CN" w:bidi="zh-CN"/>
      </w:rPr>
    </w:lvl>
    <w:lvl w:ilvl="5" w:tentative="0">
      <w:start w:val="0"/>
      <w:numFmt w:val="bullet"/>
      <w:lvlText w:val="•"/>
      <w:lvlJc w:val="left"/>
      <w:pPr>
        <w:ind w:left="4121" w:hanging="425"/>
      </w:pPr>
      <w:rPr>
        <w:rFonts w:hint="default"/>
        <w:lang w:val="zh-CN" w:eastAsia="zh-CN" w:bidi="zh-CN"/>
      </w:rPr>
    </w:lvl>
    <w:lvl w:ilvl="6" w:tentative="0">
      <w:start w:val="0"/>
      <w:numFmt w:val="bullet"/>
      <w:lvlText w:val="•"/>
      <w:lvlJc w:val="left"/>
      <w:pPr>
        <w:ind w:left="5135" w:hanging="425"/>
      </w:pPr>
      <w:rPr>
        <w:rFonts w:hint="default"/>
        <w:lang w:val="zh-CN" w:eastAsia="zh-CN" w:bidi="zh-CN"/>
      </w:rPr>
    </w:lvl>
    <w:lvl w:ilvl="7" w:tentative="0">
      <w:start w:val="0"/>
      <w:numFmt w:val="bullet"/>
      <w:lvlText w:val="•"/>
      <w:lvlJc w:val="left"/>
      <w:pPr>
        <w:ind w:left="6149" w:hanging="425"/>
      </w:pPr>
      <w:rPr>
        <w:rFonts w:hint="default"/>
        <w:lang w:val="zh-CN" w:eastAsia="zh-CN" w:bidi="zh-CN"/>
      </w:rPr>
    </w:lvl>
    <w:lvl w:ilvl="8" w:tentative="0">
      <w:start w:val="0"/>
      <w:numFmt w:val="bullet"/>
      <w:lvlText w:val="•"/>
      <w:lvlJc w:val="left"/>
      <w:pPr>
        <w:ind w:left="7162" w:hanging="425"/>
      </w:pPr>
      <w:rPr>
        <w:rFonts w:hint="default"/>
        <w:lang w:val="zh-CN" w:eastAsia="zh-CN" w:bidi="zh-CN"/>
      </w:rPr>
    </w:lvl>
  </w:abstractNum>
  <w:abstractNum w:abstractNumId="122">
    <w:nsid w:val="751F6667"/>
    <w:multiLevelType w:val="multilevel"/>
    <w:tmpl w:val="751F6667"/>
    <w:lvl w:ilvl="0" w:tentative="0">
      <w:start w:val="1"/>
      <w:numFmt w:val="decimal"/>
      <w:lvlText w:val="%1."/>
      <w:lvlJc w:val="left"/>
      <w:pPr>
        <w:ind w:left="645" w:hanging="419"/>
        <w:jc w:val="left"/>
      </w:pPr>
      <w:rPr>
        <w:rFonts w:hint="default" w:ascii="微软雅黑" w:hAnsi="微软雅黑" w:eastAsia="微软雅黑" w:cs="微软雅黑"/>
        <w:spacing w:val="0"/>
        <w:w w:val="106"/>
        <w:sz w:val="21"/>
        <w:szCs w:val="21"/>
        <w:lang w:val="zh-CN" w:eastAsia="zh-CN" w:bidi="zh-CN"/>
      </w:rPr>
    </w:lvl>
    <w:lvl w:ilvl="1" w:tentative="0">
      <w:start w:val="1"/>
      <w:numFmt w:val="decimal"/>
      <w:lvlText w:val="%2."/>
      <w:lvlJc w:val="left"/>
      <w:pPr>
        <w:ind w:left="1070" w:hanging="425"/>
        <w:jc w:val="left"/>
      </w:pPr>
      <w:rPr>
        <w:rFonts w:hint="default" w:ascii="微软雅黑" w:hAnsi="微软雅黑" w:eastAsia="微软雅黑" w:cs="微软雅黑"/>
        <w:spacing w:val="-80"/>
        <w:w w:val="100"/>
        <w:sz w:val="18"/>
        <w:szCs w:val="18"/>
        <w:lang w:val="zh-CN" w:eastAsia="zh-CN" w:bidi="zh-CN"/>
      </w:rPr>
    </w:lvl>
    <w:lvl w:ilvl="2" w:tentative="0">
      <w:start w:val="0"/>
      <w:numFmt w:val="bullet"/>
      <w:lvlText w:val="•"/>
      <w:lvlJc w:val="left"/>
      <w:pPr>
        <w:ind w:left="1080" w:hanging="425"/>
      </w:pPr>
      <w:rPr>
        <w:rFonts w:hint="default"/>
        <w:lang w:val="zh-CN" w:eastAsia="zh-CN" w:bidi="zh-CN"/>
      </w:rPr>
    </w:lvl>
    <w:lvl w:ilvl="3" w:tentative="0">
      <w:start w:val="0"/>
      <w:numFmt w:val="bullet"/>
      <w:lvlText w:val="•"/>
      <w:lvlJc w:val="left"/>
      <w:pPr>
        <w:ind w:left="2093" w:hanging="425"/>
      </w:pPr>
      <w:rPr>
        <w:rFonts w:hint="default"/>
        <w:lang w:val="zh-CN" w:eastAsia="zh-CN" w:bidi="zh-CN"/>
      </w:rPr>
    </w:lvl>
    <w:lvl w:ilvl="4" w:tentative="0">
      <w:start w:val="0"/>
      <w:numFmt w:val="bullet"/>
      <w:lvlText w:val="•"/>
      <w:lvlJc w:val="left"/>
      <w:pPr>
        <w:ind w:left="3107" w:hanging="425"/>
      </w:pPr>
      <w:rPr>
        <w:rFonts w:hint="default"/>
        <w:lang w:val="zh-CN" w:eastAsia="zh-CN" w:bidi="zh-CN"/>
      </w:rPr>
    </w:lvl>
    <w:lvl w:ilvl="5" w:tentative="0">
      <w:start w:val="0"/>
      <w:numFmt w:val="bullet"/>
      <w:lvlText w:val="•"/>
      <w:lvlJc w:val="left"/>
      <w:pPr>
        <w:ind w:left="4121" w:hanging="425"/>
      </w:pPr>
      <w:rPr>
        <w:rFonts w:hint="default"/>
        <w:lang w:val="zh-CN" w:eastAsia="zh-CN" w:bidi="zh-CN"/>
      </w:rPr>
    </w:lvl>
    <w:lvl w:ilvl="6" w:tentative="0">
      <w:start w:val="0"/>
      <w:numFmt w:val="bullet"/>
      <w:lvlText w:val="•"/>
      <w:lvlJc w:val="left"/>
      <w:pPr>
        <w:ind w:left="5135" w:hanging="425"/>
      </w:pPr>
      <w:rPr>
        <w:rFonts w:hint="default"/>
        <w:lang w:val="zh-CN" w:eastAsia="zh-CN" w:bidi="zh-CN"/>
      </w:rPr>
    </w:lvl>
    <w:lvl w:ilvl="7" w:tentative="0">
      <w:start w:val="0"/>
      <w:numFmt w:val="bullet"/>
      <w:lvlText w:val="•"/>
      <w:lvlJc w:val="left"/>
      <w:pPr>
        <w:ind w:left="6149" w:hanging="425"/>
      </w:pPr>
      <w:rPr>
        <w:rFonts w:hint="default"/>
        <w:lang w:val="zh-CN" w:eastAsia="zh-CN" w:bidi="zh-CN"/>
      </w:rPr>
    </w:lvl>
    <w:lvl w:ilvl="8" w:tentative="0">
      <w:start w:val="0"/>
      <w:numFmt w:val="bullet"/>
      <w:lvlText w:val="•"/>
      <w:lvlJc w:val="left"/>
      <w:pPr>
        <w:ind w:left="7162" w:hanging="425"/>
      </w:pPr>
      <w:rPr>
        <w:rFonts w:hint="default"/>
        <w:lang w:val="zh-CN" w:eastAsia="zh-CN" w:bidi="zh-CN"/>
      </w:rPr>
    </w:lvl>
  </w:abstractNum>
  <w:abstractNum w:abstractNumId="123">
    <w:nsid w:val="759535A0"/>
    <w:multiLevelType w:val="multilevel"/>
    <w:tmpl w:val="759535A0"/>
    <w:lvl w:ilvl="0" w:tentative="0">
      <w:start w:val="1"/>
      <w:numFmt w:val="decimal"/>
      <w:lvlText w:val="%1."/>
      <w:lvlJc w:val="left"/>
      <w:pPr>
        <w:ind w:left="1070" w:hanging="425"/>
        <w:jc w:val="left"/>
      </w:pPr>
      <w:rPr>
        <w:rFonts w:hint="default" w:ascii="微软雅黑" w:hAnsi="微软雅黑" w:eastAsia="微软雅黑" w:cs="微软雅黑"/>
        <w:spacing w:val="0"/>
        <w:w w:val="100"/>
        <w:sz w:val="18"/>
        <w:szCs w:val="18"/>
        <w:lang w:val="zh-CN" w:eastAsia="zh-CN" w:bidi="zh-CN"/>
      </w:rPr>
    </w:lvl>
    <w:lvl w:ilvl="1" w:tentative="0">
      <w:start w:val="0"/>
      <w:numFmt w:val="bullet"/>
      <w:lvlText w:val="•"/>
      <w:lvlJc w:val="left"/>
      <w:pPr>
        <w:ind w:left="1891" w:hanging="425"/>
      </w:pPr>
      <w:rPr>
        <w:rFonts w:hint="default"/>
        <w:lang w:val="zh-CN" w:eastAsia="zh-CN" w:bidi="zh-CN"/>
      </w:rPr>
    </w:lvl>
    <w:lvl w:ilvl="2" w:tentative="0">
      <w:start w:val="0"/>
      <w:numFmt w:val="bullet"/>
      <w:lvlText w:val="•"/>
      <w:lvlJc w:val="left"/>
      <w:pPr>
        <w:ind w:left="2702" w:hanging="425"/>
      </w:pPr>
      <w:rPr>
        <w:rFonts w:hint="default"/>
        <w:lang w:val="zh-CN" w:eastAsia="zh-CN" w:bidi="zh-CN"/>
      </w:rPr>
    </w:lvl>
    <w:lvl w:ilvl="3" w:tentative="0">
      <w:start w:val="0"/>
      <w:numFmt w:val="bullet"/>
      <w:lvlText w:val="•"/>
      <w:lvlJc w:val="left"/>
      <w:pPr>
        <w:ind w:left="3513" w:hanging="425"/>
      </w:pPr>
      <w:rPr>
        <w:rFonts w:hint="default"/>
        <w:lang w:val="zh-CN" w:eastAsia="zh-CN" w:bidi="zh-CN"/>
      </w:rPr>
    </w:lvl>
    <w:lvl w:ilvl="4" w:tentative="0">
      <w:start w:val="0"/>
      <w:numFmt w:val="bullet"/>
      <w:lvlText w:val="•"/>
      <w:lvlJc w:val="left"/>
      <w:pPr>
        <w:ind w:left="4324" w:hanging="425"/>
      </w:pPr>
      <w:rPr>
        <w:rFonts w:hint="default"/>
        <w:lang w:val="zh-CN" w:eastAsia="zh-CN" w:bidi="zh-CN"/>
      </w:rPr>
    </w:lvl>
    <w:lvl w:ilvl="5" w:tentative="0">
      <w:start w:val="0"/>
      <w:numFmt w:val="bullet"/>
      <w:lvlText w:val="•"/>
      <w:lvlJc w:val="left"/>
      <w:pPr>
        <w:ind w:left="5135" w:hanging="425"/>
      </w:pPr>
      <w:rPr>
        <w:rFonts w:hint="default"/>
        <w:lang w:val="zh-CN" w:eastAsia="zh-CN" w:bidi="zh-CN"/>
      </w:rPr>
    </w:lvl>
    <w:lvl w:ilvl="6" w:tentative="0">
      <w:start w:val="0"/>
      <w:numFmt w:val="bullet"/>
      <w:lvlText w:val="•"/>
      <w:lvlJc w:val="left"/>
      <w:pPr>
        <w:ind w:left="5946" w:hanging="425"/>
      </w:pPr>
      <w:rPr>
        <w:rFonts w:hint="default"/>
        <w:lang w:val="zh-CN" w:eastAsia="zh-CN" w:bidi="zh-CN"/>
      </w:rPr>
    </w:lvl>
    <w:lvl w:ilvl="7" w:tentative="0">
      <w:start w:val="0"/>
      <w:numFmt w:val="bullet"/>
      <w:lvlText w:val="•"/>
      <w:lvlJc w:val="left"/>
      <w:pPr>
        <w:ind w:left="6757" w:hanging="425"/>
      </w:pPr>
      <w:rPr>
        <w:rFonts w:hint="default"/>
        <w:lang w:val="zh-CN" w:eastAsia="zh-CN" w:bidi="zh-CN"/>
      </w:rPr>
    </w:lvl>
    <w:lvl w:ilvl="8" w:tentative="0">
      <w:start w:val="0"/>
      <w:numFmt w:val="bullet"/>
      <w:lvlText w:val="•"/>
      <w:lvlJc w:val="left"/>
      <w:pPr>
        <w:ind w:left="7568" w:hanging="425"/>
      </w:pPr>
      <w:rPr>
        <w:rFonts w:hint="default"/>
        <w:lang w:val="zh-CN" w:eastAsia="zh-CN" w:bidi="zh-CN"/>
      </w:rPr>
    </w:lvl>
  </w:abstractNum>
  <w:abstractNum w:abstractNumId="124">
    <w:nsid w:val="764347F2"/>
    <w:multiLevelType w:val="multilevel"/>
    <w:tmpl w:val="764347F2"/>
    <w:lvl w:ilvl="0" w:tentative="0">
      <w:start w:val="3"/>
      <w:numFmt w:val="decimal"/>
      <w:lvlText w:val="%1"/>
      <w:lvlJc w:val="left"/>
      <w:pPr>
        <w:ind w:left="1063" w:hanging="836"/>
        <w:jc w:val="left"/>
      </w:pPr>
      <w:rPr>
        <w:rFonts w:hint="default"/>
        <w:lang w:val="zh-CN" w:eastAsia="zh-CN" w:bidi="zh-CN"/>
      </w:rPr>
    </w:lvl>
    <w:lvl w:ilvl="1" w:tentative="0">
      <w:start w:val="7"/>
      <w:numFmt w:val="decimal"/>
      <w:lvlText w:val="%1.%2"/>
      <w:lvlJc w:val="left"/>
      <w:pPr>
        <w:ind w:left="1063" w:hanging="836"/>
        <w:jc w:val="left"/>
      </w:pPr>
      <w:rPr>
        <w:rFonts w:hint="default"/>
        <w:lang w:val="zh-CN" w:eastAsia="zh-CN" w:bidi="zh-CN"/>
      </w:rPr>
    </w:lvl>
    <w:lvl w:ilvl="2" w:tentative="0">
      <w:start w:val="1"/>
      <w:numFmt w:val="decimal"/>
      <w:lvlText w:val="%1.%2.%3"/>
      <w:lvlJc w:val="left"/>
      <w:pPr>
        <w:ind w:left="1063" w:hanging="836"/>
        <w:jc w:val="left"/>
      </w:pPr>
      <w:rPr>
        <w:rFonts w:hint="default" w:ascii="微软雅黑" w:hAnsi="微软雅黑" w:eastAsia="微软雅黑" w:cs="微软雅黑"/>
        <w:b/>
        <w:bCs/>
        <w:spacing w:val="-3"/>
        <w:w w:val="103"/>
        <w:sz w:val="23"/>
        <w:szCs w:val="23"/>
        <w:lang w:val="zh-CN" w:eastAsia="zh-CN" w:bidi="zh-CN"/>
      </w:rPr>
    </w:lvl>
    <w:lvl w:ilvl="3" w:tentative="0">
      <w:start w:val="1"/>
      <w:numFmt w:val="decimal"/>
      <w:lvlText w:val="%1.%2.%3.%4"/>
      <w:lvlJc w:val="left"/>
      <w:pPr>
        <w:ind w:left="1063" w:hanging="836"/>
        <w:jc w:val="left"/>
      </w:pPr>
      <w:rPr>
        <w:rFonts w:hint="default" w:ascii="微软雅黑" w:hAnsi="微软雅黑" w:eastAsia="微软雅黑" w:cs="微软雅黑"/>
        <w:b/>
        <w:bCs/>
        <w:spacing w:val="0"/>
        <w:w w:val="106"/>
        <w:sz w:val="21"/>
        <w:szCs w:val="21"/>
        <w:lang w:val="zh-CN" w:eastAsia="zh-CN" w:bidi="zh-CN"/>
      </w:rPr>
    </w:lvl>
    <w:lvl w:ilvl="4" w:tentative="0">
      <w:start w:val="0"/>
      <w:numFmt w:val="bullet"/>
      <w:lvlText w:val="•"/>
      <w:lvlJc w:val="left"/>
      <w:pPr>
        <w:ind w:left="4312" w:hanging="836"/>
      </w:pPr>
      <w:rPr>
        <w:rFonts w:hint="default"/>
        <w:lang w:val="zh-CN" w:eastAsia="zh-CN" w:bidi="zh-CN"/>
      </w:rPr>
    </w:lvl>
    <w:lvl w:ilvl="5" w:tentative="0">
      <w:start w:val="0"/>
      <w:numFmt w:val="bullet"/>
      <w:lvlText w:val="•"/>
      <w:lvlJc w:val="left"/>
      <w:pPr>
        <w:ind w:left="5125" w:hanging="836"/>
      </w:pPr>
      <w:rPr>
        <w:rFonts w:hint="default"/>
        <w:lang w:val="zh-CN" w:eastAsia="zh-CN" w:bidi="zh-CN"/>
      </w:rPr>
    </w:lvl>
    <w:lvl w:ilvl="6" w:tentative="0">
      <w:start w:val="0"/>
      <w:numFmt w:val="bullet"/>
      <w:lvlText w:val="•"/>
      <w:lvlJc w:val="left"/>
      <w:pPr>
        <w:ind w:left="5938" w:hanging="836"/>
      </w:pPr>
      <w:rPr>
        <w:rFonts w:hint="default"/>
        <w:lang w:val="zh-CN" w:eastAsia="zh-CN" w:bidi="zh-CN"/>
      </w:rPr>
    </w:lvl>
    <w:lvl w:ilvl="7" w:tentative="0">
      <w:start w:val="0"/>
      <w:numFmt w:val="bullet"/>
      <w:lvlText w:val="•"/>
      <w:lvlJc w:val="left"/>
      <w:pPr>
        <w:ind w:left="6751" w:hanging="836"/>
      </w:pPr>
      <w:rPr>
        <w:rFonts w:hint="default"/>
        <w:lang w:val="zh-CN" w:eastAsia="zh-CN" w:bidi="zh-CN"/>
      </w:rPr>
    </w:lvl>
    <w:lvl w:ilvl="8" w:tentative="0">
      <w:start w:val="0"/>
      <w:numFmt w:val="bullet"/>
      <w:lvlText w:val="•"/>
      <w:lvlJc w:val="left"/>
      <w:pPr>
        <w:ind w:left="7564" w:hanging="836"/>
      </w:pPr>
      <w:rPr>
        <w:rFonts w:hint="default"/>
        <w:lang w:val="zh-CN" w:eastAsia="zh-CN" w:bidi="zh-CN"/>
      </w:rPr>
    </w:lvl>
  </w:abstractNum>
  <w:abstractNum w:abstractNumId="125">
    <w:nsid w:val="77566550"/>
    <w:multiLevelType w:val="multilevel"/>
    <w:tmpl w:val="77566550"/>
    <w:lvl w:ilvl="0" w:tentative="0">
      <w:start w:val="1"/>
      <w:numFmt w:val="decimal"/>
      <w:lvlText w:val="%1."/>
      <w:lvlJc w:val="left"/>
      <w:pPr>
        <w:ind w:left="1070" w:hanging="425"/>
        <w:jc w:val="left"/>
      </w:pPr>
      <w:rPr>
        <w:rFonts w:hint="default" w:ascii="微软雅黑" w:hAnsi="微软雅黑" w:eastAsia="微软雅黑" w:cs="微软雅黑"/>
        <w:spacing w:val="-10"/>
        <w:w w:val="100"/>
        <w:sz w:val="18"/>
        <w:szCs w:val="18"/>
        <w:lang w:val="zh-CN" w:eastAsia="zh-CN" w:bidi="zh-CN"/>
      </w:rPr>
    </w:lvl>
    <w:lvl w:ilvl="1" w:tentative="0">
      <w:start w:val="0"/>
      <w:numFmt w:val="bullet"/>
      <w:lvlText w:val="•"/>
      <w:lvlJc w:val="left"/>
      <w:pPr>
        <w:ind w:left="1891" w:hanging="425"/>
      </w:pPr>
      <w:rPr>
        <w:rFonts w:hint="default"/>
        <w:lang w:val="zh-CN" w:eastAsia="zh-CN" w:bidi="zh-CN"/>
      </w:rPr>
    </w:lvl>
    <w:lvl w:ilvl="2" w:tentative="0">
      <w:start w:val="0"/>
      <w:numFmt w:val="bullet"/>
      <w:lvlText w:val="•"/>
      <w:lvlJc w:val="left"/>
      <w:pPr>
        <w:ind w:left="2702" w:hanging="425"/>
      </w:pPr>
      <w:rPr>
        <w:rFonts w:hint="default"/>
        <w:lang w:val="zh-CN" w:eastAsia="zh-CN" w:bidi="zh-CN"/>
      </w:rPr>
    </w:lvl>
    <w:lvl w:ilvl="3" w:tentative="0">
      <w:start w:val="0"/>
      <w:numFmt w:val="bullet"/>
      <w:lvlText w:val="•"/>
      <w:lvlJc w:val="left"/>
      <w:pPr>
        <w:ind w:left="3513" w:hanging="425"/>
      </w:pPr>
      <w:rPr>
        <w:rFonts w:hint="default"/>
        <w:lang w:val="zh-CN" w:eastAsia="zh-CN" w:bidi="zh-CN"/>
      </w:rPr>
    </w:lvl>
    <w:lvl w:ilvl="4" w:tentative="0">
      <w:start w:val="0"/>
      <w:numFmt w:val="bullet"/>
      <w:lvlText w:val="•"/>
      <w:lvlJc w:val="left"/>
      <w:pPr>
        <w:ind w:left="4324" w:hanging="425"/>
      </w:pPr>
      <w:rPr>
        <w:rFonts w:hint="default"/>
        <w:lang w:val="zh-CN" w:eastAsia="zh-CN" w:bidi="zh-CN"/>
      </w:rPr>
    </w:lvl>
    <w:lvl w:ilvl="5" w:tentative="0">
      <w:start w:val="0"/>
      <w:numFmt w:val="bullet"/>
      <w:lvlText w:val="•"/>
      <w:lvlJc w:val="left"/>
      <w:pPr>
        <w:ind w:left="5135" w:hanging="425"/>
      </w:pPr>
      <w:rPr>
        <w:rFonts w:hint="default"/>
        <w:lang w:val="zh-CN" w:eastAsia="zh-CN" w:bidi="zh-CN"/>
      </w:rPr>
    </w:lvl>
    <w:lvl w:ilvl="6" w:tentative="0">
      <w:start w:val="0"/>
      <w:numFmt w:val="bullet"/>
      <w:lvlText w:val="•"/>
      <w:lvlJc w:val="left"/>
      <w:pPr>
        <w:ind w:left="5946" w:hanging="425"/>
      </w:pPr>
      <w:rPr>
        <w:rFonts w:hint="default"/>
        <w:lang w:val="zh-CN" w:eastAsia="zh-CN" w:bidi="zh-CN"/>
      </w:rPr>
    </w:lvl>
    <w:lvl w:ilvl="7" w:tentative="0">
      <w:start w:val="0"/>
      <w:numFmt w:val="bullet"/>
      <w:lvlText w:val="•"/>
      <w:lvlJc w:val="left"/>
      <w:pPr>
        <w:ind w:left="6757" w:hanging="425"/>
      </w:pPr>
      <w:rPr>
        <w:rFonts w:hint="default"/>
        <w:lang w:val="zh-CN" w:eastAsia="zh-CN" w:bidi="zh-CN"/>
      </w:rPr>
    </w:lvl>
    <w:lvl w:ilvl="8" w:tentative="0">
      <w:start w:val="0"/>
      <w:numFmt w:val="bullet"/>
      <w:lvlText w:val="•"/>
      <w:lvlJc w:val="left"/>
      <w:pPr>
        <w:ind w:left="7568" w:hanging="425"/>
      </w:pPr>
      <w:rPr>
        <w:rFonts w:hint="default"/>
        <w:lang w:val="zh-CN" w:eastAsia="zh-CN" w:bidi="zh-CN"/>
      </w:rPr>
    </w:lvl>
  </w:abstractNum>
  <w:abstractNum w:abstractNumId="126">
    <w:nsid w:val="77900E62"/>
    <w:multiLevelType w:val="multilevel"/>
    <w:tmpl w:val="77900E62"/>
    <w:lvl w:ilvl="0" w:tentative="0">
      <w:start w:val="1"/>
      <w:numFmt w:val="decimal"/>
      <w:lvlText w:val="%1."/>
      <w:lvlJc w:val="left"/>
      <w:pPr>
        <w:ind w:left="1070" w:hanging="425"/>
        <w:jc w:val="left"/>
      </w:pPr>
      <w:rPr>
        <w:rFonts w:hint="default" w:ascii="微软雅黑" w:hAnsi="微软雅黑" w:eastAsia="微软雅黑" w:cs="微软雅黑"/>
        <w:spacing w:val="-22"/>
        <w:w w:val="100"/>
        <w:sz w:val="18"/>
        <w:szCs w:val="18"/>
        <w:lang w:val="zh-CN" w:eastAsia="zh-CN" w:bidi="zh-CN"/>
      </w:rPr>
    </w:lvl>
    <w:lvl w:ilvl="1" w:tentative="0">
      <w:start w:val="0"/>
      <w:numFmt w:val="bullet"/>
      <w:lvlText w:val="•"/>
      <w:lvlJc w:val="left"/>
      <w:pPr>
        <w:ind w:left="1891" w:hanging="425"/>
      </w:pPr>
      <w:rPr>
        <w:rFonts w:hint="default"/>
        <w:lang w:val="zh-CN" w:eastAsia="zh-CN" w:bidi="zh-CN"/>
      </w:rPr>
    </w:lvl>
    <w:lvl w:ilvl="2" w:tentative="0">
      <w:start w:val="0"/>
      <w:numFmt w:val="bullet"/>
      <w:lvlText w:val="•"/>
      <w:lvlJc w:val="left"/>
      <w:pPr>
        <w:ind w:left="2702" w:hanging="425"/>
      </w:pPr>
      <w:rPr>
        <w:rFonts w:hint="default"/>
        <w:lang w:val="zh-CN" w:eastAsia="zh-CN" w:bidi="zh-CN"/>
      </w:rPr>
    </w:lvl>
    <w:lvl w:ilvl="3" w:tentative="0">
      <w:start w:val="0"/>
      <w:numFmt w:val="bullet"/>
      <w:lvlText w:val="•"/>
      <w:lvlJc w:val="left"/>
      <w:pPr>
        <w:ind w:left="3513" w:hanging="425"/>
      </w:pPr>
      <w:rPr>
        <w:rFonts w:hint="default"/>
        <w:lang w:val="zh-CN" w:eastAsia="zh-CN" w:bidi="zh-CN"/>
      </w:rPr>
    </w:lvl>
    <w:lvl w:ilvl="4" w:tentative="0">
      <w:start w:val="0"/>
      <w:numFmt w:val="bullet"/>
      <w:lvlText w:val="•"/>
      <w:lvlJc w:val="left"/>
      <w:pPr>
        <w:ind w:left="4324" w:hanging="425"/>
      </w:pPr>
      <w:rPr>
        <w:rFonts w:hint="default"/>
        <w:lang w:val="zh-CN" w:eastAsia="zh-CN" w:bidi="zh-CN"/>
      </w:rPr>
    </w:lvl>
    <w:lvl w:ilvl="5" w:tentative="0">
      <w:start w:val="0"/>
      <w:numFmt w:val="bullet"/>
      <w:lvlText w:val="•"/>
      <w:lvlJc w:val="left"/>
      <w:pPr>
        <w:ind w:left="5135" w:hanging="425"/>
      </w:pPr>
      <w:rPr>
        <w:rFonts w:hint="default"/>
        <w:lang w:val="zh-CN" w:eastAsia="zh-CN" w:bidi="zh-CN"/>
      </w:rPr>
    </w:lvl>
    <w:lvl w:ilvl="6" w:tentative="0">
      <w:start w:val="0"/>
      <w:numFmt w:val="bullet"/>
      <w:lvlText w:val="•"/>
      <w:lvlJc w:val="left"/>
      <w:pPr>
        <w:ind w:left="5946" w:hanging="425"/>
      </w:pPr>
      <w:rPr>
        <w:rFonts w:hint="default"/>
        <w:lang w:val="zh-CN" w:eastAsia="zh-CN" w:bidi="zh-CN"/>
      </w:rPr>
    </w:lvl>
    <w:lvl w:ilvl="7" w:tentative="0">
      <w:start w:val="0"/>
      <w:numFmt w:val="bullet"/>
      <w:lvlText w:val="•"/>
      <w:lvlJc w:val="left"/>
      <w:pPr>
        <w:ind w:left="6757" w:hanging="425"/>
      </w:pPr>
      <w:rPr>
        <w:rFonts w:hint="default"/>
        <w:lang w:val="zh-CN" w:eastAsia="zh-CN" w:bidi="zh-CN"/>
      </w:rPr>
    </w:lvl>
    <w:lvl w:ilvl="8" w:tentative="0">
      <w:start w:val="0"/>
      <w:numFmt w:val="bullet"/>
      <w:lvlText w:val="•"/>
      <w:lvlJc w:val="left"/>
      <w:pPr>
        <w:ind w:left="7568" w:hanging="425"/>
      </w:pPr>
      <w:rPr>
        <w:rFonts w:hint="default"/>
        <w:lang w:val="zh-CN" w:eastAsia="zh-CN" w:bidi="zh-CN"/>
      </w:rPr>
    </w:lvl>
  </w:abstractNum>
  <w:abstractNum w:abstractNumId="127">
    <w:nsid w:val="78064983"/>
    <w:multiLevelType w:val="multilevel"/>
    <w:tmpl w:val="78064983"/>
    <w:lvl w:ilvl="0" w:tentative="0">
      <w:start w:val="1"/>
      <w:numFmt w:val="decimal"/>
      <w:lvlText w:val="%1."/>
      <w:lvlJc w:val="left"/>
      <w:pPr>
        <w:ind w:left="1070" w:hanging="425"/>
        <w:jc w:val="left"/>
      </w:pPr>
      <w:rPr>
        <w:rFonts w:hint="default" w:ascii="微软雅黑" w:hAnsi="微软雅黑" w:eastAsia="微软雅黑" w:cs="微软雅黑"/>
        <w:spacing w:val="-87"/>
        <w:w w:val="100"/>
        <w:sz w:val="18"/>
        <w:szCs w:val="18"/>
        <w:lang w:val="zh-CN" w:eastAsia="zh-CN" w:bidi="zh-CN"/>
      </w:rPr>
    </w:lvl>
    <w:lvl w:ilvl="1" w:tentative="0">
      <w:start w:val="0"/>
      <w:numFmt w:val="bullet"/>
      <w:lvlText w:val="•"/>
      <w:lvlJc w:val="left"/>
      <w:pPr>
        <w:ind w:left="1891" w:hanging="425"/>
      </w:pPr>
      <w:rPr>
        <w:rFonts w:hint="default"/>
        <w:lang w:val="zh-CN" w:eastAsia="zh-CN" w:bidi="zh-CN"/>
      </w:rPr>
    </w:lvl>
    <w:lvl w:ilvl="2" w:tentative="0">
      <w:start w:val="0"/>
      <w:numFmt w:val="bullet"/>
      <w:lvlText w:val="•"/>
      <w:lvlJc w:val="left"/>
      <w:pPr>
        <w:ind w:left="2702" w:hanging="425"/>
      </w:pPr>
      <w:rPr>
        <w:rFonts w:hint="default"/>
        <w:lang w:val="zh-CN" w:eastAsia="zh-CN" w:bidi="zh-CN"/>
      </w:rPr>
    </w:lvl>
    <w:lvl w:ilvl="3" w:tentative="0">
      <w:start w:val="0"/>
      <w:numFmt w:val="bullet"/>
      <w:lvlText w:val="•"/>
      <w:lvlJc w:val="left"/>
      <w:pPr>
        <w:ind w:left="3513" w:hanging="425"/>
      </w:pPr>
      <w:rPr>
        <w:rFonts w:hint="default"/>
        <w:lang w:val="zh-CN" w:eastAsia="zh-CN" w:bidi="zh-CN"/>
      </w:rPr>
    </w:lvl>
    <w:lvl w:ilvl="4" w:tentative="0">
      <w:start w:val="0"/>
      <w:numFmt w:val="bullet"/>
      <w:lvlText w:val="•"/>
      <w:lvlJc w:val="left"/>
      <w:pPr>
        <w:ind w:left="4324" w:hanging="425"/>
      </w:pPr>
      <w:rPr>
        <w:rFonts w:hint="default"/>
        <w:lang w:val="zh-CN" w:eastAsia="zh-CN" w:bidi="zh-CN"/>
      </w:rPr>
    </w:lvl>
    <w:lvl w:ilvl="5" w:tentative="0">
      <w:start w:val="0"/>
      <w:numFmt w:val="bullet"/>
      <w:lvlText w:val="•"/>
      <w:lvlJc w:val="left"/>
      <w:pPr>
        <w:ind w:left="5135" w:hanging="425"/>
      </w:pPr>
      <w:rPr>
        <w:rFonts w:hint="default"/>
        <w:lang w:val="zh-CN" w:eastAsia="zh-CN" w:bidi="zh-CN"/>
      </w:rPr>
    </w:lvl>
    <w:lvl w:ilvl="6" w:tentative="0">
      <w:start w:val="0"/>
      <w:numFmt w:val="bullet"/>
      <w:lvlText w:val="•"/>
      <w:lvlJc w:val="left"/>
      <w:pPr>
        <w:ind w:left="5946" w:hanging="425"/>
      </w:pPr>
      <w:rPr>
        <w:rFonts w:hint="default"/>
        <w:lang w:val="zh-CN" w:eastAsia="zh-CN" w:bidi="zh-CN"/>
      </w:rPr>
    </w:lvl>
    <w:lvl w:ilvl="7" w:tentative="0">
      <w:start w:val="0"/>
      <w:numFmt w:val="bullet"/>
      <w:lvlText w:val="•"/>
      <w:lvlJc w:val="left"/>
      <w:pPr>
        <w:ind w:left="6757" w:hanging="425"/>
      </w:pPr>
      <w:rPr>
        <w:rFonts w:hint="default"/>
        <w:lang w:val="zh-CN" w:eastAsia="zh-CN" w:bidi="zh-CN"/>
      </w:rPr>
    </w:lvl>
    <w:lvl w:ilvl="8" w:tentative="0">
      <w:start w:val="0"/>
      <w:numFmt w:val="bullet"/>
      <w:lvlText w:val="•"/>
      <w:lvlJc w:val="left"/>
      <w:pPr>
        <w:ind w:left="7568" w:hanging="425"/>
      </w:pPr>
      <w:rPr>
        <w:rFonts w:hint="default"/>
        <w:lang w:val="zh-CN" w:eastAsia="zh-CN" w:bidi="zh-CN"/>
      </w:rPr>
    </w:lvl>
  </w:abstractNum>
  <w:abstractNum w:abstractNumId="128">
    <w:nsid w:val="78692B1D"/>
    <w:multiLevelType w:val="multilevel"/>
    <w:tmpl w:val="78692B1D"/>
    <w:lvl w:ilvl="0" w:tentative="0">
      <w:start w:val="0"/>
      <w:numFmt w:val="bullet"/>
      <w:lvlText w:val=""/>
      <w:lvlJc w:val="left"/>
      <w:pPr>
        <w:ind w:left="1964" w:hanging="419"/>
      </w:pPr>
      <w:rPr>
        <w:rFonts w:hint="default" w:ascii="Wingdings" w:hAnsi="Wingdings" w:eastAsia="Wingdings" w:cs="Wingdings"/>
        <w:w w:val="100"/>
        <w:sz w:val="18"/>
        <w:szCs w:val="18"/>
        <w:lang w:val="zh-CN" w:eastAsia="zh-CN" w:bidi="zh-CN"/>
      </w:rPr>
    </w:lvl>
    <w:lvl w:ilvl="1" w:tentative="0">
      <w:start w:val="0"/>
      <w:numFmt w:val="bullet"/>
      <w:lvlText w:val="•"/>
      <w:lvlJc w:val="left"/>
      <w:pPr>
        <w:ind w:left="2683" w:hanging="419"/>
      </w:pPr>
      <w:rPr>
        <w:rFonts w:hint="default"/>
        <w:lang w:val="zh-CN" w:eastAsia="zh-CN" w:bidi="zh-CN"/>
      </w:rPr>
    </w:lvl>
    <w:lvl w:ilvl="2" w:tentative="0">
      <w:start w:val="0"/>
      <w:numFmt w:val="bullet"/>
      <w:lvlText w:val="•"/>
      <w:lvlJc w:val="left"/>
      <w:pPr>
        <w:ind w:left="3406" w:hanging="419"/>
      </w:pPr>
      <w:rPr>
        <w:rFonts w:hint="default"/>
        <w:lang w:val="zh-CN" w:eastAsia="zh-CN" w:bidi="zh-CN"/>
      </w:rPr>
    </w:lvl>
    <w:lvl w:ilvl="3" w:tentative="0">
      <w:start w:val="0"/>
      <w:numFmt w:val="bullet"/>
      <w:lvlText w:val="•"/>
      <w:lvlJc w:val="left"/>
      <w:pPr>
        <w:ind w:left="4129" w:hanging="419"/>
      </w:pPr>
      <w:rPr>
        <w:rFonts w:hint="default"/>
        <w:lang w:val="zh-CN" w:eastAsia="zh-CN" w:bidi="zh-CN"/>
      </w:rPr>
    </w:lvl>
    <w:lvl w:ilvl="4" w:tentative="0">
      <w:start w:val="0"/>
      <w:numFmt w:val="bullet"/>
      <w:lvlText w:val="•"/>
      <w:lvlJc w:val="left"/>
      <w:pPr>
        <w:ind w:left="4852" w:hanging="419"/>
      </w:pPr>
      <w:rPr>
        <w:rFonts w:hint="default"/>
        <w:lang w:val="zh-CN" w:eastAsia="zh-CN" w:bidi="zh-CN"/>
      </w:rPr>
    </w:lvl>
    <w:lvl w:ilvl="5" w:tentative="0">
      <w:start w:val="0"/>
      <w:numFmt w:val="bullet"/>
      <w:lvlText w:val="•"/>
      <w:lvlJc w:val="left"/>
      <w:pPr>
        <w:ind w:left="5575" w:hanging="419"/>
      </w:pPr>
      <w:rPr>
        <w:rFonts w:hint="default"/>
        <w:lang w:val="zh-CN" w:eastAsia="zh-CN" w:bidi="zh-CN"/>
      </w:rPr>
    </w:lvl>
    <w:lvl w:ilvl="6" w:tentative="0">
      <w:start w:val="0"/>
      <w:numFmt w:val="bullet"/>
      <w:lvlText w:val="•"/>
      <w:lvlJc w:val="left"/>
      <w:pPr>
        <w:ind w:left="6298" w:hanging="419"/>
      </w:pPr>
      <w:rPr>
        <w:rFonts w:hint="default"/>
        <w:lang w:val="zh-CN" w:eastAsia="zh-CN" w:bidi="zh-CN"/>
      </w:rPr>
    </w:lvl>
    <w:lvl w:ilvl="7" w:tentative="0">
      <w:start w:val="0"/>
      <w:numFmt w:val="bullet"/>
      <w:lvlText w:val="•"/>
      <w:lvlJc w:val="left"/>
      <w:pPr>
        <w:ind w:left="7021" w:hanging="419"/>
      </w:pPr>
      <w:rPr>
        <w:rFonts w:hint="default"/>
        <w:lang w:val="zh-CN" w:eastAsia="zh-CN" w:bidi="zh-CN"/>
      </w:rPr>
    </w:lvl>
    <w:lvl w:ilvl="8" w:tentative="0">
      <w:start w:val="0"/>
      <w:numFmt w:val="bullet"/>
      <w:lvlText w:val="•"/>
      <w:lvlJc w:val="left"/>
      <w:pPr>
        <w:ind w:left="7744" w:hanging="419"/>
      </w:pPr>
      <w:rPr>
        <w:rFonts w:hint="default"/>
        <w:lang w:val="zh-CN" w:eastAsia="zh-CN" w:bidi="zh-CN"/>
      </w:rPr>
    </w:lvl>
  </w:abstractNum>
  <w:abstractNum w:abstractNumId="129">
    <w:nsid w:val="7A2E0B73"/>
    <w:multiLevelType w:val="multilevel"/>
    <w:tmpl w:val="7A2E0B73"/>
    <w:lvl w:ilvl="0" w:tentative="0">
      <w:start w:val="2"/>
      <w:numFmt w:val="decimal"/>
      <w:lvlText w:val="%1"/>
      <w:lvlJc w:val="left"/>
      <w:pPr>
        <w:ind w:left="1063" w:hanging="836"/>
        <w:jc w:val="left"/>
      </w:pPr>
      <w:rPr>
        <w:rFonts w:hint="default"/>
        <w:lang w:val="zh-CN" w:eastAsia="zh-CN" w:bidi="zh-CN"/>
      </w:rPr>
    </w:lvl>
    <w:lvl w:ilvl="1" w:tentative="0">
      <w:start w:val="8"/>
      <w:numFmt w:val="decimal"/>
      <w:lvlText w:val="%1.%2"/>
      <w:lvlJc w:val="left"/>
      <w:pPr>
        <w:ind w:left="1063" w:hanging="836"/>
        <w:jc w:val="left"/>
      </w:pPr>
      <w:rPr>
        <w:rFonts w:hint="default"/>
        <w:lang w:val="zh-CN" w:eastAsia="zh-CN" w:bidi="zh-CN"/>
      </w:rPr>
    </w:lvl>
    <w:lvl w:ilvl="2" w:tentative="0">
      <w:start w:val="3"/>
      <w:numFmt w:val="decimal"/>
      <w:lvlText w:val="%1.%2.%3"/>
      <w:lvlJc w:val="left"/>
      <w:pPr>
        <w:ind w:left="1063" w:hanging="836"/>
        <w:jc w:val="left"/>
      </w:pPr>
      <w:rPr>
        <w:rFonts w:hint="default"/>
        <w:lang w:val="zh-CN" w:eastAsia="zh-CN" w:bidi="zh-CN"/>
      </w:rPr>
    </w:lvl>
    <w:lvl w:ilvl="3" w:tentative="0">
      <w:start w:val="1"/>
      <w:numFmt w:val="decimal"/>
      <w:lvlText w:val="%1.%2.%3.%4"/>
      <w:lvlJc w:val="left"/>
      <w:pPr>
        <w:ind w:left="1063" w:hanging="836"/>
        <w:jc w:val="left"/>
      </w:pPr>
      <w:rPr>
        <w:rFonts w:hint="default" w:ascii="微软雅黑" w:hAnsi="微软雅黑" w:eastAsia="微软雅黑" w:cs="微软雅黑"/>
        <w:b/>
        <w:bCs/>
        <w:spacing w:val="0"/>
        <w:w w:val="106"/>
        <w:sz w:val="21"/>
        <w:szCs w:val="21"/>
        <w:lang w:val="zh-CN" w:eastAsia="zh-CN" w:bidi="zh-CN"/>
      </w:rPr>
    </w:lvl>
    <w:lvl w:ilvl="4" w:tentative="0">
      <w:start w:val="0"/>
      <w:numFmt w:val="bullet"/>
      <w:lvlText w:val=""/>
      <w:lvlJc w:val="left"/>
      <w:pPr>
        <w:ind w:left="1005" w:hanging="418"/>
      </w:pPr>
      <w:rPr>
        <w:rFonts w:hint="default" w:ascii="Wingdings" w:hAnsi="Wingdings" w:eastAsia="Wingdings" w:cs="Wingdings"/>
        <w:w w:val="100"/>
        <w:sz w:val="18"/>
        <w:szCs w:val="18"/>
        <w:lang w:val="zh-CN" w:eastAsia="zh-CN" w:bidi="zh-CN"/>
      </w:rPr>
    </w:lvl>
    <w:lvl w:ilvl="5" w:tentative="0">
      <w:start w:val="0"/>
      <w:numFmt w:val="bullet"/>
      <w:lvlText w:val="•"/>
      <w:lvlJc w:val="left"/>
      <w:pPr>
        <w:ind w:left="4673" w:hanging="418"/>
      </w:pPr>
      <w:rPr>
        <w:rFonts w:hint="default"/>
        <w:lang w:val="zh-CN" w:eastAsia="zh-CN" w:bidi="zh-CN"/>
      </w:rPr>
    </w:lvl>
    <w:lvl w:ilvl="6" w:tentative="0">
      <w:start w:val="0"/>
      <w:numFmt w:val="bullet"/>
      <w:lvlText w:val="•"/>
      <w:lvlJc w:val="left"/>
      <w:pPr>
        <w:ind w:left="5576" w:hanging="418"/>
      </w:pPr>
      <w:rPr>
        <w:rFonts w:hint="default"/>
        <w:lang w:val="zh-CN" w:eastAsia="zh-CN" w:bidi="zh-CN"/>
      </w:rPr>
    </w:lvl>
    <w:lvl w:ilvl="7" w:tentative="0">
      <w:start w:val="0"/>
      <w:numFmt w:val="bullet"/>
      <w:lvlText w:val="•"/>
      <w:lvlJc w:val="left"/>
      <w:pPr>
        <w:ind w:left="6480" w:hanging="418"/>
      </w:pPr>
      <w:rPr>
        <w:rFonts w:hint="default"/>
        <w:lang w:val="zh-CN" w:eastAsia="zh-CN" w:bidi="zh-CN"/>
      </w:rPr>
    </w:lvl>
    <w:lvl w:ilvl="8" w:tentative="0">
      <w:start w:val="0"/>
      <w:numFmt w:val="bullet"/>
      <w:lvlText w:val="•"/>
      <w:lvlJc w:val="left"/>
      <w:pPr>
        <w:ind w:left="7383" w:hanging="418"/>
      </w:pPr>
      <w:rPr>
        <w:rFonts w:hint="default"/>
        <w:lang w:val="zh-CN" w:eastAsia="zh-CN" w:bidi="zh-CN"/>
      </w:rPr>
    </w:lvl>
  </w:abstractNum>
  <w:abstractNum w:abstractNumId="130">
    <w:nsid w:val="7B194197"/>
    <w:multiLevelType w:val="multilevel"/>
    <w:tmpl w:val="7B194197"/>
    <w:lvl w:ilvl="0" w:tentative="0">
      <w:start w:val="0"/>
      <w:numFmt w:val="bullet"/>
      <w:lvlText w:val=""/>
      <w:lvlJc w:val="left"/>
      <w:pPr>
        <w:ind w:left="1308" w:hanging="361"/>
      </w:pPr>
      <w:rPr>
        <w:rFonts w:hint="default" w:ascii="Wingdings" w:hAnsi="Wingdings" w:eastAsia="Wingdings" w:cs="Wingdings"/>
        <w:w w:val="100"/>
        <w:sz w:val="18"/>
        <w:szCs w:val="18"/>
        <w:lang w:val="zh-CN" w:eastAsia="zh-CN" w:bidi="zh-CN"/>
      </w:rPr>
    </w:lvl>
    <w:lvl w:ilvl="1" w:tentative="0">
      <w:start w:val="0"/>
      <w:numFmt w:val="bullet"/>
      <w:lvlText w:val="•"/>
      <w:lvlJc w:val="left"/>
      <w:pPr>
        <w:ind w:left="2089" w:hanging="361"/>
      </w:pPr>
      <w:rPr>
        <w:rFonts w:hint="default"/>
        <w:lang w:val="zh-CN" w:eastAsia="zh-CN" w:bidi="zh-CN"/>
      </w:rPr>
    </w:lvl>
    <w:lvl w:ilvl="2" w:tentative="0">
      <w:start w:val="0"/>
      <w:numFmt w:val="bullet"/>
      <w:lvlText w:val="•"/>
      <w:lvlJc w:val="left"/>
      <w:pPr>
        <w:ind w:left="2878" w:hanging="361"/>
      </w:pPr>
      <w:rPr>
        <w:rFonts w:hint="default"/>
        <w:lang w:val="zh-CN" w:eastAsia="zh-CN" w:bidi="zh-CN"/>
      </w:rPr>
    </w:lvl>
    <w:lvl w:ilvl="3" w:tentative="0">
      <w:start w:val="0"/>
      <w:numFmt w:val="bullet"/>
      <w:lvlText w:val="•"/>
      <w:lvlJc w:val="left"/>
      <w:pPr>
        <w:ind w:left="3667" w:hanging="361"/>
      </w:pPr>
      <w:rPr>
        <w:rFonts w:hint="default"/>
        <w:lang w:val="zh-CN" w:eastAsia="zh-CN" w:bidi="zh-CN"/>
      </w:rPr>
    </w:lvl>
    <w:lvl w:ilvl="4" w:tentative="0">
      <w:start w:val="0"/>
      <w:numFmt w:val="bullet"/>
      <w:lvlText w:val="•"/>
      <w:lvlJc w:val="left"/>
      <w:pPr>
        <w:ind w:left="4456" w:hanging="361"/>
      </w:pPr>
      <w:rPr>
        <w:rFonts w:hint="default"/>
        <w:lang w:val="zh-CN" w:eastAsia="zh-CN" w:bidi="zh-CN"/>
      </w:rPr>
    </w:lvl>
    <w:lvl w:ilvl="5" w:tentative="0">
      <w:start w:val="0"/>
      <w:numFmt w:val="bullet"/>
      <w:lvlText w:val="•"/>
      <w:lvlJc w:val="left"/>
      <w:pPr>
        <w:ind w:left="5245" w:hanging="361"/>
      </w:pPr>
      <w:rPr>
        <w:rFonts w:hint="default"/>
        <w:lang w:val="zh-CN" w:eastAsia="zh-CN" w:bidi="zh-CN"/>
      </w:rPr>
    </w:lvl>
    <w:lvl w:ilvl="6" w:tentative="0">
      <w:start w:val="0"/>
      <w:numFmt w:val="bullet"/>
      <w:lvlText w:val="•"/>
      <w:lvlJc w:val="left"/>
      <w:pPr>
        <w:ind w:left="6034" w:hanging="361"/>
      </w:pPr>
      <w:rPr>
        <w:rFonts w:hint="default"/>
        <w:lang w:val="zh-CN" w:eastAsia="zh-CN" w:bidi="zh-CN"/>
      </w:rPr>
    </w:lvl>
    <w:lvl w:ilvl="7" w:tentative="0">
      <w:start w:val="0"/>
      <w:numFmt w:val="bullet"/>
      <w:lvlText w:val="•"/>
      <w:lvlJc w:val="left"/>
      <w:pPr>
        <w:ind w:left="6823" w:hanging="361"/>
      </w:pPr>
      <w:rPr>
        <w:rFonts w:hint="default"/>
        <w:lang w:val="zh-CN" w:eastAsia="zh-CN" w:bidi="zh-CN"/>
      </w:rPr>
    </w:lvl>
    <w:lvl w:ilvl="8" w:tentative="0">
      <w:start w:val="0"/>
      <w:numFmt w:val="bullet"/>
      <w:lvlText w:val="•"/>
      <w:lvlJc w:val="left"/>
      <w:pPr>
        <w:ind w:left="7612" w:hanging="361"/>
      </w:pPr>
      <w:rPr>
        <w:rFonts w:hint="default"/>
        <w:lang w:val="zh-CN" w:eastAsia="zh-CN" w:bidi="zh-CN"/>
      </w:rPr>
    </w:lvl>
  </w:abstractNum>
  <w:abstractNum w:abstractNumId="131">
    <w:nsid w:val="7DF03A1D"/>
    <w:multiLevelType w:val="multilevel"/>
    <w:tmpl w:val="7DF03A1D"/>
    <w:lvl w:ilvl="0" w:tentative="0">
      <w:start w:val="0"/>
      <w:numFmt w:val="bullet"/>
      <w:lvlText w:val=""/>
      <w:lvlJc w:val="left"/>
      <w:pPr>
        <w:ind w:left="1005" w:hanging="418"/>
      </w:pPr>
      <w:rPr>
        <w:rFonts w:hint="default" w:ascii="Wingdings" w:hAnsi="Wingdings" w:eastAsia="Wingdings" w:cs="Wingdings"/>
        <w:w w:val="100"/>
        <w:sz w:val="18"/>
        <w:szCs w:val="18"/>
        <w:lang w:val="zh-CN" w:eastAsia="zh-CN" w:bidi="zh-CN"/>
      </w:rPr>
    </w:lvl>
    <w:lvl w:ilvl="1" w:tentative="0">
      <w:start w:val="0"/>
      <w:numFmt w:val="bullet"/>
      <w:lvlText w:val="•"/>
      <w:lvlJc w:val="left"/>
      <w:pPr>
        <w:ind w:left="1819" w:hanging="418"/>
      </w:pPr>
      <w:rPr>
        <w:rFonts w:hint="default"/>
        <w:lang w:val="zh-CN" w:eastAsia="zh-CN" w:bidi="zh-CN"/>
      </w:rPr>
    </w:lvl>
    <w:lvl w:ilvl="2" w:tentative="0">
      <w:start w:val="0"/>
      <w:numFmt w:val="bullet"/>
      <w:lvlText w:val="•"/>
      <w:lvlJc w:val="left"/>
      <w:pPr>
        <w:ind w:left="2638" w:hanging="418"/>
      </w:pPr>
      <w:rPr>
        <w:rFonts w:hint="default"/>
        <w:lang w:val="zh-CN" w:eastAsia="zh-CN" w:bidi="zh-CN"/>
      </w:rPr>
    </w:lvl>
    <w:lvl w:ilvl="3" w:tentative="0">
      <w:start w:val="0"/>
      <w:numFmt w:val="bullet"/>
      <w:lvlText w:val="•"/>
      <w:lvlJc w:val="left"/>
      <w:pPr>
        <w:ind w:left="3457" w:hanging="418"/>
      </w:pPr>
      <w:rPr>
        <w:rFonts w:hint="default"/>
        <w:lang w:val="zh-CN" w:eastAsia="zh-CN" w:bidi="zh-CN"/>
      </w:rPr>
    </w:lvl>
    <w:lvl w:ilvl="4" w:tentative="0">
      <w:start w:val="0"/>
      <w:numFmt w:val="bullet"/>
      <w:lvlText w:val="•"/>
      <w:lvlJc w:val="left"/>
      <w:pPr>
        <w:ind w:left="4276" w:hanging="418"/>
      </w:pPr>
      <w:rPr>
        <w:rFonts w:hint="default"/>
        <w:lang w:val="zh-CN" w:eastAsia="zh-CN" w:bidi="zh-CN"/>
      </w:rPr>
    </w:lvl>
    <w:lvl w:ilvl="5" w:tentative="0">
      <w:start w:val="0"/>
      <w:numFmt w:val="bullet"/>
      <w:lvlText w:val="•"/>
      <w:lvlJc w:val="left"/>
      <w:pPr>
        <w:ind w:left="5095" w:hanging="418"/>
      </w:pPr>
      <w:rPr>
        <w:rFonts w:hint="default"/>
        <w:lang w:val="zh-CN" w:eastAsia="zh-CN" w:bidi="zh-CN"/>
      </w:rPr>
    </w:lvl>
    <w:lvl w:ilvl="6" w:tentative="0">
      <w:start w:val="0"/>
      <w:numFmt w:val="bullet"/>
      <w:lvlText w:val="•"/>
      <w:lvlJc w:val="left"/>
      <w:pPr>
        <w:ind w:left="5914" w:hanging="418"/>
      </w:pPr>
      <w:rPr>
        <w:rFonts w:hint="default"/>
        <w:lang w:val="zh-CN" w:eastAsia="zh-CN" w:bidi="zh-CN"/>
      </w:rPr>
    </w:lvl>
    <w:lvl w:ilvl="7" w:tentative="0">
      <w:start w:val="0"/>
      <w:numFmt w:val="bullet"/>
      <w:lvlText w:val="•"/>
      <w:lvlJc w:val="left"/>
      <w:pPr>
        <w:ind w:left="6733" w:hanging="418"/>
      </w:pPr>
      <w:rPr>
        <w:rFonts w:hint="default"/>
        <w:lang w:val="zh-CN" w:eastAsia="zh-CN" w:bidi="zh-CN"/>
      </w:rPr>
    </w:lvl>
    <w:lvl w:ilvl="8" w:tentative="0">
      <w:start w:val="0"/>
      <w:numFmt w:val="bullet"/>
      <w:lvlText w:val="•"/>
      <w:lvlJc w:val="left"/>
      <w:pPr>
        <w:ind w:left="7552" w:hanging="418"/>
      </w:pPr>
      <w:rPr>
        <w:rFonts w:hint="default"/>
        <w:lang w:val="zh-CN" w:eastAsia="zh-CN" w:bidi="zh-CN"/>
      </w:rPr>
    </w:lvl>
  </w:abstractNum>
  <w:abstractNum w:abstractNumId="132">
    <w:nsid w:val="7E0C6499"/>
    <w:multiLevelType w:val="multilevel"/>
    <w:tmpl w:val="7E0C6499"/>
    <w:lvl w:ilvl="0" w:tentative="0">
      <w:start w:val="3"/>
      <w:numFmt w:val="decimal"/>
      <w:lvlText w:val="%1"/>
      <w:lvlJc w:val="left"/>
      <w:pPr>
        <w:ind w:left="1063" w:hanging="836"/>
        <w:jc w:val="left"/>
      </w:pPr>
      <w:rPr>
        <w:rFonts w:hint="default"/>
        <w:lang w:val="zh-CN" w:eastAsia="zh-CN" w:bidi="zh-CN"/>
      </w:rPr>
    </w:lvl>
    <w:lvl w:ilvl="1" w:tentative="0">
      <w:start w:val="8"/>
      <w:numFmt w:val="decimal"/>
      <w:lvlText w:val="%1.%2"/>
      <w:lvlJc w:val="left"/>
      <w:pPr>
        <w:ind w:left="1063" w:hanging="836"/>
        <w:jc w:val="left"/>
      </w:pPr>
      <w:rPr>
        <w:rFonts w:hint="default"/>
        <w:lang w:val="zh-CN" w:eastAsia="zh-CN" w:bidi="zh-CN"/>
      </w:rPr>
    </w:lvl>
    <w:lvl w:ilvl="2" w:tentative="0">
      <w:start w:val="1"/>
      <w:numFmt w:val="decimal"/>
      <w:lvlText w:val="%1.%2.%3"/>
      <w:lvlJc w:val="left"/>
      <w:pPr>
        <w:ind w:left="1063" w:hanging="836"/>
        <w:jc w:val="left"/>
      </w:pPr>
      <w:rPr>
        <w:rFonts w:hint="default" w:ascii="微软雅黑" w:hAnsi="微软雅黑" w:eastAsia="微软雅黑" w:cs="微软雅黑"/>
        <w:b/>
        <w:bCs/>
        <w:spacing w:val="-3"/>
        <w:w w:val="103"/>
        <w:sz w:val="23"/>
        <w:szCs w:val="23"/>
        <w:lang w:val="zh-CN" w:eastAsia="zh-CN" w:bidi="zh-CN"/>
      </w:rPr>
    </w:lvl>
    <w:lvl w:ilvl="3" w:tentative="0">
      <w:start w:val="1"/>
      <w:numFmt w:val="decimal"/>
      <w:lvlText w:val="%1.%2.%3.%4"/>
      <w:lvlJc w:val="left"/>
      <w:pPr>
        <w:ind w:left="1063" w:hanging="836"/>
        <w:jc w:val="left"/>
      </w:pPr>
      <w:rPr>
        <w:rFonts w:hint="default" w:ascii="微软雅黑" w:hAnsi="微软雅黑" w:eastAsia="微软雅黑" w:cs="微软雅黑"/>
        <w:b/>
        <w:bCs/>
        <w:spacing w:val="0"/>
        <w:w w:val="106"/>
        <w:sz w:val="21"/>
        <w:szCs w:val="21"/>
        <w:lang w:val="zh-CN" w:eastAsia="zh-CN" w:bidi="zh-CN"/>
      </w:rPr>
    </w:lvl>
    <w:lvl w:ilvl="4" w:tentative="0">
      <w:start w:val="0"/>
      <w:numFmt w:val="bullet"/>
      <w:lvlText w:val=""/>
      <w:lvlJc w:val="left"/>
      <w:pPr>
        <w:ind w:left="1005" w:hanging="418"/>
      </w:pPr>
      <w:rPr>
        <w:rFonts w:hint="default" w:ascii="Wingdings" w:hAnsi="Wingdings" w:eastAsia="Wingdings" w:cs="Wingdings"/>
        <w:w w:val="100"/>
        <w:sz w:val="18"/>
        <w:szCs w:val="18"/>
        <w:lang w:val="zh-CN" w:eastAsia="zh-CN" w:bidi="zh-CN"/>
      </w:rPr>
    </w:lvl>
    <w:lvl w:ilvl="5" w:tentative="0">
      <w:start w:val="0"/>
      <w:numFmt w:val="bullet"/>
      <w:lvlText w:val=""/>
      <w:lvlJc w:val="left"/>
      <w:pPr>
        <w:ind w:left="1431" w:hanging="426"/>
      </w:pPr>
      <w:rPr>
        <w:rFonts w:hint="default" w:ascii="Wingdings" w:hAnsi="Wingdings" w:eastAsia="Wingdings" w:cs="Wingdings"/>
        <w:w w:val="100"/>
        <w:sz w:val="18"/>
        <w:szCs w:val="18"/>
        <w:lang w:val="zh-CN" w:eastAsia="zh-CN" w:bidi="zh-CN"/>
      </w:rPr>
    </w:lvl>
    <w:lvl w:ilvl="6" w:tentative="0">
      <w:start w:val="0"/>
      <w:numFmt w:val="bullet"/>
      <w:lvlText w:val="•"/>
      <w:lvlJc w:val="left"/>
      <w:pPr>
        <w:ind w:left="4050" w:hanging="426"/>
      </w:pPr>
      <w:rPr>
        <w:rFonts w:hint="default"/>
        <w:lang w:val="zh-CN" w:eastAsia="zh-CN" w:bidi="zh-CN"/>
      </w:rPr>
    </w:lvl>
    <w:lvl w:ilvl="7" w:tentative="0">
      <w:start w:val="0"/>
      <w:numFmt w:val="bullet"/>
      <w:lvlText w:val="•"/>
      <w:lvlJc w:val="left"/>
      <w:pPr>
        <w:ind w:left="5335" w:hanging="426"/>
      </w:pPr>
      <w:rPr>
        <w:rFonts w:hint="default"/>
        <w:lang w:val="zh-CN" w:eastAsia="zh-CN" w:bidi="zh-CN"/>
      </w:rPr>
    </w:lvl>
    <w:lvl w:ilvl="8" w:tentative="0">
      <w:start w:val="0"/>
      <w:numFmt w:val="bullet"/>
      <w:lvlText w:val="•"/>
      <w:lvlJc w:val="left"/>
      <w:pPr>
        <w:ind w:left="6620" w:hanging="426"/>
      </w:pPr>
      <w:rPr>
        <w:rFonts w:hint="default"/>
        <w:lang w:val="zh-CN" w:eastAsia="zh-CN" w:bidi="zh-CN"/>
      </w:rPr>
    </w:lvl>
  </w:abstractNum>
  <w:abstractNum w:abstractNumId="133">
    <w:nsid w:val="7E112073"/>
    <w:multiLevelType w:val="multilevel"/>
    <w:tmpl w:val="7E112073"/>
    <w:lvl w:ilvl="0" w:tentative="0">
      <w:start w:val="3"/>
      <w:numFmt w:val="decimal"/>
      <w:lvlText w:val="%1"/>
      <w:lvlJc w:val="left"/>
      <w:pPr>
        <w:ind w:left="1063" w:hanging="836"/>
        <w:jc w:val="left"/>
      </w:pPr>
      <w:rPr>
        <w:rFonts w:hint="default"/>
        <w:lang w:val="zh-CN" w:eastAsia="zh-CN" w:bidi="zh-CN"/>
      </w:rPr>
    </w:lvl>
    <w:lvl w:ilvl="1" w:tentative="0">
      <w:start w:val="5"/>
      <w:numFmt w:val="decimal"/>
      <w:lvlText w:val="%1.%2"/>
      <w:lvlJc w:val="left"/>
      <w:pPr>
        <w:ind w:left="1063" w:hanging="836"/>
        <w:jc w:val="left"/>
      </w:pPr>
      <w:rPr>
        <w:rFonts w:hint="default"/>
        <w:lang w:val="zh-CN" w:eastAsia="zh-CN" w:bidi="zh-CN"/>
      </w:rPr>
    </w:lvl>
    <w:lvl w:ilvl="2" w:tentative="0">
      <w:start w:val="3"/>
      <w:numFmt w:val="decimal"/>
      <w:lvlText w:val="%1.%2.%3"/>
      <w:lvlJc w:val="left"/>
      <w:pPr>
        <w:ind w:left="1063" w:hanging="836"/>
        <w:jc w:val="left"/>
      </w:pPr>
      <w:rPr>
        <w:rFonts w:hint="default"/>
        <w:lang w:val="zh-CN" w:eastAsia="zh-CN" w:bidi="zh-CN"/>
      </w:rPr>
    </w:lvl>
    <w:lvl w:ilvl="3" w:tentative="0">
      <w:start w:val="1"/>
      <w:numFmt w:val="decimal"/>
      <w:lvlText w:val="%1.%2.%3.%4"/>
      <w:lvlJc w:val="left"/>
      <w:pPr>
        <w:ind w:left="1063" w:hanging="836"/>
        <w:jc w:val="left"/>
      </w:pPr>
      <w:rPr>
        <w:rFonts w:hint="default" w:ascii="微软雅黑" w:hAnsi="微软雅黑" w:eastAsia="微软雅黑" w:cs="微软雅黑"/>
        <w:b/>
        <w:bCs/>
        <w:spacing w:val="0"/>
        <w:w w:val="106"/>
        <w:sz w:val="21"/>
        <w:szCs w:val="21"/>
        <w:lang w:val="zh-CN" w:eastAsia="zh-CN" w:bidi="zh-CN"/>
      </w:rPr>
    </w:lvl>
    <w:lvl w:ilvl="4" w:tentative="0">
      <w:start w:val="1"/>
      <w:numFmt w:val="decimal"/>
      <w:lvlText w:val="%5."/>
      <w:lvlJc w:val="left"/>
      <w:pPr>
        <w:ind w:left="1070" w:hanging="425"/>
        <w:jc w:val="left"/>
      </w:pPr>
      <w:rPr>
        <w:rFonts w:hint="default" w:ascii="微软雅黑" w:hAnsi="微软雅黑" w:eastAsia="微软雅黑" w:cs="微软雅黑"/>
        <w:spacing w:val="-80"/>
        <w:w w:val="100"/>
        <w:sz w:val="18"/>
        <w:szCs w:val="18"/>
        <w:lang w:val="zh-CN" w:eastAsia="zh-CN" w:bidi="zh-CN"/>
      </w:rPr>
    </w:lvl>
    <w:lvl w:ilvl="5" w:tentative="0">
      <w:start w:val="0"/>
      <w:numFmt w:val="bullet"/>
      <w:lvlText w:val="•"/>
      <w:lvlJc w:val="left"/>
      <w:pPr>
        <w:ind w:left="4684" w:hanging="425"/>
      </w:pPr>
      <w:rPr>
        <w:rFonts w:hint="default"/>
        <w:lang w:val="zh-CN" w:eastAsia="zh-CN" w:bidi="zh-CN"/>
      </w:rPr>
    </w:lvl>
    <w:lvl w:ilvl="6" w:tentative="0">
      <w:start w:val="0"/>
      <w:numFmt w:val="bullet"/>
      <w:lvlText w:val="•"/>
      <w:lvlJc w:val="left"/>
      <w:pPr>
        <w:ind w:left="5585" w:hanging="425"/>
      </w:pPr>
      <w:rPr>
        <w:rFonts w:hint="default"/>
        <w:lang w:val="zh-CN" w:eastAsia="zh-CN" w:bidi="zh-CN"/>
      </w:rPr>
    </w:lvl>
    <w:lvl w:ilvl="7" w:tentative="0">
      <w:start w:val="0"/>
      <w:numFmt w:val="bullet"/>
      <w:lvlText w:val="•"/>
      <w:lvlJc w:val="left"/>
      <w:pPr>
        <w:ind w:left="6486" w:hanging="425"/>
      </w:pPr>
      <w:rPr>
        <w:rFonts w:hint="default"/>
        <w:lang w:val="zh-CN" w:eastAsia="zh-CN" w:bidi="zh-CN"/>
      </w:rPr>
    </w:lvl>
    <w:lvl w:ilvl="8" w:tentative="0">
      <w:start w:val="0"/>
      <w:numFmt w:val="bullet"/>
      <w:lvlText w:val="•"/>
      <w:lvlJc w:val="left"/>
      <w:pPr>
        <w:ind w:left="7388" w:hanging="425"/>
      </w:pPr>
      <w:rPr>
        <w:rFonts w:hint="default"/>
        <w:lang w:val="zh-CN" w:eastAsia="zh-CN" w:bidi="zh-CN"/>
      </w:rPr>
    </w:lvl>
  </w:abstractNum>
  <w:num w:numId="1">
    <w:abstractNumId w:val="40"/>
  </w:num>
  <w:num w:numId="2">
    <w:abstractNumId w:val="88"/>
  </w:num>
  <w:num w:numId="3">
    <w:abstractNumId w:val="87"/>
  </w:num>
  <w:num w:numId="4">
    <w:abstractNumId w:val="71"/>
  </w:num>
  <w:num w:numId="5">
    <w:abstractNumId w:val="64"/>
  </w:num>
  <w:num w:numId="6">
    <w:abstractNumId w:val="72"/>
  </w:num>
  <w:num w:numId="7">
    <w:abstractNumId w:val="111"/>
  </w:num>
  <w:num w:numId="8">
    <w:abstractNumId w:val="89"/>
  </w:num>
  <w:num w:numId="9">
    <w:abstractNumId w:val="84"/>
  </w:num>
  <w:num w:numId="10">
    <w:abstractNumId w:val="121"/>
  </w:num>
  <w:num w:numId="11">
    <w:abstractNumId w:val="48"/>
  </w:num>
  <w:num w:numId="12">
    <w:abstractNumId w:val="68"/>
  </w:num>
  <w:num w:numId="13">
    <w:abstractNumId w:val="43"/>
  </w:num>
  <w:num w:numId="14">
    <w:abstractNumId w:val="129"/>
  </w:num>
  <w:num w:numId="15">
    <w:abstractNumId w:val="27"/>
  </w:num>
  <w:num w:numId="16">
    <w:abstractNumId w:val="100"/>
  </w:num>
  <w:num w:numId="17">
    <w:abstractNumId w:val="17"/>
  </w:num>
  <w:num w:numId="18">
    <w:abstractNumId w:val="98"/>
  </w:num>
  <w:num w:numId="19">
    <w:abstractNumId w:val="36"/>
  </w:num>
  <w:num w:numId="20">
    <w:abstractNumId w:val="30"/>
  </w:num>
  <w:num w:numId="21">
    <w:abstractNumId w:val="0"/>
  </w:num>
  <w:num w:numId="22">
    <w:abstractNumId w:val="57"/>
  </w:num>
  <w:num w:numId="23">
    <w:abstractNumId w:val="49"/>
  </w:num>
  <w:num w:numId="24">
    <w:abstractNumId w:val="5"/>
  </w:num>
  <w:num w:numId="25">
    <w:abstractNumId w:val="75"/>
  </w:num>
  <w:num w:numId="26">
    <w:abstractNumId w:val="56"/>
  </w:num>
  <w:num w:numId="27">
    <w:abstractNumId w:val="70"/>
  </w:num>
  <w:num w:numId="28">
    <w:abstractNumId w:val="1"/>
  </w:num>
  <w:num w:numId="29">
    <w:abstractNumId w:val="19"/>
  </w:num>
  <w:num w:numId="30">
    <w:abstractNumId w:val="7"/>
  </w:num>
  <w:num w:numId="31">
    <w:abstractNumId w:val="128"/>
  </w:num>
  <w:num w:numId="32">
    <w:abstractNumId w:val="76"/>
  </w:num>
  <w:num w:numId="33">
    <w:abstractNumId w:val="81"/>
  </w:num>
  <w:num w:numId="34">
    <w:abstractNumId w:val="103"/>
  </w:num>
  <w:num w:numId="35">
    <w:abstractNumId w:val="29"/>
  </w:num>
  <w:num w:numId="36">
    <w:abstractNumId w:val="3"/>
  </w:num>
  <w:num w:numId="37">
    <w:abstractNumId w:val="66"/>
  </w:num>
  <w:num w:numId="38">
    <w:abstractNumId w:val="37"/>
  </w:num>
  <w:num w:numId="39">
    <w:abstractNumId w:val="131"/>
  </w:num>
  <w:num w:numId="40">
    <w:abstractNumId w:val="95"/>
  </w:num>
  <w:num w:numId="41">
    <w:abstractNumId w:val="99"/>
  </w:num>
  <w:num w:numId="42">
    <w:abstractNumId w:val="79"/>
  </w:num>
  <w:num w:numId="43">
    <w:abstractNumId w:val="15"/>
  </w:num>
  <w:num w:numId="44">
    <w:abstractNumId w:val="107"/>
  </w:num>
  <w:num w:numId="45">
    <w:abstractNumId w:val="114"/>
  </w:num>
  <w:num w:numId="46">
    <w:abstractNumId w:val="101"/>
  </w:num>
  <w:num w:numId="47">
    <w:abstractNumId w:val="39"/>
  </w:num>
  <w:num w:numId="48">
    <w:abstractNumId w:val="16"/>
  </w:num>
  <w:num w:numId="49">
    <w:abstractNumId w:val="94"/>
  </w:num>
  <w:num w:numId="50">
    <w:abstractNumId w:val="32"/>
  </w:num>
  <w:num w:numId="51">
    <w:abstractNumId w:val="83"/>
  </w:num>
  <w:num w:numId="52">
    <w:abstractNumId w:val="20"/>
  </w:num>
  <w:num w:numId="53">
    <w:abstractNumId w:val="104"/>
  </w:num>
  <w:num w:numId="54">
    <w:abstractNumId w:val="10"/>
  </w:num>
  <w:num w:numId="55">
    <w:abstractNumId w:val="13"/>
  </w:num>
  <w:num w:numId="56">
    <w:abstractNumId w:val="91"/>
  </w:num>
  <w:num w:numId="57">
    <w:abstractNumId w:val="59"/>
  </w:num>
  <w:num w:numId="58">
    <w:abstractNumId w:val="62"/>
  </w:num>
  <w:num w:numId="59">
    <w:abstractNumId w:val="12"/>
  </w:num>
  <w:num w:numId="60">
    <w:abstractNumId w:val="51"/>
  </w:num>
  <w:num w:numId="61">
    <w:abstractNumId w:val="112"/>
  </w:num>
  <w:num w:numId="62">
    <w:abstractNumId w:val="58"/>
  </w:num>
  <w:num w:numId="63">
    <w:abstractNumId w:val="127"/>
  </w:num>
  <w:num w:numId="64">
    <w:abstractNumId w:val="119"/>
  </w:num>
  <w:num w:numId="65">
    <w:abstractNumId w:val="21"/>
  </w:num>
  <w:num w:numId="66">
    <w:abstractNumId w:val="118"/>
  </w:num>
  <w:num w:numId="67">
    <w:abstractNumId w:val="102"/>
  </w:num>
  <w:num w:numId="68">
    <w:abstractNumId w:val="97"/>
  </w:num>
  <w:num w:numId="69">
    <w:abstractNumId w:val="9"/>
  </w:num>
  <w:num w:numId="70">
    <w:abstractNumId w:val="96"/>
  </w:num>
  <w:num w:numId="71">
    <w:abstractNumId w:val="113"/>
  </w:num>
  <w:num w:numId="72">
    <w:abstractNumId w:val="14"/>
  </w:num>
  <w:num w:numId="73">
    <w:abstractNumId w:val="61"/>
  </w:num>
  <w:num w:numId="74">
    <w:abstractNumId w:val="22"/>
  </w:num>
  <w:num w:numId="75">
    <w:abstractNumId w:val="93"/>
  </w:num>
  <w:num w:numId="76">
    <w:abstractNumId w:val="38"/>
  </w:num>
  <w:num w:numId="77">
    <w:abstractNumId w:val="6"/>
  </w:num>
  <w:num w:numId="78">
    <w:abstractNumId w:val="92"/>
  </w:num>
  <w:num w:numId="79">
    <w:abstractNumId w:val="120"/>
  </w:num>
  <w:num w:numId="80">
    <w:abstractNumId w:val="117"/>
  </w:num>
  <w:num w:numId="81">
    <w:abstractNumId w:val="108"/>
  </w:num>
  <w:num w:numId="82">
    <w:abstractNumId w:val="23"/>
  </w:num>
  <w:num w:numId="83">
    <w:abstractNumId w:val="123"/>
  </w:num>
  <w:num w:numId="84">
    <w:abstractNumId w:val="60"/>
  </w:num>
  <w:num w:numId="85">
    <w:abstractNumId w:val="24"/>
  </w:num>
  <w:num w:numId="86">
    <w:abstractNumId w:val="78"/>
  </w:num>
  <w:num w:numId="87">
    <w:abstractNumId w:val="74"/>
  </w:num>
  <w:num w:numId="88">
    <w:abstractNumId w:val="122"/>
  </w:num>
  <w:num w:numId="89">
    <w:abstractNumId w:val="82"/>
  </w:num>
  <w:num w:numId="90">
    <w:abstractNumId w:val="130"/>
  </w:num>
  <w:num w:numId="91">
    <w:abstractNumId w:val="80"/>
  </w:num>
  <w:num w:numId="92">
    <w:abstractNumId w:val="90"/>
  </w:num>
  <w:num w:numId="93">
    <w:abstractNumId w:val="33"/>
  </w:num>
  <w:num w:numId="94">
    <w:abstractNumId w:val="11"/>
  </w:num>
  <w:num w:numId="95">
    <w:abstractNumId w:val="133"/>
  </w:num>
  <w:num w:numId="96">
    <w:abstractNumId w:val="63"/>
  </w:num>
  <w:num w:numId="97">
    <w:abstractNumId w:val="73"/>
  </w:num>
  <w:num w:numId="98">
    <w:abstractNumId w:val="55"/>
  </w:num>
  <w:num w:numId="99">
    <w:abstractNumId w:val="8"/>
  </w:num>
  <w:num w:numId="100">
    <w:abstractNumId w:val="2"/>
  </w:num>
  <w:num w:numId="101">
    <w:abstractNumId w:val="124"/>
  </w:num>
  <w:num w:numId="102">
    <w:abstractNumId w:val="132"/>
  </w:num>
  <w:num w:numId="103">
    <w:abstractNumId w:val="35"/>
  </w:num>
  <w:num w:numId="104">
    <w:abstractNumId w:val="105"/>
  </w:num>
  <w:num w:numId="105">
    <w:abstractNumId w:val="116"/>
  </w:num>
  <w:num w:numId="106">
    <w:abstractNumId w:val="109"/>
  </w:num>
  <w:num w:numId="107">
    <w:abstractNumId w:val="42"/>
  </w:num>
  <w:num w:numId="108">
    <w:abstractNumId w:val="46"/>
  </w:num>
  <w:num w:numId="109">
    <w:abstractNumId w:val="50"/>
  </w:num>
  <w:num w:numId="110">
    <w:abstractNumId w:val="77"/>
  </w:num>
  <w:num w:numId="111">
    <w:abstractNumId w:val="54"/>
  </w:num>
  <w:num w:numId="112">
    <w:abstractNumId w:val="85"/>
  </w:num>
  <w:num w:numId="113">
    <w:abstractNumId w:val="53"/>
  </w:num>
  <w:num w:numId="114">
    <w:abstractNumId w:val="86"/>
  </w:num>
  <w:num w:numId="115">
    <w:abstractNumId w:val="25"/>
  </w:num>
  <w:num w:numId="116">
    <w:abstractNumId w:val="28"/>
  </w:num>
  <w:num w:numId="117">
    <w:abstractNumId w:val="52"/>
  </w:num>
  <w:num w:numId="118">
    <w:abstractNumId w:val="41"/>
  </w:num>
  <w:num w:numId="119">
    <w:abstractNumId w:val="65"/>
  </w:num>
  <w:num w:numId="120">
    <w:abstractNumId w:val="26"/>
  </w:num>
  <w:num w:numId="121">
    <w:abstractNumId w:val="126"/>
  </w:num>
  <w:num w:numId="122">
    <w:abstractNumId w:val="47"/>
  </w:num>
  <w:num w:numId="123">
    <w:abstractNumId w:val="4"/>
  </w:num>
  <w:num w:numId="124">
    <w:abstractNumId w:val="125"/>
  </w:num>
  <w:num w:numId="125">
    <w:abstractNumId w:val="31"/>
  </w:num>
  <w:num w:numId="126">
    <w:abstractNumId w:val="45"/>
  </w:num>
  <w:num w:numId="127">
    <w:abstractNumId w:val="18"/>
  </w:num>
  <w:num w:numId="128">
    <w:abstractNumId w:val="67"/>
  </w:num>
  <w:num w:numId="129">
    <w:abstractNumId w:val="44"/>
  </w:num>
  <w:num w:numId="130">
    <w:abstractNumId w:val="69"/>
  </w:num>
  <w:num w:numId="131">
    <w:abstractNumId w:val="115"/>
  </w:num>
  <w:num w:numId="132">
    <w:abstractNumId w:val="34"/>
  </w:num>
  <w:num w:numId="133">
    <w:abstractNumId w:val="106"/>
  </w:num>
  <w:num w:numId="134">
    <w:abstractNumId w:val="1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trackRevisions w:val="1"/>
  <w:documentProtection w:enforcement="0"/>
  <w:defaultTabStop w:val="720"/>
  <w:evenAndOddHeaders w:val="1"/>
  <w:drawingGridHorizontalSpacing w:val="110"/>
  <w:displayHorizontalDrawingGridEvery w:val="2"/>
  <w:characterSpacingControl w:val="doNotCompress"/>
  <w:hdrShapeDefaults>
    <o:shapelayout v:ext="edit">
      <o:idmap v:ext="edit" data="2"/>
    </o:shapelayout>
  </w:hdrShapeDefault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1E31"/>
    <w:rsid w:val="008B2095"/>
    <w:rsid w:val="00991631"/>
    <w:rsid w:val="00FC1E31"/>
    <w:rsid w:val="1DCC648E"/>
    <w:rsid w:val="1FBF7EB7"/>
    <w:rsid w:val="29FE470B"/>
    <w:rsid w:val="4FF365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1" w:semiHidden="0" w:name="toc 1"/>
    <w:lsdException w:qFormat="1" w:unhideWhenUsed="0" w:uiPriority="1" w:semiHidden="0" w:name="toc 2"/>
    <w:lsdException w:qFormat="1" w:unhideWhenUsed="0" w:uiPriority="1"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pPr>
    <w:rPr>
      <w:rFonts w:ascii="微软雅黑" w:hAnsi="微软雅黑" w:eastAsia="微软雅黑" w:cs="微软雅黑"/>
      <w:sz w:val="22"/>
      <w:szCs w:val="22"/>
      <w:lang w:val="zh-CN" w:eastAsia="zh-CN" w:bidi="zh-CN"/>
    </w:rPr>
  </w:style>
  <w:style w:type="paragraph" w:styleId="2">
    <w:name w:val="heading 1"/>
    <w:basedOn w:val="1"/>
    <w:next w:val="1"/>
    <w:qFormat/>
    <w:uiPriority w:val="9"/>
    <w:pPr>
      <w:ind w:left="1063" w:hanging="837"/>
      <w:outlineLvl w:val="0"/>
    </w:pPr>
    <w:rPr>
      <w:b/>
      <w:bCs/>
      <w:sz w:val="28"/>
      <w:szCs w:val="28"/>
    </w:rPr>
  </w:style>
  <w:style w:type="paragraph" w:styleId="3">
    <w:name w:val="heading 2"/>
    <w:basedOn w:val="1"/>
    <w:next w:val="1"/>
    <w:unhideWhenUsed/>
    <w:qFormat/>
    <w:uiPriority w:val="9"/>
    <w:pPr>
      <w:ind w:left="1063" w:hanging="837"/>
      <w:outlineLvl w:val="1"/>
    </w:pPr>
    <w:rPr>
      <w:b/>
      <w:bCs/>
      <w:sz w:val="23"/>
      <w:szCs w:val="23"/>
    </w:rPr>
  </w:style>
  <w:style w:type="paragraph" w:styleId="4">
    <w:name w:val="heading 3"/>
    <w:basedOn w:val="1"/>
    <w:next w:val="1"/>
    <w:unhideWhenUsed/>
    <w:qFormat/>
    <w:uiPriority w:val="9"/>
    <w:pPr>
      <w:ind w:left="1063" w:hanging="837"/>
      <w:outlineLvl w:val="2"/>
    </w:pPr>
    <w:rPr>
      <w:b/>
      <w:bCs/>
      <w:sz w:val="21"/>
      <w:szCs w:val="21"/>
    </w:rPr>
  </w:style>
  <w:style w:type="paragraph" w:styleId="5">
    <w:name w:val="heading 4"/>
    <w:basedOn w:val="1"/>
    <w:next w:val="1"/>
    <w:unhideWhenUsed/>
    <w:qFormat/>
    <w:uiPriority w:val="9"/>
    <w:pPr>
      <w:spacing w:before="133"/>
      <w:ind w:left="645" w:hanging="419"/>
      <w:jc w:val="both"/>
      <w:outlineLvl w:val="3"/>
    </w:pPr>
    <w:rPr>
      <w:sz w:val="21"/>
      <w:szCs w:val="21"/>
    </w:rPr>
  </w:style>
  <w:style w:type="paragraph" w:styleId="6">
    <w:name w:val="heading 5"/>
    <w:basedOn w:val="1"/>
    <w:next w:val="1"/>
    <w:unhideWhenUsed/>
    <w:qFormat/>
    <w:uiPriority w:val="9"/>
    <w:pPr>
      <w:spacing w:before="86"/>
      <w:ind w:left="588"/>
      <w:outlineLvl w:val="4"/>
    </w:pPr>
    <w:rPr>
      <w:b/>
      <w:bCs/>
      <w:sz w:val="18"/>
      <w:szCs w:val="18"/>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7">
    <w:name w:val="Body Text"/>
    <w:basedOn w:val="1"/>
    <w:qFormat/>
    <w:uiPriority w:val="1"/>
    <w:pPr>
      <w:ind w:left="1005"/>
    </w:pPr>
    <w:rPr>
      <w:sz w:val="18"/>
      <w:szCs w:val="18"/>
    </w:rPr>
  </w:style>
  <w:style w:type="paragraph" w:styleId="8">
    <w:name w:val="toc 3"/>
    <w:basedOn w:val="1"/>
    <w:next w:val="1"/>
    <w:qFormat/>
    <w:uiPriority w:val="1"/>
    <w:pPr>
      <w:spacing w:line="310" w:lineRule="exact"/>
      <w:ind w:left="1359" w:hanging="771"/>
    </w:pPr>
    <w:rPr>
      <w:sz w:val="18"/>
      <w:szCs w:val="18"/>
    </w:rPr>
  </w:style>
  <w:style w:type="paragraph" w:styleId="9">
    <w:name w:val="toc 1"/>
    <w:basedOn w:val="1"/>
    <w:next w:val="1"/>
    <w:qFormat/>
    <w:uiPriority w:val="1"/>
    <w:pPr>
      <w:spacing w:line="306" w:lineRule="exact"/>
      <w:ind w:left="516" w:hanging="290"/>
    </w:pPr>
    <w:rPr>
      <w:b/>
      <w:bCs/>
      <w:sz w:val="18"/>
      <w:szCs w:val="18"/>
    </w:rPr>
  </w:style>
  <w:style w:type="paragraph" w:styleId="10">
    <w:name w:val="toc 2"/>
    <w:basedOn w:val="1"/>
    <w:next w:val="1"/>
    <w:qFormat/>
    <w:uiPriority w:val="1"/>
    <w:pPr>
      <w:spacing w:line="310" w:lineRule="exact"/>
      <w:ind w:left="969" w:hanging="562"/>
    </w:pPr>
    <w:rPr>
      <w:sz w:val="18"/>
      <w:szCs w:val="18"/>
    </w:rPr>
  </w:style>
  <w:style w:type="table" w:customStyle="1" w:styleId="13">
    <w:name w:val="Table Normal"/>
    <w:semiHidden/>
    <w:unhideWhenUsed/>
    <w:qFormat/>
    <w:uiPriority w:val="2"/>
    <w:tblPr>
      <w:tblCellMar>
        <w:top w:w="0" w:type="dxa"/>
        <w:left w:w="0" w:type="dxa"/>
        <w:bottom w:w="0" w:type="dxa"/>
        <w:right w:w="0" w:type="dxa"/>
      </w:tblCellMar>
    </w:tblPr>
  </w:style>
  <w:style w:type="paragraph" w:styleId="14">
    <w:name w:val="List Paragraph"/>
    <w:basedOn w:val="1"/>
    <w:qFormat/>
    <w:uiPriority w:val="1"/>
    <w:pPr>
      <w:ind w:left="1005" w:hanging="418"/>
    </w:pPr>
  </w:style>
  <w:style w:type="paragraph" w:customStyle="1" w:styleId="15">
    <w:name w:val="Table Paragraph"/>
    <w:basedOn w:val="1"/>
    <w:qFormat/>
    <w:uiPriority w:val="1"/>
    <w:pPr>
      <w:ind w:left="110"/>
    </w:pPr>
  </w:style>
  <w:style w:type="paragraph" w:customStyle="1" w:styleId="16">
    <w:name w:val="WPSOffice手动目录 1"/>
    <w:qFormat/>
    <w:uiPriority w:val="0"/>
    <w:pPr>
      <w:ind w:leftChars="0"/>
    </w:pPr>
    <w:rPr>
      <w:rFonts w:asciiTheme="minorHAnsi" w:hAnsiTheme="minorHAnsi" w:eastAsiaTheme="minorEastAsia" w:cstheme="minorBidi"/>
      <w:sz w:val="20"/>
      <w:szCs w:val="20"/>
    </w:rPr>
  </w:style>
  <w:style w:type="paragraph" w:customStyle="1" w:styleId="17">
    <w:name w:val="WPSOffice手动目录 2"/>
    <w:qFormat/>
    <w:uiPriority w:val="0"/>
    <w:pPr>
      <w:ind w:leftChars="200"/>
    </w:pPr>
    <w:rPr>
      <w:rFonts w:asciiTheme="minorHAnsi" w:hAnsiTheme="minorHAnsi" w:eastAsiaTheme="minorEastAsia" w:cstheme="minorBidi"/>
      <w:sz w:val="20"/>
      <w:szCs w:val="20"/>
    </w:rPr>
  </w:style>
  <w:style w:type="paragraph" w:customStyle="1" w:styleId="18">
    <w:name w:val="WPSOffice手动目录 3"/>
    <w:qFormat/>
    <w:uiPriority w:val="0"/>
    <w:pPr>
      <w:ind w:leftChars="4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9" Type="http://schemas.openxmlformats.org/officeDocument/2006/relationships/image" Target="media/image1.png"/><Relationship Id="rId98" Type="http://schemas.openxmlformats.org/officeDocument/2006/relationships/theme" Target="theme/theme1.xml"/><Relationship Id="rId97" Type="http://schemas.openxmlformats.org/officeDocument/2006/relationships/footer" Target="footer51.xml"/><Relationship Id="rId96" Type="http://schemas.openxmlformats.org/officeDocument/2006/relationships/header" Target="header44.xml"/><Relationship Id="rId95" Type="http://schemas.openxmlformats.org/officeDocument/2006/relationships/footer" Target="footer50.xml"/><Relationship Id="rId94" Type="http://schemas.openxmlformats.org/officeDocument/2006/relationships/footer" Target="footer49.xml"/><Relationship Id="rId93" Type="http://schemas.openxmlformats.org/officeDocument/2006/relationships/header" Target="header43.xml"/><Relationship Id="rId92" Type="http://schemas.openxmlformats.org/officeDocument/2006/relationships/header" Target="header42.xml"/><Relationship Id="rId91" Type="http://schemas.openxmlformats.org/officeDocument/2006/relationships/footer" Target="footer48.xml"/><Relationship Id="rId90" Type="http://schemas.openxmlformats.org/officeDocument/2006/relationships/footer" Target="footer47.xml"/><Relationship Id="rId9" Type="http://schemas.openxmlformats.org/officeDocument/2006/relationships/footer" Target="footer7.xml"/><Relationship Id="rId89" Type="http://schemas.openxmlformats.org/officeDocument/2006/relationships/header" Target="header41.xml"/><Relationship Id="rId88" Type="http://schemas.openxmlformats.org/officeDocument/2006/relationships/header" Target="header40.xml"/><Relationship Id="rId87" Type="http://schemas.openxmlformats.org/officeDocument/2006/relationships/footer" Target="footer46.xml"/><Relationship Id="rId86" Type="http://schemas.openxmlformats.org/officeDocument/2006/relationships/footer" Target="footer45.xml"/><Relationship Id="rId85" Type="http://schemas.openxmlformats.org/officeDocument/2006/relationships/header" Target="header39.xml"/><Relationship Id="rId84" Type="http://schemas.openxmlformats.org/officeDocument/2006/relationships/header" Target="header38.xml"/><Relationship Id="rId83" Type="http://schemas.openxmlformats.org/officeDocument/2006/relationships/footer" Target="footer44.xml"/><Relationship Id="rId82" Type="http://schemas.openxmlformats.org/officeDocument/2006/relationships/footer" Target="footer43.xml"/><Relationship Id="rId81" Type="http://schemas.openxmlformats.org/officeDocument/2006/relationships/header" Target="header37.xml"/><Relationship Id="rId80" Type="http://schemas.openxmlformats.org/officeDocument/2006/relationships/header" Target="header36.xml"/><Relationship Id="rId8" Type="http://schemas.openxmlformats.org/officeDocument/2006/relationships/footer" Target="footer6.xml"/><Relationship Id="rId79" Type="http://schemas.openxmlformats.org/officeDocument/2006/relationships/footer" Target="footer42.xml"/><Relationship Id="rId78" Type="http://schemas.openxmlformats.org/officeDocument/2006/relationships/footer" Target="footer41.xml"/><Relationship Id="rId77" Type="http://schemas.openxmlformats.org/officeDocument/2006/relationships/header" Target="header35.xml"/><Relationship Id="rId76" Type="http://schemas.openxmlformats.org/officeDocument/2006/relationships/header" Target="header34.xml"/><Relationship Id="rId75" Type="http://schemas.openxmlformats.org/officeDocument/2006/relationships/footer" Target="footer40.xml"/><Relationship Id="rId74" Type="http://schemas.openxmlformats.org/officeDocument/2006/relationships/footer" Target="footer39.xml"/><Relationship Id="rId73" Type="http://schemas.openxmlformats.org/officeDocument/2006/relationships/header" Target="header33.xml"/><Relationship Id="rId72" Type="http://schemas.openxmlformats.org/officeDocument/2006/relationships/header" Target="header32.xml"/><Relationship Id="rId71" Type="http://schemas.openxmlformats.org/officeDocument/2006/relationships/footer" Target="footer38.xml"/><Relationship Id="rId70" Type="http://schemas.openxmlformats.org/officeDocument/2006/relationships/footer" Target="footer37.xml"/><Relationship Id="rId7" Type="http://schemas.openxmlformats.org/officeDocument/2006/relationships/footer" Target="footer5.xml"/><Relationship Id="rId69" Type="http://schemas.openxmlformats.org/officeDocument/2006/relationships/header" Target="header31.xml"/><Relationship Id="rId68" Type="http://schemas.openxmlformats.org/officeDocument/2006/relationships/header" Target="header30.xml"/><Relationship Id="rId67" Type="http://schemas.openxmlformats.org/officeDocument/2006/relationships/footer" Target="footer36.xml"/><Relationship Id="rId66" Type="http://schemas.openxmlformats.org/officeDocument/2006/relationships/footer" Target="footer35.xml"/><Relationship Id="rId65" Type="http://schemas.openxmlformats.org/officeDocument/2006/relationships/header" Target="header29.xml"/><Relationship Id="rId64" Type="http://schemas.openxmlformats.org/officeDocument/2006/relationships/header" Target="header28.xml"/><Relationship Id="rId63" Type="http://schemas.openxmlformats.org/officeDocument/2006/relationships/footer" Target="footer34.xml"/><Relationship Id="rId62" Type="http://schemas.openxmlformats.org/officeDocument/2006/relationships/footer" Target="footer33.xml"/><Relationship Id="rId61" Type="http://schemas.openxmlformats.org/officeDocument/2006/relationships/header" Target="header27.xml"/><Relationship Id="rId60" Type="http://schemas.openxmlformats.org/officeDocument/2006/relationships/header" Target="header26.xml"/><Relationship Id="rId6" Type="http://schemas.openxmlformats.org/officeDocument/2006/relationships/footer" Target="footer4.xml"/><Relationship Id="rId59" Type="http://schemas.openxmlformats.org/officeDocument/2006/relationships/footer" Target="footer32.xml"/><Relationship Id="rId58" Type="http://schemas.openxmlformats.org/officeDocument/2006/relationships/footer" Target="footer31.xml"/><Relationship Id="rId57" Type="http://schemas.openxmlformats.org/officeDocument/2006/relationships/header" Target="header25.xml"/><Relationship Id="rId56" Type="http://schemas.openxmlformats.org/officeDocument/2006/relationships/header" Target="header24.xml"/><Relationship Id="rId55" Type="http://schemas.openxmlformats.org/officeDocument/2006/relationships/footer" Target="footer30.xml"/><Relationship Id="rId54" Type="http://schemas.openxmlformats.org/officeDocument/2006/relationships/footer" Target="footer29.xml"/><Relationship Id="rId53" Type="http://schemas.openxmlformats.org/officeDocument/2006/relationships/header" Target="header23.xml"/><Relationship Id="rId52" Type="http://schemas.openxmlformats.org/officeDocument/2006/relationships/header" Target="header22.xml"/><Relationship Id="rId51" Type="http://schemas.openxmlformats.org/officeDocument/2006/relationships/footer" Target="footer28.xml"/><Relationship Id="rId50" Type="http://schemas.openxmlformats.org/officeDocument/2006/relationships/footer" Target="footer27.xml"/><Relationship Id="rId5" Type="http://schemas.openxmlformats.org/officeDocument/2006/relationships/footer" Target="footer3.xml"/><Relationship Id="rId49" Type="http://schemas.openxmlformats.org/officeDocument/2006/relationships/header" Target="header21.xml"/><Relationship Id="rId48" Type="http://schemas.openxmlformats.org/officeDocument/2006/relationships/header" Target="header20.xml"/><Relationship Id="rId47" Type="http://schemas.openxmlformats.org/officeDocument/2006/relationships/footer" Target="footer26.xml"/><Relationship Id="rId46" Type="http://schemas.openxmlformats.org/officeDocument/2006/relationships/footer" Target="footer25.xml"/><Relationship Id="rId45" Type="http://schemas.openxmlformats.org/officeDocument/2006/relationships/header" Target="header19.xml"/><Relationship Id="rId44" Type="http://schemas.openxmlformats.org/officeDocument/2006/relationships/header" Target="header18.xml"/><Relationship Id="rId43" Type="http://schemas.openxmlformats.org/officeDocument/2006/relationships/footer" Target="footer24.xml"/><Relationship Id="rId42" Type="http://schemas.openxmlformats.org/officeDocument/2006/relationships/footer" Target="footer23.xml"/><Relationship Id="rId41" Type="http://schemas.openxmlformats.org/officeDocument/2006/relationships/header" Target="header17.xml"/><Relationship Id="rId40" Type="http://schemas.openxmlformats.org/officeDocument/2006/relationships/header" Target="header16.xml"/><Relationship Id="rId4" Type="http://schemas.openxmlformats.org/officeDocument/2006/relationships/footer" Target="footer2.xml"/><Relationship Id="rId39" Type="http://schemas.openxmlformats.org/officeDocument/2006/relationships/footer" Target="footer22.xml"/><Relationship Id="rId38" Type="http://schemas.openxmlformats.org/officeDocument/2006/relationships/footer" Target="footer21.xml"/><Relationship Id="rId37" Type="http://schemas.openxmlformats.org/officeDocument/2006/relationships/header" Target="header15.xml"/><Relationship Id="rId36" Type="http://schemas.openxmlformats.org/officeDocument/2006/relationships/header" Target="header14.xml"/><Relationship Id="rId35" Type="http://schemas.openxmlformats.org/officeDocument/2006/relationships/footer" Target="footer20.xml"/><Relationship Id="rId34" Type="http://schemas.openxmlformats.org/officeDocument/2006/relationships/footer" Target="footer19.xml"/><Relationship Id="rId33" Type="http://schemas.openxmlformats.org/officeDocument/2006/relationships/header" Target="header13.xml"/><Relationship Id="rId32" Type="http://schemas.openxmlformats.org/officeDocument/2006/relationships/header" Target="header12.xml"/><Relationship Id="rId31" Type="http://schemas.openxmlformats.org/officeDocument/2006/relationships/footer" Target="footer18.xml"/><Relationship Id="rId30" Type="http://schemas.openxmlformats.org/officeDocument/2006/relationships/footer" Target="footer17.xml"/><Relationship Id="rId3" Type="http://schemas.openxmlformats.org/officeDocument/2006/relationships/footer" Target="footer1.xml"/><Relationship Id="rId29" Type="http://schemas.openxmlformats.org/officeDocument/2006/relationships/header" Target="header11.xml"/><Relationship Id="rId28" Type="http://schemas.openxmlformats.org/officeDocument/2006/relationships/header" Target="header10.xml"/><Relationship Id="rId27" Type="http://schemas.openxmlformats.org/officeDocument/2006/relationships/footer" Target="footer16.xml"/><Relationship Id="rId26" Type="http://schemas.openxmlformats.org/officeDocument/2006/relationships/footer" Target="footer15.xml"/><Relationship Id="rId25" Type="http://schemas.openxmlformats.org/officeDocument/2006/relationships/header" Target="header9.xml"/><Relationship Id="rId24" Type="http://schemas.openxmlformats.org/officeDocument/2006/relationships/header" Target="header8.xml"/><Relationship Id="rId23" Type="http://schemas.openxmlformats.org/officeDocument/2006/relationships/footer" Target="footer14.xml"/><Relationship Id="rId22" Type="http://schemas.openxmlformats.org/officeDocument/2006/relationships/header" Target="header7.xml"/><Relationship Id="rId21" Type="http://schemas.openxmlformats.org/officeDocument/2006/relationships/footer" Target="footer13.xml"/><Relationship Id="rId20" Type="http://schemas.openxmlformats.org/officeDocument/2006/relationships/header" Target="header6.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header" Target="header5.xml"/><Relationship Id="rId16" Type="http://schemas.openxmlformats.org/officeDocument/2006/relationships/header" Target="header4.xml"/><Relationship Id="rId150" Type="http://schemas.openxmlformats.org/officeDocument/2006/relationships/fontTable" Target="fontTable.xml"/><Relationship Id="rId15" Type="http://schemas.openxmlformats.org/officeDocument/2006/relationships/footer" Target="footer10.xml"/><Relationship Id="rId149" Type="http://schemas.openxmlformats.org/officeDocument/2006/relationships/numbering" Target="numbering.xml"/><Relationship Id="rId148" Type="http://schemas.openxmlformats.org/officeDocument/2006/relationships/customXml" Target="../customXml/item1.xml"/><Relationship Id="rId147" Type="http://schemas.openxmlformats.org/officeDocument/2006/relationships/image" Target="media/image49.png"/><Relationship Id="rId146" Type="http://schemas.openxmlformats.org/officeDocument/2006/relationships/image" Target="media/image48.jpeg"/><Relationship Id="rId145" Type="http://schemas.openxmlformats.org/officeDocument/2006/relationships/image" Target="media/image47.jpeg"/><Relationship Id="rId144" Type="http://schemas.openxmlformats.org/officeDocument/2006/relationships/image" Target="media/image46.jpeg"/><Relationship Id="rId143" Type="http://schemas.openxmlformats.org/officeDocument/2006/relationships/image" Target="media/image45.jpeg"/><Relationship Id="rId142" Type="http://schemas.openxmlformats.org/officeDocument/2006/relationships/image" Target="media/image44.jpeg"/><Relationship Id="rId141" Type="http://schemas.openxmlformats.org/officeDocument/2006/relationships/image" Target="media/image43.png"/><Relationship Id="rId140" Type="http://schemas.openxmlformats.org/officeDocument/2006/relationships/image" Target="media/image42.jpeg"/><Relationship Id="rId14" Type="http://schemas.openxmlformats.org/officeDocument/2006/relationships/header" Target="header3.xml"/><Relationship Id="rId139" Type="http://schemas.openxmlformats.org/officeDocument/2006/relationships/image" Target="media/image41.jpeg"/><Relationship Id="rId138" Type="http://schemas.openxmlformats.org/officeDocument/2006/relationships/image" Target="media/image40.png"/><Relationship Id="rId137" Type="http://schemas.openxmlformats.org/officeDocument/2006/relationships/image" Target="media/image39.png"/><Relationship Id="rId136" Type="http://schemas.openxmlformats.org/officeDocument/2006/relationships/image" Target="media/image38.jpeg"/><Relationship Id="rId135" Type="http://schemas.openxmlformats.org/officeDocument/2006/relationships/image" Target="media/image37.png"/><Relationship Id="rId134" Type="http://schemas.openxmlformats.org/officeDocument/2006/relationships/image" Target="media/image36.jpeg"/><Relationship Id="rId133" Type="http://schemas.openxmlformats.org/officeDocument/2006/relationships/image" Target="media/image35.png"/><Relationship Id="rId132" Type="http://schemas.openxmlformats.org/officeDocument/2006/relationships/image" Target="media/image34.png"/><Relationship Id="rId131" Type="http://schemas.openxmlformats.org/officeDocument/2006/relationships/image" Target="media/image33.png"/><Relationship Id="rId130" Type="http://schemas.openxmlformats.org/officeDocument/2006/relationships/image" Target="media/image32.jpeg"/><Relationship Id="rId13" Type="http://schemas.openxmlformats.org/officeDocument/2006/relationships/footer" Target="footer9.xml"/><Relationship Id="rId129" Type="http://schemas.openxmlformats.org/officeDocument/2006/relationships/image" Target="media/image31.png"/><Relationship Id="rId128" Type="http://schemas.openxmlformats.org/officeDocument/2006/relationships/image" Target="media/image30.png"/><Relationship Id="rId127" Type="http://schemas.openxmlformats.org/officeDocument/2006/relationships/image" Target="media/image29.png"/><Relationship Id="rId126" Type="http://schemas.openxmlformats.org/officeDocument/2006/relationships/image" Target="media/image28.png"/><Relationship Id="rId125" Type="http://schemas.openxmlformats.org/officeDocument/2006/relationships/image" Target="media/image27.png"/><Relationship Id="rId124" Type="http://schemas.openxmlformats.org/officeDocument/2006/relationships/image" Target="media/image26.png"/><Relationship Id="rId123" Type="http://schemas.openxmlformats.org/officeDocument/2006/relationships/image" Target="media/image25.png"/><Relationship Id="rId122" Type="http://schemas.openxmlformats.org/officeDocument/2006/relationships/image" Target="media/image24.png"/><Relationship Id="rId121" Type="http://schemas.openxmlformats.org/officeDocument/2006/relationships/image" Target="media/image23.png"/><Relationship Id="rId120" Type="http://schemas.openxmlformats.org/officeDocument/2006/relationships/image" Target="media/image22.jpeg"/><Relationship Id="rId12" Type="http://schemas.openxmlformats.org/officeDocument/2006/relationships/footer" Target="footer8.xml"/><Relationship Id="rId119" Type="http://schemas.openxmlformats.org/officeDocument/2006/relationships/image" Target="media/image21.jpeg"/><Relationship Id="rId118" Type="http://schemas.openxmlformats.org/officeDocument/2006/relationships/image" Target="media/image20.jpeg"/><Relationship Id="rId117" Type="http://schemas.openxmlformats.org/officeDocument/2006/relationships/image" Target="media/image19.jpeg"/><Relationship Id="rId116" Type="http://schemas.openxmlformats.org/officeDocument/2006/relationships/image" Target="media/image18.png"/><Relationship Id="rId115" Type="http://schemas.openxmlformats.org/officeDocument/2006/relationships/image" Target="media/image17.png"/><Relationship Id="rId114" Type="http://schemas.openxmlformats.org/officeDocument/2006/relationships/image" Target="media/image16.png"/><Relationship Id="rId113" Type="http://schemas.openxmlformats.org/officeDocument/2006/relationships/image" Target="media/image15.png"/><Relationship Id="rId112" Type="http://schemas.openxmlformats.org/officeDocument/2006/relationships/image" Target="media/image14.png"/><Relationship Id="rId111" Type="http://schemas.openxmlformats.org/officeDocument/2006/relationships/image" Target="media/image13.png"/><Relationship Id="rId110" Type="http://schemas.openxmlformats.org/officeDocument/2006/relationships/image" Target="media/image12.png"/><Relationship Id="rId11" Type="http://schemas.openxmlformats.org/officeDocument/2006/relationships/header" Target="header2.xml"/><Relationship Id="rId109" Type="http://schemas.openxmlformats.org/officeDocument/2006/relationships/image" Target="media/image11.png"/><Relationship Id="rId108" Type="http://schemas.openxmlformats.org/officeDocument/2006/relationships/image" Target="media/image10.png"/><Relationship Id="rId107" Type="http://schemas.openxmlformats.org/officeDocument/2006/relationships/image" Target="media/image9.png"/><Relationship Id="rId106" Type="http://schemas.openxmlformats.org/officeDocument/2006/relationships/image" Target="media/image8.png"/><Relationship Id="rId105" Type="http://schemas.openxmlformats.org/officeDocument/2006/relationships/image" Target="media/image7.png"/><Relationship Id="rId104" Type="http://schemas.openxmlformats.org/officeDocument/2006/relationships/image" Target="media/image6.png"/><Relationship Id="rId103" Type="http://schemas.openxmlformats.org/officeDocument/2006/relationships/image" Target="media/image5.png"/><Relationship Id="rId102" Type="http://schemas.openxmlformats.org/officeDocument/2006/relationships/image" Target="media/image4.png"/><Relationship Id="rId101" Type="http://schemas.openxmlformats.org/officeDocument/2006/relationships/image" Target="media/image3.png"/><Relationship Id="rId100" Type="http://schemas.openxmlformats.org/officeDocument/2006/relationships/image" Target="media/image2.png"/><Relationship Id="rId10" Type="http://schemas.openxmlformats.org/officeDocument/2006/relationships/header" Target="header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199</Pages>
  <Words>24503</Words>
  <Characters>139670</Characters>
  <Lines>1163</Lines>
  <Paragraphs>327</Paragraphs>
  <TotalTime>3</TotalTime>
  <ScaleCrop>false</ScaleCrop>
  <LinksUpToDate>false</LinksUpToDate>
  <CharactersWithSpaces>163846</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2020-07-20T08:17:00Z</dcterms:created>
  <dc:creator>SuperMap</dc:creator>
  <cp:lastModifiedBy>DaybreaKING</cp:lastModifiedBy>
  <dcterms:modified xsi:type="dcterms:W3CDTF">2021-04-19T08:34:40Z</dcterms:modified>
  <dc:subject>SuperMap iServer 7C</dc:subject>
  <dc:title>用户手册</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2018-11-08T00:00:00Z</vt:filetime>
  </property>
  <property fmtid="{D5CDD505-2E9C-101B-9397-08002B2CF9AE}" pid="3" name="Creator">
    <vt:lpwstr>Microsoft® Word 2013</vt:lpwstr>
  </property>
  <property fmtid="{D5CDD505-2E9C-101B-9397-08002B2CF9AE}" pid="4" name="LastSaved">
    <vt:filetime>2020-07-20T00:00:00Z</vt:filetime>
  </property>
  <property fmtid="{D5CDD505-2E9C-101B-9397-08002B2CF9AE}" pid="5" name="KSOProductBuildVer">
    <vt:lpwstr>2052-11.1.0.10463</vt:lpwstr>
  </property>
  <property fmtid="{D5CDD505-2E9C-101B-9397-08002B2CF9AE}" pid="6" name="ICV">
    <vt:lpwstr>81FAFCCB6E46484C9D1395D89A730884</vt:lpwstr>
  </property>
</Properties>
</file>