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leftChars="0"/>
        <w:rPr>
          <w:rFonts w:hint="eastAsia"/>
          <w:color w:val="auto"/>
          <w:lang w:val="zh-TW" w:eastAsia="zh-TW"/>
        </w:rPr>
      </w:pPr>
      <w:bookmarkStart w:id="0" w:name="_Toc21841"/>
      <w:bookmarkStart w:id="1" w:name="_Toc30812"/>
      <w:r>
        <w:rPr>
          <w:rFonts w:hint="eastAsia"/>
          <w:color w:val="auto"/>
          <w:lang w:val="zh-TW" w:eastAsia="zh-TW"/>
        </w:rPr>
        <w:t>登录首页</w:t>
      </w:r>
      <w:bookmarkEnd w:id="0"/>
      <w:bookmarkEnd w:id="1"/>
      <w:bookmarkStart w:id="2" w:name="_Toc25212"/>
      <w:bookmarkStart w:id="3" w:name="_Toc1405"/>
    </w:p>
    <w:bookmarkEnd w:id="2"/>
    <w:bookmarkEnd w:id="3"/>
    <w:p>
      <w:pPr>
        <w:pStyle w:val="3"/>
        <w:numPr>
          <w:ilvl w:val="0"/>
          <w:numId w:val="2"/>
        </w:numPr>
        <w:ind w:left="0" w:leftChars="0" w:firstLine="420" w:firstLineChars="0"/>
        <w:rPr>
          <w:rFonts w:hint="eastAsia"/>
          <w:b/>
          <w:bCs/>
          <w:color w:val="auto"/>
          <w:lang w:val="zh-TW" w:eastAsia="zh-TW"/>
        </w:rPr>
      </w:pPr>
      <w:bookmarkStart w:id="4" w:name="_Toc13827"/>
      <w:bookmarkStart w:id="5" w:name="_Toc30995"/>
      <w:r>
        <w:rPr>
          <w:rFonts w:hint="eastAsia"/>
          <w:b/>
          <w:bCs/>
          <w:color w:val="auto"/>
          <w:lang w:val="zh-TW" w:eastAsia="zh-TW"/>
        </w:rPr>
        <w:t>系统账号管理</w:t>
      </w:r>
      <w:bookmarkEnd w:id="4"/>
      <w:bookmarkEnd w:id="5"/>
    </w:p>
    <w:p>
      <w:pPr>
        <w:ind w:firstLine="420"/>
        <w:rPr>
          <w:rFonts w:asciiTheme="minorEastAsia" w:hAnsiTheme="minorEastAsia"/>
          <w:color w:val="auto"/>
          <w:lang w:val="zh-TW" w:eastAsia="zh-TW"/>
        </w:rPr>
      </w:pPr>
      <w:r>
        <w:rPr>
          <w:rFonts w:hint="eastAsia" w:asciiTheme="minorEastAsia" w:hAnsiTheme="minorEastAsia"/>
          <w:color w:val="auto"/>
          <w:lang w:val="zh-TW" w:eastAsia="zh-TW"/>
        </w:rPr>
        <w:t>账号生成：</w:t>
      </w:r>
      <w:r>
        <w:rPr>
          <w:rFonts w:hint="eastAsia" w:asciiTheme="minorEastAsia" w:hAnsiTheme="minorEastAsia"/>
          <w:color w:val="auto"/>
        </w:rPr>
        <w:t>系统账号</w:t>
      </w:r>
      <w:r>
        <w:rPr>
          <w:rFonts w:hint="eastAsia" w:asciiTheme="minorEastAsia" w:hAnsiTheme="minorEastAsia"/>
          <w:color w:val="auto"/>
          <w:lang w:val="zh-TW" w:eastAsia="zh-TW"/>
        </w:rPr>
        <w:t>由</w:t>
      </w:r>
      <w:r>
        <w:rPr>
          <w:rFonts w:hint="eastAsia" w:asciiTheme="minorEastAsia" w:hAnsiTheme="minorEastAsia"/>
          <w:color w:val="auto"/>
          <w:lang w:val="zh-TW"/>
        </w:rPr>
        <w:t>品牌</w:t>
      </w:r>
      <w:r>
        <w:rPr>
          <w:rFonts w:hint="eastAsia" w:asciiTheme="minorEastAsia" w:hAnsiTheme="minorEastAsia"/>
          <w:color w:val="auto"/>
          <w:lang w:val="zh-TW" w:eastAsia="zh-TW"/>
        </w:rPr>
        <w:t>特定有权限的同事生成账号，主要包括账号名称、账号所属组织、账号所属角色、账号密码信息。</w:t>
      </w:r>
    </w:p>
    <w:p>
      <w:pPr>
        <w:pStyle w:val="8"/>
        <w:keepNext/>
        <w:numPr>
          <w:ilvl w:val="2"/>
          <w:numId w:val="3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2"/>
          <w:numId w:val="3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2"/>
          <w:numId w:val="3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0"/>
          <w:numId w:val="4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2"/>
          <w:numId w:val="4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2"/>
          <w:numId w:val="4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8"/>
        <w:keepNext/>
        <w:numPr>
          <w:ilvl w:val="2"/>
          <w:numId w:val="4"/>
        </w:numPr>
        <w:tabs>
          <w:tab w:val="left" w:pos="720"/>
        </w:tabs>
        <w:spacing w:before="240" w:after="60"/>
        <w:ind w:firstLine="422"/>
        <w:outlineLvl w:val="3"/>
        <w:rPr>
          <w:rFonts w:cs="微软雅黑" w:asciiTheme="minorEastAsia" w:hAnsiTheme="minorEastAsia" w:eastAsiaTheme="minorEastAsia"/>
          <w:b/>
          <w:bCs/>
          <w:vanish/>
          <w:color w:val="auto"/>
          <w:lang w:val="zh-TW" w:eastAsia="zh-TW"/>
        </w:rPr>
      </w:pPr>
    </w:p>
    <w:p>
      <w:pPr>
        <w:pStyle w:val="3"/>
        <w:numPr>
          <w:ilvl w:val="0"/>
          <w:numId w:val="2"/>
        </w:numPr>
        <w:ind w:left="0" w:leftChars="0" w:firstLine="420" w:firstLineChars="0"/>
        <w:rPr>
          <w:rFonts w:hint="eastAsia"/>
          <w:b/>
          <w:bCs/>
          <w:color w:val="auto"/>
          <w:lang w:val="zh-TW" w:eastAsia="zh-TW"/>
        </w:rPr>
      </w:pPr>
      <w:bookmarkStart w:id="6" w:name="_Toc27782"/>
      <w:bookmarkStart w:id="7" w:name="_Toc20440"/>
      <w:r>
        <w:rPr>
          <w:rFonts w:hint="eastAsia"/>
          <w:b/>
          <w:bCs/>
          <w:color w:val="auto"/>
          <w:lang w:val="zh-TW" w:eastAsia="zh-TW"/>
        </w:rPr>
        <w:t>系统登录</w:t>
      </w:r>
      <w:bookmarkEnd w:id="6"/>
      <w:bookmarkEnd w:id="7"/>
    </w:p>
    <w:p>
      <w:pPr>
        <w:pStyle w:val="8"/>
        <w:numPr>
          <w:ilvl w:val="0"/>
          <w:numId w:val="5"/>
        </w:numPr>
        <w:ind w:left="0" w:firstLine="420"/>
        <w:jc w:val="left"/>
        <w:rPr>
          <w:rFonts w:cs="微软雅黑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登录网址（</w:t>
      </w:r>
      <w:r>
        <w:rPr>
          <w:rFonts w:hint="eastAsia" w:cs="微软雅黑" w:asciiTheme="minorEastAsia" w:hAnsiTheme="minorEastAsia" w:eastAsiaTheme="minorEastAsia"/>
          <w:color w:val="auto"/>
        </w:rPr>
        <w:t>正式环境</w:t>
      </w: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）：</w:t>
      </w:r>
      <w:r>
        <w:rPr>
          <w:rFonts w:hint="eastAsia" w:cs="微软雅黑" w:asciiTheme="minorEastAsia" w:hAnsiTheme="minorEastAsia" w:eastAsiaTheme="minorEastAsia"/>
          <w:color w:val="auto"/>
        </w:rPr>
        <w:t>具体项目的域名。</w:t>
      </w:r>
    </w:p>
    <w:p>
      <w:pPr>
        <w:pStyle w:val="8"/>
        <w:numPr>
          <w:ilvl w:val="0"/>
          <w:numId w:val="5"/>
        </w:numPr>
        <w:ind w:left="0" w:firstLine="420"/>
        <w:jc w:val="left"/>
        <w:rPr>
          <w:rFonts w:cs="微软雅黑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用户名：由系统管理员给予的有权限的用户代号。</w:t>
      </w:r>
    </w:p>
    <w:p>
      <w:pPr>
        <w:pStyle w:val="8"/>
        <w:numPr>
          <w:ilvl w:val="0"/>
          <w:numId w:val="5"/>
        </w:numPr>
        <w:ind w:left="0" w:firstLine="420"/>
        <w:jc w:val="left"/>
        <w:rPr>
          <w:rFonts w:cs="微软雅黑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密码：新用户密码需在创建用户时设定，如忘记设定可在用户管理中重置</w:t>
      </w:r>
      <w:r>
        <w:rPr>
          <w:rFonts w:hint="eastAsia" w:cs="微软雅黑" w:asciiTheme="minorEastAsia" w:hAnsiTheme="minorEastAsia" w:eastAsiaTheme="minorEastAsia"/>
          <w:color w:val="auto"/>
          <w:lang w:val="en-US" w:eastAsia="zh-Hans"/>
        </w:rPr>
        <w:t>密码</w:t>
      </w: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，用户首次登陆即可修改密码。</w:t>
      </w:r>
    </w:p>
    <w:p>
      <w:pPr>
        <w:pStyle w:val="8"/>
        <w:numPr>
          <w:ilvl w:val="0"/>
          <w:numId w:val="5"/>
        </w:numPr>
        <w:ind w:left="0" w:firstLine="420"/>
        <w:jc w:val="left"/>
        <w:rPr>
          <w:rFonts w:eastAsia="PMingLiU" w:cs="微软雅黑" w:asciiTheme="minorEastAsia" w:hAnsiTheme="minorEastAsia"/>
          <w:color w:val="auto"/>
          <w:lang w:val="zh-TW" w:eastAsia="zh-TW"/>
        </w:rPr>
      </w:pP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用户名、密码输入正确，点击“登录”即成功登录系统。</w:t>
      </w:r>
    </w:p>
    <w:p>
      <w:pPr>
        <w:pStyle w:val="8"/>
        <w:numPr>
          <w:ilvl w:val="0"/>
          <w:numId w:val="5"/>
        </w:numPr>
        <w:ind w:left="0" w:firstLine="420"/>
        <w:jc w:val="left"/>
        <w:rPr>
          <w:rFonts w:cs="微软雅黑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微软雅黑" w:asciiTheme="minorEastAsia" w:hAnsiTheme="minorEastAsia" w:eastAsiaTheme="minorEastAsia"/>
          <w:color w:val="auto"/>
          <w:lang w:val="zh-TW" w:eastAsia="zh-TW"/>
        </w:rPr>
        <w:t>点击登录下方按钮可切换系统语言：中文/英文。</w:t>
      </w:r>
    </w:p>
    <w:p>
      <w:pPr>
        <w:ind w:firstLineChars="0"/>
        <w:jc w:val="center"/>
        <w:rPr>
          <w:rFonts w:asciiTheme="minorEastAsia" w:hAnsiTheme="minorEastAsia"/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40005</wp:posOffset>
            </wp:positionV>
            <wp:extent cx="2317750" cy="2736215"/>
            <wp:effectExtent l="0" t="0" r="19050" b="698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PMingLiU">
    <w:panose1 w:val="02020500000000000000"/>
    <w:charset w:val="88"/>
    <w:family w:val="roman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1533D"/>
    <w:multiLevelType w:val="multilevel"/>
    <w:tmpl w:val="AC41533D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ED7FFC4C"/>
    <w:multiLevelType w:val="singleLevel"/>
    <w:tmpl w:val="ED7FFC4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1BF22FF"/>
    <w:multiLevelType w:val="multilevel"/>
    <w:tmpl w:val="01BF22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eastAsia="宋体"/>
        <w:b w:val="0"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32"/>
        <w:highlight w:val="none"/>
        <w:vertAlign w:val="baseline"/>
      </w:rPr>
    </w:lvl>
    <w:lvl w:ilvl="1" w:tentative="0">
      <w:start w:val="1"/>
      <w:numFmt w:val="decimal"/>
      <w:lvlText w:val="1.%2"/>
      <w:lvlJc w:val="left"/>
      <w:pPr>
        <w:ind w:left="366" w:hanging="156"/>
      </w:pPr>
      <w:rPr>
        <w:rFonts w:hint="eastAsia" w:eastAsia="宋体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8"/>
        <w:highlight w:val="none"/>
        <w:vertAlign w:val="baseline"/>
      </w:rPr>
    </w:lvl>
    <w:lvl w:ilvl="2" w:tentative="0">
      <w:start w:val="1"/>
      <w:numFmt w:val="decimal"/>
      <w:lvlText w:val="3.4.%3"/>
      <w:lvlJc w:val="left"/>
      <w:pPr>
        <w:ind w:left="1129" w:hanging="709"/>
      </w:pPr>
      <w:rPr>
        <w:rFonts w:hint="default" w:asciiTheme="majorHAnsi" w:hAnsiTheme="majorHAnsi"/>
        <w:b w:val="0"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highlight w:val="none"/>
        <w:vertAlign w:val="baseline"/>
      </w:rPr>
    </w:lvl>
    <w:lvl w:ilvl="3" w:tentative="0">
      <w:start w:val="1"/>
      <w:numFmt w:val="decimal"/>
      <w:suff w:val="nothing"/>
      <w:lvlText w:val="%1.%2.%3.%4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1.%2.%3.%4.%5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1.%2.%3.%4.%5.%6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1.%2.%3.%4.%5.%6.%7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1.%2.%3.%4.%5.%6.%7.%8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3.2.3.%9."/>
      <w:lvlJc w:val="left"/>
      <w:pPr>
        <w:ind w:left="1129" w:hanging="709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B72A27"/>
    <w:multiLevelType w:val="multilevel"/>
    <w:tmpl w:val="1DB72A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eastAsia="宋体"/>
        <w:b w:val="0"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32"/>
        <w:highlight w:val="none"/>
        <w:vertAlign w:val="baseline"/>
      </w:rPr>
    </w:lvl>
    <w:lvl w:ilvl="1" w:tentative="0">
      <w:start w:val="1"/>
      <w:numFmt w:val="decimal"/>
      <w:lvlText w:val="1.%2"/>
      <w:lvlJc w:val="left"/>
      <w:pPr>
        <w:ind w:left="366" w:hanging="156"/>
      </w:pPr>
      <w:rPr>
        <w:rFonts w:hint="eastAsia" w:eastAsia="宋体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8"/>
        <w:highlight w:val="none"/>
        <w:vertAlign w:val="baseline"/>
      </w:rPr>
    </w:lvl>
    <w:lvl w:ilvl="2" w:tentative="0">
      <w:start w:val="1"/>
      <w:numFmt w:val="decimal"/>
      <w:lvlText w:val="1.1.%3"/>
      <w:lvlJc w:val="left"/>
      <w:pPr>
        <w:ind w:left="1129" w:hanging="709"/>
      </w:pPr>
      <w:rPr>
        <w:rFonts w:hint="eastAsia" w:eastAsia="宋体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highlight w:val="none"/>
        <w:vertAlign w:val="baseline"/>
      </w:rPr>
    </w:lvl>
    <w:lvl w:ilvl="3" w:tentative="0">
      <w:start w:val="1"/>
      <w:numFmt w:val="decimal"/>
      <w:suff w:val="nothing"/>
      <w:lvlText w:val="%1.%2.%3.%4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1.%2.%3.%4.%5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1.%2.%3.%4.%5.%6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1.%2.%3.%4.%5.%6.%7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1.%2.%3.%4.%5.%6.%7.%8."/>
      <w:lvlJc w:val="left"/>
      <w:pPr>
        <w:ind w:left="1129" w:hanging="709"/>
      </w:pPr>
      <w:rPr>
        <w:rFonts w:ascii="Helvetica" w:hAnsi="Helvetica" w:eastAsia="Helvetica" w:cs="Helvetic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3.2.3.%9."/>
      <w:lvlJc w:val="left"/>
      <w:pPr>
        <w:ind w:left="1129" w:hanging="709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4312B59"/>
    <w:multiLevelType w:val="multilevel"/>
    <w:tmpl w:val="54312B59"/>
    <w:lvl w:ilvl="0" w:tentative="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C724EE"/>
    <w:rsid w:val="7A3DDDD9"/>
    <w:rsid w:val="9FC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spacing w:before="340" w:after="330"/>
      <w:outlineLvl w:val="0"/>
    </w:pPr>
    <w:rPr>
      <w:rFonts w:ascii="Times New Roman" w:hAnsi="Times New Roman" w:eastAsia="宋体" w:cs="Times New Roman"/>
      <w:b/>
      <w:kern w:val="44"/>
      <w:sz w:val="32"/>
      <w:szCs w:val="44"/>
      <w:lang w:val="en-US" w:eastAsia="zh-CN" w:bidi="ar-SA"/>
    </w:rPr>
  </w:style>
  <w:style w:type="paragraph" w:styleId="3">
    <w:name w:val="heading 2"/>
    <w:basedOn w:val="2"/>
    <w:next w:val="1"/>
    <w:unhideWhenUsed/>
    <w:qFormat/>
    <w:uiPriority w:val="9"/>
    <w:pPr>
      <w:widowControl w:val="0"/>
      <w:numPr>
        <w:ilvl w:val="1"/>
      </w:numPr>
      <w:tabs>
        <w:tab w:val="left" w:pos="576"/>
      </w:tabs>
      <w:spacing w:before="240" w:after="60"/>
      <w:jc w:val="both"/>
      <w:outlineLvl w:val="1"/>
    </w:pPr>
    <w:rPr>
      <w:rFonts w:ascii="Calibri" w:hAnsi="Calibri" w:cs="Calibri"/>
      <w:bCs/>
      <w:color w:val="000000"/>
      <w:kern w:val="2"/>
      <w:sz w:val="28"/>
      <w:szCs w:val="28"/>
      <w:u w:color="00000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50" w:beforeLines="50"/>
      <w:ind w:left="720" w:hanging="720"/>
      <w:outlineLvl w:val="2"/>
    </w:pPr>
    <w:rPr>
      <w:rFonts w:ascii="Arial" w:hAnsi="Arial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u w:val="single"/>
    </w:rPr>
  </w:style>
  <w:style w:type="paragraph" w:styleId="8">
    <w:name w:val="List Paragraph"/>
    <w:basedOn w:val="1"/>
    <w:next w:val="3"/>
    <w:qFormat/>
    <w:uiPriority w:val="34"/>
    <w:pPr>
      <w:ind w:firstLine="420"/>
      <w:jc w:val="both"/>
    </w:pPr>
    <w:rPr>
      <w:rFonts w:eastAsia="Calibri"/>
    </w:rPr>
  </w:style>
  <w:style w:type="table" w:customStyle="1" w:styleId="9">
    <w:name w:val="数云表格样式"/>
    <w:basedOn w:val="5"/>
    <w:qFormat/>
    <w:uiPriority w:val="99"/>
    <w:rPr>
      <w:rFonts w:asciiTheme="minorHAnsi" w:hAnsiTheme="minorHAnsi" w:eastAsiaTheme="minorEastAsia" w:cstheme="minorBidi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cPr>
      <w:vAlign w:val="center"/>
    </w:tcPr>
    <w:tblStylePr w:type="firstRow">
      <w:pPr>
        <w:jc w:val="center"/>
      </w:pPr>
      <w:rPr>
        <w:rFonts w:eastAsia="华文细黑"/>
        <w:b/>
        <w:sz w:val="20"/>
      </w:rPr>
      <w:tcPr>
        <w:shd w:val="clear" w:color="auto" w:fill="BEBEBE" w:themeFill="background1" w:themeFillShade="BF"/>
      </w:tcPr>
    </w:tblStylePr>
    <w:tblStylePr w:type="firstCol">
      <w:pPr>
        <w:jc w:val="left"/>
      </w:pPr>
    </w:tblStylePr>
    <w:tblStylePr w:type="band1Horz">
      <w:tcPr>
        <w:shd w:val="clear" w:color="auto" w:fill="FFFFFF" w:themeFill="background1"/>
      </w:tcPr>
    </w:tblStylePr>
    <w:tblStylePr w:type="band2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2023-08-14T21:44:00Z</dcterms:created>
  <dc:creator>数云Yanny</dc:creator>
  <cp:lastModifiedBy>数云Yanny</cp:lastModifiedBy>
  <dcterms:modified xsi:type="dcterms:W3CDTF">2023-08-14T14:14:26Z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4DB3B12B3F8675A751BFD9648B1FCFB1</vt:lpwstr>
  </property>
</Properties>
</file>