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jc w:val="center"/>
        <w:rPr>
          <w:rFonts w:hint="eastAsia" w:ascii="黑体" w:hAnsi="黑体" w:eastAsia="黑体" w:cs="黑体"/>
          <w:color w:val="222A35" w:themeColor="text2" w:themeShade="80"/>
          <w:sz w:val="44"/>
          <w:szCs w:val="44"/>
          <w:lang w:eastAsia="zh-CN"/>
        </w:rPr>
      </w:pPr>
      <w:r>
        <w:rPr>
          <w:rFonts w:hint="eastAsia" w:ascii="黑体" w:hAnsi="黑体" w:eastAsia="黑体" w:cs="黑体"/>
          <w:color w:val="222A35" w:themeColor="text2" w:themeShade="80"/>
          <w:sz w:val="44"/>
          <w:szCs w:val="44"/>
          <w:lang w:val="en-US" w:eastAsia="zh-CN"/>
        </w:rPr>
        <w:t>慢病（代谢病）智能管理系统</w:t>
      </w:r>
      <w:r>
        <w:rPr>
          <w:rFonts w:hint="eastAsia" w:ascii="黑体" w:hAnsi="黑体" w:eastAsia="黑体" w:cs="黑体"/>
          <w:color w:val="222A35" w:themeColor="text2" w:themeShade="80"/>
          <w:sz w:val="44"/>
          <w:szCs w:val="44"/>
        </w:rPr>
        <w:t>操作手册</w:t>
      </w:r>
      <w:r>
        <w:rPr>
          <w:rFonts w:hint="eastAsia" w:ascii="黑体" w:hAnsi="黑体" w:eastAsia="黑体" w:cs="黑体"/>
          <w:color w:val="222A35" w:themeColor="text2" w:themeShade="80"/>
          <w:sz w:val="44"/>
          <w:szCs w:val="44"/>
          <w:lang w:eastAsia="zh-CN"/>
        </w:rPr>
        <w:t>（</w:t>
      </w:r>
      <w:r>
        <w:rPr>
          <w:rFonts w:hint="eastAsia" w:ascii="黑体" w:hAnsi="黑体" w:eastAsia="黑体" w:cs="黑体"/>
          <w:color w:val="222A35" w:themeColor="text2" w:themeShade="80"/>
          <w:sz w:val="44"/>
          <w:szCs w:val="44"/>
          <w:lang w:val="en-US" w:eastAsia="zh-CN"/>
        </w:rPr>
        <w:t>完全版</w:t>
      </w:r>
      <w:r>
        <w:rPr>
          <w:rFonts w:hint="eastAsia" w:ascii="黑体" w:hAnsi="黑体" w:eastAsia="黑体" w:cs="黑体"/>
          <w:color w:val="222A35" w:themeColor="text2" w:themeShade="80"/>
          <w:sz w:val="44"/>
          <w:szCs w:val="44"/>
          <w:lang w:eastAsia="zh-CN"/>
        </w:rPr>
        <w:t>）</w:t>
      </w:r>
    </w:p>
    <w:p>
      <w:pPr>
        <w:pStyle w:val="12"/>
        <w:jc w:val="right"/>
        <w:rPr>
          <w:rFonts w:hint="eastAsia" w:ascii="Heiti SC Light" w:eastAsia="Heiti SC Light"/>
          <w:b w:val="0"/>
          <w:color w:val="222A35" w:themeColor="text2" w:themeShade="80"/>
          <w:sz w:val="2"/>
          <w:szCs w:val="2"/>
          <w:lang w:eastAsia="zh-CN"/>
        </w:rPr>
      </w:pPr>
    </w:p>
    <w:p>
      <w:pPr>
        <w:pStyle w:val="12"/>
        <w:jc w:val="right"/>
        <w:rPr>
          <w:color w:val="222A35" w:themeColor="text2" w:themeShade="80"/>
          <w:lang w:eastAsia="zh-CN"/>
        </w:rPr>
      </w:pPr>
      <w:r>
        <w:rPr>
          <w:rFonts w:hint="eastAsia" w:ascii="Heiti SC Light" w:eastAsia="Heiti SC Light"/>
          <w:b w:val="0"/>
          <w:color w:val="222A35" w:themeColor="text2" w:themeShade="80"/>
          <w:sz w:val="28"/>
          <w:szCs w:val="28"/>
          <w:lang w:eastAsia="zh-CN"/>
        </w:rPr>
        <w:t>康为网络</w:t>
      </w:r>
      <w:r>
        <w:rPr>
          <w:rFonts w:ascii="Heiti SC Light" w:eastAsia="Heiti SC Light"/>
          <w:b w:val="0"/>
          <w:color w:val="222A35" w:themeColor="text2" w:themeShade="80"/>
          <w:sz w:val="28"/>
          <w:szCs w:val="28"/>
          <w:lang w:eastAsia="zh-CN"/>
        </w:rPr>
        <w:t>（20</w:t>
      </w:r>
      <w:r>
        <w:rPr>
          <w:rFonts w:hint="eastAsia" w:ascii="Heiti SC Light" w:eastAsia="Heiti SC Light"/>
          <w:b w:val="0"/>
          <w:color w:val="222A35" w:themeColor="text2" w:themeShade="80"/>
          <w:sz w:val="28"/>
          <w:szCs w:val="28"/>
          <w:lang w:val="en-US" w:eastAsia="zh-CN"/>
        </w:rPr>
        <w:t>20</w:t>
      </w:r>
      <w:r>
        <w:rPr>
          <w:rFonts w:hint="eastAsia" w:ascii="Heiti SC Light" w:eastAsia="Heiti SC Light"/>
          <w:b w:val="0"/>
          <w:color w:val="222A35" w:themeColor="text2" w:themeShade="80"/>
          <w:sz w:val="28"/>
          <w:szCs w:val="28"/>
          <w:lang w:eastAsia="zh-CN"/>
        </w:rPr>
        <w:t>年</w:t>
      </w:r>
      <w:r>
        <w:rPr>
          <w:rFonts w:hint="eastAsia" w:ascii="Heiti SC Light" w:eastAsia="Heiti SC Light"/>
          <w:b w:val="0"/>
          <w:color w:val="222A35" w:themeColor="text2" w:themeShade="80"/>
          <w:sz w:val="28"/>
          <w:szCs w:val="28"/>
          <w:lang w:val="en-US" w:eastAsia="zh-CN"/>
        </w:rPr>
        <w:t>02</w:t>
      </w:r>
      <w:r>
        <w:rPr>
          <w:rFonts w:hint="eastAsia" w:ascii="Heiti SC Light" w:eastAsia="Heiti SC Light"/>
          <w:b w:val="0"/>
          <w:color w:val="222A35" w:themeColor="text2" w:themeShade="80"/>
          <w:sz w:val="28"/>
          <w:szCs w:val="28"/>
          <w:lang w:eastAsia="zh-CN"/>
        </w:rPr>
        <w:t>月</w:t>
      </w:r>
      <w:r>
        <w:rPr>
          <w:rFonts w:ascii="Heiti SC Light" w:eastAsia="Heiti SC Light"/>
          <w:b w:val="0"/>
          <w:color w:val="222A35" w:themeColor="text2" w:themeShade="80"/>
          <w:sz w:val="28"/>
          <w:szCs w:val="28"/>
          <w:lang w:eastAsia="zh-CN"/>
        </w:rPr>
        <w:t>）</w:t>
      </w:r>
    </w:p>
    <w:p>
      <w:pPr>
        <w:pStyle w:val="12"/>
        <w:rPr>
          <w:rFonts w:hint="eastAsia" w:eastAsiaTheme="minorEastAsia"/>
          <w:color w:val="222A35" w:themeColor="text2" w:themeShade="80"/>
          <w:sz w:val="28"/>
          <w:szCs w:val="28"/>
          <w:lang w:eastAsia="zh-CN"/>
        </w:rPr>
      </w:pPr>
      <w:r>
        <w:rPr>
          <w:rFonts w:hint="eastAsia" w:eastAsiaTheme="minorEastAsia"/>
          <w:color w:val="222A35" w:themeColor="text2" w:themeShade="80"/>
          <w:sz w:val="28"/>
          <w:szCs w:val="28"/>
          <w:lang w:eastAsia="zh-CN"/>
        </w:rPr>
        <w:drawing>
          <wp:inline distT="0" distB="0" distL="114300" distR="114300">
            <wp:extent cx="5269230" cy="2252980"/>
            <wp:effectExtent l="0" t="0" r="3810" b="2540"/>
            <wp:docPr id="47" name="图片 47" descr="s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sp1"/>
                    <pic:cNvPicPr>
                      <a:picLocks noChangeAspect="1"/>
                    </pic:cNvPicPr>
                  </pic:nvPicPr>
                  <pic:blipFill>
                    <a:blip r:embed="rId7"/>
                    <a:stretch>
                      <a:fillRect/>
                    </a:stretch>
                  </pic:blipFill>
                  <pic:spPr>
                    <a:xfrm>
                      <a:off x="0" y="0"/>
                      <a:ext cx="5269230" cy="2252980"/>
                    </a:xfrm>
                    <a:prstGeom prst="rect">
                      <a:avLst/>
                    </a:prstGeom>
                  </pic:spPr>
                </pic:pic>
              </a:graphicData>
            </a:graphic>
          </wp:inline>
        </w:drawing>
      </w:r>
    </w:p>
    <w:p>
      <w:pPr>
        <w:pStyle w:val="13"/>
        <w:jc w:val="center"/>
        <w:rPr>
          <w:color w:val="222A35" w:themeColor="text2" w:themeShade="80"/>
          <w:sz w:val="28"/>
          <w:szCs w:val="28"/>
        </w:rPr>
      </w:pPr>
      <w:r>
        <w:rPr>
          <w:color w:val="222A35" w:themeColor="text2" w:themeShade="80"/>
          <w:sz w:val="28"/>
          <w:szCs w:val="28"/>
          <w:lang w:eastAsia="zh-CN"/>
        </w:rPr>
        <w:t>让我们帮你更好的管理患者</w:t>
      </w:r>
    </w:p>
    <w:p>
      <w:pPr>
        <w:spacing w:before="0" w:beforeLines="0" w:after="0" w:afterLines="0" w:line="240" w:lineRule="auto"/>
        <w:ind w:left="0" w:leftChars="0" w:right="0" w:rightChars="0" w:firstLine="0" w:firstLineChars="0"/>
        <w:jc w:val="center"/>
        <w:rPr>
          <w:rFonts w:ascii="宋体" w:hAnsi="宋体" w:eastAsia="宋体" w:cstheme="minorBidi"/>
          <w:color w:val="222A35" w:themeColor="text2" w:themeShade="80"/>
          <w:kern w:val="2"/>
          <w:sz w:val="21"/>
          <w:szCs w:val="24"/>
          <w:lang w:val="en-US" w:eastAsia="zh-CN" w:bidi="ar-SA"/>
        </w:rPr>
        <w:sectPr>
          <w:footerReference r:id="rId3" w:type="default"/>
          <w:pgSz w:w="11906" w:h="16838"/>
          <w:pgMar w:top="1440" w:right="1800" w:bottom="1440" w:left="1800" w:header="851" w:footer="992" w:gutter="0"/>
          <w:cols w:space="425" w:num="1"/>
          <w:docGrid w:type="lines" w:linePitch="312" w:charSpace="0"/>
        </w:sectPr>
      </w:pPr>
    </w:p>
    <w:sdt>
      <w:sdtPr>
        <w:rPr>
          <w:rFonts w:hint="eastAsia" w:ascii="黑体" w:hAnsi="黑体" w:eastAsia="黑体" w:cs="黑体"/>
          <w:b/>
          <w:bCs/>
          <w:kern w:val="2"/>
          <w:sz w:val="36"/>
          <w:szCs w:val="36"/>
          <w:lang w:val="en-US" w:eastAsia="zh-CN" w:bidi="ar-SA"/>
        </w:rPr>
        <w:id w:val="147482712"/>
        <w15:color w:val="DBDBDB"/>
        <w:docPartObj>
          <w:docPartGallery w:val="Table of Contents"/>
          <w:docPartUnique/>
        </w:docPartObj>
      </w:sdtPr>
      <w:sdtEndPr>
        <w:rPr>
          <w:rFonts w:hint="eastAsia" w:ascii="黑体" w:hAnsi="黑体" w:eastAsia="黑体" w:cs="黑体"/>
          <w:b/>
          <w:bCs/>
          <w:caps/>
          <w:color w:val="222A35" w:themeColor="text2" w:themeShade="80"/>
          <w:kern w:val="2"/>
          <w:sz w:val="90"/>
          <w:szCs w:val="36"/>
          <w:lang w:val="en-US" w:eastAsia="ja-JP" w:bidi="ar-SA"/>
        </w:rPr>
      </w:sdtEndPr>
      <w:sdtContent>
        <w:p>
          <w:pPr>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rFonts w:hint="eastAsia" w:ascii="黑体" w:hAnsi="黑体" w:eastAsia="黑体" w:cs="黑体"/>
              <w:b/>
              <w:bCs/>
              <w:color w:val="auto"/>
              <w:sz w:val="36"/>
              <w:szCs w:val="36"/>
            </w:rPr>
          </w:pPr>
          <w:bookmarkStart w:id="0" w:name="_Toc14051_WPSOffice_Level1"/>
          <w:bookmarkStart w:id="1" w:name="_Toc28414_WPSOffice_Level1"/>
          <w:bookmarkStart w:id="2" w:name="_Toc6844_WPSOffice_Level1"/>
          <w:bookmarkStart w:id="3" w:name="_Toc15140_WPSOffice_Level1"/>
          <w:r>
            <w:rPr>
              <w:rFonts w:hint="eastAsia" w:ascii="黑体" w:hAnsi="黑体" w:eastAsia="黑体" w:cs="黑体"/>
              <w:b/>
              <w:bCs/>
              <w:color w:val="auto"/>
              <w:sz w:val="36"/>
              <w:szCs w:val="36"/>
            </w:rPr>
            <w:t>目</w:t>
          </w:r>
          <w:r>
            <w:rPr>
              <w:rFonts w:hint="eastAsia" w:ascii="黑体" w:hAnsi="黑体" w:eastAsia="黑体" w:cs="黑体"/>
              <w:b/>
              <w:bCs/>
              <w:color w:val="auto"/>
              <w:sz w:val="36"/>
              <w:szCs w:val="36"/>
              <w:lang w:val="en-US" w:eastAsia="zh-CN"/>
            </w:rPr>
            <w:t xml:space="preserve">  </w:t>
          </w:r>
          <w:r>
            <w:rPr>
              <w:rFonts w:hint="eastAsia" w:ascii="黑体" w:hAnsi="黑体" w:eastAsia="黑体" w:cs="黑体"/>
              <w:b/>
              <w:bCs/>
              <w:color w:val="auto"/>
              <w:sz w:val="36"/>
              <w:szCs w:val="36"/>
            </w:rPr>
            <w:t>录</w:t>
          </w:r>
        </w:p>
        <w:p>
          <w:pPr>
            <w:pStyle w:val="20"/>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TOC \o "1-3" \h \u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_Toc9232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一</w:t>
          </w:r>
          <w:r>
            <w:rPr>
              <w:rFonts w:hint="eastAsia" w:asciiTheme="minorEastAsia" w:hAnsiTheme="minorEastAsia" w:eastAsiaTheme="minorEastAsia" w:cstheme="minorEastAsia"/>
              <w:b w:val="0"/>
              <w:bCs w:val="0"/>
              <w:color w:val="auto"/>
              <w:sz w:val="24"/>
              <w:szCs w:val="24"/>
            </w:rPr>
            <w:t>、 引言</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_Toc9232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0"/>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_Toc11660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二、功能结构</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_Toc11660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0"/>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_Toc13857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三、常用功能</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_Toc13857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_Toc9138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3.1、登录</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_Toc9138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_Toc8641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3.2 首页</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_Toc8641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_Toc32063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3.3、提醒消息</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_Toc32063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_Toc11253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3.4、医生信息管理</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_Toc11253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_Toc21940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3.4.1账号信息</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_Toc21940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_Toc2690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3.4.2修改密码</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_Toc2690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_Toc6885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3.4.3退出登录</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_Toc6885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_Toc20108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3.5、控制目标</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_Toc20108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_Toc29076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3.6、监测方案</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_Toc29076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_Toc18736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3.7、随访设置</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_Toc18736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_Toc20530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3.8、报告管理</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_Toc20530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0"/>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_Toc25049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四、工作台</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_Toc25049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12</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_Toc2126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4.1、添加患者</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_Toc2126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12</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_Toc21605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4.2、管理处方</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_Toc21605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_Toc31918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4.2.1、生活方式管理处方</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_Toc31918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_Toc15703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eastAsia="zh-CN"/>
            </w:rPr>
            <w:t>4.2.2、足部管理处方</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_Toc15703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_Toc28986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4.3、随访管理</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_Toc28986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_Toc19622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4.4、通用设置</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_Toc19622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_Toc2836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4.4.1温馨关怀</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_Toc2836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_Toc31718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4.4.2随访模板</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_Toc31718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17</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_Toc2705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4.4.3监测模板</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_Toc2705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18</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_Toc19166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4.4.4咨询服务设置</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_Toc19166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19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_Toc22008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4.5、质控管理</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_Toc22008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_Toc24021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4.5.1上传质控信息</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_Toc24021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_Toc25389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4.5.2筛选质控信息</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_Toc25389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_Toc29451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4.5.3配置试纸</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_Toc29451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21</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_Toc16301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4.5.4修改试纸配置</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_Toc16301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22</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_Toc4416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4.5.5删除配置试纸</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_Toc4416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22</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_Toc12688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4.6、患者管理</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_Toc12688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22</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_Toc7992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4.7、提醒消息</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_Toc7992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_Toc358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4.7.1、随访任务</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_Toc358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_Toc21660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4.7.2、处方任务</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_Toc21660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_Toc15400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4.7.3、订单数量</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_Toc15400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_Toc13995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4.7.4、血糖异常</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_Toc13995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_Toc30107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4.7.5、咨询消息</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_Toc30107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_Toc10128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4.7.6、分层提醒</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_Toc10128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27</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0"/>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_Toc5842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五、患者管理</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_Toc5842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_Toc1375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5.1、患者列表</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_Toc1375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29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_Toc25007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5.1.1、住院患者</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_Toc25007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_Toc32262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5.1.2、门诊/居家患者</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_Toc32262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_Toc22940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5.2、特别关注</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_Toc22940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_Toc10165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5.3.1、重要检验指标</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_Toc10165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_Toc719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5.3.2、用药医嘱</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_Toc719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_Toc10627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5.3.3、检验指标异常项</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_Toc10627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_Toc13519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5.3.4、并发症筛查情况</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_Toc13519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_Toc24166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5.3、检查提醒</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_Toc24166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37</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_Toc25117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5.4、患者概要</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_Toc25117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38</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_Toc27827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5.4.1、近七日血糖情况</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_Toc27827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_Toc1581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5.4.2、用药情况</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_Toc1581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_Toc24252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5.4.3、风险情况</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_Toc24252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39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_Toc13326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5.4.4、检验数据</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_Toc13326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_Toc27977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5.4.5、患者备注</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_Toc27977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_Toc21367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5.5、患者档案</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_Toc21367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41</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_Toc29442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5.5.1、基本信息</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_Toc29442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41</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_Toc18192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5.5.2、慢病（代谢病）现状</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_Toc18192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42</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_Toc30726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5.5.3、高血压现状</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_Toc30726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_Toc20018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5.5.4、层级评估</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_Toc20018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_Toc32569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5.6、患者数据</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_Toc32569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_Toc17777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5.6.1、主要体征</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_Toc17777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_Toc19222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5.6.2、血糖记录</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_Toc19222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48</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_Toc17579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5.6.3、用药记录</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_Toc17579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53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_Toc15884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5.6.4、医嘱记录</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_Toc15884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54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_Toc20092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5.6.5、检验数据</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_Toc20092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55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_Toc23203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5.6.6、检查数据</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_Toc23203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56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_Toc9273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5.7、糖足病历</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_Toc9273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57</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_Toc18950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5.8、管理处方</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_Toc18950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59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_Toc10981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5.8.1、控制目标</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_Toc10981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60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_Toc17317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5.8.2、监测方案</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_Toc17317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61</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_Toc28866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5.8.3、饮食治疗</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_Toc28866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63</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_Toc18179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5.8.4、运动治疗</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_Toc18179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64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_Toc8295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5.8.5、知识学习</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_Toc8295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64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_Toc24823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5.9、足部处方</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_Toc24823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66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_Toc21888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5.10、随访管理</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_Toc21888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68</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_Toc16356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5.10.1、常规随访</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_Toc16356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69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_Toc10411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5.10.2、自定义随访</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_Toc10411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75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_Toc14000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5.11、医患交流</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_Toc14000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77</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_Toc13061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5.12、订单管理</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_Toc13061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78</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_Toc3207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5.13、设备管理</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_Toc3207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79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0"/>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_Toc3948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六、在线咨询</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_Toc3948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0"/>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_Toc10160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七、并发症筛查</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_Toc10160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81</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_Toc20093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eastAsia="zh-CN"/>
            </w:rPr>
            <w:t>7.</w:t>
          </w:r>
          <w:r>
            <w:rPr>
              <w:rFonts w:hint="eastAsia" w:asciiTheme="minorEastAsia" w:hAnsiTheme="minorEastAsia" w:eastAsiaTheme="minorEastAsia" w:cstheme="minorEastAsia"/>
              <w:b w:val="0"/>
              <w:bCs w:val="0"/>
              <w:color w:val="auto"/>
              <w:sz w:val="24"/>
              <w:szCs w:val="24"/>
              <w:lang w:val="en-US" w:eastAsia="zh-CN"/>
            </w:rPr>
            <w:t>1、创建</w:t>
          </w:r>
          <w:r>
            <w:rPr>
              <w:rFonts w:hint="eastAsia" w:asciiTheme="minorEastAsia" w:hAnsiTheme="minorEastAsia" w:eastAsiaTheme="minorEastAsia" w:cstheme="minorEastAsia"/>
              <w:b w:val="0"/>
              <w:bCs w:val="0"/>
              <w:color w:val="auto"/>
              <w:sz w:val="24"/>
              <w:szCs w:val="24"/>
              <w:lang w:eastAsia="zh-CN"/>
            </w:rPr>
            <w:t>筛查单</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_Toc20093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81</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_Toc21495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eastAsia="zh-CN"/>
            </w:rPr>
            <w:t>7.2</w:t>
          </w:r>
          <w:r>
            <w:rPr>
              <w:rFonts w:hint="eastAsia" w:asciiTheme="minorEastAsia" w:hAnsiTheme="minorEastAsia" w:eastAsiaTheme="minorEastAsia" w:cstheme="minorEastAsia"/>
              <w:b w:val="0"/>
              <w:bCs w:val="0"/>
              <w:color w:val="auto"/>
              <w:sz w:val="24"/>
              <w:szCs w:val="24"/>
              <w:lang w:val="en-US" w:eastAsia="zh-CN"/>
            </w:rPr>
            <w:t>并发症筛查</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_Toc21495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82</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_Toc15321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eastAsia="zh-CN"/>
            </w:rPr>
            <w:t>7.3、预约筛查</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_Toc15321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_Toc10617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eastAsia="zh-CN"/>
            </w:rPr>
            <w:t>7.</w:t>
          </w:r>
          <w:r>
            <w:rPr>
              <w:rFonts w:hint="eastAsia" w:asciiTheme="minorEastAsia" w:hAnsiTheme="minorEastAsia" w:eastAsiaTheme="minorEastAsia" w:cstheme="minorEastAsia"/>
              <w:b w:val="0"/>
              <w:bCs w:val="0"/>
              <w:color w:val="auto"/>
              <w:sz w:val="24"/>
              <w:szCs w:val="24"/>
              <w:lang w:val="en-US" w:eastAsia="zh-CN"/>
            </w:rPr>
            <w:t>4</w:t>
          </w:r>
          <w:r>
            <w:rPr>
              <w:rFonts w:hint="eastAsia" w:asciiTheme="minorEastAsia" w:hAnsiTheme="minorEastAsia" w:eastAsiaTheme="minorEastAsia" w:cstheme="minorEastAsia"/>
              <w:b w:val="0"/>
              <w:bCs w:val="0"/>
              <w:color w:val="auto"/>
              <w:sz w:val="24"/>
              <w:szCs w:val="24"/>
              <w:lang w:eastAsia="zh-CN"/>
            </w:rPr>
            <w:t>、</w:t>
          </w:r>
          <w:r>
            <w:rPr>
              <w:rFonts w:hint="eastAsia" w:asciiTheme="minorEastAsia" w:hAnsiTheme="minorEastAsia" w:eastAsiaTheme="minorEastAsia" w:cstheme="minorEastAsia"/>
              <w:b w:val="0"/>
              <w:bCs w:val="0"/>
              <w:color w:val="auto"/>
              <w:sz w:val="24"/>
              <w:szCs w:val="24"/>
              <w:lang w:val="en-US" w:eastAsia="zh-CN"/>
            </w:rPr>
            <w:t>今日待筛查</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_Toc10617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_Toc1588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eastAsia="zh-CN"/>
            </w:rPr>
            <w:t>7.</w:t>
          </w:r>
          <w:r>
            <w:rPr>
              <w:rFonts w:hint="eastAsia" w:asciiTheme="minorEastAsia" w:hAnsiTheme="minorEastAsia" w:eastAsiaTheme="minorEastAsia" w:cstheme="minorEastAsia"/>
              <w:b w:val="0"/>
              <w:bCs w:val="0"/>
              <w:color w:val="auto"/>
              <w:sz w:val="24"/>
              <w:szCs w:val="24"/>
              <w:lang w:val="en-US" w:eastAsia="zh-CN"/>
            </w:rPr>
            <w:t>5</w:t>
          </w:r>
          <w:r>
            <w:rPr>
              <w:rFonts w:hint="eastAsia" w:asciiTheme="minorEastAsia" w:hAnsiTheme="minorEastAsia" w:eastAsiaTheme="minorEastAsia" w:cstheme="minorEastAsia"/>
              <w:b w:val="0"/>
              <w:bCs w:val="0"/>
              <w:color w:val="auto"/>
              <w:sz w:val="24"/>
              <w:szCs w:val="24"/>
              <w:lang w:eastAsia="zh-CN"/>
            </w:rPr>
            <w:t>、</w:t>
          </w:r>
          <w:r>
            <w:rPr>
              <w:rFonts w:hint="eastAsia" w:asciiTheme="minorEastAsia" w:hAnsiTheme="minorEastAsia" w:eastAsiaTheme="minorEastAsia" w:cstheme="minorEastAsia"/>
              <w:b w:val="0"/>
              <w:bCs w:val="0"/>
              <w:color w:val="auto"/>
              <w:sz w:val="24"/>
              <w:szCs w:val="24"/>
              <w:lang w:val="en-US" w:eastAsia="zh-CN"/>
            </w:rPr>
            <w:t>已预约</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_Toc1588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_Toc32479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eastAsia="zh-CN"/>
            </w:rPr>
            <w:t>7.</w:t>
          </w:r>
          <w:r>
            <w:rPr>
              <w:rFonts w:hint="eastAsia" w:asciiTheme="minorEastAsia" w:hAnsiTheme="minorEastAsia" w:eastAsiaTheme="minorEastAsia" w:cstheme="minorEastAsia"/>
              <w:b w:val="0"/>
              <w:bCs w:val="0"/>
              <w:color w:val="auto"/>
              <w:sz w:val="24"/>
              <w:szCs w:val="24"/>
              <w:lang w:val="en-US" w:eastAsia="zh-CN"/>
            </w:rPr>
            <w:t>6</w:t>
          </w:r>
          <w:r>
            <w:rPr>
              <w:rFonts w:hint="eastAsia" w:asciiTheme="minorEastAsia" w:hAnsiTheme="minorEastAsia" w:eastAsiaTheme="minorEastAsia" w:cstheme="minorEastAsia"/>
              <w:b w:val="0"/>
              <w:bCs w:val="0"/>
              <w:color w:val="auto"/>
              <w:sz w:val="24"/>
              <w:szCs w:val="24"/>
              <w:lang w:eastAsia="zh-CN"/>
            </w:rPr>
            <w:t>、</w:t>
          </w:r>
          <w:r>
            <w:rPr>
              <w:rFonts w:hint="eastAsia" w:asciiTheme="minorEastAsia" w:hAnsiTheme="minorEastAsia" w:eastAsiaTheme="minorEastAsia" w:cstheme="minorEastAsia"/>
              <w:b w:val="0"/>
              <w:bCs w:val="0"/>
              <w:color w:val="auto"/>
              <w:sz w:val="24"/>
              <w:szCs w:val="24"/>
              <w:lang w:val="en-US" w:eastAsia="zh-CN"/>
            </w:rPr>
            <w:t>已筛查</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_Toc32479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_Toc10554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eastAsia="zh-CN"/>
            </w:rPr>
            <w:t>7.</w:t>
          </w:r>
          <w:r>
            <w:rPr>
              <w:rFonts w:hint="eastAsia" w:asciiTheme="minorEastAsia" w:hAnsiTheme="minorEastAsia" w:eastAsiaTheme="minorEastAsia" w:cstheme="minorEastAsia"/>
              <w:b w:val="0"/>
              <w:bCs w:val="0"/>
              <w:color w:val="auto"/>
              <w:sz w:val="24"/>
              <w:szCs w:val="24"/>
              <w:lang w:val="en-US" w:eastAsia="zh-CN"/>
            </w:rPr>
            <w:t>7</w:t>
          </w:r>
          <w:r>
            <w:rPr>
              <w:rFonts w:hint="eastAsia" w:asciiTheme="minorEastAsia" w:hAnsiTheme="minorEastAsia" w:eastAsiaTheme="minorEastAsia" w:cstheme="minorEastAsia"/>
              <w:b w:val="0"/>
              <w:bCs w:val="0"/>
              <w:color w:val="auto"/>
              <w:sz w:val="24"/>
              <w:szCs w:val="24"/>
              <w:lang w:eastAsia="zh-CN"/>
            </w:rPr>
            <w:t>、</w:t>
          </w:r>
          <w:r>
            <w:rPr>
              <w:rFonts w:hint="eastAsia" w:asciiTheme="minorEastAsia" w:hAnsiTheme="minorEastAsia" w:eastAsiaTheme="minorEastAsia" w:cstheme="minorEastAsia"/>
              <w:b w:val="0"/>
              <w:bCs w:val="0"/>
              <w:color w:val="auto"/>
              <w:sz w:val="24"/>
              <w:szCs w:val="24"/>
              <w:lang w:val="en-US" w:eastAsia="zh-CN"/>
            </w:rPr>
            <w:t>预期患者</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_Toc10554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87</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0"/>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_Toc27201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八、 数据统计</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_Toc27201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88</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_Toc12120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8.1、住院/门诊</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_Toc12120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88</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_Toc11845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8.1.1、订单统计</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_Toc11845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88</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_Toc21207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8.1.2、患者统计</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_Toc21207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_Toc7493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8.1.3、BMI分布</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_Toc7493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_Toc255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8.1.4、血压达标率</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_Toc255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89</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_Toc2676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8.1.5、血脂达标率</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_Toc2676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_Toc5909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8.1.6、HbA1c分布</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_Toc5909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90</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_Toc24927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8.1.7、血糖分析</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_Toc24927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91</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_Toc12395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8.1.8、并发症筛查</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_Toc12395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91</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_Toc32314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8.1.9、药品使用</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_Toc32314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92</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_Toc21987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8.2、居家</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_Toc21987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92</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0"/>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_Toc30171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九、转诊申请</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_Toc30171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94</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_Toc8845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9.1、转入</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_Toc8845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_Toc12884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（1）接收转入患者</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_Toc12884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2"/>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_Toc20052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（2）查看转入患者信息</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_Toc20052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95</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1"/>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_Toc12679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9.2、转出</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_Toc12679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96</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0"/>
            <w:pageBreakBefore w:val="0"/>
            <w:tabs>
              <w:tab w:val="right" w:leader="dot" w:pos="8306"/>
            </w:tabs>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HYPERLINK \l _Toc22217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lang w:val="en-US" w:eastAsia="zh-CN"/>
            </w:rPr>
            <w:t>十、区域切换</w:t>
          </w:r>
          <w:r>
            <w:rPr>
              <w:rFonts w:hint="eastAsia" w:asciiTheme="minorEastAsia" w:hAnsiTheme="minorEastAsia" w:eastAsiaTheme="minorEastAsia" w:cstheme="minorEastAsia"/>
              <w:b w:val="0"/>
              <w:bCs w:val="0"/>
              <w:color w:val="auto"/>
              <w:sz w:val="24"/>
              <w:szCs w:val="24"/>
            </w:rPr>
            <w:tab/>
          </w:r>
          <w:r>
            <w:rPr>
              <w:rFonts w:hint="eastAsia" w:asciiTheme="minorEastAsia" w:hAnsiTheme="minorEastAsia" w:eastAsiaTheme="minorEastAsia" w:cstheme="minorEastAsia"/>
              <w:b w:val="0"/>
              <w:bCs w:val="0"/>
              <w:color w:val="auto"/>
              <w:sz w:val="24"/>
              <w:szCs w:val="24"/>
            </w:rPr>
            <w:fldChar w:fldCharType="begin"/>
          </w:r>
          <w:r>
            <w:rPr>
              <w:rFonts w:hint="eastAsia" w:asciiTheme="minorEastAsia" w:hAnsiTheme="minorEastAsia" w:eastAsiaTheme="minorEastAsia" w:cstheme="minorEastAsia"/>
              <w:b w:val="0"/>
              <w:bCs w:val="0"/>
              <w:color w:val="auto"/>
              <w:sz w:val="24"/>
              <w:szCs w:val="24"/>
            </w:rPr>
            <w:instrText xml:space="preserve"> PAGEREF _Toc22217 </w:instrText>
          </w:r>
          <w:r>
            <w:rPr>
              <w:rFonts w:hint="eastAsia" w:asciiTheme="minorEastAsia" w:hAnsiTheme="minorEastAsia" w:eastAsiaTheme="minorEastAsia" w:cstheme="minorEastAsia"/>
              <w:b w:val="0"/>
              <w:bCs w:val="0"/>
              <w:color w:val="auto"/>
              <w:sz w:val="24"/>
              <w:szCs w:val="24"/>
            </w:rPr>
            <w:fldChar w:fldCharType="separate"/>
          </w:r>
          <w:r>
            <w:rPr>
              <w:rFonts w:hint="eastAsia" w:asciiTheme="minorEastAsia" w:hAnsiTheme="minorEastAsia" w:eastAsiaTheme="minorEastAsia" w:cstheme="minorEastAsia"/>
              <w:b w:val="0"/>
              <w:bCs w:val="0"/>
              <w:color w:val="auto"/>
              <w:sz w:val="24"/>
              <w:szCs w:val="24"/>
            </w:rPr>
            <w:t>97</w:t>
          </w:r>
          <w:r>
            <w:rPr>
              <w:rFonts w:hint="eastAsia" w:asciiTheme="minorEastAsia" w:hAnsiTheme="minorEastAsia" w:eastAsiaTheme="minorEastAsia" w:cstheme="minorEastAsia"/>
              <w:b w:val="0"/>
              <w:bCs w:val="0"/>
              <w:color w:val="auto"/>
              <w:sz w:val="24"/>
              <w:szCs w:val="24"/>
            </w:rPr>
            <w:fldChar w:fldCharType="end"/>
          </w:r>
          <w:r>
            <w:rPr>
              <w:rFonts w:hint="eastAsia" w:asciiTheme="minorEastAsia" w:hAnsiTheme="minorEastAsia" w:eastAsiaTheme="minorEastAsia" w:cstheme="minorEastAsia"/>
              <w:b w:val="0"/>
              <w:bCs w:val="0"/>
              <w:color w:val="auto"/>
              <w:sz w:val="24"/>
              <w:szCs w:val="24"/>
            </w:rPr>
            <w:fldChar w:fldCharType="end"/>
          </w:r>
        </w:p>
        <w:p>
          <w:pPr>
            <w:pStyle w:val="2"/>
            <w:keepNext/>
            <w:keepLines/>
            <w:pageBreakBefore w:val="0"/>
            <w:widowControl w:val="0"/>
            <w:numPr>
              <w:ilvl w:val="0"/>
              <w:numId w:val="0"/>
            </w:numPr>
            <w:kinsoku/>
            <w:wordWrap/>
            <w:overflowPunct/>
            <w:topLinePunct w:val="0"/>
            <w:autoSpaceDE/>
            <w:autoSpaceDN/>
            <w:bidi w:val="0"/>
            <w:adjustRightInd/>
            <w:snapToGrid/>
            <w:spacing w:before="313" w:beforeLines="100" w:after="313" w:afterLines="100" w:line="360" w:lineRule="auto"/>
            <w:contextualSpacing w:val="0"/>
            <w:jc w:val="both"/>
            <w:textAlignment w:val="auto"/>
            <w:rPr>
              <w:rFonts w:hint="eastAsia" w:ascii="黑体" w:hAnsi="黑体" w:eastAsia="黑体" w:cs="黑体"/>
              <w:bCs/>
              <w:color w:val="222A35" w:themeColor="text2" w:themeShade="80"/>
              <w:sz w:val="36"/>
              <w:szCs w:val="36"/>
            </w:rPr>
            <w:sectPr>
              <w:footerReference r:id="rId4" w:type="default"/>
              <w:pgSz w:w="11906" w:h="16838"/>
              <w:pgMar w:top="1440" w:right="1800" w:bottom="1440" w:left="1800" w:header="851" w:footer="992" w:gutter="0"/>
              <w:pgNumType w:start="1"/>
              <w:cols w:space="425" w:num="1"/>
              <w:docGrid w:type="lines" w:linePitch="312" w:charSpace="0"/>
            </w:sectPr>
          </w:pPr>
          <w:r>
            <w:rPr>
              <w:rFonts w:hint="eastAsia" w:asciiTheme="minorEastAsia" w:hAnsiTheme="minorEastAsia" w:eastAsiaTheme="minorEastAsia" w:cstheme="minorEastAsia"/>
              <w:b w:val="0"/>
              <w:bCs w:val="0"/>
              <w:color w:val="auto"/>
              <w:sz w:val="24"/>
              <w:szCs w:val="24"/>
            </w:rPr>
            <w:fldChar w:fldCharType="end"/>
          </w:r>
        </w:p>
      </w:sdtContent>
    </w:sdt>
    <w:p>
      <w:pPr>
        <w:pStyle w:val="2"/>
        <w:keepNext/>
        <w:keepLines/>
        <w:pageBreakBefore w:val="0"/>
        <w:widowControl w:val="0"/>
        <w:numPr>
          <w:ilvl w:val="0"/>
          <w:numId w:val="1"/>
        </w:numPr>
        <w:kinsoku/>
        <w:wordWrap/>
        <w:overflowPunct/>
        <w:topLinePunct w:val="0"/>
        <w:autoSpaceDE/>
        <w:autoSpaceDN/>
        <w:bidi w:val="0"/>
        <w:adjustRightInd/>
        <w:snapToGrid/>
        <w:spacing w:before="313" w:beforeLines="100" w:after="313" w:afterLines="100" w:line="360" w:lineRule="auto"/>
        <w:ind w:leftChars="0"/>
        <w:contextualSpacing w:val="0"/>
        <w:jc w:val="both"/>
        <w:textAlignment w:val="auto"/>
        <w:rPr>
          <w:rFonts w:hint="eastAsia" w:ascii="黑体" w:hAnsi="黑体" w:eastAsia="黑体" w:cs="黑体"/>
          <w:bCs/>
          <w:color w:val="222A35" w:themeColor="text2" w:themeShade="80"/>
          <w:sz w:val="36"/>
          <w:szCs w:val="36"/>
        </w:rPr>
      </w:pPr>
      <w:bookmarkStart w:id="4" w:name="_Toc9232"/>
      <w:r>
        <w:rPr>
          <w:rFonts w:hint="eastAsia" w:ascii="黑体" w:hAnsi="黑体" w:eastAsia="黑体" w:cs="黑体"/>
          <w:bCs/>
          <w:color w:val="222A35" w:themeColor="text2" w:themeShade="80"/>
          <w:sz w:val="36"/>
          <w:szCs w:val="36"/>
        </w:rPr>
        <w:t>引言</w:t>
      </w:r>
      <w:bookmarkEnd w:id="0"/>
      <w:bookmarkEnd w:id="1"/>
      <w:bookmarkEnd w:id="2"/>
      <w:bookmarkEnd w:id="3"/>
      <w:bookmarkEnd w:id="4"/>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cstheme="minorEastAsia"/>
          <w:sz w:val="24"/>
          <w:szCs w:val="24"/>
          <w:lang w:val="en-US" w:eastAsia="zh-CN"/>
        </w:rPr>
        <w:t xml:space="preserve"> 本平台主要借助智能监测设备和“互联网+”技术，建立基层医务人员与患者及家属的强连接关系，协助基层医务人员做好慢病（代谢病）患者的管理工作。让医护人员与患者及其家属进行长期的跟踪管理和交流互动。同时，通过建立患者档案和转诊机制，对患者进行管理和干预；利用新媒体技术对患者进行教育，督促患者开展慢病（代谢病）自我管理活动，让广大患者和家属切身感受到在“互联网+”技术下的分级诊疗带来的便利和好处。此外，由于进行了规范化的慢病（代谢病）管理，大大提高了慢病（代谢病）的疾病控制效果，增强患者及家属对于基层医务人员的配合度和信赖感。</w:t>
      </w:r>
    </w:p>
    <w:p>
      <w:pPr>
        <w:pStyle w:val="2"/>
        <w:widowControl w:val="0"/>
        <w:numPr>
          <w:ilvl w:val="0"/>
          <w:numId w:val="0"/>
        </w:numPr>
        <w:spacing w:before="340" w:after="330"/>
        <w:contextualSpacing w:val="0"/>
        <w:jc w:val="both"/>
        <w:rPr>
          <w:rFonts w:hint="eastAsia" w:ascii="黑体" w:hAnsi="黑体" w:eastAsia="黑体" w:cs="黑体"/>
          <w:bCs/>
          <w:color w:val="222A35" w:themeColor="text2" w:themeShade="80"/>
          <w:sz w:val="36"/>
          <w:szCs w:val="36"/>
          <w:lang w:val="en-US" w:eastAsia="zh-CN"/>
        </w:rPr>
      </w:pPr>
      <w:r>
        <w:rPr>
          <w:rFonts w:hint="eastAsia" w:asciiTheme="minorEastAsia" w:hAnsiTheme="minorEastAsia" w:eastAsiaTheme="minorEastAsia" w:cstheme="minorEastAsia"/>
          <w:color w:val="222A35" w:themeColor="text2" w:themeShade="80"/>
          <w:sz w:val="24"/>
          <w:szCs w:val="24"/>
          <w:lang w:val="en-US" w:eastAsia="zh-CN"/>
        </w:rPr>
        <w:br w:type="page"/>
      </w:r>
      <w:bookmarkStart w:id="5" w:name="_Toc15377_WPSOffice_Level1"/>
      <w:bookmarkStart w:id="6" w:name="_Toc485201037"/>
      <w:bookmarkStart w:id="7" w:name="_Toc11660"/>
      <w:bookmarkStart w:id="8" w:name="_Toc15078"/>
      <w:bookmarkStart w:id="9" w:name="_Toc485201094"/>
      <w:bookmarkStart w:id="10" w:name="_Toc9313_WPSOffice_Level1"/>
      <w:bookmarkStart w:id="11" w:name="_Toc451522259"/>
      <w:bookmarkStart w:id="12" w:name="_Toc16408_WPSOffice_Level1"/>
      <w:bookmarkStart w:id="13" w:name="_Toc485202193"/>
      <w:bookmarkStart w:id="14" w:name="_Toc25200_WPSOffice_Level1"/>
      <w:r>
        <w:rPr>
          <w:rFonts w:hint="eastAsia" w:ascii="黑体" w:hAnsi="黑体" w:eastAsia="黑体" w:cs="黑体"/>
          <w:bCs/>
          <w:color w:val="222A35" w:themeColor="text2" w:themeShade="80"/>
          <w:sz w:val="36"/>
          <w:szCs w:val="36"/>
          <w:lang w:val="en-US" w:eastAsia="zh-CN"/>
        </w:rPr>
        <w:t>二、功能结构</w:t>
      </w:r>
      <w:bookmarkEnd w:id="5"/>
      <w:bookmarkEnd w:id="6"/>
      <w:bookmarkEnd w:id="7"/>
      <w:bookmarkEnd w:id="8"/>
      <w:bookmarkEnd w:id="9"/>
      <w:bookmarkEnd w:id="10"/>
      <w:bookmarkEnd w:id="11"/>
      <w:bookmarkEnd w:id="12"/>
      <w:bookmarkEnd w:id="13"/>
      <w:bookmarkEnd w:id="14"/>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慢病（代谢病）智能管理处方系统</w:t>
      </w:r>
      <w:r>
        <w:rPr>
          <w:rFonts w:hint="eastAsia" w:asciiTheme="minorEastAsia" w:hAnsiTheme="minorEastAsia" w:eastAsiaTheme="minorEastAsia" w:cstheme="minorEastAsia"/>
          <w:sz w:val="24"/>
          <w:szCs w:val="24"/>
          <w:lang w:val="en-US" w:eastAsia="zh-CN"/>
        </w:rPr>
        <w:t>WEB端主要包含</w:t>
      </w:r>
      <w:r>
        <w:rPr>
          <w:rFonts w:hint="eastAsia" w:asciiTheme="minorEastAsia" w:hAnsiTheme="minorEastAsia" w:cstheme="minorEastAsia"/>
          <w:sz w:val="24"/>
          <w:szCs w:val="24"/>
          <w:lang w:val="en-US" w:eastAsia="zh-CN"/>
        </w:rPr>
        <w:t>以下七个部分</w:t>
      </w:r>
      <w:r>
        <w:rPr>
          <w:rFonts w:hint="eastAsia" w:asciiTheme="minorEastAsia" w:hAnsiTheme="minorEastAsia" w:eastAsiaTheme="minorEastAsia" w:cstheme="minor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1、常用功能：包含登录/退出、消息提醒、医生信息管理、控制目标、随访设置、监测方案、报告管理</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2</w:t>
      </w:r>
      <w:r>
        <w:rPr>
          <w:rFonts w:hint="eastAsia" w:asciiTheme="minorEastAsia" w:hAnsiTheme="minorEastAsia" w:eastAsiaTheme="minorEastAsia" w:cstheme="minorEastAsia"/>
          <w:sz w:val="24"/>
          <w:szCs w:val="24"/>
          <w:lang w:val="en-US" w:eastAsia="zh-CN"/>
        </w:rPr>
        <w:t>、工作台：包含添加患者、管理处方、随访管理、</w:t>
      </w:r>
      <w:r>
        <w:rPr>
          <w:rFonts w:hint="eastAsia" w:asciiTheme="minorEastAsia" w:hAnsiTheme="minorEastAsia" w:cstheme="minorEastAsia"/>
          <w:sz w:val="24"/>
          <w:szCs w:val="24"/>
          <w:lang w:val="en-US" w:eastAsia="zh-CN"/>
        </w:rPr>
        <w:t>通用设置、质控管理、患者管理、消息提醒</w:t>
      </w:r>
      <w:r>
        <w:rPr>
          <w:rFonts w:hint="eastAsia" w:asciiTheme="minorEastAsia" w:hAnsiTheme="minorEastAsia" w:eastAsiaTheme="minorEastAsia" w:cstheme="minorEastAsia"/>
          <w:sz w:val="24"/>
          <w:szCs w:val="24"/>
          <w:lang w:val="en-US" w:eastAsia="zh-CN"/>
        </w:rPr>
        <w:t>这几个部分</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3</w:t>
      </w:r>
      <w:r>
        <w:rPr>
          <w:rFonts w:hint="eastAsia" w:asciiTheme="minorEastAsia" w:hAnsiTheme="minorEastAsia" w:eastAsiaTheme="minorEastAsia" w:cstheme="minorEastAsia"/>
          <w:sz w:val="24"/>
          <w:szCs w:val="24"/>
          <w:lang w:val="en-US" w:eastAsia="zh-CN"/>
        </w:rPr>
        <w:t>、患者</w:t>
      </w:r>
      <w:r>
        <w:rPr>
          <w:rFonts w:hint="eastAsia" w:asciiTheme="minorEastAsia" w:hAnsiTheme="minorEastAsia" w:cstheme="minorEastAsia"/>
          <w:sz w:val="24"/>
          <w:szCs w:val="24"/>
          <w:lang w:val="en-US" w:eastAsia="zh-CN"/>
        </w:rPr>
        <w:t>管理</w:t>
      </w:r>
      <w:r>
        <w:rPr>
          <w:rFonts w:hint="eastAsia" w:asciiTheme="minorEastAsia" w:hAnsiTheme="minorEastAsia" w:eastAsiaTheme="minorEastAsia" w:cstheme="minorEastAsia"/>
          <w:sz w:val="24"/>
          <w:szCs w:val="24"/>
          <w:lang w:val="en-US" w:eastAsia="zh-CN"/>
        </w:rPr>
        <w:t>：包含患者列表和针对患者的详细信息及各类功能</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4</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cstheme="minorEastAsia"/>
          <w:sz w:val="24"/>
          <w:szCs w:val="24"/>
          <w:lang w:val="en-US" w:eastAsia="zh-CN"/>
        </w:rPr>
        <w:t>在线咨询</w:t>
      </w:r>
      <w:r>
        <w:rPr>
          <w:rFonts w:hint="eastAsia" w:asciiTheme="minorEastAsia" w:hAnsiTheme="minorEastAsia" w:eastAsiaTheme="minorEastAsia" w:cstheme="minorEastAsia"/>
          <w:sz w:val="24"/>
          <w:szCs w:val="24"/>
          <w:lang w:val="en-US" w:eastAsia="zh-CN"/>
        </w:rPr>
        <w:t>：医生和患者交流模块</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5、并发症筛查：患者进行并发症筛查的情况</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6</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cstheme="minorEastAsia"/>
          <w:sz w:val="24"/>
          <w:szCs w:val="24"/>
          <w:lang w:val="en-US" w:eastAsia="zh-CN"/>
        </w:rPr>
        <w:t>数据</w:t>
      </w:r>
      <w:r>
        <w:rPr>
          <w:rFonts w:hint="eastAsia" w:asciiTheme="minorEastAsia" w:hAnsiTheme="minorEastAsia" w:eastAsiaTheme="minorEastAsia" w:cstheme="minorEastAsia"/>
          <w:sz w:val="24"/>
          <w:szCs w:val="24"/>
          <w:lang w:val="en-US" w:eastAsia="zh-CN"/>
        </w:rPr>
        <w:t>统计：</w:t>
      </w:r>
      <w:r>
        <w:rPr>
          <w:rFonts w:hint="eastAsia" w:asciiTheme="minorEastAsia" w:hAnsiTheme="minorEastAsia" w:cstheme="minorEastAsia"/>
          <w:sz w:val="24"/>
          <w:szCs w:val="24"/>
          <w:lang w:val="en-US" w:eastAsia="zh-CN"/>
        </w:rPr>
        <w:t>分为了住院、门诊、居家的数据统计</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7、转诊申请：可查看患者的转诊情况，包含转入、转出、转诊建议</w:t>
      </w:r>
    </w:p>
    <w:p>
      <w:pPr>
        <w:pStyle w:val="2"/>
        <w:widowControl w:val="0"/>
        <w:numPr>
          <w:ilvl w:val="0"/>
          <w:numId w:val="0"/>
        </w:numPr>
        <w:spacing w:before="340" w:after="330"/>
        <w:ind w:leftChars="0"/>
        <w:contextualSpacing w:val="0"/>
        <w:jc w:val="both"/>
        <w:rPr>
          <w:rFonts w:hint="eastAsia" w:ascii="黑体" w:hAnsi="黑体" w:eastAsia="黑体" w:cs="黑体"/>
          <w:bCs/>
          <w:color w:val="222A35" w:themeColor="text2" w:themeShade="80"/>
          <w:sz w:val="36"/>
          <w:szCs w:val="36"/>
          <w:lang w:val="en-US" w:eastAsia="zh-CN"/>
        </w:rPr>
      </w:pPr>
      <w:r>
        <w:rPr>
          <w:rFonts w:hint="eastAsia" w:asciiTheme="minorEastAsia" w:hAnsiTheme="minorEastAsia" w:eastAsiaTheme="minorEastAsia" w:cstheme="minorEastAsia"/>
          <w:color w:val="222A35" w:themeColor="text2" w:themeShade="80"/>
          <w:sz w:val="24"/>
          <w:szCs w:val="24"/>
          <w:lang w:val="en-US" w:eastAsia="zh-CN"/>
        </w:rPr>
        <w:br w:type="page"/>
      </w:r>
      <w:bookmarkStart w:id="15" w:name="_Toc3180_WPSOffice_Level1"/>
      <w:bookmarkStart w:id="16" w:name="_Toc13857"/>
      <w:bookmarkStart w:id="17" w:name="_Toc451522260"/>
      <w:bookmarkStart w:id="18" w:name="_Toc2609_WPSOffice_Level1"/>
      <w:bookmarkStart w:id="19" w:name="_Toc16918"/>
      <w:bookmarkStart w:id="20" w:name="_Toc25352_WPSOffice_Level1"/>
      <w:bookmarkStart w:id="21" w:name="_Toc485201095"/>
      <w:bookmarkStart w:id="22" w:name="_Toc485202194"/>
      <w:bookmarkStart w:id="23" w:name="_Toc485201038"/>
      <w:bookmarkStart w:id="24" w:name="_Toc7593_WPSOffice_Level1"/>
      <w:r>
        <w:rPr>
          <w:rFonts w:hint="eastAsia" w:ascii="黑体" w:hAnsi="黑体" w:eastAsia="黑体" w:cs="黑体"/>
          <w:bCs/>
          <w:color w:val="222A35" w:themeColor="text2" w:themeShade="80"/>
          <w:sz w:val="36"/>
          <w:szCs w:val="36"/>
          <w:lang w:val="en-US" w:eastAsia="zh-CN"/>
        </w:rPr>
        <w:t>三、常用功能</w:t>
      </w:r>
      <w:bookmarkEnd w:id="15"/>
      <w:bookmarkEnd w:id="16"/>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25" w:name="_Toc3180_WPSOffice_Level2"/>
      <w:bookmarkStart w:id="26" w:name="_Toc16408_WPSOffice_Level2"/>
      <w:bookmarkStart w:id="27" w:name="_Toc9138"/>
      <w:bookmarkStart w:id="28" w:name="_Toc9313_WPSOffice_Level2"/>
      <w:bookmarkStart w:id="29" w:name="_Toc15377_WPSOffice_Level2"/>
      <w:bookmarkStart w:id="30" w:name="_Toc26240"/>
      <w:r>
        <w:rPr>
          <w:rFonts w:hint="eastAsia" w:ascii="黑体" w:hAnsi="黑体" w:eastAsia="黑体" w:cs="黑体"/>
          <w:b/>
          <w:bCs w:val="0"/>
          <w:color w:val="222A35" w:themeColor="text2" w:themeShade="80"/>
          <w:sz w:val="32"/>
          <w:szCs w:val="32"/>
          <w:lang w:val="en-US" w:eastAsia="zh-CN"/>
        </w:rPr>
        <w:t>3.1、登录</w:t>
      </w:r>
      <w:bookmarkEnd w:id="25"/>
      <w:bookmarkEnd w:id="26"/>
      <w:bookmarkEnd w:id="27"/>
      <w:bookmarkEnd w:id="28"/>
      <w:bookmarkEnd w:id="29"/>
      <w:bookmarkEnd w:id="30"/>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地址：http://dm.izhangkong.com/login/login.html</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登录页面：</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lang w:eastAsia="zh-CN"/>
        </w:rPr>
        <w:drawing>
          <wp:inline distT="0" distB="0" distL="114300" distR="114300">
            <wp:extent cx="5269230" cy="2252980"/>
            <wp:effectExtent l="0" t="0" r="3810" b="2540"/>
            <wp:docPr id="116" name="图片 116" descr="s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sp1"/>
                    <pic:cNvPicPr>
                      <a:picLocks noChangeAspect="1"/>
                    </pic:cNvPicPr>
                  </pic:nvPicPr>
                  <pic:blipFill>
                    <a:blip r:embed="rId7"/>
                    <a:stretch>
                      <a:fillRect/>
                    </a:stretch>
                  </pic:blipFill>
                  <pic:spPr>
                    <a:xfrm>
                      <a:off x="0" y="0"/>
                      <a:ext cx="5269230" cy="2252980"/>
                    </a:xfrm>
                    <a:prstGeom prst="rect">
                      <a:avLst/>
                    </a:prstGeom>
                  </pic:spPr>
                </pic:pic>
              </a:graphicData>
            </a:graphic>
          </wp:inline>
        </w:drawing>
      </w:r>
      <w:bookmarkStart w:id="280" w:name="_GoBack"/>
      <w:bookmarkEnd w:id="280"/>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页面概述：在浏览器地址栏输入上述地址后，在登录框输入账号和密码后，即可登录使用平台。</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31" w:name="_Toc23870"/>
      <w:bookmarkStart w:id="32" w:name="_Toc25352_WPSOffice_Level2"/>
      <w:bookmarkStart w:id="33" w:name="_Toc4451_WPSOffice_Level2"/>
      <w:bookmarkStart w:id="34" w:name="_Toc8641"/>
      <w:bookmarkStart w:id="35" w:name="_Toc2609_WPSOffice_Level2"/>
      <w:bookmarkStart w:id="36" w:name="_Toc7593_WPSOffice_Level2"/>
      <w:r>
        <w:rPr>
          <w:rFonts w:hint="eastAsia" w:ascii="黑体" w:hAnsi="黑体" w:eastAsia="黑体" w:cs="黑体"/>
          <w:b/>
          <w:bCs w:val="0"/>
          <w:color w:val="222A35" w:themeColor="text2" w:themeShade="80"/>
          <w:sz w:val="32"/>
          <w:szCs w:val="32"/>
          <w:lang w:val="en-US" w:eastAsia="zh-CN"/>
        </w:rPr>
        <w:t>3.2 首页</w:t>
      </w:r>
      <w:bookmarkEnd w:id="31"/>
      <w:bookmarkEnd w:id="32"/>
      <w:bookmarkEnd w:id="33"/>
      <w:bookmarkEnd w:id="34"/>
      <w:bookmarkEnd w:id="35"/>
      <w:bookmarkEnd w:id="36"/>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医生登录系统之后进入的首页为患者模块的患者概要部分，顶部为导航栏包含系统的所有模块，可点击进行模块间的切换</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asciiTheme="minorEastAsia" w:hAnsiTheme="minorEastAsia" w:cstheme="minorEastAsia"/>
          <w:sz w:val="24"/>
          <w:szCs w:val="24"/>
          <w:lang w:val="en-US" w:eastAsia="zh-CN"/>
        </w:rPr>
      </w:pPr>
      <w:r>
        <w:drawing>
          <wp:inline distT="0" distB="0" distL="114300" distR="114300">
            <wp:extent cx="5266690" cy="2496185"/>
            <wp:effectExtent l="0" t="0" r="1016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tretch>
                      <a:fillRect/>
                    </a:stretch>
                  </pic:blipFill>
                  <pic:spPr>
                    <a:xfrm>
                      <a:off x="0" y="0"/>
                      <a:ext cx="5266690" cy="24961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37" w:name="_Toc32063"/>
      <w:bookmarkStart w:id="38" w:name="_Toc22335"/>
      <w:bookmarkStart w:id="39" w:name="_Toc14260_WPSOffice_Level2"/>
      <w:bookmarkStart w:id="40" w:name="_Toc25612_WPSOffice_Level2"/>
      <w:bookmarkStart w:id="41" w:name="_Toc12856_WPSOffice_Level2"/>
      <w:bookmarkStart w:id="42" w:name="_Toc25769_WPSOffice_Level2"/>
      <w:r>
        <w:rPr>
          <w:rFonts w:hint="eastAsia" w:ascii="黑体" w:hAnsi="黑体" w:eastAsia="黑体" w:cs="黑体"/>
          <w:b/>
          <w:bCs w:val="0"/>
          <w:color w:val="222A35" w:themeColor="text2" w:themeShade="80"/>
          <w:sz w:val="32"/>
          <w:szCs w:val="32"/>
          <w:lang w:val="en-US" w:eastAsia="zh-CN"/>
        </w:rPr>
        <w:t>3.3、提醒消息</w:t>
      </w:r>
      <w:bookmarkEnd w:id="37"/>
      <w:bookmarkEnd w:id="38"/>
      <w:bookmarkEnd w:id="39"/>
      <w:bookmarkEnd w:id="40"/>
      <w:bookmarkEnd w:id="41"/>
      <w:bookmarkEnd w:id="42"/>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鼠标移动到导航栏的铃铛标识，可看到随访任务、处方任务、咨询消息、血糖异常、分层提醒的提醒，点击进入工作台中相应提醒消息模块，具体见以下工作台——提醒消息部分</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cstheme="minorEastAsia"/>
          <w:sz w:val="24"/>
          <w:szCs w:val="24"/>
          <w:lang w:val="en-US" w:eastAsia="zh-CN"/>
        </w:rPr>
      </w:pPr>
      <w:r>
        <w:drawing>
          <wp:inline distT="0" distB="0" distL="114300" distR="114300">
            <wp:extent cx="5261610" cy="2409190"/>
            <wp:effectExtent l="0" t="0" r="15240" b="1016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9"/>
                    <a:stretch>
                      <a:fillRect/>
                    </a:stretch>
                  </pic:blipFill>
                  <pic:spPr>
                    <a:xfrm>
                      <a:off x="0" y="0"/>
                      <a:ext cx="5261610" cy="24091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43" w:name="_Toc6599_WPSOffice_Level2"/>
      <w:bookmarkStart w:id="44" w:name="_Toc15739_WPSOffice_Level2"/>
      <w:bookmarkStart w:id="45" w:name="_Toc23350_WPSOffice_Level2"/>
      <w:bookmarkStart w:id="46" w:name="_Toc9349"/>
      <w:bookmarkStart w:id="47" w:name="_Toc9665_WPSOffice_Level2"/>
      <w:bookmarkStart w:id="48" w:name="_Toc11253"/>
      <w:r>
        <w:rPr>
          <w:rFonts w:hint="eastAsia" w:ascii="黑体" w:hAnsi="黑体" w:eastAsia="黑体" w:cs="黑体"/>
          <w:b/>
          <w:bCs w:val="0"/>
          <w:color w:val="222A35" w:themeColor="text2" w:themeShade="80"/>
          <w:sz w:val="32"/>
          <w:szCs w:val="32"/>
          <w:lang w:val="en-US" w:eastAsia="zh-CN"/>
        </w:rPr>
        <w:t>3.4、医生信息管理</w:t>
      </w:r>
      <w:bookmarkEnd w:id="43"/>
      <w:bookmarkEnd w:id="44"/>
      <w:bookmarkEnd w:id="45"/>
      <w:bookmarkEnd w:id="46"/>
      <w:bookmarkEnd w:id="47"/>
      <w:bookmarkEnd w:id="48"/>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鼠标移动到导航栏医生名称可看到账号信息、修改密码、退出登录的操作，可对登录的账号信息进行管理</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rPr>
          <w:rFonts w:hint="eastAsia" w:asciiTheme="minorEastAsia" w:hAnsiTheme="minorEastAsia" w:cstheme="minorEastAsia"/>
          <w:sz w:val="24"/>
          <w:szCs w:val="24"/>
          <w:lang w:val="en-US" w:eastAsia="zh-CN"/>
        </w:rPr>
      </w:pPr>
      <w:r>
        <w:drawing>
          <wp:inline distT="0" distB="0" distL="114300" distR="114300">
            <wp:extent cx="5263515" cy="2425065"/>
            <wp:effectExtent l="0" t="0" r="13335" b="1333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0"/>
                    <a:stretch>
                      <a:fillRect/>
                    </a:stretch>
                  </pic:blipFill>
                  <pic:spPr>
                    <a:xfrm>
                      <a:off x="0" y="0"/>
                      <a:ext cx="5263515" cy="24250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49" w:name="_Toc21940"/>
      <w:bookmarkStart w:id="50" w:name="_Toc26713_WPSOffice_Level3"/>
      <w:bookmarkStart w:id="51" w:name="_Toc6729_WPSOffice_Level3"/>
      <w:bookmarkStart w:id="52" w:name="_Toc30532_WPSOffice_Level3"/>
      <w:bookmarkStart w:id="53" w:name="_Toc3180_WPSOffice_Level3"/>
      <w:bookmarkStart w:id="54" w:name="_Toc17506"/>
      <w:r>
        <w:rPr>
          <w:rFonts w:hint="eastAsia" w:ascii="黑体" w:hAnsi="黑体" w:eastAsia="黑体" w:cs="黑体"/>
          <w:b/>
          <w:bCs w:val="0"/>
          <w:color w:val="222A35" w:themeColor="text2" w:themeShade="80"/>
          <w:sz w:val="30"/>
          <w:szCs w:val="30"/>
          <w:lang w:val="en-US" w:eastAsia="zh-CN"/>
        </w:rPr>
        <w:t>3.4.1账号信息</w:t>
      </w:r>
      <w:bookmarkEnd w:id="49"/>
      <w:bookmarkEnd w:id="50"/>
      <w:bookmarkEnd w:id="51"/>
      <w:bookmarkEnd w:id="52"/>
      <w:bookmarkEnd w:id="53"/>
      <w:bookmarkEnd w:id="54"/>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bookmarkStart w:id="55" w:name="_Toc6437_WPSOffice_Level3"/>
      <w:bookmarkStart w:id="56" w:name="_Toc1262_WPSOffice_Level3"/>
      <w:bookmarkStart w:id="57" w:name="_Toc9714_WPSOffice_Level3"/>
      <w:bookmarkStart w:id="58" w:name="_Toc2242"/>
      <w:r>
        <w:rPr>
          <w:rFonts w:hint="eastAsia" w:asciiTheme="minorEastAsia" w:hAnsiTheme="minorEastAsia" w:cstheme="minorEastAsia"/>
          <w:sz w:val="24"/>
          <w:szCs w:val="24"/>
          <w:lang w:val="en-US" w:eastAsia="zh-CN"/>
        </w:rPr>
        <w:t>可查看医生的账号信息，可对医生擅长、和简介的内容进行修改，点击修改密码可修改登录密码</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rPr>
          <w:rFonts w:hint="eastAsia" w:asciiTheme="minorEastAsia" w:hAnsiTheme="minorEastAsia" w:cstheme="minorEastAsia"/>
          <w:sz w:val="24"/>
          <w:szCs w:val="24"/>
          <w:lang w:val="en-US" w:eastAsia="zh-CN"/>
        </w:rPr>
      </w:pPr>
      <w:r>
        <w:drawing>
          <wp:inline distT="0" distB="0" distL="114300" distR="114300">
            <wp:extent cx="5259705" cy="2486025"/>
            <wp:effectExtent l="0" t="0" r="17145" b="952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1"/>
                    <a:stretch>
                      <a:fillRect/>
                    </a:stretch>
                  </pic:blipFill>
                  <pic:spPr>
                    <a:xfrm>
                      <a:off x="0" y="0"/>
                      <a:ext cx="5259705" cy="24860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59" w:name="_Toc4451_WPSOffice_Level3"/>
      <w:bookmarkStart w:id="60" w:name="_Toc2690"/>
      <w:r>
        <w:rPr>
          <w:rFonts w:hint="eastAsia" w:ascii="黑体" w:hAnsi="黑体" w:eastAsia="黑体" w:cs="黑体"/>
          <w:b/>
          <w:bCs w:val="0"/>
          <w:color w:val="222A35" w:themeColor="text2" w:themeShade="80"/>
          <w:sz w:val="30"/>
          <w:szCs w:val="30"/>
          <w:lang w:val="en-US" w:eastAsia="zh-CN"/>
        </w:rPr>
        <w:t>3.4.2修改密码</w:t>
      </w:r>
      <w:bookmarkEnd w:id="55"/>
      <w:bookmarkEnd w:id="56"/>
      <w:bookmarkEnd w:id="57"/>
      <w:bookmarkEnd w:id="58"/>
      <w:bookmarkEnd w:id="59"/>
      <w:bookmarkEnd w:id="60"/>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点击修改密码可进入密码修改页面，输入旧密码和新密码对密码进行修改</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jc w:val="center"/>
        <w:textAlignment w:val="auto"/>
        <w:rPr>
          <w:rFonts w:hint="eastAsia" w:asciiTheme="minorEastAsia" w:hAnsiTheme="minorEastAsia" w:cstheme="minorEastAsia"/>
          <w:sz w:val="24"/>
          <w:szCs w:val="24"/>
          <w:lang w:val="en-US" w:eastAsia="zh-CN"/>
        </w:rPr>
      </w:pPr>
      <w:r>
        <w:drawing>
          <wp:inline distT="0" distB="0" distL="114300" distR="114300">
            <wp:extent cx="4968240" cy="2318385"/>
            <wp:effectExtent l="0" t="0" r="3810" b="571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2"/>
                    <a:stretch>
                      <a:fillRect/>
                    </a:stretch>
                  </pic:blipFill>
                  <pic:spPr>
                    <a:xfrm>
                      <a:off x="0" y="0"/>
                      <a:ext cx="4968240" cy="2318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61" w:name="_Toc12856_WPSOffice_Level3"/>
      <w:bookmarkStart w:id="62" w:name="_Toc12974_WPSOffice_Level3"/>
      <w:bookmarkStart w:id="63" w:name="_Toc6885"/>
      <w:bookmarkStart w:id="64" w:name="_Toc22687_WPSOffice_Level3"/>
      <w:bookmarkStart w:id="65" w:name="_Toc21616_WPSOffice_Level3"/>
      <w:bookmarkStart w:id="66" w:name="_Toc18220"/>
      <w:r>
        <w:rPr>
          <w:rFonts w:hint="eastAsia" w:ascii="黑体" w:hAnsi="黑体" w:eastAsia="黑体" w:cs="黑体"/>
          <w:b/>
          <w:bCs w:val="0"/>
          <w:color w:val="222A35" w:themeColor="text2" w:themeShade="80"/>
          <w:sz w:val="30"/>
          <w:szCs w:val="30"/>
          <w:lang w:val="en-US" w:eastAsia="zh-CN"/>
        </w:rPr>
        <w:t>3.4.3退出登录</w:t>
      </w:r>
      <w:bookmarkEnd w:id="61"/>
      <w:bookmarkEnd w:id="62"/>
      <w:bookmarkEnd w:id="63"/>
      <w:bookmarkEnd w:id="64"/>
      <w:bookmarkEnd w:id="65"/>
      <w:bookmarkEnd w:id="66"/>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鼠标移动到医生名称后选择退出登录可退出系统</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textAlignment w:val="auto"/>
        <w:rPr>
          <w:rFonts w:hint="eastAsia" w:asciiTheme="minorEastAsia" w:hAnsiTheme="minorEastAsia" w:cstheme="minorEastAsia"/>
          <w:sz w:val="24"/>
          <w:szCs w:val="24"/>
          <w:lang w:val="en-US" w:eastAsia="zh-CN"/>
        </w:rPr>
      </w:pPr>
      <w:r>
        <w:drawing>
          <wp:inline distT="0" distB="0" distL="114300" distR="114300">
            <wp:extent cx="5264785" cy="2581910"/>
            <wp:effectExtent l="0" t="0" r="12065" b="889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3"/>
                    <a:stretch>
                      <a:fillRect/>
                    </a:stretch>
                  </pic:blipFill>
                  <pic:spPr>
                    <a:xfrm>
                      <a:off x="0" y="0"/>
                      <a:ext cx="5264785" cy="2581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67" w:name="_Toc20108"/>
      <w:bookmarkStart w:id="68" w:name="_Toc7072_WPSOffice_Level2"/>
      <w:r>
        <w:rPr>
          <w:rFonts w:hint="eastAsia" w:ascii="黑体" w:hAnsi="黑体" w:eastAsia="黑体" w:cs="黑体"/>
          <w:b/>
          <w:bCs w:val="0"/>
          <w:color w:val="222A35" w:themeColor="text2" w:themeShade="80"/>
          <w:sz w:val="32"/>
          <w:szCs w:val="32"/>
          <w:lang w:val="en-US" w:eastAsia="zh-CN"/>
        </w:rPr>
        <w:t>3.5、控制目标</w:t>
      </w:r>
      <w:bookmarkEnd w:id="67"/>
      <w:bookmarkEnd w:id="68"/>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控制目标包含血糖、血压、血脂的控制目标，默认值是根据指南进行设置的，点击控制目标按钮可对对应患者的控制目标进行在线进行修改，点击保存后将下发给对应患者，患者可在公众号——控糖有方中接收到推送消息</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textAlignment w:val="auto"/>
      </w:pPr>
      <w:r>
        <w:drawing>
          <wp:inline distT="0" distB="0" distL="114300" distR="114300">
            <wp:extent cx="4890770" cy="2388235"/>
            <wp:effectExtent l="0" t="0" r="5080" b="1206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4"/>
                    <a:stretch>
                      <a:fillRect/>
                    </a:stretch>
                  </pic:blipFill>
                  <pic:spPr>
                    <a:xfrm>
                      <a:off x="0" y="0"/>
                      <a:ext cx="4890770" cy="23882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80" w:firstLineChars="200"/>
        <w:textAlignment w:val="auto"/>
        <w:rPr>
          <w:rFonts w:hint="default"/>
          <w:lang w:val="en-US"/>
        </w:rPr>
      </w:pPr>
      <w:r>
        <w:rPr>
          <w:rFonts w:hint="eastAsia" w:asciiTheme="minorEastAsia" w:hAnsiTheme="minorEastAsia" w:cstheme="minorEastAsia"/>
          <w:sz w:val="24"/>
          <w:szCs w:val="24"/>
          <w:lang w:val="en-US" w:eastAsia="zh-CN"/>
        </w:rPr>
        <w:t>控制目标根据患者的患病类型不同显示不同，有患慢病（代谢病）时显示如下：</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textAlignment w:val="auto"/>
      </w:pPr>
      <w:r>
        <w:drawing>
          <wp:inline distT="0" distB="0" distL="114300" distR="114300">
            <wp:extent cx="4782185" cy="3799205"/>
            <wp:effectExtent l="0" t="0" r="18415" b="1079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5"/>
                    <a:stretch>
                      <a:fillRect/>
                    </a:stretch>
                  </pic:blipFill>
                  <pic:spPr>
                    <a:xfrm>
                      <a:off x="0" y="0"/>
                      <a:ext cx="4782185" cy="37992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80" w:firstLineChars="200"/>
        <w:textAlignment w:val="auto"/>
        <w:rPr>
          <w:rFonts w:hint="default"/>
          <w:lang w:val="en-US"/>
        </w:rPr>
      </w:pPr>
      <w:r>
        <w:rPr>
          <w:rFonts w:hint="eastAsia" w:asciiTheme="minorEastAsia" w:hAnsiTheme="minorEastAsia" w:cstheme="minorEastAsia"/>
          <w:sz w:val="24"/>
          <w:szCs w:val="24"/>
          <w:lang w:val="en-US" w:eastAsia="zh-CN"/>
        </w:rPr>
        <w:t>仅患高血压时显示如下：</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rPr>
          <w:rFonts w:hint="eastAsia"/>
          <w:lang w:val="en-US" w:eastAsia="zh-CN"/>
        </w:rPr>
      </w:pPr>
      <w:r>
        <w:drawing>
          <wp:inline distT="0" distB="0" distL="114300" distR="114300">
            <wp:extent cx="3966210" cy="2339340"/>
            <wp:effectExtent l="0" t="0" r="15240" b="381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6"/>
                    <a:stretch>
                      <a:fillRect/>
                    </a:stretch>
                  </pic:blipFill>
                  <pic:spPr>
                    <a:xfrm>
                      <a:off x="0" y="0"/>
                      <a:ext cx="3966210" cy="23393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69" w:name="_Toc26069_WPSOffice_Level2"/>
      <w:bookmarkStart w:id="70" w:name="_Toc29076"/>
      <w:r>
        <w:rPr>
          <w:rFonts w:hint="eastAsia" w:ascii="黑体" w:hAnsi="黑体" w:eastAsia="黑体" w:cs="黑体"/>
          <w:b/>
          <w:bCs w:val="0"/>
          <w:color w:val="222A35" w:themeColor="text2" w:themeShade="80"/>
          <w:sz w:val="32"/>
          <w:szCs w:val="32"/>
          <w:lang w:val="en-US" w:eastAsia="zh-CN"/>
        </w:rPr>
        <w:t>3.6、监测方案</w:t>
      </w:r>
      <w:bookmarkEnd w:id="69"/>
      <w:bookmarkEnd w:id="70"/>
    </w:p>
    <w:p>
      <w:pPr>
        <w:keepNext w:val="0"/>
        <w:keepLines w:val="0"/>
        <w:pageBreakBefore w:val="0"/>
        <w:widowControl w:val="0"/>
        <w:kinsoku/>
        <w:wordWrap/>
        <w:overflowPunct/>
        <w:topLinePunct w:val="0"/>
        <w:autoSpaceDE/>
        <w:autoSpaceDN/>
        <w:bidi w:val="0"/>
        <w:adjustRightInd/>
        <w:snapToGrid/>
        <w:spacing w:before="313" w:beforeLines="100"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监测方案包含血糖监测方案和血压监测方案，根据医生的管理病种以及患者的患病类型不同有所不同，点击监测方案按钮可对监测方案进行设置，左侧包含方案名称、适用说明和具体监测方案，右侧为监测方案列表，其中血糖监测方案根据慢病（代谢病）的类型的不同，显示不同，点击相应方案可同步到左侧显示，对于左侧显示的监测方案，点击保存后会下发给该患者，患者可在公众号——控糖有方中接收到推送消息，对该方案进行查看。如无需要的监测方案，可点击自定义监测方案进入监测方案自定义页面，对监测方案进行新增，具体自定义说明见下文的监测方案部分。</w:t>
      </w:r>
    </w:p>
    <w:p>
      <w:pPr>
        <w:keepNext w:val="0"/>
        <w:keepLines w:val="0"/>
        <w:pageBreakBefore w:val="0"/>
        <w:widowControl w:val="0"/>
        <w:kinsoku/>
        <w:wordWrap/>
        <w:overflowPunct/>
        <w:topLinePunct w:val="0"/>
        <w:autoSpaceDE/>
        <w:autoSpaceDN/>
        <w:bidi w:val="0"/>
        <w:adjustRightInd/>
        <w:snapToGrid/>
        <w:spacing w:after="313" w:afterLines="100" w:line="360" w:lineRule="auto"/>
        <w:ind w:firstLine="420" w:firstLineChars="200"/>
        <w:textAlignment w:val="auto"/>
      </w:pPr>
      <w:r>
        <w:drawing>
          <wp:inline distT="0" distB="0" distL="114300" distR="114300">
            <wp:extent cx="4697095" cy="2306955"/>
            <wp:effectExtent l="0" t="0" r="8255" b="1714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7"/>
                    <a:stretch>
                      <a:fillRect/>
                    </a:stretch>
                  </pic:blipFill>
                  <pic:spPr>
                    <a:xfrm>
                      <a:off x="0" y="0"/>
                      <a:ext cx="4697095" cy="23069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80" w:firstLineChars="200"/>
        <w:textAlignment w:val="auto"/>
        <w:rPr>
          <w:rFonts w:hint="default"/>
          <w:lang w:val="en-US"/>
        </w:rPr>
      </w:pPr>
      <w:r>
        <w:rPr>
          <w:rFonts w:hint="eastAsia" w:asciiTheme="minorEastAsia" w:hAnsiTheme="minorEastAsia" w:cstheme="minorEastAsia"/>
          <w:sz w:val="24"/>
          <w:szCs w:val="24"/>
          <w:lang w:val="en-US" w:eastAsia="zh-CN"/>
        </w:rPr>
        <w:t>仅显示一种监测方案时：</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jc w:val="center"/>
        <w:textAlignment w:val="auto"/>
      </w:pPr>
      <w:r>
        <w:drawing>
          <wp:inline distT="0" distB="0" distL="114300" distR="114300">
            <wp:extent cx="4270375" cy="2748280"/>
            <wp:effectExtent l="0" t="0" r="15875" b="1397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8"/>
                    <a:stretch>
                      <a:fillRect/>
                    </a:stretch>
                  </pic:blipFill>
                  <pic:spPr>
                    <a:xfrm>
                      <a:off x="0" y="0"/>
                      <a:ext cx="4270375" cy="27482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显示两种监测方案时，可点击切换按钮进行切换：</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rPr>
          <w:rFonts w:hint="eastAsia"/>
          <w:lang w:val="en-US" w:eastAsia="zh-CN"/>
        </w:rPr>
      </w:pPr>
      <w:r>
        <w:drawing>
          <wp:inline distT="0" distB="0" distL="114300" distR="114300">
            <wp:extent cx="4808855" cy="2479675"/>
            <wp:effectExtent l="0" t="0" r="10795" b="15875"/>
            <wp:docPr id="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
                    <pic:cNvPicPr>
                      <a:picLocks noChangeAspect="1"/>
                    </pic:cNvPicPr>
                  </pic:nvPicPr>
                  <pic:blipFill>
                    <a:blip r:embed="rId19"/>
                    <a:stretch>
                      <a:fillRect/>
                    </a:stretch>
                  </pic:blipFill>
                  <pic:spPr>
                    <a:xfrm>
                      <a:off x="0" y="0"/>
                      <a:ext cx="4808855" cy="24796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71" w:name="_Toc27638_WPSOffice_Level2"/>
      <w:bookmarkStart w:id="72" w:name="_Toc18736"/>
      <w:r>
        <w:rPr>
          <w:rFonts w:hint="eastAsia" w:ascii="黑体" w:hAnsi="黑体" w:eastAsia="黑体" w:cs="黑体"/>
          <w:b/>
          <w:bCs w:val="0"/>
          <w:color w:val="222A35" w:themeColor="text2" w:themeShade="80"/>
          <w:sz w:val="32"/>
          <w:szCs w:val="32"/>
          <w:lang w:val="en-US" w:eastAsia="zh-CN"/>
        </w:rPr>
        <w:t>3.7、随访设置</w:t>
      </w:r>
      <w:bookmarkEnd w:id="71"/>
      <w:bookmarkEnd w:id="72"/>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随访设置针对当前患者对随访的方式、规则进行设置，随访方式分为了提醒医生随访和自动下发患者填写两个部分，随访规则分为了随访时间，随访模板，提前提醒三个部分。</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例：随访方式选择提醒医生随访，随访时间选择2020-02-03，随访模板选择日常随访，提前提醒输入2，则在2020-02-01，在工作台-随访任务会收到一条2天后随访提醒，2020-02-03，会收到一条随访提醒，提醒医生对该患者进行日常随访。</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如现有模板不能满足需求时，可点击自定义随访对随访模板进行新增，具体自定义随访说明见下文的随访管理</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pPr>
      <w:r>
        <w:drawing>
          <wp:inline distT="0" distB="0" distL="114300" distR="114300">
            <wp:extent cx="4330065" cy="2135505"/>
            <wp:effectExtent l="0" t="0" r="13335" b="1714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0"/>
                    <a:stretch>
                      <a:fillRect/>
                    </a:stretch>
                  </pic:blipFill>
                  <pic:spPr>
                    <a:xfrm>
                      <a:off x="0" y="0"/>
                      <a:ext cx="4330065" cy="21355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pPr>
      <w:r>
        <w:drawing>
          <wp:inline distT="0" distB="0" distL="114300" distR="114300">
            <wp:extent cx="3464560" cy="1954530"/>
            <wp:effectExtent l="0" t="0" r="2540" b="762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21"/>
                    <a:stretch>
                      <a:fillRect/>
                    </a:stretch>
                  </pic:blipFill>
                  <pic:spPr>
                    <a:xfrm>
                      <a:off x="0" y="0"/>
                      <a:ext cx="3464560" cy="19545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73" w:name="_Toc20530"/>
      <w:r>
        <w:rPr>
          <w:rFonts w:hint="eastAsia" w:ascii="黑体" w:hAnsi="黑体" w:eastAsia="黑体" w:cs="黑体"/>
          <w:b/>
          <w:bCs w:val="0"/>
          <w:color w:val="222A35" w:themeColor="text2" w:themeShade="80"/>
          <w:sz w:val="32"/>
          <w:szCs w:val="32"/>
          <w:lang w:val="en-US" w:eastAsia="zh-CN"/>
        </w:rPr>
        <w:t>3.8、报告管理</w:t>
      </w:r>
      <w:bookmarkEnd w:id="73"/>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黑体" w:hAnsi="黑体" w:eastAsia="黑体" w:cs="黑体"/>
          <w:b/>
          <w:bCs w:val="0"/>
          <w:color w:val="222A35" w:themeColor="text2" w:themeShade="80"/>
          <w:sz w:val="32"/>
          <w:szCs w:val="32"/>
          <w:lang w:val="en-US" w:eastAsia="zh-CN"/>
        </w:rPr>
      </w:pPr>
      <w:r>
        <w:rPr>
          <w:rFonts w:hint="eastAsia" w:asciiTheme="minorEastAsia" w:hAnsiTheme="minorEastAsia" w:cstheme="minorEastAsia"/>
          <w:sz w:val="24"/>
          <w:szCs w:val="24"/>
          <w:lang w:val="en-US" w:eastAsia="zh-CN"/>
        </w:rPr>
        <w:t>报告管理显示的是当前患者的月控糖报告，点击可对月控糖报告进行查看和打印（每月1号自动生成上个月的月控糖报告，包含糖化情况和各个时间点的血糖情况）。</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pPr>
      <w:r>
        <w:drawing>
          <wp:inline distT="0" distB="0" distL="114300" distR="114300">
            <wp:extent cx="5273675" cy="2355215"/>
            <wp:effectExtent l="0" t="0" r="3175" b="6985"/>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22"/>
                    <a:stretch>
                      <a:fillRect/>
                    </a:stretch>
                  </pic:blipFill>
                  <pic:spPr>
                    <a:xfrm>
                      <a:off x="0" y="0"/>
                      <a:ext cx="5273675" cy="23552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pPr>
      <w:r>
        <w:drawing>
          <wp:inline distT="0" distB="0" distL="114300" distR="114300">
            <wp:extent cx="3683635" cy="2523490"/>
            <wp:effectExtent l="0" t="0" r="12065" b="10160"/>
            <wp:docPr id="1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
                    <pic:cNvPicPr>
                      <a:picLocks noChangeAspect="1"/>
                    </pic:cNvPicPr>
                  </pic:nvPicPr>
                  <pic:blipFill>
                    <a:blip r:embed="rId23"/>
                    <a:stretch>
                      <a:fillRect/>
                    </a:stretch>
                  </pic:blipFill>
                  <pic:spPr>
                    <a:xfrm>
                      <a:off x="0" y="0"/>
                      <a:ext cx="3683635" cy="25234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rPr>
          <w:rFonts w:hint="eastAsia"/>
          <w:lang w:val="en-US" w:eastAsia="zh-CN"/>
        </w:rPr>
      </w:pPr>
    </w:p>
    <w:bookmarkEnd w:id="17"/>
    <w:bookmarkEnd w:id="18"/>
    <w:bookmarkEnd w:id="19"/>
    <w:bookmarkEnd w:id="20"/>
    <w:bookmarkEnd w:id="21"/>
    <w:bookmarkEnd w:id="22"/>
    <w:bookmarkEnd w:id="23"/>
    <w:bookmarkEnd w:id="24"/>
    <w:p>
      <w:pPr>
        <w:rPr>
          <w:rFonts w:hint="eastAsia" w:ascii="黑体" w:hAnsi="黑体" w:eastAsia="黑体" w:cs="黑体"/>
          <w:bCs/>
          <w:color w:val="222A35" w:themeColor="text2" w:themeShade="80"/>
          <w:sz w:val="36"/>
          <w:szCs w:val="36"/>
          <w:lang w:val="en-US" w:eastAsia="zh-CN"/>
        </w:rPr>
      </w:pPr>
      <w:r>
        <w:rPr>
          <w:rFonts w:hint="eastAsia" w:ascii="黑体" w:hAnsi="黑体" w:eastAsia="黑体" w:cs="黑体"/>
          <w:bCs/>
          <w:color w:val="222A35" w:themeColor="text2" w:themeShade="80"/>
          <w:sz w:val="36"/>
          <w:szCs w:val="36"/>
          <w:lang w:val="en-US" w:eastAsia="zh-CN"/>
        </w:rPr>
        <w:br w:type="page"/>
      </w:r>
    </w:p>
    <w:p>
      <w:pPr>
        <w:pStyle w:val="2"/>
        <w:widowControl w:val="0"/>
        <w:numPr>
          <w:ilvl w:val="0"/>
          <w:numId w:val="0"/>
        </w:numPr>
        <w:spacing w:before="340" w:after="330"/>
        <w:ind w:leftChars="0"/>
        <w:contextualSpacing w:val="0"/>
        <w:jc w:val="both"/>
        <w:rPr>
          <w:rFonts w:hint="eastAsia" w:ascii="黑体" w:hAnsi="黑体" w:eastAsia="黑体" w:cs="黑体"/>
          <w:bCs/>
          <w:color w:val="222A35" w:themeColor="text2" w:themeShade="80"/>
          <w:sz w:val="36"/>
          <w:szCs w:val="36"/>
          <w:lang w:val="en-US" w:eastAsia="zh-CN"/>
        </w:rPr>
      </w:pPr>
      <w:bookmarkStart w:id="74" w:name="_Toc25049"/>
      <w:bookmarkStart w:id="75" w:name="_Toc4451_WPSOffice_Level1"/>
      <w:r>
        <w:rPr>
          <w:rFonts w:hint="eastAsia" w:ascii="黑体" w:hAnsi="黑体" w:eastAsia="黑体" w:cs="黑体"/>
          <w:bCs/>
          <w:color w:val="222A35" w:themeColor="text2" w:themeShade="80"/>
          <w:sz w:val="36"/>
          <w:szCs w:val="36"/>
          <w:lang w:val="en-US" w:eastAsia="zh-CN"/>
        </w:rPr>
        <w:t>四、工作台</w:t>
      </w:r>
      <w:bookmarkEnd w:id="74"/>
      <w:bookmarkEnd w:id="75"/>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bookmarkStart w:id="76" w:name="_Toc21789_WPSOffice_Level3"/>
      <w:bookmarkStart w:id="77" w:name="_Toc23881"/>
      <w:r>
        <w:rPr>
          <w:rFonts w:hint="eastAsia" w:asciiTheme="minorEastAsia" w:hAnsiTheme="minorEastAsia" w:cstheme="minorEastAsia"/>
          <w:sz w:val="24"/>
          <w:szCs w:val="24"/>
          <w:lang w:val="en-US" w:eastAsia="zh-CN"/>
        </w:rPr>
        <w:t>工作台可对系统功能进行一些快捷的操作，包含添加患者、管理处方、随访管理、通用设置、质控管理、患者管理、提醒消息这几个部分。其中，提醒消息包含随访任务、处方任务、订单数量、血糖异常、咨询消息、分层提醒</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textAlignment w:val="auto"/>
        <w:rPr>
          <w:rFonts w:hint="eastAsia" w:asciiTheme="minorEastAsia" w:hAnsiTheme="minorEastAsia" w:cstheme="minorEastAsia"/>
          <w:sz w:val="24"/>
          <w:szCs w:val="24"/>
          <w:lang w:val="en-US" w:eastAsia="zh-CN"/>
        </w:rPr>
      </w:pPr>
      <w:r>
        <w:drawing>
          <wp:inline distT="0" distB="0" distL="114300" distR="114300">
            <wp:extent cx="5261610" cy="2440305"/>
            <wp:effectExtent l="0" t="0" r="15240" b="17145"/>
            <wp:docPr id="1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5"/>
                    <pic:cNvPicPr>
                      <a:picLocks noChangeAspect="1"/>
                    </pic:cNvPicPr>
                  </pic:nvPicPr>
                  <pic:blipFill>
                    <a:blip r:embed="rId24"/>
                    <a:stretch>
                      <a:fillRect/>
                    </a:stretch>
                  </pic:blipFill>
                  <pic:spPr>
                    <a:xfrm>
                      <a:off x="0" y="0"/>
                      <a:ext cx="5261610" cy="24403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78" w:name="_Toc2126"/>
      <w:bookmarkStart w:id="79" w:name="_Toc13120_WPSOffice_Level2"/>
      <w:r>
        <w:rPr>
          <w:rFonts w:hint="eastAsia" w:ascii="黑体" w:hAnsi="黑体" w:eastAsia="黑体" w:cs="黑体"/>
          <w:b/>
          <w:bCs w:val="0"/>
          <w:color w:val="222A35" w:themeColor="text2" w:themeShade="80"/>
          <w:sz w:val="32"/>
          <w:szCs w:val="32"/>
          <w:lang w:val="en-US" w:eastAsia="zh-CN"/>
        </w:rPr>
        <w:t>4.1、添加患者</w:t>
      </w:r>
      <w:bookmarkEnd w:id="76"/>
      <w:bookmarkEnd w:id="77"/>
      <w:bookmarkEnd w:id="78"/>
      <w:bookmarkEnd w:id="79"/>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添加患者可建立新患者档案的基本信息。界面中的带星号的内容为必填项，将内容填写完整后，点击“确定”，即可新增一条患者信息，此时会跳出添加成功弹窗，可点击去首诊直接对该患者进行首诊信息的录入，点击取消则系统自动跳转到患者管理模块显示新增的患者</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textAlignment w:val="auto"/>
      </w:pPr>
      <w:r>
        <w:drawing>
          <wp:inline distT="0" distB="0" distL="114300" distR="114300">
            <wp:extent cx="4845050" cy="1802765"/>
            <wp:effectExtent l="0" t="0" r="12700" b="698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25"/>
                    <a:stretch>
                      <a:fillRect/>
                    </a:stretch>
                  </pic:blipFill>
                  <pic:spPr>
                    <a:xfrm>
                      <a:off x="0" y="0"/>
                      <a:ext cx="4845050" cy="18027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jc w:val="center"/>
        <w:textAlignment w:val="auto"/>
        <w:rPr>
          <w:rFonts w:hint="eastAsia"/>
          <w:lang w:val="en-US" w:eastAsia="zh-CN"/>
        </w:rPr>
      </w:pPr>
      <w:r>
        <w:drawing>
          <wp:inline distT="0" distB="0" distL="114300" distR="114300">
            <wp:extent cx="3105150" cy="2294890"/>
            <wp:effectExtent l="0" t="0" r="0" b="10160"/>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26"/>
                    <a:stretch>
                      <a:fillRect/>
                    </a:stretch>
                  </pic:blipFill>
                  <pic:spPr>
                    <a:xfrm>
                      <a:off x="0" y="0"/>
                      <a:ext cx="3105150" cy="22948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80" w:name="_Toc15207_WPSOffice_Level3"/>
      <w:bookmarkStart w:id="81" w:name="_Toc21605"/>
      <w:bookmarkStart w:id="82" w:name="_Toc30863_WPSOffice_Level2"/>
      <w:bookmarkStart w:id="83" w:name="_Toc3158"/>
      <w:r>
        <w:rPr>
          <w:rFonts w:hint="eastAsia" w:ascii="黑体" w:hAnsi="黑体" w:eastAsia="黑体" w:cs="黑体"/>
          <w:b/>
          <w:bCs w:val="0"/>
          <w:color w:val="222A35" w:themeColor="text2" w:themeShade="80"/>
          <w:sz w:val="32"/>
          <w:szCs w:val="32"/>
          <w:lang w:val="en-US" w:eastAsia="zh-CN"/>
        </w:rPr>
        <w:t>4.2、管理处方</w:t>
      </w:r>
      <w:bookmarkEnd w:id="80"/>
      <w:bookmarkEnd w:id="81"/>
      <w:bookmarkEnd w:id="82"/>
      <w:bookmarkEnd w:id="83"/>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在工作台点击管理处方可快捷的创建管理处方，分为了生活方式管理处方和足部管理处方，默认进入的是生活方式管理处方页面</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84" w:name="_Toc15739_WPSOffice_Level3"/>
      <w:bookmarkStart w:id="85" w:name="_Toc19188318"/>
      <w:bookmarkStart w:id="86" w:name="_Toc31918"/>
      <w:r>
        <w:rPr>
          <w:rFonts w:hint="eastAsia" w:ascii="黑体" w:hAnsi="黑体" w:eastAsia="黑体" w:cs="黑体"/>
          <w:b/>
          <w:bCs w:val="0"/>
          <w:color w:val="222A35" w:themeColor="text2" w:themeShade="80"/>
          <w:sz w:val="30"/>
          <w:szCs w:val="30"/>
          <w:lang w:val="en-US" w:eastAsia="zh-CN"/>
        </w:rPr>
        <w:t>4.2.1、生活方式管理处方</w:t>
      </w:r>
      <w:bookmarkEnd w:id="84"/>
      <w:bookmarkEnd w:id="85"/>
      <w:bookmarkEnd w:id="86"/>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黑体" w:hAnsi="黑体" w:eastAsia="黑体" w:cs="黑体"/>
          <w:b/>
          <w:bCs w:val="0"/>
          <w:color w:val="222A35" w:themeColor="text2" w:themeShade="80"/>
          <w:sz w:val="30"/>
          <w:szCs w:val="30"/>
          <w:lang w:val="en-US" w:eastAsia="zh-CN"/>
        </w:rPr>
      </w:pPr>
      <w:r>
        <w:rPr>
          <w:rFonts w:hint="eastAsia" w:asciiTheme="minorEastAsia" w:hAnsiTheme="minorEastAsia" w:cstheme="minorEastAsia"/>
          <w:sz w:val="24"/>
          <w:szCs w:val="24"/>
          <w:lang w:val="en-US" w:eastAsia="zh-CN"/>
        </w:rPr>
        <w:t>可通过患者的就诊卡号或身份证号对患者档案进行检索，将检索的信息自动填入患者信息部分。处方信息分为了控制目标、监测方案、饮食治疗、运动治疗、知识学习这几个部分，为必填项，选择相应的处方信息和处方类型后可进行相应处方的制定，点击开始制定进入处方制定的详细页面，并在管理处方部分新增一条未完成的记录。对于处方具体内容的制定见以下患者管理的管理处方部分。</w:t>
      </w:r>
    </w:p>
    <w:p>
      <w:pPr>
        <w:spacing w:line="480" w:lineRule="auto"/>
        <w:jc w:val="center"/>
      </w:pPr>
      <w:r>
        <w:drawing>
          <wp:inline distT="0" distB="0" distL="114300" distR="114300">
            <wp:extent cx="5267960" cy="2393950"/>
            <wp:effectExtent l="0" t="0" r="8890" b="6350"/>
            <wp:docPr id="1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
                    <pic:cNvPicPr>
                      <a:picLocks noChangeAspect="1"/>
                    </pic:cNvPicPr>
                  </pic:nvPicPr>
                  <pic:blipFill>
                    <a:blip r:embed="rId27"/>
                    <a:stretch>
                      <a:fillRect/>
                    </a:stretch>
                  </pic:blipFill>
                  <pic:spPr>
                    <a:xfrm>
                      <a:off x="0" y="0"/>
                      <a:ext cx="5267960" cy="2393950"/>
                    </a:xfrm>
                    <a:prstGeom prst="rect">
                      <a:avLst/>
                    </a:prstGeom>
                    <a:noFill/>
                    <a:ln>
                      <a:noFill/>
                    </a:ln>
                  </pic:spPr>
                </pic:pic>
              </a:graphicData>
            </a:graphic>
          </wp:inline>
        </w:drawing>
      </w:r>
    </w:p>
    <w:p>
      <w:pPr>
        <w:pStyle w:val="4"/>
        <w:rPr>
          <w:rFonts w:asciiTheme="minorEastAsia" w:hAnsiTheme="minorEastAsia" w:eastAsiaTheme="minorEastAsia" w:cstheme="minorEastAsia"/>
          <w:color w:val="auto"/>
          <w:sz w:val="30"/>
          <w:szCs w:val="30"/>
          <w:lang w:eastAsia="zh-CN"/>
        </w:rPr>
      </w:pPr>
      <w:bookmarkStart w:id="87" w:name="_Toc7072_WPSOffice_Level3"/>
      <w:bookmarkStart w:id="88" w:name="_Toc19188319"/>
      <w:bookmarkStart w:id="89" w:name="_Toc15703"/>
      <w:r>
        <w:rPr>
          <w:rFonts w:hint="eastAsia" w:asciiTheme="minorEastAsia" w:hAnsiTheme="minorEastAsia" w:eastAsiaTheme="minorEastAsia" w:cstheme="minorEastAsia"/>
          <w:color w:val="auto"/>
          <w:sz w:val="30"/>
          <w:szCs w:val="30"/>
          <w:lang w:eastAsia="zh-CN"/>
        </w:rPr>
        <w:t>4.2.2、足部管理处方</w:t>
      </w:r>
      <w:bookmarkEnd w:id="87"/>
      <w:bookmarkEnd w:id="88"/>
      <w:bookmarkEnd w:id="89"/>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可通过患者的就诊卡号或身份证号对患者档案进行检索，将检索的信息自动填入患者信息部分。健康管理者默认为当前医生，点击开始制定时可选择是否同步三个月内的最新筛查数据，点击保存进入足处方的详细制定页面，对足部筛查、辅助检查等栏目的具体细项进行填写。</w:t>
      </w:r>
    </w:p>
    <w:p>
      <w:pPr>
        <w:spacing w:line="480" w:lineRule="auto"/>
      </w:pPr>
      <w:r>
        <w:drawing>
          <wp:inline distT="0" distB="0" distL="114300" distR="114300">
            <wp:extent cx="5267960" cy="2304415"/>
            <wp:effectExtent l="0" t="0" r="8890" b="635"/>
            <wp:docPr id="1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
                    <pic:cNvPicPr>
                      <a:picLocks noChangeAspect="1"/>
                    </pic:cNvPicPr>
                  </pic:nvPicPr>
                  <pic:blipFill>
                    <a:blip r:embed="rId28"/>
                    <a:stretch>
                      <a:fillRect/>
                    </a:stretch>
                  </pic:blipFill>
                  <pic:spPr>
                    <a:xfrm>
                      <a:off x="0" y="0"/>
                      <a:ext cx="5267960" cy="2304415"/>
                    </a:xfrm>
                    <a:prstGeom prst="rect">
                      <a:avLst/>
                    </a:prstGeom>
                    <a:noFill/>
                    <a:ln>
                      <a:noFill/>
                    </a:ln>
                  </pic:spPr>
                </pic:pic>
              </a:graphicData>
            </a:graphic>
          </wp:inline>
        </w:drawing>
      </w:r>
    </w:p>
    <w:p>
      <w:pPr>
        <w:spacing w:line="480" w:lineRule="auto"/>
        <w:jc w:val="center"/>
        <w:rPr>
          <w:rFonts w:hint="default"/>
          <w:lang w:val="en-US" w:eastAsia="zh-CN"/>
        </w:rPr>
      </w:pPr>
      <w:r>
        <w:drawing>
          <wp:inline distT="0" distB="0" distL="114300" distR="114300">
            <wp:extent cx="3425190" cy="1945005"/>
            <wp:effectExtent l="0" t="0" r="3810" b="17145"/>
            <wp:docPr id="1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8"/>
                    <pic:cNvPicPr>
                      <a:picLocks noChangeAspect="1"/>
                    </pic:cNvPicPr>
                  </pic:nvPicPr>
                  <pic:blipFill>
                    <a:blip r:embed="rId29"/>
                    <a:stretch>
                      <a:fillRect/>
                    </a:stretch>
                  </pic:blipFill>
                  <pic:spPr>
                    <a:xfrm>
                      <a:off x="0" y="0"/>
                      <a:ext cx="3425190" cy="19450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90" w:name="_Toc28101_WPSOffice_Level3"/>
      <w:bookmarkStart w:id="91" w:name="_Toc28986"/>
      <w:bookmarkStart w:id="92" w:name="_Toc22671"/>
      <w:bookmarkStart w:id="93" w:name="_Toc7823_WPSOffice_Level2"/>
      <w:r>
        <w:rPr>
          <w:rFonts w:hint="eastAsia" w:ascii="黑体" w:hAnsi="黑体" w:eastAsia="黑体" w:cs="黑体"/>
          <w:b/>
          <w:bCs w:val="0"/>
          <w:color w:val="222A35" w:themeColor="text2" w:themeShade="80"/>
          <w:sz w:val="32"/>
          <w:szCs w:val="32"/>
          <w:lang w:val="en-US" w:eastAsia="zh-CN"/>
        </w:rPr>
        <w:t>4.3、随访管理</w:t>
      </w:r>
      <w:bookmarkEnd w:id="90"/>
      <w:bookmarkEnd w:id="91"/>
      <w:bookmarkEnd w:id="92"/>
      <w:bookmarkEnd w:id="93"/>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工作台的随访管理可快捷的对随访进行创建，在随访管理页面，可通过患者的就诊卡号或身份证号对患者档案进行检索，将检索的信息自动填入患者信息部分。随访类型分为了常规随访和自定义随访，默认选中常规随访，常规随访随访模板包含了慢病（代谢病）首诊、高血压首诊、日常随访、自我行为评估、2型慢病（代谢病）随访表、健康评估、高血压随访等对于选中的模板可点击在线浏览进行在线查看，如无需要模板可点击自定义随访进行随访模板的创建，自定义随访模板详见以下随访管理的自定义随访部分。健康管理者默认为当前医生，随访可下发患者填写，也可进行医护在线填写。</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（1）点击下发患者填写，患者可在微信小程序“控糖有方”，接收到通知消息，并在随访管理新增一条”待填写“的任务。</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（2）点击“医护在线填写”，即可进入界面中填具体项目，并在随访管理新增一条”待填写“的记录。</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textAlignment w:val="auto"/>
        <w:rPr>
          <w:rFonts w:hint="default" w:asciiTheme="minorEastAsia" w:hAnsiTheme="minorEastAsia" w:cstheme="minorEastAsia"/>
          <w:sz w:val="24"/>
          <w:szCs w:val="24"/>
          <w:lang w:val="en-US" w:eastAsia="zh-CN"/>
        </w:rPr>
      </w:pPr>
      <w:r>
        <w:drawing>
          <wp:inline distT="0" distB="0" distL="114300" distR="114300">
            <wp:extent cx="4868545" cy="2319655"/>
            <wp:effectExtent l="0" t="0" r="8255" b="444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30"/>
                    <a:stretch>
                      <a:fillRect/>
                    </a:stretch>
                  </pic:blipFill>
                  <pic:spPr>
                    <a:xfrm>
                      <a:off x="0" y="0"/>
                      <a:ext cx="4868545" cy="23196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94" w:name="_Toc13426_WPSOffice_Level2"/>
      <w:bookmarkStart w:id="95" w:name="_Toc19622"/>
      <w:r>
        <w:rPr>
          <w:rFonts w:hint="eastAsia" w:ascii="黑体" w:hAnsi="黑体" w:eastAsia="黑体" w:cs="黑体"/>
          <w:b/>
          <w:bCs w:val="0"/>
          <w:color w:val="222A35" w:themeColor="text2" w:themeShade="80"/>
          <w:sz w:val="32"/>
          <w:szCs w:val="32"/>
          <w:lang w:val="en-US" w:eastAsia="zh-CN"/>
        </w:rPr>
        <w:t>4.4、通用设置</w:t>
      </w:r>
      <w:bookmarkEnd w:id="94"/>
      <w:bookmarkEnd w:id="95"/>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通用设置可便捷的对温馨关怀，随访/监测方案的模板，咨询服务进行管理。</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asciiTheme="minorEastAsia" w:hAnsiTheme="minorEastAsia" w:cstheme="minorEastAsia"/>
          <w:sz w:val="24"/>
          <w:szCs w:val="24"/>
          <w:lang w:val="en-US" w:eastAsia="zh-CN"/>
        </w:rPr>
      </w:pPr>
      <w:r>
        <w:drawing>
          <wp:inline distT="0" distB="0" distL="114300" distR="114300">
            <wp:extent cx="5274310" cy="2370455"/>
            <wp:effectExtent l="0" t="0" r="2540" b="10795"/>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31"/>
                    <a:stretch>
                      <a:fillRect/>
                    </a:stretch>
                  </pic:blipFill>
                  <pic:spPr>
                    <a:xfrm>
                      <a:off x="0" y="0"/>
                      <a:ext cx="5274310" cy="23704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96" w:name="_Toc26069_WPSOffice_Level3"/>
      <w:bookmarkStart w:id="97" w:name="_Toc2836"/>
      <w:r>
        <w:rPr>
          <w:rFonts w:hint="eastAsia" w:ascii="黑体" w:hAnsi="黑体" w:eastAsia="黑体" w:cs="黑体"/>
          <w:b/>
          <w:bCs w:val="0"/>
          <w:color w:val="222A35" w:themeColor="text2" w:themeShade="80"/>
          <w:sz w:val="30"/>
          <w:szCs w:val="30"/>
          <w:lang w:val="en-US" w:eastAsia="zh-CN"/>
        </w:rPr>
        <w:t>4.4.1温馨关怀</w:t>
      </w:r>
      <w:bookmarkEnd w:id="96"/>
      <w:bookmarkEnd w:id="97"/>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点击通用设置，默认进入的是温馨关怀模块，可对患者设置温馨关怀的内容，并查看管理下发的温馨关怀记录</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textAlignment w:val="auto"/>
      </w:pPr>
      <w:r>
        <w:drawing>
          <wp:inline distT="0" distB="0" distL="114300" distR="114300">
            <wp:extent cx="5264785" cy="2403475"/>
            <wp:effectExtent l="0" t="0" r="12065" b="15875"/>
            <wp:docPr id="1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9"/>
                    <pic:cNvPicPr>
                      <a:picLocks noChangeAspect="1"/>
                    </pic:cNvPicPr>
                  </pic:nvPicPr>
                  <pic:blipFill>
                    <a:blip r:embed="rId32"/>
                    <a:stretch>
                      <a:fillRect/>
                    </a:stretch>
                  </pic:blipFill>
                  <pic:spPr>
                    <a:xfrm>
                      <a:off x="0" y="0"/>
                      <a:ext cx="5264785" cy="2403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医生点击</w:t>
      </w:r>
      <w:r>
        <w:rPr>
          <w:rFonts w:hint="eastAsia" w:asciiTheme="minorEastAsia" w:hAnsiTheme="minorEastAsia" w:cstheme="minorEastAsia"/>
          <w:sz w:val="24"/>
          <w:szCs w:val="24"/>
          <w:lang w:val="en-US" w:eastAsia="zh-CN"/>
        </w:rPr>
        <w:drawing>
          <wp:inline distT="0" distB="0" distL="114300" distR="114300">
            <wp:extent cx="819785" cy="246380"/>
            <wp:effectExtent l="0" t="0" r="18415" b="127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33"/>
                    <a:stretch>
                      <a:fillRect/>
                    </a:stretch>
                  </pic:blipFill>
                  <pic:spPr>
                    <a:xfrm>
                      <a:off x="0" y="0"/>
                      <a:ext cx="819785" cy="246380"/>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按钮可进入新增关怀界面，分为上下两个部分，上部分为下发方式和关怀内容的设置，分为了立即下发和定时下发，下部分是对接收关怀的患者进行选择，左侧为患者列表，右侧显示选中的患者，点击确定可在温馨关怀模块新增一条记录显示下发状态、下发日期和下发内容</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textAlignment w:val="auto"/>
        <w:rPr>
          <w:rFonts w:hint="eastAsia"/>
          <w:lang w:val="en-US" w:eastAsia="zh-CN"/>
        </w:rPr>
      </w:pPr>
      <w:r>
        <w:drawing>
          <wp:inline distT="0" distB="0" distL="114300" distR="114300">
            <wp:extent cx="4772025" cy="2292350"/>
            <wp:effectExtent l="0" t="0" r="9525" b="12700"/>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34"/>
                    <a:stretch>
                      <a:fillRect/>
                    </a:stretch>
                  </pic:blipFill>
                  <pic:spPr>
                    <a:xfrm>
                      <a:off x="0" y="0"/>
                      <a:ext cx="4772025" cy="22923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98" w:name="_Toc27638_WPSOffice_Level3"/>
      <w:bookmarkStart w:id="99" w:name="_Toc31718"/>
      <w:r>
        <w:rPr>
          <w:rFonts w:hint="eastAsia" w:ascii="黑体" w:hAnsi="黑体" w:eastAsia="黑体" w:cs="黑体"/>
          <w:b/>
          <w:bCs w:val="0"/>
          <w:color w:val="222A35" w:themeColor="text2" w:themeShade="80"/>
          <w:sz w:val="30"/>
          <w:szCs w:val="30"/>
          <w:lang w:val="en-US" w:eastAsia="zh-CN"/>
        </w:rPr>
        <w:t>4.4.2随访模板</w:t>
      </w:r>
      <w:bookmarkEnd w:id="98"/>
      <w:bookmarkEnd w:id="99"/>
    </w:p>
    <w:p>
      <w:pPr>
        <w:keepNext w:val="0"/>
        <w:keepLines w:val="0"/>
        <w:pageBreakBefore w:val="0"/>
        <w:widowControl w:val="0"/>
        <w:kinsoku/>
        <w:wordWrap/>
        <w:overflowPunct/>
        <w:topLinePunct w:val="0"/>
        <w:autoSpaceDE/>
        <w:autoSpaceDN/>
        <w:bidi w:val="0"/>
        <w:adjustRightInd/>
        <w:snapToGrid/>
        <w:spacing w:before="313" w:beforeLines="100" w:after="313" w:afterLines="100"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随访模板可对自定义的随访模板进行管理，可输入模板名称对随访模板进行搜索，可对对应模板点击预览按钮进行查看，可点击删除对对应随访模板进行删除，可多选后进行批量删除，可点击自定义随访按钮进入自定义随访页面，对随访模板进行自定义，具体自定义随访说明见以下的随访管理模块自定义随访</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rPr>
          <w:rFonts w:hint="eastAsia" w:asciiTheme="minorEastAsia" w:hAnsiTheme="minorEastAsia" w:cstheme="minorEastAsia"/>
          <w:sz w:val="24"/>
          <w:szCs w:val="24"/>
          <w:lang w:val="en-US" w:eastAsia="zh-CN"/>
        </w:rPr>
      </w:pPr>
      <w:r>
        <w:drawing>
          <wp:inline distT="0" distB="0" distL="114300" distR="114300">
            <wp:extent cx="5262880" cy="2416810"/>
            <wp:effectExtent l="0" t="0" r="13970" b="2540"/>
            <wp:docPr id="1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0"/>
                    <pic:cNvPicPr>
                      <a:picLocks noChangeAspect="1"/>
                    </pic:cNvPicPr>
                  </pic:nvPicPr>
                  <pic:blipFill>
                    <a:blip r:embed="rId35"/>
                    <a:stretch>
                      <a:fillRect/>
                    </a:stretch>
                  </pic:blipFill>
                  <pic:spPr>
                    <a:xfrm>
                      <a:off x="0" y="0"/>
                      <a:ext cx="5262880" cy="24168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00" w:name="_Toc2705"/>
      <w:bookmarkStart w:id="101" w:name="_Toc13120_WPSOffice_Level3"/>
      <w:r>
        <w:rPr>
          <w:rFonts w:hint="eastAsia" w:ascii="黑体" w:hAnsi="黑体" w:eastAsia="黑体" w:cs="黑体"/>
          <w:b/>
          <w:bCs w:val="0"/>
          <w:color w:val="222A35" w:themeColor="text2" w:themeShade="80"/>
          <w:sz w:val="30"/>
          <w:szCs w:val="30"/>
          <w:lang w:val="en-US" w:eastAsia="zh-CN"/>
        </w:rPr>
        <w:t>4.4.3监测模板</w:t>
      </w:r>
      <w:bookmarkEnd w:id="100"/>
      <w:bookmarkEnd w:id="101"/>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监测模板可对自定义的监测模板进行管理，可输入模板名称对监测模板进行搜索，可对对应模板点击预览按钮进行查看，可点击删除对对应随访模板进行删除，可多选后进行批量删除，可点击自定义监测方案按钮进入自定义监测方案页面对监测方案进行新增。</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pPr>
      <w:r>
        <w:drawing>
          <wp:inline distT="0" distB="0" distL="114300" distR="114300">
            <wp:extent cx="5264150" cy="2393950"/>
            <wp:effectExtent l="0" t="0" r="12700" b="6350"/>
            <wp:docPr id="1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
                    <pic:cNvPicPr>
                      <a:picLocks noChangeAspect="1"/>
                    </pic:cNvPicPr>
                  </pic:nvPicPr>
                  <pic:blipFill>
                    <a:blip r:embed="rId36"/>
                    <a:stretch>
                      <a:fillRect/>
                    </a:stretch>
                  </pic:blipFill>
                  <pic:spPr>
                    <a:xfrm>
                      <a:off x="0" y="0"/>
                      <a:ext cx="5264150" cy="23939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default" w:ascii="黑体" w:hAnsi="黑体" w:eastAsia="黑体" w:cs="黑体"/>
          <w:b/>
          <w:bCs w:val="0"/>
          <w:color w:val="222A35" w:themeColor="text2" w:themeShade="80"/>
          <w:sz w:val="30"/>
          <w:szCs w:val="30"/>
          <w:lang w:val="en-US" w:eastAsia="zh-CN"/>
        </w:rPr>
      </w:pPr>
      <w:bookmarkStart w:id="102" w:name="_Toc19166"/>
      <w:bookmarkStart w:id="103" w:name="_Toc7451"/>
      <w:bookmarkStart w:id="104" w:name="_Toc24077_WPSOffice_Level2"/>
      <w:r>
        <w:rPr>
          <w:rFonts w:hint="eastAsia" w:ascii="黑体" w:hAnsi="黑体" w:eastAsia="黑体" w:cs="黑体"/>
          <w:b/>
          <w:bCs w:val="0"/>
          <w:color w:val="222A35" w:themeColor="text2" w:themeShade="80"/>
          <w:sz w:val="30"/>
          <w:szCs w:val="30"/>
          <w:lang w:val="en-US" w:eastAsia="zh-CN"/>
        </w:rPr>
        <w:t>4.4.4咨询服务设置</w:t>
      </w:r>
      <w:bookmarkEnd w:id="102"/>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咨询服务设置针对患者的在线咨询时间进行设置，默认为周一至周五的9:00~17:00，可点击禁止/删除对该服务时间进行关闭/删除，也可点击新增服务时间对服务时间进行新增；点击服务时间外提示按钮，可对患者端非服务时间的提示信息进行设置，默认值为当前非服务时间，请于服务时间内进行咨询。</w:t>
      </w:r>
    </w:p>
    <w:p>
      <w:pPr>
        <w:bidi w:val="0"/>
      </w:pPr>
      <w:r>
        <w:drawing>
          <wp:inline distT="0" distB="0" distL="114300" distR="114300">
            <wp:extent cx="5269230" cy="2388235"/>
            <wp:effectExtent l="0" t="0" r="7620" b="12065"/>
            <wp:docPr id="1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2"/>
                    <pic:cNvPicPr>
                      <a:picLocks noChangeAspect="1"/>
                    </pic:cNvPicPr>
                  </pic:nvPicPr>
                  <pic:blipFill>
                    <a:blip r:embed="rId37"/>
                    <a:stretch>
                      <a:fillRect/>
                    </a:stretch>
                  </pic:blipFill>
                  <pic:spPr>
                    <a:xfrm>
                      <a:off x="0" y="0"/>
                      <a:ext cx="5269230" cy="2388235"/>
                    </a:xfrm>
                    <a:prstGeom prst="rect">
                      <a:avLst/>
                    </a:prstGeom>
                    <a:noFill/>
                    <a:ln>
                      <a:noFill/>
                    </a:ln>
                  </pic:spPr>
                </pic:pic>
              </a:graphicData>
            </a:graphic>
          </wp:inline>
        </w:drawing>
      </w:r>
    </w:p>
    <w:p>
      <w:pPr>
        <w:bidi w:val="0"/>
        <w:jc w:val="center"/>
        <w:rPr>
          <w:rFonts w:hint="eastAsia"/>
          <w:lang w:val="en-US" w:eastAsia="zh-CN"/>
        </w:rPr>
      </w:pPr>
      <w:r>
        <w:drawing>
          <wp:inline distT="0" distB="0" distL="114300" distR="114300">
            <wp:extent cx="3241040" cy="1654810"/>
            <wp:effectExtent l="0" t="0" r="16510" b="2540"/>
            <wp:docPr id="1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3"/>
                    <pic:cNvPicPr>
                      <a:picLocks noChangeAspect="1"/>
                    </pic:cNvPicPr>
                  </pic:nvPicPr>
                  <pic:blipFill>
                    <a:blip r:embed="rId38"/>
                    <a:stretch>
                      <a:fillRect/>
                    </a:stretch>
                  </pic:blipFill>
                  <pic:spPr>
                    <a:xfrm>
                      <a:off x="0" y="0"/>
                      <a:ext cx="3241040" cy="1654810"/>
                    </a:xfrm>
                    <a:prstGeom prst="rect">
                      <a:avLst/>
                    </a:prstGeom>
                    <a:noFill/>
                    <a:ln>
                      <a:noFill/>
                    </a:ln>
                  </pic:spPr>
                </pic:pic>
              </a:graphicData>
            </a:graphic>
          </wp:inline>
        </w:drawing>
      </w:r>
    </w:p>
    <w:p>
      <w:pPr>
        <w:bidi w:val="0"/>
        <w:jc w:val="center"/>
      </w:pPr>
      <w:r>
        <w:drawing>
          <wp:inline distT="0" distB="0" distL="114300" distR="114300">
            <wp:extent cx="3255010" cy="1652270"/>
            <wp:effectExtent l="0" t="0" r="2540" b="5080"/>
            <wp:docPr id="1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4"/>
                    <pic:cNvPicPr>
                      <a:picLocks noChangeAspect="1"/>
                    </pic:cNvPicPr>
                  </pic:nvPicPr>
                  <pic:blipFill>
                    <a:blip r:embed="rId39"/>
                    <a:stretch>
                      <a:fillRect/>
                    </a:stretch>
                  </pic:blipFill>
                  <pic:spPr>
                    <a:xfrm>
                      <a:off x="0" y="0"/>
                      <a:ext cx="3255010" cy="1652270"/>
                    </a:xfrm>
                    <a:prstGeom prst="rect">
                      <a:avLst/>
                    </a:prstGeom>
                    <a:noFill/>
                    <a:ln>
                      <a:noFill/>
                    </a:ln>
                  </pic:spPr>
                </pic:pic>
              </a:graphicData>
            </a:graphic>
          </wp:inline>
        </w:drawing>
      </w:r>
    </w:p>
    <w:p>
      <w:pPr>
        <w:bidi w:val="0"/>
        <w:jc w:val="cente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105" w:name="_Toc22008"/>
      <w:r>
        <w:rPr>
          <w:rFonts w:hint="eastAsia" w:ascii="黑体" w:hAnsi="黑体" w:eastAsia="黑体" w:cs="黑体"/>
          <w:b/>
          <w:bCs w:val="0"/>
          <w:color w:val="222A35" w:themeColor="text2" w:themeShade="80"/>
          <w:sz w:val="32"/>
          <w:szCs w:val="32"/>
          <w:lang w:val="en-US" w:eastAsia="zh-CN"/>
        </w:rPr>
        <w:t>4.5、</w:t>
      </w:r>
      <w:bookmarkEnd w:id="103"/>
      <w:r>
        <w:rPr>
          <w:rFonts w:hint="eastAsia" w:ascii="黑体" w:hAnsi="黑体" w:eastAsia="黑体" w:cs="黑体"/>
          <w:b/>
          <w:bCs w:val="0"/>
          <w:color w:val="222A35" w:themeColor="text2" w:themeShade="80"/>
          <w:sz w:val="32"/>
          <w:szCs w:val="32"/>
          <w:lang w:val="en-US" w:eastAsia="zh-CN"/>
        </w:rPr>
        <w:t>质控管理</w:t>
      </w:r>
      <w:bookmarkEnd w:id="104"/>
      <w:bookmarkEnd w:id="105"/>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质控管理主要是对血糖仪的质控进行管理。在工作台主界面上点击“质控管理”按钮即可跳转至质控管理界面，质控管理界面分为质控管理与试纸配置功能。</w:t>
      </w:r>
    </w:p>
    <w:p>
      <w:pPr>
        <w:spacing w:line="480" w:lineRule="auto"/>
      </w:pPr>
      <w:r>
        <w:drawing>
          <wp:inline distT="0" distB="0" distL="0" distR="0">
            <wp:extent cx="5274310" cy="2536825"/>
            <wp:effectExtent l="0" t="0" r="2540" b="158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0"/>
                    <a:stretch>
                      <a:fillRect/>
                    </a:stretch>
                  </pic:blipFill>
                  <pic:spPr>
                    <a:xfrm>
                      <a:off x="0" y="0"/>
                      <a:ext cx="5274310" cy="25368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06" w:name="_Toc24021"/>
      <w:bookmarkStart w:id="107" w:name="_Toc30863_WPSOffice_Level3"/>
      <w:bookmarkStart w:id="108" w:name="_Toc19188323"/>
      <w:r>
        <w:rPr>
          <w:rFonts w:hint="eastAsia" w:ascii="黑体" w:hAnsi="黑体" w:eastAsia="黑体" w:cs="黑体"/>
          <w:b/>
          <w:bCs w:val="0"/>
          <w:color w:val="222A35" w:themeColor="text2" w:themeShade="80"/>
          <w:sz w:val="30"/>
          <w:szCs w:val="30"/>
          <w:lang w:val="en-US" w:eastAsia="zh-CN"/>
        </w:rPr>
        <w:t>4.5.1上传质控信息</w:t>
      </w:r>
      <w:bookmarkEnd w:id="106"/>
      <w:bookmarkEnd w:id="107"/>
      <w:bookmarkEnd w:id="108"/>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用户先在试纸配置配置好试纸后，在血糖仪上选择使用的试纸，使用质控液在血糖仪上测量之后即可自动将测量值上传到系统，系统自动判断是否通过。</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09" w:name="_Toc7823_WPSOffice_Level3"/>
      <w:bookmarkStart w:id="110" w:name="_Toc25389"/>
      <w:bookmarkStart w:id="111" w:name="_Toc19188324"/>
      <w:r>
        <w:rPr>
          <w:rFonts w:hint="eastAsia" w:ascii="黑体" w:hAnsi="黑体" w:eastAsia="黑体" w:cs="黑体"/>
          <w:b/>
          <w:bCs w:val="0"/>
          <w:color w:val="222A35" w:themeColor="text2" w:themeShade="80"/>
          <w:sz w:val="30"/>
          <w:szCs w:val="30"/>
          <w:lang w:val="en-US" w:eastAsia="zh-CN"/>
        </w:rPr>
        <w:t>4.5.2筛选质控信息</w:t>
      </w:r>
      <w:bookmarkEnd w:id="109"/>
      <w:bookmarkEnd w:id="110"/>
      <w:bookmarkEnd w:id="111"/>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下图所示范围内选择需要的筛选条件，同一类别条件至多同时选择一个，选择完成后点击筛选即可筛选指定条件的质控信息。或者通过输入试纸编号查询使用指定试纸测试的血糖仪是否通过。也可通过手动输入的方式筛选指定时间段内的质控信息。</w:t>
      </w:r>
    </w:p>
    <w:p>
      <w:pPr>
        <w:keepNext w:val="0"/>
        <w:keepLines w:val="0"/>
        <w:pageBreakBefore w:val="0"/>
        <w:widowControl w:val="0"/>
        <w:kinsoku/>
        <w:wordWrap/>
        <w:overflowPunct/>
        <w:topLinePunct w:val="0"/>
        <w:autoSpaceDE/>
        <w:autoSpaceDN/>
        <w:bidi w:val="0"/>
        <w:adjustRightInd/>
        <w:snapToGrid/>
        <w:spacing w:before="313" w:beforeLines="100" w:after="313" w:afterLines="100" w:line="480" w:lineRule="auto"/>
        <w:textAlignment w:val="auto"/>
      </w:pPr>
      <w:r>
        <w:drawing>
          <wp:inline distT="0" distB="0" distL="0" distR="0">
            <wp:extent cx="5007610" cy="2408555"/>
            <wp:effectExtent l="0" t="0" r="2540" b="1079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1"/>
                    <a:stretch>
                      <a:fillRect/>
                    </a:stretch>
                  </pic:blipFill>
                  <pic:spPr>
                    <a:xfrm>
                      <a:off x="0" y="0"/>
                      <a:ext cx="5007610" cy="24085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48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12" w:name="_Toc13426_WPSOffice_Level3"/>
      <w:bookmarkStart w:id="113" w:name="_Toc29451"/>
      <w:bookmarkStart w:id="114" w:name="_Toc19188325"/>
      <w:r>
        <w:rPr>
          <w:rFonts w:hint="eastAsia" w:ascii="黑体" w:hAnsi="黑体" w:eastAsia="黑体" w:cs="黑体"/>
          <w:b/>
          <w:bCs w:val="0"/>
          <w:color w:val="222A35" w:themeColor="text2" w:themeShade="80"/>
          <w:sz w:val="30"/>
          <w:szCs w:val="30"/>
          <w:lang w:val="en-US" w:eastAsia="zh-CN"/>
        </w:rPr>
        <w:t>4.5.3配置试纸</w:t>
      </w:r>
      <w:bookmarkEnd w:id="112"/>
      <w:bookmarkEnd w:id="113"/>
      <w:bookmarkEnd w:id="114"/>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用户点击上方导航栏的“试纸配置”按钮跳转至试纸配置界面，如图所示，点击</w:t>
      </w:r>
      <w:r>
        <w:rPr>
          <w:rFonts w:hint="eastAsia" w:asciiTheme="minorEastAsia" w:hAnsiTheme="minorEastAsia" w:cstheme="minorEastAsia"/>
          <w:sz w:val="24"/>
          <w:szCs w:val="24"/>
          <w:lang w:val="en-US" w:eastAsia="zh-CN"/>
        </w:rPr>
        <w:drawing>
          <wp:inline distT="0" distB="0" distL="0" distR="0">
            <wp:extent cx="619125" cy="255270"/>
            <wp:effectExtent l="0" t="0" r="9525" b="11430"/>
            <wp:docPr id="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pic:cNvPicPr>
                      <a:picLocks noChangeAspect="1" noChangeArrowheads="1"/>
                    </pic:cNvPicPr>
                  </pic:nvPicPr>
                  <pic:blipFill>
                    <a:blip r:embed="rId42" cstate="print"/>
                    <a:srcRect/>
                    <a:stretch>
                      <a:fillRect/>
                    </a:stretch>
                  </pic:blipFill>
                  <pic:spPr>
                    <a:xfrm>
                      <a:off x="0" y="0"/>
                      <a:ext cx="619125" cy="255389"/>
                    </a:xfrm>
                    <a:prstGeom prst="rect">
                      <a:avLst/>
                    </a:prstGeom>
                    <a:noFill/>
                    <a:ln w="9525">
                      <a:noFill/>
                      <a:miter lim="800000"/>
                      <a:headEnd/>
                      <a:tailEnd/>
                    </a:ln>
                  </pic:spPr>
                </pic:pic>
              </a:graphicData>
            </a:graphic>
          </wp:inline>
        </w:drawing>
      </w:r>
      <w:r>
        <w:rPr>
          <w:rFonts w:hint="eastAsia" w:asciiTheme="minorEastAsia" w:hAnsiTheme="minorEastAsia" w:cstheme="minorEastAsia"/>
          <w:sz w:val="24"/>
          <w:szCs w:val="24"/>
          <w:lang w:val="en-US" w:eastAsia="zh-CN"/>
        </w:rPr>
        <w:t>按钮，弹出新增试纸弹窗，用户输入试纸批号，测试液批号，质控液Level1与质控液Level2后点击“确定”按钮即可配置试纸。</w:t>
      </w:r>
    </w:p>
    <w:p>
      <w:pPr>
        <w:spacing w:line="480" w:lineRule="auto"/>
        <w:rPr>
          <w:rFonts w:asciiTheme="minorEastAsia" w:hAnsiTheme="minorEastAsia" w:cstheme="minorEastAsia"/>
          <w:sz w:val="24"/>
        </w:rPr>
      </w:pPr>
      <w:r>
        <w:drawing>
          <wp:inline distT="0" distB="0" distL="0" distR="0">
            <wp:extent cx="4779010" cy="2298700"/>
            <wp:effectExtent l="0" t="0" r="254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3"/>
                    <a:stretch>
                      <a:fillRect/>
                    </a:stretch>
                  </pic:blipFill>
                  <pic:spPr>
                    <a:xfrm>
                      <a:off x="0" y="0"/>
                      <a:ext cx="4779010" cy="2298700"/>
                    </a:xfrm>
                    <a:prstGeom prst="rect">
                      <a:avLst/>
                    </a:prstGeom>
                  </pic:spPr>
                </pic:pic>
              </a:graphicData>
            </a:graphic>
          </wp:inline>
        </w:drawing>
      </w:r>
    </w:p>
    <w:p>
      <w:pPr>
        <w:spacing w:line="480" w:lineRule="auto"/>
        <w:jc w:val="center"/>
        <w:rPr>
          <w:rFonts w:asciiTheme="minorEastAsia" w:hAnsiTheme="minorEastAsia" w:cstheme="minorEastAsia"/>
          <w:sz w:val="24"/>
        </w:rPr>
      </w:pPr>
      <w:r>
        <w:drawing>
          <wp:inline distT="0" distB="0" distL="0" distR="0">
            <wp:extent cx="2738120" cy="1818640"/>
            <wp:effectExtent l="0" t="0" r="5080" b="1016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44"/>
                    <a:stretch>
                      <a:fillRect/>
                    </a:stretch>
                  </pic:blipFill>
                  <pic:spPr>
                    <a:xfrm>
                      <a:off x="0" y="0"/>
                      <a:ext cx="2738120" cy="18186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15" w:name="_Toc19188326"/>
      <w:bookmarkStart w:id="116" w:name="_Toc16301"/>
      <w:bookmarkStart w:id="117" w:name="_Toc24077_WPSOffice_Level3"/>
      <w:r>
        <w:rPr>
          <w:rFonts w:hint="eastAsia" w:ascii="黑体" w:hAnsi="黑体" w:eastAsia="黑体" w:cs="黑体"/>
          <w:b/>
          <w:bCs w:val="0"/>
          <w:color w:val="222A35" w:themeColor="text2" w:themeShade="80"/>
          <w:sz w:val="30"/>
          <w:szCs w:val="30"/>
          <w:lang w:val="en-US" w:eastAsia="zh-CN"/>
        </w:rPr>
        <w:t>4.5.4修改试纸配置</w:t>
      </w:r>
      <w:bookmarkEnd w:id="115"/>
      <w:bookmarkEnd w:id="116"/>
      <w:bookmarkEnd w:id="117"/>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用户点击“修改”按钮，弹出编辑试纸弹窗，如图所示，用户修改所需修改内容后点击“确定”按钮完成修改，点击“取消”按钮取消修改。</w:t>
      </w:r>
    </w:p>
    <w:p>
      <w:pPr>
        <w:spacing w:line="480" w:lineRule="auto"/>
        <w:jc w:val="center"/>
        <w:rPr>
          <w:rFonts w:asciiTheme="minorEastAsia" w:hAnsiTheme="minorEastAsia" w:cstheme="minorEastAsia"/>
          <w:sz w:val="24"/>
        </w:rPr>
      </w:pPr>
      <w:r>
        <w:drawing>
          <wp:inline distT="0" distB="0" distL="0" distR="0">
            <wp:extent cx="4255135" cy="2576195"/>
            <wp:effectExtent l="0" t="0" r="12065" b="14605"/>
            <wp:docPr id="6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1"/>
                    <pic:cNvPicPr>
                      <a:picLocks noChangeAspect="1" noChangeArrowheads="1"/>
                    </pic:cNvPicPr>
                  </pic:nvPicPr>
                  <pic:blipFill>
                    <a:blip r:embed="rId45" cstate="print"/>
                    <a:srcRect/>
                    <a:stretch>
                      <a:fillRect/>
                    </a:stretch>
                  </pic:blipFill>
                  <pic:spPr>
                    <a:xfrm>
                      <a:off x="0" y="0"/>
                      <a:ext cx="4261231" cy="2579982"/>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18" w:name="_Toc22176_WPSOffice_Level3"/>
      <w:bookmarkStart w:id="119" w:name="_Toc19188327"/>
      <w:bookmarkStart w:id="120" w:name="_Toc4416"/>
      <w:r>
        <w:rPr>
          <w:rFonts w:hint="eastAsia" w:ascii="黑体" w:hAnsi="黑体" w:eastAsia="黑体" w:cs="黑体"/>
          <w:b/>
          <w:bCs w:val="0"/>
          <w:color w:val="222A35" w:themeColor="text2" w:themeShade="80"/>
          <w:sz w:val="30"/>
          <w:szCs w:val="30"/>
          <w:lang w:val="en-US" w:eastAsia="zh-CN"/>
        </w:rPr>
        <w:t>4.5.5删除配置试纸</w:t>
      </w:r>
      <w:bookmarkEnd w:id="118"/>
      <w:bookmarkEnd w:id="119"/>
      <w:bookmarkEnd w:id="120"/>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用户点击“删除”按钮，在弹出的二次确认弹窗中点击“确定”按钮即可成功删除配置试纸，点击“取消”按钮即可取消删除。</w:t>
      </w:r>
    </w:p>
    <w:p>
      <w:pPr>
        <w:spacing w:line="480" w:lineRule="auto"/>
        <w:jc w:val="center"/>
        <w:rPr>
          <w:rFonts w:hint="eastAsia"/>
        </w:rPr>
      </w:pPr>
      <w:r>
        <w:rPr>
          <w:rFonts w:hint="eastAsia"/>
        </w:rPr>
        <w:drawing>
          <wp:inline distT="0" distB="0" distL="0" distR="0">
            <wp:extent cx="3343275" cy="1908175"/>
            <wp:effectExtent l="0" t="0" r="9525" b="15875"/>
            <wp:docPr id="7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4"/>
                    <pic:cNvPicPr>
                      <a:picLocks noChangeAspect="1" noChangeArrowheads="1"/>
                    </pic:cNvPicPr>
                  </pic:nvPicPr>
                  <pic:blipFill>
                    <a:blip r:embed="rId46" cstate="print"/>
                    <a:srcRect/>
                    <a:stretch>
                      <a:fillRect/>
                    </a:stretch>
                  </pic:blipFill>
                  <pic:spPr>
                    <a:xfrm>
                      <a:off x="0" y="0"/>
                      <a:ext cx="3343275" cy="1908175"/>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121" w:name="_Toc13928_WPSOffice_Level2"/>
      <w:bookmarkStart w:id="122" w:name="_Toc12688"/>
      <w:r>
        <w:rPr>
          <w:rFonts w:hint="eastAsia" w:ascii="黑体" w:hAnsi="黑体" w:eastAsia="黑体" w:cs="黑体"/>
          <w:b/>
          <w:bCs w:val="0"/>
          <w:color w:val="222A35" w:themeColor="text2" w:themeShade="80"/>
          <w:sz w:val="32"/>
          <w:szCs w:val="32"/>
          <w:lang w:val="en-US" w:eastAsia="zh-CN"/>
        </w:rPr>
        <w:t>4.6、患者管理</w:t>
      </w:r>
      <w:bookmarkEnd w:id="121"/>
      <w:bookmarkEnd w:id="122"/>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点击患者管理可进入患者管理模块，对患者进行一系列操作</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textAlignment w:val="auto"/>
        <w:rPr>
          <w:rFonts w:hint="eastAsia" w:asciiTheme="minorEastAsia" w:hAnsiTheme="minorEastAsia" w:cstheme="minorEastAsia"/>
          <w:sz w:val="24"/>
          <w:szCs w:val="24"/>
          <w:lang w:val="en-US" w:eastAsia="zh-CN"/>
        </w:rPr>
      </w:pPr>
      <w:r>
        <w:drawing>
          <wp:inline distT="0" distB="0" distL="114300" distR="114300">
            <wp:extent cx="5073650" cy="2458720"/>
            <wp:effectExtent l="0" t="0" r="12700" b="17780"/>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47"/>
                    <a:stretch>
                      <a:fillRect/>
                    </a:stretch>
                  </pic:blipFill>
                  <pic:spPr>
                    <a:xfrm>
                      <a:off x="0" y="0"/>
                      <a:ext cx="5073650" cy="24587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123" w:name="_Toc7992"/>
      <w:bookmarkStart w:id="124" w:name="_Toc22315_WPSOffice_Level2"/>
      <w:r>
        <w:rPr>
          <w:rFonts w:hint="eastAsia" w:ascii="黑体" w:hAnsi="黑体" w:eastAsia="黑体" w:cs="黑体"/>
          <w:b/>
          <w:bCs w:val="0"/>
          <w:color w:val="222A35" w:themeColor="text2" w:themeShade="80"/>
          <w:sz w:val="32"/>
          <w:szCs w:val="32"/>
          <w:lang w:val="en-US" w:eastAsia="zh-CN"/>
        </w:rPr>
        <w:t>4.7、提醒消息</w:t>
      </w:r>
      <w:bookmarkEnd w:id="123"/>
      <w:bookmarkEnd w:id="124"/>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提醒消息包含：随访任务、处方任务、订单数量、血糖异常、咨询消息、分层提醒这几个部分，当有相应信息时，会在该部分进行数字提醒</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cstheme="minorEastAsia"/>
          <w:sz w:val="24"/>
          <w:szCs w:val="24"/>
          <w:lang w:val="en-US" w:eastAsia="zh-CN"/>
        </w:rPr>
      </w:pPr>
      <w:r>
        <w:drawing>
          <wp:inline distT="0" distB="0" distL="114300" distR="114300">
            <wp:extent cx="5266690" cy="2358390"/>
            <wp:effectExtent l="0" t="0" r="10160" b="3810"/>
            <wp:docPr id="1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6"/>
                    <pic:cNvPicPr>
                      <a:picLocks noChangeAspect="1"/>
                    </pic:cNvPicPr>
                  </pic:nvPicPr>
                  <pic:blipFill>
                    <a:blip r:embed="rId48"/>
                    <a:stretch>
                      <a:fillRect/>
                    </a:stretch>
                  </pic:blipFill>
                  <pic:spPr>
                    <a:xfrm>
                      <a:off x="0" y="0"/>
                      <a:ext cx="5266690" cy="23583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25" w:name="_Toc13928_WPSOffice_Level3"/>
      <w:bookmarkStart w:id="126" w:name="_Toc358"/>
      <w:r>
        <w:rPr>
          <w:rFonts w:hint="eastAsia" w:ascii="黑体" w:hAnsi="黑体" w:eastAsia="黑体" w:cs="黑体"/>
          <w:b/>
          <w:bCs w:val="0"/>
          <w:color w:val="222A35" w:themeColor="text2" w:themeShade="80"/>
          <w:sz w:val="30"/>
          <w:szCs w:val="30"/>
          <w:lang w:val="en-US" w:eastAsia="zh-CN"/>
        </w:rPr>
        <w:t>4.7.1、随访任务</w:t>
      </w:r>
      <w:bookmarkEnd w:id="125"/>
      <w:bookmarkEnd w:id="126"/>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随访任务进入的是随访任务页，可对所有进行过提醒的随访任务进行查看，可通过患者姓名、随访类型、提醒类型对随访进行搜索，其中提醒的随访分为:（1）定期随访的提醒（分为固定模板和未固定模板），（2）随访下发填写完成的提醒，（3）随访下发7天未填写的提醒，（4）随访提前提醒，在该模块可通过顶部的导航栏对提醒消息进行快速的切换</w:t>
      </w:r>
    </w:p>
    <w:p>
      <w:pPr>
        <w:spacing w:line="480" w:lineRule="auto"/>
      </w:pPr>
      <w:r>
        <w:drawing>
          <wp:inline distT="0" distB="0" distL="114300" distR="114300">
            <wp:extent cx="5273040" cy="2387600"/>
            <wp:effectExtent l="0" t="0" r="3810" b="1270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49"/>
                    <a:stretch>
                      <a:fillRect/>
                    </a:stretch>
                  </pic:blipFill>
                  <pic:spPr>
                    <a:xfrm>
                      <a:off x="0" y="0"/>
                      <a:ext cx="5273040" cy="2387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对于提醒的随访任务可进行忽略和处理，点击立即处理将进行随访的创建，可便捷的对随访进行处理。</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27" w:name="_Toc22315_WPSOffice_Level3"/>
      <w:bookmarkStart w:id="128" w:name="_Toc21660"/>
      <w:r>
        <w:rPr>
          <w:rFonts w:hint="eastAsia" w:ascii="黑体" w:hAnsi="黑体" w:eastAsia="黑体" w:cs="黑体"/>
          <w:b/>
          <w:bCs w:val="0"/>
          <w:color w:val="222A35" w:themeColor="text2" w:themeShade="80"/>
          <w:sz w:val="30"/>
          <w:szCs w:val="30"/>
          <w:lang w:val="en-US" w:eastAsia="zh-CN"/>
        </w:rPr>
        <w:t>4.7.2、处方任务</w:t>
      </w:r>
      <w:bookmarkEnd w:id="127"/>
      <w:bookmarkEnd w:id="128"/>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处方任务进入的是处方任务页，可对所有未完成的处方任务进行查看，可通过患者姓名对随访任务进行搜索，可通过顶部的导航栏对提醒消息进行快速的切换，点击制定可进入对应管理处方的制定页面进行快捷的制定，点击删除可对对应处方任务进行删除</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rPr>
          <w:rFonts w:hint="eastAsia" w:asciiTheme="minorEastAsia" w:hAnsiTheme="minorEastAsia" w:cstheme="minorEastAsia"/>
          <w:sz w:val="24"/>
          <w:szCs w:val="24"/>
          <w:lang w:val="en-US" w:eastAsia="zh-CN"/>
        </w:rPr>
      </w:pPr>
      <w:r>
        <w:drawing>
          <wp:inline distT="0" distB="0" distL="114300" distR="114300">
            <wp:extent cx="5268595" cy="2350135"/>
            <wp:effectExtent l="0" t="0" r="8255" b="1206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50"/>
                    <a:stretch>
                      <a:fillRect/>
                    </a:stretch>
                  </pic:blipFill>
                  <pic:spPr>
                    <a:xfrm>
                      <a:off x="0" y="0"/>
                      <a:ext cx="5268595" cy="23501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29" w:name="_Toc4151_WPSOffice_Level3"/>
      <w:bookmarkStart w:id="130" w:name="_Toc15400"/>
      <w:r>
        <w:rPr>
          <w:rFonts w:hint="eastAsia" w:ascii="黑体" w:hAnsi="黑体" w:eastAsia="黑体" w:cs="黑体"/>
          <w:b/>
          <w:bCs w:val="0"/>
          <w:color w:val="222A35" w:themeColor="text2" w:themeShade="80"/>
          <w:sz w:val="30"/>
          <w:szCs w:val="30"/>
          <w:lang w:val="en-US" w:eastAsia="zh-CN"/>
        </w:rPr>
        <w:t>4.7.3、订单数量</w:t>
      </w:r>
      <w:bookmarkEnd w:id="129"/>
      <w:bookmarkEnd w:id="130"/>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点击订单管理进入的是订单管理页面，可对订单进行查看，可通过套餐名称对订单进行搜索，点击查看可对相应的订单信息进行查看，可通过顶部的导航栏对提醒消息进行快速的切换</w:t>
      </w:r>
    </w:p>
    <w:p>
      <w:pPr>
        <w:spacing w:line="480" w:lineRule="auto"/>
      </w:pPr>
      <w:r>
        <w:drawing>
          <wp:inline distT="0" distB="0" distL="114300" distR="114300">
            <wp:extent cx="5264150" cy="2353945"/>
            <wp:effectExtent l="0" t="0" r="12700" b="8255"/>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51"/>
                    <a:stretch>
                      <a:fillRect/>
                    </a:stretch>
                  </pic:blipFill>
                  <pic:spPr>
                    <a:xfrm>
                      <a:off x="0" y="0"/>
                      <a:ext cx="5264150" cy="2353945"/>
                    </a:xfrm>
                    <a:prstGeom prst="rect">
                      <a:avLst/>
                    </a:prstGeom>
                    <a:noFill/>
                    <a:ln>
                      <a:noFill/>
                    </a:ln>
                  </pic:spPr>
                </pic:pic>
              </a:graphicData>
            </a:graphic>
          </wp:inline>
        </w:drawing>
      </w:r>
    </w:p>
    <w:p>
      <w:pPr>
        <w:spacing w:line="480" w:lineRule="auto"/>
        <w:jc w:val="center"/>
        <w:rPr>
          <w:rFonts w:hint="eastAsia"/>
        </w:rPr>
      </w:pPr>
      <w:r>
        <w:drawing>
          <wp:inline distT="0" distB="0" distL="114300" distR="114300">
            <wp:extent cx="3576955" cy="2606675"/>
            <wp:effectExtent l="0" t="0" r="4445" b="3175"/>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52"/>
                    <a:stretch>
                      <a:fillRect/>
                    </a:stretch>
                  </pic:blipFill>
                  <pic:spPr>
                    <a:xfrm>
                      <a:off x="0" y="0"/>
                      <a:ext cx="3576955" cy="26066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31" w:name="_Toc26053_WPSOffice_Level3"/>
      <w:bookmarkStart w:id="132" w:name="_Toc13995"/>
      <w:r>
        <w:rPr>
          <w:rFonts w:hint="eastAsia" w:ascii="黑体" w:hAnsi="黑体" w:eastAsia="黑体" w:cs="黑体"/>
          <w:b/>
          <w:bCs w:val="0"/>
          <w:color w:val="222A35" w:themeColor="text2" w:themeShade="80"/>
          <w:sz w:val="30"/>
          <w:szCs w:val="30"/>
          <w:lang w:val="en-US" w:eastAsia="zh-CN"/>
        </w:rPr>
        <w:t>4.7.4、血糖异常</w:t>
      </w:r>
      <w:bookmarkEnd w:id="131"/>
      <w:bookmarkEnd w:id="132"/>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血糖异常显示的是购买医生套餐患者的异常血糖，左侧为分类，医生可根据异常血糖类别（7天内低血糖、7天内高血糖、7天高于16.7、7天内未监测、30天未监测）分别进行查询，对于异常的血糖点击立即处理可快捷的对患者进行一个建议的回复，通过顶部的导航栏对提醒消息进行快速的切换</w:t>
      </w:r>
    </w:p>
    <w:p>
      <w:pPr>
        <w:spacing w:line="480" w:lineRule="auto"/>
      </w:pPr>
      <w:r>
        <w:drawing>
          <wp:inline distT="0" distB="0" distL="114300" distR="114300">
            <wp:extent cx="5269230" cy="2348865"/>
            <wp:effectExtent l="0" t="0" r="7620" b="13335"/>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53"/>
                    <a:stretch>
                      <a:fillRect/>
                    </a:stretch>
                  </pic:blipFill>
                  <pic:spPr>
                    <a:xfrm>
                      <a:off x="0" y="0"/>
                      <a:ext cx="5269230" cy="2348865"/>
                    </a:xfrm>
                    <a:prstGeom prst="rect">
                      <a:avLst/>
                    </a:prstGeom>
                    <a:noFill/>
                    <a:ln>
                      <a:noFill/>
                    </a:ln>
                  </pic:spPr>
                </pic:pic>
              </a:graphicData>
            </a:graphic>
          </wp:inline>
        </w:drawing>
      </w:r>
    </w:p>
    <w:p>
      <w:pPr>
        <w:spacing w:line="480" w:lineRule="auto"/>
        <w:ind w:firstLine="420" w:firstLineChars="0"/>
        <w:jc w:val="center"/>
        <w:rPr>
          <w:rFonts w:hint="eastAsia"/>
        </w:rPr>
      </w:pPr>
      <w:r>
        <w:drawing>
          <wp:inline distT="0" distB="0" distL="114300" distR="114300">
            <wp:extent cx="4511675" cy="2787650"/>
            <wp:effectExtent l="0" t="0" r="3175" b="1270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54"/>
                    <a:stretch>
                      <a:fillRect/>
                    </a:stretch>
                  </pic:blipFill>
                  <pic:spPr>
                    <a:xfrm>
                      <a:off x="0" y="0"/>
                      <a:ext cx="4511675" cy="27876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33" w:name="_Toc10999_WPSOffice_Level3"/>
      <w:bookmarkStart w:id="134" w:name="_Toc30107"/>
      <w:r>
        <w:rPr>
          <w:rFonts w:hint="eastAsia" w:ascii="黑体" w:hAnsi="黑体" w:eastAsia="黑体" w:cs="黑体"/>
          <w:b/>
          <w:bCs w:val="0"/>
          <w:color w:val="222A35" w:themeColor="text2" w:themeShade="80"/>
          <w:sz w:val="30"/>
          <w:szCs w:val="30"/>
          <w:lang w:val="en-US" w:eastAsia="zh-CN"/>
        </w:rPr>
        <w:t>4.7.5、咨询消息</w:t>
      </w:r>
      <w:bookmarkEnd w:id="133"/>
      <w:bookmarkEnd w:id="134"/>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咨询消息点击进入的是患者咨询部分，显示医生未回复或者忽略的动态消息，与在线咨询模块一致，具体说明见以下在线咨询模块，可通过顶部的导航栏对提醒消息进行快速的切换</w:t>
      </w:r>
    </w:p>
    <w:p>
      <w:pPr>
        <w:spacing w:line="480" w:lineRule="auto"/>
        <w:rPr>
          <w:rFonts w:asciiTheme="minorEastAsia" w:hAnsiTheme="minorEastAsia" w:cstheme="minorEastAsia"/>
          <w:sz w:val="24"/>
        </w:rPr>
      </w:pPr>
      <w:r>
        <w:drawing>
          <wp:inline distT="0" distB="0" distL="114300" distR="114300">
            <wp:extent cx="5271135" cy="2341245"/>
            <wp:effectExtent l="0" t="0" r="5715" b="190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55"/>
                    <a:stretch>
                      <a:fillRect/>
                    </a:stretch>
                  </pic:blipFill>
                  <pic:spPr>
                    <a:xfrm>
                      <a:off x="0" y="0"/>
                      <a:ext cx="5271135" cy="23412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default" w:ascii="黑体" w:hAnsi="黑体" w:eastAsia="黑体" w:cs="黑体"/>
          <w:b/>
          <w:bCs w:val="0"/>
          <w:color w:val="222A35" w:themeColor="text2" w:themeShade="80"/>
          <w:sz w:val="30"/>
          <w:szCs w:val="30"/>
          <w:lang w:val="en-US" w:eastAsia="zh-CN"/>
        </w:rPr>
      </w:pPr>
      <w:bookmarkStart w:id="135" w:name="_Toc29182_WPSOffice_Level3"/>
      <w:bookmarkStart w:id="136" w:name="_Toc10128"/>
      <w:r>
        <w:rPr>
          <w:rFonts w:hint="eastAsia" w:ascii="黑体" w:hAnsi="黑体" w:eastAsia="黑体" w:cs="黑体"/>
          <w:b/>
          <w:bCs w:val="0"/>
          <w:color w:val="222A35" w:themeColor="text2" w:themeShade="80"/>
          <w:sz w:val="30"/>
          <w:szCs w:val="30"/>
          <w:lang w:val="en-US" w:eastAsia="zh-CN"/>
        </w:rPr>
        <w:t>4.7.6、</w:t>
      </w:r>
      <w:bookmarkEnd w:id="135"/>
      <w:r>
        <w:rPr>
          <w:rFonts w:hint="eastAsia" w:ascii="黑体" w:hAnsi="黑体" w:eastAsia="黑体" w:cs="黑体"/>
          <w:b/>
          <w:bCs w:val="0"/>
          <w:color w:val="222A35" w:themeColor="text2" w:themeShade="80"/>
          <w:sz w:val="30"/>
          <w:szCs w:val="30"/>
          <w:lang w:val="en-US" w:eastAsia="zh-CN"/>
        </w:rPr>
        <w:t>分层提醒</w:t>
      </w:r>
      <w:bookmarkEnd w:id="136"/>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分层提醒进入分层提醒页面，可查看到所有系统判断的患者高血压分层分级改变的提醒消息，可通过分级情况、分层情况、时间对分层提醒的消息进行搜索，医生可点击评级确认对高血压的分层分级进行确认，也可点击分级评估跳到患者档案查看患者的分层分级记录，通过顶部的导航栏可对提醒消息进行快速的切换</w:t>
      </w:r>
    </w:p>
    <w:p>
      <w:pPr>
        <w:spacing w:line="480" w:lineRule="auto"/>
        <w:rPr>
          <w:rFonts w:hint="eastAsia" w:asciiTheme="minorEastAsia" w:hAnsiTheme="minorEastAsia" w:cstheme="minorEastAsia"/>
          <w:sz w:val="24"/>
          <w:szCs w:val="24"/>
          <w:lang w:val="en-US" w:eastAsia="zh-CN"/>
        </w:rPr>
      </w:pPr>
      <w:r>
        <w:drawing>
          <wp:inline distT="0" distB="0" distL="114300" distR="114300">
            <wp:extent cx="5262245" cy="2307590"/>
            <wp:effectExtent l="0" t="0" r="14605" b="16510"/>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56"/>
                    <a:stretch>
                      <a:fillRect/>
                    </a:stretch>
                  </pic:blipFill>
                  <pic:spPr>
                    <a:xfrm>
                      <a:off x="0" y="0"/>
                      <a:ext cx="5262245" cy="23075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480" w:lineRule="auto"/>
        <w:ind w:firstLine="420" w:firstLineChars="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评级确认中，默认显示的是系统自动进行的高血压分层分级的判断，医生可在是否调整分层分级中选择是，选择调整的分层分级并输入原因后，对患者的分层分级进行手动的调整，仅医生确认过的分层分级为患者实际的高血压分层分级。</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4367530" cy="2643505"/>
            <wp:effectExtent l="0" t="0" r="13970" b="444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57"/>
                    <a:stretch>
                      <a:fillRect/>
                    </a:stretch>
                  </pic:blipFill>
                  <pic:spPr>
                    <a:xfrm>
                      <a:off x="0" y="0"/>
                      <a:ext cx="4367530" cy="26435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Cs/>
          <w:color w:val="222A35" w:themeColor="text2" w:themeShade="80"/>
          <w:sz w:val="36"/>
          <w:szCs w:val="36"/>
          <w:lang w:val="en-US" w:eastAsia="zh-CN"/>
        </w:rPr>
      </w:pPr>
      <w:r>
        <w:drawing>
          <wp:inline distT="0" distB="0" distL="114300" distR="114300">
            <wp:extent cx="3473450" cy="3164840"/>
            <wp:effectExtent l="0" t="0" r="12700" b="16510"/>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58"/>
                    <a:stretch>
                      <a:fillRect/>
                    </a:stretch>
                  </pic:blipFill>
                  <pic:spPr>
                    <a:xfrm>
                      <a:off x="0" y="0"/>
                      <a:ext cx="3473450" cy="3164840"/>
                    </a:xfrm>
                    <a:prstGeom prst="rect">
                      <a:avLst/>
                    </a:prstGeom>
                    <a:noFill/>
                    <a:ln>
                      <a:noFill/>
                    </a:ln>
                  </pic:spPr>
                </pic:pic>
              </a:graphicData>
            </a:graphic>
          </wp:inline>
        </w:drawing>
      </w:r>
      <w:r>
        <w:rPr>
          <w:rFonts w:hint="eastAsia" w:ascii="黑体" w:hAnsi="黑体" w:eastAsia="黑体" w:cs="黑体"/>
          <w:bCs/>
          <w:color w:val="222A35" w:themeColor="text2" w:themeShade="80"/>
          <w:sz w:val="36"/>
          <w:szCs w:val="36"/>
          <w:lang w:val="en-US" w:eastAsia="zh-CN"/>
        </w:rPr>
        <w:br w:type="page"/>
      </w:r>
    </w:p>
    <w:p>
      <w:pPr>
        <w:pStyle w:val="2"/>
        <w:widowControl w:val="0"/>
        <w:numPr>
          <w:ilvl w:val="0"/>
          <w:numId w:val="0"/>
        </w:numPr>
        <w:spacing w:before="340" w:after="330"/>
        <w:ind w:leftChars="0"/>
        <w:contextualSpacing w:val="0"/>
        <w:jc w:val="both"/>
        <w:rPr>
          <w:rFonts w:hint="eastAsia" w:ascii="黑体" w:hAnsi="黑体" w:eastAsia="黑体" w:cs="黑体"/>
          <w:bCs/>
          <w:color w:val="222A35" w:themeColor="text2" w:themeShade="80"/>
          <w:sz w:val="36"/>
          <w:szCs w:val="36"/>
          <w:lang w:val="en-US" w:eastAsia="zh-CN"/>
        </w:rPr>
      </w:pPr>
      <w:bookmarkStart w:id="137" w:name="_Toc13928_WPSOffice_Level1"/>
      <w:bookmarkStart w:id="138" w:name="_Toc5842"/>
      <w:r>
        <w:rPr>
          <w:rFonts w:hint="eastAsia" w:ascii="黑体" w:hAnsi="黑体" w:eastAsia="黑体" w:cs="黑体"/>
          <w:bCs/>
          <w:color w:val="222A35" w:themeColor="text2" w:themeShade="80"/>
          <w:sz w:val="36"/>
          <w:szCs w:val="36"/>
          <w:lang w:val="en-US" w:eastAsia="zh-CN"/>
        </w:rPr>
        <w:t>五、患者管理</w:t>
      </w:r>
      <w:bookmarkEnd w:id="137"/>
      <w:bookmarkEnd w:id="138"/>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患者管理模块可对患者进行一系列的管理操作，左侧为患者列表，右侧为对应患者的相应信息，分为了上下两个部分，上侧为患者的重要信息展示，下侧为患者的主要信息，包含了特别关注、检查提醒、患者概要、患者档案、患者数据、糖足病历、管理处方、足部处方、随访管理、医患交流、订单管理、设备管理这几个部分</w:t>
      </w:r>
    </w:p>
    <w:p>
      <w:pPr>
        <w:keepNext w:val="0"/>
        <w:keepLines w:val="0"/>
        <w:pageBreakBefore w:val="0"/>
        <w:widowControl w:val="0"/>
        <w:kinsoku/>
        <w:wordWrap/>
        <w:overflowPunct/>
        <w:topLinePunct w:val="0"/>
        <w:autoSpaceDE/>
        <w:autoSpaceDN/>
        <w:bidi w:val="0"/>
        <w:adjustRightInd/>
        <w:snapToGrid/>
        <w:spacing w:before="313" w:beforeLines="100" w:after="313" w:afterLines="100" w:line="480" w:lineRule="auto"/>
        <w:jc w:val="center"/>
        <w:textAlignment w:val="auto"/>
        <w:rPr>
          <w:rFonts w:hint="eastAsia" w:asciiTheme="minorEastAsia" w:hAnsiTheme="minorEastAsia" w:cstheme="minorEastAsia"/>
          <w:sz w:val="24"/>
          <w:szCs w:val="24"/>
          <w:lang w:val="en-US" w:eastAsia="zh-CN"/>
        </w:rPr>
      </w:pPr>
      <w:r>
        <w:drawing>
          <wp:inline distT="0" distB="0" distL="114300" distR="114300">
            <wp:extent cx="4757420" cy="2122805"/>
            <wp:effectExtent l="0" t="0" r="5080" b="10795"/>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59"/>
                    <a:stretch>
                      <a:fillRect/>
                    </a:stretch>
                  </pic:blipFill>
                  <pic:spPr>
                    <a:xfrm>
                      <a:off x="0" y="0"/>
                      <a:ext cx="4757420" cy="21228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139" w:name="_Toc13705"/>
      <w:bookmarkStart w:id="140" w:name="_Toc1375"/>
      <w:bookmarkStart w:id="141" w:name="_Toc4151_WPSOffice_Level2"/>
      <w:r>
        <w:rPr>
          <w:rFonts w:hint="eastAsia" w:ascii="黑体" w:hAnsi="黑体" w:eastAsia="黑体" w:cs="黑体"/>
          <w:b/>
          <w:bCs w:val="0"/>
          <w:color w:val="222A35" w:themeColor="text2" w:themeShade="80"/>
          <w:sz w:val="32"/>
          <w:szCs w:val="32"/>
          <w:lang w:val="en-US" w:eastAsia="zh-CN"/>
        </w:rPr>
        <w:t>5.1、患者列表</w:t>
      </w:r>
      <w:bookmarkEnd w:id="139"/>
      <w:bookmarkEnd w:id="140"/>
      <w:bookmarkEnd w:id="141"/>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患者列表分为了住院患者和门诊/居家患者，可在搜索框中通过患者姓名对患者进行搜索，可点击搜索按钮对患者列表进行搜索。</w:t>
      </w:r>
    </w:p>
    <w:p>
      <w:pPr>
        <w:spacing w:line="480" w:lineRule="auto"/>
        <w:jc w:val="center"/>
        <w:rPr>
          <w:rFonts w:hint="eastAsia" w:asciiTheme="minorEastAsia" w:hAnsiTheme="minorEastAsia" w:cstheme="minorEastAsia"/>
          <w:sz w:val="24"/>
        </w:rPr>
      </w:pPr>
      <w:r>
        <w:drawing>
          <wp:inline distT="0" distB="0" distL="114300" distR="114300">
            <wp:extent cx="4724400" cy="2110105"/>
            <wp:effectExtent l="0" t="0" r="0" b="4445"/>
            <wp:docPr id="1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7"/>
                    <pic:cNvPicPr>
                      <a:picLocks noChangeAspect="1"/>
                    </pic:cNvPicPr>
                  </pic:nvPicPr>
                  <pic:blipFill>
                    <a:blip r:embed="rId60"/>
                    <a:stretch>
                      <a:fillRect/>
                    </a:stretch>
                  </pic:blipFill>
                  <pic:spPr>
                    <a:xfrm>
                      <a:off x="0" y="0"/>
                      <a:ext cx="4724400" cy="21101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42" w:name="_Toc24711_WPSOffice_Level3"/>
      <w:bookmarkStart w:id="143" w:name="_Toc25007"/>
      <w:r>
        <w:rPr>
          <w:rFonts w:hint="eastAsia" w:ascii="黑体" w:hAnsi="黑体" w:eastAsia="黑体" w:cs="黑体"/>
          <w:b/>
          <w:bCs w:val="0"/>
          <w:color w:val="222A35" w:themeColor="text2" w:themeShade="80"/>
          <w:sz w:val="30"/>
          <w:szCs w:val="30"/>
          <w:lang w:val="en-US" w:eastAsia="zh-CN"/>
        </w:rPr>
        <w:t>5.1.1、住院患者</w:t>
      </w:r>
      <w:bookmarkEnd w:id="142"/>
      <w:bookmarkEnd w:id="143"/>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患者列表的住院患者可对住院的患者进行管理，来源于HIS，不可进行手动新增，医生可看到同个科室的所有住院患者</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rPr>
          <w:rFonts w:hint="default" w:asciiTheme="minorEastAsia" w:hAnsiTheme="minorEastAsia" w:cstheme="minorEastAsia"/>
          <w:sz w:val="24"/>
          <w:szCs w:val="24"/>
          <w:lang w:val="en-US" w:eastAsia="zh-CN"/>
        </w:rPr>
      </w:pPr>
      <w:r>
        <w:drawing>
          <wp:inline distT="0" distB="0" distL="114300" distR="114300">
            <wp:extent cx="5272405" cy="2390140"/>
            <wp:effectExtent l="0" t="0" r="4445" b="10160"/>
            <wp:docPr id="1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8"/>
                    <pic:cNvPicPr>
                      <a:picLocks noChangeAspect="1"/>
                    </pic:cNvPicPr>
                  </pic:nvPicPr>
                  <pic:blipFill>
                    <a:blip r:embed="rId61"/>
                    <a:stretch>
                      <a:fillRect/>
                    </a:stretch>
                  </pic:blipFill>
                  <pic:spPr>
                    <a:xfrm>
                      <a:off x="0" y="0"/>
                      <a:ext cx="5272405" cy="23901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default" w:ascii="黑体" w:hAnsi="黑体" w:eastAsia="黑体" w:cs="黑体"/>
          <w:b/>
          <w:bCs w:val="0"/>
          <w:color w:val="222A35" w:themeColor="text2" w:themeShade="80"/>
          <w:sz w:val="30"/>
          <w:szCs w:val="30"/>
          <w:lang w:val="en-US" w:eastAsia="zh-CN"/>
        </w:rPr>
      </w:pPr>
      <w:bookmarkStart w:id="144" w:name="_Toc29631_WPSOffice_Level3"/>
      <w:bookmarkStart w:id="145" w:name="_Toc32262"/>
      <w:r>
        <w:rPr>
          <w:rFonts w:hint="eastAsia" w:ascii="黑体" w:hAnsi="黑体" w:eastAsia="黑体" w:cs="黑体"/>
          <w:b/>
          <w:bCs w:val="0"/>
          <w:color w:val="222A35" w:themeColor="text2" w:themeShade="80"/>
          <w:sz w:val="30"/>
          <w:szCs w:val="30"/>
          <w:lang w:val="en-US" w:eastAsia="zh-CN"/>
        </w:rPr>
        <w:t>5.1.2、门诊/居家患者</w:t>
      </w:r>
      <w:bookmarkEnd w:id="144"/>
      <w:bookmarkEnd w:id="145"/>
      <w:bookmarkStart w:id="146" w:name="_Toc22239"/>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在患者列表的门诊/居家患者列表可对门诊/居家的患者进行管理包含：新增患者、新建分组、修改分组、解散分组、删除患者</w:t>
      </w:r>
    </w:p>
    <w:p>
      <w:pPr>
        <w:spacing w:line="480" w:lineRule="auto"/>
        <w:rPr>
          <w:rFonts w:hint="eastAsia" w:ascii="黑体" w:hAnsi="黑体" w:eastAsia="黑体" w:cs="黑体"/>
          <w:b/>
          <w:bCs w:val="0"/>
          <w:color w:val="222A35" w:themeColor="text2" w:themeShade="80"/>
          <w:sz w:val="28"/>
          <w:szCs w:val="28"/>
          <w:lang w:val="en-US" w:eastAsia="zh-CN"/>
        </w:rPr>
      </w:pPr>
      <w:r>
        <w:drawing>
          <wp:inline distT="0" distB="0" distL="114300" distR="114300">
            <wp:extent cx="5272405" cy="2389505"/>
            <wp:effectExtent l="0" t="0" r="4445" b="10795"/>
            <wp:docPr id="1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
                    <pic:cNvPicPr>
                      <a:picLocks noChangeAspect="1"/>
                    </pic:cNvPicPr>
                  </pic:nvPicPr>
                  <pic:blipFill>
                    <a:blip r:embed="rId62"/>
                    <a:stretch>
                      <a:fillRect/>
                    </a:stretch>
                  </pic:blipFill>
                  <pic:spPr>
                    <a:xfrm>
                      <a:off x="0" y="0"/>
                      <a:ext cx="5272405" cy="2389505"/>
                    </a:xfrm>
                    <a:prstGeom prst="rect">
                      <a:avLst/>
                    </a:prstGeom>
                    <a:noFill/>
                    <a:ln>
                      <a:noFill/>
                    </a:ln>
                  </pic:spPr>
                </pic:pic>
              </a:graphicData>
            </a:graphic>
          </wp:inline>
        </w:drawing>
      </w:r>
    </w:p>
    <w:p>
      <w:pPr>
        <w:bidi w:val="0"/>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5.1.2.1、新增患者</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在门诊/居家患者列表中点击对应分组的</w:t>
      </w:r>
      <w:r>
        <w:rPr>
          <w:rFonts w:hint="eastAsia" w:asciiTheme="minorEastAsia" w:hAnsiTheme="minorEastAsia" w:cstheme="minorEastAsia"/>
          <w:sz w:val="24"/>
          <w:szCs w:val="24"/>
          <w:lang w:val="en-US" w:eastAsia="zh-CN"/>
        </w:rPr>
        <w:drawing>
          <wp:inline distT="0" distB="0" distL="114300" distR="114300">
            <wp:extent cx="323850" cy="228600"/>
            <wp:effectExtent l="0" t="0" r="0" b="0"/>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63"/>
                    <a:stretch>
                      <a:fillRect/>
                    </a:stretch>
                  </pic:blipFill>
                  <pic:spPr>
                    <a:xfrm>
                      <a:off x="0" y="0"/>
                      <a:ext cx="323850" cy="228600"/>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标识可出现新增患者</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drawing>
          <wp:inline distT="0" distB="0" distL="114300" distR="114300">
            <wp:extent cx="704850" cy="244475"/>
            <wp:effectExtent l="0" t="0" r="0" b="317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64"/>
                    <a:srcRect l="32715" t="6306" r="18278" b="70570"/>
                    <a:stretch>
                      <a:fillRect/>
                    </a:stretch>
                  </pic:blipFill>
                  <pic:spPr>
                    <a:xfrm>
                      <a:off x="0" y="0"/>
                      <a:ext cx="704850" cy="244475"/>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点击出现新增患者的弹窗输入患者信息后可对患者进行新增，新增成功患者管理的右侧会自动显示刚刚新增的患者</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pPr>
      <w:r>
        <w:drawing>
          <wp:inline distT="0" distB="0" distL="114300" distR="114300">
            <wp:extent cx="5272405" cy="2343150"/>
            <wp:effectExtent l="0" t="0" r="4445" b="0"/>
            <wp:docPr id="1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0"/>
                    <pic:cNvPicPr>
                      <a:picLocks noChangeAspect="1"/>
                    </pic:cNvPicPr>
                  </pic:nvPicPr>
                  <pic:blipFill>
                    <a:blip r:embed="rId65"/>
                    <a:stretch>
                      <a:fillRect/>
                    </a:stretch>
                  </pic:blipFill>
                  <pic:spPr>
                    <a:xfrm>
                      <a:off x="0" y="0"/>
                      <a:ext cx="5272405" cy="23431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rPr>
          <w:rFonts w:hint="default"/>
          <w:lang w:val="en-US" w:eastAsia="zh-CN"/>
        </w:rPr>
      </w:pPr>
      <w:r>
        <w:drawing>
          <wp:inline distT="0" distB="0" distL="114300" distR="114300">
            <wp:extent cx="5270500" cy="2519680"/>
            <wp:effectExtent l="0" t="0" r="6350" b="13970"/>
            <wp:docPr id="1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1"/>
                    <pic:cNvPicPr>
                      <a:picLocks noChangeAspect="1"/>
                    </pic:cNvPicPr>
                  </pic:nvPicPr>
                  <pic:blipFill>
                    <a:blip r:embed="rId66"/>
                    <a:stretch>
                      <a:fillRect/>
                    </a:stretch>
                  </pic:blipFill>
                  <pic:spPr>
                    <a:xfrm>
                      <a:off x="0" y="0"/>
                      <a:ext cx="5270500" cy="25196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5.1.2.2、新建分组</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在门诊/居家患者列表中点击对应分组的</w:t>
      </w:r>
      <w:r>
        <w:rPr>
          <w:rFonts w:hint="eastAsia" w:asciiTheme="minorEastAsia" w:hAnsiTheme="minorEastAsia" w:cstheme="minorEastAsia"/>
          <w:sz w:val="24"/>
          <w:szCs w:val="24"/>
          <w:lang w:val="en-US" w:eastAsia="zh-CN"/>
        </w:rPr>
        <w:drawing>
          <wp:inline distT="0" distB="0" distL="114300" distR="114300">
            <wp:extent cx="323850" cy="228600"/>
            <wp:effectExtent l="0" t="0" r="0" b="0"/>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63"/>
                    <a:stretch>
                      <a:fillRect/>
                    </a:stretch>
                  </pic:blipFill>
                  <pic:spPr>
                    <a:xfrm>
                      <a:off x="0" y="0"/>
                      <a:ext cx="323850" cy="228600"/>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标识可出现新建分组</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drawing>
          <wp:inline distT="0" distB="0" distL="114300" distR="114300">
            <wp:extent cx="762000" cy="285750"/>
            <wp:effectExtent l="0" t="0" r="0" b="0"/>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67"/>
                    <a:stretch>
                      <a:fillRect/>
                    </a:stretch>
                  </pic:blipFill>
                  <pic:spPr>
                    <a:xfrm>
                      <a:off x="0" y="0"/>
                      <a:ext cx="762000" cy="285750"/>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点击进入新增分组页面，可在左侧的患者列表部分选择该分组内的患者，右侧显示的是选中的患者，可点击删除从该分组中移除患者，输入分组名称后可对分组进行创建，新创建的分组显示在患者列表的门诊/居家患者中</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cstheme="minorEastAsia"/>
          <w:sz w:val="24"/>
          <w:szCs w:val="24"/>
          <w:lang w:val="en-US" w:eastAsia="zh-CN"/>
        </w:rPr>
      </w:pPr>
      <w:r>
        <w:drawing>
          <wp:inline distT="0" distB="0" distL="114300" distR="114300">
            <wp:extent cx="5267325" cy="2348865"/>
            <wp:effectExtent l="0" t="0" r="9525" b="13335"/>
            <wp:docPr id="1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2"/>
                    <pic:cNvPicPr>
                      <a:picLocks noChangeAspect="1"/>
                    </pic:cNvPicPr>
                  </pic:nvPicPr>
                  <pic:blipFill>
                    <a:blip r:embed="rId68"/>
                    <a:stretch>
                      <a:fillRect/>
                    </a:stretch>
                  </pic:blipFill>
                  <pic:spPr>
                    <a:xfrm>
                      <a:off x="0" y="0"/>
                      <a:ext cx="5267325" cy="23488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480" w:lineRule="auto"/>
        <w:textAlignment w:val="auto"/>
        <w:rPr>
          <w:rFonts w:hint="default"/>
          <w:lang w:val="en-US" w:eastAsia="zh-CN"/>
        </w:rPr>
      </w:pPr>
      <w:r>
        <w:drawing>
          <wp:inline distT="0" distB="0" distL="114300" distR="114300">
            <wp:extent cx="5217795" cy="2414270"/>
            <wp:effectExtent l="0" t="0" r="1905" b="5080"/>
            <wp:docPr id="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4"/>
                    <pic:cNvPicPr>
                      <a:picLocks noChangeAspect="1"/>
                    </pic:cNvPicPr>
                  </pic:nvPicPr>
                  <pic:blipFill>
                    <a:blip r:embed="rId69"/>
                    <a:stretch>
                      <a:fillRect/>
                    </a:stretch>
                  </pic:blipFill>
                  <pic:spPr>
                    <a:xfrm>
                      <a:off x="0" y="0"/>
                      <a:ext cx="5217795" cy="24142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5.1.2.3、修改分组</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在门诊/居家患者列表中点击对应分组的</w:t>
      </w:r>
      <w:r>
        <w:rPr>
          <w:rFonts w:hint="eastAsia" w:asciiTheme="minorEastAsia" w:hAnsiTheme="minorEastAsia" w:cstheme="minorEastAsia"/>
          <w:sz w:val="24"/>
          <w:szCs w:val="24"/>
          <w:lang w:val="en-US" w:eastAsia="zh-CN"/>
        </w:rPr>
        <w:drawing>
          <wp:inline distT="0" distB="0" distL="114300" distR="114300">
            <wp:extent cx="323850" cy="228600"/>
            <wp:effectExtent l="0" t="0" r="0" b="0"/>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63"/>
                    <a:stretch>
                      <a:fillRect/>
                    </a:stretch>
                  </pic:blipFill>
                  <pic:spPr>
                    <a:xfrm>
                      <a:off x="0" y="0"/>
                      <a:ext cx="323850" cy="228600"/>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标识可出现修改分组</w:t>
      </w:r>
      <w:r>
        <w:rPr>
          <w:rFonts w:hint="eastAsia" w:asciiTheme="minorEastAsia" w:hAnsiTheme="minorEastAsia" w:cstheme="minorEastAsia"/>
          <w:sz w:val="24"/>
          <w:szCs w:val="24"/>
          <w:lang w:val="en-US" w:eastAsia="zh-CN"/>
        </w:rPr>
        <w:drawing>
          <wp:inline distT="0" distB="0" distL="114300" distR="114300">
            <wp:extent cx="962025" cy="295275"/>
            <wp:effectExtent l="0" t="0" r="9525" b="9525"/>
            <wp:docPr id="5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5"/>
                    <pic:cNvPicPr>
                      <a:picLocks noChangeAspect="1"/>
                    </pic:cNvPicPr>
                  </pic:nvPicPr>
                  <pic:blipFill>
                    <a:blip r:embed="rId70"/>
                    <a:stretch>
                      <a:fillRect/>
                    </a:stretch>
                  </pic:blipFill>
                  <pic:spPr>
                    <a:xfrm>
                      <a:off x="0" y="0"/>
                      <a:ext cx="962025" cy="295275"/>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点击进入修改分组页面，类似新增分组，可对分组里的患者，分组名称进行修改，其中默认分组不可修改</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asciiTheme="minorEastAsia" w:hAnsiTheme="minorEastAsia" w:cstheme="minorEastAsia"/>
          <w:sz w:val="24"/>
          <w:szCs w:val="24"/>
          <w:lang w:val="en-US" w:eastAsia="zh-CN"/>
        </w:rPr>
      </w:pPr>
      <w:r>
        <w:drawing>
          <wp:inline distT="0" distB="0" distL="114300" distR="114300">
            <wp:extent cx="5264150" cy="2358390"/>
            <wp:effectExtent l="0" t="0" r="12700" b="3810"/>
            <wp:docPr id="19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3"/>
                    <pic:cNvPicPr>
                      <a:picLocks noChangeAspect="1"/>
                    </pic:cNvPicPr>
                  </pic:nvPicPr>
                  <pic:blipFill>
                    <a:blip r:embed="rId71"/>
                    <a:stretch>
                      <a:fillRect/>
                    </a:stretch>
                  </pic:blipFill>
                  <pic:spPr>
                    <a:xfrm>
                      <a:off x="0" y="0"/>
                      <a:ext cx="5264150" cy="23583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480" w:lineRule="auto"/>
        <w:textAlignment w:val="auto"/>
        <w:rPr>
          <w:rFonts w:hint="default"/>
          <w:sz w:val="24"/>
          <w:szCs w:val="24"/>
          <w:lang w:val="en-US" w:eastAsia="zh-CN"/>
        </w:rPr>
      </w:pPr>
      <w:r>
        <w:drawing>
          <wp:inline distT="0" distB="0" distL="114300" distR="114300">
            <wp:extent cx="5321935" cy="2407285"/>
            <wp:effectExtent l="0" t="0" r="12065" b="12065"/>
            <wp:docPr id="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6"/>
                    <pic:cNvPicPr>
                      <a:picLocks noChangeAspect="1"/>
                    </pic:cNvPicPr>
                  </pic:nvPicPr>
                  <pic:blipFill>
                    <a:blip r:embed="rId72"/>
                    <a:stretch>
                      <a:fillRect/>
                    </a:stretch>
                  </pic:blipFill>
                  <pic:spPr>
                    <a:xfrm>
                      <a:off x="0" y="0"/>
                      <a:ext cx="5321935" cy="24072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5.1.2.4、解散分组</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在门诊/居家患者列表中点击对应分组的</w:t>
      </w:r>
      <w:r>
        <w:rPr>
          <w:rFonts w:hint="eastAsia" w:asciiTheme="minorEastAsia" w:hAnsiTheme="minorEastAsia" w:cstheme="minorEastAsia"/>
          <w:sz w:val="24"/>
          <w:szCs w:val="24"/>
          <w:lang w:val="en-US" w:eastAsia="zh-CN"/>
        </w:rPr>
        <w:drawing>
          <wp:inline distT="0" distB="0" distL="114300" distR="114300">
            <wp:extent cx="323850" cy="228600"/>
            <wp:effectExtent l="0" t="0" r="0" b="0"/>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63"/>
                    <a:stretch>
                      <a:fillRect/>
                    </a:stretch>
                  </pic:blipFill>
                  <pic:spPr>
                    <a:xfrm>
                      <a:off x="0" y="0"/>
                      <a:ext cx="323850" cy="228600"/>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标识可出现解散分组</w:t>
      </w:r>
      <w:r>
        <w:rPr>
          <w:rFonts w:hint="eastAsia" w:asciiTheme="minorEastAsia" w:hAnsiTheme="minorEastAsia" w:cstheme="minorEastAsia"/>
          <w:sz w:val="24"/>
          <w:szCs w:val="24"/>
          <w:lang w:val="en-US" w:eastAsia="zh-CN"/>
        </w:rPr>
        <w:drawing>
          <wp:inline distT="0" distB="0" distL="114300" distR="114300">
            <wp:extent cx="819150" cy="295275"/>
            <wp:effectExtent l="0" t="0" r="0" b="9525"/>
            <wp:docPr id="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
                    <pic:cNvPicPr>
                      <a:picLocks noChangeAspect="1"/>
                    </pic:cNvPicPr>
                  </pic:nvPicPr>
                  <pic:blipFill>
                    <a:blip r:embed="rId73"/>
                    <a:stretch>
                      <a:fillRect/>
                    </a:stretch>
                  </pic:blipFill>
                  <pic:spPr>
                    <a:xfrm>
                      <a:off x="0" y="0"/>
                      <a:ext cx="819150" cy="295275"/>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点击出现确认弹窗，点击确认则在门诊/居家患者列表中移除对应分组，原分组里的患者自动移至默认分组</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cstheme="minorEastAsia"/>
          <w:sz w:val="24"/>
          <w:szCs w:val="24"/>
          <w:lang w:val="en-US" w:eastAsia="zh-CN"/>
        </w:rPr>
      </w:pPr>
      <w:r>
        <w:drawing>
          <wp:inline distT="0" distB="0" distL="114300" distR="114300">
            <wp:extent cx="5271135" cy="2352675"/>
            <wp:effectExtent l="0" t="0" r="5715" b="9525"/>
            <wp:docPr id="19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4"/>
                    <pic:cNvPicPr>
                      <a:picLocks noChangeAspect="1"/>
                    </pic:cNvPicPr>
                  </pic:nvPicPr>
                  <pic:blipFill>
                    <a:blip r:embed="rId74"/>
                    <a:stretch>
                      <a:fillRect/>
                    </a:stretch>
                  </pic:blipFill>
                  <pic:spPr>
                    <a:xfrm>
                      <a:off x="0" y="0"/>
                      <a:ext cx="5271135" cy="23526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ind w:firstLine="420" w:firstLineChars="200"/>
        <w:jc w:val="center"/>
        <w:textAlignment w:val="auto"/>
        <w:rPr>
          <w:rFonts w:hint="default"/>
          <w:sz w:val="24"/>
          <w:szCs w:val="24"/>
          <w:lang w:val="en-US" w:eastAsia="zh-CN"/>
        </w:rPr>
      </w:pPr>
      <w:r>
        <w:drawing>
          <wp:inline distT="0" distB="0" distL="114300" distR="114300">
            <wp:extent cx="3384550" cy="1953260"/>
            <wp:effectExtent l="0" t="0" r="6350" b="8890"/>
            <wp:docPr id="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8"/>
                    <pic:cNvPicPr>
                      <a:picLocks noChangeAspect="1"/>
                    </pic:cNvPicPr>
                  </pic:nvPicPr>
                  <pic:blipFill>
                    <a:blip r:embed="rId75"/>
                    <a:stretch>
                      <a:fillRect/>
                    </a:stretch>
                  </pic:blipFill>
                  <pic:spPr>
                    <a:xfrm>
                      <a:off x="0" y="0"/>
                      <a:ext cx="3384550" cy="19532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default"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5.1.2.5、删除患者</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在门诊/居家患者列表中将鼠标移动到对应患者会出现删除标识，点击可对患者进行删除</w:t>
      </w:r>
    </w:p>
    <w:p>
      <w:pPr>
        <w:keepNext w:val="0"/>
        <w:keepLines w:val="0"/>
        <w:pageBreakBefore w:val="0"/>
        <w:widowControl w:val="0"/>
        <w:kinsoku/>
        <w:wordWrap/>
        <w:overflowPunct/>
        <w:topLinePunct w:val="0"/>
        <w:autoSpaceDE/>
        <w:autoSpaceDN/>
        <w:bidi w:val="0"/>
        <w:adjustRightInd/>
        <w:snapToGrid/>
        <w:spacing w:line="480" w:lineRule="auto"/>
        <w:ind w:firstLine="420" w:firstLineChars="200"/>
        <w:textAlignment w:val="auto"/>
        <w:rPr>
          <w:rFonts w:hint="default" w:asciiTheme="minorEastAsia" w:hAnsiTheme="minorEastAsia" w:cstheme="minorEastAsia"/>
          <w:sz w:val="24"/>
          <w:szCs w:val="24"/>
          <w:lang w:val="en-US" w:eastAsia="zh-CN"/>
        </w:rPr>
      </w:pPr>
      <w:r>
        <w:drawing>
          <wp:inline distT="0" distB="0" distL="114300" distR="114300">
            <wp:extent cx="4886960" cy="2211705"/>
            <wp:effectExtent l="0" t="0" r="8890" b="17145"/>
            <wp:docPr id="5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9"/>
                    <pic:cNvPicPr>
                      <a:picLocks noChangeAspect="1"/>
                    </pic:cNvPicPr>
                  </pic:nvPicPr>
                  <pic:blipFill>
                    <a:blip r:embed="rId76"/>
                    <a:stretch>
                      <a:fillRect/>
                    </a:stretch>
                  </pic:blipFill>
                  <pic:spPr>
                    <a:xfrm>
                      <a:off x="0" y="0"/>
                      <a:ext cx="4886960" cy="22117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147" w:name="_Toc10999_WPSOffice_Level2"/>
      <w:bookmarkStart w:id="148" w:name="_Toc22940"/>
      <w:bookmarkStart w:id="149" w:name="_Toc26053_WPSOffice_Level2"/>
      <w:r>
        <w:rPr>
          <w:rFonts w:hint="eastAsia" w:ascii="黑体" w:hAnsi="黑体" w:eastAsia="黑体" w:cs="黑体"/>
          <w:b/>
          <w:bCs w:val="0"/>
          <w:color w:val="222A35" w:themeColor="text2" w:themeShade="80"/>
          <w:sz w:val="32"/>
          <w:szCs w:val="32"/>
          <w:lang w:val="en-US" w:eastAsia="zh-CN"/>
        </w:rPr>
        <w:t>5.2、特别关注</w:t>
      </w:r>
      <w:bookmarkEnd w:id="147"/>
      <w:bookmarkEnd w:id="148"/>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特别关注主要对患者一些重要的信息进行展示，包含了重要检验指标、用药医嘱、检验指标异常项、并发症筛查情况这几个部分</w:t>
      </w:r>
    </w:p>
    <w:p>
      <w:pPr>
        <w:keepNext w:val="0"/>
        <w:keepLines w:val="0"/>
        <w:pageBreakBefore w:val="0"/>
        <w:widowControl w:val="0"/>
        <w:kinsoku/>
        <w:wordWrap/>
        <w:overflowPunct/>
        <w:topLinePunct w:val="0"/>
        <w:autoSpaceDE/>
        <w:autoSpaceDN/>
        <w:bidi w:val="0"/>
        <w:adjustRightInd/>
        <w:snapToGrid/>
        <w:spacing w:line="480" w:lineRule="auto"/>
        <w:jc w:val="left"/>
        <w:textAlignment w:val="auto"/>
        <w:rPr>
          <w:rFonts w:hint="default" w:asciiTheme="minorEastAsia" w:hAnsiTheme="minorEastAsia" w:cstheme="minorEastAsia"/>
          <w:sz w:val="24"/>
          <w:szCs w:val="24"/>
          <w:lang w:val="en-US" w:eastAsia="zh-CN"/>
        </w:rPr>
      </w:pPr>
      <w:r>
        <w:drawing>
          <wp:inline distT="0" distB="0" distL="114300" distR="114300">
            <wp:extent cx="5266690" cy="2362200"/>
            <wp:effectExtent l="0" t="0" r="10160" b="0"/>
            <wp:docPr id="20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5"/>
                    <pic:cNvPicPr>
                      <a:picLocks noChangeAspect="1"/>
                    </pic:cNvPicPr>
                  </pic:nvPicPr>
                  <pic:blipFill>
                    <a:blip r:embed="rId77"/>
                    <a:stretch>
                      <a:fillRect/>
                    </a:stretch>
                  </pic:blipFill>
                  <pic:spPr>
                    <a:xfrm>
                      <a:off x="0" y="0"/>
                      <a:ext cx="5266690" cy="23622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50" w:name="_Toc10165"/>
      <w:bookmarkStart w:id="151" w:name="_Toc32220_WPSOffice_Level3"/>
      <w:r>
        <w:rPr>
          <w:rFonts w:hint="eastAsia" w:ascii="黑体" w:hAnsi="黑体" w:eastAsia="黑体" w:cs="黑体"/>
          <w:b/>
          <w:bCs w:val="0"/>
          <w:color w:val="222A35" w:themeColor="text2" w:themeShade="80"/>
          <w:sz w:val="30"/>
          <w:szCs w:val="30"/>
          <w:lang w:val="en-US" w:eastAsia="zh-CN"/>
        </w:rPr>
        <w:t>5.3.1、重要检验指标</w:t>
      </w:r>
      <w:bookmarkEnd w:id="150"/>
      <w:bookmarkEnd w:id="151"/>
    </w:p>
    <w:p>
      <w:pPr>
        <w:keepNext w:val="0"/>
        <w:keepLines w:val="0"/>
        <w:pageBreakBefore w:val="0"/>
        <w:widowControl w:val="0"/>
        <w:kinsoku/>
        <w:wordWrap/>
        <w:overflowPunct/>
        <w:topLinePunct w:val="0"/>
        <w:autoSpaceDE/>
        <w:autoSpaceDN/>
        <w:bidi w:val="0"/>
        <w:adjustRightInd/>
        <w:snapToGrid/>
        <w:spacing w:line="480" w:lineRule="auto"/>
        <w:ind w:firstLine="420" w:firstLineChars="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重要检验指标显示的是患者近六个月内的重要检验指标，点击更多可进入患者数据的检验数据进行查看</w:t>
      </w:r>
    </w:p>
    <w:p>
      <w:pPr>
        <w:keepNext w:val="0"/>
        <w:keepLines w:val="0"/>
        <w:pageBreakBefore w:val="0"/>
        <w:widowControl w:val="0"/>
        <w:kinsoku/>
        <w:wordWrap/>
        <w:overflowPunct/>
        <w:topLinePunct w:val="0"/>
        <w:autoSpaceDE/>
        <w:autoSpaceDN/>
        <w:bidi w:val="0"/>
        <w:adjustRightInd/>
        <w:snapToGrid/>
        <w:spacing w:line="480" w:lineRule="auto"/>
        <w:ind w:firstLine="420" w:firstLineChars="0"/>
        <w:textAlignment w:val="auto"/>
        <w:rPr>
          <w:rFonts w:hint="default" w:asciiTheme="minorEastAsia" w:hAnsiTheme="minorEastAsia" w:cstheme="minorEastAsia"/>
          <w:sz w:val="24"/>
          <w:szCs w:val="24"/>
          <w:lang w:val="en-US" w:eastAsia="zh-CN"/>
        </w:rPr>
      </w:pPr>
      <w:r>
        <w:rPr>
          <w:rFonts w:hint="default" w:asciiTheme="minorEastAsia" w:hAnsiTheme="minorEastAsia" w:cstheme="minorEastAsia"/>
          <w:sz w:val="24"/>
          <w:szCs w:val="24"/>
          <w:lang w:val="en-US" w:eastAsia="zh-CN"/>
        </w:rPr>
        <w:drawing>
          <wp:inline distT="0" distB="0" distL="114300" distR="114300">
            <wp:extent cx="4535170" cy="2955925"/>
            <wp:effectExtent l="0" t="0" r="17780" b="15875"/>
            <wp:docPr id="68" name="图片 68" descr="特别关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特别关注"/>
                    <pic:cNvPicPr>
                      <a:picLocks noChangeAspect="1"/>
                    </pic:cNvPicPr>
                  </pic:nvPicPr>
                  <pic:blipFill>
                    <a:blip r:embed="rId78"/>
                    <a:srcRect l="29515" t="20493" r="34175" b="51697"/>
                    <a:stretch>
                      <a:fillRect/>
                    </a:stretch>
                  </pic:blipFill>
                  <pic:spPr>
                    <a:xfrm>
                      <a:off x="0" y="0"/>
                      <a:ext cx="4535170" cy="29559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52" w:name="_Toc719"/>
      <w:bookmarkStart w:id="153" w:name="_Toc15143_WPSOffice_Level3"/>
      <w:r>
        <w:rPr>
          <w:rFonts w:hint="eastAsia" w:ascii="黑体" w:hAnsi="黑体" w:eastAsia="黑体" w:cs="黑体"/>
          <w:b/>
          <w:bCs w:val="0"/>
          <w:color w:val="222A35" w:themeColor="text2" w:themeShade="80"/>
          <w:sz w:val="30"/>
          <w:szCs w:val="30"/>
          <w:lang w:val="en-US" w:eastAsia="zh-CN"/>
        </w:rPr>
        <w:t>5.3.2、用药医嘱</w:t>
      </w:r>
      <w:bookmarkEnd w:id="152"/>
      <w:bookmarkEnd w:id="153"/>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用药医嘱显示的是患者近两个月的用药医嘱信息，包含药品的名称、剂量、周期等，点击更多进入患者数据的用药记录部分进行查看</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default" w:asciiTheme="minorEastAsia" w:hAnsiTheme="minorEastAsia" w:cstheme="minorEastAsia"/>
          <w:sz w:val="24"/>
          <w:szCs w:val="24"/>
          <w:lang w:val="en-US" w:eastAsia="zh-CN"/>
        </w:rPr>
        <w:drawing>
          <wp:inline distT="0" distB="0" distL="114300" distR="114300">
            <wp:extent cx="4686935" cy="2860675"/>
            <wp:effectExtent l="0" t="0" r="18415" b="15875"/>
            <wp:docPr id="69" name="图片 69" descr="特别关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特别关注"/>
                    <pic:cNvPicPr>
                      <a:picLocks noChangeAspect="1"/>
                    </pic:cNvPicPr>
                  </pic:nvPicPr>
                  <pic:blipFill>
                    <a:blip r:embed="rId78"/>
                    <a:srcRect l="30172" t="47699" r="34011" b="26613"/>
                    <a:stretch>
                      <a:fillRect/>
                    </a:stretch>
                  </pic:blipFill>
                  <pic:spPr>
                    <a:xfrm>
                      <a:off x="0" y="0"/>
                      <a:ext cx="4686935" cy="28606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54" w:name="_Toc10627"/>
      <w:bookmarkStart w:id="155" w:name="_Toc6068_WPSOffice_Level3"/>
      <w:r>
        <w:rPr>
          <w:rFonts w:hint="eastAsia" w:ascii="黑体" w:hAnsi="黑体" w:eastAsia="黑体" w:cs="黑体"/>
          <w:b/>
          <w:bCs w:val="0"/>
          <w:color w:val="222A35" w:themeColor="text2" w:themeShade="80"/>
          <w:sz w:val="30"/>
          <w:szCs w:val="30"/>
          <w:lang w:val="en-US" w:eastAsia="zh-CN"/>
        </w:rPr>
        <w:t>5.3.3、检验指标异常项</w:t>
      </w:r>
      <w:bookmarkEnd w:id="154"/>
      <w:bookmarkEnd w:id="155"/>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检验指标异常项显示的是患者近六个月内检验指标的异常项（不包括重要检验指标）点击更多进入患者数据的检验数据部分进行查看</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default" w:asciiTheme="minorEastAsia" w:hAnsiTheme="minorEastAsia" w:cstheme="minorEastAsia"/>
          <w:sz w:val="24"/>
          <w:szCs w:val="24"/>
          <w:lang w:val="en-US" w:eastAsia="zh-CN"/>
        </w:rPr>
        <w:drawing>
          <wp:inline distT="0" distB="0" distL="114300" distR="114300">
            <wp:extent cx="4439920" cy="1976755"/>
            <wp:effectExtent l="0" t="0" r="17780" b="4445"/>
            <wp:docPr id="70" name="图片 70" descr="特别关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特别关注"/>
                    <pic:cNvPicPr>
                      <a:picLocks noChangeAspect="1"/>
                    </pic:cNvPicPr>
                  </pic:nvPicPr>
                  <pic:blipFill>
                    <a:blip r:embed="rId78"/>
                    <a:srcRect l="28530" t="73361" r="34175" b="7126"/>
                    <a:stretch>
                      <a:fillRect/>
                    </a:stretch>
                  </pic:blipFill>
                  <pic:spPr>
                    <a:xfrm>
                      <a:off x="0" y="0"/>
                      <a:ext cx="4439920" cy="19767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56" w:name="_Toc13519"/>
      <w:bookmarkStart w:id="157" w:name="_Toc19893_WPSOffice_Level3"/>
      <w:r>
        <w:rPr>
          <w:rFonts w:hint="eastAsia" w:ascii="黑体" w:hAnsi="黑体" w:eastAsia="黑体" w:cs="黑体"/>
          <w:b/>
          <w:bCs w:val="0"/>
          <w:color w:val="222A35" w:themeColor="text2" w:themeShade="80"/>
          <w:sz w:val="30"/>
          <w:szCs w:val="30"/>
          <w:lang w:val="en-US" w:eastAsia="zh-CN"/>
        </w:rPr>
        <w:t>5.3.4、并发症筛查情况</w:t>
      </w:r>
      <w:bookmarkEnd w:id="156"/>
      <w:bookmarkEnd w:id="157"/>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并发症筛查情况显示的是患者近六个月的并发症筛查情况包含：ABI筛查、感觉阈值筛查、眼底筛查，如进行过对应筛查点击详情可打开筛查报告进行查看</w:t>
      </w:r>
    </w:p>
    <w:p>
      <w:pPr>
        <w:keepNext w:val="0"/>
        <w:keepLines w:val="0"/>
        <w:pageBreakBefore w:val="0"/>
        <w:widowControl w:val="0"/>
        <w:kinsoku/>
        <w:wordWrap/>
        <w:overflowPunct/>
        <w:topLinePunct w:val="0"/>
        <w:autoSpaceDE/>
        <w:autoSpaceDN/>
        <w:bidi w:val="0"/>
        <w:adjustRightInd/>
        <w:snapToGrid/>
        <w:spacing w:line="480" w:lineRule="auto"/>
        <w:ind w:firstLine="420" w:firstLineChars="200"/>
        <w:jc w:val="center"/>
        <w:textAlignment w:val="auto"/>
        <w:rPr>
          <w:rFonts w:hint="eastAsia" w:ascii="黑体" w:hAnsi="黑体" w:eastAsia="黑体" w:cs="黑体"/>
          <w:b/>
          <w:bCs w:val="0"/>
          <w:color w:val="222A35" w:themeColor="text2" w:themeShade="80"/>
          <w:sz w:val="32"/>
          <w:szCs w:val="32"/>
          <w:lang w:val="en-US" w:eastAsia="zh-CN"/>
        </w:rPr>
      </w:pPr>
      <w:r>
        <w:drawing>
          <wp:inline distT="0" distB="0" distL="114300" distR="114300">
            <wp:extent cx="2676525" cy="3016250"/>
            <wp:effectExtent l="0" t="0" r="9525" b="12700"/>
            <wp:docPr id="20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6"/>
                    <pic:cNvPicPr>
                      <a:picLocks noChangeAspect="1"/>
                    </pic:cNvPicPr>
                  </pic:nvPicPr>
                  <pic:blipFill>
                    <a:blip r:embed="rId79"/>
                    <a:stretch>
                      <a:fillRect/>
                    </a:stretch>
                  </pic:blipFill>
                  <pic:spPr>
                    <a:xfrm>
                      <a:off x="0" y="0"/>
                      <a:ext cx="2676525" cy="30162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158" w:name="_Toc29182_WPSOffice_Level2"/>
      <w:bookmarkStart w:id="159" w:name="_Toc24166"/>
      <w:r>
        <w:rPr>
          <w:rFonts w:hint="eastAsia" w:ascii="黑体" w:hAnsi="黑体" w:eastAsia="黑体" w:cs="黑体"/>
          <w:b/>
          <w:bCs w:val="0"/>
          <w:color w:val="222A35" w:themeColor="text2" w:themeShade="80"/>
          <w:sz w:val="32"/>
          <w:szCs w:val="32"/>
          <w:lang w:val="en-US" w:eastAsia="zh-CN"/>
        </w:rPr>
        <w:t>5.3、检查提醒</w:t>
      </w:r>
      <w:bookmarkEnd w:id="158"/>
      <w:bookmarkEnd w:id="159"/>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检查提醒显示患者的检查数据、是否异常，参考范围、检查状态及对应的下次复查时间</w:t>
      </w:r>
    </w:p>
    <w:p>
      <w:pPr>
        <w:keepNext w:val="0"/>
        <w:keepLines w:val="0"/>
        <w:pageBreakBefore w:val="0"/>
        <w:widowControl w:val="0"/>
        <w:kinsoku/>
        <w:wordWrap/>
        <w:overflowPunct/>
        <w:topLinePunct w:val="0"/>
        <w:autoSpaceDE/>
        <w:autoSpaceDN/>
        <w:bidi w:val="0"/>
        <w:adjustRightInd/>
        <w:snapToGrid/>
        <w:spacing w:line="480" w:lineRule="auto"/>
        <w:ind w:firstLine="420" w:firstLineChars="200"/>
        <w:textAlignment w:val="auto"/>
      </w:pPr>
      <w:r>
        <w:drawing>
          <wp:inline distT="0" distB="0" distL="114300" distR="114300">
            <wp:extent cx="4827270" cy="2296795"/>
            <wp:effectExtent l="0" t="0" r="11430" b="8255"/>
            <wp:docPr id="7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6"/>
                    <pic:cNvPicPr>
                      <a:picLocks noChangeAspect="1"/>
                    </pic:cNvPicPr>
                  </pic:nvPicPr>
                  <pic:blipFill>
                    <a:blip r:embed="rId80"/>
                    <a:stretch>
                      <a:fillRect/>
                    </a:stretch>
                  </pic:blipFill>
                  <pic:spPr>
                    <a:xfrm>
                      <a:off x="0" y="0"/>
                      <a:ext cx="4827270" cy="22967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对于待检查状态的项，点击</w:t>
      </w:r>
      <w:r>
        <w:drawing>
          <wp:inline distT="0" distB="0" distL="114300" distR="114300">
            <wp:extent cx="847725" cy="209550"/>
            <wp:effectExtent l="0" t="0" r="9525" b="0"/>
            <wp:docPr id="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7"/>
                    <pic:cNvPicPr>
                      <a:picLocks noChangeAspect="1"/>
                    </pic:cNvPicPr>
                  </pic:nvPicPr>
                  <pic:blipFill>
                    <a:blip r:embed="rId81"/>
                    <a:stretch>
                      <a:fillRect/>
                    </a:stretch>
                  </pic:blipFill>
                  <pic:spPr>
                    <a:xfrm>
                      <a:off x="0" y="0"/>
                      <a:ext cx="847725" cy="209550"/>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会出现对应录入弹窗，输入相应值和记录日期可自动显示复查建议和下次复查时间；对于已完成状态点击对应的值可打开对应项的编辑弹窗，可对该检查项的值、复查建议、复查日期等进行查看，也可进行编辑修改</w:t>
      </w:r>
    </w:p>
    <w:p>
      <w:pPr>
        <w:keepNext w:val="0"/>
        <w:keepLines w:val="0"/>
        <w:pageBreakBefore w:val="0"/>
        <w:widowControl w:val="0"/>
        <w:kinsoku/>
        <w:wordWrap/>
        <w:overflowPunct/>
        <w:topLinePunct w:val="0"/>
        <w:autoSpaceDE/>
        <w:autoSpaceDN/>
        <w:bidi w:val="0"/>
        <w:adjustRightInd/>
        <w:snapToGrid/>
        <w:spacing w:line="480" w:lineRule="auto"/>
        <w:ind w:firstLine="420" w:firstLineChars="200"/>
        <w:textAlignment w:val="auto"/>
      </w:pPr>
      <w:r>
        <w:drawing>
          <wp:inline distT="0" distB="0" distL="114300" distR="114300">
            <wp:extent cx="4841240" cy="2289175"/>
            <wp:effectExtent l="0" t="0" r="16510" b="15875"/>
            <wp:docPr id="8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8"/>
                    <pic:cNvPicPr>
                      <a:picLocks noChangeAspect="1"/>
                    </pic:cNvPicPr>
                  </pic:nvPicPr>
                  <pic:blipFill>
                    <a:blip r:embed="rId82"/>
                    <a:stretch>
                      <a:fillRect/>
                    </a:stretch>
                  </pic:blipFill>
                  <pic:spPr>
                    <a:xfrm>
                      <a:off x="0" y="0"/>
                      <a:ext cx="4841240" cy="2289175"/>
                    </a:xfrm>
                    <a:prstGeom prst="rect">
                      <a:avLst/>
                    </a:prstGeom>
                    <a:noFill/>
                    <a:ln>
                      <a:noFill/>
                    </a:ln>
                  </pic:spPr>
                </pic:pic>
              </a:graphicData>
            </a:graphic>
          </wp:inline>
        </w:drawing>
      </w:r>
    </w:p>
    <w:p>
      <w:pPr>
        <w:bidi w:val="0"/>
        <w:rPr>
          <w:rFonts w:hint="eastAsia"/>
          <w:lang w:val="en-US" w:eastAsia="zh-CN"/>
        </w:rPr>
      </w:pPr>
      <w:r>
        <w:drawing>
          <wp:inline distT="0" distB="0" distL="114300" distR="114300">
            <wp:extent cx="4858385" cy="2313305"/>
            <wp:effectExtent l="0" t="0" r="18415" b="10795"/>
            <wp:docPr id="10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9"/>
                    <pic:cNvPicPr>
                      <a:picLocks noChangeAspect="1"/>
                    </pic:cNvPicPr>
                  </pic:nvPicPr>
                  <pic:blipFill>
                    <a:blip r:embed="rId83"/>
                    <a:stretch>
                      <a:fillRect/>
                    </a:stretch>
                  </pic:blipFill>
                  <pic:spPr>
                    <a:xfrm>
                      <a:off x="0" y="0"/>
                      <a:ext cx="4858385" cy="23133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160" w:name="_Toc25117"/>
      <w:r>
        <w:rPr>
          <w:rFonts w:hint="eastAsia" w:ascii="黑体" w:hAnsi="黑体" w:eastAsia="黑体" w:cs="黑体"/>
          <w:b/>
          <w:bCs w:val="0"/>
          <w:color w:val="222A35" w:themeColor="text2" w:themeShade="80"/>
          <w:sz w:val="32"/>
          <w:szCs w:val="32"/>
          <w:lang w:val="en-US" w:eastAsia="zh-CN"/>
        </w:rPr>
        <w:t>5.4、患者概要</w:t>
      </w:r>
      <w:bookmarkEnd w:id="146"/>
      <w:bookmarkEnd w:id="149"/>
      <w:bookmarkEnd w:id="160"/>
    </w:p>
    <w:p>
      <w:pPr>
        <w:spacing w:line="480" w:lineRule="auto"/>
        <w:ind w:firstLine="420" w:firstLineChars="0"/>
        <w:rPr>
          <w:rFonts w:hint="eastAsia" w:asciiTheme="minorEastAsia" w:hAnsiTheme="minorEastAsia" w:cstheme="minorEastAsia"/>
          <w:sz w:val="24"/>
          <w:szCs w:val="24"/>
        </w:rPr>
      </w:pPr>
      <w:r>
        <w:rPr>
          <w:rFonts w:hint="eastAsia" w:asciiTheme="minorEastAsia" w:hAnsiTheme="minorEastAsia" w:cstheme="minorEastAsia"/>
          <w:sz w:val="24"/>
          <w:szCs w:val="24"/>
        </w:rPr>
        <w:t>患者概要</w:t>
      </w:r>
      <w:r>
        <w:rPr>
          <w:rFonts w:hint="eastAsia" w:asciiTheme="minorEastAsia" w:hAnsiTheme="minorEastAsia" w:cstheme="minorEastAsia"/>
          <w:sz w:val="24"/>
          <w:szCs w:val="24"/>
          <w:lang w:val="en-US" w:eastAsia="zh-CN"/>
        </w:rPr>
        <w:t>可对患者的概要信息进行查看，</w:t>
      </w:r>
      <w:r>
        <w:rPr>
          <w:rFonts w:hint="eastAsia" w:asciiTheme="minorEastAsia" w:hAnsiTheme="minorEastAsia" w:cstheme="minorEastAsia"/>
          <w:sz w:val="24"/>
          <w:szCs w:val="24"/>
        </w:rPr>
        <w:t>分为了近七日血糖情况、用药情况、风险情况、检验数据、患者备注几个部分。</w:t>
      </w:r>
    </w:p>
    <w:p>
      <w:pPr>
        <w:spacing w:line="480" w:lineRule="auto"/>
        <w:ind w:firstLine="420" w:firstLineChars="0"/>
        <w:rPr>
          <w:rFonts w:hint="eastAsia" w:asciiTheme="minorEastAsia" w:hAnsiTheme="minorEastAsia" w:cstheme="minorEastAsia"/>
          <w:sz w:val="24"/>
          <w:szCs w:val="24"/>
        </w:rPr>
      </w:pPr>
      <w:r>
        <w:drawing>
          <wp:inline distT="0" distB="0" distL="114300" distR="114300">
            <wp:extent cx="4937760" cy="2296160"/>
            <wp:effectExtent l="0" t="0" r="15240" b="8890"/>
            <wp:docPr id="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0"/>
                    <pic:cNvPicPr>
                      <a:picLocks noChangeAspect="1"/>
                    </pic:cNvPicPr>
                  </pic:nvPicPr>
                  <pic:blipFill>
                    <a:blip r:embed="rId84"/>
                    <a:stretch>
                      <a:fillRect/>
                    </a:stretch>
                  </pic:blipFill>
                  <pic:spPr>
                    <a:xfrm>
                      <a:off x="0" y="0"/>
                      <a:ext cx="4937760" cy="22961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61" w:name="_Toc27827"/>
      <w:bookmarkStart w:id="162" w:name="_Toc24715_WPSOffice_Level3"/>
      <w:bookmarkStart w:id="163" w:name="_Toc15424"/>
      <w:r>
        <w:rPr>
          <w:rFonts w:hint="eastAsia" w:ascii="黑体" w:hAnsi="黑体" w:eastAsia="黑体" w:cs="黑体"/>
          <w:b/>
          <w:bCs w:val="0"/>
          <w:color w:val="222A35" w:themeColor="text2" w:themeShade="80"/>
          <w:sz w:val="30"/>
          <w:szCs w:val="30"/>
          <w:lang w:val="en-US" w:eastAsia="zh-CN"/>
        </w:rPr>
        <w:t>5.4.1、近七日血糖情况</w:t>
      </w:r>
      <w:bookmarkEnd w:id="161"/>
      <w:bookmarkEnd w:id="162"/>
      <w:bookmarkEnd w:id="163"/>
    </w:p>
    <w:p>
      <w:pPr>
        <w:spacing w:line="480" w:lineRule="auto"/>
        <w:ind w:firstLine="420" w:firstLineChars="0"/>
        <w:rPr>
          <w:rFonts w:hint="eastAsia" w:asciiTheme="minorEastAsia" w:hAnsiTheme="minorEastAsia" w:cstheme="minorEastAsia"/>
          <w:sz w:val="24"/>
          <w:szCs w:val="24"/>
        </w:rPr>
      </w:pPr>
      <w:bookmarkStart w:id="164" w:name="_Toc14688"/>
      <w:r>
        <w:rPr>
          <w:rFonts w:hint="eastAsia" w:asciiTheme="minorEastAsia" w:hAnsiTheme="minorEastAsia" w:cstheme="minorEastAsia"/>
          <w:sz w:val="24"/>
          <w:szCs w:val="24"/>
        </w:rPr>
        <w:t>包含了近七日的血糖记录，血糖监测次数、血糖偏低率、正常率、偏高率，点击更多进入血糖记录模块对血糖进行查看。</w:t>
      </w:r>
    </w:p>
    <w:p>
      <w:pPr>
        <w:spacing w:line="480" w:lineRule="auto"/>
        <w:ind w:firstLine="420" w:firstLineChars="0"/>
        <w:rPr>
          <w:rFonts w:hint="eastAsia" w:asciiTheme="minorEastAsia" w:hAnsiTheme="minorEastAsia" w:cstheme="minorEastAsia"/>
          <w:sz w:val="24"/>
          <w:szCs w:val="24"/>
        </w:rPr>
      </w:pPr>
      <w:r>
        <w:drawing>
          <wp:inline distT="0" distB="0" distL="114300" distR="114300">
            <wp:extent cx="4813300" cy="2241550"/>
            <wp:effectExtent l="0" t="0" r="6350" b="6350"/>
            <wp:docPr id="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1"/>
                    <pic:cNvPicPr>
                      <a:picLocks noChangeAspect="1"/>
                    </pic:cNvPicPr>
                  </pic:nvPicPr>
                  <pic:blipFill>
                    <a:blip r:embed="rId85"/>
                    <a:stretch>
                      <a:fillRect/>
                    </a:stretch>
                  </pic:blipFill>
                  <pic:spPr>
                    <a:xfrm>
                      <a:off x="0" y="0"/>
                      <a:ext cx="4813300" cy="22415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65" w:name="_Toc7676_WPSOffice_Level3"/>
      <w:bookmarkStart w:id="166" w:name="_Toc1581"/>
      <w:r>
        <w:rPr>
          <w:rFonts w:hint="eastAsia" w:ascii="黑体" w:hAnsi="黑体" w:eastAsia="黑体" w:cs="黑体"/>
          <w:b/>
          <w:bCs w:val="0"/>
          <w:color w:val="222A35" w:themeColor="text2" w:themeShade="80"/>
          <w:sz w:val="30"/>
          <w:szCs w:val="30"/>
          <w:lang w:val="en-US" w:eastAsia="zh-CN"/>
        </w:rPr>
        <w:t>5.4.2、用药情况</w:t>
      </w:r>
      <w:bookmarkEnd w:id="164"/>
      <w:bookmarkEnd w:id="165"/>
      <w:bookmarkEnd w:id="166"/>
    </w:p>
    <w:p>
      <w:pPr>
        <w:spacing w:line="480" w:lineRule="auto"/>
        <w:ind w:firstLine="420" w:firstLineChars="0"/>
        <w:rPr>
          <w:rFonts w:hint="eastAsia" w:asciiTheme="minorEastAsia" w:hAnsiTheme="minorEastAsia" w:cstheme="minorEastAsia"/>
          <w:sz w:val="24"/>
          <w:szCs w:val="24"/>
          <w:lang w:val="en-US" w:eastAsia="zh-CN"/>
        </w:rPr>
      </w:pPr>
      <w:bookmarkStart w:id="167" w:name="_Toc7594"/>
      <w:r>
        <w:rPr>
          <w:rFonts w:hint="eastAsia" w:asciiTheme="minorEastAsia" w:hAnsiTheme="minorEastAsia" w:cstheme="minorEastAsia"/>
          <w:sz w:val="24"/>
          <w:szCs w:val="24"/>
        </w:rPr>
        <w:t>记录了</w:t>
      </w:r>
      <w:r>
        <w:rPr>
          <w:rFonts w:hint="eastAsia" w:asciiTheme="minorEastAsia" w:hAnsiTheme="minorEastAsia" w:cstheme="minorEastAsia"/>
          <w:sz w:val="24"/>
          <w:szCs w:val="24"/>
          <w:lang w:val="en-US" w:eastAsia="zh-CN"/>
        </w:rPr>
        <w:t>近两个月</w:t>
      </w:r>
      <w:r>
        <w:rPr>
          <w:rFonts w:hint="eastAsia" w:asciiTheme="minorEastAsia" w:hAnsiTheme="minorEastAsia" w:cstheme="minorEastAsia"/>
          <w:sz w:val="24"/>
          <w:szCs w:val="24"/>
        </w:rPr>
        <w:t>该患者的用药情况，包括所用药物、规格、剂量和周期</w:t>
      </w:r>
      <w:r>
        <w:rPr>
          <w:rFonts w:hint="eastAsia" w:asciiTheme="minorEastAsia" w:hAnsiTheme="minorEastAsia" w:cstheme="minorEastAsia"/>
          <w:sz w:val="24"/>
          <w:szCs w:val="24"/>
          <w:lang w:eastAsia="zh-CN"/>
        </w:rPr>
        <w:t>，</w:t>
      </w:r>
      <w:r>
        <w:rPr>
          <w:rFonts w:hint="eastAsia" w:asciiTheme="minorEastAsia" w:hAnsiTheme="minorEastAsia" w:cstheme="minorEastAsia"/>
          <w:sz w:val="24"/>
          <w:szCs w:val="24"/>
          <w:lang w:val="en-US" w:eastAsia="zh-CN"/>
        </w:rPr>
        <w:t>点击更多进入患者数据的用药记录可对患者用药记录进行查看</w:t>
      </w:r>
    </w:p>
    <w:p>
      <w:pPr>
        <w:spacing w:line="480" w:lineRule="auto"/>
        <w:rPr>
          <w:rFonts w:hint="default" w:asciiTheme="minorEastAsia" w:hAnsiTheme="minorEastAsia" w:cstheme="minorEastAsia"/>
          <w:sz w:val="24"/>
          <w:szCs w:val="24"/>
          <w:lang w:val="en-US" w:eastAsia="zh-CN"/>
        </w:rPr>
      </w:pPr>
      <w:r>
        <w:drawing>
          <wp:inline distT="0" distB="0" distL="114300" distR="114300">
            <wp:extent cx="5120640" cy="2370455"/>
            <wp:effectExtent l="0" t="0" r="3810" b="10795"/>
            <wp:docPr id="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2"/>
                    <pic:cNvPicPr>
                      <a:picLocks noChangeAspect="1"/>
                    </pic:cNvPicPr>
                  </pic:nvPicPr>
                  <pic:blipFill>
                    <a:blip r:embed="rId86"/>
                    <a:stretch>
                      <a:fillRect/>
                    </a:stretch>
                  </pic:blipFill>
                  <pic:spPr>
                    <a:xfrm>
                      <a:off x="0" y="0"/>
                      <a:ext cx="5120640" cy="23704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68" w:name="_Toc24252"/>
      <w:bookmarkStart w:id="169" w:name="_Toc13471_WPSOffice_Level3"/>
      <w:r>
        <w:rPr>
          <w:rFonts w:hint="eastAsia" w:ascii="黑体" w:hAnsi="黑体" w:eastAsia="黑体" w:cs="黑体"/>
          <w:b/>
          <w:bCs w:val="0"/>
          <w:color w:val="222A35" w:themeColor="text2" w:themeShade="80"/>
          <w:sz w:val="30"/>
          <w:szCs w:val="30"/>
          <w:lang w:val="en-US" w:eastAsia="zh-CN"/>
        </w:rPr>
        <w:t>5.4.3、风险情况</w:t>
      </w:r>
      <w:bookmarkEnd w:id="167"/>
      <w:bookmarkEnd w:id="168"/>
      <w:bookmarkEnd w:id="169"/>
    </w:p>
    <w:p>
      <w:pPr>
        <w:spacing w:line="480" w:lineRule="auto"/>
        <w:ind w:firstLine="420" w:firstLineChars="0"/>
        <w:rPr>
          <w:rFonts w:hint="eastAsia" w:asciiTheme="minorEastAsia" w:hAnsiTheme="minorEastAsia" w:cstheme="minorEastAsia"/>
          <w:sz w:val="24"/>
          <w:szCs w:val="24"/>
        </w:rPr>
      </w:pPr>
      <w:bookmarkStart w:id="170" w:name="_Toc29565"/>
      <w:r>
        <w:rPr>
          <w:rFonts w:hint="eastAsia" w:asciiTheme="minorEastAsia" w:hAnsiTheme="minorEastAsia" w:cstheme="minorEastAsia"/>
          <w:sz w:val="24"/>
          <w:szCs w:val="24"/>
        </w:rPr>
        <w:t>显示该患者目前存在的风险情况，包括是否有并发症、吸烟、喝酒等等</w:t>
      </w:r>
    </w:p>
    <w:p>
      <w:pPr>
        <w:spacing w:line="480" w:lineRule="auto"/>
        <w:rPr>
          <w:rFonts w:hint="eastAsia" w:asciiTheme="minorEastAsia" w:hAnsiTheme="minorEastAsia" w:cstheme="minorEastAsia"/>
          <w:sz w:val="24"/>
          <w:szCs w:val="24"/>
        </w:rPr>
      </w:pPr>
      <w:r>
        <w:drawing>
          <wp:inline distT="0" distB="0" distL="114300" distR="114300">
            <wp:extent cx="5244465" cy="2426970"/>
            <wp:effectExtent l="0" t="0" r="13335" b="11430"/>
            <wp:docPr id="6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3"/>
                    <pic:cNvPicPr>
                      <a:picLocks noChangeAspect="1"/>
                    </pic:cNvPicPr>
                  </pic:nvPicPr>
                  <pic:blipFill>
                    <a:blip r:embed="rId87"/>
                    <a:stretch>
                      <a:fillRect/>
                    </a:stretch>
                  </pic:blipFill>
                  <pic:spPr>
                    <a:xfrm>
                      <a:off x="0" y="0"/>
                      <a:ext cx="5244465" cy="24269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71" w:name="_Toc13448_WPSOffice_Level3"/>
      <w:bookmarkStart w:id="172" w:name="_Toc13326"/>
      <w:r>
        <w:rPr>
          <w:rFonts w:hint="eastAsia" w:ascii="黑体" w:hAnsi="黑体" w:eastAsia="黑体" w:cs="黑体"/>
          <w:b/>
          <w:bCs w:val="0"/>
          <w:color w:val="222A35" w:themeColor="text2" w:themeShade="80"/>
          <w:sz w:val="30"/>
          <w:szCs w:val="30"/>
          <w:lang w:val="en-US" w:eastAsia="zh-CN"/>
        </w:rPr>
        <w:t>5.4.4、检验数据</w:t>
      </w:r>
      <w:bookmarkEnd w:id="170"/>
      <w:bookmarkEnd w:id="171"/>
      <w:bookmarkEnd w:id="172"/>
    </w:p>
    <w:p>
      <w:pPr>
        <w:spacing w:line="480" w:lineRule="auto"/>
        <w:ind w:firstLine="420" w:firstLineChars="0"/>
        <w:rPr>
          <w:rFonts w:hint="eastAsia" w:asciiTheme="minorEastAsia" w:hAnsiTheme="minorEastAsia" w:cstheme="minorEastAsia"/>
          <w:sz w:val="24"/>
        </w:rPr>
      </w:pPr>
      <w:bookmarkStart w:id="173" w:name="_Toc26844"/>
      <w:r>
        <w:rPr>
          <w:rFonts w:hint="eastAsia" w:asciiTheme="minorEastAsia" w:hAnsiTheme="minorEastAsia" w:cstheme="minorEastAsia"/>
          <w:sz w:val="24"/>
        </w:rPr>
        <w:t>对异常的一些数据进行显示，包括实验室检查的数据、BMI等等</w:t>
      </w:r>
    </w:p>
    <w:p>
      <w:pPr>
        <w:spacing w:line="480" w:lineRule="auto"/>
        <w:rPr>
          <w:rFonts w:hint="eastAsia" w:asciiTheme="minorEastAsia" w:hAnsiTheme="minorEastAsia" w:cstheme="minorEastAsia"/>
          <w:sz w:val="24"/>
        </w:rPr>
      </w:pPr>
      <w:r>
        <w:drawing>
          <wp:inline distT="0" distB="0" distL="114300" distR="114300">
            <wp:extent cx="5284470" cy="2434590"/>
            <wp:effectExtent l="0" t="0" r="11430" b="3810"/>
            <wp:docPr id="6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4"/>
                    <pic:cNvPicPr>
                      <a:picLocks noChangeAspect="1"/>
                    </pic:cNvPicPr>
                  </pic:nvPicPr>
                  <pic:blipFill>
                    <a:blip r:embed="rId88"/>
                    <a:stretch>
                      <a:fillRect/>
                    </a:stretch>
                  </pic:blipFill>
                  <pic:spPr>
                    <a:xfrm>
                      <a:off x="0" y="0"/>
                      <a:ext cx="5284470" cy="24345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74" w:name="_Toc5955_WPSOffice_Level3"/>
      <w:bookmarkStart w:id="175" w:name="_Toc27977"/>
      <w:r>
        <w:rPr>
          <w:rFonts w:hint="eastAsia" w:ascii="黑体" w:hAnsi="黑体" w:eastAsia="黑体" w:cs="黑体"/>
          <w:b/>
          <w:bCs w:val="0"/>
          <w:color w:val="222A35" w:themeColor="text2" w:themeShade="80"/>
          <w:sz w:val="30"/>
          <w:szCs w:val="30"/>
          <w:lang w:val="en-US" w:eastAsia="zh-CN"/>
        </w:rPr>
        <w:t>5.4.5、患者备注</w:t>
      </w:r>
      <w:bookmarkEnd w:id="173"/>
      <w:bookmarkEnd w:id="174"/>
      <w:bookmarkEnd w:id="175"/>
    </w:p>
    <w:p>
      <w:pPr>
        <w:spacing w:line="480" w:lineRule="auto"/>
        <w:ind w:firstLine="420" w:firstLineChars="0"/>
        <w:rPr>
          <w:rFonts w:hint="eastAsia" w:asciiTheme="minorEastAsia" w:hAnsiTheme="minorEastAsia" w:cstheme="minorEastAsia"/>
          <w:sz w:val="24"/>
        </w:rPr>
      </w:pPr>
      <w:r>
        <w:rPr>
          <w:rFonts w:hint="eastAsia" w:asciiTheme="minorEastAsia" w:hAnsiTheme="minorEastAsia" w:cstheme="minorEastAsia"/>
          <w:sz w:val="24"/>
        </w:rPr>
        <w:t>输入备注信息，点击提交后，可对患者添加备注</w:t>
      </w:r>
    </w:p>
    <w:p>
      <w:pPr>
        <w:spacing w:line="480" w:lineRule="auto"/>
        <w:rPr>
          <w:rFonts w:hint="default"/>
          <w:lang w:val="en-US" w:eastAsia="zh-CN"/>
        </w:rPr>
      </w:pPr>
      <w:r>
        <w:drawing>
          <wp:inline distT="0" distB="0" distL="114300" distR="114300">
            <wp:extent cx="5248910" cy="2434590"/>
            <wp:effectExtent l="0" t="0" r="8890" b="3810"/>
            <wp:docPr id="6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5"/>
                    <pic:cNvPicPr>
                      <a:picLocks noChangeAspect="1"/>
                    </pic:cNvPicPr>
                  </pic:nvPicPr>
                  <pic:blipFill>
                    <a:blip r:embed="rId89"/>
                    <a:stretch>
                      <a:fillRect/>
                    </a:stretch>
                  </pic:blipFill>
                  <pic:spPr>
                    <a:xfrm>
                      <a:off x="0" y="0"/>
                      <a:ext cx="5248910" cy="24345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176" w:name="_Toc29631_WPSOffice_Level2"/>
      <w:bookmarkStart w:id="177" w:name="_Toc21367"/>
      <w:bookmarkStart w:id="178" w:name="_Toc24711_WPSOffice_Level2"/>
      <w:r>
        <w:rPr>
          <w:rFonts w:hint="eastAsia" w:ascii="黑体" w:hAnsi="黑体" w:eastAsia="黑体" w:cs="黑体"/>
          <w:b/>
          <w:bCs w:val="0"/>
          <w:color w:val="222A35" w:themeColor="text2" w:themeShade="80"/>
          <w:sz w:val="32"/>
          <w:szCs w:val="32"/>
          <w:lang w:val="en-US" w:eastAsia="zh-CN"/>
        </w:rPr>
        <w:t>5.5、患者档案</w:t>
      </w:r>
      <w:bookmarkEnd w:id="176"/>
      <w:bookmarkEnd w:id="177"/>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患者档案可以对患者的一些资料进行管理，分为了基本信息、慢病（代谢病）现状，高血压现状、层级评估这几个部分，可在线进行编辑修改。</w:t>
      </w:r>
    </w:p>
    <w:p>
      <w:pPr>
        <w:keepNext w:val="0"/>
        <w:keepLines w:val="0"/>
        <w:pageBreakBefore w:val="0"/>
        <w:widowControl w:val="0"/>
        <w:kinsoku/>
        <w:wordWrap/>
        <w:overflowPunct/>
        <w:topLinePunct w:val="0"/>
        <w:autoSpaceDE/>
        <w:autoSpaceDN/>
        <w:bidi w:val="0"/>
        <w:adjustRightInd/>
        <w:snapToGrid/>
        <w:spacing w:line="480" w:lineRule="auto"/>
        <w:textAlignment w:val="auto"/>
      </w:pPr>
      <w:r>
        <w:drawing>
          <wp:inline distT="0" distB="0" distL="114300" distR="114300">
            <wp:extent cx="5267960" cy="2382520"/>
            <wp:effectExtent l="0" t="0" r="8890" b="17780"/>
            <wp:docPr id="20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7"/>
                    <pic:cNvPicPr>
                      <a:picLocks noChangeAspect="1"/>
                    </pic:cNvPicPr>
                  </pic:nvPicPr>
                  <pic:blipFill>
                    <a:blip r:embed="rId90"/>
                    <a:stretch>
                      <a:fillRect/>
                    </a:stretch>
                  </pic:blipFill>
                  <pic:spPr>
                    <a:xfrm>
                      <a:off x="0" y="0"/>
                      <a:ext cx="5267960" cy="23825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79" w:name="_Toc29442"/>
      <w:r>
        <w:rPr>
          <w:rFonts w:hint="eastAsia" w:ascii="黑体" w:hAnsi="黑体" w:eastAsia="黑体" w:cs="黑体"/>
          <w:b/>
          <w:bCs w:val="0"/>
          <w:color w:val="222A35" w:themeColor="text2" w:themeShade="80"/>
          <w:sz w:val="30"/>
          <w:szCs w:val="30"/>
          <w:lang w:val="en-US" w:eastAsia="zh-CN"/>
        </w:rPr>
        <w:t>5.5.1、基本信息</w:t>
      </w:r>
      <w:bookmarkEnd w:id="179"/>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基本信息包含：基本情况、体征情况、饮食生活习惯、用药情况，可在线进行编辑修改，在进行模块切换时，如填写的数据未保存会出现保存提示。</w:t>
      </w:r>
    </w:p>
    <w:p>
      <w:pPr>
        <w:keepNext w:val="0"/>
        <w:keepLines w:val="0"/>
        <w:pageBreakBefore w:val="0"/>
        <w:widowControl w:val="0"/>
        <w:kinsoku/>
        <w:wordWrap/>
        <w:overflowPunct/>
        <w:topLinePunct w:val="0"/>
        <w:autoSpaceDE/>
        <w:autoSpaceDN/>
        <w:bidi w:val="0"/>
        <w:adjustRightInd/>
        <w:snapToGrid/>
        <w:spacing w:line="480" w:lineRule="auto"/>
        <w:textAlignment w:val="auto"/>
      </w:pPr>
      <w:r>
        <w:drawing>
          <wp:inline distT="0" distB="0" distL="114300" distR="114300">
            <wp:extent cx="5268595" cy="2350135"/>
            <wp:effectExtent l="0" t="0" r="8255" b="12065"/>
            <wp:docPr id="2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8"/>
                    <pic:cNvPicPr>
                      <a:picLocks noChangeAspect="1"/>
                    </pic:cNvPicPr>
                  </pic:nvPicPr>
                  <pic:blipFill>
                    <a:blip r:embed="rId91"/>
                    <a:stretch>
                      <a:fillRect/>
                    </a:stretch>
                  </pic:blipFill>
                  <pic:spPr>
                    <a:xfrm>
                      <a:off x="0" y="0"/>
                      <a:ext cx="5268595" cy="23501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lang w:val="en-US" w:eastAsia="zh-CN"/>
        </w:rPr>
      </w:pPr>
      <w:r>
        <w:drawing>
          <wp:inline distT="0" distB="0" distL="114300" distR="114300">
            <wp:extent cx="2758440" cy="1633220"/>
            <wp:effectExtent l="0" t="0" r="3810" b="5080"/>
            <wp:docPr id="20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2"/>
                    <pic:cNvPicPr>
                      <a:picLocks noChangeAspect="1"/>
                    </pic:cNvPicPr>
                  </pic:nvPicPr>
                  <pic:blipFill>
                    <a:blip r:embed="rId92"/>
                    <a:stretch>
                      <a:fillRect/>
                    </a:stretch>
                  </pic:blipFill>
                  <pic:spPr>
                    <a:xfrm>
                      <a:off x="0" y="0"/>
                      <a:ext cx="2758440" cy="16332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80" w:name="_Toc18192"/>
      <w:r>
        <w:rPr>
          <w:rFonts w:hint="eastAsia" w:ascii="黑体" w:hAnsi="黑体" w:eastAsia="黑体" w:cs="黑体"/>
          <w:b/>
          <w:bCs w:val="0"/>
          <w:color w:val="222A35" w:themeColor="text2" w:themeShade="80"/>
          <w:sz w:val="30"/>
          <w:szCs w:val="30"/>
          <w:lang w:val="en-US" w:eastAsia="zh-CN"/>
        </w:rPr>
        <w:t>5.5.2、慢病（代谢病）现状</w:t>
      </w:r>
      <w:bookmarkEnd w:id="180"/>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慢病（代谢病）现状根据患者的慢病（代谢病）类型不同，显示不同，可在线进行编辑修改，如当前患者确诊无慢病（代谢病）时不显示改部分；</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2型慢病（代谢病）分为当前血糖情况、慢病（代谢病）并发症情况、相关实验室检查、运动情况、教育情况。</w:t>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pPr>
      <w:r>
        <w:drawing>
          <wp:inline distT="0" distB="0" distL="114300" distR="114300">
            <wp:extent cx="4672965" cy="2084705"/>
            <wp:effectExtent l="0" t="0" r="13335" b="10795"/>
            <wp:docPr id="20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9"/>
                    <pic:cNvPicPr>
                      <a:picLocks noChangeAspect="1"/>
                    </pic:cNvPicPr>
                  </pic:nvPicPr>
                  <pic:blipFill>
                    <a:blip r:embed="rId93"/>
                    <a:stretch>
                      <a:fillRect/>
                    </a:stretch>
                  </pic:blipFill>
                  <pic:spPr>
                    <a:xfrm>
                      <a:off x="0" y="0"/>
                      <a:ext cx="4672965" cy="20847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妊娠慢病（代谢病）分为基本情况、当前血糖情况、慢病（代谢病）并发症情况、孕期检查、运动情况、教育情况。</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asciiTheme="minorEastAsia" w:hAnsiTheme="minorEastAsia" w:cstheme="minorEastAsia"/>
          <w:sz w:val="24"/>
          <w:szCs w:val="24"/>
          <w:lang w:val="en-US" w:eastAsia="zh-CN"/>
        </w:rPr>
      </w:pPr>
      <w:r>
        <w:drawing>
          <wp:inline distT="0" distB="0" distL="114300" distR="114300">
            <wp:extent cx="5264150" cy="2381885"/>
            <wp:effectExtent l="0" t="0" r="12700" b="18415"/>
            <wp:docPr id="20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0"/>
                    <pic:cNvPicPr>
                      <a:picLocks noChangeAspect="1"/>
                    </pic:cNvPicPr>
                  </pic:nvPicPr>
                  <pic:blipFill>
                    <a:blip r:embed="rId94"/>
                    <a:stretch>
                      <a:fillRect/>
                    </a:stretch>
                  </pic:blipFill>
                  <pic:spPr>
                    <a:xfrm>
                      <a:off x="0" y="0"/>
                      <a:ext cx="5264150" cy="23818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81" w:name="_Toc30726"/>
      <w:r>
        <w:rPr>
          <w:rFonts w:hint="eastAsia" w:ascii="黑体" w:hAnsi="黑体" w:eastAsia="黑体" w:cs="黑体"/>
          <w:b/>
          <w:bCs w:val="0"/>
          <w:color w:val="222A35" w:themeColor="text2" w:themeShade="80"/>
          <w:sz w:val="30"/>
          <w:szCs w:val="30"/>
          <w:lang w:val="en-US" w:eastAsia="zh-CN"/>
        </w:rPr>
        <w:t>5.5.3、高血压现状</w:t>
      </w:r>
      <w:bookmarkEnd w:id="181"/>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黑体" w:hAnsi="黑体" w:eastAsia="黑体" w:cs="黑体"/>
          <w:b/>
          <w:bCs w:val="0"/>
          <w:color w:val="222A35" w:themeColor="text2" w:themeShade="80"/>
          <w:sz w:val="30"/>
          <w:szCs w:val="30"/>
          <w:lang w:val="en-US" w:eastAsia="zh-CN"/>
        </w:rPr>
      </w:pPr>
      <w:r>
        <w:rPr>
          <w:rFonts w:hint="eastAsia" w:asciiTheme="minorEastAsia" w:hAnsiTheme="minorEastAsia" w:cstheme="minorEastAsia"/>
          <w:sz w:val="24"/>
          <w:szCs w:val="24"/>
          <w:lang w:val="en-US" w:eastAsia="zh-CN"/>
        </w:rPr>
        <w:t>高血压现状分为并发症/合并症情况、运动情况、相关实验室检查、教育情况，可在线进行编辑修改，如确诊无高血压时，不显示改部分。</w:t>
      </w:r>
    </w:p>
    <w:p>
      <w:pPr>
        <w:bidi w:val="0"/>
        <w:rPr>
          <w:rFonts w:hint="default"/>
          <w:lang w:val="en-US" w:eastAsia="zh-CN"/>
        </w:rPr>
      </w:pPr>
      <w:r>
        <w:drawing>
          <wp:inline distT="0" distB="0" distL="114300" distR="114300">
            <wp:extent cx="5273040" cy="2355850"/>
            <wp:effectExtent l="0" t="0" r="3810" b="6350"/>
            <wp:docPr id="20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1"/>
                    <pic:cNvPicPr>
                      <a:picLocks noChangeAspect="1"/>
                    </pic:cNvPicPr>
                  </pic:nvPicPr>
                  <pic:blipFill>
                    <a:blip r:embed="rId95"/>
                    <a:stretch>
                      <a:fillRect/>
                    </a:stretch>
                  </pic:blipFill>
                  <pic:spPr>
                    <a:xfrm>
                      <a:off x="0" y="0"/>
                      <a:ext cx="5273040" cy="23558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82" w:name="_Toc20018"/>
      <w:r>
        <w:rPr>
          <w:rFonts w:hint="eastAsia" w:ascii="黑体" w:hAnsi="黑体" w:eastAsia="黑体" w:cs="黑体"/>
          <w:b/>
          <w:bCs w:val="0"/>
          <w:color w:val="222A35" w:themeColor="text2" w:themeShade="80"/>
          <w:sz w:val="30"/>
          <w:szCs w:val="30"/>
          <w:lang w:val="en-US" w:eastAsia="zh-CN"/>
        </w:rPr>
        <w:t>5.5.4、层级评估</w:t>
      </w:r>
      <w:bookmarkEnd w:id="182"/>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黑体" w:hAnsi="黑体" w:eastAsia="黑体" w:cs="黑体"/>
          <w:b/>
          <w:bCs w:val="0"/>
          <w:color w:val="222A35" w:themeColor="text2" w:themeShade="80"/>
          <w:sz w:val="30"/>
          <w:szCs w:val="30"/>
          <w:lang w:val="en-US" w:eastAsia="zh-CN"/>
        </w:rPr>
      </w:pPr>
      <w:r>
        <w:rPr>
          <w:rFonts w:hint="eastAsia" w:asciiTheme="minorEastAsia" w:hAnsiTheme="minorEastAsia" w:cstheme="minorEastAsia"/>
          <w:sz w:val="24"/>
          <w:szCs w:val="24"/>
          <w:lang w:val="en-US" w:eastAsia="zh-CN"/>
        </w:rPr>
        <w:t>层级评估可对当前患者的高血压分层分级历史进行查看，最上方显示的是患者的分层趋势图，点击对应点可显示对应的详细信息，底下为每次高血压分层分级的历史记录，仅显示医生确认的分层分级，并对分层分级改变的原因进行分析。</w:t>
      </w:r>
    </w:p>
    <w:p>
      <w:pPr>
        <w:bidi w:val="0"/>
        <w:rPr>
          <w:rFonts w:hint="default"/>
          <w:lang w:val="en-US" w:eastAsia="zh-CN"/>
        </w:rPr>
      </w:pPr>
      <w:r>
        <w:drawing>
          <wp:inline distT="0" distB="0" distL="114300" distR="114300">
            <wp:extent cx="5270500" cy="2370455"/>
            <wp:effectExtent l="0" t="0" r="6350" b="10795"/>
            <wp:docPr id="20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3"/>
                    <pic:cNvPicPr>
                      <a:picLocks noChangeAspect="1"/>
                    </pic:cNvPicPr>
                  </pic:nvPicPr>
                  <pic:blipFill>
                    <a:blip r:embed="rId96"/>
                    <a:stretch>
                      <a:fillRect/>
                    </a:stretch>
                  </pic:blipFill>
                  <pic:spPr>
                    <a:xfrm>
                      <a:off x="0" y="0"/>
                      <a:ext cx="5270500" cy="23704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183" w:name="_Toc32569"/>
      <w:bookmarkStart w:id="184" w:name="_Toc24715_WPSOffice_Level2"/>
      <w:r>
        <w:rPr>
          <w:rFonts w:hint="eastAsia" w:ascii="黑体" w:hAnsi="黑体" w:eastAsia="黑体" w:cs="黑体"/>
          <w:b/>
          <w:bCs w:val="0"/>
          <w:color w:val="222A35" w:themeColor="text2" w:themeShade="80"/>
          <w:sz w:val="32"/>
          <w:szCs w:val="32"/>
          <w:lang w:val="en-US" w:eastAsia="zh-CN"/>
        </w:rPr>
        <w:t>5.6、患者数据</w:t>
      </w:r>
      <w:bookmarkEnd w:id="183"/>
      <w:bookmarkEnd w:id="184"/>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患者数据是对患者的一些数据的记录，包含主要体征，血糖记录，用药记录，医嘱记录，检验数据，检查数据，默认优先展示主要体征</w:t>
      </w:r>
    </w:p>
    <w:p>
      <w:pPr>
        <w:rPr>
          <w:rFonts w:hint="eastAsia" w:asciiTheme="minorEastAsia" w:hAnsiTheme="minorEastAsia" w:cstheme="minorEastAsia"/>
          <w:sz w:val="24"/>
          <w:szCs w:val="24"/>
          <w:lang w:val="en-US" w:eastAsia="zh-CN"/>
        </w:rPr>
      </w:pPr>
      <w:r>
        <w:drawing>
          <wp:inline distT="0" distB="0" distL="114300" distR="114300">
            <wp:extent cx="5273675" cy="2385060"/>
            <wp:effectExtent l="0" t="0" r="3175" b="15240"/>
            <wp:docPr id="20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4"/>
                    <pic:cNvPicPr>
                      <a:picLocks noChangeAspect="1"/>
                    </pic:cNvPicPr>
                  </pic:nvPicPr>
                  <pic:blipFill>
                    <a:blip r:embed="rId97"/>
                    <a:stretch>
                      <a:fillRect/>
                    </a:stretch>
                  </pic:blipFill>
                  <pic:spPr>
                    <a:xfrm>
                      <a:off x="0" y="0"/>
                      <a:ext cx="5273675" cy="23850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85" w:name="_Toc28139_WPSOffice_Level3"/>
      <w:bookmarkStart w:id="186" w:name="_Toc17777"/>
      <w:r>
        <w:rPr>
          <w:rFonts w:hint="eastAsia" w:ascii="黑体" w:hAnsi="黑体" w:eastAsia="黑体" w:cs="黑体"/>
          <w:b/>
          <w:bCs w:val="0"/>
          <w:color w:val="222A35" w:themeColor="text2" w:themeShade="80"/>
          <w:sz w:val="30"/>
          <w:szCs w:val="30"/>
          <w:lang w:val="en-US" w:eastAsia="zh-CN"/>
        </w:rPr>
        <w:t>5.6.1、主要体征</w:t>
      </w:r>
      <w:bookmarkEnd w:id="185"/>
      <w:bookmarkEnd w:id="186"/>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主要体征分为BMI、血压、糖化、腰臀比，点击可分别进行记录的查看和新增。</w:t>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default" w:asciiTheme="minorEastAsia" w:hAnsiTheme="minorEastAsia" w:cstheme="minorEastAsia"/>
          <w:sz w:val="24"/>
          <w:szCs w:val="24"/>
          <w:lang w:val="en-US" w:eastAsia="zh-CN"/>
        </w:rPr>
      </w:pPr>
      <w:r>
        <w:drawing>
          <wp:inline distT="0" distB="0" distL="114300" distR="114300">
            <wp:extent cx="4668520" cy="2150745"/>
            <wp:effectExtent l="0" t="0" r="17780" b="1905"/>
            <wp:docPr id="21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39"/>
                    <pic:cNvPicPr>
                      <a:picLocks noChangeAspect="1"/>
                    </pic:cNvPicPr>
                  </pic:nvPicPr>
                  <pic:blipFill>
                    <a:blip r:embed="rId98"/>
                    <a:stretch>
                      <a:fillRect/>
                    </a:stretch>
                  </pic:blipFill>
                  <pic:spPr>
                    <a:xfrm>
                      <a:off x="0" y="0"/>
                      <a:ext cx="4668520" cy="21507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Theme="minorEastAsia" w:hAnsiTheme="minorEastAsia" w:cstheme="minorEastAsia"/>
          <w:sz w:val="24"/>
          <w:szCs w:val="24"/>
          <w:lang w:val="en-US" w:eastAsia="zh-CN"/>
        </w:rPr>
      </w:pPr>
      <w:r>
        <w:rPr>
          <w:rFonts w:hint="eastAsia" w:ascii="黑体" w:hAnsi="黑体" w:eastAsia="黑体" w:cs="黑体"/>
          <w:b/>
          <w:bCs w:val="0"/>
          <w:color w:val="222A35" w:themeColor="text2" w:themeShade="80"/>
          <w:sz w:val="28"/>
          <w:szCs w:val="28"/>
          <w:lang w:val="en-US" w:eastAsia="zh-CN"/>
        </w:rPr>
        <w:t>5.6.1.1 BMI</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默认显示的是BMI界面，可以查看BMI记录时间、记录数据值和数据来源，其中偏高以红色字体标出，偏低以蓝色字体标出，查看记录时可以通过点击翻页按钮进行记录翻页查看，点击添加记录可对BMI的记录进行新增。</w:t>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pPr>
      <w:r>
        <w:drawing>
          <wp:inline distT="0" distB="0" distL="114300" distR="114300">
            <wp:extent cx="5118735" cy="2305685"/>
            <wp:effectExtent l="0" t="0" r="5715" b="18415"/>
            <wp:docPr id="21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5"/>
                    <pic:cNvPicPr>
                      <a:picLocks noChangeAspect="1"/>
                    </pic:cNvPicPr>
                  </pic:nvPicPr>
                  <pic:blipFill>
                    <a:blip r:embed="rId99"/>
                    <a:stretch>
                      <a:fillRect/>
                    </a:stretch>
                  </pic:blipFill>
                  <pic:spPr>
                    <a:xfrm>
                      <a:off x="0" y="0"/>
                      <a:ext cx="5118735" cy="23056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lang w:val="en-US" w:eastAsia="zh-CN"/>
        </w:rPr>
      </w:pPr>
      <w:r>
        <w:drawing>
          <wp:inline distT="0" distB="0" distL="114300" distR="114300">
            <wp:extent cx="2739390" cy="2087245"/>
            <wp:effectExtent l="0" t="0" r="3810" b="8255"/>
            <wp:docPr id="21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6"/>
                    <pic:cNvPicPr>
                      <a:picLocks noChangeAspect="1"/>
                    </pic:cNvPicPr>
                  </pic:nvPicPr>
                  <pic:blipFill>
                    <a:blip r:embed="rId100"/>
                    <a:stretch>
                      <a:fillRect/>
                    </a:stretch>
                  </pic:blipFill>
                  <pic:spPr>
                    <a:xfrm>
                      <a:off x="0" y="0"/>
                      <a:ext cx="2739390" cy="20872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default" w:asciiTheme="minorEastAsia" w:hAnsiTheme="minorEastAsia" w:cstheme="minorEastAsia"/>
          <w:sz w:val="24"/>
          <w:szCs w:val="24"/>
          <w:lang w:val="en-US" w:eastAsia="zh-CN"/>
        </w:rPr>
      </w:pPr>
      <w:r>
        <w:rPr>
          <w:rFonts w:hint="eastAsia" w:ascii="黑体" w:hAnsi="黑体" w:eastAsia="黑体" w:cs="黑体"/>
          <w:b/>
          <w:bCs w:val="0"/>
          <w:color w:val="222A35" w:themeColor="text2" w:themeShade="80"/>
          <w:sz w:val="28"/>
          <w:szCs w:val="28"/>
          <w:lang w:val="en-US" w:eastAsia="zh-CN"/>
        </w:rPr>
        <w:t>5.6.1.2 血压</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血压”，可以切换到血压界面，查看血压记录时间、记录数据值及数据来源，其中偏高以红色字体标出，偏低以蓝色字体标出，查看记录时可以通过点击翻页按钮进行记录翻页查看，点击添加记录可对血压的记录进行新增。</w:t>
      </w:r>
    </w:p>
    <w:p>
      <w:pPr>
        <w:jc w:val="both"/>
      </w:pPr>
      <w:r>
        <w:drawing>
          <wp:inline distT="0" distB="0" distL="114300" distR="114300">
            <wp:extent cx="5262880" cy="2388235"/>
            <wp:effectExtent l="0" t="0" r="13970" b="12065"/>
            <wp:docPr id="2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pic:cNvPicPr>
                      <a:picLocks noChangeAspect="1"/>
                    </pic:cNvPicPr>
                  </pic:nvPicPr>
                  <pic:blipFill>
                    <a:blip r:embed="rId101"/>
                    <a:stretch>
                      <a:fillRect/>
                    </a:stretch>
                  </pic:blipFill>
                  <pic:spPr>
                    <a:xfrm>
                      <a:off x="0" y="0"/>
                      <a:ext cx="5262880" cy="23882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pPr>
      <w:r>
        <w:drawing>
          <wp:inline distT="0" distB="0" distL="114300" distR="114300">
            <wp:extent cx="3021330" cy="2037715"/>
            <wp:effectExtent l="0" t="0" r="7620" b="635"/>
            <wp:docPr id="21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38"/>
                    <pic:cNvPicPr>
                      <a:picLocks noChangeAspect="1"/>
                    </pic:cNvPicPr>
                  </pic:nvPicPr>
                  <pic:blipFill>
                    <a:blip r:embed="rId102"/>
                    <a:stretch>
                      <a:fillRect/>
                    </a:stretch>
                  </pic:blipFill>
                  <pic:spPr>
                    <a:xfrm>
                      <a:off x="0" y="0"/>
                      <a:ext cx="3021330" cy="20377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5.6.1.3 糖化</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黑体" w:hAnsi="黑体" w:eastAsia="黑体" w:cs="黑体"/>
          <w:b/>
          <w:bCs w:val="0"/>
          <w:color w:val="222A35" w:themeColor="text2" w:themeShade="80"/>
          <w:sz w:val="28"/>
          <w:szCs w:val="28"/>
          <w:lang w:val="en-US" w:eastAsia="zh-CN"/>
        </w:rPr>
      </w:pPr>
      <w:r>
        <w:rPr>
          <w:rFonts w:hint="eastAsia" w:asciiTheme="minorEastAsia" w:hAnsiTheme="minorEastAsia" w:cstheme="minorEastAsia"/>
          <w:sz w:val="24"/>
          <w:szCs w:val="24"/>
          <w:lang w:val="en-US" w:eastAsia="zh-CN"/>
        </w:rPr>
        <w:t>点击“糖化”，可以切换到糖化界面，查看糖化记录时间、记录数据值及数据来源（一天记录多次仅取最新值），其中偏高以红色字体标出，查看记录时可以通过点击翻页按钮进行记录翻页查看，点击添加记录可对糖化的记录进行新增。</w:t>
      </w:r>
    </w:p>
    <w:p>
      <w:pPr>
        <w:bidi w:val="0"/>
      </w:pPr>
      <w:r>
        <w:drawing>
          <wp:inline distT="0" distB="0" distL="114300" distR="114300">
            <wp:extent cx="5264785" cy="2379980"/>
            <wp:effectExtent l="0" t="0" r="12065" b="1270"/>
            <wp:docPr id="21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0"/>
                    <pic:cNvPicPr>
                      <a:picLocks noChangeAspect="1"/>
                    </pic:cNvPicPr>
                  </pic:nvPicPr>
                  <pic:blipFill>
                    <a:blip r:embed="rId103"/>
                    <a:stretch>
                      <a:fillRect/>
                    </a:stretch>
                  </pic:blipFill>
                  <pic:spPr>
                    <a:xfrm>
                      <a:off x="0" y="0"/>
                      <a:ext cx="5264785" cy="2379980"/>
                    </a:xfrm>
                    <a:prstGeom prst="rect">
                      <a:avLst/>
                    </a:prstGeom>
                    <a:noFill/>
                    <a:ln>
                      <a:noFill/>
                    </a:ln>
                  </pic:spPr>
                </pic:pic>
              </a:graphicData>
            </a:graphic>
          </wp:inline>
        </w:drawing>
      </w:r>
    </w:p>
    <w:p>
      <w:pPr>
        <w:bidi w:val="0"/>
        <w:rPr>
          <w:rFonts w:hint="eastAsia"/>
          <w:lang w:val="en-US" w:eastAsia="zh-CN"/>
        </w:rPr>
      </w:pPr>
      <w:r>
        <w:drawing>
          <wp:inline distT="0" distB="0" distL="114300" distR="114300">
            <wp:extent cx="3413125" cy="2005965"/>
            <wp:effectExtent l="0" t="0" r="15875" b="13335"/>
            <wp:docPr id="21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1"/>
                    <pic:cNvPicPr>
                      <a:picLocks noChangeAspect="1"/>
                    </pic:cNvPicPr>
                  </pic:nvPicPr>
                  <pic:blipFill>
                    <a:blip r:embed="rId104"/>
                    <a:stretch>
                      <a:fillRect/>
                    </a:stretch>
                  </pic:blipFill>
                  <pic:spPr>
                    <a:xfrm>
                      <a:off x="0" y="0"/>
                      <a:ext cx="3413125" cy="20059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5.6.1.4 腰臀比</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黑体" w:hAnsi="黑体" w:eastAsia="黑体" w:cs="黑体"/>
          <w:b/>
          <w:bCs w:val="0"/>
          <w:color w:val="222A35" w:themeColor="text2" w:themeShade="80"/>
          <w:sz w:val="28"/>
          <w:szCs w:val="28"/>
          <w:lang w:val="en-US" w:eastAsia="zh-CN"/>
        </w:rPr>
      </w:pPr>
      <w:r>
        <w:rPr>
          <w:rFonts w:hint="eastAsia" w:asciiTheme="minorEastAsia" w:hAnsiTheme="minorEastAsia" w:cstheme="minorEastAsia"/>
          <w:sz w:val="24"/>
          <w:szCs w:val="24"/>
          <w:lang w:val="en-US" w:eastAsia="zh-CN"/>
        </w:rPr>
        <w:t>点击“腰臀比”，可以切换到腰臀比界面，查看腰臀比记录时间、记录数据值及数据来源，其中偏高以红色字体标出，偏低以蓝色字体标出，查看记录时可以通过点击翻页按钮进行记录翻页查看，点击添加记录可对腰臀比的记录进行新增。</w:t>
      </w:r>
    </w:p>
    <w:p>
      <w:pPr>
        <w:bidi w:val="0"/>
      </w:pPr>
      <w:r>
        <w:drawing>
          <wp:inline distT="0" distB="0" distL="114300" distR="114300">
            <wp:extent cx="5264785" cy="2395855"/>
            <wp:effectExtent l="0" t="0" r="12065" b="4445"/>
            <wp:docPr id="21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2"/>
                    <pic:cNvPicPr>
                      <a:picLocks noChangeAspect="1"/>
                    </pic:cNvPicPr>
                  </pic:nvPicPr>
                  <pic:blipFill>
                    <a:blip r:embed="rId105"/>
                    <a:stretch>
                      <a:fillRect/>
                    </a:stretch>
                  </pic:blipFill>
                  <pic:spPr>
                    <a:xfrm>
                      <a:off x="0" y="0"/>
                      <a:ext cx="5264785" cy="2395855"/>
                    </a:xfrm>
                    <a:prstGeom prst="rect">
                      <a:avLst/>
                    </a:prstGeom>
                    <a:noFill/>
                    <a:ln>
                      <a:noFill/>
                    </a:ln>
                  </pic:spPr>
                </pic:pic>
              </a:graphicData>
            </a:graphic>
          </wp:inline>
        </w:drawing>
      </w:r>
    </w:p>
    <w:p>
      <w:pPr>
        <w:bidi w:val="0"/>
        <w:rPr>
          <w:rFonts w:hint="eastAsia"/>
          <w:lang w:val="en-US" w:eastAsia="zh-CN"/>
        </w:rPr>
      </w:pPr>
      <w:r>
        <w:drawing>
          <wp:inline distT="0" distB="0" distL="114300" distR="114300">
            <wp:extent cx="2938780" cy="2025015"/>
            <wp:effectExtent l="0" t="0" r="13970" b="13335"/>
            <wp:docPr id="21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43"/>
                    <pic:cNvPicPr>
                      <a:picLocks noChangeAspect="1"/>
                    </pic:cNvPicPr>
                  </pic:nvPicPr>
                  <pic:blipFill>
                    <a:blip r:embed="rId106"/>
                    <a:stretch>
                      <a:fillRect/>
                    </a:stretch>
                  </pic:blipFill>
                  <pic:spPr>
                    <a:xfrm>
                      <a:off x="0" y="0"/>
                      <a:ext cx="2938780" cy="20250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87" w:name="_Toc5901_WPSOffice_Level3"/>
      <w:bookmarkStart w:id="188" w:name="_Toc19222"/>
      <w:r>
        <w:rPr>
          <w:rFonts w:hint="eastAsia" w:ascii="黑体" w:hAnsi="黑体" w:eastAsia="黑体" w:cs="黑体"/>
          <w:b/>
          <w:bCs w:val="0"/>
          <w:color w:val="222A35" w:themeColor="text2" w:themeShade="80"/>
          <w:sz w:val="30"/>
          <w:szCs w:val="30"/>
          <w:lang w:val="en-US" w:eastAsia="zh-CN"/>
        </w:rPr>
        <w:t>5.6.2、血糖记录</w:t>
      </w:r>
      <w:bookmarkEnd w:id="187"/>
      <w:bookmarkEnd w:id="188"/>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点击“血糖记录”标签按钮，跳转至血糖记录界面，血糖分为住院血糖和日常血糖，可以查看记录时间及记录数据以及血糖统计信息。</w:t>
      </w:r>
    </w:p>
    <w:p>
      <w:pPr>
        <w:spacing w:line="360" w:lineRule="auto"/>
      </w:pPr>
      <w:r>
        <w:drawing>
          <wp:inline distT="0" distB="0" distL="114300" distR="114300">
            <wp:extent cx="5264785" cy="2384425"/>
            <wp:effectExtent l="0" t="0" r="12065" b="15875"/>
            <wp:docPr id="21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4"/>
                    <pic:cNvPicPr>
                      <a:picLocks noChangeAspect="1"/>
                    </pic:cNvPicPr>
                  </pic:nvPicPr>
                  <pic:blipFill>
                    <a:blip r:embed="rId107"/>
                    <a:stretch>
                      <a:fillRect/>
                    </a:stretch>
                  </pic:blipFill>
                  <pic:spPr>
                    <a:xfrm>
                      <a:off x="0" y="0"/>
                      <a:ext cx="5264785" cy="23844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5.6.2.1查看录入住院血糖</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住院血糖界面中，可以查看当前患者住院历史情况，点击住院时间段，可以查看住院时间内的定点血糖记录，即每日监测点的血糖记录。同时，在定点血糖记录表中可以手动录入血糖值，将鼠标移动到需要记录的监测点位置上，点击</w:t>
      </w:r>
      <w:r>
        <w:rPr>
          <w:rFonts w:hint="eastAsia" w:asciiTheme="minorEastAsia" w:hAnsiTheme="minorEastAsia" w:cstheme="minorEastAsia"/>
          <w:sz w:val="24"/>
          <w:szCs w:val="24"/>
          <w:lang w:val="en-US" w:eastAsia="zh-CN"/>
        </w:rPr>
        <w:drawing>
          <wp:inline distT="0" distB="0" distL="0" distR="0">
            <wp:extent cx="152400" cy="161925"/>
            <wp:effectExtent l="0" t="0" r="0" b="952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08"/>
                    <a:stretch>
                      <a:fillRect/>
                    </a:stretch>
                  </pic:blipFill>
                  <pic:spPr>
                    <a:xfrm>
                      <a:off x="0" y="0"/>
                      <a:ext cx="152400" cy="161925"/>
                    </a:xfrm>
                    <a:prstGeom prst="rect">
                      <a:avLst/>
                    </a:prstGeom>
                  </pic:spPr>
                </pic:pic>
              </a:graphicData>
            </a:graphic>
          </wp:inline>
        </w:drawing>
      </w:r>
      <w:r>
        <w:rPr>
          <w:rFonts w:hint="eastAsia" w:asciiTheme="minorEastAsia" w:hAnsiTheme="minorEastAsia" w:cstheme="minorEastAsia"/>
          <w:sz w:val="24"/>
          <w:szCs w:val="24"/>
          <w:lang w:val="en-US" w:eastAsia="zh-CN"/>
        </w:rPr>
        <w:t>按钮，弹出记录血糖窗口，如图所示，选择记录时间，输入血糖值和备注信息（可不填），点击“确认”按钮，完成血糖的录入。</w:t>
      </w:r>
    </w:p>
    <w:p>
      <w:r>
        <w:drawing>
          <wp:inline distT="0" distB="0" distL="0" distR="0">
            <wp:extent cx="5274310" cy="2366010"/>
            <wp:effectExtent l="0" t="0" r="2540" b="1524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09"/>
                    <a:stretch>
                      <a:fillRect/>
                    </a:stretch>
                  </pic:blipFill>
                  <pic:spPr>
                    <a:xfrm>
                      <a:off x="0" y="0"/>
                      <a:ext cx="5274310" cy="23660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将鼠标移动到血糖值位置，会显示血糖记录详情，如下图所示，点击“添加血糖”按钮，可以进行多条血糖的录入。</w:t>
      </w:r>
    </w:p>
    <w:p>
      <w:pPr>
        <w:jc w:val="center"/>
      </w:pPr>
      <w:r>
        <w:drawing>
          <wp:inline distT="0" distB="0" distL="0" distR="0">
            <wp:extent cx="4391025" cy="1409700"/>
            <wp:effectExtent l="0" t="0" r="9525"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10"/>
                    <a:stretch>
                      <a:fillRect/>
                    </a:stretch>
                  </pic:blipFill>
                  <pic:spPr>
                    <a:xfrm>
                      <a:off x="0" y="0"/>
                      <a:ext cx="4391025" cy="14097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点击“随机血糖”按钮，可以查看住院时间内的随机血糖记录，将鼠标移动到测量值显示位置，点击</w:t>
      </w:r>
      <w:r>
        <w:rPr>
          <w:rFonts w:hint="eastAsia" w:asciiTheme="minorEastAsia" w:hAnsiTheme="minorEastAsia" w:cstheme="minorEastAsia"/>
          <w:sz w:val="24"/>
          <w:szCs w:val="24"/>
          <w:lang w:val="en-US" w:eastAsia="zh-CN"/>
        </w:rPr>
        <w:drawing>
          <wp:inline distT="0" distB="0" distL="0" distR="0">
            <wp:extent cx="152400" cy="161925"/>
            <wp:effectExtent l="0" t="0" r="0" b="952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08"/>
                    <a:stretch>
                      <a:fillRect/>
                    </a:stretch>
                  </pic:blipFill>
                  <pic:spPr>
                    <a:xfrm>
                      <a:off x="0" y="0"/>
                      <a:ext cx="152400" cy="161925"/>
                    </a:xfrm>
                    <a:prstGeom prst="rect">
                      <a:avLst/>
                    </a:prstGeom>
                  </pic:spPr>
                </pic:pic>
              </a:graphicData>
            </a:graphic>
          </wp:inline>
        </w:drawing>
      </w:r>
      <w:r>
        <w:rPr>
          <w:rFonts w:hint="eastAsia" w:asciiTheme="minorEastAsia" w:hAnsiTheme="minorEastAsia" w:cstheme="minorEastAsia"/>
          <w:sz w:val="24"/>
          <w:szCs w:val="24"/>
          <w:lang w:val="en-US" w:eastAsia="zh-CN"/>
        </w:rPr>
        <w:t>按钮，弹出记录血糖窗口，选择记录时间，输入血糖值和备注信息（可不填），点击“确认”按钮，完成随机血糖的录入。随机血糖也可以同一日期进行多条血糖的记录，同定点血糖的多条记录的操作一致。</w:t>
      </w:r>
    </w:p>
    <w:p>
      <w:r>
        <w:drawing>
          <wp:inline distT="0" distB="0" distL="0" distR="0">
            <wp:extent cx="5274310" cy="2536825"/>
            <wp:effectExtent l="0" t="0" r="2540" b="1587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11"/>
                    <a:stretch>
                      <a:fillRect/>
                    </a:stretch>
                  </pic:blipFill>
                  <pic:spPr>
                    <a:xfrm>
                      <a:off x="0" y="0"/>
                      <a:ext cx="5274310" cy="2536825"/>
                    </a:xfrm>
                    <a:prstGeom prst="rect">
                      <a:avLst/>
                    </a:prstGeom>
                  </pic:spPr>
                </pic:pic>
              </a:graphicData>
            </a:graphic>
          </wp:inline>
        </w:drawing>
      </w:r>
    </w:p>
    <w:p>
      <w:pPr>
        <w:jc w:val="center"/>
      </w:pP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5.6.2.2查看住院血糖统计信息</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住院血糖记录表格下方，可以查看当前住院血糖数据统计信息，在测量点下拉框中选择查看的测量点，选择统计的时间段（今日、近3天、近7天、近一个月和全部），可以查看对应时间段测量点的血糖记录情况。</w:t>
      </w:r>
    </w:p>
    <w:p>
      <w:r>
        <w:drawing>
          <wp:inline distT="0" distB="0" distL="0" distR="0">
            <wp:extent cx="4759960" cy="2289175"/>
            <wp:effectExtent l="0" t="0" r="2540" b="1587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12"/>
                    <a:stretch>
                      <a:fillRect/>
                    </a:stretch>
                  </pic:blipFill>
                  <pic:spPr>
                    <a:xfrm>
                      <a:off x="0" y="0"/>
                      <a:ext cx="4759960" cy="22891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5.6.2.3查看住院血糖统计图表</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在血糖数据统计信息下方，可以查看住院血糖数据统计图表，包括血糖标准天图、血糖趋势图、及血糖漂移度分析等统计图表。</w:t>
      </w:r>
    </w:p>
    <w:p>
      <w:r>
        <w:drawing>
          <wp:inline distT="0" distB="0" distL="0" distR="0">
            <wp:extent cx="4931410" cy="2371725"/>
            <wp:effectExtent l="0" t="0" r="2540"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13"/>
                    <a:stretch>
                      <a:fillRect/>
                    </a:stretch>
                  </pic:blipFill>
                  <pic:spPr>
                    <a:xfrm>
                      <a:off x="0" y="0"/>
                      <a:ext cx="4931410" cy="2371725"/>
                    </a:xfrm>
                    <a:prstGeom prst="rect">
                      <a:avLst/>
                    </a:prstGeom>
                  </pic:spPr>
                </pic:pic>
              </a:graphicData>
            </a:graphic>
          </wp:inline>
        </w:drawing>
      </w:r>
    </w:p>
    <w:p>
      <w:r>
        <w:drawing>
          <wp:inline distT="0" distB="0" distL="114300" distR="114300">
            <wp:extent cx="4948555" cy="2176145"/>
            <wp:effectExtent l="0" t="0" r="4445" b="14605"/>
            <wp:docPr id="1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
                    <pic:cNvPicPr>
                      <a:picLocks noChangeAspect="1"/>
                    </pic:cNvPicPr>
                  </pic:nvPicPr>
                  <pic:blipFill>
                    <a:blip r:embed="rId114"/>
                    <a:stretch>
                      <a:fillRect/>
                    </a:stretch>
                  </pic:blipFill>
                  <pic:spPr>
                    <a:xfrm>
                      <a:off x="0" y="0"/>
                      <a:ext cx="4948555" cy="2176145"/>
                    </a:xfrm>
                    <a:prstGeom prst="rect">
                      <a:avLst/>
                    </a:prstGeom>
                    <a:noFill/>
                    <a:ln>
                      <a:noFill/>
                    </a:ln>
                  </pic:spPr>
                </pic:pic>
              </a:graphicData>
            </a:graphic>
          </wp:inline>
        </w:drawing>
      </w:r>
    </w:p>
    <w:p>
      <w:r>
        <w:drawing>
          <wp:inline distT="0" distB="0" distL="114300" distR="114300">
            <wp:extent cx="5259070" cy="2399030"/>
            <wp:effectExtent l="0" t="0" r="17780" b="1270"/>
            <wp:docPr id="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pic:cNvPicPr>
                      <a:picLocks noChangeAspect="1"/>
                    </pic:cNvPicPr>
                  </pic:nvPicPr>
                  <pic:blipFill>
                    <a:blip r:embed="rId115"/>
                    <a:stretch>
                      <a:fillRect/>
                    </a:stretch>
                  </pic:blipFill>
                  <pic:spPr>
                    <a:xfrm>
                      <a:off x="0" y="0"/>
                      <a:ext cx="5259070" cy="23990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5.6.2.4查看录入日常血糖</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住院血糖界面中，点击“日常血糖”按钮，跳转至日常血糖界面，可以查看当前患者日常血糖记录，即每日监测点的血糖记录。同时，在定点血糖记录表中可以手动录入血糖值，将鼠标移动到需要记录的监测点位置上，点击</w:t>
      </w:r>
      <w:r>
        <w:rPr>
          <w:rFonts w:hint="eastAsia" w:asciiTheme="minorEastAsia" w:hAnsiTheme="minorEastAsia" w:cstheme="minorEastAsia"/>
          <w:sz w:val="24"/>
          <w:szCs w:val="24"/>
          <w:lang w:val="en-US" w:eastAsia="zh-CN"/>
        </w:rPr>
        <w:drawing>
          <wp:inline distT="0" distB="0" distL="0" distR="0">
            <wp:extent cx="152400" cy="161925"/>
            <wp:effectExtent l="0" t="0" r="0" b="952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08"/>
                    <a:stretch>
                      <a:fillRect/>
                    </a:stretch>
                  </pic:blipFill>
                  <pic:spPr>
                    <a:xfrm>
                      <a:off x="0" y="0"/>
                      <a:ext cx="152400" cy="161925"/>
                    </a:xfrm>
                    <a:prstGeom prst="rect">
                      <a:avLst/>
                    </a:prstGeom>
                  </pic:spPr>
                </pic:pic>
              </a:graphicData>
            </a:graphic>
          </wp:inline>
        </w:drawing>
      </w:r>
      <w:r>
        <w:rPr>
          <w:rFonts w:hint="eastAsia" w:asciiTheme="minorEastAsia" w:hAnsiTheme="minorEastAsia" w:cstheme="minorEastAsia"/>
          <w:sz w:val="24"/>
          <w:szCs w:val="24"/>
          <w:lang w:val="en-US" w:eastAsia="zh-CN"/>
        </w:rPr>
        <w:t>按钮，弹出记录血糖窗口，选择记录时间，输入血糖值和备注信息（可不填），点击“确认”按钮，完成血糖的录入，如患者仅患高血压时，仅可对空腹和餐后血糖进行录入。</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将鼠标移动到血糖值位置，会显示血糖记录详情，点击“添加血糖”按钮，可以进行多条血糖的录入。</w:t>
      </w:r>
    </w:p>
    <w:p>
      <w:r>
        <w:drawing>
          <wp:inline distT="0" distB="0" distL="0" distR="0">
            <wp:extent cx="5274310" cy="2536825"/>
            <wp:effectExtent l="0" t="0" r="2540" b="158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16"/>
                    <a:stretch>
                      <a:fillRect/>
                    </a:stretch>
                  </pic:blipFill>
                  <pic:spPr>
                    <a:xfrm>
                      <a:off x="0" y="0"/>
                      <a:ext cx="5274310" cy="2536825"/>
                    </a:xfrm>
                    <a:prstGeom prst="rect">
                      <a:avLst/>
                    </a:prstGeom>
                  </pic:spPr>
                </pic:pic>
              </a:graphicData>
            </a:graphic>
          </wp:inline>
        </w:drawing>
      </w:r>
    </w:p>
    <w:p>
      <w:pPr>
        <w:jc w:val="center"/>
      </w:pPr>
      <w:r>
        <w:drawing>
          <wp:inline distT="0" distB="0" distL="0" distR="0">
            <wp:extent cx="4391025" cy="1409700"/>
            <wp:effectExtent l="0" t="0" r="952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10"/>
                    <a:stretch>
                      <a:fillRect/>
                    </a:stretch>
                  </pic:blipFill>
                  <pic:spPr>
                    <a:xfrm>
                      <a:off x="0" y="0"/>
                      <a:ext cx="4391025" cy="14097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点击“血糖趋势图”按钮，跳转至血糖趋势图界面</w:t>
      </w:r>
    </w:p>
    <w:p>
      <w:r>
        <w:drawing>
          <wp:inline distT="0" distB="0" distL="0" distR="0">
            <wp:extent cx="4883785" cy="2348865"/>
            <wp:effectExtent l="0" t="0" r="12065" b="1333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17"/>
                    <a:stretch>
                      <a:fillRect/>
                    </a:stretch>
                  </pic:blipFill>
                  <pic:spPr>
                    <a:xfrm>
                      <a:off x="0" y="0"/>
                      <a:ext cx="4883785" cy="23488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3"/>
        <w:rPr>
          <w:rFonts w:hint="eastAsia" w:ascii="黑体" w:hAnsi="黑体" w:eastAsia="黑体" w:cs="黑体"/>
          <w:b/>
          <w:bCs w:val="0"/>
          <w:color w:val="222A35" w:themeColor="text2" w:themeShade="80"/>
          <w:sz w:val="28"/>
          <w:szCs w:val="28"/>
          <w:lang w:val="en-US" w:eastAsia="zh-CN"/>
        </w:rPr>
      </w:pPr>
      <w:r>
        <w:rPr>
          <w:rFonts w:hint="eastAsia" w:ascii="黑体" w:hAnsi="黑体" w:eastAsia="黑体" w:cs="黑体"/>
          <w:b/>
          <w:bCs w:val="0"/>
          <w:color w:val="222A35" w:themeColor="text2" w:themeShade="80"/>
          <w:sz w:val="28"/>
          <w:szCs w:val="28"/>
          <w:lang w:val="en-US" w:eastAsia="zh-CN"/>
        </w:rPr>
        <w:t>5.6.2.5查看日常血糖统计信息</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日常血糖记录表格下方，可以查看当前患者日常血糖数据统计信息，在测量点下拉框中选择查看的测量点，选择统计的时间段（今日、近3天、近7天、近一个月和全部），可以查看对应时间段测量点的血糖记录情况。</w:t>
      </w:r>
    </w:p>
    <w:p>
      <w:pPr>
        <w:rPr>
          <w:rFonts w:hint="eastAsia" w:ascii="黑体" w:hAnsi="黑体" w:eastAsia="黑体" w:cs="黑体"/>
          <w:b/>
          <w:bCs w:val="0"/>
          <w:color w:val="222A35" w:themeColor="text2" w:themeShade="80"/>
          <w:sz w:val="30"/>
          <w:szCs w:val="30"/>
          <w:lang w:val="en-US" w:eastAsia="zh-CN"/>
        </w:rPr>
      </w:pPr>
      <w:r>
        <w:drawing>
          <wp:inline distT="0" distB="0" distL="0" distR="0">
            <wp:extent cx="5036185" cy="2422525"/>
            <wp:effectExtent l="0" t="0" r="12065" b="1587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18"/>
                    <a:stretch>
                      <a:fillRect/>
                    </a:stretch>
                  </pic:blipFill>
                  <pic:spPr>
                    <a:xfrm>
                      <a:off x="0" y="0"/>
                      <a:ext cx="5036185" cy="24225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89" w:name="_Toc19722_WPSOffice_Level3"/>
      <w:bookmarkStart w:id="190" w:name="_Toc17579"/>
      <w:r>
        <w:rPr>
          <w:rFonts w:hint="eastAsia" w:ascii="黑体" w:hAnsi="黑体" w:eastAsia="黑体" w:cs="黑体"/>
          <w:b/>
          <w:bCs w:val="0"/>
          <w:color w:val="222A35" w:themeColor="text2" w:themeShade="80"/>
          <w:sz w:val="30"/>
          <w:szCs w:val="30"/>
          <w:lang w:val="en-US" w:eastAsia="zh-CN"/>
        </w:rPr>
        <w:t>5.6.3、用药记录</w:t>
      </w:r>
      <w:bookmarkEnd w:id="189"/>
      <w:bookmarkEnd w:id="190"/>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点击“用药记录”标签按钮，跳转至用药记录界面，可以查看当前患者的所有用药记录信息，仅可对自己和助理帮忙创建的用药信息进行编辑删除。</w:t>
      </w:r>
    </w:p>
    <w:p>
      <w:r>
        <w:drawing>
          <wp:inline distT="0" distB="0" distL="114300" distR="114300">
            <wp:extent cx="5271135" cy="2399665"/>
            <wp:effectExtent l="0" t="0" r="5715" b="635"/>
            <wp:docPr id="22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5"/>
                    <pic:cNvPicPr>
                      <a:picLocks noChangeAspect="1"/>
                    </pic:cNvPicPr>
                  </pic:nvPicPr>
                  <pic:blipFill>
                    <a:blip r:embed="rId119"/>
                    <a:stretch>
                      <a:fillRect/>
                    </a:stretch>
                  </pic:blipFill>
                  <pic:spPr>
                    <a:xfrm>
                      <a:off x="0" y="0"/>
                      <a:ext cx="5271135" cy="2399665"/>
                    </a:xfrm>
                    <a:prstGeom prst="rect">
                      <a:avLst/>
                    </a:prstGeom>
                    <a:noFill/>
                    <a:ln>
                      <a:noFill/>
                    </a:ln>
                  </pic:spPr>
                </pic:pic>
              </a:graphicData>
            </a:graphic>
          </wp:inline>
        </w:drawing>
      </w:r>
    </w:p>
    <w:p>
      <w:pPr>
        <w:pStyle w:val="19"/>
        <w:spacing w:after="0" w:line="480" w:lineRule="auto"/>
        <w:rPr>
          <w:rFonts w:hint="default" w:asciiTheme="minorEastAsia" w:hAnsiTheme="minorEastAsia" w:eastAsiaTheme="minorEastAsia" w:cstheme="minorEastAsia"/>
          <w:i w:val="0"/>
          <w:color w:val="auto"/>
          <w:kern w:val="2"/>
          <w:sz w:val="24"/>
          <w:szCs w:val="24"/>
          <w:lang w:val="en-US" w:eastAsia="zh-CN" w:bidi="ar-SA"/>
        </w:rPr>
      </w:pPr>
      <w:r>
        <w:tab/>
      </w:r>
      <w:r>
        <w:rPr>
          <w:rFonts w:hint="eastAsia" w:asciiTheme="minorEastAsia" w:hAnsiTheme="minorEastAsia" w:eastAsiaTheme="minorEastAsia" w:cstheme="minorEastAsia"/>
          <w:i w:val="0"/>
          <w:color w:val="auto"/>
          <w:kern w:val="2"/>
          <w:sz w:val="24"/>
          <w:szCs w:val="24"/>
          <w:lang w:val="en-US" w:eastAsia="zh-CN" w:bidi="ar-SA"/>
        </w:rPr>
        <w:t>用户点击</w:t>
      </w:r>
      <w:r>
        <w:drawing>
          <wp:inline distT="0" distB="0" distL="114300" distR="114300">
            <wp:extent cx="703580" cy="303530"/>
            <wp:effectExtent l="0" t="0" r="1270" b="1270"/>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120"/>
                    <a:stretch>
                      <a:fillRect/>
                    </a:stretch>
                  </pic:blipFill>
                  <pic:spPr>
                    <a:xfrm>
                      <a:off x="0" y="0"/>
                      <a:ext cx="703580" cy="303530"/>
                    </a:xfrm>
                    <a:prstGeom prst="rect">
                      <a:avLst/>
                    </a:prstGeom>
                    <a:noFill/>
                    <a:ln>
                      <a:noFill/>
                    </a:ln>
                  </pic:spPr>
                </pic:pic>
              </a:graphicData>
            </a:graphic>
          </wp:inline>
        </w:drawing>
      </w:r>
      <w:r>
        <w:rPr>
          <w:rFonts w:hint="eastAsia" w:asciiTheme="minorEastAsia" w:hAnsiTheme="minorEastAsia" w:eastAsiaTheme="minorEastAsia" w:cstheme="minorEastAsia"/>
          <w:i w:val="0"/>
          <w:color w:val="auto"/>
          <w:kern w:val="2"/>
          <w:sz w:val="24"/>
          <w:szCs w:val="24"/>
          <w:lang w:val="en-US" w:eastAsia="zh-CN" w:bidi="ar-SA"/>
        </w:rPr>
        <w:t>按钮，弹出添加用药</w:t>
      </w:r>
      <w:r>
        <w:rPr>
          <w:rFonts w:hint="eastAsia" w:asciiTheme="minorEastAsia" w:hAnsiTheme="minorEastAsia" w:cstheme="minorEastAsia"/>
          <w:i w:val="0"/>
          <w:color w:val="auto"/>
          <w:kern w:val="2"/>
          <w:sz w:val="24"/>
          <w:szCs w:val="24"/>
          <w:lang w:val="en-US" w:eastAsia="zh-CN" w:bidi="ar-SA"/>
        </w:rPr>
        <w:t>记录</w:t>
      </w:r>
      <w:r>
        <w:rPr>
          <w:rFonts w:hint="eastAsia" w:asciiTheme="minorEastAsia" w:hAnsiTheme="minorEastAsia" w:eastAsiaTheme="minorEastAsia" w:cstheme="minorEastAsia"/>
          <w:i w:val="0"/>
          <w:color w:val="auto"/>
          <w:kern w:val="2"/>
          <w:sz w:val="24"/>
          <w:szCs w:val="24"/>
          <w:lang w:val="en-US" w:eastAsia="zh-CN" w:bidi="ar-SA"/>
        </w:rPr>
        <w:t>弹窗</w:t>
      </w:r>
      <w:r>
        <w:rPr>
          <w:rFonts w:hint="eastAsia" w:asciiTheme="minorEastAsia" w:hAnsiTheme="minorEastAsia" w:cstheme="minorEastAsia"/>
          <w:i w:val="0"/>
          <w:color w:val="auto"/>
          <w:kern w:val="2"/>
          <w:sz w:val="24"/>
          <w:szCs w:val="24"/>
          <w:lang w:val="en-US" w:eastAsia="zh-CN" w:bidi="ar-SA"/>
        </w:rPr>
        <w:t>分为左右两侧，在左侧选择药品类型和药品名称，并输入用药信息，用药周期后可点击加入用药列表可在右侧看到加入的药品，此时在右侧点击对应药品进可行编辑修改，点击删除可删除对应记录，点击提交按钮可对用药记录进行添加</w:t>
      </w:r>
    </w:p>
    <w:p>
      <w:r>
        <w:drawing>
          <wp:inline distT="0" distB="0" distL="114300" distR="114300">
            <wp:extent cx="5266690" cy="2500630"/>
            <wp:effectExtent l="0" t="0" r="10160" b="13970"/>
            <wp:docPr id="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
                    <pic:cNvPicPr>
                      <a:picLocks noChangeAspect="1"/>
                    </pic:cNvPicPr>
                  </pic:nvPicPr>
                  <pic:blipFill>
                    <a:blip r:embed="rId121"/>
                    <a:stretch>
                      <a:fillRect/>
                    </a:stretch>
                  </pic:blipFill>
                  <pic:spPr>
                    <a:xfrm>
                      <a:off x="0" y="0"/>
                      <a:ext cx="5266690" cy="2500630"/>
                    </a:xfrm>
                    <a:prstGeom prst="rect">
                      <a:avLst/>
                    </a:prstGeom>
                    <a:noFill/>
                    <a:ln>
                      <a:noFill/>
                    </a:ln>
                  </pic:spPr>
                </pic:pic>
              </a:graphicData>
            </a:graphic>
          </wp:inline>
        </w:drawing>
      </w:r>
    </w:p>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91" w:name="_Toc27349_WPSOffice_Level3"/>
      <w:bookmarkStart w:id="192" w:name="_Toc15884"/>
      <w:r>
        <w:rPr>
          <w:rFonts w:hint="eastAsia" w:ascii="黑体" w:hAnsi="黑体" w:eastAsia="黑体" w:cs="黑体"/>
          <w:b/>
          <w:bCs w:val="0"/>
          <w:color w:val="222A35" w:themeColor="text2" w:themeShade="80"/>
          <w:sz w:val="30"/>
          <w:szCs w:val="30"/>
          <w:lang w:val="en-US" w:eastAsia="zh-CN"/>
        </w:rPr>
        <w:t>5.6.4、医嘱记录</w:t>
      </w:r>
      <w:bookmarkEnd w:id="191"/>
      <w:bookmarkEnd w:id="192"/>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点击“医嘱记录”标签按钮，跳转至医嘱记录界面可以查看当前患者的所有医嘱记录信息，医嘱记录来源于his系统。</w:t>
      </w:r>
    </w:p>
    <w:p>
      <w:r>
        <w:drawing>
          <wp:inline distT="0" distB="0" distL="114300" distR="114300">
            <wp:extent cx="5269230" cy="2399665"/>
            <wp:effectExtent l="0" t="0" r="7620" b="635"/>
            <wp:docPr id="22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6"/>
                    <pic:cNvPicPr>
                      <a:picLocks noChangeAspect="1"/>
                    </pic:cNvPicPr>
                  </pic:nvPicPr>
                  <pic:blipFill>
                    <a:blip r:embed="rId122"/>
                    <a:stretch>
                      <a:fillRect/>
                    </a:stretch>
                  </pic:blipFill>
                  <pic:spPr>
                    <a:xfrm>
                      <a:off x="0" y="0"/>
                      <a:ext cx="5269230" cy="23996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93" w:name="_Toc20092"/>
      <w:bookmarkStart w:id="194" w:name="_Toc5724_WPSOffice_Level3"/>
      <w:r>
        <w:rPr>
          <w:rFonts w:hint="eastAsia" w:ascii="黑体" w:hAnsi="黑体" w:eastAsia="黑体" w:cs="黑体"/>
          <w:b/>
          <w:bCs w:val="0"/>
          <w:color w:val="222A35" w:themeColor="text2" w:themeShade="80"/>
          <w:sz w:val="30"/>
          <w:szCs w:val="30"/>
          <w:lang w:val="en-US" w:eastAsia="zh-CN"/>
        </w:rPr>
        <w:t>5.6.5、检验数据</w:t>
      </w:r>
      <w:bookmarkEnd w:id="193"/>
      <w:bookmarkEnd w:id="194"/>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检验数据”标签按钮，跳转至检验数据界面，可以查看当前患者的所有检验记录信息，检验记录来源于his以及系统中的记录，点击添加记录可在线添加血脂和慢病（代谢病）实验室检查的记录，患者的随访和档案中的血脂及慢病（代谢病）实验室检查的记录也会同步到检查数据中。</w:t>
      </w:r>
    </w:p>
    <w:p>
      <w:r>
        <w:drawing>
          <wp:inline distT="0" distB="0" distL="114300" distR="114300">
            <wp:extent cx="5271135" cy="2428875"/>
            <wp:effectExtent l="0" t="0" r="5715" b="9525"/>
            <wp:docPr id="22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7"/>
                    <pic:cNvPicPr>
                      <a:picLocks noChangeAspect="1"/>
                    </pic:cNvPicPr>
                  </pic:nvPicPr>
                  <pic:blipFill>
                    <a:blip r:embed="rId123"/>
                    <a:stretch>
                      <a:fillRect/>
                    </a:stretch>
                  </pic:blipFill>
                  <pic:spPr>
                    <a:xfrm>
                      <a:off x="0" y="0"/>
                      <a:ext cx="5271135" cy="2428875"/>
                    </a:xfrm>
                    <a:prstGeom prst="rect">
                      <a:avLst/>
                    </a:prstGeom>
                    <a:noFill/>
                    <a:ln>
                      <a:noFill/>
                    </a:ln>
                  </pic:spPr>
                </pic:pic>
              </a:graphicData>
            </a:graphic>
          </wp:inline>
        </w:drawing>
      </w:r>
    </w:p>
    <w:p>
      <w:r>
        <w:drawing>
          <wp:inline distT="0" distB="0" distL="114300" distR="114300">
            <wp:extent cx="5266055" cy="2531745"/>
            <wp:effectExtent l="0" t="0" r="10795" b="1905"/>
            <wp:docPr id="22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8"/>
                    <pic:cNvPicPr>
                      <a:picLocks noChangeAspect="1"/>
                    </pic:cNvPicPr>
                  </pic:nvPicPr>
                  <pic:blipFill>
                    <a:blip r:embed="rId124"/>
                    <a:stretch>
                      <a:fillRect/>
                    </a:stretch>
                  </pic:blipFill>
                  <pic:spPr>
                    <a:xfrm>
                      <a:off x="0" y="0"/>
                      <a:ext cx="5266055" cy="2531745"/>
                    </a:xfrm>
                    <a:prstGeom prst="rect">
                      <a:avLst/>
                    </a:prstGeom>
                    <a:noFill/>
                    <a:ln>
                      <a:noFill/>
                    </a:ln>
                  </pic:spPr>
                </pic:pic>
              </a:graphicData>
            </a:graphic>
          </wp:inline>
        </w:drawing>
      </w:r>
    </w:p>
    <w:p>
      <w:pPr>
        <w:spacing w:line="480" w:lineRule="auto"/>
        <w:ind w:firstLine="420" w:firstLineChars="0"/>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点击对应记录的查看可对对应的检验数据进行查看，包含具体值以及往期对比（与上一次进行比较）</w:t>
      </w:r>
    </w:p>
    <w:p>
      <w:pPr>
        <w:spacing w:line="480" w:lineRule="auto"/>
        <w:jc w:val="both"/>
        <w:rPr>
          <w:rFonts w:hint="eastAsia" w:asciiTheme="minorEastAsia" w:hAnsiTheme="minorEastAsia" w:cstheme="minorEastAsia"/>
          <w:sz w:val="24"/>
          <w:szCs w:val="24"/>
          <w:lang w:val="en-US" w:eastAsia="zh-CN"/>
        </w:rPr>
      </w:pPr>
      <w:r>
        <w:drawing>
          <wp:inline distT="0" distB="0" distL="114300" distR="114300">
            <wp:extent cx="5272405" cy="2684780"/>
            <wp:effectExtent l="0" t="0" r="4445" b="1270"/>
            <wp:docPr id="22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49"/>
                    <pic:cNvPicPr>
                      <a:picLocks noChangeAspect="1"/>
                    </pic:cNvPicPr>
                  </pic:nvPicPr>
                  <pic:blipFill>
                    <a:blip r:embed="rId125"/>
                    <a:stretch>
                      <a:fillRect/>
                    </a:stretch>
                  </pic:blipFill>
                  <pic:spPr>
                    <a:xfrm>
                      <a:off x="0" y="0"/>
                      <a:ext cx="5272405" cy="26847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195" w:name="_Toc23203"/>
      <w:bookmarkStart w:id="196" w:name="_Toc30853_WPSOffice_Level3"/>
      <w:r>
        <w:rPr>
          <w:rFonts w:hint="eastAsia" w:ascii="黑体" w:hAnsi="黑体" w:eastAsia="黑体" w:cs="黑体"/>
          <w:b/>
          <w:bCs w:val="0"/>
          <w:color w:val="222A35" w:themeColor="text2" w:themeShade="80"/>
          <w:sz w:val="30"/>
          <w:szCs w:val="30"/>
          <w:lang w:val="en-US" w:eastAsia="zh-CN"/>
        </w:rPr>
        <w:t>5.6.6、检查数据</w:t>
      </w:r>
      <w:bookmarkEnd w:id="195"/>
      <w:bookmarkEnd w:id="196"/>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点击“检验数据”标签按钮，跳转至检验数据界面，可以查看当前患者的所有检验记录信息（包含并发症的检查），检验记录来源于his与当前系统，点击查看可查看具体的检验记录信息。</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rPr>
          <w:rFonts w:hint="eastAsia" w:ascii="黑体" w:hAnsi="黑体" w:eastAsia="黑体" w:cs="黑体"/>
          <w:b/>
          <w:bCs w:val="0"/>
          <w:color w:val="222A35" w:themeColor="text2" w:themeShade="80"/>
          <w:sz w:val="32"/>
          <w:szCs w:val="32"/>
          <w:lang w:val="en-US" w:eastAsia="zh-CN"/>
        </w:rPr>
      </w:pPr>
      <w:r>
        <w:drawing>
          <wp:inline distT="0" distB="0" distL="114300" distR="114300">
            <wp:extent cx="5269865" cy="2417445"/>
            <wp:effectExtent l="0" t="0" r="6985" b="1905"/>
            <wp:docPr id="22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50"/>
                    <pic:cNvPicPr>
                      <a:picLocks noChangeAspect="1"/>
                    </pic:cNvPicPr>
                  </pic:nvPicPr>
                  <pic:blipFill>
                    <a:blip r:embed="rId126"/>
                    <a:stretch>
                      <a:fillRect/>
                    </a:stretch>
                  </pic:blipFill>
                  <pic:spPr>
                    <a:xfrm>
                      <a:off x="0" y="0"/>
                      <a:ext cx="5269865" cy="24174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default" w:ascii="黑体" w:hAnsi="黑体" w:eastAsia="黑体" w:cs="黑体"/>
          <w:b/>
          <w:bCs w:val="0"/>
          <w:color w:val="222A35" w:themeColor="text2" w:themeShade="80"/>
          <w:sz w:val="32"/>
          <w:szCs w:val="32"/>
          <w:lang w:val="en-US" w:eastAsia="zh-CN"/>
        </w:rPr>
      </w:pPr>
      <w:bookmarkStart w:id="197" w:name="_Toc9273"/>
      <w:r>
        <w:rPr>
          <w:rFonts w:hint="eastAsia" w:ascii="黑体" w:hAnsi="黑体" w:eastAsia="黑体" w:cs="黑体"/>
          <w:b/>
          <w:bCs w:val="0"/>
          <w:color w:val="222A35" w:themeColor="text2" w:themeShade="80"/>
          <w:sz w:val="32"/>
          <w:szCs w:val="32"/>
          <w:lang w:val="en-US" w:eastAsia="zh-CN"/>
        </w:rPr>
        <w:t>5.7、</w:t>
      </w:r>
      <w:bookmarkEnd w:id="178"/>
      <w:r>
        <w:rPr>
          <w:rFonts w:hint="eastAsia" w:ascii="黑体" w:hAnsi="黑体" w:eastAsia="黑体" w:cs="黑体"/>
          <w:b/>
          <w:bCs w:val="0"/>
          <w:color w:val="222A35" w:themeColor="text2" w:themeShade="80"/>
          <w:sz w:val="32"/>
          <w:szCs w:val="32"/>
          <w:lang w:val="en-US" w:eastAsia="zh-CN"/>
        </w:rPr>
        <w:t>糖足病历</w:t>
      </w:r>
      <w:bookmarkEnd w:id="197"/>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糖足病历提供医生对糖足病历信息的收集，分为了病历信息、院内相关检查信息、创面影像管理三个部分，点击创建新病历可对糖足病历进行新增。</w:t>
      </w:r>
    </w:p>
    <w:p>
      <w:pPr>
        <w:keepNext w:val="0"/>
        <w:keepLines w:val="0"/>
        <w:pageBreakBefore w:val="0"/>
        <w:widowControl w:val="0"/>
        <w:kinsoku/>
        <w:wordWrap/>
        <w:overflowPunct/>
        <w:topLinePunct w:val="0"/>
        <w:autoSpaceDE/>
        <w:autoSpaceDN/>
        <w:bidi w:val="0"/>
        <w:adjustRightInd/>
        <w:snapToGrid/>
        <w:spacing w:line="480" w:lineRule="auto"/>
        <w:textAlignment w:val="auto"/>
      </w:pPr>
      <w:r>
        <w:drawing>
          <wp:inline distT="0" distB="0" distL="114300" distR="114300">
            <wp:extent cx="5266055" cy="2326005"/>
            <wp:effectExtent l="0" t="0" r="10795" b="1714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27"/>
                    <a:stretch>
                      <a:fillRect/>
                    </a:stretch>
                  </pic:blipFill>
                  <pic:spPr>
                    <a:xfrm>
                      <a:off x="0" y="0"/>
                      <a:ext cx="5266055" cy="23260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pPr>
      <w:r>
        <w:drawing>
          <wp:inline distT="0" distB="0" distL="114300" distR="114300">
            <wp:extent cx="3997960" cy="1834515"/>
            <wp:effectExtent l="0" t="0" r="2540" b="1333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28"/>
                    <a:stretch>
                      <a:fillRect/>
                    </a:stretch>
                  </pic:blipFill>
                  <pic:spPr>
                    <a:xfrm>
                      <a:off x="0" y="0"/>
                      <a:ext cx="3997960" cy="18345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在查看历史病历可选择需要查看的病历时间，对病历进行查看。</w:t>
      </w:r>
    </w:p>
    <w:p>
      <w:pPr>
        <w:keepNext w:val="0"/>
        <w:keepLines w:val="0"/>
        <w:pageBreakBefore w:val="0"/>
        <w:widowControl w:val="0"/>
        <w:kinsoku/>
        <w:wordWrap/>
        <w:overflowPunct/>
        <w:topLinePunct w:val="0"/>
        <w:autoSpaceDE/>
        <w:autoSpaceDN/>
        <w:bidi w:val="0"/>
        <w:adjustRightInd/>
        <w:snapToGrid/>
        <w:spacing w:line="480" w:lineRule="auto"/>
        <w:jc w:val="both"/>
        <w:textAlignment w:val="auto"/>
      </w:pPr>
      <w:r>
        <w:drawing>
          <wp:inline distT="0" distB="0" distL="114300" distR="114300">
            <wp:extent cx="5306060" cy="2398395"/>
            <wp:effectExtent l="0" t="0" r="8890" b="190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129"/>
                    <a:stretch>
                      <a:fillRect/>
                    </a:stretch>
                  </pic:blipFill>
                  <pic:spPr>
                    <a:xfrm>
                      <a:off x="0" y="0"/>
                      <a:ext cx="5306060" cy="23983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点击病历管理可对病历历史进行删除。</w:t>
      </w:r>
    </w:p>
    <w:p>
      <w:pPr>
        <w:keepNext w:val="0"/>
        <w:keepLines w:val="0"/>
        <w:pageBreakBefore w:val="0"/>
        <w:widowControl w:val="0"/>
        <w:kinsoku/>
        <w:wordWrap/>
        <w:overflowPunct/>
        <w:topLinePunct w:val="0"/>
        <w:autoSpaceDE/>
        <w:autoSpaceDN/>
        <w:bidi w:val="0"/>
        <w:adjustRightInd/>
        <w:snapToGrid/>
        <w:spacing w:line="480" w:lineRule="auto"/>
        <w:jc w:val="both"/>
        <w:textAlignment w:val="auto"/>
      </w:pPr>
      <w:r>
        <w:drawing>
          <wp:inline distT="0" distB="0" distL="114300" distR="114300">
            <wp:extent cx="5273040" cy="2421890"/>
            <wp:effectExtent l="0" t="0" r="3810" b="16510"/>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130"/>
                    <a:stretch>
                      <a:fillRect/>
                    </a:stretch>
                  </pic:blipFill>
                  <pic:spPr>
                    <a:xfrm>
                      <a:off x="0" y="0"/>
                      <a:ext cx="5273040" cy="24218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pPr>
      <w:r>
        <w:drawing>
          <wp:inline distT="0" distB="0" distL="114300" distR="114300">
            <wp:extent cx="3457575" cy="1548765"/>
            <wp:effectExtent l="0" t="0" r="9525" b="13335"/>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131"/>
                    <a:stretch>
                      <a:fillRect/>
                    </a:stretch>
                  </pic:blipFill>
                  <pic:spPr>
                    <a:xfrm>
                      <a:off x="0" y="0"/>
                      <a:ext cx="3457575" cy="15487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病历信息、院内相关检查信息、创面影像管理都支持在线进行编辑修改，其中，院内相关信息通过新增按钮对相应信息进行新增，在新增窗口点击展开记录可看到相应的新增历史。</w:t>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pPr>
      <w:r>
        <w:drawing>
          <wp:inline distT="0" distB="0" distL="114300" distR="114300">
            <wp:extent cx="5268595" cy="2308225"/>
            <wp:effectExtent l="0" t="0" r="8255" b="15875"/>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132"/>
                    <a:stretch>
                      <a:fillRect/>
                    </a:stretch>
                  </pic:blipFill>
                  <pic:spPr>
                    <a:xfrm>
                      <a:off x="0" y="0"/>
                      <a:ext cx="5268595" cy="23082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lang w:val="en-US" w:eastAsia="zh-CN"/>
        </w:rPr>
      </w:pPr>
      <w:r>
        <w:drawing>
          <wp:inline distT="0" distB="0" distL="114300" distR="114300">
            <wp:extent cx="5266055" cy="2318385"/>
            <wp:effectExtent l="0" t="0" r="10795" b="5715"/>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133"/>
                    <a:stretch>
                      <a:fillRect/>
                    </a:stretch>
                  </pic:blipFill>
                  <pic:spPr>
                    <a:xfrm>
                      <a:off x="0" y="0"/>
                      <a:ext cx="5266055" cy="2318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198" w:name="_Toc7676_WPSOffice_Level2"/>
      <w:bookmarkStart w:id="199" w:name="_Toc18950"/>
      <w:r>
        <w:rPr>
          <w:rFonts w:hint="eastAsia" w:ascii="黑体" w:hAnsi="黑体" w:eastAsia="黑体" w:cs="黑体"/>
          <w:b/>
          <w:bCs w:val="0"/>
          <w:color w:val="222A35" w:themeColor="text2" w:themeShade="80"/>
          <w:sz w:val="32"/>
          <w:szCs w:val="32"/>
          <w:lang w:val="en-US" w:eastAsia="zh-CN"/>
        </w:rPr>
        <w:t>5.8、管理处方</w:t>
      </w:r>
      <w:bookmarkEnd w:id="198"/>
      <w:bookmarkEnd w:id="199"/>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管理处方是该平台的核心功能，医生根据患者需要及个体情况给予个体化制定相应的处方，管理处方分为了三种类型，2型慢病（代谢病）的管理处方、妊娠慢病（代谢病）的管理处方、高血压的管理处方，根据医生的管理病种以及患者实际的患病类型不同，可选择的管理处方类型不同。</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点击对应患者的管理处方模块，展示的是医生为该用户创建了的处方列表，包括状态为已完成和未完成的管理处方。</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对于制定完成的处方，患者可在公众号——控糖有方中接收到处方通知，在小程序——控糖有方中进行查看。</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cstheme="minorEastAsia"/>
          <w:sz w:val="24"/>
          <w:szCs w:val="24"/>
          <w:lang w:val="en-US" w:eastAsia="zh-CN"/>
        </w:rPr>
      </w:pPr>
      <w:r>
        <w:drawing>
          <wp:inline distT="0" distB="0" distL="114300" distR="114300">
            <wp:extent cx="5265420" cy="2415540"/>
            <wp:effectExtent l="0" t="0" r="11430" b="3810"/>
            <wp:docPr id="1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5"/>
                    <pic:cNvPicPr>
                      <a:picLocks noChangeAspect="1"/>
                    </pic:cNvPicPr>
                  </pic:nvPicPr>
                  <pic:blipFill>
                    <a:blip r:embed="rId134"/>
                    <a:stretch>
                      <a:fillRect/>
                    </a:stretch>
                  </pic:blipFill>
                  <pic:spPr>
                    <a:xfrm>
                      <a:off x="0" y="0"/>
                      <a:ext cx="5265420" cy="24155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pPr>
      <w:r>
        <w:rPr>
          <w:rFonts w:hint="eastAsia" w:asciiTheme="minorEastAsia" w:hAnsiTheme="minorEastAsia" w:cstheme="minorEastAsia"/>
          <w:sz w:val="24"/>
          <w:szCs w:val="24"/>
          <w:lang w:val="en-US" w:eastAsia="zh-CN"/>
        </w:rPr>
        <w:t>点击创建处方可以对管理处方进行创建，包含患者信息、处方信息和周期。</w:t>
      </w:r>
    </w:p>
    <w:p>
      <w:pPr>
        <w:spacing w:line="480" w:lineRule="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可创建的处方包含控制目标、监测方案、饮食治疗、运动治疗和知识学习。</w:t>
      </w:r>
    </w:p>
    <w:p>
      <w:pPr>
        <w:spacing w:line="480" w:lineRule="auto"/>
        <w:jc w:val="center"/>
        <w:rPr>
          <w:rFonts w:hint="eastAsia" w:asciiTheme="minorEastAsia" w:hAnsiTheme="minorEastAsia" w:cstheme="minorEastAsia"/>
          <w:sz w:val="24"/>
          <w:szCs w:val="24"/>
          <w:lang w:val="en-US" w:eastAsia="zh-CN"/>
        </w:rPr>
      </w:pPr>
      <w:r>
        <w:drawing>
          <wp:inline distT="0" distB="0" distL="114300" distR="114300">
            <wp:extent cx="4973955" cy="3359150"/>
            <wp:effectExtent l="0" t="0" r="17145" b="12700"/>
            <wp:docPr id="1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
                    <pic:cNvPicPr>
                      <a:picLocks noChangeAspect="1"/>
                    </pic:cNvPicPr>
                  </pic:nvPicPr>
                  <pic:blipFill>
                    <a:blip r:embed="rId135"/>
                    <a:stretch>
                      <a:fillRect/>
                    </a:stretch>
                  </pic:blipFill>
                  <pic:spPr>
                    <a:xfrm>
                      <a:off x="0" y="0"/>
                      <a:ext cx="4973955" cy="33591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00" w:name="_Toc10981"/>
      <w:bookmarkStart w:id="201" w:name="_Toc16153_WPSOffice_Level3"/>
      <w:r>
        <w:rPr>
          <w:rFonts w:hint="eastAsia" w:ascii="黑体" w:hAnsi="黑体" w:eastAsia="黑体" w:cs="黑体"/>
          <w:b/>
          <w:bCs w:val="0"/>
          <w:color w:val="222A35" w:themeColor="text2" w:themeShade="80"/>
          <w:sz w:val="30"/>
          <w:szCs w:val="30"/>
          <w:lang w:val="en-US" w:eastAsia="zh-CN"/>
        </w:rPr>
        <w:t>5.8.1、控制目标</w:t>
      </w:r>
      <w:bookmarkEnd w:id="200"/>
      <w:bookmarkEnd w:id="201"/>
    </w:p>
    <w:p>
      <w:pPr>
        <w:spacing w:line="480" w:lineRule="auto"/>
        <w:ind w:firstLine="420" w:firstLineChars="0"/>
        <w:rPr>
          <w:rFonts w:asciiTheme="minorEastAsia" w:hAnsiTheme="minorEastAsia" w:cstheme="minorEastAsia"/>
          <w:sz w:val="24"/>
        </w:rPr>
      </w:pPr>
      <w:r>
        <w:rPr>
          <w:rFonts w:hint="eastAsia" w:asciiTheme="minorEastAsia" w:hAnsiTheme="minorEastAsia" w:cstheme="minorEastAsia"/>
          <w:sz w:val="24"/>
          <w:lang w:val="en-US" w:eastAsia="zh-CN"/>
        </w:rPr>
        <w:t>以2型慢病（代谢病）的管理处方为例，控制目标</w:t>
      </w:r>
      <w:r>
        <w:rPr>
          <w:rFonts w:hint="eastAsia" w:asciiTheme="minorEastAsia" w:hAnsiTheme="minorEastAsia" w:cstheme="minorEastAsia"/>
          <w:sz w:val="24"/>
        </w:rPr>
        <w:t>包含患者基本情况，血糖情况、血压情况、血脂情况、</w:t>
      </w:r>
      <w:r>
        <w:rPr>
          <w:rFonts w:hint="eastAsia" w:asciiTheme="minorEastAsia" w:hAnsiTheme="minorEastAsia" w:cstheme="minorEastAsia"/>
          <w:sz w:val="24"/>
          <w:lang w:eastAsia="zh-CN"/>
        </w:rPr>
        <w:t>慢病（代谢病）</w:t>
      </w:r>
      <w:r>
        <w:rPr>
          <w:rFonts w:hint="eastAsia" w:asciiTheme="minorEastAsia" w:hAnsiTheme="minorEastAsia" w:cstheme="minorEastAsia"/>
          <w:sz w:val="24"/>
        </w:rPr>
        <w:t>肾病评估这几个部</w:t>
      </w:r>
      <w:r>
        <w:rPr>
          <w:rFonts w:hint="eastAsia" w:asciiTheme="minorEastAsia" w:hAnsiTheme="minorEastAsia" w:cstheme="minorEastAsia"/>
          <w:sz w:val="24"/>
          <w:lang w:val="en-US" w:eastAsia="zh-CN"/>
        </w:rPr>
        <w:t>分</w:t>
      </w:r>
      <w:r>
        <w:rPr>
          <w:rFonts w:hint="eastAsia" w:asciiTheme="minorEastAsia" w:hAnsiTheme="minorEastAsia" w:cstheme="minorEastAsia"/>
          <w:sz w:val="24"/>
        </w:rPr>
        <w:t>分，分为了当前值和控制目标，控制目标的默认值来源于</w:t>
      </w:r>
      <w:r>
        <w:rPr>
          <w:rFonts w:hint="eastAsia" w:asciiTheme="minorEastAsia" w:hAnsiTheme="minorEastAsia" w:cstheme="minorEastAsia"/>
          <w:sz w:val="24"/>
          <w:lang w:eastAsia="zh-CN"/>
        </w:rPr>
        <w:t>慢病（代谢病）</w:t>
      </w:r>
      <w:r>
        <w:rPr>
          <w:rFonts w:hint="eastAsia" w:asciiTheme="minorEastAsia" w:hAnsiTheme="minorEastAsia" w:cstheme="minorEastAsia"/>
          <w:sz w:val="24"/>
        </w:rPr>
        <w:t>指南，可</w:t>
      </w:r>
      <w:r>
        <w:rPr>
          <w:rFonts w:hint="eastAsia" w:asciiTheme="minorEastAsia" w:hAnsiTheme="minorEastAsia" w:cstheme="minorEastAsia"/>
          <w:sz w:val="24"/>
          <w:lang w:val="en-US" w:eastAsia="zh-CN"/>
        </w:rPr>
        <w:t>点击添加按钮对患者的当前值进行修改，保存后在患者数据可查看对应历史记录，</w:t>
      </w:r>
      <w:r>
        <w:rPr>
          <w:rFonts w:hint="eastAsia" w:asciiTheme="minorEastAsia" w:hAnsiTheme="minorEastAsia" w:cstheme="minorEastAsia"/>
          <w:sz w:val="24"/>
        </w:rPr>
        <w:t>在填写完成之后，可点击保存草稿（未完成）和提交下发（完成）。完成后医生可在管理处方列表中，进行查看、下发和打印处方。</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eastAsiaTheme="minorEastAsia" w:cstheme="minorEastAsia"/>
          <w:sz w:val="24"/>
          <w:szCs w:val="24"/>
          <w:lang w:val="en-US" w:eastAsia="zh-CN"/>
        </w:rPr>
      </w:pPr>
      <w:r>
        <w:drawing>
          <wp:inline distT="0" distB="0" distL="114300" distR="114300">
            <wp:extent cx="5264150" cy="2338705"/>
            <wp:effectExtent l="0" t="0" r="12700" b="4445"/>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136"/>
                    <a:stretch>
                      <a:fillRect/>
                    </a:stretch>
                  </pic:blipFill>
                  <pic:spPr>
                    <a:xfrm>
                      <a:off x="0" y="0"/>
                      <a:ext cx="5264150" cy="23387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02" w:name="_Toc17317"/>
      <w:bookmarkStart w:id="203" w:name="_Toc30687_WPSOffice_Level3"/>
      <w:r>
        <w:rPr>
          <w:rFonts w:hint="eastAsia" w:ascii="黑体" w:hAnsi="黑体" w:eastAsia="黑体" w:cs="黑体"/>
          <w:b/>
          <w:bCs w:val="0"/>
          <w:color w:val="222A35" w:themeColor="text2" w:themeShade="80"/>
          <w:sz w:val="30"/>
          <w:szCs w:val="30"/>
          <w:lang w:val="en-US" w:eastAsia="zh-CN"/>
        </w:rPr>
        <w:t>5.8.2、监测方案</w:t>
      </w:r>
      <w:bookmarkEnd w:id="202"/>
      <w:bookmarkEnd w:id="203"/>
    </w:p>
    <w:p>
      <w:pPr>
        <w:spacing w:line="480" w:lineRule="auto"/>
        <w:ind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以2型慢病（代谢病）的管理处方为例，在监测方案模块可对监测方案进行设置，包含系统预设的监测方案和自定义的监测方案</w:t>
      </w:r>
    </w:p>
    <w:p>
      <w:pPr>
        <w:numPr>
          <w:ilvl w:val="0"/>
          <w:numId w:val="2"/>
        </w:numPr>
        <w:spacing w:line="480" w:lineRule="auto"/>
        <w:ind w:firstLine="420" w:firstLineChars="0"/>
        <w:rPr>
          <w:rFonts w:hint="eastAsia" w:asciiTheme="minorEastAsia" w:hAnsiTheme="minorEastAsia" w:cstheme="minorEastAsia"/>
          <w:sz w:val="24"/>
        </w:rPr>
      </w:pPr>
      <w:r>
        <w:rPr>
          <w:rFonts w:hint="eastAsia" w:asciiTheme="minorEastAsia" w:hAnsiTheme="minorEastAsia" w:cstheme="minorEastAsia"/>
          <w:sz w:val="24"/>
          <w:lang w:val="en-US" w:eastAsia="zh-CN"/>
        </w:rPr>
        <w:t>系统预设监测方案：</w:t>
      </w:r>
      <w:r>
        <w:rPr>
          <w:rFonts w:hint="eastAsia" w:asciiTheme="minorEastAsia" w:hAnsiTheme="minorEastAsia" w:cstheme="minorEastAsia"/>
          <w:sz w:val="24"/>
        </w:rPr>
        <w:t>选择了</w:t>
      </w:r>
      <w:r>
        <w:rPr>
          <w:rFonts w:hint="eastAsia" w:asciiTheme="minorEastAsia" w:hAnsiTheme="minorEastAsia" w:cstheme="minorEastAsia"/>
          <w:sz w:val="24"/>
          <w:lang w:val="en-US" w:eastAsia="zh-CN"/>
        </w:rPr>
        <w:t>系统预设的</w:t>
      </w:r>
      <w:r>
        <w:rPr>
          <w:rFonts w:hint="eastAsia" w:asciiTheme="minorEastAsia" w:hAnsiTheme="minorEastAsia" w:cstheme="minorEastAsia"/>
          <w:sz w:val="24"/>
        </w:rPr>
        <w:t>治疗方案和</w:t>
      </w:r>
      <w:r>
        <w:rPr>
          <w:rFonts w:hint="eastAsia" w:asciiTheme="minorEastAsia" w:hAnsiTheme="minorEastAsia" w:cstheme="minorEastAsia"/>
          <w:sz w:val="24"/>
          <w:lang w:val="en-US" w:eastAsia="zh-CN"/>
        </w:rPr>
        <w:t>血糖监测情况</w:t>
      </w:r>
      <w:r>
        <w:rPr>
          <w:rFonts w:hint="eastAsia" w:asciiTheme="minorEastAsia" w:hAnsiTheme="minorEastAsia" w:cstheme="minorEastAsia"/>
          <w:sz w:val="24"/>
        </w:rPr>
        <w:t>后，可</w:t>
      </w:r>
      <w:r>
        <w:rPr>
          <w:rFonts w:hint="eastAsia" w:asciiTheme="minorEastAsia" w:hAnsiTheme="minorEastAsia" w:cstheme="minorEastAsia"/>
          <w:sz w:val="24"/>
          <w:lang w:val="en-US" w:eastAsia="zh-CN"/>
        </w:rPr>
        <w:t>自动</w:t>
      </w:r>
      <w:r>
        <w:rPr>
          <w:rFonts w:hint="eastAsia" w:asciiTheme="minorEastAsia" w:hAnsiTheme="minorEastAsia" w:cstheme="minorEastAsia"/>
          <w:sz w:val="24"/>
        </w:rPr>
        <w:t>生成相应的血糖监测方案</w:t>
      </w:r>
      <w:r>
        <w:rPr>
          <w:rFonts w:hint="eastAsia" w:asciiTheme="minorEastAsia" w:hAnsiTheme="minorEastAsia" w:cstheme="minorEastAsia"/>
          <w:sz w:val="24"/>
          <w:lang w:eastAsia="zh-CN"/>
        </w:rPr>
        <w:t>，</w:t>
      </w:r>
      <w:r>
        <w:rPr>
          <w:rFonts w:hint="eastAsia" w:asciiTheme="minorEastAsia" w:hAnsiTheme="minorEastAsia" w:cstheme="minorEastAsia"/>
          <w:sz w:val="24"/>
          <w:lang w:val="en-US" w:eastAsia="zh-CN"/>
        </w:rPr>
        <w:t>可通过点击不同治疗方案对自动生成的血糖监测方案进行切换</w:t>
      </w:r>
    </w:p>
    <w:p>
      <w:pPr>
        <w:numPr>
          <w:ilvl w:val="0"/>
          <w:numId w:val="0"/>
        </w:numPr>
        <w:spacing w:line="480" w:lineRule="auto"/>
        <w:jc w:val="center"/>
      </w:pPr>
      <w:r>
        <w:drawing>
          <wp:inline distT="0" distB="0" distL="114300" distR="114300">
            <wp:extent cx="5007610" cy="2377440"/>
            <wp:effectExtent l="0" t="0" r="2540" b="3810"/>
            <wp:docPr id="1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3"/>
                    <pic:cNvPicPr>
                      <a:picLocks noChangeAspect="1"/>
                    </pic:cNvPicPr>
                  </pic:nvPicPr>
                  <pic:blipFill>
                    <a:blip r:embed="rId137"/>
                    <a:stretch>
                      <a:fillRect/>
                    </a:stretch>
                  </pic:blipFill>
                  <pic:spPr>
                    <a:xfrm>
                      <a:off x="0" y="0"/>
                      <a:ext cx="5007610" cy="2377440"/>
                    </a:xfrm>
                    <a:prstGeom prst="rect">
                      <a:avLst/>
                    </a:prstGeom>
                    <a:noFill/>
                    <a:ln>
                      <a:noFill/>
                    </a:ln>
                  </pic:spPr>
                </pic:pic>
              </a:graphicData>
            </a:graphic>
          </wp:inline>
        </w:drawing>
      </w:r>
    </w:p>
    <w:p>
      <w:pPr>
        <w:numPr>
          <w:ilvl w:val="0"/>
          <w:numId w:val="2"/>
        </w:numPr>
        <w:spacing w:line="480" w:lineRule="auto"/>
        <w:ind w:left="0" w:leftChars="0"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自定义监测方案：如系统预设的监测方案不满足需求，可点击添加自定义方案按钮进入自定义监测方案的添加页面，在自定义监测方案页面根据医生的管理病种可分别对血糖监测方案（血糖监测方案区分2型还是妊娠）和血压监测方案进行自定义，输入相应信息对监测方案进行自定义，其中使用权限分为个人和全院，如选择全院则所在医院所有人都可使用该医生自定义的监测方案，如选择全院则该自定义的监测方案仅医生个人可进行使用，默认显示为个人，保存的自定义监测方案可在治疗方案选中自定义后出现的下拉框中进行选择，可在通用设置——监测模板中进行管理</w:t>
      </w:r>
    </w:p>
    <w:p>
      <w:pPr>
        <w:numPr>
          <w:ilvl w:val="0"/>
          <w:numId w:val="0"/>
        </w:numPr>
        <w:spacing w:line="480" w:lineRule="auto"/>
      </w:pPr>
      <w:r>
        <w:drawing>
          <wp:inline distT="0" distB="0" distL="114300" distR="114300">
            <wp:extent cx="5135245" cy="1839595"/>
            <wp:effectExtent l="0" t="0" r="8255" b="8255"/>
            <wp:docPr id="1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4"/>
                    <pic:cNvPicPr>
                      <a:picLocks noChangeAspect="1"/>
                    </pic:cNvPicPr>
                  </pic:nvPicPr>
                  <pic:blipFill>
                    <a:blip r:embed="rId138"/>
                    <a:stretch>
                      <a:fillRect/>
                    </a:stretch>
                  </pic:blipFill>
                  <pic:spPr>
                    <a:xfrm>
                      <a:off x="0" y="0"/>
                      <a:ext cx="5135245" cy="1839595"/>
                    </a:xfrm>
                    <a:prstGeom prst="rect">
                      <a:avLst/>
                    </a:prstGeom>
                    <a:noFill/>
                    <a:ln>
                      <a:noFill/>
                    </a:ln>
                  </pic:spPr>
                </pic:pic>
              </a:graphicData>
            </a:graphic>
          </wp:inline>
        </w:drawing>
      </w:r>
    </w:p>
    <w:p>
      <w:pPr>
        <w:numPr>
          <w:ilvl w:val="0"/>
          <w:numId w:val="0"/>
        </w:numPr>
        <w:spacing w:line="480" w:lineRule="auto"/>
        <w:ind w:left="420" w:leftChars="0"/>
      </w:pPr>
      <w:r>
        <w:drawing>
          <wp:inline distT="0" distB="0" distL="114300" distR="114300">
            <wp:extent cx="4874895" cy="2299335"/>
            <wp:effectExtent l="0" t="0" r="1905" b="5715"/>
            <wp:docPr id="1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5"/>
                    <pic:cNvPicPr>
                      <a:picLocks noChangeAspect="1"/>
                    </pic:cNvPicPr>
                  </pic:nvPicPr>
                  <pic:blipFill>
                    <a:blip r:embed="rId139"/>
                    <a:stretch>
                      <a:fillRect/>
                    </a:stretch>
                  </pic:blipFill>
                  <pic:spPr>
                    <a:xfrm>
                      <a:off x="0" y="0"/>
                      <a:ext cx="4874895" cy="2299335"/>
                    </a:xfrm>
                    <a:prstGeom prst="rect">
                      <a:avLst/>
                    </a:prstGeom>
                    <a:noFill/>
                    <a:ln>
                      <a:noFill/>
                    </a:ln>
                  </pic:spPr>
                </pic:pic>
              </a:graphicData>
            </a:graphic>
          </wp:inline>
        </w:drawing>
      </w:r>
    </w:p>
    <w:p>
      <w:pPr>
        <w:numPr>
          <w:ilvl w:val="0"/>
          <w:numId w:val="0"/>
        </w:numPr>
        <w:spacing w:line="480" w:lineRule="auto"/>
        <w:rPr>
          <w:rFonts w:hint="eastAsia" w:asciiTheme="minorEastAsia" w:hAnsiTheme="minorEastAsia" w:cstheme="minorEastAsia"/>
          <w:sz w:val="24"/>
        </w:rPr>
      </w:pPr>
      <w:r>
        <w:drawing>
          <wp:inline distT="0" distB="0" distL="114300" distR="114300">
            <wp:extent cx="5270500" cy="2362200"/>
            <wp:effectExtent l="0" t="0" r="6350" b="0"/>
            <wp:docPr id="1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6"/>
                    <pic:cNvPicPr>
                      <a:picLocks noChangeAspect="1"/>
                    </pic:cNvPicPr>
                  </pic:nvPicPr>
                  <pic:blipFill>
                    <a:blip r:embed="rId140"/>
                    <a:stretch>
                      <a:fillRect/>
                    </a:stretch>
                  </pic:blipFill>
                  <pic:spPr>
                    <a:xfrm>
                      <a:off x="0" y="0"/>
                      <a:ext cx="5270500" cy="23622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04" w:name="_Toc28866"/>
      <w:bookmarkStart w:id="205" w:name="_Toc18254_WPSOffice_Level3"/>
      <w:r>
        <w:rPr>
          <w:rFonts w:hint="eastAsia" w:ascii="黑体" w:hAnsi="黑体" w:eastAsia="黑体" w:cs="黑体"/>
          <w:b/>
          <w:bCs w:val="0"/>
          <w:color w:val="222A35" w:themeColor="text2" w:themeShade="80"/>
          <w:sz w:val="30"/>
          <w:szCs w:val="30"/>
          <w:lang w:val="en-US" w:eastAsia="zh-CN"/>
        </w:rPr>
        <w:t>5.8.3、饮食治疗</w:t>
      </w:r>
      <w:bookmarkEnd w:id="204"/>
      <w:bookmarkEnd w:id="205"/>
    </w:p>
    <w:p>
      <w:pPr>
        <w:spacing w:line="480" w:lineRule="auto"/>
        <w:ind w:firstLine="420" w:firstLineChars="0"/>
        <w:rPr>
          <w:rFonts w:hint="eastAsia" w:asciiTheme="minorEastAsia" w:hAnsiTheme="minorEastAsia" w:cstheme="minorEastAsia"/>
          <w:sz w:val="24"/>
        </w:rPr>
      </w:pPr>
      <w:r>
        <w:rPr>
          <w:rFonts w:hint="eastAsia" w:asciiTheme="minorEastAsia" w:hAnsiTheme="minorEastAsia" w:cstheme="minorEastAsia"/>
          <w:sz w:val="24"/>
        </w:rPr>
        <w:t>饮食治疗部分包含了患者基本情况，患者生活习惯、每日饮食习惯、加餐情况。输入相应信息点击智能推荐，会自动形成饮食治疗方案，包含了目前情况分析和具体的饮食方案推荐。</w:t>
      </w:r>
    </w:p>
    <w:p>
      <w:pPr>
        <w:spacing w:line="480" w:lineRule="auto"/>
        <w:ind w:firstLine="420" w:firstLineChars="0"/>
      </w:pPr>
      <w:r>
        <w:drawing>
          <wp:inline distT="0" distB="0" distL="114300" distR="114300">
            <wp:extent cx="4826635" cy="2011045"/>
            <wp:effectExtent l="0" t="0" r="12065" b="8255"/>
            <wp:docPr id="12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8"/>
                    <pic:cNvPicPr>
                      <a:picLocks noChangeAspect="1"/>
                    </pic:cNvPicPr>
                  </pic:nvPicPr>
                  <pic:blipFill>
                    <a:blip r:embed="rId141"/>
                    <a:stretch>
                      <a:fillRect/>
                    </a:stretch>
                  </pic:blipFill>
                  <pic:spPr>
                    <a:xfrm>
                      <a:off x="0" y="0"/>
                      <a:ext cx="4826635" cy="2011045"/>
                    </a:xfrm>
                    <a:prstGeom prst="rect">
                      <a:avLst/>
                    </a:prstGeom>
                    <a:noFill/>
                    <a:ln>
                      <a:noFill/>
                    </a:ln>
                  </pic:spPr>
                </pic:pic>
              </a:graphicData>
            </a:graphic>
          </wp:inline>
        </w:drawing>
      </w:r>
    </w:p>
    <w:p>
      <w:pPr>
        <w:spacing w:line="480" w:lineRule="auto"/>
        <w:ind w:firstLine="420" w:firstLineChars="0"/>
      </w:pPr>
      <w:r>
        <w:drawing>
          <wp:inline distT="0" distB="0" distL="114300" distR="114300">
            <wp:extent cx="4886325" cy="2239010"/>
            <wp:effectExtent l="0" t="0" r="9525" b="8890"/>
            <wp:docPr id="1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9"/>
                    <pic:cNvPicPr>
                      <a:picLocks noChangeAspect="1"/>
                    </pic:cNvPicPr>
                  </pic:nvPicPr>
                  <pic:blipFill>
                    <a:blip r:embed="rId142"/>
                    <a:stretch>
                      <a:fillRect/>
                    </a:stretch>
                  </pic:blipFill>
                  <pic:spPr>
                    <a:xfrm>
                      <a:off x="0" y="0"/>
                      <a:ext cx="4886325" cy="2239010"/>
                    </a:xfrm>
                    <a:prstGeom prst="rect">
                      <a:avLst/>
                    </a:prstGeom>
                    <a:noFill/>
                    <a:ln>
                      <a:noFill/>
                    </a:ln>
                  </pic:spPr>
                </pic:pic>
              </a:graphicData>
            </a:graphic>
          </wp:inline>
        </w:drawing>
      </w:r>
    </w:p>
    <w:p>
      <w:pPr>
        <w:spacing w:line="480" w:lineRule="auto"/>
        <w:ind w:firstLine="420" w:firstLineChars="0"/>
        <w:rPr>
          <w:rFonts w:hint="eastAsia"/>
        </w:rPr>
      </w:pPr>
      <w:r>
        <w:drawing>
          <wp:inline distT="0" distB="0" distL="114300" distR="114300">
            <wp:extent cx="4819015" cy="1945640"/>
            <wp:effectExtent l="0" t="0" r="635" b="16510"/>
            <wp:docPr id="1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0"/>
                    <pic:cNvPicPr>
                      <a:picLocks noChangeAspect="1"/>
                    </pic:cNvPicPr>
                  </pic:nvPicPr>
                  <pic:blipFill>
                    <a:blip r:embed="rId143"/>
                    <a:stretch>
                      <a:fillRect/>
                    </a:stretch>
                  </pic:blipFill>
                  <pic:spPr>
                    <a:xfrm>
                      <a:off x="0" y="0"/>
                      <a:ext cx="4819015" cy="19456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06" w:name="_Toc18179"/>
      <w:bookmarkStart w:id="207" w:name="_Toc6248_WPSOffice_Level3"/>
      <w:r>
        <w:rPr>
          <w:rFonts w:hint="eastAsia" w:ascii="黑体" w:hAnsi="黑体" w:eastAsia="黑体" w:cs="黑体"/>
          <w:b/>
          <w:bCs w:val="0"/>
          <w:color w:val="222A35" w:themeColor="text2" w:themeShade="80"/>
          <w:sz w:val="30"/>
          <w:szCs w:val="30"/>
          <w:lang w:val="en-US" w:eastAsia="zh-CN"/>
        </w:rPr>
        <w:t>5.8.4、运动治疗</w:t>
      </w:r>
      <w:bookmarkEnd w:id="206"/>
      <w:bookmarkEnd w:id="207"/>
    </w:p>
    <w:p>
      <w:pPr>
        <w:spacing w:line="480" w:lineRule="auto"/>
        <w:rPr>
          <w:rFonts w:hint="eastAsia" w:asciiTheme="minorEastAsia" w:hAnsiTheme="minorEastAsia" w:cstheme="minorEastAsia"/>
          <w:sz w:val="24"/>
        </w:rPr>
      </w:pPr>
      <w:r>
        <w:rPr>
          <w:rFonts w:hint="eastAsia" w:asciiTheme="minorEastAsia" w:hAnsiTheme="minorEastAsia" w:cstheme="minorEastAsia"/>
          <w:sz w:val="24"/>
          <w:lang w:val="en-US" w:eastAsia="zh-CN"/>
        </w:rPr>
        <w:tab/>
      </w:r>
      <w:r>
        <w:rPr>
          <w:rFonts w:hint="eastAsia" w:asciiTheme="minorEastAsia" w:hAnsiTheme="minorEastAsia" w:cstheme="minorEastAsia"/>
          <w:sz w:val="24"/>
        </w:rPr>
        <w:t>动治疗分为了患者基本情况和日常运动情况。根据患者的运动适宜情况和运动方式生成运动治疗方案和运动评估建议。</w:t>
      </w:r>
    </w:p>
    <w:p>
      <w:pPr>
        <w:spacing w:line="480" w:lineRule="auto"/>
        <w:rPr>
          <w:rFonts w:hint="eastAsia" w:asciiTheme="minorEastAsia" w:hAnsiTheme="minorEastAsia" w:cstheme="minorEastAsia"/>
          <w:sz w:val="24"/>
        </w:rPr>
      </w:pPr>
      <w:r>
        <w:drawing>
          <wp:inline distT="0" distB="0" distL="114300" distR="114300">
            <wp:extent cx="5267960" cy="2489835"/>
            <wp:effectExtent l="0" t="0" r="8890" b="5715"/>
            <wp:docPr id="1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7"/>
                    <pic:cNvPicPr>
                      <a:picLocks noChangeAspect="1"/>
                    </pic:cNvPicPr>
                  </pic:nvPicPr>
                  <pic:blipFill>
                    <a:blip r:embed="rId144"/>
                    <a:stretch>
                      <a:fillRect/>
                    </a:stretch>
                  </pic:blipFill>
                  <pic:spPr>
                    <a:xfrm>
                      <a:off x="0" y="0"/>
                      <a:ext cx="5267960" cy="24898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08" w:name="_Toc8295"/>
      <w:bookmarkStart w:id="209" w:name="_Toc8410_WPSOffice_Level3"/>
      <w:r>
        <w:rPr>
          <w:rFonts w:hint="eastAsia" w:ascii="黑体" w:hAnsi="黑体" w:eastAsia="黑体" w:cs="黑体"/>
          <w:b/>
          <w:bCs w:val="0"/>
          <w:color w:val="222A35" w:themeColor="text2" w:themeShade="80"/>
          <w:sz w:val="30"/>
          <w:szCs w:val="30"/>
          <w:lang w:val="en-US" w:eastAsia="zh-CN"/>
        </w:rPr>
        <w:t>5.8.5、知识学习</w:t>
      </w:r>
      <w:bookmarkEnd w:id="208"/>
      <w:bookmarkEnd w:id="209"/>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知识学习根据患者的基本情况、血糖情况、运动情况、生活习惯、用药习惯、慢病（代谢病）并发症情况、患者希望了解的知识可智能的对患者目前的知识情况进行分析，并生成相应学习计划</w:t>
      </w:r>
    </w:p>
    <w:p>
      <w:pPr>
        <w:keepNext w:val="0"/>
        <w:keepLines w:val="0"/>
        <w:pageBreakBefore w:val="0"/>
        <w:widowControl w:val="0"/>
        <w:kinsoku/>
        <w:wordWrap/>
        <w:overflowPunct/>
        <w:topLinePunct w:val="0"/>
        <w:autoSpaceDE/>
        <w:autoSpaceDN/>
        <w:bidi w:val="0"/>
        <w:adjustRightInd/>
        <w:snapToGrid/>
        <w:spacing w:line="480" w:lineRule="auto"/>
        <w:textAlignment w:val="auto"/>
      </w:pPr>
      <w:r>
        <w:drawing>
          <wp:inline distT="0" distB="0" distL="114300" distR="114300">
            <wp:extent cx="5266690" cy="2343150"/>
            <wp:effectExtent l="0" t="0" r="10160" b="0"/>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pic:cNvPicPr>
                      <a:picLocks noChangeAspect="1"/>
                    </pic:cNvPicPr>
                  </pic:nvPicPr>
                  <pic:blipFill>
                    <a:blip r:embed="rId145"/>
                    <a:stretch>
                      <a:fillRect/>
                    </a:stretch>
                  </pic:blipFill>
                  <pic:spPr>
                    <a:xfrm>
                      <a:off x="0" y="0"/>
                      <a:ext cx="5266690" cy="23431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20" w:firstLineChars="200"/>
        <w:textAlignment w:val="auto"/>
      </w:pPr>
      <w:r>
        <w:drawing>
          <wp:inline distT="0" distB="0" distL="114300" distR="114300">
            <wp:extent cx="5133340" cy="2451100"/>
            <wp:effectExtent l="0" t="0" r="10160" b="6350"/>
            <wp:docPr id="1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9"/>
                    <pic:cNvPicPr>
                      <a:picLocks noChangeAspect="1"/>
                    </pic:cNvPicPr>
                  </pic:nvPicPr>
                  <pic:blipFill>
                    <a:blip r:embed="rId146"/>
                    <a:stretch>
                      <a:fillRect/>
                    </a:stretch>
                  </pic:blipFill>
                  <pic:spPr>
                    <a:xfrm>
                      <a:off x="0" y="0"/>
                      <a:ext cx="5133340" cy="24511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点击每周对应的</w:t>
      </w:r>
      <w:r>
        <w:drawing>
          <wp:inline distT="0" distB="0" distL="114300" distR="114300">
            <wp:extent cx="495935" cy="195580"/>
            <wp:effectExtent l="0" t="0" r="18415" b="13970"/>
            <wp:docPr id="1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0"/>
                    <pic:cNvPicPr>
                      <a:picLocks noChangeAspect="1"/>
                    </pic:cNvPicPr>
                  </pic:nvPicPr>
                  <pic:blipFill>
                    <a:blip r:embed="rId147"/>
                    <a:stretch>
                      <a:fillRect/>
                    </a:stretch>
                  </pic:blipFill>
                  <pic:spPr>
                    <a:xfrm>
                      <a:off x="0" y="0"/>
                      <a:ext cx="495935" cy="195580"/>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可在出现的弹窗中对该周的学习计划进行新增，可通过课程名称对课程进行搜索，点击确定选中的课程出现在对应周的课程列表中，可点击删除对对应课程进行删除，可点击</w:t>
      </w:r>
      <w:r>
        <w:drawing>
          <wp:inline distT="0" distB="0" distL="114300" distR="114300">
            <wp:extent cx="801370" cy="269875"/>
            <wp:effectExtent l="0" t="0" r="17780" b="15875"/>
            <wp:docPr id="1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3"/>
                    <pic:cNvPicPr>
                      <a:picLocks noChangeAspect="1"/>
                    </pic:cNvPicPr>
                  </pic:nvPicPr>
                  <pic:blipFill>
                    <a:blip r:embed="rId148"/>
                    <a:stretch>
                      <a:fillRect/>
                    </a:stretch>
                  </pic:blipFill>
                  <pic:spPr>
                    <a:xfrm>
                      <a:off x="0" y="0"/>
                      <a:ext cx="801370" cy="269875"/>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对课程进行批量的删除。对于提交的学习计划患者可在公众号——控糖有方中收到提醒消息，同时，根据学习计划里每周制定的课程数的不同，每周会在不同时间对患者进行学习提醒</w:t>
      </w:r>
    </w:p>
    <w:p>
      <w:pPr>
        <w:keepNext w:val="0"/>
        <w:keepLines w:val="0"/>
        <w:pageBreakBefore w:val="0"/>
        <w:widowControl w:val="0"/>
        <w:kinsoku/>
        <w:wordWrap/>
        <w:overflowPunct/>
        <w:topLinePunct w:val="0"/>
        <w:autoSpaceDE/>
        <w:autoSpaceDN/>
        <w:bidi w:val="0"/>
        <w:adjustRightInd/>
        <w:snapToGrid/>
        <w:spacing w:line="480" w:lineRule="auto"/>
        <w:ind w:firstLine="420" w:firstLineChars="200"/>
        <w:textAlignment w:val="auto"/>
        <w:rPr>
          <w:rFonts w:hint="default"/>
          <w:lang w:val="en-US" w:eastAsia="zh-CN"/>
        </w:rPr>
      </w:pPr>
      <w:r>
        <w:drawing>
          <wp:inline distT="0" distB="0" distL="114300" distR="114300">
            <wp:extent cx="4605655" cy="3414395"/>
            <wp:effectExtent l="0" t="0" r="4445" b="14605"/>
            <wp:docPr id="1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2"/>
                    <pic:cNvPicPr>
                      <a:picLocks noChangeAspect="1"/>
                    </pic:cNvPicPr>
                  </pic:nvPicPr>
                  <pic:blipFill>
                    <a:blip r:embed="rId149"/>
                    <a:stretch>
                      <a:fillRect/>
                    </a:stretch>
                  </pic:blipFill>
                  <pic:spPr>
                    <a:xfrm>
                      <a:off x="0" y="0"/>
                      <a:ext cx="4605655" cy="34143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210" w:name="_Toc24823"/>
      <w:bookmarkStart w:id="211" w:name="_Toc13471_WPSOffice_Level2"/>
      <w:r>
        <w:rPr>
          <w:rFonts w:hint="eastAsia" w:ascii="黑体" w:hAnsi="黑体" w:eastAsia="黑体" w:cs="黑体"/>
          <w:b/>
          <w:bCs w:val="0"/>
          <w:color w:val="222A35" w:themeColor="text2" w:themeShade="80"/>
          <w:sz w:val="32"/>
          <w:szCs w:val="32"/>
          <w:lang w:val="en-US" w:eastAsia="zh-CN"/>
        </w:rPr>
        <w:t>5.9、足部处方</w:t>
      </w:r>
      <w:bookmarkEnd w:id="210"/>
      <w:bookmarkEnd w:id="211"/>
    </w:p>
    <w:p>
      <w:pPr>
        <w:spacing w:line="480" w:lineRule="auto"/>
        <w:ind w:firstLine="420" w:firstLineChars="0"/>
        <w:rPr>
          <w:rFonts w:hint="eastAsia" w:asciiTheme="minorEastAsia" w:hAnsiTheme="minorEastAsia" w:cstheme="minorEastAsia"/>
          <w:sz w:val="24"/>
        </w:rPr>
      </w:pPr>
      <w:r>
        <w:rPr>
          <w:rFonts w:hint="eastAsia" w:asciiTheme="minorEastAsia" w:hAnsiTheme="minorEastAsia" w:cstheme="minorEastAsia"/>
          <w:sz w:val="24"/>
        </w:rPr>
        <w:t>足处方模块展示的是创建过的足处方列表，对于已完成的足处方可进行查看和打印，对于未完成的足处方可进行编辑和删除。</w:t>
      </w:r>
    </w:p>
    <w:p>
      <w:pPr>
        <w:spacing w:line="480" w:lineRule="auto"/>
        <w:rPr>
          <w:rFonts w:hint="eastAsia" w:asciiTheme="minorEastAsia" w:hAnsiTheme="minorEastAsia" w:cstheme="minorEastAsia"/>
          <w:sz w:val="24"/>
        </w:rPr>
      </w:pPr>
      <w:r>
        <w:drawing>
          <wp:inline distT="0" distB="0" distL="114300" distR="114300">
            <wp:extent cx="5267325" cy="2332990"/>
            <wp:effectExtent l="0" t="0" r="9525" b="10160"/>
            <wp:docPr id="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1"/>
                    <pic:cNvPicPr>
                      <a:picLocks noChangeAspect="1"/>
                    </pic:cNvPicPr>
                  </pic:nvPicPr>
                  <pic:blipFill>
                    <a:blip r:embed="rId150"/>
                    <a:stretch>
                      <a:fillRect/>
                    </a:stretch>
                  </pic:blipFill>
                  <pic:spPr>
                    <a:xfrm>
                      <a:off x="0" y="0"/>
                      <a:ext cx="5267325" cy="2332990"/>
                    </a:xfrm>
                    <a:prstGeom prst="rect">
                      <a:avLst/>
                    </a:prstGeom>
                    <a:noFill/>
                    <a:ln>
                      <a:noFill/>
                    </a:ln>
                  </pic:spPr>
                </pic:pic>
              </a:graphicData>
            </a:graphic>
          </wp:inline>
        </w:drawing>
      </w:r>
    </w:p>
    <w:p>
      <w:pPr>
        <w:spacing w:line="480" w:lineRule="auto"/>
        <w:ind w:firstLine="420" w:firstLineChars="0"/>
      </w:pPr>
      <w:r>
        <w:rPr>
          <w:rFonts w:hint="eastAsia" w:asciiTheme="minorEastAsia" w:hAnsiTheme="minorEastAsia" w:cstheme="minorEastAsia"/>
          <w:sz w:val="24"/>
        </w:rPr>
        <w:t>点击添加足处方</w:t>
      </w:r>
      <w:r>
        <w:rPr>
          <w:rFonts w:hint="eastAsia" w:asciiTheme="minorEastAsia" w:hAnsiTheme="minorEastAsia" w:cstheme="minorEastAsia"/>
          <w:sz w:val="24"/>
          <w:lang w:val="en-US" w:eastAsia="zh-CN"/>
        </w:rPr>
        <w:t>对是否同步近三个月的筛查数据进行选择后，可</w:t>
      </w:r>
      <w:r>
        <w:rPr>
          <w:rFonts w:hint="eastAsia" w:asciiTheme="minorEastAsia" w:hAnsiTheme="minorEastAsia" w:cstheme="minorEastAsia"/>
          <w:sz w:val="24"/>
        </w:rPr>
        <w:t>进入足处方创建页。分为了足部筛查、</w:t>
      </w:r>
      <w:r>
        <w:rPr>
          <w:rFonts w:hint="eastAsia" w:asciiTheme="minorEastAsia" w:hAnsiTheme="minorEastAsia" w:cstheme="minorEastAsia"/>
          <w:sz w:val="24"/>
          <w:lang w:val="en-US" w:eastAsia="zh-CN"/>
        </w:rPr>
        <w:t>基础检查、创面图片、随诊信息，其中点击关联报告可对做过的ABI和VPT报告进行关联</w:t>
      </w:r>
      <w:r>
        <w:rPr>
          <w:rFonts w:hint="eastAsia" w:asciiTheme="minorEastAsia" w:hAnsiTheme="minorEastAsia" w:cstheme="minorEastAsia"/>
          <w:sz w:val="24"/>
          <w:lang w:eastAsia="zh-CN"/>
        </w:rPr>
        <w:t>，</w:t>
      </w:r>
      <w:r>
        <w:rPr>
          <w:rFonts w:hint="eastAsia" w:asciiTheme="minorEastAsia" w:hAnsiTheme="minorEastAsia" w:cstheme="minorEastAsia"/>
          <w:sz w:val="24"/>
        </w:rPr>
        <w:t>填写</w:t>
      </w:r>
      <w:r>
        <w:rPr>
          <w:rFonts w:hint="eastAsia" w:asciiTheme="minorEastAsia" w:hAnsiTheme="minorEastAsia" w:cstheme="minorEastAsia"/>
          <w:sz w:val="24"/>
          <w:lang w:val="en-US" w:eastAsia="zh-CN"/>
        </w:rPr>
        <w:t>相应足处方信息后</w:t>
      </w:r>
      <w:r>
        <w:rPr>
          <w:rFonts w:hint="eastAsia" w:asciiTheme="minorEastAsia" w:hAnsiTheme="minorEastAsia" w:cstheme="minorEastAsia"/>
          <w:sz w:val="24"/>
        </w:rPr>
        <w:t>点击评估会根据所填信息生成评估结果</w:t>
      </w:r>
      <w:r>
        <w:rPr>
          <w:rFonts w:hint="eastAsia" w:asciiTheme="minorEastAsia" w:hAnsiTheme="minorEastAsia" w:cstheme="minorEastAsia"/>
          <w:sz w:val="24"/>
          <w:lang w:val="en-US" w:eastAsia="zh-CN"/>
        </w:rPr>
        <w:t>和建议</w:t>
      </w:r>
      <w:r>
        <w:rPr>
          <w:rFonts w:hint="eastAsia" w:asciiTheme="minorEastAsia" w:hAnsiTheme="minorEastAsia" w:cstheme="minorEastAsia"/>
          <w:sz w:val="24"/>
        </w:rPr>
        <w:t>。</w:t>
      </w:r>
    </w:p>
    <w:p>
      <w:pPr>
        <w:spacing w:line="480" w:lineRule="auto"/>
        <w:jc w:val="center"/>
      </w:pPr>
      <w:r>
        <w:drawing>
          <wp:inline distT="0" distB="0" distL="114300" distR="114300">
            <wp:extent cx="3358515" cy="1490345"/>
            <wp:effectExtent l="0" t="0" r="13335" b="14605"/>
            <wp:docPr id="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
                    <pic:cNvPicPr>
                      <a:picLocks noChangeAspect="1"/>
                    </pic:cNvPicPr>
                  </pic:nvPicPr>
                  <pic:blipFill>
                    <a:blip r:embed="rId151"/>
                    <a:stretch>
                      <a:fillRect/>
                    </a:stretch>
                  </pic:blipFill>
                  <pic:spPr>
                    <a:xfrm>
                      <a:off x="0" y="0"/>
                      <a:ext cx="3358515" cy="1490345"/>
                    </a:xfrm>
                    <a:prstGeom prst="rect">
                      <a:avLst/>
                    </a:prstGeom>
                    <a:noFill/>
                    <a:ln>
                      <a:noFill/>
                    </a:ln>
                  </pic:spPr>
                </pic:pic>
              </a:graphicData>
            </a:graphic>
          </wp:inline>
        </w:drawing>
      </w:r>
    </w:p>
    <w:p>
      <w:pPr>
        <w:spacing w:line="480" w:lineRule="auto"/>
        <w:jc w:val="both"/>
      </w:pPr>
      <w:r>
        <w:drawing>
          <wp:inline distT="0" distB="0" distL="114300" distR="114300">
            <wp:extent cx="5266055" cy="2411095"/>
            <wp:effectExtent l="0" t="0" r="10795" b="8255"/>
            <wp:docPr id="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3"/>
                    <pic:cNvPicPr>
                      <a:picLocks noChangeAspect="1"/>
                    </pic:cNvPicPr>
                  </pic:nvPicPr>
                  <pic:blipFill>
                    <a:blip r:embed="rId152"/>
                    <a:stretch>
                      <a:fillRect/>
                    </a:stretch>
                  </pic:blipFill>
                  <pic:spPr>
                    <a:xfrm>
                      <a:off x="0" y="0"/>
                      <a:ext cx="5266055" cy="2411095"/>
                    </a:xfrm>
                    <a:prstGeom prst="rect">
                      <a:avLst/>
                    </a:prstGeom>
                    <a:noFill/>
                    <a:ln>
                      <a:noFill/>
                    </a:ln>
                  </pic:spPr>
                </pic:pic>
              </a:graphicData>
            </a:graphic>
          </wp:inline>
        </w:drawing>
      </w:r>
    </w:p>
    <w:p>
      <w:pPr>
        <w:spacing w:line="480" w:lineRule="auto"/>
        <w:jc w:val="both"/>
      </w:pPr>
      <w:r>
        <w:drawing>
          <wp:inline distT="0" distB="0" distL="114300" distR="114300">
            <wp:extent cx="5265420" cy="2630170"/>
            <wp:effectExtent l="0" t="0" r="11430" b="17780"/>
            <wp:docPr id="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
                    <pic:cNvPicPr>
                      <a:picLocks noChangeAspect="1"/>
                    </pic:cNvPicPr>
                  </pic:nvPicPr>
                  <pic:blipFill>
                    <a:blip r:embed="rId153"/>
                    <a:stretch>
                      <a:fillRect/>
                    </a:stretch>
                  </pic:blipFill>
                  <pic:spPr>
                    <a:xfrm>
                      <a:off x="0" y="0"/>
                      <a:ext cx="5265420" cy="2630170"/>
                    </a:xfrm>
                    <a:prstGeom prst="rect">
                      <a:avLst/>
                    </a:prstGeom>
                    <a:noFill/>
                    <a:ln>
                      <a:noFill/>
                    </a:ln>
                  </pic:spPr>
                </pic:pic>
              </a:graphicData>
            </a:graphic>
          </wp:inline>
        </w:drawing>
      </w:r>
    </w:p>
    <w:p>
      <w:pPr>
        <w:spacing w:line="480" w:lineRule="auto"/>
        <w:ind w:firstLine="420" w:firstLineChars="0"/>
        <w:rPr>
          <w:rFonts w:hint="eastAsia" w:asciiTheme="minorEastAsia" w:hAnsiTheme="minorEastAsia" w:cstheme="minorEastAsia"/>
          <w:sz w:val="24"/>
        </w:rPr>
      </w:pPr>
      <w:r>
        <w:rPr>
          <w:rFonts w:hint="eastAsia" w:asciiTheme="minorEastAsia" w:hAnsiTheme="minorEastAsia" w:cstheme="minorEastAsia"/>
          <w:sz w:val="24"/>
        </w:rPr>
        <w:t>生成评估结果之后，点击“保持草稿”可以将</w:t>
      </w:r>
      <w:r>
        <w:rPr>
          <w:rFonts w:hint="eastAsia" w:asciiTheme="minorEastAsia" w:hAnsiTheme="minorEastAsia" w:cstheme="minorEastAsia"/>
          <w:sz w:val="24"/>
          <w:lang w:val="en-US" w:eastAsia="zh-CN"/>
        </w:rPr>
        <w:t>足处方</w:t>
      </w:r>
      <w:r>
        <w:rPr>
          <w:rFonts w:hint="eastAsia" w:asciiTheme="minorEastAsia" w:hAnsiTheme="minorEastAsia" w:cstheme="minorEastAsia"/>
          <w:sz w:val="24"/>
        </w:rPr>
        <w:t>信息保存，</w:t>
      </w:r>
      <w:r>
        <w:rPr>
          <w:rFonts w:hint="eastAsia" w:asciiTheme="minorEastAsia" w:hAnsiTheme="minorEastAsia" w:cstheme="minorEastAsia"/>
          <w:sz w:val="24"/>
          <w:lang w:val="en-US" w:eastAsia="zh-CN"/>
        </w:rPr>
        <w:t>如</w:t>
      </w:r>
      <w:r>
        <w:rPr>
          <w:rFonts w:hint="eastAsia" w:asciiTheme="minorEastAsia" w:hAnsiTheme="minorEastAsia" w:cstheme="minorEastAsia"/>
          <w:sz w:val="24"/>
        </w:rPr>
        <w:t>不提交，</w:t>
      </w:r>
      <w:r>
        <w:rPr>
          <w:rFonts w:hint="eastAsia" w:asciiTheme="minorEastAsia" w:hAnsiTheme="minorEastAsia" w:cstheme="minorEastAsia"/>
          <w:sz w:val="24"/>
          <w:lang w:val="en-US" w:eastAsia="zh-CN"/>
        </w:rPr>
        <w:t>则</w:t>
      </w:r>
      <w:r>
        <w:rPr>
          <w:rFonts w:hint="eastAsia" w:asciiTheme="minorEastAsia" w:hAnsiTheme="minorEastAsia" w:cstheme="minorEastAsia"/>
          <w:sz w:val="24"/>
        </w:rPr>
        <w:t>处于未完成状态，不允许进行下发和打印，允许进行再次编辑。</w:t>
      </w:r>
      <w:r>
        <w:rPr>
          <w:rFonts w:hint="eastAsia" w:asciiTheme="minorEastAsia" w:hAnsiTheme="minorEastAsia" w:cstheme="minorEastAsia"/>
          <w:sz w:val="24"/>
          <w:lang w:val="en-US" w:eastAsia="zh-CN"/>
        </w:rPr>
        <w:t>如</w:t>
      </w:r>
      <w:r>
        <w:rPr>
          <w:rFonts w:hint="eastAsia" w:asciiTheme="minorEastAsia" w:hAnsiTheme="minorEastAsia" w:cstheme="minorEastAsia"/>
          <w:sz w:val="24"/>
        </w:rPr>
        <w:t>点击“提交”，可以将足部处方信息保存，自动下发，该足处方处于完成状态，完成后医生不允许进行再次编辑，可在</w:t>
      </w:r>
      <w:r>
        <w:rPr>
          <w:rFonts w:hint="eastAsia" w:asciiTheme="minorEastAsia" w:hAnsiTheme="minorEastAsia" w:cstheme="minorEastAsia"/>
          <w:sz w:val="24"/>
          <w:lang w:val="en-US" w:eastAsia="zh-CN"/>
        </w:rPr>
        <w:t>足</w:t>
      </w:r>
      <w:r>
        <w:rPr>
          <w:rFonts w:hint="eastAsia" w:asciiTheme="minorEastAsia" w:hAnsiTheme="minorEastAsia" w:cstheme="minorEastAsia"/>
          <w:sz w:val="24"/>
        </w:rPr>
        <w:t>处方列表中，进行查看和打印处方。</w:t>
      </w:r>
    </w:p>
    <w:p>
      <w:pPr>
        <w:spacing w:line="480" w:lineRule="auto"/>
        <w:rPr>
          <w:rFonts w:hint="eastAsia"/>
          <w:lang w:val="en-US" w:eastAsia="zh-CN"/>
        </w:rPr>
      </w:pPr>
      <w:r>
        <w:drawing>
          <wp:inline distT="0" distB="0" distL="114300" distR="114300">
            <wp:extent cx="5265420" cy="2355850"/>
            <wp:effectExtent l="0" t="0" r="11430" b="6350"/>
            <wp:docPr id="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5"/>
                    <pic:cNvPicPr>
                      <a:picLocks noChangeAspect="1"/>
                    </pic:cNvPicPr>
                  </pic:nvPicPr>
                  <pic:blipFill>
                    <a:blip r:embed="rId154"/>
                    <a:stretch>
                      <a:fillRect/>
                    </a:stretch>
                  </pic:blipFill>
                  <pic:spPr>
                    <a:xfrm>
                      <a:off x="0" y="0"/>
                      <a:ext cx="5265420" cy="23558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212" w:name="_Toc13448_WPSOffice_Level2"/>
      <w:bookmarkStart w:id="213" w:name="_Toc21888"/>
      <w:r>
        <w:rPr>
          <w:rFonts w:hint="eastAsia" w:ascii="黑体" w:hAnsi="黑体" w:eastAsia="黑体" w:cs="黑体"/>
          <w:b/>
          <w:bCs w:val="0"/>
          <w:color w:val="222A35" w:themeColor="text2" w:themeShade="80"/>
          <w:sz w:val="32"/>
          <w:szCs w:val="32"/>
          <w:lang w:val="en-US" w:eastAsia="zh-CN"/>
        </w:rPr>
        <w:t>5.10、随访管理</w:t>
      </w:r>
      <w:bookmarkEnd w:id="212"/>
      <w:bookmarkEnd w:id="213"/>
    </w:p>
    <w:p>
      <w:pPr>
        <w:spacing w:before="312" w:beforeLines="100" w:after="312" w:afterLines="100" w:line="480" w:lineRule="auto"/>
        <w:ind w:firstLine="420" w:firstLineChars="0"/>
        <w:rPr>
          <w:rFonts w:hint="default" w:asciiTheme="minorEastAsia" w:hAnsiTheme="minorEastAsia" w:eastAsiaTheme="minorEastAsia" w:cstheme="minorEastAsia"/>
          <w:sz w:val="24"/>
          <w:lang w:val="en-US" w:eastAsia="zh-CN"/>
        </w:rPr>
      </w:pPr>
      <w:r>
        <w:rPr>
          <w:rFonts w:hint="eastAsia" w:asciiTheme="minorEastAsia" w:hAnsiTheme="minorEastAsia" w:cstheme="minorEastAsia"/>
          <w:sz w:val="24"/>
        </w:rPr>
        <w:t>随访管理展示的是针对该患者已经创建了的随访列表，如设定了下次随访随访时间，会在随访列表上方显示下次随访时间，对于已完成的随访可进行查看，对于未完成的随访可进行编辑和删除</w:t>
      </w:r>
      <w:r>
        <w:rPr>
          <w:rFonts w:hint="eastAsia" w:asciiTheme="minorEastAsia" w:hAnsiTheme="minorEastAsia" w:cstheme="minorEastAsia"/>
          <w:sz w:val="24"/>
          <w:lang w:val="en-US" w:eastAsia="zh-CN"/>
        </w:rPr>
        <w:t>操作，其中如下发患者填写的随访不可进行删除</w:t>
      </w:r>
      <w:r>
        <w:rPr>
          <w:rFonts w:hint="eastAsia" w:asciiTheme="minorEastAsia" w:hAnsiTheme="minorEastAsia" w:cstheme="minorEastAsia"/>
          <w:sz w:val="24"/>
        </w:rPr>
        <w:t>。</w:t>
      </w:r>
      <w:r>
        <w:rPr>
          <w:rFonts w:hint="eastAsia" w:asciiTheme="minorEastAsia" w:hAnsiTheme="minorEastAsia" w:cstheme="minorEastAsia"/>
          <w:sz w:val="24"/>
          <w:lang w:val="en-US" w:eastAsia="zh-CN"/>
        </w:rPr>
        <w:t>点击创建随访会出现创建随访的弹窗，将随访分为了常规随访和自定义随访，选择不同随访类型所对应的模板的选项不同，选择随访模板后点击在线预览可对随访进行在线的查看，选择下发患者填写患者则可在小程序——控糖有方中对下发的随访进行填写，选择医护在线填写则打开填写页面由医护人员在线填写</w:t>
      </w:r>
    </w:p>
    <w:p>
      <w:pPr>
        <w:spacing w:before="312" w:beforeLines="100" w:after="312" w:afterLines="100" w:line="480" w:lineRule="auto"/>
      </w:pPr>
      <w:r>
        <w:drawing>
          <wp:inline distT="0" distB="0" distL="114300" distR="114300">
            <wp:extent cx="5268595" cy="2350770"/>
            <wp:effectExtent l="0" t="0" r="8255" b="11430"/>
            <wp:docPr id="14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7"/>
                    <pic:cNvPicPr>
                      <a:picLocks noChangeAspect="1"/>
                    </pic:cNvPicPr>
                  </pic:nvPicPr>
                  <pic:blipFill>
                    <a:blip r:embed="rId155"/>
                    <a:stretch>
                      <a:fillRect/>
                    </a:stretch>
                  </pic:blipFill>
                  <pic:spPr>
                    <a:xfrm>
                      <a:off x="0" y="0"/>
                      <a:ext cx="5268595" cy="2350770"/>
                    </a:xfrm>
                    <a:prstGeom prst="rect">
                      <a:avLst/>
                    </a:prstGeom>
                    <a:noFill/>
                    <a:ln>
                      <a:noFill/>
                    </a:ln>
                  </pic:spPr>
                </pic:pic>
              </a:graphicData>
            </a:graphic>
          </wp:inline>
        </w:drawing>
      </w:r>
    </w:p>
    <w:p>
      <w:pPr>
        <w:spacing w:before="312" w:beforeLines="100" w:after="312" w:afterLines="100" w:line="480" w:lineRule="auto"/>
        <w:jc w:val="center"/>
        <w:rPr>
          <w:rFonts w:hint="eastAsia"/>
        </w:rPr>
      </w:pPr>
      <w:r>
        <w:drawing>
          <wp:inline distT="0" distB="0" distL="114300" distR="114300">
            <wp:extent cx="3679825" cy="2343785"/>
            <wp:effectExtent l="0" t="0" r="15875" b="18415"/>
            <wp:docPr id="9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6"/>
                    <pic:cNvPicPr>
                      <a:picLocks noChangeAspect="1"/>
                    </pic:cNvPicPr>
                  </pic:nvPicPr>
                  <pic:blipFill>
                    <a:blip r:embed="rId156"/>
                    <a:stretch>
                      <a:fillRect/>
                    </a:stretch>
                  </pic:blipFill>
                  <pic:spPr>
                    <a:xfrm>
                      <a:off x="0" y="0"/>
                      <a:ext cx="3679825" cy="23437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14" w:name="_Toc16356"/>
      <w:bookmarkStart w:id="215" w:name="_Toc9846_WPSOffice_Level3"/>
      <w:r>
        <w:rPr>
          <w:rFonts w:hint="eastAsia" w:ascii="黑体" w:hAnsi="黑体" w:eastAsia="黑体" w:cs="黑体"/>
          <w:b/>
          <w:bCs w:val="0"/>
          <w:color w:val="222A35" w:themeColor="text2" w:themeShade="80"/>
          <w:sz w:val="30"/>
          <w:szCs w:val="30"/>
          <w:lang w:val="en-US" w:eastAsia="zh-CN"/>
        </w:rPr>
        <w:t>5.10.1、常规随访</w:t>
      </w:r>
      <w:bookmarkEnd w:id="214"/>
      <w:bookmarkEnd w:id="215"/>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常规随访为系统预设的随访模板包含：慢病（代谢病）首诊、高血压首诊、日常随访、自我行为评估、慢病（代谢病）足随访表、慢病（代谢病）随访表、2型慢病（代谢病）随访、健康评估、高血压随访等</w:t>
      </w:r>
    </w:p>
    <w:p>
      <w:pPr>
        <w:keepNext w:val="0"/>
        <w:keepLines w:val="0"/>
        <w:pageBreakBefore w:val="0"/>
        <w:widowControl w:val="0"/>
        <w:numPr>
          <w:ilvl w:val="0"/>
          <w:numId w:val="3"/>
        </w:numPr>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慢病（代谢病）首诊</w:t>
      </w:r>
    </w:p>
    <w:p>
      <w:pPr>
        <w:spacing w:line="480" w:lineRule="auto"/>
        <w:ind w:firstLine="420" w:firstLineChars="0"/>
        <w:rPr>
          <w:rFonts w:asciiTheme="minorEastAsia" w:hAnsiTheme="minorEastAsia" w:cstheme="minorEastAsia"/>
          <w:sz w:val="24"/>
        </w:rPr>
      </w:pPr>
      <w:r>
        <w:rPr>
          <w:rFonts w:hint="eastAsia" w:asciiTheme="minorEastAsia" w:hAnsiTheme="minorEastAsia" w:cstheme="minorEastAsia"/>
          <w:sz w:val="24"/>
          <w:lang w:val="en-US" w:eastAsia="zh-CN"/>
        </w:rPr>
        <w:t>首诊</w:t>
      </w:r>
      <w:r>
        <w:rPr>
          <w:rFonts w:hint="eastAsia" w:asciiTheme="minorEastAsia" w:hAnsiTheme="minorEastAsia" w:cstheme="minorEastAsia"/>
          <w:sz w:val="24"/>
        </w:rPr>
        <w:t>包含了基础信息、</w:t>
      </w:r>
      <w:r>
        <w:rPr>
          <w:rFonts w:hint="eastAsia" w:asciiTheme="minorEastAsia" w:hAnsiTheme="minorEastAsia" w:cstheme="minorEastAsia"/>
          <w:sz w:val="24"/>
          <w:lang w:eastAsia="zh-CN"/>
        </w:rPr>
        <w:t>慢病（代谢病）</w:t>
      </w:r>
      <w:r>
        <w:rPr>
          <w:rFonts w:hint="eastAsia" w:asciiTheme="minorEastAsia" w:hAnsiTheme="minorEastAsia" w:cstheme="minorEastAsia"/>
          <w:sz w:val="24"/>
        </w:rPr>
        <w:t>现状、用药情况、目前饮食方式、目前运动方式、</w:t>
      </w:r>
      <w:r>
        <w:rPr>
          <w:rFonts w:hint="eastAsia" w:asciiTheme="minorEastAsia" w:hAnsiTheme="minorEastAsia" w:cstheme="minorEastAsia"/>
          <w:sz w:val="24"/>
          <w:lang w:eastAsia="zh-CN"/>
        </w:rPr>
        <w:t>慢病（代谢病）</w:t>
      </w:r>
      <w:r>
        <w:rPr>
          <w:rFonts w:hint="eastAsia" w:asciiTheme="minorEastAsia" w:hAnsiTheme="minorEastAsia" w:cstheme="minorEastAsia"/>
          <w:sz w:val="24"/>
        </w:rPr>
        <w:t>实验室相关检查、</w:t>
      </w:r>
      <w:r>
        <w:rPr>
          <w:rFonts w:hint="eastAsia" w:asciiTheme="minorEastAsia" w:hAnsiTheme="minorEastAsia" w:cstheme="minorEastAsia"/>
          <w:sz w:val="24"/>
          <w:lang w:eastAsia="zh-CN"/>
        </w:rPr>
        <w:t>慢病（代谢病）</w:t>
      </w:r>
      <w:r>
        <w:rPr>
          <w:rFonts w:hint="eastAsia" w:asciiTheme="minorEastAsia" w:hAnsiTheme="minorEastAsia" w:cstheme="minorEastAsia"/>
          <w:sz w:val="24"/>
        </w:rPr>
        <w:t>并发症教育情况和总结几个部分，在具体项进行填写之后，点击智能生成总结按钮，将根据所填信息自动生成智能总结。</w:t>
      </w:r>
    </w:p>
    <w:p>
      <w:pPr>
        <w:spacing w:line="480" w:lineRule="auto"/>
        <w:rPr>
          <w:rFonts w:asciiTheme="minorEastAsia" w:hAnsiTheme="minorEastAsia" w:cstheme="minorEastAsia"/>
          <w:sz w:val="24"/>
        </w:rPr>
      </w:pPr>
      <w:r>
        <w:rPr>
          <w:rFonts w:hint="eastAsia" w:asciiTheme="minorEastAsia" w:hAnsiTheme="minorEastAsia" w:cstheme="minorEastAsia"/>
          <w:sz w:val="24"/>
        </w:rPr>
        <w:t>点击保存草稿按钮，会将该首诊内容进行保存，在随访管理中出于待填写状态，</w:t>
      </w:r>
      <w:r>
        <w:rPr>
          <w:rFonts w:hint="eastAsia" w:asciiTheme="minorEastAsia" w:hAnsiTheme="minorEastAsia" w:cstheme="minorEastAsia"/>
          <w:sz w:val="24"/>
          <w:lang w:val="en-US" w:eastAsia="zh-CN"/>
        </w:rPr>
        <w:t>仅</w:t>
      </w:r>
      <w:r>
        <w:rPr>
          <w:rFonts w:hint="eastAsia" w:asciiTheme="minorEastAsia" w:hAnsiTheme="minorEastAsia" w:cstheme="minorEastAsia"/>
          <w:sz w:val="24"/>
        </w:rPr>
        <w:t>可进行编辑和删除操作。</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jc w:val="left"/>
        <w:textAlignment w:val="auto"/>
        <w:rPr>
          <w:rFonts w:asciiTheme="minorEastAsia" w:hAnsiTheme="minorEastAsia" w:cstheme="minorEastAsia"/>
          <w:sz w:val="24"/>
        </w:rPr>
      </w:pPr>
      <w:r>
        <w:rPr>
          <w:rFonts w:hint="eastAsia" w:asciiTheme="minorEastAsia" w:hAnsiTheme="minorEastAsia" w:cstheme="minorEastAsia"/>
          <w:sz w:val="24"/>
        </w:rPr>
        <w:t>点击提交按钮之后会自动下发给患者，患者在小程序——控糖有方可收到相应推送消息，在随访管理中出于已完成状态，可进行查看操作</w:t>
      </w:r>
      <w:r>
        <w:rPr>
          <w:rFonts w:hint="eastAsia" w:asciiTheme="minorEastAsia" w:hAnsiTheme="minorEastAsia" w:cstheme="minorEastAsia"/>
          <w:sz w:val="24"/>
          <w:lang w:eastAsia="zh-CN"/>
        </w:rPr>
        <w:t>，</w:t>
      </w:r>
      <w:r>
        <w:rPr>
          <w:rFonts w:hint="eastAsia" w:asciiTheme="minorEastAsia" w:hAnsiTheme="minorEastAsia" w:cstheme="minorEastAsia"/>
          <w:sz w:val="24"/>
          <w:lang w:val="en-US" w:eastAsia="zh-CN"/>
        </w:rPr>
        <w:t>可点击打印操作打印对应首诊报告</w:t>
      </w:r>
      <w:r>
        <w:rPr>
          <w:rFonts w:hint="eastAsia" w:asciiTheme="minorEastAsia" w:hAnsiTheme="minorEastAsia" w:cstheme="minorEastAsia"/>
          <w:sz w:val="24"/>
        </w:rPr>
        <w:t>。</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jc w:val="center"/>
        <w:textAlignment w:val="auto"/>
        <w:rPr>
          <w:rFonts w:hint="eastAsia" w:asciiTheme="minorEastAsia" w:hAnsiTheme="minorEastAsia" w:cstheme="minorEastAsia"/>
          <w:sz w:val="24"/>
          <w:szCs w:val="24"/>
          <w:lang w:val="en-US" w:eastAsia="zh-CN"/>
        </w:rPr>
      </w:pPr>
      <w:r>
        <w:drawing>
          <wp:inline distT="0" distB="0" distL="114300" distR="114300">
            <wp:extent cx="5533390" cy="2417445"/>
            <wp:effectExtent l="0" t="0" r="10160" b="1905"/>
            <wp:docPr id="14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0"/>
                    <pic:cNvPicPr>
                      <a:picLocks noChangeAspect="1"/>
                    </pic:cNvPicPr>
                  </pic:nvPicPr>
                  <pic:blipFill>
                    <a:blip r:embed="rId157"/>
                    <a:stretch>
                      <a:fillRect/>
                    </a:stretch>
                  </pic:blipFill>
                  <pic:spPr>
                    <a:xfrm>
                      <a:off x="0" y="0"/>
                      <a:ext cx="5533390" cy="2417445"/>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高血压首诊</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20" w:firstLineChars="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高血压首诊包含了基础信息、高血压现状、用药情况、高血压并发症/合并症、实验室相关检查、饮食/生活习惯、运动习惯、教育情况，填写相应信息后，在分层分级评估部分可自动的对患者进行分层分级并给出相应建议。</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jc w:val="center"/>
        <w:textAlignment w:val="auto"/>
      </w:pPr>
      <w:r>
        <w:drawing>
          <wp:inline distT="0" distB="0" distL="114300" distR="114300">
            <wp:extent cx="5327015" cy="2366010"/>
            <wp:effectExtent l="0" t="0" r="6985" b="15240"/>
            <wp:docPr id="9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7"/>
                    <pic:cNvPicPr>
                      <a:picLocks noChangeAspect="1"/>
                    </pic:cNvPicPr>
                  </pic:nvPicPr>
                  <pic:blipFill>
                    <a:blip r:embed="rId158"/>
                    <a:stretch>
                      <a:fillRect/>
                    </a:stretch>
                  </pic:blipFill>
                  <pic:spPr>
                    <a:xfrm>
                      <a:off x="0" y="0"/>
                      <a:ext cx="5327015" cy="23660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jc w:val="left"/>
        <w:textAlignment w:val="auto"/>
        <w:rPr>
          <w:rFonts w:hint="default" w:eastAsiaTheme="minorEastAsia"/>
          <w:lang w:val="en-US" w:eastAsia="zh-CN"/>
        </w:rPr>
      </w:pPr>
      <w:r>
        <w:rPr>
          <w:rFonts w:hint="eastAsia" w:asciiTheme="minorEastAsia" w:hAnsiTheme="minorEastAsia" w:cstheme="minorEastAsia"/>
          <w:sz w:val="24"/>
        </w:rPr>
        <w:t>点击</w:t>
      </w:r>
      <w:r>
        <w:rPr>
          <w:rFonts w:hint="eastAsia" w:asciiTheme="minorEastAsia" w:hAnsiTheme="minorEastAsia" w:cstheme="minorEastAsia"/>
          <w:sz w:val="24"/>
          <w:lang w:val="en-US" w:eastAsia="zh-CN"/>
        </w:rPr>
        <w:t>分层分级调整，选择调整后的分级分层并填写原因后可对患者的分层分级进行调整，高血压首诊提交后可在患者档案的层级评估看到对应记录，对于完成的高血压首诊可点击打印操作打印对应首诊报告。</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jc w:val="center"/>
        <w:textAlignment w:val="auto"/>
      </w:pPr>
      <w:r>
        <w:drawing>
          <wp:inline distT="0" distB="0" distL="114300" distR="114300">
            <wp:extent cx="4859655" cy="2166620"/>
            <wp:effectExtent l="0" t="0" r="17145" b="5080"/>
            <wp:docPr id="10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8"/>
                    <pic:cNvPicPr>
                      <a:picLocks noChangeAspect="1"/>
                    </pic:cNvPicPr>
                  </pic:nvPicPr>
                  <pic:blipFill>
                    <a:blip r:embed="rId159"/>
                    <a:stretch>
                      <a:fillRect/>
                    </a:stretch>
                  </pic:blipFill>
                  <pic:spPr>
                    <a:xfrm>
                      <a:off x="0" y="0"/>
                      <a:ext cx="4859655" cy="21666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jc w:val="center"/>
        <w:textAlignment w:val="auto"/>
        <w:rPr>
          <w:rFonts w:hint="default"/>
          <w:lang w:val="en-US" w:eastAsia="zh-CN"/>
        </w:rPr>
      </w:pPr>
      <w:r>
        <w:drawing>
          <wp:inline distT="0" distB="0" distL="114300" distR="114300">
            <wp:extent cx="3077845" cy="2489835"/>
            <wp:effectExtent l="0" t="0" r="8255" b="5715"/>
            <wp:docPr id="10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9"/>
                    <pic:cNvPicPr>
                      <a:picLocks noChangeAspect="1"/>
                    </pic:cNvPicPr>
                  </pic:nvPicPr>
                  <pic:blipFill>
                    <a:blip r:embed="rId160"/>
                    <a:stretch>
                      <a:fillRect/>
                    </a:stretch>
                  </pic:blipFill>
                  <pic:spPr>
                    <a:xfrm>
                      <a:off x="0" y="0"/>
                      <a:ext cx="3077845" cy="2489835"/>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日常随访</w:t>
      </w:r>
    </w:p>
    <w:p>
      <w:pPr>
        <w:spacing w:line="480" w:lineRule="auto"/>
        <w:ind w:firstLine="420" w:firstLineChars="0"/>
        <w:rPr>
          <w:rFonts w:asciiTheme="minorEastAsia" w:hAnsiTheme="minorEastAsia" w:cstheme="minorEastAsia"/>
          <w:sz w:val="24"/>
        </w:rPr>
      </w:pPr>
      <w:r>
        <w:rPr>
          <w:rFonts w:hint="eastAsia" w:asciiTheme="minorEastAsia" w:hAnsiTheme="minorEastAsia" w:cstheme="minorEastAsia"/>
          <w:sz w:val="24"/>
          <w:lang w:val="en-US" w:eastAsia="zh-CN"/>
        </w:rPr>
        <w:t>日常随访</w:t>
      </w:r>
      <w:r>
        <w:rPr>
          <w:rFonts w:hint="eastAsia" w:asciiTheme="minorEastAsia" w:hAnsiTheme="minorEastAsia" w:cstheme="minorEastAsia"/>
          <w:sz w:val="24"/>
        </w:rPr>
        <w:t>包含基本信息、急性并发症、慢性并发症、低血糖、吸烟/喝酒、自我血糖监测、实验室数据、当前情况、教育情况这几个部分。在相应部分进行填写之后可点击保存草稿对当前信息进行保存，也可点击确认提交完成当前随访，完成的随访会自动下发到患者端。</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jc w:val="center"/>
        <w:textAlignment w:val="auto"/>
        <w:rPr>
          <w:rFonts w:hint="default" w:asciiTheme="minorEastAsia" w:hAnsiTheme="minorEastAsia" w:cstheme="minorEastAsia"/>
          <w:sz w:val="24"/>
          <w:szCs w:val="24"/>
          <w:lang w:val="en-US" w:eastAsia="zh-CN"/>
        </w:rPr>
      </w:pPr>
      <w:r>
        <w:drawing>
          <wp:inline distT="0" distB="0" distL="114300" distR="114300">
            <wp:extent cx="4629150" cy="1993265"/>
            <wp:effectExtent l="0" t="0" r="0" b="6985"/>
            <wp:docPr id="1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
                    <pic:cNvPicPr>
                      <a:picLocks noChangeAspect="1"/>
                    </pic:cNvPicPr>
                  </pic:nvPicPr>
                  <pic:blipFill>
                    <a:blip r:embed="rId161"/>
                    <a:stretch>
                      <a:fillRect/>
                    </a:stretch>
                  </pic:blipFill>
                  <pic:spPr>
                    <a:xfrm>
                      <a:off x="0" y="0"/>
                      <a:ext cx="4629150" cy="1993265"/>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自我行为评估</w:t>
      </w:r>
    </w:p>
    <w:p>
      <w:pPr>
        <w:spacing w:line="480" w:lineRule="auto"/>
        <w:ind w:firstLine="420" w:firstLineChars="0"/>
        <w:rPr>
          <w:rFonts w:asciiTheme="minorEastAsia" w:hAnsiTheme="minorEastAsia" w:cstheme="minorEastAsia"/>
          <w:sz w:val="24"/>
        </w:rPr>
      </w:pPr>
      <w:r>
        <w:rPr>
          <w:rFonts w:hint="eastAsia" w:asciiTheme="minorEastAsia" w:hAnsiTheme="minorEastAsia" w:cstheme="minorEastAsia"/>
          <w:sz w:val="24"/>
          <w:lang w:val="en-US" w:eastAsia="zh-CN"/>
        </w:rPr>
        <w:t>自我行为评估</w:t>
      </w:r>
      <w:r>
        <w:rPr>
          <w:rFonts w:hint="eastAsia" w:asciiTheme="minorEastAsia" w:hAnsiTheme="minorEastAsia" w:cstheme="minorEastAsia"/>
          <w:sz w:val="24"/>
        </w:rPr>
        <w:t>包含了饮食、运动、用药、血糖监测、足部检查这几个部分的问题，在选择之后点击生成评估可以查看到评估结果，如果重新选择答案后点击重新评估，可重新进行评估，点击确认提交则完成该自我行为评估的随访，并自动下发给患者端。</w:t>
      </w:r>
    </w:p>
    <w:p>
      <w:pPr>
        <w:spacing w:line="480" w:lineRule="auto"/>
        <w:jc w:val="center"/>
        <w:rPr>
          <w:rFonts w:hint="default" w:asciiTheme="minorEastAsia" w:hAnsiTheme="minorEastAsia" w:cstheme="minorEastAsia"/>
          <w:sz w:val="24"/>
          <w:szCs w:val="24"/>
          <w:lang w:val="en-US" w:eastAsia="zh-CN"/>
        </w:rPr>
      </w:pPr>
      <w:r>
        <w:drawing>
          <wp:inline distT="0" distB="0" distL="114300" distR="114300">
            <wp:extent cx="4775200" cy="2295525"/>
            <wp:effectExtent l="0" t="0" r="6350" b="9525"/>
            <wp:docPr id="1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
                    <pic:cNvPicPr>
                      <a:picLocks noChangeAspect="1"/>
                    </pic:cNvPicPr>
                  </pic:nvPicPr>
                  <pic:blipFill>
                    <a:blip r:embed="rId162"/>
                    <a:stretch>
                      <a:fillRect/>
                    </a:stretch>
                  </pic:blipFill>
                  <pic:spPr>
                    <a:xfrm>
                      <a:off x="0" y="0"/>
                      <a:ext cx="4775200" cy="2295525"/>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慢病（代谢病）足随访表</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20" w:firstLineChars="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慢病（代谢病）足随访表是对慢病（代谢病）足数据的一些记录，填写之后可选择保存草稿和提交，未提交可进行编辑和删除，提交后则只可进行查看操作</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textAlignment w:val="auto"/>
        <w:rPr>
          <w:rFonts w:hint="default" w:asciiTheme="minorEastAsia" w:hAnsiTheme="minorEastAsia" w:cstheme="minorEastAsia"/>
          <w:sz w:val="24"/>
          <w:szCs w:val="24"/>
          <w:lang w:val="en-US" w:eastAsia="zh-CN"/>
        </w:rPr>
      </w:pPr>
      <w:r>
        <w:drawing>
          <wp:inline distT="0" distB="0" distL="114300" distR="114300">
            <wp:extent cx="5260975" cy="2900680"/>
            <wp:effectExtent l="0" t="0" r="15875" b="13970"/>
            <wp:docPr id="15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9"/>
                    <pic:cNvPicPr>
                      <a:picLocks noChangeAspect="1"/>
                    </pic:cNvPicPr>
                  </pic:nvPicPr>
                  <pic:blipFill>
                    <a:blip r:embed="rId163"/>
                    <a:stretch>
                      <a:fillRect/>
                    </a:stretch>
                  </pic:blipFill>
                  <pic:spPr>
                    <a:xfrm>
                      <a:off x="0" y="0"/>
                      <a:ext cx="5260975" cy="2900680"/>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慢病（代谢病）随访表</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20" w:firstLineChars="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慢病（代谢病）随访表是对患者慢病（代谢病）基础信息的一些记录，填写之后可选择保存草稿和提交，未提交可进行编辑和删除，提交后则只可进行查看操作</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textAlignment w:val="auto"/>
      </w:pPr>
      <w:r>
        <w:drawing>
          <wp:inline distT="0" distB="0" distL="114300" distR="114300">
            <wp:extent cx="4763770" cy="2253615"/>
            <wp:effectExtent l="0" t="0" r="17780" b="13335"/>
            <wp:docPr id="15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0"/>
                    <pic:cNvPicPr>
                      <a:picLocks noChangeAspect="1"/>
                    </pic:cNvPicPr>
                  </pic:nvPicPr>
                  <pic:blipFill>
                    <a:blip r:embed="rId164"/>
                    <a:stretch>
                      <a:fillRect/>
                    </a:stretch>
                  </pic:blipFill>
                  <pic:spPr>
                    <a:xfrm>
                      <a:off x="0" y="0"/>
                      <a:ext cx="4763770" cy="2253615"/>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2型慢病（代谢病）随访表</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20" w:firstLineChars="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型慢病（代谢病）随访表是基位随访，包含基本信息、症状、体征、生活方式指导、辅助检查、用药情况、转诊、随访日期，填写之后点击智能生成总结可生成相应总结内容，可保存草稿和提交，待填写状态可进行编辑和删除，提交后则只可进行查看操作</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textAlignment w:val="auto"/>
      </w:pPr>
      <w:r>
        <w:drawing>
          <wp:inline distT="0" distB="0" distL="114300" distR="114300">
            <wp:extent cx="5263515" cy="2376170"/>
            <wp:effectExtent l="0" t="0" r="13335" b="5080"/>
            <wp:docPr id="1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0"/>
                    <pic:cNvPicPr>
                      <a:picLocks noChangeAspect="1"/>
                    </pic:cNvPicPr>
                  </pic:nvPicPr>
                  <pic:blipFill>
                    <a:blip r:embed="rId165"/>
                    <a:stretch>
                      <a:fillRect/>
                    </a:stretch>
                  </pic:blipFill>
                  <pic:spPr>
                    <a:xfrm>
                      <a:off x="0" y="0"/>
                      <a:ext cx="5263515" cy="2376170"/>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健康评估</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20" w:firstLineChars="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健康评估分为了基础信息和问题的形式，填写完成后，点击生成评估可生成相应的评估总结，可对点击保存草稿对健康评估的内容进行保存，可点击提交完成健康评估，患者也可直接在小程序——控糖有方，自行进行健康评估的测定，提交后在随访管理可看到对应健康评估记录，对于已完成的健康评估可点击打印操作对健康评估报告进行打印。</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textAlignment w:val="auto"/>
      </w:pPr>
      <w:r>
        <w:drawing>
          <wp:inline distT="0" distB="0" distL="114300" distR="114300">
            <wp:extent cx="5272405" cy="2283460"/>
            <wp:effectExtent l="0" t="0" r="4445" b="2540"/>
            <wp:docPr id="10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1"/>
                    <pic:cNvPicPr>
                      <a:picLocks noChangeAspect="1"/>
                    </pic:cNvPicPr>
                  </pic:nvPicPr>
                  <pic:blipFill>
                    <a:blip r:embed="rId166"/>
                    <a:stretch>
                      <a:fillRect/>
                    </a:stretch>
                  </pic:blipFill>
                  <pic:spPr>
                    <a:xfrm>
                      <a:off x="0" y="0"/>
                      <a:ext cx="5272405" cy="2283460"/>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高血压随访</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20" w:firstLineChars="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高血压随访分为了基础信息、症状、体征、生活方式指导、辅助检查、用药情况、转诊、随访日期，填写完成后，点击生成评估可生成相应的评估总结，可对点击保存草稿对高血压随访的内容进行保存，可点击提交完成高血压随访，对于已完成的高血压随访可点击打印操作对高血压随访表进行打印。</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textAlignment w:val="auto"/>
      </w:pPr>
      <w:r>
        <w:drawing>
          <wp:inline distT="0" distB="0" distL="114300" distR="114300">
            <wp:extent cx="5267325" cy="2387600"/>
            <wp:effectExtent l="0" t="0" r="9525" b="12700"/>
            <wp:docPr id="2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7"/>
                    <pic:cNvPicPr>
                      <a:picLocks noChangeAspect="1"/>
                    </pic:cNvPicPr>
                  </pic:nvPicPr>
                  <pic:blipFill>
                    <a:blip r:embed="rId167"/>
                    <a:stretch>
                      <a:fillRect/>
                    </a:stretch>
                  </pic:blipFill>
                  <pic:spPr>
                    <a:xfrm>
                      <a:off x="0" y="0"/>
                      <a:ext cx="5267325" cy="23876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16" w:name="_Toc10411"/>
      <w:bookmarkStart w:id="217" w:name="_Toc16951_WPSOffice_Level3"/>
      <w:r>
        <w:rPr>
          <w:rFonts w:hint="eastAsia" w:ascii="黑体" w:hAnsi="黑体" w:eastAsia="黑体" w:cs="黑体"/>
          <w:b/>
          <w:bCs w:val="0"/>
          <w:color w:val="222A35" w:themeColor="text2" w:themeShade="80"/>
          <w:sz w:val="30"/>
          <w:szCs w:val="30"/>
          <w:lang w:val="en-US" w:eastAsia="zh-CN"/>
        </w:rPr>
        <w:t>5.10.2、自定义随访</w:t>
      </w:r>
      <w:bookmarkEnd w:id="216"/>
      <w:bookmarkEnd w:id="217"/>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对于预设的随访如未能满足需求，可点击</w:t>
      </w:r>
      <w:r>
        <w:rPr>
          <w:rFonts w:hint="eastAsia" w:asciiTheme="minorEastAsia" w:hAnsiTheme="minorEastAsia" w:cstheme="minorEastAsia"/>
          <w:sz w:val="24"/>
          <w:szCs w:val="24"/>
          <w:lang w:val="en-US" w:eastAsia="zh-CN"/>
        </w:rPr>
        <w:drawing>
          <wp:inline distT="0" distB="0" distL="114300" distR="114300">
            <wp:extent cx="762635" cy="254000"/>
            <wp:effectExtent l="0" t="0" r="18415" b="12700"/>
            <wp:docPr id="1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1"/>
                    <pic:cNvPicPr>
                      <a:picLocks noChangeAspect="1"/>
                    </pic:cNvPicPr>
                  </pic:nvPicPr>
                  <pic:blipFill>
                    <a:blip r:embed="rId168"/>
                    <a:stretch>
                      <a:fillRect/>
                    </a:stretch>
                  </pic:blipFill>
                  <pic:spPr>
                    <a:xfrm>
                      <a:off x="0" y="0"/>
                      <a:ext cx="762635" cy="254000"/>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进入自定义随访页面对随访的内容进行自定义，在随访自定义中可自定义的内容分为了：基础信息、慢病（代谢病）现状、用药情况、饮食方式、运动方式、实验室相关检查、慢病（代谢病）并发症、足部相关检查、其他、问卷、自定义内容这几个部分，可根据需要对需要的随访内容进行勾选，每个模块都有一个</w:t>
      </w:r>
      <w:r>
        <w:rPr>
          <w:rFonts w:hint="eastAsia" w:asciiTheme="minorEastAsia" w:hAnsiTheme="minorEastAsia" w:cstheme="minorEastAsia"/>
          <w:sz w:val="24"/>
          <w:szCs w:val="24"/>
          <w:lang w:val="en-US" w:eastAsia="zh-CN"/>
        </w:rPr>
        <w:drawing>
          <wp:inline distT="0" distB="0" distL="114300" distR="114300">
            <wp:extent cx="552450" cy="282575"/>
            <wp:effectExtent l="0" t="0" r="0" b="3175"/>
            <wp:docPr id="15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3"/>
                    <pic:cNvPicPr>
                      <a:picLocks noChangeAspect="1"/>
                    </pic:cNvPicPr>
                  </pic:nvPicPr>
                  <pic:blipFill>
                    <a:blip r:embed="rId169"/>
                    <a:stretch>
                      <a:fillRect/>
                    </a:stretch>
                  </pic:blipFill>
                  <pic:spPr>
                    <a:xfrm>
                      <a:off x="0" y="0"/>
                      <a:ext cx="552450" cy="282575"/>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按钮，点击可出现弹窗，对该模块内的字段进行提示说明</w:t>
      </w:r>
    </w:p>
    <w:p>
      <w:pPr>
        <w:keepNext w:val="0"/>
        <w:keepLines w:val="0"/>
        <w:pageBreakBefore w:val="0"/>
        <w:widowControl w:val="0"/>
        <w:kinsoku/>
        <w:wordWrap/>
        <w:overflowPunct/>
        <w:topLinePunct w:val="0"/>
        <w:autoSpaceDE/>
        <w:autoSpaceDN/>
        <w:bidi w:val="0"/>
        <w:adjustRightInd/>
        <w:snapToGrid/>
        <w:spacing w:line="480" w:lineRule="auto"/>
        <w:ind w:firstLine="420" w:firstLineChars="200"/>
        <w:textAlignment w:val="auto"/>
      </w:pPr>
      <w:r>
        <w:drawing>
          <wp:inline distT="0" distB="0" distL="114300" distR="114300">
            <wp:extent cx="4592955" cy="3218815"/>
            <wp:effectExtent l="0" t="0" r="17145" b="635"/>
            <wp:docPr id="15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2"/>
                    <pic:cNvPicPr>
                      <a:picLocks noChangeAspect="1"/>
                    </pic:cNvPicPr>
                  </pic:nvPicPr>
                  <pic:blipFill>
                    <a:blip r:embed="rId170"/>
                    <a:stretch>
                      <a:fillRect/>
                    </a:stretch>
                  </pic:blipFill>
                  <pic:spPr>
                    <a:xfrm>
                      <a:off x="0" y="0"/>
                      <a:ext cx="4592955" cy="32188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textAlignment w:val="auto"/>
      </w:pPr>
      <w:r>
        <w:drawing>
          <wp:inline distT="0" distB="0" distL="114300" distR="114300">
            <wp:extent cx="5136515" cy="2018665"/>
            <wp:effectExtent l="0" t="0" r="6985" b="635"/>
            <wp:docPr id="15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4"/>
                    <pic:cNvPicPr>
                      <a:picLocks noChangeAspect="1"/>
                    </pic:cNvPicPr>
                  </pic:nvPicPr>
                  <pic:blipFill>
                    <a:blip r:embed="rId171"/>
                    <a:stretch>
                      <a:fillRect/>
                    </a:stretch>
                  </pic:blipFill>
                  <pic:spPr>
                    <a:xfrm>
                      <a:off x="0" y="0"/>
                      <a:ext cx="5136515" cy="20186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对于问卷模块，点击问卷名称可对问卷的具体内容进行查看</w:t>
      </w:r>
    </w:p>
    <w:p>
      <w:pPr>
        <w:keepNext w:val="0"/>
        <w:keepLines w:val="0"/>
        <w:pageBreakBefore w:val="0"/>
        <w:widowControl w:val="0"/>
        <w:kinsoku/>
        <w:wordWrap/>
        <w:overflowPunct/>
        <w:topLinePunct w:val="0"/>
        <w:autoSpaceDE/>
        <w:autoSpaceDN/>
        <w:bidi w:val="0"/>
        <w:adjustRightInd/>
        <w:snapToGrid/>
        <w:spacing w:line="480" w:lineRule="auto"/>
        <w:textAlignment w:val="auto"/>
      </w:pPr>
      <w:r>
        <w:drawing>
          <wp:inline distT="0" distB="0" distL="114300" distR="114300">
            <wp:extent cx="5260975" cy="2593340"/>
            <wp:effectExtent l="0" t="0" r="15875" b="16510"/>
            <wp:docPr id="15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5"/>
                    <pic:cNvPicPr>
                      <a:picLocks noChangeAspect="1"/>
                    </pic:cNvPicPr>
                  </pic:nvPicPr>
                  <pic:blipFill>
                    <a:blip r:embed="rId172"/>
                    <a:stretch>
                      <a:fillRect/>
                    </a:stretch>
                  </pic:blipFill>
                  <pic:spPr>
                    <a:xfrm>
                      <a:off x="0" y="0"/>
                      <a:ext cx="5260975" cy="25933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20" w:firstLineChars="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如所有选项都不能满足需求，可点击</w:t>
      </w:r>
      <w:r>
        <w:drawing>
          <wp:inline distT="0" distB="0" distL="114300" distR="114300">
            <wp:extent cx="434340" cy="219710"/>
            <wp:effectExtent l="0" t="0" r="3810" b="8890"/>
            <wp:docPr id="15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6"/>
                    <pic:cNvPicPr>
                      <a:picLocks noChangeAspect="1"/>
                    </pic:cNvPicPr>
                  </pic:nvPicPr>
                  <pic:blipFill>
                    <a:blip r:embed="rId173"/>
                    <a:stretch>
                      <a:fillRect/>
                    </a:stretch>
                  </pic:blipFill>
                  <pic:spPr>
                    <a:xfrm>
                      <a:off x="0" y="0"/>
                      <a:ext cx="434340" cy="219710"/>
                    </a:xfrm>
                    <a:prstGeom prst="rect">
                      <a:avLst/>
                    </a:prstGeom>
                    <a:noFill/>
                    <a:ln>
                      <a:noFill/>
                    </a:ln>
                  </pic:spPr>
                </pic:pic>
              </a:graphicData>
            </a:graphic>
          </wp:inline>
        </w:drawing>
      </w:r>
      <w:r>
        <w:rPr>
          <w:rFonts w:hint="eastAsia" w:asciiTheme="minorEastAsia" w:hAnsiTheme="minorEastAsia" w:cstheme="minorEastAsia"/>
          <w:sz w:val="24"/>
          <w:szCs w:val="24"/>
          <w:lang w:val="en-US" w:eastAsia="zh-CN"/>
        </w:rPr>
        <w:t>输入随访问题并选择答案类型对随访的内容自行进行编辑，其中，答案类型分为：输入框、下拉框、复选按钮、单选按钮，当涉及选项时，答案选项框内的每一行默认为一个选项，点击确定可看到对应的添加记录，点击编辑可对自行添加的随访内容进行修改，点击删除可删除该条记录，确定随访名称和使用权限及所属医生后点击保存，在创建随访弹窗中的随访类型选择自定义随访后即可在随访模板的下拉选项中看到自定义的随访，其中使用权限分为个人和全院，默认选中全部，即该医院的所有医生都可使用该医生自定义的随访模板。对应自定义的随访模板，可在通用设置——随访模板中进行一系列管理操作</w:t>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pPr>
      <w:r>
        <w:drawing>
          <wp:inline distT="0" distB="0" distL="114300" distR="114300">
            <wp:extent cx="4273550" cy="2028190"/>
            <wp:effectExtent l="0" t="0" r="12700" b="10160"/>
            <wp:docPr id="15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7"/>
                    <pic:cNvPicPr>
                      <a:picLocks noChangeAspect="1"/>
                    </pic:cNvPicPr>
                  </pic:nvPicPr>
                  <pic:blipFill>
                    <a:blip r:embed="rId174"/>
                    <a:stretch>
                      <a:fillRect/>
                    </a:stretch>
                  </pic:blipFill>
                  <pic:spPr>
                    <a:xfrm>
                      <a:off x="0" y="0"/>
                      <a:ext cx="4273550" cy="20281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lang w:val="en-US" w:eastAsia="zh-CN"/>
        </w:rPr>
      </w:pPr>
      <w:r>
        <w:drawing>
          <wp:inline distT="0" distB="0" distL="114300" distR="114300">
            <wp:extent cx="5168265" cy="2721610"/>
            <wp:effectExtent l="0" t="0" r="13335" b="2540"/>
            <wp:docPr id="15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8"/>
                    <pic:cNvPicPr>
                      <a:picLocks noChangeAspect="1"/>
                    </pic:cNvPicPr>
                  </pic:nvPicPr>
                  <pic:blipFill>
                    <a:blip r:embed="rId175"/>
                    <a:stretch>
                      <a:fillRect/>
                    </a:stretch>
                  </pic:blipFill>
                  <pic:spPr>
                    <a:xfrm>
                      <a:off x="0" y="0"/>
                      <a:ext cx="5168265" cy="27216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218" w:name="_Toc5955_WPSOffice_Level2"/>
      <w:bookmarkStart w:id="219" w:name="_Toc14000"/>
      <w:r>
        <w:rPr>
          <w:rFonts w:hint="eastAsia" w:ascii="黑体" w:hAnsi="黑体" w:eastAsia="黑体" w:cs="黑体"/>
          <w:b/>
          <w:bCs w:val="0"/>
          <w:color w:val="222A35" w:themeColor="text2" w:themeShade="80"/>
          <w:sz w:val="32"/>
          <w:szCs w:val="32"/>
          <w:lang w:val="en-US" w:eastAsia="zh-CN"/>
        </w:rPr>
        <w:t>5.11、医患交流</w:t>
      </w:r>
      <w:bookmarkEnd w:id="218"/>
      <w:bookmarkEnd w:id="219"/>
    </w:p>
    <w:p>
      <w:pPr>
        <w:pStyle w:val="19"/>
        <w:spacing w:after="0" w:line="480" w:lineRule="auto"/>
        <w:ind w:firstLine="420" w:firstLineChars="0"/>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pP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医患交流模块提供医生和患者的在线沟通交流，以便</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和患者、家属形成长期跟踪管理和交流互动的关</w:t>
      </w: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系</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w:t>
      </w:r>
    </w:p>
    <w:p>
      <w:pPr>
        <w:pStyle w:val="19"/>
        <w:spacing w:after="0" w:line="480" w:lineRule="auto"/>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pPr>
      <w:r>
        <w:drawing>
          <wp:inline distT="0" distB="0" distL="114300" distR="114300">
            <wp:extent cx="4669155" cy="2098040"/>
            <wp:effectExtent l="0" t="0" r="17145" b="16510"/>
            <wp:docPr id="16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9"/>
                    <pic:cNvPicPr>
                      <a:picLocks noChangeAspect="1"/>
                    </pic:cNvPicPr>
                  </pic:nvPicPr>
                  <pic:blipFill>
                    <a:blip r:embed="rId176"/>
                    <a:stretch>
                      <a:fillRect/>
                    </a:stretch>
                  </pic:blipFill>
                  <pic:spPr>
                    <a:xfrm>
                      <a:off x="0" y="0"/>
                      <a:ext cx="4669155" cy="2098040"/>
                    </a:xfrm>
                    <a:prstGeom prst="rect">
                      <a:avLst/>
                    </a:prstGeom>
                    <a:noFill/>
                    <a:ln>
                      <a:noFill/>
                    </a:ln>
                  </pic:spPr>
                </pic:pic>
              </a:graphicData>
            </a:graphic>
          </wp:inline>
        </w:drawing>
      </w:r>
    </w:p>
    <w:p>
      <w:pPr>
        <w:pStyle w:val="19"/>
        <w:spacing w:after="0" w:line="480" w:lineRule="auto"/>
        <w:ind w:firstLine="420" w:firstLineChars="0"/>
        <w:rPr>
          <w:rFonts w:hint="default" w:asciiTheme="minorEastAsia" w:hAnsiTheme="minorEastAsia" w:eastAsiaTheme="minorEastAsia" w:cstheme="minorEastAsia"/>
          <w:i w:val="0"/>
          <w:color w:val="000000"/>
          <w:sz w:val="24"/>
          <w:lang w:val="en-US" w:eastAsia="zh-CN"/>
          <w14:textFill>
            <w14:solidFill>
              <w14:srgbClr w14:val="000000">
                <w14:lumMod w14:val="75000"/>
                <w14:lumOff w14:val="25000"/>
              </w14:srgbClr>
            </w14:solidFill>
          </w14:textFill>
        </w:rPr>
      </w:pP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该模块分为了左右两个部分，左侧为聊天窗口，</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当患者血糖等数值异常时或患者主动发起与医生的沟通询问时，医生会在</w:t>
      </w: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次看到对应</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消息，</w:t>
      </w: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并可在此回复，患者在小程序——控糖有方中会收到对应的医生回复消息。右侧系统预设的快捷回复模板，点击对应文案会出现在聊天窗的输入框中，可进行快捷的回复，如预设的回复文案不满足需求，可根据需要点击</w:t>
      </w:r>
      <w:r>
        <w:drawing>
          <wp:inline distT="0" distB="0" distL="114300" distR="114300">
            <wp:extent cx="610235" cy="245745"/>
            <wp:effectExtent l="0" t="0" r="18415" b="1905"/>
            <wp:docPr id="16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0"/>
                    <pic:cNvPicPr>
                      <a:picLocks noChangeAspect="1"/>
                    </pic:cNvPicPr>
                  </pic:nvPicPr>
                  <pic:blipFill>
                    <a:blip r:embed="rId177"/>
                    <a:stretch>
                      <a:fillRect/>
                    </a:stretch>
                  </pic:blipFill>
                  <pic:spPr>
                    <a:xfrm>
                      <a:off x="0" y="0"/>
                      <a:ext cx="610235" cy="245745"/>
                    </a:xfrm>
                    <a:prstGeom prst="rect">
                      <a:avLst/>
                    </a:prstGeom>
                    <a:noFill/>
                    <a:ln>
                      <a:noFill/>
                    </a:ln>
                  </pic:spPr>
                </pic:pic>
              </a:graphicData>
            </a:graphic>
          </wp:inline>
        </w:drawing>
      </w: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输入文案的内容并选择使用权限后对回复文案进行自定义，其中使用权限默认为医生个人，点击保存后可在右侧的回复文案模板中看到新添加的回复文案，鼠标移动致对应文案会触发显示编辑和删除标识</w:t>
      </w: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drawing>
          <wp:inline distT="0" distB="0" distL="114300" distR="114300">
            <wp:extent cx="514350" cy="257175"/>
            <wp:effectExtent l="0" t="0" r="0" b="9525"/>
            <wp:docPr id="16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3"/>
                    <pic:cNvPicPr>
                      <a:picLocks noChangeAspect="1"/>
                    </pic:cNvPicPr>
                  </pic:nvPicPr>
                  <pic:blipFill>
                    <a:blip r:embed="rId178"/>
                    <a:stretch>
                      <a:fillRect/>
                    </a:stretch>
                  </pic:blipFill>
                  <pic:spPr>
                    <a:xfrm>
                      <a:off x="0" y="0"/>
                      <a:ext cx="514350" cy="257175"/>
                    </a:xfrm>
                    <a:prstGeom prst="rect">
                      <a:avLst/>
                    </a:prstGeom>
                    <a:noFill/>
                    <a:ln>
                      <a:noFill/>
                    </a:ln>
                  </pic:spPr>
                </pic:pic>
              </a:graphicData>
            </a:graphic>
          </wp:inline>
        </w:drawing>
      </w: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点击可对对应回复文案进行编辑和删除</w:t>
      </w:r>
    </w:p>
    <w:p>
      <w:pPr>
        <w:pStyle w:val="19"/>
        <w:spacing w:after="0" w:line="480" w:lineRule="auto"/>
        <w:jc w:val="center"/>
        <w:rPr>
          <w:rFonts w:hint="default" w:asciiTheme="minorEastAsia" w:hAnsiTheme="minorEastAsia" w:cstheme="minorEastAsia"/>
          <w:i w:val="0"/>
          <w:color w:val="000000"/>
          <w:sz w:val="24"/>
          <w:lang w:val="en-US" w:eastAsia="zh-CN"/>
          <w14:textFill>
            <w14:solidFill>
              <w14:srgbClr w14:val="000000">
                <w14:lumMod w14:val="75000"/>
                <w14:lumOff w14:val="25000"/>
              </w14:srgbClr>
            </w14:solidFill>
          </w14:textFill>
        </w:rPr>
      </w:pPr>
      <w:r>
        <w:drawing>
          <wp:inline distT="0" distB="0" distL="114300" distR="114300">
            <wp:extent cx="3573145" cy="1502410"/>
            <wp:effectExtent l="0" t="0" r="8255" b="2540"/>
            <wp:docPr id="16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1"/>
                    <pic:cNvPicPr>
                      <a:picLocks noChangeAspect="1"/>
                    </pic:cNvPicPr>
                  </pic:nvPicPr>
                  <pic:blipFill>
                    <a:blip r:embed="rId179"/>
                    <a:stretch>
                      <a:fillRect/>
                    </a:stretch>
                  </pic:blipFill>
                  <pic:spPr>
                    <a:xfrm>
                      <a:off x="0" y="0"/>
                      <a:ext cx="3573145" cy="15024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220" w:name="_Toc32220_WPSOffice_Level2"/>
      <w:bookmarkStart w:id="221" w:name="_Toc13061"/>
      <w:r>
        <w:rPr>
          <w:rFonts w:hint="eastAsia" w:ascii="黑体" w:hAnsi="黑体" w:eastAsia="黑体" w:cs="黑体"/>
          <w:b/>
          <w:bCs w:val="0"/>
          <w:color w:val="222A35" w:themeColor="text2" w:themeShade="80"/>
          <w:sz w:val="32"/>
          <w:szCs w:val="32"/>
          <w:lang w:val="en-US" w:eastAsia="zh-CN"/>
        </w:rPr>
        <w:t>5.12、订单管理</w:t>
      </w:r>
      <w:bookmarkEnd w:id="220"/>
      <w:bookmarkEnd w:id="221"/>
    </w:p>
    <w:p>
      <w:pPr>
        <w:pStyle w:val="19"/>
        <w:spacing w:after="0" w:line="480" w:lineRule="auto"/>
        <w:ind w:firstLine="420" w:firstLineChars="0"/>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pP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订单管理可以对患者开通过的套餐进行查看，可通过套餐名称对套餐进行搜索，点击创建订单，选择套餐和教育者后可以对订单进行创建，对于创建后的订单点击查看可以查看到当前订单信息。</w:t>
      </w:r>
    </w:p>
    <w:p>
      <w:pPr>
        <w:pStyle w:val="19"/>
        <w:spacing w:after="0" w:line="480" w:lineRule="auto"/>
        <w:jc w:val="cente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pPr>
      <w:r>
        <w:drawing>
          <wp:inline distT="0" distB="0" distL="114300" distR="114300">
            <wp:extent cx="4573905" cy="2040255"/>
            <wp:effectExtent l="0" t="0" r="17145" b="17145"/>
            <wp:docPr id="1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
                    <pic:cNvPicPr>
                      <a:picLocks noChangeAspect="1"/>
                    </pic:cNvPicPr>
                  </pic:nvPicPr>
                  <pic:blipFill>
                    <a:blip r:embed="rId180"/>
                    <a:stretch>
                      <a:fillRect/>
                    </a:stretch>
                  </pic:blipFill>
                  <pic:spPr>
                    <a:xfrm>
                      <a:off x="0" y="0"/>
                      <a:ext cx="4573905" cy="20402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pPr>
      <w:r>
        <w:drawing>
          <wp:inline distT="0" distB="0" distL="114300" distR="114300">
            <wp:extent cx="3778885" cy="1905635"/>
            <wp:effectExtent l="0" t="0" r="12065" b="18415"/>
            <wp:docPr id="1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
                    <pic:cNvPicPr>
                      <a:picLocks noChangeAspect="1"/>
                    </pic:cNvPicPr>
                  </pic:nvPicPr>
                  <pic:blipFill>
                    <a:blip r:embed="rId181"/>
                    <a:stretch>
                      <a:fillRect/>
                    </a:stretch>
                  </pic:blipFill>
                  <pic:spPr>
                    <a:xfrm>
                      <a:off x="0" y="0"/>
                      <a:ext cx="3778885" cy="19056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jc w:val="center"/>
        <w:textAlignment w:val="auto"/>
        <w:rPr>
          <w:rFonts w:hint="default" w:ascii="黑体" w:hAnsi="黑体" w:eastAsia="黑体" w:cs="黑体"/>
          <w:b/>
          <w:bCs w:val="0"/>
          <w:color w:val="222A35" w:themeColor="text2" w:themeShade="80"/>
          <w:sz w:val="32"/>
          <w:szCs w:val="32"/>
          <w:lang w:val="en-US" w:eastAsia="zh-CN"/>
        </w:rPr>
      </w:pPr>
      <w:r>
        <w:drawing>
          <wp:inline distT="0" distB="0" distL="114300" distR="114300">
            <wp:extent cx="4601845" cy="2139315"/>
            <wp:effectExtent l="0" t="0" r="8255" b="13335"/>
            <wp:docPr id="16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45"/>
                    <pic:cNvPicPr>
                      <a:picLocks noChangeAspect="1"/>
                    </pic:cNvPicPr>
                  </pic:nvPicPr>
                  <pic:blipFill>
                    <a:blip r:embed="rId182"/>
                    <a:stretch>
                      <a:fillRect/>
                    </a:stretch>
                  </pic:blipFill>
                  <pic:spPr>
                    <a:xfrm>
                      <a:off x="0" y="0"/>
                      <a:ext cx="4601845" cy="21393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222" w:name="_Toc3207"/>
      <w:r>
        <w:rPr>
          <w:rFonts w:hint="eastAsia" w:ascii="黑体" w:hAnsi="黑体" w:eastAsia="黑体" w:cs="黑体"/>
          <w:b/>
          <w:bCs w:val="0"/>
          <w:color w:val="222A35" w:themeColor="text2" w:themeShade="80"/>
          <w:sz w:val="32"/>
          <w:szCs w:val="32"/>
          <w:lang w:val="en-US" w:eastAsia="zh-CN"/>
        </w:rPr>
        <w:t>5.13、设备管理</w:t>
      </w:r>
      <w:bookmarkEnd w:id="222"/>
    </w:p>
    <w:p>
      <w:pPr>
        <w:pStyle w:val="19"/>
        <w:spacing w:after="0" w:line="480" w:lineRule="auto"/>
        <w:ind w:firstLine="420" w:firstLineChars="0"/>
        <w:rPr>
          <w:rFonts w:hint="default" w:asciiTheme="minorEastAsia" w:hAnsiTheme="minorEastAsia" w:cstheme="minorEastAsia"/>
          <w:i w:val="0"/>
          <w:color w:val="000000"/>
          <w:sz w:val="24"/>
          <w:lang w:val="en-US" w:eastAsia="zh-CN"/>
          <w14:textFill>
            <w14:solidFill>
              <w14:srgbClr w14:val="000000">
                <w14:lumMod w14:val="75000"/>
                <w14:lumOff w14:val="25000"/>
              </w14:srgbClr>
            </w14:solidFill>
          </w14:textFill>
        </w:rPr>
      </w:pP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设备管理可对血糖仪进行绑定，点击去绑定输入设备对应sn号可对设备进行绑定，绑定的设备记录的血糖值可在血糖记录进行查看。</w:t>
      </w:r>
    </w:p>
    <w:p>
      <w:pPr>
        <w:pStyle w:val="19"/>
        <w:spacing w:after="0" w:line="480" w:lineRule="auto"/>
      </w:pPr>
      <w:r>
        <w:drawing>
          <wp:inline distT="0" distB="0" distL="114300" distR="114300">
            <wp:extent cx="5271135" cy="2372995"/>
            <wp:effectExtent l="0" t="0" r="5715" b="8255"/>
            <wp:docPr id="1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3"/>
                    <pic:cNvPicPr>
                      <a:picLocks noChangeAspect="1"/>
                    </pic:cNvPicPr>
                  </pic:nvPicPr>
                  <pic:blipFill>
                    <a:blip r:embed="rId183"/>
                    <a:stretch>
                      <a:fillRect/>
                    </a:stretch>
                  </pic:blipFill>
                  <pic:spPr>
                    <a:xfrm>
                      <a:off x="0" y="0"/>
                      <a:ext cx="5271135" cy="2372995"/>
                    </a:xfrm>
                    <a:prstGeom prst="rect">
                      <a:avLst/>
                    </a:prstGeom>
                    <a:noFill/>
                    <a:ln>
                      <a:noFill/>
                    </a:ln>
                  </pic:spPr>
                </pic:pic>
              </a:graphicData>
            </a:graphic>
          </wp:inline>
        </w:drawing>
      </w:r>
    </w:p>
    <w:p>
      <w:pPr>
        <w:pStyle w:val="19"/>
        <w:spacing w:after="0" w:line="480" w:lineRule="auto"/>
        <w:jc w:val="center"/>
        <w:rPr>
          <w:rFonts w:hint="eastAsia"/>
          <w:lang w:val="en-US" w:eastAsia="zh-CN"/>
        </w:rPr>
      </w:pPr>
      <w:r>
        <w:drawing>
          <wp:inline distT="0" distB="0" distL="114300" distR="114300">
            <wp:extent cx="2542540" cy="2327275"/>
            <wp:effectExtent l="0" t="0" r="10160" b="15875"/>
            <wp:docPr id="1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4"/>
                    <pic:cNvPicPr>
                      <a:picLocks noChangeAspect="1"/>
                    </pic:cNvPicPr>
                  </pic:nvPicPr>
                  <pic:blipFill>
                    <a:blip r:embed="rId184"/>
                    <a:stretch>
                      <a:fillRect/>
                    </a:stretch>
                  </pic:blipFill>
                  <pic:spPr>
                    <a:xfrm>
                      <a:off x="0" y="0"/>
                      <a:ext cx="2542540" cy="2327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0"/>
        <w:rPr>
          <w:rFonts w:hint="eastAsia" w:ascii="黑体" w:hAnsi="黑体" w:eastAsia="黑体" w:cs="黑体"/>
          <w:b/>
          <w:bCs w:val="0"/>
          <w:color w:val="222A35" w:themeColor="text2" w:themeShade="80"/>
          <w:sz w:val="36"/>
          <w:szCs w:val="36"/>
          <w:lang w:val="en-US" w:eastAsia="zh-CN"/>
        </w:rPr>
      </w:pPr>
      <w:r>
        <w:rPr>
          <w:rFonts w:hint="eastAsia" w:ascii="黑体" w:hAnsi="黑体" w:eastAsia="黑体" w:cs="黑体"/>
          <w:b/>
          <w:bCs w:val="0"/>
          <w:color w:val="222A35" w:themeColor="text2" w:themeShade="80"/>
          <w:sz w:val="36"/>
          <w:szCs w:val="36"/>
          <w:lang w:val="en-US" w:eastAsia="zh-CN"/>
        </w:rPr>
        <w:br w:type="page"/>
      </w:r>
      <w:bookmarkStart w:id="223" w:name="_Toc3948"/>
      <w:bookmarkStart w:id="224" w:name="_Toc22315_WPSOffice_Level1"/>
      <w:r>
        <w:rPr>
          <w:rFonts w:hint="eastAsia" w:ascii="黑体" w:hAnsi="黑体" w:eastAsia="黑体" w:cs="黑体"/>
          <w:b/>
          <w:bCs w:val="0"/>
          <w:color w:val="222A35" w:themeColor="text2" w:themeShade="80"/>
          <w:sz w:val="36"/>
          <w:szCs w:val="36"/>
          <w:lang w:val="en-US" w:eastAsia="zh-CN"/>
        </w:rPr>
        <w:t>六、在线咨询</w:t>
      </w:r>
      <w:bookmarkEnd w:id="223"/>
      <w:bookmarkEnd w:id="224"/>
    </w:p>
    <w:p>
      <w:pPr>
        <w:spacing w:line="480" w:lineRule="auto"/>
        <w:ind w:firstLine="420" w:firstLineChars="0"/>
        <w:rPr>
          <w:rFonts w:hint="default" w:ascii="黑体" w:hAnsi="黑体" w:cs="黑体" w:eastAsiaTheme="minorEastAsia"/>
          <w:bCs/>
          <w:sz w:val="32"/>
          <w:szCs w:val="32"/>
          <w:lang w:val="en-US" w:eastAsia="zh-CN"/>
        </w:rPr>
      </w:pPr>
      <w:r>
        <w:rPr>
          <w:rFonts w:hint="eastAsia" w:asciiTheme="minorEastAsia" w:hAnsiTheme="minorEastAsia" w:cstheme="minorEastAsia"/>
          <w:sz w:val="24"/>
          <w:lang w:val="en-US" w:eastAsia="zh-CN"/>
        </w:rPr>
        <w:t>在线咨询</w:t>
      </w:r>
      <w:r>
        <w:rPr>
          <w:rFonts w:hint="eastAsia" w:asciiTheme="minorEastAsia" w:hAnsiTheme="minorEastAsia" w:cstheme="minorEastAsia"/>
          <w:sz w:val="24"/>
        </w:rPr>
        <w:t>模块的左侧为患者列表，可通过患者姓名对患者进行搜索；选中相应患者后，右侧为医生与该患者的对话框，可在此于患者进行交流，其</w:t>
      </w:r>
      <w:r>
        <w:rPr>
          <w:rFonts w:hint="eastAsia" w:asciiTheme="minorEastAsia" w:hAnsiTheme="minorEastAsia" w:cstheme="minorEastAsia"/>
          <w:sz w:val="24"/>
          <w:lang w:val="en-US" w:eastAsia="zh-CN"/>
        </w:rPr>
        <w:t>上侧</w:t>
      </w:r>
      <w:r>
        <w:rPr>
          <w:rFonts w:hint="eastAsia" w:asciiTheme="minorEastAsia" w:hAnsiTheme="minorEastAsia" w:cstheme="minorEastAsia"/>
          <w:sz w:val="24"/>
        </w:rPr>
        <w:t>为患者的主要信息；右侧为一些通用的回复文案，可直接点击使用</w:t>
      </w:r>
      <w:r>
        <w:rPr>
          <w:rFonts w:hint="eastAsia" w:asciiTheme="minorEastAsia" w:hAnsiTheme="minorEastAsia" w:cstheme="minorEastAsia"/>
          <w:sz w:val="24"/>
          <w:lang w:eastAsia="zh-CN"/>
        </w:rPr>
        <w:t>，</w:t>
      </w:r>
      <w:r>
        <w:rPr>
          <w:rFonts w:hint="eastAsia" w:asciiTheme="minorEastAsia" w:hAnsiTheme="minorEastAsia" w:cstheme="minorEastAsia"/>
          <w:sz w:val="24"/>
          <w:lang w:val="en-US" w:eastAsia="zh-CN"/>
        </w:rPr>
        <w:t>该模块与患者管理的——医患交流类似</w:t>
      </w:r>
      <w:r>
        <w:rPr>
          <w:rFonts w:hint="eastAsia" w:asciiTheme="minorEastAsia" w:hAnsiTheme="minorEastAsia" w:cstheme="minorEastAsia"/>
          <w:sz w:val="24"/>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222A35" w:themeColor="text2" w:themeShade="80"/>
          <w:lang w:val="en-US" w:eastAsia="zh-CN"/>
        </w:rPr>
      </w:pPr>
      <w:r>
        <w:drawing>
          <wp:inline distT="0" distB="0" distL="114300" distR="114300">
            <wp:extent cx="5264785" cy="2374265"/>
            <wp:effectExtent l="0" t="0" r="12065" b="6985"/>
            <wp:docPr id="16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6"/>
                    <pic:cNvPicPr>
                      <a:picLocks noChangeAspect="1"/>
                    </pic:cNvPicPr>
                  </pic:nvPicPr>
                  <pic:blipFill>
                    <a:blip r:embed="rId185"/>
                    <a:stretch>
                      <a:fillRect/>
                    </a:stretch>
                  </pic:blipFill>
                  <pic:spPr>
                    <a:xfrm>
                      <a:off x="0" y="0"/>
                      <a:ext cx="5264785" cy="2374265"/>
                    </a:xfrm>
                    <a:prstGeom prst="rect">
                      <a:avLst/>
                    </a:prstGeom>
                    <a:noFill/>
                    <a:ln>
                      <a:noFill/>
                    </a:ln>
                  </pic:spPr>
                </pic:pic>
              </a:graphicData>
            </a:graphic>
          </wp:inline>
        </w:drawing>
      </w:r>
      <w:r>
        <w:rPr>
          <w:rFonts w:hint="eastAsia" w:ascii="黑体" w:hAnsi="黑体" w:eastAsia="黑体" w:cs="黑体"/>
          <w:bCs/>
          <w:color w:val="222A35" w:themeColor="text2" w:themeShade="80"/>
          <w:sz w:val="36"/>
          <w:szCs w:val="36"/>
          <w:lang w:val="en-US" w:eastAsia="zh-CN"/>
        </w:rPr>
        <w:br w:type="page"/>
      </w:r>
    </w:p>
    <w:p>
      <w:pPr>
        <w:pStyle w:val="2"/>
        <w:keepNext/>
        <w:keepLines/>
        <w:pageBreakBefore w:val="0"/>
        <w:widowControl w:val="0"/>
        <w:numPr>
          <w:ilvl w:val="0"/>
          <w:numId w:val="0"/>
        </w:numPr>
        <w:kinsoku/>
        <w:wordWrap/>
        <w:overflowPunct/>
        <w:topLinePunct w:val="0"/>
        <w:autoSpaceDE/>
        <w:autoSpaceDN/>
        <w:bidi w:val="0"/>
        <w:adjustRightInd/>
        <w:snapToGrid/>
        <w:spacing w:before="313" w:beforeLines="100" w:after="313" w:afterLines="100" w:line="360" w:lineRule="auto"/>
        <w:ind w:leftChars="0"/>
        <w:contextualSpacing w:val="0"/>
        <w:jc w:val="both"/>
        <w:textAlignment w:val="auto"/>
        <w:rPr>
          <w:rFonts w:hint="eastAsia" w:ascii="黑体" w:hAnsi="黑体" w:eastAsia="黑体" w:cs="黑体"/>
          <w:bCs/>
          <w:color w:val="222A35" w:themeColor="text2" w:themeShade="80"/>
          <w:sz w:val="36"/>
          <w:szCs w:val="36"/>
          <w:lang w:val="en-US" w:eastAsia="zh-CN"/>
        </w:rPr>
      </w:pPr>
      <w:bookmarkStart w:id="225" w:name="_Toc4151_WPSOffice_Level1"/>
      <w:bookmarkStart w:id="226" w:name="_Toc10160"/>
      <w:r>
        <w:rPr>
          <w:rFonts w:hint="eastAsia" w:ascii="黑体" w:hAnsi="黑体" w:eastAsia="黑体" w:cs="黑体"/>
          <w:bCs/>
          <w:color w:val="222A35" w:themeColor="text2" w:themeShade="80"/>
          <w:sz w:val="36"/>
          <w:szCs w:val="36"/>
          <w:lang w:val="en-US" w:eastAsia="zh-CN"/>
        </w:rPr>
        <w:t>七、并发症筛查</w:t>
      </w:r>
      <w:bookmarkEnd w:id="225"/>
      <w:bookmarkEnd w:id="226"/>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点击并发症筛查进入的是并发症筛查模块的默认页面，可对申请筛查的并发症的信息进行查看，此列表中只显示未完成筛查的筛查单。</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0" distR="0">
            <wp:extent cx="5260340" cy="3201035"/>
            <wp:effectExtent l="0" t="0" r="16510" b="1841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86"/>
                    <a:stretch>
                      <a:fillRect/>
                    </a:stretch>
                  </pic:blipFill>
                  <pic:spPr>
                    <a:xfrm>
                      <a:off x="0" y="0"/>
                      <a:ext cx="5260340" cy="3201035"/>
                    </a:xfrm>
                    <a:prstGeom prst="rect">
                      <a:avLst/>
                    </a:prstGeom>
                  </pic:spPr>
                </pic:pic>
              </a:graphicData>
            </a:graphic>
          </wp:inline>
        </w:drawing>
      </w:r>
    </w:p>
    <w:p>
      <w:pPr>
        <w:pStyle w:val="19"/>
        <w:spacing w:after="0" w:line="480" w:lineRule="auto"/>
        <w:ind w:firstLine="420" w:firstLineChars="0"/>
      </w:pP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并发症筛查模块中又分了今日待筛查、已预约、已筛查、预期患者这几个部分，都可通过身份证号、姓名、电话及选择开单日期、来源、状态等信息来搜索需要查找的筛查单。</w:t>
      </w:r>
    </w:p>
    <w:p>
      <w:pPr>
        <w:pStyle w:val="3"/>
        <w:outlineLvl w:val="1"/>
        <w:rPr>
          <w:rFonts w:asciiTheme="minorEastAsia" w:hAnsiTheme="minorEastAsia" w:eastAsiaTheme="minorEastAsia" w:cstheme="minorEastAsia"/>
          <w:color w:val="auto"/>
          <w:sz w:val="30"/>
          <w:szCs w:val="30"/>
          <w:lang w:eastAsia="zh-CN"/>
        </w:rPr>
      </w:pPr>
      <w:bookmarkStart w:id="227" w:name="_Toc15143_WPSOffice_Level2"/>
      <w:bookmarkStart w:id="228" w:name="_Toc20093"/>
      <w:bookmarkStart w:id="229" w:name="_Toc19188365"/>
      <w:r>
        <w:rPr>
          <w:rFonts w:hint="eastAsia" w:asciiTheme="minorEastAsia" w:hAnsiTheme="minorEastAsia" w:eastAsiaTheme="minorEastAsia" w:cstheme="minorEastAsia"/>
          <w:color w:val="auto"/>
          <w:sz w:val="30"/>
          <w:szCs w:val="30"/>
          <w:lang w:eastAsia="zh-CN"/>
        </w:rPr>
        <w:t>7.</w:t>
      </w:r>
      <w:r>
        <w:rPr>
          <w:rFonts w:hint="eastAsia" w:asciiTheme="minorEastAsia" w:hAnsiTheme="minorEastAsia" w:eastAsiaTheme="minorEastAsia" w:cstheme="minorEastAsia"/>
          <w:color w:val="auto"/>
          <w:sz w:val="30"/>
          <w:szCs w:val="30"/>
          <w:lang w:val="en-US" w:eastAsia="zh-CN"/>
        </w:rPr>
        <w:t>1、创建</w:t>
      </w:r>
      <w:r>
        <w:rPr>
          <w:rFonts w:asciiTheme="minorEastAsia" w:hAnsiTheme="minorEastAsia" w:eastAsiaTheme="minorEastAsia" w:cstheme="minorEastAsia"/>
          <w:color w:val="auto"/>
          <w:sz w:val="30"/>
          <w:szCs w:val="30"/>
          <w:lang w:eastAsia="zh-CN"/>
        </w:rPr>
        <w:t>筛查单</w:t>
      </w:r>
      <w:bookmarkEnd w:id="227"/>
      <w:bookmarkEnd w:id="228"/>
    </w:p>
    <w:p>
      <w:pPr>
        <w:pStyle w:val="19"/>
        <w:spacing w:after="0" w:line="480" w:lineRule="auto"/>
        <w:ind w:firstLine="420" w:firstLineChars="0"/>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pP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在患者管理模块</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点击申请</w:t>
      </w:r>
      <w:r>
        <w:rPr>
          <w:rFonts w:asciiTheme="minorEastAsia" w:hAnsiTheme="minorEastAsia" w:cstheme="minorEastAsia"/>
          <w:i w:val="0"/>
          <w:color w:val="000000"/>
          <w:sz w:val="24"/>
          <w:lang w:eastAsia="zh-CN"/>
          <w14:textFill>
            <w14:solidFill>
              <w14:srgbClr w14:val="000000">
                <w14:lumMod w14:val="75000"/>
                <w14:lumOff w14:val="25000"/>
              </w14:srgbClr>
            </w14:solidFill>
          </w14:textFill>
        </w:rPr>
        <w:t>筛查</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按钮，</w:t>
      </w: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可</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弹出</w:t>
      </w:r>
      <w:r>
        <w:rPr>
          <w:rFonts w:asciiTheme="minorEastAsia" w:hAnsiTheme="minorEastAsia" w:cstheme="minorEastAsia"/>
          <w:i w:val="0"/>
          <w:color w:val="000000"/>
          <w:sz w:val="24"/>
          <w:lang w:eastAsia="zh-CN"/>
          <w14:textFill>
            <w14:solidFill>
              <w14:srgbClr w14:val="000000">
                <w14:lumMod w14:val="75000"/>
                <w14:lumOff w14:val="25000"/>
              </w14:srgbClr>
            </w14:solidFill>
          </w14:textFill>
        </w:rPr>
        <w:t>创建申请</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单</w:t>
      </w:r>
      <w:r>
        <w:rPr>
          <w:rFonts w:asciiTheme="minorEastAsia" w:hAnsiTheme="minorEastAsia" w:cstheme="minorEastAsia"/>
          <w:i w:val="0"/>
          <w:color w:val="000000"/>
          <w:sz w:val="24"/>
          <w:lang w:eastAsia="zh-CN"/>
          <w14:textFill>
            <w14:solidFill>
              <w14:srgbClr w14:val="000000">
                <w14:lumMod w14:val="75000"/>
                <w14:lumOff w14:val="25000"/>
              </w14:srgbClr>
            </w14:solidFill>
          </w14:textFill>
        </w:rPr>
        <w:t>弹窗</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w:t>
      </w:r>
      <w:r>
        <w:rPr>
          <w:rFonts w:asciiTheme="minorEastAsia" w:hAnsiTheme="minorEastAsia" w:cstheme="minorEastAsia"/>
          <w:i w:val="0"/>
          <w:color w:val="000000"/>
          <w:sz w:val="24"/>
          <w:lang w:eastAsia="zh-CN"/>
          <w14:textFill>
            <w14:solidFill>
              <w14:srgbClr w14:val="000000">
                <w14:lumMod w14:val="75000"/>
                <w14:lumOff w14:val="25000"/>
              </w14:srgbClr>
            </w14:solidFill>
          </w14:textFill>
        </w:rPr>
        <w:t>勾选所需要筛查的项目，点击</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“保存”按钮</w:t>
      </w:r>
      <w:r>
        <w:rPr>
          <w:rFonts w:asciiTheme="minorEastAsia" w:hAnsiTheme="minorEastAsia" w:cstheme="minorEastAsia"/>
          <w:i w:val="0"/>
          <w:color w:val="000000"/>
          <w:sz w:val="24"/>
          <w:lang w:eastAsia="zh-CN"/>
          <w14:textFill>
            <w14:solidFill>
              <w14:srgbClr w14:val="000000">
                <w14:lumMod w14:val="75000"/>
                <w14:lumOff w14:val="25000"/>
              </w14:srgbClr>
            </w14:solidFill>
          </w14:textFill>
        </w:rPr>
        <w:t>即可发起并发症筛查申请</w:t>
      </w:r>
      <w:r>
        <w:rPr>
          <w:rFonts w:hint="eastAsia" w:asciiTheme="minorEastAsia" w:hAnsiTheme="minorEastAsia" w:cstheme="minorEastAsia"/>
          <w:i w:val="0"/>
          <w:color w:val="000000"/>
          <w:sz w:val="24"/>
          <w:lang w:eastAsia="zh-CN"/>
          <w14:textFill>
            <w14:solidFill>
              <w14:srgbClr w14:val="000000">
                <w14:lumMod w14:val="75000"/>
                <w14:lumOff w14:val="25000"/>
              </w14:srgbClr>
            </w14:solidFill>
          </w14:textFill>
        </w:rPr>
        <w:t>，</w:t>
      </w: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在并发症筛查模块出现一条记录</w:t>
      </w:r>
    </w:p>
    <w:p>
      <w:pPr>
        <w:pStyle w:val="19"/>
        <w:spacing w:after="0" w:line="480" w:lineRule="auto"/>
        <w:rPr>
          <w:rFonts w:hint="default" w:asciiTheme="minorEastAsia" w:hAnsiTheme="minorEastAsia" w:cstheme="minorEastAsia"/>
          <w:i w:val="0"/>
          <w:color w:val="000000"/>
          <w:sz w:val="24"/>
          <w:lang w:val="en-US" w:eastAsia="zh-CN"/>
          <w14:textFill>
            <w14:solidFill>
              <w14:srgbClr w14:val="000000">
                <w14:lumMod w14:val="75000"/>
                <w14:lumOff w14:val="25000"/>
              </w14:srgbClr>
            </w14:solidFill>
          </w14:textFill>
        </w:rPr>
      </w:pPr>
      <w:r>
        <w:drawing>
          <wp:inline distT="0" distB="0" distL="114300" distR="114300">
            <wp:extent cx="5269865" cy="2377440"/>
            <wp:effectExtent l="0" t="0" r="6985" b="3810"/>
            <wp:docPr id="13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5"/>
                    <pic:cNvPicPr>
                      <a:picLocks noChangeAspect="1"/>
                    </pic:cNvPicPr>
                  </pic:nvPicPr>
                  <pic:blipFill>
                    <a:blip r:embed="rId187"/>
                    <a:stretch>
                      <a:fillRect/>
                    </a:stretch>
                  </pic:blipFill>
                  <pic:spPr>
                    <a:xfrm>
                      <a:off x="0" y="0"/>
                      <a:ext cx="5269865" cy="2377440"/>
                    </a:xfrm>
                    <a:prstGeom prst="rect">
                      <a:avLst/>
                    </a:prstGeom>
                    <a:noFill/>
                    <a:ln>
                      <a:noFill/>
                    </a:ln>
                  </pic:spPr>
                </pic:pic>
              </a:graphicData>
            </a:graphic>
          </wp:inline>
        </w:drawing>
      </w:r>
    </w:p>
    <w:p>
      <w:pPr>
        <w:jc w:val="center"/>
        <w:rPr>
          <w:rFonts w:hint="eastAsia"/>
          <w:lang w:val="en-US" w:eastAsia="zh-CN"/>
        </w:rPr>
      </w:pPr>
      <w:r>
        <w:drawing>
          <wp:inline distT="0" distB="0" distL="0" distR="0">
            <wp:extent cx="2778760" cy="2515870"/>
            <wp:effectExtent l="0" t="0" r="2540" b="1778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88"/>
                    <a:stretch>
                      <a:fillRect/>
                    </a:stretch>
                  </pic:blipFill>
                  <pic:spPr>
                    <a:xfrm>
                      <a:off x="0" y="0"/>
                      <a:ext cx="2778760" cy="2515870"/>
                    </a:xfrm>
                    <a:prstGeom prst="rect">
                      <a:avLst/>
                    </a:prstGeom>
                  </pic:spPr>
                </pic:pic>
              </a:graphicData>
            </a:graphic>
          </wp:inline>
        </w:drawing>
      </w:r>
      <w:bookmarkEnd w:id="229"/>
    </w:p>
    <w:p>
      <w:pPr>
        <w:pStyle w:val="3"/>
        <w:keepNext/>
        <w:keepLines/>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default" w:asciiTheme="minorEastAsia" w:hAnsiTheme="minorEastAsia" w:eastAsiaTheme="minorEastAsia" w:cstheme="minorEastAsia"/>
          <w:color w:val="auto"/>
          <w:sz w:val="32"/>
          <w:szCs w:val="32"/>
          <w:lang w:val="en-US" w:eastAsia="zh-CN"/>
        </w:rPr>
      </w:pPr>
      <w:bookmarkStart w:id="230" w:name="_Toc21495"/>
      <w:bookmarkStart w:id="231" w:name="_Toc6068_WPSOffice_Level2"/>
      <w:r>
        <w:rPr>
          <w:rFonts w:hint="eastAsia" w:asciiTheme="minorEastAsia" w:hAnsiTheme="minorEastAsia" w:eastAsiaTheme="minorEastAsia" w:cstheme="minorEastAsia"/>
          <w:color w:val="auto"/>
          <w:sz w:val="32"/>
          <w:szCs w:val="32"/>
          <w:lang w:eastAsia="zh-CN"/>
        </w:rPr>
        <w:t>7.2</w:t>
      </w:r>
      <w:r>
        <w:rPr>
          <w:rFonts w:hint="eastAsia" w:asciiTheme="minorEastAsia" w:hAnsiTheme="minorEastAsia" w:eastAsiaTheme="minorEastAsia" w:cstheme="minorEastAsia"/>
          <w:color w:val="auto"/>
          <w:sz w:val="32"/>
          <w:szCs w:val="32"/>
          <w:lang w:val="en-US" w:eastAsia="zh-CN"/>
        </w:rPr>
        <w:t>并发症筛查</w:t>
      </w:r>
      <w:bookmarkEnd w:id="230"/>
      <w:bookmarkEnd w:id="231"/>
    </w:p>
    <w:p>
      <w:pPr>
        <w:pStyle w:val="19"/>
        <w:spacing w:after="0" w:line="480" w:lineRule="auto"/>
        <w:ind w:firstLine="420" w:firstLineChars="0"/>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pPr>
      <w:r>
        <w:rPr>
          <w:rFonts w:hint="eastAsia" w:asciiTheme="minorEastAsia" w:hAnsiTheme="minorEastAsia" w:cstheme="minorEastAsia"/>
          <w:i w:val="0"/>
          <w:color w:val="000000"/>
          <w:sz w:val="24"/>
          <w:lang w:val="en-US" w:eastAsia="zh-CN"/>
          <w14:textFill>
            <w14:solidFill>
              <w14:srgbClr w14:val="000000">
                <w14:lumMod w14:val="75000"/>
                <w14:lumOff w14:val="25000"/>
              </w14:srgbClr>
            </w14:solidFill>
          </w14:textFill>
        </w:rPr>
        <w:t>在并发症筛查页面，对于未筛查的筛查单点击“开始筛查”按钮，弹出开始筛查提示框，点击“确定”按钮，即可开始对该筛查单进行筛查，此时系统自动将患者的筛查请求发送到相应的筛查设备中，同时“开始筛查”按钮变为“正在筛查”按钮。</w:t>
      </w:r>
    </w:p>
    <w:p>
      <w:pPr>
        <w:keepNext w:val="0"/>
        <w:keepLines w:val="0"/>
        <w:pageBreakBefore w:val="0"/>
        <w:widowControl w:val="0"/>
        <w:kinsoku/>
        <w:wordWrap/>
        <w:overflowPunct/>
        <w:topLinePunct w:val="0"/>
        <w:autoSpaceDE/>
        <w:autoSpaceDN/>
        <w:bidi w:val="0"/>
        <w:adjustRightInd/>
        <w:snapToGrid/>
        <w:spacing w:line="480" w:lineRule="auto"/>
        <w:textAlignment w:val="auto"/>
      </w:pPr>
      <w:r>
        <w:drawing>
          <wp:inline distT="0" distB="0" distL="114300" distR="114300">
            <wp:extent cx="5148580" cy="1995805"/>
            <wp:effectExtent l="0" t="0" r="13970" b="4445"/>
            <wp:docPr id="17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7"/>
                    <pic:cNvPicPr>
                      <a:picLocks noChangeAspect="1"/>
                    </pic:cNvPicPr>
                  </pic:nvPicPr>
                  <pic:blipFill>
                    <a:blip r:embed="rId189"/>
                    <a:stretch>
                      <a:fillRect/>
                    </a:stretch>
                  </pic:blipFill>
                  <pic:spPr>
                    <a:xfrm>
                      <a:off x="0" y="0"/>
                      <a:ext cx="5148580" cy="19958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pPr>
      <w:r>
        <w:drawing>
          <wp:inline distT="0" distB="0" distL="0" distR="0">
            <wp:extent cx="3420110" cy="1826260"/>
            <wp:effectExtent l="0" t="0" r="8890" b="254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90"/>
                    <a:stretch>
                      <a:fillRect/>
                    </a:stretch>
                  </pic:blipFill>
                  <pic:spPr>
                    <a:xfrm>
                      <a:off x="0" y="0"/>
                      <a:ext cx="3420110" cy="18262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对于筛查中的筛查单，点击“正在筛查”按钮，跳转至筛查记录界面，可以查看患者的基本信息情况、今日预约的患者以及筛查记录情况，若筛查项目未完成，则提示“请移步至XXX筛查设备前进行筛查，筛查完成并上传数据”的字样，若筛查项目已完成筛查，则显示筛查结果，对于筛查完成的项目点击详情可查看筛查报告，点击并发症筛查可跳回并发症筛查页面。</w:t>
      </w:r>
    </w:p>
    <w:p>
      <w:pPr>
        <w:spacing w:before="312" w:beforeLines="100" w:after="312" w:afterLines="100" w:line="360" w:lineRule="auto"/>
        <w:jc w:val="center"/>
      </w:pPr>
      <w:r>
        <w:drawing>
          <wp:inline distT="0" distB="0" distL="114300" distR="114300">
            <wp:extent cx="5272405" cy="2350770"/>
            <wp:effectExtent l="0" t="0" r="4445" b="11430"/>
            <wp:docPr id="1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6"/>
                    <pic:cNvPicPr>
                      <a:picLocks noChangeAspect="1"/>
                    </pic:cNvPicPr>
                  </pic:nvPicPr>
                  <pic:blipFill>
                    <a:blip r:embed="rId191"/>
                    <a:stretch>
                      <a:fillRect/>
                    </a:stretch>
                  </pic:blipFill>
                  <pic:spPr>
                    <a:xfrm>
                      <a:off x="0" y="0"/>
                      <a:ext cx="5272405" cy="2350770"/>
                    </a:xfrm>
                    <a:prstGeom prst="rect">
                      <a:avLst/>
                    </a:prstGeom>
                    <a:noFill/>
                    <a:ln>
                      <a:noFill/>
                    </a:ln>
                  </pic:spPr>
                </pic:pic>
              </a:graphicData>
            </a:graphic>
          </wp:inline>
        </w:drawing>
      </w:r>
    </w:p>
    <w:p>
      <w:pPr>
        <w:pStyle w:val="3"/>
        <w:outlineLvl w:val="1"/>
        <w:rPr>
          <w:rFonts w:asciiTheme="minorEastAsia" w:hAnsiTheme="minorEastAsia" w:eastAsiaTheme="minorEastAsia" w:cstheme="minorEastAsia"/>
          <w:color w:val="auto"/>
          <w:sz w:val="30"/>
          <w:szCs w:val="30"/>
          <w:lang w:eastAsia="zh-CN"/>
        </w:rPr>
      </w:pPr>
      <w:bookmarkStart w:id="232" w:name="_Toc15321"/>
      <w:bookmarkStart w:id="233" w:name="_Toc19893_WPSOffice_Level2"/>
      <w:bookmarkStart w:id="234" w:name="_Toc19188367"/>
      <w:r>
        <w:rPr>
          <w:rFonts w:hint="eastAsia" w:asciiTheme="minorEastAsia" w:hAnsiTheme="minorEastAsia" w:eastAsiaTheme="minorEastAsia" w:cstheme="minorEastAsia"/>
          <w:color w:val="auto"/>
          <w:sz w:val="30"/>
          <w:szCs w:val="30"/>
          <w:lang w:eastAsia="zh-CN"/>
        </w:rPr>
        <w:t>7.3、</w:t>
      </w:r>
      <w:r>
        <w:rPr>
          <w:rFonts w:asciiTheme="minorEastAsia" w:hAnsiTheme="minorEastAsia" w:eastAsiaTheme="minorEastAsia" w:cstheme="minorEastAsia"/>
          <w:color w:val="auto"/>
          <w:sz w:val="30"/>
          <w:szCs w:val="30"/>
          <w:lang w:eastAsia="zh-CN"/>
        </w:rPr>
        <w:t>预约筛查</w:t>
      </w:r>
      <w:bookmarkEnd w:id="232"/>
      <w:bookmarkEnd w:id="233"/>
      <w:bookmarkEnd w:id="234"/>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并发症筛查页面，对于未开始筛查的筛查单，点击“预约”按钮，会弹出预约并发症筛查窗口，选择预约日期和预约时段，点击“确认”按钮，即可完成筛查的预约，此时预约过的筛查单的预约栏中会显示预约时间。</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Theme="minorEastAsia" w:hAnsiTheme="minorEastAsia" w:cstheme="minorEastAsia"/>
          <w:sz w:val="24"/>
          <w:szCs w:val="24"/>
          <w:lang w:val="en-US" w:eastAsia="zh-CN"/>
        </w:rPr>
      </w:pPr>
      <w:r>
        <w:drawing>
          <wp:inline distT="0" distB="0" distL="114300" distR="114300">
            <wp:extent cx="5272405" cy="2094865"/>
            <wp:effectExtent l="0" t="0" r="4445" b="635"/>
            <wp:docPr id="17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48"/>
                    <pic:cNvPicPr>
                      <a:picLocks noChangeAspect="1"/>
                    </pic:cNvPicPr>
                  </pic:nvPicPr>
                  <pic:blipFill>
                    <a:blip r:embed="rId192"/>
                    <a:stretch>
                      <a:fillRect/>
                    </a:stretch>
                  </pic:blipFill>
                  <pic:spPr>
                    <a:xfrm>
                      <a:off x="0" y="0"/>
                      <a:ext cx="5272405" cy="2094865"/>
                    </a:xfrm>
                    <a:prstGeom prst="rect">
                      <a:avLst/>
                    </a:prstGeom>
                    <a:noFill/>
                    <a:ln>
                      <a:noFill/>
                    </a:ln>
                  </pic:spPr>
                </pic:pic>
              </a:graphicData>
            </a:graphic>
          </wp:inline>
        </w:drawing>
      </w:r>
    </w:p>
    <w:p>
      <w:pPr>
        <w:spacing w:before="312" w:beforeLines="100" w:after="312" w:afterLines="100" w:line="360" w:lineRule="auto"/>
      </w:pPr>
      <w:r>
        <w:drawing>
          <wp:inline distT="0" distB="0" distL="0" distR="0">
            <wp:extent cx="5274310" cy="2320290"/>
            <wp:effectExtent l="0" t="0" r="2540" b="381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93"/>
                    <a:stretch>
                      <a:fillRect/>
                    </a:stretch>
                  </pic:blipFill>
                  <pic:spPr>
                    <a:xfrm>
                      <a:off x="0" y="0"/>
                      <a:ext cx="5274310" cy="2320290"/>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Theme="minorEastAsia" w:hAnsiTheme="minorEastAsia" w:cstheme="minorEastAsia"/>
          <w:color w:val="auto"/>
          <w:sz w:val="30"/>
          <w:szCs w:val="30"/>
          <w:lang w:val="en-US" w:eastAsia="zh-CN"/>
        </w:rPr>
      </w:pPr>
      <w:bookmarkStart w:id="235" w:name="_Toc10617"/>
      <w:bookmarkStart w:id="236" w:name="_Toc28139_WPSOffice_Level2"/>
      <w:r>
        <w:rPr>
          <w:rFonts w:hint="eastAsia" w:asciiTheme="minorEastAsia" w:hAnsiTheme="minorEastAsia" w:eastAsiaTheme="minorEastAsia" w:cstheme="minorEastAsia"/>
          <w:color w:val="auto"/>
          <w:sz w:val="30"/>
          <w:szCs w:val="30"/>
          <w:lang w:eastAsia="zh-CN"/>
        </w:rPr>
        <w:t>7.</w:t>
      </w:r>
      <w:r>
        <w:rPr>
          <w:rFonts w:hint="eastAsia" w:asciiTheme="minorEastAsia" w:hAnsiTheme="minorEastAsia" w:cstheme="minorEastAsia"/>
          <w:color w:val="auto"/>
          <w:sz w:val="30"/>
          <w:szCs w:val="30"/>
          <w:lang w:val="en-US" w:eastAsia="zh-CN"/>
        </w:rPr>
        <w:t>4</w:t>
      </w:r>
      <w:r>
        <w:rPr>
          <w:rFonts w:hint="eastAsia" w:asciiTheme="minorEastAsia" w:hAnsiTheme="minorEastAsia" w:eastAsiaTheme="minorEastAsia" w:cstheme="minorEastAsia"/>
          <w:color w:val="auto"/>
          <w:sz w:val="30"/>
          <w:szCs w:val="30"/>
          <w:lang w:eastAsia="zh-CN"/>
        </w:rPr>
        <w:t>、</w:t>
      </w:r>
      <w:r>
        <w:rPr>
          <w:rFonts w:hint="eastAsia" w:asciiTheme="minorEastAsia" w:hAnsiTheme="minorEastAsia" w:cstheme="minorEastAsia"/>
          <w:color w:val="auto"/>
          <w:sz w:val="30"/>
          <w:szCs w:val="30"/>
          <w:lang w:val="en-US" w:eastAsia="zh-CN"/>
        </w:rPr>
        <w:t>今日待筛查</w:t>
      </w:r>
      <w:bookmarkEnd w:id="235"/>
      <w:bookmarkEnd w:id="236"/>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并发症筛查主界面上，点击上方菜单栏的“今日待筛查”按钮，进入今日待筛查界面，在今日待筛查功能界面中，可以搜索今日待筛查单，对今日待筛查单进行筛查及筛查记录的查看；点击并发症筛查可回到并发症筛查主页面</w:t>
      </w:r>
    </w:p>
    <w:p>
      <w:pPr>
        <w:jc w:val="center"/>
        <w:rPr>
          <w:rFonts w:hint="default"/>
          <w:lang w:val="en-US" w:eastAsia="zh-CN"/>
        </w:rPr>
      </w:pPr>
      <w:r>
        <w:drawing>
          <wp:inline distT="0" distB="0" distL="0" distR="0">
            <wp:extent cx="4998085" cy="2536825"/>
            <wp:effectExtent l="0" t="0" r="12065" b="1587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94"/>
                    <a:srcRect l="5233"/>
                    <a:stretch>
                      <a:fillRect/>
                    </a:stretch>
                  </pic:blipFill>
                  <pic:spPr>
                    <a:xfrm>
                      <a:off x="0" y="0"/>
                      <a:ext cx="4998265" cy="2536825"/>
                    </a:xfrm>
                    <a:prstGeom prst="rect">
                      <a:avLst/>
                    </a:prstGeom>
                    <a:ln>
                      <a:noFill/>
                    </a:ln>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Theme="minorEastAsia" w:hAnsiTheme="minorEastAsia" w:cstheme="minorEastAsia"/>
          <w:color w:val="auto"/>
          <w:sz w:val="30"/>
          <w:szCs w:val="30"/>
          <w:lang w:val="en-US" w:eastAsia="zh-CN"/>
        </w:rPr>
      </w:pPr>
      <w:bookmarkStart w:id="237" w:name="_Toc5901_WPSOffice_Level2"/>
      <w:bookmarkStart w:id="238" w:name="_Toc1588"/>
      <w:r>
        <w:rPr>
          <w:rFonts w:hint="eastAsia" w:asciiTheme="minorEastAsia" w:hAnsiTheme="minorEastAsia" w:eastAsiaTheme="minorEastAsia" w:cstheme="minorEastAsia"/>
          <w:color w:val="auto"/>
          <w:sz w:val="30"/>
          <w:szCs w:val="30"/>
          <w:lang w:eastAsia="zh-CN"/>
        </w:rPr>
        <w:t>7.</w:t>
      </w:r>
      <w:r>
        <w:rPr>
          <w:rFonts w:hint="eastAsia" w:asciiTheme="minorEastAsia" w:hAnsiTheme="minorEastAsia" w:cstheme="minorEastAsia"/>
          <w:color w:val="auto"/>
          <w:sz w:val="30"/>
          <w:szCs w:val="30"/>
          <w:lang w:val="en-US" w:eastAsia="zh-CN"/>
        </w:rPr>
        <w:t>5</w:t>
      </w:r>
      <w:r>
        <w:rPr>
          <w:rFonts w:hint="eastAsia" w:asciiTheme="minorEastAsia" w:hAnsiTheme="minorEastAsia" w:eastAsiaTheme="minorEastAsia" w:cstheme="minorEastAsia"/>
          <w:color w:val="auto"/>
          <w:sz w:val="30"/>
          <w:szCs w:val="30"/>
          <w:lang w:eastAsia="zh-CN"/>
        </w:rPr>
        <w:t>、</w:t>
      </w:r>
      <w:r>
        <w:rPr>
          <w:rFonts w:hint="eastAsia" w:asciiTheme="minorEastAsia" w:hAnsiTheme="minorEastAsia" w:cstheme="minorEastAsia"/>
          <w:color w:val="auto"/>
          <w:sz w:val="30"/>
          <w:szCs w:val="30"/>
          <w:lang w:val="en-US" w:eastAsia="zh-CN"/>
        </w:rPr>
        <w:t>已预约</w:t>
      </w:r>
      <w:bookmarkEnd w:id="237"/>
      <w:bookmarkEnd w:id="238"/>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并发症筛查主界面上，点击上方菜单栏的“已预约”按钮，进入已预约患者界面，包含今日预约、近一周预约和更多预约患者，通过点击“今日预约”、“近一周预约”和“更多预约患者”按钮可进行界面切换。在今日预约的患者、近一周预约患者、更多预约患者都可进行筛查单的搜索、开始筛查、改期和查看筛查记录等功能的操作</w:t>
      </w:r>
    </w:p>
    <w:p>
      <w:r>
        <w:drawing>
          <wp:inline distT="0" distB="0" distL="0" distR="0">
            <wp:extent cx="5274310" cy="2677795"/>
            <wp:effectExtent l="0" t="0" r="2540" b="825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95"/>
                    <a:stretch>
                      <a:fillRect/>
                    </a:stretch>
                  </pic:blipFill>
                  <pic:spPr>
                    <a:xfrm>
                      <a:off x="0" y="0"/>
                      <a:ext cx="5274310" cy="2677795"/>
                    </a:xfrm>
                    <a:prstGeom prst="rect">
                      <a:avLst/>
                    </a:prstGeom>
                  </pic:spPr>
                </pic:pic>
              </a:graphicData>
            </a:graphic>
          </wp:inline>
        </w:drawing>
      </w:r>
    </w:p>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其中搜索、开始筛查、查看筛查记录的具体操作同以上的对应描述，点击改期，则可弹出预约并发症筛查窗口，选择预约日期和预约时段，点击“确认”按钮，完成改期。</w:t>
      </w:r>
    </w:p>
    <w:p>
      <w:r>
        <w:drawing>
          <wp:inline distT="0" distB="0" distL="114300" distR="114300">
            <wp:extent cx="5269230" cy="2520315"/>
            <wp:effectExtent l="0" t="0" r="7620" b="13335"/>
            <wp:docPr id="17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9"/>
                    <pic:cNvPicPr>
                      <a:picLocks noChangeAspect="1"/>
                    </pic:cNvPicPr>
                  </pic:nvPicPr>
                  <pic:blipFill>
                    <a:blip r:embed="rId196"/>
                    <a:stretch>
                      <a:fillRect/>
                    </a:stretch>
                  </pic:blipFill>
                  <pic:spPr>
                    <a:xfrm>
                      <a:off x="0" y="0"/>
                      <a:ext cx="5269230" cy="2520315"/>
                    </a:xfrm>
                    <a:prstGeom prst="rect">
                      <a:avLst/>
                    </a:prstGeom>
                    <a:noFill/>
                    <a:ln>
                      <a:noFill/>
                    </a:ln>
                  </pic:spPr>
                </pic:pic>
              </a:graphicData>
            </a:graphic>
          </wp:inline>
        </w:drawing>
      </w:r>
    </w:p>
    <w:p/>
    <w:p>
      <w:pPr>
        <w:rPr>
          <w:rFonts w:hint="default"/>
          <w:lang w:val="en-US" w:eastAsia="zh-CN"/>
        </w:rPr>
      </w:pPr>
    </w:p>
    <w:p>
      <w:pPr>
        <w:pStyle w:val="3"/>
        <w:keepNext/>
        <w:keepLines/>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Theme="minorEastAsia" w:hAnsiTheme="minorEastAsia" w:cstheme="minorEastAsia"/>
          <w:color w:val="auto"/>
          <w:sz w:val="30"/>
          <w:szCs w:val="30"/>
          <w:lang w:val="en-US" w:eastAsia="zh-CN"/>
        </w:rPr>
      </w:pPr>
      <w:bookmarkStart w:id="239" w:name="_Toc32479"/>
      <w:bookmarkStart w:id="240" w:name="_Toc19722_WPSOffice_Level2"/>
      <w:r>
        <w:rPr>
          <w:rFonts w:hint="eastAsia" w:asciiTheme="minorEastAsia" w:hAnsiTheme="minorEastAsia" w:eastAsiaTheme="minorEastAsia" w:cstheme="minorEastAsia"/>
          <w:color w:val="auto"/>
          <w:sz w:val="30"/>
          <w:szCs w:val="30"/>
          <w:lang w:eastAsia="zh-CN"/>
        </w:rPr>
        <w:t>7.</w:t>
      </w:r>
      <w:r>
        <w:rPr>
          <w:rFonts w:hint="eastAsia" w:asciiTheme="minorEastAsia" w:hAnsiTheme="minorEastAsia" w:cstheme="minorEastAsia"/>
          <w:color w:val="auto"/>
          <w:sz w:val="30"/>
          <w:szCs w:val="30"/>
          <w:lang w:val="en-US" w:eastAsia="zh-CN"/>
        </w:rPr>
        <w:t>6</w:t>
      </w:r>
      <w:r>
        <w:rPr>
          <w:rFonts w:hint="eastAsia" w:asciiTheme="minorEastAsia" w:hAnsiTheme="minorEastAsia" w:eastAsiaTheme="minorEastAsia" w:cstheme="minorEastAsia"/>
          <w:color w:val="auto"/>
          <w:sz w:val="30"/>
          <w:szCs w:val="30"/>
          <w:lang w:eastAsia="zh-CN"/>
        </w:rPr>
        <w:t>、</w:t>
      </w:r>
      <w:r>
        <w:rPr>
          <w:rFonts w:hint="eastAsia" w:asciiTheme="minorEastAsia" w:hAnsiTheme="minorEastAsia" w:cstheme="minorEastAsia"/>
          <w:color w:val="auto"/>
          <w:sz w:val="30"/>
          <w:szCs w:val="30"/>
          <w:lang w:val="en-US" w:eastAsia="zh-CN"/>
        </w:rPr>
        <w:t>已筛查</w:t>
      </w:r>
      <w:bookmarkEnd w:id="239"/>
      <w:bookmarkEnd w:id="240"/>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在并发症筛查主界面上，点击顶部菜单栏的“已筛查”按钮，进入已筛查界面，当筛查单中所有筛查项目都完成筛查后，筛查单会出现在已筛查界面中，根据筛查单完成时间进行倒序排列展示。</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已筛查界面中，可以查看今日已筛查、近一周已筛查和更多已筛查，通过点击“今已筛查”、“近一周已筛查”和“更多已筛查”按钮进行界面切换，在三个界面中还可以进行搜索已筛查单、查看已筛查单记录等功能操作，具体操作同以上的对应描述</w:t>
      </w:r>
    </w:p>
    <w:p>
      <w:pPr>
        <w:rPr>
          <w:rFonts w:hint="eastAsia"/>
          <w:lang w:val="en-US" w:eastAsia="zh-CN"/>
        </w:rPr>
      </w:pPr>
      <w:r>
        <w:drawing>
          <wp:inline distT="0" distB="0" distL="0" distR="0">
            <wp:extent cx="5274310" cy="2536825"/>
            <wp:effectExtent l="0" t="0" r="2540" b="1587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97"/>
                    <a:stretch>
                      <a:fillRect/>
                    </a:stretch>
                  </pic:blipFill>
                  <pic:spPr>
                    <a:xfrm>
                      <a:off x="0" y="0"/>
                      <a:ext cx="5274310" cy="2536825"/>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default" w:asciiTheme="minorEastAsia" w:hAnsiTheme="minorEastAsia" w:cstheme="minorEastAsia"/>
          <w:color w:val="auto"/>
          <w:sz w:val="30"/>
          <w:szCs w:val="30"/>
          <w:lang w:val="en-US" w:eastAsia="zh-CN"/>
        </w:rPr>
      </w:pPr>
      <w:bookmarkStart w:id="241" w:name="_Toc10554"/>
      <w:bookmarkStart w:id="242" w:name="_Toc27349_WPSOffice_Level2"/>
      <w:r>
        <w:rPr>
          <w:rFonts w:hint="eastAsia" w:asciiTheme="minorEastAsia" w:hAnsiTheme="minorEastAsia" w:eastAsiaTheme="minorEastAsia" w:cstheme="minorEastAsia"/>
          <w:color w:val="auto"/>
          <w:sz w:val="30"/>
          <w:szCs w:val="30"/>
          <w:lang w:eastAsia="zh-CN"/>
        </w:rPr>
        <w:t>7.</w:t>
      </w:r>
      <w:r>
        <w:rPr>
          <w:rFonts w:hint="eastAsia" w:asciiTheme="minorEastAsia" w:hAnsiTheme="minorEastAsia" w:cstheme="minorEastAsia"/>
          <w:color w:val="auto"/>
          <w:sz w:val="30"/>
          <w:szCs w:val="30"/>
          <w:lang w:val="en-US" w:eastAsia="zh-CN"/>
        </w:rPr>
        <w:t>7</w:t>
      </w:r>
      <w:r>
        <w:rPr>
          <w:rFonts w:hint="eastAsia" w:asciiTheme="minorEastAsia" w:hAnsiTheme="minorEastAsia" w:eastAsiaTheme="minorEastAsia" w:cstheme="minorEastAsia"/>
          <w:color w:val="auto"/>
          <w:sz w:val="30"/>
          <w:szCs w:val="30"/>
          <w:lang w:eastAsia="zh-CN"/>
        </w:rPr>
        <w:t>、</w:t>
      </w:r>
      <w:r>
        <w:rPr>
          <w:rFonts w:hint="eastAsia" w:asciiTheme="minorEastAsia" w:hAnsiTheme="minorEastAsia" w:cstheme="minorEastAsia"/>
          <w:color w:val="auto"/>
          <w:sz w:val="30"/>
          <w:szCs w:val="30"/>
          <w:lang w:val="en-US" w:eastAsia="zh-CN"/>
        </w:rPr>
        <w:t>预期患者</w:t>
      </w:r>
      <w:bookmarkEnd w:id="241"/>
      <w:bookmarkEnd w:id="242"/>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在并发症筛查主界面上，点击顶部菜单栏的“逾期患者”按钮，进入逾期患者界面，当已预约筛查单逾期时，逾期筛查单会出现在逾期患者界面中，根据预约时间进行倒序排列展示。</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在逾期患者界面中，可以进行查看、搜索逾期筛查单、逾期筛查单改期等功能操作，具体操作同以上的对应描述</w:t>
      </w:r>
    </w:p>
    <w:p>
      <w:r>
        <w:drawing>
          <wp:inline distT="0" distB="0" distL="0" distR="0">
            <wp:extent cx="5274310" cy="2675890"/>
            <wp:effectExtent l="0" t="0" r="2540" b="1016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98"/>
                    <a:srcRect/>
                    <a:stretch>
                      <a:fillRect/>
                    </a:stretch>
                  </pic:blipFill>
                  <pic:spPr>
                    <a:xfrm>
                      <a:off x="0" y="0"/>
                      <a:ext cx="5274310" cy="2675890"/>
                    </a:xfrm>
                    <a:prstGeom prst="rect">
                      <a:avLst/>
                    </a:prstGeom>
                    <a:ln>
                      <a:noFill/>
                    </a:ln>
                  </pic:spPr>
                </pic:pic>
              </a:graphicData>
            </a:graphic>
          </wp:inline>
        </w:drawing>
      </w:r>
    </w:p>
    <w:p>
      <w:pPr>
        <w:rPr>
          <w:rFonts w:hint="default"/>
          <w:lang w:val="en-US" w:eastAsia="zh-CN"/>
        </w:rPr>
      </w:pPr>
    </w:p>
    <w:p>
      <w:pPr>
        <w:rPr>
          <w:rFonts w:hint="eastAsia"/>
          <w:color w:val="222A35" w:themeColor="text2" w:themeShade="80"/>
          <w:lang w:val="en-US" w:eastAsia="zh-CN"/>
        </w:rPr>
      </w:pPr>
    </w:p>
    <w:p>
      <w:pPr>
        <w:rPr>
          <w:rFonts w:hint="eastAsia" w:ascii="黑体" w:hAnsi="黑体" w:eastAsia="黑体" w:cs="黑体"/>
          <w:bCs/>
          <w:color w:val="222A35" w:themeColor="text2" w:themeShade="80"/>
          <w:sz w:val="36"/>
          <w:szCs w:val="36"/>
          <w:lang w:val="en-US" w:eastAsia="zh-CN"/>
        </w:rPr>
      </w:pPr>
      <w:r>
        <w:rPr>
          <w:rFonts w:hint="eastAsia" w:ascii="黑体" w:hAnsi="黑体" w:eastAsia="黑体" w:cs="黑体"/>
          <w:bCs/>
          <w:color w:val="222A35" w:themeColor="text2" w:themeShade="80"/>
          <w:sz w:val="36"/>
          <w:szCs w:val="36"/>
          <w:lang w:val="en-US" w:eastAsia="zh-CN"/>
        </w:rPr>
        <w:br w:type="page"/>
      </w:r>
    </w:p>
    <w:p>
      <w:pPr>
        <w:pStyle w:val="2"/>
        <w:widowControl w:val="0"/>
        <w:numPr>
          <w:ilvl w:val="0"/>
          <w:numId w:val="4"/>
        </w:numPr>
        <w:spacing w:before="340" w:after="330"/>
        <w:ind w:leftChars="0"/>
        <w:contextualSpacing w:val="0"/>
        <w:jc w:val="both"/>
        <w:rPr>
          <w:rFonts w:hint="eastAsia" w:ascii="黑体" w:hAnsi="黑体" w:eastAsia="黑体" w:cs="黑体"/>
          <w:bCs/>
          <w:color w:val="222A35" w:themeColor="text2" w:themeShade="80"/>
          <w:sz w:val="36"/>
          <w:szCs w:val="36"/>
          <w:lang w:val="en-US" w:eastAsia="zh-CN"/>
        </w:rPr>
      </w:pPr>
      <w:bookmarkStart w:id="243" w:name="_Toc26053_WPSOffice_Level1"/>
      <w:bookmarkStart w:id="244" w:name="_Toc27201"/>
      <w:r>
        <w:rPr>
          <w:rFonts w:hint="eastAsia" w:ascii="黑体" w:hAnsi="黑体" w:eastAsia="黑体" w:cs="黑体"/>
          <w:bCs/>
          <w:color w:val="222A35" w:themeColor="text2" w:themeShade="80"/>
          <w:sz w:val="36"/>
          <w:szCs w:val="36"/>
          <w:lang w:val="en-US" w:eastAsia="zh-CN"/>
        </w:rPr>
        <w:t>数据统计</w:t>
      </w:r>
      <w:bookmarkEnd w:id="243"/>
      <w:bookmarkEnd w:id="244"/>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数据统计模块对系统中的数据进行统计，分为了住院、门诊、居家三个部分</w:t>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default" w:asciiTheme="minorEastAsia" w:hAnsiTheme="minorEastAsia" w:cstheme="minorEastAsia"/>
          <w:sz w:val="24"/>
          <w:szCs w:val="24"/>
          <w:lang w:val="en-US" w:eastAsia="zh-CN"/>
        </w:rPr>
      </w:pPr>
      <w:r>
        <w:drawing>
          <wp:inline distT="0" distB="0" distL="114300" distR="114300">
            <wp:extent cx="4587875" cy="2276475"/>
            <wp:effectExtent l="0" t="0" r="3175" b="9525"/>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199"/>
                    <a:stretch>
                      <a:fillRect/>
                    </a:stretch>
                  </pic:blipFill>
                  <pic:spPr>
                    <a:xfrm>
                      <a:off x="0" y="0"/>
                      <a:ext cx="4587875" cy="2276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default" w:ascii="黑体" w:hAnsi="黑体" w:eastAsia="黑体" w:cs="黑体"/>
          <w:b/>
          <w:bCs w:val="0"/>
          <w:color w:val="222A35" w:themeColor="text2" w:themeShade="80"/>
          <w:sz w:val="32"/>
          <w:szCs w:val="32"/>
          <w:lang w:val="en-US" w:eastAsia="zh-CN"/>
        </w:rPr>
      </w:pPr>
      <w:bookmarkStart w:id="245" w:name="_Toc12120"/>
      <w:bookmarkStart w:id="246" w:name="_Toc5724_WPSOffice_Level2"/>
      <w:r>
        <w:rPr>
          <w:rFonts w:hint="eastAsia" w:ascii="黑体" w:hAnsi="黑体" w:eastAsia="黑体" w:cs="黑体"/>
          <w:b/>
          <w:bCs w:val="0"/>
          <w:color w:val="222A35" w:themeColor="text2" w:themeShade="80"/>
          <w:sz w:val="32"/>
          <w:szCs w:val="32"/>
          <w:lang w:val="en-US" w:eastAsia="zh-CN"/>
        </w:rPr>
        <w:t>8.1、住院/门诊</w:t>
      </w:r>
      <w:bookmarkEnd w:id="245"/>
      <w:bookmarkEnd w:id="246"/>
    </w:p>
    <w:p>
      <w:pPr>
        <w:spacing w:line="480" w:lineRule="auto"/>
        <w:ind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住院和门诊的统计类似，都是对住院和门诊患者的数据进行统计，分为了订单统计、患者统计、BMI分布、血压达标率、血脂达标率、HbA1c分布、血糖分析、并发症筛查、药品使用这几个部分</w:t>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47" w:name="_Toc11845"/>
      <w:bookmarkStart w:id="248" w:name="_Toc3300_WPSOffice_Level3"/>
      <w:r>
        <w:rPr>
          <w:rFonts w:hint="eastAsia" w:ascii="黑体" w:hAnsi="黑体" w:eastAsia="黑体" w:cs="黑体"/>
          <w:b/>
          <w:bCs w:val="0"/>
          <w:color w:val="222A35" w:themeColor="text2" w:themeShade="80"/>
          <w:sz w:val="30"/>
          <w:szCs w:val="30"/>
          <w:lang w:val="en-US" w:eastAsia="zh-CN"/>
        </w:rPr>
        <w:t>8.1.1、订单统计</w:t>
      </w:r>
      <w:bookmarkEnd w:id="247"/>
      <w:bookmarkEnd w:id="248"/>
    </w:p>
    <w:p>
      <w:pPr>
        <w:spacing w:line="480" w:lineRule="auto"/>
        <w:ind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订单统计主要对患者总数、处方和随访的制定数、处方内容暂比等进行统计</w:t>
      </w:r>
    </w:p>
    <w:p>
      <w:pPr>
        <w:spacing w:line="480" w:lineRule="auto"/>
        <w:ind w:firstLine="420" w:firstLineChars="0"/>
        <w:rPr>
          <w:rFonts w:hint="default" w:asciiTheme="minorEastAsia" w:hAnsiTheme="minorEastAsia" w:cstheme="minorEastAsia"/>
          <w:sz w:val="24"/>
          <w:lang w:val="en-US" w:eastAsia="zh-CN"/>
        </w:rPr>
      </w:pPr>
      <w:r>
        <w:drawing>
          <wp:inline distT="0" distB="0" distL="114300" distR="114300">
            <wp:extent cx="4587240" cy="2142490"/>
            <wp:effectExtent l="0" t="0" r="3810" b="10160"/>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pic:cNvPicPr>
                  </pic:nvPicPr>
                  <pic:blipFill>
                    <a:blip r:embed="rId200"/>
                    <a:stretch>
                      <a:fillRect/>
                    </a:stretch>
                  </pic:blipFill>
                  <pic:spPr>
                    <a:xfrm>
                      <a:off x="0" y="0"/>
                      <a:ext cx="4587240" cy="21424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49" w:name="_Toc21207"/>
      <w:bookmarkStart w:id="250" w:name="_Toc10238_WPSOffice_Level3"/>
      <w:r>
        <w:rPr>
          <w:rFonts w:hint="eastAsia" w:ascii="黑体" w:hAnsi="黑体" w:eastAsia="黑体" w:cs="黑体"/>
          <w:b/>
          <w:bCs w:val="0"/>
          <w:color w:val="222A35" w:themeColor="text2" w:themeShade="80"/>
          <w:sz w:val="30"/>
          <w:szCs w:val="30"/>
          <w:lang w:val="en-US" w:eastAsia="zh-CN"/>
        </w:rPr>
        <w:t>8.1.2、患者统计</w:t>
      </w:r>
      <w:bookmarkEnd w:id="249"/>
      <w:bookmarkEnd w:id="250"/>
    </w:p>
    <w:p>
      <w:pPr>
        <w:spacing w:line="480" w:lineRule="auto"/>
        <w:ind w:firstLine="420" w:firstLineChars="0"/>
        <w:rPr>
          <w:rFonts w:hint="default" w:asciiTheme="minorEastAsia" w:hAnsiTheme="minorEastAsia" w:cstheme="minorEastAsia"/>
          <w:sz w:val="24"/>
          <w:lang w:val="en-US" w:eastAsia="zh-CN"/>
        </w:rPr>
      </w:pPr>
      <w:r>
        <w:rPr>
          <w:rFonts w:hint="eastAsia" w:asciiTheme="minorEastAsia" w:hAnsiTheme="minorEastAsia" w:cstheme="minorEastAsia"/>
          <w:sz w:val="24"/>
          <w:lang w:val="en-US" w:eastAsia="zh-CN"/>
        </w:rPr>
        <w:t>患者数据是对患者进行统计，包含患者数、人次、性别占比和年龄分布，其中人次指患者来的次数</w:t>
      </w:r>
    </w:p>
    <w:p>
      <w:pPr>
        <w:spacing w:line="480" w:lineRule="auto"/>
        <w:jc w:val="center"/>
        <w:rPr>
          <w:rFonts w:hint="default" w:asciiTheme="minorEastAsia" w:hAnsiTheme="minorEastAsia" w:cstheme="minorEastAsia"/>
          <w:sz w:val="24"/>
          <w:lang w:val="en-US" w:eastAsia="zh-CN"/>
        </w:rPr>
      </w:pPr>
      <w:r>
        <w:drawing>
          <wp:inline distT="0" distB="0" distL="114300" distR="114300">
            <wp:extent cx="5231130" cy="2292350"/>
            <wp:effectExtent l="0" t="0" r="7620" b="12700"/>
            <wp:docPr id="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pic:cNvPicPr>
                      <a:picLocks noChangeAspect="1"/>
                    </pic:cNvPicPr>
                  </pic:nvPicPr>
                  <pic:blipFill>
                    <a:blip r:embed="rId201"/>
                    <a:stretch>
                      <a:fillRect/>
                    </a:stretch>
                  </pic:blipFill>
                  <pic:spPr>
                    <a:xfrm>
                      <a:off x="0" y="0"/>
                      <a:ext cx="5231130" cy="22923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51" w:name="_Toc9860_WPSOffice_Level3"/>
      <w:bookmarkStart w:id="252" w:name="_Toc7493"/>
      <w:r>
        <w:rPr>
          <w:rFonts w:hint="eastAsia" w:ascii="黑体" w:hAnsi="黑体" w:eastAsia="黑体" w:cs="黑体"/>
          <w:b/>
          <w:bCs w:val="0"/>
          <w:color w:val="222A35" w:themeColor="text2" w:themeShade="80"/>
          <w:sz w:val="30"/>
          <w:szCs w:val="30"/>
          <w:lang w:val="en-US" w:eastAsia="zh-CN"/>
        </w:rPr>
        <w:t>8.1.3、BMI分布</w:t>
      </w:r>
      <w:bookmarkEnd w:id="251"/>
      <w:bookmarkEnd w:id="252"/>
    </w:p>
    <w:p>
      <w:pPr>
        <w:spacing w:line="480" w:lineRule="auto"/>
        <w:ind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BMI分布可查看患者BMI的分布情况</w:t>
      </w:r>
    </w:p>
    <w:p>
      <w:pPr>
        <w:spacing w:line="480" w:lineRule="auto"/>
        <w:jc w:val="center"/>
        <w:rPr>
          <w:rFonts w:hint="default" w:asciiTheme="minorEastAsia" w:hAnsiTheme="minorEastAsia" w:cstheme="minorEastAsia"/>
          <w:sz w:val="24"/>
          <w:lang w:val="en-US" w:eastAsia="zh-CN"/>
        </w:rPr>
      </w:pPr>
      <w:r>
        <w:drawing>
          <wp:inline distT="0" distB="0" distL="114300" distR="114300">
            <wp:extent cx="5186680" cy="2366010"/>
            <wp:effectExtent l="0" t="0" r="13970" b="15240"/>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202"/>
                    <a:stretch>
                      <a:fillRect/>
                    </a:stretch>
                  </pic:blipFill>
                  <pic:spPr>
                    <a:xfrm>
                      <a:off x="0" y="0"/>
                      <a:ext cx="5186680" cy="23660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53" w:name="_Toc14307_WPSOffice_Level3"/>
      <w:bookmarkStart w:id="254" w:name="_Toc255"/>
      <w:r>
        <w:rPr>
          <w:rFonts w:hint="eastAsia" w:ascii="黑体" w:hAnsi="黑体" w:eastAsia="黑体" w:cs="黑体"/>
          <w:b/>
          <w:bCs w:val="0"/>
          <w:color w:val="222A35" w:themeColor="text2" w:themeShade="80"/>
          <w:sz w:val="30"/>
          <w:szCs w:val="30"/>
          <w:lang w:val="en-US" w:eastAsia="zh-CN"/>
        </w:rPr>
        <w:t>8.1.4、血压达标率</w:t>
      </w:r>
      <w:bookmarkEnd w:id="253"/>
      <w:bookmarkEnd w:id="254"/>
    </w:p>
    <w:p>
      <w:pPr>
        <w:spacing w:line="480" w:lineRule="auto"/>
        <w:ind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血压达标率可查看患者血压的达标情况</w:t>
      </w:r>
    </w:p>
    <w:p>
      <w:pPr>
        <w:spacing w:line="480" w:lineRule="auto"/>
        <w:rPr>
          <w:rFonts w:hint="default" w:asciiTheme="minorEastAsia" w:hAnsiTheme="minorEastAsia" w:cstheme="minorEastAsia"/>
          <w:sz w:val="24"/>
          <w:lang w:val="en-US" w:eastAsia="zh-CN"/>
        </w:rPr>
      </w:pPr>
      <w:r>
        <w:drawing>
          <wp:inline distT="0" distB="0" distL="114300" distR="114300">
            <wp:extent cx="5293360" cy="2425065"/>
            <wp:effectExtent l="0" t="0" r="2540" b="13335"/>
            <wp:docPr id="1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
                    <pic:cNvPicPr>
                      <a:picLocks noChangeAspect="1"/>
                    </pic:cNvPicPr>
                  </pic:nvPicPr>
                  <pic:blipFill>
                    <a:blip r:embed="rId203"/>
                    <a:stretch>
                      <a:fillRect/>
                    </a:stretch>
                  </pic:blipFill>
                  <pic:spPr>
                    <a:xfrm>
                      <a:off x="0" y="0"/>
                      <a:ext cx="5293360" cy="24250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55" w:name="_Toc10143_WPSOffice_Level3"/>
      <w:bookmarkStart w:id="256" w:name="_Toc2676"/>
      <w:r>
        <w:rPr>
          <w:rFonts w:hint="eastAsia" w:ascii="黑体" w:hAnsi="黑体" w:eastAsia="黑体" w:cs="黑体"/>
          <w:b/>
          <w:bCs w:val="0"/>
          <w:color w:val="222A35" w:themeColor="text2" w:themeShade="80"/>
          <w:sz w:val="30"/>
          <w:szCs w:val="30"/>
          <w:lang w:val="en-US" w:eastAsia="zh-CN"/>
        </w:rPr>
        <w:t>8.1.5、血脂达标率</w:t>
      </w:r>
      <w:bookmarkEnd w:id="255"/>
      <w:bookmarkEnd w:id="256"/>
    </w:p>
    <w:p>
      <w:pPr>
        <w:spacing w:line="480" w:lineRule="auto"/>
        <w:ind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血脂达标率可查看患者血脂的达标情况</w:t>
      </w:r>
    </w:p>
    <w:p>
      <w:pPr>
        <w:spacing w:line="480" w:lineRule="auto"/>
        <w:rPr>
          <w:rFonts w:hint="eastAsia" w:asciiTheme="minorEastAsia" w:hAnsiTheme="minorEastAsia" w:cstheme="minorEastAsia"/>
          <w:sz w:val="24"/>
          <w:lang w:val="en-US" w:eastAsia="zh-CN"/>
        </w:rPr>
      </w:pPr>
      <w:r>
        <w:drawing>
          <wp:inline distT="0" distB="0" distL="114300" distR="114300">
            <wp:extent cx="5379085" cy="2454275"/>
            <wp:effectExtent l="0" t="0" r="12065" b="3175"/>
            <wp:docPr id="1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
                    <pic:cNvPicPr>
                      <a:picLocks noChangeAspect="1"/>
                    </pic:cNvPicPr>
                  </pic:nvPicPr>
                  <pic:blipFill>
                    <a:blip r:embed="rId204"/>
                    <a:stretch>
                      <a:fillRect/>
                    </a:stretch>
                  </pic:blipFill>
                  <pic:spPr>
                    <a:xfrm>
                      <a:off x="0" y="0"/>
                      <a:ext cx="5379085" cy="2454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57" w:name="_Toc19668_WPSOffice_Level3"/>
      <w:bookmarkStart w:id="258" w:name="_Toc5909"/>
      <w:r>
        <w:rPr>
          <w:rFonts w:hint="eastAsia" w:ascii="黑体" w:hAnsi="黑体" w:eastAsia="黑体" w:cs="黑体"/>
          <w:b/>
          <w:bCs w:val="0"/>
          <w:color w:val="222A35" w:themeColor="text2" w:themeShade="80"/>
          <w:sz w:val="30"/>
          <w:szCs w:val="30"/>
          <w:lang w:val="en-US" w:eastAsia="zh-CN"/>
        </w:rPr>
        <w:t>8.1.6、HbA1c分布</w:t>
      </w:r>
      <w:bookmarkEnd w:id="257"/>
      <w:bookmarkEnd w:id="258"/>
    </w:p>
    <w:p>
      <w:pPr>
        <w:spacing w:line="480" w:lineRule="auto"/>
        <w:ind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HbA1c分布可查看患者HbA1c的分布情况</w:t>
      </w:r>
    </w:p>
    <w:p>
      <w:pPr>
        <w:spacing w:line="480" w:lineRule="auto"/>
        <w:rPr>
          <w:rFonts w:hint="eastAsia" w:asciiTheme="minorEastAsia" w:hAnsiTheme="minorEastAsia" w:cstheme="minorEastAsia"/>
          <w:sz w:val="24"/>
          <w:lang w:val="en-US" w:eastAsia="zh-CN"/>
        </w:rPr>
      </w:pPr>
      <w:r>
        <w:drawing>
          <wp:inline distT="0" distB="0" distL="114300" distR="114300">
            <wp:extent cx="5245100" cy="2357120"/>
            <wp:effectExtent l="0" t="0" r="12700" b="5080"/>
            <wp:docPr id="1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
                    <pic:cNvPicPr>
                      <a:picLocks noChangeAspect="1"/>
                    </pic:cNvPicPr>
                  </pic:nvPicPr>
                  <pic:blipFill>
                    <a:blip r:embed="rId205"/>
                    <a:stretch>
                      <a:fillRect/>
                    </a:stretch>
                  </pic:blipFill>
                  <pic:spPr>
                    <a:xfrm>
                      <a:off x="0" y="0"/>
                      <a:ext cx="5245100" cy="23571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59" w:name="_Toc8231_WPSOffice_Level3"/>
      <w:bookmarkStart w:id="260" w:name="_Toc24927"/>
      <w:r>
        <w:rPr>
          <w:rFonts w:hint="eastAsia" w:ascii="黑体" w:hAnsi="黑体" w:eastAsia="黑体" w:cs="黑体"/>
          <w:b/>
          <w:bCs w:val="0"/>
          <w:color w:val="222A35" w:themeColor="text2" w:themeShade="80"/>
          <w:sz w:val="30"/>
          <w:szCs w:val="30"/>
          <w:lang w:val="en-US" w:eastAsia="zh-CN"/>
        </w:rPr>
        <w:t>8.1.7、血糖分析</w:t>
      </w:r>
      <w:bookmarkEnd w:id="259"/>
      <w:bookmarkEnd w:id="260"/>
    </w:p>
    <w:p>
      <w:pPr>
        <w:spacing w:line="480" w:lineRule="auto"/>
        <w:ind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血糖分析可对血糖的监测情况进行统计</w:t>
      </w:r>
    </w:p>
    <w:p>
      <w:pPr>
        <w:spacing w:line="480" w:lineRule="auto"/>
        <w:rPr>
          <w:rFonts w:hint="default" w:asciiTheme="minorEastAsia" w:hAnsiTheme="minorEastAsia" w:cstheme="minorEastAsia"/>
          <w:sz w:val="24"/>
          <w:lang w:val="en-US" w:eastAsia="zh-CN"/>
        </w:rPr>
      </w:pPr>
      <w:r>
        <w:drawing>
          <wp:inline distT="0" distB="0" distL="114300" distR="114300">
            <wp:extent cx="5259705" cy="2416175"/>
            <wp:effectExtent l="0" t="0" r="17145" b="3175"/>
            <wp:docPr id="1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
                    <pic:cNvPicPr>
                      <a:picLocks noChangeAspect="1"/>
                    </pic:cNvPicPr>
                  </pic:nvPicPr>
                  <pic:blipFill>
                    <a:blip r:embed="rId206"/>
                    <a:stretch>
                      <a:fillRect/>
                    </a:stretch>
                  </pic:blipFill>
                  <pic:spPr>
                    <a:xfrm>
                      <a:off x="0" y="0"/>
                      <a:ext cx="5259705" cy="24161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61" w:name="_Toc15561_WPSOffice_Level3"/>
      <w:bookmarkStart w:id="262" w:name="_Toc12395"/>
      <w:r>
        <w:rPr>
          <w:rFonts w:hint="eastAsia" w:ascii="黑体" w:hAnsi="黑体" w:eastAsia="黑体" w:cs="黑体"/>
          <w:b/>
          <w:bCs w:val="0"/>
          <w:color w:val="222A35" w:themeColor="text2" w:themeShade="80"/>
          <w:sz w:val="30"/>
          <w:szCs w:val="30"/>
          <w:lang w:val="en-US" w:eastAsia="zh-CN"/>
        </w:rPr>
        <w:t>8.1.8、并发症筛查</w:t>
      </w:r>
      <w:bookmarkEnd w:id="261"/>
      <w:bookmarkEnd w:id="262"/>
    </w:p>
    <w:p>
      <w:pPr>
        <w:spacing w:line="480" w:lineRule="auto"/>
        <w:ind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并发症筛查可对患者的并发症筛查情况进行统计</w:t>
      </w:r>
    </w:p>
    <w:p>
      <w:pPr>
        <w:spacing w:line="480" w:lineRule="auto"/>
        <w:rPr>
          <w:rFonts w:hint="eastAsia" w:asciiTheme="minorEastAsia" w:hAnsiTheme="minorEastAsia" w:cstheme="minorEastAsia"/>
          <w:sz w:val="24"/>
          <w:lang w:val="en-US" w:eastAsia="zh-CN"/>
        </w:rPr>
      </w:pPr>
      <w:r>
        <w:drawing>
          <wp:inline distT="0" distB="0" distL="114300" distR="114300">
            <wp:extent cx="5273040" cy="2437765"/>
            <wp:effectExtent l="0" t="0" r="3810" b="635"/>
            <wp:docPr id="1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
                    <pic:cNvPicPr>
                      <a:picLocks noChangeAspect="1"/>
                    </pic:cNvPicPr>
                  </pic:nvPicPr>
                  <pic:blipFill>
                    <a:blip r:embed="rId207"/>
                    <a:stretch>
                      <a:fillRect/>
                    </a:stretch>
                  </pic:blipFill>
                  <pic:spPr>
                    <a:xfrm>
                      <a:off x="0" y="0"/>
                      <a:ext cx="5273040" cy="24377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2"/>
        <w:rPr>
          <w:rFonts w:hint="eastAsia" w:ascii="黑体" w:hAnsi="黑体" w:eastAsia="黑体" w:cs="黑体"/>
          <w:b/>
          <w:bCs w:val="0"/>
          <w:color w:val="222A35" w:themeColor="text2" w:themeShade="80"/>
          <w:sz w:val="30"/>
          <w:szCs w:val="30"/>
          <w:lang w:val="en-US" w:eastAsia="zh-CN"/>
        </w:rPr>
      </w:pPr>
      <w:bookmarkStart w:id="263" w:name="_Toc32314"/>
      <w:bookmarkStart w:id="264" w:name="_Toc17599_WPSOffice_Level3"/>
      <w:r>
        <w:rPr>
          <w:rFonts w:hint="eastAsia" w:ascii="黑体" w:hAnsi="黑体" w:eastAsia="黑体" w:cs="黑体"/>
          <w:b/>
          <w:bCs w:val="0"/>
          <w:color w:val="222A35" w:themeColor="text2" w:themeShade="80"/>
          <w:sz w:val="30"/>
          <w:szCs w:val="30"/>
          <w:lang w:val="en-US" w:eastAsia="zh-CN"/>
        </w:rPr>
        <w:t>8.1.9、药品使用</w:t>
      </w:r>
      <w:bookmarkEnd w:id="263"/>
      <w:bookmarkEnd w:id="264"/>
    </w:p>
    <w:p>
      <w:pPr>
        <w:spacing w:line="480" w:lineRule="auto"/>
        <w:ind w:firstLine="420" w:firstLineChars="0"/>
        <w:rPr>
          <w:rFonts w:hint="eastAsia" w:asciiTheme="minorEastAsia" w:hAnsiTheme="minorEastAsia" w:cstheme="minorEastAsia"/>
          <w:sz w:val="24"/>
          <w:lang w:val="en-US" w:eastAsia="zh-CN"/>
        </w:rPr>
      </w:pPr>
      <w:r>
        <w:rPr>
          <w:rFonts w:hint="eastAsia" w:asciiTheme="minorEastAsia" w:hAnsiTheme="minorEastAsia" w:cstheme="minorEastAsia"/>
          <w:sz w:val="24"/>
          <w:lang w:val="en-US" w:eastAsia="zh-CN"/>
        </w:rPr>
        <w:t>药品使用是对药品的使用情况进行统计</w:t>
      </w:r>
    </w:p>
    <w:p>
      <w:pPr>
        <w:spacing w:line="480" w:lineRule="auto"/>
        <w:rPr>
          <w:rFonts w:hint="eastAsia" w:asciiTheme="minorEastAsia" w:hAnsiTheme="minorEastAsia" w:cstheme="minorEastAsia"/>
          <w:sz w:val="24"/>
          <w:lang w:val="en-US" w:eastAsia="zh-CN"/>
        </w:rPr>
      </w:pPr>
      <w:r>
        <w:drawing>
          <wp:inline distT="0" distB="0" distL="114300" distR="114300">
            <wp:extent cx="5262245" cy="2413635"/>
            <wp:effectExtent l="0" t="0" r="14605" b="5715"/>
            <wp:docPr id="1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2"/>
                    <pic:cNvPicPr>
                      <a:picLocks noChangeAspect="1"/>
                    </pic:cNvPicPr>
                  </pic:nvPicPr>
                  <pic:blipFill>
                    <a:blip r:embed="rId208"/>
                    <a:stretch>
                      <a:fillRect/>
                    </a:stretch>
                  </pic:blipFill>
                  <pic:spPr>
                    <a:xfrm>
                      <a:off x="0" y="0"/>
                      <a:ext cx="5262245" cy="24136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265" w:name="_Toc21987"/>
      <w:bookmarkStart w:id="266" w:name="_Toc30853_WPSOffice_Level2"/>
      <w:r>
        <w:rPr>
          <w:rFonts w:hint="eastAsia" w:ascii="黑体" w:hAnsi="黑体" w:eastAsia="黑体" w:cs="黑体"/>
          <w:b/>
          <w:bCs w:val="0"/>
          <w:color w:val="222A35" w:themeColor="text2" w:themeShade="80"/>
          <w:sz w:val="32"/>
          <w:szCs w:val="32"/>
          <w:lang w:val="en-US" w:eastAsia="zh-CN"/>
        </w:rPr>
        <w:t>8.2、居家</w:t>
      </w:r>
      <w:bookmarkEnd w:id="265"/>
      <w:bookmarkEnd w:id="266"/>
    </w:p>
    <w:p>
      <w:pPr>
        <w:spacing w:line="480" w:lineRule="auto"/>
        <w:ind w:firstLine="420" w:firstLineChars="0"/>
        <w:rPr>
          <w:rFonts w:hint="eastAsia" w:asciiTheme="minorEastAsia" w:hAnsiTheme="minorEastAsia" w:cstheme="minorEastAsia"/>
          <w:sz w:val="24"/>
        </w:rPr>
      </w:pPr>
      <w:r>
        <w:rPr>
          <w:rFonts w:hint="eastAsia" w:asciiTheme="minorEastAsia" w:hAnsiTheme="minorEastAsia" w:cstheme="minorEastAsia"/>
          <w:sz w:val="24"/>
          <w:lang w:val="en-US" w:eastAsia="zh-CN"/>
        </w:rPr>
        <w:t>居家主要对居家患者的数据进行统计，在</w:t>
      </w:r>
      <w:r>
        <w:rPr>
          <w:rFonts w:hint="eastAsia" w:asciiTheme="minorEastAsia" w:hAnsiTheme="minorEastAsia" w:cstheme="minorEastAsia"/>
          <w:sz w:val="24"/>
        </w:rPr>
        <w:t>上半部分可查看了解所有任务、随访、订单及患者的统计数值，和各项数据的统计图</w:t>
      </w:r>
    </w:p>
    <w:p>
      <w:pPr>
        <w:spacing w:line="480" w:lineRule="auto"/>
        <w:rPr>
          <w:rFonts w:hint="eastAsia" w:asciiTheme="minorEastAsia" w:hAnsiTheme="minorEastAsia" w:cstheme="minorEastAsia"/>
          <w:sz w:val="24"/>
        </w:rPr>
      </w:pPr>
      <w:r>
        <w:drawing>
          <wp:inline distT="0" distB="0" distL="114300" distR="114300">
            <wp:extent cx="5266690" cy="2600960"/>
            <wp:effectExtent l="0" t="0" r="10160" b="8890"/>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209"/>
                    <a:stretch>
                      <a:fillRect/>
                    </a:stretch>
                  </pic:blipFill>
                  <pic:spPr>
                    <a:xfrm>
                      <a:off x="0" y="0"/>
                      <a:ext cx="5266690" cy="2600960"/>
                    </a:xfrm>
                    <a:prstGeom prst="rect">
                      <a:avLst/>
                    </a:prstGeom>
                    <a:noFill/>
                    <a:ln>
                      <a:noFill/>
                    </a:ln>
                  </pic:spPr>
                </pic:pic>
              </a:graphicData>
            </a:graphic>
          </wp:inline>
        </w:drawing>
      </w:r>
    </w:p>
    <w:p>
      <w:pPr>
        <w:spacing w:line="480" w:lineRule="auto"/>
        <w:rPr>
          <w:rFonts w:hint="eastAsia" w:asciiTheme="minorEastAsia" w:hAnsiTheme="minorEastAsia" w:cstheme="minorEastAsia"/>
          <w:sz w:val="24"/>
        </w:rPr>
      </w:pPr>
      <w:r>
        <w:rPr>
          <w:rFonts w:hint="eastAsia" w:asciiTheme="minorEastAsia" w:hAnsiTheme="minorEastAsia" w:cstheme="minorEastAsia"/>
          <w:sz w:val="24"/>
          <w:lang w:val="en-US" w:eastAsia="zh-CN"/>
        </w:rPr>
        <w:t>在</w:t>
      </w:r>
      <w:r>
        <w:rPr>
          <w:rFonts w:hint="eastAsia" w:asciiTheme="minorEastAsia" w:hAnsiTheme="minorEastAsia" w:cstheme="minorEastAsia"/>
          <w:sz w:val="24"/>
        </w:rPr>
        <w:t>下半部分，可查看患者日、周、月、季度的血糖情况统计数据，和波动变化图。医生了解所有患者的血糖情况走势及比例分析时</w:t>
      </w:r>
    </w:p>
    <w:p>
      <w:pPr>
        <w:spacing w:line="480" w:lineRule="auto"/>
        <w:rPr>
          <w:rFonts w:hint="eastAsia" w:asciiTheme="minorEastAsia" w:hAnsiTheme="minorEastAsia" w:cstheme="minorEastAsia"/>
          <w:sz w:val="24"/>
        </w:rPr>
      </w:pPr>
      <w:r>
        <w:drawing>
          <wp:inline distT="0" distB="0" distL="114300" distR="114300">
            <wp:extent cx="5269865" cy="2426335"/>
            <wp:effectExtent l="0" t="0" r="6985" b="12065"/>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210"/>
                    <a:stretch>
                      <a:fillRect/>
                    </a:stretch>
                  </pic:blipFill>
                  <pic:spPr>
                    <a:xfrm>
                      <a:off x="0" y="0"/>
                      <a:ext cx="5269865" cy="2426335"/>
                    </a:xfrm>
                    <a:prstGeom prst="rect">
                      <a:avLst/>
                    </a:prstGeom>
                    <a:noFill/>
                    <a:ln>
                      <a:noFill/>
                    </a:ln>
                  </pic:spPr>
                </pic:pic>
              </a:graphicData>
            </a:graphic>
          </wp:inline>
        </w:drawing>
      </w:r>
    </w:p>
    <w:p>
      <w:pPr>
        <w:spacing w:line="480" w:lineRule="auto"/>
      </w:pPr>
    </w:p>
    <w:p>
      <w:pPr>
        <w:spacing w:line="480" w:lineRule="auto"/>
        <w:ind w:firstLine="420" w:firstLineChars="0"/>
        <w:rPr>
          <w:rFonts w:asciiTheme="minorEastAsia" w:hAnsiTheme="minorEastAsia" w:cstheme="minorEastAsia"/>
          <w:sz w:val="24"/>
        </w:rPr>
      </w:pP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rPr>
          <w:rFonts w:hint="default" w:ascii="黑体" w:hAnsi="黑体" w:eastAsia="黑体" w:cs="黑体"/>
          <w:b/>
          <w:bCs w:val="0"/>
          <w:color w:val="222A35" w:themeColor="text2" w:themeShade="8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rPr>
          <w:rFonts w:hint="default" w:ascii="黑体" w:hAnsi="黑体" w:eastAsia="黑体" w:cs="黑体"/>
          <w:b/>
          <w:bCs w:val="0"/>
          <w:color w:val="222A35" w:themeColor="text2" w:themeShade="80"/>
          <w:sz w:val="32"/>
          <w:szCs w:val="32"/>
          <w:lang w:val="en-US" w:eastAsia="zh-CN"/>
        </w:rPr>
      </w:pPr>
    </w:p>
    <w:p>
      <w:pPr>
        <w:rPr>
          <w:rFonts w:hint="eastAsia"/>
          <w:color w:val="222A35" w:themeColor="text2" w:themeShade="80"/>
          <w:lang w:val="en-US" w:eastAsia="zh-CN"/>
        </w:rPr>
      </w:pPr>
    </w:p>
    <w:p>
      <w:pPr>
        <w:rPr>
          <w:rFonts w:hint="eastAsia" w:ascii="黑体" w:hAnsi="黑体" w:eastAsia="黑体" w:cs="黑体"/>
          <w:bCs/>
          <w:color w:val="222A35" w:themeColor="text2" w:themeShade="80"/>
          <w:sz w:val="36"/>
          <w:szCs w:val="36"/>
          <w:lang w:val="en-US" w:eastAsia="zh-CN"/>
        </w:rPr>
      </w:pPr>
      <w:r>
        <w:rPr>
          <w:rFonts w:hint="eastAsia" w:ascii="黑体" w:hAnsi="黑体" w:eastAsia="黑体" w:cs="黑体"/>
          <w:bCs/>
          <w:color w:val="222A35" w:themeColor="text2" w:themeShade="80"/>
          <w:sz w:val="36"/>
          <w:szCs w:val="36"/>
          <w:lang w:val="en-US" w:eastAsia="zh-CN"/>
        </w:rPr>
        <w:br w:type="page"/>
      </w:r>
    </w:p>
    <w:p>
      <w:pPr>
        <w:pStyle w:val="2"/>
        <w:widowControl w:val="0"/>
        <w:numPr>
          <w:ilvl w:val="0"/>
          <w:numId w:val="0"/>
        </w:numPr>
        <w:spacing w:before="340" w:after="330"/>
        <w:ind w:leftChars="0"/>
        <w:contextualSpacing w:val="0"/>
        <w:jc w:val="both"/>
        <w:rPr>
          <w:rFonts w:hint="default"/>
          <w:color w:val="222A35" w:themeColor="text2" w:themeShade="80"/>
          <w:lang w:val="en-US" w:eastAsia="zh-CN"/>
        </w:rPr>
      </w:pPr>
      <w:bookmarkStart w:id="267" w:name="_Toc10999_WPSOffice_Level1"/>
      <w:bookmarkStart w:id="268" w:name="_Toc30171"/>
      <w:r>
        <w:rPr>
          <w:rFonts w:hint="eastAsia" w:ascii="黑体" w:hAnsi="黑体" w:eastAsia="黑体" w:cs="黑体"/>
          <w:bCs/>
          <w:color w:val="222A35" w:themeColor="text2" w:themeShade="80"/>
          <w:sz w:val="36"/>
          <w:szCs w:val="36"/>
          <w:lang w:val="en-US" w:eastAsia="zh-CN"/>
        </w:rPr>
        <w:t>九、转诊申请</w:t>
      </w:r>
      <w:bookmarkEnd w:id="267"/>
      <w:bookmarkEnd w:id="268"/>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点击顶部菜单栏“转诊申请”按钮，跳转至转诊申请界面。在转诊申请界面中，包含转入、转出功能。</w:t>
      </w:r>
    </w:p>
    <w:p>
      <w:pPr>
        <w:keepNext w:val="0"/>
        <w:keepLines w:val="0"/>
        <w:pageBreakBefore w:val="0"/>
        <w:widowControl w:val="0"/>
        <w:kinsoku/>
        <w:wordWrap/>
        <w:overflowPunct/>
        <w:topLinePunct w:val="0"/>
        <w:autoSpaceDE/>
        <w:autoSpaceDN/>
        <w:bidi w:val="0"/>
        <w:adjustRightInd/>
        <w:snapToGrid/>
        <w:spacing w:line="480" w:lineRule="auto"/>
        <w:textAlignment w:val="auto"/>
      </w:pPr>
      <w:r>
        <w:drawing>
          <wp:inline distT="0" distB="0" distL="0" distR="0">
            <wp:extent cx="5459095" cy="2625725"/>
            <wp:effectExtent l="0" t="0" r="8255" b="317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211"/>
                    <a:stretch>
                      <a:fillRect/>
                    </a:stretch>
                  </pic:blipFill>
                  <pic:spPr>
                    <a:xfrm>
                      <a:off x="0" y="0"/>
                      <a:ext cx="5459095" cy="26257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default"/>
          <w:lang w:val="en-US"/>
        </w:rPr>
      </w:pPr>
      <w:r>
        <w:rPr>
          <w:rFonts w:hint="eastAsia" w:asciiTheme="minorEastAsia" w:hAnsiTheme="minorEastAsia" w:cstheme="minorEastAsia"/>
          <w:sz w:val="24"/>
          <w:szCs w:val="24"/>
          <w:lang w:val="en-US" w:eastAsia="zh-CN"/>
        </w:rPr>
        <w:t>仅住院患者可进行转诊，对患者管理的住院患者，点击申请转诊按钮填入相应转诊信息后可对转诊进行申请。</w:t>
      </w:r>
    </w:p>
    <w:p>
      <w:pPr>
        <w:keepNext w:val="0"/>
        <w:keepLines w:val="0"/>
        <w:pageBreakBefore w:val="0"/>
        <w:widowControl w:val="0"/>
        <w:kinsoku/>
        <w:wordWrap/>
        <w:overflowPunct/>
        <w:topLinePunct w:val="0"/>
        <w:autoSpaceDE/>
        <w:autoSpaceDN/>
        <w:bidi w:val="0"/>
        <w:adjustRightInd/>
        <w:snapToGrid/>
        <w:spacing w:line="480" w:lineRule="auto"/>
        <w:textAlignment w:val="auto"/>
      </w:pPr>
      <w:r>
        <w:drawing>
          <wp:inline distT="0" distB="0" distL="114300" distR="114300">
            <wp:extent cx="5269865" cy="2400935"/>
            <wp:effectExtent l="0" t="0" r="6985" b="18415"/>
            <wp:docPr id="14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8"/>
                    <pic:cNvPicPr>
                      <a:picLocks noChangeAspect="1"/>
                    </pic:cNvPicPr>
                  </pic:nvPicPr>
                  <pic:blipFill>
                    <a:blip r:embed="rId212"/>
                    <a:stretch>
                      <a:fillRect/>
                    </a:stretch>
                  </pic:blipFill>
                  <pic:spPr>
                    <a:xfrm>
                      <a:off x="0" y="0"/>
                      <a:ext cx="5269865" cy="24009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lang w:val="en-US" w:eastAsia="zh-CN"/>
        </w:rPr>
      </w:pPr>
      <w:r>
        <w:drawing>
          <wp:inline distT="0" distB="0" distL="114300" distR="114300">
            <wp:extent cx="3791585" cy="2509520"/>
            <wp:effectExtent l="0" t="0" r="18415" b="5080"/>
            <wp:docPr id="14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9"/>
                    <pic:cNvPicPr>
                      <a:picLocks noChangeAspect="1"/>
                    </pic:cNvPicPr>
                  </pic:nvPicPr>
                  <pic:blipFill>
                    <a:blip r:embed="rId213"/>
                    <a:stretch>
                      <a:fillRect/>
                    </a:stretch>
                  </pic:blipFill>
                  <pic:spPr>
                    <a:xfrm>
                      <a:off x="0" y="0"/>
                      <a:ext cx="3791585" cy="25095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269" w:name="_Toc2433_WPSOffice_Level2"/>
      <w:bookmarkStart w:id="270" w:name="_Toc8845"/>
      <w:r>
        <w:rPr>
          <w:rFonts w:hint="eastAsia" w:ascii="黑体" w:hAnsi="黑体" w:eastAsia="黑体" w:cs="黑体"/>
          <w:b/>
          <w:bCs w:val="0"/>
          <w:color w:val="222A35" w:themeColor="text2" w:themeShade="80"/>
          <w:sz w:val="32"/>
          <w:szCs w:val="32"/>
          <w:lang w:val="en-US" w:eastAsia="zh-CN"/>
        </w:rPr>
        <w:t>9.1、转入</w:t>
      </w:r>
      <w:bookmarkEnd w:id="269"/>
      <w:bookmarkEnd w:id="270"/>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在转入功能界面中中，可以通过搜索申请医院，患者名称搜索转入患者信息，还可通过接受状态筛选转入患者信息，接收及查看转入患者信息。</w:t>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outlineLvl w:val="2"/>
        <w:rPr>
          <w:rFonts w:hint="eastAsia" w:asciiTheme="minorEastAsia" w:hAnsiTheme="minorEastAsia" w:cstheme="minorEastAsia"/>
          <w:sz w:val="24"/>
          <w:szCs w:val="24"/>
          <w:lang w:val="en-US" w:eastAsia="zh-CN"/>
        </w:rPr>
      </w:pPr>
      <w:bookmarkStart w:id="271" w:name="_Toc28223_WPSOffice_Level3"/>
      <w:bookmarkStart w:id="272" w:name="_Toc12884"/>
      <w:bookmarkStart w:id="273" w:name="_Toc17324_WPSOffice_Level3"/>
      <w:r>
        <w:rPr>
          <w:rFonts w:hint="eastAsia" w:asciiTheme="minorEastAsia" w:hAnsiTheme="minorEastAsia" w:cstheme="minorEastAsia"/>
          <w:sz w:val="24"/>
          <w:szCs w:val="24"/>
          <w:lang w:val="en-US" w:eastAsia="zh-CN"/>
        </w:rPr>
        <w:t>（1）接收转入患者</w:t>
      </w:r>
      <w:bookmarkEnd w:id="271"/>
      <w:bookmarkEnd w:id="272"/>
      <w:bookmarkEnd w:id="273"/>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点击“接收”按钮弹出转诊申请处理弹窗，点击“确定”即可接收患者，接收的患者出现在对应医院的住院列表中，点击“取消”关闭弹窗。</w:t>
      </w:r>
    </w:p>
    <w:p>
      <w:pPr>
        <w:spacing w:line="360" w:lineRule="auto"/>
        <w:jc w:val="center"/>
        <w:rPr>
          <w:rFonts w:hint="eastAsia" w:asciiTheme="minorEastAsia" w:hAnsiTheme="minorEastAsia" w:cstheme="minorEastAsia"/>
          <w:sz w:val="24"/>
          <w:szCs w:val="24"/>
          <w:lang w:val="en-US" w:eastAsia="zh-CN"/>
        </w:rPr>
      </w:pPr>
      <w:r>
        <w:drawing>
          <wp:inline distT="0" distB="0" distL="0" distR="0">
            <wp:extent cx="3455670" cy="2035810"/>
            <wp:effectExtent l="0" t="0" r="11430" b="254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214"/>
                    <a:stretch>
                      <a:fillRect/>
                    </a:stretch>
                  </pic:blipFill>
                  <pic:spPr>
                    <a:xfrm>
                      <a:off x="0" y="0"/>
                      <a:ext cx="3455670" cy="20358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outlineLvl w:val="2"/>
        <w:rPr>
          <w:rFonts w:hint="default" w:asciiTheme="minorEastAsia" w:hAnsiTheme="minorEastAsia" w:cstheme="minorEastAsia"/>
          <w:sz w:val="24"/>
          <w:szCs w:val="24"/>
          <w:lang w:val="en-US" w:eastAsia="zh-CN"/>
        </w:rPr>
      </w:pPr>
      <w:bookmarkStart w:id="274" w:name="_Toc23752_WPSOffice_Level3"/>
      <w:bookmarkStart w:id="275" w:name="_Toc20052"/>
      <w:bookmarkStart w:id="276" w:name="_Toc9490_WPSOffice_Level3"/>
      <w:r>
        <w:rPr>
          <w:rFonts w:hint="eastAsia" w:asciiTheme="minorEastAsia" w:hAnsiTheme="minorEastAsia" w:cstheme="minorEastAsia"/>
          <w:sz w:val="24"/>
          <w:szCs w:val="24"/>
          <w:lang w:val="en-US" w:eastAsia="zh-CN"/>
        </w:rPr>
        <w:t>（2）查看转入患者信息</w:t>
      </w:r>
      <w:bookmarkEnd w:id="274"/>
      <w:bookmarkEnd w:id="275"/>
      <w:bookmarkEnd w:id="276"/>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点击已接收转入患者信息操作栏中的“查看”按钮，弹出转诊申请处理窗口，可以查看转入患者的转诊相关信息，点击“关闭”按钮，关闭转诊申请处理窗口。</w:t>
      </w:r>
    </w:p>
    <w:p>
      <w:pPr>
        <w:keepNext w:val="0"/>
        <w:keepLines w:val="0"/>
        <w:pageBreakBefore w:val="0"/>
        <w:widowControl w:val="0"/>
        <w:numPr>
          <w:ilvl w:val="0"/>
          <w:numId w:val="0"/>
        </w:numPr>
        <w:kinsoku/>
        <w:wordWrap/>
        <w:overflowPunct/>
        <w:topLinePunct w:val="0"/>
        <w:autoSpaceDE/>
        <w:autoSpaceDN/>
        <w:bidi w:val="0"/>
        <w:adjustRightInd/>
        <w:snapToGrid/>
        <w:spacing w:line="480" w:lineRule="auto"/>
        <w:textAlignment w:val="auto"/>
        <w:rPr>
          <w:rFonts w:hint="default" w:asciiTheme="minorEastAsia" w:hAnsiTheme="minorEastAsia" w:cstheme="minorEastAsia"/>
          <w:sz w:val="24"/>
          <w:szCs w:val="24"/>
          <w:lang w:val="en-US" w:eastAsia="zh-CN"/>
        </w:rPr>
      </w:pPr>
      <w:r>
        <w:drawing>
          <wp:inline distT="0" distB="0" distL="0" distR="0">
            <wp:extent cx="5274310" cy="3869690"/>
            <wp:effectExtent l="0" t="0" r="2540" b="1651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215"/>
                    <a:stretch>
                      <a:fillRect/>
                    </a:stretch>
                  </pic:blipFill>
                  <pic:spPr>
                    <a:xfrm>
                      <a:off x="0" y="0"/>
                      <a:ext cx="5274310" cy="38696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ascii="黑体" w:hAnsi="黑体" w:eastAsia="黑体" w:cs="黑体"/>
          <w:b/>
          <w:bCs w:val="0"/>
          <w:color w:val="222A35" w:themeColor="text2" w:themeShade="80"/>
          <w:sz w:val="32"/>
          <w:szCs w:val="32"/>
          <w:lang w:val="en-US" w:eastAsia="zh-CN"/>
        </w:rPr>
      </w:pPr>
      <w:bookmarkStart w:id="277" w:name="_Toc12679"/>
      <w:bookmarkStart w:id="278" w:name="_Toc16153_WPSOffice_Level2"/>
      <w:r>
        <w:rPr>
          <w:rFonts w:hint="eastAsia" w:ascii="黑体" w:hAnsi="黑体" w:eastAsia="黑体" w:cs="黑体"/>
          <w:b/>
          <w:bCs w:val="0"/>
          <w:color w:val="222A35" w:themeColor="text2" w:themeShade="80"/>
          <w:sz w:val="32"/>
          <w:szCs w:val="32"/>
          <w:lang w:val="en-US" w:eastAsia="zh-CN"/>
        </w:rPr>
        <w:t>9.2、转出</w:t>
      </w:r>
      <w:bookmarkEnd w:id="277"/>
      <w:bookmarkEnd w:id="278"/>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在转出功能界面中，可以搜索转出患者信息和查看转出患者信息，通过输入申请医院、患者姓名以及选择状态、申请日期等信息搜索需要查找的转出患者信息，其中状态表示转出患者是否被接收的状态，可以选择全部、未接收和已接收三项。点击“搜索”按钮后，符合搜索条件的转出患者信息会展示在列表中。</w:t>
      </w:r>
    </w:p>
    <w:p>
      <w:pPr>
        <w:spacing w:line="360" w:lineRule="auto"/>
      </w:pPr>
      <w:r>
        <w:drawing>
          <wp:inline distT="0" distB="0" distL="114300" distR="114300">
            <wp:extent cx="5268595" cy="2358390"/>
            <wp:effectExtent l="0" t="0" r="8255" b="3810"/>
            <wp:docPr id="1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7"/>
                    <pic:cNvPicPr>
                      <a:picLocks noChangeAspect="1"/>
                    </pic:cNvPicPr>
                  </pic:nvPicPr>
                  <pic:blipFill>
                    <a:blip r:embed="rId216"/>
                    <a:stretch>
                      <a:fillRect/>
                    </a:stretch>
                  </pic:blipFill>
                  <pic:spPr>
                    <a:xfrm>
                      <a:off x="0" y="0"/>
                      <a:ext cx="5268595" cy="23583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点击转出患者信息操作栏中的“查看”按钮，弹出转诊申请处理窗口，可以查看转出患者的转诊相关信息，点击“关闭”按钮，关闭转诊申请处理窗口。</w:t>
      </w:r>
    </w:p>
    <w:p>
      <w:pPr>
        <w:jc w:val="center"/>
      </w:pPr>
      <w:r>
        <w:drawing>
          <wp:inline distT="0" distB="0" distL="0" distR="0">
            <wp:extent cx="4312920" cy="3164205"/>
            <wp:effectExtent l="0" t="0" r="11430" b="1714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215"/>
                    <a:stretch>
                      <a:fillRect/>
                    </a:stretch>
                  </pic:blipFill>
                  <pic:spPr>
                    <a:xfrm>
                      <a:off x="0" y="0"/>
                      <a:ext cx="4312920" cy="3164205"/>
                    </a:xfrm>
                    <a:prstGeom prst="rect">
                      <a:avLst/>
                    </a:prstGeom>
                  </pic:spPr>
                </pic:pic>
              </a:graphicData>
            </a:graphic>
          </wp:inline>
        </w:drawing>
      </w:r>
    </w:p>
    <w:p>
      <w:pPr>
        <w:pStyle w:val="2"/>
        <w:widowControl w:val="0"/>
        <w:numPr>
          <w:ilvl w:val="0"/>
          <w:numId w:val="0"/>
        </w:numPr>
        <w:spacing w:before="340" w:after="330"/>
        <w:ind w:leftChars="0"/>
        <w:contextualSpacing w:val="0"/>
        <w:jc w:val="both"/>
        <w:rPr>
          <w:rFonts w:hint="eastAsia" w:ascii="黑体" w:hAnsi="黑体" w:eastAsia="黑体" w:cs="黑体"/>
          <w:bCs/>
          <w:color w:val="222A35" w:themeColor="text2" w:themeShade="80"/>
          <w:sz w:val="36"/>
          <w:szCs w:val="36"/>
          <w:lang w:val="en-US" w:eastAsia="zh-CN"/>
        </w:rPr>
      </w:pPr>
      <w:bookmarkStart w:id="279" w:name="_Toc22217"/>
      <w:r>
        <w:rPr>
          <w:rFonts w:hint="eastAsia" w:ascii="黑体" w:hAnsi="黑体" w:eastAsia="黑体" w:cs="黑体"/>
          <w:bCs/>
          <w:color w:val="222A35" w:themeColor="text2" w:themeShade="80"/>
          <w:sz w:val="36"/>
          <w:szCs w:val="36"/>
          <w:lang w:val="en-US" w:eastAsia="zh-CN"/>
        </w:rPr>
        <w:t>十、区域切换</w:t>
      </w:r>
      <w:bookmarkEnd w:id="279"/>
    </w:p>
    <w:p>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系统支持区域一体化，有权限的账号，可通过点击切换，切换医院查看对应医院的数据情况。</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asciiTheme="minorEastAsia" w:hAnsiTheme="minorEastAsia" w:cstheme="minorEastAsia"/>
          <w:sz w:val="24"/>
          <w:szCs w:val="24"/>
          <w:lang w:val="en-US" w:eastAsia="zh-CN"/>
        </w:rPr>
      </w:pPr>
      <w:r>
        <w:drawing>
          <wp:inline distT="0" distB="0" distL="114300" distR="114300">
            <wp:extent cx="5271135" cy="2328545"/>
            <wp:effectExtent l="0" t="0" r="5715" b="14605"/>
            <wp:docPr id="1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0"/>
                    <pic:cNvPicPr>
                      <a:picLocks noChangeAspect="1"/>
                    </pic:cNvPicPr>
                  </pic:nvPicPr>
                  <pic:blipFill>
                    <a:blip r:embed="rId217"/>
                    <a:stretch>
                      <a:fillRect/>
                    </a:stretch>
                  </pic:blipFill>
                  <pic:spPr>
                    <a:xfrm>
                      <a:off x="0" y="0"/>
                      <a:ext cx="5271135" cy="2328545"/>
                    </a:xfrm>
                    <a:prstGeom prst="rect">
                      <a:avLst/>
                    </a:prstGeom>
                    <a:noFill/>
                    <a:ln>
                      <a:noFill/>
                    </a:ln>
                  </pic:spPr>
                </pic:pic>
              </a:graphicData>
            </a:graphic>
          </wp:inline>
        </w:drawing>
      </w:r>
    </w:p>
    <w:p>
      <w:pPr>
        <w:numPr>
          <w:ilvl w:val="0"/>
          <w:numId w:val="0"/>
        </w:numPr>
        <w:ind w:leftChars="0"/>
        <w:rPr>
          <w:rFonts w:hint="default"/>
          <w:lang w:val="en-US" w:eastAsia="zh-CN"/>
        </w:rPr>
      </w:pPr>
    </w:p>
    <w:p>
      <w:pPr>
        <w:jc w:val="center"/>
        <w:rPr>
          <w:rFonts w:hint="eastAsia"/>
          <w:lang w:val="en-US" w:eastAsia="zh-CN"/>
        </w:rPr>
      </w:pPr>
      <w:r>
        <w:drawing>
          <wp:inline distT="0" distB="0" distL="114300" distR="114300">
            <wp:extent cx="4665980" cy="2849245"/>
            <wp:effectExtent l="0" t="0" r="1270" b="8255"/>
            <wp:docPr id="14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1"/>
                    <pic:cNvPicPr>
                      <a:picLocks noChangeAspect="1"/>
                    </pic:cNvPicPr>
                  </pic:nvPicPr>
                  <pic:blipFill>
                    <a:blip r:embed="rId218"/>
                    <a:stretch>
                      <a:fillRect/>
                    </a:stretch>
                  </pic:blipFill>
                  <pic:spPr>
                    <a:xfrm>
                      <a:off x="0" y="0"/>
                      <a:ext cx="4665980" cy="28492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lang w:val="en-US" w:eastAsia="zh-CN"/>
        </w:rPr>
      </w:pPr>
    </w:p>
    <w:sectPr>
      <w:footerReference r:id="rId5"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Heiti SC Light">
    <w:altName w:val="宋体"/>
    <w:panose1 w:val="02000000000000000000"/>
    <w:charset w:val="86"/>
    <w:family w:val="auto"/>
    <w:pitch w:val="default"/>
    <w:sig w:usb0="00000000" w:usb1="00000000" w:usb2="00000010" w:usb3="00000000" w:csb0="003E0000" w:csb1="00000000"/>
  </w:font>
  <w:font w:name="Cambria">
    <w:panose1 w:val="02040503050406030204"/>
    <w:charset w:val="00"/>
    <w:family w:val="roman"/>
    <w:pitch w:val="default"/>
    <w:sig w:usb0="E00006FF" w:usb1="420024FF" w:usb2="02000000" w:usb3="00000000" w:csb0="2000019F" w:csb1="00000000"/>
  </w:font>
  <w:font w:name="Heiti SC Medium">
    <w:altName w:val="宋体"/>
    <w:panose1 w:val="00000000000000000000"/>
    <w:charset w:val="86"/>
    <w:family w:val="auto"/>
    <w:pitch w:val="default"/>
    <w:sig w:usb0="00000000" w:usb1="00000000" w:usb2="00000010" w:usb3="00000000" w:csb0="003E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right="360"/>
    </w:pPr>
    <w:r>
      <w:rPr>
        <w:sz w:val="3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eastAsiaTheme="minorEastAsia"/>
                              <w:lang w:eastAsia="zh-CN"/>
                            </w:rPr>
                          </w:pPr>
                          <w:r>
                            <w:rPr>
                              <w:rFonts w:hint="eastAsia"/>
                              <w:b w:val="0"/>
                              <w:bCs/>
                              <w:color w:val="auto"/>
                              <w:sz w:val="22"/>
                              <w:szCs w:val="22"/>
                              <w:lang w:eastAsia="zh-CN"/>
                            </w:rPr>
                            <w:fldChar w:fldCharType="begin"/>
                          </w:r>
                          <w:r>
                            <w:rPr>
                              <w:rFonts w:hint="eastAsia"/>
                              <w:b w:val="0"/>
                              <w:bCs/>
                              <w:color w:val="auto"/>
                              <w:sz w:val="22"/>
                              <w:szCs w:val="22"/>
                              <w:lang w:eastAsia="zh-CN"/>
                            </w:rPr>
                            <w:instrText xml:space="preserve"> PAGE  \* MERGEFORMAT </w:instrText>
                          </w:r>
                          <w:r>
                            <w:rPr>
                              <w:rFonts w:hint="eastAsia"/>
                              <w:b w:val="0"/>
                              <w:bCs/>
                              <w:color w:val="auto"/>
                              <w:sz w:val="22"/>
                              <w:szCs w:val="22"/>
                              <w:lang w:eastAsia="zh-CN"/>
                            </w:rPr>
                            <w:fldChar w:fldCharType="separate"/>
                          </w:r>
                          <w:r>
                            <w:rPr>
                              <w:rFonts w:hint="eastAsia"/>
                              <w:b w:val="0"/>
                              <w:bCs/>
                              <w:color w:val="auto"/>
                              <w:sz w:val="22"/>
                              <w:szCs w:val="22"/>
                              <w:lang w:eastAsia="zh-CN"/>
                            </w:rPr>
                            <w:t>1</w:t>
                          </w:r>
                          <w:r>
                            <w:rPr>
                              <w:rFonts w:hint="eastAsia"/>
                              <w:b w:val="0"/>
                              <w:bCs/>
                              <w:color w:val="auto"/>
                              <w:sz w:val="22"/>
                              <w:szCs w:val="22"/>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ZUIEU0AgAAZQ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WVCBFNAIAAGUEAAAOAAAAAAAAAAEAIAAAAB8BAABkcnMvZTJvRG9jLnhtbFBL&#10;BQYAAAAABgAGAFkBAADFBQAAAAA=&#10;">
              <v:fill on="f" focussize="0,0"/>
              <v:stroke on="f" weight="0.5pt"/>
              <v:imagedata o:title=""/>
              <o:lock v:ext="edit" aspectratio="f"/>
              <v:textbox inset="0mm,0mm,0mm,0mm" style="mso-fit-shape-to-text:t;">
                <w:txbxContent>
                  <w:p>
                    <w:pPr>
                      <w:pStyle w:val="8"/>
                      <w:rPr>
                        <w:rFonts w:hint="eastAsia" w:eastAsiaTheme="minorEastAsia"/>
                        <w:lang w:eastAsia="zh-CN"/>
                      </w:rPr>
                    </w:pPr>
                    <w:r>
                      <w:rPr>
                        <w:rFonts w:hint="eastAsia"/>
                        <w:b w:val="0"/>
                        <w:bCs/>
                        <w:color w:val="auto"/>
                        <w:sz w:val="22"/>
                        <w:szCs w:val="22"/>
                        <w:lang w:eastAsia="zh-CN"/>
                      </w:rPr>
                      <w:fldChar w:fldCharType="begin"/>
                    </w:r>
                    <w:r>
                      <w:rPr>
                        <w:rFonts w:hint="eastAsia"/>
                        <w:b w:val="0"/>
                        <w:bCs/>
                        <w:color w:val="auto"/>
                        <w:sz w:val="22"/>
                        <w:szCs w:val="22"/>
                        <w:lang w:eastAsia="zh-CN"/>
                      </w:rPr>
                      <w:instrText xml:space="preserve"> PAGE  \* MERGEFORMAT </w:instrText>
                    </w:r>
                    <w:r>
                      <w:rPr>
                        <w:rFonts w:hint="eastAsia"/>
                        <w:b w:val="0"/>
                        <w:bCs/>
                        <w:color w:val="auto"/>
                        <w:sz w:val="22"/>
                        <w:szCs w:val="22"/>
                        <w:lang w:eastAsia="zh-CN"/>
                      </w:rPr>
                      <w:fldChar w:fldCharType="separate"/>
                    </w:r>
                    <w:r>
                      <w:rPr>
                        <w:rFonts w:hint="eastAsia"/>
                        <w:b w:val="0"/>
                        <w:bCs/>
                        <w:color w:val="auto"/>
                        <w:sz w:val="22"/>
                        <w:szCs w:val="22"/>
                        <w:lang w:eastAsia="zh-CN"/>
                      </w:rPr>
                      <w:t>1</w:t>
                    </w:r>
                    <w:r>
                      <w:rPr>
                        <w:rFonts w:hint="eastAsia"/>
                        <w:b w:val="0"/>
                        <w:bCs/>
                        <w:color w:val="auto"/>
                        <w:sz w:val="22"/>
                        <w:szCs w:val="22"/>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4B3A2CE"/>
    <w:multiLevelType w:val="singleLevel"/>
    <w:tmpl w:val="A4B3A2CE"/>
    <w:lvl w:ilvl="0" w:tentative="0">
      <w:start w:val="8"/>
      <w:numFmt w:val="chineseCounting"/>
      <w:suff w:val="nothing"/>
      <w:lvlText w:val="%1、"/>
      <w:lvlJc w:val="left"/>
      <w:rPr>
        <w:rFonts w:hint="eastAsia"/>
      </w:rPr>
    </w:lvl>
  </w:abstractNum>
  <w:abstractNum w:abstractNumId="1">
    <w:nsid w:val="CBAA409E"/>
    <w:multiLevelType w:val="singleLevel"/>
    <w:tmpl w:val="CBAA409E"/>
    <w:lvl w:ilvl="0" w:tentative="0">
      <w:start w:val="1"/>
      <w:numFmt w:val="decimal"/>
      <w:suff w:val="nothing"/>
      <w:lvlText w:val="（%1）"/>
      <w:lvlJc w:val="left"/>
    </w:lvl>
  </w:abstractNum>
  <w:abstractNum w:abstractNumId="2">
    <w:nsid w:val="D3BE4AA0"/>
    <w:multiLevelType w:val="singleLevel"/>
    <w:tmpl w:val="D3BE4AA0"/>
    <w:lvl w:ilvl="0" w:tentative="0">
      <w:start w:val="1"/>
      <w:numFmt w:val="decimal"/>
      <w:suff w:val="nothing"/>
      <w:lvlText w:val="（%1）"/>
      <w:lvlJc w:val="left"/>
    </w:lvl>
  </w:abstractNum>
  <w:abstractNum w:abstractNumId="3">
    <w:nsid w:val="3BE7CBE5"/>
    <w:multiLevelType w:val="singleLevel"/>
    <w:tmpl w:val="3BE7CBE5"/>
    <w:lvl w:ilvl="0" w:tentative="0">
      <w:start w:val="1"/>
      <w:numFmt w:val="chineseCounting"/>
      <w:suff w:val="nothing"/>
      <w:lvlText w:val="%1、"/>
      <w:lvlJc w:val="left"/>
      <w:rPr>
        <w:rFonts w:hint="eastAsia"/>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Q0ZDE0Mzc3ZDdkZmRmNzZkNzFjYjdjN2FmNDg0ZDgifQ=="/>
  </w:docVars>
  <w:rsids>
    <w:rsidRoot w:val="19155213"/>
    <w:rsid w:val="00273DFB"/>
    <w:rsid w:val="002B14FD"/>
    <w:rsid w:val="00412150"/>
    <w:rsid w:val="00D817B2"/>
    <w:rsid w:val="00DE52A1"/>
    <w:rsid w:val="01502257"/>
    <w:rsid w:val="016E6C81"/>
    <w:rsid w:val="01BA3694"/>
    <w:rsid w:val="0218381B"/>
    <w:rsid w:val="02502192"/>
    <w:rsid w:val="03051BE3"/>
    <w:rsid w:val="03185297"/>
    <w:rsid w:val="0318693D"/>
    <w:rsid w:val="036D2E35"/>
    <w:rsid w:val="04BC5E27"/>
    <w:rsid w:val="058A047B"/>
    <w:rsid w:val="065364DA"/>
    <w:rsid w:val="066737A0"/>
    <w:rsid w:val="06CD40D0"/>
    <w:rsid w:val="06F665FD"/>
    <w:rsid w:val="0765256B"/>
    <w:rsid w:val="077D5205"/>
    <w:rsid w:val="07E7101E"/>
    <w:rsid w:val="07FE6AA6"/>
    <w:rsid w:val="08AA172A"/>
    <w:rsid w:val="08ED2692"/>
    <w:rsid w:val="09071FAF"/>
    <w:rsid w:val="09676C31"/>
    <w:rsid w:val="09B6784E"/>
    <w:rsid w:val="0B8C61DE"/>
    <w:rsid w:val="0CC87855"/>
    <w:rsid w:val="0CDA6048"/>
    <w:rsid w:val="0D1019A6"/>
    <w:rsid w:val="0D351E57"/>
    <w:rsid w:val="0D8B5A0B"/>
    <w:rsid w:val="0DFC2565"/>
    <w:rsid w:val="0E6A1D87"/>
    <w:rsid w:val="0E6E15C6"/>
    <w:rsid w:val="0ECF2463"/>
    <w:rsid w:val="0F0907F7"/>
    <w:rsid w:val="0F2C01CC"/>
    <w:rsid w:val="0F36114F"/>
    <w:rsid w:val="0F660181"/>
    <w:rsid w:val="0FBF0DD5"/>
    <w:rsid w:val="0FBF1728"/>
    <w:rsid w:val="104F68B4"/>
    <w:rsid w:val="10842D7A"/>
    <w:rsid w:val="10E115DD"/>
    <w:rsid w:val="111C0279"/>
    <w:rsid w:val="11BB0714"/>
    <w:rsid w:val="12B35F3C"/>
    <w:rsid w:val="13130762"/>
    <w:rsid w:val="132B6B83"/>
    <w:rsid w:val="133A156A"/>
    <w:rsid w:val="13E64BE3"/>
    <w:rsid w:val="157047ED"/>
    <w:rsid w:val="15BD207C"/>
    <w:rsid w:val="15C524CD"/>
    <w:rsid w:val="16F87C0A"/>
    <w:rsid w:val="1711655D"/>
    <w:rsid w:val="176131AA"/>
    <w:rsid w:val="177838E7"/>
    <w:rsid w:val="18556EBF"/>
    <w:rsid w:val="18D012AC"/>
    <w:rsid w:val="19155213"/>
    <w:rsid w:val="19182FB2"/>
    <w:rsid w:val="1A0A0EFF"/>
    <w:rsid w:val="1A395DE8"/>
    <w:rsid w:val="1AC5771E"/>
    <w:rsid w:val="1AF66194"/>
    <w:rsid w:val="1B112136"/>
    <w:rsid w:val="1B777558"/>
    <w:rsid w:val="1B8D3410"/>
    <w:rsid w:val="1BD418C6"/>
    <w:rsid w:val="1CE34635"/>
    <w:rsid w:val="1D112707"/>
    <w:rsid w:val="1D581534"/>
    <w:rsid w:val="1D5F5C62"/>
    <w:rsid w:val="1D924CC6"/>
    <w:rsid w:val="1DDD5FD4"/>
    <w:rsid w:val="1EE40BFD"/>
    <w:rsid w:val="1F666A9A"/>
    <w:rsid w:val="1F985D97"/>
    <w:rsid w:val="20227108"/>
    <w:rsid w:val="20753B6E"/>
    <w:rsid w:val="20CF7A48"/>
    <w:rsid w:val="20DA2D39"/>
    <w:rsid w:val="20DE351B"/>
    <w:rsid w:val="21014571"/>
    <w:rsid w:val="2153582A"/>
    <w:rsid w:val="21E035B9"/>
    <w:rsid w:val="22374EE6"/>
    <w:rsid w:val="230D4157"/>
    <w:rsid w:val="23176211"/>
    <w:rsid w:val="232708DD"/>
    <w:rsid w:val="23657A9D"/>
    <w:rsid w:val="24B432E0"/>
    <w:rsid w:val="24CA1A6B"/>
    <w:rsid w:val="25093F70"/>
    <w:rsid w:val="256B1CF0"/>
    <w:rsid w:val="25E35379"/>
    <w:rsid w:val="25FD44C2"/>
    <w:rsid w:val="262B0B45"/>
    <w:rsid w:val="26621619"/>
    <w:rsid w:val="268554E7"/>
    <w:rsid w:val="26CE2C52"/>
    <w:rsid w:val="271279C7"/>
    <w:rsid w:val="271F0671"/>
    <w:rsid w:val="271F0D3F"/>
    <w:rsid w:val="28A52165"/>
    <w:rsid w:val="28BA2C22"/>
    <w:rsid w:val="29131F9C"/>
    <w:rsid w:val="29350746"/>
    <w:rsid w:val="29945369"/>
    <w:rsid w:val="2A173519"/>
    <w:rsid w:val="2A22617B"/>
    <w:rsid w:val="2A45091F"/>
    <w:rsid w:val="2A872E1F"/>
    <w:rsid w:val="2B5554EF"/>
    <w:rsid w:val="2C2F6F39"/>
    <w:rsid w:val="2C4B629C"/>
    <w:rsid w:val="2CBA605C"/>
    <w:rsid w:val="2CF31447"/>
    <w:rsid w:val="2CFC51FA"/>
    <w:rsid w:val="2D8B236A"/>
    <w:rsid w:val="2DB82919"/>
    <w:rsid w:val="2E232745"/>
    <w:rsid w:val="2E280243"/>
    <w:rsid w:val="2F5E09FB"/>
    <w:rsid w:val="2FA21A44"/>
    <w:rsid w:val="2FB3116E"/>
    <w:rsid w:val="30E77367"/>
    <w:rsid w:val="3138441C"/>
    <w:rsid w:val="316B073C"/>
    <w:rsid w:val="31951AFA"/>
    <w:rsid w:val="31A247BF"/>
    <w:rsid w:val="31BC2E3B"/>
    <w:rsid w:val="31D23A6B"/>
    <w:rsid w:val="321B5400"/>
    <w:rsid w:val="32393895"/>
    <w:rsid w:val="32A755E2"/>
    <w:rsid w:val="33041CE7"/>
    <w:rsid w:val="33055C1D"/>
    <w:rsid w:val="331D7219"/>
    <w:rsid w:val="334F689C"/>
    <w:rsid w:val="34BD10E4"/>
    <w:rsid w:val="34D70B2C"/>
    <w:rsid w:val="35115D1D"/>
    <w:rsid w:val="356E0EA2"/>
    <w:rsid w:val="35730368"/>
    <w:rsid w:val="358E494E"/>
    <w:rsid w:val="359620E4"/>
    <w:rsid w:val="35C00917"/>
    <w:rsid w:val="360F4C90"/>
    <w:rsid w:val="363E0280"/>
    <w:rsid w:val="368512B5"/>
    <w:rsid w:val="36CC3D62"/>
    <w:rsid w:val="36E92C05"/>
    <w:rsid w:val="36F73AAC"/>
    <w:rsid w:val="38100D4A"/>
    <w:rsid w:val="382E43EB"/>
    <w:rsid w:val="383F713E"/>
    <w:rsid w:val="385935A8"/>
    <w:rsid w:val="394B6B7E"/>
    <w:rsid w:val="39C0053E"/>
    <w:rsid w:val="39D9096C"/>
    <w:rsid w:val="39DD302D"/>
    <w:rsid w:val="39ED7973"/>
    <w:rsid w:val="3A00651B"/>
    <w:rsid w:val="3A3F21DD"/>
    <w:rsid w:val="3AF3351D"/>
    <w:rsid w:val="3B5530F4"/>
    <w:rsid w:val="3CAB1B09"/>
    <w:rsid w:val="3D10285F"/>
    <w:rsid w:val="3D353345"/>
    <w:rsid w:val="3D4F5863"/>
    <w:rsid w:val="3D5513ED"/>
    <w:rsid w:val="3F6B0662"/>
    <w:rsid w:val="402C104E"/>
    <w:rsid w:val="406C2DD4"/>
    <w:rsid w:val="40C757FB"/>
    <w:rsid w:val="414E1943"/>
    <w:rsid w:val="416C31AB"/>
    <w:rsid w:val="422D211C"/>
    <w:rsid w:val="42EF40E9"/>
    <w:rsid w:val="4437114D"/>
    <w:rsid w:val="44730CAC"/>
    <w:rsid w:val="45065C15"/>
    <w:rsid w:val="45750648"/>
    <w:rsid w:val="45836F47"/>
    <w:rsid w:val="45F1027C"/>
    <w:rsid w:val="46897B06"/>
    <w:rsid w:val="47C03779"/>
    <w:rsid w:val="47E42735"/>
    <w:rsid w:val="47EC718D"/>
    <w:rsid w:val="48134DBC"/>
    <w:rsid w:val="48162F8E"/>
    <w:rsid w:val="484613C8"/>
    <w:rsid w:val="485568E5"/>
    <w:rsid w:val="48AF5D5F"/>
    <w:rsid w:val="4A0171DA"/>
    <w:rsid w:val="4BA01EBC"/>
    <w:rsid w:val="4BEA5B34"/>
    <w:rsid w:val="4BEF0932"/>
    <w:rsid w:val="4C7169C7"/>
    <w:rsid w:val="4CC76AE6"/>
    <w:rsid w:val="4D4542D2"/>
    <w:rsid w:val="4F515135"/>
    <w:rsid w:val="4F7B7A61"/>
    <w:rsid w:val="4FAF7DB7"/>
    <w:rsid w:val="505F332B"/>
    <w:rsid w:val="511D2318"/>
    <w:rsid w:val="526B6A4D"/>
    <w:rsid w:val="52B508AE"/>
    <w:rsid w:val="53750DDE"/>
    <w:rsid w:val="53A800D4"/>
    <w:rsid w:val="53BD506B"/>
    <w:rsid w:val="53CE6984"/>
    <w:rsid w:val="53DA7E42"/>
    <w:rsid w:val="54294878"/>
    <w:rsid w:val="544B4B44"/>
    <w:rsid w:val="54E00ECB"/>
    <w:rsid w:val="54ED12A0"/>
    <w:rsid w:val="55AA6854"/>
    <w:rsid w:val="55C15F5B"/>
    <w:rsid w:val="57302936"/>
    <w:rsid w:val="573032CB"/>
    <w:rsid w:val="57A532AB"/>
    <w:rsid w:val="581827F5"/>
    <w:rsid w:val="58252E6D"/>
    <w:rsid w:val="58DD6FAE"/>
    <w:rsid w:val="59022F8A"/>
    <w:rsid w:val="59051A0E"/>
    <w:rsid w:val="596F0FD2"/>
    <w:rsid w:val="5A3E5E04"/>
    <w:rsid w:val="5A6E4B38"/>
    <w:rsid w:val="5AFF4D9E"/>
    <w:rsid w:val="5AFF7C26"/>
    <w:rsid w:val="5B09196B"/>
    <w:rsid w:val="5B1C7A23"/>
    <w:rsid w:val="5CD37D5B"/>
    <w:rsid w:val="5CE93899"/>
    <w:rsid w:val="5D527872"/>
    <w:rsid w:val="5D75217A"/>
    <w:rsid w:val="5D842CEA"/>
    <w:rsid w:val="5DBF5E8E"/>
    <w:rsid w:val="5E170BC0"/>
    <w:rsid w:val="5E64539E"/>
    <w:rsid w:val="5E7A46AD"/>
    <w:rsid w:val="5E912433"/>
    <w:rsid w:val="5EF047E2"/>
    <w:rsid w:val="5F797FCA"/>
    <w:rsid w:val="5F9030D6"/>
    <w:rsid w:val="5FE00D09"/>
    <w:rsid w:val="5FE16109"/>
    <w:rsid w:val="60324D76"/>
    <w:rsid w:val="60451CB2"/>
    <w:rsid w:val="60721794"/>
    <w:rsid w:val="60C9548B"/>
    <w:rsid w:val="6105695E"/>
    <w:rsid w:val="618427AC"/>
    <w:rsid w:val="624277D8"/>
    <w:rsid w:val="632F667A"/>
    <w:rsid w:val="63443C12"/>
    <w:rsid w:val="63487C9F"/>
    <w:rsid w:val="635C2E5A"/>
    <w:rsid w:val="637412E2"/>
    <w:rsid w:val="63AE57C8"/>
    <w:rsid w:val="63F419F4"/>
    <w:rsid w:val="640C4811"/>
    <w:rsid w:val="64195594"/>
    <w:rsid w:val="644D7A63"/>
    <w:rsid w:val="64704F84"/>
    <w:rsid w:val="64C960A1"/>
    <w:rsid w:val="651333FD"/>
    <w:rsid w:val="65185D22"/>
    <w:rsid w:val="657D303F"/>
    <w:rsid w:val="65DA55CB"/>
    <w:rsid w:val="66035F2D"/>
    <w:rsid w:val="66051CB5"/>
    <w:rsid w:val="660625C0"/>
    <w:rsid w:val="663B21ED"/>
    <w:rsid w:val="66B1475E"/>
    <w:rsid w:val="66DF2779"/>
    <w:rsid w:val="6711256B"/>
    <w:rsid w:val="673A133E"/>
    <w:rsid w:val="67770D94"/>
    <w:rsid w:val="680D4C5A"/>
    <w:rsid w:val="681422D2"/>
    <w:rsid w:val="685C7ADF"/>
    <w:rsid w:val="6860130F"/>
    <w:rsid w:val="6984155B"/>
    <w:rsid w:val="69C946FE"/>
    <w:rsid w:val="6A2B4695"/>
    <w:rsid w:val="6A7F676C"/>
    <w:rsid w:val="6AC00027"/>
    <w:rsid w:val="6B7344E9"/>
    <w:rsid w:val="6C0D648E"/>
    <w:rsid w:val="6C34258A"/>
    <w:rsid w:val="6C8600FC"/>
    <w:rsid w:val="6CD12AEE"/>
    <w:rsid w:val="6CDC106C"/>
    <w:rsid w:val="6D1809BE"/>
    <w:rsid w:val="6DC24BC3"/>
    <w:rsid w:val="6DF43309"/>
    <w:rsid w:val="6E305452"/>
    <w:rsid w:val="6E3E51B7"/>
    <w:rsid w:val="6E976C5B"/>
    <w:rsid w:val="6EF70774"/>
    <w:rsid w:val="6F3155EC"/>
    <w:rsid w:val="6F6D7B4B"/>
    <w:rsid w:val="6F770B98"/>
    <w:rsid w:val="6FC80ACD"/>
    <w:rsid w:val="6FD86931"/>
    <w:rsid w:val="700D12CA"/>
    <w:rsid w:val="7028134D"/>
    <w:rsid w:val="71306251"/>
    <w:rsid w:val="71831244"/>
    <w:rsid w:val="71C91DD3"/>
    <w:rsid w:val="71F80A69"/>
    <w:rsid w:val="726279F9"/>
    <w:rsid w:val="73606B90"/>
    <w:rsid w:val="744A3354"/>
    <w:rsid w:val="74602C97"/>
    <w:rsid w:val="749A31D2"/>
    <w:rsid w:val="74F22907"/>
    <w:rsid w:val="7571371B"/>
    <w:rsid w:val="75734D17"/>
    <w:rsid w:val="75A724D1"/>
    <w:rsid w:val="76A85F47"/>
    <w:rsid w:val="7717753B"/>
    <w:rsid w:val="774869A5"/>
    <w:rsid w:val="77EC47DC"/>
    <w:rsid w:val="78117654"/>
    <w:rsid w:val="784327C8"/>
    <w:rsid w:val="785413DA"/>
    <w:rsid w:val="792121DF"/>
    <w:rsid w:val="794B6DA1"/>
    <w:rsid w:val="79C537FE"/>
    <w:rsid w:val="79EA1CC1"/>
    <w:rsid w:val="7A7971F8"/>
    <w:rsid w:val="7A964035"/>
    <w:rsid w:val="7AF713EF"/>
    <w:rsid w:val="7B0B2E39"/>
    <w:rsid w:val="7B192C3F"/>
    <w:rsid w:val="7B2D67AB"/>
    <w:rsid w:val="7B931357"/>
    <w:rsid w:val="7BA53A1A"/>
    <w:rsid w:val="7C376133"/>
    <w:rsid w:val="7C6160D0"/>
    <w:rsid w:val="7C64624D"/>
    <w:rsid w:val="7C664254"/>
    <w:rsid w:val="7CA27F59"/>
    <w:rsid w:val="7CF658EA"/>
    <w:rsid w:val="7D5E30F1"/>
    <w:rsid w:val="7D6668DF"/>
    <w:rsid w:val="7E494A13"/>
    <w:rsid w:val="7E9B5D5E"/>
    <w:rsid w:val="7F000C10"/>
    <w:rsid w:val="7F5226DC"/>
    <w:rsid w:val="7F5B5C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宋体"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qFormat="1"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iPriority="99"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2"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9"/>
    <w:pPr>
      <w:keepNext/>
      <w:keepLines/>
      <w:spacing w:after="3700"/>
      <w:contextualSpacing/>
      <w:outlineLvl w:val="0"/>
    </w:pPr>
    <w:rPr>
      <w:rFonts w:asciiTheme="majorHAnsi" w:hAnsiTheme="majorHAnsi" w:eastAsiaTheme="majorEastAsia" w:cstheme="majorBidi"/>
      <w:b/>
      <w:caps/>
      <w:color w:val="44546A" w:themeColor="text2"/>
      <w:sz w:val="90"/>
      <w:szCs w:val="32"/>
      <w:lang w:eastAsia="ja-JP"/>
      <w14:textFill>
        <w14:solidFill>
          <w14:schemeClr w14:val="tx2"/>
        </w14:solidFill>
      </w14:textFill>
    </w:rPr>
  </w:style>
  <w:style w:type="paragraph" w:styleId="3">
    <w:name w:val="heading 2"/>
    <w:basedOn w:val="1"/>
    <w:next w:val="1"/>
    <w:unhideWhenUsed/>
    <w:qFormat/>
    <w:uiPriority w:val="9"/>
    <w:pPr>
      <w:keepNext/>
      <w:keepLines/>
      <w:spacing w:before="40" w:after="280"/>
      <w:contextualSpacing/>
      <w:outlineLvl w:val="1"/>
    </w:pPr>
    <w:rPr>
      <w:rFonts w:asciiTheme="majorHAnsi" w:hAnsiTheme="majorHAnsi" w:cstheme="majorBidi"/>
      <w:b/>
      <w:caps/>
      <w:color w:val="44546A" w:themeColor="text2"/>
      <w:sz w:val="28"/>
      <w:szCs w:val="26"/>
      <w:lang w:eastAsia="ja-JP"/>
      <w14:textFill>
        <w14:solidFill>
          <w14:schemeClr w14:val="tx2"/>
        </w14:solidFill>
      </w14:textFill>
    </w:rPr>
  </w:style>
  <w:style w:type="paragraph" w:styleId="4">
    <w:name w:val="heading 3"/>
    <w:basedOn w:val="1"/>
    <w:next w:val="1"/>
    <w:unhideWhenUsed/>
    <w:qFormat/>
    <w:uiPriority w:val="9"/>
    <w:pPr>
      <w:keepNext/>
      <w:keepLines/>
      <w:spacing w:before="317" w:after="317" w:line="312" w:lineRule="auto"/>
      <w:contextualSpacing/>
      <w:outlineLvl w:val="2"/>
    </w:pPr>
    <w:rPr>
      <w:rFonts w:asciiTheme="majorHAnsi" w:hAnsiTheme="majorHAnsi" w:eastAsiaTheme="majorEastAsia" w:cstheme="majorBidi"/>
      <w:b/>
      <w:color w:val="5B9BD5" w:themeColor="accent1"/>
      <w:lang w:eastAsia="ja-JP"/>
      <w14:textFill>
        <w14:solidFill>
          <w14:schemeClr w14:val="accent1"/>
        </w14:solidFill>
      </w14:textFill>
    </w:rPr>
  </w:style>
  <w:style w:type="paragraph" w:styleId="5">
    <w:name w:val="heading 4"/>
    <w:basedOn w:val="1"/>
    <w:next w:val="1"/>
    <w:unhideWhenUsed/>
    <w:qFormat/>
    <w:uiPriority w:val="9"/>
    <w:pPr>
      <w:keepNext/>
      <w:keepLines/>
      <w:spacing w:before="317" w:after="317" w:line="312" w:lineRule="auto"/>
      <w:contextualSpacing/>
      <w:outlineLvl w:val="3"/>
    </w:pPr>
    <w:rPr>
      <w:rFonts w:ascii="Heiti SC Light" w:eastAsia="Heiti SC Light" w:hAnsiTheme="majorHAnsi" w:cstheme="majorBidi"/>
      <w:b/>
      <w:iCs/>
      <w:color w:val="44546A" w:themeColor="text2"/>
      <w:sz w:val="28"/>
      <w:szCs w:val="30"/>
      <w14:textFill>
        <w14:solidFill>
          <w14:schemeClr w14:val="tx2"/>
        </w14:solidFill>
      </w14:textFill>
    </w:rPr>
  </w:style>
  <w:style w:type="character" w:default="1" w:styleId="17">
    <w:name w:val="Default Paragraph Font"/>
    <w:semiHidden/>
    <w:qFormat/>
    <w:uiPriority w:val="0"/>
  </w:style>
  <w:style w:type="table" w:default="1" w:styleId="16">
    <w:name w:val="Normal Table"/>
    <w:semiHidden/>
    <w:qFormat/>
    <w:uiPriority w:val="0"/>
    <w:tblPr>
      <w:tblCellMar>
        <w:top w:w="0" w:type="dxa"/>
        <w:left w:w="108" w:type="dxa"/>
        <w:bottom w:w="0" w:type="dxa"/>
        <w:right w:w="108" w:type="dxa"/>
      </w:tblCellMar>
    </w:tblPr>
  </w:style>
  <w:style w:type="paragraph" w:styleId="6">
    <w:name w:val="caption"/>
    <w:basedOn w:val="1"/>
    <w:next w:val="1"/>
    <w:unhideWhenUsed/>
    <w:qFormat/>
    <w:uiPriority w:val="35"/>
    <w:pPr>
      <w:spacing w:line="360" w:lineRule="auto"/>
    </w:pPr>
    <w:rPr>
      <w:rFonts w:ascii="Cambria" w:hAnsi="Cambria" w:eastAsia="黑体" w:cs="黑体"/>
      <w:sz w:val="20"/>
      <w:szCs w:val="20"/>
    </w:rPr>
  </w:style>
  <w:style w:type="paragraph" w:styleId="7">
    <w:name w:val="toc 3"/>
    <w:basedOn w:val="1"/>
    <w:next w:val="1"/>
    <w:unhideWhenUsed/>
    <w:qFormat/>
    <w:uiPriority w:val="39"/>
    <w:pPr>
      <w:ind w:left="480"/>
    </w:pPr>
    <w:rPr>
      <w:rFonts w:asciiTheme="minorHAnsi" w:hAnsiTheme="minorHAnsi"/>
      <w:i/>
      <w:iCs/>
      <w:sz w:val="22"/>
      <w:szCs w:val="22"/>
    </w:rPr>
  </w:style>
  <w:style w:type="paragraph" w:styleId="8">
    <w:name w:val="footer"/>
    <w:basedOn w:val="1"/>
    <w:unhideWhenUsed/>
    <w:qFormat/>
    <w:uiPriority w:val="99"/>
    <w:rPr>
      <w:rFonts w:asciiTheme="minorHAnsi" w:hAnsiTheme="minorHAnsi" w:cstheme="minorBidi"/>
      <w:b/>
      <w:color w:val="5B9BD5" w:themeColor="accent1"/>
      <w:sz w:val="38"/>
      <w:szCs w:val="38"/>
      <w:lang w:eastAsia="ja-JP"/>
      <w14:textFill>
        <w14:solidFill>
          <w14:schemeClr w14:val="accent1"/>
        </w14:solidFill>
      </w14:textFill>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unhideWhenUsed/>
    <w:qFormat/>
    <w:uiPriority w:val="39"/>
    <w:pPr>
      <w:spacing w:before="120"/>
    </w:pPr>
    <w:rPr>
      <w:rFonts w:asciiTheme="minorHAnsi" w:hAnsiTheme="minorHAnsi"/>
      <w:b/>
      <w:bCs/>
      <w:caps/>
      <w:sz w:val="22"/>
      <w:szCs w:val="22"/>
    </w:rPr>
  </w:style>
  <w:style w:type="paragraph" w:styleId="11">
    <w:name w:val="toc 4"/>
    <w:basedOn w:val="1"/>
    <w:next w:val="1"/>
    <w:unhideWhenUsed/>
    <w:qFormat/>
    <w:uiPriority w:val="39"/>
    <w:pPr>
      <w:ind w:left="720"/>
    </w:pPr>
    <w:rPr>
      <w:rFonts w:asciiTheme="minorHAnsi" w:hAnsiTheme="minorHAnsi"/>
      <w:sz w:val="18"/>
      <w:szCs w:val="18"/>
    </w:rPr>
  </w:style>
  <w:style w:type="paragraph" w:styleId="12">
    <w:name w:val="Subtitle"/>
    <w:basedOn w:val="1"/>
    <w:next w:val="13"/>
    <w:qFormat/>
    <w:uiPriority w:val="2"/>
    <w:pPr>
      <w:spacing w:after="160" w:line="312" w:lineRule="auto"/>
    </w:pPr>
    <w:rPr>
      <w:rFonts w:asciiTheme="majorHAnsi" w:hAnsiTheme="majorHAnsi" w:eastAsiaTheme="minorEastAsia" w:cstheme="minorBidi"/>
      <w:b/>
      <w:color w:val="5B9BD5" w:themeColor="accent1"/>
      <w:sz w:val="50"/>
      <w:szCs w:val="22"/>
      <w:lang w:eastAsia="ja-JP"/>
      <w14:textFill>
        <w14:solidFill>
          <w14:schemeClr w14:val="accent1"/>
        </w14:solidFill>
      </w14:textFill>
    </w:rPr>
  </w:style>
  <w:style w:type="paragraph" w:customStyle="1" w:styleId="13">
    <w:name w:val="Author"/>
    <w:basedOn w:val="1"/>
    <w:qFormat/>
    <w:uiPriority w:val="3"/>
    <w:pPr>
      <w:spacing w:line="312" w:lineRule="auto"/>
    </w:pPr>
    <w:rPr>
      <w:rFonts w:asciiTheme="minorHAnsi" w:hAnsiTheme="minorHAnsi" w:cstheme="minorBidi"/>
      <w:b/>
      <w:color w:val="44546A" w:themeColor="text2"/>
      <w:sz w:val="30"/>
      <w:lang w:eastAsia="ja-JP"/>
      <w14:textFill>
        <w14:solidFill>
          <w14:schemeClr w14:val="tx2"/>
        </w14:solidFill>
      </w14:textFill>
    </w:rPr>
  </w:style>
  <w:style w:type="paragraph" w:styleId="14">
    <w:name w:val="toc 2"/>
    <w:basedOn w:val="1"/>
    <w:next w:val="1"/>
    <w:unhideWhenUsed/>
    <w:qFormat/>
    <w:uiPriority w:val="39"/>
    <w:pPr>
      <w:ind w:left="240"/>
    </w:pPr>
    <w:rPr>
      <w:rFonts w:asciiTheme="minorHAnsi" w:hAnsiTheme="minorHAnsi"/>
      <w:smallCaps/>
      <w:sz w:val="22"/>
      <w:szCs w:val="22"/>
    </w:rPr>
  </w:style>
  <w:style w:type="paragraph" w:styleId="15">
    <w:name w:val="Title"/>
    <w:basedOn w:val="1"/>
    <w:next w:val="12"/>
    <w:qFormat/>
    <w:uiPriority w:val="1"/>
    <w:pPr>
      <w:spacing w:after="280"/>
      <w:contextualSpacing/>
    </w:pPr>
    <w:rPr>
      <w:rFonts w:ascii="Heiti SC Medium" w:eastAsia="Heiti SC Medium" w:hAnsiTheme="majorHAnsi" w:cstheme="majorBidi"/>
      <w:b/>
      <w:bCs/>
      <w:caps/>
      <w:color w:val="44546A" w:themeColor="text2"/>
      <w:kern w:val="28"/>
      <w:sz w:val="52"/>
      <w:szCs w:val="52"/>
      <w14:textFill>
        <w14:solidFill>
          <w14:schemeClr w14:val="tx2"/>
        </w14:solidFill>
      </w14:textFill>
    </w:rPr>
  </w:style>
  <w:style w:type="character" w:styleId="18">
    <w:name w:val="page number"/>
    <w:basedOn w:val="17"/>
    <w:semiHidden/>
    <w:unhideWhenUsed/>
    <w:qFormat/>
    <w:uiPriority w:val="99"/>
  </w:style>
  <w:style w:type="paragraph" w:customStyle="1" w:styleId="19">
    <w:name w:val="列出段落1"/>
    <w:basedOn w:val="1"/>
    <w:unhideWhenUsed/>
    <w:qFormat/>
    <w:uiPriority w:val="34"/>
    <w:pPr>
      <w:spacing w:after="200" w:line="312" w:lineRule="auto"/>
      <w:contextualSpacing/>
    </w:pPr>
    <w:rPr>
      <w:rFonts w:asciiTheme="minorHAnsi" w:hAnsiTheme="minorHAnsi" w:cstheme="minorBidi"/>
      <w:i/>
      <w:color w:val="657D9D" w:themeColor="text2" w:themeTint="BF"/>
      <w:lang w:eastAsia="ja-JP"/>
      <w14:textFill>
        <w14:solidFill>
          <w14:schemeClr w14:val="tx2">
            <w14:lumMod w14:val="75000"/>
            <w14:lumOff w14:val="25000"/>
          </w14:schemeClr>
        </w14:solidFill>
      </w14:textFill>
    </w:rPr>
  </w:style>
  <w:style w:type="paragraph" w:customStyle="1" w:styleId="20">
    <w:name w:val="WPSOffice手动目录 1"/>
    <w:qFormat/>
    <w:uiPriority w:val="0"/>
    <w:pPr>
      <w:ind w:leftChars="0"/>
    </w:pPr>
    <w:rPr>
      <w:rFonts w:eastAsia="宋体" w:asciiTheme="minorHAnsi" w:hAnsiTheme="minorHAnsi" w:cstheme="minorBidi"/>
      <w:sz w:val="20"/>
      <w:szCs w:val="20"/>
    </w:rPr>
  </w:style>
  <w:style w:type="paragraph" w:customStyle="1" w:styleId="21">
    <w:name w:val="WPSOffice手动目录 2"/>
    <w:qFormat/>
    <w:uiPriority w:val="0"/>
    <w:pPr>
      <w:ind w:leftChars="200"/>
    </w:pPr>
    <w:rPr>
      <w:rFonts w:eastAsia="宋体" w:asciiTheme="minorHAnsi" w:hAnsiTheme="minorHAnsi" w:cstheme="minorBidi"/>
      <w:sz w:val="20"/>
      <w:szCs w:val="20"/>
    </w:rPr>
  </w:style>
  <w:style w:type="paragraph" w:customStyle="1" w:styleId="22">
    <w:name w:val="WPSOffice手动目录 3"/>
    <w:qFormat/>
    <w:uiPriority w:val="0"/>
    <w:pPr>
      <w:ind w:leftChars="400"/>
    </w:pPr>
    <w:rPr>
      <w:rFonts w:eastAsia="宋体" w:asciiTheme="minorHAnsi" w:hAnsiTheme="minorHAnsi" w:cstheme="minorBidi"/>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1" Type="http://schemas.openxmlformats.org/officeDocument/2006/relationships/fontTable" Target="fontTable.xml"/><Relationship Id="rId220" Type="http://schemas.openxmlformats.org/officeDocument/2006/relationships/numbering" Target="numbering.xml"/><Relationship Id="rId22" Type="http://schemas.openxmlformats.org/officeDocument/2006/relationships/image" Target="media/image16.png"/><Relationship Id="rId219" Type="http://schemas.openxmlformats.org/officeDocument/2006/relationships/customXml" Target="../customXml/item1.xml"/><Relationship Id="rId218" Type="http://schemas.openxmlformats.org/officeDocument/2006/relationships/image" Target="media/image212.png"/><Relationship Id="rId217" Type="http://schemas.openxmlformats.org/officeDocument/2006/relationships/image" Target="media/image211.png"/><Relationship Id="rId216" Type="http://schemas.openxmlformats.org/officeDocument/2006/relationships/image" Target="media/image210.png"/><Relationship Id="rId215" Type="http://schemas.openxmlformats.org/officeDocument/2006/relationships/image" Target="media/image209.png"/><Relationship Id="rId214" Type="http://schemas.openxmlformats.org/officeDocument/2006/relationships/image" Target="media/image208.png"/><Relationship Id="rId213" Type="http://schemas.openxmlformats.org/officeDocument/2006/relationships/image" Target="media/image207.png"/><Relationship Id="rId212" Type="http://schemas.openxmlformats.org/officeDocument/2006/relationships/image" Target="media/image206.png"/><Relationship Id="rId211" Type="http://schemas.openxmlformats.org/officeDocument/2006/relationships/image" Target="media/image205.png"/><Relationship Id="rId210" Type="http://schemas.openxmlformats.org/officeDocument/2006/relationships/image" Target="media/image204.png"/><Relationship Id="rId21" Type="http://schemas.openxmlformats.org/officeDocument/2006/relationships/image" Target="media/image15.png"/><Relationship Id="rId209" Type="http://schemas.openxmlformats.org/officeDocument/2006/relationships/image" Target="media/image203.png"/><Relationship Id="rId208" Type="http://schemas.openxmlformats.org/officeDocument/2006/relationships/image" Target="media/image202.png"/><Relationship Id="rId207" Type="http://schemas.openxmlformats.org/officeDocument/2006/relationships/image" Target="media/image201.png"/><Relationship Id="rId206" Type="http://schemas.openxmlformats.org/officeDocument/2006/relationships/image" Target="media/image200.png"/><Relationship Id="rId205" Type="http://schemas.openxmlformats.org/officeDocument/2006/relationships/image" Target="media/image199.png"/><Relationship Id="rId204" Type="http://schemas.openxmlformats.org/officeDocument/2006/relationships/image" Target="media/image198.png"/><Relationship Id="rId203" Type="http://schemas.openxmlformats.org/officeDocument/2006/relationships/image" Target="media/image197.png"/><Relationship Id="rId202" Type="http://schemas.openxmlformats.org/officeDocument/2006/relationships/image" Target="media/image196.png"/><Relationship Id="rId201" Type="http://schemas.openxmlformats.org/officeDocument/2006/relationships/image" Target="media/image195.png"/><Relationship Id="rId200" Type="http://schemas.openxmlformats.org/officeDocument/2006/relationships/image" Target="media/image194.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93.png"/><Relationship Id="rId198" Type="http://schemas.openxmlformats.org/officeDocument/2006/relationships/image" Target="media/image192.png"/><Relationship Id="rId197" Type="http://schemas.openxmlformats.org/officeDocument/2006/relationships/image" Target="media/image191.png"/><Relationship Id="rId196" Type="http://schemas.openxmlformats.org/officeDocument/2006/relationships/image" Target="media/image190.png"/><Relationship Id="rId195" Type="http://schemas.openxmlformats.org/officeDocument/2006/relationships/image" Target="media/image189.png"/><Relationship Id="rId194" Type="http://schemas.openxmlformats.org/officeDocument/2006/relationships/image" Target="media/image188.png"/><Relationship Id="rId193" Type="http://schemas.openxmlformats.org/officeDocument/2006/relationships/image" Target="media/image187.png"/><Relationship Id="rId192" Type="http://schemas.openxmlformats.org/officeDocument/2006/relationships/image" Target="media/image186.png"/><Relationship Id="rId191" Type="http://schemas.openxmlformats.org/officeDocument/2006/relationships/image" Target="media/image185.png"/><Relationship Id="rId190" Type="http://schemas.openxmlformats.org/officeDocument/2006/relationships/image" Target="media/image184.png"/><Relationship Id="rId19" Type="http://schemas.openxmlformats.org/officeDocument/2006/relationships/image" Target="media/image13.png"/><Relationship Id="rId189" Type="http://schemas.openxmlformats.org/officeDocument/2006/relationships/image" Target="media/image183.png"/><Relationship Id="rId188" Type="http://schemas.openxmlformats.org/officeDocument/2006/relationships/image" Target="media/image182.png"/><Relationship Id="rId187" Type="http://schemas.openxmlformats.org/officeDocument/2006/relationships/image" Target="media/image181.png"/><Relationship Id="rId186" Type="http://schemas.openxmlformats.org/officeDocument/2006/relationships/image" Target="media/image180.png"/><Relationship Id="rId185" Type="http://schemas.openxmlformats.org/officeDocument/2006/relationships/image" Target="media/image179.png"/><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2019-05-13T08:07:00Z</dcterms:created>
  <dc:creator>SC</dc:creator>
  <cp:lastModifiedBy>5555555</cp:lastModifiedBy>
  <dcterms:modified xsi:type="dcterms:W3CDTF">2023-09-11T05:53:00Z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AE2F1750B67446E99DA683273094661A_12</vt:lpwstr>
  </property>
</Properties>
</file>