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p>
    <w:p>
      <w:pPr>
        <w:jc w:val="center"/>
      </w:pPr>
    </w:p>
    <w:p/>
    <w:p/>
    <w:p/>
    <w:p/>
    <w:p/>
    <w:p>
      <w:pPr>
        <w:rPr>
          <w:rFonts w:hint="eastAsia" w:ascii="黑体" w:hAnsi="黑体" w:eastAsia="黑体" w:cs="黑体"/>
        </w:rPr>
      </w:pPr>
    </w:p>
    <w:p>
      <w:pPr>
        <w:jc w:val="center"/>
        <w:rPr>
          <w:rFonts w:hint="eastAsia" w:ascii="黑体" w:hAnsi="黑体" w:eastAsia="黑体" w:cs="黑体"/>
          <w:sz w:val="44"/>
          <w:szCs w:val="44"/>
        </w:rPr>
      </w:pPr>
      <w:r>
        <w:rPr>
          <w:rFonts w:hint="eastAsia" w:ascii="黑体" w:hAnsi="黑体" w:eastAsia="黑体" w:cs="黑体"/>
          <w:sz w:val="44"/>
          <w:szCs w:val="44"/>
        </w:rPr>
        <w:t>河南省天使风投创投基金备投企业储备库（公测版）操作手册</w:t>
      </w:r>
    </w:p>
    <w:p/>
    <w:p/>
    <w:p/>
    <w:p/>
    <w:p/>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rPr>
          <w:rFonts w:hint="eastAsia" w:ascii="黑体" w:hAnsi="黑体" w:eastAsia="黑体" w:cs="黑体"/>
          <w:b/>
          <w:bCs/>
          <w:sz w:val="28"/>
          <w:szCs w:val="28"/>
        </w:rPr>
      </w:pPr>
      <w:r>
        <w:rPr>
          <w:rFonts w:hint="eastAsia" w:ascii="黑体" w:hAnsi="黑体" w:eastAsia="黑体" w:cs="黑体"/>
          <w:b/>
          <w:bCs/>
          <w:sz w:val="28"/>
          <w:szCs w:val="28"/>
          <w:lang w:val="en-US" w:eastAsia="zh-CN"/>
        </w:rPr>
        <w:t>河南中原金科信息技术</w:t>
      </w:r>
      <w:r>
        <w:rPr>
          <w:rFonts w:hint="eastAsia" w:ascii="黑体" w:hAnsi="黑体" w:eastAsia="黑体" w:cs="黑体"/>
          <w:b/>
          <w:bCs/>
          <w:sz w:val="28"/>
          <w:szCs w:val="28"/>
        </w:rPr>
        <w:t>有限公司</w:t>
      </w:r>
    </w:p>
    <w:p>
      <w:pPr>
        <w:jc w:val="center"/>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2022年9月26日</w:t>
      </w:r>
    </w:p>
    <w:p>
      <w:pPr>
        <w:jc w:val="center"/>
        <w:rPr>
          <w:rFonts w:ascii="宋体" w:hAnsi="宋体"/>
          <w:b/>
          <w:bCs/>
          <w:sz w:val="36"/>
        </w:rPr>
      </w:pPr>
    </w:p>
    <w:p>
      <w:pPr>
        <w:jc w:val="center"/>
        <w:rPr>
          <w:rFonts w:ascii="宋体" w:hAnsi="宋体"/>
          <w:b/>
          <w:bCs/>
          <w:sz w:val="36"/>
        </w:rPr>
      </w:pPr>
    </w:p>
    <w:p>
      <w:pPr>
        <w:jc w:val="center"/>
      </w:pPr>
    </w:p>
    <w:p/>
    <w:sdt>
      <w:sdtPr>
        <w:rPr>
          <w:lang w:val="zh-CN"/>
        </w:rPr>
        <w:id w:val="677692424"/>
        <w:docPartObj>
          <w:docPartGallery w:val="Table of Contents"/>
          <w:docPartUnique/>
        </w:docPartObj>
      </w:sdtPr>
      <w:sdtEndPr>
        <w:rPr>
          <w:lang w:val="zh-CN"/>
        </w:rPr>
      </w:sdtEndPr>
      <w:sdtContent>
        <w:p>
          <w:pPr>
            <w:jc w:val="center"/>
          </w:pPr>
          <w:bookmarkStart w:id="0" w:name="_Toc518827704"/>
          <w:r>
            <w:rPr>
              <w:rFonts w:ascii="宋体" w:hAnsi="宋体" w:eastAsia="宋体"/>
            </w:rPr>
            <w:t>目录</w:t>
          </w:r>
        </w:p>
        <w:p>
          <w:pPr>
            <w:pStyle w:val="12"/>
            <w:tabs>
              <w:tab w:val="right" w:leader="dot" w:pos="8306"/>
            </w:tabs>
          </w:pPr>
          <w:bookmarkStart w:id="61" w:name="_GoBack"/>
          <w:bookmarkEnd w:id="61"/>
          <w:r>
            <w:rPr>
              <w:rFonts w:hint="eastAsia" w:ascii="宋体" w:hAnsi="宋体" w:eastAsia="宋体" w:cs="宋体"/>
            </w:rPr>
            <w:fldChar w:fldCharType="begin"/>
          </w:r>
          <w:r>
            <w:rPr>
              <w:rFonts w:hint="eastAsia" w:ascii="宋体" w:hAnsi="宋体" w:eastAsia="宋体" w:cs="宋体"/>
            </w:rPr>
            <w:instrText xml:space="preserve"> TOC \o "1-3" \h \z \u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HYPERLINK \l _Toc27337 </w:instrText>
          </w:r>
          <w:r>
            <w:rPr>
              <w:rFonts w:hint="eastAsia" w:ascii="宋体" w:hAnsi="宋体" w:eastAsia="宋体" w:cs="宋体"/>
            </w:rPr>
            <w:fldChar w:fldCharType="separate"/>
          </w:r>
          <w:r>
            <w:rPr>
              <w:rFonts w:hint="eastAsia" w:ascii="黑体" w:hAnsi="黑体" w:eastAsia="黑体" w:cs="黑体"/>
              <w:szCs w:val="30"/>
            </w:rPr>
            <w:t>1 引言</w:t>
          </w:r>
          <w:r>
            <w:tab/>
          </w:r>
          <w:r>
            <w:fldChar w:fldCharType="begin"/>
          </w:r>
          <w:r>
            <w:instrText xml:space="preserve"> PAGEREF _Toc27337 \h </w:instrText>
          </w:r>
          <w:r>
            <w:fldChar w:fldCharType="separate"/>
          </w:r>
          <w:r>
            <w:t>3</w:t>
          </w:r>
          <w:r>
            <w:fldChar w:fldCharType="end"/>
          </w:r>
          <w:r>
            <w:rPr>
              <w:rFonts w:hint="eastAsia" w:ascii="宋体" w:hAnsi="宋体" w:eastAsia="宋体" w:cs="宋体"/>
            </w:rPr>
            <w:fldChar w:fldCharType="end"/>
          </w:r>
        </w:p>
        <w:p>
          <w:pPr>
            <w:pStyle w:val="13"/>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_Toc2228 </w:instrText>
          </w:r>
          <w:r>
            <w:rPr>
              <w:rFonts w:hint="eastAsia" w:ascii="宋体" w:hAnsi="宋体" w:eastAsia="宋体" w:cs="宋体"/>
              <w:bCs/>
              <w:lang w:val="zh-CN"/>
            </w:rPr>
            <w:fldChar w:fldCharType="separate"/>
          </w:r>
          <w:r>
            <w:rPr>
              <w:rFonts w:hint="eastAsia" w:ascii="黑体" w:hAnsi="黑体" w:eastAsia="黑体" w:cs="黑体"/>
              <w:szCs w:val="28"/>
            </w:rPr>
            <w:t>1.1 目的</w:t>
          </w:r>
          <w:r>
            <w:tab/>
          </w:r>
          <w:r>
            <w:fldChar w:fldCharType="begin"/>
          </w:r>
          <w:r>
            <w:instrText xml:space="preserve"> PAGEREF _Toc2228 \h </w:instrText>
          </w:r>
          <w:r>
            <w:fldChar w:fldCharType="separate"/>
          </w:r>
          <w:r>
            <w:t>3</w:t>
          </w:r>
          <w:r>
            <w:fldChar w:fldCharType="end"/>
          </w:r>
          <w:r>
            <w:rPr>
              <w:rFonts w:hint="eastAsia" w:ascii="宋体" w:hAnsi="宋体" w:eastAsia="宋体" w:cs="宋体"/>
              <w:bCs/>
              <w:lang w:val="zh-CN"/>
            </w:rPr>
            <w:fldChar w:fldCharType="end"/>
          </w:r>
        </w:p>
        <w:p>
          <w:pPr>
            <w:pStyle w:val="13"/>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_Toc17598 </w:instrText>
          </w:r>
          <w:r>
            <w:rPr>
              <w:rFonts w:hint="eastAsia" w:ascii="宋体" w:hAnsi="宋体" w:eastAsia="宋体" w:cs="宋体"/>
              <w:bCs/>
              <w:lang w:val="zh-CN"/>
            </w:rPr>
            <w:fldChar w:fldCharType="separate"/>
          </w:r>
          <w:r>
            <w:rPr>
              <w:rFonts w:hint="eastAsia" w:ascii="黑体" w:hAnsi="黑体" w:eastAsia="黑体" w:cs="黑体"/>
              <w:szCs w:val="28"/>
            </w:rPr>
            <w:t>1.2 背景</w:t>
          </w:r>
          <w:r>
            <w:tab/>
          </w:r>
          <w:r>
            <w:fldChar w:fldCharType="begin"/>
          </w:r>
          <w:r>
            <w:instrText xml:space="preserve"> PAGEREF _Toc17598 \h </w:instrText>
          </w:r>
          <w:r>
            <w:fldChar w:fldCharType="separate"/>
          </w:r>
          <w:r>
            <w:t>3</w:t>
          </w:r>
          <w:r>
            <w:fldChar w:fldCharType="end"/>
          </w:r>
          <w:r>
            <w:rPr>
              <w:rFonts w:hint="eastAsia" w:ascii="宋体" w:hAnsi="宋体" w:eastAsia="宋体" w:cs="宋体"/>
              <w:bCs/>
              <w:lang w:val="zh-CN"/>
            </w:rPr>
            <w:fldChar w:fldCharType="end"/>
          </w:r>
        </w:p>
        <w:p>
          <w:pPr>
            <w:pStyle w:val="12"/>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_Toc19825 </w:instrText>
          </w:r>
          <w:r>
            <w:rPr>
              <w:rFonts w:hint="eastAsia" w:ascii="宋体" w:hAnsi="宋体" w:eastAsia="宋体" w:cs="宋体"/>
              <w:bCs/>
              <w:lang w:val="zh-CN"/>
            </w:rPr>
            <w:fldChar w:fldCharType="separate"/>
          </w:r>
          <w:r>
            <w:rPr>
              <w:rFonts w:hint="eastAsia" w:ascii="黑体" w:hAnsi="黑体" w:eastAsia="黑体" w:cs="黑体"/>
              <w:szCs w:val="30"/>
            </w:rPr>
            <w:t>2 基本操作说明</w:t>
          </w:r>
          <w:r>
            <w:tab/>
          </w:r>
          <w:r>
            <w:fldChar w:fldCharType="begin"/>
          </w:r>
          <w:r>
            <w:instrText xml:space="preserve"> PAGEREF _Toc19825 \h </w:instrText>
          </w:r>
          <w:r>
            <w:fldChar w:fldCharType="separate"/>
          </w:r>
          <w:r>
            <w:t>3</w:t>
          </w:r>
          <w:r>
            <w:fldChar w:fldCharType="end"/>
          </w:r>
          <w:r>
            <w:rPr>
              <w:rFonts w:hint="eastAsia" w:ascii="宋体" w:hAnsi="宋体" w:eastAsia="宋体" w:cs="宋体"/>
              <w:bCs/>
              <w:lang w:val="zh-CN"/>
            </w:rPr>
            <w:fldChar w:fldCharType="end"/>
          </w:r>
        </w:p>
        <w:p>
          <w:pPr>
            <w:pStyle w:val="13"/>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_Toc16976 </w:instrText>
          </w:r>
          <w:r>
            <w:rPr>
              <w:rFonts w:hint="eastAsia" w:ascii="宋体" w:hAnsi="宋体" w:eastAsia="宋体" w:cs="宋体"/>
              <w:bCs/>
              <w:lang w:val="zh-CN"/>
            </w:rPr>
            <w:fldChar w:fldCharType="separate"/>
          </w:r>
          <w:r>
            <w:rPr>
              <w:rFonts w:hint="eastAsia" w:ascii="黑体" w:hAnsi="黑体" w:eastAsia="黑体" w:cs="黑体"/>
              <w:szCs w:val="28"/>
            </w:rPr>
            <w:t>2.1 系统软硬件要求</w:t>
          </w:r>
          <w:r>
            <w:tab/>
          </w:r>
          <w:r>
            <w:fldChar w:fldCharType="begin"/>
          </w:r>
          <w:r>
            <w:instrText xml:space="preserve"> PAGEREF _Toc16976 \h </w:instrText>
          </w:r>
          <w:r>
            <w:fldChar w:fldCharType="separate"/>
          </w:r>
          <w:r>
            <w:t>3</w:t>
          </w:r>
          <w:r>
            <w:fldChar w:fldCharType="end"/>
          </w:r>
          <w:r>
            <w:rPr>
              <w:rFonts w:hint="eastAsia" w:ascii="宋体" w:hAnsi="宋体" w:eastAsia="宋体" w:cs="宋体"/>
              <w:bCs/>
              <w:lang w:val="zh-CN"/>
            </w:rPr>
            <w:fldChar w:fldCharType="end"/>
          </w:r>
        </w:p>
        <w:p>
          <w:pPr>
            <w:pStyle w:val="13"/>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_Toc9851 </w:instrText>
          </w:r>
          <w:r>
            <w:rPr>
              <w:rFonts w:hint="eastAsia" w:ascii="宋体" w:hAnsi="宋体" w:eastAsia="宋体" w:cs="宋体"/>
              <w:bCs/>
              <w:lang w:val="zh-CN"/>
            </w:rPr>
            <w:fldChar w:fldCharType="separate"/>
          </w:r>
          <w:r>
            <w:rPr>
              <w:rFonts w:hint="eastAsia" w:ascii="黑体" w:hAnsi="黑体" w:eastAsia="黑体" w:cs="黑体"/>
              <w:szCs w:val="28"/>
            </w:rPr>
            <w:t>2.2 系统应用人员要求</w:t>
          </w:r>
          <w:r>
            <w:tab/>
          </w:r>
          <w:r>
            <w:fldChar w:fldCharType="begin"/>
          </w:r>
          <w:r>
            <w:instrText xml:space="preserve"> PAGEREF _Toc9851 \h </w:instrText>
          </w:r>
          <w:r>
            <w:fldChar w:fldCharType="separate"/>
          </w:r>
          <w:r>
            <w:t>3</w:t>
          </w:r>
          <w:r>
            <w:fldChar w:fldCharType="end"/>
          </w:r>
          <w:r>
            <w:rPr>
              <w:rFonts w:hint="eastAsia" w:ascii="宋体" w:hAnsi="宋体" w:eastAsia="宋体" w:cs="宋体"/>
              <w:bCs/>
              <w:lang w:val="zh-CN"/>
            </w:rPr>
            <w:fldChar w:fldCharType="end"/>
          </w:r>
        </w:p>
        <w:p>
          <w:pPr>
            <w:pStyle w:val="13"/>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_Toc8851 </w:instrText>
          </w:r>
          <w:r>
            <w:rPr>
              <w:rFonts w:hint="eastAsia" w:ascii="宋体" w:hAnsi="宋体" w:eastAsia="宋体" w:cs="宋体"/>
              <w:bCs/>
              <w:lang w:val="zh-CN"/>
            </w:rPr>
            <w:fldChar w:fldCharType="separate"/>
          </w:r>
          <w:r>
            <w:t xml:space="preserve">2.3 </w:t>
          </w:r>
          <w:r>
            <w:rPr>
              <w:rFonts w:hint="eastAsia"/>
            </w:rPr>
            <w:t>安全使用系统要求</w:t>
          </w:r>
          <w:r>
            <w:tab/>
          </w:r>
          <w:r>
            <w:fldChar w:fldCharType="begin"/>
          </w:r>
          <w:r>
            <w:instrText xml:space="preserve"> PAGEREF _Toc8851 \h </w:instrText>
          </w:r>
          <w:r>
            <w:fldChar w:fldCharType="separate"/>
          </w:r>
          <w:r>
            <w:t>4</w:t>
          </w:r>
          <w:r>
            <w:fldChar w:fldCharType="end"/>
          </w:r>
          <w:r>
            <w:rPr>
              <w:rFonts w:hint="eastAsia" w:ascii="宋体" w:hAnsi="宋体" w:eastAsia="宋体" w:cs="宋体"/>
              <w:bCs/>
              <w:lang w:val="zh-CN"/>
            </w:rPr>
            <w:fldChar w:fldCharType="end"/>
          </w:r>
        </w:p>
        <w:p>
          <w:pPr>
            <w:pStyle w:val="12"/>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_Toc8624 </w:instrText>
          </w:r>
          <w:r>
            <w:rPr>
              <w:rFonts w:hint="eastAsia" w:ascii="宋体" w:hAnsi="宋体" w:eastAsia="宋体" w:cs="宋体"/>
              <w:bCs/>
              <w:lang w:val="zh-CN"/>
            </w:rPr>
            <w:fldChar w:fldCharType="separate"/>
          </w:r>
          <w:r>
            <w:rPr>
              <w:rFonts w:hint="eastAsia" w:ascii="黑体" w:hAnsi="黑体" w:eastAsia="黑体" w:cs="黑体"/>
              <w:szCs w:val="30"/>
            </w:rPr>
            <w:t>3 登录及退出系统</w:t>
          </w:r>
          <w:r>
            <w:tab/>
          </w:r>
          <w:r>
            <w:fldChar w:fldCharType="begin"/>
          </w:r>
          <w:r>
            <w:instrText xml:space="preserve"> PAGEREF _Toc8624 \h </w:instrText>
          </w:r>
          <w:r>
            <w:fldChar w:fldCharType="separate"/>
          </w:r>
          <w:r>
            <w:t>4</w:t>
          </w:r>
          <w:r>
            <w:fldChar w:fldCharType="end"/>
          </w:r>
          <w:r>
            <w:rPr>
              <w:rFonts w:hint="eastAsia" w:ascii="宋体" w:hAnsi="宋体" w:eastAsia="宋体" w:cs="宋体"/>
              <w:bCs/>
              <w:lang w:val="zh-CN"/>
            </w:rPr>
            <w:fldChar w:fldCharType="end"/>
          </w:r>
        </w:p>
        <w:p>
          <w:pPr>
            <w:pStyle w:val="13"/>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_Toc17054 </w:instrText>
          </w:r>
          <w:r>
            <w:rPr>
              <w:rFonts w:hint="eastAsia" w:ascii="宋体" w:hAnsi="宋体" w:eastAsia="宋体" w:cs="宋体"/>
              <w:bCs/>
              <w:lang w:val="zh-CN"/>
            </w:rPr>
            <w:fldChar w:fldCharType="separate"/>
          </w:r>
          <w:r>
            <w:rPr>
              <w:rFonts w:hint="eastAsia" w:ascii="黑体" w:hAnsi="黑体" w:eastAsia="黑体" w:cs="黑体"/>
              <w:szCs w:val="28"/>
            </w:rPr>
            <w:t xml:space="preserve">3.1 </w:t>
          </w:r>
          <w:r>
            <w:rPr>
              <w:rFonts w:hint="eastAsia" w:ascii="黑体" w:hAnsi="黑体" w:eastAsia="黑体" w:cs="黑体"/>
              <w:szCs w:val="28"/>
              <w:lang w:val="en-US" w:eastAsia="zh-CN"/>
            </w:rPr>
            <w:t>推荐机构</w:t>
          </w:r>
          <w:r>
            <w:rPr>
              <w:rFonts w:hint="eastAsia" w:ascii="黑体" w:hAnsi="黑体" w:eastAsia="黑体" w:cs="黑体"/>
              <w:szCs w:val="28"/>
            </w:rPr>
            <w:t>登录</w:t>
          </w:r>
          <w:r>
            <w:tab/>
          </w:r>
          <w:r>
            <w:fldChar w:fldCharType="begin"/>
          </w:r>
          <w:r>
            <w:instrText xml:space="preserve"> PAGEREF _Toc17054 \h </w:instrText>
          </w:r>
          <w:r>
            <w:fldChar w:fldCharType="separate"/>
          </w:r>
          <w:r>
            <w:t>4</w:t>
          </w:r>
          <w:r>
            <w:fldChar w:fldCharType="end"/>
          </w:r>
          <w:r>
            <w:rPr>
              <w:rFonts w:hint="eastAsia" w:ascii="宋体" w:hAnsi="宋体" w:eastAsia="宋体" w:cs="宋体"/>
              <w:bCs/>
              <w:lang w:val="zh-CN"/>
            </w:rPr>
            <w:fldChar w:fldCharType="end"/>
          </w:r>
        </w:p>
        <w:p>
          <w:pPr>
            <w:pStyle w:val="13"/>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_Toc23473 </w:instrText>
          </w:r>
          <w:r>
            <w:rPr>
              <w:rFonts w:hint="eastAsia" w:ascii="宋体" w:hAnsi="宋体" w:eastAsia="宋体" w:cs="宋体"/>
              <w:bCs/>
              <w:lang w:val="zh-CN"/>
            </w:rPr>
            <w:fldChar w:fldCharType="separate"/>
          </w:r>
          <w:r>
            <w:rPr>
              <w:rFonts w:hint="eastAsia" w:ascii="黑体" w:hAnsi="黑体" w:eastAsia="黑体" w:cs="黑体"/>
              <w:szCs w:val="28"/>
            </w:rPr>
            <w:t>3.2 退出系统</w:t>
          </w:r>
          <w:r>
            <w:tab/>
          </w:r>
          <w:r>
            <w:fldChar w:fldCharType="begin"/>
          </w:r>
          <w:r>
            <w:instrText xml:space="preserve"> PAGEREF _Toc23473 \h </w:instrText>
          </w:r>
          <w:r>
            <w:fldChar w:fldCharType="separate"/>
          </w:r>
          <w:r>
            <w:t>5</w:t>
          </w:r>
          <w:r>
            <w:fldChar w:fldCharType="end"/>
          </w:r>
          <w:r>
            <w:rPr>
              <w:rFonts w:hint="eastAsia" w:ascii="宋体" w:hAnsi="宋体" w:eastAsia="宋体" w:cs="宋体"/>
              <w:bCs/>
              <w:lang w:val="zh-CN"/>
            </w:rPr>
            <w:fldChar w:fldCharType="end"/>
          </w:r>
        </w:p>
        <w:p>
          <w:pPr>
            <w:pStyle w:val="12"/>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_Toc22735 </w:instrText>
          </w:r>
          <w:r>
            <w:rPr>
              <w:rFonts w:hint="eastAsia" w:ascii="宋体" w:hAnsi="宋体" w:eastAsia="宋体" w:cs="宋体"/>
              <w:bCs/>
              <w:lang w:val="zh-CN"/>
            </w:rPr>
            <w:fldChar w:fldCharType="separate"/>
          </w:r>
          <w:r>
            <w:rPr>
              <w:rFonts w:hint="eastAsia" w:ascii="黑体" w:hAnsi="黑体" w:eastAsia="黑体" w:cs="黑体"/>
              <w:szCs w:val="30"/>
              <w:lang w:val="en-US" w:eastAsia="zh-CN"/>
            </w:rPr>
            <w:t>4 推荐上报及审核</w:t>
          </w:r>
          <w:r>
            <w:tab/>
          </w:r>
          <w:r>
            <w:fldChar w:fldCharType="begin"/>
          </w:r>
          <w:r>
            <w:instrText xml:space="preserve"> PAGEREF _Toc22735 \h </w:instrText>
          </w:r>
          <w:r>
            <w:fldChar w:fldCharType="separate"/>
          </w:r>
          <w:r>
            <w:t>6</w:t>
          </w:r>
          <w:r>
            <w:fldChar w:fldCharType="end"/>
          </w:r>
          <w:r>
            <w:rPr>
              <w:rFonts w:hint="eastAsia" w:ascii="宋体" w:hAnsi="宋体" w:eastAsia="宋体" w:cs="宋体"/>
              <w:bCs/>
              <w:lang w:val="zh-CN"/>
            </w:rPr>
            <w:fldChar w:fldCharType="end"/>
          </w:r>
        </w:p>
        <w:p>
          <w:pPr>
            <w:pStyle w:val="13"/>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_Toc5286 </w:instrText>
          </w:r>
          <w:r>
            <w:rPr>
              <w:rFonts w:hint="eastAsia" w:ascii="宋体" w:hAnsi="宋体" w:eastAsia="宋体" w:cs="宋体"/>
              <w:bCs/>
              <w:lang w:val="zh-CN"/>
            </w:rPr>
            <w:fldChar w:fldCharType="separate"/>
          </w:r>
          <w:r>
            <w:rPr>
              <w:rFonts w:hint="eastAsia" w:ascii="黑体" w:hAnsi="黑体" w:eastAsia="黑体" w:cs="黑体"/>
              <w:szCs w:val="28"/>
              <w:lang w:val="en-US" w:eastAsia="zh-CN"/>
            </w:rPr>
            <w:t>4.1 推荐上报</w:t>
          </w:r>
          <w:r>
            <w:tab/>
          </w:r>
          <w:r>
            <w:fldChar w:fldCharType="begin"/>
          </w:r>
          <w:r>
            <w:instrText xml:space="preserve"> PAGEREF _Toc5286 \h </w:instrText>
          </w:r>
          <w:r>
            <w:fldChar w:fldCharType="separate"/>
          </w:r>
          <w:r>
            <w:t>6</w:t>
          </w:r>
          <w:r>
            <w:fldChar w:fldCharType="end"/>
          </w:r>
          <w:r>
            <w:rPr>
              <w:rFonts w:hint="eastAsia" w:ascii="宋体" w:hAnsi="宋体" w:eastAsia="宋体" w:cs="宋体"/>
              <w:bCs/>
              <w:lang w:val="zh-CN"/>
            </w:rPr>
            <w:fldChar w:fldCharType="end"/>
          </w:r>
        </w:p>
        <w:p>
          <w:pPr>
            <w:pStyle w:val="13"/>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_Toc25343 </w:instrText>
          </w:r>
          <w:r>
            <w:rPr>
              <w:rFonts w:hint="eastAsia" w:ascii="宋体" w:hAnsi="宋体" w:eastAsia="宋体" w:cs="宋体"/>
              <w:bCs/>
              <w:lang w:val="zh-CN"/>
            </w:rPr>
            <w:fldChar w:fldCharType="separate"/>
          </w:r>
          <w:r>
            <w:rPr>
              <w:rFonts w:hint="default" w:ascii="黑体" w:hAnsi="黑体" w:eastAsia="黑体" w:cs="黑体"/>
              <w:szCs w:val="28"/>
              <w:lang w:val="en-US" w:eastAsia="zh-CN"/>
            </w:rPr>
            <w:t xml:space="preserve">4.2 </w:t>
          </w:r>
          <w:r>
            <w:rPr>
              <w:rFonts w:hint="eastAsia" w:ascii="黑体" w:hAnsi="黑体" w:eastAsia="黑体" w:cs="黑体"/>
              <w:szCs w:val="28"/>
              <w:lang w:val="en-US" w:eastAsia="zh-CN"/>
            </w:rPr>
            <w:t>推荐审核</w:t>
          </w:r>
          <w:r>
            <w:tab/>
          </w:r>
          <w:r>
            <w:fldChar w:fldCharType="begin"/>
          </w:r>
          <w:r>
            <w:instrText xml:space="preserve"> PAGEREF _Toc25343 \h </w:instrText>
          </w:r>
          <w:r>
            <w:fldChar w:fldCharType="separate"/>
          </w:r>
          <w:r>
            <w:t>8</w:t>
          </w:r>
          <w:r>
            <w:fldChar w:fldCharType="end"/>
          </w:r>
          <w:r>
            <w:rPr>
              <w:rFonts w:hint="eastAsia" w:ascii="宋体" w:hAnsi="宋体" w:eastAsia="宋体" w:cs="宋体"/>
              <w:bCs/>
              <w:lang w:val="zh-CN"/>
            </w:rPr>
            <w:fldChar w:fldCharType="end"/>
          </w:r>
        </w:p>
        <w:p>
          <w:pPr>
            <w:pStyle w:val="12"/>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_Toc24582 </w:instrText>
          </w:r>
          <w:r>
            <w:rPr>
              <w:rFonts w:hint="eastAsia" w:ascii="宋体" w:hAnsi="宋体" w:eastAsia="宋体" w:cs="宋体"/>
              <w:bCs/>
              <w:lang w:val="zh-CN"/>
            </w:rPr>
            <w:fldChar w:fldCharType="separate"/>
          </w:r>
          <w:r>
            <w:rPr>
              <w:rFonts w:hint="eastAsia" w:ascii="黑体" w:hAnsi="黑体" w:eastAsia="黑体" w:cs="黑体"/>
              <w:szCs w:val="30"/>
            </w:rPr>
            <w:t xml:space="preserve">5 </w:t>
          </w:r>
          <w:r>
            <w:rPr>
              <w:rFonts w:hint="eastAsia" w:ascii="黑体" w:hAnsi="黑体" w:eastAsia="黑体" w:cs="黑体"/>
              <w:szCs w:val="30"/>
              <w:lang w:val="en-US" w:eastAsia="zh-CN"/>
            </w:rPr>
            <w:t>授权申请记录</w:t>
          </w:r>
          <w:r>
            <w:tab/>
          </w:r>
          <w:r>
            <w:fldChar w:fldCharType="begin"/>
          </w:r>
          <w:r>
            <w:instrText xml:space="preserve"> PAGEREF _Toc24582 \h </w:instrText>
          </w:r>
          <w:r>
            <w:fldChar w:fldCharType="separate"/>
          </w:r>
          <w:r>
            <w:t>9</w:t>
          </w:r>
          <w:r>
            <w:fldChar w:fldCharType="end"/>
          </w:r>
          <w:r>
            <w:rPr>
              <w:rFonts w:hint="eastAsia" w:ascii="宋体" w:hAnsi="宋体" w:eastAsia="宋体" w:cs="宋体"/>
              <w:bCs/>
              <w:lang w:val="zh-CN"/>
            </w:rPr>
            <w:fldChar w:fldCharType="end"/>
          </w:r>
        </w:p>
        <w:p>
          <w:pPr>
            <w:pStyle w:val="13"/>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_Toc10157 </w:instrText>
          </w:r>
          <w:r>
            <w:rPr>
              <w:rFonts w:hint="eastAsia" w:ascii="宋体" w:hAnsi="宋体" w:eastAsia="宋体" w:cs="宋体"/>
              <w:bCs/>
              <w:lang w:val="zh-CN"/>
            </w:rPr>
            <w:fldChar w:fldCharType="separate"/>
          </w:r>
          <w:r>
            <w:rPr>
              <w:rFonts w:hint="eastAsia" w:ascii="黑体" w:hAnsi="黑体" w:eastAsia="黑体" w:cs="黑体"/>
              <w:szCs w:val="28"/>
              <w:lang w:val="en-US" w:eastAsia="zh-CN"/>
            </w:rPr>
            <w:t>5.1 备投企业</w:t>
          </w:r>
          <w:r>
            <w:tab/>
          </w:r>
          <w:r>
            <w:fldChar w:fldCharType="begin"/>
          </w:r>
          <w:r>
            <w:instrText xml:space="preserve"> PAGEREF _Toc10157 \h </w:instrText>
          </w:r>
          <w:r>
            <w:fldChar w:fldCharType="separate"/>
          </w:r>
          <w:r>
            <w:t>9</w:t>
          </w:r>
          <w:r>
            <w:fldChar w:fldCharType="end"/>
          </w:r>
          <w:r>
            <w:rPr>
              <w:rFonts w:hint="eastAsia" w:ascii="宋体" w:hAnsi="宋体" w:eastAsia="宋体" w:cs="宋体"/>
              <w:bCs/>
              <w:lang w:val="zh-CN"/>
            </w:rPr>
            <w:fldChar w:fldCharType="end"/>
          </w:r>
        </w:p>
        <w:p>
          <w:pPr>
            <w:pStyle w:val="13"/>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_Toc28595 </w:instrText>
          </w:r>
          <w:r>
            <w:rPr>
              <w:rFonts w:hint="eastAsia" w:ascii="宋体" w:hAnsi="宋体" w:eastAsia="宋体" w:cs="宋体"/>
              <w:bCs/>
              <w:lang w:val="zh-CN"/>
            </w:rPr>
            <w:fldChar w:fldCharType="separate"/>
          </w:r>
          <w:r>
            <w:rPr>
              <w:rFonts w:hint="eastAsia" w:ascii="黑体" w:hAnsi="黑体" w:eastAsia="黑体" w:cs="黑体"/>
              <w:szCs w:val="28"/>
              <w:lang w:val="en-US" w:eastAsia="zh-CN"/>
            </w:rPr>
            <w:t>5.2 拟设立基金</w:t>
          </w:r>
          <w:r>
            <w:tab/>
          </w:r>
          <w:r>
            <w:fldChar w:fldCharType="begin"/>
          </w:r>
          <w:r>
            <w:instrText xml:space="preserve"> PAGEREF _Toc28595 \h </w:instrText>
          </w:r>
          <w:r>
            <w:fldChar w:fldCharType="separate"/>
          </w:r>
          <w:r>
            <w:t>10</w:t>
          </w:r>
          <w:r>
            <w:fldChar w:fldCharType="end"/>
          </w:r>
          <w:r>
            <w:rPr>
              <w:rFonts w:hint="eastAsia" w:ascii="宋体" w:hAnsi="宋体" w:eastAsia="宋体" w:cs="宋体"/>
              <w:bCs/>
              <w:lang w:val="zh-CN"/>
            </w:rPr>
            <w:fldChar w:fldCharType="end"/>
          </w:r>
        </w:p>
        <w:p>
          <w:pPr>
            <w:pStyle w:val="12"/>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_Toc26918 </w:instrText>
          </w:r>
          <w:r>
            <w:rPr>
              <w:rFonts w:hint="eastAsia" w:ascii="宋体" w:hAnsi="宋体" w:eastAsia="宋体" w:cs="宋体"/>
              <w:bCs/>
              <w:lang w:val="zh-CN"/>
            </w:rPr>
            <w:fldChar w:fldCharType="separate"/>
          </w:r>
          <w:r>
            <w:rPr>
              <w:rFonts w:hint="eastAsia" w:ascii="黑体" w:hAnsi="黑体" w:eastAsia="黑体" w:cs="黑体"/>
              <w:szCs w:val="30"/>
              <w:lang w:val="en-US" w:eastAsia="zh-CN"/>
            </w:rPr>
            <w:t>6 基金备投精选库公示</w:t>
          </w:r>
          <w:r>
            <w:tab/>
          </w:r>
          <w:r>
            <w:fldChar w:fldCharType="begin"/>
          </w:r>
          <w:r>
            <w:instrText xml:space="preserve"> PAGEREF _Toc26918 \h </w:instrText>
          </w:r>
          <w:r>
            <w:fldChar w:fldCharType="separate"/>
          </w:r>
          <w:r>
            <w:t>12</w:t>
          </w:r>
          <w:r>
            <w:fldChar w:fldCharType="end"/>
          </w:r>
          <w:r>
            <w:rPr>
              <w:rFonts w:hint="eastAsia" w:ascii="宋体" w:hAnsi="宋体" w:eastAsia="宋体" w:cs="宋体"/>
              <w:bCs/>
              <w:lang w:val="zh-CN"/>
            </w:rPr>
            <w:fldChar w:fldCharType="end"/>
          </w:r>
        </w:p>
        <w:p>
          <w:pPr>
            <w:pStyle w:val="12"/>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_Toc15595 </w:instrText>
          </w:r>
          <w:r>
            <w:rPr>
              <w:rFonts w:hint="eastAsia" w:ascii="宋体" w:hAnsi="宋体" w:eastAsia="宋体" w:cs="宋体"/>
              <w:bCs/>
              <w:lang w:val="zh-CN"/>
            </w:rPr>
            <w:fldChar w:fldCharType="separate"/>
          </w:r>
          <w:r>
            <w:rPr>
              <w:rFonts w:hint="default" w:ascii="黑体" w:hAnsi="黑体" w:eastAsia="黑体" w:cs="黑体"/>
              <w:szCs w:val="30"/>
              <w:lang w:val="en-US" w:eastAsia="zh-CN"/>
            </w:rPr>
            <w:t xml:space="preserve">7 </w:t>
          </w:r>
          <w:r>
            <w:rPr>
              <w:rFonts w:hint="eastAsia" w:ascii="黑体" w:hAnsi="黑体" w:eastAsia="黑体" w:cs="黑体"/>
              <w:szCs w:val="30"/>
              <w:lang w:val="en-US" w:eastAsia="zh-CN"/>
            </w:rPr>
            <w:t>基金备投基础库公示</w:t>
          </w:r>
          <w:r>
            <w:tab/>
          </w:r>
          <w:r>
            <w:fldChar w:fldCharType="begin"/>
          </w:r>
          <w:r>
            <w:instrText xml:space="preserve"> PAGEREF _Toc15595 \h </w:instrText>
          </w:r>
          <w:r>
            <w:fldChar w:fldCharType="separate"/>
          </w:r>
          <w:r>
            <w:t>13</w:t>
          </w:r>
          <w:r>
            <w:fldChar w:fldCharType="end"/>
          </w:r>
          <w:r>
            <w:rPr>
              <w:rFonts w:hint="eastAsia" w:ascii="宋体" w:hAnsi="宋体" w:eastAsia="宋体" w:cs="宋体"/>
              <w:bCs/>
              <w:lang w:val="zh-CN"/>
            </w:rPr>
            <w:fldChar w:fldCharType="end"/>
          </w:r>
        </w:p>
        <w:p>
          <w:pPr>
            <w:pStyle w:val="12"/>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_Toc9006 </w:instrText>
          </w:r>
          <w:r>
            <w:rPr>
              <w:rFonts w:hint="eastAsia" w:ascii="宋体" w:hAnsi="宋体" w:eastAsia="宋体" w:cs="宋体"/>
              <w:bCs/>
              <w:lang w:val="zh-CN"/>
            </w:rPr>
            <w:fldChar w:fldCharType="separate"/>
          </w:r>
          <w:r>
            <w:rPr>
              <w:rFonts w:hint="default" w:ascii="黑体" w:hAnsi="黑体" w:eastAsia="黑体" w:cs="黑体"/>
              <w:szCs w:val="30"/>
              <w:lang w:val="en-US" w:eastAsia="zh-CN"/>
            </w:rPr>
            <w:t xml:space="preserve">8 </w:t>
          </w:r>
          <w:r>
            <w:rPr>
              <w:rFonts w:hint="eastAsia" w:ascii="黑体" w:hAnsi="黑体" w:eastAsia="黑体" w:cs="黑体"/>
              <w:szCs w:val="30"/>
              <w:lang w:val="en-US" w:eastAsia="zh-CN"/>
            </w:rPr>
            <w:t>拟设立基金公示</w:t>
          </w:r>
          <w:r>
            <w:tab/>
          </w:r>
          <w:r>
            <w:fldChar w:fldCharType="begin"/>
          </w:r>
          <w:r>
            <w:instrText xml:space="preserve"> PAGEREF _Toc9006 \h </w:instrText>
          </w:r>
          <w:r>
            <w:fldChar w:fldCharType="separate"/>
          </w:r>
          <w:r>
            <w:t>14</w:t>
          </w:r>
          <w:r>
            <w:fldChar w:fldCharType="end"/>
          </w:r>
          <w:r>
            <w:rPr>
              <w:rFonts w:hint="eastAsia" w:ascii="宋体" w:hAnsi="宋体" w:eastAsia="宋体" w:cs="宋体"/>
              <w:bCs/>
              <w:lang w:val="zh-CN"/>
            </w:rPr>
            <w:fldChar w:fldCharType="end"/>
          </w:r>
        </w:p>
        <w:p>
          <w:pPr>
            <w:pStyle w:val="12"/>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_Toc9699 </w:instrText>
          </w:r>
          <w:r>
            <w:rPr>
              <w:rFonts w:hint="eastAsia" w:ascii="宋体" w:hAnsi="宋体" w:eastAsia="宋体" w:cs="宋体"/>
              <w:bCs/>
              <w:lang w:val="zh-CN"/>
            </w:rPr>
            <w:fldChar w:fldCharType="separate"/>
          </w:r>
          <w:r>
            <w:rPr>
              <w:rFonts w:hint="eastAsia" w:ascii="黑体" w:hAnsi="黑体" w:eastAsia="黑体" w:cs="黑体"/>
              <w:szCs w:val="30"/>
            </w:rPr>
            <w:t xml:space="preserve">9 </w:t>
          </w:r>
          <w:r>
            <w:rPr>
              <w:rFonts w:hint="eastAsia" w:ascii="黑体" w:hAnsi="黑体" w:eastAsia="黑体" w:cs="黑体"/>
              <w:szCs w:val="30"/>
              <w:lang w:val="en-US" w:eastAsia="zh-CN"/>
            </w:rPr>
            <w:t>其他</w:t>
          </w:r>
          <w:r>
            <w:tab/>
          </w:r>
          <w:r>
            <w:fldChar w:fldCharType="begin"/>
          </w:r>
          <w:r>
            <w:instrText xml:space="preserve"> PAGEREF _Toc9699 \h </w:instrText>
          </w:r>
          <w:r>
            <w:fldChar w:fldCharType="separate"/>
          </w:r>
          <w:r>
            <w:t>15</w:t>
          </w:r>
          <w:r>
            <w:fldChar w:fldCharType="end"/>
          </w:r>
          <w:r>
            <w:rPr>
              <w:rFonts w:hint="eastAsia" w:ascii="宋体" w:hAnsi="宋体" w:eastAsia="宋体" w:cs="宋体"/>
              <w:bCs/>
              <w:lang w:val="zh-CN"/>
            </w:rPr>
            <w:fldChar w:fldCharType="end"/>
          </w:r>
        </w:p>
        <w:p>
          <w:pPr>
            <w:pStyle w:val="13"/>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_Toc11962 </w:instrText>
          </w:r>
          <w:r>
            <w:rPr>
              <w:rFonts w:hint="eastAsia" w:ascii="宋体" w:hAnsi="宋体" w:eastAsia="宋体" w:cs="宋体"/>
              <w:bCs/>
              <w:lang w:val="zh-CN"/>
            </w:rPr>
            <w:fldChar w:fldCharType="separate"/>
          </w:r>
          <w:r>
            <w:rPr>
              <w:rFonts w:hint="eastAsia" w:ascii="黑体" w:hAnsi="黑体" w:eastAsia="黑体" w:cs="黑体"/>
              <w:szCs w:val="28"/>
              <w:lang w:val="en-US" w:eastAsia="zh-CN"/>
            </w:rPr>
            <w:t>9.1 修改密码</w:t>
          </w:r>
          <w:r>
            <w:tab/>
          </w:r>
          <w:r>
            <w:fldChar w:fldCharType="begin"/>
          </w:r>
          <w:r>
            <w:instrText xml:space="preserve"> PAGEREF _Toc11962 \h </w:instrText>
          </w:r>
          <w:r>
            <w:fldChar w:fldCharType="separate"/>
          </w:r>
          <w:r>
            <w:t>15</w:t>
          </w:r>
          <w:r>
            <w:fldChar w:fldCharType="end"/>
          </w:r>
          <w:r>
            <w:rPr>
              <w:rFonts w:hint="eastAsia" w:ascii="宋体" w:hAnsi="宋体" w:eastAsia="宋体" w:cs="宋体"/>
              <w:bCs/>
              <w:lang w:val="zh-CN"/>
            </w:rPr>
            <w:fldChar w:fldCharType="end"/>
          </w:r>
        </w:p>
        <w:p>
          <w:pPr>
            <w:pStyle w:val="13"/>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_Toc3329 </w:instrText>
          </w:r>
          <w:r>
            <w:rPr>
              <w:rFonts w:hint="eastAsia" w:ascii="宋体" w:hAnsi="宋体" w:eastAsia="宋体" w:cs="宋体"/>
              <w:bCs/>
              <w:lang w:val="zh-CN"/>
            </w:rPr>
            <w:fldChar w:fldCharType="separate"/>
          </w:r>
          <w:r>
            <w:rPr>
              <w:rFonts w:hint="eastAsia" w:ascii="黑体" w:hAnsi="黑体" w:eastAsia="黑体" w:cs="黑体"/>
              <w:szCs w:val="28"/>
              <w:lang w:val="en-US" w:eastAsia="zh-CN"/>
            </w:rPr>
            <w:t>9.2 忘记密码</w:t>
          </w:r>
          <w:r>
            <w:tab/>
          </w:r>
          <w:r>
            <w:fldChar w:fldCharType="begin"/>
          </w:r>
          <w:r>
            <w:instrText xml:space="preserve"> PAGEREF _Toc3329 \h </w:instrText>
          </w:r>
          <w:r>
            <w:fldChar w:fldCharType="separate"/>
          </w:r>
          <w:r>
            <w:t>16</w:t>
          </w:r>
          <w:r>
            <w:fldChar w:fldCharType="end"/>
          </w:r>
          <w:r>
            <w:rPr>
              <w:rFonts w:hint="eastAsia" w:ascii="宋体" w:hAnsi="宋体" w:eastAsia="宋体" w:cs="宋体"/>
              <w:bCs/>
              <w:lang w:val="zh-CN"/>
            </w:rPr>
            <w:fldChar w:fldCharType="end"/>
          </w:r>
        </w:p>
        <w:p>
          <w:r>
            <w:rPr>
              <w:rFonts w:hint="eastAsia" w:ascii="宋体" w:hAnsi="宋体" w:eastAsia="宋体" w:cs="宋体"/>
              <w:bCs/>
              <w:lang w:val="zh-CN"/>
            </w:rPr>
            <w:fldChar w:fldCharType="end"/>
          </w:r>
        </w:p>
      </w:sdtContent>
    </w:sdt>
    <w:p>
      <w:pPr>
        <w:widowControl/>
        <w:jc w:val="left"/>
        <w:rPr>
          <w:rFonts w:asciiTheme="majorHAnsi" w:hAnsiTheme="majorHAnsi" w:eastAsiaTheme="majorEastAsia" w:cstheme="majorBidi"/>
          <w:b/>
          <w:bCs/>
          <w:sz w:val="32"/>
          <w:szCs w:val="32"/>
        </w:rPr>
      </w:pPr>
      <w:r>
        <w:br w:type="page"/>
      </w:r>
    </w:p>
    <w:p>
      <w:pPr>
        <w:pStyle w:val="2"/>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480" w:lineRule="exact"/>
        <w:ind w:left="425" w:hanging="425"/>
        <w:textAlignment w:val="auto"/>
        <w:rPr>
          <w:rFonts w:hint="eastAsia" w:ascii="黑体" w:hAnsi="黑体" w:eastAsia="黑体" w:cs="黑体"/>
          <w:sz w:val="30"/>
          <w:szCs w:val="30"/>
        </w:rPr>
      </w:pPr>
      <w:bookmarkStart w:id="1" w:name="_Toc271790237"/>
      <w:bookmarkStart w:id="2" w:name="_Toc27318"/>
      <w:bookmarkStart w:id="3" w:name="_Toc463683842"/>
      <w:bookmarkStart w:id="4" w:name="_Toc518882018"/>
      <w:bookmarkStart w:id="5" w:name="_Toc22017100"/>
      <w:bookmarkStart w:id="6" w:name="_Toc27337"/>
      <w:r>
        <w:rPr>
          <w:rFonts w:hint="eastAsia" w:ascii="黑体" w:hAnsi="黑体" w:eastAsia="黑体" w:cs="黑体"/>
          <w:sz w:val="30"/>
          <w:szCs w:val="30"/>
        </w:rPr>
        <w:t>引言</w:t>
      </w:r>
      <w:bookmarkEnd w:id="1"/>
      <w:bookmarkEnd w:id="2"/>
      <w:bookmarkEnd w:id="3"/>
      <w:bookmarkEnd w:id="4"/>
      <w:bookmarkEnd w:id="5"/>
      <w:bookmarkEnd w:id="6"/>
    </w:p>
    <w:p>
      <w:pPr>
        <w:pStyle w:val="3"/>
        <w:keepNext/>
        <w:keepLines/>
        <w:pageBreakBefore w:val="0"/>
        <w:widowControl w:val="0"/>
        <w:numPr>
          <w:ilvl w:val="1"/>
          <w:numId w:val="1"/>
        </w:numPr>
        <w:kinsoku/>
        <w:wordWrap/>
        <w:overflowPunct/>
        <w:topLinePunct w:val="0"/>
        <w:autoSpaceDE/>
        <w:autoSpaceDN/>
        <w:bidi w:val="0"/>
        <w:adjustRightInd/>
        <w:snapToGrid/>
        <w:spacing w:before="157" w:beforeLines="50" w:after="157" w:afterLines="50" w:line="480" w:lineRule="exact"/>
        <w:ind w:left="992" w:hanging="567"/>
        <w:textAlignment w:val="auto"/>
        <w:rPr>
          <w:rFonts w:hint="eastAsia" w:ascii="黑体" w:hAnsi="黑体" w:eastAsia="黑体" w:cs="黑体"/>
          <w:sz w:val="28"/>
          <w:szCs w:val="28"/>
        </w:rPr>
      </w:pPr>
      <w:bookmarkStart w:id="7" w:name="_Toc518882019"/>
      <w:bookmarkStart w:id="8" w:name="_Toc271790238"/>
      <w:bookmarkStart w:id="9" w:name="_Toc11583"/>
      <w:bookmarkStart w:id="10" w:name="_Toc463683843"/>
      <w:bookmarkStart w:id="11" w:name="_Toc2228"/>
      <w:r>
        <w:rPr>
          <w:rFonts w:hint="eastAsia" w:ascii="黑体" w:hAnsi="黑体" w:eastAsia="黑体" w:cs="黑体"/>
          <w:sz w:val="28"/>
          <w:szCs w:val="28"/>
        </w:rPr>
        <w:t>目的</w:t>
      </w:r>
      <w:bookmarkEnd w:id="7"/>
      <w:bookmarkEnd w:id="8"/>
      <w:bookmarkEnd w:id="9"/>
      <w:bookmarkEnd w:id="10"/>
      <w:bookmarkEnd w:id="11"/>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sz w:val="24"/>
          <w:szCs w:val="24"/>
        </w:rPr>
      </w:pPr>
      <w:r>
        <w:rPr>
          <w:rFonts w:hint="eastAsia"/>
          <w:sz w:val="24"/>
          <w:szCs w:val="24"/>
        </w:rPr>
        <w:t>为了指导</w:t>
      </w:r>
      <w:r>
        <w:rPr>
          <w:rFonts w:hint="eastAsia"/>
          <w:sz w:val="24"/>
          <w:szCs w:val="24"/>
          <w:lang w:val="en-US" w:eastAsia="zh-CN"/>
        </w:rPr>
        <w:t>企业</w:t>
      </w:r>
      <w:r>
        <w:rPr>
          <w:rFonts w:hint="eastAsia"/>
          <w:sz w:val="24"/>
          <w:szCs w:val="24"/>
        </w:rPr>
        <w:t>用户对河南省基金备投优质企业项目库</w:t>
      </w:r>
      <w:r>
        <w:rPr>
          <w:rFonts w:hint="eastAsia"/>
          <w:sz w:val="24"/>
          <w:szCs w:val="24"/>
          <w:lang w:eastAsia="zh-CN"/>
        </w:rPr>
        <w:t>平台</w:t>
      </w:r>
      <w:r>
        <w:rPr>
          <w:rFonts w:hint="eastAsia"/>
          <w:sz w:val="24"/>
          <w:szCs w:val="24"/>
        </w:rPr>
        <w:t>进行系统应用操作，特制定该手册，对系统各功能模块操作进行详细说明。</w:t>
      </w:r>
    </w:p>
    <w:p>
      <w:pPr>
        <w:pStyle w:val="3"/>
        <w:keepNext/>
        <w:keepLines/>
        <w:pageBreakBefore w:val="0"/>
        <w:widowControl w:val="0"/>
        <w:numPr>
          <w:ilvl w:val="1"/>
          <w:numId w:val="1"/>
        </w:numPr>
        <w:kinsoku/>
        <w:wordWrap/>
        <w:overflowPunct/>
        <w:topLinePunct w:val="0"/>
        <w:autoSpaceDE/>
        <w:autoSpaceDN/>
        <w:bidi w:val="0"/>
        <w:adjustRightInd/>
        <w:snapToGrid/>
        <w:spacing w:before="157" w:beforeLines="50" w:after="157" w:afterLines="50" w:line="480" w:lineRule="exact"/>
        <w:ind w:left="992" w:hanging="567"/>
        <w:textAlignment w:val="auto"/>
        <w:rPr>
          <w:rFonts w:hint="eastAsia" w:ascii="黑体" w:hAnsi="黑体" w:eastAsia="黑体" w:cs="黑体"/>
          <w:sz w:val="28"/>
          <w:szCs w:val="28"/>
        </w:rPr>
      </w:pPr>
      <w:bookmarkStart w:id="12" w:name="_Toc518882020"/>
      <w:bookmarkStart w:id="13" w:name="_Toc271790239"/>
      <w:bookmarkStart w:id="14" w:name="_Toc20199"/>
      <w:bookmarkStart w:id="15" w:name="_Toc463683844"/>
      <w:bookmarkStart w:id="16" w:name="_Toc17598"/>
      <w:r>
        <w:rPr>
          <w:rFonts w:hint="eastAsia" w:ascii="黑体" w:hAnsi="黑体" w:eastAsia="黑体" w:cs="黑体"/>
          <w:sz w:val="28"/>
          <w:szCs w:val="28"/>
        </w:rPr>
        <w:t>背景</w:t>
      </w:r>
      <w:bookmarkEnd w:id="12"/>
      <w:bookmarkEnd w:id="13"/>
      <w:bookmarkEnd w:id="14"/>
      <w:bookmarkEnd w:id="15"/>
      <w:bookmarkEnd w:id="16"/>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rFonts w:hint="eastAsia"/>
          <w:sz w:val="24"/>
          <w:szCs w:val="24"/>
          <w:lang w:val="en-US" w:eastAsia="zh-CN"/>
        </w:rPr>
      </w:pPr>
      <w:r>
        <w:rPr>
          <w:rFonts w:hint="eastAsia"/>
          <w:sz w:val="24"/>
          <w:szCs w:val="24"/>
          <w:lang w:val="en-US" w:eastAsia="zh-CN"/>
        </w:rPr>
        <w:t>为完整、准确、全面贯彻新发展理念，服务构建新发展格局，引导、支持和规范创业投资活动，促进大众创业万众创新，推动创新驱动战略实施，精准引导资源跟着企业走、资金跟着项目走，支持河南省优秀企业对接资本市场和便利投资机构对接投资标的，实现科技、产业、金融良性互动，建设国家创新高地，推进高质量发展，深入贯彻党中央、国务院决策部署，推动我省打造一流创新生态，激发创新主体活力，迫切需要立足于河南省实际情况，建立河南省基金备投优质企业项目库，形成省、市、区县三级协调联动，优化升级河南省创新创业、天使风投创投生态，叫响中原创投品牌。</w:t>
      </w:r>
    </w:p>
    <w:p>
      <w:pPr>
        <w:pStyle w:val="2"/>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480" w:lineRule="exact"/>
        <w:ind w:left="425" w:hanging="425"/>
        <w:textAlignment w:val="auto"/>
        <w:rPr>
          <w:rFonts w:hint="eastAsia" w:ascii="黑体" w:hAnsi="黑体" w:eastAsia="黑体" w:cs="黑体"/>
          <w:sz w:val="30"/>
          <w:szCs w:val="30"/>
        </w:rPr>
      </w:pPr>
      <w:bookmarkStart w:id="17" w:name="_Toc6492"/>
      <w:bookmarkStart w:id="18" w:name="_Toc518882021"/>
      <w:bookmarkStart w:id="19" w:name="_Toc463683845"/>
      <w:bookmarkStart w:id="20" w:name="_Toc19825"/>
      <w:r>
        <w:rPr>
          <w:rFonts w:hint="eastAsia" w:ascii="黑体" w:hAnsi="黑体" w:eastAsia="黑体" w:cs="黑体"/>
          <w:sz w:val="30"/>
          <w:szCs w:val="30"/>
        </w:rPr>
        <w:t>基本操作说明</w:t>
      </w:r>
      <w:bookmarkEnd w:id="17"/>
      <w:bookmarkEnd w:id="18"/>
      <w:bookmarkEnd w:id="19"/>
      <w:bookmarkEnd w:id="20"/>
    </w:p>
    <w:p>
      <w:pPr>
        <w:pStyle w:val="3"/>
        <w:keepNext/>
        <w:keepLines/>
        <w:pageBreakBefore w:val="0"/>
        <w:widowControl w:val="0"/>
        <w:numPr>
          <w:ilvl w:val="1"/>
          <w:numId w:val="1"/>
        </w:numPr>
        <w:kinsoku/>
        <w:wordWrap/>
        <w:overflowPunct/>
        <w:topLinePunct w:val="0"/>
        <w:autoSpaceDE/>
        <w:autoSpaceDN/>
        <w:bidi w:val="0"/>
        <w:adjustRightInd/>
        <w:snapToGrid/>
        <w:spacing w:before="157" w:beforeLines="50" w:after="157" w:afterLines="50" w:line="480" w:lineRule="exact"/>
        <w:ind w:left="992" w:hanging="567"/>
        <w:textAlignment w:val="auto"/>
        <w:rPr>
          <w:rFonts w:hint="eastAsia" w:ascii="黑体" w:hAnsi="黑体" w:eastAsia="黑体" w:cs="黑体"/>
          <w:sz w:val="28"/>
          <w:szCs w:val="28"/>
        </w:rPr>
      </w:pPr>
      <w:bookmarkStart w:id="21" w:name="_Toc10789"/>
      <w:bookmarkStart w:id="22" w:name="_Toc518882022"/>
      <w:bookmarkStart w:id="23" w:name="_Toc463683846"/>
      <w:bookmarkStart w:id="24" w:name="_Toc16976"/>
      <w:r>
        <w:rPr>
          <w:rFonts w:hint="eastAsia" w:ascii="黑体" w:hAnsi="黑体" w:eastAsia="黑体" w:cs="黑体"/>
          <w:sz w:val="28"/>
          <w:szCs w:val="28"/>
        </w:rPr>
        <w:t>系统软硬件要求</w:t>
      </w:r>
      <w:bookmarkEnd w:id="21"/>
      <w:bookmarkEnd w:id="22"/>
      <w:bookmarkEnd w:id="23"/>
      <w:bookmarkEnd w:id="24"/>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rFonts w:hint="eastAsia"/>
          <w:sz w:val="24"/>
          <w:szCs w:val="24"/>
          <w:lang w:val="en-US" w:eastAsia="zh-CN"/>
        </w:rPr>
      </w:pPr>
      <w:r>
        <w:rPr>
          <w:rFonts w:hint="eastAsia"/>
          <w:sz w:val="24"/>
          <w:szCs w:val="24"/>
          <w:lang w:val="en-US" w:eastAsia="zh-CN"/>
        </w:rPr>
        <w:t xml:space="preserve">硬件要求：CPU：4核及以上、内存8G及以上、存储空间 100G及以上，分辨率 1024*768像素及以上，可正常访问网络。 </w:t>
      </w:r>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rFonts w:hint="eastAsia"/>
          <w:sz w:val="24"/>
          <w:szCs w:val="24"/>
          <w:lang w:val="en-US" w:eastAsia="zh-CN"/>
        </w:rPr>
      </w:pPr>
      <w:r>
        <w:rPr>
          <w:rFonts w:hint="eastAsia"/>
          <w:sz w:val="24"/>
          <w:szCs w:val="24"/>
          <w:lang w:val="en-US" w:eastAsia="zh-CN"/>
        </w:rPr>
        <w:t>软件要求：客户端操作系统为win7及以上版本系统。</w:t>
      </w:r>
    </w:p>
    <w:p>
      <w:pPr>
        <w:pStyle w:val="3"/>
        <w:keepNext/>
        <w:keepLines/>
        <w:pageBreakBefore w:val="0"/>
        <w:widowControl w:val="0"/>
        <w:numPr>
          <w:ilvl w:val="1"/>
          <w:numId w:val="1"/>
        </w:numPr>
        <w:kinsoku/>
        <w:wordWrap/>
        <w:overflowPunct/>
        <w:topLinePunct w:val="0"/>
        <w:autoSpaceDE/>
        <w:autoSpaceDN/>
        <w:bidi w:val="0"/>
        <w:adjustRightInd/>
        <w:snapToGrid/>
        <w:spacing w:before="157" w:beforeLines="50" w:after="157" w:afterLines="50" w:line="480" w:lineRule="exact"/>
        <w:ind w:left="992" w:hanging="567"/>
        <w:textAlignment w:val="auto"/>
        <w:rPr>
          <w:rFonts w:hint="eastAsia" w:ascii="黑体" w:hAnsi="黑体" w:eastAsia="黑体" w:cs="黑体"/>
          <w:sz w:val="28"/>
          <w:szCs w:val="28"/>
        </w:rPr>
      </w:pPr>
      <w:bookmarkStart w:id="25" w:name="_Toc463683847"/>
      <w:bookmarkStart w:id="26" w:name="_Toc119484703"/>
      <w:bookmarkStart w:id="27" w:name="_Toc27644"/>
      <w:bookmarkStart w:id="28" w:name="_Toc518882023"/>
      <w:bookmarkStart w:id="29" w:name="_Toc9851"/>
      <w:r>
        <w:rPr>
          <w:rFonts w:hint="eastAsia" w:ascii="黑体" w:hAnsi="黑体" w:eastAsia="黑体" w:cs="黑体"/>
          <w:sz w:val="28"/>
          <w:szCs w:val="28"/>
        </w:rPr>
        <w:t>系统应用人员要求</w:t>
      </w:r>
      <w:bookmarkEnd w:id="25"/>
      <w:bookmarkEnd w:id="26"/>
      <w:bookmarkEnd w:id="27"/>
      <w:bookmarkEnd w:id="28"/>
      <w:bookmarkEnd w:id="29"/>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rFonts w:hint="eastAsia"/>
          <w:sz w:val="24"/>
          <w:szCs w:val="24"/>
          <w:lang w:val="en-US" w:eastAsia="zh-CN"/>
        </w:rPr>
      </w:pPr>
      <w:r>
        <w:rPr>
          <w:rFonts w:hint="eastAsia"/>
          <w:sz w:val="24"/>
          <w:szCs w:val="24"/>
          <w:lang w:val="en-US" w:eastAsia="zh-CN"/>
        </w:rPr>
        <w:t>掌握Windows的基本操作，能够使用办公软件（Office或WPS）及因特网（Internet）完成日常的一般性工作。了解计算机的基础知识。</w:t>
      </w:r>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sz w:val="24"/>
          <w:szCs w:val="24"/>
        </w:rPr>
      </w:pPr>
      <w:r>
        <w:rPr>
          <w:rFonts w:hint="eastAsia"/>
          <w:sz w:val="24"/>
          <w:szCs w:val="24"/>
        </w:rPr>
        <w:t>本手册是</w:t>
      </w:r>
      <w:r>
        <w:rPr>
          <w:rFonts w:hint="eastAsia"/>
          <w:sz w:val="24"/>
          <w:szCs w:val="24"/>
          <w:lang w:val="en-US" w:eastAsia="zh-CN"/>
        </w:rPr>
        <w:t>河南省基金备投优质企业项目库用户</w:t>
      </w:r>
      <w:r>
        <w:rPr>
          <w:rFonts w:hint="eastAsia"/>
          <w:sz w:val="24"/>
          <w:szCs w:val="24"/>
        </w:rPr>
        <w:t>使用手册，所有使用系统的应用人员必须熟读且掌握本手册中的内容，并在应用中遵照本手册的要求进行操作。</w:t>
      </w:r>
    </w:p>
    <w:p>
      <w:pPr>
        <w:pStyle w:val="3"/>
        <w:numPr>
          <w:ilvl w:val="1"/>
          <w:numId w:val="1"/>
        </w:numPr>
        <w:bidi w:val="0"/>
      </w:pPr>
      <w:bookmarkStart w:id="30" w:name="_Toc119484704"/>
      <w:bookmarkStart w:id="31" w:name="_Toc28498446"/>
      <w:bookmarkStart w:id="32" w:name="_Toc15309"/>
      <w:bookmarkStart w:id="33" w:name="_Toc463683848"/>
      <w:bookmarkStart w:id="34" w:name="_Toc518882024"/>
      <w:bookmarkStart w:id="35" w:name="_Toc8851"/>
      <w:r>
        <w:rPr>
          <w:rFonts w:hint="eastAsia"/>
        </w:rPr>
        <w:t>安全使用系统</w:t>
      </w:r>
      <w:bookmarkEnd w:id="30"/>
      <w:bookmarkEnd w:id="31"/>
      <w:r>
        <w:rPr>
          <w:rFonts w:hint="eastAsia"/>
        </w:rPr>
        <w:t>要求</w:t>
      </w:r>
      <w:bookmarkEnd w:id="32"/>
      <w:bookmarkEnd w:id="33"/>
      <w:bookmarkEnd w:id="34"/>
      <w:bookmarkEnd w:id="35"/>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rFonts w:hint="eastAsia"/>
          <w:sz w:val="24"/>
          <w:szCs w:val="24"/>
        </w:rPr>
      </w:pPr>
      <w:r>
        <w:rPr>
          <w:rFonts w:hint="eastAsia"/>
          <w:sz w:val="24"/>
          <w:szCs w:val="24"/>
        </w:rPr>
        <w:t>用户在系统注册成功后，可在任意一台终端上访问网址登录系统。注意：建议用户在得到初</w:t>
      </w:r>
      <w:r>
        <w:rPr>
          <w:rFonts w:hint="eastAsia"/>
          <w:sz w:val="24"/>
          <w:szCs w:val="24"/>
          <w:lang w:val="en-US" w:eastAsia="zh-CN"/>
        </w:rPr>
        <w:t>始</w:t>
      </w:r>
      <w:r>
        <w:rPr>
          <w:rFonts w:hint="eastAsia"/>
          <w:sz w:val="24"/>
          <w:szCs w:val="24"/>
        </w:rPr>
        <w:t>密码后尽快进行更改并牢记。登录系统后，用户所做操作都将被认作是登录用户名的所有者的行为，建议用户在离开终端的时退出登录。</w:t>
      </w:r>
    </w:p>
    <w:p>
      <w:pPr>
        <w:pStyle w:val="2"/>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480" w:lineRule="exact"/>
        <w:ind w:left="425" w:hanging="425"/>
        <w:textAlignment w:val="auto"/>
        <w:rPr>
          <w:rFonts w:hint="eastAsia" w:ascii="黑体" w:hAnsi="黑体" w:eastAsia="黑体" w:cs="黑体"/>
          <w:sz w:val="30"/>
          <w:szCs w:val="30"/>
        </w:rPr>
      </w:pPr>
      <w:bookmarkStart w:id="36" w:name="_Toc21731"/>
      <w:bookmarkStart w:id="37" w:name="_Toc8624"/>
      <w:r>
        <w:rPr>
          <w:rFonts w:hint="eastAsia" w:ascii="黑体" w:hAnsi="黑体" w:eastAsia="黑体" w:cs="黑体"/>
          <w:sz w:val="30"/>
          <w:szCs w:val="30"/>
        </w:rPr>
        <w:t>登录及退出系统</w:t>
      </w:r>
      <w:bookmarkEnd w:id="36"/>
      <w:bookmarkEnd w:id="37"/>
    </w:p>
    <w:p>
      <w:pPr>
        <w:pStyle w:val="3"/>
        <w:keepNext/>
        <w:keepLines/>
        <w:pageBreakBefore w:val="0"/>
        <w:widowControl w:val="0"/>
        <w:numPr>
          <w:ilvl w:val="1"/>
          <w:numId w:val="1"/>
        </w:numPr>
        <w:kinsoku/>
        <w:wordWrap/>
        <w:overflowPunct/>
        <w:topLinePunct w:val="0"/>
        <w:autoSpaceDE/>
        <w:autoSpaceDN/>
        <w:bidi w:val="0"/>
        <w:adjustRightInd/>
        <w:snapToGrid/>
        <w:spacing w:before="157" w:beforeLines="50" w:after="157" w:afterLines="50" w:line="480" w:lineRule="exact"/>
        <w:ind w:left="992" w:hanging="567"/>
        <w:textAlignment w:val="auto"/>
        <w:rPr>
          <w:rFonts w:hint="eastAsia" w:ascii="黑体" w:hAnsi="黑体" w:eastAsia="黑体" w:cs="黑体"/>
          <w:sz w:val="28"/>
          <w:szCs w:val="28"/>
        </w:rPr>
      </w:pPr>
      <w:bookmarkStart w:id="38" w:name="_Toc30298875"/>
      <w:bookmarkStart w:id="39" w:name="_Toc30386412"/>
      <w:bookmarkStart w:id="40" w:name="_Toc119484713"/>
      <w:bookmarkStart w:id="41" w:name="_Toc30276733"/>
      <w:bookmarkStart w:id="42" w:name="_Toc30515048"/>
      <w:bookmarkStart w:id="43" w:name="_Toc29922"/>
      <w:bookmarkStart w:id="44" w:name="_Toc463683852"/>
      <w:bookmarkStart w:id="45" w:name="_Toc17054"/>
      <w:r>
        <w:rPr>
          <w:rFonts w:hint="eastAsia" w:ascii="黑体" w:hAnsi="黑体" w:eastAsia="黑体" w:cs="黑体"/>
          <w:sz w:val="28"/>
          <w:szCs w:val="28"/>
          <w:lang w:val="en-US" w:eastAsia="zh-CN"/>
        </w:rPr>
        <w:t>推荐机构</w:t>
      </w:r>
      <w:r>
        <w:rPr>
          <w:rFonts w:hint="eastAsia" w:ascii="黑体" w:hAnsi="黑体" w:eastAsia="黑体" w:cs="黑体"/>
          <w:sz w:val="28"/>
          <w:szCs w:val="28"/>
        </w:rPr>
        <w:t>登录</w:t>
      </w:r>
      <w:bookmarkEnd w:id="38"/>
      <w:bookmarkEnd w:id="39"/>
      <w:bookmarkEnd w:id="40"/>
      <w:bookmarkEnd w:id="41"/>
      <w:bookmarkEnd w:id="42"/>
      <w:bookmarkEnd w:id="43"/>
      <w:bookmarkEnd w:id="44"/>
      <w:bookmarkEnd w:id="45"/>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rFonts w:hint="eastAsia"/>
          <w:sz w:val="24"/>
          <w:szCs w:val="24"/>
          <w:lang w:val="en-US" w:eastAsia="zh-CN"/>
        </w:rPr>
      </w:pPr>
      <w:r>
        <w:rPr>
          <w:rFonts w:hint="eastAsia"/>
          <w:sz w:val="24"/>
          <w:szCs w:val="24"/>
          <w:lang w:val="en-US" w:eastAsia="zh-CN"/>
        </w:rPr>
        <w:t>专业推荐机构用户无须注册、认证，由操作平台运营方直接分配操作账号，可新增用户、重置密码、禁用、启用等。</w:t>
      </w:r>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rFonts w:hint="default"/>
          <w:sz w:val="24"/>
          <w:szCs w:val="24"/>
          <w:lang w:val="en-US" w:eastAsia="zh-CN"/>
        </w:rPr>
      </w:pPr>
      <w:r>
        <w:rPr>
          <w:rFonts w:hint="eastAsia"/>
          <w:sz w:val="24"/>
          <w:szCs w:val="24"/>
          <w:lang w:val="en-US" w:eastAsia="zh-CN"/>
        </w:rPr>
        <w:t>打开登录页面输入用户名、密码、验证码，点击【登录】按钮，登录成功。</w:t>
      </w:r>
    </w:p>
    <w:p>
      <w:r>
        <w:drawing>
          <wp:inline distT="0" distB="0" distL="114300" distR="114300">
            <wp:extent cx="5266690" cy="2570480"/>
            <wp:effectExtent l="0" t="0" r="381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66690" cy="2570480"/>
                    </a:xfrm>
                    <a:prstGeom prst="rect">
                      <a:avLst/>
                    </a:prstGeom>
                    <a:noFill/>
                    <a:ln>
                      <a:noFill/>
                    </a:ln>
                  </pic:spPr>
                </pic:pic>
              </a:graphicData>
            </a:graphic>
          </wp:inline>
        </w:drawing>
      </w:r>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rFonts w:hint="default"/>
          <w:sz w:val="24"/>
          <w:szCs w:val="24"/>
          <w:lang w:val="en-US" w:eastAsia="zh-CN"/>
        </w:rPr>
      </w:pPr>
      <w:r>
        <w:rPr>
          <w:rFonts w:hint="eastAsia"/>
          <w:sz w:val="24"/>
          <w:szCs w:val="24"/>
          <w:lang w:val="en-US" w:eastAsia="zh-CN"/>
        </w:rPr>
        <w:t>登录成功后，进入系统首页，首页主要用于展示推荐企业流程、推荐优质企业分布及推荐企业入库概况等信息。</w:t>
      </w:r>
    </w:p>
    <w:p>
      <w:pPr>
        <w:rPr>
          <w:rFonts w:hint="default"/>
          <w:lang w:val="en-US" w:eastAsia="zh-CN"/>
        </w:rPr>
      </w:pPr>
      <w:r>
        <w:drawing>
          <wp:inline distT="0" distB="0" distL="114300" distR="114300">
            <wp:extent cx="5273040" cy="3746500"/>
            <wp:effectExtent l="0" t="0" r="1016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273040" cy="3746500"/>
                    </a:xfrm>
                    <a:prstGeom prst="rect">
                      <a:avLst/>
                    </a:prstGeom>
                    <a:noFill/>
                    <a:ln>
                      <a:noFill/>
                    </a:ln>
                  </pic:spPr>
                </pic:pic>
              </a:graphicData>
            </a:graphic>
          </wp:inline>
        </w:drawing>
      </w:r>
    </w:p>
    <w:p>
      <w:pPr>
        <w:pStyle w:val="3"/>
        <w:keepNext/>
        <w:keepLines/>
        <w:pageBreakBefore w:val="0"/>
        <w:widowControl w:val="0"/>
        <w:numPr>
          <w:ilvl w:val="1"/>
          <w:numId w:val="1"/>
        </w:numPr>
        <w:kinsoku/>
        <w:wordWrap/>
        <w:overflowPunct/>
        <w:topLinePunct w:val="0"/>
        <w:autoSpaceDE/>
        <w:autoSpaceDN/>
        <w:bidi w:val="0"/>
        <w:adjustRightInd/>
        <w:snapToGrid/>
        <w:spacing w:before="157" w:beforeLines="50" w:after="157" w:afterLines="50" w:line="480" w:lineRule="exact"/>
        <w:ind w:left="992" w:hanging="567"/>
        <w:textAlignment w:val="auto"/>
        <w:rPr>
          <w:rFonts w:hint="eastAsia" w:ascii="黑体" w:hAnsi="黑体" w:eastAsia="黑体" w:cs="黑体"/>
          <w:sz w:val="28"/>
          <w:szCs w:val="28"/>
        </w:rPr>
      </w:pPr>
      <w:bookmarkStart w:id="46" w:name="_Toc24190"/>
      <w:bookmarkStart w:id="47" w:name="_Toc23473"/>
      <w:r>
        <w:rPr>
          <w:rFonts w:hint="eastAsia" w:ascii="黑体" w:hAnsi="黑体" w:eastAsia="黑体" w:cs="黑体"/>
          <w:sz w:val="28"/>
          <w:szCs w:val="28"/>
        </w:rPr>
        <w:t>退出系统</w:t>
      </w:r>
      <w:bookmarkEnd w:id="46"/>
      <w:bookmarkEnd w:id="47"/>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rFonts w:hint="eastAsia"/>
          <w:sz w:val="24"/>
          <w:szCs w:val="24"/>
          <w:lang w:val="en-US" w:eastAsia="zh-CN"/>
        </w:rPr>
      </w:pPr>
      <w:r>
        <w:rPr>
          <w:rFonts w:hint="eastAsia"/>
          <w:sz w:val="24"/>
          <w:szCs w:val="24"/>
          <w:lang w:val="en-US" w:eastAsia="zh-CN"/>
        </w:rPr>
        <w:t>登录系统后，右上角显示用户名称信息，点击【退出登录】按钮，当前用户退出系统，回到系统首页。</w:t>
      </w:r>
    </w:p>
    <w:bookmarkEnd w:id="0"/>
    <w:p>
      <w:pPr>
        <w:pStyle w:val="27"/>
        <w:ind w:firstLine="0" w:firstLineChars="0"/>
      </w:pPr>
      <w:r>
        <w:drawing>
          <wp:inline distT="0" distB="0" distL="114300" distR="114300">
            <wp:extent cx="5266690" cy="2570480"/>
            <wp:effectExtent l="0" t="0" r="3810"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266690" cy="2570480"/>
                    </a:xfrm>
                    <a:prstGeom prst="rect">
                      <a:avLst/>
                    </a:prstGeom>
                    <a:noFill/>
                    <a:ln>
                      <a:noFill/>
                    </a:ln>
                  </pic:spPr>
                </pic:pic>
              </a:graphicData>
            </a:graphic>
          </wp:inline>
        </w:drawing>
      </w:r>
    </w:p>
    <w:p>
      <w:pPr>
        <w:pStyle w:val="2"/>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480" w:lineRule="exact"/>
        <w:ind w:left="425" w:hanging="425"/>
        <w:textAlignment w:val="auto"/>
        <w:rPr>
          <w:rFonts w:hint="eastAsia" w:ascii="黑体" w:hAnsi="黑体" w:eastAsia="黑体" w:cs="黑体"/>
          <w:sz w:val="30"/>
          <w:szCs w:val="30"/>
          <w:lang w:val="en-US" w:eastAsia="zh-CN"/>
        </w:rPr>
      </w:pPr>
      <w:bookmarkStart w:id="48" w:name="_Toc22735"/>
      <w:bookmarkStart w:id="49" w:name="_Hlk40288460"/>
      <w:r>
        <w:rPr>
          <w:rFonts w:hint="eastAsia" w:ascii="黑体" w:hAnsi="黑体" w:eastAsia="黑体" w:cs="黑体"/>
          <w:sz w:val="30"/>
          <w:szCs w:val="30"/>
          <w:lang w:val="en-US" w:eastAsia="zh-CN"/>
        </w:rPr>
        <w:t>推荐上报及审核</w:t>
      </w:r>
      <w:bookmarkEnd w:id="48"/>
    </w:p>
    <w:p>
      <w:pPr>
        <w:pStyle w:val="3"/>
        <w:keepNext/>
        <w:keepLines/>
        <w:pageBreakBefore w:val="0"/>
        <w:widowControl w:val="0"/>
        <w:numPr>
          <w:ilvl w:val="1"/>
          <w:numId w:val="1"/>
        </w:numPr>
        <w:kinsoku/>
        <w:wordWrap/>
        <w:overflowPunct/>
        <w:topLinePunct w:val="0"/>
        <w:autoSpaceDE/>
        <w:autoSpaceDN/>
        <w:bidi w:val="0"/>
        <w:adjustRightInd/>
        <w:snapToGrid/>
        <w:spacing w:before="157" w:beforeLines="50" w:after="157" w:afterLines="50" w:line="480" w:lineRule="exact"/>
        <w:ind w:left="992" w:hanging="567"/>
        <w:textAlignment w:val="auto"/>
        <w:rPr>
          <w:rFonts w:hint="eastAsia" w:ascii="黑体" w:hAnsi="黑体" w:eastAsia="黑体" w:cs="黑体"/>
          <w:sz w:val="28"/>
          <w:szCs w:val="28"/>
          <w:lang w:val="en-US" w:eastAsia="zh-CN"/>
        </w:rPr>
      </w:pPr>
      <w:bookmarkStart w:id="50" w:name="_Toc5286"/>
      <w:r>
        <w:rPr>
          <w:rFonts w:hint="eastAsia" w:ascii="黑体" w:hAnsi="黑体" w:eastAsia="黑体" w:cs="黑体"/>
          <w:sz w:val="28"/>
          <w:szCs w:val="28"/>
          <w:lang w:val="en-US" w:eastAsia="zh-CN"/>
        </w:rPr>
        <w:t>推荐上报</w:t>
      </w:r>
      <w:bookmarkEnd w:id="50"/>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rFonts w:hint="default"/>
          <w:sz w:val="24"/>
          <w:szCs w:val="24"/>
          <w:lang w:val="en-US" w:eastAsia="zh-CN"/>
        </w:rPr>
      </w:pPr>
      <w:r>
        <w:rPr>
          <w:rFonts w:hint="eastAsia"/>
          <w:sz w:val="24"/>
          <w:szCs w:val="24"/>
          <w:lang w:val="en-US" w:eastAsia="zh-CN"/>
        </w:rPr>
        <w:t>专业推荐机构用户主要用来对企业进行推荐上报进入基础库或优质库。</w:t>
      </w:r>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rFonts w:hint="eastAsia"/>
          <w:sz w:val="24"/>
          <w:szCs w:val="24"/>
          <w:lang w:val="en-US" w:eastAsia="zh-CN"/>
        </w:rPr>
      </w:pPr>
      <w:r>
        <w:rPr>
          <w:rFonts w:hint="eastAsia"/>
          <w:sz w:val="24"/>
          <w:szCs w:val="24"/>
          <w:lang w:val="en-US" w:eastAsia="zh-CN"/>
        </w:rPr>
        <w:t>专业推荐机构用户登录系统，进入推荐上报列表页面，可以添加企业，并推荐企业。</w:t>
      </w:r>
    </w:p>
    <w:p>
      <w:r>
        <w:drawing>
          <wp:inline distT="0" distB="0" distL="114300" distR="114300">
            <wp:extent cx="5265420" cy="3467100"/>
            <wp:effectExtent l="0" t="0" r="508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5265420" cy="3467100"/>
                    </a:xfrm>
                    <a:prstGeom prst="rect">
                      <a:avLst/>
                    </a:prstGeom>
                    <a:noFill/>
                    <a:ln>
                      <a:noFill/>
                    </a:ln>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firstLine="420" w:firstLineChars="0"/>
        <w:textAlignment w:val="auto"/>
        <w:rPr>
          <w:rFonts w:hint="eastAsia"/>
          <w:sz w:val="24"/>
          <w:szCs w:val="24"/>
          <w:lang w:val="en-US" w:eastAsia="zh-CN"/>
        </w:rPr>
      </w:pPr>
      <w:r>
        <w:rPr>
          <w:rFonts w:hint="eastAsia"/>
          <w:sz w:val="24"/>
          <w:szCs w:val="24"/>
          <w:lang w:val="en-US" w:eastAsia="zh-CN"/>
        </w:rPr>
        <w:t>添加：点击【添加】按钮，打开企业新增页面，输入企业基本信息，点击【确定】按钮，企业新增成功，进度状况显示未推荐。</w:t>
      </w:r>
    </w:p>
    <w:p>
      <w:pPr>
        <w:numPr>
          <w:ilvl w:val="0"/>
          <w:numId w:val="0"/>
        </w:numPr>
      </w:pPr>
      <w:r>
        <w:drawing>
          <wp:inline distT="0" distB="0" distL="114300" distR="114300">
            <wp:extent cx="5269230" cy="2587625"/>
            <wp:effectExtent l="0" t="0" r="1270" b="317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5269230" cy="2587625"/>
                    </a:xfrm>
                    <a:prstGeom prst="rect">
                      <a:avLst/>
                    </a:prstGeom>
                    <a:noFill/>
                    <a:ln>
                      <a:noFill/>
                    </a:ln>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firstLine="420" w:firstLineChars="0"/>
        <w:textAlignment w:val="auto"/>
        <w:rPr>
          <w:rFonts w:hint="eastAsia"/>
          <w:sz w:val="24"/>
          <w:szCs w:val="24"/>
          <w:lang w:val="en-US" w:eastAsia="zh-CN"/>
        </w:rPr>
      </w:pPr>
      <w:r>
        <w:rPr>
          <w:rFonts w:hint="eastAsia"/>
          <w:sz w:val="24"/>
          <w:szCs w:val="24"/>
          <w:lang w:val="en-US" w:eastAsia="zh-CN"/>
        </w:rPr>
        <w:t>详情：点击【详情】按钮，查看新增企业详细信息，各字段信息只读显示；</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firstLine="420" w:firstLineChars="0"/>
        <w:textAlignment w:val="auto"/>
        <w:rPr>
          <w:rFonts w:hint="eastAsia"/>
          <w:sz w:val="24"/>
          <w:szCs w:val="24"/>
          <w:lang w:val="en-US" w:eastAsia="zh-CN"/>
        </w:rPr>
      </w:pPr>
      <w:r>
        <w:rPr>
          <w:rFonts w:hint="eastAsia"/>
          <w:sz w:val="24"/>
          <w:szCs w:val="24"/>
          <w:lang w:val="en-US" w:eastAsia="zh-CN"/>
        </w:rPr>
        <w:t>推荐并通知企业：点击【推荐并通知企业】按钮，可推荐企业，进度状况改为已推荐，并记录推荐来源和推荐单位。</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firstLine="420" w:firstLineChars="0"/>
        <w:textAlignment w:val="auto"/>
        <w:rPr>
          <w:rFonts w:hint="default"/>
          <w:sz w:val="24"/>
          <w:szCs w:val="24"/>
          <w:lang w:val="en-US" w:eastAsia="zh-CN"/>
        </w:rPr>
      </w:pPr>
      <w:r>
        <w:rPr>
          <w:rFonts w:hint="eastAsia"/>
          <w:sz w:val="24"/>
          <w:szCs w:val="24"/>
          <w:lang w:val="en-US" w:eastAsia="zh-CN"/>
        </w:rPr>
        <w:t>修改：进度状态为“未推荐”状态下，点击【修改】按钮，修改待修改字段信息，点击【确定】按钮，企业信息修改成功。</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firstLine="420" w:firstLineChars="0"/>
        <w:textAlignment w:val="auto"/>
        <w:rPr>
          <w:rFonts w:hint="default"/>
          <w:sz w:val="24"/>
          <w:szCs w:val="24"/>
          <w:lang w:val="en-US" w:eastAsia="zh-CN"/>
        </w:rPr>
      </w:pPr>
      <w:r>
        <w:rPr>
          <w:rFonts w:hint="eastAsia"/>
          <w:sz w:val="24"/>
          <w:szCs w:val="24"/>
          <w:lang w:val="en-US" w:eastAsia="zh-CN"/>
        </w:rPr>
        <w:t>删除：进度状态为“未推荐”状态下，点击【删除】按钮，可删除企业。</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firstLine="420" w:firstLineChars="0"/>
        <w:textAlignment w:val="auto"/>
        <w:rPr>
          <w:rFonts w:hint="default"/>
          <w:sz w:val="24"/>
          <w:szCs w:val="24"/>
          <w:lang w:val="en-US" w:eastAsia="zh-CN"/>
        </w:rPr>
      </w:pPr>
      <w:r>
        <w:rPr>
          <w:rFonts w:hint="eastAsia"/>
          <w:sz w:val="24"/>
          <w:szCs w:val="24"/>
          <w:lang w:val="en-US" w:eastAsia="zh-CN"/>
        </w:rPr>
        <w:t>取消推荐：进度状态为“已推荐”状态下，点击【取消推荐】按钮，可取消推荐。</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firstLine="420" w:firstLineChars="0"/>
        <w:textAlignment w:val="auto"/>
        <w:rPr>
          <w:rFonts w:hint="eastAsia"/>
          <w:sz w:val="24"/>
          <w:szCs w:val="24"/>
          <w:lang w:val="en-US" w:eastAsia="zh-CN"/>
        </w:rPr>
      </w:pPr>
      <w:r>
        <w:rPr>
          <w:rFonts w:hint="eastAsia"/>
          <w:sz w:val="24"/>
          <w:szCs w:val="24"/>
          <w:lang w:val="en-US" w:eastAsia="zh-CN"/>
        </w:rPr>
        <w:t>导入：在excel模板文件中录入数据后，点击【导入】按钮，将数据导入至列表中。</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firstLine="420" w:firstLineChars="0"/>
        <w:textAlignment w:val="auto"/>
        <w:rPr>
          <w:rFonts w:hint="eastAsia"/>
          <w:sz w:val="24"/>
          <w:szCs w:val="24"/>
          <w:lang w:val="en-US" w:eastAsia="zh-CN"/>
        </w:rPr>
      </w:pPr>
      <w:r>
        <w:rPr>
          <w:rFonts w:hint="eastAsia"/>
          <w:sz w:val="24"/>
          <w:szCs w:val="24"/>
          <w:lang w:val="en-US" w:eastAsia="zh-CN"/>
        </w:rPr>
        <w:t>导出：点击【导出】按钮，以excel形式文件导出查询的列表数据。</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firstLine="420" w:firstLineChars="0"/>
        <w:textAlignment w:val="auto"/>
        <w:rPr>
          <w:rFonts w:hint="default"/>
          <w:sz w:val="24"/>
          <w:szCs w:val="24"/>
          <w:lang w:val="en-US" w:eastAsia="zh-CN"/>
        </w:rPr>
      </w:pPr>
      <w:r>
        <w:rPr>
          <w:rFonts w:hint="eastAsia"/>
          <w:sz w:val="24"/>
          <w:szCs w:val="24"/>
          <w:lang w:val="en-US" w:eastAsia="zh-CN"/>
        </w:rPr>
        <w:t>下载模板：点击【下载模板】按钮，下载excel模板文件。</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firstLine="420" w:firstLineChars="0"/>
        <w:textAlignment w:val="auto"/>
        <w:rPr>
          <w:rFonts w:hint="eastAsia"/>
          <w:sz w:val="24"/>
          <w:szCs w:val="24"/>
          <w:lang w:val="en-US" w:eastAsia="zh-CN"/>
        </w:rPr>
      </w:pPr>
      <w:r>
        <w:rPr>
          <w:rFonts w:hint="eastAsia"/>
          <w:sz w:val="24"/>
          <w:szCs w:val="24"/>
          <w:lang w:val="en-US" w:eastAsia="zh-CN"/>
        </w:rPr>
        <w:t>搜索：输入企业全称、法人姓名、选择进度状况等搜索条件，点击【搜索】按钮，可根据筛选条件筛选出正确结果。</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firstLine="420" w:firstLineChars="0"/>
        <w:textAlignment w:val="auto"/>
        <w:rPr>
          <w:rFonts w:hint="default"/>
          <w:sz w:val="24"/>
          <w:szCs w:val="24"/>
          <w:lang w:val="en-US" w:eastAsia="zh-CN"/>
        </w:rPr>
      </w:pPr>
      <w:r>
        <w:rPr>
          <w:rFonts w:hint="eastAsia"/>
          <w:sz w:val="24"/>
          <w:szCs w:val="24"/>
          <w:lang w:val="en-US" w:eastAsia="zh-CN"/>
        </w:rPr>
        <w:t>重置：输入搜索条件，点击【重置】按钮，可清空筛选条件。</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firstLine="420" w:firstLineChars="0"/>
        <w:textAlignment w:val="auto"/>
        <w:rPr>
          <w:rFonts w:hint="default"/>
          <w:sz w:val="24"/>
          <w:szCs w:val="24"/>
          <w:lang w:val="en-US" w:eastAsia="zh-CN"/>
        </w:rPr>
      </w:pPr>
      <w:r>
        <w:rPr>
          <w:rFonts w:hint="eastAsia"/>
          <w:sz w:val="24"/>
          <w:szCs w:val="24"/>
          <w:lang w:val="en-US" w:eastAsia="zh-CN"/>
        </w:rPr>
        <w:t>查看评审意见：列表显示专家评审时评审意见</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r>
        <w:drawing>
          <wp:anchor distT="0" distB="0" distL="114300" distR="114300" simplePos="0" relativeHeight="251663360" behindDoc="0" locked="0" layoutInCell="1" allowOverlap="1">
            <wp:simplePos x="0" y="0"/>
            <wp:positionH relativeFrom="column">
              <wp:posOffset>-5715</wp:posOffset>
            </wp:positionH>
            <wp:positionV relativeFrom="paragraph">
              <wp:posOffset>83820</wp:posOffset>
            </wp:positionV>
            <wp:extent cx="5263515" cy="2486025"/>
            <wp:effectExtent l="0" t="0" r="6985" b="3175"/>
            <wp:wrapNone/>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1"/>
                    <a:stretch>
                      <a:fillRect/>
                    </a:stretch>
                  </pic:blipFill>
                  <pic:spPr>
                    <a:xfrm>
                      <a:off x="0" y="0"/>
                      <a:ext cx="5263515" cy="248602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firstLine="420" w:firstLineChars="0"/>
        <w:textAlignment w:val="auto"/>
        <w:rPr>
          <w:rFonts w:hint="default"/>
          <w:sz w:val="24"/>
          <w:szCs w:val="24"/>
          <w:lang w:val="en-US" w:eastAsia="zh-CN"/>
        </w:rPr>
      </w:pPr>
      <w:r>
        <w:rPr>
          <w:rFonts w:hint="eastAsia"/>
          <w:sz w:val="24"/>
          <w:szCs w:val="24"/>
          <w:lang w:val="en-US" w:eastAsia="zh-CN"/>
        </w:rPr>
        <w:t>查看初审驳回原因：列表显示企业信息填报审核被驳回的原因。</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default"/>
          <w:sz w:val="24"/>
          <w:szCs w:val="24"/>
          <w:lang w:val="en-US" w:eastAsia="zh-CN"/>
        </w:rPr>
      </w:pPr>
      <w:r>
        <w:rPr>
          <w:rFonts w:hint="eastAsia"/>
          <w:sz w:val="24"/>
          <w:szCs w:val="24"/>
          <w:lang w:val="en-US" w:eastAsia="zh-CN"/>
        </w:rPr>
        <w:drawing>
          <wp:anchor distT="0" distB="0" distL="114300" distR="114300" simplePos="0" relativeHeight="251659264" behindDoc="0" locked="0" layoutInCell="1" allowOverlap="1">
            <wp:simplePos x="0" y="0"/>
            <wp:positionH relativeFrom="column">
              <wp:posOffset>45720</wp:posOffset>
            </wp:positionH>
            <wp:positionV relativeFrom="paragraph">
              <wp:posOffset>56515</wp:posOffset>
            </wp:positionV>
            <wp:extent cx="5266690" cy="2570480"/>
            <wp:effectExtent l="0" t="0" r="3810" b="7620"/>
            <wp:wrapNone/>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tretch>
                      <a:fillRect/>
                    </a:stretch>
                  </pic:blipFill>
                  <pic:spPr>
                    <a:xfrm>
                      <a:off x="0" y="0"/>
                      <a:ext cx="5266690" cy="2570480"/>
                    </a:xfrm>
                    <a:prstGeom prst="rect">
                      <a:avLst/>
                    </a:prstGeom>
                    <a:noFill/>
                    <a:ln>
                      <a:noFill/>
                    </a:ln>
                  </pic:spPr>
                </pic:pic>
              </a:graphicData>
            </a:graphic>
          </wp:anchor>
        </w:drawing>
      </w:r>
    </w:p>
    <w:p>
      <w:pPr>
        <w:pStyle w:val="3"/>
        <w:keepNext/>
        <w:keepLines/>
        <w:pageBreakBefore w:val="0"/>
        <w:widowControl w:val="0"/>
        <w:numPr>
          <w:ilvl w:val="1"/>
          <w:numId w:val="1"/>
        </w:numPr>
        <w:kinsoku/>
        <w:wordWrap/>
        <w:overflowPunct/>
        <w:topLinePunct w:val="0"/>
        <w:autoSpaceDE/>
        <w:autoSpaceDN/>
        <w:bidi w:val="0"/>
        <w:adjustRightInd/>
        <w:snapToGrid/>
        <w:spacing w:before="157" w:beforeLines="50" w:after="157" w:afterLines="50" w:line="480" w:lineRule="exact"/>
        <w:ind w:left="992" w:hanging="567"/>
        <w:textAlignment w:val="auto"/>
        <w:rPr>
          <w:rFonts w:hint="default" w:ascii="黑体" w:hAnsi="黑体" w:eastAsia="黑体" w:cs="黑体"/>
          <w:sz w:val="28"/>
          <w:szCs w:val="28"/>
          <w:lang w:val="en-US" w:eastAsia="zh-CN"/>
        </w:rPr>
      </w:pPr>
      <w:bookmarkStart w:id="51" w:name="_Toc25343"/>
      <w:r>
        <w:rPr>
          <w:rFonts w:hint="eastAsia" w:ascii="黑体" w:hAnsi="黑体" w:eastAsia="黑体" w:cs="黑体"/>
          <w:sz w:val="28"/>
          <w:szCs w:val="28"/>
          <w:lang w:val="en-US" w:eastAsia="zh-CN"/>
        </w:rPr>
        <w:t>推荐审核</w:t>
      </w:r>
      <w:bookmarkEnd w:id="51"/>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rFonts w:hint="eastAsia"/>
          <w:sz w:val="24"/>
          <w:szCs w:val="24"/>
          <w:lang w:val="en-US" w:eastAsia="zh-CN"/>
        </w:rPr>
      </w:pPr>
      <w:r>
        <w:rPr>
          <w:rFonts w:hint="eastAsia"/>
          <w:sz w:val="24"/>
          <w:szCs w:val="24"/>
          <w:lang w:val="en-US" w:eastAsia="zh-CN"/>
        </w:rPr>
        <w:t>专业推荐机构用户登录系统，进入推荐上报-推荐审核列表页，此列表主要显示自己推荐的企业的信息填报情况，推荐审核主要对这些填报信息进行审核，审核通过后，进入专家评审列表；审核失败后状态显示初审失败。</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r>
        <w:drawing>
          <wp:anchor distT="0" distB="0" distL="114300" distR="114300" simplePos="0" relativeHeight="251668480" behindDoc="0" locked="0" layoutInCell="1" allowOverlap="1">
            <wp:simplePos x="0" y="0"/>
            <wp:positionH relativeFrom="column">
              <wp:posOffset>-179070</wp:posOffset>
            </wp:positionH>
            <wp:positionV relativeFrom="paragraph">
              <wp:posOffset>97155</wp:posOffset>
            </wp:positionV>
            <wp:extent cx="5266690" cy="3117850"/>
            <wp:effectExtent l="0" t="0" r="3810" b="6350"/>
            <wp:wrapNone/>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3"/>
                    <a:stretch>
                      <a:fillRect/>
                    </a:stretch>
                  </pic:blipFill>
                  <pic:spPr>
                    <a:xfrm>
                      <a:off x="0" y="0"/>
                      <a:ext cx="5266690" cy="311785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firstLine="420" w:firstLineChars="0"/>
        <w:textAlignment w:val="auto"/>
        <w:rPr>
          <w:rFonts w:hint="default"/>
          <w:sz w:val="24"/>
          <w:szCs w:val="24"/>
          <w:lang w:val="en-US" w:eastAsia="zh-CN"/>
        </w:rPr>
      </w:pPr>
      <w:r>
        <w:rPr>
          <w:rFonts w:hint="eastAsia"/>
          <w:sz w:val="24"/>
          <w:szCs w:val="24"/>
          <w:lang w:val="en-US" w:eastAsia="zh-CN"/>
        </w:rPr>
        <w:t>验证通过：进度状态为“待验证”状态下，点击操作列【验证通过】按钮，状态变为“已验证”。</w:t>
      </w:r>
    </w:p>
    <w:p>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firstLine="420" w:firstLineChars="0"/>
        <w:textAlignment w:val="auto"/>
        <w:rPr>
          <w:rFonts w:hint="default"/>
          <w:sz w:val="24"/>
          <w:szCs w:val="24"/>
          <w:lang w:val="en-US" w:eastAsia="zh-CN"/>
        </w:rPr>
      </w:pPr>
      <w:r>
        <w:rPr>
          <w:rFonts w:hint="eastAsia"/>
          <w:sz w:val="24"/>
          <w:szCs w:val="24"/>
          <w:lang w:val="en-US" w:eastAsia="zh-CN"/>
        </w:rPr>
        <w:t>驳回：进度状态为“待验证”状态下，点击操作列【驳回】按钮，选择驳回原因类型，并输入详细驳回原因，点击【确定】按钮，状态变为“不通过”。</w:t>
      </w:r>
    </w:p>
    <w:p>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firstLine="420" w:firstLineChars="0"/>
        <w:textAlignment w:val="auto"/>
        <w:rPr>
          <w:rFonts w:hint="default"/>
          <w:sz w:val="24"/>
          <w:szCs w:val="24"/>
          <w:lang w:val="en-US" w:eastAsia="zh-CN"/>
        </w:rPr>
      </w:pPr>
      <w:r>
        <w:rPr>
          <w:rFonts w:hint="eastAsia"/>
          <w:sz w:val="24"/>
          <w:szCs w:val="24"/>
          <w:lang w:val="en-US" w:eastAsia="zh-CN"/>
        </w:rPr>
        <w:t>批量验证通过：选择同一企业多条内容类型的信息，点击列表上方【批量验证通过】按钮，状态批量改为“已验证”。</w:t>
      </w:r>
    </w:p>
    <w:p>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firstLine="420" w:firstLineChars="0"/>
        <w:textAlignment w:val="auto"/>
        <w:rPr>
          <w:rFonts w:hint="default"/>
          <w:sz w:val="24"/>
          <w:szCs w:val="24"/>
          <w:lang w:val="en-US" w:eastAsia="zh-CN"/>
        </w:rPr>
      </w:pPr>
      <w:r>
        <w:rPr>
          <w:rFonts w:hint="eastAsia"/>
          <w:sz w:val="24"/>
          <w:szCs w:val="24"/>
          <w:lang w:val="en-US" w:eastAsia="zh-CN"/>
        </w:rPr>
        <w:t>批量验证不通过：选择同一企业多条内容类型的信息，点击列表上方【批量验证不通过】，选择驳回原因类型，并输入详细驳回原因，点击【确定】按钮，状态变为“不通过”。</w:t>
      </w:r>
    </w:p>
    <w:p>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firstLine="420" w:firstLineChars="0"/>
        <w:textAlignment w:val="auto"/>
        <w:rPr>
          <w:rFonts w:hint="default"/>
          <w:sz w:val="24"/>
          <w:szCs w:val="24"/>
          <w:lang w:val="en-US" w:eastAsia="zh-CN"/>
        </w:rPr>
      </w:pPr>
      <w:r>
        <w:rPr>
          <w:rFonts w:hint="eastAsia"/>
          <w:sz w:val="24"/>
          <w:szCs w:val="24"/>
          <w:lang w:val="en-US" w:eastAsia="zh-CN"/>
        </w:rPr>
        <w:t>详情；选择某内容类型信息，点击操作列【详情】按钮，查看相应内容类型的详细信息。</w:t>
      </w:r>
    </w:p>
    <w:p>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firstLine="420" w:firstLineChars="0"/>
        <w:textAlignment w:val="auto"/>
        <w:rPr>
          <w:rFonts w:hint="eastAsia"/>
          <w:sz w:val="24"/>
          <w:szCs w:val="24"/>
          <w:lang w:val="en-US" w:eastAsia="zh-CN"/>
        </w:rPr>
      </w:pPr>
      <w:r>
        <w:rPr>
          <w:rFonts w:hint="eastAsia"/>
          <w:sz w:val="24"/>
          <w:szCs w:val="24"/>
          <w:lang w:val="en-US" w:eastAsia="zh-CN"/>
        </w:rPr>
        <w:t>搜索：输入企业全称、法人姓名、选择内容类型、状态等搜索条件，点击【搜索】按钮，可根据筛选条件筛选出正确结果。</w:t>
      </w:r>
    </w:p>
    <w:p>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firstLine="420" w:firstLineChars="0"/>
        <w:textAlignment w:val="auto"/>
        <w:rPr>
          <w:rFonts w:hint="default"/>
          <w:sz w:val="24"/>
          <w:szCs w:val="24"/>
          <w:lang w:val="en-US" w:eastAsia="zh-CN"/>
        </w:rPr>
      </w:pPr>
      <w:r>
        <w:rPr>
          <w:rFonts w:hint="eastAsia"/>
          <w:sz w:val="24"/>
          <w:szCs w:val="24"/>
          <w:lang w:val="en-US" w:eastAsia="zh-CN"/>
        </w:rPr>
        <w:t>重置：输入搜索条件，点击【重置】按钮，可清空筛选条件。</w:t>
      </w:r>
    </w:p>
    <w:p>
      <w:pPr>
        <w:pStyle w:val="2"/>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480" w:lineRule="exact"/>
        <w:ind w:left="425" w:hanging="425"/>
        <w:textAlignment w:val="auto"/>
        <w:rPr>
          <w:rFonts w:hint="eastAsia" w:ascii="黑体" w:hAnsi="黑体" w:eastAsia="黑体" w:cs="黑体"/>
          <w:sz w:val="30"/>
          <w:szCs w:val="30"/>
        </w:rPr>
      </w:pPr>
      <w:bookmarkStart w:id="52" w:name="_Toc24582"/>
      <w:r>
        <w:rPr>
          <w:rFonts w:hint="eastAsia" w:ascii="黑体" w:hAnsi="黑体" w:eastAsia="黑体" w:cs="黑体"/>
          <w:sz w:val="30"/>
          <w:szCs w:val="30"/>
          <w:lang w:val="en-US" w:eastAsia="zh-CN"/>
        </w:rPr>
        <w:t>授权申请记录</w:t>
      </w:r>
      <w:bookmarkEnd w:id="52"/>
    </w:p>
    <w:p>
      <w:pPr>
        <w:pStyle w:val="3"/>
        <w:keepNext/>
        <w:keepLines/>
        <w:pageBreakBefore w:val="0"/>
        <w:widowControl w:val="0"/>
        <w:numPr>
          <w:ilvl w:val="1"/>
          <w:numId w:val="1"/>
        </w:numPr>
        <w:kinsoku/>
        <w:wordWrap/>
        <w:overflowPunct/>
        <w:topLinePunct w:val="0"/>
        <w:autoSpaceDE/>
        <w:autoSpaceDN/>
        <w:bidi w:val="0"/>
        <w:adjustRightInd/>
        <w:snapToGrid/>
        <w:spacing w:before="157" w:beforeLines="50" w:after="157" w:afterLines="50" w:line="480" w:lineRule="exact"/>
        <w:ind w:left="992" w:hanging="567"/>
        <w:textAlignment w:val="auto"/>
        <w:rPr>
          <w:rFonts w:hint="eastAsia" w:ascii="黑体" w:hAnsi="黑体" w:eastAsia="黑体" w:cs="黑体"/>
          <w:sz w:val="28"/>
          <w:szCs w:val="28"/>
          <w:lang w:val="en-US" w:eastAsia="zh-CN"/>
        </w:rPr>
      </w:pPr>
      <w:bookmarkStart w:id="53" w:name="_Toc10157"/>
      <w:r>
        <w:rPr>
          <w:rFonts w:hint="eastAsia" w:ascii="黑体" w:hAnsi="黑体" w:eastAsia="黑体" w:cs="黑体"/>
          <w:sz w:val="28"/>
          <w:szCs w:val="28"/>
          <w:lang w:val="en-US" w:eastAsia="zh-CN"/>
        </w:rPr>
        <w:t>备投企业</w:t>
      </w:r>
      <w:bookmarkEnd w:id="53"/>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专业推荐机构</w:t>
      </w:r>
      <w:r>
        <w:rPr>
          <w:rFonts w:hint="eastAsia" w:asciiTheme="minorEastAsia" w:hAnsiTheme="minorEastAsia" w:eastAsiaTheme="minorEastAsia" w:cstheme="minorEastAsia"/>
          <w:sz w:val="24"/>
          <w:szCs w:val="24"/>
          <w:lang w:val="en-US" w:eastAsia="zh-CN"/>
        </w:rPr>
        <w:t>用户登录系统，进入</w:t>
      </w:r>
      <w:r>
        <w:rPr>
          <w:rFonts w:hint="eastAsia" w:asciiTheme="minorEastAsia" w:hAnsiTheme="minorEastAsia" w:cstheme="minorEastAsia"/>
          <w:sz w:val="24"/>
          <w:szCs w:val="24"/>
          <w:lang w:val="en-US" w:eastAsia="zh-CN"/>
        </w:rPr>
        <w:t>授权申请记录-备投企业</w:t>
      </w:r>
      <w:r>
        <w:rPr>
          <w:rFonts w:hint="eastAsia" w:asciiTheme="minorEastAsia" w:hAnsiTheme="minorEastAsia" w:eastAsiaTheme="minorEastAsia" w:cstheme="minorEastAsia"/>
          <w:sz w:val="24"/>
          <w:szCs w:val="24"/>
          <w:lang w:val="en-US" w:eastAsia="zh-CN"/>
        </w:rPr>
        <w:t>列表页面。此列表主要显示</w:t>
      </w:r>
      <w:r>
        <w:rPr>
          <w:rFonts w:hint="eastAsia" w:asciiTheme="minorEastAsia" w:hAnsiTheme="minorEastAsia" w:cstheme="minorEastAsia"/>
          <w:sz w:val="24"/>
          <w:szCs w:val="24"/>
          <w:lang w:val="en-US" w:eastAsia="zh-CN"/>
        </w:rPr>
        <w:t>本</w:t>
      </w:r>
      <w:r>
        <w:rPr>
          <w:rFonts w:hint="eastAsia" w:asciiTheme="minorEastAsia" w:hAnsiTheme="minorEastAsia" w:eastAsiaTheme="minorEastAsia" w:cstheme="minorEastAsia"/>
          <w:sz w:val="24"/>
          <w:szCs w:val="24"/>
          <w:lang w:val="en-US" w:eastAsia="zh-CN"/>
        </w:rPr>
        <w:t>企业</w:t>
      </w:r>
      <w:r>
        <w:rPr>
          <w:rFonts w:hint="eastAsia" w:asciiTheme="minorEastAsia" w:hAnsiTheme="minorEastAsia" w:cstheme="minorEastAsia"/>
          <w:sz w:val="24"/>
          <w:szCs w:val="24"/>
          <w:lang w:val="en-US" w:eastAsia="zh-CN"/>
        </w:rPr>
        <w:t>申请查看精选库企业、基础库企业加密信息的申请记录。</w:t>
      </w:r>
    </w:p>
    <w:p>
      <w:r>
        <w:drawing>
          <wp:inline distT="0" distB="0" distL="114300" distR="114300">
            <wp:extent cx="5273040" cy="2588260"/>
            <wp:effectExtent l="0" t="0" r="10160" b="254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4"/>
                    <a:stretch>
                      <a:fillRect/>
                    </a:stretch>
                  </pic:blipFill>
                  <pic:spPr>
                    <a:xfrm>
                      <a:off x="0" y="0"/>
                      <a:ext cx="5273040" cy="2588260"/>
                    </a:xfrm>
                    <a:prstGeom prst="rect">
                      <a:avLst/>
                    </a:prstGeom>
                    <a:noFill/>
                    <a:ln>
                      <a:noFill/>
                    </a:ln>
                  </pic:spPr>
                </pic:pic>
              </a:graphicData>
            </a:graphic>
          </wp:inline>
        </w:drawing>
      </w:r>
    </w:p>
    <w:p>
      <w:pPr>
        <w:keepNext w:val="0"/>
        <w:keepLines w:val="0"/>
        <w:pageBreakBefore w:val="0"/>
        <w:widowControl w:val="0"/>
        <w:numPr>
          <w:ilvl w:val="0"/>
          <w:numId w:val="4"/>
        </w:numPr>
        <w:kinsoku/>
        <w:wordWrap/>
        <w:overflowPunct/>
        <w:topLinePunct w:val="0"/>
        <w:autoSpaceDE/>
        <w:autoSpaceDN/>
        <w:bidi w:val="0"/>
        <w:adjustRightInd/>
        <w:snapToGrid/>
        <w:spacing w:line="480" w:lineRule="exact"/>
        <w:textAlignment w:val="auto"/>
        <w:rPr>
          <w:rFonts w:hint="eastAsia"/>
          <w:sz w:val="24"/>
          <w:szCs w:val="24"/>
          <w:lang w:val="en-US" w:eastAsia="zh-CN"/>
        </w:rPr>
      </w:pPr>
      <w:r>
        <w:rPr>
          <w:rFonts w:hint="eastAsia"/>
          <w:sz w:val="24"/>
          <w:szCs w:val="24"/>
          <w:lang w:val="en-US" w:eastAsia="zh-CN"/>
        </w:rPr>
        <w:t>搜索：输入企业全称、法人姓名、投资合作阶段、行业、融资规模、融资阶段、授权状态、信息更新时间搜索条件，点击【搜索】按钮，可根据筛选条件筛选出正确结果。</w:t>
      </w:r>
    </w:p>
    <w:p>
      <w:pPr>
        <w:keepNext w:val="0"/>
        <w:keepLines w:val="0"/>
        <w:pageBreakBefore w:val="0"/>
        <w:widowControl w:val="0"/>
        <w:numPr>
          <w:ilvl w:val="0"/>
          <w:numId w:val="4"/>
        </w:numPr>
        <w:kinsoku/>
        <w:wordWrap/>
        <w:overflowPunct/>
        <w:topLinePunct w:val="0"/>
        <w:autoSpaceDE/>
        <w:autoSpaceDN/>
        <w:bidi w:val="0"/>
        <w:adjustRightInd/>
        <w:snapToGrid/>
        <w:spacing w:line="480" w:lineRule="exact"/>
        <w:textAlignment w:val="auto"/>
        <w:rPr>
          <w:rFonts w:hint="eastAsia"/>
          <w:sz w:val="24"/>
          <w:szCs w:val="24"/>
          <w:lang w:val="en-US" w:eastAsia="zh-CN"/>
        </w:rPr>
      </w:pPr>
      <w:r>
        <w:rPr>
          <w:rFonts w:hint="eastAsia"/>
          <w:sz w:val="24"/>
          <w:szCs w:val="24"/>
          <w:lang w:val="en-US" w:eastAsia="zh-CN"/>
        </w:rPr>
        <w:t>重置：输入搜索条件，点击【重置】按钮，可清空筛选条件。</w:t>
      </w:r>
    </w:p>
    <w:p>
      <w:pPr>
        <w:keepNext w:val="0"/>
        <w:keepLines w:val="0"/>
        <w:pageBreakBefore w:val="0"/>
        <w:widowControl w:val="0"/>
        <w:numPr>
          <w:ilvl w:val="0"/>
          <w:numId w:val="4"/>
        </w:numPr>
        <w:kinsoku/>
        <w:wordWrap/>
        <w:overflowPunct/>
        <w:topLinePunct w:val="0"/>
        <w:autoSpaceDE/>
        <w:autoSpaceDN/>
        <w:bidi w:val="0"/>
        <w:adjustRightInd/>
        <w:snapToGrid/>
        <w:spacing w:line="480" w:lineRule="exact"/>
        <w:textAlignment w:val="auto"/>
        <w:rPr>
          <w:rFonts w:hint="eastAsia"/>
          <w:sz w:val="24"/>
          <w:szCs w:val="24"/>
          <w:lang w:val="en-US" w:eastAsia="zh-CN"/>
        </w:rPr>
      </w:pPr>
      <w:r>
        <w:rPr>
          <w:rFonts w:hint="eastAsia"/>
          <w:sz w:val="24"/>
          <w:szCs w:val="24"/>
          <w:lang w:val="en-US" w:eastAsia="zh-CN"/>
        </w:rPr>
        <w:t>查看详情：选择某企业，点击【查看详情】按钮，可查看企业详情，在企业同意查看之前，详情页面已加密数据仍然加密显示。</w:t>
      </w:r>
    </w:p>
    <w:p>
      <w:pPr>
        <w:keepNext w:val="0"/>
        <w:keepLines w:val="0"/>
        <w:pageBreakBefore w:val="0"/>
        <w:widowControl w:val="0"/>
        <w:numPr>
          <w:ilvl w:val="0"/>
          <w:numId w:val="4"/>
        </w:numPr>
        <w:kinsoku/>
        <w:wordWrap/>
        <w:overflowPunct/>
        <w:topLinePunct w:val="0"/>
        <w:autoSpaceDE/>
        <w:autoSpaceDN/>
        <w:bidi w:val="0"/>
        <w:adjustRightInd/>
        <w:snapToGrid/>
        <w:spacing w:line="480" w:lineRule="exact"/>
        <w:textAlignment w:val="auto"/>
        <w:rPr>
          <w:rFonts w:hint="eastAsia"/>
          <w:sz w:val="24"/>
          <w:szCs w:val="24"/>
          <w:lang w:val="en-US" w:eastAsia="zh-CN"/>
        </w:rPr>
      </w:pPr>
      <w:r>
        <w:rPr>
          <w:rFonts w:hint="eastAsia"/>
          <w:sz w:val="24"/>
          <w:szCs w:val="24"/>
          <w:lang w:val="en-US" w:eastAsia="zh-CN"/>
        </w:rPr>
        <w:t>发送名片：选择某企业，点击【发送名片】按钮，输入姓名、职位、联系电话、电子邮箱等字段，点击【发送】按钮，把这些字段信息发送给被申请查看的企业。</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sz w:val="24"/>
          <w:szCs w:val="24"/>
          <w:lang w:val="en-US" w:eastAsia="zh-CN"/>
        </w:rPr>
      </w:pPr>
      <w:r>
        <w:drawing>
          <wp:anchor distT="0" distB="0" distL="114300" distR="114300" simplePos="0" relativeHeight="251664384" behindDoc="0" locked="0" layoutInCell="1" allowOverlap="1">
            <wp:simplePos x="0" y="0"/>
            <wp:positionH relativeFrom="column">
              <wp:posOffset>0</wp:posOffset>
            </wp:positionH>
            <wp:positionV relativeFrom="paragraph">
              <wp:posOffset>-1800860</wp:posOffset>
            </wp:positionV>
            <wp:extent cx="5266690" cy="2033270"/>
            <wp:effectExtent l="0" t="0" r="3810" b="11430"/>
            <wp:wrapNone/>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15"/>
                    <a:stretch>
                      <a:fillRect/>
                    </a:stretch>
                  </pic:blipFill>
                  <pic:spPr>
                    <a:xfrm>
                      <a:off x="0" y="0"/>
                      <a:ext cx="5266690" cy="2033270"/>
                    </a:xfrm>
                    <a:prstGeom prst="rect">
                      <a:avLst/>
                    </a:prstGeom>
                    <a:noFill/>
                    <a:ln>
                      <a:noFill/>
                    </a:ln>
                  </pic:spPr>
                </pic:pic>
              </a:graphicData>
            </a:graphic>
          </wp:anchor>
        </w:drawing>
      </w:r>
    </w:p>
    <w:p>
      <w:pPr>
        <w:keepNext w:val="0"/>
        <w:keepLines w:val="0"/>
        <w:pageBreakBefore w:val="0"/>
        <w:widowControl w:val="0"/>
        <w:numPr>
          <w:ilvl w:val="0"/>
          <w:numId w:val="4"/>
        </w:numPr>
        <w:kinsoku/>
        <w:wordWrap/>
        <w:overflowPunct/>
        <w:topLinePunct w:val="0"/>
        <w:autoSpaceDE/>
        <w:autoSpaceDN/>
        <w:bidi w:val="0"/>
        <w:adjustRightInd/>
        <w:snapToGrid/>
        <w:spacing w:line="480" w:lineRule="exact"/>
        <w:textAlignment w:val="auto"/>
        <w:rPr>
          <w:rFonts w:hint="default"/>
          <w:sz w:val="24"/>
          <w:szCs w:val="24"/>
          <w:lang w:val="en-US" w:eastAsia="zh-CN"/>
        </w:rPr>
      </w:pPr>
      <w:r>
        <w:rPr>
          <w:rFonts w:hint="eastAsia"/>
          <w:sz w:val="24"/>
          <w:szCs w:val="24"/>
          <w:lang w:val="en-US" w:eastAsia="zh-CN"/>
        </w:rPr>
        <w:t>合作情况：选择某企业，点击【合作情况】按钮，输入投资经理/客户经理、投资经理/客户经理联系电话、选择合作阶段、输入合作情况等字段信息，点击【发送】按钮，发送成功给被申请的企业。</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pPr>
      <w:r>
        <w:drawing>
          <wp:anchor distT="0" distB="0" distL="114300" distR="114300" simplePos="0" relativeHeight="251665408" behindDoc="0" locked="0" layoutInCell="1" allowOverlap="1">
            <wp:simplePos x="0" y="0"/>
            <wp:positionH relativeFrom="column">
              <wp:posOffset>59055</wp:posOffset>
            </wp:positionH>
            <wp:positionV relativeFrom="paragraph">
              <wp:posOffset>115570</wp:posOffset>
            </wp:positionV>
            <wp:extent cx="5266690" cy="2570480"/>
            <wp:effectExtent l="0" t="0" r="3810" b="7620"/>
            <wp:wrapNone/>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16"/>
                    <a:stretch>
                      <a:fillRect/>
                    </a:stretch>
                  </pic:blipFill>
                  <pic:spPr>
                    <a:xfrm>
                      <a:off x="0" y="0"/>
                      <a:ext cx="5266690" cy="257048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lang w:val="en-US" w:eastAsia="zh-CN"/>
        </w:rPr>
      </w:pPr>
    </w:p>
    <w:p>
      <w:pPr>
        <w:keepNext w:val="0"/>
        <w:keepLines w:val="0"/>
        <w:pageBreakBefore w:val="0"/>
        <w:widowControl w:val="0"/>
        <w:numPr>
          <w:ilvl w:val="0"/>
          <w:numId w:val="4"/>
        </w:numPr>
        <w:kinsoku/>
        <w:wordWrap/>
        <w:overflowPunct/>
        <w:topLinePunct w:val="0"/>
        <w:autoSpaceDE/>
        <w:autoSpaceDN/>
        <w:bidi w:val="0"/>
        <w:adjustRightInd/>
        <w:snapToGrid/>
        <w:spacing w:line="480" w:lineRule="exact"/>
        <w:textAlignment w:val="auto"/>
        <w:rPr>
          <w:rFonts w:hint="default"/>
          <w:sz w:val="24"/>
          <w:szCs w:val="24"/>
          <w:lang w:val="en-US" w:eastAsia="zh-CN"/>
        </w:rPr>
      </w:pPr>
      <w:r>
        <w:rPr>
          <w:rFonts w:hint="eastAsia"/>
          <w:sz w:val="24"/>
          <w:szCs w:val="24"/>
          <w:lang w:val="en-US" w:eastAsia="zh-CN"/>
        </w:rPr>
        <w:t>移出：选择某企业，点击操作列【移出】按钮，删除申请记录。</w:t>
      </w:r>
    </w:p>
    <w:p>
      <w:pPr>
        <w:pStyle w:val="3"/>
        <w:keepNext/>
        <w:keepLines/>
        <w:pageBreakBefore w:val="0"/>
        <w:widowControl w:val="0"/>
        <w:numPr>
          <w:ilvl w:val="1"/>
          <w:numId w:val="1"/>
        </w:numPr>
        <w:kinsoku/>
        <w:wordWrap/>
        <w:overflowPunct/>
        <w:topLinePunct w:val="0"/>
        <w:autoSpaceDE/>
        <w:autoSpaceDN/>
        <w:bidi w:val="0"/>
        <w:adjustRightInd/>
        <w:snapToGrid/>
        <w:spacing w:before="157" w:beforeLines="50" w:after="157" w:afterLines="50" w:line="480" w:lineRule="exact"/>
        <w:ind w:left="992" w:hanging="567"/>
        <w:textAlignment w:val="auto"/>
        <w:rPr>
          <w:rFonts w:hint="eastAsia" w:ascii="黑体" w:hAnsi="黑体" w:eastAsia="黑体" w:cs="黑体"/>
          <w:sz w:val="28"/>
          <w:szCs w:val="28"/>
          <w:lang w:val="en-US" w:eastAsia="zh-CN"/>
        </w:rPr>
      </w:pPr>
      <w:bookmarkStart w:id="54" w:name="_Toc28595"/>
      <w:r>
        <w:rPr>
          <w:rFonts w:hint="eastAsia" w:ascii="黑体" w:hAnsi="黑体" w:eastAsia="黑体" w:cs="黑体"/>
          <w:sz w:val="28"/>
          <w:szCs w:val="28"/>
          <w:lang w:val="en-US" w:eastAsia="zh-CN"/>
        </w:rPr>
        <w:t>拟设立基金</w:t>
      </w:r>
      <w:bookmarkEnd w:id="54"/>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专业推荐机构</w:t>
      </w:r>
      <w:r>
        <w:rPr>
          <w:rFonts w:hint="eastAsia" w:asciiTheme="minorEastAsia" w:hAnsiTheme="minorEastAsia" w:eastAsiaTheme="minorEastAsia" w:cstheme="minorEastAsia"/>
          <w:sz w:val="24"/>
          <w:szCs w:val="24"/>
          <w:lang w:val="en-US" w:eastAsia="zh-CN"/>
        </w:rPr>
        <w:t>用户登录系统，进入</w:t>
      </w:r>
      <w:r>
        <w:rPr>
          <w:rFonts w:hint="eastAsia" w:asciiTheme="minorEastAsia" w:hAnsiTheme="minorEastAsia" w:cstheme="minorEastAsia"/>
          <w:sz w:val="24"/>
          <w:szCs w:val="24"/>
          <w:lang w:val="en-US" w:eastAsia="zh-CN"/>
        </w:rPr>
        <w:t>授权申请记录-拟设立基金</w:t>
      </w:r>
      <w:r>
        <w:rPr>
          <w:rFonts w:hint="eastAsia" w:asciiTheme="minorEastAsia" w:hAnsiTheme="minorEastAsia" w:eastAsiaTheme="minorEastAsia" w:cstheme="minorEastAsia"/>
          <w:sz w:val="24"/>
          <w:szCs w:val="24"/>
          <w:lang w:val="en-US" w:eastAsia="zh-CN"/>
        </w:rPr>
        <w:t>列表页面。此列表主要显示</w:t>
      </w:r>
      <w:r>
        <w:rPr>
          <w:rFonts w:hint="eastAsia" w:asciiTheme="minorEastAsia" w:hAnsiTheme="minorEastAsia" w:cstheme="minorEastAsia"/>
          <w:sz w:val="24"/>
          <w:szCs w:val="24"/>
          <w:lang w:val="en-US" w:eastAsia="zh-CN"/>
        </w:rPr>
        <w:t>本</w:t>
      </w:r>
      <w:r>
        <w:rPr>
          <w:rFonts w:hint="eastAsia" w:asciiTheme="minorEastAsia" w:hAnsiTheme="minorEastAsia" w:eastAsiaTheme="minorEastAsia" w:cstheme="minorEastAsia"/>
          <w:sz w:val="24"/>
          <w:szCs w:val="24"/>
          <w:lang w:val="en-US" w:eastAsia="zh-CN"/>
        </w:rPr>
        <w:t>企业</w:t>
      </w:r>
      <w:r>
        <w:rPr>
          <w:rFonts w:hint="eastAsia" w:asciiTheme="minorEastAsia" w:hAnsiTheme="minorEastAsia" w:cstheme="minorEastAsia"/>
          <w:sz w:val="24"/>
          <w:szCs w:val="24"/>
          <w:lang w:val="en-US" w:eastAsia="zh-CN"/>
        </w:rPr>
        <w:t>申请查看拟设立基金加密信息的申请记录。</w:t>
      </w:r>
    </w:p>
    <w:p>
      <w:r>
        <w:drawing>
          <wp:inline distT="0" distB="0" distL="114300" distR="114300">
            <wp:extent cx="5273675" cy="2567940"/>
            <wp:effectExtent l="0" t="0" r="9525" b="10160"/>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17"/>
                    <a:stretch>
                      <a:fillRect/>
                    </a:stretch>
                  </pic:blipFill>
                  <pic:spPr>
                    <a:xfrm>
                      <a:off x="0" y="0"/>
                      <a:ext cx="5273675" cy="2567940"/>
                    </a:xfrm>
                    <a:prstGeom prst="rect">
                      <a:avLst/>
                    </a:prstGeom>
                    <a:noFill/>
                    <a:ln>
                      <a:noFill/>
                    </a:ln>
                  </pic:spPr>
                </pic:pic>
              </a:graphicData>
            </a:graphic>
          </wp:inline>
        </w:drawing>
      </w:r>
    </w:p>
    <w:p>
      <w:pPr>
        <w:keepNext w:val="0"/>
        <w:keepLines w:val="0"/>
        <w:pageBreakBefore w:val="0"/>
        <w:widowControl w:val="0"/>
        <w:numPr>
          <w:ilvl w:val="0"/>
          <w:numId w:val="5"/>
        </w:numPr>
        <w:kinsoku/>
        <w:wordWrap/>
        <w:overflowPunct/>
        <w:topLinePunct w:val="0"/>
        <w:autoSpaceDE/>
        <w:autoSpaceDN/>
        <w:bidi w:val="0"/>
        <w:adjustRightInd/>
        <w:snapToGrid/>
        <w:spacing w:line="480" w:lineRule="exact"/>
        <w:textAlignment w:val="auto"/>
        <w:rPr>
          <w:rFonts w:hint="eastAsia"/>
          <w:sz w:val="24"/>
          <w:szCs w:val="24"/>
          <w:lang w:val="en-US" w:eastAsia="zh-CN"/>
        </w:rPr>
      </w:pPr>
      <w:r>
        <w:rPr>
          <w:rFonts w:hint="eastAsia"/>
          <w:sz w:val="24"/>
          <w:szCs w:val="24"/>
          <w:lang w:val="en-US" w:eastAsia="zh-CN"/>
        </w:rPr>
        <w:t>搜索：输入基金名称、基金总规模（万元）、投资合作阶段、投资领域、投资方式、信息更新时间、授权状态等搜索条件，点击【搜索】按钮，可根据筛选条件筛选出正确结果。</w:t>
      </w:r>
    </w:p>
    <w:p>
      <w:pPr>
        <w:keepNext w:val="0"/>
        <w:keepLines w:val="0"/>
        <w:pageBreakBefore w:val="0"/>
        <w:widowControl w:val="0"/>
        <w:numPr>
          <w:ilvl w:val="0"/>
          <w:numId w:val="5"/>
        </w:numPr>
        <w:kinsoku/>
        <w:wordWrap/>
        <w:overflowPunct/>
        <w:topLinePunct w:val="0"/>
        <w:autoSpaceDE/>
        <w:autoSpaceDN/>
        <w:bidi w:val="0"/>
        <w:adjustRightInd/>
        <w:snapToGrid/>
        <w:spacing w:line="480" w:lineRule="exact"/>
        <w:textAlignment w:val="auto"/>
        <w:rPr>
          <w:rFonts w:hint="eastAsia"/>
          <w:sz w:val="24"/>
          <w:szCs w:val="24"/>
          <w:lang w:val="en-US" w:eastAsia="zh-CN"/>
        </w:rPr>
      </w:pPr>
      <w:r>
        <w:rPr>
          <w:rFonts w:hint="eastAsia"/>
          <w:sz w:val="24"/>
          <w:szCs w:val="24"/>
          <w:lang w:val="en-US" w:eastAsia="zh-CN"/>
        </w:rPr>
        <w:t>重置：输入搜索条件，点击【重置】按钮，可清空筛选条件。</w:t>
      </w:r>
    </w:p>
    <w:p>
      <w:pPr>
        <w:keepNext w:val="0"/>
        <w:keepLines w:val="0"/>
        <w:pageBreakBefore w:val="0"/>
        <w:widowControl w:val="0"/>
        <w:numPr>
          <w:ilvl w:val="0"/>
          <w:numId w:val="5"/>
        </w:numPr>
        <w:kinsoku/>
        <w:wordWrap/>
        <w:overflowPunct/>
        <w:topLinePunct w:val="0"/>
        <w:autoSpaceDE/>
        <w:autoSpaceDN/>
        <w:bidi w:val="0"/>
        <w:adjustRightInd/>
        <w:snapToGrid/>
        <w:spacing w:line="480" w:lineRule="exact"/>
        <w:textAlignment w:val="auto"/>
        <w:rPr>
          <w:rFonts w:hint="eastAsia"/>
          <w:sz w:val="24"/>
          <w:szCs w:val="24"/>
          <w:lang w:val="en-US" w:eastAsia="zh-CN"/>
        </w:rPr>
      </w:pPr>
      <w:r>
        <w:rPr>
          <w:rFonts w:hint="eastAsia"/>
          <w:sz w:val="24"/>
          <w:szCs w:val="24"/>
          <w:lang w:val="en-US" w:eastAsia="zh-CN"/>
        </w:rPr>
        <w:t>查看详情：选择某企业，点击【查看详情】按钮，可查看企业详情，在企业同意查看之前，详情页面已加密数据仍然加密显示。</w:t>
      </w:r>
    </w:p>
    <w:p>
      <w:pPr>
        <w:keepNext w:val="0"/>
        <w:keepLines w:val="0"/>
        <w:pageBreakBefore w:val="0"/>
        <w:widowControl w:val="0"/>
        <w:numPr>
          <w:ilvl w:val="0"/>
          <w:numId w:val="5"/>
        </w:numPr>
        <w:kinsoku/>
        <w:wordWrap/>
        <w:overflowPunct/>
        <w:topLinePunct w:val="0"/>
        <w:autoSpaceDE/>
        <w:autoSpaceDN/>
        <w:bidi w:val="0"/>
        <w:adjustRightInd/>
        <w:snapToGrid/>
        <w:spacing w:line="480" w:lineRule="exact"/>
        <w:textAlignment w:val="auto"/>
        <w:rPr>
          <w:rFonts w:hint="eastAsia"/>
          <w:sz w:val="24"/>
          <w:szCs w:val="24"/>
          <w:lang w:val="en-US" w:eastAsia="zh-CN"/>
        </w:rPr>
      </w:pPr>
      <w:r>
        <w:rPr>
          <w:rFonts w:hint="eastAsia"/>
          <w:sz w:val="24"/>
          <w:szCs w:val="24"/>
          <w:lang w:val="en-US" w:eastAsia="zh-CN"/>
        </w:rPr>
        <w:t>发送名片：选择某企业，点击【发送名片】按钮，输入姓名、职位、联系电话、电子邮箱等字段，点击【发送】按钮，把这些字段信息发送给被申请查看的企业。</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sz w:val="24"/>
          <w:szCs w:val="24"/>
          <w:lang w:val="en-US" w:eastAsia="zh-CN"/>
        </w:rPr>
      </w:pPr>
      <w:r>
        <w:drawing>
          <wp:anchor distT="0" distB="0" distL="114300" distR="114300" simplePos="0" relativeHeight="251666432" behindDoc="0" locked="0" layoutInCell="1" allowOverlap="1">
            <wp:simplePos x="0" y="0"/>
            <wp:positionH relativeFrom="column">
              <wp:posOffset>0</wp:posOffset>
            </wp:positionH>
            <wp:positionV relativeFrom="paragraph">
              <wp:posOffset>-2232660</wp:posOffset>
            </wp:positionV>
            <wp:extent cx="5266055" cy="2472690"/>
            <wp:effectExtent l="0" t="0" r="4445" b="3810"/>
            <wp:wrapNone/>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18"/>
                    <a:stretch>
                      <a:fillRect/>
                    </a:stretch>
                  </pic:blipFill>
                  <pic:spPr>
                    <a:xfrm>
                      <a:off x="0" y="0"/>
                      <a:ext cx="5266055" cy="2472690"/>
                    </a:xfrm>
                    <a:prstGeom prst="rect">
                      <a:avLst/>
                    </a:prstGeom>
                    <a:noFill/>
                    <a:ln>
                      <a:noFill/>
                    </a:ln>
                  </pic:spPr>
                </pic:pic>
              </a:graphicData>
            </a:graphic>
          </wp:anchor>
        </w:drawing>
      </w:r>
    </w:p>
    <w:p>
      <w:pPr>
        <w:keepNext w:val="0"/>
        <w:keepLines w:val="0"/>
        <w:pageBreakBefore w:val="0"/>
        <w:widowControl w:val="0"/>
        <w:numPr>
          <w:ilvl w:val="0"/>
          <w:numId w:val="5"/>
        </w:numPr>
        <w:kinsoku/>
        <w:wordWrap/>
        <w:overflowPunct/>
        <w:topLinePunct w:val="0"/>
        <w:autoSpaceDE/>
        <w:autoSpaceDN/>
        <w:bidi w:val="0"/>
        <w:adjustRightInd/>
        <w:snapToGrid/>
        <w:spacing w:line="480" w:lineRule="exact"/>
        <w:textAlignment w:val="auto"/>
        <w:rPr>
          <w:rFonts w:hint="default"/>
          <w:sz w:val="24"/>
          <w:szCs w:val="24"/>
          <w:lang w:val="en-US" w:eastAsia="zh-CN"/>
        </w:rPr>
      </w:pPr>
      <w:r>
        <w:rPr>
          <w:rFonts w:hint="eastAsia"/>
          <w:sz w:val="24"/>
          <w:szCs w:val="24"/>
          <w:lang w:val="en-US" w:eastAsia="zh-CN"/>
        </w:rPr>
        <w:t>合作情况：选择某企业，点击【合作情况】按钮，输入投资经理/客户经理、投资经理/客户经理联系电话、选择合作阶段、输入合作情况等字段信息，点击【发送】按钮，发送成功给被申请的企业。</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r>
        <w:drawing>
          <wp:anchor distT="0" distB="0" distL="114300" distR="114300" simplePos="0" relativeHeight="251667456" behindDoc="0" locked="0" layoutInCell="1" allowOverlap="1">
            <wp:simplePos x="0" y="0"/>
            <wp:positionH relativeFrom="column">
              <wp:posOffset>0</wp:posOffset>
            </wp:positionH>
            <wp:positionV relativeFrom="paragraph">
              <wp:posOffset>-2334260</wp:posOffset>
            </wp:positionV>
            <wp:extent cx="5266690" cy="2570480"/>
            <wp:effectExtent l="0" t="0" r="3810" b="7620"/>
            <wp:wrapNone/>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19"/>
                    <a:stretch>
                      <a:fillRect/>
                    </a:stretch>
                  </pic:blipFill>
                  <pic:spPr>
                    <a:xfrm>
                      <a:off x="0" y="0"/>
                      <a:ext cx="5266690" cy="2570480"/>
                    </a:xfrm>
                    <a:prstGeom prst="rect">
                      <a:avLst/>
                    </a:prstGeom>
                    <a:noFill/>
                    <a:ln>
                      <a:noFill/>
                    </a:ln>
                  </pic:spPr>
                </pic:pic>
              </a:graphicData>
            </a:graphic>
          </wp:anchor>
        </w:drawing>
      </w:r>
    </w:p>
    <w:p>
      <w:pPr>
        <w:keepNext w:val="0"/>
        <w:keepLines w:val="0"/>
        <w:pageBreakBefore w:val="0"/>
        <w:widowControl w:val="0"/>
        <w:numPr>
          <w:ilvl w:val="0"/>
          <w:numId w:val="5"/>
        </w:numPr>
        <w:kinsoku/>
        <w:wordWrap/>
        <w:overflowPunct/>
        <w:topLinePunct w:val="0"/>
        <w:autoSpaceDE/>
        <w:autoSpaceDN/>
        <w:bidi w:val="0"/>
        <w:adjustRightInd/>
        <w:snapToGrid/>
        <w:spacing w:line="480" w:lineRule="exact"/>
        <w:textAlignment w:val="auto"/>
        <w:rPr>
          <w:rFonts w:hint="eastAsia"/>
          <w:sz w:val="24"/>
          <w:szCs w:val="24"/>
          <w:lang w:val="en-US" w:eastAsia="zh-CN"/>
        </w:rPr>
      </w:pPr>
      <w:r>
        <w:rPr>
          <w:rFonts w:hint="eastAsia"/>
          <w:sz w:val="24"/>
          <w:szCs w:val="24"/>
          <w:lang w:val="en-US" w:eastAsia="zh-CN"/>
        </w:rPr>
        <w:t>移出：选择某企业，点击操作列【移出】按钮，删除申请记录。</w:t>
      </w:r>
    </w:p>
    <w:p>
      <w:pPr>
        <w:pStyle w:val="2"/>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480" w:lineRule="exact"/>
        <w:ind w:left="425" w:hanging="425"/>
        <w:textAlignment w:val="auto"/>
        <w:rPr>
          <w:rFonts w:hint="eastAsia" w:ascii="黑体" w:hAnsi="黑体" w:eastAsia="黑体" w:cs="黑体"/>
          <w:sz w:val="30"/>
          <w:szCs w:val="30"/>
          <w:lang w:val="en-US" w:eastAsia="zh-CN"/>
        </w:rPr>
      </w:pPr>
      <w:bookmarkStart w:id="55" w:name="_Toc26918"/>
      <w:r>
        <w:rPr>
          <w:rFonts w:hint="eastAsia" w:ascii="黑体" w:hAnsi="黑体" w:eastAsia="黑体" w:cs="黑体"/>
          <w:sz w:val="30"/>
          <w:szCs w:val="30"/>
          <w:lang w:val="en-US" w:eastAsia="zh-CN"/>
        </w:rPr>
        <w:t>基金备投精选库公示</w:t>
      </w:r>
      <w:bookmarkEnd w:id="55"/>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eastAsia"/>
          <w:sz w:val="24"/>
          <w:szCs w:val="24"/>
          <w:lang w:val="en-US" w:eastAsia="zh-CN"/>
        </w:rPr>
      </w:pPr>
      <w:r>
        <w:rPr>
          <w:rFonts w:hint="eastAsia"/>
          <w:sz w:val="24"/>
          <w:szCs w:val="24"/>
          <w:lang w:val="en-US" w:eastAsia="zh-CN"/>
        </w:rPr>
        <w:t>专业推荐机构用户登录系统，进入基金备投精选库公示列表，此列表显示专家评审通过的、直接通过的所有企业。</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r>
        <w:drawing>
          <wp:anchor distT="0" distB="0" distL="114300" distR="114300" simplePos="0" relativeHeight="251669504" behindDoc="0" locked="0" layoutInCell="1" allowOverlap="1">
            <wp:simplePos x="0" y="0"/>
            <wp:positionH relativeFrom="column">
              <wp:posOffset>250190</wp:posOffset>
            </wp:positionH>
            <wp:positionV relativeFrom="paragraph">
              <wp:posOffset>117475</wp:posOffset>
            </wp:positionV>
            <wp:extent cx="5273675" cy="3609340"/>
            <wp:effectExtent l="0" t="0" r="9525" b="10160"/>
            <wp:wrapNone/>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0"/>
                    <a:stretch>
                      <a:fillRect/>
                    </a:stretch>
                  </pic:blipFill>
                  <pic:spPr>
                    <a:xfrm>
                      <a:off x="0" y="0"/>
                      <a:ext cx="5273675" cy="360934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numPr>
          <w:ilvl w:val="0"/>
          <w:numId w:val="6"/>
        </w:numPr>
        <w:kinsoku/>
        <w:wordWrap/>
        <w:overflowPunct/>
        <w:topLinePunct w:val="0"/>
        <w:autoSpaceDE/>
        <w:autoSpaceDN/>
        <w:bidi w:val="0"/>
        <w:adjustRightInd/>
        <w:snapToGrid/>
        <w:spacing w:line="480" w:lineRule="exact"/>
        <w:textAlignment w:val="auto"/>
        <w:rPr>
          <w:rFonts w:hint="eastAsia"/>
          <w:sz w:val="24"/>
          <w:szCs w:val="24"/>
          <w:lang w:val="en-US" w:eastAsia="zh-CN"/>
        </w:rPr>
      </w:pPr>
      <w:r>
        <w:rPr>
          <w:rFonts w:hint="eastAsia"/>
          <w:sz w:val="24"/>
          <w:szCs w:val="24"/>
          <w:lang w:val="en-US" w:eastAsia="zh-CN"/>
        </w:rPr>
        <w:t>搜索：输入企业全称、法人姓名、推荐来源、融资规模、行业、融资阶段、信息更新时间、注册地址等搜索条件，点击【搜索】按钮，可根据筛选条件筛选出正确结果。</w:t>
      </w:r>
    </w:p>
    <w:p>
      <w:pPr>
        <w:keepNext w:val="0"/>
        <w:keepLines w:val="0"/>
        <w:pageBreakBefore w:val="0"/>
        <w:widowControl w:val="0"/>
        <w:numPr>
          <w:ilvl w:val="0"/>
          <w:numId w:val="6"/>
        </w:numPr>
        <w:kinsoku/>
        <w:wordWrap/>
        <w:overflowPunct/>
        <w:topLinePunct w:val="0"/>
        <w:autoSpaceDE/>
        <w:autoSpaceDN/>
        <w:bidi w:val="0"/>
        <w:adjustRightInd/>
        <w:snapToGrid/>
        <w:spacing w:line="480" w:lineRule="exact"/>
        <w:textAlignment w:val="auto"/>
        <w:rPr>
          <w:rFonts w:hint="eastAsia"/>
          <w:sz w:val="24"/>
          <w:szCs w:val="24"/>
          <w:lang w:val="en-US" w:eastAsia="zh-CN"/>
        </w:rPr>
      </w:pPr>
      <w:r>
        <w:rPr>
          <w:rFonts w:hint="eastAsia"/>
          <w:sz w:val="24"/>
          <w:szCs w:val="24"/>
          <w:lang w:val="en-US" w:eastAsia="zh-CN"/>
        </w:rPr>
        <w:t>重置：输入搜索条件，点击【重置】按钮，可清空筛选条件。</w:t>
      </w:r>
    </w:p>
    <w:p>
      <w:pPr>
        <w:keepNext w:val="0"/>
        <w:keepLines w:val="0"/>
        <w:pageBreakBefore w:val="0"/>
        <w:widowControl w:val="0"/>
        <w:numPr>
          <w:ilvl w:val="0"/>
          <w:numId w:val="6"/>
        </w:numPr>
        <w:kinsoku/>
        <w:wordWrap/>
        <w:overflowPunct/>
        <w:topLinePunct w:val="0"/>
        <w:autoSpaceDE/>
        <w:autoSpaceDN/>
        <w:bidi w:val="0"/>
        <w:adjustRightInd/>
        <w:snapToGrid/>
        <w:spacing w:line="480" w:lineRule="exact"/>
        <w:textAlignment w:val="auto"/>
        <w:rPr>
          <w:rFonts w:hint="eastAsia"/>
          <w:sz w:val="24"/>
          <w:szCs w:val="24"/>
          <w:lang w:val="en-US" w:eastAsia="zh-CN"/>
        </w:rPr>
      </w:pPr>
      <w:r>
        <w:rPr>
          <w:rFonts w:hint="eastAsia"/>
          <w:sz w:val="24"/>
          <w:szCs w:val="24"/>
          <w:lang w:val="en-US" w:eastAsia="zh-CN"/>
        </w:rPr>
        <w:t>查看详情：选择某企业，点击【查看详情】按钮，可查看企业详情，在企业同意查看之前，详情页面已加密数据仍然加密显示。</w:t>
      </w:r>
    </w:p>
    <w:p>
      <w:pPr>
        <w:keepNext w:val="0"/>
        <w:keepLines w:val="0"/>
        <w:pageBreakBefore w:val="0"/>
        <w:widowControl w:val="0"/>
        <w:numPr>
          <w:ilvl w:val="0"/>
          <w:numId w:val="6"/>
        </w:numPr>
        <w:kinsoku/>
        <w:wordWrap/>
        <w:overflowPunct/>
        <w:topLinePunct w:val="0"/>
        <w:autoSpaceDE/>
        <w:autoSpaceDN/>
        <w:bidi w:val="0"/>
        <w:adjustRightInd/>
        <w:snapToGrid/>
        <w:spacing w:line="480" w:lineRule="exact"/>
        <w:textAlignment w:val="auto"/>
        <w:rPr>
          <w:rFonts w:hint="default"/>
          <w:sz w:val="24"/>
          <w:szCs w:val="24"/>
          <w:lang w:val="en-US" w:eastAsia="zh-CN"/>
        </w:rPr>
      </w:pPr>
      <w:r>
        <w:rPr>
          <w:rFonts w:hint="eastAsia"/>
          <w:sz w:val="24"/>
          <w:szCs w:val="24"/>
          <w:lang w:val="en-US" w:eastAsia="zh-CN"/>
        </w:rPr>
        <w:t>申请查看，选择某企业，点击【申请查看】按钮，给被申请企业发送申请记录，发送成功提示“您的申请已发送到对方，请耐心等待对方回复！”。</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r>
        <w:drawing>
          <wp:anchor distT="0" distB="0" distL="114300" distR="114300" simplePos="0" relativeHeight="251660288" behindDoc="0" locked="0" layoutInCell="1" allowOverlap="1">
            <wp:simplePos x="0" y="0"/>
            <wp:positionH relativeFrom="column">
              <wp:posOffset>19050</wp:posOffset>
            </wp:positionH>
            <wp:positionV relativeFrom="paragraph">
              <wp:posOffset>113665</wp:posOffset>
            </wp:positionV>
            <wp:extent cx="5266690" cy="2570480"/>
            <wp:effectExtent l="0" t="0" r="3810" b="7620"/>
            <wp:wrapNone/>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pic:cNvPicPr>
                      <a:picLocks noChangeAspect="1"/>
                    </pic:cNvPicPr>
                  </pic:nvPicPr>
                  <pic:blipFill>
                    <a:blip r:embed="rId21"/>
                    <a:stretch>
                      <a:fillRect/>
                    </a:stretch>
                  </pic:blipFill>
                  <pic:spPr>
                    <a:xfrm>
                      <a:off x="0" y="0"/>
                      <a:ext cx="5266690" cy="257048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lang w:val="en-US" w:eastAsia="zh-CN"/>
        </w:rPr>
      </w:pPr>
    </w:p>
    <w:p>
      <w:pPr>
        <w:pStyle w:val="2"/>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480" w:lineRule="exact"/>
        <w:ind w:left="425" w:hanging="425"/>
        <w:textAlignment w:val="auto"/>
        <w:rPr>
          <w:rFonts w:hint="default" w:ascii="黑体" w:hAnsi="黑体" w:eastAsia="黑体" w:cs="黑体"/>
          <w:sz w:val="30"/>
          <w:szCs w:val="30"/>
          <w:lang w:val="en-US" w:eastAsia="zh-CN"/>
        </w:rPr>
      </w:pPr>
      <w:bookmarkStart w:id="56" w:name="_Toc15595"/>
      <w:r>
        <w:rPr>
          <w:rFonts w:hint="eastAsia" w:ascii="黑体" w:hAnsi="黑体" w:eastAsia="黑体" w:cs="黑体"/>
          <w:sz w:val="30"/>
          <w:szCs w:val="30"/>
          <w:lang w:val="en-US" w:eastAsia="zh-CN"/>
        </w:rPr>
        <w:t>基金备投基础库公示</w:t>
      </w:r>
      <w:bookmarkEnd w:id="56"/>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eastAsia"/>
          <w:sz w:val="24"/>
          <w:szCs w:val="24"/>
          <w:lang w:val="en-US" w:eastAsia="zh-CN"/>
        </w:rPr>
      </w:pPr>
      <w:r>
        <w:rPr>
          <w:rFonts w:hint="eastAsia"/>
          <w:sz w:val="24"/>
          <w:szCs w:val="24"/>
          <w:lang w:val="en-US" w:eastAsia="zh-CN"/>
        </w:rPr>
        <w:t>专业推荐机构用户登录系统，进入基金备投基础库公示列表，此列表显示待专家评审、专家评审不通过的所有企业。</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r>
        <w:drawing>
          <wp:anchor distT="0" distB="0" distL="114300" distR="114300" simplePos="0" relativeHeight="251670528" behindDoc="0" locked="0" layoutInCell="1" allowOverlap="1">
            <wp:simplePos x="0" y="0"/>
            <wp:positionH relativeFrom="column">
              <wp:posOffset>44450</wp:posOffset>
            </wp:positionH>
            <wp:positionV relativeFrom="paragraph">
              <wp:posOffset>45085</wp:posOffset>
            </wp:positionV>
            <wp:extent cx="5265420" cy="2767330"/>
            <wp:effectExtent l="0" t="0" r="5080" b="1270"/>
            <wp:wrapNone/>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2"/>
                    <a:stretch>
                      <a:fillRect/>
                    </a:stretch>
                  </pic:blipFill>
                  <pic:spPr>
                    <a:xfrm>
                      <a:off x="0" y="0"/>
                      <a:ext cx="5265420" cy="276733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numPr>
          <w:ilvl w:val="0"/>
          <w:numId w:val="7"/>
        </w:numPr>
        <w:kinsoku/>
        <w:wordWrap/>
        <w:overflowPunct/>
        <w:topLinePunct w:val="0"/>
        <w:autoSpaceDE/>
        <w:autoSpaceDN/>
        <w:bidi w:val="0"/>
        <w:adjustRightInd/>
        <w:snapToGrid/>
        <w:spacing w:line="480" w:lineRule="exact"/>
        <w:textAlignment w:val="auto"/>
        <w:rPr>
          <w:rFonts w:hint="eastAsia"/>
          <w:sz w:val="24"/>
          <w:szCs w:val="24"/>
          <w:lang w:val="en-US" w:eastAsia="zh-CN"/>
        </w:rPr>
      </w:pPr>
      <w:r>
        <w:rPr>
          <w:rFonts w:hint="eastAsia"/>
          <w:sz w:val="24"/>
          <w:szCs w:val="24"/>
          <w:lang w:val="en-US" w:eastAsia="zh-CN"/>
        </w:rPr>
        <w:t>搜索：输入企业全称、法人姓名、推荐来源、融资规模、行业、融资阶段、信息更新时间、注册地址、进度状态等搜索条件，点击【搜索】按钮，可根据筛选条件筛选出正确结果。</w:t>
      </w:r>
    </w:p>
    <w:p>
      <w:pPr>
        <w:keepNext w:val="0"/>
        <w:keepLines w:val="0"/>
        <w:pageBreakBefore w:val="0"/>
        <w:widowControl w:val="0"/>
        <w:numPr>
          <w:ilvl w:val="0"/>
          <w:numId w:val="7"/>
        </w:numPr>
        <w:kinsoku/>
        <w:wordWrap/>
        <w:overflowPunct/>
        <w:topLinePunct w:val="0"/>
        <w:autoSpaceDE/>
        <w:autoSpaceDN/>
        <w:bidi w:val="0"/>
        <w:adjustRightInd/>
        <w:snapToGrid/>
        <w:spacing w:line="480" w:lineRule="exact"/>
        <w:textAlignment w:val="auto"/>
        <w:rPr>
          <w:rFonts w:hint="eastAsia"/>
          <w:sz w:val="24"/>
          <w:szCs w:val="24"/>
          <w:lang w:val="en-US" w:eastAsia="zh-CN"/>
        </w:rPr>
      </w:pPr>
      <w:r>
        <w:rPr>
          <w:rFonts w:hint="eastAsia"/>
          <w:sz w:val="24"/>
          <w:szCs w:val="24"/>
          <w:lang w:val="en-US" w:eastAsia="zh-CN"/>
        </w:rPr>
        <w:t>重置：输入搜索条件，点击【重置】按钮，可清空筛选条件。</w:t>
      </w:r>
    </w:p>
    <w:p>
      <w:pPr>
        <w:keepNext w:val="0"/>
        <w:keepLines w:val="0"/>
        <w:pageBreakBefore w:val="0"/>
        <w:widowControl w:val="0"/>
        <w:numPr>
          <w:ilvl w:val="0"/>
          <w:numId w:val="7"/>
        </w:numPr>
        <w:kinsoku/>
        <w:wordWrap/>
        <w:overflowPunct/>
        <w:topLinePunct w:val="0"/>
        <w:autoSpaceDE/>
        <w:autoSpaceDN/>
        <w:bidi w:val="0"/>
        <w:adjustRightInd/>
        <w:snapToGrid/>
        <w:spacing w:line="480" w:lineRule="exact"/>
        <w:textAlignment w:val="auto"/>
        <w:rPr>
          <w:rFonts w:hint="eastAsia"/>
          <w:sz w:val="24"/>
          <w:szCs w:val="24"/>
          <w:lang w:val="en-US" w:eastAsia="zh-CN"/>
        </w:rPr>
      </w:pPr>
      <w:r>
        <w:rPr>
          <w:rFonts w:hint="eastAsia"/>
          <w:sz w:val="24"/>
          <w:szCs w:val="24"/>
          <w:lang w:val="en-US" w:eastAsia="zh-CN"/>
        </w:rPr>
        <w:t>查看详情：选择某企业，点击【查看详情】按钮，可查看企业详情，在企业同意查看之前，详情页面已加密数据仍然加密显示。</w:t>
      </w:r>
    </w:p>
    <w:p>
      <w:pPr>
        <w:keepNext w:val="0"/>
        <w:keepLines w:val="0"/>
        <w:pageBreakBefore w:val="0"/>
        <w:widowControl w:val="0"/>
        <w:numPr>
          <w:ilvl w:val="0"/>
          <w:numId w:val="7"/>
        </w:numPr>
        <w:kinsoku/>
        <w:wordWrap/>
        <w:overflowPunct/>
        <w:topLinePunct w:val="0"/>
        <w:autoSpaceDE/>
        <w:autoSpaceDN/>
        <w:bidi w:val="0"/>
        <w:adjustRightInd/>
        <w:snapToGrid/>
        <w:spacing w:line="480" w:lineRule="exact"/>
        <w:textAlignment w:val="auto"/>
        <w:rPr>
          <w:rFonts w:hint="default"/>
          <w:sz w:val="24"/>
          <w:szCs w:val="24"/>
          <w:lang w:val="en-US" w:eastAsia="zh-CN"/>
        </w:rPr>
      </w:pPr>
      <w:r>
        <w:rPr>
          <w:rFonts w:hint="eastAsia"/>
          <w:sz w:val="24"/>
          <w:szCs w:val="24"/>
          <w:lang w:val="en-US" w:eastAsia="zh-CN"/>
        </w:rPr>
        <w:t>申请查看，选择某企业，点击【申请查看】按钮，给被申请企业发送申请记录，发送成功提示“您的申请已发送到对方，请耐心等待对方回复！”。</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r>
        <w:drawing>
          <wp:anchor distT="0" distB="0" distL="114300" distR="114300" simplePos="0" relativeHeight="251661312" behindDoc="0" locked="0" layoutInCell="1" allowOverlap="1">
            <wp:simplePos x="0" y="0"/>
            <wp:positionH relativeFrom="column">
              <wp:posOffset>-24130</wp:posOffset>
            </wp:positionH>
            <wp:positionV relativeFrom="paragraph">
              <wp:posOffset>63500</wp:posOffset>
            </wp:positionV>
            <wp:extent cx="5266690" cy="2375535"/>
            <wp:effectExtent l="0" t="0" r="3810" b="12065"/>
            <wp:wrapNone/>
            <wp:docPr id="3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pic:cNvPicPr>
                      <a:picLocks noChangeAspect="1"/>
                    </pic:cNvPicPr>
                  </pic:nvPicPr>
                  <pic:blipFill>
                    <a:blip r:embed="rId23"/>
                    <a:stretch>
                      <a:fillRect/>
                    </a:stretch>
                  </pic:blipFill>
                  <pic:spPr>
                    <a:xfrm>
                      <a:off x="0" y="0"/>
                      <a:ext cx="5266690" cy="237553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lang w:val="en-US" w:eastAsia="zh-CN"/>
        </w:rPr>
      </w:pPr>
    </w:p>
    <w:p>
      <w:pPr>
        <w:rPr>
          <w:rFonts w:hint="default"/>
          <w:lang w:val="en-US" w:eastAsia="zh-CN"/>
        </w:rPr>
      </w:pPr>
    </w:p>
    <w:p>
      <w:pPr>
        <w:pStyle w:val="2"/>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480" w:lineRule="exact"/>
        <w:ind w:left="425" w:hanging="425"/>
        <w:textAlignment w:val="auto"/>
        <w:rPr>
          <w:rFonts w:hint="default" w:ascii="黑体" w:hAnsi="黑体" w:eastAsia="黑体" w:cs="黑体"/>
          <w:sz w:val="30"/>
          <w:szCs w:val="30"/>
          <w:lang w:val="en-US" w:eastAsia="zh-CN"/>
        </w:rPr>
      </w:pPr>
      <w:bookmarkStart w:id="57" w:name="_Toc9006"/>
      <w:r>
        <w:rPr>
          <w:rFonts w:hint="eastAsia" w:ascii="黑体" w:hAnsi="黑体" w:eastAsia="黑体" w:cs="黑体"/>
          <w:sz w:val="30"/>
          <w:szCs w:val="30"/>
          <w:lang w:val="en-US" w:eastAsia="zh-CN"/>
        </w:rPr>
        <w:t>拟设立基金公示</w:t>
      </w:r>
      <w:bookmarkEnd w:id="57"/>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eastAsia"/>
          <w:sz w:val="24"/>
          <w:szCs w:val="24"/>
          <w:lang w:val="en-US" w:eastAsia="zh-CN"/>
        </w:rPr>
      </w:pPr>
      <w:r>
        <w:rPr>
          <w:rFonts w:hint="eastAsia"/>
          <w:sz w:val="24"/>
          <w:szCs w:val="24"/>
          <w:lang w:val="en-US" w:eastAsia="zh-CN"/>
        </w:rPr>
        <w:t>专业推荐机构用户登录系统，进入拟设立基金公示列表，此列表显示系统中所有投资机构设立的基金信息。</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r>
        <w:drawing>
          <wp:anchor distT="0" distB="0" distL="114300" distR="114300" simplePos="0" relativeHeight="251671552" behindDoc="0" locked="0" layoutInCell="1" allowOverlap="1">
            <wp:simplePos x="0" y="0"/>
            <wp:positionH relativeFrom="column">
              <wp:posOffset>12065</wp:posOffset>
            </wp:positionH>
            <wp:positionV relativeFrom="paragraph">
              <wp:posOffset>70485</wp:posOffset>
            </wp:positionV>
            <wp:extent cx="5266690" cy="2553970"/>
            <wp:effectExtent l="0" t="0" r="3810" b="11430"/>
            <wp:wrapNone/>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24"/>
                    <a:stretch>
                      <a:fillRect/>
                    </a:stretch>
                  </pic:blipFill>
                  <pic:spPr>
                    <a:xfrm>
                      <a:off x="0" y="0"/>
                      <a:ext cx="5266690" cy="255397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textAlignment w:val="auto"/>
      </w:pPr>
    </w:p>
    <w:p>
      <w:pPr>
        <w:keepNext w:val="0"/>
        <w:keepLines w:val="0"/>
        <w:pageBreakBefore w:val="0"/>
        <w:widowControl w:val="0"/>
        <w:numPr>
          <w:ilvl w:val="0"/>
          <w:numId w:val="8"/>
        </w:numPr>
        <w:kinsoku/>
        <w:wordWrap/>
        <w:overflowPunct/>
        <w:topLinePunct w:val="0"/>
        <w:autoSpaceDE/>
        <w:autoSpaceDN/>
        <w:bidi w:val="0"/>
        <w:adjustRightInd/>
        <w:snapToGrid/>
        <w:spacing w:line="480" w:lineRule="exact"/>
        <w:textAlignment w:val="auto"/>
        <w:rPr>
          <w:rFonts w:hint="eastAsia"/>
          <w:sz w:val="24"/>
          <w:szCs w:val="24"/>
          <w:lang w:val="en-US" w:eastAsia="zh-CN"/>
        </w:rPr>
      </w:pPr>
      <w:r>
        <w:rPr>
          <w:rFonts w:hint="eastAsia"/>
          <w:sz w:val="24"/>
          <w:szCs w:val="24"/>
          <w:lang w:val="en-US" w:eastAsia="zh-CN"/>
        </w:rPr>
        <w:t>搜索：输入基金名称、基金总规模、投资领域、投资方式、信息更新时间等搜索条件，点击【搜索】按钮，可根据筛选条件筛选出正确结果。</w:t>
      </w:r>
    </w:p>
    <w:p>
      <w:pPr>
        <w:keepNext w:val="0"/>
        <w:keepLines w:val="0"/>
        <w:pageBreakBefore w:val="0"/>
        <w:widowControl w:val="0"/>
        <w:numPr>
          <w:ilvl w:val="0"/>
          <w:numId w:val="8"/>
        </w:numPr>
        <w:kinsoku/>
        <w:wordWrap/>
        <w:overflowPunct/>
        <w:topLinePunct w:val="0"/>
        <w:autoSpaceDE/>
        <w:autoSpaceDN/>
        <w:bidi w:val="0"/>
        <w:adjustRightInd/>
        <w:snapToGrid/>
        <w:spacing w:line="480" w:lineRule="exact"/>
        <w:textAlignment w:val="auto"/>
        <w:rPr>
          <w:rFonts w:hint="eastAsia"/>
          <w:sz w:val="24"/>
          <w:szCs w:val="24"/>
          <w:lang w:val="en-US" w:eastAsia="zh-CN"/>
        </w:rPr>
      </w:pPr>
      <w:r>
        <w:rPr>
          <w:rFonts w:hint="eastAsia"/>
          <w:sz w:val="24"/>
          <w:szCs w:val="24"/>
          <w:lang w:val="en-US" w:eastAsia="zh-CN"/>
        </w:rPr>
        <w:t>重置：输入搜索条件，点击【重置】按钮，可清空筛选条件。</w:t>
      </w:r>
    </w:p>
    <w:p>
      <w:pPr>
        <w:keepNext w:val="0"/>
        <w:keepLines w:val="0"/>
        <w:pageBreakBefore w:val="0"/>
        <w:widowControl w:val="0"/>
        <w:numPr>
          <w:ilvl w:val="0"/>
          <w:numId w:val="8"/>
        </w:numPr>
        <w:kinsoku/>
        <w:wordWrap/>
        <w:overflowPunct/>
        <w:topLinePunct w:val="0"/>
        <w:autoSpaceDE/>
        <w:autoSpaceDN/>
        <w:bidi w:val="0"/>
        <w:adjustRightInd/>
        <w:snapToGrid/>
        <w:spacing w:line="480" w:lineRule="exact"/>
        <w:textAlignment w:val="auto"/>
        <w:rPr>
          <w:rFonts w:hint="eastAsia"/>
          <w:sz w:val="24"/>
          <w:szCs w:val="24"/>
          <w:lang w:val="en-US" w:eastAsia="zh-CN"/>
        </w:rPr>
      </w:pPr>
      <w:r>
        <w:rPr>
          <w:rFonts w:hint="eastAsia"/>
          <w:sz w:val="24"/>
          <w:szCs w:val="24"/>
          <w:lang w:val="en-US" w:eastAsia="zh-CN"/>
        </w:rPr>
        <w:t>查看详情：选择某基金，点击【查看详情】按钮，可查看基金详情，在投资机构同意查看之前，详情页面已加密数据仍然加密显示。</w:t>
      </w:r>
    </w:p>
    <w:p>
      <w:pPr>
        <w:keepNext w:val="0"/>
        <w:keepLines w:val="0"/>
        <w:pageBreakBefore w:val="0"/>
        <w:widowControl w:val="0"/>
        <w:numPr>
          <w:ilvl w:val="0"/>
          <w:numId w:val="8"/>
        </w:numPr>
        <w:kinsoku/>
        <w:wordWrap/>
        <w:overflowPunct/>
        <w:topLinePunct w:val="0"/>
        <w:autoSpaceDE/>
        <w:autoSpaceDN/>
        <w:bidi w:val="0"/>
        <w:adjustRightInd/>
        <w:snapToGrid/>
        <w:spacing w:line="480" w:lineRule="exact"/>
        <w:textAlignment w:val="auto"/>
        <w:rPr>
          <w:rFonts w:hint="default"/>
          <w:sz w:val="24"/>
          <w:szCs w:val="24"/>
          <w:lang w:val="en-US" w:eastAsia="zh-CN"/>
        </w:rPr>
      </w:pPr>
      <w:r>
        <w:rPr>
          <w:rFonts w:hint="eastAsia"/>
          <w:sz w:val="24"/>
          <w:szCs w:val="24"/>
          <w:lang w:val="en-US" w:eastAsia="zh-CN"/>
        </w:rPr>
        <w:t>申请查看，选择某基金，点击【申请查看企业加密数据并下载基金方案】按钮，给被申请投资机构发送申请记录，发送成功提示“您的申请已发送到对方，请耐心等待对方回复！”。</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r>
        <w:drawing>
          <wp:anchor distT="0" distB="0" distL="114300" distR="114300" simplePos="0" relativeHeight="251662336" behindDoc="0" locked="0" layoutInCell="1" allowOverlap="1">
            <wp:simplePos x="0" y="0"/>
            <wp:positionH relativeFrom="column">
              <wp:posOffset>-31750</wp:posOffset>
            </wp:positionH>
            <wp:positionV relativeFrom="paragraph">
              <wp:posOffset>100330</wp:posOffset>
            </wp:positionV>
            <wp:extent cx="5266690" cy="2570480"/>
            <wp:effectExtent l="0" t="0" r="3810" b="7620"/>
            <wp:wrapNone/>
            <wp:docPr id="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5"/>
                    <pic:cNvPicPr>
                      <a:picLocks noChangeAspect="1"/>
                    </pic:cNvPicPr>
                  </pic:nvPicPr>
                  <pic:blipFill>
                    <a:blip r:embed="rId25"/>
                    <a:stretch>
                      <a:fillRect/>
                    </a:stretch>
                  </pic:blipFill>
                  <pic:spPr>
                    <a:xfrm>
                      <a:off x="0" y="0"/>
                      <a:ext cx="5266690" cy="257048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lang w:val="en-US" w:eastAsia="zh-CN"/>
        </w:rPr>
      </w:pPr>
    </w:p>
    <w:p>
      <w:pPr>
        <w:rPr>
          <w:rFonts w:hint="eastAsia" w:eastAsiaTheme="minorEastAsia"/>
          <w:lang w:val="en-US" w:eastAsia="zh-CN"/>
        </w:rPr>
      </w:pPr>
    </w:p>
    <w:bookmarkEnd w:id="49"/>
    <w:p>
      <w:pPr>
        <w:pStyle w:val="2"/>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480" w:lineRule="exact"/>
        <w:ind w:left="425" w:hanging="425"/>
        <w:textAlignment w:val="auto"/>
        <w:rPr>
          <w:rFonts w:hint="eastAsia" w:ascii="黑体" w:hAnsi="黑体" w:eastAsia="黑体" w:cs="黑体"/>
          <w:sz w:val="30"/>
          <w:szCs w:val="30"/>
        </w:rPr>
      </w:pPr>
      <w:bookmarkStart w:id="58" w:name="_Toc9699"/>
      <w:r>
        <w:rPr>
          <w:rFonts w:hint="eastAsia" w:ascii="黑体" w:hAnsi="黑体" w:eastAsia="黑体" w:cs="黑体"/>
          <w:sz w:val="30"/>
          <w:szCs w:val="30"/>
          <w:lang w:val="en-US" w:eastAsia="zh-CN"/>
        </w:rPr>
        <w:t>其他</w:t>
      </w:r>
      <w:bookmarkEnd w:id="58"/>
    </w:p>
    <w:p>
      <w:pPr>
        <w:pStyle w:val="3"/>
        <w:keepNext/>
        <w:keepLines/>
        <w:pageBreakBefore w:val="0"/>
        <w:widowControl w:val="0"/>
        <w:numPr>
          <w:ilvl w:val="1"/>
          <w:numId w:val="1"/>
        </w:numPr>
        <w:kinsoku/>
        <w:wordWrap/>
        <w:overflowPunct/>
        <w:topLinePunct w:val="0"/>
        <w:autoSpaceDE/>
        <w:autoSpaceDN/>
        <w:bidi w:val="0"/>
        <w:adjustRightInd/>
        <w:snapToGrid/>
        <w:spacing w:before="157" w:beforeLines="50" w:after="157" w:afterLines="50" w:line="480" w:lineRule="exact"/>
        <w:ind w:left="992" w:hanging="567"/>
        <w:textAlignment w:val="auto"/>
        <w:rPr>
          <w:rFonts w:hint="eastAsia" w:ascii="黑体" w:hAnsi="黑体" w:eastAsia="黑体" w:cs="黑体"/>
          <w:sz w:val="28"/>
          <w:szCs w:val="28"/>
          <w:lang w:val="en-US" w:eastAsia="zh-CN"/>
        </w:rPr>
      </w:pPr>
      <w:bookmarkStart w:id="59" w:name="_Toc11962"/>
      <w:r>
        <w:rPr>
          <w:rFonts w:hint="eastAsia" w:ascii="黑体" w:hAnsi="黑体" w:eastAsia="黑体" w:cs="黑体"/>
          <w:sz w:val="28"/>
          <w:szCs w:val="28"/>
          <w:lang w:val="en-US" w:eastAsia="zh-CN"/>
        </w:rPr>
        <w:t>修改密码</w:t>
      </w:r>
      <w:bookmarkEnd w:id="59"/>
    </w:p>
    <w:p>
      <w:r>
        <w:drawing>
          <wp:inline distT="0" distB="0" distL="114300" distR="114300">
            <wp:extent cx="5266690" cy="2570480"/>
            <wp:effectExtent l="0" t="0" r="3810" b="7620"/>
            <wp:docPr id="16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58"/>
                    <pic:cNvPicPr>
                      <a:picLocks noChangeAspect="1"/>
                    </pic:cNvPicPr>
                  </pic:nvPicPr>
                  <pic:blipFill>
                    <a:blip r:embed="rId26"/>
                    <a:stretch>
                      <a:fillRect/>
                    </a:stretch>
                  </pic:blipFill>
                  <pic:spPr>
                    <a:xfrm>
                      <a:off x="0" y="0"/>
                      <a:ext cx="5266690" cy="25704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点击</w:t>
      </w:r>
      <w:r>
        <w:rPr>
          <w:rFonts w:hint="eastAsia" w:asciiTheme="minorEastAsia" w:hAnsiTheme="minorEastAsia" w:eastAsiaTheme="minorEastAsia" w:cstheme="minorEastAsia"/>
          <w:sz w:val="24"/>
          <w:szCs w:val="24"/>
          <w:lang w:val="en-US" w:eastAsia="zh-CN"/>
        </w:rPr>
        <w:t>右上角用户名-</w:t>
      </w:r>
      <w:r>
        <w:rPr>
          <w:rFonts w:hint="eastAsia" w:asciiTheme="minorEastAsia" w:hAnsiTheme="minorEastAsia" w:eastAsiaTheme="minorEastAsia" w:cstheme="minorEastAsia"/>
          <w:sz w:val="24"/>
          <w:szCs w:val="24"/>
        </w:rPr>
        <w:t>修改密码，进入修改密码页面；输入原密码、新密码、确认密码，点击保存，修改成功；下次登录时使用新密码登录。</w:t>
      </w:r>
    </w:p>
    <w:p>
      <w:pPr>
        <w:pStyle w:val="3"/>
        <w:keepNext/>
        <w:keepLines/>
        <w:pageBreakBefore w:val="0"/>
        <w:widowControl w:val="0"/>
        <w:numPr>
          <w:ilvl w:val="1"/>
          <w:numId w:val="1"/>
        </w:numPr>
        <w:kinsoku/>
        <w:wordWrap/>
        <w:overflowPunct/>
        <w:topLinePunct w:val="0"/>
        <w:autoSpaceDE/>
        <w:autoSpaceDN/>
        <w:bidi w:val="0"/>
        <w:adjustRightInd/>
        <w:snapToGrid/>
        <w:spacing w:before="157" w:beforeLines="50" w:after="157" w:afterLines="50" w:line="480" w:lineRule="exact"/>
        <w:ind w:left="992" w:hanging="567"/>
        <w:textAlignment w:val="auto"/>
        <w:rPr>
          <w:rFonts w:hint="eastAsia" w:ascii="黑体" w:hAnsi="黑体" w:eastAsia="黑体" w:cs="黑体"/>
          <w:sz w:val="28"/>
          <w:szCs w:val="28"/>
          <w:lang w:val="en-US" w:eastAsia="zh-CN"/>
        </w:rPr>
      </w:pPr>
      <w:bookmarkStart w:id="60" w:name="_Toc3329"/>
      <w:r>
        <w:rPr>
          <w:rFonts w:hint="eastAsia" w:ascii="黑体" w:hAnsi="黑体" w:eastAsia="黑体" w:cs="黑体"/>
          <w:sz w:val="28"/>
          <w:szCs w:val="28"/>
          <w:lang w:val="en-US" w:eastAsia="zh-CN"/>
        </w:rPr>
        <w:t>忘记密码</w:t>
      </w:r>
      <w:bookmarkEnd w:id="60"/>
    </w:p>
    <w:p>
      <w:r>
        <w:drawing>
          <wp:inline distT="0" distB="0" distL="114300" distR="114300">
            <wp:extent cx="5262880" cy="2400300"/>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7"/>
                    <a:stretch>
                      <a:fillRect/>
                    </a:stretch>
                  </pic:blipFill>
                  <pic:spPr>
                    <a:xfrm>
                      <a:off x="0" y="0"/>
                      <a:ext cx="5262880" cy="24003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eastAsiaTheme="minorEastAsia"/>
          <w:sz w:val="24"/>
          <w:szCs w:val="24"/>
          <w:lang w:val="en-US" w:eastAsia="zh-CN"/>
        </w:rPr>
      </w:pPr>
      <w:r>
        <w:rPr>
          <w:rFonts w:hint="eastAsia"/>
          <w:sz w:val="24"/>
          <w:szCs w:val="24"/>
          <w:lang w:val="en-US" w:eastAsia="zh-CN"/>
        </w:rPr>
        <w:t>在登录页面，点击【忘记密码】按钮，进入找回密码页面，输入用户名、手机号、手机验证码、新密码及确认密码，点击【确定】按钮，找回密码成功。</w:t>
      </w:r>
    </w:p>
    <w:p>
      <w:pPr>
        <w:rPr>
          <w:rFonts w:hint="default"/>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2242041"/>
    </w:sdtPr>
    <w:sdtContent>
      <w:p>
        <w:pPr>
          <w:pStyle w:val="10"/>
          <w:jc w:val="right"/>
        </w:pPr>
        <w:r>
          <w:fldChar w:fldCharType="begin"/>
        </w:r>
        <w:r>
          <w:instrText xml:space="preserve">PAGE   \* MERGEFORMAT</w:instrText>
        </w:r>
        <w:r>
          <w:fldChar w:fldCharType="separate"/>
        </w:r>
        <w:r>
          <w:rPr>
            <w:lang w:val="zh-CN"/>
          </w:rPr>
          <w:t>14</w:t>
        </w:r>
        <w:r>
          <w:fldChar w:fldCharType="end"/>
        </w:r>
      </w:p>
    </w:sdtContent>
  </w:sdt>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both"/>
      <w:rPr>
        <w:rFonts w:hint="eastAsia"/>
      </w:rPr>
    </w:pPr>
  </w:p>
  <w:p>
    <w:pPr>
      <w:pStyle w:val="11"/>
      <w:jc w:val="both"/>
    </w:pPr>
    <w:r>
      <w:rPr>
        <w:rFonts w:hint="eastAsia"/>
      </w:rPr>
      <w:t>河南省天使风投创投基金备投企业储备库（公测版）操作手册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C1D989"/>
    <w:multiLevelType w:val="singleLevel"/>
    <w:tmpl w:val="BEC1D989"/>
    <w:lvl w:ilvl="0" w:tentative="0">
      <w:start w:val="1"/>
      <w:numFmt w:val="decimal"/>
      <w:suff w:val="nothing"/>
      <w:lvlText w:val="（%1）"/>
      <w:lvlJc w:val="left"/>
    </w:lvl>
  </w:abstractNum>
  <w:abstractNum w:abstractNumId="1">
    <w:nsid w:val="C54FF34A"/>
    <w:multiLevelType w:val="singleLevel"/>
    <w:tmpl w:val="C54FF34A"/>
    <w:lvl w:ilvl="0" w:tentative="0">
      <w:start w:val="1"/>
      <w:numFmt w:val="decimal"/>
      <w:suff w:val="nothing"/>
      <w:lvlText w:val="（%1）"/>
      <w:lvlJc w:val="left"/>
    </w:lvl>
  </w:abstractNum>
  <w:abstractNum w:abstractNumId="2">
    <w:nsid w:val="D03BF9CF"/>
    <w:multiLevelType w:val="singleLevel"/>
    <w:tmpl w:val="D03BF9CF"/>
    <w:lvl w:ilvl="0" w:tentative="0">
      <w:start w:val="1"/>
      <w:numFmt w:val="decimal"/>
      <w:suff w:val="nothing"/>
      <w:lvlText w:val="（%1）"/>
      <w:lvlJc w:val="left"/>
    </w:lvl>
  </w:abstractNum>
  <w:abstractNum w:abstractNumId="3">
    <w:nsid w:val="F7F6C950"/>
    <w:multiLevelType w:val="singleLevel"/>
    <w:tmpl w:val="F7F6C950"/>
    <w:lvl w:ilvl="0" w:tentative="0">
      <w:start w:val="1"/>
      <w:numFmt w:val="decimal"/>
      <w:suff w:val="nothing"/>
      <w:lvlText w:val="（%1）"/>
      <w:lvlJc w:val="left"/>
    </w:lvl>
  </w:abstractNum>
  <w:abstractNum w:abstractNumId="4">
    <w:nsid w:val="4712C92B"/>
    <w:multiLevelType w:val="singleLevel"/>
    <w:tmpl w:val="4712C92B"/>
    <w:lvl w:ilvl="0" w:tentative="0">
      <w:start w:val="1"/>
      <w:numFmt w:val="decimal"/>
      <w:suff w:val="nothing"/>
      <w:lvlText w:val="（%1）"/>
      <w:lvlJc w:val="left"/>
    </w:lvl>
  </w:abstractNum>
  <w:abstractNum w:abstractNumId="5">
    <w:nsid w:val="6E72DC10"/>
    <w:multiLevelType w:val="singleLevel"/>
    <w:tmpl w:val="6E72DC10"/>
    <w:lvl w:ilvl="0" w:tentative="0">
      <w:start w:val="1"/>
      <w:numFmt w:val="decimal"/>
      <w:suff w:val="nothing"/>
      <w:lvlText w:val="（%1）"/>
      <w:lvlJc w:val="left"/>
    </w:lvl>
  </w:abstractNum>
  <w:abstractNum w:abstractNumId="6">
    <w:nsid w:val="776D733D"/>
    <w:multiLevelType w:val="multilevel"/>
    <w:tmpl w:val="776D733D"/>
    <w:lvl w:ilvl="0" w:tentative="0">
      <w:start w:val="1"/>
      <w:numFmt w:val="decimal"/>
      <w:lvlText w:val="%1"/>
      <w:lvlJc w:val="left"/>
      <w:pPr>
        <w:ind w:left="425" w:hanging="425"/>
      </w:pPr>
    </w:lvl>
    <w:lvl w:ilvl="1" w:tentative="0">
      <w:start w:val="1"/>
      <w:numFmt w:val="decimal"/>
      <w:lvlText w:val="%1.%2"/>
      <w:lvlJc w:val="left"/>
      <w:pPr>
        <w:ind w:left="993" w:hanging="567"/>
      </w:pPr>
    </w:lvl>
    <w:lvl w:ilvl="2" w:tentative="0">
      <w:start w:val="1"/>
      <w:numFmt w:val="decimal"/>
      <w:lvlText w:val="%1.%2.%3"/>
      <w:lvlJc w:val="left"/>
      <w:pPr>
        <w:ind w:left="1276"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7">
    <w:nsid w:val="7A1F1BCD"/>
    <w:multiLevelType w:val="singleLevel"/>
    <w:tmpl w:val="7A1F1BCD"/>
    <w:lvl w:ilvl="0" w:tentative="0">
      <w:start w:val="1"/>
      <w:numFmt w:val="decimal"/>
      <w:suff w:val="nothing"/>
      <w:lvlText w:val="（%1）"/>
      <w:lvlJc w:val="left"/>
    </w:lvl>
  </w:abstractNum>
  <w:num w:numId="1">
    <w:abstractNumId w:val="6"/>
  </w:num>
  <w:num w:numId="2">
    <w:abstractNumId w:val="2"/>
  </w:num>
  <w:num w:numId="3">
    <w:abstractNumId w:val="5"/>
  </w:num>
  <w:num w:numId="4">
    <w:abstractNumId w:val="4"/>
  </w:num>
  <w:num w:numId="5">
    <w:abstractNumId w:val="0"/>
  </w:num>
  <w:num w:numId="6">
    <w:abstractNumId w:val="7"/>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g2NGE4ZmI3MmQzZTk5MjYwYzU5ODNlNmEzY2NiMGIifQ=="/>
  </w:docVars>
  <w:rsids>
    <w:rsidRoot w:val="007459D1"/>
    <w:rsid w:val="00000999"/>
    <w:rsid w:val="00002EC8"/>
    <w:rsid w:val="00005905"/>
    <w:rsid w:val="00005A85"/>
    <w:rsid w:val="00005D58"/>
    <w:rsid w:val="00007D95"/>
    <w:rsid w:val="0001428C"/>
    <w:rsid w:val="00015090"/>
    <w:rsid w:val="000174CD"/>
    <w:rsid w:val="00022960"/>
    <w:rsid w:val="000230C7"/>
    <w:rsid w:val="0002377D"/>
    <w:rsid w:val="000261EC"/>
    <w:rsid w:val="00027FDB"/>
    <w:rsid w:val="00030E86"/>
    <w:rsid w:val="00031F7A"/>
    <w:rsid w:val="00032FBE"/>
    <w:rsid w:val="00035441"/>
    <w:rsid w:val="000360AA"/>
    <w:rsid w:val="000409BB"/>
    <w:rsid w:val="00042048"/>
    <w:rsid w:val="00043809"/>
    <w:rsid w:val="00046FC6"/>
    <w:rsid w:val="000474FB"/>
    <w:rsid w:val="00047756"/>
    <w:rsid w:val="000513AB"/>
    <w:rsid w:val="000528E4"/>
    <w:rsid w:val="000555FB"/>
    <w:rsid w:val="00056ED7"/>
    <w:rsid w:val="00057F70"/>
    <w:rsid w:val="00060271"/>
    <w:rsid w:val="00060D15"/>
    <w:rsid w:val="00065A0F"/>
    <w:rsid w:val="000671B0"/>
    <w:rsid w:val="00070710"/>
    <w:rsid w:val="000722F6"/>
    <w:rsid w:val="000724F5"/>
    <w:rsid w:val="000739C7"/>
    <w:rsid w:val="00074673"/>
    <w:rsid w:val="00081B35"/>
    <w:rsid w:val="000852DE"/>
    <w:rsid w:val="000867F7"/>
    <w:rsid w:val="00087E8A"/>
    <w:rsid w:val="00090761"/>
    <w:rsid w:val="000961FA"/>
    <w:rsid w:val="000A1F87"/>
    <w:rsid w:val="000A2FFA"/>
    <w:rsid w:val="000B32E4"/>
    <w:rsid w:val="000B6637"/>
    <w:rsid w:val="000C455F"/>
    <w:rsid w:val="000C760E"/>
    <w:rsid w:val="000D1220"/>
    <w:rsid w:val="000D20D4"/>
    <w:rsid w:val="000D2F4F"/>
    <w:rsid w:val="000D704B"/>
    <w:rsid w:val="000E1462"/>
    <w:rsid w:val="000E1DA2"/>
    <w:rsid w:val="000E1F87"/>
    <w:rsid w:val="000E203C"/>
    <w:rsid w:val="000E262E"/>
    <w:rsid w:val="000E3CB1"/>
    <w:rsid w:val="000E6EF9"/>
    <w:rsid w:val="000E6FB8"/>
    <w:rsid w:val="000E788F"/>
    <w:rsid w:val="000F04CF"/>
    <w:rsid w:val="000F2F78"/>
    <w:rsid w:val="000F5092"/>
    <w:rsid w:val="000F65BF"/>
    <w:rsid w:val="000F6935"/>
    <w:rsid w:val="001011A7"/>
    <w:rsid w:val="00102B60"/>
    <w:rsid w:val="00104C90"/>
    <w:rsid w:val="00104CA0"/>
    <w:rsid w:val="0010606D"/>
    <w:rsid w:val="00117EEF"/>
    <w:rsid w:val="00120928"/>
    <w:rsid w:val="00123205"/>
    <w:rsid w:val="00125D66"/>
    <w:rsid w:val="0013126C"/>
    <w:rsid w:val="001335B0"/>
    <w:rsid w:val="001338B2"/>
    <w:rsid w:val="00135220"/>
    <w:rsid w:val="00140226"/>
    <w:rsid w:val="00142A21"/>
    <w:rsid w:val="00151070"/>
    <w:rsid w:val="00151AB0"/>
    <w:rsid w:val="001569F0"/>
    <w:rsid w:val="00166DE3"/>
    <w:rsid w:val="00170303"/>
    <w:rsid w:val="001716CC"/>
    <w:rsid w:val="00172BF9"/>
    <w:rsid w:val="0017570E"/>
    <w:rsid w:val="00176DE7"/>
    <w:rsid w:val="001802CD"/>
    <w:rsid w:val="001845D8"/>
    <w:rsid w:val="0019411E"/>
    <w:rsid w:val="0019655D"/>
    <w:rsid w:val="00196A4C"/>
    <w:rsid w:val="00196FDC"/>
    <w:rsid w:val="00197763"/>
    <w:rsid w:val="001A0961"/>
    <w:rsid w:val="001A0E30"/>
    <w:rsid w:val="001A3741"/>
    <w:rsid w:val="001A5A02"/>
    <w:rsid w:val="001A7E73"/>
    <w:rsid w:val="001B3328"/>
    <w:rsid w:val="001B64BA"/>
    <w:rsid w:val="001B7E48"/>
    <w:rsid w:val="001C095C"/>
    <w:rsid w:val="001C25FC"/>
    <w:rsid w:val="001C273D"/>
    <w:rsid w:val="001C4D11"/>
    <w:rsid w:val="001C6327"/>
    <w:rsid w:val="001C6450"/>
    <w:rsid w:val="001D2603"/>
    <w:rsid w:val="001D279A"/>
    <w:rsid w:val="001D2D54"/>
    <w:rsid w:val="001D33D8"/>
    <w:rsid w:val="001D559B"/>
    <w:rsid w:val="001E1EDE"/>
    <w:rsid w:val="001E3527"/>
    <w:rsid w:val="001E73F7"/>
    <w:rsid w:val="001F082A"/>
    <w:rsid w:val="001F177A"/>
    <w:rsid w:val="001F3D62"/>
    <w:rsid w:val="001F3FCB"/>
    <w:rsid w:val="001F4040"/>
    <w:rsid w:val="001F53EB"/>
    <w:rsid w:val="001F55EF"/>
    <w:rsid w:val="001F5B7C"/>
    <w:rsid w:val="001F69F7"/>
    <w:rsid w:val="001F7F35"/>
    <w:rsid w:val="002007F6"/>
    <w:rsid w:val="00201BCF"/>
    <w:rsid w:val="002025BD"/>
    <w:rsid w:val="00206545"/>
    <w:rsid w:val="002065DA"/>
    <w:rsid w:val="00206B83"/>
    <w:rsid w:val="00211611"/>
    <w:rsid w:val="0021662B"/>
    <w:rsid w:val="00221770"/>
    <w:rsid w:val="00222D60"/>
    <w:rsid w:val="0022413D"/>
    <w:rsid w:val="00226F14"/>
    <w:rsid w:val="00234D16"/>
    <w:rsid w:val="0023548C"/>
    <w:rsid w:val="00237D30"/>
    <w:rsid w:val="002426B4"/>
    <w:rsid w:val="00242B1F"/>
    <w:rsid w:val="00251A73"/>
    <w:rsid w:val="00252B89"/>
    <w:rsid w:val="00252C8A"/>
    <w:rsid w:val="00254333"/>
    <w:rsid w:val="00260D42"/>
    <w:rsid w:val="00266BBE"/>
    <w:rsid w:val="002679B1"/>
    <w:rsid w:val="0027026A"/>
    <w:rsid w:val="00270C77"/>
    <w:rsid w:val="002751B7"/>
    <w:rsid w:val="00277696"/>
    <w:rsid w:val="00281DBA"/>
    <w:rsid w:val="00286C45"/>
    <w:rsid w:val="00286D9A"/>
    <w:rsid w:val="002878B8"/>
    <w:rsid w:val="00292C95"/>
    <w:rsid w:val="00297F2A"/>
    <w:rsid w:val="002A03DD"/>
    <w:rsid w:val="002A1D84"/>
    <w:rsid w:val="002A241E"/>
    <w:rsid w:val="002A623A"/>
    <w:rsid w:val="002A6905"/>
    <w:rsid w:val="002A6EDD"/>
    <w:rsid w:val="002A7B22"/>
    <w:rsid w:val="002B0584"/>
    <w:rsid w:val="002B0E3A"/>
    <w:rsid w:val="002C089B"/>
    <w:rsid w:val="002C45F4"/>
    <w:rsid w:val="002D0039"/>
    <w:rsid w:val="002D06F7"/>
    <w:rsid w:val="002D3C4A"/>
    <w:rsid w:val="002D44FF"/>
    <w:rsid w:val="002D6C0D"/>
    <w:rsid w:val="002D7871"/>
    <w:rsid w:val="002E380B"/>
    <w:rsid w:val="002E6A52"/>
    <w:rsid w:val="002F034D"/>
    <w:rsid w:val="002F03D1"/>
    <w:rsid w:val="002F655E"/>
    <w:rsid w:val="003039DC"/>
    <w:rsid w:val="0030436B"/>
    <w:rsid w:val="00304FD6"/>
    <w:rsid w:val="00306F80"/>
    <w:rsid w:val="003078CE"/>
    <w:rsid w:val="00310DE5"/>
    <w:rsid w:val="003112B4"/>
    <w:rsid w:val="003127C7"/>
    <w:rsid w:val="00315219"/>
    <w:rsid w:val="00317D5C"/>
    <w:rsid w:val="00320F2E"/>
    <w:rsid w:val="00323034"/>
    <w:rsid w:val="00327A2B"/>
    <w:rsid w:val="00327D06"/>
    <w:rsid w:val="00333D24"/>
    <w:rsid w:val="00335635"/>
    <w:rsid w:val="00336C7C"/>
    <w:rsid w:val="00337600"/>
    <w:rsid w:val="0034258A"/>
    <w:rsid w:val="00342871"/>
    <w:rsid w:val="003432A4"/>
    <w:rsid w:val="00343548"/>
    <w:rsid w:val="003472D5"/>
    <w:rsid w:val="00353300"/>
    <w:rsid w:val="003575CD"/>
    <w:rsid w:val="00357986"/>
    <w:rsid w:val="0036030E"/>
    <w:rsid w:val="00360976"/>
    <w:rsid w:val="00365A99"/>
    <w:rsid w:val="003726CF"/>
    <w:rsid w:val="00375A41"/>
    <w:rsid w:val="00381342"/>
    <w:rsid w:val="00382B02"/>
    <w:rsid w:val="003830F8"/>
    <w:rsid w:val="0038691D"/>
    <w:rsid w:val="00390ED0"/>
    <w:rsid w:val="003942F2"/>
    <w:rsid w:val="00394ADE"/>
    <w:rsid w:val="003973A4"/>
    <w:rsid w:val="003A1652"/>
    <w:rsid w:val="003A217E"/>
    <w:rsid w:val="003A22F9"/>
    <w:rsid w:val="003B2F14"/>
    <w:rsid w:val="003B313F"/>
    <w:rsid w:val="003B36BE"/>
    <w:rsid w:val="003B3A59"/>
    <w:rsid w:val="003B644D"/>
    <w:rsid w:val="003B7C4A"/>
    <w:rsid w:val="003C2400"/>
    <w:rsid w:val="003C29D7"/>
    <w:rsid w:val="003D0B33"/>
    <w:rsid w:val="003D3FE2"/>
    <w:rsid w:val="003D4A35"/>
    <w:rsid w:val="003E0281"/>
    <w:rsid w:val="003E1CCC"/>
    <w:rsid w:val="003F0901"/>
    <w:rsid w:val="003F53DA"/>
    <w:rsid w:val="003F6BF5"/>
    <w:rsid w:val="004040A7"/>
    <w:rsid w:val="004040E4"/>
    <w:rsid w:val="00404C8C"/>
    <w:rsid w:val="00404D56"/>
    <w:rsid w:val="00405188"/>
    <w:rsid w:val="004055B0"/>
    <w:rsid w:val="004132A3"/>
    <w:rsid w:val="00414DBE"/>
    <w:rsid w:val="0041584D"/>
    <w:rsid w:val="0042162A"/>
    <w:rsid w:val="00422AFC"/>
    <w:rsid w:val="00425DE7"/>
    <w:rsid w:val="00427355"/>
    <w:rsid w:val="004311AF"/>
    <w:rsid w:val="004317B8"/>
    <w:rsid w:val="00433D0E"/>
    <w:rsid w:val="004361A1"/>
    <w:rsid w:val="004418A6"/>
    <w:rsid w:val="004460CE"/>
    <w:rsid w:val="004461F2"/>
    <w:rsid w:val="00446D26"/>
    <w:rsid w:val="00447282"/>
    <w:rsid w:val="00447740"/>
    <w:rsid w:val="00447DD3"/>
    <w:rsid w:val="00452C94"/>
    <w:rsid w:val="00454792"/>
    <w:rsid w:val="00456FB8"/>
    <w:rsid w:val="00457A9D"/>
    <w:rsid w:val="00461875"/>
    <w:rsid w:val="00470857"/>
    <w:rsid w:val="0047110D"/>
    <w:rsid w:val="00471819"/>
    <w:rsid w:val="004719BD"/>
    <w:rsid w:val="00471B03"/>
    <w:rsid w:val="0048300E"/>
    <w:rsid w:val="00483F58"/>
    <w:rsid w:val="0049154D"/>
    <w:rsid w:val="00492C03"/>
    <w:rsid w:val="004937D5"/>
    <w:rsid w:val="00494C02"/>
    <w:rsid w:val="004A12DE"/>
    <w:rsid w:val="004A4E1A"/>
    <w:rsid w:val="004B2856"/>
    <w:rsid w:val="004B6B81"/>
    <w:rsid w:val="004B6E45"/>
    <w:rsid w:val="004B72AE"/>
    <w:rsid w:val="004C1525"/>
    <w:rsid w:val="004C1D9F"/>
    <w:rsid w:val="004C320F"/>
    <w:rsid w:val="004C3422"/>
    <w:rsid w:val="004C645E"/>
    <w:rsid w:val="004C6EA1"/>
    <w:rsid w:val="004D301B"/>
    <w:rsid w:val="004D38D1"/>
    <w:rsid w:val="004D50C9"/>
    <w:rsid w:val="004E24CE"/>
    <w:rsid w:val="004E5438"/>
    <w:rsid w:val="004F0BFA"/>
    <w:rsid w:val="004F2970"/>
    <w:rsid w:val="004F4997"/>
    <w:rsid w:val="005013F9"/>
    <w:rsid w:val="00505DE6"/>
    <w:rsid w:val="00506396"/>
    <w:rsid w:val="00512C96"/>
    <w:rsid w:val="00513064"/>
    <w:rsid w:val="00513DF9"/>
    <w:rsid w:val="005144FE"/>
    <w:rsid w:val="0051474F"/>
    <w:rsid w:val="00521238"/>
    <w:rsid w:val="00522EF7"/>
    <w:rsid w:val="00524804"/>
    <w:rsid w:val="00524E05"/>
    <w:rsid w:val="005356C4"/>
    <w:rsid w:val="005367BD"/>
    <w:rsid w:val="00536839"/>
    <w:rsid w:val="00541340"/>
    <w:rsid w:val="0054217C"/>
    <w:rsid w:val="00542B65"/>
    <w:rsid w:val="0054793F"/>
    <w:rsid w:val="00551220"/>
    <w:rsid w:val="0055433C"/>
    <w:rsid w:val="0056109F"/>
    <w:rsid w:val="00561B65"/>
    <w:rsid w:val="00562C06"/>
    <w:rsid w:val="00564740"/>
    <w:rsid w:val="00565A88"/>
    <w:rsid w:val="00565B70"/>
    <w:rsid w:val="005707FF"/>
    <w:rsid w:val="0058099F"/>
    <w:rsid w:val="00581CD4"/>
    <w:rsid w:val="00581CE8"/>
    <w:rsid w:val="00596C6F"/>
    <w:rsid w:val="005A0176"/>
    <w:rsid w:val="005A0C4D"/>
    <w:rsid w:val="005A5376"/>
    <w:rsid w:val="005A77FB"/>
    <w:rsid w:val="005B06A3"/>
    <w:rsid w:val="005B4544"/>
    <w:rsid w:val="005B5856"/>
    <w:rsid w:val="005B7AAA"/>
    <w:rsid w:val="005C15E6"/>
    <w:rsid w:val="005C2AF3"/>
    <w:rsid w:val="005C33AB"/>
    <w:rsid w:val="005C44C3"/>
    <w:rsid w:val="005D6037"/>
    <w:rsid w:val="005D6215"/>
    <w:rsid w:val="005D675B"/>
    <w:rsid w:val="005E08E2"/>
    <w:rsid w:val="005E670F"/>
    <w:rsid w:val="005E69BD"/>
    <w:rsid w:val="005F1480"/>
    <w:rsid w:val="00603173"/>
    <w:rsid w:val="0060484F"/>
    <w:rsid w:val="006058F2"/>
    <w:rsid w:val="00611B6F"/>
    <w:rsid w:val="00621755"/>
    <w:rsid w:val="00623DBF"/>
    <w:rsid w:val="0062694F"/>
    <w:rsid w:val="00630949"/>
    <w:rsid w:val="006373C9"/>
    <w:rsid w:val="00643516"/>
    <w:rsid w:val="0064427C"/>
    <w:rsid w:val="00645FA0"/>
    <w:rsid w:val="00646B78"/>
    <w:rsid w:val="00646C4C"/>
    <w:rsid w:val="00653553"/>
    <w:rsid w:val="0065690C"/>
    <w:rsid w:val="00663B26"/>
    <w:rsid w:val="00666ED5"/>
    <w:rsid w:val="0067517E"/>
    <w:rsid w:val="006777BA"/>
    <w:rsid w:val="006833E9"/>
    <w:rsid w:val="00684F07"/>
    <w:rsid w:val="00690F13"/>
    <w:rsid w:val="00695151"/>
    <w:rsid w:val="006A13EE"/>
    <w:rsid w:val="006A29A7"/>
    <w:rsid w:val="006A30F9"/>
    <w:rsid w:val="006A4DBE"/>
    <w:rsid w:val="006A69B8"/>
    <w:rsid w:val="006B2A63"/>
    <w:rsid w:val="006B3AC1"/>
    <w:rsid w:val="006B7C0C"/>
    <w:rsid w:val="006C0C71"/>
    <w:rsid w:val="006C6660"/>
    <w:rsid w:val="006D4BFD"/>
    <w:rsid w:val="006D72B4"/>
    <w:rsid w:val="006E1A90"/>
    <w:rsid w:val="006E4A62"/>
    <w:rsid w:val="006E784D"/>
    <w:rsid w:val="006F006D"/>
    <w:rsid w:val="006F1280"/>
    <w:rsid w:val="00701E10"/>
    <w:rsid w:val="00702682"/>
    <w:rsid w:val="00703545"/>
    <w:rsid w:val="00706EB0"/>
    <w:rsid w:val="00710DA3"/>
    <w:rsid w:val="007236DF"/>
    <w:rsid w:val="007277E3"/>
    <w:rsid w:val="007409DD"/>
    <w:rsid w:val="007459D1"/>
    <w:rsid w:val="00747731"/>
    <w:rsid w:val="00747B82"/>
    <w:rsid w:val="00756A4D"/>
    <w:rsid w:val="007617F7"/>
    <w:rsid w:val="007628CA"/>
    <w:rsid w:val="00765BF5"/>
    <w:rsid w:val="00770BE1"/>
    <w:rsid w:val="00776209"/>
    <w:rsid w:val="00782473"/>
    <w:rsid w:val="00783468"/>
    <w:rsid w:val="007834C6"/>
    <w:rsid w:val="00785BE8"/>
    <w:rsid w:val="007863E4"/>
    <w:rsid w:val="00786A7A"/>
    <w:rsid w:val="00793608"/>
    <w:rsid w:val="00796E6B"/>
    <w:rsid w:val="007A2EBA"/>
    <w:rsid w:val="007A3A5A"/>
    <w:rsid w:val="007A4F8B"/>
    <w:rsid w:val="007A5C1D"/>
    <w:rsid w:val="007A6432"/>
    <w:rsid w:val="007A70EA"/>
    <w:rsid w:val="007A7678"/>
    <w:rsid w:val="007B230C"/>
    <w:rsid w:val="007B54B7"/>
    <w:rsid w:val="007C0E0E"/>
    <w:rsid w:val="007C523C"/>
    <w:rsid w:val="007C7B15"/>
    <w:rsid w:val="007D3961"/>
    <w:rsid w:val="007D4C87"/>
    <w:rsid w:val="007D59E7"/>
    <w:rsid w:val="007D5B6B"/>
    <w:rsid w:val="007E0AF4"/>
    <w:rsid w:val="007E225D"/>
    <w:rsid w:val="007E327C"/>
    <w:rsid w:val="007E43C4"/>
    <w:rsid w:val="007E6F80"/>
    <w:rsid w:val="007F1D62"/>
    <w:rsid w:val="007F2FB1"/>
    <w:rsid w:val="007F30F9"/>
    <w:rsid w:val="007F3585"/>
    <w:rsid w:val="007F48F9"/>
    <w:rsid w:val="00802565"/>
    <w:rsid w:val="00803CA5"/>
    <w:rsid w:val="00804FC4"/>
    <w:rsid w:val="00805AA7"/>
    <w:rsid w:val="0080772A"/>
    <w:rsid w:val="00812C81"/>
    <w:rsid w:val="00813DE2"/>
    <w:rsid w:val="0081456C"/>
    <w:rsid w:val="0081655D"/>
    <w:rsid w:val="00823A10"/>
    <w:rsid w:val="008260AD"/>
    <w:rsid w:val="008270B6"/>
    <w:rsid w:val="00830345"/>
    <w:rsid w:val="00834C1D"/>
    <w:rsid w:val="008444EC"/>
    <w:rsid w:val="00846124"/>
    <w:rsid w:val="008516E1"/>
    <w:rsid w:val="008516EB"/>
    <w:rsid w:val="00855C4C"/>
    <w:rsid w:val="00857733"/>
    <w:rsid w:val="00857F92"/>
    <w:rsid w:val="00861B79"/>
    <w:rsid w:val="00862E7C"/>
    <w:rsid w:val="008657F1"/>
    <w:rsid w:val="0086597F"/>
    <w:rsid w:val="008669DD"/>
    <w:rsid w:val="00871B01"/>
    <w:rsid w:val="00876E16"/>
    <w:rsid w:val="00880C93"/>
    <w:rsid w:val="00882C4E"/>
    <w:rsid w:val="008848D0"/>
    <w:rsid w:val="008872CA"/>
    <w:rsid w:val="0089150A"/>
    <w:rsid w:val="0089312E"/>
    <w:rsid w:val="008935EF"/>
    <w:rsid w:val="00894662"/>
    <w:rsid w:val="00895CD5"/>
    <w:rsid w:val="008A1D6E"/>
    <w:rsid w:val="008A2CA2"/>
    <w:rsid w:val="008A6265"/>
    <w:rsid w:val="008B1514"/>
    <w:rsid w:val="008B4A3F"/>
    <w:rsid w:val="008B7773"/>
    <w:rsid w:val="008C09A3"/>
    <w:rsid w:val="008D2F18"/>
    <w:rsid w:val="008D56E4"/>
    <w:rsid w:val="008D6181"/>
    <w:rsid w:val="008E068B"/>
    <w:rsid w:val="008E4BB2"/>
    <w:rsid w:val="008E4C1D"/>
    <w:rsid w:val="008E4C99"/>
    <w:rsid w:val="008E5D12"/>
    <w:rsid w:val="008E694F"/>
    <w:rsid w:val="008F0571"/>
    <w:rsid w:val="008F06CC"/>
    <w:rsid w:val="008F749D"/>
    <w:rsid w:val="00900740"/>
    <w:rsid w:val="00901939"/>
    <w:rsid w:val="00901F8B"/>
    <w:rsid w:val="00904A18"/>
    <w:rsid w:val="00905ADC"/>
    <w:rsid w:val="00906D7E"/>
    <w:rsid w:val="0090749A"/>
    <w:rsid w:val="00907BBC"/>
    <w:rsid w:val="009119BD"/>
    <w:rsid w:val="00920926"/>
    <w:rsid w:val="00921096"/>
    <w:rsid w:val="0092258B"/>
    <w:rsid w:val="00937F6F"/>
    <w:rsid w:val="00940371"/>
    <w:rsid w:val="00940C14"/>
    <w:rsid w:val="0094133E"/>
    <w:rsid w:val="0094367B"/>
    <w:rsid w:val="009445CE"/>
    <w:rsid w:val="009522E9"/>
    <w:rsid w:val="00953F0F"/>
    <w:rsid w:val="00954CC3"/>
    <w:rsid w:val="00957318"/>
    <w:rsid w:val="00961115"/>
    <w:rsid w:val="00965944"/>
    <w:rsid w:val="00967CDB"/>
    <w:rsid w:val="00971C0C"/>
    <w:rsid w:val="009810E2"/>
    <w:rsid w:val="00982CD6"/>
    <w:rsid w:val="00984A4F"/>
    <w:rsid w:val="009A247C"/>
    <w:rsid w:val="009A3260"/>
    <w:rsid w:val="009B08A2"/>
    <w:rsid w:val="009B2F57"/>
    <w:rsid w:val="009B5B6B"/>
    <w:rsid w:val="009B64BE"/>
    <w:rsid w:val="009C062F"/>
    <w:rsid w:val="009C0B64"/>
    <w:rsid w:val="009C1BC5"/>
    <w:rsid w:val="009C400B"/>
    <w:rsid w:val="009C4721"/>
    <w:rsid w:val="009C6DED"/>
    <w:rsid w:val="009D24A1"/>
    <w:rsid w:val="009D2B46"/>
    <w:rsid w:val="009D4A41"/>
    <w:rsid w:val="009D4F57"/>
    <w:rsid w:val="009D688D"/>
    <w:rsid w:val="009E07E7"/>
    <w:rsid w:val="009E5320"/>
    <w:rsid w:val="009F0584"/>
    <w:rsid w:val="009F751D"/>
    <w:rsid w:val="00A012F9"/>
    <w:rsid w:val="00A01F5A"/>
    <w:rsid w:val="00A03C80"/>
    <w:rsid w:val="00A0770B"/>
    <w:rsid w:val="00A12B2C"/>
    <w:rsid w:val="00A13B78"/>
    <w:rsid w:val="00A150D0"/>
    <w:rsid w:val="00A1595B"/>
    <w:rsid w:val="00A2545B"/>
    <w:rsid w:val="00A306A2"/>
    <w:rsid w:val="00A368A0"/>
    <w:rsid w:val="00A5504B"/>
    <w:rsid w:val="00A55C75"/>
    <w:rsid w:val="00A572D9"/>
    <w:rsid w:val="00A611EE"/>
    <w:rsid w:val="00A61A39"/>
    <w:rsid w:val="00A620C9"/>
    <w:rsid w:val="00A637C8"/>
    <w:rsid w:val="00A65AC0"/>
    <w:rsid w:val="00A65C2A"/>
    <w:rsid w:val="00A66897"/>
    <w:rsid w:val="00A70D07"/>
    <w:rsid w:val="00A72E0D"/>
    <w:rsid w:val="00A772C2"/>
    <w:rsid w:val="00A824D2"/>
    <w:rsid w:val="00A85417"/>
    <w:rsid w:val="00A86E1D"/>
    <w:rsid w:val="00A874EF"/>
    <w:rsid w:val="00A92B8C"/>
    <w:rsid w:val="00A93936"/>
    <w:rsid w:val="00A940DF"/>
    <w:rsid w:val="00AA0C27"/>
    <w:rsid w:val="00AA6E11"/>
    <w:rsid w:val="00AA71E4"/>
    <w:rsid w:val="00AA7212"/>
    <w:rsid w:val="00AB352C"/>
    <w:rsid w:val="00AB4F62"/>
    <w:rsid w:val="00AB7A46"/>
    <w:rsid w:val="00AC031F"/>
    <w:rsid w:val="00AC5378"/>
    <w:rsid w:val="00AC713A"/>
    <w:rsid w:val="00AC7E25"/>
    <w:rsid w:val="00AD1178"/>
    <w:rsid w:val="00AD2A6E"/>
    <w:rsid w:val="00AD341A"/>
    <w:rsid w:val="00AD43D5"/>
    <w:rsid w:val="00AD5EAA"/>
    <w:rsid w:val="00AD68CC"/>
    <w:rsid w:val="00AD7697"/>
    <w:rsid w:val="00AE09E4"/>
    <w:rsid w:val="00AE20B0"/>
    <w:rsid w:val="00AF02FD"/>
    <w:rsid w:val="00AF4126"/>
    <w:rsid w:val="00AF48BC"/>
    <w:rsid w:val="00AF7956"/>
    <w:rsid w:val="00B00230"/>
    <w:rsid w:val="00B00AC2"/>
    <w:rsid w:val="00B0316F"/>
    <w:rsid w:val="00B07D15"/>
    <w:rsid w:val="00B146D4"/>
    <w:rsid w:val="00B17012"/>
    <w:rsid w:val="00B22A55"/>
    <w:rsid w:val="00B2618D"/>
    <w:rsid w:val="00B303F2"/>
    <w:rsid w:val="00B3379A"/>
    <w:rsid w:val="00B34415"/>
    <w:rsid w:val="00B36D8E"/>
    <w:rsid w:val="00B37EB5"/>
    <w:rsid w:val="00B429C4"/>
    <w:rsid w:val="00B42A4D"/>
    <w:rsid w:val="00B61ABE"/>
    <w:rsid w:val="00B65194"/>
    <w:rsid w:val="00B65FE5"/>
    <w:rsid w:val="00B67498"/>
    <w:rsid w:val="00B7191F"/>
    <w:rsid w:val="00B729E1"/>
    <w:rsid w:val="00B738A3"/>
    <w:rsid w:val="00B743D1"/>
    <w:rsid w:val="00B74A68"/>
    <w:rsid w:val="00B75E20"/>
    <w:rsid w:val="00B76F32"/>
    <w:rsid w:val="00B8334D"/>
    <w:rsid w:val="00B8415D"/>
    <w:rsid w:val="00B8725C"/>
    <w:rsid w:val="00B92576"/>
    <w:rsid w:val="00B92CF7"/>
    <w:rsid w:val="00B9340F"/>
    <w:rsid w:val="00B94176"/>
    <w:rsid w:val="00B957F8"/>
    <w:rsid w:val="00B9588F"/>
    <w:rsid w:val="00BA0E25"/>
    <w:rsid w:val="00BA3344"/>
    <w:rsid w:val="00BA7239"/>
    <w:rsid w:val="00BB1059"/>
    <w:rsid w:val="00BB6685"/>
    <w:rsid w:val="00BC0281"/>
    <w:rsid w:val="00BC07C1"/>
    <w:rsid w:val="00BC1F09"/>
    <w:rsid w:val="00BC367F"/>
    <w:rsid w:val="00BC399E"/>
    <w:rsid w:val="00BC416C"/>
    <w:rsid w:val="00BC4FA8"/>
    <w:rsid w:val="00BE0467"/>
    <w:rsid w:val="00BE0E13"/>
    <w:rsid w:val="00BE52E9"/>
    <w:rsid w:val="00BE5780"/>
    <w:rsid w:val="00BE712A"/>
    <w:rsid w:val="00C026A1"/>
    <w:rsid w:val="00C05314"/>
    <w:rsid w:val="00C07590"/>
    <w:rsid w:val="00C12F6B"/>
    <w:rsid w:val="00C145CE"/>
    <w:rsid w:val="00C15C4B"/>
    <w:rsid w:val="00C16324"/>
    <w:rsid w:val="00C176C2"/>
    <w:rsid w:val="00C20D1A"/>
    <w:rsid w:val="00C22673"/>
    <w:rsid w:val="00C230AD"/>
    <w:rsid w:val="00C25007"/>
    <w:rsid w:val="00C26A0F"/>
    <w:rsid w:val="00C30491"/>
    <w:rsid w:val="00C30F9B"/>
    <w:rsid w:val="00C33097"/>
    <w:rsid w:val="00C34C14"/>
    <w:rsid w:val="00C37570"/>
    <w:rsid w:val="00C4685C"/>
    <w:rsid w:val="00C51733"/>
    <w:rsid w:val="00C51E44"/>
    <w:rsid w:val="00C52642"/>
    <w:rsid w:val="00C60F0E"/>
    <w:rsid w:val="00C660D5"/>
    <w:rsid w:val="00C67366"/>
    <w:rsid w:val="00C7000A"/>
    <w:rsid w:val="00C70E2D"/>
    <w:rsid w:val="00C738A4"/>
    <w:rsid w:val="00C77714"/>
    <w:rsid w:val="00C80003"/>
    <w:rsid w:val="00C909A3"/>
    <w:rsid w:val="00C93A7D"/>
    <w:rsid w:val="00C95149"/>
    <w:rsid w:val="00C957FE"/>
    <w:rsid w:val="00CA1B33"/>
    <w:rsid w:val="00CA5F84"/>
    <w:rsid w:val="00CB15B6"/>
    <w:rsid w:val="00CD72EE"/>
    <w:rsid w:val="00CE0CED"/>
    <w:rsid w:val="00CE18FA"/>
    <w:rsid w:val="00CE3530"/>
    <w:rsid w:val="00CE6BE3"/>
    <w:rsid w:val="00CF08A2"/>
    <w:rsid w:val="00CF195E"/>
    <w:rsid w:val="00CF237E"/>
    <w:rsid w:val="00CF2671"/>
    <w:rsid w:val="00CF2CAD"/>
    <w:rsid w:val="00CF4DC2"/>
    <w:rsid w:val="00CF5EDB"/>
    <w:rsid w:val="00CF64FE"/>
    <w:rsid w:val="00CF6D61"/>
    <w:rsid w:val="00CF745B"/>
    <w:rsid w:val="00D012E2"/>
    <w:rsid w:val="00D02B17"/>
    <w:rsid w:val="00D10271"/>
    <w:rsid w:val="00D115F6"/>
    <w:rsid w:val="00D16D35"/>
    <w:rsid w:val="00D17AFC"/>
    <w:rsid w:val="00D17C60"/>
    <w:rsid w:val="00D17EDC"/>
    <w:rsid w:val="00D17FC6"/>
    <w:rsid w:val="00D20E58"/>
    <w:rsid w:val="00D218E2"/>
    <w:rsid w:val="00D22A18"/>
    <w:rsid w:val="00D25FB6"/>
    <w:rsid w:val="00D30412"/>
    <w:rsid w:val="00D330ED"/>
    <w:rsid w:val="00D34472"/>
    <w:rsid w:val="00D3642C"/>
    <w:rsid w:val="00D42007"/>
    <w:rsid w:val="00D42728"/>
    <w:rsid w:val="00D42CFC"/>
    <w:rsid w:val="00D43BB5"/>
    <w:rsid w:val="00D50CF5"/>
    <w:rsid w:val="00D515CB"/>
    <w:rsid w:val="00D51A06"/>
    <w:rsid w:val="00D528FE"/>
    <w:rsid w:val="00D572C7"/>
    <w:rsid w:val="00D65DDC"/>
    <w:rsid w:val="00D66EF3"/>
    <w:rsid w:val="00D6795B"/>
    <w:rsid w:val="00D70A3A"/>
    <w:rsid w:val="00D71B3A"/>
    <w:rsid w:val="00D71C6C"/>
    <w:rsid w:val="00D72B12"/>
    <w:rsid w:val="00D72BD6"/>
    <w:rsid w:val="00D72C30"/>
    <w:rsid w:val="00D72CD7"/>
    <w:rsid w:val="00D77E0C"/>
    <w:rsid w:val="00D822A5"/>
    <w:rsid w:val="00D82AAB"/>
    <w:rsid w:val="00D91228"/>
    <w:rsid w:val="00D93741"/>
    <w:rsid w:val="00D9402D"/>
    <w:rsid w:val="00D955BB"/>
    <w:rsid w:val="00D97E28"/>
    <w:rsid w:val="00DA214D"/>
    <w:rsid w:val="00DA242D"/>
    <w:rsid w:val="00DA5A80"/>
    <w:rsid w:val="00DA5F52"/>
    <w:rsid w:val="00DB2861"/>
    <w:rsid w:val="00DB43E6"/>
    <w:rsid w:val="00DB4A0A"/>
    <w:rsid w:val="00DB56B5"/>
    <w:rsid w:val="00DB56F2"/>
    <w:rsid w:val="00DB7D15"/>
    <w:rsid w:val="00DE1973"/>
    <w:rsid w:val="00DE3226"/>
    <w:rsid w:val="00DE56EA"/>
    <w:rsid w:val="00DF69FB"/>
    <w:rsid w:val="00DF6E41"/>
    <w:rsid w:val="00E014B2"/>
    <w:rsid w:val="00E04EFF"/>
    <w:rsid w:val="00E0605A"/>
    <w:rsid w:val="00E062DC"/>
    <w:rsid w:val="00E100F0"/>
    <w:rsid w:val="00E10C74"/>
    <w:rsid w:val="00E164E1"/>
    <w:rsid w:val="00E16597"/>
    <w:rsid w:val="00E23BDD"/>
    <w:rsid w:val="00E24F1C"/>
    <w:rsid w:val="00E25000"/>
    <w:rsid w:val="00E353A1"/>
    <w:rsid w:val="00E35BE4"/>
    <w:rsid w:val="00E443E6"/>
    <w:rsid w:val="00E44AC5"/>
    <w:rsid w:val="00E47CD8"/>
    <w:rsid w:val="00E509C5"/>
    <w:rsid w:val="00E50B97"/>
    <w:rsid w:val="00E54DE6"/>
    <w:rsid w:val="00E576FB"/>
    <w:rsid w:val="00E6081D"/>
    <w:rsid w:val="00E61ABC"/>
    <w:rsid w:val="00E631BE"/>
    <w:rsid w:val="00E65D8E"/>
    <w:rsid w:val="00E66F84"/>
    <w:rsid w:val="00E7279C"/>
    <w:rsid w:val="00E733F6"/>
    <w:rsid w:val="00E75026"/>
    <w:rsid w:val="00E764BC"/>
    <w:rsid w:val="00E77CB1"/>
    <w:rsid w:val="00E80ECE"/>
    <w:rsid w:val="00E83F81"/>
    <w:rsid w:val="00E842B3"/>
    <w:rsid w:val="00E8595C"/>
    <w:rsid w:val="00E91020"/>
    <w:rsid w:val="00E918AE"/>
    <w:rsid w:val="00E91F9E"/>
    <w:rsid w:val="00E9500B"/>
    <w:rsid w:val="00E9545F"/>
    <w:rsid w:val="00E979E6"/>
    <w:rsid w:val="00E97DE4"/>
    <w:rsid w:val="00EA1D91"/>
    <w:rsid w:val="00EA50E8"/>
    <w:rsid w:val="00EB00B1"/>
    <w:rsid w:val="00EB15F0"/>
    <w:rsid w:val="00EB27E3"/>
    <w:rsid w:val="00EB623B"/>
    <w:rsid w:val="00EB7F5C"/>
    <w:rsid w:val="00EC33FE"/>
    <w:rsid w:val="00EC43B9"/>
    <w:rsid w:val="00EC4524"/>
    <w:rsid w:val="00EC5487"/>
    <w:rsid w:val="00ED50C3"/>
    <w:rsid w:val="00ED595F"/>
    <w:rsid w:val="00ED71B9"/>
    <w:rsid w:val="00EE1A46"/>
    <w:rsid w:val="00EE334A"/>
    <w:rsid w:val="00EE512B"/>
    <w:rsid w:val="00EE7AE5"/>
    <w:rsid w:val="00EF2625"/>
    <w:rsid w:val="00EF50E7"/>
    <w:rsid w:val="00EF5C5D"/>
    <w:rsid w:val="00F01B17"/>
    <w:rsid w:val="00F02F57"/>
    <w:rsid w:val="00F070FC"/>
    <w:rsid w:val="00F07AC3"/>
    <w:rsid w:val="00F140B0"/>
    <w:rsid w:val="00F21042"/>
    <w:rsid w:val="00F22E91"/>
    <w:rsid w:val="00F260F7"/>
    <w:rsid w:val="00F262B1"/>
    <w:rsid w:val="00F26731"/>
    <w:rsid w:val="00F27FAA"/>
    <w:rsid w:val="00F27FDA"/>
    <w:rsid w:val="00F34065"/>
    <w:rsid w:val="00F45F92"/>
    <w:rsid w:val="00F46548"/>
    <w:rsid w:val="00F46BA8"/>
    <w:rsid w:val="00F524BC"/>
    <w:rsid w:val="00F5474C"/>
    <w:rsid w:val="00F54A6A"/>
    <w:rsid w:val="00F55BB0"/>
    <w:rsid w:val="00F634CB"/>
    <w:rsid w:val="00F643CA"/>
    <w:rsid w:val="00F6733D"/>
    <w:rsid w:val="00F673A3"/>
    <w:rsid w:val="00F77E68"/>
    <w:rsid w:val="00F80652"/>
    <w:rsid w:val="00F80D38"/>
    <w:rsid w:val="00F86A25"/>
    <w:rsid w:val="00F87EE3"/>
    <w:rsid w:val="00F90A1E"/>
    <w:rsid w:val="00F92690"/>
    <w:rsid w:val="00F9286E"/>
    <w:rsid w:val="00F92E3D"/>
    <w:rsid w:val="00F94E65"/>
    <w:rsid w:val="00FA0D07"/>
    <w:rsid w:val="00FA1D30"/>
    <w:rsid w:val="00FA21D9"/>
    <w:rsid w:val="00FA2C9B"/>
    <w:rsid w:val="00FB42F2"/>
    <w:rsid w:val="00FC3846"/>
    <w:rsid w:val="00FC4272"/>
    <w:rsid w:val="00FC64F6"/>
    <w:rsid w:val="00FC6EFA"/>
    <w:rsid w:val="00FD01CA"/>
    <w:rsid w:val="00FD0B2C"/>
    <w:rsid w:val="00FD17E1"/>
    <w:rsid w:val="00FD61D7"/>
    <w:rsid w:val="00FD71ED"/>
    <w:rsid w:val="00FE0C7A"/>
    <w:rsid w:val="00FE2140"/>
    <w:rsid w:val="00FE22D1"/>
    <w:rsid w:val="00FE3656"/>
    <w:rsid w:val="00FE591A"/>
    <w:rsid w:val="00FE7187"/>
    <w:rsid w:val="00FF5FD9"/>
    <w:rsid w:val="00FF6D48"/>
    <w:rsid w:val="034C53E3"/>
    <w:rsid w:val="03685589"/>
    <w:rsid w:val="043F07E0"/>
    <w:rsid w:val="04A3117E"/>
    <w:rsid w:val="04B628BA"/>
    <w:rsid w:val="061834A6"/>
    <w:rsid w:val="06CD7F12"/>
    <w:rsid w:val="07A21B0E"/>
    <w:rsid w:val="0802440D"/>
    <w:rsid w:val="084D028F"/>
    <w:rsid w:val="0A262936"/>
    <w:rsid w:val="0A60737C"/>
    <w:rsid w:val="0BD44266"/>
    <w:rsid w:val="0C6D1A36"/>
    <w:rsid w:val="0D6075B2"/>
    <w:rsid w:val="0D9C34BF"/>
    <w:rsid w:val="0DFC5816"/>
    <w:rsid w:val="11966190"/>
    <w:rsid w:val="12303F57"/>
    <w:rsid w:val="1268098D"/>
    <w:rsid w:val="12F01E7B"/>
    <w:rsid w:val="12F24F40"/>
    <w:rsid w:val="14D237BF"/>
    <w:rsid w:val="15D2331B"/>
    <w:rsid w:val="15F86A32"/>
    <w:rsid w:val="16184DFC"/>
    <w:rsid w:val="18EF1A07"/>
    <w:rsid w:val="195735FD"/>
    <w:rsid w:val="19A74E14"/>
    <w:rsid w:val="1A3A5DBF"/>
    <w:rsid w:val="1A845156"/>
    <w:rsid w:val="1C286BE5"/>
    <w:rsid w:val="1C4E7856"/>
    <w:rsid w:val="1DFF7EE3"/>
    <w:rsid w:val="1EB005EE"/>
    <w:rsid w:val="1EDB7A35"/>
    <w:rsid w:val="1FCB15AB"/>
    <w:rsid w:val="203174BC"/>
    <w:rsid w:val="20331AE9"/>
    <w:rsid w:val="20D4601F"/>
    <w:rsid w:val="21156B08"/>
    <w:rsid w:val="21F53D83"/>
    <w:rsid w:val="224E3D31"/>
    <w:rsid w:val="226C6BFB"/>
    <w:rsid w:val="22B97967"/>
    <w:rsid w:val="2331574F"/>
    <w:rsid w:val="25E17112"/>
    <w:rsid w:val="26A94B83"/>
    <w:rsid w:val="27331F36"/>
    <w:rsid w:val="27815E5D"/>
    <w:rsid w:val="2812778C"/>
    <w:rsid w:val="28654E18"/>
    <w:rsid w:val="291708C5"/>
    <w:rsid w:val="29E277A3"/>
    <w:rsid w:val="2A576CC1"/>
    <w:rsid w:val="2C9F1A47"/>
    <w:rsid w:val="2CDA6E57"/>
    <w:rsid w:val="2F7033A3"/>
    <w:rsid w:val="300C3DBD"/>
    <w:rsid w:val="30E7394E"/>
    <w:rsid w:val="3135041B"/>
    <w:rsid w:val="31474976"/>
    <w:rsid w:val="31490108"/>
    <w:rsid w:val="31B509C1"/>
    <w:rsid w:val="32960E56"/>
    <w:rsid w:val="32EC398F"/>
    <w:rsid w:val="34647D4F"/>
    <w:rsid w:val="36727CC6"/>
    <w:rsid w:val="36AD435B"/>
    <w:rsid w:val="36D44917"/>
    <w:rsid w:val="3700762D"/>
    <w:rsid w:val="371F2B03"/>
    <w:rsid w:val="37347601"/>
    <w:rsid w:val="37A24C61"/>
    <w:rsid w:val="37A34A15"/>
    <w:rsid w:val="37BA2B55"/>
    <w:rsid w:val="37DA5EAF"/>
    <w:rsid w:val="383B76AD"/>
    <w:rsid w:val="39355B41"/>
    <w:rsid w:val="39E80AAD"/>
    <w:rsid w:val="3A9C251C"/>
    <w:rsid w:val="3B463CDA"/>
    <w:rsid w:val="3C5422CB"/>
    <w:rsid w:val="3E5A65EC"/>
    <w:rsid w:val="3FAE1158"/>
    <w:rsid w:val="3FFA0AEA"/>
    <w:rsid w:val="401B6C7E"/>
    <w:rsid w:val="405A435B"/>
    <w:rsid w:val="40E210B8"/>
    <w:rsid w:val="40E32DED"/>
    <w:rsid w:val="41CF5BB6"/>
    <w:rsid w:val="423A41C8"/>
    <w:rsid w:val="428C7A8E"/>
    <w:rsid w:val="42ED4C4C"/>
    <w:rsid w:val="42F848A9"/>
    <w:rsid w:val="43752567"/>
    <w:rsid w:val="44B23DFA"/>
    <w:rsid w:val="44F35070"/>
    <w:rsid w:val="454315E6"/>
    <w:rsid w:val="46164604"/>
    <w:rsid w:val="46A86F56"/>
    <w:rsid w:val="47A465BE"/>
    <w:rsid w:val="47A65E5C"/>
    <w:rsid w:val="48A9055D"/>
    <w:rsid w:val="494435E7"/>
    <w:rsid w:val="4B217CD3"/>
    <w:rsid w:val="4B343E27"/>
    <w:rsid w:val="4CE27936"/>
    <w:rsid w:val="4D063625"/>
    <w:rsid w:val="4D665E71"/>
    <w:rsid w:val="4E2A5F1B"/>
    <w:rsid w:val="4E812F4B"/>
    <w:rsid w:val="4F2D2206"/>
    <w:rsid w:val="4F2E0C11"/>
    <w:rsid w:val="4FF70CEB"/>
    <w:rsid w:val="512E2290"/>
    <w:rsid w:val="52263C36"/>
    <w:rsid w:val="52C27FEE"/>
    <w:rsid w:val="52E72588"/>
    <w:rsid w:val="53303CAB"/>
    <w:rsid w:val="55834A54"/>
    <w:rsid w:val="55F14AB3"/>
    <w:rsid w:val="56306667"/>
    <w:rsid w:val="56BD6AA3"/>
    <w:rsid w:val="56C41E35"/>
    <w:rsid w:val="570A5AC5"/>
    <w:rsid w:val="574F1FA3"/>
    <w:rsid w:val="5A8742DC"/>
    <w:rsid w:val="5A975351"/>
    <w:rsid w:val="5CC47481"/>
    <w:rsid w:val="5E0960B6"/>
    <w:rsid w:val="5E635930"/>
    <w:rsid w:val="5FD634ED"/>
    <w:rsid w:val="60BC5E38"/>
    <w:rsid w:val="619A7286"/>
    <w:rsid w:val="627B165C"/>
    <w:rsid w:val="639E415F"/>
    <w:rsid w:val="63FE4C1B"/>
    <w:rsid w:val="641C5A22"/>
    <w:rsid w:val="643C2396"/>
    <w:rsid w:val="649B244D"/>
    <w:rsid w:val="65363D1C"/>
    <w:rsid w:val="65864EAB"/>
    <w:rsid w:val="65D87726"/>
    <w:rsid w:val="67093C0F"/>
    <w:rsid w:val="672F3FE4"/>
    <w:rsid w:val="684D141C"/>
    <w:rsid w:val="69FC398E"/>
    <w:rsid w:val="6B787063"/>
    <w:rsid w:val="6D91399D"/>
    <w:rsid w:val="6D975A4D"/>
    <w:rsid w:val="6DB414C4"/>
    <w:rsid w:val="6EAC482A"/>
    <w:rsid w:val="70207CAA"/>
    <w:rsid w:val="70D428FF"/>
    <w:rsid w:val="71E55BC5"/>
    <w:rsid w:val="72B234CC"/>
    <w:rsid w:val="72E65AB6"/>
    <w:rsid w:val="72EF3B77"/>
    <w:rsid w:val="7323382F"/>
    <w:rsid w:val="73856F04"/>
    <w:rsid w:val="73954D9F"/>
    <w:rsid w:val="74D410A0"/>
    <w:rsid w:val="74DF452E"/>
    <w:rsid w:val="74F368ED"/>
    <w:rsid w:val="76B94D37"/>
    <w:rsid w:val="77FF75A7"/>
    <w:rsid w:val="796C6482"/>
    <w:rsid w:val="7A895856"/>
    <w:rsid w:val="7B3B750E"/>
    <w:rsid w:val="7BCB1A53"/>
    <w:rsid w:val="7C5B09E8"/>
    <w:rsid w:val="7C600265"/>
    <w:rsid w:val="7CA659DB"/>
    <w:rsid w:val="7EB47794"/>
    <w:rsid w:val="7F0569E9"/>
    <w:rsid w:val="7FFD59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3"/>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4"/>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30"/>
    <w:unhideWhenUsed/>
    <w:qFormat/>
    <w:uiPriority w:val="99"/>
    <w:pPr>
      <w:widowControl/>
      <w:spacing w:before="260" w:after="260" w:line="415" w:lineRule="auto"/>
      <w:ind w:left="200" w:leftChars="200" w:firstLine="567"/>
      <w:jc w:val="left"/>
    </w:pPr>
  </w:style>
  <w:style w:type="paragraph" w:styleId="7">
    <w:name w:val="Body Text"/>
    <w:basedOn w:val="1"/>
    <w:link w:val="29"/>
    <w:semiHidden/>
    <w:unhideWhenUsed/>
    <w:qFormat/>
    <w:uiPriority w:val="99"/>
    <w:pPr>
      <w:spacing w:after="120"/>
    </w:pPr>
  </w:style>
  <w:style w:type="paragraph" w:styleId="8">
    <w:name w:val="toc 3"/>
    <w:basedOn w:val="1"/>
    <w:next w:val="1"/>
    <w:unhideWhenUsed/>
    <w:qFormat/>
    <w:uiPriority w:val="39"/>
    <w:pPr>
      <w:ind w:left="840" w:leftChars="400"/>
    </w:pPr>
  </w:style>
  <w:style w:type="paragraph" w:styleId="9">
    <w:name w:val="Balloon Text"/>
    <w:basedOn w:val="1"/>
    <w:link w:val="18"/>
    <w:semiHidden/>
    <w:unhideWhenUsed/>
    <w:qFormat/>
    <w:uiPriority w:val="99"/>
    <w:rPr>
      <w:sz w:val="18"/>
      <w:szCs w:val="18"/>
    </w:rPr>
  </w:style>
  <w:style w:type="paragraph" w:styleId="10">
    <w:name w:val="footer"/>
    <w:basedOn w:val="1"/>
    <w:link w:val="21"/>
    <w:unhideWhenUsed/>
    <w:qFormat/>
    <w:uiPriority w:val="99"/>
    <w:pPr>
      <w:tabs>
        <w:tab w:val="center" w:pos="4153"/>
        <w:tab w:val="right" w:pos="8306"/>
      </w:tabs>
      <w:snapToGrid w:val="0"/>
      <w:jc w:val="left"/>
    </w:pPr>
    <w:rPr>
      <w:sz w:val="18"/>
      <w:szCs w:val="18"/>
    </w:rPr>
  </w:style>
  <w:style w:type="paragraph" w:styleId="11">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semiHidden/>
    <w:unhideWhenUsed/>
    <w:qFormat/>
    <w:uiPriority w:val="39"/>
  </w:style>
  <w:style w:type="paragraph" w:styleId="13">
    <w:name w:val="toc 2"/>
    <w:basedOn w:val="1"/>
    <w:next w:val="1"/>
    <w:unhideWhenUsed/>
    <w:qFormat/>
    <w:uiPriority w:val="39"/>
    <w:pPr>
      <w:ind w:left="420" w:leftChars="200"/>
    </w:pPr>
  </w:style>
  <w:style w:type="character" w:styleId="16">
    <w:name w:val="page number"/>
    <w:basedOn w:val="15"/>
    <w:qFormat/>
    <w:uiPriority w:val="0"/>
  </w:style>
  <w:style w:type="character" w:styleId="17">
    <w:name w:val="Hyperlink"/>
    <w:basedOn w:val="15"/>
    <w:unhideWhenUsed/>
    <w:qFormat/>
    <w:uiPriority w:val="99"/>
    <w:rPr>
      <w:color w:val="0000FF" w:themeColor="hyperlink"/>
      <w:u w:val="single"/>
      <w14:textFill>
        <w14:solidFill>
          <w14:schemeClr w14:val="hlink"/>
        </w14:solidFill>
      </w14:textFill>
    </w:rPr>
  </w:style>
  <w:style w:type="character" w:customStyle="1" w:styleId="18">
    <w:name w:val="批注框文本 字符"/>
    <w:basedOn w:val="15"/>
    <w:link w:val="9"/>
    <w:semiHidden/>
    <w:qFormat/>
    <w:uiPriority w:val="99"/>
    <w:rPr>
      <w:sz w:val="18"/>
      <w:szCs w:val="18"/>
    </w:rPr>
  </w:style>
  <w:style w:type="paragraph" w:styleId="19">
    <w:name w:val="List Paragraph"/>
    <w:basedOn w:val="1"/>
    <w:link w:val="28"/>
    <w:qFormat/>
    <w:uiPriority w:val="34"/>
    <w:pPr>
      <w:ind w:firstLine="420" w:firstLineChars="200"/>
    </w:pPr>
  </w:style>
  <w:style w:type="character" w:customStyle="1" w:styleId="20">
    <w:name w:val="页眉 字符"/>
    <w:basedOn w:val="15"/>
    <w:link w:val="11"/>
    <w:qFormat/>
    <w:uiPriority w:val="99"/>
    <w:rPr>
      <w:sz w:val="18"/>
      <w:szCs w:val="18"/>
    </w:rPr>
  </w:style>
  <w:style w:type="character" w:customStyle="1" w:styleId="21">
    <w:name w:val="页脚 字符"/>
    <w:basedOn w:val="15"/>
    <w:link w:val="10"/>
    <w:qFormat/>
    <w:uiPriority w:val="99"/>
    <w:rPr>
      <w:sz w:val="18"/>
      <w:szCs w:val="18"/>
    </w:rPr>
  </w:style>
  <w:style w:type="character" w:customStyle="1" w:styleId="22">
    <w:name w:val="标题 2 字符"/>
    <w:basedOn w:val="15"/>
    <w:link w:val="3"/>
    <w:qFormat/>
    <w:uiPriority w:val="9"/>
    <w:rPr>
      <w:rFonts w:asciiTheme="majorHAnsi" w:hAnsiTheme="majorHAnsi" w:eastAsiaTheme="majorEastAsia" w:cstheme="majorBidi"/>
      <w:b/>
      <w:bCs/>
      <w:sz w:val="32"/>
      <w:szCs w:val="32"/>
    </w:rPr>
  </w:style>
  <w:style w:type="character" w:customStyle="1" w:styleId="23">
    <w:name w:val="标题 3 字符"/>
    <w:basedOn w:val="15"/>
    <w:link w:val="4"/>
    <w:qFormat/>
    <w:uiPriority w:val="9"/>
    <w:rPr>
      <w:b/>
      <w:bCs/>
      <w:sz w:val="32"/>
      <w:szCs w:val="32"/>
    </w:rPr>
  </w:style>
  <w:style w:type="character" w:customStyle="1" w:styleId="24">
    <w:name w:val="标题 4 字符"/>
    <w:basedOn w:val="15"/>
    <w:link w:val="5"/>
    <w:qFormat/>
    <w:uiPriority w:val="9"/>
    <w:rPr>
      <w:rFonts w:asciiTheme="majorHAnsi" w:hAnsiTheme="majorHAnsi" w:eastAsiaTheme="majorEastAsia" w:cstheme="majorBidi"/>
      <w:b/>
      <w:bCs/>
      <w:sz w:val="28"/>
      <w:szCs w:val="28"/>
    </w:rPr>
  </w:style>
  <w:style w:type="character" w:customStyle="1" w:styleId="25">
    <w:name w:val="标题 1 字符"/>
    <w:basedOn w:val="15"/>
    <w:link w:val="2"/>
    <w:qFormat/>
    <w:uiPriority w:val="9"/>
    <w:rPr>
      <w:b/>
      <w:bCs/>
      <w:kern w:val="44"/>
      <w:sz w:val="44"/>
      <w:szCs w:val="44"/>
    </w:rPr>
  </w:style>
  <w:style w:type="paragraph" w:customStyle="1" w:styleId="26">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27">
    <w:name w:val="IFS-UFS-Text"/>
    <w:basedOn w:val="7"/>
    <w:qFormat/>
    <w:uiPriority w:val="0"/>
    <w:pPr>
      <w:tabs>
        <w:tab w:val="left" w:pos="0"/>
      </w:tabs>
      <w:spacing w:before="156" w:after="0" w:line="360" w:lineRule="auto"/>
      <w:ind w:firstLine="480" w:firstLineChars="200"/>
    </w:pPr>
    <w:rPr>
      <w:rFonts w:ascii="宋体" w:hAnsi="宋体" w:eastAsia="宋体" w:cs="Times New Roman"/>
      <w:sz w:val="24"/>
      <w:szCs w:val="24"/>
    </w:rPr>
  </w:style>
  <w:style w:type="character" w:customStyle="1" w:styleId="28">
    <w:name w:val="列表段落 字符"/>
    <w:link w:val="19"/>
    <w:qFormat/>
    <w:uiPriority w:val="34"/>
  </w:style>
  <w:style w:type="character" w:customStyle="1" w:styleId="29">
    <w:name w:val="正文文本 字符"/>
    <w:basedOn w:val="15"/>
    <w:link w:val="7"/>
    <w:semiHidden/>
    <w:qFormat/>
    <w:uiPriority w:val="99"/>
  </w:style>
  <w:style w:type="character" w:customStyle="1" w:styleId="30">
    <w:name w:val="批注文字 字符"/>
    <w:basedOn w:val="15"/>
    <w:link w:val="6"/>
    <w:semiHidden/>
    <w:qFormat/>
    <w:uiPriority w:val="99"/>
    <w:rPr>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numbering" Target="numbering.xml"/><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DA763-712A-4919-B534-9361AC8560A9}">
  <ds:schemaRefs/>
</ds:datastoreItem>
</file>

<file path=docProps/app.xml><?xml version="1.0" encoding="utf-8"?>
<Properties xmlns="http://schemas.openxmlformats.org/officeDocument/2006/extended-properties" xmlns:vt="http://schemas.openxmlformats.org/officeDocument/2006/docPropsVTypes">
  <Template>Normal.dotm</Template>
  <Pages>16</Pages>
  <Words>3897</Words>
  <Characters>3989</Characters>
  <Lines>76</Lines>
  <Paragraphs>21</Paragraphs>
  <TotalTime>0</TotalTime>
  <ScaleCrop>false</ScaleCrop>
  <LinksUpToDate>false</LinksUpToDate>
  <CharactersWithSpaces>4089</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2021-10-25T01:27:00Z</dcterms:created>
  <dc:creator>hjy</dc:creator>
  <cp:lastModifiedBy>霍闪闪</cp:lastModifiedBy>
  <dcterms:modified xsi:type="dcterms:W3CDTF">2022-10-10T09:00:11Z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546005B926474DAA9EE0852C7220BE6C</vt:lpwstr>
  </property>
</Properties>
</file>