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jc w:val="center"/>
      </w:pPr>
    </w:p>
    <w:p/>
    <w:p/>
    <w:p/>
    <w:p/>
    <w:p/>
    <w:p>
      <w:pPr>
        <w:rPr>
          <w:rFonts w:hint="eastAsia" w:ascii="黑体" w:hAnsi="黑体" w:eastAsia="黑体" w:cs="黑体"/>
        </w:rPr>
      </w:pPr>
    </w:p>
    <w:p>
      <w:pPr>
        <w:jc w:val="center"/>
        <w:rPr>
          <w:rFonts w:hint="eastAsia" w:ascii="黑体" w:hAnsi="黑体" w:eastAsia="黑体" w:cs="黑体"/>
          <w:sz w:val="44"/>
          <w:szCs w:val="44"/>
        </w:rPr>
      </w:pPr>
      <w:r>
        <w:rPr>
          <w:rFonts w:hint="eastAsia" w:ascii="黑体" w:hAnsi="黑体" w:eastAsia="黑体" w:cs="黑体"/>
          <w:sz w:val="44"/>
          <w:szCs w:val="44"/>
        </w:rPr>
        <w:t>河南省天使风投创投基金备投企业储备库（公测版）操作手册</w:t>
      </w:r>
    </w:p>
    <w:p/>
    <w:p/>
    <w:p/>
    <w:p/>
    <w:p/>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hint="eastAsia" w:ascii="黑体" w:hAnsi="黑体" w:eastAsia="黑体" w:cs="黑体"/>
          <w:b/>
          <w:bCs/>
          <w:sz w:val="28"/>
          <w:szCs w:val="28"/>
        </w:rPr>
      </w:pPr>
      <w:r>
        <w:rPr>
          <w:rFonts w:hint="eastAsia" w:ascii="黑体" w:hAnsi="黑体" w:eastAsia="黑体" w:cs="黑体"/>
          <w:b/>
          <w:bCs/>
          <w:sz w:val="28"/>
          <w:szCs w:val="28"/>
          <w:lang w:val="en-US" w:eastAsia="zh-CN"/>
        </w:rPr>
        <w:t>河南中原金科信息技术</w:t>
      </w:r>
      <w:r>
        <w:rPr>
          <w:rFonts w:hint="eastAsia" w:ascii="黑体" w:hAnsi="黑体" w:eastAsia="黑体" w:cs="黑体"/>
          <w:b/>
          <w:bCs/>
          <w:sz w:val="28"/>
          <w:szCs w:val="28"/>
        </w:rPr>
        <w:t>有限公司</w:t>
      </w:r>
    </w:p>
    <w:p>
      <w:pPr>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2022年9月26日</w:t>
      </w:r>
    </w:p>
    <w:p>
      <w:pPr>
        <w:jc w:val="center"/>
        <w:rPr>
          <w:rFonts w:ascii="宋体" w:hAnsi="宋体"/>
          <w:b/>
          <w:bCs/>
          <w:sz w:val="36"/>
        </w:rPr>
      </w:pPr>
    </w:p>
    <w:p>
      <w:pPr>
        <w:jc w:val="center"/>
        <w:rPr>
          <w:rFonts w:ascii="宋体" w:hAnsi="宋体"/>
          <w:b/>
          <w:bCs/>
          <w:sz w:val="36"/>
        </w:rPr>
      </w:pPr>
    </w:p>
    <w:p>
      <w:pPr>
        <w:jc w:val="center"/>
      </w:pPr>
    </w:p>
    <w:p/>
    <w:sdt>
      <w:sdtPr>
        <w:rPr>
          <w:lang w:val="zh-CN"/>
        </w:rPr>
        <w:id w:val="677692424"/>
        <w:docPartObj>
          <w:docPartGallery w:val="Table of Contents"/>
          <w:docPartUnique/>
        </w:docPartObj>
      </w:sdtPr>
      <w:sdtEndPr>
        <w:rPr>
          <w:lang w:val="zh-CN"/>
        </w:rPr>
      </w:sdtEndPr>
      <w:sdtContent>
        <w:p>
          <w:pPr>
            <w:jc w:val="center"/>
          </w:pPr>
          <w:bookmarkStart w:id="0" w:name="_Toc518827704"/>
          <w:r>
            <w:rPr>
              <w:rFonts w:ascii="宋体" w:hAnsi="宋体" w:eastAsia="宋体"/>
            </w:rPr>
            <w:t>目录</w:t>
          </w:r>
        </w:p>
        <w:p>
          <w:pPr>
            <w:pStyle w:val="12"/>
            <w:tabs>
              <w:tab w:val="right" w:leader="dot" w:pos="8306"/>
            </w:tabs>
          </w:pPr>
          <w:bookmarkStart w:id="72" w:name="_GoBack"/>
          <w:bookmarkEnd w:id="72"/>
          <w:r>
            <w:fldChar w:fldCharType="begin"/>
          </w:r>
          <w:r>
            <w:instrText xml:space="preserve"> TOC \o "1-3" \h \z \u </w:instrText>
          </w:r>
          <w:r>
            <w:fldChar w:fldCharType="separate"/>
          </w:r>
          <w:r>
            <w:fldChar w:fldCharType="begin"/>
          </w:r>
          <w:r>
            <w:instrText xml:space="preserve"> HYPERLINK \l _Toc5923 </w:instrText>
          </w:r>
          <w:r>
            <w:fldChar w:fldCharType="separate"/>
          </w:r>
          <w:r>
            <w:rPr>
              <w:rFonts w:hint="eastAsia" w:ascii="黑体" w:hAnsi="黑体" w:eastAsia="黑体" w:cs="黑体"/>
              <w:szCs w:val="30"/>
            </w:rPr>
            <w:t>1 引言</w:t>
          </w:r>
          <w:r>
            <w:tab/>
          </w:r>
          <w:r>
            <w:fldChar w:fldCharType="begin"/>
          </w:r>
          <w:r>
            <w:instrText xml:space="preserve"> PAGEREF _Toc5923 \h </w:instrText>
          </w:r>
          <w:r>
            <w:fldChar w:fldCharType="separate"/>
          </w:r>
          <w:r>
            <w:t>3</w:t>
          </w:r>
          <w:r>
            <w:fldChar w:fldCharType="end"/>
          </w:r>
          <w:r>
            <w:fldChar w:fldCharType="end"/>
          </w:r>
        </w:p>
        <w:p>
          <w:pPr>
            <w:pStyle w:val="13"/>
            <w:tabs>
              <w:tab w:val="right" w:leader="dot" w:pos="8306"/>
            </w:tabs>
          </w:pPr>
          <w:r>
            <w:rPr>
              <w:bCs/>
              <w:lang w:val="zh-CN"/>
            </w:rPr>
            <w:fldChar w:fldCharType="begin"/>
          </w:r>
          <w:r>
            <w:rPr>
              <w:bCs/>
              <w:lang w:val="zh-CN"/>
            </w:rPr>
            <w:instrText xml:space="preserve"> HYPERLINK \l _Toc25306 </w:instrText>
          </w:r>
          <w:r>
            <w:rPr>
              <w:bCs/>
              <w:lang w:val="zh-CN"/>
            </w:rPr>
            <w:fldChar w:fldCharType="separate"/>
          </w:r>
          <w:r>
            <w:rPr>
              <w:rFonts w:hint="eastAsia" w:ascii="黑体" w:hAnsi="黑体" w:eastAsia="黑体" w:cs="黑体"/>
              <w:szCs w:val="28"/>
            </w:rPr>
            <w:t>1.1 目的</w:t>
          </w:r>
          <w:r>
            <w:tab/>
          </w:r>
          <w:r>
            <w:fldChar w:fldCharType="begin"/>
          </w:r>
          <w:r>
            <w:instrText xml:space="preserve"> PAGEREF _Toc25306 \h </w:instrText>
          </w:r>
          <w:r>
            <w:fldChar w:fldCharType="separate"/>
          </w:r>
          <w:r>
            <w:t>3</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_Toc29445 </w:instrText>
          </w:r>
          <w:r>
            <w:rPr>
              <w:bCs/>
              <w:lang w:val="zh-CN"/>
            </w:rPr>
            <w:fldChar w:fldCharType="separate"/>
          </w:r>
          <w:r>
            <w:rPr>
              <w:rFonts w:hint="eastAsia" w:ascii="黑体" w:hAnsi="黑体" w:eastAsia="黑体" w:cs="黑体"/>
              <w:szCs w:val="28"/>
            </w:rPr>
            <w:t>1.2 背景</w:t>
          </w:r>
          <w:r>
            <w:tab/>
          </w:r>
          <w:r>
            <w:fldChar w:fldCharType="begin"/>
          </w:r>
          <w:r>
            <w:instrText xml:space="preserve"> PAGEREF _Toc29445 \h </w:instrText>
          </w:r>
          <w:r>
            <w:fldChar w:fldCharType="separate"/>
          </w:r>
          <w:r>
            <w:t>3</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_Toc15747 </w:instrText>
          </w:r>
          <w:r>
            <w:rPr>
              <w:bCs/>
              <w:lang w:val="zh-CN"/>
            </w:rPr>
            <w:fldChar w:fldCharType="separate"/>
          </w:r>
          <w:r>
            <w:rPr>
              <w:rFonts w:hint="eastAsia" w:ascii="黑体" w:hAnsi="黑体" w:eastAsia="黑体" w:cs="黑体"/>
              <w:szCs w:val="30"/>
            </w:rPr>
            <w:t>2 基本操作说明</w:t>
          </w:r>
          <w:r>
            <w:tab/>
          </w:r>
          <w:r>
            <w:fldChar w:fldCharType="begin"/>
          </w:r>
          <w:r>
            <w:instrText xml:space="preserve"> PAGEREF _Toc15747 \h </w:instrText>
          </w:r>
          <w:r>
            <w:fldChar w:fldCharType="separate"/>
          </w:r>
          <w:r>
            <w:t>3</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_Toc11836 </w:instrText>
          </w:r>
          <w:r>
            <w:rPr>
              <w:bCs/>
              <w:lang w:val="zh-CN"/>
            </w:rPr>
            <w:fldChar w:fldCharType="separate"/>
          </w:r>
          <w:r>
            <w:rPr>
              <w:rFonts w:hint="eastAsia" w:ascii="黑体" w:hAnsi="黑体" w:eastAsia="黑体" w:cs="黑体"/>
              <w:szCs w:val="28"/>
            </w:rPr>
            <w:t>2.1 系统软硬件要求</w:t>
          </w:r>
          <w:r>
            <w:tab/>
          </w:r>
          <w:r>
            <w:fldChar w:fldCharType="begin"/>
          </w:r>
          <w:r>
            <w:instrText xml:space="preserve"> PAGEREF _Toc11836 \h </w:instrText>
          </w:r>
          <w:r>
            <w:fldChar w:fldCharType="separate"/>
          </w:r>
          <w:r>
            <w:t>3</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_Toc26596 </w:instrText>
          </w:r>
          <w:r>
            <w:rPr>
              <w:bCs/>
              <w:lang w:val="zh-CN"/>
            </w:rPr>
            <w:fldChar w:fldCharType="separate"/>
          </w:r>
          <w:r>
            <w:rPr>
              <w:rFonts w:hint="eastAsia" w:ascii="黑体" w:hAnsi="黑体" w:eastAsia="黑体" w:cs="黑体"/>
              <w:szCs w:val="28"/>
            </w:rPr>
            <w:t>2.2 系统应用人员要求</w:t>
          </w:r>
          <w:r>
            <w:tab/>
          </w:r>
          <w:r>
            <w:fldChar w:fldCharType="begin"/>
          </w:r>
          <w:r>
            <w:instrText xml:space="preserve"> PAGEREF _Toc26596 \h </w:instrText>
          </w:r>
          <w:r>
            <w:fldChar w:fldCharType="separate"/>
          </w:r>
          <w:r>
            <w:t>3</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_Toc25124 </w:instrText>
          </w:r>
          <w:r>
            <w:rPr>
              <w:bCs/>
              <w:lang w:val="zh-CN"/>
            </w:rPr>
            <w:fldChar w:fldCharType="separate"/>
          </w:r>
          <w:r>
            <w:rPr>
              <w:rFonts w:hint="eastAsia" w:ascii="黑体" w:hAnsi="黑体" w:eastAsia="黑体" w:cs="黑体"/>
              <w:szCs w:val="28"/>
            </w:rPr>
            <w:t>2.3 安全使用系统要求</w:t>
          </w:r>
          <w:r>
            <w:tab/>
          </w:r>
          <w:r>
            <w:fldChar w:fldCharType="begin"/>
          </w:r>
          <w:r>
            <w:instrText xml:space="preserve"> PAGEREF _Toc25124 \h </w:instrText>
          </w:r>
          <w:r>
            <w:fldChar w:fldCharType="separate"/>
          </w:r>
          <w:r>
            <w:t>3</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_Toc23981 </w:instrText>
          </w:r>
          <w:r>
            <w:rPr>
              <w:bCs/>
              <w:lang w:val="zh-CN"/>
            </w:rPr>
            <w:fldChar w:fldCharType="separate"/>
          </w:r>
          <w:r>
            <w:rPr>
              <w:rFonts w:hint="eastAsia" w:ascii="黑体" w:hAnsi="黑体" w:eastAsia="黑体" w:cs="黑体"/>
              <w:szCs w:val="30"/>
            </w:rPr>
            <w:t>3 注册</w:t>
          </w:r>
          <w:r>
            <w:tab/>
          </w:r>
          <w:r>
            <w:fldChar w:fldCharType="begin"/>
          </w:r>
          <w:r>
            <w:instrText xml:space="preserve"> PAGEREF _Toc23981 \h </w:instrText>
          </w:r>
          <w:r>
            <w:fldChar w:fldCharType="separate"/>
          </w:r>
          <w:r>
            <w:t>4</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_Toc19556 </w:instrText>
          </w:r>
          <w:r>
            <w:rPr>
              <w:bCs/>
              <w:lang w:val="zh-CN"/>
            </w:rPr>
            <w:fldChar w:fldCharType="separate"/>
          </w:r>
          <w:r>
            <w:rPr>
              <w:rFonts w:hint="eastAsia" w:ascii="黑体" w:hAnsi="黑体" w:eastAsia="黑体" w:cs="黑体"/>
              <w:szCs w:val="28"/>
            </w:rPr>
            <w:t xml:space="preserve">3.1 </w:t>
          </w:r>
          <w:r>
            <w:rPr>
              <w:rFonts w:hint="eastAsia" w:ascii="黑体" w:hAnsi="黑体" w:eastAsia="黑体" w:cs="黑体"/>
              <w:szCs w:val="28"/>
              <w:lang w:val="en-US" w:eastAsia="zh-CN"/>
            </w:rPr>
            <w:t>注册</w:t>
          </w:r>
          <w:r>
            <w:tab/>
          </w:r>
          <w:r>
            <w:fldChar w:fldCharType="begin"/>
          </w:r>
          <w:r>
            <w:instrText xml:space="preserve"> PAGEREF _Toc19556 \h </w:instrText>
          </w:r>
          <w:r>
            <w:fldChar w:fldCharType="separate"/>
          </w:r>
          <w:r>
            <w:t>4</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_Toc15290 </w:instrText>
          </w:r>
          <w:r>
            <w:rPr>
              <w:bCs/>
              <w:lang w:val="zh-CN"/>
            </w:rPr>
            <w:fldChar w:fldCharType="separate"/>
          </w:r>
          <w:r>
            <w:rPr>
              <w:rFonts w:hint="eastAsia" w:ascii="黑体" w:hAnsi="黑体" w:eastAsia="黑体" w:cs="黑体"/>
              <w:szCs w:val="28"/>
            </w:rPr>
            <w:t>3.2 实名认证</w:t>
          </w:r>
          <w:r>
            <w:tab/>
          </w:r>
          <w:r>
            <w:fldChar w:fldCharType="begin"/>
          </w:r>
          <w:r>
            <w:instrText xml:space="preserve"> PAGEREF _Toc15290 \h </w:instrText>
          </w:r>
          <w:r>
            <w:fldChar w:fldCharType="separate"/>
          </w:r>
          <w:r>
            <w:t>4</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_Toc23794 </w:instrText>
          </w:r>
          <w:r>
            <w:rPr>
              <w:bCs/>
              <w:lang w:val="zh-CN"/>
            </w:rPr>
            <w:fldChar w:fldCharType="separate"/>
          </w:r>
          <w:r>
            <w:rPr>
              <w:rFonts w:hint="eastAsia" w:ascii="黑体" w:hAnsi="黑体" w:eastAsia="黑体" w:cs="黑体"/>
              <w:szCs w:val="28"/>
            </w:rPr>
            <w:t>3.3 实名认证</w:t>
          </w:r>
          <w:r>
            <w:rPr>
              <w:rFonts w:hint="eastAsia" w:ascii="黑体" w:hAnsi="黑体" w:eastAsia="黑体" w:cs="黑体"/>
              <w:szCs w:val="28"/>
              <w:lang w:val="en-US" w:eastAsia="zh-CN"/>
            </w:rPr>
            <w:t>信息查看</w:t>
          </w:r>
          <w:r>
            <w:tab/>
          </w:r>
          <w:r>
            <w:fldChar w:fldCharType="begin"/>
          </w:r>
          <w:r>
            <w:instrText xml:space="preserve"> PAGEREF _Toc23794 \h </w:instrText>
          </w:r>
          <w:r>
            <w:fldChar w:fldCharType="separate"/>
          </w:r>
          <w:r>
            <w:t>6</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_Toc1678 </w:instrText>
          </w:r>
          <w:r>
            <w:rPr>
              <w:bCs/>
              <w:lang w:val="zh-CN"/>
            </w:rPr>
            <w:fldChar w:fldCharType="separate"/>
          </w:r>
          <w:r>
            <w:rPr>
              <w:rFonts w:hint="eastAsia" w:ascii="黑体" w:hAnsi="黑体" w:eastAsia="黑体" w:cs="黑体"/>
              <w:szCs w:val="30"/>
            </w:rPr>
            <w:t>4 登录及退出系统</w:t>
          </w:r>
          <w:r>
            <w:tab/>
          </w:r>
          <w:r>
            <w:fldChar w:fldCharType="begin"/>
          </w:r>
          <w:r>
            <w:instrText xml:space="preserve"> PAGEREF _Toc1678 \h </w:instrText>
          </w:r>
          <w:r>
            <w:fldChar w:fldCharType="separate"/>
          </w:r>
          <w:r>
            <w:t>8</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_Toc4388 </w:instrText>
          </w:r>
          <w:r>
            <w:rPr>
              <w:bCs/>
              <w:lang w:val="zh-CN"/>
            </w:rPr>
            <w:fldChar w:fldCharType="separate"/>
          </w:r>
          <w:r>
            <w:rPr>
              <w:rFonts w:hint="eastAsia" w:ascii="黑体" w:hAnsi="黑体" w:eastAsia="黑体" w:cs="黑体"/>
              <w:szCs w:val="28"/>
            </w:rPr>
            <w:t>4.1 登录</w:t>
          </w:r>
          <w:r>
            <w:tab/>
          </w:r>
          <w:r>
            <w:fldChar w:fldCharType="begin"/>
          </w:r>
          <w:r>
            <w:instrText xml:space="preserve"> PAGEREF _Toc4388 \h </w:instrText>
          </w:r>
          <w:r>
            <w:fldChar w:fldCharType="separate"/>
          </w:r>
          <w:r>
            <w:t>8</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_Toc3475 </w:instrText>
          </w:r>
          <w:r>
            <w:rPr>
              <w:bCs/>
              <w:lang w:val="zh-CN"/>
            </w:rPr>
            <w:fldChar w:fldCharType="separate"/>
          </w:r>
          <w:r>
            <w:rPr>
              <w:rFonts w:hint="eastAsia" w:ascii="黑体" w:hAnsi="黑体" w:eastAsia="黑体" w:cs="黑体"/>
              <w:szCs w:val="28"/>
            </w:rPr>
            <w:t>4.2 退出系统</w:t>
          </w:r>
          <w:r>
            <w:tab/>
          </w:r>
          <w:r>
            <w:fldChar w:fldCharType="begin"/>
          </w:r>
          <w:r>
            <w:instrText xml:space="preserve"> PAGEREF _Toc3475 \h </w:instrText>
          </w:r>
          <w:r>
            <w:fldChar w:fldCharType="separate"/>
          </w:r>
          <w:r>
            <w:t>9</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_Toc27744 </w:instrText>
          </w:r>
          <w:r>
            <w:rPr>
              <w:bCs/>
              <w:lang w:val="zh-CN"/>
            </w:rPr>
            <w:fldChar w:fldCharType="separate"/>
          </w:r>
          <w:r>
            <w:rPr>
              <w:rFonts w:hint="eastAsia" w:ascii="黑体" w:hAnsi="黑体" w:eastAsia="黑体" w:cs="黑体"/>
              <w:szCs w:val="30"/>
            </w:rPr>
            <w:t>5 企业信息填报完善</w:t>
          </w:r>
          <w:r>
            <w:tab/>
          </w:r>
          <w:r>
            <w:fldChar w:fldCharType="begin"/>
          </w:r>
          <w:r>
            <w:instrText xml:space="preserve"> PAGEREF _Toc27744 \h </w:instrText>
          </w:r>
          <w:r>
            <w:fldChar w:fldCharType="separate"/>
          </w:r>
          <w:r>
            <w:t>9</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_Toc6557 </w:instrText>
          </w:r>
          <w:r>
            <w:rPr>
              <w:bCs/>
              <w:lang w:val="zh-CN"/>
            </w:rPr>
            <w:fldChar w:fldCharType="separate"/>
          </w:r>
          <w:r>
            <w:rPr>
              <w:rFonts w:hint="eastAsia" w:ascii="黑体" w:hAnsi="黑体" w:eastAsia="黑体" w:cs="黑体"/>
              <w:szCs w:val="28"/>
            </w:rPr>
            <w:t>5.1 完善</w:t>
          </w:r>
          <w:r>
            <w:rPr>
              <w:rFonts w:hint="eastAsia" w:ascii="黑体" w:hAnsi="黑体" w:eastAsia="黑体" w:cs="黑体"/>
              <w:szCs w:val="28"/>
              <w:lang w:val="en-US" w:eastAsia="zh-CN"/>
            </w:rPr>
            <w:t>基本</w:t>
          </w:r>
          <w:r>
            <w:rPr>
              <w:rFonts w:hint="eastAsia" w:ascii="黑体" w:hAnsi="黑体" w:eastAsia="黑体" w:cs="黑体"/>
              <w:szCs w:val="28"/>
            </w:rPr>
            <w:t>信息</w:t>
          </w:r>
          <w:r>
            <w:tab/>
          </w:r>
          <w:r>
            <w:fldChar w:fldCharType="begin"/>
          </w:r>
          <w:r>
            <w:instrText xml:space="preserve"> PAGEREF _Toc6557 \h </w:instrText>
          </w:r>
          <w:r>
            <w:fldChar w:fldCharType="separate"/>
          </w:r>
          <w:r>
            <w:t>10</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_Toc8998 </w:instrText>
          </w:r>
          <w:r>
            <w:rPr>
              <w:bCs/>
              <w:lang w:val="zh-CN"/>
            </w:rPr>
            <w:fldChar w:fldCharType="separate"/>
          </w:r>
          <w:r>
            <w:rPr>
              <w:rFonts w:hint="eastAsia" w:ascii="黑体" w:hAnsi="黑体" w:eastAsia="黑体" w:cs="黑体"/>
              <w:szCs w:val="28"/>
            </w:rPr>
            <w:t>5.2 完善</w:t>
          </w:r>
          <w:r>
            <w:rPr>
              <w:rFonts w:hint="eastAsia" w:ascii="黑体" w:hAnsi="黑体" w:eastAsia="黑体" w:cs="黑体"/>
              <w:szCs w:val="28"/>
              <w:lang w:val="en-US" w:eastAsia="zh-CN"/>
            </w:rPr>
            <w:t>融资</w:t>
          </w:r>
          <w:r>
            <w:rPr>
              <w:rFonts w:hint="eastAsia" w:ascii="黑体" w:hAnsi="黑体" w:eastAsia="黑体" w:cs="黑体"/>
              <w:szCs w:val="28"/>
            </w:rPr>
            <w:t>信息</w:t>
          </w:r>
          <w:r>
            <w:tab/>
          </w:r>
          <w:r>
            <w:fldChar w:fldCharType="begin"/>
          </w:r>
          <w:r>
            <w:instrText xml:space="preserve"> PAGEREF _Toc8998 \h </w:instrText>
          </w:r>
          <w:r>
            <w:fldChar w:fldCharType="separate"/>
          </w:r>
          <w:r>
            <w:t>11</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_Toc18496 </w:instrText>
          </w:r>
          <w:r>
            <w:rPr>
              <w:bCs/>
              <w:lang w:val="zh-CN"/>
            </w:rPr>
            <w:fldChar w:fldCharType="separate"/>
          </w:r>
          <w:r>
            <w:rPr>
              <w:rFonts w:hint="eastAsia" w:ascii="黑体" w:hAnsi="黑体" w:eastAsia="黑体" w:cs="黑体"/>
              <w:szCs w:val="28"/>
            </w:rPr>
            <w:t>5.3 完善</w:t>
          </w:r>
          <w:r>
            <w:rPr>
              <w:rFonts w:hint="eastAsia" w:ascii="黑体" w:hAnsi="黑体" w:eastAsia="黑体" w:cs="黑体"/>
              <w:szCs w:val="28"/>
              <w:lang w:val="en-US" w:eastAsia="zh-CN"/>
            </w:rPr>
            <w:t>荣誉</w:t>
          </w:r>
          <w:r>
            <w:rPr>
              <w:rFonts w:hint="eastAsia" w:ascii="黑体" w:hAnsi="黑体" w:eastAsia="黑体" w:cs="黑体"/>
              <w:szCs w:val="28"/>
            </w:rPr>
            <w:t>信息</w:t>
          </w:r>
          <w:r>
            <w:tab/>
          </w:r>
          <w:r>
            <w:fldChar w:fldCharType="begin"/>
          </w:r>
          <w:r>
            <w:instrText xml:space="preserve"> PAGEREF _Toc18496 \h </w:instrText>
          </w:r>
          <w:r>
            <w:fldChar w:fldCharType="separate"/>
          </w:r>
          <w:r>
            <w:t>13</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_Toc29573 </w:instrText>
          </w:r>
          <w:r>
            <w:rPr>
              <w:bCs/>
              <w:lang w:val="zh-CN"/>
            </w:rPr>
            <w:fldChar w:fldCharType="separate"/>
          </w:r>
          <w:r>
            <w:rPr>
              <w:rFonts w:hint="eastAsia" w:ascii="黑体" w:hAnsi="黑体" w:eastAsia="黑体" w:cs="黑体"/>
              <w:szCs w:val="28"/>
            </w:rPr>
            <w:t>5.4 完善</w:t>
          </w:r>
          <w:r>
            <w:rPr>
              <w:rFonts w:hint="eastAsia" w:ascii="黑体" w:hAnsi="黑体" w:eastAsia="黑体" w:cs="黑体"/>
              <w:szCs w:val="28"/>
              <w:lang w:val="en-US" w:eastAsia="zh-CN"/>
            </w:rPr>
            <w:t>财务</w:t>
          </w:r>
          <w:r>
            <w:rPr>
              <w:rFonts w:hint="eastAsia" w:ascii="黑体" w:hAnsi="黑体" w:eastAsia="黑体" w:cs="黑体"/>
              <w:szCs w:val="28"/>
            </w:rPr>
            <w:t>信息</w:t>
          </w:r>
          <w:r>
            <w:tab/>
          </w:r>
          <w:r>
            <w:fldChar w:fldCharType="begin"/>
          </w:r>
          <w:r>
            <w:instrText xml:space="preserve"> PAGEREF _Toc29573 \h </w:instrText>
          </w:r>
          <w:r>
            <w:fldChar w:fldCharType="separate"/>
          </w:r>
          <w:r>
            <w:t>14</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_Toc17132 </w:instrText>
          </w:r>
          <w:r>
            <w:rPr>
              <w:bCs/>
              <w:lang w:val="zh-CN"/>
            </w:rPr>
            <w:fldChar w:fldCharType="separate"/>
          </w:r>
          <w:r>
            <w:rPr>
              <w:rFonts w:hint="eastAsia" w:ascii="黑体" w:hAnsi="黑体" w:eastAsia="黑体" w:cs="黑体"/>
              <w:szCs w:val="28"/>
            </w:rPr>
            <w:t>5.5 完善</w:t>
          </w:r>
          <w:r>
            <w:rPr>
              <w:rFonts w:hint="eastAsia" w:ascii="黑体" w:hAnsi="黑体" w:eastAsia="黑体" w:cs="黑体"/>
              <w:szCs w:val="28"/>
              <w:lang w:val="en-US" w:eastAsia="zh-CN"/>
            </w:rPr>
            <w:t>人才</w:t>
          </w:r>
          <w:r>
            <w:rPr>
              <w:rFonts w:hint="eastAsia" w:ascii="黑体" w:hAnsi="黑体" w:eastAsia="黑体" w:cs="黑体"/>
              <w:szCs w:val="28"/>
            </w:rPr>
            <w:t>信息</w:t>
          </w:r>
          <w:r>
            <w:tab/>
          </w:r>
          <w:r>
            <w:fldChar w:fldCharType="begin"/>
          </w:r>
          <w:r>
            <w:instrText xml:space="preserve"> PAGEREF _Toc17132 \h </w:instrText>
          </w:r>
          <w:r>
            <w:fldChar w:fldCharType="separate"/>
          </w:r>
          <w:r>
            <w:t>15</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_Toc15942 </w:instrText>
          </w:r>
          <w:r>
            <w:rPr>
              <w:bCs/>
              <w:lang w:val="zh-CN"/>
            </w:rPr>
            <w:fldChar w:fldCharType="separate"/>
          </w:r>
          <w:r>
            <w:rPr>
              <w:rFonts w:hint="eastAsia" w:ascii="黑体" w:hAnsi="黑体" w:eastAsia="黑体" w:cs="黑体"/>
              <w:szCs w:val="28"/>
            </w:rPr>
            <w:t xml:space="preserve">5.6 </w:t>
          </w:r>
          <w:r>
            <w:rPr>
              <w:rFonts w:hint="eastAsia" w:ascii="黑体" w:hAnsi="黑体" w:eastAsia="黑体" w:cs="黑体"/>
              <w:szCs w:val="28"/>
              <w:lang w:val="en-US" w:eastAsia="zh-CN"/>
            </w:rPr>
            <w:t>完善知识产权</w:t>
          </w:r>
          <w:r>
            <w:tab/>
          </w:r>
          <w:r>
            <w:fldChar w:fldCharType="begin"/>
          </w:r>
          <w:r>
            <w:instrText xml:space="preserve"> PAGEREF _Toc15942 \h </w:instrText>
          </w:r>
          <w:r>
            <w:fldChar w:fldCharType="separate"/>
          </w:r>
          <w:r>
            <w:t>15</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_Toc14329 </w:instrText>
          </w:r>
          <w:r>
            <w:rPr>
              <w:bCs/>
              <w:lang w:val="zh-CN"/>
            </w:rPr>
            <w:fldChar w:fldCharType="separate"/>
          </w:r>
          <w:r>
            <w:rPr>
              <w:rFonts w:hint="default" w:ascii="黑体" w:hAnsi="黑体" w:eastAsia="黑体" w:cs="黑体"/>
              <w:szCs w:val="30"/>
              <w:lang w:val="en-US" w:eastAsia="zh-CN"/>
            </w:rPr>
            <w:t xml:space="preserve">6 </w:t>
          </w:r>
          <w:r>
            <w:rPr>
              <w:rFonts w:hint="eastAsia" w:ascii="黑体" w:hAnsi="黑体" w:eastAsia="黑体" w:cs="黑体"/>
              <w:szCs w:val="30"/>
              <w:lang w:val="en-US" w:eastAsia="zh-CN"/>
            </w:rPr>
            <w:t>授权处理记录</w:t>
          </w:r>
          <w:r>
            <w:tab/>
          </w:r>
          <w:r>
            <w:fldChar w:fldCharType="begin"/>
          </w:r>
          <w:r>
            <w:instrText xml:space="preserve"> PAGEREF _Toc14329 \h </w:instrText>
          </w:r>
          <w:r>
            <w:fldChar w:fldCharType="separate"/>
          </w:r>
          <w:r>
            <w:t>17</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_Toc20042 </w:instrText>
          </w:r>
          <w:r>
            <w:rPr>
              <w:bCs/>
              <w:lang w:val="zh-CN"/>
            </w:rPr>
            <w:fldChar w:fldCharType="separate"/>
          </w:r>
          <w:r>
            <w:rPr>
              <w:rFonts w:hint="eastAsia" w:ascii="黑体" w:hAnsi="黑体" w:eastAsia="黑体" w:cs="黑体"/>
              <w:szCs w:val="30"/>
            </w:rPr>
            <w:t xml:space="preserve">7 </w:t>
          </w:r>
          <w:r>
            <w:rPr>
              <w:rFonts w:hint="eastAsia" w:ascii="黑体" w:hAnsi="黑体" w:eastAsia="黑体" w:cs="黑体"/>
              <w:szCs w:val="30"/>
              <w:lang w:val="en-US" w:eastAsia="zh-CN"/>
            </w:rPr>
            <w:t>其他</w:t>
          </w:r>
          <w:r>
            <w:tab/>
          </w:r>
          <w:r>
            <w:fldChar w:fldCharType="begin"/>
          </w:r>
          <w:r>
            <w:instrText xml:space="preserve"> PAGEREF _Toc20042 \h </w:instrText>
          </w:r>
          <w:r>
            <w:fldChar w:fldCharType="separate"/>
          </w:r>
          <w:r>
            <w:t>18</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_Toc27912 </w:instrText>
          </w:r>
          <w:r>
            <w:rPr>
              <w:bCs/>
              <w:lang w:val="zh-CN"/>
            </w:rPr>
            <w:fldChar w:fldCharType="separate"/>
          </w:r>
          <w:r>
            <w:rPr>
              <w:rFonts w:hint="eastAsia" w:ascii="黑体" w:hAnsi="黑体" w:eastAsia="黑体" w:cs="黑体"/>
              <w:szCs w:val="28"/>
            </w:rPr>
            <w:t>7.1 修改密码</w:t>
          </w:r>
          <w:r>
            <w:tab/>
          </w:r>
          <w:r>
            <w:fldChar w:fldCharType="begin"/>
          </w:r>
          <w:r>
            <w:instrText xml:space="preserve"> PAGEREF _Toc27912 \h </w:instrText>
          </w:r>
          <w:r>
            <w:fldChar w:fldCharType="separate"/>
          </w:r>
          <w:r>
            <w:t>18</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_Toc26603 </w:instrText>
          </w:r>
          <w:r>
            <w:rPr>
              <w:bCs/>
              <w:lang w:val="zh-CN"/>
            </w:rPr>
            <w:fldChar w:fldCharType="separate"/>
          </w:r>
          <w:r>
            <w:rPr>
              <w:rFonts w:hint="eastAsia" w:ascii="黑体" w:hAnsi="黑体" w:eastAsia="黑体" w:cs="黑体"/>
              <w:szCs w:val="28"/>
              <w:lang w:val="en-US" w:eastAsia="zh-CN"/>
            </w:rPr>
            <w:t>7.2 忘记密码</w:t>
          </w:r>
          <w:r>
            <w:tab/>
          </w:r>
          <w:r>
            <w:fldChar w:fldCharType="begin"/>
          </w:r>
          <w:r>
            <w:instrText xml:space="preserve"> PAGEREF _Toc26603 \h </w:instrText>
          </w:r>
          <w:r>
            <w:fldChar w:fldCharType="separate"/>
          </w:r>
          <w:r>
            <w:t>18</w:t>
          </w:r>
          <w:r>
            <w:fldChar w:fldCharType="end"/>
          </w:r>
          <w:r>
            <w:rPr>
              <w:bCs/>
              <w:lang w:val="zh-CN"/>
            </w:rPr>
            <w:fldChar w:fldCharType="end"/>
          </w:r>
        </w:p>
        <w:p>
          <w:r>
            <w:rPr>
              <w:bCs/>
              <w:lang w:val="zh-CN"/>
            </w:rPr>
            <w:fldChar w:fldCharType="end"/>
          </w:r>
        </w:p>
      </w:sdtContent>
    </w:sdt>
    <w:p>
      <w:pPr>
        <w:widowControl/>
        <w:jc w:val="left"/>
        <w:rPr>
          <w:rFonts w:asciiTheme="majorHAnsi" w:hAnsiTheme="majorHAnsi" w:eastAsiaTheme="majorEastAsia" w:cstheme="majorBidi"/>
          <w:b/>
          <w:bCs/>
          <w:sz w:val="32"/>
          <w:szCs w:val="32"/>
        </w:rPr>
      </w:pPr>
      <w:r>
        <w:br w:type="page"/>
      </w: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rPr>
      </w:pPr>
      <w:bookmarkStart w:id="1" w:name="_Toc463683842"/>
      <w:bookmarkStart w:id="2" w:name="_Toc22017100"/>
      <w:bookmarkStart w:id="3" w:name="_Toc518882018"/>
      <w:bookmarkStart w:id="4" w:name="_Toc27318"/>
      <w:bookmarkStart w:id="5" w:name="_Toc271790237"/>
      <w:bookmarkStart w:id="6" w:name="_Toc5923"/>
      <w:r>
        <w:rPr>
          <w:rFonts w:hint="eastAsia" w:ascii="黑体" w:hAnsi="黑体" w:eastAsia="黑体" w:cs="黑体"/>
          <w:sz w:val="30"/>
          <w:szCs w:val="30"/>
        </w:rPr>
        <w:t>引言</w:t>
      </w:r>
      <w:bookmarkEnd w:id="1"/>
      <w:bookmarkEnd w:id="2"/>
      <w:bookmarkEnd w:id="3"/>
      <w:bookmarkEnd w:id="4"/>
      <w:bookmarkEnd w:id="5"/>
      <w:bookmarkEnd w:id="6"/>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7" w:name="_Toc11583"/>
      <w:bookmarkStart w:id="8" w:name="_Toc271790238"/>
      <w:bookmarkStart w:id="9" w:name="_Toc463683843"/>
      <w:bookmarkStart w:id="10" w:name="_Toc518882019"/>
      <w:bookmarkStart w:id="11" w:name="_Toc25306"/>
      <w:r>
        <w:rPr>
          <w:rFonts w:hint="eastAsia" w:ascii="黑体" w:hAnsi="黑体" w:eastAsia="黑体" w:cs="黑体"/>
          <w:sz w:val="28"/>
          <w:szCs w:val="28"/>
        </w:rPr>
        <w:t>目的</w:t>
      </w:r>
      <w:bookmarkEnd w:id="7"/>
      <w:bookmarkEnd w:id="8"/>
      <w:bookmarkEnd w:id="9"/>
      <w:bookmarkEnd w:id="10"/>
      <w:bookmarkEnd w:id="11"/>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rPr>
      </w:pPr>
      <w:r>
        <w:rPr>
          <w:rFonts w:hint="eastAsia"/>
          <w:sz w:val="24"/>
          <w:szCs w:val="24"/>
        </w:rPr>
        <w:t>为了指导</w:t>
      </w:r>
      <w:r>
        <w:rPr>
          <w:rFonts w:hint="eastAsia"/>
          <w:sz w:val="24"/>
          <w:szCs w:val="24"/>
          <w:lang w:val="en-US" w:eastAsia="zh-CN"/>
        </w:rPr>
        <w:t>企业</w:t>
      </w:r>
      <w:r>
        <w:rPr>
          <w:rFonts w:hint="eastAsia"/>
          <w:sz w:val="24"/>
          <w:szCs w:val="24"/>
        </w:rPr>
        <w:t>用户对河南省基金备投优质企业项目库</w:t>
      </w:r>
      <w:r>
        <w:rPr>
          <w:rFonts w:hint="eastAsia"/>
          <w:sz w:val="24"/>
          <w:szCs w:val="24"/>
          <w:lang w:eastAsia="zh-CN"/>
        </w:rPr>
        <w:t>平台</w:t>
      </w:r>
      <w:r>
        <w:rPr>
          <w:rFonts w:hint="eastAsia"/>
          <w:sz w:val="24"/>
          <w:szCs w:val="24"/>
        </w:rPr>
        <w:t>进行系统应用操作，特制定该手册，对系统各功能模块操作进行详细说明。</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12" w:name="_Toc518882020"/>
      <w:bookmarkStart w:id="13" w:name="_Toc463683844"/>
      <w:bookmarkStart w:id="14" w:name="_Toc20199"/>
      <w:bookmarkStart w:id="15" w:name="_Toc271790239"/>
      <w:bookmarkStart w:id="16" w:name="_Toc29445"/>
      <w:r>
        <w:rPr>
          <w:rFonts w:hint="eastAsia" w:ascii="黑体" w:hAnsi="黑体" w:eastAsia="黑体" w:cs="黑体"/>
          <w:sz w:val="28"/>
          <w:szCs w:val="28"/>
        </w:rPr>
        <w:t>背景</w:t>
      </w:r>
      <w:bookmarkEnd w:id="12"/>
      <w:bookmarkEnd w:id="13"/>
      <w:bookmarkEnd w:id="14"/>
      <w:bookmarkEnd w:id="15"/>
      <w:bookmarkEnd w:id="16"/>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为完整、准确、全面贯彻新发展理念，服务构建新发展格局，引导、支持和规范创业投资活动，促进大众创业万众创新，推动创新驱动战略实施，精准引导资源跟着企业走、资金跟着项目走，支持河南省优秀企业对接资本市场和便利投资机构对接投资标的，实现科技、产业、金融良性互动，建设国家创新高地，推进高质量发展，深入贯彻党中央、国务院决策部署，推动我省打造一流创新生态，激发创新主体活力，迫切需要立足于河南省实际情况，建立河南省基金备投优质企业项目库，形成省、市、区县三级协调联动，优化升级河南省创新创业、天使风投创投生态，叫响中原创投品牌。</w:t>
      </w: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rPr>
      </w:pPr>
      <w:bookmarkStart w:id="17" w:name="_Toc463683845"/>
      <w:bookmarkStart w:id="18" w:name="_Toc518882021"/>
      <w:bookmarkStart w:id="19" w:name="_Toc6492"/>
      <w:bookmarkStart w:id="20" w:name="_Toc15747"/>
      <w:r>
        <w:rPr>
          <w:rFonts w:hint="eastAsia" w:ascii="黑体" w:hAnsi="黑体" w:eastAsia="黑体" w:cs="黑体"/>
          <w:sz w:val="30"/>
          <w:szCs w:val="30"/>
        </w:rPr>
        <w:t>基本操作说明</w:t>
      </w:r>
      <w:bookmarkEnd w:id="17"/>
      <w:bookmarkEnd w:id="18"/>
      <w:bookmarkEnd w:id="19"/>
      <w:bookmarkEnd w:id="20"/>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21" w:name="_Toc518882022"/>
      <w:bookmarkStart w:id="22" w:name="_Toc463683846"/>
      <w:bookmarkStart w:id="23" w:name="_Toc10789"/>
      <w:bookmarkStart w:id="24" w:name="_Toc11836"/>
      <w:r>
        <w:rPr>
          <w:rFonts w:hint="eastAsia" w:ascii="黑体" w:hAnsi="黑体" w:eastAsia="黑体" w:cs="黑体"/>
          <w:sz w:val="28"/>
          <w:szCs w:val="28"/>
        </w:rPr>
        <w:t>系统软硬件要求</w:t>
      </w:r>
      <w:bookmarkEnd w:id="21"/>
      <w:bookmarkEnd w:id="22"/>
      <w:bookmarkEnd w:id="23"/>
      <w:bookmarkEnd w:id="24"/>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 xml:space="preserve">硬件要求：CPU：4核及以上、内存8G及以上、存储空间 100G及以上，分辨率 1024*768像素及以上，可正常访问网络。 </w:t>
      </w:r>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软件要求：客户端操作系统为win7及以上版本系统。</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25" w:name="_Toc119484703"/>
      <w:bookmarkStart w:id="26" w:name="_Toc518882023"/>
      <w:bookmarkStart w:id="27" w:name="_Toc27644"/>
      <w:bookmarkStart w:id="28" w:name="_Toc463683847"/>
      <w:bookmarkStart w:id="29" w:name="_Toc26596"/>
      <w:r>
        <w:rPr>
          <w:rFonts w:hint="eastAsia" w:ascii="黑体" w:hAnsi="黑体" w:eastAsia="黑体" w:cs="黑体"/>
          <w:sz w:val="28"/>
          <w:szCs w:val="28"/>
        </w:rPr>
        <w:t>系统应用人员要求</w:t>
      </w:r>
      <w:bookmarkEnd w:id="25"/>
      <w:bookmarkEnd w:id="26"/>
      <w:bookmarkEnd w:id="27"/>
      <w:bookmarkEnd w:id="28"/>
      <w:bookmarkEnd w:id="29"/>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掌握Windows的基本操作，能够使用办公软件（Office或WPS）及因特网（Internet）完成日常的一般性工作。了解计算机的基础知识。</w:t>
      </w:r>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rPr>
      </w:pPr>
      <w:r>
        <w:rPr>
          <w:rFonts w:hint="eastAsia"/>
          <w:sz w:val="24"/>
          <w:szCs w:val="24"/>
        </w:rPr>
        <w:t>本手册是</w:t>
      </w:r>
      <w:r>
        <w:rPr>
          <w:rFonts w:hint="eastAsia"/>
          <w:sz w:val="24"/>
          <w:szCs w:val="24"/>
          <w:lang w:val="en-US" w:eastAsia="zh-CN"/>
        </w:rPr>
        <w:t>河南省基金备投优质企业项目库用户</w:t>
      </w:r>
      <w:r>
        <w:rPr>
          <w:rFonts w:hint="eastAsia"/>
          <w:sz w:val="24"/>
          <w:szCs w:val="24"/>
        </w:rPr>
        <w:t>使用手册，所有使用系统的应用人员必须熟读且掌握本手册中的内容，并在应用中遵照本手册的要求进行操作。</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30" w:name="_Toc119484704"/>
      <w:bookmarkStart w:id="31" w:name="_Toc28498446"/>
      <w:bookmarkStart w:id="32" w:name="_Toc518882024"/>
      <w:bookmarkStart w:id="33" w:name="_Toc463683848"/>
      <w:bookmarkStart w:id="34" w:name="_Toc15309"/>
      <w:bookmarkStart w:id="35" w:name="_Toc25124"/>
      <w:r>
        <w:rPr>
          <w:rFonts w:hint="eastAsia" w:ascii="黑体" w:hAnsi="黑体" w:eastAsia="黑体" w:cs="黑体"/>
          <w:sz w:val="28"/>
          <w:szCs w:val="28"/>
        </w:rPr>
        <w:t>安全使用系统</w:t>
      </w:r>
      <w:bookmarkEnd w:id="30"/>
      <w:bookmarkEnd w:id="31"/>
      <w:r>
        <w:rPr>
          <w:rFonts w:hint="eastAsia" w:ascii="黑体" w:hAnsi="黑体" w:eastAsia="黑体" w:cs="黑体"/>
          <w:sz w:val="28"/>
          <w:szCs w:val="28"/>
        </w:rPr>
        <w:t>要求</w:t>
      </w:r>
      <w:bookmarkEnd w:id="32"/>
      <w:bookmarkEnd w:id="33"/>
      <w:bookmarkEnd w:id="34"/>
      <w:bookmarkEnd w:id="35"/>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rPr>
      </w:pPr>
      <w:r>
        <w:rPr>
          <w:rFonts w:hint="eastAsia"/>
          <w:sz w:val="24"/>
          <w:szCs w:val="24"/>
        </w:rPr>
        <w:t>用户在系统注册成功后，可在任意一台终端上访问网址登录系统。注意：建议用户在得到初</w:t>
      </w:r>
      <w:r>
        <w:rPr>
          <w:rFonts w:hint="eastAsia"/>
          <w:sz w:val="24"/>
          <w:szCs w:val="24"/>
          <w:lang w:val="en-US" w:eastAsia="zh-CN"/>
        </w:rPr>
        <w:t>始</w:t>
      </w:r>
      <w:r>
        <w:rPr>
          <w:rFonts w:hint="eastAsia"/>
          <w:sz w:val="24"/>
          <w:szCs w:val="24"/>
        </w:rPr>
        <w:t>密码后尽快进行更改并牢记。登录系统后，用户所做操作都将被认作是登录用户名的所有者的行为，建议用户在离开终端的时退出登录。</w:t>
      </w: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rPr>
      </w:pPr>
      <w:bookmarkStart w:id="36" w:name="_Toc23981"/>
      <w:r>
        <w:rPr>
          <w:rFonts w:hint="eastAsia" w:ascii="黑体" w:hAnsi="黑体" w:eastAsia="黑体" w:cs="黑体"/>
          <w:sz w:val="30"/>
          <w:szCs w:val="30"/>
        </w:rPr>
        <w:t>注册</w:t>
      </w:r>
      <w:bookmarkEnd w:id="36"/>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default"/>
          <w:sz w:val="24"/>
          <w:szCs w:val="24"/>
          <w:lang w:val="en-US" w:eastAsia="zh-CN"/>
        </w:rPr>
      </w:pPr>
      <w:bookmarkStart w:id="37" w:name="_Hlk40285528"/>
      <w:r>
        <w:rPr>
          <w:rFonts w:hint="eastAsia"/>
          <w:sz w:val="24"/>
          <w:szCs w:val="24"/>
          <w:lang w:eastAsia="zh-CN"/>
        </w:rPr>
        <w:t>被推荐企业，即被省发展改革委会、共建单位、推荐机构等推荐入库的企业，自行在平台进行注册和实名认证，提交企业营业执照和法人身份证件，签署信息查询授权协议，由平台运营方进行审核。</w:t>
      </w:r>
      <w:r>
        <w:rPr>
          <w:rFonts w:hint="eastAsia"/>
          <w:sz w:val="24"/>
          <w:szCs w:val="24"/>
          <w:lang w:val="en-US" w:eastAsia="zh-CN"/>
        </w:rPr>
        <w:t>审核通过后的企业可进行系统业务操作。</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38" w:name="_Toc19556"/>
      <w:r>
        <w:rPr>
          <w:rFonts w:hint="eastAsia" w:ascii="黑体" w:hAnsi="黑体" w:eastAsia="黑体" w:cs="黑体"/>
          <w:sz w:val="28"/>
          <w:szCs w:val="28"/>
          <w:lang w:val="en-US" w:eastAsia="zh-CN"/>
        </w:rPr>
        <w:t>注册</w:t>
      </w:r>
      <w:bookmarkEnd w:id="38"/>
    </w:p>
    <w:p>
      <w:r>
        <w:drawing>
          <wp:inline distT="0" distB="0" distL="114300" distR="114300">
            <wp:extent cx="5266690" cy="2570480"/>
            <wp:effectExtent l="0" t="0" r="3810" b="762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6"/>
                    <a:stretch>
                      <a:fillRect/>
                    </a:stretch>
                  </pic:blipFill>
                  <pic:spPr>
                    <a:xfrm>
                      <a:off x="0" y="0"/>
                      <a:ext cx="5266690" cy="2570480"/>
                    </a:xfrm>
                    <a:prstGeom prst="rect">
                      <a:avLst/>
                    </a:prstGeom>
                    <a:noFill/>
                    <a:ln>
                      <a:noFill/>
                    </a:ln>
                  </pic:spPr>
                </pic:pic>
              </a:graphicData>
            </a:graphic>
          </wp:inline>
        </w:drawing>
      </w:r>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进入注册页面，填写企业信息、用户信息，获取验证码，勾选我已阅读并同意签署《平台注册与服务协议》，点击【下一步】按钮，提交表单信息，注册成功，并自动进入第二步 “实名认证”。</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39" w:name="_Toc16315"/>
      <w:bookmarkStart w:id="40" w:name="_Toc15290"/>
      <w:r>
        <w:rPr>
          <w:rFonts w:hint="eastAsia" w:ascii="黑体" w:hAnsi="黑体" w:eastAsia="黑体" w:cs="黑体"/>
          <w:sz w:val="28"/>
          <w:szCs w:val="28"/>
        </w:rPr>
        <w:t>实名认证</w:t>
      </w:r>
      <w:bookmarkEnd w:id="39"/>
      <w:bookmarkEnd w:id="40"/>
    </w:p>
    <w:p>
      <w:pPr>
        <w:pStyle w:val="27"/>
        <w:rPr>
          <w:rFonts w:hint="eastAsia"/>
          <w:sz w:val="21"/>
          <w:szCs w:val="21"/>
        </w:rPr>
      </w:pPr>
      <w:r>
        <w:rPr>
          <w:rFonts w:hint="eastAsia"/>
          <w:sz w:val="24"/>
          <w:szCs w:val="24"/>
        </w:rPr>
        <w:tab/>
      </w:r>
      <w:r>
        <w:rPr>
          <w:rFonts w:hint="eastAsia"/>
          <w:sz w:val="24"/>
          <w:szCs w:val="24"/>
        </w:rPr>
        <w:t xml:space="preserve">进入实名认证页面： </w:t>
      </w:r>
      <w:r>
        <w:rPr>
          <w:rFonts w:hint="eastAsia"/>
          <w:sz w:val="21"/>
          <w:szCs w:val="21"/>
        </w:rPr>
        <w:t xml:space="preserve">  </w:t>
      </w:r>
    </w:p>
    <w:p>
      <w:r>
        <w:drawing>
          <wp:inline distT="0" distB="0" distL="114300" distR="114300">
            <wp:extent cx="5267960" cy="4187825"/>
            <wp:effectExtent l="0" t="0" r="2540" b="317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7"/>
                    <a:stretch>
                      <a:fillRect/>
                    </a:stretch>
                  </pic:blipFill>
                  <pic:spPr>
                    <a:xfrm>
                      <a:off x="0" y="0"/>
                      <a:ext cx="5267960" cy="4187825"/>
                    </a:xfrm>
                    <a:prstGeom prst="rect">
                      <a:avLst/>
                    </a:prstGeom>
                    <a:noFill/>
                    <a:ln>
                      <a:noFill/>
                    </a:ln>
                  </pic:spPr>
                </pic:pic>
              </a:graphicData>
            </a:graphic>
          </wp:inline>
        </w:drawing>
      </w:r>
    </w:p>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rPr>
      </w:pPr>
      <w:r>
        <w:rPr>
          <w:rFonts w:hint="eastAsia"/>
          <w:sz w:val="24"/>
          <w:szCs w:val="24"/>
        </w:rPr>
        <w:t>用户在实名认证时，需认证企业资料，</w:t>
      </w:r>
      <w:r>
        <w:rPr>
          <w:rFonts w:hint="eastAsia"/>
          <w:sz w:val="24"/>
          <w:szCs w:val="24"/>
          <w:lang w:val="en-US" w:eastAsia="zh-CN"/>
        </w:rPr>
        <w:t>法人资料</w:t>
      </w:r>
      <w:r>
        <w:rPr>
          <w:rFonts w:hint="eastAsia"/>
          <w:sz w:val="24"/>
          <w:szCs w:val="24"/>
        </w:rPr>
        <w:t>以及个人资料。</w:t>
      </w:r>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rPr>
      </w:pPr>
      <w:r>
        <w:rPr>
          <w:rFonts w:hint="eastAsia"/>
          <w:sz w:val="24"/>
          <w:szCs w:val="24"/>
        </w:rPr>
        <w:t>填写企业信息：完善企业信息，点击【上传统一社会信用代码证】按钮，上传营业执照；</w:t>
      </w:r>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填写法人信息：完善法人信息，</w:t>
      </w:r>
      <w:r>
        <w:rPr>
          <w:rFonts w:hint="eastAsia"/>
          <w:sz w:val="24"/>
          <w:szCs w:val="24"/>
        </w:rPr>
        <w:t>点击法人的【上传身份证人像面】按钮，上传法人身份证的人像面；点击法人的【上传身份证国徽面】按钮，上传法人身份证的国徽面</w:t>
      </w:r>
      <w:r>
        <w:rPr>
          <w:rFonts w:hint="eastAsia"/>
          <w:sz w:val="24"/>
          <w:szCs w:val="24"/>
          <w:lang w:eastAsia="zh-CN"/>
        </w:rPr>
        <w:t>。</w:t>
      </w:r>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rPr>
      </w:pPr>
      <w:r>
        <w:rPr>
          <w:rFonts w:hint="eastAsia"/>
          <w:sz w:val="24"/>
          <w:szCs w:val="24"/>
        </w:rPr>
        <w:t>填写</w:t>
      </w:r>
      <w:r>
        <w:rPr>
          <w:rFonts w:hint="eastAsia"/>
          <w:sz w:val="24"/>
          <w:szCs w:val="24"/>
          <w:lang w:val="en-US" w:eastAsia="zh-CN"/>
        </w:rPr>
        <w:t>用户</w:t>
      </w:r>
      <w:r>
        <w:rPr>
          <w:rFonts w:hint="eastAsia"/>
          <w:sz w:val="24"/>
          <w:szCs w:val="24"/>
        </w:rPr>
        <w:t>信息：</w:t>
      </w:r>
      <w:r>
        <w:rPr>
          <w:rFonts w:hint="eastAsia"/>
          <w:sz w:val="24"/>
          <w:szCs w:val="24"/>
          <w:lang w:val="en-US" w:eastAsia="zh-CN"/>
        </w:rPr>
        <w:t>若选择“用户是否法人”为是，则无需完善用户信息，法人即用户；若选择“用户是否法人”为否，</w:t>
      </w:r>
      <w:r>
        <w:rPr>
          <w:rFonts w:hint="eastAsia"/>
          <w:sz w:val="24"/>
          <w:szCs w:val="24"/>
        </w:rPr>
        <w:t>则需</w:t>
      </w:r>
      <w:r>
        <w:rPr>
          <w:rFonts w:hint="eastAsia"/>
          <w:sz w:val="24"/>
          <w:szCs w:val="24"/>
          <w:lang w:val="en-US" w:eastAsia="zh-CN"/>
        </w:rPr>
        <w:t>完善当前用户信息，需</w:t>
      </w:r>
      <w:r>
        <w:rPr>
          <w:rFonts w:hint="eastAsia"/>
          <w:sz w:val="24"/>
          <w:szCs w:val="24"/>
        </w:rPr>
        <w:t>上传自己的身份证件</w:t>
      </w:r>
      <w:r>
        <w:rPr>
          <w:rFonts w:hint="eastAsia"/>
          <w:sz w:val="24"/>
          <w:szCs w:val="24"/>
          <w:lang w:val="en-US" w:eastAsia="zh-CN"/>
        </w:rPr>
        <w:t>及</w:t>
      </w:r>
      <w:r>
        <w:rPr>
          <w:rFonts w:hint="eastAsia"/>
          <w:sz w:val="24"/>
          <w:szCs w:val="24"/>
        </w:rPr>
        <w:t>授权书。</w:t>
      </w:r>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rPr>
      </w:pPr>
      <w:r>
        <w:rPr>
          <w:rFonts w:hint="eastAsia"/>
          <w:sz w:val="24"/>
          <w:szCs w:val="24"/>
        </w:rPr>
        <w:t>点击【上传授权书】按钮，上传加盖公章的授权书；点击【模板下载】，下载授权书模板；点击【示例】，下载授权书示例文件。</w:t>
      </w:r>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rPr>
      </w:pPr>
      <w:r>
        <w:rPr>
          <w:rFonts w:hint="eastAsia"/>
          <w:sz w:val="24"/>
          <w:szCs w:val="24"/>
        </w:rPr>
        <w:t>点击【</w:t>
      </w:r>
      <w:r>
        <w:rPr>
          <w:rFonts w:hint="eastAsia"/>
          <w:sz w:val="24"/>
          <w:szCs w:val="24"/>
          <w:lang w:val="en-US" w:eastAsia="zh-CN"/>
        </w:rPr>
        <w:t>只提交，他人推荐</w:t>
      </w:r>
      <w:r>
        <w:rPr>
          <w:rFonts w:hint="eastAsia"/>
          <w:sz w:val="24"/>
          <w:szCs w:val="24"/>
        </w:rPr>
        <w:t>】按钮，提交认证资料信息。</w:t>
      </w:r>
      <w:r>
        <w:rPr>
          <w:rFonts w:hint="eastAsia"/>
          <w:sz w:val="24"/>
          <w:szCs w:val="24"/>
          <w:lang w:val="en-US" w:eastAsia="zh-CN"/>
        </w:rPr>
        <w:t>用户</w:t>
      </w:r>
      <w:r>
        <w:rPr>
          <w:rFonts w:hint="eastAsia"/>
          <w:sz w:val="24"/>
          <w:szCs w:val="24"/>
        </w:rPr>
        <w:t>注册流程基本走完，提交的表单信息等待后台审核，审核通过后，</w:t>
      </w:r>
      <w:r>
        <w:rPr>
          <w:rFonts w:hint="eastAsia"/>
          <w:sz w:val="24"/>
          <w:szCs w:val="24"/>
          <w:lang w:val="en-US" w:eastAsia="zh-CN"/>
        </w:rPr>
        <w:t>企业进入基础库，推荐机构可推荐此企业</w:t>
      </w:r>
      <w:r>
        <w:rPr>
          <w:rFonts w:hint="eastAsia"/>
          <w:sz w:val="24"/>
          <w:szCs w:val="24"/>
        </w:rPr>
        <w:t>。</w:t>
      </w:r>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点击【提交并自荐】按钮，提交认证资料信息。等待后台审核，审核通过后，企业进入基础库，推荐来源为自荐。</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41" w:name="_Toc23794"/>
      <w:r>
        <w:rPr>
          <w:rFonts w:hint="eastAsia" w:ascii="黑体" w:hAnsi="黑体" w:eastAsia="黑体" w:cs="黑体"/>
          <w:sz w:val="28"/>
          <w:szCs w:val="28"/>
        </w:rPr>
        <w:t>实名认证</w:t>
      </w:r>
      <w:r>
        <w:rPr>
          <w:rFonts w:hint="eastAsia" w:ascii="黑体" w:hAnsi="黑体" w:eastAsia="黑体" w:cs="黑体"/>
          <w:sz w:val="28"/>
          <w:szCs w:val="28"/>
          <w:lang w:val="en-US" w:eastAsia="zh-CN"/>
        </w:rPr>
        <w:t>信息查看</w:t>
      </w:r>
      <w:bookmarkEnd w:id="41"/>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登录系统后，点击左侧菜单【实名认证】，进入实名认证详情页，页面顶部显示实名认证状态，接着只读显示填写的企业信息、法人信息、用户身份信息。</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实名认证待审核状态：用户提交实名认证后，运营方未进行审核时，实名认证显示待审核状态。</w:t>
      </w:r>
    </w:p>
    <w:p>
      <w:pPr>
        <w:numPr>
          <w:ilvl w:val="0"/>
          <w:numId w:val="0"/>
        </w:numPr>
        <w:rPr>
          <w:rFonts w:hint="eastAsia"/>
          <w:lang w:val="en-US" w:eastAsia="zh-CN"/>
        </w:rPr>
      </w:pPr>
      <w:r>
        <w:drawing>
          <wp:inline distT="0" distB="0" distL="114300" distR="114300">
            <wp:extent cx="5262880" cy="3415030"/>
            <wp:effectExtent l="0" t="0" r="762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62880" cy="341503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实名认证审核通过状态：用户提交实名认证后，运营方进行审核时，实名认证审核通过后，企业进行查看时，实名认证显示审核通过状态。</w:t>
      </w:r>
    </w:p>
    <w:p>
      <w:pPr>
        <w:numPr>
          <w:ilvl w:val="0"/>
          <w:numId w:val="0"/>
        </w:numPr>
        <w:rPr>
          <w:rFonts w:hint="default"/>
          <w:lang w:val="en-US" w:eastAsia="zh-CN"/>
        </w:rPr>
      </w:pPr>
      <w:r>
        <w:drawing>
          <wp:inline distT="0" distB="0" distL="114300" distR="114300">
            <wp:extent cx="5271770" cy="4428490"/>
            <wp:effectExtent l="0" t="0" r="1143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1770" cy="442849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实名认证驳回状态：顶部显示驳回原因，点击底部的【修改】按钮，可修改企业信息、法人信息及用户信息，重新提交实名认证。</w:t>
      </w:r>
    </w:p>
    <w:p>
      <w:pPr>
        <w:numPr>
          <w:ilvl w:val="0"/>
          <w:numId w:val="0"/>
        </w:numPr>
        <w:rPr>
          <w:rFonts w:hint="default"/>
          <w:lang w:val="en-US" w:eastAsia="zh-CN"/>
        </w:rPr>
      </w:pPr>
      <w:r>
        <w:drawing>
          <wp:inline distT="0" distB="0" distL="114300" distR="114300">
            <wp:extent cx="5268595" cy="3843020"/>
            <wp:effectExtent l="0" t="0" r="190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68595" cy="3843020"/>
                    </a:xfrm>
                    <a:prstGeom prst="rect">
                      <a:avLst/>
                    </a:prstGeom>
                    <a:noFill/>
                    <a:ln>
                      <a:noFill/>
                    </a:ln>
                  </pic:spPr>
                </pic:pic>
              </a:graphicData>
            </a:graphic>
          </wp:inline>
        </w:drawing>
      </w:r>
    </w:p>
    <w:p>
      <w:pPr>
        <w:ind w:firstLine="420" w:firstLineChars="200"/>
        <w:rPr>
          <w:rFonts w:hint="default"/>
          <w:lang w:val="en-US" w:eastAsia="zh-CN"/>
        </w:rPr>
      </w:pPr>
    </w:p>
    <w:bookmarkEnd w:id="37"/>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rPr>
      </w:pPr>
      <w:bookmarkStart w:id="42" w:name="_Toc21731"/>
      <w:bookmarkStart w:id="43" w:name="_Toc1678"/>
      <w:r>
        <w:rPr>
          <w:rFonts w:hint="eastAsia" w:ascii="黑体" w:hAnsi="黑体" w:eastAsia="黑体" w:cs="黑体"/>
          <w:sz w:val="30"/>
          <w:szCs w:val="30"/>
        </w:rPr>
        <w:t>登录及退出系统</w:t>
      </w:r>
      <w:bookmarkEnd w:id="42"/>
      <w:bookmarkEnd w:id="43"/>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44" w:name="_Toc30515048"/>
      <w:bookmarkStart w:id="45" w:name="_Toc119484713"/>
      <w:bookmarkStart w:id="46" w:name="_Toc30386412"/>
      <w:bookmarkStart w:id="47" w:name="_Toc30298875"/>
      <w:bookmarkStart w:id="48" w:name="_Toc29922"/>
      <w:bookmarkStart w:id="49" w:name="_Toc30276733"/>
      <w:bookmarkStart w:id="50" w:name="_Toc463683852"/>
      <w:bookmarkStart w:id="51" w:name="_Toc4388"/>
      <w:r>
        <w:rPr>
          <w:rFonts w:hint="eastAsia" w:ascii="黑体" w:hAnsi="黑体" w:eastAsia="黑体" w:cs="黑体"/>
          <w:sz w:val="28"/>
          <w:szCs w:val="28"/>
        </w:rPr>
        <w:t>登录</w:t>
      </w:r>
      <w:bookmarkEnd w:id="44"/>
      <w:bookmarkEnd w:id="45"/>
      <w:bookmarkEnd w:id="46"/>
      <w:bookmarkEnd w:id="47"/>
      <w:bookmarkEnd w:id="48"/>
      <w:bookmarkEnd w:id="49"/>
      <w:bookmarkEnd w:id="50"/>
      <w:bookmarkEnd w:id="51"/>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sz w:val="24"/>
          <w:szCs w:val="24"/>
        </w:rPr>
      </w:pPr>
      <w:r>
        <w:rPr>
          <w:rFonts w:hint="eastAsia"/>
          <w:sz w:val="24"/>
          <w:szCs w:val="24"/>
        </w:rPr>
        <w:t>用户可通过访问网址进入登录页面。</w:t>
      </w:r>
    </w:p>
    <w:p>
      <w:r>
        <w:drawing>
          <wp:inline distT="0" distB="0" distL="114300" distR="114300">
            <wp:extent cx="5266690" cy="2570480"/>
            <wp:effectExtent l="0" t="0" r="3810"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sz w:val="24"/>
          <w:szCs w:val="24"/>
          <w:lang w:val="en-US" w:eastAsia="zh-CN"/>
        </w:rPr>
      </w:pPr>
      <w:r>
        <w:rPr>
          <w:rFonts w:hint="eastAsia"/>
          <w:sz w:val="24"/>
          <w:szCs w:val="24"/>
        </w:rPr>
        <w:t>支持</w:t>
      </w:r>
      <w:r>
        <w:rPr>
          <w:rFonts w:hint="eastAsia"/>
          <w:sz w:val="24"/>
          <w:szCs w:val="24"/>
          <w:lang w:val="en-US" w:eastAsia="zh-CN"/>
        </w:rPr>
        <w:t>六种不同用户进行登录</w:t>
      </w:r>
      <w:r>
        <w:rPr>
          <w:rFonts w:hint="eastAsia"/>
          <w:sz w:val="24"/>
          <w:szCs w:val="24"/>
        </w:rPr>
        <w:t>：</w:t>
      </w:r>
      <w:r>
        <w:rPr>
          <w:rFonts w:hint="eastAsia"/>
          <w:sz w:val="24"/>
          <w:szCs w:val="24"/>
          <w:lang w:val="en-US" w:eastAsia="zh-CN"/>
        </w:rPr>
        <w:t>企业、投资机构、省级共建单位、专业推荐机构、地方政府单位、运营方。企业用户切换到企业标签，输入用户名、密码、验证码，点击【登录】按钮，登录成功，进入首页。首页主要显示入驻基金备投优质库流程及信息完善填报步骤。</w:t>
      </w:r>
    </w:p>
    <w:p>
      <w:r>
        <w:drawing>
          <wp:inline distT="0" distB="0" distL="114300" distR="114300">
            <wp:extent cx="5266690" cy="2570480"/>
            <wp:effectExtent l="0" t="0" r="3810" b="762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66690" cy="2570480"/>
                    </a:xfrm>
                    <a:prstGeom prst="rect">
                      <a:avLst/>
                    </a:prstGeom>
                    <a:noFill/>
                    <a:ln>
                      <a:noFill/>
                    </a:ln>
                  </pic:spPr>
                </pic:pic>
              </a:graphicData>
            </a:graphic>
          </wp:inline>
        </w:drawing>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52" w:name="_Toc24190"/>
      <w:bookmarkStart w:id="53" w:name="_Toc3475"/>
      <w:r>
        <w:rPr>
          <w:rFonts w:hint="eastAsia" w:ascii="黑体" w:hAnsi="黑体" w:eastAsia="黑体" w:cs="黑体"/>
          <w:sz w:val="28"/>
          <w:szCs w:val="28"/>
        </w:rPr>
        <w:t>退出系统</w:t>
      </w:r>
      <w:bookmarkEnd w:id="52"/>
      <w:bookmarkEnd w:id="53"/>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rPr>
      </w:pPr>
      <w:r>
        <w:rPr>
          <w:rFonts w:hint="eastAsia"/>
          <w:sz w:val="24"/>
          <w:szCs w:val="24"/>
        </w:rPr>
        <w:t>登录系统后，右上角显示用户名称信息，点击【退出登录】按钮，当前用户退出系统，回到系统</w:t>
      </w:r>
      <w:r>
        <w:rPr>
          <w:rFonts w:hint="eastAsia"/>
          <w:sz w:val="24"/>
          <w:szCs w:val="24"/>
          <w:lang w:val="en-US" w:eastAsia="zh-CN"/>
        </w:rPr>
        <w:t>登录页</w:t>
      </w:r>
      <w:r>
        <w:rPr>
          <w:rFonts w:hint="eastAsia"/>
          <w:sz w:val="24"/>
          <w:szCs w:val="24"/>
        </w:rPr>
        <w:t>。</w:t>
      </w:r>
    </w:p>
    <w:bookmarkEnd w:id="0"/>
    <w:p>
      <w:pPr>
        <w:pStyle w:val="27"/>
        <w:ind w:firstLine="0" w:firstLineChars="0"/>
      </w:pPr>
      <w:r>
        <w:drawing>
          <wp:inline distT="0" distB="0" distL="114300" distR="114300">
            <wp:extent cx="5266690" cy="2570480"/>
            <wp:effectExtent l="0" t="0" r="3810" b="762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266690" cy="2570480"/>
                    </a:xfrm>
                    <a:prstGeom prst="rect">
                      <a:avLst/>
                    </a:prstGeom>
                    <a:noFill/>
                    <a:ln>
                      <a:noFill/>
                    </a:ln>
                  </pic:spPr>
                </pic:pic>
              </a:graphicData>
            </a:graphic>
          </wp:inline>
        </w:drawing>
      </w: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rPr>
      </w:pPr>
      <w:bookmarkStart w:id="54" w:name="_Toc27744"/>
      <w:r>
        <w:rPr>
          <w:rFonts w:hint="eastAsia" w:ascii="黑体" w:hAnsi="黑体" w:eastAsia="黑体" w:cs="黑体"/>
          <w:sz w:val="30"/>
          <w:szCs w:val="30"/>
        </w:rPr>
        <w:t>企业信息填报完善</w:t>
      </w:r>
      <w:bookmarkEnd w:id="54"/>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sz w:val="24"/>
          <w:szCs w:val="24"/>
          <w:lang w:val="en-US" w:eastAsia="zh-CN"/>
        </w:rPr>
      </w:pPr>
      <w:r>
        <w:rPr>
          <w:rFonts w:hint="eastAsia"/>
          <w:sz w:val="24"/>
          <w:szCs w:val="24"/>
          <w:lang w:val="en-US" w:eastAsia="zh-CN"/>
        </w:rPr>
        <w:t>登录系统，点击左侧的【信息填报完善】菜单，分6部分进行信息填报。只有实名认证审核通过的企业才可进行信息填报完善，信息完善时必须先完善基本信息才可完善其他信息，企业信息填报与否会影响企业的推荐进度。</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55" w:name="_Toc6557"/>
      <w:bookmarkStart w:id="56" w:name="_Hlk40288460"/>
      <w:r>
        <w:rPr>
          <w:rFonts w:hint="eastAsia" w:ascii="黑体" w:hAnsi="黑体" w:eastAsia="黑体" w:cs="黑体"/>
          <w:sz w:val="28"/>
          <w:szCs w:val="28"/>
        </w:rPr>
        <w:t>完善</w:t>
      </w:r>
      <w:r>
        <w:rPr>
          <w:rFonts w:hint="eastAsia" w:ascii="黑体" w:hAnsi="黑体" w:eastAsia="黑体" w:cs="黑体"/>
          <w:sz w:val="28"/>
          <w:szCs w:val="28"/>
          <w:lang w:val="en-US" w:eastAsia="zh-CN"/>
        </w:rPr>
        <w:t>基本</w:t>
      </w:r>
      <w:r>
        <w:rPr>
          <w:rFonts w:hint="eastAsia" w:ascii="黑体" w:hAnsi="黑体" w:eastAsia="黑体" w:cs="黑体"/>
          <w:sz w:val="28"/>
          <w:szCs w:val="28"/>
        </w:rPr>
        <w:t>信息</w:t>
      </w:r>
      <w:bookmarkEnd w:id="55"/>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rPr>
      </w:pPr>
      <w:r>
        <w:rPr>
          <w:rFonts w:hint="eastAsia"/>
          <w:sz w:val="24"/>
          <w:szCs w:val="24"/>
        </w:rPr>
        <w:t>点击左侧的【</w:t>
      </w:r>
      <w:r>
        <w:rPr>
          <w:rFonts w:hint="eastAsia"/>
          <w:sz w:val="24"/>
          <w:szCs w:val="24"/>
          <w:lang w:val="en-US" w:eastAsia="zh-CN"/>
        </w:rPr>
        <w:t>基本信息</w:t>
      </w:r>
      <w:r>
        <w:rPr>
          <w:rFonts w:hint="eastAsia"/>
          <w:sz w:val="24"/>
          <w:szCs w:val="24"/>
        </w:rPr>
        <w:t>】菜单，</w:t>
      </w:r>
      <w:r>
        <w:rPr>
          <w:rFonts w:hint="eastAsia"/>
          <w:sz w:val="24"/>
          <w:szCs w:val="24"/>
          <w:lang w:val="en-US" w:eastAsia="zh-CN"/>
        </w:rPr>
        <w:t>填写企业基本信息</w:t>
      </w:r>
      <w:r>
        <w:rPr>
          <w:rFonts w:hint="eastAsia"/>
          <w:sz w:val="24"/>
          <w:szCs w:val="24"/>
        </w:rPr>
        <w:t>：</w:t>
      </w:r>
    </w:p>
    <w:p>
      <w:r>
        <w:drawing>
          <wp:inline distT="0" distB="0" distL="114300" distR="114300">
            <wp:extent cx="5267325" cy="6201410"/>
            <wp:effectExtent l="0" t="0" r="3175" b="889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5267325" cy="62014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rPr>
      </w:pPr>
      <w:r>
        <w:rPr>
          <w:rFonts w:hint="eastAsia"/>
          <w:sz w:val="24"/>
          <w:szCs w:val="24"/>
        </w:rPr>
        <w:t>当前用户自发填写企业基本信息、</w:t>
      </w:r>
      <w:r>
        <w:rPr>
          <w:rFonts w:hint="eastAsia"/>
          <w:sz w:val="24"/>
          <w:szCs w:val="24"/>
          <w:lang w:val="en-US" w:eastAsia="zh-CN"/>
        </w:rPr>
        <w:t>股东</w:t>
      </w:r>
      <w:r>
        <w:rPr>
          <w:rFonts w:hint="eastAsia"/>
          <w:sz w:val="24"/>
          <w:szCs w:val="24"/>
        </w:rPr>
        <w:t>信息</w:t>
      </w:r>
      <w:r>
        <w:rPr>
          <w:rFonts w:hint="eastAsia"/>
          <w:sz w:val="24"/>
          <w:szCs w:val="24"/>
          <w:lang w:val="en-US" w:eastAsia="zh-CN"/>
        </w:rPr>
        <w:t>认证</w:t>
      </w:r>
      <w:r>
        <w:rPr>
          <w:rFonts w:hint="eastAsia"/>
          <w:sz w:val="24"/>
          <w:szCs w:val="24"/>
        </w:rPr>
        <w:t>信息；</w:t>
      </w:r>
      <w:r>
        <w:rPr>
          <w:rFonts w:hint="eastAsia"/>
          <w:sz w:val="24"/>
          <w:szCs w:val="24"/>
          <w:lang w:val="en-US" w:eastAsia="zh-CN"/>
        </w:rPr>
        <w:t>用户可</w:t>
      </w:r>
      <w:r>
        <w:rPr>
          <w:rFonts w:hint="eastAsia"/>
          <w:sz w:val="24"/>
          <w:szCs w:val="24"/>
        </w:rPr>
        <w:t>点击【自动获取】按钮，</w:t>
      </w:r>
      <w:r>
        <w:rPr>
          <w:rFonts w:hint="eastAsia"/>
          <w:sz w:val="24"/>
          <w:szCs w:val="24"/>
          <w:lang w:val="en-US" w:eastAsia="zh-CN"/>
        </w:rPr>
        <w:t>然后点击【确定】按钮</w:t>
      </w:r>
      <w:r>
        <w:rPr>
          <w:rFonts w:hint="eastAsia"/>
          <w:sz w:val="24"/>
          <w:szCs w:val="24"/>
        </w:rPr>
        <w:t>，平台自动读取企业的第三方数据显示至平台上，帮助用户快速完善基本信息。用户只需查验数据是否有误，允许修改。</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80" w:firstLineChars="200"/>
        <w:textAlignment w:val="auto"/>
        <w:rPr>
          <w:rFonts w:hint="eastAsia"/>
          <w:sz w:val="24"/>
          <w:szCs w:val="24"/>
          <w:lang w:val="en-US" w:eastAsia="zh-CN"/>
        </w:rPr>
      </w:pPr>
      <w:r>
        <w:rPr>
          <w:rFonts w:hint="eastAsia"/>
          <w:sz w:val="24"/>
          <w:szCs w:val="24"/>
          <w:lang w:val="en-US" w:eastAsia="zh-CN"/>
        </w:rPr>
        <w:t>基本信息区域</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输入基本信息；</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leftChars="0" w:firstLine="480" w:firstLineChars="200"/>
        <w:textAlignment w:val="auto"/>
        <w:rPr>
          <w:rFonts w:hint="eastAsia"/>
          <w:sz w:val="24"/>
          <w:szCs w:val="24"/>
          <w:lang w:val="en-US" w:eastAsia="zh-CN"/>
        </w:rPr>
      </w:pPr>
      <w:r>
        <w:rPr>
          <w:rFonts w:hint="eastAsia"/>
          <w:sz w:val="24"/>
          <w:szCs w:val="24"/>
          <w:lang w:val="en-US" w:eastAsia="zh-CN"/>
        </w:rPr>
        <w:t>扩展信息区域</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200"/>
        <w:textAlignment w:val="auto"/>
        <w:rPr>
          <w:rFonts w:hint="default"/>
          <w:sz w:val="24"/>
          <w:szCs w:val="24"/>
          <w:lang w:val="en-US" w:eastAsia="zh-CN"/>
        </w:rPr>
      </w:pPr>
      <w:r>
        <w:rPr>
          <w:rFonts w:hint="eastAsia"/>
          <w:sz w:val="24"/>
          <w:szCs w:val="24"/>
          <w:lang w:val="en-US" w:eastAsia="zh-CN"/>
        </w:rPr>
        <w:t>输入扩展信息等各字段信息；</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leftChars="0" w:firstLine="480" w:firstLineChars="200"/>
        <w:textAlignment w:val="auto"/>
        <w:rPr>
          <w:rFonts w:hint="default"/>
          <w:sz w:val="24"/>
          <w:szCs w:val="24"/>
          <w:lang w:val="en-US" w:eastAsia="zh-CN"/>
        </w:rPr>
      </w:pPr>
      <w:r>
        <w:rPr>
          <w:rFonts w:hint="eastAsia"/>
          <w:sz w:val="24"/>
          <w:szCs w:val="24"/>
          <w:lang w:val="en-US" w:eastAsia="zh-CN"/>
        </w:rPr>
        <w:t>股东信息区域</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点击【新增】按钮，可手动新增股东信息；</w:t>
      </w:r>
    </w:p>
    <w:p>
      <w:pPr>
        <w:rPr>
          <w:rFonts w:hint="eastAsia"/>
          <w:lang w:val="en-US" w:eastAsia="zh-CN"/>
        </w:rPr>
      </w:pPr>
      <w:r>
        <w:drawing>
          <wp:inline distT="0" distB="0" distL="114300" distR="114300">
            <wp:extent cx="5266690" cy="2570480"/>
            <wp:effectExtent l="0" t="0" r="3810" b="762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从第三方获取的股东信息不含股东性质，需用户手动修改，点击【修改】按钮，可修改股东信息及股东性质；</w:t>
      </w:r>
    </w:p>
    <w:p>
      <w:pPr>
        <w:rPr>
          <w:rFonts w:hint="default"/>
          <w:lang w:val="en-US" w:eastAsia="zh-CN"/>
        </w:rPr>
      </w:pPr>
      <w:r>
        <w:drawing>
          <wp:inline distT="0" distB="0" distL="114300" distR="114300">
            <wp:extent cx="5266690" cy="2570480"/>
            <wp:effectExtent l="0" t="0" r="3810" b="762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6"/>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80" w:firstLineChars="200"/>
        <w:textAlignment w:val="auto"/>
        <w:rPr>
          <w:rFonts w:hint="default"/>
          <w:sz w:val="24"/>
          <w:szCs w:val="24"/>
          <w:lang w:val="en-US" w:eastAsia="zh-CN"/>
        </w:rPr>
      </w:pPr>
      <w:r>
        <w:rPr>
          <w:rFonts w:hint="eastAsia"/>
          <w:sz w:val="24"/>
          <w:szCs w:val="24"/>
          <w:lang w:val="en-US" w:eastAsia="zh-CN"/>
        </w:rPr>
        <w:t>点击底部【提交并继续填报】按钮，表单数据保存后并提交审核，同时自动进入资产信息完善页面；</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57" w:name="_Toc8998"/>
      <w:r>
        <w:rPr>
          <w:rFonts w:hint="eastAsia" w:ascii="黑体" w:hAnsi="黑体" w:eastAsia="黑体" w:cs="黑体"/>
          <w:sz w:val="28"/>
          <w:szCs w:val="28"/>
        </w:rPr>
        <w:t>完善</w:t>
      </w:r>
      <w:r>
        <w:rPr>
          <w:rFonts w:hint="eastAsia" w:ascii="黑体" w:hAnsi="黑体" w:eastAsia="黑体" w:cs="黑体"/>
          <w:sz w:val="28"/>
          <w:szCs w:val="28"/>
          <w:lang w:val="en-US" w:eastAsia="zh-CN"/>
        </w:rPr>
        <w:t>融资</w:t>
      </w:r>
      <w:r>
        <w:rPr>
          <w:rFonts w:hint="eastAsia" w:ascii="黑体" w:hAnsi="黑体" w:eastAsia="黑体" w:cs="黑体"/>
          <w:sz w:val="28"/>
          <w:szCs w:val="28"/>
        </w:rPr>
        <w:t>信息</w:t>
      </w:r>
      <w:bookmarkEnd w:id="57"/>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rPr>
      </w:pPr>
      <w:r>
        <w:rPr>
          <w:rFonts w:hint="eastAsia"/>
          <w:sz w:val="24"/>
          <w:szCs w:val="24"/>
        </w:rPr>
        <w:t>点击左侧的【</w:t>
      </w:r>
      <w:r>
        <w:rPr>
          <w:rFonts w:hint="eastAsia"/>
          <w:sz w:val="24"/>
          <w:szCs w:val="24"/>
          <w:lang w:val="en-US" w:eastAsia="zh-CN"/>
        </w:rPr>
        <w:t>融资信息</w:t>
      </w:r>
      <w:r>
        <w:rPr>
          <w:rFonts w:hint="eastAsia"/>
          <w:sz w:val="24"/>
          <w:szCs w:val="24"/>
        </w:rPr>
        <w:t>】菜单，</w:t>
      </w:r>
      <w:r>
        <w:rPr>
          <w:rFonts w:hint="eastAsia"/>
          <w:sz w:val="24"/>
          <w:szCs w:val="24"/>
          <w:lang w:val="en-US" w:eastAsia="zh-CN"/>
        </w:rPr>
        <w:t>填写企业融资信息</w:t>
      </w:r>
      <w:r>
        <w:rPr>
          <w:rFonts w:hint="eastAsia"/>
          <w:sz w:val="24"/>
          <w:szCs w:val="24"/>
        </w:rPr>
        <w:t>：</w:t>
      </w:r>
    </w:p>
    <w:p>
      <w:pPr>
        <w:pStyle w:val="19"/>
        <w:numPr>
          <w:ilvl w:val="0"/>
          <w:numId w:val="0"/>
        </w:numPr>
      </w:pPr>
      <w:r>
        <w:drawing>
          <wp:inline distT="0" distB="0" distL="114300" distR="114300">
            <wp:extent cx="5273040" cy="4569460"/>
            <wp:effectExtent l="0" t="0" r="10160" b="254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7"/>
                    <a:stretch>
                      <a:fillRect/>
                    </a:stretch>
                  </pic:blipFill>
                  <pic:spPr>
                    <a:xfrm>
                      <a:off x="0" y="0"/>
                      <a:ext cx="5273040" cy="4569460"/>
                    </a:xfrm>
                    <a:prstGeom prst="rect">
                      <a:avLst/>
                    </a:prstGeom>
                    <a:noFill/>
                    <a:ln>
                      <a:noFill/>
                    </a:ln>
                  </pic:spPr>
                </pic:pic>
              </a:graphicData>
            </a:graphic>
          </wp:inline>
        </w:drawing>
      </w:r>
    </w:p>
    <w:p>
      <w:pPr>
        <w:pStyle w:val="19"/>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融资需求信息</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sz w:val="24"/>
          <w:szCs w:val="24"/>
          <w:lang w:val="en-US" w:eastAsia="zh-CN"/>
        </w:rPr>
      </w:pPr>
      <w:r>
        <w:rPr>
          <w:rFonts w:hint="eastAsia"/>
          <w:sz w:val="24"/>
          <w:szCs w:val="24"/>
          <w:lang w:val="en-US" w:eastAsia="zh-CN"/>
        </w:rPr>
        <w:t>用户自主维护融资需求融资金额、融资阶段、出让比例、融资用途等信息。</w:t>
      </w:r>
    </w:p>
    <w:p>
      <w:pPr>
        <w:pStyle w:val="19"/>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default"/>
          <w:sz w:val="24"/>
          <w:szCs w:val="24"/>
          <w:lang w:val="en-US" w:eastAsia="zh-CN"/>
        </w:rPr>
      </w:pPr>
      <w:r>
        <w:rPr>
          <w:rFonts w:hint="eastAsia"/>
          <w:sz w:val="24"/>
          <w:szCs w:val="24"/>
          <w:lang w:val="en-US" w:eastAsia="zh-CN"/>
        </w:rPr>
        <w:t>融资项目信息</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sz w:val="24"/>
          <w:szCs w:val="24"/>
          <w:lang w:val="en-US" w:eastAsia="zh-CN"/>
        </w:rPr>
      </w:pPr>
      <w:r>
        <w:rPr>
          <w:rFonts w:hint="eastAsia"/>
          <w:sz w:val="24"/>
          <w:szCs w:val="24"/>
          <w:lang w:val="en-US" w:eastAsia="zh-CN"/>
        </w:rPr>
        <w:t>完善融资项目信息、项目概述、市场前景、商业模式、发展规划等项目信息。</w:t>
      </w:r>
    </w:p>
    <w:p>
      <w:pPr>
        <w:pStyle w:val="19"/>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核心团队信息</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sz w:val="24"/>
          <w:szCs w:val="24"/>
          <w:lang w:val="en-US" w:eastAsia="zh-CN"/>
        </w:rPr>
      </w:pPr>
      <w:r>
        <w:rPr>
          <w:rFonts w:hint="eastAsia"/>
          <w:sz w:val="24"/>
          <w:szCs w:val="24"/>
          <w:lang w:val="en-US" w:eastAsia="zh-CN"/>
        </w:rPr>
        <w:t>输入领军人信息及其他核心成员信息，上传领军人图片。</w:t>
      </w:r>
    </w:p>
    <w:p>
      <w:pPr>
        <w:pStyle w:val="19"/>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融资历史</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sz w:val="24"/>
          <w:szCs w:val="24"/>
          <w:lang w:val="en-US" w:eastAsia="zh-CN"/>
        </w:rPr>
      </w:pPr>
      <w:r>
        <w:rPr>
          <w:rFonts w:hint="eastAsia"/>
          <w:sz w:val="24"/>
          <w:szCs w:val="24"/>
          <w:lang w:val="en-US" w:eastAsia="zh-CN"/>
        </w:rPr>
        <w:t>融资历史可从天眼查自动获取，也可点击【添加】按钮手动添加。</w:t>
      </w:r>
    </w:p>
    <w:p>
      <w:pPr>
        <w:pStyle w:val="19"/>
        <w:numPr>
          <w:ilvl w:val="0"/>
          <w:numId w:val="0"/>
        </w:numPr>
        <w:ind w:leftChars="200"/>
      </w:pPr>
      <w:r>
        <w:drawing>
          <wp:inline distT="0" distB="0" distL="114300" distR="114300">
            <wp:extent cx="5266690" cy="2570480"/>
            <wp:effectExtent l="0" t="0" r="3810" b="762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inline>
        </w:drawing>
      </w:r>
    </w:p>
    <w:p>
      <w:pPr>
        <w:pStyle w:val="19"/>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点击【跳过】按钮，跳过融资信息编写，直接跳到荣誉信息页；</w:t>
      </w:r>
    </w:p>
    <w:p>
      <w:pPr>
        <w:pStyle w:val="19"/>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default"/>
          <w:sz w:val="24"/>
          <w:szCs w:val="24"/>
          <w:lang w:val="en-US" w:eastAsia="zh-CN"/>
        </w:rPr>
      </w:pPr>
      <w:r>
        <w:rPr>
          <w:rFonts w:hint="eastAsia"/>
          <w:sz w:val="24"/>
          <w:szCs w:val="24"/>
          <w:lang w:val="en-US" w:eastAsia="zh-CN"/>
        </w:rPr>
        <w:t>点击【提交并继续填报】按钮，完成融资信息填写，跳转到荣誉信息页。</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58" w:name="_Toc18496"/>
      <w:r>
        <w:rPr>
          <w:rFonts w:hint="eastAsia" w:ascii="黑体" w:hAnsi="黑体" w:eastAsia="黑体" w:cs="黑体"/>
          <w:sz w:val="28"/>
          <w:szCs w:val="28"/>
        </w:rPr>
        <w:t>完善</w:t>
      </w:r>
      <w:r>
        <w:rPr>
          <w:rFonts w:hint="eastAsia" w:ascii="黑体" w:hAnsi="黑体" w:eastAsia="黑体" w:cs="黑体"/>
          <w:sz w:val="28"/>
          <w:szCs w:val="28"/>
          <w:lang w:val="en-US" w:eastAsia="zh-CN"/>
        </w:rPr>
        <w:t>荣誉</w:t>
      </w:r>
      <w:r>
        <w:rPr>
          <w:rFonts w:hint="eastAsia" w:ascii="黑体" w:hAnsi="黑体" w:eastAsia="黑体" w:cs="黑体"/>
          <w:sz w:val="28"/>
          <w:szCs w:val="28"/>
        </w:rPr>
        <w:t>信息</w:t>
      </w:r>
      <w:bookmarkEnd w:id="58"/>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sz w:val="24"/>
          <w:szCs w:val="24"/>
          <w:lang w:val="en-US" w:eastAsia="zh-CN"/>
        </w:rPr>
      </w:pPr>
      <w:r>
        <w:rPr>
          <w:rFonts w:hint="eastAsia"/>
          <w:sz w:val="24"/>
          <w:szCs w:val="24"/>
          <w:lang w:val="en-US" w:eastAsia="zh-CN"/>
        </w:rPr>
        <w:t>点击左侧的【荣誉信息】菜单，填写荣誉信息：</w:t>
      </w:r>
    </w:p>
    <w:p>
      <w:pPr>
        <w:pStyle w:val="19"/>
        <w:numPr>
          <w:ilvl w:val="0"/>
          <w:numId w:val="0"/>
        </w:numPr>
      </w:pPr>
      <w:r>
        <w:drawing>
          <wp:inline distT="0" distB="0" distL="114300" distR="114300">
            <wp:extent cx="5266690" cy="2570480"/>
            <wp:effectExtent l="0" t="0" r="3810" b="762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9"/>
                    <a:stretch>
                      <a:fillRect/>
                    </a:stretch>
                  </pic:blipFill>
                  <pic:spPr>
                    <a:xfrm>
                      <a:off x="0" y="0"/>
                      <a:ext cx="5266690" cy="2570480"/>
                    </a:xfrm>
                    <a:prstGeom prst="rect">
                      <a:avLst/>
                    </a:prstGeom>
                    <a:noFill/>
                    <a:ln>
                      <a:noFill/>
                    </a:ln>
                  </pic:spPr>
                </pic:pic>
              </a:graphicData>
            </a:graphic>
          </wp:inline>
        </w:drawing>
      </w:r>
    </w:p>
    <w:p>
      <w:pPr>
        <w:pStyle w:val="19"/>
        <w:keepNext w:val="0"/>
        <w:keepLines w:val="0"/>
        <w:pageBreakBefore w:val="0"/>
        <w:widowControl w:val="0"/>
        <w:numPr>
          <w:ilvl w:val="0"/>
          <w:numId w:val="5"/>
        </w:numPr>
        <w:kinsoku/>
        <w:wordWrap/>
        <w:overflowPunct/>
        <w:topLinePunct w:val="0"/>
        <w:autoSpaceDE/>
        <w:autoSpaceDN/>
        <w:bidi w:val="0"/>
        <w:adjustRightInd/>
        <w:snapToGrid/>
        <w:spacing w:line="480" w:lineRule="exact"/>
        <w:ind w:firstLine="480" w:firstLineChars="200"/>
        <w:textAlignment w:val="auto"/>
        <w:rPr>
          <w:rFonts w:hint="eastAsia"/>
          <w:sz w:val="24"/>
          <w:szCs w:val="24"/>
          <w:lang w:val="en-US" w:eastAsia="zh-CN"/>
        </w:rPr>
      </w:pPr>
      <w:r>
        <w:rPr>
          <w:rFonts w:hint="eastAsia"/>
          <w:sz w:val="24"/>
          <w:szCs w:val="24"/>
          <w:lang w:val="en-US" w:eastAsia="zh-CN"/>
        </w:rPr>
        <w:t>荣誉资质</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sz w:val="24"/>
          <w:szCs w:val="24"/>
          <w:lang w:val="en-US" w:eastAsia="zh-CN"/>
        </w:rPr>
      </w:pPr>
      <w:r>
        <w:rPr>
          <w:rFonts w:hint="eastAsia"/>
          <w:sz w:val="24"/>
          <w:szCs w:val="24"/>
          <w:lang w:val="en-US" w:eastAsia="zh-CN"/>
        </w:rPr>
        <w:t>点击【添加】按钮，打开荣誉资质添加页面，输入荣誉资质各字段信息，点击【确定】按钮，荣誉资质添加成功。</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sz w:val="24"/>
          <w:szCs w:val="24"/>
          <w:lang w:val="en-US" w:eastAsia="zh-CN"/>
        </w:rPr>
      </w:pPr>
      <w:r>
        <w:rPr>
          <w:rFonts w:hint="eastAsia"/>
          <w:sz w:val="24"/>
          <w:szCs w:val="24"/>
          <w:lang w:val="en-US" w:eastAsia="zh-CN"/>
        </w:rPr>
        <w:t>点击【修改】按钮，打开荣誉资质修改页面，修改待修改字段信息，点击【确定】按钮，荣誉资质修改成功。</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sz w:val="24"/>
          <w:szCs w:val="24"/>
          <w:lang w:val="en-US" w:eastAsia="zh-CN"/>
        </w:rPr>
      </w:pPr>
      <w:r>
        <w:rPr>
          <w:rFonts w:hint="eastAsia"/>
          <w:sz w:val="24"/>
          <w:szCs w:val="24"/>
          <w:lang w:val="en-US" w:eastAsia="zh-CN"/>
        </w:rPr>
        <w:t>点击【删除】按钮，荣誉资质删除成功。</w:t>
      </w:r>
    </w:p>
    <w:p>
      <w:pPr>
        <w:pStyle w:val="19"/>
        <w:keepNext w:val="0"/>
        <w:keepLines w:val="0"/>
        <w:pageBreakBefore w:val="0"/>
        <w:widowControl w:val="0"/>
        <w:numPr>
          <w:ilvl w:val="0"/>
          <w:numId w:val="5"/>
        </w:numPr>
        <w:kinsoku/>
        <w:wordWrap/>
        <w:overflowPunct/>
        <w:topLinePunct w:val="0"/>
        <w:autoSpaceDE/>
        <w:autoSpaceDN/>
        <w:bidi w:val="0"/>
        <w:adjustRightInd/>
        <w:snapToGrid/>
        <w:spacing w:line="480" w:lineRule="exact"/>
        <w:ind w:firstLine="480" w:firstLineChars="200"/>
        <w:textAlignment w:val="auto"/>
        <w:rPr>
          <w:rFonts w:hint="eastAsia"/>
          <w:sz w:val="24"/>
          <w:szCs w:val="24"/>
          <w:lang w:val="en-US" w:eastAsia="zh-CN"/>
        </w:rPr>
      </w:pPr>
      <w:r>
        <w:rPr>
          <w:rFonts w:hint="eastAsia"/>
          <w:sz w:val="24"/>
          <w:szCs w:val="24"/>
          <w:lang w:val="en-US" w:eastAsia="zh-CN"/>
        </w:rPr>
        <w:t>资质认证</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sz w:val="24"/>
          <w:szCs w:val="24"/>
          <w:lang w:val="en-US" w:eastAsia="zh-CN"/>
        </w:rPr>
      </w:pPr>
      <w:r>
        <w:rPr>
          <w:rFonts w:hint="eastAsia"/>
          <w:sz w:val="24"/>
          <w:szCs w:val="24"/>
          <w:lang w:val="en-US" w:eastAsia="zh-CN"/>
        </w:rPr>
        <w:t>点击【添加】按钮，打开资质认证添加页面，输入资质认证各字段信息，点击【确定】按钮，资质认证添加成功。</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sz w:val="24"/>
          <w:szCs w:val="24"/>
          <w:lang w:val="en-US" w:eastAsia="zh-CN"/>
        </w:rPr>
      </w:pPr>
      <w:r>
        <w:rPr>
          <w:rFonts w:hint="eastAsia"/>
          <w:sz w:val="24"/>
          <w:szCs w:val="24"/>
          <w:lang w:val="en-US" w:eastAsia="zh-CN"/>
        </w:rPr>
        <w:t>点击【修改】按钮，打开资质认证修改页面，修改待修改字段信息，点击【确定】按钮，资质认证修改成功。</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sz w:val="24"/>
          <w:szCs w:val="24"/>
          <w:lang w:val="en-US" w:eastAsia="zh-CN"/>
        </w:rPr>
      </w:pPr>
      <w:r>
        <w:rPr>
          <w:rFonts w:hint="eastAsia"/>
          <w:sz w:val="24"/>
          <w:szCs w:val="24"/>
          <w:lang w:val="en-US" w:eastAsia="zh-CN"/>
        </w:rPr>
        <w:t>点击【删除】按钮，资质认证删除成功。</w:t>
      </w:r>
    </w:p>
    <w:p>
      <w:pPr>
        <w:pStyle w:val="19"/>
        <w:keepNext w:val="0"/>
        <w:keepLines w:val="0"/>
        <w:pageBreakBefore w:val="0"/>
        <w:widowControl w:val="0"/>
        <w:numPr>
          <w:ilvl w:val="0"/>
          <w:numId w:val="5"/>
        </w:numPr>
        <w:kinsoku/>
        <w:wordWrap/>
        <w:overflowPunct/>
        <w:topLinePunct w:val="0"/>
        <w:autoSpaceDE/>
        <w:autoSpaceDN/>
        <w:bidi w:val="0"/>
        <w:adjustRightInd/>
        <w:snapToGrid/>
        <w:spacing w:line="480" w:lineRule="exact"/>
        <w:ind w:firstLine="480" w:firstLineChars="200"/>
        <w:textAlignment w:val="auto"/>
        <w:rPr>
          <w:rFonts w:hint="eastAsia"/>
          <w:sz w:val="24"/>
          <w:szCs w:val="24"/>
          <w:lang w:val="en-US" w:eastAsia="zh-CN"/>
        </w:rPr>
      </w:pPr>
      <w:r>
        <w:rPr>
          <w:rFonts w:hint="eastAsia"/>
          <w:sz w:val="24"/>
          <w:szCs w:val="24"/>
          <w:lang w:val="en-US" w:eastAsia="zh-CN"/>
        </w:rPr>
        <w:t>点击【跳过】按钮，跳过荣誉信息编写，直接跳到财务信息页；</w:t>
      </w:r>
    </w:p>
    <w:p>
      <w:pPr>
        <w:pStyle w:val="19"/>
        <w:keepNext w:val="0"/>
        <w:keepLines w:val="0"/>
        <w:pageBreakBefore w:val="0"/>
        <w:widowControl w:val="0"/>
        <w:numPr>
          <w:ilvl w:val="0"/>
          <w:numId w:val="5"/>
        </w:numPr>
        <w:kinsoku/>
        <w:wordWrap/>
        <w:overflowPunct/>
        <w:topLinePunct w:val="0"/>
        <w:autoSpaceDE/>
        <w:autoSpaceDN/>
        <w:bidi w:val="0"/>
        <w:adjustRightInd/>
        <w:snapToGrid/>
        <w:spacing w:line="480" w:lineRule="exact"/>
        <w:ind w:firstLine="480" w:firstLineChars="200"/>
        <w:textAlignment w:val="auto"/>
        <w:rPr>
          <w:rFonts w:hint="eastAsia"/>
          <w:sz w:val="24"/>
          <w:szCs w:val="24"/>
          <w:lang w:val="en-US" w:eastAsia="zh-CN"/>
        </w:rPr>
      </w:pPr>
      <w:r>
        <w:rPr>
          <w:rFonts w:hint="eastAsia"/>
          <w:sz w:val="24"/>
          <w:szCs w:val="24"/>
          <w:lang w:val="en-US" w:eastAsia="zh-CN"/>
        </w:rPr>
        <w:t>点击【提交并继续填报】按钮，完成荣誉信息填写，跳转到财务信息页。</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59" w:name="_Toc29573"/>
      <w:r>
        <w:rPr>
          <w:rFonts w:hint="eastAsia" w:ascii="黑体" w:hAnsi="黑体" w:eastAsia="黑体" w:cs="黑体"/>
          <w:sz w:val="28"/>
          <w:szCs w:val="28"/>
        </w:rPr>
        <w:t>完善</w:t>
      </w:r>
      <w:r>
        <w:rPr>
          <w:rFonts w:hint="eastAsia" w:ascii="黑体" w:hAnsi="黑体" w:eastAsia="黑体" w:cs="黑体"/>
          <w:sz w:val="28"/>
          <w:szCs w:val="28"/>
          <w:lang w:val="en-US" w:eastAsia="zh-CN"/>
        </w:rPr>
        <w:t>财务</w:t>
      </w:r>
      <w:r>
        <w:rPr>
          <w:rFonts w:hint="eastAsia" w:ascii="黑体" w:hAnsi="黑体" w:eastAsia="黑体" w:cs="黑体"/>
          <w:sz w:val="28"/>
          <w:szCs w:val="28"/>
        </w:rPr>
        <w:t>信息</w:t>
      </w:r>
      <w:bookmarkEnd w:id="59"/>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sz w:val="24"/>
          <w:szCs w:val="24"/>
          <w:lang w:val="en-US" w:eastAsia="zh-CN"/>
        </w:rPr>
      </w:pPr>
      <w:r>
        <w:rPr>
          <w:rFonts w:hint="eastAsia"/>
          <w:sz w:val="24"/>
          <w:szCs w:val="24"/>
          <w:lang w:val="en-US" w:eastAsia="zh-CN"/>
        </w:rPr>
        <w:t>点击左侧的【财务信息】菜单，填写企业财务信息：</w:t>
      </w:r>
    </w:p>
    <w:p>
      <w:pPr>
        <w:pStyle w:val="19"/>
        <w:numPr>
          <w:ilvl w:val="0"/>
          <w:numId w:val="0"/>
        </w:numPr>
      </w:pPr>
      <w:r>
        <w:drawing>
          <wp:inline distT="0" distB="0" distL="114300" distR="114300">
            <wp:extent cx="5273040" cy="2783840"/>
            <wp:effectExtent l="0" t="0" r="10160" b="1016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0"/>
                    <a:stretch>
                      <a:fillRect/>
                    </a:stretch>
                  </pic:blipFill>
                  <pic:spPr>
                    <a:xfrm>
                      <a:off x="0" y="0"/>
                      <a:ext cx="5273040" cy="2783840"/>
                    </a:xfrm>
                    <a:prstGeom prst="rect">
                      <a:avLst/>
                    </a:prstGeom>
                    <a:noFill/>
                    <a:ln>
                      <a:noFill/>
                    </a:ln>
                  </pic:spPr>
                </pic:pic>
              </a:graphicData>
            </a:graphic>
          </wp:inline>
        </w:drawing>
      </w:r>
    </w:p>
    <w:p>
      <w:pPr>
        <w:pStyle w:val="19"/>
        <w:keepNext w:val="0"/>
        <w:keepLines w:val="0"/>
        <w:pageBreakBefore w:val="0"/>
        <w:widowControl w:val="0"/>
        <w:numPr>
          <w:ilvl w:val="0"/>
          <w:numId w:val="6"/>
        </w:numPr>
        <w:kinsoku/>
        <w:wordWrap/>
        <w:overflowPunct/>
        <w:topLinePunct w:val="0"/>
        <w:autoSpaceDE/>
        <w:autoSpaceDN/>
        <w:bidi w:val="0"/>
        <w:adjustRightInd/>
        <w:snapToGrid/>
        <w:spacing w:line="48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资产负债表：完善企业财务资产负债信息。</w:t>
      </w:r>
    </w:p>
    <w:p>
      <w:pPr>
        <w:pStyle w:val="19"/>
        <w:keepNext w:val="0"/>
        <w:keepLines w:val="0"/>
        <w:pageBreakBefore w:val="0"/>
        <w:widowControl w:val="0"/>
        <w:numPr>
          <w:ilvl w:val="0"/>
          <w:numId w:val="6"/>
        </w:numPr>
        <w:kinsoku/>
        <w:wordWrap/>
        <w:overflowPunct/>
        <w:topLinePunct w:val="0"/>
        <w:autoSpaceDE/>
        <w:autoSpaceDN/>
        <w:bidi w:val="0"/>
        <w:adjustRightInd/>
        <w:snapToGrid/>
        <w:spacing w:line="48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利润表：完善营业收入及利润信息。</w:t>
      </w:r>
    </w:p>
    <w:p>
      <w:pPr>
        <w:pStyle w:val="19"/>
        <w:keepNext w:val="0"/>
        <w:keepLines w:val="0"/>
        <w:pageBreakBefore w:val="0"/>
        <w:widowControl w:val="0"/>
        <w:numPr>
          <w:ilvl w:val="0"/>
          <w:numId w:val="6"/>
        </w:numPr>
        <w:kinsoku/>
        <w:wordWrap/>
        <w:overflowPunct/>
        <w:topLinePunct w:val="0"/>
        <w:autoSpaceDE/>
        <w:autoSpaceDN/>
        <w:bidi w:val="0"/>
        <w:adjustRightInd/>
        <w:snapToGrid/>
        <w:spacing w:line="48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点击【跳过】按钮，跳过财务信息编写，直接跳到资产信息页；</w:t>
      </w:r>
    </w:p>
    <w:p>
      <w:pPr>
        <w:pStyle w:val="19"/>
        <w:keepNext w:val="0"/>
        <w:keepLines w:val="0"/>
        <w:pageBreakBefore w:val="0"/>
        <w:widowControl w:val="0"/>
        <w:numPr>
          <w:ilvl w:val="0"/>
          <w:numId w:val="6"/>
        </w:numPr>
        <w:kinsoku/>
        <w:wordWrap/>
        <w:overflowPunct/>
        <w:topLinePunct w:val="0"/>
        <w:autoSpaceDE/>
        <w:autoSpaceDN/>
        <w:bidi w:val="0"/>
        <w:adjustRightInd/>
        <w:snapToGrid/>
        <w:spacing w:line="48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点击【提交并继续填报】按钮，完成财务信息填写，跳转到资产信息页。</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60" w:name="_Toc17132"/>
      <w:r>
        <w:rPr>
          <w:rFonts w:hint="eastAsia" w:ascii="黑体" w:hAnsi="黑体" w:eastAsia="黑体" w:cs="黑体"/>
          <w:sz w:val="28"/>
          <w:szCs w:val="28"/>
        </w:rPr>
        <w:t>完善</w:t>
      </w:r>
      <w:r>
        <w:rPr>
          <w:rFonts w:hint="eastAsia" w:ascii="黑体" w:hAnsi="黑体" w:eastAsia="黑体" w:cs="黑体"/>
          <w:sz w:val="28"/>
          <w:szCs w:val="28"/>
          <w:lang w:val="en-US" w:eastAsia="zh-CN"/>
        </w:rPr>
        <w:t>人才</w:t>
      </w:r>
      <w:r>
        <w:rPr>
          <w:rFonts w:hint="eastAsia" w:ascii="黑体" w:hAnsi="黑体" w:eastAsia="黑体" w:cs="黑体"/>
          <w:sz w:val="28"/>
          <w:szCs w:val="28"/>
        </w:rPr>
        <w:t>信息</w:t>
      </w:r>
      <w:bookmarkEnd w:id="60"/>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点击左侧的【人才信息】菜单，填写企业人才信息：</w:t>
      </w:r>
    </w:p>
    <w:p>
      <w:pPr>
        <w:pStyle w:val="19"/>
        <w:numPr>
          <w:ilvl w:val="0"/>
          <w:numId w:val="0"/>
        </w:numPr>
      </w:pPr>
      <w:r>
        <w:drawing>
          <wp:inline distT="0" distB="0" distL="114300" distR="114300">
            <wp:extent cx="5273675" cy="2854325"/>
            <wp:effectExtent l="0" t="0" r="9525" b="3175"/>
            <wp:docPr id="10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7"/>
                    <pic:cNvPicPr>
                      <a:picLocks noChangeAspect="1"/>
                    </pic:cNvPicPr>
                  </pic:nvPicPr>
                  <pic:blipFill>
                    <a:blip r:embed="rId21"/>
                    <a:stretch>
                      <a:fillRect/>
                    </a:stretch>
                  </pic:blipFill>
                  <pic:spPr>
                    <a:xfrm>
                      <a:off x="0" y="0"/>
                      <a:ext cx="5273675" cy="2854325"/>
                    </a:xfrm>
                    <a:prstGeom prst="rect">
                      <a:avLst/>
                    </a:prstGeom>
                    <a:noFill/>
                    <a:ln>
                      <a:noFill/>
                    </a:ln>
                  </pic:spPr>
                </pic:pic>
              </a:graphicData>
            </a:graphic>
          </wp:inline>
        </w:drawing>
      </w:r>
    </w:p>
    <w:p>
      <w:pPr>
        <w:pStyle w:val="19"/>
        <w:keepNext w:val="0"/>
        <w:keepLines w:val="0"/>
        <w:pageBreakBefore w:val="0"/>
        <w:widowControl w:val="0"/>
        <w:numPr>
          <w:ilvl w:val="0"/>
          <w:numId w:val="7"/>
        </w:numPr>
        <w:kinsoku/>
        <w:wordWrap/>
        <w:overflowPunct/>
        <w:topLinePunct w:val="0"/>
        <w:autoSpaceDE/>
        <w:autoSpaceDN/>
        <w:bidi w:val="0"/>
        <w:adjustRightInd/>
        <w:snapToGrid/>
        <w:spacing w:line="48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高层次人才</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点击【新增】按钮，新增高层次人才信息；填写高层次人才信息，点击【确定】按钮，保存表单数据，并回到高层次人才信息列表，页面显示新添加数据；</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点击【修改】按钮，修改添加的高层次人才信息数据；</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sz w:val="24"/>
          <w:szCs w:val="24"/>
          <w:lang w:val="en-US" w:eastAsia="zh-CN"/>
        </w:rPr>
      </w:pPr>
      <w:r>
        <w:rPr>
          <w:rFonts w:hint="eastAsia"/>
          <w:sz w:val="24"/>
          <w:szCs w:val="24"/>
          <w:lang w:val="en-US" w:eastAsia="zh-CN"/>
        </w:rPr>
        <w:t>点击【删除】按钮，删除高层次人才信息数据。</w:t>
      </w:r>
    </w:p>
    <w:p>
      <w:pPr>
        <w:pStyle w:val="19"/>
        <w:keepNext w:val="0"/>
        <w:keepLines w:val="0"/>
        <w:pageBreakBefore w:val="0"/>
        <w:widowControl w:val="0"/>
        <w:numPr>
          <w:ilvl w:val="0"/>
          <w:numId w:val="7"/>
        </w:numPr>
        <w:kinsoku/>
        <w:wordWrap/>
        <w:overflowPunct/>
        <w:topLinePunct w:val="0"/>
        <w:autoSpaceDE/>
        <w:autoSpaceDN/>
        <w:bidi w:val="0"/>
        <w:adjustRightInd/>
        <w:snapToGrid/>
        <w:spacing w:line="48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高技能人才</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点击【新增】按钮，新增高技能人才信息；填写高技能人才信息，点击【确定】按钮，保存表单数据，并回到高技能人才信息列表，页面显示新添加数据；</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点击【修改】按钮，修改添加的高技能人才信息数据；</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点击【删除】按钮，删除高技能人才信息数据。</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点击【提交】按钮，保存数据后并提交运营方审核。</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61" w:name="_Toc15942"/>
      <w:r>
        <w:rPr>
          <w:rFonts w:hint="eastAsia" w:ascii="黑体" w:hAnsi="黑体" w:eastAsia="黑体" w:cs="黑体"/>
          <w:sz w:val="28"/>
          <w:szCs w:val="28"/>
          <w:lang w:val="en-US" w:eastAsia="zh-CN"/>
        </w:rPr>
        <w:t>完善知识产权</w:t>
      </w:r>
      <w:bookmarkEnd w:id="61"/>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rPr>
      </w:pPr>
      <w:r>
        <w:rPr>
          <w:rFonts w:hint="eastAsia"/>
          <w:sz w:val="24"/>
          <w:szCs w:val="24"/>
        </w:rPr>
        <w:t>点击左侧的【</w:t>
      </w:r>
      <w:r>
        <w:rPr>
          <w:rFonts w:hint="eastAsia"/>
          <w:sz w:val="24"/>
          <w:szCs w:val="24"/>
          <w:lang w:val="en-US" w:eastAsia="zh-CN"/>
        </w:rPr>
        <w:t>知识产权</w:t>
      </w:r>
      <w:r>
        <w:rPr>
          <w:rFonts w:hint="eastAsia"/>
          <w:sz w:val="24"/>
          <w:szCs w:val="24"/>
        </w:rPr>
        <w:t>】菜单，</w:t>
      </w:r>
      <w:r>
        <w:rPr>
          <w:rFonts w:hint="eastAsia"/>
          <w:sz w:val="24"/>
          <w:szCs w:val="24"/>
          <w:lang w:val="en-US" w:eastAsia="zh-CN"/>
        </w:rPr>
        <w:t>填写知识产权信息</w:t>
      </w:r>
      <w:r>
        <w:rPr>
          <w:rFonts w:hint="eastAsia"/>
          <w:sz w:val="24"/>
          <w:szCs w:val="24"/>
        </w:rPr>
        <w:t>：</w:t>
      </w:r>
    </w:p>
    <w:p>
      <w:pPr>
        <w:ind w:firstLine="420"/>
      </w:pPr>
      <w:r>
        <w:drawing>
          <wp:inline distT="0" distB="0" distL="114300" distR="114300">
            <wp:extent cx="5266690" cy="2570480"/>
            <wp:effectExtent l="0" t="0" r="3810" b="762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2"/>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8"/>
        </w:numPr>
        <w:kinsoku/>
        <w:wordWrap/>
        <w:overflowPunct/>
        <w:topLinePunct w:val="0"/>
        <w:autoSpaceDE/>
        <w:autoSpaceDN/>
        <w:bidi w:val="0"/>
        <w:adjustRightInd/>
        <w:snapToGrid/>
        <w:spacing w:line="480" w:lineRule="exact"/>
        <w:ind w:firstLine="42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知识产权-商标信息</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点击【添加】按钮，打开商标信息添加页面，输入商标信息各字段信息，点击【确定】按钮，商标信息添加成功。</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点击【修改】按钮，打开商标信息修改页面，修改待修改字段信息，点击【确定】按钮，商标信息修改成功。</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点击【删除】按钮，商标信息删除成功。</w:t>
      </w:r>
    </w:p>
    <w:p>
      <w:pPr>
        <w:keepNext w:val="0"/>
        <w:keepLines w:val="0"/>
        <w:pageBreakBefore w:val="0"/>
        <w:widowControl w:val="0"/>
        <w:numPr>
          <w:ilvl w:val="0"/>
          <w:numId w:val="8"/>
        </w:numPr>
        <w:kinsoku/>
        <w:wordWrap/>
        <w:overflowPunct/>
        <w:topLinePunct w:val="0"/>
        <w:autoSpaceDE/>
        <w:autoSpaceDN/>
        <w:bidi w:val="0"/>
        <w:adjustRightInd/>
        <w:snapToGrid/>
        <w:spacing w:line="480" w:lineRule="exact"/>
        <w:ind w:firstLine="42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知识产权-专利信息</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点击【添加】按钮，打开专利信息添加页面，输入专利信息各字段信息，点击【确定】按钮，专利信息添加成功。</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点击【修改】按钮，打开专利信息修改页面，修改待修改字段信息，点击【确定】按钮，专利信息修改成功。</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sz w:val="24"/>
          <w:szCs w:val="24"/>
          <w:lang w:val="en-US" w:eastAsia="zh-CN"/>
        </w:rPr>
      </w:pPr>
      <w:r>
        <w:rPr>
          <w:rFonts w:hint="eastAsia"/>
          <w:sz w:val="24"/>
          <w:szCs w:val="24"/>
          <w:lang w:val="en-US" w:eastAsia="zh-CN"/>
        </w:rPr>
        <w:t>点击【删除】按钮，专利信息删除成功。</w:t>
      </w:r>
    </w:p>
    <w:p>
      <w:pPr>
        <w:keepNext w:val="0"/>
        <w:keepLines w:val="0"/>
        <w:pageBreakBefore w:val="0"/>
        <w:widowControl w:val="0"/>
        <w:numPr>
          <w:ilvl w:val="0"/>
          <w:numId w:val="8"/>
        </w:numPr>
        <w:kinsoku/>
        <w:wordWrap/>
        <w:overflowPunct/>
        <w:topLinePunct w:val="0"/>
        <w:autoSpaceDE/>
        <w:autoSpaceDN/>
        <w:bidi w:val="0"/>
        <w:adjustRightInd/>
        <w:snapToGrid/>
        <w:spacing w:line="480" w:lineRule="exact"/>
        <w:ind w:firstLine="42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知识产权-软件著作权</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点击【添加】按钮，打开软件著作权添加页面，输入软件著作权各字段信息，点击【确定】按钮，软件著作权添加成功。</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点击【修改】按钮，打开软件著作权修改页面，修改待修改字段信息，点击【确定】按钮，软件著作权修改成功。</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sz w:val="24"/>
          <w:szCs w:val="24"/>
          <w:lang w:val="en-US" w:eastAsia="zh-CN"/>
        </w:rPr>
      </w:pPr>
      <w:r>
        <w:rPr>
          <w:rFonts w:hint="eastAsia"/>
          <w:sz w:val="24"/>
          <w:szCs w:val="24"/>
          <w:lang w:val="en-US" w:eastAsia="zh-CN"/>
        </w:rPr>
        <w:t>点击【删除】按钮，软件著作权删除成功。</w:t>
      </w:r>
    </w:p>
    <w:p>
      <w:pPr>
        <w:keepNext w:val="0"/>
        <w:keepLines w:val="0"/>
        <w:pageBreakBefore w:val="0"/>
        <w:widowControl w:val="0"/>
        <w:numPr>
          <w:ilvl w:val="0"/>
          <w:numId w:val="8"/>
        </w:numPr>
        <w:kinsoku/>
        <w:wordWrap/>
        <w:overflowPunct/>
        <w:topLinePunct w:val="0"/>
        <w:autoSpaceDE/>
        <w:autoSpaceDN/>
        <w:bidi w:val="0"/>
        <w:adjustRightInd/>
        <w:snapToGrid/>
        <w:spacing w:line="480" w:lineRule="exact"/>
        <w:ind w:firstLine="42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知识产权-作品著作权</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点击【添加】按钮，打开作品著作权添加页面，输入作品著作权各字段信息，点击【确定】按钮，作品著作权添加成功。</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点击【修改】按钮，打开作品著作权修改页面，修改待修改字段信息，点击【确定】按钮，作品著作权修改成功。</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sz w:val="24"/>
          <w:szCs w:val="24"/>
          <w:lang w:val="en-US" w:eastAsia="zh-CN"/>
        </w:rPr>
      </w:pPr>
      <w:r>
        <w:rPr>
          <w:rFonts w:hint="eastAsia"/>
          <w:sz w:val="24"/>
          <w:szCs w:val="24"/>
          <w:lang w:val="en-US" w:eastAsia="zh-CN"/>
        </w:rPr>
        <w:t>点击【删除】按钮，作品著作权删除成功。</w:t>
      </w:r>
    </w:p>
    <w:p>
      <w:pPr>
        <w:keepNext w:val="0"/>
        <w:keepLines w:val="0"/>
        <w:pageBreakBefore w:val="0"/>
        <w:widowControl w:val="0"/>
        <w:numPr>
          <w:ilvl w:val="0"/>
          <w:numId w:val="8"/>
        </w:numPr>
        <w:kinsoku/>
        <w:wordWrap/>
        <w:overflowPunct/>
        <w:topLinePunct w:val="0"/>
        <w:autoSpaceDE/>
        <w:autoSpaceDN/>
        <w:bidi w:val="0"/>
        <w:adjustRightInd/>
        <w:snapToGrid/>
        <w:spacing w:line="480" w:lineRule="exact"/>
        <w:ind w:firstLine="42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知识产权-网站备案</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点击【添加】按钮，打开网站备案添加页面，输入网站备案各字段信息，点击【确定】按钮，网站备案添加成功。</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点击【修改】按钮，打开网站备案修改页面，修改待修改字段信息，点击【确定】按钮，网站备案修改成功。</w:t>
      </w:r>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点击【删除】按钮，网站备案删除成功。</w:t>
      </w:r>
    </w:p>
    <w:p>
      <w:pPr>
        <w:keepNext w:val="0"/>
        <w:keepLines w:val="0"/>
        <w:pageBreakBefore w:val="0"/>
        <w:widowControl w:val="0"/>
        <w:numPr>
          <w:ilvl w:val="0"/>
          <w:numId w:val="8"/>
        </w:numPr>
        <w:kinsoku/>
        <w:wordWrap/>
        <w:overflowPunct/>
        <w:topLinePunct w:val="0"/>
        <w:autoSpaceDE/>
        <w:autoSpaceDN/>
        <w:bidi w:val="0"/>
        <w:adjustRightInd/>
        <w:snapToGrid/>
        <w:spacing w:line="480" w:lineRule="exact"/>
        <w:ind w:firstLine="42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点击【跳过】按钮，跳过资产信息编写，直接跳到人才信息页；</w:t>
      </w:r>
    </w:p>
    <w:p>
      <w:pPr>
        <w:keepNext w:val="0"/>
        <w:keepLines w:val="0"/>
        <w:pageBreakBefore w:val="0"/>
        <w:widowControl w:val="0"/>
        <w:numPr>
          <w:ilvl w:val="0"/>
          <w:numId w:val="8"/>
        </w:numPr>
        <w:kinsoku/>
        <w:wordWrap/>
        <w:overflowPunct/>
        <w:topLinePunct w:val="0"/>
        <w:autoSpaceDE/>
        <w:autoSpaceDN/>
        <w:bidi w:val="0"/>
        <w:adjustRightInd/>
        <w:snapToGrid/>
        <w:spacing w:line="480" w:lineRule="exact"/>
        <w:ind w:firstLine="42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点击【提交并继续填报】按钮，完成资产信息填写，跳转到人才信息页。</w:t>
      </w: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default" w:ascii="黑体" w:hAnsi="黑体" w:eastAsia="黑体" w:cs="黑体"/>
          <w:sz w:val="30"/>
          <w:szCs w:val="30"/>
          <w:lang w:val="en-US" w:eastAsia="zh-CN"/>
        </w:rPr>
      </w:pPr>
      <w:bookmarkStart w:id="62" w:name="_Toc14329"/>
      <w:r>
        <w:rPr>
          <w:rFonts w:hint="eastAsia" w:ascii="黑体" w:hAnsi="黑体" w:eastAsia="黑体" w:cs="黑体"/>
          <w:sz w:val="30"/>
          <w:szCs w:val="30"/>
          <w:lang w:val="en-US" w:eastAsia="zh-CN"/>
        </w:rPr>
        <w:t>授权处理记录</w:t>
      </w:r>
      <w:bookmarkEnd w:id="62"/>
    </w:p>
    <w:p>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sz w:val="24"/>
          <w:szCs w:val="24"/>
          <w:lang w:val="en-US" w:eastAsia="zh-CN"/>
        </w:rPr>
      </w:pPr>
      <w:r>
        <w:rPr>
          <w:rFonts w:hint="eastAsia"/>
          <w:sz w:val="24"/>
          <w:szCs w:val="24"/>
          <w:lang w:val="en-US" w:eastAsia="zh-CN"/>
        </w:rPr>
        <w:t>企业登录系统，进入授权处理记录页面，页面显示所有申请查看企业信息填报加密信息的推荐机构或投资机构。</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lang w:val="en-US" w:eastAsia="zh-CN"/>
        </w:rPr>
      </w:pPr>
      <w:r>
        <w:drawing>
          <wp:anchor distT="0" distB="0" distL="114300" distR="114300" simplePos="0" relativeHeight="251659264" behindDoc="0" locked="0" layoutInCell="1" allowOverlap="1">
            <wp:simplePos x="0" y="0"/>
            <wp:positionH relativeFrom="column">
              <wp:posOffset>-98425</wp:posOffset>
            </wp:positionH>
            <wp:positionV relativeFrom="paragraph">
              <wp:posOffset>55880</wp:posOffset>
            </wp:positionV>
            <wp:extent cx="5266690" cy="2570480"/>
            <wp:effectExtent l="0" t="0" r="3810" b="762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266690" cy="25704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9"/>
        </w:numPr>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搜索：输入申请时间、选择处理状态等搜索条件，点击【搜索】按钮，可根据筛选条件筛选出正确结果。</w:t>
      </w:r>
    </w:p>
    <w:p>
      <w:pPr>
        <w:keepNext w:val="0"/>
        <w:keepLines w:val="0"/>
        <w:pageBreakBefore w:val="0"/>
        <w:widowControl w:val="0"/>
        <w:numPr>
          <w:ilvl w:val="0"/>
          <w:numId w:val="9"/>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重置：输入搜索条件，点击【重置】按钮，可清空筛选条件。</w:t>
      </w:r>
    </w:p>
    <w:p>
      <w:pPr>
        <w:keepNext w:val="0"/>
        <w:keepLines w:val="0"/>
        <w:pageBreakBefore w:val="0"/>
        <w:widowControl w:val="0"/>
        <w:numPr>
          <w:ilvl w:val="0"/>
          <w:numId w:val="9"/>
        </w:numPr>
        <w:kinsoku/>
        <w:wordWrap/>
        <w:overflowPunct/>
        <w:topLinePunct w:val="0"/>
        <w:autoSpaceDE/>
        <w:autoSpaceDN/>
        <w:bidi w:val="0"/>
        <w:adjustRightInd/>
        <w:snapToGrid/>
        <w:spacing w:line="480" w:lineRule="exact"/>
        <w:ind w:left="0" w:leftChars="0" w:firstLine="420" w:firstLineChars="0"/>
        <w:textAlignment w:val="auto"/>
        <w:rPr>
          <w:rFonts w:hint="eastAsia"/>
          <w:sz w:val="24"/>
          <w:szCs w:val="24"/>
          <w:lang w:val="en-US" w:eastAsia="zh-CN"/>
        </w:rPr>
      </w:pPr>
      <w:r>
        <w:rPr>
          <w:rFonts w:hint="eastAsia"/>
          <w:sz w:val="24"/>
          <w:szCs w:val="24"/>
          <w:lang w:val="en-US" w:eastAsia="zh-CN"/>
        </w:rPr>
        <w:t>同意查看；点击【同意查看】按钮，处理状态变为授权同意，申请方就可以查看企业的加密信息。</w:t>
      </w:r>
    </w:p>
    <w:p>
      <w:pPr>
        <w:keepNext w:val="0"/>
        <w:keepLines w:val="0"/>
        <w:pageBreakBefore w:val="0"/>
        <w:widowControl w:val="0"/>
        <w:numPr>
          <w:ilvl w:val="0"/>
          <w:numId w:val="9"/>
        </w:numPr>
        <w:kinsoku/>
        <w:wordWrap/>
        <w:overflowPunct/>
        <w:topLinePunct w:val="0"/>
        <w:autoSpaceDE/>
        <w:autoSpaceDN/>
        <w:bidi w:val="0"/>
        <w:adjustRightInd/>
        <w:snapToGrid/>
        <w:spacing w:line="480" w:lineRule="exact"/>
        <w:ind w:left="0" w:leftChars="0" w:firstLine="420" w:firstLineChars="0"/>
        <w:textAlignment w:val="auto"/>
        <w:rPr>
          <w:rFonts w:hint="default"/>
          <w:sz w:val="24"/>
          <w:szCs w:val="24"/>
          <w:lang w:val="en-US" w:eastAsia="zh-CN"/>
        </w:rPr>
      </w:pPr>
      <w:r>
        <w:rPr>
          <w:rFonts w:hint="eastAsia"/>
          <w:sz w:val="24"/>
          <w:szCs w:val="24"/>
          <w:lang w:val="en-US" w:eastAsia="zh-CN"/>
        </w:rPr>
        <w:t>拒绝查看：点击【拒绝查看】按钮，处理状态变为授权拒绝，申请方仍然不可查看企业的加密信息。</w:t>
      </w:r>
    </w:p>
    <w:bookmarkEnd w:id="56"/>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rPr>
      </w:pPr>
      <w:bookmarkStart w:id="63" w:name="_Toc20042"/>
      <w:r>
        <w:rPr>
          <w:rFonts w:hint="eastAsia" w:ascii="黑体" w:hAnsi="黑体" w:eastAsia="黑体" w:cs="黑体"/>
          <w:sz w:val="30"/>
          <w:szCs w:val="30"/>
          <w:lang w:val="en-US" w:eastAsia="zh-CN"/>
        </w:rPr>
        <w:t>其他</w:t>
      </w:r>
      <w:bookmarkEnd w:id="63"/>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64" w:name="_Toc518832197"/>
      <w:bookmarkEnd w:id="64"/>
      <w:bookmarkStart w:id="65" w:name="_Toc518827706"/>
      <w:bookmarkEnd w:id="65"/>
      <w:bookmarkStart w:id="66" w:name="_Toc518827603"/>
      <w:bookmarkEnd w:id="66"/>
      <w:bookmarkStart w:id="67" w:name="_Toc27912"/>
      <w:r>
        <w:rPr>
          <w:rFonts w:hint="eastAsia" w:ascii="黑体" w:hAnsi="黑体" w:eastAsia="黑体" w:cs="黑体"/>
          <w:sz w:val="28"/>
          <w:szCs w:val="28"/>
        </w:rPr>
        <w:t>修改密码</w:t>
      </w:r>
      <w:bookmarkEnd w:id="67"/>
    </w:p>
    <w:p>
      <w:r>
        <w:drawing>
          <wp:inline distT="0" distB="0" distL="114300" distR="114300">
            <wp:extent cx="5266690" cy="2570480"/>
            <wp:effectExtent l="0" t="0" r="3810" b="762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4"/>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点击</w:t>
      </w:r>
      <w:r>
        <w:rPr>
          <w:rFonts w:hint="eastAsia" w:asciiTheme="minorEastAsia" w:hAnsiTheme="minorEastAsia" w:eastAsiaTheme="minorEastAsia" w:cstheme="minorEastAsia"/>
          <w:sz w:val="24"/>
          <w:szCs w:val="24"/>
          <w:lang w:val="en-US" w:eastAsia="zh-CN"/>
        </w:rPr>
        <w:t>右上角用户名-</w:t>
      </w:r>
      <w:r>
        <w:rPr>
          <w:rFonts w:hint="eastAsia" w:asciiTheme="minorEastAsia" w:hAnsiTheme="minorEastAsia" w:eastAsiaTheme="minorEastAsia" w:cstheme="minorEastAsia"/>
          <w:sz w:val="24"/>
          <w:szCs w:val="24"/>
        </w:rPr>
        <w:t>修改密码，进入修改密码页面；输入原密码、新密码、确认密码，点击保存，修改成功；下次登录时使用新密码登录。</w:t>
      </w:r>
      <w:bookmarkStart w:id="68" w:name="_Toc519006723"/>
      <w:bookmarkEnd w:id="68"/>
      <w:bookmarkStart w:id="69" w:name="_Toc16917"/>
      <w:bookmarkEnd w:id="69"/>
      <w:bookmarkStart w:id="70" w:name="_Toc518832229"/>
      <w:bookmarkEnd w:id="70"/>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lang w:val="en-US" w:eastAsia="zh-CN"/>
        </w:rPr>
      </w:pPr>
      <w:bookmarkStart w:id="71" w:name="_Toc26603"/>
      <w:r>
        <w:rPr>
          <w:rFonts w:hint="eastAsia" w:ascii="黑体" w:hAnsi="黑体" w:eastAsia="黑体" w:cs="黑体"/>
          <w:sz w:val="28"/>
          <w:szCs w:val="28"/>
          <w:lang w:val="en-US" w:eastAsia="zh-CN"/>
        </w:rPr>
        <w:t>忘记密码</w:t>
      </w:r>
      <w:bookmarkEnd w:id="71"/>
    </w:p>
    <w:p>
      <w:r>
        <w:drawing>
          <wp:inline distT="0" distB="0" distL="114300" distR="114300">
            <wp:extent cx="5262880" cy="2400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5262880" cy="2400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在登录页面，点击【忘记密码】按钮，进入找回密码页面，输入用户名、手机号、手机验证码、新密码及确认密码，点击【确定】按钮，找回密码成功。</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2242041"/>
    </w:sdtPr>
    <w:sdtContent>
      <w:p>
        <w:pPr>
          <w:pStyle w:val="10"/>
          <w:jc w:val="right"/>
        </w:pPr>
        <w:r>
          <w:fldChar w:fldCharType="begin"/>
        </w:r>
        <w:r>
          <w:instrText xml:space="preserve">PAGE   \* MERGEFORMAT</w:instrText>
        </w:r>
        <w:r>
          <w:fldChar w:fldCharType="separate"/>
        </w:r>
        <w:r>
          <w:rPr>
            <w:lang w:val="zh-CN"/>
          </w:rPr>
          <w:t>14</w:t>
        </w:r>
        <w: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pPr>
    <w:r>
      <w:rPr>
        <w:rFonts w:hint="eastAsia"/>
      </w:rPr>
      <w:t>河南省天使风投创投基金备投企业储备库（公测版）操作手册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3BF9CF"/>
    <w:multiLevelType w:val="singleLevel"/>
    <w:tmpl w:val="D03BF9CF"/>
    <w:lvl w:ilvl="0" w:tentative="0">
      <w:start w:val="1"/>
      <w:numFmt w:val="decimal"/>
      <w:suff w:val="nothing"/>
      <w:lvlText w:val="（%1）"/>
      <w:lvlJc w:val="left"/>
    </w:lvl>
  </w:abstractNum>
  <w:abstractNum w:abstractNumId="1">
    <w:nsid w:val="D9F453F2"/>
    <w:multiLevelType w:val="singleLevel"/>
    <w:tmpl w:val="D9F453F2"/>
    <w:lvl w:ilvl="0" w:tentative="0">
      <w:start w:val="1"/>
      <w:numFmt w:val="decimal"/>
      <w:suff w:val="nothing"/>
      <w:lvlText w:val="（%1）"/>
      <w:lvlJc w:val="left"/>
    </w:lvl>
  </w:abstractNum>
  <w:abstractNum w:abstractNumId="2">
    <w:nsid w:val="E6FBBD20"/>
    <w:multiLevelType w:val="singleLevel"/>
    <w:tmpl w:val="E6FBBD20"/>
    <w:lvl w:ilvl="0" w:tentative="0">
      <w:start w:val="1"/>
      <w:numFmt w:val="decimal"/>
      <w:suff w:val="nothing"/>
      <w:lvlText w:val="（%1）"/>
      <w:lvlJc w:val="left"/>
    </w:lvl>
  </w:abstractNum>
  <w:abstractNum w:abstractNumId="3">
    <w:nsid w:val="11A116AE"/>
    <w:multiLevelType w:val="singleLevel"/>
    <w:tmpl w:val="11A116AE"/>
    <w:lvl w:ilvl="0" w:tentative="0">
      <w:start w:val="1"/>
      <w:numFmt w:val="decimal"/>
      <w:suff w:val="nothing"/>
      <w:lvlText w:val="（%1）"/>
      <w:lvlJc w:val="left"/>
    </w:lvl>
  </w:abstractNum>
  <w:abstractNum w:abstractNumId="4">
    <w:nsid w:val="24DBBDDC"/>
    <w:multiLevelType w:val="singleLevel"/>
    <w:tmpl w:val="24DBBDDC"/>
    <w:lvl w:ilvl="0" w:tentative="0">
      <w:start w:val="1"/>
      <w:numFmt w:val="decimal"/>
      <w:suff w:val="nothing"/>
      <w:lvlText w:val="（%1）"/>
      <w:lvlJc w:val="left"/>
    </w:lvl>
  </w:abstractNum>
  <w:abstractNum w:abstractNumId="5">
    <w:nsid w:val="2BF3E5E0"/>
    <w:multiLevelType w:val="singleLevel"/>
    <w:tmpl w:val="2BF3E5E0"/>
    <w:lvl w:ilvl="0" w:tentative="0">
      <w:start w:val="1"/>
      <w:numFmt w:val="decimal"/>
      <w:suff w:val="nothing"/>
      <w:lvlText w:val="（%1）"/>
      <w:lvlJc w:val="left"/>
    </w:lvl>
  </w:abstractNum>
  <w:abstractNum w:abstractNumId="6">
    <w:nsid w:val="759FC3AD"/>
    <w:multiLevelType w:val="singleLevel"/>
    <w:tmpl w:val="759FC3AD"/>
    <w:lvl w:ilvl="0" w:tentative="0">
      <w:start w:val="1"/>
      <w:numFmt w:val="decimal"/>
      <w:suff w:val="nothing"/>
      <w:lvlText w:val="（%1）"/>
      <w:lvlJc w:val="left"/>
    </w:lvl>
  </w:abstractNum>
  <w:abstractNum w:abstractNumId="7">
    <w:nsid w:val="76299877"/>
    <w:multiLevelType w:val="singleLevel"/>
    <w:tmpl w:val="76299877"/>
    <w:lvl w:ilvl="0" w:tentative="0">
      <w:start w:val="1"/>
      <w:numFmt w:val="decimal"/>
      <w:suff w:val="nothing"/>
      <w:lvlText w:val="（%1）"/>
      <w:lvlJc w:val="left"/>
    </w:lvl>
  </w:abstractNum>
  <w:abstractNum w:abstractNumId="8">
    <w:nsid w:val="776D733D"/>
    <w:multiLevelType w:val="multilevel"/>
    <w:tmpl w:val="776D733D"/>
    <w:lvl w:ilvl="0" w:tentative="0">
      <w:start w:val="1"/>
      <w:numFmt w:val="decimal"/>
      <w:lvlText w:val="%1"/>
      <w:lvlJc w:val="left"/>
      <w:pPr>
        <w:ind w:left="425" w:hanging="425"/>
      </w:pPr>
    </w:lvl>
    <w:lvl w:ilvl="1" w:tentative="0">
      <w:start w:val="1"/>
      <w:numFmt w:val="decimal"/>
      <w:lvlText w:val="%1.%2"/>
      <w:lvlJc w:val="left"/>
      <w:pPr>
        <w:ind w:left="993" w:hanging="567"/>
      </w:pPr>
    </w:lvl>
    <w:lvl w:ilvl="2" w:tentative="0">
      <w:start w:val="1"/>
      <w:numFmt w:val="decimal"/>
      <w:lvlText w:val="%1.%2.%3"/>
      <w:lvlJc w:val="left"/>
      <w:pPr>
        <w:ind w:left="1276"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8"/>
  </w:num>
  <w:num w:numId="2">
    <w:abstractNumId w:val="6"/>
  </w:num>
  <w:num w:numId="3">
    <w:abstractNumId w:val="1"/>
  </w:num>
  <w:num w:numId="4">
    <w:abstractNumId w:val="2"/>
  </w:num>
  <w:num w:numId="5">
    <w:abstractNumId w:val="5"/>
  </w:num>
  <w:num w:numId="6">
    <w:abstractNumId w:val="3"/>
  </w:num>
  <w:num w:numId="7">
    <w:abstractNumId w:val="4"/>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g2NGE4ZmI3MmQzZTk5MjYwYzU5ODNlNmEzY2NiMGIifQ=="/>
  </w:docVars>
  <w:rsids>
    <w:rsidRoot w:val="007459D1"/>
    <w:rsid w:val="00000999"/>
    <w:rsid w:val="00002EC8"/>
    <w:rsid w:val="00005905"/>
    <w:rsid w:val="00005A85"/>
    <w:rsid w:val="00005D58"/>
    <w:rsid w:val="00007D95"/>
    <w:rsid w:val="0001428C"/>
    <w:rsid w:val="00015090"/>
    <w:rsid w:val="000174CD"/>
    <w:rsid w:val="00022960"/>
    <w:rsid w:val="000230C7"/>
    <w:rsid w:val="0002377D"/>
    <w:rsid w:val="000261EC"/>
    <w:rsid w:val="00027FDB"/>
    <w:rsid w:val="00030E86"/>
    <w:rsid w:val="00031F7A"/>
    <w:rsid w:val="00032FBE"/>
    <w:rsid w:val="00035441"/>
    <w:rsid w:val="000360AA"/>
    <w:rsid w:val="000409BB"/>
    <w:rsid w:val="00042048"/>
    <w:rsid w:val="00043809"/>
    <w:rsid w:val="00046FC6"/>
    <w:rsid w:val="000474FB"/>
    <w:rsid w:val="00047756"/>
    <w:rsid w:val="000513AB"/>
    <w:rsid w:val="000528E4"/>
    <w:rsid w:val="000555FB"/>
    <w:rsid w:val="00056ED7"/>
    <w:rsid w:val="00057F70"/>
    <w:rsid w:val="00060271"/>
    <w:rsid w:val="00060D15"/>
    <w:rsid w:val="00065A0F"/>
    <w:rsid w:val="000671B0"/>
    <w:rsid w:val="00070710"/>
    <w:rsid w:val="000722F6"/>
    <w:rsid w:val="000724F5"/>
    <w:rsid w:val="000739C7"/>
    <w:rsid w:val="00074673"/>
    <w:rsid w:val="00081B35"/>
    <w:rsid w:val="000852DE"/>
    <w:rsid w:val="000867F7"/>
    <w:rsid w:val="00087E8A"/>
    <w:rsid w:val="00090761"/>
    <w:rsid w:val="000961FA"/>
    <w:rsid w:val="000A1F87"/>
    <w:rsid w:val="000A2FFA"/>
    <w:rsid w:val="000B32E4"/>
    <w:rsid w:val="000B6637"/>
    <w:rsid w:val="000C455F"/>
    <w:rsid w:val="000C760E"/>
    <w:rsid w:val="000D1220"/>
    <w:rsid w:val="000D20D4"/>
    <w:rsid w:val="000D2F4F"/>
    <w:rsid w:val="000D704B"/>
    <w:rsid w:val="000E1462"/>
    <w:rsid w:val="000E1DA2"/>
    <w:rsid w:val="000E1F87"/>
    <w:rsid w:val="000E203C"/>
    <w:rsid w:val="000E262E"/>
    <w:rsid w:val="000E3CB1"/>
    <w:rsid w:val="000E6EF9"/>
    <w:rsid w:val="000E6FB8"/>
    <w:rsid w:val="000E788F"/>
    <w:rsid w:val="000F04CF"/>
    <w:rsid w:val="000F2F78"/>
    <w:rsid w:val="000F5092"/>
    <w:rsid w:val="000F65BF"/>
    <w:rsid w:val="000F6935"/>
    <w:rsid w:val="001011A7"/>
    <w:rsid w:val="00102B60"/>
    <w:rsid w:val="00104C90"/>
    <w:rsid w:val="00104CA0"/>
    <w:rsid w:val="0010606D"/>
    <w:rsid w:val="00117EEF"/>
    <w:rsid w:val="00120928"/>
    <w:rsid w:val="00123205"/>
    <w:rsid w:val="00125D66"/>
    <w:rsid w:val="0013126C"/>
    <w:rsid w:val="001335B0"/>
    <w:rsid w:val="001338B2"/>
    <w:rsid w:val="00135220"/>
    <w:rsid w:val="00140226"/>
    <w:rsid w:val="00142A21"/>
    <w:rsid w:val="00151070"/>
    <w:rsid w:val="00151AB0"/>
    <w:rsid w:val="001569F0"/>
    <w:rsid w:val="00166DE3"/>
    <w:rsid w:val="00170303"/>
    <w:rsid w:val="001716CC"/>
    <w:rsid w:val="00172BF9"/>
    <w:rsid w:val="0017570E"/>
    <w:rsid w:val="00176DE7"/>
    <w:rsid w:val="001802CD"/>
    <w:rsid w:val="001845D8"/>
    <w:rsid w:val="0019411E"/>
    <w:rsid w:val="0019655D"/>
    <w:rsid w:val="00196A4C"/>
    <w:rsid w:val="00196FDC"/>
    <w:rsid w:val="00197763"/>
    <w:rsid w:val="001A0961"/>
    <w:rsid w:val="001A0E30"/>
    <w:rsid w:val="001A3741"/>
    <w:rsid w:val="001A5A02"/>
    <w:rsid w:val="001A7E73"/>
    <w:rsid w:val="001B3328"/>
    <w:rsid w:val="001B64BA"/>
    <w:rsid w:val="001B7E48"/>
    <w:rsid w:val="001C095C"/>
    <w:rsid w:val="001C25FC"/>
    <w:rsid w:val="001C273D"/>
    <w:rsid w:val="001C4D11"/>
    <w:rsid w:val="001C6327"/>
    <w:rsid w:val="001C6450"/>
    <w:rsid w:val="001D2603"/>
    <w:rsid w:val="001D279A"/>
    <w:rsid w:val="001D2D54"/>
    <w:rsid w:val="001D33D8"/>
    <w:rsid w:val="001D559B"/>
    <w:rsid w:val="001E1EDE"/>
    <w:rsid w:val="001E3527"/>
    <w:rsid w:val="001E73F7"/>
    <w:rsid w:val="001F082A"/>
    <w:rsid w:val="001F177A"/>
    <w:rsid w:val="001F3D62"/>
    <w:rsid w:val="001F3FCB"/>
    <w:rsid w:val="001F4040"/>
    <w:rsid w:val="001F53EB"/>
    <w:rsid w:val="001F55EF"/>
    <w:rsid w:val="001F5B7C"/>
    <w:rsid w:val="001F69F7"/>
    <w:rsid w:val="001F7F35"/>
    <w:rsid w:val="002007F6"/>
    <w:rsid w:val="00201BCF"/>
    <w:rsid w:val="002025BD"/>
    <w:rsid w:val="00206545"/>
    <w:rsid w:val="002065DA"/>
    <w:rsid w:val="00206B83"/>
    <w:rsid w:val="00211611"/>
    <w:rsid w:val="0021662B"/>
    <w:rsid w:val="00221770"/>
    <w:rsid w:val="00222D60"/>
    <w:rsid w:val="0022413D"/>
    <w:rsid w:val="00226F14"/>
    <w:rsid w:val="00234D16"/>
    <w:rsid w:val="0023548C"/>
    <w:rsid w:val="00237D30"/>
    <w:rsid w:val="002426B4"/>
    <w:rsid w:val="00242B1F"/>
    <w:rsid w:val="00251A73"/>
    <w:rsid w:val="00252B89"/>
    <w:rsid w:val="00252C8A"/>
    <w:rsid w:val="00254333"/>
    <w:rsid w:val="00260D42"/>
    <w:rsid w:val="00266BBE"/>
    <w:rsid w:val="002679B1"/>
    <w:rsid w:val="0027026A"/>
    <w:rsid w:val="00270C77"/>
    <w:rsid w:val="002751B7"/>
    <w:rsid w:val="00277696"/>
    <w:rsid w:val="00281DBA"/>
    <w:rsid w:val="00286C45"/>
    <w:rsid w:val="00286D9A"/>
    <w:rsid w:val="002878B8"/>
    <w:rsid w:val="00292C95"/>
    <w:rsid w:val="00297F2A"/>
    <w:rsid w:val="002A03DD"/>
    <w:rsid w:val="002A1D84"/>
    <w:rsid w:val="002A241E"/>
    <w:rsid w:val="002A623A"/>
    <w:rsid w:val="002A6905"/>
    <w:rsid w:val="002A6EDD"/>
    <w:rsid w:val="002A7B22"/>
    <w:rsid w:val="002B0584"/>
    <w:rsid w:val="002B0E3A"/>
    <w:rsid w:val="002C089B"/>
    <w:rsid w:val="002C45F4"/>
    <w:rsid w:val="002D0039"/>
    <w:rsid w:val="002D06F7"/>
    <w:rsid w:val="002D3C4A"/>
    <w:rsid w:val="002D44FF"/>
    <w:rsid w:val="002D6C0D"/>
    <w:rsid w:val="002D7871"/>
    <w:rsid w:val="002E380B"/>
    <w:rsid w:val="002E6A52"/>
    <w:rsid w:val="002F034D"/>
    <w:rsid w:val="002F03D1"/>
    <w:rsid w:val="002F655E"/>
    <w:rsid w:val="003039DC"/>
    <w:rsid w:val="0030436B"/>
    <w:rsid w:val="00304FD6"/>
    <w:rsid w:val="00306F80"/>
    <w:rsid w:val="003078CE"/>
    <w:rsid w:val="00310DE5"/>
    <w:rsid w:val="003112B4"/>
    <w:rsid w:val="003127C7"/>
    <w:rsid w:val="00315219"/>
    <w:rsid w:val="00317D5C"/>
    <w:rsid w:val="00320F2E"/>
    <w:rsid w:val="00323034"/>
    <w:rsid w:val="00327A2B"/>
    <w:rsid w:val="00327D06"/>
    <w:rsid w:val="00333D24"/>
    <w:rsid w:val="00335635"/>
    <w:rsid w:val="00336C7C"/>
    <w:rsid w:val="00337600"/>
    <w:rsid w:val="0034258A"/>
    <w:rsid w:val="00342871"/>
    <w:rsid w:val="003432A4"/>
    <w:rsid w:val="00343548"/>
    <w:rsid w:val="003472D5"/>
    <w:rsid w:val="00353300"/>
    <w:rsid w:val="003575CD"/>
    <w:rsid w:val="00357986"/>
    <w:rsid w:val="0036030E"/>
    <w:rsid w:val="00360976"/>
    <w:rsid w:val="00365A99"/>
    <w:rsid w:val="003726CF"/>
    <w:rsid w:val="00375A41"/>
    <w:rsid w:val="00381342"/>
    <w:rsid w:val="00382B02"/>
    <w:rsid w:val="003830F8"/>
    <w:rsid w:val="0038691D"/>
    <w:rsid w:val="00390ED0"/>
    <w:rsid w:val="003942F2"/>
    <w:rsid w:val="00394ADE"/>
    <w:rsid w:val="003973A4"/>
    <w:rsid w:val="003A1652"/>
    <w:rsid w:val="003A217E"/>
    <w:rsid w:val="003A22F9"/>
    <w:rsid w:val="003B2F14"/>
    <w:rsid w:val="003B313F"/>
    <w:rsid w:val="003B36BE"/>
    <w:rsid w:val="003B3A59"/>
    <w:rsid w:val="003B644D"/>
    <w:rsid w:val="003B7C4A"/>
    <w:rsid w:val="003C2400"/>
    <w:rsid w:val="003C29D7"/>
    <w:rsid w:val="003D0B33"/>
    <w:rsid w:val="003D3FE2"/>
    <w:rsid w:val="003D4A35"/>
    <w:rsid w:val="003E0281"/>
    <w:rsid w:val="003E1CCC"/>
    <w:rsid w:val="003F0901"/>
    <w:rsid w:val="003F53DA"/>
    <w:rsid w:val="003F6BF5"/>
    <w:rsid w:val="004040A7"/>
    <w:rsid w:val="004040E4"/>
    <w:rsid w:val="00404C8C"/>
    <w:rsid w:val="00404D56"/>
    <w:rsid w:val="00405188"/>
    <w:rsid w:val="004055B0"/>
    <w:rsid w:val="004132A3"/>
    <w:rsid w:val="00414DBE"/>
    <w:rsid w:val="0041584D"/>
    <w:rsid w:val="0042162A"/>
    <w:rsid w:val="00422AFC"/>
    <w:rsid w:val="00425DE7"/>
    <w:rsid w:val="00427355"/>
    <w:rsid w:val="004311AF"/>
    <w:rsid w:val="004317B8"/>
    <w:rsid w:val="00433D0E"/>
    <w:rsid w:val="004361A1"/>
    <w:rsid w:val="004418A6"/>
    <w:rsid w:val="004460CE"/>
    <w:rsid w:val="004461F2"/>
    <w:rsid w:val="00446D26"/>
    <w:rsid w:val="00447282"/>
    <w:rsid w:val="00447740"/>
    <w:rsid w:val="00447DD3"/>
    <w:rsid w:val="00452C94"/>
    <w:rsid w:val="00454792"/>
    <w:rsid w:val="00456FB8"/>
    <w:rsid w:val="00457A9D"/>
    <w:rsid w:val="00461875"/>
    <w:rsid w:val="00470857"/>
    <w:rsid w:val="0047110D"/>
    <w:rsid w:val="00471819"/>
    <w:rsid w:val="004719BD"/>
    <w:rsid w:val="00471B03"/>
    <w:rsid w:val="0048300E"/>
    <w:rsid w:val="00483F58"/>
    <w:rsid w:val="0049154D"/>
    <w:rsid w:val="00492C03"/>
    <w:rsid w:val="004937D5"/>
    <w:rsid w:val="00494C02"/>
    <w:rsid w:val="004A12DE"/>
    <w:rsid w:val="004A4E1A"/>
    <w:rsid w:val="004B2856"/>
    <w:rsid w:val="004B6B81"/>
    <w:rsid w:val="004B6E45"/>
    <w:rsid w:val="004B72AE"/>
    <w:rsid w:val="004C1525"/>
    <w:rsid w:val="004C1D9F"/>
    <w:rsid w:val="004C320F"/>
    <w:rsid w:val="004C3422"/>
    <w:rsid w:val="004C645E"/>
    <w:rsid w:val="004C6EA1"/>
    <w:rsid w:val="004D301B"/>
    <w:rsid w:val="004D38D1"/>
    <w:rsid w:val="004D50C9"/>
    <w:rsid w:val="004E24CE"/>
    <w:rsid w:val="004E5438"/>
    <w:rsid w:val="004F0BFA"/>
    <w:rsid w:val="004F2970"/>
    <w:rsid w:val="004F4997"/>
    <w:rsid w:val="005013F9"/>
    <w:rsid w:val="00505DE6"/>
    <w:rsid w:val="00506396"/>
    <w:rsid w:val="00512C96"/>
    <w:rsid w:val="00513064"/>
    <w:rsid w:val="00513DF9"/>
    <w:rsid w:val="005144FE"/>
    <w:rsid w:val="0051474F"/>
    <w:rsid w:val="00521238"/>
    <w:rsid w:val="00522EF7"/>
    <w:rsid w:val="00524804"/>
    <w:rsid w:val="00524E05"/>
    <w:rsid w:val="005356C4"/>
    <w:rsid w:val="005367BD"/>
    <w:rsid w:val="00536839"/>
    <w:rsid w:val="00541340"/>
    <w:rsid w:val="0054217C"/>
    <w:rsid w:val="00542B65"/>
    <w:rsid w:val="0054793F"/>
    <w:rsid w:val="00551220"/>
    <w:rsid w:val="0055433C"/>
    <w:rsid w:val="0056109F"/>
    <w:rsid w:val="00561B65"/>
    <w:rsid w:val="00562C06"/>
    <w:rsid w:val="00564740"/>
    <w:rsid w:val="00565A88"/>
    <w:rsid w:val="00565B70"/>
    <w:rsid w:val="005707FF"/>
    <w:rsid w:val="0058099F"/>
    <w:rsid w:val="00581CD4"/>
    <w:rsid w:val="00581CE8"/>
    <w:rsid w:val="00596C6F"/>
    <w:rsid w:val="005A0176"/>
    <w:rsid w:val="005A0C4D"/>
    <w:rsid w:val="005A5376"/>
    <w:rsid w:val="005A77FB"/>
    <w:rsid w:val="005B06A3"/>
    <w:rsid w:val="005B4544"/>
    <w:rsid w:val="005B5856"/>
    <w:rsid w:val="005B7AAA"/>
    <w:rsid w:val="005C15E6"/>
    <w:rsid w:val="005C2AF3"/>
    <w:rsid w:val="005C33AB"/>
    <w:rsid w:val="005C44C3"/>
    <w:rsid w:val="005D6037"/>
    <w:rsid w:val="005D6215"/>
    <w:rsid w:val="005D675B"/>
    <w:rsid w:val="005E08E2"/>
    <w:rsid w:val="005E670F"/>
    <w:rsid w:val="005E68E8"/>
    <w:rsid w:val="005E69BD"/>
    <w:rsid w:val="005F1480"/>
    <w:rsid w:val="00603173"/>
    <w:rsid w:val="0060484F"/>
    <w:rsid w:val="006058F2"/>
    <w:rsid w:val="00611B6F"/>
    <w:rsid w:val="00621755"/>
    <w:rsid w:val="00623DBF"/>
    <w:rsid w:val="0062694F"/>
    <w:rsid w:val="00630949"/>
    <w:rsid w:val="006373C9"/>
    <w:rsid w:val="00643516"/>
    <w:rsid w:val="0064427C"/>
    <w:rsid w:val="00645FA0"/>
    <w:rsid w:val="00646B78"/>
    <w:rsid w:val="00646C4C"/>
    <w:rsid w:val="00653553"/>
    <w:rsid w:val="0065690C"/>
    <w:rsid w:val="00663B26"/>
    <w:rsid w:val="00666ED5"/>
    <w:rsid w:val="0067517E"/>
    <w:rsid w:val="006777BA"/>
    <w:rsid w:val="006833E9"/>
    <w:rsid w:val="00684F07"/>
    <w:rsid w:val="00690F13"/>
    <w:rsid w:val="00695151"/>
    <w:rsid w:val="006A13EE"/>
    <w:rsid w:val="006A29A7"/>
    <w:rsid w:val="006A30F9"/>
    <w:rsid w:val="006A4DBE"/>
    <w:rsid w:val="006A69B8"/>
    <w:rsid w:val="006B2A63"/>
    <w:rsid w:val="006B3AC1"/>
    <w:rsid w:val="006B7C0C"/>
    <w:rsid w:val="006C0C71"/>
    <w:rsid w:val="006C6660"/>
    <w:rsid w:val="006D4BFD"/>
    <w:rsid w:val="006D72B4"/>
    <w:rsid w:val="006E1A90"/>
    <w:rsid w:val="006E4A62"/>
    <w:rsid w:val="006E784D"/>
    <w:rsid w:val="006F006D"/>
    <w:rsid w:val="006F1280"/>
    <w:rsid w:val="00701E10"/>
    <w:rsid w:val="00702682"/>
    <w:rsid w:val="00703545"/>
    <w:rsid w:val="00706EB0"/>
    <w:rsid w:val="00710DA3"/>
    <w:rsid w:val="007236DF"/>
    <w:rsid w:val="007277E3"/>
    <w:rsid w:val="007409DD"/>
    <w:rsid w:val="007459D1"/>
    <w:rsid w:val="00747731"/>
    <w:rsid w:val="00747B82"/>
    <w:rsid w:val="00756A4D"/>
    <w:rsid w:val="007617F7"/>
    <w:rsid w:val="007628CA"/>
    <w:rsid w:val="00765BF5"/>
    <w:rsid w:val="00770BE1"/>
    <w:rsid w:val="00776209"/>
    <w:rsid w:val="00782473"/>
    <w:rsid w:val="00783468"/>
    <w:rsid w:val="007834C6"/>
    <w:rsid w:val="00785BE8"/>
    <w:rsid w:val="007863E4"/>
    <w:rsid w:val="00786A7A"/>
    <w:rsid w:val="00793608"/>
    <w:rsid w:val="00796E6B"/>
    <w:rsid w:val="007A2EBA"/>
    <w:rsid w:val="007A3A5A"/>
    <w:rsid w:val="007A4F8B"/>
    <w:rsid w:val="007A5C1D"/>
    <w:rsid w:val="007A6432"/>
    <w:rsid w:val="007A70EA"/>
    <w:rsid w:val="007A7678"/>
    <w:rsid w:val="007B230C"/>
    <w:rsid w:val="007B54B7"/>
    <w:rsid w:val="007C0E0E"/>
    <w:rsid w:val="007C523C"/>
    <w:rsid w:val="007C7B15"/>
    <w:rsid w:val="007D3961"/>
    <w:rsid w:val="007D4C87"/>
    <w:rsid w:val="007D59E7"/>
    <w:rsid w:val="007D5B6B"/>
    <w:rsid w:val="007E0AF4"/>
    <w:rsid w:val="007E225D"/>
    <w:rsid w:val="007E327C"/>
    <w:rsid w:val="007E43C4"/>
    <w:rsid w:val="007E6F80"/>
    <w:rsid w:val="007F1D62"/>
    <w:rsid w:val="007F2FB1"/>
    <w:rsid w:val="007F30F9"/>
    <w:rsid w:val="007F3585"/>
    <w:rsid w:val="007F48F9"/>
    <w:rsid w:val="00802565"/>
    <w:rsid w:val="00803CA5"/>
    <w:rsid w:val="00804FC4"/>
    <w:rsid w:val="00805AA7"/>
    <w:rsid w:val="0080772A"/>
    <w:rsid w:val="00812C81"/>
    <w:rsid w:val="00813DE2"/>
    <w:rsid w:val="0081456C"/>
    <w:rsid w:val="0081655D"/>
    <w:rsid w:val="00823A10"/>
    <w:rsid w:val="008260AD"/>
    <w:rsid w:val="008270B6"/>
    <w:rsid w:val="00830345"/>
    <w:rsid w:val="00834C1D"/>
    <w:rsid w:val="008444EC"/>
    <w:rsid w:val="00846124"/>
    <w:rsid w:val="008516E1"/>
    <w:rsid w:val="008516EB"/>
    <w:rsid w:val="00855C4C"/>
    <w:rsid w:val="00857733"/>
    <w:rsid w:val="00857F92"/>
    <w:rsid w:val="00861B79"/>
    <w:rsid w:val="00862E7C"/>
    <w:rsid w:val="008657F1"/>
    <w:rsid w:val="0086597F"/>
    <w:rsid w:val="008669DD"/>
    <w:rsid w:val="00871B01"/>
    <w:rsid w:val="00876E16"/>
    <w:rsid w:val="00880C93"/>
    <w:rsid w:val="00882C4E"/>
    <w:rsid w:val="008848D0"/>
    <w:rsid w:val="008872CA"/>
    <w:rsid w:val="0089150A"/>
    <w:rsid w:val="0089312E"/>
    <w:rsid w:val="008935EF"/>
    <w:rsid w:val="00894662"/>
    <w:rsid w:val="00895CD5"/>
    <w:rsid w:val="008A1D6E"/>
    <w:rsid w:val="008A2CA2"/>
    <w:rsid w:val="008A6265"/>
    <w:rsid w:val="008B1514"/>
    <w:rsid w:val="008B4A3F"/>
    <w:rsid w:val="008B7773"/>
    <w:rsid w:val="008C09A3"/>
    <w:rsid w:val="008D2F18"/>
    <w:rsid w:val="008D56E4"/>
    <w:rsid w:val="008D6181"/>
    <w:rsid w:val="008E068B"/>
    <w:rsid w:val="008E4BB2"/>
    <w:rsid w:val="008E4C1D"/>
    <w:rsid w:val="008E4C99"/>
    <w:rsid w:val="008E5D12"/>
    <w:rsid w:val="008E694F"/>
    <w:rsid w:val="008F0571"/>
    <w:rsid w:val="008F06CC"/>
    <w:rsid w:val="008F749D"/>
    <w:rsid w:val="00900740"/>
    <w:rsid w:val="00901939"/>
    <w:rsid w:val="00901F8B"/>
    <w:rsid w:val="00904A18"/>
    <w:rsid w:val="00905ADC"/>
    <w:rsid w:val="00906D7E"/>
    <w:rsid w:val="0090749A"/>
    <w:rsid w:val="00907BBC"/>
    <w:rsid w:val="009119BD"/>
    <w:rsid w:val="00920926"/>
    <w:rsid w:val="00921096"/>
    <w:rsid w:val="0092258B"/>
    <w:rsid w:val="00937F6F"/>
    <w:rsid w:val="00940371"/>
    <w:rsid w:val="00940C14"/>
    <w:rsid w:val="0094133E"/>
    <w:rsid w:val="0094367B"/>
    <w:rsid w:val="009445CE"/>
    <w:rsid w:val="009522E9"/>
    <w:rsid w:val="00953F0F"/>
    <w:rsid w:val="00954CC3"/>
    <w:rsid w:val="00957318"/>
    <w:rsid w:val="00961115"/>
    <w:rsid w:val="00965944"/>
    <w:rsid w:val="00967CDB"/>
    <w:rsid w:val="00971C0C"/>
    <w:rsid w:val="009810E2"/>
    <w:rsid w:val="00982CD6"/>
    <w:rsid w:val="00984A4F"/>
    <w:rsid w:val="009A247C"/>
    <w:rsid w:val="009A3260"/>
    <w:rsid w:val="009B08A2"/>
    <w:rsid w:val="009B2F57"/>
    <w:rsid w:val="009B5B6B"/>
    <w:rsid w:val="009B64BE"/>
    <w:rsid w:val="009C062F"/>
    <w:rsid w:val="009C0B64"/>
    <w:rsid w:val="009C1BC5"/>
    <w:rsid w:val="009C400B"/>
    <w:rsid w:val="009C4721"/>
    <w:rsid w:val="009C6DED"/>
    <w:rsid w:val="009D24A1"/>
    <w:rsid w:val="009D2B46"/>
    <w:rsid w:val="009D4A41"/>
    <w:rsid w:val="009D4F57"/>
    <w:rsid w:val="009D688D"/>
    <w:rsid w:val="009E07E7"/>
    <w:rsid w:val="009E5320"/>
    <w:rsid w:val="009F0584"/>
    <w:rsid w:val="009F751D"/>
    <w:rsid w:val="00A012F9"/>
    <w:rsid w:val="00A01F5A"/>
    <w:rsid w:val="00A03C80"/>
    <w:rsid w:val="00A0770B"/>
    <w:rsid w:val="00A12B2C"/>
    <w:rsid w:val="00A13B78"/>
    <w:rsid w:val="00A150D0"/>
    <w:rsid w:val="00A1595B"/>
    <w:rsid w:val="00A2545B"/>
    <w:rsid w:val="00A306A2"/>
    <w:rsid w:val="00A368A0"/>
    <w:rsid w:val="00A5504B"/>
    <w:rsid w:val="00A55C75"/>
    <w:rsid w:val="00A572D9"/>
    <w:rsid w:val="00A611EE"/>
    <w:rsid w:val="00A61A39"/>
    <w:rsid w:val="00A620C9"/>
    <w:rsid w:val="00A637C8"/>
    <w:rsid w:val="00A65AC0"/>
    <w:rsid w:val="00A65C2A"/>
    <w:rsid w:val="00A66897"/>
    <w:rsid w:val="00A70D07"/>
    <w:rsid w:val="00A72E0D"/>
    <w:rsid w:val="00A772C2"/>
    <w:rsid w:val="00A824D2"/>
    <w:rsid w:val="00A85417"/>
    <w:rsid w:val="00A86E1D"/>
    <w:rsid w:val="00A874EF"/>
    <w:rsid w:val="00A92B8C"/>
    <w:rsid w:val="00A93936"/>
    <w:rsid w:val="00A940DF"/>
    <w:rsid w:val="00AA0C27"/>
    <w:rsid w:val="00AA6E11"/>
    <w:rsid w:val="00AA71E4"/>
    <w:rsid w:val="00AA7212"/>
    <w:rsid w:val="00AB352C"/>
    <w:rsid w:val="00AB4F62"/>
    <w:rsid w:val="00AB7A46"/>
    <w:rsid w:val="00AC031F"/>
    <w:rsid w:val="00AC5378"/>
    <w:rsid w:val="00AC713A"/>
    <w:rsid w:val="00AC7E25"/>
    <w:rsid w:val="00AD1178"/>
    <w:rsid w:val="00AD2A6E"/>
    <w:rsid w:val="00AD341A"/>
    <w:rsid w:val="00AD43D5"/>
    <w:rsid w:val="00AD5EAA"/>
    <w:rsid w:val="00AD68CC"/>
    <w:rsid w:val="00AD7697"/>
    <w:rsid w:val="00AE09E4"/>
    <w:rsid w:val="00AE20B0"/>
    <w:rsid w:val="00AF02FD"/>
    <w:rsid w:val="00AF4126"/>
    <w:rsid w:val="00AF48BC"/>
    <w:rsid w:val="00AF7956"/>
    <w:rsid w:val="00B00230"/>
    <w:rsid w:val="00B00AC2"/>
    <w:rsid w:val="00B0316F"/>
    <w:rsid w:val="00B07D15"/>
    <w:rsid w:val="00B146D4"/>
    <w:rsid w:val="00B17012"/>
    <w:rsid w:val="00B22A55"/>
    <w:rsid w:val="00B2618D"/>
    <w:rsid w:val="00B303F2"/>
    <w:rsid w:val="00B3379A"/>
    <w:rsid w:val="00B34415"/>
    <w:rsid w:val="00B36D8E"/>
    <w:rsid w:val="00B37EB5"/>
    <w:rsid w:val="00B429C4"/>
    <w:rsid w:val="00B42A4D"/>
    <w:rsid w:val="00B61ABE"/>
    <w:rsid w:val="00B65194"/>
    <w:rsid w:val="00B65FE5"/>
    <w:rsid w:val="00B67498"/>
    <w:rsid w:val="00B7191F"/>
    <w:rsid w:val="00B729E1"/>
    <w:rsid w:val="00B738A3"/>
    <w:rsid w:val="00B743D1"/>
    <w:rsid w:val="00B74A68"/>
    <w:rsid w:val="00B75E20"/>
    <w:rsid w:val="00B76F32"/>
    <w:rsid w:val="00B8334D"/>
    <w:rsid w:val="00B8415D"/>
    <w:rsid w:val="00B8725C"/>
    <w:rsid w:val="00B92576"/>
    <w:rsid w:val="00B92CF7"/>
    <w:rsid w:val="00B9340F"/>
    <w:rsid w:val="00B94176"/>
    <w:rsid w:val="00B957F8"/>
    <w:rsid w:val="00B9588F"/>
    <w:rsid w:val="00BA0E25"/>
    <w:rsid w:val="00BA3344"/>
    <w:rsid w:val="00BA7239"/>
    <w:rsid w:val="00BB1059"/>
    <w:rsid w:val="00BB6685"/>
    <w:rsid w:val="00BC0281"/>
    <w:rsid w:val="00BC07C1"/>
    <w:rsid w:val="00BC1F09"/>
    <w:rsid w:val="00BC367F"/>
    <w:rsid w:val="00BC399E"/>
    <w:rsid w:val="00BC416C"/>
    <w:rsid w:val="00BC4FA8"/>
    <w:rsid w:val="00BE0467"/>
    <w:rsid w:val="00BE0E13"/>
    <w:rsid w:val="00BE52E9"/>
    <w:rsid w:val="00BE5780"/>
    <w:rsid w:val="00BE712A"/>
    <w:rsid w:val="00C026A1"/>
    <w:rsid w:val="00C05314"/>
    <w:rsid w:val="00C07590"/>
    <w:rsid w:val="00C12F6B"/>
    <w:rsid w:val="00C145CE"/>
    <w:rsid w:val="00C15C4B"/>
    <w:rsid w:val="00C16324"/>
    <w:rsid w:val="00C176C2"/>
    <w:rsid w:val="00C20D1A"/>
    <w:rsid w:val="00C22673"/>
    <w:rsid w:val="00C230AD"/>
    <w:rsid w:val="00C25007"/>
    <w:rsid w:val="00C26A0F"/>
    <w:rsid w:val="00C30491"/>
    <w:rsid w:val="00C30F9B"/>
    <w:rsid w:val="00C33097"/>
    <w:rsid w:val="00C34C14"/>
    <w:rsid w:val="00C37570"/>
    <w:rsid w:val="00C4685C"/>
    <w:rsid w:val="00C51733"/>
    <w:rsid w:val="00C51E44"/>
    <w:rsid w:val="00C52642"/>
    <w:rsid w:val="00C60F0E"/>
    <w:rsid w:val="00C660D5"/>
    <w:rsid w:val="00C67366"/>
    <w:rsid w:val="00C7000A"/>
    <w:rsid w:val="00C70E2D"/>
    <w:rsid w:val="00C738A4"/>
    <w:rsid w:val="00C77714"/>
    <w:rsid w:val="00C80003"/>
    <w:rsid w:val="00C909A3"/>
    <w:rsid w:val="00C93A7D"/>
    <w:rsid w:val="00C95149"/>
    <w:rsid w:val="00C957FE"/>
    <w:rsid w:val="00CA1B33"/>
    <w:rsid w:val="00CA5F84"/>
    <w:rsid w:val="00CB15B6"/>
    <w:rsid w:val="00CD72EE"/>
    <w:rsid w:val="00CE0CED"/>
    <w:rsid w:val="00CE18FA"/>
    <w:rsid w:val="00CE3530"/>
    <w:rsid w:val="00CE6BE3"/>
    <w:rsid w:val="00CF08A2"/>
    <w:rsid w:val="00CF195E"/>
    <w:rsid w:val="00CF237E"/>
    <w:rsid w:val="00CF2671"/>
    <w:rsid w:val="00CF2CAD"/>
    <w:rsid w:val="00CF4DC2"/>
    <w:rsid w:val="00CF5EDB"/>
    <w:rsid w:val="00CF64FE"/>
    <w:rsid w:val="00CF6D61"/>
    <w:rsid w:val="00CF745B"/>
    <w:rsid w:val="00D012E2"/>
    <w:rsid w:val="00D02B17"/>
    <w:rsid w:val="00D10271"/>
    <w:rsid w:val="00D115F6"/>
    <w:rsid w:val="00D16D35"/>
    <w:rsid w:val="00D17AFC"/>
    <w:rsid w:val="00D17C60"/>
    <w:rsid w:val="00D17EDC"/>
    <w:rsid w:val="00D17FC6"/>
    <w:rsid w:val="00D20E58"/>
    <w:rsid w:val="00D218E2"/>
    <w:rsid w:val="00D22A18"/>
    <w:rsid w:val="00D25FB6"/>
    <w:rsid w:val="00D30412"/>
    <w:rsid w:val="00D330ED"/>
    <w:rsid w:val="00D34472"/>
    <w:rsid w:val="00D3642C"/>
    <w:rsid w:val="00D42007"/>
    <w:rsid w:val="00D42728"/>
    <w:rsid w:val="00D42CFC"/>
    <w:rsid w:val="00D43BB5"/>
    <w:rsid w:val="00D50CF5"/>
    <w:rsid w:val="00D515CB"/>
    <w:rsid w:val="00D51A06"/>
    <w:rsid w:val="00D528FE"/>
    <w:rsid w:val="00D572C7"/>
    <w:rsid w:val="00D65DDC"/>
    <w:rsid w:val="00D66EF3"/>
    <w:rsid w:val="00D6795B"/>
    <w:rsid w:val="00D70A3A"/>
    <w:rsid w:val="00D71B3A"/>
    <w:rsid w:val="00D71C6C"/>
    <w:rsid w:val="00D72B12"/>
    <w:rsid w:val="00D72BD6"/>
    <w:rsid w:val="00D72C30"/>
    <w:rsid w:val="00D72CD7"/>
    <w:rsid w:val="00D77E0C"/>
    <w:rsid w:val="00D822A5"/>
    <w:rsid w:val="00D82AAB"/>
    <w:rsid w:val="00D91228"/>
    <w:rsid w:val="00D93741"/>
    <w:rsid w:val="00D9402D"/>
    <w:rsid w:val="00D955BB"/>
    <w:rsid w:val="00D97E28"/>
    <w:rsid w:val="00DA214D"/>
    <w:rsid w:val="00DA242D"/>
    <w:rsid w:val="00DA5A80"/>
    <w:rsid w:val="00DA5F52"/>
    <w:rsid w:val="00DB2861"/>
    <w:rsid w:val="00DB43E6"/>
    <w:rsid w:val="00DB4A0A"/>
    <w:rsid w:val="00DB56B5"/>
    <w:rsid w:val="00DB56F2"/>
    <w:rsid w:val="00DB7D15"/>
    <w:rsid w:val="00DE1973"/>
    <w:rsid w:val="00DE3226"/>
    <w:rsid w:val="00DE56EA"/>
    <w:rsid w:val="00DF69FB"/>
    <w:rsid w:val="00DF6E41"/>
    <w:rsid w:val="00E014B2"/>
    <w:rsid w:val="00E04EFF"/>
    <w:rsid w:val="00E0605A"/>
    <w:rsid w:val="00E062DC"/>
    <w:rsid w:val="00E100F0"/>
    <w:rsid w:val="00E10C74"/>
    <w:rsid w:val="00E164E1"/>
    <w:rsid w:val="00E16597"/>
    <w:rsid w:val="00E23BDD"/>
    <w:rsid w:val="00E24F1C"/>
    <w:rsid w:val="00E25000"/>
    <w:rsid w:val="00E353A1"/>
    <w:rsid w:val="00E35BE4"/>
    <w:rsid w:val="00E443E6"/>
    <w:rsid w:val="00E44AC5"/>
    <w:rsid w:val="00E47CD8"/>
    <w:rsid w:val="00E509C5"/>
    <w:rsid w:val="00E50B97"/>
    <w:rsid w:val="00E54DE6"/>
    <w:rsid w:val="00E576FB"/>
    <w:rsid w:val="00E6081D"/>
    <w:rsid w:val="00E61ABC"/>
    <w:rsid w:val="00E631BE"/>
    <w:rsid w:val="00E65D8E"/>
    <w:rsid w:val="00E66F84"/>
    <w:rsid w:val="00E7279C"/>
    <w:rsid w:val="00E733F6"/>
    <w:rsid w:val="00E75026"/>
    <w:rsid w:val="00E764BC"/>
    <w:rsid w:val="00E77CB1"/>
    <w:rsid w:val="00E80ECE"/>
    <w:rsid w:val="00E83F81"/>
    <w:rsid w:val="00E842B3"/>
    <w:rsid w:val="00E8595C"/>
    <w:rsid w:val="00E91020"/>
    <w:rsid w:val="00E918AE"/>
    <w:rsid w:val="00E91F9E"/>
    <w:rsid w:val="00E9500B"/>
    <w:rsid w:val="00E9545F"/>
    <w:rsid w:val="00E979E6"/>
    <w:rsid w:val="00E97DE4"/>
    <w:rsid w:val="00EA1D91"/>
    <w:rsid w:val="00EA50E8"/>
    <w:rsid w:val="00EB00B1"/>
    <w:rsid w:val="00EB15F0"/>
    <w:rsid w:val="00EB27E3"/>
    <w:rsid w:val="00EB623B"/>
    <w:rsid w:val="00EB7F5C"/>
    <w:rsid w:val="00EC33FE"/>
    <w:rsid w:val="00EC43B9"/>
    <w:rsid w:val="00EC4524"/>
    <w:rsid w:val="00EC5487"/>
    <w:rsid w:val="00ED50C3"/>
    <w:rsid w:val="00ED595F"/>
    <w:rsid w:val="00ED71B9"/>
    <w:rsid w:val="00EE1A46"/>
    <w:rsid w:val="00EE334A"/>
    <w:rsid w:val="00EE512B"/>
    <w:rsid w:val="00EE7AE5"/>
    <w:rsid w:val="00EF2625"/>
    <w:rsid w:val="00EF50E7"/>
    <w:rsid w:val="00EF5C5D"/>
    <w:rsid w:val="00F01B17"/>
    <w:rsid w:val="00F02F57"/>
    <w:rsid w:val="00F070FC"/>
    <w:rsid w:val="00F07AC3"/>
    <w:rsid w:val="00F140B0"/>
    <w:rsid w:val="00F21042"/>
    <w:rsid w:val="00F22E91"/>
    <w:rsid w:val="00F260F7"/>
    <w:rsid w:val="00F262B1"/>
    <w:rsid w:val="00F26731"/>
    <w:rsid w:val="00F27FAA"/>
    <w:rsid w:val="00F27FDA"/>
    <w:rsid w:val="00F34065"/>
    <w:rsid w:val="00F45F92"/>
    <w:rsid w:val="00F46548"/>
    <w:rsid w:val="00F46BA8"/>
    <w:rsid w:val="00F524BC"/>
    <w:rsid w:val="00F5474C"/>
    <w:rsid w:val="00F54A6A"/>
    <w:rsid w:val="00F55BB0"/>
    <w:rsid w:val="00F634CB"/>
    <w:rsid w:val="00F643CA"/>
    <w:rsid w:val="00F6733D"/>
    <w:rsid w:val="00F673A3"/>
    <w:rsid w:val="00F77E68"/>
    <w:rsid w:val="00F80652"/>
    <w:rsid w:val="00F80D38"/>
    <w:rsid w:val="00F86A25"/>
    <w:rsid w:val="00F87EE3"/>
    <w:rsid w:val="00F90A1E"/>
    <w:rsid w:val="00F92690"/>
    <w:rsid w:val="00F9286E"/>
    <w:rsid w:val="00F92E3D"/>
    <w:rsid w:val="00F94E65"/>
    <w:rsid w:val="00FA0D07"/>
    <w:rsid w:val="00FA1D30"/>
    <w:rsid w:val="00FA21D9"/>
    <w:rsid w:val="00FA2C9B"/>
    <w:rsid w:val="00FB42F2"/>
    <w:rsid w:val="00FC3846"/>
    <w:rsid w:val="00FC4272"/>
    <w:rsid w:val="00FC64F6"/>
    <w:rsid w:val="00FC6EFA"/>
    <w:rsid w:val="00FD01CA"/>
    <w:rsid w:val="00FD0B2C"/>
    <w:rsid w:val="00FD17E1"/>
    <w:rsid w:val="00FD61D7"/>
    <w:rsid w:val="00FD71ED"/>
    <w:rsid w:val="00FE0C7A"/>
    <w:rsid w:val="00FE2140"/>
    <w:rsid w:val="00FE22D1"/>
    <w:rsid w:val="00FE3656"/>
    <w:rsid w:val="00FE591A"/>
    <w:rsid w:val="00FE7187"/>
    <w:rsid w:val="00FF5FD9"/>
    <w:rsid w:val="00FF6D48"/>
    <w:rsid w:val="02E4587F"/>
    <w:rsid w:val="034C53E3"/>
    <w:rsid w:val="03685589"/>
    <w:rsid w:val="04A3117E"/>
    <w:rsid w:val="04A42749"/>
    <w:rsid w:val="04B628BA"/>
    <w:rsid w:val="053B7608"/>
    <w:rsid w:val="05B55C2C"/>
    <w:rsid w:val="061834A6"/>
    <w:rsid w:val="06CD7F12"/>
    <w:rsid w:val="0802440D"/>
    <w:rsid w:val="084D028F"/>
    <w:rsid w:val="0A60737C"/>
    <w:rsid w:val="0DFC5816"/>
    <w:rsid w:val="11642857"/>
    <w:rsid w:val="12303F57"/>
    <w:rsid w:val="1268098D"/>
    <w:rsid w:val="12F01E7B"/>
    <w:rsid w:val="12F24F40"/>
    <w:rsid w:val="14D237BF"/>
    <w:rsid w:val="15DF7B3C"/>
    <w:rsid w:val="15F86A32"/>
    <w:rsid w:val="17486314"/>
    <w:rsid w:val="18E85A5E"/>
    <w:rsid w:val="18EF1A07"/>
    <w:rsid w:val="19A74E14"/>
    <w:rsid w:val="1A161EC2"/>
    <w:rsid w:val="1A3A5DBF"/>
    <w:rsid w:val="1AB15DA7"/>
    <w:rsid w:val="1B163FDB"/>
    <w:rsid w:val="1C4E7856"/>
    <w:rsid w:val="1DFF7EE3"/>
    <w:rsid w:val="1EB005EE"/>
    <w:rsid w:val="1EDB7A35"/>
    <w:rsid w:val="1F2F1476"/>
    <w:rsid w:val="1FCB15AB"/>
    <w:rsid w:val="20331AE9"/>
    <w:rsid w:val="224E3D31"/>
    <w:rsid w:val="226C6BFB"/>
    <w:rsid w:val="23304328"/>
    <w:rsid w:val="2331574F"/>
    <w:rsid w:val="25E17112"/>
    <w:rsid w:val="27331F36"/>
    <w:rsid w:val="27815E5D"/>
    <w:rsid w:val="2812778C"/>
    <w:rsid w:val="29B95A10"/>
    <w:rsid w:val="29E277A3"/>
    <w:rsid w:val="2A1C074A"/>
    <w:rsid w:val="2A4B1CAF"/>
    <w:rsid w:val="2A576CC1"/>
    <w:rsid w:val="2B523CEA"/>
    <w:rsid w:val="2BFE75D2"/>
    <w:rsid w:val="2C9F1A47"/>
    <w:rsid w:val="2CDA6E57"/>
    <w:rsid w:val="2E4722CA"/>
    <w:rsid w:val="2F7033A3"/>
    <w:rsid w:val="31474976"/>
    <w:rsid w:val="31B509C1"/>
    <w:rsid w:val="31D71B7B"/>
    <w:rsid w:val="32960E56"/>
    <w:rsid w:val="34583ED8"/>
    <w:rsid w:val="34647D4F"/>
    <w:rsid w:val="35FF4B05"/>
    <w:rsid w:val="36AD435B"/>
    <w:rsid w:val="36D44917"/>
    <w:rsid w:val="37A34A15"/>
    <w:rsid w:val="37BA2B55"/>
    <w:rsid w:val="37C20AC9"/>
    <w:rsid w:val="381F7FCA"/>
    <w:rsid w:val="383B76AD"/>
    <w:rsid w:val="39E80AAD"/>
    <w:rsid w:val="3A9C251C"/>
    <w:rsid w:val="3B463CDA"/>
    <w:rsid w:val="3B731C60"/>
    <w:rsid w:val="3D4F5487"/>
    <w:rsid w:val="3E5A65EC"/>
    <w:rsid w:val="3EBF6835"/>
    <w:rsid w:val="3FAE1158"/>
    <w:rsid w:val="3FFA0AEA"/>
    <w:rsid w:val="401B6C7E"/>
    <w:rsid w:val="40E210B8"/>
    <w:rsid w:val="40E32DED"/>
    <w:rsid w:val="414A3DAF"/>
    <w:rsid w:val="41CF5BB6"/>
    <w:rsid w:val="423A41C8"/>
    <w:rsid w:val="428C7A8E"/>
    <w:rsid w:val="42ED4C4C"/>
    <w:rsid w:val="43752567"/>
    <w:rsid w:val="44F35070"/>
    <w:rsid w:val="454315E6"/>
    <w:rsid w:val="46A86F56"/>
    <w:rsid w:val="47A465BE"/>
    <w:rsid w:val="47A65E5C"/>
    <w:rsid w:val="494435E7"/>
    <w:rsid w:val="4A341372"/>
    <w:rsid w:val="4B217CD3"/>
    <w:rsid w:val="4B343E27"/>
    <w:rsid w:val="4D063625"/>
    <w:rsid w:val="4D665E71"/>
    <w:rsid w:val="4E812F4B"/>
    <w:rsid w:val="4FD219ED"/>
    <w:rsid w:val="4FF70CEB"/>
    <w:rsid w:val="50010D86"/>
    <w:rsid w:val="512E2290"/>
    <w:rsid w:val="51EF61B8"/>
    <w:rsid w:val="52263C36"/>
    <w:rsid w:val="52C27FEE"/>
    <w:rsid w:val="53303CAB"/>
    <w:rsid w:val="55834A54"/>
    <w:rsid w:val="55F14AB3"/>
    <w:rsid w:val="56BD6AA3"/>
    <w:rsid w:val="5A8742DC"/>
    <w:rsid w:val="5BFA55E1"/>
    <w:rsid w:val="5E635930"/>
    <w:rsid w:val="5FD634ED"/>
    <w:rsid w:val="627B165C"/>
    <w:rsid w:val="63FE4C1B"/>
    <w:rsid w:val="641C5A22"/>
    <w:rsid w:val="643C2396"/>
    <w:rsid w:val="649B244D"/>
    <w:rsid w:val="649E7AB1"/>
    <w:rsid w:val="65363D1C"/>
    <w:rsid w:val="65864EAB"/>
    <w:rsid w:val="65D87726"/>
    <w:rsid w:val="65E87902"/>
    <w:rsid w:val="67093C0F"/>
    <w:rsid w:val="672F3FE4"/>
    <w:rsid w:val="684D141C"/>
    <w:rsid w:val="69FC398E"/>
    <w:rsid w:val="6A2C3B47"/>
    <w:rsid w:val="6A522C89"/>
    <w:rsid w:val="6B7B425C"/>
    <w:rsid w:val="6C092392"/>
    <w:rsid w:val="6D91399D"/>
    <w:rsid w:val="6D975A4D"/>
    <w:rsid w:val="6DB1516E"/>
    <w:rsid w:val="6DB414C4"/>
    <w:rsid w:val="6DE5539F"/>
    <w:rsid w:val="6EE70C01"/>
    <w:rsid w:val="70207CAA"/>
    <w:rsid w:val="703740CD"/>
    <w:rsid w:val="70D428FF"/>
    <w:rsid w:val="71E55BC5"/>
    <w:rsid w:val="72E65AB6"/>
    <w:rsid w:val="72EF3B77"/>
    <w:rsid w:val="7323382F"/>
    <w:rsid w:val="73954D9F"/>
    <w:rsid w:val="745B3D7D"/>
    <w:rsid w:val="74DF452E"/>
    <w:rsid w:val="74F368ED"/>
    <w:rsid w:val="75EA6315"/>
    <w:rsid w:val="77FF75A7"/>
    <w:rsid w:val="793F47F4"/>
    <w:rsid w:val="796C6482"/>
    <w:rsid w:val="7B3B750E"/>
    <w:rsid w:val="7BCB1A53"/>
    <w:rsid w:val="7C5B09E8"/>
    <w:rsid w:val="7C600265"/>
    <w:rsid w:val="7DDE0263"/>
    <w:rsid w:val="7F007256"/>
    <w:rsid w:val="7F0569E9"/>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0"/>
    <w:unhideWhenUsed/>
    <w:qFormat/>
    <w:uiPriority w:val="99"/>
    <w:pPr>
      <w:widowControl/>
      <w:spacing w:before="260" w:after="260" w:line="415" w:lineRule="auto"/>
      <w:ind w:left="200" w:leftChars="200" w:firstLine="567"/>
      <w:jc w:val="left"/>
    </w:pPr>
  </w:style>
  <w:style w:type="paragraph" w:styleId="7">
    <w:name w:val="Body Text"/>
    <w:basedOn w:val="1"/>
    <w:link w:val="29"/>
    <w:semiHidden/>
    <w:unhideWhenUsed/>
    <w:qFormat/>
    <w:uiPriority w:val="99"/>
    <w:pPr>
      <w:spacing w:after="120"/>
    </w:pPr>
  </w:style>
  <w:style w:type="paragraph" w:styleId="8">
    <w:name w:val="toc 3"/>
    <w:basedOn w:val="1"/>
    <w:next w:val="1"/>
    <w:unhideWhenUsed/>
    <w:qFormat/>
    <w:uiPriority w:val="39"/>
    <w:pPr>
      <w:ind w:left="840" w:leftChars="400"/>
    </w:pPr>
  </w:style>
  <w:style w:type="paragraph" w:styleId="9">
    <w:name w:val="Balloon Text"/>
    <w:basedOn w:val="1"/>
    <w:link w:val="18"/>
    <w:semiHidden/>
    <w:unhideWhenUsed/>
    <w:qFormat/>
    <w:uiPriority w:val="99"/>
    <w:rPr>
      <w:sz w:val="18"/>
      <w:szCs w:val="18"/>
    </w:rPr>
  </w:style>
  <w:style w:type="paragraph" w:styleId="10">
    <w:name w:val="footer"/>
    <w:basedOn w:val="1"/>
    <w:link w:val="21"/>
    <w:unhideWhenUsed/>
    <w:qFormat/>
    <w:uiPriority w:val="99"/>
    <w:pPr>
      <w:tabs>
        <w:tab w:val="center" w:pos="4153"/>
        <w:tab w:val="right" w:pos="8306"/>
      </w:tabs>
      <w:snapToGrid w:val="0"/>
      <w:jc w:val="left"/>
    </w:pPr>
    <w:rPr>
      <w:sz w:val="18"/>
      <w:szCs w:val="18"/>
    </w:rPr>
  </w:style>
  <w:style w:type="paragraph" w:styleId="11">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unhideWhenUsed/>
    <w:qFormat/>
    <w:uiPriority w:val="39"/>
  </w:style>
  <w:style w:type="paragraph" w:styleId="13">
    <w:name w:val="toc 2"/>
    <w:basedOn w:val="1"/>
    <w:next w:val="1"/>
    <w:unhideWhenUsed/>
    <w:qFormat/>
    <w:uiPriority w:val="39"/>
    <w:pPr>
      <w:ind w:left="420" w:leftChars="200"/>
    </w:pPr>
  </w:style>
  <w:style w:type="character" w:styleId="16">
    <w:name w:val="page number"/>
    <w:basedOn w:val="15"/>
    <w:qFormat/>
    <w:uiPriority w:val="0"/>
  </w:style>
  <w:style w:type="character" w:styleId="17">
    <w:name w:val="Hyperlink"/>
    <w:basedOn w:val="15"/>
    <w:unhideWhenUsed/>
    <w:qFormat/>
    <w:uiPriority w:val="99"/>
    <w:rPr>
      <w:color w:val="0000FF" w:themeColor="hyperlink"/>
      <w:u w:val="single"/>
      <w14:textFill>
        <w14:solidFill>
          <w14:schemeClr w14:val="hlink"/>
        </w14:solidFill>
      </w14:textFill>
    </w:rPr>
  </w:style>
  <w:style w:type="character" w:customStyle="1" w:styleId="18">
    <w:name w:val="批注框文本 字符"/>
    <w:basedOn w:val="15"/>
    <w:link w:val="9"/>
    <w:semiHidden/>
    <w:qFormat/>
    <w:uiPriority w:val="99"/>
    <w:rPr>
      <w:sz w:val="18"/>
      <w:szCs w:val="18"/>
    </w:rPr>
  </w:style>
  <w:style w:type="paragraph" w:styleId="19">
    <w:name w:val="List Paragraph"/>
    <w:basedOn w:val="1"/>
    <w:link w:val="28"/>
    <w:qFormat/>
    <w:uiPriority w:val="34"/>
    <w:pPr>
      <w:ind w:firstLine="420" w:firstLineChars="200"/>
    </w:pPr>
  </w:style>
  <w:style w:type="character" w:customStyle="1" w:styleId="20">
    <w:name w:val="页眉 字符"/>
    <w:basedOn w:val="15"/>
    <w:link w:val="11"/>
    <w:qFormat/>
    <w:uiPriority w:val="99"/>
    <w:rPr>
      <w:sz w:val="18"/>
      <w:szCs w:val="18"/>
    </w:rPr>
  </w:style>
  <w:style w:type="character" w:customStyle="1" w:styleId="21">
    <w:name w:val="页脚 字符"/>
    <w:basedOn w:val="15"/>
    <w:link w:val="10"/>
    <w:qFormat/>
    <w:uiPriority w:val="99"/>
    <w:rPr>
      <w:sz w:val="18"/>
      <w:szCs w:val="18"/>
    </w:rPr>
  </w:style>
  <w:style w:type="character" w:customStyle="1" w:styleId="22">
    <w:name w:val="标题 2 字符"/>
    <w:basedOn w:val="15"/>
    <w:link w:val="3"/>
    <w:qFormat/>
    <w:uiPriority w:val="9"/>
    <w:rPr>
      <w:rFonts w:asciiTheme="majorHAnsi" w:hAnsiTheme="majorHAnsi" w:eastAsiaTheme="majorEastAsia" w:cstheme="majorBidi"/>
      <w:b/>
      <w:bCs/>
      <w:sz w:val="32"/>
      <w:szCs w:val="32"/>
    </w:rPr>
  </w:style>
  <w:style w:type="character" w:customStyle="1" w:styleId="23">
    <w:name w:val="标题 3 字符"/>
    <w:basedOn w:val="15"/>
    <w:link w:val="4"/>
    <w:qFormat/>
    <w:uiPriority w:val="9"/>
    <w:rPr>
      <w:b/>
      <w:bCs/>
      <w:sz w:val="32"/>
      <w:szCs w:val="32"/>
    </w:rPr>
  </w:style>
  <w:style w:type="character" w:customStyle="1" w:styleId="24">
    <w:name w:val="标题 4 字符"/>
    <w:basedOn w:val="15"/>
    <w:link w:val="5"/>
    <w:qFormat/>
    <w:uiPriority w:val="9"/>
    <w:rPr>
      <w:rFonts w:asciiTheme="majorHAnsi" w:hAnsiTheme="majorHAnsi" w:eastAsiaTheme="majorEastAsia" w:cstheme="majorBidi"/>
      <w:b/>
      <w:bCs/>
      <w:sz w:val="28"/>
      <w:szCs w:val="28"/>
    </w:rPr>
  </w:style>
  <w:style w:type="character" w:customStyle="1" w:styleId="25">
    <w:name w:val="标题 1 字符"/>
    <w:basedOn w:val="15"/>
    <w:link w:val="2"/>
    <w:qFormat/>
    <w:uiPriority w:val="9"/>
    <w:rPr>
      <w:b/>
      <w:bCs/>
      <w:kern w:val="44"/>
      <w:sz w:val="44"/>
      <w:szCs w:val="44"/>
    </w:rPr>
  </w:style>
  <w:style w:type="paragraph" w:customStyle="1" w:styleId="26">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7">
    <w:name w:val="IFS-UFS-Text"/>
    <w:basedOn w:val="7"/>
    <w:qFormat/>
    <w:uiPriority w:val="0"/>
    <w:pPr>
      <w:tabs>
        <w:tab w:val="left" w:pos="0"/>
      </w:tabs>
      <w:spacing w:before="156" w:after="0" w:line="360" w:lineRule="auto"/>
      <w:ind w:firstLine="480" w:firstLineChars="200"/>
    </w:pPr>
    <w:rPr>
      <w:rFonts w:ascii="宋体" w:hAnsi="宋体" w:eastAsia="宋体" w:cs="Times New Roman"/>
      <w:sz w:val="24"/>
      <w:szCs w:val="24"/>
    </w:rPr>
  </w:style>
  <w:style w:type="character" w:customStyle="1" w:styleId="28">
    <w:name w:val="列表段落 字符"/>
    <w:link w:val="19"/>
    <w:qFormat/>
    <w:uiPriority w:val="34"/>
  </w:style>
  <w:style w:type="character" w:customStyle="1" w:styleId="29">
    <w:name w:val="正文文本 字符"/>
    <w:basedOn w:val="15"/>
    <w:link w:val="7"/>
    <w:semiHidden/>
    <w:qFormat/>
    <w:uiPriority w:val="99"/>
  </w:style>
  <w:style w:type="character" w:customStyle="1" w:styleId="30">
    <w:name w:val="批注文字 字符"/>
    <w:basedOn w:val="15"/>
    <w:link w:val="6"/>
    <w:semiHidden/>
    <w:qFormat/>
    <w:uiPriority w:val="99"/>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DA763-712A-4919-B534-9361AC8560A9}">
  <ds:schemaRefs/>
</ds:datastoreItem>
</file>

<file path=docProps/app.xml><?xml version="1.0" encoding="utf-8"?>
<Properties xmlns="http://schemas.openxmlformats.org/officeDocument/2006/extended-properties" xmlns:vt="http://schemas.openxmlformats.org/officeDocument/2006/docPropsVTypes">
  <Template>Normal.dotm</Template>
  <Pages>18</Pages>
  <Words>4114</Words>
  <Characters>4199</Characters>
  <Lines>76</Lines>
  <Paragraphs>21</Paragraphs>
  <TotalTime>0</TotalTime>
  <ScaleCrop>false</ScaleCrop>
  <LinksUpToDate>false</LinksUpToDate>
  <CharactersWithSpaces>4304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2021-10-25T01:27:00Z</dcterms:created>
  <dc:creator>hjy</dc:creator>
  <cp:lastModifiedBy>霍闪闪</cp:lastModifiedBy>
  <dcterms:modified xsi:type="dcterms:W3CDTF">2022-10-10T08:57:54Z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3DB2A38A2B0D4310A70F235D56561F09</vt:lpwstr>
  </property>
</Properties>
</file>