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/>
    <w:p/>
    <w:p/>
    <w:p/>
    <w:p/>
    <w:p>
      <w:pPr>
        <w:rPr>
          <w:rFonts w:hint="eastAsia" w:ascii="黑体" w:hAnsi="黑体" w:eastAsia="黑体" w:cs="黑体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河南省天使风投创投基金备投企业储备库（公测版）操作手册</w:t>
      </w:r>
    </w:p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河南中原金科信息技术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有限公司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2022年9月26日</w:t>
      </w:r>
    </w:p>
    <w:p>
      <w:pPr>
        <w:jc w:val="center"/>
        <w:rPr>
          <w:rFonts w:ascii="宋体" w:hAnsi="宋体"/>
          <w:b/>
          <w:bCs/>
          <w:sz w:val="36"/>
        </w:rPr>
      </w:pPr>
    </w:p>
    <w:p>
      <w:pPr>
        <w:jc w:val="center"/>
        <w:rPr>
          <w:rFonts w:ascii="宋体" w:hAnsi="宋体"/>
          <w:b/>
          <w:bCs/>
          <w:sz w:val="36"/>
        </w:rPr>
      </w:pPr>
    </w:p>
    <w:p>
      <w:pPr>
        <w:jc w:val="center"/>
      </w:pPr>
    </w:p>
    <w:p/>
    <w:sdt>
      <w:sdtPr>
        <w:rPr>
          <w:lang w:val="zh-CN"/>
        </w:rPr>
        <w:id w:val="677692424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jc w:val="center"/>
          </w:pPr>
          <w:bookmarkStart w:id="0" w:name="_Toc518827704"/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bookmarkStart w:id="70" w:name="_GoBack"/>
          <w:bookmarkEnd w:id="70"/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_Toc20869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1 引言</w:t>
          </w:r>
          <w:r>
            <w:tab/>
          </w:r>
          <w:r>
            <w:fldChar w:fldCharType="begin"/>
          </w:r>
          <w:r>
            <w:instrText xml:space="preserve"> PAGEREF _Toc20869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_Toc9140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1.1 目的</w:t>
          </w:r>
          <w:r>
            <w:tab/>
          </w:r>
          <w:r>
            <w:fldChar w:fldCharType="begin"/>
          </w:r>
          <w:r>
            <w:instrText xml:space="preserve"> PAGEREF _Toc9140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_Toc6001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1.2 背景</w:t>
          </w:r>
          <w:r>
            <w:tab/>
          </w:r>
          <w:r>
            <w:fldChar w:fldCharType="begin"/>
          </w:r>
          <w:r>
            <w:instrText xml:space="preserve"> PAGEREF _Toc6001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_Toc30284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2 基本操作说明</w:t>
          </w:r>
          <w:r>
            <w:tab/>
          </w:r>
          <w:r>
            <w:fldChar w:fldCharType="begin"/>
          </w:r>
          <w:r>
            <w:instrText xml:space="preserve"> PAGEREF _Toc30284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2.1 系统软硬件要求</w:t>
          </w:r>
          <w:r>
            <w:tab/>
          </w:r>
          <w:r>
            <w:fldChar w:fldCharType="begin"/>
          </w:r>
          <w:r>
            <w:instrText xml:space="preserve"> PAGEREF _Toc176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_Toc11541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2.2 系统应用人员要求</w:t>
          </w:r>
          <w:r>
            <w:tab/>
          </w:r>
          <w:r>
            <w:fldChar w:fldCharType="begin"/>
          </w:r>
          <w:r>
            <w:instrText xml:space="preserve"> PAGEREF _Toc11541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_Toc17384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t xml:space="preserve">2.3 </w:t>
          </w:r>
          <w:r>
            <w:rPr>
              <w:rFonts w:hint="eastAsia"/>
            </w:rPr>
            <w:t>安全使用系统要求</w:t>
          </w:r>
          <w:r>
            <w:tab/>
          </w:r>
          <w:r>
            <w:fldChar w:fldCharType="begin"/>
          </w:r>
          <w:r>
            <w:instrText xml:space="preserve"> PAGEREF _Toc17384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_Toc28508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 xml:space="preserve">3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_Toc28508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_Toc4450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28"/>
              <w:lang w:val="en-US"/>
            </w:rPr>
            <w:t xml:space="preserve">3.1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_Toc4450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_Toc8602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3.2 实名认证</w:t>
          </w:r>
          <w:r>
            <w:tab/>
          </w:r>
          <w:r>
            <w:fldChar w:fldCharType="begin"/>
          </w:r>
          <w:r>
            <w:instrText xml:space="preserve"> PAGEREF _Toc8602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_Toc9157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3.3 实名认证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信息查看</w:t>
          </w:r>
          <w:r>
            <w:tab/>
          </w:r>
          <w:r>
            <w:fldChar w:fldCharType="begin"/>
          </w:r>
          <w:r>
            <w:instrText xml:space="preserve"> PAGEREF _Toc9157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_Toc957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4 登录及退出系统</w:t>
          </w:r>
          <w:r>
            <w:tab/>
          </w:r>
          <w:r>
            <w:fldChar w:fldCharType="begin"/>
          </w:r>
          <w:r>
            <w:instrText xml:space="preserve"> PAGEREF _Toc957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_Toc29599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 xml:space="preserve">4.1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投资机构</w:t>
          </w:r>
          <w:r>
            <w:rPr>
              <w:rFonts w:hint="eastAsia" w:ascii="黑体" w:hAnsi="黑体" w:eastAsia="黑体" w:cs="黑体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_Toc29599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_Toc27401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4.2 退出系统</w:t>
          </w:r>
          <w:r>
            <w:tab/>
          </w:r>
          <w:r>
            <w:fldChar w:fldCharType="begin"/>
          </w:r>
          <w:r>
            <w:instrText xml:space="preserve"> PAGEREF _Toc27401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_Toc3148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5 推荐上报及审核</w:t>
          </w:r>
          <w:r>
            <w:tab/>
          </w:r>
          <w:r>
            <w:fldChar w:fldCharType="begin"/>
          </w:r>
          <w:r>
            <w:instrText xml:space="preserve"> PAGEREF _Toc3148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_Toc15341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5.1 推荐上报</w:t>
          </w:r>
          <w:r>
            <w:tab/>
          </w:r>
          <w:r>
            <w:fldChar w:fldCharType="begin"/>
          </w:r>
          <w:r>
            <w:instrText xml:space="preserve"> PAGEREF _Toc15341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_Toc13563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28"/>
              <w:lang w:val="en-US" w:eastAsia="zh-CN"/>
            </w:rPr>
            <w:t xml:space="preserve">5.2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推荐审核</w:t>
          </w:r>
          <w:r>
            <w:tab/>
          </w:r>
          <w:r>
            <w:fldChar w:fldCharType="begin"/>
          </w:r>
          <w:r>
            <w:instrText xml:space="preserve"> PAGEREF _Toc13563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_Toc11123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6 投资机构信息填报</w:t>
          </w:r>
          <w:r>
            <w:tab/>
          </w:r>
          <w:r>
            <w:fldChar w:fldCharType="begin"/>
          </w:r>
          <w:r>
            <w:instrText xml:space="preserve"> PAGEREF _Toc11123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_Toc30423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 xml:space="preserve">7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授权申请记录</w:t>
          </w:r>
          <w:r>
            <w:tab/>
          </w:r>
          <w:r>
            <w:fldChar w:fldCharType="begin"/>
          </w:r>
          <w:r>
            <w:instrText xml:space="preserve"> PAGEREF _Toc30423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_Toc19764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7.1 备投企业</w:t>
          </w:r>
          <w:r>
            <w:tab/>
          </w:r>
          <w:r>
            <w:fldChar w:fldCharType="begin"/>
          </w:r>
          <w:r>
            <w:instrText xml:space="preserve"> PAGEREF _Toc19764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_Toc4527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7.2 拟设立基金</w:t>
          </w:r>
          <w:r>
            <w:tab/>
          </w:r>
          <w:r>
            <w:fldChar w:fldCharType="begin"/>
          </w:r>
          <w:r>
            <w:instrText xml:space="preserve"> PAGEREF _Toc4527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_Toc23037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8 基金备投精选库公示</w:t>
          </w:r>
          <w:r>
            <w:tab/>
          </w:r>
          <w:r>
            <w:fldChar w:fldCharType="begin"/>
          </w:r>
          <w:r>
            <w:instrText xml:space="preserve"> PAGEREF _Toc23037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_Toc14980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30"/>
              <w:lang w:val="en-US" w:eastAsia="zh-CN"/>
            </w:rPr>
            <w:t xml:space="preserve">9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基金备投基础库公示</w:t>
          </w:r>
          <w:r>
            <w:tab/>
          </w:r>
          <w:r>
            <w:fldChar w:fldCharType="begin"/>
          </w:r>
          <w:r>
            <w:instrText xml:space="preserve"> PAGEREF _Toc14980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_Toc15495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30"/>
              <w:lang w:val="en-US" w:eastAsia="zh-CN"/>
            </w:rPr>
            <w:t xml:space="preserve">10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拟设立基金公示</w:t>
          </w:r>
          <w:r>
            <w:tab/>
          </w:r>
          <w:r>
            <w:fldChar w:fldCharType="begin"/>
          </w:r>
          <w:r>
            <w:instrText xml:space="preserve"> PAGEREF _Toc15495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_Toc7147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 xml:space="preserve">11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其他</w:t>
          </w:r>
          <w:r>
            <w:tab/>
          </w:r>
          <w:r>
            <w:fldChar w:fldCharType="begin"/>
          </w:r>
          <w:r>
            <w:instrText xml:space="preserve"> PAGEREF _Toc7147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_Toc7399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11.1 修改密码</w:t>
          </w:r>
          <w:r>
            <w:tab/>
          </w:r>
          <w:r>
            <w:fldChar w:fldCharType="begin"/>
          </w:r>
          <w:r>
            <w:instrText xml:space="preserve"> PAGEREF _Toc7399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_Toc3627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11.2 忘记密码</w:t>
          </w:r>
          <w:r>
            <w:tab/>
          </w:r>
          <w:r>
            <w:fldChar w:fldCharType="begin"/>
          </w:r>
          <w:r>
            <w:instrText xml:space="preserve"> PAGEREF _Toc3627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" w:name="_Toc463683842"/>
      <w:bookmarkStart w:id="2" w:name="_Toc22017100"/>
      <w:bookmarkStart w:id="3" w:name="_Toc518882018"/>
      <w:bookmarkStart w:id="4" w:name="_Toc271790237"/>
      <w:bookmarkStart w:id="5" w:name="_Toc27318"/>
      <w:bookmarkStart w:id="6" w:name="_Toc20869"/>
      <w:r>
        <w:rPr>
          <w:rFonts w:hint="eastAsia" w:ascii="黑体" w:hAnsi="黑体" w:eastAsia="黑体" w:cs="黑体"/>
          <w:sz w:val="30"/>
          <w:szCs w:val="30"/>
        </w:rPr>
        <w:t>引言</w:t>
      </w:r>
      <w:bookmarkEnd w:id="1"/>
      <w:bookmarkEnd w:id="2"/>
      <w:bookmarkEnd w:id="3"/>
      <w:bookmarkEnd w:id="4"/>
      <w:bookmarkEnd w:id="5"/>
      <w:bookmarkEnd w:id="6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7" w:name="_Toc271790238"/>
      <w:bookmarkStart w:id="8" w:name="_Toc518882019"/>
      <w:bookmarkStart w:id="9" w:name="_Toc463683843"/>
      <w:bookmarkStart w:id="10" w:name="_Toc11583"/>
      <w:bookmarkStart w:id="11" w:name="_Toc9140"/>
      <w:r>
        <w:rPr>
          <w:rFonts w:hint="eastAsia" w:ascii="黑体" w:hAnsi="黑体" w:eastAsia="黑体" w:cs="黑体"/>
          <w:sz w:val="28"/>
          <w:szCs w:val="28"/>
        </w:rPr>
        <w:t>目的</w:t>
      </w:r>
      <w:bookmarkEnd w:id="7"/>
      <w:bookmarkEnd w:id="8"/>
      <w:bookmarkEnd w:id="9"/>
      <w:bookmarkEnd w:id="10"/>
      <w:bookmarkEnd w:id="11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为了指导</w:t>
      </w:r>
      <w:r>
        <w:rPr>
          <w:rFonts w:hint="eastAsia"/>
          <w:sz w:val="24"/>
          <w:szCs w:val="24"/>
          <w:lang w:val="en-US" w:eastAsia="zh-CN"/>
        </w:rPr>
        <w:t>企业</w:t>
      </w:r>
      <w:r>
        <w:rPr>
          <w:rFonts w:hint="eastAsia"/>
          <w:sz w:val="24"/>
          <w:szCs w:val="24"/>
        </w:rPr>
        <w:t>用户对河南省基金备投优质企业项目库</w:t>
      </w:r>
      <w:r>
        <w:rPr>
          <w:rFonts w:hint="eastAsia"/>
          <w:sz w:val="24"/>
          <w:szCs w:val="24"/>
          <w:lang w:eastAsia="zh-CN"/>
        </w:rPr>
        <w:t>平台</w:t>
      </w:r>
      <w:r>
        <w:rPr>
          <w:rFonts w:hint="eastAsia"/>
          <w:sz w:val="24"/>
          <w:szCs w:val="24"/>
        </w:rPr>
        <w:t>进行系统应用操作，特制定该手册，对系统各功能模块操作进行详细说明。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12" w:name="_Toc518882020"/>
      <w:bookmarkStart w:id="13" w:name="_Toc20199"/>
      <w:bookmarkStart w:id="14" w:name="_Toc271790239"/>
      <w:bookmarkStart w:id="15" w:name="_Toc463683844"/>
      <w:bookmarkStart w:id="16" w:name="_Toc6001"/>
      <w:r>
        <w:rPr>
          <w:rFonts w:hint="eastAsia" w:ascii="黑体" w:hAnsi="黑体" w:eastAsia="黑体" w:cs="黑体"/>
          <w:sz w:val="28"/>
          <w:szCs w:val="28"/>
        </w:rPr>
        <w:t>背景</w:t>
      </w:r>
      <w:bookmarkEnd w:id="12"/>
      <w:bookmarkEnd w:id="13"/>
      <w:bookmarkEnd w:id="14"/>
      <w:bookmarkEnd w:id="15"/>
      <w:bookmarkEnd w:id="16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完整、准确、全面贯彻新发展理念，服务构建新发展格局，引导、支持和规范创业投资活动，促进大众创业万众创新，推动创新驱动战略实施，精准引导资源跟着企业走、资金跟着项目走，支持河南省优秀企业对接资本市场和便利投资机构对接投资标的，实现科技、产业、金融良性互动，建设国家创新高地，推进高质量发展，深入贯彻党中央、国务院决策部署，推动我省打造一流创新生态，激发创新主体活力，迫切需要立足于河南省实际情况，建立河南省基金备投优质企业项目库，形成省、市、区县三级协调联动，优化升级河南省创新创业、天使风投创投生态，叫响中原创投品牌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7" w:name="_Toc6492"/>
      <w:bookmarkStart w:id="18" w:name="_Toc463683845"/>
      <w:bookmarkStart w:id="19" w:name="_Toc518882021"/>
      <w:bookmarkStart w:id="20" w:name="_Toc30284"/>
      <w:r>
        <w:rPr>
          <w:rFonts w:hint="eastAsia" w:ascii="黑体" w:hAnsi="黑体" w:eastAsia="黑体" w:cs="黑体"/>
          <w:sz w:val="30"/>
          <w:szCs w:val="30"/>
        </w:rPr>
        <w:t>基本操作说明</w:t>
      </w:r>
      <w:bookmarkEnd w:id="17"/>
      <w:bookmarkEnd w:id="18"/>
      <w:bookmarkEnd w:id="19"/>
      <w:bookmarkEnd w:id="20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21" w:name="_Toc10789"/>
      <w:bookmarkStart w:id="22" w:name="_Toc518882022"/>
      <w:bookmarkStart w:id="23" w:name="_Toc463683846"/>
      <w:bookmarkStart w:id="24" w:name="_Toc176"/>
      <w:r>
        <w:rPr>
          <w:rFonts w:hint="eastAsia" w:ascii="黑体" w:hAnsi="黑体" w:eastAsia="黑体" w:cs="黑体"/>
          <w:sz w:val="28"/>
          <w:szCs w:val="28"/>
        </w:rPr>
        <w:t>系统软硬件要求</w:t>
      </w:r>
      <w:bookmarkEnd w:id="21"/>
      <w:bookmarkEnd w:id="22"/>
      <w:bookmarkEnd w:id="23"/>
      <w:bookmarkEnd w:id="24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硬件要求：CPU：4核及以上、内存8G及以上、存储空间 100G及以上，分辨率 1024*768像素及以上，可正常访问网络。 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软件要求：客户端操作系统为win7及以上版本系统。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25" w:name="_Toc463683847"/>
      <w:bookmarkStart w:id="26" w:name="_Toc518882023"/>
      <w:bookmarkStart w:id="27" w:name="_Toc27644"/>
      <w:bookmarkStart w:id="28" w:name="_Toc119484703"/>
      <w:bookmarkStart w:id="29" w:name="_Toc11541"/>
      <w:r>
        <w:rPr>
          <w:rFonts w:hint="eastAsia" w:ascii="黑体" w:hAnsi="黑体" w:eastAsia="黑体" w:cs="黑体"/>
          <w:sz w:val="28"/>
          <w:szCs w:val="28"/>
        </w:rPr>
        <w:t>系统应用人员要求</w:t>
      </w:r>
      <w:bookmarkEnd w:id="25"/>
      <w:bookmarkEnd w:id="26"/>
      <w:bookmarkEnd w:id="27"/>
      <w:bookmarkEnd w:id="28"/>
      <w:bookmarkEnd w:id="29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掌握Windows的基本操作，能够使用办公软件（Office或WPS）及因特网（Internet）完成日常的一般性工作。了解计算机的基础知识。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本手册是</w:t>
      </w:r>
      <w:r>
        <w:rPr>
          <w:rFonts w:hint="eastAsia"/>
          <w:sz w:val="24"/>
          <w:szCs w:val="24"/>
          <w:lang w:val="en-US" w:eastAsia="zh-CN"/>
        </w:rPr>
        <w:t>河南省基金备投优质企业项目库用户</w:t>
      </w:r>
      <w:r>
        <w:rPr>
          <w:rFonts w:hint="eastAsia"/>
          <w:sz w:val="24"/>
          <w:szCs w:val="24"/>
        </w:rPr>
        <w:t>使用手册，所有使用系统的应用人员必须熟读且掌握本手册中的内容，并在应用中遵照本手册的要求进行操作。</w:t>
      </w:r>
    </w:p>
    <w:p>
      <w:pPr>
        <w:pStyle w:val="3"/>
        <w:numPr>
          <w:ilvl w:val="1"/>
          <w:numId w:val="1"/>
        </w:numPr>
        <w:bidi w:val="0"/>
      </w:pPr>
      <w:bookmarkStart w:id="30" w:name="_Toc28498446"/>
      <w:bookmarkStart w:id="31" w:name="_Toc119484704"/>
      <w:bookmarkStart w:id="32" w:name="_Toc518882024"/>
      <w:bookmarkStart w:id="33" w:name="_Toc15309"/>
      <w:bookmarkStart w:id="34" w:name="_Toc463683848"/>
      <w:bookmarkStart w:id="35" w:name="_Toc17384"/>
      <w:r>
        <w:rPr>
          <w:rFonts w:hint="eastAsia"/>
        </w:rPr>
        <w:t>安全使用系统</w:t>
      </w:r>
      <w:bookmarkEnd w:id="30"/>
      <w:bookmarkEnd w:id="31"/>
      <w:r>
        <w:rPr>
          <w:rFonts w:hint="eastAsia"/>
        </w:rPr>
        <w:t>要求</w:t>
      </w:r>
      <w:bookmarkEnd w:id="32"/>
      <w:bookmarkEnd w:id="33"/>
      <w:bookmarkEnd w:id="34"/>
      <w:bookmarkEnd w:id="35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用户在系统注册成功后，可在任意一台终端上访问网址登录系统。注意：建议用户在得到初</w:t>
      </w:r>
      <w:r>
        <w:rPr>
          <w:rFonts w:hint="eastAsia"/>
          <w:sz w:val="24"/>
          <w:szCs w:val="24"/>
          <w:lang w:val="en-US" w:eastAsia="zh-CN"/>
        </w:rPr>
        <w:t>始</w:t>
      </w:r>
      <w:r>
        <w:rPr>
          <w:rFonts w:hint="eastAsia"/>
          <w:sz w:val="24"/>
          <w:szCs w:val="24"/>
        </w:rPr>
        <w:t>密码后尽快进行更改并牢记。登录系统后，用户所做操作都将被认作是登录用户名的所有者的行为，建议用户在离开终端的时退出登录。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36" w:name="_Toc15375"/>
      <w:bookmarkStart w:id="37" w:name="_Toc28508"/>
      <w:bookmarkStart w:id="38" w:name="_Toc21731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注册</w:t>
      </w:r>
      <w:bookmarkEnd w:id="36"/>
      <w:bookmarkEnd w:id="37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default" w:ascii="黑体" w:hAnsi="黑体" w:eastAsia="黑体" w:cs="黑体"/>
          <w:sz w:val="28"/>
          <w:szCs w:val="28"/>
          <w:lang w:val="en-US"/>
        </w:rPr>
      </w:pPr>
      <w:bookmarkStart w:id="39" w:name="_Toc445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注册</w:t>
      </w:r>
      <w:bookmarkEnd w:id="39"/>
    </w:p>
    <w:p>
      <w:r>
        <w:drawing>
          <wp:inline distT="0" distB="0" distL="114300" distR="114300">
            <wp:extent cx="5269865" cy="3308350"/>
            <wp:effectExtent l="0" t="0" r="635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进入注册页面，填写投资机构企业信息、用户信息，获取验证码，勾选我已阅读并同意签署《平台注册与服务协议》，点击【下一步】按钮，提交表单信息，注册成功，并自动进入第二步 “实名认证”。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40" w:name="_Toc16315"/>
      <w:bookmarkStart w:id="41" w:name="_Toc11795"/>
      <w:bookmarkStart w:id="42" w:name="_Toc8602"/>
      <w:r>
        <w:rPr>
          <w:rFonts w:hint="eastAsia" w:ascii="黑体" w:hAnsi="黑体" w:eastAsia="黑体" w:cs="黑体"/>
          <w:sz w:val="28"/>
          <w:szCs w:val="28"/>
        </w:rPr>
        <w:t>实名认证</w:t>
      </w:r>
      <w:bookmarkEnd w:id="40"/>
      <w:bookmarkEnd w:id="41"/>
      <w:bookmarkEnd w:id="42"/>
    </w:p>
    <w:p>
      <w:pPr>
        <w:pStyle w:val="27"/>
        <w:rPr>
          <w:rFonts w:hint="eastAsia"/>
          <w:sz w:val="21"/>
          <w:szCs w:val="21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 xml:space="preserve">进入实名认证页面： </w:t>
      </w:r>
      <w:r>
        <w:rPr>
          <w:rFonts w:hint="eastAsia"/>
          <w:sz w:val="21"/>
          <w:szCs w:val="21"/>
        </w:rPr>
        <w:t xml:space="preserve">  </w:t>
      </w:r>
    </w:p>
    <w:p>
      <w:r>
        <w:drawing>
          <wp:inline distT="0" distB="0" distL="114300" distR="114300">
            <wp:extent cx="5270500" cy="3919220"/>
            <wp:effectExtent l="0" t="0" r="0" b="508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用户在实名认证时，需认证企业资料，</w:t>
      </w:r>
      <w:r>
        <w:rPr>
          <w:rFonts w:hint="eastAsia"/>
          <w:sz w:val="24"/>
          <w:szCs w:val="24"/>
          <w:lang w:val="en-US" w:eastAsia="zh-CN"/>
        </w:rPr>
        <w:t>法人资料</w:t>
      </w:r>
      <w:r>
        <w:rPr>
          <w:rFonts w:hint="eastAsia"/>
          <w:sz w:val="24"/>
          <w:szCs w:val="24"/>
        </w:rPr>
        <w:t>以及个人资料。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填写企业信息：完善企业信息，点击【上传统一社会信用代码证】按钮，上传营业执照；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填写法人信息：完善法人信息，</w:t>
      </w:r>
      <w:r>
        <w:rPr>
          <w:rFonts w:hint="eastAsia"/>
          <w:sz w:val="24"/>
          <w:szCs w:val="24"/>
        </w:rPr>
        <w:t>点击法人的【上传身份证人像面】按钮，上传法人身份证的人像面；点击法人的【上传身份证国徽面】按钮，上传法人身份证的国徽面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val="en-US" w:eastAsia="zh-CN"/>
        </w:rPr>
        <w:t>用户</w:t>
      </w:r>
      <w:r>
        <w:rPr>
          <w:rFonts w:hint="eastAsia"/>
          <w:sz w:val="24"/>
          <w:szCs w:val="24"/>
        </w:rPr>
        <w:t>信息：</w:t>
      </w:r>
      <w:r>
        <w:rPr>
          <w:rFonts w:hint="eastAsia"/>
          <w:sz w:val="24"/>
          <w:szCs w:val="24"/>
          <w:lang w:val="en-US" w:eastAsia="zh-CN"/>
        </w:rPr>
        <w:t>若选择“用户是否法人”为是，则无需完善用户信息，法人即用户；若选择“用户是否法人”为否，</w:t>
      </w:r>
      <w:r>
        <w:rPr>
          <w:rFonts w:hint="eastAsia"/>
          <w:sz w:val="24"/>
          <w:szCs w:val="24"/>
        </w:rPr>
        <w:t>则需</w:t>
      </w:r>
      <w:r>
        <w:rPr>
          <w:rFonts w:hint="eastAsia"/>
          <w:sz w:val="24"/>
          <w:szCs w:val="24"/>
          <w:lang w:val="en-US" w:eastAsia="zh-CN"/>
        </w:rPr>
        <w:t>完善当前用户信息，需</w:t>
      </w:r>
      <w:r>
        <w:rPr>
          <w:rFonts w:hint="eastAsia"/>
          <w:sz w:val="24"/>
          <w:szCs w:val="24"/>
        </w:rPr>
        <w:t>上传自己的身份证件</w:t>
      </w:r>
      <w:r>
        <w:rPr>
          <w:rFonts w:hint="eastAsia"/>
          <w:sz w:val="24"/>
          <w:szCs w:val="24"/>
          <w:lang w:val="en-US" w:eastAsia="zh-CN"/>
        </w:rPr>
        <w:t>及</w:t>
      </w:r>
      <w:r>
        <w:rPr>
          <w:rFonts w:hint="eastAsia"/>
          <w:sz w:val="24"/>
          <w:szCs w:val="24"/>
        </w:rPr>
        <w:t>授权书。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点击【上传授权书】按钮，上传加盖公章的授权书；点击【模板下载】，下载授权书模板；点击【示例】，下载授权书示例文件。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确定</w:t>
      </w:r>
      <w:r>
        <w:rPr>
          <w:rFonts w:hint="eastAsia"/>
          <w:sz w:val="24"/>
          <w:szCs w:val="24"/>
        </w:rPr>
        <w:t>】按钮，提交认证资料信息。</w:t>
      </w:r>
      <w:r>
        <w:rPr>
          <w:rFonts w:hint="eastAsia"/>
          <w:sz w:val="24"/>
          <w:szCs w:val="24"/>
          <w:lang w:val="en-US" w:eastAsia="zh-CN"/>
        </w:rPr>
        <w:t>用户</w:t>
      </w:r>
      <w:r>
        <w:rPr>
          <w:rFonts w:hint="eastAsia"/>
          <w:sz w:val="24"/>
          <w:szCs w:val="24"/>
        </w:rPr>
        <w:t>注册流程基本走完，提交的表单信息等待后台审核，审核通过后，</w:t>
      </w:r>
      <w:r>
        <w:rPr>
          <w:rFonts w:hint="eastAsia"/>
          <w:sz w:val="24"/>
          <w:szCs w:val="24"/>
          <w:lang w:val="en-US" w:eastAsia="zh-CN"/>
        </w:rPr>
        <w:t>投资机构可推荐上报企业。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43" w:name="_Toc8712"/>
      <w:bookmarkStart w:id="44" w:name="_Toc9157"/>
      <w:r>
        <w:rPr>
          <w:rFonts w:hint="eastAsia" w:ascii="黑体" w:hAnsi="黑体" w:eastAsia="黑体" w:cs="黑体"/>
          <w:sz w:val="28"/>
          <w:szCs w:val="28"/>
        </w:rPr>
        <w:t>实名认证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信息查看</w:t>
      </w:r>
      <w:bookmarkEnd w:id="43"/>
      <w:bookmarkEnd w:id="44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登录系统后，点击左侧菜单【实名认证】，进入实名认证详情页，页面顶部显示实名认证状态，接着只读显示填写的企业信息、法人信息、用户身份信息。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实名认证待审核状态：用户提交实名认证后，运营方未进行审核时，实名认证显示待审核状态。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415030"/>
            <wp:effectExtent l="0" t="0" r="762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实名认证审核通过状态：用户提交实名认证后，运营方进行审核时，实名认证审核通过后，企业进行查看时，实名认证显示审核通过状态。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626995"/>
            <wp:effectExtent l="0" t="0" r="0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实名认证驳回状态：顶部显示驳回原因，点击底部的【修改】按钮，可修改企业信息、法人信息及用户信息，重新提交实名认证。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843020"/>
            <wp:effectExtent l="0" t="0" r="190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45" w:name="_Toc957"/>
      <w:r>
        <w:rPr>
          <w:rFonts w:hint="eastAsia" w:ascii="黑体" w:hAnsi="黑体" w:eastAsia="黑体" w:cs="黑体"/>
          <w:sz w:val="30"/>
          <w:szCs w:val="30"/>
        </w:rPr>
        <w:t>登录及退出系统</w:t>
      </w:r>
      <w:bookmarkEnd w:id="38"/>
      <w:bookmarkEnd w:id="45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46" w:name="_Toc30386412"/>
      <w:bookmarkStart w:id="47" w:name="_Toc29922"/>
      <w:bookmarkStart w:id="48" w:name="_Toc119484713"/>
      <w:bookmarkStart w:id="49" w:name="_Toc30276733"/>
      <w:bookmarkStart w:id="50" w:name="_Toc30515048"/>
      <w:bookmarkStart w:id="51" w:name="_Toc463683852"/>
      <w:bookmarkStart w:id="52" w:name="_Toc30298875"/>
      <w:bookmarkStart w:id="53" w:name="_Toc2959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投资机构</w:t>
      </w:r>
      <w:r>
        <w:rPr>
          <w:rFonts w:hint="eastAsia" w:ascii="黑体" w:hAnsi="黑体" w:eastAsia="黑体" w:cs="黑体"/>
          <w:sz w:val="28"/>
          <w:szCs w:val="28"/>
        </w:rPr>
        <w:t>登录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投资机构用户可由操作平台运营方直接分配操作账号，也可自行注册，打开登录页面，切换到用户名、密码、验证码，点击【登录】按钮，登录成功。</w:t>
      </w:r>
    </w:p>
    <w:p>
      <w:r>
        <w:drawing>
          <wp:inline distT="0" distB="0" distL="114300" distR="114300">
            <wp:extent cx="5266690" cy="2419350"/>
            <wp:effectExtent l="0" t="0" r="381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后，进入系统首页，首页主要用于展示感兴趣企业数、拟合作企业数、已合作企业数、流程阶段看板、基金备投精选项目分布地图、推荐企业入库概况、近三年推荐企业入库情况、基金备投精选项目热门行业分布情况等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888740"/>
            <wp:effectExtent l="0" t="0" r="6985" b="1016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54" w:name="_Toc24190"/>
      <w:bookmarkStart w:id="55" w:name="_Toc27401"/>
      <w:r>
        <w:rPr>
          <w:rFonts w:hint="eastAsia" w:ascii="黑体" w:hAnsi="黑体" w:eastAsia="黑体" w:cs="黑体"/>
          <w:sz w:val="28"/>
          <w:szCs w:val="28"/>
        </w:rPr>
        <w:t>退出系统</w:t>
      </w:r>
      <w:bookmarkEnd w:id="54"/>
      <w:bookmarkEnd w:id="55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登录系统后，右上角显示用户名称信息，点击【退出登录】按钮，当前用户退出系统，回到系统首页。</w:t>
      </w:r>
    </w:p>
    <w:bookmarkEnd w:id="0"/>
    <w:p>
      <w:pPr>
        <w:pStyle w:val="27"/>
        <w:ind w:firstLine="0" w:firstLineChars="0"/>
      </w:pPr>
      <w:r>
        <w:drawing>
          <wp:inline distT="0" distB="0" distL="114300" distR="114300">
            <wp:extent cx="5266690" cy="2570480"/>
            <wp:effectExtent l="0" t="0" r="3810" b="762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56" w:name="_Toc3148"/>
      <w:bookmarkStart w:id="57" w:name="_Hlk4028846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推荐上报及审核</w:t>
      </w:r>
      <w:bookmarkEnd w:id="56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8" w:name="_Toc1534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推荐上报</w:t>
      </w:r>
      <w:bookmarkEnd w:id="58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投资机构用户主要用来对企业进行推荐上报进入基础库或优质库。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投资机构用户登录系统，进入推荐上报列表页面，可以添加企业，并推荐企业。</w:t>
      </w:r>
    </w:p>
    <w:p>
      <w:r>
        <w:drawing>
          <wp:inline distT="0" distB="0" distL="114300" distR="114300">
            <wp:extent cx="5266690" cy="2570480"/>
            <wp:effectExtent l="0" t="0" r="3810" b="762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添加：点击【添加】按钮，打开企业新增页面，输入企业基本信息，点击【确定】按钮，企业新增成功，进度状况显示未推荐。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3810" b="762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详情：点击【详情】按钮，查看新增企业详细信息，各字段信息只读显示；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推荐并通知企业：点击【推荐并通知企业】按钮，可推荐企业，进度状况改为已推荐，并记录推荐来源和推荐单位。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修改：进度状态为“未推荐”状态下，点击【修改】按钮，修改待修改字段信息，点击【确定】按钮，企业信息修改成功。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删除：进度状态为“未推荐”状态下，点击【删除】按钮，可删除企业。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取消推荐：进度状态为“已推荐”状态下，点击【取消推荐】按钮，可取消推荐。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导入：在excel模板文件中录入数据后，点击【导入】按钮，将数据导入至列表中。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导出：点击【导出】按钮，以excel形式文件导出查询的列表数据。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下载模板：点击【下载模板】按钮，下载excel模板文件。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搜索：输入企业全称、法人姓名、选择进度状况等搜索条件，点击【搜索】按钮，可根据筛选条件筛选出正确结果。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查看评审意见：列表显示专家评审时评审意见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89535</wp:posOffset>
            </wp:positionV>
            <wp:extent cx="5266690" cy="2570480"/>
            <wp:effectExtent l="0" t="0" r="3810" b="7620"/>
            <wp:wrapNone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查看初审驳回原因：列表显示企业信息填报审核被驳回的原因。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163830</wp:posOffset>
            </wp:positionV>
            <wp:extent cx="5266690" cy="2570480"/>
            <wp:effectExtent l="0" t="0" r="3810" b="762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59" w:name="_Toc1356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推荐审核</w:t>
      </w:r>
      <w:bookmarkEnd w:id="59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登录系统，进入推荐上报-推荐审核列表页，此列表主要显示自己推荐的企业的信息填报情况，推荐审核主要对这些填报信息进行审核，审核通过后，进入专家评审列表；审核失败后状态显示初审失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95250</wp:posOffset>
            </wp:positionV>
            <wp:extent cx="5263515" cy="2513330"/>
            <wp:effectExtent l="0" t="0" r="6985" b="1270"/>
            <wp:wrapNone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验证通过：进度状态为“待验证”状态下，点击操作列【验证通过】按钮，状态变为“已验证”。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驳回：进度状态为“待验证”状态下，点击操作列【驳回】按钮，选择驳回原因类型，并输入详细驳回原因，点击【确定】按钮，状态变为“不通过”。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批量验证通过：选择同一企业多条内容类型的信息，点击列表上方【批量验证通过】按钮，状态批量改为“已验证”。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批量验证不通过：选择同一企业多条内容类型的信息，点击列表上方【批量验证不通过】，选择驳回原因类型，并输入详细驳回原因，点击【确定】按钮，状态变为“不通过”。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详情；选择某内容类型信息，点击操作列【详情】按钮，查看相应内容类型的详细信息。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搜索：输入企业全称、法人姓名、选择内容类型、状态等搜索条件，点击【搜索】按钮，可根据筛选条件筛选出正确结果。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60" w:name="_Toc11123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投资机构信息填报</w:t>
      </w:r>
      <w:bookmarkEnd w:id="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投资机构登录系统，进入投资机构信息填报页面，如果投资机构类型为基金机构，需填报基本信息、拟设立基金信息、核心人员信息三部分。只有实名认证审核通过的企业才可进行信息填报完善；如果投资机构类型为非基金机构，只需填报基本信息即可，下面已机构类型基金机构为例进行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进入投资机构信息填报页面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，自动带回全称、统一社会信用代码、法定代表人等字段信息，且只读显示，点击【自动获取】按钮，从天眼查自动带回注册资本、实缴资本、全职工人数、社保缴纳人数、成立时间等字段信息。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67310</wp:posOffset>
            </wp:positionV>
            <wp:extent cx="5266690" cy="2386330"/>
            <wp:effectExtent l="0" t="0" r="3810" b="1270"/>
            <wp:wrapNone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点击【下一步】按钮，跳转到拟设立基金信息页面；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176530</wp:posOffset>
            </wp:positionV>
            <wp:extent cx="5266690" cy="2392045"/>
            <wp:effectExtent l="0" t="0" r="3810" b="8255"/>
            <wp:wrapNone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输入拟设立基金信息、扩展信息等，点击【下一步】按钮，跳转到核心人员页面；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66690" cy="2375535"/>
            <wp:effectExtent l="0" t="0" r="3810" b="12065"/>
            <wp:wrapNone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完善核心人员信息，点击【提交】按钮，提交运营方审核。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61" w:name="_Toc30423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授权申请记录</w:t>
      </w:r>
      <w:bookmarkEnd w:id="61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2" w:name="_Toc1976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备投企业</w:t>
      </w:r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投资机构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用户登录系统，进入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授权申请记录-备投企业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列表页面。此列表主要显示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申请查看精选库企业、基础库企业加密信息的申请记录。</w:t>
      </w:r>
    </w:p>
    <w:p>
      <w:r>
        <w:drawing>
          <wp:inline distT="0" distB="0" distL="114300" distR="114300">
            <wp:extent cx="5266690" cy="2570480"/>
            <wp:effectExtent l="0" t="0" r="3810" b="762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搜索：输入企业全称、法人姓名、投资合作阶段、行业、融资规模、融资阶段、授权状态、信息更新时间搜索条件，点击【搜索】按钮，可根据筛选条件筛选出正确结果。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发送名片：选择某企业，点击【发送名片】按钮，输入姓名、职位、联系电话、电子邮箱等字段，点击【发送】按钮，把这些字段信息发送给被申请查看的企业。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-1800860</wp:posOffset>
            </wp:positionV>
            <wp:extent cx="5266690" cy="2033270"/>
            <wp:effectExtent l="0" t="0" r="3810" b="11430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合作情况：选择某企业，点击【合作情况】按钮，输入投资经理/客户经理、投资经理/客户经理联系电话、选择合作阶段、输入合作情况等字段信息，点击【发送】按钮，发送成功给被申请的企业。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115570</wp:posOffset>
            </wp:positionV>
            <wp:extent cx="5266690" cy="2570480"/>
            <wp:effectExtent l="0" t="0" r="3810" b="7620"/>
            <wp:wrapNone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移出：选择某企业，点击操作列【移出】按钮，删除申请记录。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3" w:name="_Toc452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拟设立基金</w:t>
      </w:r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投资机构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用户登录系统，进入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授权申请记录-拟设立基金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列表页面。此列表主要显示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申请查看拟设立基金加密信息的申请记录。</w:t>
      </w:r>
    </w:p>
    <w:p>
      <w:r>
        <w:drawing>
          <wp:inline distT="0" distB="0" distL="114300" distR="114300">
            <wp:extent cx="5266690" cy="2570480"/>
            <wp:effectExtent l="0" t="0" r="3810" b="762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搜索：输入基金名称、基金总规模（万元）、投资合作阶段、投资领域、投资方式、信息更新时间、授权状态等搜索条件，点击【搜索】按钮，可根据筛选条件筛选出正确结果。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发送名片：选择某企业，点击【发送名片】按钮，输入姓名、职位、联系电话、电子邮箱等字段，点击【发送】按钮，把这些字段信息发送给被申请查看的企业。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-2232660</wp:posOffset>
            </wp:positionV>
            <wp:extent cx="5266055" cy="2472690"/>
            <wp:effectExtent l="0" t="0" r="4445" b="3810"/>
            <wp:wrapNone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合作情况：选择某企业，点击【合作情况】按钮，输入投资经理/客户经理、投资经理/客户经理联系电话、选择合作阶段、输入合作情况等字段信息，点击【发送】按钮，发送成功给被申请的企业。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-2334260</wp:posOffset>
            </wp:positionV>
            <wp:extent cx="5266690" cy="2570480"/>
            <wp:effectExtent l="0" t="0" r="3810" b="7620"/>
            <wp:wrapNone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移出：选择某企业，点击操作列【移出】按钮，删除申请记录。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64" w:name="_Toc23037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基金备投精选库公示</w:t>
      </w:r>
      <w:bookmarkEnd w:id="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投资机构用户登录系统，进入基金备投精选库公示列表，此列表显示专家评审通过的、直接通过的所有企业。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117475</wp:posOffset>
            </wp:positionV>
            <wp:extent cx="5273675" cy="3609340"/>
            <wp:effectExtent l="0" t="0" r="9525" b="10160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搜索：输入企业全称、法人姓名、推荐来源、融资规模、行业、融资阶段、信息更新时间、注册地址等搜索条件，点击【搜索】按钮，可根据筛选条件筛选出正确结果。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申请查看，选择某企业，点击【申请查看】按钮，给被申请企业发送申请记录，发送成功提示“您的申请已发送到对方，请耐心等待对方回复！”。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5266690" cy="2570480"/>
            <wp:effectExtent l="0" t="0" r="3810" b="7620"/>
            <wp:wrapNone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65" w:name="_Toc1498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基金备投基础库公示</w:t>
      </w:r>
      <w:bookmarkEnd w:id="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投资机构用户登录系统，进入基金备投基础库公示列表，此列表显示待专家评审、专家评审不通过的所有企业。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45085</wp:posOffset>
            </wp:positionV>
            <wp:extent cx="5265420" cy="2767330"/>
            <wp:effectExtent l="0" t="0" r="5080" b="1270"/>
            <wp:wrapNone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搜索：输入企业全称、法人姓名、推荐来源、融资规模、行业、融资阶段、信息更新时间、注册地址、进度状态等搜索条件，点击【搜索】按钮，可根据筛选条件筛选出正确结果。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申请查看，选择某企业，点击【申请查看】按钮，给被申请企业发送申请记录，发送成功提示“您的申请已发送到对方，请耐心等待对方回复！”。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63500</wp:posOffset>
            </wp:positionV>
            <wp:extent cx="5266690" cy="2375535"/>
            <wp:effectExtent l="0" t="0" r="3810" b="12065"/>
            <wp:wrapNone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66" w:name="_Toc15495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拟设立基金公示</w:t>
      </w:r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投资机构用户登录系统，进入拟设立基金公示列表，此列表显示系统中所有投资机构设立的基金信息。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70485</wp:posOffset>
            </wp:positionV>
            <wp:extent cx="5266690" cy="2553970"/>
            <wp:effectExtent l="0" t="0" r="3810" b="1143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搜索：输入基金名称、基金总规模、投资领域、投资方式、信息更新时间等搜索条件，点击【搜索】按钮，可根据筛选条件筛选出正确结果。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查看详情：选择某基金，点击【查看详情】按钮，可查看基金详情，在投资机构同意查看之前，详情页面已加密数据仍然加密显示。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申请查看，选择某基金，点击【申请查看企业加密数据并下载基金方案】按钮，给被申请投资机构发送申请记录，发送成功提示“您的申请已发送到对方，请耐心等待对方回复！”。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100330</wp:posOffset>
            </wp:positionV>
            <wp:extent cx="5266690" cy="2570480"/>
            <wp:effectExtent l="0" t="0" r="3810" b="7620"/>
            <wp:wrapNone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bookmarkEnd w:id="57"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67" w:name="_Toc7147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其他</w:t>
      </w:r>
      <w:bookmarkEnd w:id="67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8" w:name="_Toc739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修改密码</w:t>
      </w:r>
      <w:bookmarkEnd w:id="68"/>
    </w:p>
    <w:p>
      <w:r>
        <w:drawing>
          <wp:inline distT="0" distB="0" distL="114300" distR="114300">
            <wp:extent cx="5266690" cy="2570480"/>
            <wp:effectExtent l="0" t="0" r="3810" b="762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右上角用户名-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修改密码，进入修改密码页面；输入原密码、新密码、确认密码，点击保存，修改成功；下次登录时使用新密码登录。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9" w:name="_Toc362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忘记密码</w:t>
      </w:r>
      <w:bookmarkEnd w:id="69"/>
    </w:p>
    <w:p>
      <w:r>
        <w:drawing>
          <wp:inline distT="0" distB="0" distL="114300" distR="114300">
            <wp:extent cx="5262880" cy="24003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在登录页面，点击【忘记密码】按钮，进入找回密码页面，输入用户名、手机号、手机验证码、新密码及确认密码，点击【确定】按钮，找回密码成功。</w:t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2242041"/>
    </w:sdtPr>
    <w:sdtContent>
      <w:p>
        <w:pPr>
          <w:pStyle w:val="1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  <w:rPr>
        <w:rFonts w:hint="eastAsia"/>
      </w:rPr>
    </w:pPr>
  </w:p>
  <w:p>
    <w:pPr>
      <w:pStyle w:val="11"/>
      <w:jc w:val="both"/>
    </w:pPr>
    <w:r>
      <w:rPr>
        <w:rFonts w:hint="eastAsia"/>
      </w:rPr>
      <w:t>河南省天使风投创投基金备投企业储备库（公测版）操作手册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C1D989"/>
    <w:multiLevelType w:val="singleLevel"/>
    <w:tmpl w:val="BEC1D98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54FF34A"/>
    <w:multiLevelType w:val="singleLevel"/>
    <w:tmpl w:val="C54FF34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03BF9CF"/>
    <w:multiLevelType w:val="singleLevel"/>
    <w:tmpl w:val="D03BF9C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7F6C950"/>
    <w:multiLevelType w:val="singleLevel"/>
    <w:tmpl w:val="F7F6C95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712C92B"/>
    <w:multiLevelType w:val="singleLevel"/>
    <w:tmpl w:val="4712C92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6E72DC10"/>
    <w:multiLevelType w:val="singleLevel"/>
    <w:tmpl w:val="6E72DC10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59FC3AD"/>
    <w:multiLevelType w:val="singleLevel"/>
    <w:tmpl w:val="759FC3AD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776D733D"/>
    <w:multiLevelType w:val="multilevel"/>
    <w:tmpl w:val="776D733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3" w:hanging="567"/>
      </w:pPr>
    </w:lvl>
    <w:lvl w:ilvl="2" w:tentative="0">
      <w:start w:val="1"/>
      <w:numFmt w:val="decimal"/>
      <w:lvlText w:val="%1.%2.%3"/>
      <w:lvlJc w:val="left"/>
      <w:pPr>
        <w:ind w:left="1276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7A1F1BCD"/>
    <w:multiLevelType w:val="singleLevel"/>
    <w:tmpl w:val="7A1F1BC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2NGE4ZmI3MmQzZTk5MjYwYzU5ODNlNmEzY2NiMGIifQ=="/>
  </w:docVars>
  <w:rsids>
    <w:rsidRoot w:val="007459D1"/>
    <w:rsid w:val="00000999"/>
    <w:rsid w:val="00002EC8"/>
    <w:rsid w:val="00005905"/>
    <w:rsid w:val="00005A85"/>
    <w:rsid w:val="00005D58"/>
    <w:rsid w:val="00007D95"/>
    <w:rsid w:val="0001428C"/>
    <w:rsid w:val="00015090"/>
    <w:rsid w:val="000174CD"/>
    <w:rsid w:val="00022960"/>
    <w:rsid w:val="000230C7"/>
    <w:rsid w:val="0002377D"/>
    <w:rsid w:val="000261EC"/>
    <w:rsid w:val="00027FDB"/>
    <w:rsid w:val="00030E86"/>
    <w:rsid w:val="00031F7A"/>
    <w:rsid w:val="00032FBE"/>
    <w:rsid w:val="00035441"/>
    <w:rsid w:val="000360AA"/>
    <w:rsid w:val="000409BB"/>
    <w:rsid w:val="00042048"/>
    <w:rsid w:val="00043809"/>
    <w:rsid w:val="00046FC6"/>
    <w:rsid w:val="000474FB"/>
    <w:rsid w:val="00047756"/>
    <w:rsid w:val="000513AB"/>
    <w:rsid w:val="000528E4"/>
    <w:rsid w:val="000555FB"/>
    <w:rsid w:val="00056ED7"/>
    <w:rsid w:val="00057F70"/>
    <w:rsid w:val="00060271"/>
    <w:rsid w:val="00060D15"/>
    <w:rsid w:val="00065A0F"/>
    <w:rsid w:val="000671B0"/>
    <w:rsid w:val="00070710"/>
    <w:rsid w:val="000722F6"/>
    <w:rsid w:val="000724F5"/>
    <w:rsid w:val="000739C7"/>
    <w:rsid w:val="00074673"/>
    <w:rsid w:val="00081B35"/>
    <w:rsid w:val="000852DE"/>
    <w:rsid w:val="000867F7"/>
    <w:rsid w:val="00087E8A"/>
    <w:rsid w:val="00090761"/>
    <w:rsid w:val="000961FA"/>
    <w:rsid w:val="000A1F87"/>
    <w:rsid w:val="000A2FFA"/>
    <w:rsid w:val="000B32E4"/>
    <w:rsid w:val="000B6637"/>
    <w:rsid w:val="000C455F"/>
    <w:rsid w:val="000C760E"/>
    <w:rsid w:val="000D1220"/>
    <w:rsid w:val="000D20D4"/>
    <w:rsid w:val="000D2F4F"/>
    <w:rsid w:val="000D704B"/>
    <w:rsid w:val="000E1462"/>
    <w:rsid w:val="000E1DA2"/>
    <w:rsid w:val="000E1F87"/>
    <w:rsid w:val="000E203C"/>
    <w:rsid w:val="000E262E"/>
    <w:rsid w:val="000E3CB1"/>
    <w:rsid w:val="000E6EF9"/>
    <w:rsid w:val="000E6FB8"/>
    <w:rsid w:val="000E788F"/>
    <w:rsid w:val="000F04CF"/>
    <w:rsid w:val="000F2F78"/>
    <w:rsid w:val="000F5092"/>
    <w:rsid w:val="000F65BF"/>
    <w:rsid w:val="000F6935"/>
    <w:rsid w:val="001011A7"/>
    <w:rsid w:val="00102B60"/>
    <w:rsid w:val="00104C90"/>
    <w:rsid w:val="00104CA0"/>
    <w:rsid w:val="0010606D"/>
    <w:rsid w:val="00117EEF"/>
    <w:rsid w:val="00120928"/>
    <w:rsid w:val="00123205"/>
    <w:rsid w:val="00125D66"/>
    <w:rsid w:val="0013126C"/>
    <w:rsid w:val="001335B0"/>
    <w:rsid w:val="001338B2"/>
    <w:rsid w:val="00135220"/>
    <w:rsid w:val="00140226"/>
    <w:rsid w:val="00142A21"/>
    <w:rsid w:val="00151070"/>
    <w:rsid w:val="00151AB0"/>
    <w:rsid w:val="001569F0"/>
    <w:rsid w:val="00166DE3"/>
    <w:rsid w:val="00170303"/>
    <w:rsid w:val="001716CC"/>
    <w:rsid w:val="00172BF9"/>
    <w:rsid w:val="0017570E"/>
    <w:rsid w:val="00176DE7"/>
    <w:rsid w:val="001802CD"/>
    <w:rsid w:val="001845D8"/>
    <w:rsid w:val="0019411E"/>
    <w:rsid w:val="0019655D"/>
    <w:rsid w:val="00196A4C"/>
    <w:rsid w:val="00196FDC"/>
    <w:rsid w:val="00197763"/>
    <w:rsid w:val="001A0961"/>
    <w:rsid w:val="001A0E30"/>
    <w:rsid w:val="001A3741"/>
    <w:rsid w:val="001A5A02"/>
    <w:rsid w:val="001A7E73"/>
    <w:rsid w:val="001B3328"/>
    <w:rsid w:val="001B64BA"/>
    <w:rsid w:val="001B7E48"/>
    <w:rsid w:val="001C095C"/>
    <w:rsid w:val="001C25FC"/>
    <w:rsid w:val="001C273D"/>
    <w:rsid w:val="001C4D11"/>
    <w:rsid w:val="001C6327"/>
    <w:rsid w:val="001C6450"/>
    <w:rsid w:val="001D2603"/>
    <w:rsid w:val="001D279A"/>
    <w:rsid w:val="001D2D54"/>
    <w:rsid w:val="001D33D8"/>
    <w:rsid w:val="001D559B"/>
    <w:rsid w:val="001E1EDE"/>
    <w:rsid w:val="001E3527"/>
    <w:rsid w:val="001E73F7"/>
    <w:rsid w:val="001F082A"/>
    <w:rsid w:val="001F177A"/>
    <w:rsid w:val="001F3D62"/>
    <w:rsid w:val="001F3FCB"/>
    <w:rsid w:val="001F4040"/>
    <w:rsid w:val="001F53EB"/>
    <w:rsid w:val="001F55EF"/>
    <w:rsid w:val="001F5B7C"/>
    <w:rsid w:val="001F69F7"/>
    <w:rsid w:val="001F7F35"/>
    <w:rsid w:val="002007F6"/>
    <w:rsid w:val="00201BCF"/>
    <w:rsid w:val="002025BD"/>
    <w:rsid w:val="00206545"/>
    <w:rsid w:val="002065DA"/>
    <w:rsid w:val="00206B83"/>
    <w:rsid w:val="00211611"/>
    <w:rsid w:val="0021662B"/>
    <w:rsid w:val="00221770"/>
    <w:rsid w:val="00222D60"/>
    <w:rsid w:val="0022413D"/>
    <w:rsid w:val="00226F14"/>
    <w:rsid w:val="00234D16"/>
    <w:rsid w:val="0023548C"/>
    <w:rsid w:val="00237D30"/>
    <w:rsid w:val="002426B4"/>
    <w:rsid w:val="00242B1F"/>
    <w:rsid w:val="00251A73"/>
    <w:rsid w:val="00252B89"/>
    <w:rsid w:val="00252C8A"/>
    <w:rsid w:val="00254333"/>
    <w:rsid w:val="00260D42"/>
    <w:rsid w:val="00266BBE"/>
    <w:rsid w:val="002679B1"/>
    <w:rsid w:val="0027026A"/>
    <w:rsid w:val="00270C77"/>
    <w:rsid w:val="002751B7"/>
    <w:rsid w:val="00277696"/>
    <w:rsid w:val="00281DBA"/>
    <w:rsid w:val="00286C45"/>
    <w:rsid w:val="00286D9A"/>
    <w:rsid w:val="002878B8"/>
    <w:rsid w:val="00292C95"/>
    <w:rsid w:val="00297F2A"/>
    <w:rsid w:val="002A03DD"/>
    <w:rsid w:val="002A1D84"/>
    <w:rsid w:val="002A241E"/>
    <w:rsid w:val="002A623A"/>
    <w:rsid w:val="002A6905"/>
    <w:rsid w:val="002A6EDD"/>
    <w:rsid w:val="002A7B22"/>
    <w:rsid w:val="002B0584"/>
    <w:rsid w:val="002B0E3A"/>
    <w:rsid w:val="002C089B"/>
    <w:rsid w:val="002C45F4"/>
    <w:rsid w:val="002D0039"/>
    <w:rsid w:val="002D06F7"/>
    <w:rsid w:val="002D3C4A"/>
    <w:rsid w:val="002D44FF"/>
    <w:rsid w:val="002D6C0D"/>
    <w:rsid w:val="002D7871"/>
    <w:rsid w:val="002E380B"/>
    <w:rsid w:val="002E6A52"/>
    <w:rsid w:val="002F034D"/>
    <w:rsid w:val="002F03D1"/>
    <w:rsid w:val="002F655E"/>
    <w:rsid w:val="003039DC"/>
    <w:rsid w:val="0030436B"/>
    <w:rsid w:val="00304FD6"/>
    <w:rsid w:val="00306F80"/>
    <w:rsid w:val="003078CE"/>
    <w:rsid w:val="00310DE5"/>
    <w:rsid w:val="003112B4"/>
    <w:rsid w:val="003127C7"/>
    <w:rsid w:val="00315219"/>
    <w:rsid w:val="00317D5C"/>
    <w:rsid w:val="00320F2E"/>
    <w:rsid w:val="00323034"/>
    <w:rsid w:val="00327A2B"/>
    <w:rsid w:val="00327D06"/>
    <w:rsid w:val="00333D24"/>
    <w:rsid w:val="00335635"/>
    <w:rsid w:val="00336C7C"/>
    <w:rsid w:val="00337600"/>
    <w:rsid w:val="0034258A"/>
    <w:rsid w:val="00342871"/>
    <w:rsid w:val="003432A4"/>
    <w:rsid w:val="00343548"/>
    <w:rsid w:val="003472D5"/>
    <w:rsid w:val="00353300"/>
    <w:rsid w:val="003575CD"/>
    <w:rsid w:val="00357986"/>
    <w:rsid w:val="0036030E"/>
    <w:rsid w:val="00360976"/>
    <w:rsid w:val="00365A99"/>
    <w:rsid w:val="003726CF"/>
    <w:rsid w:val="00375A41"/>
    <w:rsid w:val="00381342"/>
    <w:rsid w:val="00382B02"/>
    <w:rsid w:val="003830F8"/>
    <w:rsid w:val="0038691D"/>
    <w:rsid w:val="00390ED0"/>
    <w:rsid w:val="003942F2"/>
    <w:rsid w:val="00394ADE"/>
    <w:rsid w:val="003973A4"/>
    <w:rsid w:val="003A1652"/>
    <w:rsid w:val="003A217E"/>
    <w:rsid w:val="003A22F9"/>
    <w:rsid w:val="003B2F14"/>
    <w:rsid w:val="003B313F"/>
    <w:rsid w:val="003B36BE"/>
    <w:rsid w:val="003B3A59"/>
    <w:rsid w:val="003B644D"/>
    <w:rsid w:val="003B7C4A"/>
    <w:rsid w:val="003C2400"/>
    <w:rsid w:val="003C29D7"/>
    <w:rsid w:val="003D0B33"/>
    <w:rsid w:val="003D3FE2"/>
    <w:rsid w:val="003D4A35"/>
    <w:rsid w:val="003E0281"/>
    <w:rsid w:val="003E1CCC"/>
    <w:rsid w:val="003F0901"/>
    <w:rsid w:val="003F53DA"/>
    <w:rsid w:val="003F6BF5"/>
    <w:rsid w:val="004040A7"/>
    <w:rsid w:val="004040E4"/>
    <w:rsid w:val="00404C8C"/>
    <w:rsid w:val="00404D56"/>
    <w:rsid w:val="00405188"/>
    <w:rsid w:val="004055B0"/>
    <w:rsid w:val="004132A3"/>
    <w:rsid w:val="00414DBE"/>
    <w:rsid w:val="0041584D"/>
    <w:rsid w:val="0042162A"/>
    <w:rsid w:val="00422AFC"/>
    <w:rsid w:val="00425DE7"/>
    <w:rsid w:val="00427355"/>
    <w:rsid w:val="004311AF"/>
    <w:rsid w:val="004317B8"/>
    <w:rsid w:val="00433D0E"/>
    <w:rsid w:val="004361A1"/>
    <w:rsid w:val="004418A6"/>
    <w:rsid w:val="004460CE"/>
    <w:rsid w:val="004461F2"/>
    <w:rsid w:val="00446D26"/>
    <w:rsid w:val="00447282"/>
    <w:rsid w:val="00447740"/>
    <w:rsid w:val="00447DD3"/>
    <w:rsid w:val="00452C94"/>
    <w:rsid w:val="00454792"/>
    <w:rsid w:val="00456FB8"/>
    <w:rsid w:val="00457A9D"/>
    <w:rsid w:val="00461875"/>
    <w:rsid w:val="00470857"/>
    <w:rsid w:val="0047110D"/>
    <w:rsid w:val="00471819"/>
    <w:rsid w:val="004719BD"/>
    <w:rsid w:val="00471B03"/>
    <w:rsid w:val="0048300E"/>
    <w:rsid w:val="00483F58"/>
    <w:rsid w:val="0049154D"/>
    <w:rsid w:val="00492C03"/>
    <w:rsid w:val="004937D5"/>
    <w:rsid w:val="00494C02"/>
    <w:rsid w:val="004A12DE"/>
    <w:rsid w:val="004A4E1A"/>
    <w:rsid w:val="004B2856"/>
    <w:rsid w:val="004B6B81"/>
    <w:rsid w:val="004B6E45"/>
    <w:rsid w:val="004B72AE"/>
    <w:rsid w:val="004C1525"/>
    <w:rsid w:val="004C1D9F"/>
    <w:rsid w:val="004C320F"/>
    <w:rsid w:val="004C3422"/>
    <w:rsid w:val="004C645E"/>
    <w:rsid w:val="004C6EA1"/>
    <w:rsid w:val="004D301B"/>
    <w:rsid w:val="004D38D1"/>
    <w:rsid w:val="004D50C9"/>
    <w:rsid w:val="004E24CE"/>
    <w:rsid w:val="004E5438"/>
    <w:rsid w:val="004F0BFA"/>
    <w:rsid w:val="004F2970"/>
    <w:rsid w:val="004F4997"/>
    <w:rsid w:val="005013F9"/>
    <w:rsid w:val="00505DE6"/>
    <w:rsid w:val="00506396"/>
    <w:rsid w:val="00512C96"/>
    <w:rsid w:val="00513064"/>
    <w:rsid w:val="00513DF9"/>
    <w:rsid w:val="005144FE"/>
    <w:rsid w:val="0051474F"/>
    <w:rsid w:val="00521238"/>
    <w:rsid w:val="00522EF7"/>
    <w:rsid w:val="00524804"/>
    <w:rsid w:val="00524E05"/>
    <w:rsid w:val="005356C4"/>
    <w:rsid w:val="005367BD"/>
    <w:rsid w:val="00536839"/>
    <w:rsid w:val="00541340"/>
    <w:rsid w:val="0054217C"/>
    <w:rsid w:val="00542B65"/>
    <w:rsid w:val="0054793F"/>
    <w:rsid w:val="00551220"/>
    <w:rsid w:val="0055433C"/>
    <w:rsid w:val="0056109F"/>
    <w:rsid w:val="00561B65"/>
    <w:rsid w:val="00562C06"/>
    <w:rsid w:val="00564740"/>
    <w:rsid w:val="00565A88"/>
    <w:rsid w:val="00565B70"/>
    <w:rsid w:val="005707FF"/>
    <w:rsid w:val="0058099F"/>
    <w:rsid w:val="00581CD4"/>
    <w:rsid w:val="00581CE8"/>
    <w:rsid w:val="00596C6F"/>
    <w:rsid w:val="005A0176"/>
    <w:rsid w:val="005A0C4D"/>
    <w:rsid w:val="005A5376"/>
    <w:rsid w:val="005A77FB"/>
    <w:rsid w:val="005B06A3"/>
    <w:rsid w:val="005B4544"/>
    <w:rsid w:val="005B5856"/>
    <w:rsid w:val="005B7AAA"/>
    <w:rsid w:val="005C15E6"/>
    <w:rsid w:val="005C2AF3"/>
    <w:rsid w:val="005C33AB"/>
    <w:rsid w:val="005C44C3"/>
    <w:rsid w:val="005D6037"/>
    <w:rsid w:val="005D6215"/>
    <w:rsid w:val="005D675B"/>
    <w:rsid w:val="005E08E2"/>
    <w:rsid w:val="005E670F"/>
    <w:rsid w:val="005E69BD"/>
    <w:rsid w:val="005F1480"/>
    <w:rsid w:val="00603173"/>
    <w:rsid w:val="0060484F"/>
    <w:rsid w:val="006058F2"/>
    <w:rsid w:val="00611B6F"/>
    <w:rsid w:val="00621755"/>
    <w:rsid w:val="00623DBF"/>
    <w:rsid w:val="0062694F"/>
    <w:rsid w:val="00630949"/>
    <w:rsid w:val="006373C9"/>
    <w:rsid w:val="00643516"/>
    <w:rsid w:val="0064427C"/>
    <w:rsid w:val="00645FA0"/>
    <w:rsid w:val="00646B78"/>
    <w:rsid w:val="00646C4C"/>
    <w:rsid w:val="00653553"/>
    <w:rsid w:val="0065690C"/>
    <w:rsid w:val="00663B26"/>
    <w:rsid w:val="00666ED5"/>
    <w:rsid w:val="0067517E"/>
    <w:rsid w:val="006777BA"/>
    <w:rsid w:val="006833E9"/>
    <w:rsid w:val="00684F07"/>
    <w:rsid w:val="00690F13"/>
    <w:rsid w:val="00695151"/>
    <w:rsid w:val="006A13EE"/>
    <w:rsid w:val="006A29A7"/>
    <w:rsid w:val="006A30F9"/>
    <w:rsid w:val="006A4DBE"/>
    <w:rsid w:val="006A69B8"/>
    <w:rsid w:val="006B2A63"/>
    <w:rsid w:val="006B3AC1"/>
    <w:rsid w:val="006B7C0C"/>
    <w:rsid w:val="006C0C71"/>
    <w:rsid w:val="006C6660"/>
    <w:rsid w:val="006D4BFD"/>
    <w:rsid w:val="006D72B4"/>
    <w:rsid w:val="006E1A90"/>
    <w:rsid w:val="006E4A62"/>
    <w:rsid w:val="006E784D"/>
    <w:rsid w:val="006F006D"/>
    <w:rsid w:val="006F1280"/>
    <w:rsid w:val="00701E10"/>
    <w:rsid w:val="00702682"/>
    <w:rsid w:val="00703545"/>
    <w:rsid w:val="00706EB0"/>
    <w:rsid w:val="00710DA3"/>
    <w:rsid w:val="007236DF"/>
    <w:rsid w:val="007277E3"/>
    <w:rsid w:val="007409DD"/>
    <w:rsid w:val="007459D1"/>
    <w:rsid w:val="00747731"/>
    <w:rsid w:val="00747B82"/>
    <w:rsid w:val="00756A4D"/>
    <w:rsid w:val="007617F7"/>
    <w:rsid w:val="007628CA"/>
    <w:rsid w:val="00765BF5"/>
    <w:rsid w:val="00770BE1"/>
    <w:rsid w:val="00776209"/>
    <w:rsid w:val="00782473"/>
    <w:rsid w:val="00783468"/>
    <w:rsid w:val="007834C6"/>
    <w:rsid w:val="00785BE8"/>
    <w:rsid w:val="007863E4"/>
    <w:rsid w:val="00786A7A"/>
    <w:rsid w:val="00793608"/>
    <w:rsid w:val="00796E6B"/>
    <w:rsid w:val="007A2EBA"/>
    <w:rsid w:val="007A3A5A"/>
    <w:rsid w:val="007A4F8B"/>
    <w:rsid w:val="007A5C1D"/>
    <w:rsid w:val="007A6432"/>
    <w:rsid w:val="007A70EA"/>
    <w:rsid w:val="007A7678"/>
    <w:rsid w:val="007B230C"/>
    <w:rsid w:val="007B54B7"/>
    <w:rsid w:val="007C0E0E"/>
    <w:rsid w:val="007C523C"/>
    <w:rsid w:val="007C7B15"/>
    <w:rsid w:val="007D3961"/>
    <w:rsid w:val="007D4C87"/>
    <w:rsid w:val="007D59E7"/>
    <w:rsid w:val="007D5B6B"/>
    <w:rsid w:val="007E0AF4"/>
    <w:rsid w:val="007E225D"/>
    <w:rsid w:val="007E327C"/>
    <w:rsid w:val="007E43C4"/>
    <w:rsid w:val="007E6F80"/>
    <w:rsid w:val="007F1D62"/>
    <w:rsid w:val="007F2FB1"/>
    <w:rsid w:val="007F30F9"/>
    <w:rsid w:val="007F3585"/>
    <w:rsid w:val="007F48F9"/>
    <w:rsid w:val="00802565"/>
    <w:rsid w:val="00803CA5"/>
    <w:rsid w:val="00804FC4"/>
    <w:rsid w:val="00805AA7"/>
    <w:rsid w:val="0080772A"/>
    <w:rsid w:val="00812C81"/>
    <w:rsid w:val="00813DE2"/>
    <w:rsid w:val="0081456C"/>
    <w:rsid w:val="0081655D"/>
    <w:rsid w:val="00823A10"/>
    <w:rsid w:val="008260AD"/>
    <w:rsid w:val="008270B6"/>
    <w:rsid w:val="00830345"/>
    <w:rsid w:val="00834C1D"/>
    <w:rsid w:val="008444EC"/>
    <w:rsid w:val="00846124"/>
    <w:rsid w:val="008516E1"/>
    <w:rsid w:val="008516EB"/>
    <w:rsid w:val="00855C4C"/>
    <w:rsid w:val="00857733"/>
    <w:rsid w:val="00857F92"/>
    <w:rsid w:val="00861B79"/>
    <w:rsid w:val="00862E7C"/>
    <w:rsid w:val="008657F1"/>
    <w:rsid w:val="0086597F"/>
    <w:rsid w:val="008669DD"/>
    <w:rsid w:val="00871B01"/>
    <w:rsid w:val="00876E16"/>
    <w:rsid w:val="00880C93"/>
    <w:rsid w:val="00882C4E"/>
    <w:rsid w:val="008848D0"/>
    <w:rsid w:val="008872CA"/>
    <w:rsid w:val="0089150A"/>
    <w:rsid w:val="0089312E"/>
    <w:rsid w:val="008935EF"/>
    <w:rsid w:val="00894662"/>
    <w:rsid w:val="00895CD5"/>
    <w:rsid w:val="008A1D6E"/>
    <w:rsid w:val="008A2CA2"/>
    <w:rsid w:val="008A6265"/>
    <w:rsid w:val="008B1514"/>
    <w:rsid w:val="008B4A3F"/>
    <w:rsid w:val="008B7773"/>
    <w:rsid w:val="008C09A3"/>
    <w:rsid w:val="008D2F18"/>
    <w:rsid w:val="008D56E4"/>
    <w:rsid w:val="008D6181"/>
    <w:rsid w:val="008E068B"/>
    <w:rsid w:val="008E4BB2"/>
    <w:rsid w:val="008E4C1D"/>
    <w:rsid w:val="008E4C99"/>
    <w:rsid w:val="008E5D12"/>
    <w:rsid w:val="008E694F"/>
    <w:rsid w:val="008F0571"/>
    <w:rsid w:val="008F06CC"/>
    <w:rsid w:val="008F749D"/>
    <w:rsid w:val="00900740"/>
    <w:rsid w:val="00901939"/>
    <w:rsid w:val="00901F8B"/>
    <w:rsid w:val="00904A18"/>
    <w:rsid w:val="00905ADC"/>
    <w:rsid w:val="00906D7E"/>
    <w:rsid w:val="0090749A"/>
    <w:rsid w:val="00907BBC"/>
    <w:rsid w:val="009119BD"/>
    <w:rsid w:val="00920926"/>
    <w:rsid w:val="00921096"/>
    <w:rsid w:val="0092258B"/>
    <w:rsid w:val="00937F6F"/>
    <w:rsid w:val="00940371"/>
    <w:rsid w:val="00940C14"/>
    <w:rsid w:val="0094133E"/>
    <w:rsid w:val="0094367B"/>
    <w:rsid w:val="009445CE"/>
    <w:rsid w:val="009522E9"/>
    <w:rsid w:val="00953F0F"/>
    <w:rsid w:val="00954CC3"/>
    <w:rsid w:val="00957318"/>
    <w:rsid w:val="00961115"/>
    <w:rsid w:val="00965944"/>
    <w:rsid w:val="00967CDB"/>
    <w:rsid w:val="00971C0C"/>
    <w:rsid w:val="009810E2"/>
    <w:rsid w:val="00982CD6"/>
    <w:rsid w:val="00984A4F"/>
    <w:rsid w:val="009A247C"/>
    <w:rsid w:val="009A3260"/>
    <w:rsid w:val="009B08A2"/>
    <w:rsid w:val="009B2F57"/>
    <w:rsid w:val="009B5B6B"/>
    <w:rsid w:val="009B64BE"/>
    <w:rsid w:val="009C062F"/>
    <w:rsid w:val="009C0B64"/>
    <w:rsid w:val="009C1BC5"/>
    <w:rsid w:val="009C400B"/>
    <w:rsid w:val="009C4721"/>
    <w:rsid w:val="009C6DED"/>
    <w:rsid w:val="009D24A1"/>
    <w:rsid w:val="009D2B46"/>
    <w:rsid w:val="009D4A41"/>
    <w:rsid w:val="009D4F57"/>
    <w:rsid w:val="009D688D"/>
    <w:rsid w:val="009E07E7"/>
    <w:rsid w:val="009E5320"/>
    <w:rsid w:val="009F0584"/>
    <w:rsid w:val="009F751D"/>
    <w:rsid w:val="00A012F9"/>
    <w:rsid w:val="00A01F5A"/>
    <w:rsid w:val="00A03C80"/>
    <w:rsid w:val="00A0770B"/>
    <w:rsid w:val="00A12B2C"/>
    <w:rsid w:val="00A13B78"/>
    <w:rsid w:val="00A150D0"/>
    <w:rsid w:val="00A1595B"/>
    <w:rsid w:val="00A2545B"/>
    <w:rsid w:val="00A306A2"/>
    <w:rsid w:val="00A368A0"/>
    <w:rsid w:val="00A5504B"/>
    <w:rsid w:val="00A55C75"/>
    <w:rsid w:val="00A572D9"/>
    <w:rsid w:val="00A611EE"/>
    <w:rsid w:val="00A61A39"/>
    <w:rsid w:val="00A620C9"/>
    <w:rsid w:val="00A637C8"/>
    <w:rsid w:val="00A65AC0"/>
    <w:rsid w:val="00A65C2A"/>
    <w:rsid w:val="00A66897"/>
    <w:rsid w:val="00A70D07"/>
    <w:rsid w:val="00A72E0D"/>
    <w:rsid w:val="00A772C2"/>
    <w:rsid w:val="00A824D2"/>
    <w:rsid w:val="00A85417"/>
    <w:rsid w:val="00A86E1D"/>
    <w:rsid w:val="00A874EF"/>
    <w:rsid w:val="00A92B8C"/>
    <w:rsid w:val="00A93936"/>
    <w:rsid w:val="00A940DF"/>
    <w:rsid w:val="00AA0C27"/>
    <w:rsid w:val="00AA6E11"/>
    <w:rsid w:val="00AA71E4"/>
    <w:rsid w:val="00AA7212"/>
    <w:rsid w:val="00AB352C"/>
    <w:rsid w:val="00AB4F62"/>
    <w:rsid w:val="00AB7A46"/>
    <w:rsid w:val="00AC031F"/>
    <w:rsid w:val="00AC5378"/>
    <w:rsid w:val="00AC713A"/>
    <w:rsid w:val="00AC7E25"/>
    <w:rsid w:val="00AD1178"/>
    <w:rsid w:val="00AD2A6E"/>
    <w:rsid w:val="00AD341A"/>
    <w:rsid w:val="00AD43D5"/>
    <w:rsid w:val="00AD5EAA"/>
    <w:rsid w:val="00AD68CC"/>
    <w:rsid w:val="00AD7697"/>
    <w:rsid w:val="00AE09E4"/>
    <w:rsid w:val="00AE20B0"/>
    <w:rsid w:val="00AF02FD"/>
    <w:rsid w:val="00AF4126"/>
    <w:rsid w:val="00AF48BC"/>
    <w:rsid w:val="00AF7956"/>
    <w:rsid w:val="00B00230"/>
    <w:rsid w:val="00B00AC2"/>
    <w:rsid w:val="00B0316F"/>
    <w:rsid w:val="00B07D15"/>
    <w:rsid w:val="00B146D4"/>
    <w:rsid w:val="00B17012"/>
    <w:rsid w:val="00B22A55"/>
    <w:rsid w:val="00B2618D"/>
    <w:rsid w:val="00B303F2"/>
    <w:rsid w:val="00B3379A"/>
    <w:rsid w:val="00B34415"/>
    <w:rsid w:val="00B36D8E"/>
    <w:rsid w:val="00B37EB5"/>
    <w:rsid w:val="00B429C4"/>
    <w:rsid w:val="00B42A4D"/>
    <w:rsid w:val="00B61ABE"/>
    <w:rsid w:val="00B65194"/>
    <w:rsid w:val="00B65FE5"/>
    <w:rsid w:val="00B67498"/>
    <w:rsid w:val="00B7191F"/>
    <w:rsid w:val="00B729E1"/>
    <w:rsid w:val="00B738A3"/>
    <w:rsid w:val="00B743D1"/>
    <w:rsid w:val="00B74A68"/>
    <w:rsid w:val="00B75E20"/>
    <w:rsid w:val="00B76F32"/>
    <w:rsid w:val="00B8334D"/>
    <w:rsid w:val="00B8415D"/>
    <w:rsid w:val="00B8725C"/>
    <w:rsid w:val="00B92576"/>
    <w:rsid w:val="00B92CF7"/>
    <w:rsid w:val="00B9340F"/>
    <w:rsid w:val="00B94176"/>
    <w:rsid w:val="00B957F8"/>
    <w:rsid w:val="00B9588F"/>
    <w:rsid w:val="00BA0E25"/>
    <w:rsid w:val="00BA3344"/>
    <w:rsid w:val="00BA7239"/>
    <w:rsid w:val="00BB1059"/>
    <w:rsid w:val="00BB6685"/>
    <w:rsid w:val="00BC0281"/>
    <w:rsid w:val="00BC07C1"/>
    <w:rsid w:val="00BC1F09"/>
    <w:rsid w:val="00BC367F"/>
    <w:rsid w:val="00BC399E"/>
    <w:rsid w:val="00BC416C"/>
    <w:rsid w:val="00BC4FA8"/>
    <w:rsid w:val="00BE0467"/>
    <w:rsid w:val="00BE0E13"/>
    <w:rsid w:val="00BE52E9"/>
    <w:rsid w:val="00BE5780"/>
    <w:rsid w:val="00BE712A"/>
    <w:rsid w:val="00C026A1"/>
    <w:rsid w:val="00C05314"/>
    <w:rsid w:val="00C07590"/>
    <w:rsid w:val="00C12F6B"/>
    <w:rsid w:val="00C145CE"/>
    <w:rsid w:val="00C15C4B"/>
    <w:rsid w:val="00C16324"/>
    <w:rsid w:val="00C176C2"/>
    <w:rsid w:val="00C20D1A"/>
    <w:rsid w:val="00C22673"/>
    <w:rsid w:val="00C230AD"/>
    <w:rsid w:val="00C25007"/>
    <w:rsid w:val="00C26A0F"/>
    <w:rsid w:val="00C30491"/>
    <w:rsid w:val="00C30F9B"/>
    <w:rsid w:val="00C33097"/>
    <w:rsid w:val="00C34C14"/>
    <w:rsid w:val="00C37570"/>
    <w:rsid w:val="00C4685C"/>
    <w:rsid w:val="00C51733"/>
    <w:rsid w:val="00C51E44"/>
    <w:rsid w:val="00C52642"/>
    <w:rsid w:val="00C60F0E"/>
    <w:rsid w:val="00C660D5"/>
    <w:rsid w:val="00C67366"/>
    <w:rsid w:val="00C7000A"/>
    <w:rsid w:val="00C70E2D"/>
    <w:rsid w:val="00C738A4"/>
    <w:rsid w:val="00C77714"/>
    <w:rsid w:val="00C80003"/>
    <w:rsid w:val="00C909A3"/>
    <w:rsid w:val="00C93A7D"/>
    <w:rsid w:val="00C95149"/>
    <w:rsid w:val="00C957FE"/>
    <w:rsid w:val="00CA1B33"/>
    <w:rsid w:val="00CA5F84"/>
    <w:rsid w:val="00CB15B6"/>
    <w:rsid w:val="00CD72EE"/>
    <w:rsid w:val="00CE0CED"/>
    <w:rsid w:val="00CE18FA"/>
    <w:rsid w:val="00CE3530"/>
    <w:rsid w:val="00CE6BE3"/>
    <w:rsid w:val="00CF08A2"/>
    <w:rsid w:val="00CF195E"/>
    <w:rsid w:val="00CF237E"/>
    <w:rsid w:val="00CF2671"/>
    <w:rsid w:val="00CF2CAD"/>
    <w:rsid w:val="00CF4DC2"/>
    <w:rsid w:val="00CF5EDB"/>
    <w:rsid w:val="00CF64FE"/>
    <w:rsid w:val="00CF6D61"/>
    <w:rsid w:val="00CF745B"/>
    <w:rsid w:val="00D012E2"/>
    <w:rsid w:val="00D02B17"/>
    <w:rsid w:val="00D10271"/>
    <w:rsid w:val="00D115F6"/>
    <w:rsid w:val="00D16D35"/>
    <w:rsid w:val="00D17AFC"/>
    <w:rsid w:val="00D17C60"/>
    <w:rsid w:val="00D17EDC"/>
    <w:rsid w:val="00D17FC6"/>
    <w:rsid w:val="00D20E58"/>
    <w:rsid w:val="00D218E2"/>
    <w:rsid w:val="00D22A18"/>
    <w:rsid w:val="00D25FB6"/>
    <w:rsid w:val="00D30412"/>
    <w:rsid w:val="00D330ED"/>
    <w:rsid w:val="00D34472"/>
    <w:rsid w:val="00D3642C"/>
    <w:rsid w:val="00D42007"/>
    <w:rsid w:val="00D42728"/>
    <w:rsid w:val="00D42CFC"/>
    <w:rsid w:val="00D43BB5"/>
    <w:rsid w:val="00D50CF5"/>
    <w:rsid w:val="00D515CB"/>
    <w:rsid w:val="00D51A06"/>
    <w:rsid w:val="00D528FE"/>
    <w:rsid w:val="00D572C7"/>
    <w:rsid w:val="00D65DDC"/>
    <w:rsid w:val="00D66EF3"/>
    <w:rsid w:val="00D6795B"/>
    <w:rsid w:val="00D70A3A"/>
    <w:rsid w:val="00D71B3A"/>
    <w:rsid w:val="00D71C6C"/>
    <w:rsid w:val="00D72B12"/>
    <w:rsid w:val="00D72BD6"/>
    <w:rsid w:val="00D72C30"/>
    <w:rsid w:val="00D72CD7"/>
    <w:rsid w:val="00D77E0C"/>
    <w:rsid w:val="00D822A5"/>
    <w:rsid w:val="00D82AAB"/>
    <w:rsid w:val="00D91228"/>
    <w:rsid w:val="00D93741"/>
    <w:rsid w:val="00D9402D"/>
    <w:rsid w:val="00D955BB"/>
    <w:rsid w:val="00D97E28"/>
    <w:rsid w:val="00DA214D"/>
    <w:rsid w:val="00DA242D"/>
    <w:rsid w:val="00DA5A80"/>
    <w:rsid w:val="00DA5F52"/>
    <w:rsid w:val="00DB2861"/>
    <w:rsid w:val="00DB43E6"/>
    <w:rsid w:val="00DB4A0A"/>
    <w:rsid w:val="00DB56B5"/>
    <w:rsid w:val="00DB56F2"/>
    <w:rsid w:val="00DB7D15"/>
    <w:rsid w:val="00DE1973"/>
    <w:rsid w:val="00DE3226"/>
    <w:rsid w:val="00DE56EA"/>
    <w:rsid w:val="00DF69FB"/>
    <w:rsid w:val="00DF6E41"/>
    <w:rsid w:val="00E014B2"/>
    <w:rsid w:val="00E04EFF"/>
    <w:rsid w:val="00E0605A"/>
    <w:rsid w:val="00E062DC"/>
    <w:rsid w:val="00E100F0"/>
    <w:rsid w:val="00E10C74"/>
    <w:rsid w:val="00E164E1"/>
    <w:rsid w:val="00E16597"/>
    <w:rsid w:val="00E23BDD"/>
    <w:rsid w:val="00E24F1C"/>
    <w:rsid w:val="00E25000"/>
    <w:rsid w:val="00E353A1"/>
    <w:rsid w:val="00E35BE4"/>
    <w:rsid w:val="00E443E6"/>
    <w:rsid w:val="00E44AC5"/>
    <w:rsid w:val="00E47CD8"/>
    <w:rsid w:val="00E509C5"/>
    <w:rsid w:val="00E50B97"/>
    <w:rsid w:val="00E54DE6"/>
    <w:rsid w:val="00E576FB"/>
    <w:rsid w:val="00E6081D"/>
    <w:rsid w:val="00E61ABC"/>
    <w:rsid w:val="00E631BE"/>
    <w:rsid w:val="00E65D8E"/>
    <w:rsid w:val="00E66F84"/>
    <w:rsid w:val="00E7279C"/>
    <w:rsid w:val="00E733F6"/>
    <w:rsid w:val="00E75026"/>
    <w:rsid w:val="00E764BC"/>
    <w:rsid w:val="00E77CB1"/>
    <w:rsid w:val="00E80ECE"/>
    <w:rsid w:val="00E83F81"/>
    <w:rsid w:val="00E842B3"/>
    <w:rsid w:val="00E8595C"/>
    <w:rsid w:val="00E91020"/>
    <w:rsid w:val="00E918AE"/>
    <w:rsid w:val="00E91F9E"/>
    <w:rsid w:val="00E9500B"/>
    <w:rsid w:val="00E9545F"/>
    <w:rsid w:val="00E979E6"/>
    <w:rsid w:val="00E97DE4"/>
    <w:rsid w:val="00EA1D91"/>
    <w:rsid w:val="00EA50E8"/>
    <w:rsid w:val="00EB00B1"/>
    <w:rsid w:val="00EB15F0"/>
    <w:rsid w:val="00EB27E3"/>
    <w:rsid w:val="00EB623B"/>
    <w:rsid w:val="00EB7F5C"/>
    <w:rsid w:val="00EC33FE"/>
    <w:rsid w:val="00EC43B9"/>
    <w:rsid w:val="00EC4524"/>
    <w:rsid w:val="00EC5487"/>
    <w:rsid w:val="00ED50C3"/>
    <w:rsid w:val="00ED595F"/>
    <w:rsid w:val="00ED71B9"/>
    <w:rsid w:val="00EE1A46"/>
    <w:rsid w:val="00EE334A"/>
    <w:rsid w:val="00EE512B"/>
    <w:rsid w:val="00EE7AE5"/>
    <w:rsid w:val="00EF2625"/>
    <w:rsid w:val="00EF50E7"/>
    <w:rsid w:val="00EF5C5D"/>
    <w:rsid w:val="00F01B17"/>
    <w:rsid w:val="00F02F57"/>
    <w:rsid w:val="00F070FC"/>
    <w:rsid w:val="00F07AC3"/>
    <w:rsid w:val="00F140B0"/>
    <w:rsid w:val="00F21042"/>
    <w:rsid w:val="00F22E91"/>
    <w:rsid w:val="00F260F7"/>
    <w:rsid w:val="00F262B1"/>
    <w:rsid w:val="00F26731"/>
    <w:rsid w:val="00F27FAA"/>
    <w:rsid w:val="00F27FDA"/>
    <w:rsid w:val="00F34065"/>
    <w:rsid w:val="00F45F92"/>
    <w:rsid w:val="00F46548"/>
    <w:rsid w:val="00F46BA8"/>
    <w:rsid w:val="00F524BC"/>
    <w:rsid w:val="00F5474C"/>
    <w:rsid w:val="00F54A6A"/>
    <w:rsid w:val="00F55BB0"/>
    <w:rsid w:val="00F634CB"/>
    <w:rsid w:val="00F643CA"/>
    <w:rsid w:val="00F6733D"/>
    <w:rsid w:val="00F673A3"/>
    <w:rsid w:val="00F77E68"/>
    <w:rsid w:val="00F80652"/>
    <w:rsid w:val="00F80D38"/>
    <w:rsid w:val="00F86A25"/>
    <w:rsid w:val="00F87EE3"/>
    <w:rsid w:val="00F90A1E"/>
    <w:rsid w:val="00F92690"/>
    <w:rsid w:val="00F9286E"/>
    <w:rsid w:val="00F92E3D"/>
    <w:rsid w:val="00F94E65"/>
    <w:rsid w:val="00FA0D07"/>
    <w:rsid w:val="00FA1D30"/>
    <w:rsid w:val="00FA21D9"/>
    <w:rsid w:val="00FA2C9B"/>
    <w:rsid w:val="00FB42F2"/>
    <w:rsid w:val="00FC3846"/>
    <w:rsid w:val="00FC4272"/>
    <w:rsid w:val="00FC64F6"/>
    <w:rsid w:val="00FC6EFA"/>
    <w:rsid w:val="00FD01CA"/>
    <w:rsid w:val="00FD0B2C"/>
    <w:rsid w:val="00FD17E1"/>
    <w:rsid w:val="00FD61D7"/>
    <w:rsid w:val="00FD71ED"/>
    <w:rsid w:val="00FE0C7A"/>
    <w:rsid w:val="00FE2140"/>
    <w:rsid w:val="00FE22D1"/>
    <w:rsid w:val="00FE3656"/>
    <w:rsid w:val="00FE591A"/>
    <w:rsid w:val="00FE7187"/>
    <w:rsid w:val="00FF5FD9"/>
    <w:rsid w:val="00FF6D48"/>
    <w:rsid w:val="034C53E3"/>
    <w:rsid w:val="03685589"/>
    <w:rsid w:val="043F07E0"/>
    <w:rsid w:val="04A3117E"/>
    <w:rsid w:val="04B628BA"/>
    <w:rsid w:val="061834A6"/>
    <w:rsid w:val="06CD7F12"/>
    <w:rsid w:val="07A21B0E"/>
    <w:rsid w:val="0802440D"/>
    <w:rsid w:val="084D028F"/>
    <w:rsid w:val="0A262936"/>
    <w:rsid w:val="0A60737C"/>
    <w:rsid w:val="0BD44266"/>
    <w:rsid w:val="0C6D1A36"/>
    <w:rsid w:val="0D6075B2"/>
    <w:rsid w:val="0D9C34BF"/>
    <w:rsid w:val="0DFC5816"/>
    <w:rsid w:val="11966190"/>
    <w:rsid w:val="12303F57"/>
    <w:rsid w:val="1268098D"/>
    <w:rsid w:val="12F01E7B"/>
    <w:rsid w:val="12F24F40"/>
    <w:rsid w:val="14D237BF"/>
    <w:rsid w:val="15D2331B"/>
    <w:rsid w:val="15F86A32"/>
    <w:rsid w:val="16184DFC"/>
    <w:rsid w:val="18EF1A07"/>
    <w:rsid w:val="195735FD"/>
    <w:rsid w:val="19A74E14"/>
    <w:rsid w:val="1A3A5DBF"/>
    <w:rsid w:val="1A845156"/>
    <w:rsid w:val="1C286BE5"/>
    <w:rsid w:val="1C4E7856"/>
    <w:rsid w:val="1DFF7EE3"/>
    <w:rsid w:val="1EB005EE"/>
    <w:rsid w:val="1EDB7A35"/>
    <w:rsid w:val="1FCB15AB"/>
    <w:rsid w:val="203174BC"/>
    <w:rsid w:val="20331AE9"/>
    <w:rsid w:val="20D4601F"/>
    <w:rsid w:val="21156B08"/>
    <w:rsid w:val="21F53D83"/>
    <w:rsid w:val="224E3D31"/>
    <w:rsid w:val="226C6BFB"/>
    <w:rsid w:val="22B97967"/>
    <w:rsid w:val="2331574F"/>
    <w:rsid w:val="25E17112"/>
    <w:rsid w:val="26A94B83"/>
    <w:rsid w:val="27331F36"/>
    <w:rsid w:val="276228E4"/>
    <w:rsid w:val="27815E5D"/>
    <w:rsid w:val="2812778C"/>
    <w:rsid w:val="28654E18"/>
    <w:rsid w:val="291708C5"/>
    <w:rsid w:val="29E277A3"/>
    <w:rsid w:val="2A576CC1"/>
    <w:rsid w:val="2C9F1A47"/>
    <w:rsid w:val="2CDA6E57"/>
    <w:rsid w:val="2EA4771D"/>
    <w:rsid w:val="2F7033A3"/>
    <w:rsid w:val="2FDB4389"/>
    <w:rsid w:val="300C3DBD"/>
    <w:rsid w:val="30E7394E"/>
    <w:rsid w:val="3135041B"/>
    <w:rsid w:val="31474976"/>
    <w:rsid w:val="31490108"/>
    <w:rsid w:val="31B509C1"/>
    <w:rsid w:val="32960E56"/>
    <w:rsid w:val="34647D4F"/>
    <w:rsid w:val="36727CC6"/>
    <w:rsid w:val="36AD435B"/>
    <w:rsid w:val="36D44917"/>
    <w:rsid w:val="3700762D"/>
    <w:rsid w:val="371F2B03"/>
    <w:rsid w:val="37347601"/>
    <w:rsid w:val="37A24C61"/>
    <w:rsid w:val="37A34A15"/>
    <w:rsid w:val="37BA2B55"/>
    <w:rsid w:val="37DA5EAF"/>
    <w:rsid w:val="383B76AD"/>
    <w:rsid w:val="39355B41"/>
    <w:rsid w:val="39E80AAD"/>
    <w:rsid w:val="3A9C251C"/>
    <w:rsid w:val="3B463CDA"/>
    <w:rsid w:val="3C5422CB"/>
    <w:rsid w:val="3E5A65EC"/>
    <w:rsid w:val="3FAE1158"/>
    <w:rsid w:val="3FFA0AEA"/>
    <w:rsid w:val="401B6C7E"/>
    <w:rsid w:val="405A435B"/>
    <w:rsid w:val="40E210B8"/>
    <w:rsid w:val="40E32DED"/>
    <w:rsid w:val="41CF5BB6"/>
    <w:rsid w:val="423A41C8"/>
    <w:rsid w:val="428C7A8E"/>
    <w:rsid w:val="42ED4C4C"/>
    <w:rsid w:val="42F848A9"/>
    <w:rsid w:val="43752567"/>
    <w:rsid w:val="44B23DFA"/>
    <w:rsid w:val="44F35070"/>
    <w:rsid w:val="454315E6"/>
    <w:rsid w:val="46164604"/>
    <w:rsid w:val="46A86F56"/>
    <w:rsid w:val="47A465BE"/>
    <w:rsid w:val="47A65E5C"/>
    <w:rsid w:val="48A9055D"/>
    <w:rsid w:val="494435E7"/>
    <w:rsid w:val="4B217CD3"/>
    <w:rsid w:val="4B343E27"/>
    <w:rsid w:val="4CE27936"/>
    <w:rsid w:val="4D063625"/>
    <w:rsid w:val="4D665E71"/>
    <w:rsid w:val="4E2A5F1B"/>
    <w:rsid w:val="4E812F4B"/>
    <w:rsid w:val="4F2D2206"/>
    <w:rsid w:val="4F2E0C11"/>
    <w:rsid w:val="4FF70CEB"/>
    <w:rsid w:val="50F422FB"/>
    <w:rsid w:val="512E2290"/>
    <w:rsid w:val="52263C36"/>
    <w:rsid w:val="52C27FEE"/>
    <w:rsid w:val="52E72588"/>
    <w:rsid w:val="53303CAB"/>
    <w:rsid w:val="55834A54"/>
    <w:rsid w:val="55F14AB3"/>
    <w:rsid w:val="56306667"/>
    <w:rsid w:val="56BD6AA3"/>
    <w:rsid w:val="56C41E35"/>
    <w:rsid w:val="570A5AC5"/>
    <w:rsid w:val="574F1FA3"/>
    <w:rsid w:val="5A8742DC"/>
    <w:rsid w:val="5A975351"/>
    <w:rsid w:val="5CC47481"/>
    <w:rsid w:val="5E0960B6"/>
    <w:rsid w:val="5E635930"/>
    <w:rsid w:val="5FD634ED"/>
    <w:rsid w:val="60BC5E38"/>
    <w:rsid w:val="619A7286"/>
    <w:rsid w:val="627B165C"/>
    <w:rsid w:val="639E415F"/>
    <w:rsid w:val="63FE4C1B"/>
    <w:rsid w:val="641C5A22"/>
    <w:rsid w:val="643C2396"/>
    <w:rsid w:val="649B244D"/>
    <w:rsid w:val="65363D1C"/>
    <w:rsid w:val="65864EAB"/>
    <w:rsid w:val="65D87726"/>
    <w:rsid w:val="67093C0F"/>
    <w:rsid w:val="672F3FE4"/>
    <w:rsid w:val="684D141C"/>
    <w:rsid w:val="69FC398E"/>
    <w:rsid w:val="6B787063"/>
    <w:rsid w:val="6D717036"/>
    <w:rsid w:val="6D91399D"/>
    <w:rsid w:val="6D975A4D"/>
    <w:rsid w:val="6DB414C4"/>
    <w:rsid w:val="6EAC482A"/>
    <w:rsid w:val="70207CAA"/>
    <w:rsid w:val="70D428FF"/>
    <w:rsid w:val="71E55BC5"/>
    <w:rsid w:val="72B234CC"/>
    <w:rsid w:val="72E65AB6"/>
    <w:rsid w:val="72EF3B77"/>
    <w:rsid w:val="7323382F"/>
    <w:rsid w:val="73856F04"/>
    <w:rsid w:val="73954D9F"/>
    <w:rsid w:val="74D410A0"/>
    <w:rsid w:val="74DF452E"/>
    <w:rsid w:val="74F368ED"/>
    <w:rsid w:val="76B94D37"/>
    <w:rsid w:val="77FF75A7"/>
    <w:rsid w:val="796C6482"/>
    <w:rsid w:val="79DD34DA"/>
    <w:rsid w:val="7A895856"/>
    <w:rsid w:val="7B3B750E"/>
    <w:rsid w:val="7BCB1A53"/>
    <w:rsid w:val="7C5B09E8"/>
    <w:rsid w:val="7C600265"/>
    <w:rsid w:val="7CA659DB"/>
    <w:rsid w:val="7EB47794"/>
    <w:rsid w:val="7F0569E9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0"/>
    <w:unhideWhenUsed/>
    <w:qFormat/>
    <w:uiPriority w:val="99"/>
    <w:pPr>
      <w:widowControl/>
      <w:spacing w:before="260" w:after="260" w:line="415" w:lineRule="auto"/>
      <w:ind w:left="200" w:leftChars="200" w:firstLine="567"/>
      <w:jc w:val="left"/>
    </w:pPr>
  </w:style>
  <w:style w:type="paragraph" w:styleId="7">
    <w:name w:val="Body Text"/>
    <w:basedOn w:val="1"/>
    <w:link w:val="29"/>
    <w:semiHidden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批注框文本 字符"/>
    <w:basedOn w:val="15"/>
    <w:link w:val="9"/>
    <w:semiHidden/>
    <w:qFormat/>
    <w:uiPriority w:val="99"/>
    <w:rPr>
      <w:sz w:val="18"/>
      <w:szCs w:val="18"/>
    </w:rPr>
  </w:style>
  <w:style w:type="paragraph" w:styleId="19">
    <w:name w:val="List Paragraph"/>
    <w:basedOn w:val="1"/>
    <w:link w:val="28"/>
    <w:qFormat/>
    <w:uiPriority w:val="34"/>
    <w:pPr>
      <w:ind w:firstLine="420" w:firstLineChars="200"/>
    </w:pPr>
  </w:style>
  <w:style w:type="character" w:customStyle="1" w:styleId="20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10"/>
    <w:qFormat/>
    <w:uiPriority w:val="99"/>
    <w:rPr>
      <w:sz w:val="18"/>
      <w:szCs w:val="18"/>
    </w:rPr>
  </w:style>
  <w:style w:type="character" w:customStyle="1" w:styleId="22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6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7">
    <w:name w:val="IFS-UFS-Text"/>
    <w:basedOn w:val="7"/>
    <w:qFormat/>
    <w:uiPriority w:val="0"/>
    <w:pPr>
      <w:tabs>
        <w:tab w:val="left" w:pos="0"/>
      </w:tabs>
      <w:spacing w:before="156" w:after="0" w:line="360" w:lineRule="auto"/>
      <w:ind w:firstLine="48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28">
    <w:name w:val="列表段落 字符"/>
    <w:link w:val="19"/>
    <w:qFormat/>
    <w:uiPriority w:val="34"/>
  </w:style>
  <w:style w:type="character" w:customStyle="1" w:styleId="29">
    <w:name w:val="正文文本 字符"/>
    <w:basedOn w:val="15"/>
    <w:link w:val="7"/>
    <w:semiHidden/>
    <w:qFormat/>
    <w:uiPriority w:val="99"/>
  </w:style>
  <w:style w:type="character" w:customStyle="1" w:styleId="30">
    <w:name w:val="批注文字 字符"/>
    <w:basedOn w:val="15"/>
    <w:link w:val="6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DA763-712A-4919-B534-9361AC8560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4639</Words>
  <Characters>4733</Characters>
  <Lines>76</Lines>
  <Paragraphs>21</Paragraphs>
  <TotalTime>0</TotalTime>
  <ScaleCrop>false</ScaleCrop>
  <LinksUpToDate>false</LinksUpToDate>
  <CharactersWithSpaces>4838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2021-10-25T01:27:00Z</dcterms:created>
  <dc:creator>hjy</dc:creator>
  <cp:lastModifiedBy>霍闪闪</cp:lastModifiedBy>
  <dcterms:modified xsi:type="dcterms:W3CDTF">2022-10-10T08:57:33Z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546005B926474DAA9EE0852C7220BE6C</vt:lpwstr>
  </property>
</Properties>
</file>