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27"/>
        <w:tabs>
          <w:tab w:val="right" w:pos="10466"/>
        </w:tabs>
        <w:jc w:val="left"/>
        <w:rPr>
          <w:color w:val="595959" w:themeColor="text1" w:themeTint="A6"/>
          <w14:textFill>
            <w14:solidFill>
              <w14:schemeClr w14:val="tx1">
                <w14:lumMod w14:val="65000"/>
                <w14:lumOff w14:val="35000"/>
              </w14:schemeClr>
            </w14:solidFill>
          </w14:textFill>
        </w:rPr>
      </w:pPr>
      <w:r>
        <w:rPr>
          <w:rFonts w:hint="eastAsia"/>
          <w:color w:val="525252"/>
          <w14:textFill>
            <w14:solidFill>
              <w14:srgbClr w14:val="525252">
                <w14:lumMod w14:val="65000"/>
                <w14:lumOff w14:val="35000"/>
              </w14:srgbClr>
            </w14:solidFill>
          </w14:textFill>
        </w:rPr>
        <w:drawing>
          <wp:anchor distT="0" distB="0" distL="114300" distR="114300" simplePos="0" relativeHeight="251660288" behindDoc="1" locked="0" layoutInCell="1" allowOverlap="1">
            <wp:simplePos x="0" y="0"/>
            <wp:positionH relativeFrom="column">
              <wp:posOffset>-488950</wp:posOffset>
            </wp:positionH>
            <wp:positionV relativeFrom="paragraph">
              <wp:posOffset>-611505</wp:posOffset>
            </wp:positionV>
            <wp:extent cx="7607300" cy="10816590"/>
            <wp:effectExtent l="0" t="0" r="3175" b="3810"/>
            <wp:wrapNone/>
            <wp:docPr id="239" name="图片 239" descr="E:\辰尧科技\work\辰尧文档\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E:\辰尧科技\work\辰尧文档\图片1.png图片1"/>
                    <pic:cNvPicPr>
                      <a:picLocks noChangeAspect="1" noChangeArrowheads="1"/>
                    </pic:cNvPicPr>
                  </pic:nvPicPr>
                  <pic:blipFill>
                    <a:blip r:embed="rId6"/>
                    <a:srcRect/>
                    <a:stretch>
                      <a:fillRect/>
                    </a:stretch>
                  </pic:blipFill>
                  <pic:spPr>
                    <a:xfrm>
                      <a:off x="0" y="0"/>
                      <a:ext cx="7607300" cy="10816824"/>
                    </a:xfrm>
                    <a:prstGeom prst="rect">
                      <a:avLst/>
                    </a:prstGeom>
                    <a:noFill/>
                    <a:ln>
                      <a:noFill/>
                    </a:ln>
                  </pic:spPr>
                </pic:pic>
              </a:graphicData>
            </a:graphic>
          </wp:anchor>
        </w:drawing>
      </w:r>
      <w:r>
        <w:rPr>
          <w:color w:val="595959" w:themeColor="text1" w:themeTint="A6"/>
          <w14:textFill>
            <w14:solidFill>
              <w14:schemeClr w14:val="tx1">
                <w14:lumMod w14:val="65000"/>
                <w14:lumOff w14:val="35000"/>
              </w14:schemeClr>
            </w14:solidFill>
          </w14:textFill>
        </w:rPr>
        <w:tab/>
      </w:r>
    </w:p>
    <w:p>
      <w:pPr>
        <w:pStyle w:val="27"/>
        <w:rPr>
          <w:color w:val="595959" w:themeColor="text1" w:themeTint="A6"/>
          <w14:textFill>
            <w14:solidFill>
              <w14:schemeClr w14:val="tx1">
                <w14:lumMod w14:val="65000"/>
                <w14:lumOff w14:val="35000"/>
              </w14:schemeClr>
            </w14:solidFill>
          </w14:textFill>
        </w:rPr>
      </w:pPr>
    </w:p>
    <w:p>
      <w:pPr>
        <w:rPr>
          <w:rFonts w:eastAsiaTheme="minorEastAsia"/>
        </w:rPr>
      </w:pPr>
    </w:p>
    <w:p>
      <w:pPr>
        <w:pStyle w:val="27"/>
        <w:rPr>
          <w:color w:val="595959" w:themeColor="text1" w:themeTint="A6"/>
          <w14:textFill>
            <w14:solidFill>
              <w14:schemeClr w14:val="tx1">
                <w14:lumMod w14:val="65000"/>
                <w14:lumOff w14:val="35000"/>
              </w14:schemeClr>
            </w14:solidFill>
          </w14:textFill>
        </w:rPr>
      </w:pPr>
    </w:p>
    <w:p>
      <w:pPr>
        <w:pStyle w:val="27"/>
        <w:wordWrap w:val="0"/>
        <w:spacing w:line="240" w:lineRule="auto"/>
        <w:rPr>
          <w:rFonts w:asciiTheme="minorHAnsi" w:hAnsiTheme="minorHAnsi"/>
          <w:color w:val="262626" w:themeColor="text1" w:themeTint="D9"/>
          <w14:textFill>
            <w14:solidFill>
              <w14:schemeClr w14:val="tx1">
                <w14:lumMod w14:val="85000"/>
                <w14:lumOff w14:val="15000"/>
              </w14:schemeClr>
            </w14:solidFill>
          </w14:textFill>
        </w:rPr>
      </w:pPr>
      <w:r>
        <w:rPr>
          <w:rFonts w:hint="eastAsia" w:asciiTheme="minorHAnsi" w:hAnsiTheme="minorHAnsi"/>
          <w:b/>
          <w:color w:val="262626" w:themeColor="text1" w:themeTint="D9"/>
          <w14:textFill>
            <w14:solidFill>
              <w14:schemeClr w14:val="tx1">
                <w14:lumMod w14:val="85000"/>
                <w14:lumOff w14:val="15000"/>
              </w14:schemeClr>
            </w14:solidFill>
          </w14:textFill>
        </w:rPr>
        <w:t>辰尧</w:t>
      </w:r>
      <w:r>
        <w:rPr>
          <w:rFonts w:asciiTheme="minorHAnsi" w:hAnsiTheme="minorHAnsi"/>
          <w:b/>
          <w:color w:val="262626" w:themeColor="text1" w:themeTint="D9"/>
          <w14:textFill>
            <w14:solidFill>
              <w14:schemeClr w14:val="tx1">
                <w14:lumMod w14:val="85000"/>
                <w14:lumOff w14:val="15000"/>
              </w14:schemeClr>
            </w14:solidFill>
          </w14:textFill>
        </w:rPr>
        <w:t xml:space="preserve"> </w:t>
      </w:r>
      <w:r>
        <w:rPr>
          <w:rFonts w:hint="eastAsia" w:asciiTheme="minorHAnsi" w:hAnsiTheme="minorHAnsi"/>
          <w:b/>
          <w:color w:val="262626" w:themeColor="text1" w:themeTint="D9"/>
          <w14:textFill>
            <w14:solidFill>
              <w14:schemeClr w14:val="tx1">
                <w14:lumMod w14:val="85000"/>
                <w14:lumOff w14:val="15000"/>
              </w14:schemeClr>
            </w14:solidFill>
          </w14:textFill>
        </w:rPr>
        <w:t>UEM</w:t>
      </w:r>
      <w:r>
        <w:rPr>
          <w:rFonts w:hint="eastAsia" w:asciiTheme="minorHAnsi" w:hAnsiTheme="minorHAnsi"/>
          <w:color w:val="262626" w:themeColor="text1" w:themeTint="D9"/>
          <w14:textFill>
            <w14:solidFill>
              <w14:schemeClr w14:val="tx1">
                <w14:lumMod w14:val="85000"/>
                <w14:lumOff w14:val="15000"/>
              </w14:schemeClr>
            </w14:solidFill>
          </w14:textFill>
        </w:rPr>
        <w:t>统一端点管理</w:t>
      </w:r>
      <w:r>
        <w:rPr>
          <w:rFonts w:asciiTheme="minorHAnsi" w:hAnsiTheme="minorHAnsi"/>
          <w:color w:val="262626" w:themeColor="text1" w:themeTint="D9"/>
          <w14:textFill>
            <w14:solidFill>
              <w14:schemeClr w14:val="tx1">
                <w14:lumMod w14:val="85000"/>
                <w14:lumOff w14:val="15000"/>
              </w14:schemeClr>
            </w14:solidFill>
          </w14:textFill>
        </w:rPr>
        <w:t>产品</w:t>
      </w:r>
      <w:r>
        <w:rPr>
          <w:rFonts w:asciiTheme="minorHAnsi" w:hAnsiTheme="minorHAnsi"/>
          <w:b/>
          <w:color w:val="262626" w:themeColor="text1" w:themeTint="D9"/>
          <w14:textFill>
            <w14:solidFill>
              <w14:schemeClr w14:val="tx1">
                <w14:lumMod w14:val="85000"/>
                <w14:lumOff w14:val="15000"/>
              </w14:schemeClr>
            </w14:solidFill>
          </w14:textFill>
        </w:rPr>
        <w:t>1</w:t>
      </w:r>
      <w:r>
        <w:rPr>
          <w:rFonts w:hint="eastAsia" w:asciiTheme="minorHAnsi" w:hAnsiTheme="minorHAnsi"/>
          <w:b/>
          <w:color w:val="262626" w:themeColor="text1" w:themeTint="D9"/>
          <w14:textFill>
            <w14:solidFill>
              <w14:schemeClr w14:val="tx1">
                <w14:lumMod w14:val="85000"/>
                <w14:lumOff w14:val="15000"/>
              </w14:schemeClr>
            </w14:solidFill>
          </w14:textFill>
        </w:rPr>
        <w:t>.</w:t>
      </w:r>
      <w:r>
        <w:rPr>
          <w:rFonts w:asciiTheme="minorHAnsi" w:hAnsiTheme="minorHAnsi"/>
          <w:b/>
          <w:color w:val="262626" w:themeColor="text1" w:themeTint="D9"/>
          <w14:textFill>
            <w14:solidFill>
              <w14:schemeClr w14:val="tx1">
                <w14:lumMod w14:val="85000"/>
                <w14:lumOff w14:val="15000"/>
              </w14:schemeClr>
            </w14:solidFill>
          </w14:textFill>
        </w:rPr>
        <w:t>0</w:t>
      </w:r>
      <w:r>
        <w:rPr>
          <w:rFonts w:asciiTheme="minorHAnsi" w:hAnsiTheme="minorHAnsi"/>
          <w:color w:val="262626" w:themeColor="text1" w:themeTint="D9"/>
          <w14:textFill>
            <w14:solidFill>
              <w14:schemeClr w14:val="tx1">
                <w14:lumMod w14:val="85000"/>
                <w14:lumOff w14:val="15000"/>
              </w14:schemeClr>
            </w14:solidFill>
          </w14:textFill>
        </w:rPr>
        <w:t>版本</w:t>
      </w:r>
    </w:p>
    <w:p>
      <w:pPr>
        <w:wordWrap w:val="0"/>
        <w:spacing w:line="480" w:lineRule="auto"/>
        <w:jc w:val="right"/>
        <w:rPr>
          <w:rFonts w:asciiTheme="minorHAnsi" w:hAnsiTheme="minorHAnsi"/>
          <w:color w:val="767171" w:themeColor="background2" w:themeShade="80"/>
          <w:sz w:val="32"/>
          <w:szCs w:val="38"/>
        </w:rPr>
      </w:pPr>
      <w:bookmarkStart w:id="0" w:name="h.ivt8uo4tw05e" w:colFirst="0" w:colLast="0"/>
      <w:bookmarkEnd w:id="0"/>
      <w:r>
        <w:rPr>
          <w:rFonts w:hint="eastAsia" w:asciiTheme="minorHAnsi" w:hAnsiTheme="minorHAnsi"/>
          <w:color w:val="767171" w:themeColor="background2" w:themeShade="80"/>
          <w:sz w:val="32"/>
          <w:szCs w:val="38"/>
        </w:rPr>
        <w:t xml:space="preserve">CNCY </w:t>
      </w:r>
      <w:r>
        <w:rPr>
          <w:rFonts w:asciiTheme="minorHAnsi" w:hAnsiTheme="minorHAnsi"/>
          <w:color w:val="767171" w:themeColor="background2" w:themeShade="80"/>
          <w:sz w:val="32"/>
          <w:szCs w:val="38"/>
        </w:rPr>
        <w:t>Unified Endpoint Management</w:t>
      </w:r>
      <w:r>
        <w:rPr>
          <w:rFonts w:hint="eastAsia" w:asciiTheme="minorHAnsi" w:hAnsiTheme="minorHAnsi"/>
          <w:color w:val="767171" w:themeColor="background2" w:themeShade="80"/>
          <w:sz w:val="32"/>
          <w:szCs w:val="38"/>
        </w:rPr>
        <w:t xml:space="preserve"> Version </w:t>
      </w:r>
      <w:r>
        <w:rPr>
          <w:rFonts w:asciiTheme="minorHAnsi" w:hAnsiTheme="minorHAnsi"/>
          <w:color w:val="767171" w:themeColor="background2" w:themeShade="80"/>
          <w:sz w:val="32"/>
          <w:szCs w:val="38"/>
        </w:rPr>
        <w:t>1.0</w:t>
      </w:r>
    </w:p>
    <w:p>
      <w:pPr>
        <w:pStyle w:val="27"/>
        <w:wordWrap w:val="0"/>
        <w:spacing w:line="240" w:lineRule="auto"/>
        <w:rPr>
          <w:b/>
          <w:color w:val="6DA6DA" w:themeColor="accent1" w:themeTint="A6"/>
          <w:lang w:val="zh-TW" w:eastAsia="zh-TW"/>
          <w14:textFill>
            <w14:solidFill>
              <w14:schemeClr w14:val="accent1">
                <w14:lumMod w14:val="75000"/>
                <w14:lumMod w14:val="65000"/>
                <w14:lumOff w14:val="35000"/>
              </w14:schemeClr>
            </w14:solidFill>
          </w14:textFill>
        </w:rPr>
      </w:pPr>
      <w:r>
        <w:rPr>
          <w:rFonts w:hint="eastAsia"/>
          <w:b/>
          <w:color w:val="6DA6DA" w:themeColor="accent1" w:themeTint="A6"/>
          <w14:textFill>
            <w14:solidFill>
              <w14:schemeClr w14:val="accent1">
                <w14:lumMod w14:val="75000"/>
                <w14:lumMod w14:val="65000"/>
                <w14:lumOff w14:val="35000"/>
              </w14:schemeClr>
            </w14:solidFill>
          </w14:textFill>
        </w:rPr>
        <w:t xml:space="preserve">  </w:t>
      </w:r>
      <w:r>
        <w:rPr>
          <w:b/>
          <w:color w:val="6DA6DA" w:themeColor="accent1" w:themeTint="A6"/>
          <w14:textFill>
            <w14:solidFill>
              <w14:schemeClr w14:val="accent1">
                <w14:lumMod w14:val="75000"/>
                <w14:lumMod w14:val="65000"/>
                <w14:lumOff w14:val="35000"/>
              </w14:schemeClr>
            </w14:solidFill>
          </w14:textFill>
        </w:rPr>
        <w:t xml:space="preserve">  </w:t>
      </w:r>
      <w:r>
        <w:rPr>
          <w:rFonts w:hint="eastAsia"/>
          <w:b/>
          <w:color w:val="6DA6DA" w:themeColor="accent1" w:themeTint="A6"/>
          <w:lang w:val="zh-TW" w:eastAsia="zh-TW"/>
          <w14:textFill>
            <w14:solidFill>
              <w14:schemeClr w14:val="accent1">
                <w14:lumMod w14:val="75000"/>
                <w14:lumMod w14:val="65000"/>
                <w14:lumOff w14:val="35000"/>
              </w14:schemeClr>
            </w14:solidFill>
          </w14:textFill>
        </w:rPr>
        <w:t>管理平台用户手册</w:t>
      </w:r>
    </w:p>
    <w:p>
      <w:pPr>
        <w:pStyle w:val="27"/>
        <w:wordWrap w:val="0"/>
        <w:ind w:right="127" w:rightChars="53"/>
        <w:rPr>
          <w:rFonts w:asciiTheme="minorHAnsi" w:hAnsiTheme="minorHAnsi"/>
          <w:b/>
          <w:color w:val="6DA6DA" w:themeColor="accent1" w:themeTint="A6"/>
          <w:sz w:val="32"/>
          <w:szCs w:val="38"/>
          <w14:textFill>
            <w14:solidFill>
              <w14:schemeClr w14:val="accent1">
                <w14:lumMod w14:val="75000"/>
                <w14:lumMod w14:val="65000"/>
                <w14:lumOff w14:val="35000"/>
              </w14:schemeClr>
            </w14:solidFill>
          </w14:textFill>
        </w:rPr>
      </w:pPr>
      <w:r>
        <w:rPr>
          <w:rFonts w:asciiTheme="minorHAnsi" w:hAnsiTheme="minorHAnsi"/>
          <w:b/>
          <w:color w:val="6DA6DA" w:themeColor="accent1" w:themeTint="A6"/>
          <w:sz w:val="32"/>
          <w:szCs w:val="38"/>
          <w14:textFill>
            <w14:solidFill>
              <w14:schemeClr w14:val="accent1">
                <w14:lumMod w14:val="75000"/>
                <w14:lumMod w14:val="65000"/>
                <w14:lumOff w14:val="35000"/>
              </w14:schemeClr>
            </w14:solidFill>
          </w14:textFill>
        </w:rPr>
        <w:t xml:space="preserve">   </w:t>
      </w:r>
      <w:r>
        <w:rPr>
          <w:rFonts w:hint="eastAsia" w:asciiTheme="minorHAnsi" w:hAnsiTheme="minorHAnsi"/>
          <w:b/>
          <w:color w:val="6DA6DA" w:themeColor="accent1" w:themeTint="A6"/>
          <w:sz w:val="32"/>
          <w:szCs w:val="38"/>
          <w14:textFill>
            <w14:solidFill>
              <w14:schemeClr w14:val="accent1">
                <w14:lumMod w14:val="75000"/>
                <w14:lumMod w14:val="65000"/>
                <w14:lumOff w14:val="35000"/>
              </w14:schemeClr>
            </w14:solidFill>
          </w14:textFill>
        </w:rPr>
        <w:t>User Manual</w:t>
      </w:r>
    </w:p>
    <w:p>
      <w:pPr>
        <w:jc w:val="right"/>
        <w:rPr>
          <w:rFonts w:ascii="Helvetica" w:hAnsi="Helvetica" w:eastAsia="黑体"/>
        </w:rPr>
      </w:pPr>
    </w:p>
    <w:p>
      <w:pPr>
        <w:spacing w:before="200"/>
        <w:ind w:left="3520" w:firstLine="1760"/>
        <w:jc w:val="right"/>
        <w:rPr>
          <w:rFonts w:ascii="Helvetica" w:hAnsi="Helvetica" w:eastAsia="黑体" w:cs="Trebuchet MS"/>
          <w:color w:val="525252"/>
          <w:sz w:val="44"/>
          <w:szCs w:val="44"/>
          <w:u w:color="000000"/>
        </w:rPr>
      </w:pPr>
      <w:bookmarkStart w:id="1" w:name="h.bhm4px61upru" w:colFirst="0" w:colLast="0"/>
      <w:bookmarkEnd w:id="1"/>
      <w:bookmarkStart w:id="2" w:name="hivt8uo4tw05e"/>
      <w:r>
        <w:rPr>
          <w:rFonts w:hint="eastAsia" w:ascii="Helvetica" w:hAnsi="Helvetica" w:eastAsia="黑体" w:cs="Trebuchet MS"/>
          <w:color w:val="525252"/>
          <w:sz w:val="44"/>
          <w:szCs w:val="44"/>
          <w:u w:color="000000"/>
        </w:rPr>
        <w:t xml:space="preserve"> </w:t>
      </w:r>
    </w:p>
    <w:p>
      <w:pPr>
        <w:spacing w:before="200"/>
        <w:ind w:left="3520" w:firstLine="1760"/>
        <w:jc w:val="right"/>
        <w:rPr>
          <w:rFonts w:ascii="Helvetica" w:hAnsi="Helvetica" w:eastAsia="黑体" w:cs="Arial Unicode MS"/>
          <w:color w:val="3B3838" w:themeColor="background2" w:themeShade="40"/>
          <w:sz w:val="32"/>
          <w:szCs w:val="36"/>
          <w:lang w:val="zh-CN"/>
        </w:rPr>
      </w:pPr>
    </w:p>
    <w:p>
      <w:pPr>
        <w:spacing w:before="200"/>
        <w:rPr>
          <w:rFonts w:ascii="Helvetica" w:hAnsi="Helvetica" w:eastAsia="黑体" w:cs="Arial Unicode MS"/>
          <w:color w:val="3B3838" w:themeColor="background2" w:themeShade="40"/>
          <w:sz w:val="32"/>
          <w:szCs w:val="36"/>
          <w:lang w:val="zh-CN"/>
        </w:rPr>
      </w:pPr>
    </w:p>
    <w:p>
      <w:pPr>
        <w:spacing w:before="200"/>
        <w:rPr>
          <w:rFonts w:ascii="Helvetica" w:hAnsi="Helvetica" w:eastAsia="黑体" w:cs="Arial Unicode MS"/>
          <w:color w:val="3B3838" w:themeColor="background2" w:themeShade="40"/>
          <w:sz w:val="32"/>
          <w:szCs w:val="36"/>
          <w:lang w:val="zh-CN"/>
        </w:rPr>
      </w:pPr>
    </w:p>
    <w:p>
      <w:pPr>
        <w:spacing w:before="200"/>
        <w:rPr>
          <w:rFonts w:ascii="Helvetica" w:hAnsi="Helvetica" w:eastAsia="黑体" w:cs="Arial Unicode MS"/>
          <w:color w:val="3B3838" w:themeColor="background2" w:themeShade="40"/>
          <w:sz w:val="32"/>
          <w:szCs w:val="36"/>
          <w:lang w:val="zh-CN"/>
        </w:rPr>
      </w:pPr>
    </w:p>
    <w:p>
      <w:pPr>
        <w:spacing w:before="200"/>
        <w:jc w:val="right"/>
        <w:rPr>
          <w:rFonts w:ascii="Helvetica" w:hAnsi="Helvetica" w:eastAsia="黑体" w:cs="Arial Unicode MS"/>
          <w:color w:val="3B3838" w:themeColor="background2" w:themeShade="40"/>
          <w:sz w:val="32"/>
          <w:szCs w:val="36"/>
          <w:lang w:val="zh-CN"/>
        </w:rPr>
      </w:pPr>
    </w:p>
    <w:bookmarkEnd w:id="2"/>
    <w:p>
      <w:pPr>
        <w:spacing w:before="200"/>
        <w:jc w:val="right"/>
        <w:rPr>
          <w:rFonts w:ascii="Helvetica" w:hAnsi="Helvetica" w:eastAsia="黑体" w:cs="Arial Unicode MS"/>
          <w:color w:val="3B3838" w:themeColor="background2" w:themeShade="40"/>
          <w:sz w:val="32"/>
          <w:szCs w:val="36"/>
          <w:lang w:val="zh-CN"/>
        </w:rPr>
      </w:pPr>
    </w:p>
    <w:p>
      <w:pPr>
        <w:spacing w:before="200"/>
        <w:jc w:val="right"/>
        <w:rPr>
          <w:rFonts w:ascii="Helvetica" w:hAnsi="Helvetica" w:eastAsia="黑体" w:cs="Arial Unicode MS"/>
          <w:color w:val="3B3838" w:themeColor="background2" w:themeShade="40"/>
          <w:sz w:val="32"/>
          <w:szCs w:val="36"/>
          <w:lang w:val="zh-CN"/>
        </w:rPr>
      </w:pPr>
      <w:r>
        <w:rPr>
          <w:rFonts w:hint="eastAsia" w:ascii="Helvetica" w:hAnsi="Helvetica" w:eastAsia="黑体" w:cs="Arial Unicode MS"/>
          <w:color w:val="3B3838" w:themeColor="background2" w:themeShade="40"/>
          <w:sz w:val="32"/>
          <w:szCs w:val="36"/>
          <w:lang w:val="zh-CN"/>
        </w:rPr>
        <w:t>北京辰尧科技有限公司</w:t>
      </w:r>
    </w:p>
    <w:p>
      <w:pPr>
        <w:spacing w:before="200"/>
        <w:jc w:val="right"/>
        <w:rPr>
          <w:rFonts w:eastAsia="黑体" w:asciiTheme="minorHAnsi" w:hAnsiTheme="minorHAnsi"/>
          <w:color w:val="3B3838" w:themeColor="background2" w:themeShade="40"/>
          <w:sz w:val="32"/>
          <w:szCs w:val="36"/>
        </w:rPr>
      </w:pPr>
      <w:r>
        <w:rPr>
          <w:rFonts w:eastAsia="黑体" w:cs="Arial Unicode MS" w:asciiTheme="minorHAnsi" w:hAnsiTheme="minorHAnsi"/>
          <w:color w:val="3B3838" w:themeColor="background2" w:themeShade="40"/>
          <w:sz w:val="32"/>
          <w:szCs w:val="36"/>
          <w:lang w:val="zh-CN"/>
        </w:rPr>
        <w:t>2022年6月</w:t>
      </w:r>
    </w:p>
    <w:p>
      <w:pPr>
        <w:ind w:firstLine="480" w:firstLineChars="200"/>
        <w:rPr>
          <w:rFonts w:eastAsia="微软雅黑"/>
        </w:rPr>
      </w:pPr>
      <w:r>
        <w:rPr>
          <w:rFonts w:eastAsia="微软雅黑"/>
        </w:rPr>
        <w:br w:type="page"/>
      </w:r>
    </w:p>
    <w:p>
      <w:pPr>
        <w:rPr>
          <w:rFonts w:eastAsia="微软雅黑"/>
          <w:b/>
          <w:sz w:val="28"/>
          <w:szCs w:val="28"/>
        </w:rPr>
      </w:pPr>
      <w:r>
        <w:rPr>
          <w:rFonts w:eastAsia="微软雅黑"/>
          <w:b/>
          <w:sz w:val="28"/>
          <w:szCs w:val="28"/>
        </w:rPr>
        <w:t>版权说明</w:t>
      </w:r>
    </w:p>
    <w:p>
      <w:pPr>
        <w:ind w:firstLine="480" w:firstLineChars="200"/>
        <w:rPr>
          <w:rFonts w:eastAsia="微软雅黑"/>
        </w:rPr>
      </w:pPr>
    </w:p>
    <w:p>
      <w:pPr>
        <w:ind w:firstLine="480" w:firstLineChars="200"/>
        <w:rPr>
          <w:rFonts w:eastAsia="微软雅黑"/>
        </w:rPr>
      </w:pPr>
      <w:r>
        <w:rPr>
          <w:rFonts w:eastAsia="微软雅黑"/>
        </w:rPr>
        <w:t>本文档版权归</w:t>
      </w:r>
      <w:r>
        <w:rPr>
          <w:rFonts w:hint="eastAsia" w:eastAsia="微软雅黑"/>
        </w:rPr>
        <w:t>北京辰尧科技有限公司</w:t>
      </w:r>
      <w:r>
        <w:rPr>
          <w:rFonts w:eastAsia="微软雅黑"/>
        </w:rPr>
        <w:t>（以下简称“</w:t>
      </w:r>
      <w:r>
        <w:rPr>
          <w:rFonts w:hint="eastAsia" w:eastAsia="微软雅黑"/>
        </w:rPr>
        <w:t>辰尧科技</w:t>
      </w:r>
      <w:r>
        <w:rPr>
          <w:rFonts w:eastAsia="微软雅黑"/>
        </w:rPr>
        <w:t>”）所有，并保留对本文档及本声明的最终解释权和修改权。本文中的任何部分未经</w:t>
      </w:r>
      <w:r>
        <w:rPr>
          <w:rFonts w:hint="eastAsia" w:eastAsia="微软雅黑"/>
        </w:rPr>
        <w:t>辰尧科技</w:t>
      </w:r>
      <w:r>
        <w:rPr>
          <w:rFonts w:eastAsia="微软雅黑"/>
        </w:rPr>
        <w:t>许可，不得转印、影印或复印、发行。</w:t>
      </w:r>
    </w:p>
    <w:p>
      <w:pPr>
        <w:ind w:firstLine="480" w:firstLineChars="200"/>
        <w:rPr>
          <w:rFonts w:eastAsia="微软雅黑"/>
        </w:rPr>
      </w:pPr>
    </w:p>
    <w:p>
      <w:pPr>
        <w:rPr>
          <w:rFonts w:eastAsia="微软雅黑"/>
          <w:b/>
          <w:sz w:val="28"/>
          <w:szCs w:val="28"/>
        </w:rPr>
      </w:pPr>
      <w:r>
        <w:rPr>
          <w:rFonts w:eastAsia="微软雅黑"/>
          <w:b/>
          <w:sz w:val="28"/>
          <w:szCs w:val="28"/>
        </w:rPr>
        <w:t>商标声明</w:t>
      </w:r>
    </w:p>
    <w:p>
      <w:pPr>
        <w:ind w:firstLine="480" w:firstLineChars="200"/>
        <w:rPr>
          <w:rFonts w:eastAsia="微软雅黑"/>
        </w:rPr>
      </w:pPr>
    </w:p>
    <w:p>
      <w:pPr>
        <w:ind w:firstLine="480" w:firstLineChars="200"/>
        <w:rPr>
          <w:rFonts w:eastAsia="微软雅黑"/>
        </w:rPr>
      </w:pPr>
      <w:r>
        <w:rPr>
          <w:rFonts w:eastAsia="微软雅黑"/>
        </w:rPr>
        <w:t>本手册中所谈及的</w:t>
      </w:r>
      <w:r>
        <w:rPr>
          <w:rFonts w:hint="eastAsia" w:eastAsia="微软雅黑"/>
        </w:rPr>
        <w:t>辰尧科技</w:t>
      </w:r>
      <w:r>
        <w:rPr>
          <w:rFonts w:eastAsia="微软雅黑"/>
        </w:rPr>
        <w:t>产品的名称是</w:t>
      </w:r>
      <w:r>
        <w:rPr>
          <w:rFonts w:hint="eastAsia" w:eastAsia="微软雅黑"/>
        </w:rPr>
        <w:t>辰尧科技</w:t>
      </w:r>
      <w:r>
        <w:rPr>
          <w:rFonts w:eastAsia="微软雅黑"/>
        </w:rPr>
        <w:t>的商标。手册中涉及的其他公司的注册商标属各商标注册人所有，恕不逐一列明。</w:t>
      </w:r>
    </w:p>
    <w:p>
      <w:pPr>
        <w:rPr>
          <w:rFonts w:eastAsia="微软雅黑"/>
        </w:rPr>
      </w:pPr>
    </w:p>
    <w:p>
      <w:pPr>
        <w:rPr>
          <w:rFonts w:eastAsia="微软雅黑"/>
          <w:b/>
          <w:sz w:val="28"/>
          <w:szCs w:val="28"/>
        </w:rPr>
      </w:pPr>
      <w:r>
        <w:rPr>
          <w:rFonts w:eastAsia="微软雅黑"/>
          <w:b/>
          <w:sz w:val="28"/>
          <w:szCs w:val="28"/>
        </w:rPr>
        <w:t>文档信息</w:t>
      </w:r>
    </w:p>
    <w:p>
      <w:pPr>
        <w:rPr>
          <w:rFonts w:eastAsia="微软雅黑"/>
          <w:b/>
        </w:rPr>
      </w:pPr>
    </w:p>
    <w:tbl>
      <w:tblPr>
        <w:tblStyle w:val="30"/>
        <w:tblW w:w="9781" w:type="dxa"/>
        <w:tblInd w:w="39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1"/>
        <w:gridCol w:w="7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tcPr>
          <w:p>
            <w:pPr>
              <w:rPr>
                <w:rFonts w:eastAsia="微软雅黑"/>
              </w:rPr>
            </w:pPr>
            <w:r>
              <w:rPr>
                <w:rFonts w:eastAsia="微软雅黑"/>
              </w:rPr>
              <w:t>文档密级</w:t>
            </w:r>
          </w:p>
        </w:tc>
        <w:tc>
          <w:tcPr>
            <w:tcW w:w="7230" w:type="dxa"/>
          </w:tcPr>
          <w:p>
            <w:pPr>
              <w:rPr>
                <w:rFonts w:eastAsia="微软雅黑"/>
              </w:rPr>
            </w:pPr>
            <w:r>
              <w:rPr>
                <w:rFonts w:eastAsia="微软雅黑"/>
              </w:rPr>
              <w:t>公开文档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1" w:type="dxa"/>
          </w:tcPr>
          <w:p>
            <w:pPr>
              <w:rPr>
                <w:rFonts w:eastAsia="微软雅黑"/>
              </w:rPr>
            </w:pPr>
            <w:r>
              <w:rPr>
                <w:rFonts w:eastAsia="微软雅黑"/>
              </w:rPr>
              <w:t>阅读对象</w:t>
            </w:r>
          </w:p>
        </w:tc>
        <w:tc>
          <w:tcPr>
            <w:tcW w:w="7230" w:type="dxa"/>
          </w:tcPr>
          <w:p>
            <w:pPr>
              <w:rPr>
                <w:rFonts w:eastAsia="微软雅黑"/>
              </w:rPr>
            </w:pPr>
            <w:r>
              <w:rPr>
                <w:rFonts w:eastAsia="微软雅黑"/>
              </w:rPr>
              <w:t>研发／产品／售前／销售／客户／渠道／合作伙伴</w:t>
            </w:r>
          </w:p>
        </w:tc>
      </w:tr>
    </w:tbl>
    <w:p>
      <w:pPr>
        <w:jc w:val="both"/>
        <w:rPr>
          <w:rFonts w:eastAsia="黑体"/>
        </w:rPr>
      </w:pPr>
    </w:p>
    <w:p>
      <w:pPr>
        <w:jc w:val="both"/>
        <w:rPr>
          <w:rFonts w:eastAsia="黑体"/>
        </w:rPr>
      </w:pPr>
    </w:p>
    <w:p>
      <w:pPr>
        <w:jc w:val="both"/>
        <w:rPr>
          <w:rFonts w:eastAsia="黑体"/>
        </w:rPr>
      </w:pPr>
    </w:p>
    <w:p>
      <w:pPr>
        <w:jc w:val="both"/>
        <w:rPr>
          <w:rFonts w:eastAsia="黑体"/>
        </w:rPr>
      </w:pPr>
    </w:p>
    <w:p>
      <w:pPr>
        <w:jc w:val="both"/>
        <w:rPr>
          <w:rFonts w:eastAsia="黑体"/>
        </w:rPr>
      </w:pPr>
    </w:p>
    <w:p>
      <w:pPr>
        <w:jc w:val="both"/>
        <w:rPr>
          <w:rFonts w:eastAsia="黑体"/>
        </w:rPr>
      </w:pPr>
    </w:p>
    <w:p>
      <w:pPr>
        <w:jc w:val="both"/>
        <w:rPr>
          <w:rFonts w:eastAsia="黑体"/>
        </w:rPr>
      </w:pPr>
    </w:p>
    <w:p>
      <w:pPr>
        <w:rPr>
          <w:rFonts w:eastAsia="微软雅黑"/>
          <w:b/>
          <w:sz w:val="28"/>
          <w:szCs w:val="28"/>
        </w:rPr>
      </w:pPr>
      <w:r>
        <w:rPr>
          <w:rFonts w:hint="eastAsia" w:eastAsia="微软雅黑"/>
          <w:b/>
          <w:sz w:val="28"/>
          <w:szCs w:val="28"/>
        </w:rPr>
        <w:t>文档约定</w:t>
      </w:r>
    </w:p>
    <w:p>
      <w:pPr>
        <w:jc w:val="both"/>
        <w:rPr>
          <w:rFonts w:eastAsia="黑体"/>
          <w:b/>
        </w:rPr>
      </w:pPr>
    </w:p>
    <w:p>
      <w:pPr>
        <w:ind w:firstLine="480" w:firstLineChars="200"/>
        <w:rPr>
          <w:rFonts w:eastAsia="微软雅黑"/>
        </w:rPr>
      </w:pPr>
      <w:r>
        <w:rPr>
          <w:rFonts w:hint="eastAsia" w:eastAsia="微软雅黑"/>
        </w:rPr>
        <w:t>本手册采用各种醒目的标志来表示使用过程中需要特别注意的地方：</w:t>
      </w:r>
    </w:p>
    <w:p>
      <w:pPr>
        <w:ind w:firstLine="480" w:firstLineChars="200"/>
        <w:rPr>
          <w:rFonts w:eastAsia="微软雅黑"/>
        </w:rPr>
      </w:pPr>
      <w:r>
        <w:rPr>
          <w:rFonts w:eastAsia="微软雅黑"/>
        </w:rPr>
        <w:drawing>
          <wp:anchor distT="0" distB="0" distL="114300" distR="114300" simplePos="0" relativeHeight="251659264" behindDoc="1" locked="0" layoutInCell="1" allowOverlap="1">
            <wp:simplePos x="0" y="0"/>
            <wp:positionH relativeFrom="column">
              <wp:posOffset>63500</wp:posOffset>
            </wp:positionH>
            <wp:positionV relativeFrom="paragraph">
              <wp:posOffset>137160</wp:posOffset>
            </wp:positionV>
            <wp:extent cx="299085" cy="431800"/>
            <wp:effectExtent l="0" t="0" r="6350" b="0"/>
            <wp:wrapNone/>
            <wp:docPr id="20" name="图片 20"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提示3.png"/>
                    <pic:cNvPicPr>
                      <a:picLocks noChangeAspect="1" noChangeArrowheads="1"/>
                    </pic:cNvPicPr>
                  </pic:nvPicPr>
                  <pic:blipFill>
                    <a:blip r:embed="rId7" cstate="screen"/>
                    <a:srcRect/>
                    <a:stretch>
                      <a:fillRect/>
                    </a:stretch>
                  </pic:blipFill>
                  <pic:spPr>
                    <a:xfrm>
                      <a:off x="0" y="0"/>
                      <a:ext cx="298800" cy="432000"/>
                    </a:xfrm>
                    <a:prstGeom prst="rect">
                      <a:avLst/>
                    </a:prstGeom>
                    <a:noFill/>
                    <a:ln>
                      <a:noFill/>
                    </a:ln>
                  </pic:spPr>
                </pic:pic>
              </a:graphicData>
            </a:graphic>
          </wp:anchor>
        </w:drawing>
      </w:r>
    </w:p>
    <w:p>
      <w:pPr>
        <w:ind w:firstLine="480" w:firstLineChars="200"/>
        <w:rPr>
          <w:rFonts w:eastAsia="微软雅黑"/>
        </w:rPr>
      </w:pPr>
      <w:bookmarkStart w:id="3" w:name="_Toc481052200"/>
      <w:bookmarkStart w:id="4" w:name="_Toc354758309"/>
      <w:bookmarkStart w:id="5" w:name="_Toc481052186"/>
      <w:bookmarkStart w:id="6" w:name="_Toc354758015"/>
      <w:r>
        <w:rPr>
          <w:rFonts w:hint="eastAsia" w:eastAsia="微软雅黑"/>
        </w:rPr>
        <w:t xml:space="preserve">    </w:t>
      </w:r>
      <w:r>
        <w:rPr>
          <w:rFonts w:hint="eastAsia" w:eastAsia="微软雅黑"/>
          <w:b/>
        </w:rPr>
        <w:t>提示：</w:t>
      </w:r>
      <w:r>
        <w:rPr>
          <w:rFonts w:hint="eastAsia" w:eastAsia="微软雅黑"/>
        </w:rPr>
        <w:t>对操作技巧、功能特性进行必要的补充和说明。</w:t>
      </w:r>
      <w:bookmarkEnd w:id="3"/>
      <w:bookmarkEnd w:id="4"/>
      <w:bookmarkEnd w:id="5"/>
      <w:bookmarkEnd w:id="6"/>
    </w:p>
    <w:p>
      <w:pPr>
        <w:ind w:firstLine="480" w:firstLineChars="200"/>
        <w:rPr>
          <w:rFonts w:eastAsia="微软雅黑"/>
        </w:rPr>
      </w:pPr>
      <w:r>
        <w:rPr>
          <w:rFonts w:eastAsia="微软雅黑"/>
        </w:rPr>
        <w:drawing>
          <wp:anchor distT="0" distB="0" distL="114300" distR="114300" simplePos="0" relativeHeight="251661312" behindDoc="1" locked="0" layoutInCell="1" allowOverlap="1">
            <wp:simplePos x="0" y="0"/>
            <wp:positionH relativeFrom="column">
              <wp:posOffset>63500</wp:posOffset>
            </wp:positionH>
            <wp:positionV relativeFrom="paragraph">
              <wp:posOffset>202565</wp:posOffset>
            </wp:positionV>
            <wp:extent cx="306070" cy="280670"/>
            <wp:effectExtent l="0" t="0" r="0" b="0"/>
            <wp:wrapNone/>
            <wp:docPr id="22" name="图片 22"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提示%20copy.png"/>
                    <pic:cNvPicPr>
                      <a:picLocks noChangeAspect="1" noChangeArrowheads="1"/>
                    </pic:cNvPicPr>
                  </pic:nvPicPr>
                  <pic:blipFill>
                    <a:blip r:embed="rId8" cstate="screen"/>
                    <a:srcRect/>
                    <a:stretch>
                      <a:fillRect/>
                    </a:stretch>
                  </pic:blipFill>
                  <pic:spPr>
                    <a:xfrm>
                      <a:off x="0" y="0"/>
                      <a:ext cx="306000" cy="280800"/>
                    </a:xfrm>
                    <a:prstGeom prst="rect">
                      <a:avLst/>
                    </a:prstGeom>
                    <a:noFill/>
                    <a:ln>
                      <a:noFill/>
                    </a:ln>
                  </pic:spPr>
                </pic:pic>
              </a:graphicData>
            </a:graphic>
          </wp:anchor>
        </w:drawing>
      </w:r>
    </w:p>
    <w:p>
      <w:pPr>
        <w:ind w:firstLine="480" w:firstLineChars="200"/>
        <w:rPr>
          <w:rFonts w:eastAsia="微软雅黑"/>
        </w:rPr>
      </w:pPr>
      <w:bookmarkStart w:id="7" w:name="_Toc481052187"/>
      <w:bookmarkStart w:id="8" w:name="_Toc354758310"/>
      <w:bookmarkStart w:id="9" w:name="_Toc354758016"/>
      <w:bookmarkStart w:id="10" w:name="_Toc481052201"/>
      <w:r>
        <w:rPr>
          <w:rFonts w:hint="eastAsia" w:eastAsia="微软雅黑"/>
        </w:rPr>
        <w:t xml:space="preserve">    </w:t>
      </w:r>
      <w:r>
        <w:rPr>
          <w:rFonts w:hint="eastAsia" w:eastAsia="微软雅黑"/>
          <w:b/>
        </w:rPr>
        <w:t>注意：</w:t>
      </w:r>
      <w:r>
        <w:rPr>
          <w:rFonts w:hint="eastAsia" w:eastAsia="微软雅黑"/>
        </w:rPr>
        <w:t>提醒操作和使用过  程中需要注意的事项，不当的操作可能导致设置无法生效，或必须具有相应的权限才能执行操作。</w:t>
      </w:r>
      <w:bookmarkEnd w:id="7"/>
      <w:bookmarkEnd w:id="8"/>
      <w:bookmarkEnd w:id="9"/>
      <w:bookmarkEnd w:id="10"/>
    </w:p>
    <w:p>
      <w:pPr>
        <w:ind w:firstLine="480" w:firstLineChars="200"/>
        <w:rPr>
          <w:rFonts w:eastAsia="微软雅黑"/>
        </w:rPr>
      </w:pPr>
      <w:r>
        <w:rPr>
          <w:rFonts w:eastAsia="微软雅黑"/>
        </w:rPr>
        <w:drawing>
          <wp:anchor distT="0" distB="0" distL="114300" distR="114300" simplePos="0" relativeHeight="251662336" behindDoc="1" locked="0" layoutInCell="1" allowOverlap="1">
            <wp:simplePos x="0" y="0"/>
            <wp:positionH relativeFrom="column">
              <wp:posOffset>65405</wp:posOffset>
            </wp:positionH>
            <wp:positionV relativeFrom="paragraph">
              <wp:posOffset>125095</wp:posOffset>
            </wp:positionV>
            <wp:extent cx="287655" cy="266065"/>
            <wp:effectExtent l="0" t="0" r="0" b="0"/>
            <wp:wrapNone/>
            <wp:docPr id="21" name="图片 21" descr="提示2%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提示2%20copy.png"/>
                    <pic:cNvPicPr>
                      <a:picLocks noChangeAspect="1" noChangeArrowheads="1"/>
                    </pic:cNvPicPr>
                  </pic:nvPicPr>
                  <pic:blipFill>
                    <a:blip r:embed="rId9" cstate="screen"/>
                    <a:srcRect/>
                    <a:stretch>
                      <a:fillRect/>
                    </a:stretch>
                  </pic:blipFill>
                  <pic:spPr>
                    <a:xfrm>
                      <a:off x="0" y="0"/>
                      <a:ext cx="287655" cy="266065"/>
                    </a:xfrm>
                    <a:prstGeom prst="rect">
                      <a:avLst/>
                    </a:prstGeom>
                    <a:noFill/>
                    <a:ln>
                      <a:noFill/>
                    </a:ln>
                  </pic:spPr>
                </pic:pic>
              </a:graphicData>
            </a:graphic>
          </wp:anchor>
        </w:drawing>
      </w:r>
    </w:p>
    <w:p>
      <w:pPr>
        <w:ind w:firstLine="480" w:firstLineChars="200"/>
        <w:rPr>
          <w:rFonts w:eastAsia="微软雅黑"/>
        </w:rPr>
      </w:pPr>
      <w:bookmarkStart w:id="11" w:name="_Toc354758311"/>
      <w:bookmarkStart w:id="12" w:name="_Toc481052188"/>
      <w:bookmarkStart w:id="13" w:name="_Toc481052202"/>
      <w:r>
        <w:rPr>
          <w:rFonts w:hint="eastAsia" w:eastAsia="微软雅黑"/>
        </w:rPr>
        <w:t xml:space="preserve">    </w:t>
      </w:r>
      <w:r>
        <w:rPr>
          <w:rFonts w:hint="eastAsia" w:eastAsia="微软雅黑"/>
          <w:b/>
        </w:rPr>
        <w:t>警告：</w:t>
      </w:r>
      <w:r>
        <w:rPr>
          <w:rFonts w:hint="eastAsia" w:eastAsia="微软雅黑"/>
        </w:rPr>
        <w:t>请务必关注，不当的操作可能会引起用户的强烈反对或法律风险。</w:t>
      </w:r>
      <w:bookmarkEnd w:id="11"/>
      <w:bookmarkEnd w:id="12"/>
      <w:bookmarkEnd w:id="13"/>
    </w:p>
    <w:p>
      <w:pPr>
        <w:rPr>
          <w:rFonts w:eastAsia="微软雅黑"/>
        </w:rPr>
      </w:pPr>
      <w:r>
        <w:rPr>
          <w:rFonts w:eastAsia="微软雅黑"/>
        </w:rPr>
        <w:br w:type="page"/>
      </w:r>
    </w:p>
    <w:p>
      <w:pPr>
        <w:rPr>
          <w:rFonts w:ascii="Helvetica" w:hAnsi="Helvetica" w:eastAsia="微软雅黑"/>
          <w:b/>
          <w:sz w:val="28"/>
        </w:rPr>
      </w:pPr>
    </w:p>
    <w:p>
      <w:pPr>
        <w:jc w:val="center"/>
        <w:rPr>
          <w:rFonts w:ascii="Helvetica" w:hAnsi="Helvetica" w:eastAsia="微软雅黑"/>
          <w:b/>
          <w:sz w:val="28"/>
        </w:rPr>
      </w:pPr>
      <w:r>
        <w:rPr>
          <w:rFonts w:ascii="Helvetica" w:hAnsi="Helvetica" w:eastAsia="微软雅黑"/>
          <w:b/>
          <w:sz w:val="28"/>
        </w:rPr>
        <w:t>版本历史</w:t>
      </w:r>
    </w:p>
    <w:p>
      <w:pPr>
        <w:jc w:val="center"/>
        <w:rPr>
          <w:rFonts w:ascii="Helvetica" w:hAnsi="Helvetica" w:eastAsia="黑体"/>
        </w:rPr>
      </w:pPr>
    </w:p>
    <w:tbl>
      <w:tblPr>
        <w:tblStyle w:val="49"/>
        <w:tblW w:w="8113" w:type="dxa"/>
        <w:jc w:val="center"/>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D0DDEF"/>
        <w:tblLayout w:type="fixed"/>
        <w:tblCellMar>
          <w:top w:w="0" w:type="dxa"/>
          <w:left w:w="0" w:type="dxa"/>
          <w:bottom w:w="0" w:type="dxa"/>
          <w:right w:w="0" w:type="dxa"/>
        </w:tblCellMar>
      </w:tblPr>
      <w:tblGrid>
        <w:gridCol w:w="1785"/>
        <w:gridCol w:w="1273"/>
        <w:gridCol w:w="1559"/>
        <w:gridCol w:w="3496"/>
      </w:tblGrid>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D0DDEF"/>
          <w:tblCellMar>
            <w:top w:w="0" w:type="dxa"/>
            <w:left w:w="0" w:type="dxa"/>
            <w:bottom w:w="0" w:type="dxa"/>
            <w:right w:w="0" w:type="dxa"/>
          </w:tblCellMar>
        </w:tblPrEx>
        <w:trPr>
          <w:trHeight w:val="330"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E6E6E6"/>
            <w:tcMar>
              <w:top w:w="80" w:type="dxa"/>
              <w:left w:w="80" w:type="dxa"/>
              <w:bottom w:w="80" w:type="dxa"/>
              <w:right w:w="80" w:type="dxa"/>
            </w:tcMar>
            <w:vAlign w:val="center"/>
          </w:tcPr>
          <w:p>
            <w:pPr>
              <w:jc w:val="center"/>
              <w:rPr>
                <w:rFonts w:eastAsia="微软雅黑"/>
                <w:sz w:val="28"/>
                <w:szCs w:val="28"/>
              </w:rPr>
            </w:pPr>
            <w:r>
              <w:rPr>
                <w:rFonts w:eastAsia="微软雅黑" w:cs="Arial Unicode MS"/>
                <w:sz w:val="28"/>
                <w:szCs w:val="28"/>
                <w:lang w:val="zh-TW" w:eastAsia="zh-TW"/>
              </w:rPr>
              <w:t>版本</w:t>
            </w:r>
            <w:r>
              <w:rPr>
                <w:rFonts w:eastAsia="微软雅黑"/>
                <w:sz w:val="28"/>
                <w:szCs w:val="28"/>
              </w:rPr>
              <w:t>/</w:t>
            </w:r>
            <w:r>
              <w:rPr>
                <w:rFonts w:eastAsia="微软雅黑" w:cs="Arial Unicode MS"/>
                <w:sz w:val="28"/>
                <w:szCs w:val="28"/>
                <w:lang w:val="zh-TW" w:eastAsia="zh-TW"/>
              </w:rPr>
              <w:t>状态</w:t>
            </w:r>
          </w:p>
        </w:tc>
        <w:tc>
          <w:tcPr>
            <w:tcW w:w="1273" w:type="dxa"/>
            <w:tcBorders>
              <w:top w:val="single" w:color="000000" w:sz="4" w:space="0"/>
              <w:left w:val="single" w:color="000000" w:sz="4" w:space="0"/>
              <w:bottom w:val="single" w:color="000000" w:sz="4" w:space="0"/>
              <w:right w:val="single" w:color="000000" w:sz="4" w:space="0"/>
            </w:tcBorders>
            <w:shd w:val="clear" w:color="auto" w:fill="E6E6E6"/>
            <w:tcMar>
              <w:top w:w="80" w:type="dxa"/>
              <w:left w:w="80" w:type="dxa"/>
              <w:bottom w:w="80" w:type="dxa"/>
              <w:right w:w="80" w:type="dxa"/>
            </w:tcMar>
            <w:vAlign w:val="center"/>
          </w:tcPr>
          <w:p>
            <w:pPr>
              <w:jc w:val="center"/>
              <w:rPr>
                <w:rFonts w:eastAsia="微软雅黑"/>
                <w:sz w:val="28"/>
                <w:szCs w:val="28"/>
              </w:rPr>
            </w:pPr>
            <w:r>
              <w:rPr>
                <w:rFonts w:eastAsia="微软雅黑" w:cs="Arial Unicode MS"/>
                <w:sz w:val="28"/>
                <w:szCs w:val="28"/>
                <w:lang w:val="zh-TW" w:eastAsia="zh-TW"/>
              </w:rPr>
              <w:t>作者</w:t>
            </w:r>
          </w:p>
        </w:tc>
        <w:tc>
          <w:tcPr>
            <w:tcW w:w="1559" w:type="dxa"/>
            <w:tcBorders>
              <w:top w:val="single" w:color="000000" w:sz="4" w:space="0"/>
              <w:left w:val="single" w:color="000000" w:sz="4" w:space="0"/>
              <w:bottom w:val="single" w:color="000000" w:sz="4" w:space="0"/>
              <w:right w:val="single" w:color="000000" w:sz="4" w:space="0"/>
            </w:tcBorders>
            <w:shd w:val="clear" w:color="auto" w:fill="E6E6E6"/>
            <w:tcMar>
              <w:top w:w="80" w:type="dxa"/>
              <w:left w:w="80" w:type="dxa"/>
              <w:bottom w:w="80" w:type="dxa"/>
              <w:right w:w="80" w:type="dxa"/>
            </w:tcMar>
            <w:vAlign w:val="center"/>
          </w:tcPr>
          <w:p>
            <w:pPr>
              <w:jc w:val="center"/>
              <w:rPr>
                <w:rFonts w:eastAsia="微软雅黑"/>
                <w:sz w:val="28"/>
                <w:szCs w:val="28"/>
              </w:rPr>
            </w:pPr>
            <w:r>
              <w:rPr>
                <w:rFonts w:eastAsia="微软雅黑" w:cs="Arial Unicode MS"/>
                <w:sz w:val="28"/>
                <w:szCs w:val="28"/>
                <w:lang w:val="zh-TW" w:eastAsia="zh-TW"/>
              </w:rPr>
              <w:t>日期</w:t>
            </w:r>
          </w:p>
        </w:tc>
        <w:tc>
          <w:tcPr>
            <w:tcW w:w="3496" w:type="dxa"/>
            <w:tcBorders>
              <w:top w:val="single" w:color="000000" w:sz="4" w:space="0"/>
              <w:left w:val="single" w:color="000000" w:sz="4" w:space="0"/>
              <w:bottom w:val="single" w:color="000000" w:sz="4" w:space="0"/>
              <w:right w:val="single" w:color="000000" w:sz="4" w:space="0"/>
            </w:tcBorders>
            <w:shd w:val="clear" w:color="auto" w:fill="E6E6E6"/>
            <w:tcMar>
              <w:top w:w="80" w:type="dxa"/>
              <w:left w:w="80" w:type="dxa"/>
              <w:bottom w:w="80" w:type="dxa"/>
              <w:right w:w="80" w:type="dxa"/>
            </w:tcMar>
            <w:vAlign w:val="center"/>
          </w:tcPr>
          <w:p>
            <w:pPr>
              <w:jc w:val="center"/>
              <w:rPr>
                <w:rFonts w:eastAsia="微软雅黑"/>
                <w:sz w:val="28"/>
                <w:szCs w:val="28"/>
              </w:rPr>
            </w:pPr>
            <w:r>
              <w:rPr>
                <w:rFonts w:eastAsia="微软雅黑" w:cs="Arial Unicode MS"/>
                <w:sz w:val="28"/>
                <w:szCs w:val="28"/>
                <w:lang w:val="zh-TW" w:eastAsia="zh-TW"/>
              </w:rPr>
              <w:t>修改记录</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D0DDEF"/>
          <w:tblCellMar>
            <w:top w:w="0" w:type="dxa"/>
            <w:left w:w="0" w:type="dxa"/>
            <w:bottom w:w="0" w:type="dxa"/>
            <w:right w:w="0" w:type="dxa"/>
          </w:tblCellMar>
        </w:tblPrEx>
        <w:trPr>
          <w:trHeight w:val="330"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eastAsia="微软雅黑"/>
              </w:rPr>
            </w:pPr>
            <w:r>
              <w:rPr>
                <w:rFonts w:ascii="微软雅黑" w:hAnsi="微软雅黑" w:eastAsia="微软雅黑"/>
              </w:rPr>
              <w:t>V1.0.0</w:t>
            </w: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eastAsia="微软雅黑"/>
              </w:rPr>
            </w:pPr>
            <w:r>
              <w:rPr>
                <w:rFonts w:hint="eastAsia" w:eastAsia="微软雅黑"/>
              </w:rPr>
              <w:t>产品部</w:t>
            </w: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eastAsia="微软雅黑"/>
              </w:rPr>
            </w:pPr>
            <w:r>
              <w:rPr>
                <w:rFonts w:ascii="微软雅黑" w:hAnsi="微软雅黑" w:eastAsia="微软雅黑"/>
              </w:rPr>
              <w:t>2022/6/1</w:t>
            </w: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eastAsia="微软雅黑"/>
              </w:rPr>
            </w:pPr>
            <w:r>
              <w:rPr>
                <w:rFonts w:ascii="微软雅黑" w:hAnsi="微软雅黑" w:eastAsia="微软雅黑" w:cs="Arial Unicode MS"/>
                <w:lang w:val="zh-TW" w:eastAsia="zh-TW"/>
              </w:rPr>
              <w:t>初始版本</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微软雅黑" w:hAnsi="微软雅黑" w:eastAsia="微软雅黑"/>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微软雅黑" w:hAnsi="微软雅黑" w:eastAsia="微软雅黑"/>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D0DDEF"/>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Helvetica" w:hAnsi="Helvetica"/>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Helvetica" w:hAnsi="Helvetica"/>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Helvetica" w:hAnsi="Helvetica"/>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525"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微软雅黑" w:hAnsi="微软雅黑" w:eastAsia="微软雅黑"/>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D0DDEF"/>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微软雅黑" w:hAnsi="微软雅黑" w:eastAsia="微软雅黑"/>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Helvetica" w:hAnsi="Helvetica"/>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微软雅黑" w:hAnsi="微软雅黑" w:eastAsia="微软雅黑"/>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Helvetica" w:hAnsi="Helvetica"/>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微软雅黑" w:hAnsi="微软雅黑" w:eastAsia="微软雅黑"/>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微软雅黑" w:hAnsi="微软雅黑" w:eastAsia="微软雅黑"/>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Helvetica" w:hAnsi="Helvetica"/>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Helvetica" w:hAnsi="Helvetica"/>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Helvetica" w:hAnsi="Helvetica"/>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Helvetica" w:hAnsi="Helvetica"/>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ind w:firstLine="360" w:firstLineChars="150"/>
              <w:rPr>
                <w:rFonts w:ascii="微软雅黑" w:hAnsi="微软雅黑" w:eastAsia="微软雅黑"/>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ind w:firstLine="240" w:firstLineChars="100"/>
              <w:rPr>
                <w:rFonts w:ascii="Helvetica" w:hAnsi="Helvetica"/>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微软雅黑" w:hAnsi="微软雅黑" w:eastAsia="微软雅黑"/>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Helvetica" w:hAnsi="Helvetica"/>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ind w:firstLine="120" w:firstLineChars="50"/>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Helvetica" w:hAnsi="Helvetica"/>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Helvetica" w:hAnsi="Helvetica"/>
                <w:b/>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Helvetica" w:hAnsi="Helvetica"/>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Helvetica" w:hAnsi="Helvetica"/>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Helvetica" w:hAnsi="Helvetica"/>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pStyle w:val="26"/>
              <w:spacing w:before="0" w:beforeAutospacing="0" w:after="0" w:afterAutospacing="0"/>
              <w:rPr>
                <w:rFonts w:ascii="微软雅黑" w:hAnsi="微软雅黑" w:eastAsia="微软雅黑"/>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Helvetica" w:hAnsi="Helvetica"/>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Helvetica" w:hAnsi="Helvetica"/>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pStyle w:val="26"/>
              <w:spacing w:before="0" w:beforeAutospacing="0" w:after="0" w:afterAutospacing="0"/>
              <w:rPr>
                <w:rFonts w:ascii="Helvetica" w:hAnsi="Helvetica"/>
              </w:rPr>
            </w:pP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243" w:hRule="atLeast"/>
          <w:jc w:val="center"/>
        </w:trPr>
        <w:tc>
          <w:tcPr>
            <w:tcW w:w="1785"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jc w:val="center"/>
              <w:rPr>
                <w:rFonts w:ascii="Helvetica" w:hAnsi="Helvetica"/>
              </w:rPr>
            </w:pPr>
          </w:p>
        </w:tc>
        <w:tc>
          <w:tcPr>
            <w:tcW w:w="1273"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tcPr>
          <w:p>
            <w:pPr>
              <w:jc w:val="center"/>
              <w:rPr>
                <w:rFonts w:ascii="微软雅黑" w:hAnsi="微软雅黑" w:eastAsia="微软雅黑"/>
              </w:rPr>
            </w:pPr>
          </w:p>
        </w:tc>
        <w:tc>
          <w:tcPr>
            <w:tcW w:w="1559"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Helvetica" w:hAnsi="Helvetica"/>
              </w:rPr>
            </w:pPr>
          </w:p>
        </w:tc>
        <w:tc>
          <w:tcPr>
            <w:tcW w:w="3496" w:type="dxa"/>
            <w:tcBorders>
              <w:top w:val="single" w:color="000000" w:sz="4" w:space="0"/>
              <w:left w:val="single" w:color="000000" w:sz="4" w:space="0"/>
              <w:bottom w:val="single" w:color="000000" w:sz="4" w:space="0"/>
              <w:right w:val="single" w:color="000000" w:sz="4" w:space="0"/>
            </w:tcBorders>
            <w:shd w:val="clear" w:color="auto" w:fill="auto"/>
            <w:tcMar>
              <w:top w:w="80" w:type="dxa"/>
              <w:left w:w="80" w:type="dxa"/>
              <w:bottom w:w="80" w:type="dxa"/>
              <w:right w:w="80" w:type="dxa"/>
            </w:tcMar>
            <w:vAlign w:val="center"/>
          </w:tcPr>
          <w:p>
            <w:pPr>
              <w:rPr>
                <w:rFonts w:ascii="Helvetica" w:hAnsi="Helvetica"/>
              </w:rPr>
            </w:pPr>
          </w:p>
        </w:tc>
      </w:tr>
    </w:tbl>
    <w:p>
      <w:pPr>
        <w:jc w:val="both"/>
        <w:rPr>
          <w:rFonts w:ascii="Helvetica" w:hAnsi="Helvetica" w:eastAsia="微软雅黑"/>
          <w:sz w:val="20"/>
          <w:szCs w:val="20"/>
        </w:rPr>
      </w:pPr>
      <w:r>
        <w:rPr>
          <w:rFonts w:ascii="Helvetica" w:hAnsi="Helvetica" w:eastAsia="微软雅黑"/>
          <w:sz w:val="20"/>
          <w:szCs w:val="20"/>
        </w:rPr>
        <w:br w:type="textWrapping"/>
      </w:r>
    </w:p>
    <w:p>
      <w:pPr>
        <w:rPr>
          <w:rFonts w:eastAsia="微软雅黑"/>
        </w:rPr>
      </w:pPr>
      <w:r>
        <w:rPr>
          <w:rFonts w:eastAsia="微软雅黑"/>
        </w:rPr>
        <w:br w:type="page"/>
      </w:r>
    </w:p>
    <w:p>
      <w:pPr>
        <w:jc w:val="both"/>
        <w:rPr>
          <w:rFonts w:ascii="Helvetica" w:hAnsi="Helvetica" w:eastAsia="微软雅黑"/>
          <w:sz w:val="20"/>
          <w:szCs w:val="20"/>
        </w:rPr>
      </w:pPr>
    </w:p>
    <w:sdt>
      <w:sdtPr>
        <w:rPr>
          <w:rFonts w:ascii="Helvetica" w:hAnsi="Helvetica" w:eastAsia="宋体" w:cs="宋体"/>
          <w:b/>
          <w:bCs/>
          <w:color w:val="auto"/>
          <w:kern w:val="0"/>
          <w:sz w:val="22"/>
          <w:szCs w:val="24"/>
          <w:lang w:val="zh-CN"/>
        </w:rPr>
        <w:id w:val="83193495"/>
      </w:sdtPr>
      <w:sdtEndPr>
        <w:rPr>
          <w:rFonts w:ascii="Helvetica" w:hAnsi="Helvetica" w:eastAsia="宋体" w:cs="宋体"/>
          <w:b w:val="0"/>
          <w:bCs w:val="0"/>
          <w:color w:val="auto"/>
          <w:kern w:val="0"/>
          <w:sz w:val="24"/>
          <w:szCs w:val="24"/>
          <w:lang w:val="zh-CN"/>
        </w:rPr>
      </w:sdtEndPr>
      <w:sdtContent>
        <w:p>
          <w:pPr>
            <w:pStyle w:val="20"/>
            <w:jc w:val="center"/>
            <w:rPr>
              <w:rFonts w:ascii="Helvetica" w:hAnsi="Helvetica"/>
              <w:color w:val="2E75B6" w:themeColor="accent1" w:themeShade="BF"/>
              <w:sz w:val="32"/>
              <w:szCs w:val="32"/>
              <w:lang w:val="zh-CN"/>
            </w:rPr>
          </w:pPr>
          <w:r>
            <w:rPr>
              <w:rFonts w:ascii="Helvetica" w:hAnsi="Helvetica"/>
              <w:color w:val="2E75B6" w:themeColor="accent1" w:themeShade="BF"/>
              <w:sz w:val="32"/>
              <w:szCs w:val="32"/>
              <w:lang w:val="zh-CN"/>
            </w:rPr>
            <w:t>目录</w:t>
          </w:r>
        </w:p>
        <w:p>
          <w:pPr>
            <w:pStyle w:val="24"/>
            <w:tabs>
              <w:tab w:val="right" w:leader="dot" w:pos="10456"/>
            </w:tabs>
            <w:ind w:left="480"/>
            <w:rPr>
              <w:rFonts w:ascii="Helvetica" w:hAnsi="Helvetica"/>
              <w:szCs w:val="24"/>
            </w:rPr>
          </w:pPr>
        </w:p>
        <w:p>
          <w:pPr>
            <w:pStyle w:val="20"/>
            <w:tabs>
              <w:tab w:val="left" w:pos="420"/>
              <w:tab w:val="right" w:leader="dot" w:pos="10456"/>
            </w:tabs>
            <w:rPr>
              <w:rFonts w:asciiTheme="minorHAnsi" w:hAnsiTheme="minorHAnsi" w:eastAsiaTheme="minorEastAsia" w:cstheme="minorBidi"/>
              <w:color w:val="auto"/>
              <w:sz w:val="21"/>
            </w:rPr>
          </w:pPr>
          <w:r>
            <w:rPr>
              <w:rFonts w:ascii="Helvetica" w:hAnsi="Helvetica"/>
            </w:rPr>
            <w:fldChar w:fldCharType="begin"/>
          </w:r>
          <w:r>
            <w:rPr>
              <w:rFonts w:ascii="Helvetica" w:hAnsi="Helvetica"/>
            </w:rPr>
            <w:instrText xml:space="preserve"> TOC \o "1-4" </w:instrText>
          </w:r>
          <w:r>
            <w:rPr>
              <w:rFonts w:ascii="Helvetica" w:hAnsi="Helvetica"/>
            </w:rPr>
            <w:fldChar w:fldCharType="separate"/>
          </w:r>
          <w:r>
            <w:t>1</w:t>
          </w:r>
          <w:r>
            <w:rPr>
              <w:rFonts w:asciiTheme="minorHAnsi" w:hAnsiTheme="minorHAnsi" w:eastAsiaTheme="minorEastAsia" w:cstheme="minorBidi"/>
              <w:color w:val="auto"/>
              <w:sz w:val="21"/>
            </w:rPr>
            <w:tab/>
          </w:r>
          <w:r>
            <w:t>前言</w:t>
          </w:r>
          <w:r>
            <w:tab/>
          </w:r>
          <w:r>
            <w:fldChar w:fldCharType="begin"/>
          </w:r>
          <w:r>
            <w:instrText xml:space="preserve"> PAGEREF _Toc107243095 \h </w:instrText>
          </w:r>
          <w:r>
            <w:fldChar w:fldCharType="separate"/>
          </w:r>
          <w:r>
            <w:t>10</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1.1</w:t>
          </w:r>
          <w:r>
            <w:rPr>
              <w:rFonts w:asciiTheme="minorHAnsi" w:hAnsiTheme="minorHAnsi" w:eastAsiaTheme="minorEastAsia" w:cstheme="minorBidi"/>
              <w:color w:val="auto"/>
              <w:sz w:val="21"/>
            </w:rPr>
            <w:tab/>
          </w:r>
          <w:r>
            <w:t>约定</w:t>
          </w:r>
          <w:r>
            <w:tab/>
          </w:r>
          <w:r>
            <w:fldChar w:fldCharType="begin"/>
          </w:r>
          <w:r>
            <w:instrText xml:space="preserve"> PAGEREF _Toc107243096 \h </w:instrText>
          </w:r>
          <w:r>
            <w:fldChar w:fldCharType="separate"/>
          </w:r>
          <w:r>
            <w:t>10</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1.2</w:t>
          </w:r>
          <w:r>
            <w:rPr>
              <w:rFonts w:asciiTheme="minorHAnsi" w:hAnsiTheme="minorHAnsi" w:eastAsiaTheme="minorEastAsia" w:cstheme="minorBidi"/>
              <w:color w:val="auto"/>
              <w:sz w:val="21"/>
            </w:rPr>
            <w:tab/>
          </w:r>
          <w:r>
            <w:t>概念和词汇表</w:t>
          </w:r>
          <w:r>
            <w:tab/>
          </w:r>
          <w:r>
            <w:fldChar w:fldCharType="begin"/>
          </w:r>
          <w:r>
            <w:instrText xml:space="preserve"> PAGEREF _Toc107243097 \h </w:instrText>
          </w:r>
          <w:r>
            <w:fldChar w:fldCharType="separate"/>
          </w:r>
          <w:r>
            <w:t>10</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1.3</w:t>
          </w:r>
          <w:r>
            <w:rPr>
              <w:rFonts w:asciiTheme="minorHAnsi" w:hAnsiTheme="minorHAnsi" w:eastAsiaTheme="minorEastAsia" w:cstheme="minorBidi"/>
              <w:color w:val="auto"/>
              <w:sz w:val="21"/>
            </w:rPr>
            <w:tab/>
          </w:r>
          <w:r>
            <w:t>主要功能</w:t>
          </w:r>
          <w:r>
            <w:tab/>
          </w:r>
          <w:r>
            <w:fldChar w:fldCharType="begin"/>
          </w:r>
          <w:r>
            <w:instrText xml:space="preserve"> PAGEREF _Toc107243098 \h </w:instrText>
          </w:r>
          <w:r>
            <w:fldChar w:fldCharType="separate"/>
          </w:r>
          <w:r>
            <w:t>12</w:t>
          </w:r>
          <w:r>
            <w:fldChar w:fldCharType="end"/>
          </w:r>
        </w:p>
        <w:p>
          <w:pPr>
            <w:pStyle w:val="20"/>
            <w:tabs>
              <w:tab w:val="left" w:pos="420"/>
              <w:tab w:val="right" w:leader="dot" w:pos="10456"/>
            </w:tabs>
            <w:rPr>
              <w:rFonts w:asciiTheme="minorHAnsi" w:hAnsiTheme="minorHAnsi" w:eastAsiaTheme="minorEastAsia" w:cstheme="minorBidi"/>
              <w:color w:val="auto"/>
              <w:sz w:val="21"/>
            </w:rPr>
          </w:pPr>
          <w:r>
            <w:t>2</w:t>
          </w:r>
          <w:r>
            <w:rPr>
              <w:rFonts w:asciiTheme="minorHAnsi" w:hAnsiTheme="minorHAnsi" w:eastAsiaTheme="minorEastAsia" w:cstheme="minorBidi"/>
              <w:color w:val="auto"/>
              <w:sz w:val="21"/>
            </w:rPr>
            <w:tab/>
          </w:r>
          <w:r>
            <w:t>环境准备</w:t>
          </w:r>
          <w:r>
            <w:tab/>
          </w:r>
          <w:r>
            <w:fldChar w:fldCharType="begin"/>
          </w:r>
          <w:r>
            <w:instrText xml:space="preserve"> PAGEREF _Toc107243099 \h </w:instrText>
          </w:r>
          <w:r>
            <w:fldChar w:fldCharType="separate"/>
          </w:r>
          <w:r>
            <w:t>14</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2.1</w:t>
          </w:r>
          <w:r>
            <w:rPr>
              <w:rFonts w:asciiTheme="minorHAnsi" w:hAnsiTheme="minorHAnsi" w:eastAsiaTheme="minorEastAsia" w:cstheme="minorBidi"/>
              <w:color w:val="auto"/>
              <w:sz w:val="21"/>
            </w:rPr>
            <w:tab/>
          </w:r>
          <w:r>
            <w:t>管控对象支持范围</w:t>
          </w:r>
          <w:r>
            <w:tab/>
          </w:r>
          <w:r>
            <w:fldChar w:fldCharType="begin"/>
          </w:r>
          <w:r>
            <w:instrText xml:space="preserve"> PAGEREF _Toc107243100 \h </w:instrText>
          </w:r>
          <w:r>
            <w:fldChar w:fldCharType="separate"/>
          </w:r>
          <w:r>
            <w:t>14</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2.2</w:t>
          </w:r>
          <w:r>
            <w:rPr>
              <w:rFonts w:asciiTheme="minorHAnsi" w:hAnsiTheme="minorHAnsi" w:eastAsiaTheme="minorEastAsia" w:cstheme="minorBidi"/>
              <w:color w:val="auto"/>
              <w:sz w:val="21"/>
            </w:rPr>
            <w:tab/>
          </w:r>
          <w:r>
            <w:t>浏览器支持范围</w:t>
          </w:r>
          <w:r>
            <w:tab/>
          </w:r>
          <w:r>
            <w:fldChar w:fldCharType="begin"/>
          </w:r>
          <w:r>
            <w:instrText xml:space="preserve"> PAGEREF _Toc107243101 \h </w:instrText>
          </w:r>
          <w:r>
            <w:fldChar w:fldCharType="separate"/>
          </w:r>
          <w:r>
            <w:t>14</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2.3</w:t>
          </w:r>
          <w:r>
            <w:rPr>
              <w:rFonts w:asciiTheme="minorHAnsi" w:hAnsiTheme="minorHAnsi" w:eastAsiaTheme="minorEastAsia" w:cstheme="minorBidi"/>
              <w:color w:val="auto"/>
              <w:sz w:val="21"/>
            </w:rPr>
            <w:tab/>
          </w:r>
          <w:r>
            <w:t>获得APNS证书</w:t>
          </w:r>
          <w:r>
            <w:tab/>
          </w:r>
          <w:r>
            <w:fldChar w:fldCharType="begin"/>
          </w:r>
          <w:r>
            <w:instrText xml:space="preserve"> PAGEREF _Toc107243102 \h </w:instrText>
          </w:r>
          <w:r>
            <w:fldChar w:fldCharType="separate"/>
          </w:r>
          <w:r>
            <w:t>14</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2.3.1</w:t>
          </w:r>
          <w:r>
            <w:rPr>
              <w:rFonts w:asciiTheme="minorHAnsi" w:hAnsiTheme="minorHAnsi" w:eastAsiaTheme="minorEastAsia" w:cstheme="minorBidi"/>
              <w:color w:val="auto"/>
              <w:sz w:val="21"/>
            </w:rPr>
            <w:tab/>
          </w:r>
          <w:r>
            <w:t>生成规范的私钥和证书请求文件</w:t>
          </w:r>
          <w:r>
            <w:tab/>
          </w:r>
          <w:r>
            <w:fldChar w:fldCharType="begin"/>
          </w:r>
          <w:r>
            <w:instrText xml:space="preserve"> PAGEREF _Toc107243103 \h </w:instrText>
          </w:r>
          <w:r>
            <w:fldChar w:fldCharType="separate"/>
          </w:r>
          <w:r>
            <w:t>15</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2.4</w:t>
          </w:r>
          <w:r>
            <w:rPr>
              <w:rFonts w:asciiTheme="minorHAnsi" w:hAnsiTheme="minorHAnsi" w:eastAsiaTheme="minorEastAsia" w:cstheme="minorBidi"/>
              <w:color w:val="auto"/>
              <w:sz w:val="21"/>
            </w:rPr>
            <w:tab/>
          </w:r>
          <w:r>
            <w:t>获得管理站点证书</w:t>
          </w:r>
          <w:r>
            <w:tab/>
          </w:r>
          <w:r>
            <w:fldChar w:fldCharType="begin"/>
          </w:r>
          <w:r>
            <w:instrText xml:space="preserve"> PAGEREF _Toc107243104 \h </w:instrText>
          </w:r>
          <w:r>
            <w:fldChar w:fldCharType="separate"/>
          </w:r>
          <w:r>
            <w:t>21</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2.5</w:t>
          </w:r>
          <w:r>
            <w:rPr>
              <w:rFonts w:asciiTheme="minorHAnsi" w:hAnsiTheme="minorHAnsi" w:eastAsiaTheme="minorEastAsia" w:cstheme="minorBidi"/>
              <w:color w:val="auto"/>
              <w:sz w:val="21"/>
            </w:rPr>
            <w:tab/>
          </w:r>
          <w:r>
            <w:t>系统部署规划</w:t>
          </w:r>
          <w:r>
            <w:tab/>
          </w:r>
          <w:r>
            <w:fldChar w:fldCharType="begin"/>
          </w:r>
          <w:r>
            <w:instrText xml:space="preserve"> PAGEREF _Toc107243105 \h </w:instrText>
          </w:r>
          <w:r>
            <w:fldChar w:fldCharType="separate"/>
          </w:r>
          <w:r>
            <w:t>21</w:t>
          </w:r>
          <w:r>
            <w:fldChar w:fldCharType="end"/>
          </w:r>
        </w:p>
        <w:p>
          <w:pPr>
            <w:pStyle w:val="20"/>
            <w:tabs>
              <w:tab w:val="left" w:pos="420"/>
              <w:tab w:val="right" w:leader="dot" w:pos="10456"/>
            </w:tabs>
            <w:rPr>
              <w:rFonts w:asciiTheme="minorHAnsi" w:hAnsiTheme="minorHAnsi" w:eastAsiaTheme="minorEastAsia" w:cstheme="minorBidi"/>
              <w:color w:val="auto"/>
              <w:sz w:val="21"/>
            </w:rPr>
          </w:pPr>
          <w:r>
            <w:t>3</w:t>
          </w:r>
          <w:r>
            <w:rPr>
              <w:rFonts w:asciiTheme="minorHAnsi" w:hAnsiTheme="minorHAnsi" w:eastAsiaTheme="minorEastAsia" w:cstheme="minorBidi"/>
              <w:color w:val="auto"/>
              <w:sz w:val="21"/>
            </w:rPr>
            <w:tab/>
          </w:r>
          <w:r>
            <w:t>配置运行环境（配置管理员）</w:t>
          </w:r>
          <w:r>
            <w:tab/>
          </w:r>
          <w:r>
            <w:fldChar w:fldCharType="begin"/>
          </w:r>
          <w:r>
            <w:instrText xml:space="preserve"> PAGEREF _Toc107243106 \h </w:instrText>
          </w:r>
          <w:r>
            <w:fldChar w:fldCharType="separate"/>
          </w:r>
          <w:r>
            <w:t>23</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3.1</w:t>
          </w:r>
          <w:r>
            <w:rPr>
              <w:rFonts w:asciiTheme="minorHAnsi" w:hAnsiTheme="minorHAnsi" w:eastAsiaTheme="minorEastAsia" w:cstheme="minorBidi"/>
              <w:color w:val="auto"/>
              <w:sz w:val="21"/>
            </w:rPr>
            <w:tab/>
          </w:r>
          <w:r>
            <w:t>通过WEB管理界面登录系统</w:t>
          </w:r>
          <w:r>
            <w:tab/>
          </w:r>
          <w:r>
            <w:fldChar w:fldCharType="begin"/>
          </w:r>
          <w:r>
            <w:instrText xml:space="preserve"> PAGEREF _Toc107243107 \h </w:instrText>
          </w:r>
          <w:r>
            <w:fldChar w:fldCharType="separate"/>
          </w:r>
          <w:r>
            <w:t>23</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3.2</w:t>
          </w:r>
          <w:r>
            <w:rPr>
              <w:rFonts w:asciiTheme="minorHAnsi" w:hAnsiTheme="minorHAnsi" w:eastAsiaTheme="minorEastAsia" w:cstheme="minorBidi"/>
              <w:color w:val="auto"/>
              <w:sz w:val="21"/>
            </w:rPr>
            <w:tab/>
          </w:r>
          <w:r>
            <w:t>管理平台设置</w:t>
          </w:r>
          <w:r>
            <w:tab/>
          </w:r>
          <w:r>
            <w:fldChar w:fldCharType="begin"/>
          </w:r>
          <w:r>
            <w:instrText xml:space="preserve"> PAGEREF _Toc107243108 \h </w:instrText>
          </w:r>
          <w:r>
            <w:fldChar w:fldCharType="separate"/>
          </w:r>
          <w:r>
            <w:t>23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3.2.1</w:t>
          </w:r>
          <w:r>
            <w:rPr>
              <w:rFonts w:asciiTheme="minorHAnsi" w:hAnsiTheme="minorHAnsi" w:eastAsiaTheme="minorEastAsia" w:cstheme="minorBidi"/>
              <w:color w:val="auto"/>
              <w:sz w:val="21"/>
            </w:rPr>
            <w:tab/>
          </w:r>
          <w:r>
            <w:t>限制设置</w:t>
          </w:r>
          <w:r>
            <w:tab/>
          </w:r>
          <w:r>
            <w:fldChar w:fldCharType="begin"/>
          </w:r>
          <w:r>
            <w:instrText xml:space="preserve"> PAGEREF _Toc107243109 \h </w:instrText>
          </w:r>
          <w:r>
            <w:fldChar w:fldCharType="separate"/>
          </w:r>
          <w:r>
            <w:t>24</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3.2.2</w:t>
          </w:r>
          <w:r>
            <w:rPr>
              <w:rFonts w:asciiTheme="minorHAnsi" w:hAnsiTheme="minorHAnsi" w:eastAsiaTheme="minorEastAsia" w:cstheme="minorBidi"/>
              <w:color w:val="auto"/>
              <w:sz w:val="21"/>
            </w:rPr>
            <w:tab/>
          </w:r>
          <w:r>
            <w:t>网络设置</w:t>
          </w:r>
          <w:r>
            <w:tab/>
          </w:r>
          <w:r>
            <w:fldChar w:fldCharType="begin"/>
          </w:r>
          <w:r>
            <w:instrText xml:space="preserve"> PAGEREF _Toc107243110 \h </w:instrText>
          </w:r>
          <w:r>
            <w:fldChar w:fldCharType="separate"/>
          </w:r>
          <w:r>
            <w:t>24</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3.2.3</w:t>
          </w:r>
          <w:r>
            <w:rPr>
              <w:rFonts w:asciiTheme="minorHAnsi" w:hAnsiTheme="minorHAnsi" w:eastAsiaTheme="minorEastAsia" w:cstheme="minorBidi"/>
              <w:color w:val="auto"/>
              <w:sz w:val="21"/>
            </w:rPr>
            <w:tab/>
          </w:r>
          <w:r>
            <w:t>时间设置</w:t>
          </w:r>
          <w:r>
            <w:tab/>
          </w:r>
          <w:r>
            <w:fldChar w:fldCharType="begin"/>
          </w:r>
          <w:r>
            <w:instrText xml:space="preserve"> PAGEREF _Toc107243111 \h </w:instrText>
          </w:r>
          <w:r>
            <w:fldChar w:fldCharType="separate"/>
          </w:r>
          <w:r>
            <w:t>25</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3.2.4</w:t>
          </w:r>
          <w:r>
            <w:rPr>
              <w:rFonts w:asciiTheme="minorHAnsi" w:hAnsiTheme="minorHAnsi" w:eastAsiaTheme="minorEastAsia" w:cstheme="minorBidi"/>
              <w:color w:val="auto"/>
              <w:sz w:val="21"/>
            </w:rPr>
            <w:tab/>
          </w:r>
          <w:r>
            <w:t>日志设置</w:t>
          </w:r>
          <w:r>
            <w:tab/>
          </w:r>
          <w:r>
            <w:fldChar w:fldCharType="begin"/>
          </w:r>
          <w:r>
            <w:instrText xml:space="preserve"> PAGEREF _Toc107243112 \h </w:instrText>
          </w:r>
          <w:r>
            <w:fldChar w:fldCharType="separate"/>
          </w:r>
          <w:r>
            <w:t>26</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3.3</w:t>
          </w:r>
          <w:r>
            <w:rPr>
              <w:rFonts w:asciiTheme="minorHAnsi" w:hAnsiTheme="minorHAnsi" w:eastAsiaTheme="minorEastAsia" w:cstheme="minorBidi"/>
              <w:color w:val="auto"/>
              <w:sz w:val="21"/>
            </w:rPr>
            <w:tab/>
          </w:r>
          <w:r>
            <w:t>服务器设置</w:t>
          </w:r>
          <w:r>
            <w:tab/>
          </w:r>
          <w:r>
            <w:fldChar w:fldCharType="begin"/>
          </w:r>
          <w:r>
            <w:instrText xml:space="preserve"> PAGEREF _Toc107243113 \h </w:instrText>
          </w:r>
          <w:r>
            <w:fldChar w:fldCharType="separate"/>
          </w:r>
          <w:r>
            <w:t>26</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3.3.1</w:t>
          </w:r>
          <w:r>
            <w:rPr>
              <w:rFonts w:asciiTheme="minorHAnsi" w:hAnsiTheme="minorHAnsi" w:eastAsiaTheme="minorEastAsia" w:cstheme="minorBidi"/>
              <w:color w:val="auto"/>
              <w:sz w:val="21"/>
            </w:rPr>
            <w:tab/>
          </w:r>
          <w:r>
            <w:t>激活服务器配置</w:t>
          </w:r>
          <w:r>
            <w:tab/>
          </w:r>
          <w:r>
            <w:fldChar w:fldCharType="begin"/>
          </w:r>
          <w:r>
            <w:instrText xml:space="preserve"> PAGEREF _Toc107243114 \h </w:instrText>
          </w:r>
          <w:r>
            <w:fldChar w:fldCharType="separate"/>
          </w:r>
          <w:r>
            <w:t>26</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3.3.2</w:t>
          </w:r>
          <w:r>
            <w:rPr>
              <w:rFonts w:asciiTheme="minorHAnsi" w:hAnsiTheme="minorHAnsi" w:eastAsiaTheme="minorEastAsia" w:cstheme="minorBidi"/>
              <w:color w:val="auto"/>
              <w:sz w:val="21"/>
            </w:rPr>
            <w:tab/>
          </w:r>
          <w:r>
            <w:t>短信网关</w:t>
          </w:r>
          <w:r>
            <w:tab/>
          </w:r>
          <w:r>
            <w:fldChar w:fldCharType="begin"/>
          </w:r>
          <w:r>
            <w:instrText xml:space="preserve"> PAGEREF _Toc107243115 \h </w:instrText>
          </w:r>
          <w:r>
            <w:fldChar w:fldCharType="separate"/>
          </w:r>
          <w:r>
            <w:t>27</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3.3.3</w:t>
          </w:r>
          <w:r>
            <w:rPr>
              <w:rFonts w:asciiTheme="minorHAnsi" w:hAnsiTheme="minorHAnsi" w:eastAsiaTheme="minorEastAsia" w:cstheme="minorBidi"/>
              <w:color w:val="auto"/>
              <w:sz w:val="21"/>
            </w:rPr>
            <w:tab/>
          </w:r>
          <w:r>
            <w:t>推送服务器配置</w:t>
          </w:r>
          <w:r>
            <w:tab/>
          </w:r>
          <w:r>
            <w:fldChar w:fldCharType="begin"/>
          </w:r>
          <w:r>
            <w:instrText xml:space="preserve"> PAGEREF _Toc107243116 \h </w:instrText>
          </w:r>
          <w:r>
            <w:fldChar w:fldCharType="separate"/>
          </w:r>
          <w:r>
            <w:t>28</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3.3.4</w:t>
          </w:r>
          <w:r>
            <w:rPr>
              <w:rFonts w:asciiTheme="minorHAnsi" w:hAnsiTheme="minorHAnsi" w:eastAsiaTheme="minorEastAsia" w:cstheme="minorBidi"/>
              <w:color w:val="auto"/>
              <w:sz w:val="21"/>
            </w:rPr>
            <w:tab/>
          </w:r>
          <w:r>
            <w:t>移动安全接入网关</w:t>
          </w:r>
          <w:r>
            <w:tab/>
          </w:r>
          <w:r>
            <w:fldChar w:fldCharType="begin"/>
          </w:r>
          <w:r>
            <w:instrText xml:space="preserve"> PAGEREF _Toc107243117 \h </w:instrText>
          </w:r>
          <w:r>
            <w:fldChar w:fldCharType="separate"/>
          </w:r>
          <w:r>
            <w:t>29</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3.4</w:t>
          </w:r>
          <w:r>
            <w:rPr>
              <w:rFonts w:asciiTheme="minorHAnsi" w:hAnsiTheme="minorHAnsi" w:eastAsiaTheme="minorEastAsia" w:cstheme="minorBidi"/>
              <w:color w:val="auto"/>
              <w:sz w:val="21"/>
            </w:rPr>
            <w:tab/>
          </w:r>
          <w:r>
            <w:t>配置证书及授权</w:t>
          </w:r>
          <w:r>
            <w:tab/>
          </w:r>
          <w:r>
            <w:fldChar w:fldCharType="begin"/>
          </w:r>
          <w:r>
            <w:instrText xml:space="preserve"> PAGEREF _Toc107243118 \h </w:instrText>
          </w:r>
          <w:r>
            <w:fldChar w:fldCharType="separate"/>
          </w:r>
          <w:r>
            <w:t>29</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3.4.1</w:t>
          </w:r>
          <w:r>
            <w:rPr>
              <w:rFonts w:asciiTheme="minorHAnsi" w:hAnsiTheme="minorHAnsi" w:eastAsiaTheme="minorEastAsia" w:cstheme="minorBidi"/>
              <w:color w:val="auto"/>
              <w:sz w:val="21"/>
            </w:rPr>
            <w:tab/>
          </w:r>
          <w:r>
            <w:t>License授权管理</w:t>
          </w:r>
          <w:r>
            <w:tab/>
          </w:r>
          <w:r>
            <w:fldChar w:fldCharType="begin"/>
          </w:r>
          <w:r>
            <w:instrText xml:space="preserve"> PAGEREF _Toc107243119 \h </w:instrText>
          </w:r>
          <w:r>
            <w:fldChar w:fldCharType="separate"/>
          </w:r>
          <w:r>
            <w:t>29</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3.4.2</w:t>
          </w:r>
          <w:r>
            <w:rPr>
              <w:rFonts w:asciiTheme="minorHAnsi" w:hAnsiTheme="minorHAnsi" w:eastAsiaTheme="minorEastAsia" w:cstheme="minorBidi"/>
              <w:color w:val="auto"/>
              <w:sz w:val="21"/>
            </w:rPr>
            <w:tab/>
          </w:r>
          <w:r>
            <w:t>iOS客户端证书更新</w:t>
          </w:r>
          <w:r>
            <w:tab/>
          </w:r>
          <w:r>
            <w:fldChar w:fldCharType="begin"/>
          </w:r>
          <w:r>
            <w:instrText xml:space="preserve"> PAGEREF _Toc107243120 \h </w:instrText>
          </w:r>
          <w:r>
            <w:fldChar w:fldCharType="separate"/>
          </w:r>
          <w:r>
            <w:t>31</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3.4.3</w:t>
          </w:r>
          <w:r>
            <w:rPr>
              <w:rFonts w:asciiTheme="minorHAnsi" w:hAnsiTheme="minorHAnsi" w:eastAsiaTheme="minorEastAsia" w:cstheme="minorBidi"/>
              <w:color w:val="auto"/>
              <w:sz w:val="21"/>
            </w:rPr>
            <w:tab/>
          </w:r>
          <w:r>
            <w:t>APNS证书管理</w:t>
          </w:r>
          <w:r>
            <w:tab/>
          </w:r>
          <w:r>
            <w:fldChar w:fldCharType="begin"/>
          </w:r>
          <w:r>
            <w:instrText xml:space="preserve"> PAGEREF _Toc107243121 \h </w:instrText>
          </w:r>
          <w:r>
            <w:fldChar w:fldCharType="separate"/>
          </w:r>
          <w:r>
            <w:t>31</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3.4.4</w:t>
          </w:r>
          <w:r>
            <w:rPr>
              <w:rFonts w:asciiTheme="minorHAnsi" w:hAnsiTheme="minorHAnsi" w:eastAsiaTheme="minorEastAsia" w:cstheme="minorBidi"/>
              <w:color w:val="auto"/>
              <w:sz w:val="21"/>
            </w:rPr>
            <w:tab/>
          </w:r>
          <w:r>
            <w:t>管理平台证书</w:t>
          </w:r>
          <w:r>
            <w:tab/>
          </w:r>
          <w:r>
            <w:fldChar w:fldCharType="begin"/>
          </w:r>
          <w:r>
            <w:instrText xml:space="preserve"> PAGEREF _Toc107243122 \h </w:instrText>
          </w:r>
          <w:r>
            <w:fldChar w:fldCharType="separate"/>
          </w:r>
          <w:r>
            <w:t>32</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3.5</w:t>
          </w:r>
          <w:r>
            <w:rPr>
              <w:rFonts w:asciiTheme="minorHAnsi" w:hAnsiTheme="minorHAnsi" w:eastAsiaTheme="minorEastAsia" w:cstheme="minorBidi"/>
              <w:color w:val="auto"/>
              <w:sz w:val="21"/>
            </w:rPr>
            <w:tab/>
          </w:r>
          <w:r>
            <w:t>关机、重启</w:t>
          </w:r>
          <w:r>
            <w:tab/>
          </w:r>
          <w:r>
            <w:fldChar w:fldCharType="begin"/>
          </w:r>
          <w:r>
            <w:instrText xml:space="preserve"> PAGEREF _Toc107243123 \h </w:instrText>
          </w:r>
          <w:r>
            <w:fldChar w:fldCharType="separate"/>
          </w:r>
          <w:r>
            <w:t>32</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3.6</w:t>
          </w:r>
          <w:r>
            <w:rPr>
              <w:rFonts w:asciiTheme="minorHAnsi" w:hAnsiTheme="minorHAnsi" w:eastAsiaTheme="minorEastAsia" w:cstheme="minorBidi"/>
              <w:color w:val="auto"/>
              <w:sz w:val="21"/>
            </w:rPr>
            <w:tab/>
          </w:r>
          <w:r>
            <w:t>客户端设置</w:t>
          </w:r>
          <w:r>
            <w:tab/>
          </w:r>
          <w:r>
            <w:fldChar w:fldCharType="begin"/>
          </w:r>
          <w:r>
            <w:instrText xml:space="preserve"> PAGEREF _Toc107243124 \h </w:instrText>
          </w:r>
          <w:r>
            <w:fldChar w:fldCharType="separate"/>
          </w:r>
          <w:r>
            <w:t>32</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3.6.1</w:t>
          </w:r>
          <w:r>
            <w:rPr>
              <w:rFonts w:asciiTheme="minorHAnsi" w:hAnsiTheme="minorHAnsi" w:eastAsiaTheme="minorEastAsia" w:cstheme="minorBidi"/>
              <w:color w:val="auto"/>
              <w:sz w:val="21"/>
            </w:rPr>
            <w:tab/>
          </w:r>
          <w:r>
            <w:t>UEM设置</w:t>
          </w:r>
          <w:r>
            <w:tab/>
          </w:r>
          <w:r>
            <w:fldChar w:fldCharType="begin"/>
          </w:r>
          <w:r>
            <w:instrText xml:space="preserve"> PAGEREF _Toc107243125 \h </w:instrText>
          </w:r>
          <w:r>
            <w:fldChar w:fldCharType="separate"/>
          </w:r>
          <w:r>
            <w:t>32</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3.6.1.1</w:t>
          </w:r>
          <w:r>
            <w:rPr>
              <w:rFonts w:asciiTheme="minorHAnsi" w:hAnsiTheme="minorHAnsi" w:eastAsiaTheme="minorEastAsia" w:cstheme="minorBidi"/>
              <w:color w:val="auto"/>
              <w:sz w:val="21"/>
            </w:rPr>
            <w:tab/>
          </w:r>
          <w:r>
            <w:t>基本设置</w:t>
          </w:r>
          <w:r>
            <w:tab/>
          </w:r>
          <w:r>
            <w:fldChar w:fldCharType="begin"/>
          </w:r>
          <w:r>
            <w:instrText xml:space="preserve"> PAGEREF _Toc107243126 \h </w:instrText>
          </w:r>
          <w:r>
            <w:fldChar w:fldCharType="separate"/>
          </w:r>
          <w:r>
            <w:t>32</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3.6.1.2</w:t>
          </w:r>
          <w:r>
            <w:rPr>
              <w:rFonts w:asciiTheme="minorHAnsi" w:hAnsiTheme="minorHAnsi" w:eastAsiaTheme="minorEastAsia" w:cstheme="minorBidi"/>
              <w:color w:val="auto"/>
              <w:sz w:val="21"/>
            </w:rPr>
            <w:tab/>
          </w:r>
          <w:r>
            <w:t>升级设置</w:t>
          </w:r>
          <w:r>
            <w:tab/>
          </w:r>
          <w:r>
            <w:fldChar w:fldCharType="begin"/>
          </w:r>
          <w:r>
            <w:instrText xml:space="preserve"> PAGEREF _Toc107243127 \h </w:instrText>
          </w:r>
          <w:r>
            <w:fldChar w:fldCharType="separate"/>
          </w:r>
          <w:r>
            <w:t>32</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3.6.2</w:t>
          </w:r>
          <w:r>
            <w:rPr>
              <w:rFonts w:asciiTheme="minorHAnsi" w:hAnsiTheme="minorHAnsi" w:eastAsiaTheme="minorEastAsia" w:cstheme="minorBidi"/>
              <w:color w:val="auto"/>
              <w:sz w:val="21"/>
            </w:rPr>
            <w:tab/>
          </w:r>
          <w:r>
            <w:t>MCM设置</w:t>
          </w:r>
          <w:r>
            <w:tab/>
          </w:r>
          <w:r>
            <w:fldChar w:fldCharType="begin"/>
          </w:r>
          <w:r>
            <w:instrText xml:space="preserve"> PAGEREF _Toc107243128 \h </w:instrText>
          </w:r>
          <w:r>
            <w:fldChar w:fldCharType="separate"/>
          </w:r>
          <w:r>
            <w:t>33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3.6.3</w:t>
          </w:r>
          <w:r>
            <w:rPr>
              <w:rFonts w:asciiTheme="minorHAnsi" w:hAnsiTheme="minorHAnsi" w:eastAsiaTheme="minorEastAsia" w:cstheme="minorBidi"/>
              <w:color w:val="auto"/>
              <w:sz w:val="21"/>
            </w:rPr>
            <w:tab/>
          </w:r>
          <w:r>
            <w:t>客户端重新打包</w:t>
          </w:r>
          <w:r>
            <w:tab/>
          </w:r>
          <w:r>
            <w:fldChar w:fldCharType="begin"/>
          </w:r>
          <w:r>
            <w:instrText xml:space="preserve"> PAGEREF _Toc107243129 \h </w:instrText>
          </w:r>
          <w:r>
            <w:fldChar w:fldCharType="separate"/>
          </w:r>
          <w:r>
            <w:t>33</w:t>
          </w:r>
          <w:r>
            <w:fldChar w:fldCharType="end"/>
          </w:r>
        </w:p>
        <w:p>
          <w:pPr>
            <w:pStyle w:val="20"/>
            <w:tabs>
              <w:tab w:val="left" w:pos="420"/>
              <w:tab w:val="right" w:leader="dot" w:pos="10456"/>
            </w:tabs>
            <w:rPr>
              <w:rFonts w:asciiTheme="minorHAnsi" w:hAnsiTheme="minorHAnsi" w:eastAsiaTheme="minorEastAsia" w:cstheme="minorBidi"/>
              <w:color w:val="auto"/>
              <w:sz w:val="21"/>
            </w:rPr>
          </w:pPr>
          <w:r>
            <w:t>4</w:t>
          </w:r>
          <w:r>
            <w:rPr>
              <w:rFonts w:asciiTheme="minorHAnsi" w:hAnsiTheme="minorHAnsi" w:eastAsiaTheme="minorEastAsia" w:cstheme="minorBidi"/>
              <w:color w:val="auto"/>
              <w:sz w:val="21"/>
            </w:rPr>
            <w:tab/>
          </w:r>
          <w:r>
            <w:t>使用管理平台</w:t>
          </w:r>
          <w:r>
            <w:tab/>
          </w:r>
          <w:r>
            <w:fldChar w:fldCharType="begin"/>
          </w:r>
          <w:r>
            <w:instrText xml:space="preserve"> PAGEREF _Toc107243130 \h </w:instrText>
          </w:r>
          <w:r>
            <w:fldChar w:fldCharType="separate"/>
          </w:r>
          <w:r>
            <w:t>35</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4.1</w:t>
          </w:r>
          <w:r>
            <w:rPr>
              <w:rFonts w:asciiTheme="minorHAnsi" w:hAnsiTheme="minorHAnsi" w:eastAsiaTheme="minorEastAsia" w:cstheme="minorBidi"/>
              <w:color w:val="auto"/>
              <w:sz w:val="21"/>
            </w:rPr>
            <w:tab/>
          </w:r>
          <w:r>
            <w:t>认识辰尧 UEM管理平台</w:t>
          </w:r>
          <w:r>
            <w:tab/>
          </w:r>
          <w:r>
            <w:fldChar w:fldCharType="begin"/>
          </w:r>
          <w:r>
            <w:instrText xml:space="preserve"> PAGEREF _Toc107243131 \h </w:instrText>
          </w:r>
          <w:r>
            <w:fldChar w:fldCharType="separate"/>
          </w:r>
          <w:r>
            <w:t>35</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4.1.1</w:t>
          </w:r>
          <w:r>
            <w:rPr>
              <w:rFonts w:asciiTheme="minorHAnsi" w:hAnsiTheme="minorHAnsi" w:eastAsiaTheme="minorEastAsia" w:cstheme="minorBidi"/>
              <w:color w:val="auto"/>
              <w:sz w:val="21"/>
            </w:rPr>
            <w:tab/>
          </w:r>
          <w:r>
            <w:t>首页</w:t>
          </w:r>
          <w:r>
            <w:tab/>
          </w:r>
          <w:r>
            <w:fldChar w:fldCharType="begin"/>
          </w:r>
          <w:r>
            <w:instrText xml:space="preserve"> PAGEREF _Toc107243132 \h </w:instrText>
          </w:r>
          <w:r>
            <w:fldChar w:fldCharType="separate"/>
          </w:r>
          <w:r>
            <w:t>37</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4.2</w:t>
          </w:r>
          <w:r>
            <w:rPr>
              <w:rFonts w:asciiTheme="minorHAnsi" w:hAnsiTheme="minorHAnsi" w:eastAsiaTheme="minorEastAsia" w:cstheme="minorBidi"/>
              <w:color w:val="auto"/>
              <w:sz w:val="21"/>
            </w:rPr>
            <w:tab/>
          </w:r>
          <w:r>
            <w:t>用户管理</w:t>
          </w:r>
          <w:r>
            <w:tab/>
          </w:r>
          <w:r>
            <w:fldChar w:fldCharType="begin"/>
          </w:r>
          <w:r>
            <w:instrText xml:space="preserve"> PAGEREF _Toc107243133 \h </w:instrText>
          </w:r>
          <w:r>
            <w:fldChar w:fldCharType="separate"/>
          </w:r>
          <w:r>
            <w:t>41</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4.2.1</w:t>
          </w:r>
          <w:r>
            <w:rPr>
              <w:rFonts w:asciiTheme="minorHAnsi" w:hAnsiTheme="minorHAnsi" w:eastAsiaTheme="minorEastAsia" w:cstheme="minorBidi"/>
              <w:color w:val="auto"/>
              <w:sz w:val="21"/>
            </w:rPr>
            <w:tab/>
          </w:r>
          <w:r>
            <w:t>概述</w:t>
          </w:r>
          <w:r>
            <w:tab/>
          </w:r>
          <w:r>
            <w:fldChar w:fldCharType="begin"/>
          </w:r>
          <w:r>
            <w:instrText xml:space="preserve"> PAGEREF _Toc107243134 \h </w:instrText>
          </w:r>
          <w:r>
            <w:fldChar w:fldCharType="separate"/>
          </w:r>
          <w:r>
            <w:t>41</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4.2.2</w:t>
          </w:r>
          <w:r>
            <w:rPr>
              <w:rFonts w:asciiTheme="minorHAnsi" w:hAnsiTheme="minorHAnsi" w:eastAsiaTheme="minorEastAsia" w:cstheme="minorBidi"/>
              <w:color w:val="auto"/>
              <w:sz w:val="21"/>
            </w:rPr>
            <w:tab/>
          </w:r>
          <w:r>
            <w:t>用户和用户组操作</w:t>
          </w:r>
          <w:r>
            <w:tab/>
          </w:r>
          <w:r>
            <w:fldChar w:fldCharType="begin"/>
          </w:r>
          <w:r>
            <w:instrText xml:space="preserve"> PAGEREF _Toc107243135 \h </w:instrText>
          </w:r>
          <w:r>
            <w:fldChar w:fldCharType="separate"/>
          </w:r>
          <w:r>
            <w:t>42</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4.2.2.1</w:t>
          </w:r>
          <w:r>
            <w:rPr>
              <w:rFonts w:asciiTheme="minorHAnsi" w:hAnsiTheme="minorHAnsi" w:eastAsiaTheme="minorEastAsia" w:cstheme="minorBidi"/>
              <w:color w:val="auto"/>
              <w:sz w:val="21"/>
            </w:rPr>
            <w:tab/>
          </w:r>
          <w:r>
            <w:t>短信激活邀请</w:t>
          </w:r>
          <w:r>
            <w:tab/>
          </w:r>
          <w:r>
            <w:fldChar w:fldCharType="begin"/>
          </w:r>
          <w:r>
            <w:instrText xml:space="preserve"> PAGEREF _Toc107243136 \h </w:instrText>
          </w:r>
          <w:r>
            <w:fldChar w:fldCharType="separate"/>
          </w:r>
          <w:r>
            <w:t>43</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4.2.2.2</w:t>
          </w:r>
          <w:r>
            <w:rPr>
              <w:rFonts w:asciiTheme="minorHAnsi" w:hAnsiTheme="minorHAnsi" w:eastAsiaTheme="minorEastAsia" w:cstheme="minorBidi"/>
              <w:color w:val="auto"/>
              <w:sz w:val="21"/>
            </w:rPr>
            <w:tab/>
          </w:r>
          <w:r>
            <w:t>组操作</w:t>
          </w:r>
          <w:r>
            <w:tab/>
          </w:r>
          <w:r>
            <w:fldChar w:fldCharType="begin"/>
          </w:r>
          <w:r>
            <w:instrText xml:space="preserve"> PAGEREF _Toc107243137 \h </w:instrText>
          </w:r>
          <w:r>
            <w:fldChar w:fldCharType="separate"/>
          </w:r>
          <w:r>
            <w:t>43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4.2.3</w:t>
          </w:r>
          <w:r>
            <w:rPr>
              <w:rFonts w:asciiTheme="minorHAnsi" w:hAnsiTheme="minorHAnsi" w:eastAsiaTheme="minorEastAsia" w:cstheme="minorBidi"/>
              <w:color w:val="auto"/>
              <w:sz w:val="21"/>
            </w:rPr>
            <w:tab/>
          </w:r>
          <w:r>
            <w:t>手动创建用户</w:t>
          </w:r>
          <w:r>
            <w:tab/>
          </w:r>
          <w:r>
            <w:fldChar w:fldCharType="begin"/>
          </w:r>
          <w:r>
            <w:instrText xml:space="preserve"> PAGEREF _Toc107243138 \h </w:instrText>
          </w:r>
          <w:r>
            <w:fldChar w:fldCharType="separate"/>
          </w:r>
          <w:r>
            <w:t>45</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4.2.4</w:t>
          </w:r>
          <w:r>
            <w:rPr>
              <w:rFonts w:asciiTheme="minorHAnsi" w:hAnsiTheme="minorHAnsi" w:eastAsiaTheme="minorEastAsia" w:cstheme="minorBidi"/>
              <w:color w:val="auto"/>
              <w:sz w:val="21"/>
            </w:rPr>
            <w:tab/>
          </w:r>
          <w:r>
            <w:t>通过LDAP/AD/政务微信/专属钉钉导入</w:t>
          </w:r>
          <w:r>
            <w:tab/>
          </w:r>
          <w:r>
            <w:fldChar w:fldCharType="begin"/>
          </w:r>
          <w:r>
            <w:instrText xml:space="preserve"> PAGEREF _Toc107243139 \h </w:instrText>
          </w:r>
          <w:r>
            <w:fldChar w:fldCharType="separate"/>
          </w:r>
          <w:r>
            <w:t>48</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4.2.5</w:t>
          </w:r>
          <w:r>
            <w:rPr>
              <w:rFonts w:asciiTheme="minorHAnsi" w:hAnsiTheme="minorHAnsi" w:eastAsiaTheme="minorEastAsia" w:cstheme="minorBidi"/>
              <w:color w:val="auto"/>
              <w:sz w:val="21"/>
            </w:rPr>
            <w:tab/>
          </w:r>
          <w:r>
            <w:t>文件导入</w:t>
          </w:r>
          <w:r>
            <w:tab/>
          </w:r>
          <w:r>
            <w:fldChar w:fldCharType="begin"/>
          </w:r>
          <w:r>
            <w:instrText xml:space="preserve"> PAGEREF _Toc107243140 \h </w:instrText>
          </w:r>
          <w:r>
            <w:fldChar w:fldCharType="separate"/>
          </w:r>
          <w:r>
            <w:t>51</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4.2.6</w:t>
          </w:r>
          <w:r>
            <w:rPr>
              <w:rFonts w:asciiTheme="minorHAnsi" w:hAnsiTheme="minorHAnsi" w:eastAsiaTheme="minorEastAsia" w:cstheme="minorBidi"/>
              <w:color w:val="auto"/>
              <w:sz w:val="21"/>
            </w:rPr>
            <w:tab/>
          </w:r>
          <w:r>
            <w:t>增加扩展字段</w:t>
          </w:r>
          <w:r>
            <w:tab/>
          </w:r>
          <w:r>
            <w:fldChar w:fldCharType="begin"/>
          </w:r>
          <w:r>
            <w:instrText xml:space="preserve"> PAGEREF _Toc107243141 \h </w:instrText>
          </w:r>
          <w:r>
            <w:fldChar w:fldCharType="separate"/>
          </w:r>
          <w:r>
            <w:t>53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4.2.7</w:t>
          </w:r>
          <w:r>
            <w:rPr>
              <w:rFonts w:asciiTheme="minorHAnsi" w:hAnsiTheme="minorHAnsi" w:eastAsiaTheme="minorEastAsia" w:cstheme="minorBidi"/>
              <w:color w:val="auto"/>
              <w:sz w:val="21"/>
            </w:rPr>
            <w:tab/>
          </w:r>
          <w:r>
            <w:t>标签</w:t>
          </w:r>
          <w:r>
            <w:tab/>
          </w:r>
          <w:r>
            <w:fldChar w:fldCharType="begin"/>
          </w:r>
          <w:r>
            <w:instrText xml:space="preserve"> PAGEREF _Toc107243142 \h </w:instrText>
          </w:r>
          <w:r>
            <w:fldChar w:fldCharType="separate"/>
          </w:r>
          <w:r>
            <w:t>53</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4.3</w:t>
          </w:r>
          <w:r>
            <w:rPr>
              <w:rFonts w:asciiTheme="minorHAnsi" w:hAnsiTheme="minorHAnsi" w:eastAsiaTheme="minorEastAsia" w:cstheme="minorBidi"/>
              <w:color w:val="auto"/>
              <w:sz w:val="21"/>
            </w:rPr>
            <w:tab/>
          </w:r>
          <w:r>
            <w:t>应用管理</w:t>
          </w:r>
          <w:r>
            <w:tab/>
          </w:r>
          <w:r>
            <w:fldChar w:fldCharType="begin"/>
          </w:r>
          <w:r>
            <w:instrText xml:space="preserve"> PAGEREF _Toc107243143 \h </w:instrText>
          </w:r>
          <w:r>
            <w:fldChar w:fldCharType="separate"/>
          </w:r>
          <w:r>
            <w:t>55</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4.3.1</w:t>
          </w:r>
          <w:r>
            <w:rPr>
              <w:rFonts w:asciiTheme="minorHAnsi" w:hAnsiTheme="minorHAnsi" w:eastAsiaTheme="minorEastAsia" w:cstheme="minorBidi"/>
              <w:color w:val="auto"/>
              <w:sz w:val="21"/>
            </w:rPr>
            <w:tab/>
          </w:r>
          <w:r>
            <w:t>全部应用</w:t>
          </w:r>
          <w:r>
            <w:tab/>
          </w:r>
          <w:r>
            <w:fldChar w:fldCharType="begin"/>
          </w:r>
          <w:r>
            <w:instrText xml:space="preserve"> PAGEREF _Toc107243144 \h </w:instrText>
          </w:r>
          <w:r>
            <w:fldChar w:fldCharType="separate"/>
          </w:r>
          <w:r>
            <w:t>55</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4.3.1.1</w:t>
          </w:r>
          <w:r>
            <w:rPr>
              <w:rFonts w:asciiTheme="minorHAnsi" w:hAnsiTheme="minorHAnsi" w:eastAsiaTheme="minorEastAsia" w:cstheme="minorBidi"/>
              <w:color w:val="auto"/>
              <w:sz w:val="21"/>
            </w:rPr>
            <w:tab/>
          </w:r>
          <w:r>
            <w:t>添加应用</w:t>
          </w:r>
          <w:r>
            <w:tab/>
          </w:r>
          <w:r>
            <w:fldChar w:fldCharType="begin"/>
          </w:r>
          <w:r>
            <w:instrText xml:space="preserve"> PAGEREF _Toc107243145 \h </w:instrText>
          </w:r>
          <w:r>
            <w:fldChar w:fldCharType="separate"/>
          </w:r>
          <w:r>
            <w:t>56</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4.3.1.2</w:t>
          </w:r>
          <w:r>
            <w:rPr>
              <w:rFonts w:asciiTheme="minorHAnsi" w:hAnsiTheme="minorHAnsi" w:eastAsiaTheme="minorEastAsia" w:cstheme="minorBidi"/>
              <w:color w:val="auto"/>
              <w:sz w:val="21"/>
            </w:rPr>
            <w:tab/>
          </w:r>
          <w:r>
            <w:t>编辑原生应用</w:t>
          </w:r>
          <w:r>
            <w:tab/>
          </w:r>
          <w:r>
            <w:fldChar w:fldCharType="begin"/>
          </w:r>
          <w:r>
            <w:instrText xml:space="preserve"> PAGEREF _Toc107243146 \h </w:instrText>
          </w:r>
          <w:r>
            <w:fldChar w:fldCharType="separate"/>
          </w:r>
          <w:r>
            <w:t>58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4.3.1.3</w:t>
          </w:r>
          <w:r>
            <w:rPr>
              <w:rFonts w:asciiTheme="minorHAnsi" w:hAnsiTheme="minorHAnsi" w:eastAsiaTheme="minorEastAsia" w:cstheme="minorBidi"/>
              <w:color w:val="auto"/>
              <w:sz w:val="21"/>
            </w:rPr>
            <w:tab/>
          </w:r>
          <w:r>
            <w:t>应用上架/下架</w:t>
          </w:r>
          <w:r>
            <w:tab/>
          </w:r>
          <w:r>
            <w:fldChar w:fldCharType="begin"/>
          </w:r>
          <w:r>
            <w:instrText xml:space="preserve"> PAGEREF _Toc107243147 \h </w:instrText>
          </w:r>
          <w:r>
            <w:fldChar w:fldCharType="separate"/>
          </w:r>
          <w:r>
            <w:t>59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4.3.1.4</w:t>
          </w:r>
          <w:r>
            <w:rPr>
              <w:rFonts w:asciiTheme="minorHAnsi" w:hAnsiTheme="minorHAnsi" w:eastAsiaTheme="minorEastAsia" w:cstheme="minorBidi"/>
              <w:color w:val="auto"/>
              <w:sz w:val="21"/>
            </w:rPr>
            <w:tab/>
          </w:r>
          <w:r>
            <w:t>应用删除</w:t>
          </w:r>
          <w:r>
            <w:tab/>
          </w:r>
          <w:r>
            <w:fldChar w:fldCharType="begin"/>
          </w:r>
          <w:r>
            <w:instrText xml:space="preserve"> PAGEREF _Toc107243148 \h </w:instrText>
          </w:r>
          <w:r>
            <w:fldChar w:fldCharType="separate"/>
          </w:r>
          <w:r>
            <w:t>60</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4.3.1.5</w:t>
          </w:r>
          <w:r>
            <w:rPr>
              <w:rFonts w:asciiTheme="minorHAnsi" w:hAnsiTheme="minorHAnsi" w:eastAsiaTheme="minorEastAsia" w:cstheme="minorBidi"/>
              <w:color w:val="auto"/>
              <w:sz w:val="21"/>
            </w:rPr>
            <w:tab/>
          </w:r>
          <w:r>
            <w:t>添加应用标签</w:t>
          </w:r>
          <w:r>
            <w:tab/>
          </w:r>
          <w:r>
            <w:fldChar w:fldCharType="begin"/>
          </w:r>
          <w:r>
            <w:instrText xml:space="preserve"> PAGEREF _Toc107243149 \h </w:instrText>
          </w:r>
          <w:r>
            <w:fldChar w:fldCharType="separate"/>
          </w:r>
          <w:r>
            <w:t>60</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4.3.1.6</w:t>
          </w:r>
          <w:r>
            <w:rPr>
              <w:rFonts w:asciiTheme="minorHAnsi" w:hAnsiTheme="minorHAnsi" w:eastAsiaTheme="minorEastAsia" w:cstheme="minorBidi"/>
              <w:color w:val="auto"/>
              <w:sz w:val="21"/>
            </w:rPr>
            <w:tab/>
          </w:r>
          <w:r>
            <w:t>应用安全封装（wrapping）</w:t>
          </w:r>
          <w:r>
            <w:tab/>
          </w:r>
          <w:r>
            <w:fldChar w:fldCharType="begin"/>
          </w:r>
          <w:r>
            <w:instrText xml:space="preserve"> PAGEREF _Toc107243150 \h </w:instrText>
          </w:r>
          <w:r>
            <w:fldChar w:fldCharType="separate"/>
          </w:r>
          <w:r>
            <w:t>61</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4.3.1.7</w:t>
          </w:r>
          <w:r>
            <w:rPr>
              <w:rFonts w:asciiTheme="minorHAnsi" w:hAnsiTheme="minorHAnsi" w:eastAsiaTheme="minorEastAsia" w:cstheme="minorBidi"/>
              <w:color w:val="auto"/>
              <w:sz w:val="21"/>
            </w:rPr>
            <w:tab/>
          </w:r>
          <w:r>
            <w:t>下发应用</w:t>
          </w:r>
          <w:r>
            <w:tab/>
          </w:r>
          <w:r>
            <w:fldChar w:fldCharType="begin"/>
          </w:r>
          <w:r>
            <w:instrText xml:space="preserve"> PAGEREF _Toc107243151 \h </w:instrText>
          </w:r>
          <w:r>
            <w:fldChar w:fldCharType="separate"/>
          </w:r>
          <w:r>
            <w:t>66</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4.3.1.8</w:t>
          </w:r>
          <w:r>
            <w:rPr>
              <w:rFonts w:asciiTheme="minorHAnsi" w:hAnsiTheme="minorHAnsi" w:eastAsiaTheme="minorEastAsia" w:cstheme="minorBidi"/>
              <w:color w:val="auto"/>
              <w:sz w:val="21"/>
            </w:rPr>
            <w:tab/>
          </w:r>
          <w:r>
            <w:t>状态刷新</w:t>
          </w:r>
          <w:r>
            <w:tab/>
          </w:r>
          <w:r>
            <w:fldChar w:fldCharType="begin"/>
          </w:r>
          <w:r>
            <w:instrText xml:space="preserve"> PAGEREF _Toc107243152 \h </w:instrText>
          </w:r>
          <w:r>
            <w:fldChar w:fldCharType="separate"/>
          </w:r>
          <w:r>
            <w:t>68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4.3.1.9</w:t>
          </w:r>
          <w:r>
            <w:rPr>
              <w:rFonts w:asciiTheme="minorHAnsi" w:hAnsiTheme="minorHAnsi" w:eastAsiaTheme="minorEastAsia" w:cstheme="minorBidi"/>
              <w:color w:val="auto"/>
              <w:sz w:val="21"/>
            </w:rPr>
            <w:tab/>
          </w:r>
          <w:r>
            <w:t>查看应用分发状态</w:t>
          </w:r>
          <w:r>
            <w:tab/>
          </w:r>
          <w:r>
            <w:fldChar w:fldCharType="begin"/>
          </w:r>
          <w:r>
            <w:instrText xml:space="preserve"> PAGEREF _Toc107243153 \h </w:instrText>
          </w:r>
          <w:r>
            <w:fldChar w:fldCharType="separate"/>
          </w:r>
          <w:r>
            <w:t>68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4.3.1.10</w:t>
          </w:r>
          <w:r>
            <w:rPr>
              <w:rFonts w:asciiTheme="minorHAnsi" w:hAnsiTheme="minorHAnsi" w:eastAsiaTheme="minorEastAsia" w:cstheme="minorBidi"/>
              <w:color w:val="auto"/>
              <w:sz w:val="21"/>
            </w:rPr>
            <w:tab/>
          </w:r>
          <w:r>
            <w:t>客户端自动更新</w:t>
          </w:r>
          <w:r>
            <w:tab/>
          </w:r>
          <w:r>
            <w:fldChar w:fldCharType="begin"/>
          </w:r>
          <w:r>
            <w:instrText xml:space="preserve"> PAGEREF _Toc107243154 \h </w:instrText>
          </w:r>
          <w:r>
            <w:fldChar w:fldCharType="separate"/>
          </w:r>
          <w:r>
            <w:t>69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4.3.1.11</w:t>
          </w:r>
          <w:r>
            <w:rPr>
              <w:rFonts w:asciiTheme="minorHAnsi" w:hAnsiTheme="minorHAnsi" w:eastAsiaTheme="minorEastAsia" w:cstheme="minorBidi"/>
              <w:color w:val="auto"/>
              <w:sz w:val="21"/>
            </w:rPr>
            <w:tab/>
          </w:r>
          <w:r>
            <w:t>应用程序自动安装和卸载</w:t>
          </w:r>
          <w:r>
            <w:tab/>
          </w:r>
          <w:r>
            <w:fldChar w:fldCharType="begin"/>
          </w:r>
          <w:r>
            <w:instrText xml:space="preserve"> PAGEREF _Toc107243155 \h </w:instrText>
          </w:r>
          <w:r>
            <w:fldChar w:fldCharType="separate"/>
          </w:r>
          <w:r>
            <w:t>69</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4.3.2</w:t>
          </w:r>
          <w:r>
            <w:rPr>
              <w:rFonts w:asciiTheme="minorHAnsi" w:hAnsiTheme="minorHAnsi" w:eastAsiaTheme="minorEastAsia" w:cstheme="minorBidi"/>
              <w:color w:val="auto"/>
              <w:sz w:val="21"/>
            </w:rPr>
            <w:tab/>
          </w:r>
          <w:r>
            <w:t>Apple ABM</w:t>
          </w:r>
          <w:r>
            <w:tab/>
          </w:r>
          <w:r>
            <w:fldChar w:fldCharType="begin"/>
          </w:r>
          <w:r>
            <w:instrText xml:space="preserve"> PAGEREF _Toc107243156 \h </w:instrText>
          </w:r>
          <w:r>
            <w:fldChar w:fldCharType="separate"/>
          </w:r>
          <w:r>
            <w:t>69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4.3.2.1</w:t>
          </w:r>
          <w:r>
            <w:rPr>
              <w:rFonts w:asciiTheme="minorHAnsi" w:hAnsiTheme="minorHAnsi" w:eastAsiaTheme="minorEastAsia" w:cstheme="minorBidi"/>
              <w:color w:val="auto"/>
              <w:sz w:val="21"/>
            </w:rPr>
            <w:tab/>
          </w:r>
          <w:r>
            <w:t>概述</w:t>
          </w:r>
          <w:r>
            <w:tab/>
          </w:r>
          <w:r>
            <w:fldChar w:fldCharType="begin"/>
          </w:r>
          <w:r>
            <w:instrText xml:space="preserve"> PAGEREF _Toc107243157 \h </w:instrText>
          </w:r>
          <w:r>
            <w:fldChar w:fldCharType="separate"/>
          </w:r>
          <w:r>
            <w:t>69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4.3.2.2</w:t>
          </w:r>
          <w:r>
            <w:rPr>
              <w:rFonts w:asciiTheme="minorHAnsi" w:hAnsiTheme="minorHAnsi" w:eastAsiaTheme="minorEastAsia" w:cstheme="minorBidi"/>
              <w:color w:val="auto"/>
              <w:sz w:val="21"/>
            </w:rPr>
            <w:tab/>
          </w:r>
          <w:r>
            <w:t>ABM应用列表</w:t>
          </w:r>
          <w:r>
            <w:tab/>
          </w:r>
          <w:r>
            <w:fldChar w:fldCharType="begin"/>
          </w:r>
          <w:r>
            <w:instrText xml:space="preserve"> PAGEREF _Toc107243158 \h </w:instrText>
          </w:r>
          <w:r>
            <w:fldChar w:fldCharType="separate"/>
          </w:r>
          <w:r>
            <w:t>70</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4.3.2.3</w:t>
          </w:r>
          <w:r>
            <w:rPr>
              <w:rFonts w:asciiTheme="minorHAnsi" w:hAnsiTheme="minorHAnsi" w:eastAsiaTheme="minorEastAsia" w:cstheme="minorBidi"/>
              <w:color w:val="auto"/>
              <w:sz w:val="21"/>
            </w:rPr>
            <w:tab/>
          </w:r>
          <w:r>
            <w:t>ABM用户列表</w:t>
          </w:r>
          <w:r>
            <w:tab/>
          </w:r>
          <w:r>
            <w:fldChar w:fldCharType="begin"/>
          </w:r>
          <w:r>
            <w:instrText xml:space="preserve"> PAGEREF _Toc107243159 \h </w:instrText>
          </w:r>
          <w:r>
            <w:fldChar w:fldCharType="separate"/>
          </w:r>
          <w:r>
            <w:t>76</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4.3.2.4</w:t>
          </w:r>
          <w:r>
            <w:rPr>
              <w:rFonts w:asciiTheme="minorHAnsi" w:hAnsiTheme="minorHAnsi" w:eastAsiaTheme="minorEastAsia" w:cstheme="minorBidi"/>
              <w:color w:val="auto"/>
              <w:sz w:val="21"/>
            </w:rPr>
            <w:tab/>
          </w:r>
          <w:r>
            <w:t>ABM设备列表</w:t>
          </w:r>
          <w:r>
            <w:tab/>
          </w:r>
          <w:r>
            <w:fldChar w:fldCharType="begin"/>
          </w:r>
          <w:r>
            <w:instrText xml:space="preserve"> PAGEREF _Toc107243160 \h </w:instrText>
          </w:r>
          <w:r>
            <w:fldChar w:fldCharType="separate"/>
          </w:r>
          <w:r>
            <w:t>78</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4.3.3</w:t>
          </w:r>
          <w:r>
            <w:rPr>
              <w:rFonts w:asciiTheme="minorHAnsi" w:hAnsiTheme="minorHAnsi" w:eastAsiaTheme="minorEastAsia" w:cstheme="minorBidi"/>
              <w:color w:val="auto"/>
              <w:sz w:val="21"/>
            </w:rPr>
            <w:tab/>
          </w:r>
          <w:r>
            <w:t>应用策略</w:t>
          </w:r>
          <w:r>
            <w:tab/>
          </w:r>
          <w:r>
            <w:fldChar w:fldCharType="begin"/>
          </w:r>
          <w:r>
            <w:instrText xml:space="preserve"> PAGEREF _Toc107243161 \h </w:instrText>
          </w:r>
          <w:r>
            <w:fldChar w:fldCharType="separate"/>
          </w:r>
          <w:r>
            <w:t>79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4.3.3.1</w:t>
          </w:r>
          <w:r>
            <w:rPr>
              <w:rFonts w:asciiTheme="minorHAnsi" w:hAnsiTheme="minorHAnsi" w:eastAsiaTheme="minorEastAsia" w:cstheme="minorBidi"/>
              <w:color w:val="auto"/>
              <w:sz w:val="21"/>
            </w:rPr>
            <w:tab/>
          </w:r>
          <w:r>
            <w:t>概述</w:t>
          </w:r>
          <w:r>
            <w:tab/>
          </w:r>
          <w:r>
            <w:fldChar w:fldCharType="begin"/>
          </w:r>
          <w:r>
            <w:instrText xml:space="preserve"> PAGEREF _Toc107243162 \h </w:instrText>
          </w:r>
          <w:r>
            <w:fldChar w:fldCharType="separate"/>
          </w:r>
          <w:r>
            <w:t>79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4.3.3.2</w:t>
          </w:r>
          <w:r>
            <w:rPr>
              <w:rFonts w:asciiTheme="minorHAnsi" w:hAnsiTheme="minorHAnsi" w:eastAsiaTheme="minorEastAsia" w:cstheme="minorBidi"/>
              <w:color w:val="auto"/>
              <w:sz w:val="21"/>
            </w:rPr>
            <w:tab/>
          </w:r>
          <w:r>
            <w:t>创建应用策略</w:t>
          </w:r>
          <w:r>
            <w:tab/>
          </w:r>
          <w:r>
            <w:fldChar w:fldCharType="begin"/>
          </w:r>
          <w:r>
            <w:instrText xml:space="preserve"> PAGEREF _Toc107243163 \h </w:instrText>
          </w:r>
          <w:r>
            <w:fldChar w:fldCharType="separate"/>
          </w:r>
          <w:r>
            <w:t>79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4.3.3.3</w:t>
          </w:r>
          <w:r>
            <w:rPr>
              <w:rFonts w:asciiTheme="minorHAnsi" w:hAnsiTheme="minorHAnsi" w:eastAsiaTheme="minorEastAsia" w:cstheme="minorBidi"/>
              <w:color w:val="auto"/>
              <w:sz w:val="21"/>
            </w:rPr>
            <w:tab/>
          </w:r>
          <w:r>
            <w:t>应用配置策略</w:t>
          </w:r>
          <w:r>
            <w:tab/>
          </w:r>
          <w:r>
            <w:fldChar w:fldCharType="begin"/>
          </w:r>
          <w:r>
            <w:instrText xml:space="preserve"> PAGEREF _Toc107243164 \h </w:instrText>
          </w:r>
          <w:r>
            <w:fldChar w:fldCharType="separate"/>
          </w:r>
          <w:r>
            <w:t>81</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4.3.3.4</w:t>
          </w:r>
          <w:r>
            <w:rPr>
              <w:rFonts w:asciiTheme="minorHAnsi" w:hAnsiTheme="minorHAnsi" w:eastAsiaTheme="minorEastAsia" w:cstheme="minorBidi"/>
              <w:color w:val="auto"/>
              <w:sz w:val="21"/>
            </w:rPr>
            <w:tab/>
          </w:r>
          <w:r>
            <w:t>安全桌面策略</w:t>
          </w:r>
          <w:r>
            <w:tab/>
          </w:r>
          <w:r>
            <w:fldChar w:fldCharType="begin"/>
          </w:r>
          <w:r>
            <w:instrText xml:space="preserve"> PAGEREF _Toc107243165 \h </w:instrText>
          </w:r>
          <w:r>
            <w:fldChar w:fldCharType="separate"/>
          </w:r>
          <w:r>
            <w:t>88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4.3.3.5</w:t>
          </w:r>
          <w:r>
            <w:rPr>
              <w:rFonts w:asciiTheme="minorHAnsi" w:hAnsiTheme="minorHAnsi" w:eastAsiaTheme="minorEastAsia" w:cstheme="minorBidi"/>
              <w:color w:val="auto"/>
              <w:sz w:val="21"/>
            </w:rPr>
            <w:tab/>
          </w:r>
          <w:r>
            <w:t>安全浏览器策略</w:t>
          </w:r>
          <w:r>
            <w:tab/>
          </w:r>
          <w:r>
            <w:fldChar w:fldCharType="begin"/>
          </w:r>
          <w:r>
            <w:instrText xml:space="preserve"> PAGEREF _Toc107243166 \h </w:instrText>
          </w:r>
          <w:r>
            <w:fldChar w:fldCharType="separate"/>
          </w:r>
          <w:r>
            <w:t>88</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4.3.4</w:t>
          </w:r>
          <w:r>
            <w:rPr>
              <w:rFonts w:asciiTheme="minorHAnsi" w:hAnsiTheme="minorHAnsi" w:eastAsiaTheme="minorEastAsia" w:cstheme="minorBidi"/>
              <w:color w:val="auto"/>
              <w:sz w:val="21"/>
            </w:rPr>
            <w:tab/>
          </w:r>
          <w:r>
            <w:t>证书管理</w:t>
          </w:r>
          <w:r>
            <w:tab/>
          </w:r>
          <w:r>
            <w:fldChar w:fldCharType="begin"/>
          </w:r>
          <w:r>
            <w:instrText xml:space="preserve"> PAGEREF _Toc107243167 \h </w:instrText>
          </w:r>
          <w:r>
            <w:fldChar w:fldCharType="separate"/>
          </w:r>
          <w:r>
            <w:t>89</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4.3.5</w:t>
          </w:r>
          <w:r>
            <w:rPr>
              <w:rFonts w:asciiTheme="minorHAnsi" w:hAnsiTheme="minorHAnsi" w:eastAsiaTheme="minorEastAsia" w:cstheme="minorBidi"/>
              <w:color w:val="auto"/>
              <w:sz w:val="21"/>
            </w:rPr>
            <w:tab/>
          </w:r>
          <w:r>
            <w:t>应用黑白名单</w:t>
          </w:r>
          <w:r>
            <w:tab/>
          </w:r>
          <w:r>
            <w:fldChar w:fldCharType="begin"/>
          </w:r>
          <w:r>
            <w:instrText xml:space="preserve"> PAGEREF _Toc107243168 \h </w:instrText>
          </w:r>
          <w:r>
            <w:fldChar w:fldCharType="separate"/>
          </w:r>
          <w:r>
            <w:t>90</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4.3.6</w:t>
          </w:r>
          <w:r>
            <w:rPr>
              <w:rFonts w:asciiTheme="minorHAnsi" w:hAnsiTheme="minorHAnsi" w:eastAsiaTheme="minorEastAsia" w:cstheme="minorBidi"/>
              <w:color w:val="auto"/>
              <w:sz w:val="21"/>
            </w:rPr>
            <w:tab/>
          </w:r>
          <w:r>
            <w:t>应用标签</w:t>
          </w:r>
          <w:r>
            <w:tab/>
          </w:r>
          <w:r>
            <w:fldChar w:fldCharType="begin"/>
          </w:r>
          <w:r>
            <w:instrText xml:space="preserve"> PAGEREF _Toc107243169 \h </w:instrText>
          </w:r>
          <w:r>
            <w:fldChar w:fldCharType="separate"/>
          </w:r>
          <w:r>
            <w:t>92</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4.4</w:t>
          </w:r>
          <w:r>
            <w:rPr>
              <w:rFonts w:asciiTheme="minorHAnsi" w:hAnsiTheme="minorHAnsi" w:eastAsiaTheme="minorEastAsia" w:cstheme="minorBidi"/>
              <w:color w:val="auto"/>
              <w:sz w:val="21"/>
            </w:rPr>
            <w:tab/>
          </w:r>
          <w:r>
            <w:t>设备管理</w:t>
          </w:r>
          <w:r>
            <w:tab/>
          </w:r>
          <w:r>
            <w:fldChar w:fldCharType="begin"/>
          </w:r>
          <w:r>
            <w:instrText xml:space="preserve"> PAGEREF _Toc107243170 \h </w:instrText>
          </w:r>
          <w:r>
            <w:fldChar w:fldCharType="separate"/>
          </w:r>
          <w:r>
            <w:t>93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4.4.1</w:t>
          </w:r>
          <w:r>
            <w:rPr>
              <w:rFonts w:asciiTheme="minorHAnsi" w:hAnsiTheme="minorHAnsi" w:eastAsiaTheme="minorEastAsia" w:cstheme="minorBidi"/>
              <w:color w:val="auto"/>
              <w:sz w:val="21"/>
            </w:rPr>
            <w:tab/>
          </w:r>
          <w:r>
            <w:t>设备列表</w:t>
          </w:r>
          <w:r>
            <w:tab/>
          </w:r>
          <w:r>
            <w:fldChar w:fldCharType="begin"/>
          </w:r>
          <w:r>
            <w:instrText xml:space="preserve"> PAGEREF _Toc107243171 \h </w:instrText>
          </w:r>
          <w:r>
            <w:fldChar w:fldCharType="separate"/>
          </w:r>
          <w:r>
            <w:t>93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4.4.2</w:t>
          </w:r>
          <w:r>
            <w:rPr>
              <w:rFonts w:asciiTheme="minorHAnsi" w:hAnsiTheme="minorHAnsi" w:eastAsiaTheme="minorEastAsia" w:cstheme="minorBidi"/>
              <w:color w:val="auto"/>
              <w:sz w:val="21"/>
            </w:rPr>
            <w:tab/>
          </w:r>
          <w:r>
            <w:t>设备操作</w:t>
          </w:r>
          <w:r>
            <w:tab/>
          </w:r>
          <w:r>
            <w:fldChar w:fldCharType="begin"/>
          </w:r>
          <w:r>
            <w:instrText xml:space="preserve"> PAGEREF _Toc107243172 \h </w:instrText>
          </w:r>
          <w:r>
            <w:fldChar w:fldCharType="separate"/>
          </w:r>
          <w:r>
            <w:t>97</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4.4.3</w:t>
          </w:r>
          <w:r>
            <w:rPr>
              <w:rFonts w:asciiTheme="minorHAnsi" w:hAnsiTheme="minorHAnsi" w:eastAsiaTheme="minorEastAsia" w:cstheme="minorBidi"/>
              <w:color w:val="auto"/>
              <w:sz w:val="21"/>
            </w:rPr>
            <w:tab/>
          </w:r>
          <w:r>
            <w:t>注册设备</w:t>
          </w:r>
          <w:r>
            <w:tab/>
          </w:r>
          <w:r>
            <w:fldChar w:fldCharType="begin"/>
          </w:r>
          <w:r>
            <w:instrText xml:space="preserve"> PAGEREF _Toc107243173 \h </w:instrText>
          </w:r>
          <w:r>
            <w:fldChar w:fldCharType="separate"/>
          </w:r>
          <w:r>
            <w:t>99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4.4.3.1</w:t>
          </w:r>
          <w:r>
            <w:rPr>
              <w:rFonts w:asciiTheme="minorHAnsi" w:hAnsiTheme="minorHAnsi" w:eastAsiaTheme="minorEastAsia" w:cstheme="minorBidi"/>
              <w:color w:val="auto"/>
              <w:sz w:val="21"/>
            </w:rPr>
            <w:tab/>
          </w:r>
          <w:r>
            <w:t>手动注册设备</w:t>
          </w:r>
          <w:r>
            <w:tab/>
          </w:r>
          <w:r>
            <w:fldChar w:fldCharType="begin"/>
          </w:r>
          <w:r>
            <w:instrText xml:space="preserve"> PAGEREF _Toc107243174 \h </w:instrText>
          </w:r>
          <w:r>
            <w:fldChar w:fldCharType="separate"/>
          </w:r>
          <w:r>
            <w:t>99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4.4.3.2</w:t>
          </w:r>
          <w:r>
            <w:rPr>
              <w:rFonts w:asciiTheme="minorHAnsi" w:hAnsiTheme="minorHAnsi" w:eastAsiaTheme="minorEastAsia" w:cstheme="minorBidi"/>
              <w:color w:val="auto"/>
              <w:sz w:val="21"/>
            </w:rPr>
            <w:tab/>
          </w:r>
          <w:r>
            <w:t>批量注册设备</w:t>
          </w:r>
          <w:r>
            <w:tab/>
          </w:r>
          <w:r>
            <w:fldChar w:fldCharType="begin"/>
          </w:r>
          <w:r>
            <w:instrText xml:space="preserve"> PAGEREF _Toc107243175 \h </w:instrText>
          </w:r>
          <w:r>
            <w:fldChar w:fldCharType="separate"/>
          </w:r>
          <w:r>
            <w:t>100</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4.4.4</w:t>
          </w:r>
          <w:r>
            <w:rPr>
              <w:rFonts w:asciiTheme="minorHAnsi" w:hAnsiTheme="minorHAnsi" w:eastAsiaTheme="minorEastAsia" w:cstheme="minorBidi"/>
              <w:color w:val="auto"/>
              <w:sz w:val="21"/>
            </w:rPr>
            <w:tab/>
          </w:r>
          <w:r>
            <w:t>设备标签</w:t>
          </w:r>
          <w:r>
            <w:tab/>
          </w:r>
          <w:r>
            <w:fldChar w:fldCharType="begin"/>
          </w:r>
          <w:r>
            <w:instrText xml:space="preserve"> PAGEREF _Toc107243176 \h </w:instrText>
          </w:r>
          <w:r>
            <w:fldChar w:fldCharType="separate"/>
          </w:r>
          <w:r>
            <w:t>102</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4.4.5</w:t>
          </w:r>
          <w:r>
            <w:rPr>
              <w:rFonts w:asciiTheme="minorHAnsi" w:hAnsiTheme="minorHAnsi" w:eastAsiaTheme="minorEastAsia" w:cstheme="minorBidi"/>
              <w:color w:val="auto"/>
              <w:sz w:val="21"/>
            </w:rPr>
            <w:tab/>
          </w:r>
          <w:r>
            <w:t>设备信息采集</w:t>
          </w:r>
          <w:r>
            <w:tab/>
          </w:r>
          <w:r>
            <w:fldChar w:fldCharType="begin"/>
          </w:r>
          <w:r>
            <w:instrText xml:space="preserve"> PAGEREF _Toc107243177 \h </w:instrText>
          </w:r>
          <w:r>
            <w:fldChar w:fldCharType="separate"/>
          </w:r>
          <w:r>
            <w:t>102</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4.4.6</w:t>
          </w:r>
          <w:r>
            <w:rPr>
              <w:rFonts w:asciiTheme="minorHAnsi" w:hAnsiTheme="minorHAnsi" w:eastAsiaTheme="minorEastAsia" w:cstheme="minorBidi"/>
              <w:color w:val="auto"/>
              <w:sz w:val="21"/>
            </w:rPr>
            <w:tab/>
          </w:r>
          <w:r>
            <w:t>设备系统文件管理</w:t>
          </w:r>
          <w:r>
            <w:tab/>
          </w:r>
          <w:r>
            <w:fldChar w:fldCharType="begin"/>
          </w:r>
          <w:r>
            <w:instrText xml:space="preserve"> PAGEREF _Toc107243178 \h </w:instrText>
          </w:r>
          <w:r>
            <w:fldChar w:fldCharType="separate"/>
          </w:r>
          <w:r>
            <w:t>103</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4.5</w:t>
          </w:r>
          <w:r>
            <w:rPr>
              <w:rFonts w:asciiTheme="minorHAnsi" w:hAnsiTheme="minorHAnsi" w:eastAsiaTheme="minorEastAsia" w:cstheme="minorBidi"/>
              <w:color w:val="auto"/>
              <w:sz w:val="21"/>
            </w:rPr>
            <w:tab/>
          </w:r>
          <w:r>
            <w:t>策略管理</w:t>
          </w:r>
          <w:r>
            <w:tab/>
          </w:r>
          <w:r>
            <w:fldChar w:fldCharType="begin"/>
          </w:r>
          <w:r>
            <w:instrText xml:space="preserve"> PAGEREF _Toc107243179 \h </w:instrText>
          </w:r>
          <w:r>
            <w:fldChar w:fldCharType="separate"/>
          </w:r>
          <w:r>
            <w:t>103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4.5.1</w:t>
          </w:r>
          <w:r>
            <w:rPr>
              <w:rFonts w:asciiTheme="minorHAnsi" w:hAnsiTheme="minorHAnsi" w:eastAsiaTheme="minorEastAsia" w:cstheme="minorBidi"/>
              <w:color w:val="auto"/>
              <w:sz w:val="21"/>
            </w:rPr>
            <w:tab/>
          </w:r>
          <w:r>
            <w:t>概述</w:t>
          </w:r>
          <w:r>
            <w:tab/>
          </w:r>
          <w:r>
            <w:fldChar w:fldCharType="begin"/>
          </w:r>
          <w:r>
            <w:instrText xml:space="preserve"> PAGEREF _Toc107243180 \h </w:instrText>
          </w:r>
          <w:r>
            <w:fldChar w:fldCharType="separate"/>
          </w:r>
          <w:r>
            <w:t>103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4.5.2</w:t>
          </w:r>
          <w:r>
            <w:rPr>
              <w:rFonts w:asciiTheme="minorHAnsi" w:hAnsiTheme="minorHAnsi" w:eastAsiaTheme="minorEastAsia" w:cstheme="minorBidi"/>
              <w:color w:val="auto"/>
              <w:sz w:val="21"/>
            </w:rPr>
            <w:tab/>
          </w:r>
          <w:r>
            <w:t>配置策略</w:t>
          </w:r>
          <w:r>
            <w:tab/>
          </w:r>
          <w:r>
            <w:fldChar w:fldCharType="begin"/>
          </w:r>
          <w:r>
            <w:instrText xml:space="preserve"> PAGEREF _Toc107243181 \h </w:instrText>
          </w:r>
          <w:r>
            <w:fldChar w:fldCharType="separate"/>
          </w:r>
          <w:r>
            <w:t>104</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4.5.2.1</w:t>
          </w:r>
          <w:r>
            <w:rPr>
              <w:rFonts w:asciiTheme="minorHAnsi" w:hAnsiTheme="minorHAnsi" w:eastAsiaTheme="minorEastAsia" w:cstheme="minorBidi"/>
              <w:color w:val="auto"/>
              <w:sz w:val="21"/>
            </w:rPr>
            <w:tab/>
          </w:r>
          <w:r>
            <w:t>iOS配置策略项</w:t>
          </w:r>
          <w:r>
            <w:tab/>
          </w:r>
          <w:r>
            <w:fldChar w:fldCharType="begin"/>
          </w:r>
          <w:r>
            <w:instrText xml:space="preserve"> PAGEREF _Toc107243182 \h </w:instrText>
          </w:r>
          <w:r>
            <w:fldChar w:fldCharType="separate"/>
          </w:r>
          <w:r>
            <w:t>105</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4.5.2.2</w:t>
          </w:r>
          <w:r>
            <w:rPr>
              <w:rFonts w:asciiTheme="minorHAnsi" w:hAnsiTheme="minorHAnsi" w:eastAsiaTheme="minorEastAsia" w:cstheme="minorBidi"/>
              <w:color w:val="auto"/>
              <w:sz w:val="21"/>
            </w:rPr>
            <w:tab/>
          </w:r>
          <w:r>
            <w:t>Android配置策略</w:t>
          </w:r>
          <w:r>
            <w:tab/>
          </w:r>
          <w:r>
            <w:fldChar w:fldCharType="begin"/>
          </w:r>
          <w:r>
            <w:instrText xml:space="preserve"> PAGEREF _Toc107243183 \h </w:instrText>
          </w:r>
          <w:r>
            <w:fldChar w:fldCharType="separate"/>
          </w:r>
          <w:r>
            <w:t>106</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4.5.2.3</w:t>
          </w:r>
          <w:r>
            <w:rPr>
              <w:rFonts w:asciiTheme="minorHAnsi" w:hAnsiTheme="minorHAnsi" w:eastAsiaTheme="minorEastAsia" w:cstheme="minorBidi"/>
              <w:color w:val="auto"/>
              <w:sz w:val="21"/>
            </w:rPr>
            <w:tab/>
          </w:r>
          <w:r>
            <w:t>三星KNOX Standard配置策略</w:t>
          </w:r>
          <w:r>
            <w:tab/>
          </w:r>
          <w:r>
            <w:fldChar w:fldCharType="begin"/>
          </w:r>
          <w:r>
            <w:instrText xml:space="preserve"> PAGEREF _Toc107243184 \h </w:instrText>
          </w:r>
          <w:r>
            <w:fldChar w:fldCharType="separate"/>
          </w:r>
          <w:r>
            <w:t>107</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4.5.2.4</w:t>
          </w:r>
          <w:r>
            <w:rPr>
              <w:rFonts w:asciiTheme="minorHAnsi" w:hAnsiTheme="minorHAnsi" w:eastAsiaTheme="minorEastAsia" w:cstheme="minorBidi"/>
              <w:color w:val="auto"/>
              <w:sz w:val="21"/>
            </w:rPr>
            <w:tab/>
          </w:r>
          <w:r>
            <w:t>三星KNOX Premium配置策略</w:t>
          </w:r>
          <w:r>
            <w:tab/>
          </w:r>
          <w:r>
            <w:fldChar w:fldCharType="begin"/>
          </w:r>
          <w:r>
            <w:instrText xml:space="preserve"> PAGEREF _Toc107243185 \h </w:instrText>
          </w:r>
          <w:r>
            <w:fldChar w:fldCharType="separate"/>
          </w:r>
          <w:r>
            <w:t>107</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4.5.2.5</w:t>
          </w:r>
          <w:r>
            <w:rPr>
              <w:rFonts w:asciiTheme="minorHAnsi" w:hAnsiTheme="minorHAnsi" w:eastAsiaTheme="minorEastAsia" w:cstheme="minorBidi"/>
              <w:color w:val="auto"/>
              <w:sz w:val="21"/>
            </w:rPr>
            <w:tab/>
          </w:r>
          <w:r>
            <w:t>华为EMUI配置策略项</w:t>
          </w:r>
          <w:r>
            <w:tab/>
          </w:r>
          <w:r>
            <w:fldChar w:fldCharType="begin"/>
          </w:r>
          <w:r>
            <w:instrText xml:space="preserve"> PAGEREF _Toc107243186 \h </w:instrText>
          </w:r>
          <w:r>
            <w:fldChar w:fldCharType="separate"/>
          </w:r>
          <w:r>
            <w:t>107</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4.5.2.6</w:t>
          </w:r>
          <w:r>
            <w:rPr>
              <w:rFonts w:asciiTheme="minorHAnsi" w:hAnsiTheme="minorHAnsi" w:eastAsiaTheme="minorEastAsia" w:cstheme="minorBidi"/>
              <w:color w:val="auto"/>
              <w:sz w:val="21"/>
            </w:rPr>
            <w:tab/>
          </w:r>
          <w:r>
            <w:t>Windows配置策略</w:t>
          </w:r>
          <w:r>
            <w:tab/>
          </w:r>
          <w:r>
            <w:fldChar w:fldCharType="begin"/>
          </w:r>
          <w:r>
            <w:instrText xml:space="preserve"> PAGEREF _Toc107243187 \h </w:instrText>
          </w:r>
          <w:r>
            <w:fldChar w:fldCharType="separate"/>
          </w:r>
          <w:r>
            <w:t>108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4.5.2.7</w:t>
          </w:r>
          <w:r>
            <w:rPr>
              <w:rFonts w:asciiTheme="minorHAnsi" w:hAnsiTheme="minorHAnsi" w:eastAsiaTheme="minorEastAsia" w:cstheme="minorBidi"/>
              <w:color w:val="auto"/>
              <w:sz w:val="21"/>
            </w:rPr>
            <w:tab/>
          </w:r>
          <w:r>
            <w:t>vivo Funtouch OS配置策略</w:t>
          </w:r>
          <w:r>
            <w:tab/>
          </w:r>
          <w:r>
            <w:fldChar w:fldCharType="begin"/>
          </w:r>
          <w:r>
            <w:instrText xml:space="preserve"> PAGEREF _Toc107243188 \h </w:instrText>
          </w:r>
          <w:r>
            <w:fldChar w:fldCharType="separate"/>
          </w:r>
          <w:r>
            <w:t>108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4.5.2.8</w:t>
          </w:r>
          <w:r>
            <w:rPr>
              <w:rFonts w:asciiTheme="minorHAnsi" w:hAnsiTheme="minorHAnsi" w:eastAsiaTheme="minorEastAsia" w:cstheme="minorBidi"/>
              <w:color w:val="auto"/>
              <w:sz w:val="21"/>
            </w:rPr>
            <w:tab/>
          </w:r>
          <w:r>
            <w:t>OPPO colorOS配置策略</w:t>
          </w:r>
          <w:r>
            <w:tab/>
          </w:r>
          <w:r>
            <w:fldChar w:fldCharType="begin"/>
          </w:r>
          <w:r>
            <w:instrText xml:space="preserve"> PAGEREF _Toc107243189 \h </w:instrText>
          </w:r>
          <w:r>
            <w:fldChar w:fldCharType="separate"/>
          </w:r>
          <w:r>
            <w:t>109</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4.5.3</w:t>
          </w:r>
          <w:r>
            <w:rPr>
              <w:rFonts w:asciiTheme="minorHAnsi" w:hAnsiTheme="minorHAnsi" w:eastAsiaTheme="minorEastAsia" w:cstheme="minorBidi"/>
              <w:color w:val="auto"/>
              <w:sz w:val="21"/>
            </w:rPr>
            <w:tab/>
          </w:r>
          <w:r>
            <w:t>限制策略</w:t>
          </w:r>
          <w:r>
            <w:tab/>
          </w:r>
          <w:r>
            <w:fldChar w:fldCharType="begin"/>
          </w:r>
          <w:r>
            <w:instrText xml:space="preserve"> PAGEREF _Toc107243190 \h </w:instrText>
          </w:r>
          <w:r>
            <w:fldChar w:fldCharType="separate"/>
          </w:r>
          <w:r>
            <w:t>109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4.5.3.1</w:t>
          </w:r>
          <w:r>
            <w:rPr>
              <w:rFonts w:asciiTheme="minorHAnsi" w:hAnsiTheme="minorHAnsi" w:eastAsiaTheme="minorEastAsia" w:cstheme="minorBidi"/>
              <w:color w:val="auto"/>
              <w:sz w:val="21"/>
            </w:rPr>
            <w:tab/>
          </w:r>
          <w:r>
            <w:t>iOS限制策略项</w:t>
          </w:r>
          <w:r>
            <w:tab/>
          </w:r>
          <w:r>
            <w:fldChar w:fldCharType="begin"/>
          </w:r>
          <w:r>
            <w:instrText xml:space="preserve"> PAGEREF _Toc107243191 \h </w:instrText>
          </w:r>
          <w:r>
            <w:fldChar w:fldCharType="separate"/>
          </w:r>
          <w:r>
            <w:t>110</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4.5.3.2</w:t>
          </w:r>
          <w:r>
            <w:rPr>
              <w:rFonts w:asciiTheme="minorHAnsi" w:hAnsiTheme="minorHAnsi" w:eastAsiaTheme="minorEastAsia" w:cstheme="minorBidi"/>
              <w:color w:val="auto"/>
              <w:sz w:val="21"/>
            </w:rPr>
            <w:tab/>
          </w:r>
          <w:r>
            <w:t>macOS 限制策略项</w:t>
          </w:r>
          <w:r>
            <w:tab/>
          </w:r>
          <w:r>
            <w:fldChar w:fldCharType="begin"/>
          </w:r>
          <w:r>
            <w:instrText xml:space="preserve"> PAGEREF _Toc107243192 \h </w:instrText>
          </w:r>
          <w:r>
            <w:fldChar w:fldCharType="separate"/>
          </w:r>
          <w:r>
            <w:t>110</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4.5.3.3</w:t>
          </w:r>
          <w:r>
            <w:rPr>
              <w:rFonts w:asciiTheme="minorHAnsi" w:hAnsiTheme="minorHAnsi" w:eastAsiaTheme="minorEastAsia" w:cstheme="minorBidi"/>
              <w:color w:val="auto"/>
              <w:sz w:val="21"/>
            </w:rPr>
            <w:tab/>
          </w:r>
          <w:r>
            <w:t>Android限制策略项</w:t>
          </w:r>
          <w:r>
            <w:tab/>
          </w:r>
          <w:r>
            <w:fldChar w:fldCharType="begin"/>
          </w:r>
          <w:r>
            <w:instrText xml:space="preserve"> PAGEREF _Toc107243193 \h </w:instrText>
          </w:r>
          <w:r>
            <w:fldChar w:fldCharType="separate"/>
          </w:r>
          <w:r>
            <w:t>113</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4.5.3.4</w:t>
          </w:r>
          <w:r>
            <w:rPr>
              <w:rFonts w:asciiTheme="minorHAnsi" w:hAnsiTheme="minorHAnsi" w:eastAsiaTheme="minorEastAsia" w:cstheme="minorBidi"/>
              <w:color w:val="auto"/>
              <w:sz w:val="21"/>
            </w:rPr>
            <w:tab/>
          </w:r>
          <w:r>
            <w:t>三星KNOX Standard限制策略项</w:t>
          </w:r>
          <w:r>
            <w:tab/>
          </w:r>
          <w:r>
            <w:fldChar w:fldCharType="begin"/>
          </w:r>
          <w:r>
            <w:instrText xml:space="preserve"> PAGEREF _Toc107243194 \h </w:instrText>
          </w:r>
          <w:r>
            <w:fldChar w:fldCharType="separate"/>
          </w:r>
          <w:r>
            <w:t>115</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4.5.3.5</w:t>
          </w:r>
          <w:r>
            <w:rPr>
              <w:rFonts w:asciiTheme="minorHAnsi" w:hAnsiTheme="minorHAnsi" w:eastAsiaTheme="minorEastAsia" w:cstheme="minorBidi"/>
              <w:color w:val="auto"/>
              <w:sz w:val="21"/>
            </w:rPr>
            <w:tab/>
          </w:r>
          <w:r>
            <w:t>三星KNOX Premium限制策略项</w:t>
          </w:r>
          <w:r>
            <w:tab/>
          </w:r>
          <w:r>
            <w:fldChar w:fldCharType="begin"/>
          </w:r>
          <w:r>
            <w:instrText xml:space="preserve"> PAGEREF _Toc107243195 \h </w:instrText>
          </w:r>
          <w:r>
            <w:fldChar w:fldCharType="separate"/>
          </w:r>
          <w:r>
            <w:t>116</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4.5.3.6</w:t>
          </w:r>
          <w:r>
            <w:rPr>
              <w:rFonts w:asciiTheme="minorHAnsi" w:hAnsiTheme="minorHAnsi" w:eastAsiaTheme="minorEastAsia" w:cstheme="minorBidi"/>
              <w:color w:val="auto"/>
              <w:sz w:val="21"/>
            </w:rPr>
            <w:tab/>
          </w:r>
          <w:r>
            <w:t>华为EMUI限制策略项</w:t>
          </w:r>
          <w:r>
            <w:tab/>
          </w:r>
          <w:r>
            <w:fldChar w:fldCharType="begin"/>
          </w:r>
          <w:r>
            <w:instrText xml:space="preserve"> PAGEREF _Toc107243196 \h </w:instrText>
          </w:r>
          <w:r>
            <w:fldChar w:fldCharType="separate"/>
          </w:r>
          <w:r>
            <w:t>116</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4.5.3.7</w:t>
          </w:r>
          <w:r>
            <w:rPr>
              <w:rFonts w:asciiTheme="minorHAnsi" w:hAnsiTheme="minorHAnsi" w:eastAsiaTheme="minorEastAsia" w:cstheme="minorBidi"/>
              <w:color w:val="auto"/>
              <w:sz w:val="21"/>
            </w:rPr>
            <w:tab/>
          </w:r>
          <w:r>
            <w:t>小米MIUI限制策略项(针对小米企业ROM设备生效)</w:t>
          </w:r>
          <w:r>
            <w:tab/>
          </w:r>
          <w:r>
            <w:fldChar w:fldCharType="begin"/>
          </w:r>
          <w:r>
            <w:instrText xml:space="preserve"> PAGEREF _Toc107243197 \h </w:instrText>
          </w:r>
          <w:r>
            <w:fldChar w:fldCharType="separate"/>
          </w:r>
          <w:r>
            <w:t>118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4.5.3.8</w:t>
          </w:r>
          <w:r>
            <w:rPr>
              <w:rFonts w:asciiTheme="minorHAnsi" w:hAnsiTheme="minorHAnsi" w:eastAsiaTheme="minorEastAsia" w:cstheme="minorBidi"/>
              <w:color w:val="auto"/>
              <w:sz w:val="21"/>
            </w:rPr>
            <w:tab/>
          </w:r>
          <w:r>
            <w:t>鼎桥双系统设备限制策略项</w:t>
          </w:r>
          <w:r>
            <w:tab/>
          </w:r>
          <w:r>
            <w:fldChar w:fldCharType="begin"/>
          </w:r>
          <w:r>
            <w:instrText xml:space="preserve"> PAGEREF _Toc107243198 \h </w:instrText>
          </w:r>
          <w:r>
            <w:fldChar w:fldCharType="separate"/>
          </w:r>
          <w:r>
            <w:t>118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4.5.3.9</w:t>
          </w:r>
          <w:r>
            <w:rPr>
              <w:rFonts w:asciiTheme="minorHAnsi" w:hAnsiTheme="minorHAnsi" w:eastAsiaTheme="minorEastAsia" w:cstheme="minorBidi"/>
              <w:color w:val="auto"/>
              <w:sz w:val="21"/>
            </w:rPr>
            <w:tab/>
          </w:r>
          <w:r>
            <w:t>Windows限制策略</w:t>
          </w:r>
          <w:r>
            <w:tab/>
          </w:r>
          <w:r>
            <w:fldChar w:fldCharType="begin"/>
          </w:r>
          <w:r>
            <w:instrText xml:space="preserve"> PAGEREF _Toc107243199 \h </w:instrText>
          </w:r>
          <w:r>
            <w:fldChar w:fldCharType="separate"/>
          </w:r>
          <w:r>
            <w:t>118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4.5.3.10</w:t>
          </w:r>
          <w:r>
            <w:rPr>
              <w:rFonts w:asciiTheme="minorHAnsi" w:hAnsiTheme="minorHAnsi" w:eastAsiaTheme="minorEastAsia" w:cstheme="minorBidi"/>
              <w:color w:val="auto"/>
              <w:sz w:val="21"/>
            </w:rPr>
            <w:tab/>
          </w:r>
          <w:r>
            <w:t>vivo Funtouch OS限制策略</w:t>
          </w:r>
          <w:r>
            <w:tab/>
          </w:r>
          <w:r>
            <w:fldChar w:fldCharType="begin"/>
          </w:r>
          <w:r>
            <w:instrText xml:space="preserve"> PAGEREF _Toc107243200 \h </w:instrText>
          </w:r>
          <w:r>
            <w:fldChar w:fldCharType="separate"/>
          </w:r>
          <w:r>
            <w:t>119</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4.5.3.11</w:t>
          </w:r>
          <w:r>
            <w:rPr>
              <w:rFonts w:asciiTheme="minorHAnsi" w:hAnsiTheme="minorHAnsi" w:eastAsiaTheme="minorEastAsia" w:cstheme="minorBidi"/>
              <w:color w:val="auto"/>
              <w:sz w:val="21"/>
            </w:rPr>
            <w:tab/>
          </w:r>
          <w:r>
            <w:t>OPPO colorOS限制策略</w:t>
          </w:r>
          <w:r>
            <w:tab/>
          </w:r>
          <w:r>
            <w:fldChar w:fldCharType="begin"/>
          </w:r>
          <w:r>
            <w:instrText xml:space="preserve"> PAGEREF _Toc107243201 \h </w:instrText>
          </w:r>
          <w:r>
            <w:fldChar w:fldCharType="separate"/>
          </w:r>
          <w:r>
            <w:t>120</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4.5.4</w:t>
          </w:r>
          <w:r>
            <w:rPr>
              <w:rFonts w:asciiTheme="minorHAnsi" w:hAnsiTheme="minorHAnsi" w:eastAsiaTheme="minorEastAsia" w:cstheme="minorBidi"/>
              <w:color w:val="auto"/>
              <w:sz w:val="21"/>
            </w:rPr>
            <w:tab/>
          </w:r>
          <w:r>
            <w:t>系统合规策略</w:t>
          </w:r>
          <w:r>
            <w:tab/>
          </w:r>
          <w:r>
            <w:fldChar w:fldCharType="begin"/>
          </w:r>
          <w:r>
            <w:instrText xml:space="preserve"> PAGEREF _Toc107243202 \h </w:instrText>
          </w:r>
          <w:r>
            <w:fldChar w:fldCharType="separate"/>
          </w:r>
          <w:r>
            <w:t>121</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4.5.5</w:t>
          </w:r>
          <w:r>
            <w:rPr>
              <w:rFonts w:asciiTheme="minorHAnsi" w:hAnsiTheme="minorHAnsi" w:eastAsiaTheme="minorEastAsia" w:cstheme="minorBidi"/>
              <w:color w:val="auto"/>
              <w:sz w:val="21"/>
            </w:rPr>
            <w:tab/>
          </w:r>
          <w:r>
            <w:t>应用合规策略</w:t>
          </w:r>
          <w:r>
            <w:tab/>
          </w:r>
          <w:r>
            <w:fldChar w:fldCharType="begin"/>
          </w:r>
          <w:r>
            <w:instrText xml:space="preserve"> PAGEREF _Toc107243203 \h </w:instrText>
          </w:r>
          <w:r>
            <w:fldChar w:fldCharType="separate"/>
          </w:r>
          <w:r>
            <w:t>121</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4.5.6</w:t>
          </w:r>
          <w:r>
            <w:rPr>
              <w:rFonts w:asciiTheme="minorHAnsi" w:hAnsiTheme="minorHAnsi" w:eastAsiaTheme="minorEastAsia" w:cstheme="minorBidi"/>
              <w:color w:val="auto"/>
              <w:sz w:val="21"/>
            </w:rPr>
            <w:tab/>
          </w:r>
          <w:r>
            <w:t>失联合规策略</w:t>
          </w:r>
          <w:r>
            <w:tab/>
          </w:r>
          <w:r>
            <w:fldChar w:fldCharType="begin"/>
          </w:r>
          <w:r>
            <w:instrText xml:space="preserve"> PAGEREF _Toc107243204 \h </w:instrText>
          </w:r>
          <w:r>
            <w:fldChar w:fldCharType="separate"/>
          </w:r>
          <w:r>
            <w:t>122</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4.5.7</w:t>
          </w:r>
          <w:r>
            <w:rPr>
              <w:rFonts w:asciiTheme="minorHAnsi" w:hAnsiTheme="minorHAnsi" w:eastAsiaTheme="minorEastAsia" w:cstheme="minorBidi"/>
              <w:color w:val="auto"/>
              <w:sz w:val="21"/>
            </w:rPr>
            <w:tab/>
          </w:r>
          <w:r>
            <w:t>时间/地理围栏策略</w:t>
          </w:r>
          <w:r>
            <w:tab/>
          </w:r>
          <w:r>
            <w:fldChar w:fldCharType="begin"/>
          </w:r>
          <w:r>
            <w:instrText xml:space="preserve"> PAGEREF _Toc107243205 \h </w:instrText>
          </w:r>
          <w:r>
            <w:fldChar w:fldCharType="separate"/>
          </w:r>
          <w:r>
            <w:t>122</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4.5.7.1</w:t>
          </w:r>
          <w:r>
            <w:rPr>
              <w:rFonts w:asciiTheme="minorHAnsi" w:hAnsiTheme="minorHAnsi" w:eastAsiaTheme="minorEastAsia" w:cstheme="minorBidi"/>
              <w:color w:val="auto"/>
              <w:sz w:val="21"/>
            </w:rPr>
            <w:tab/>
          </w:r>
          <w:r>
            <w:t>iOS设备的策略内容</w:t>
          </w:r>
          <w:r>
            <w:tab/>
          </w:r>
          <w:r>
            <w:fldChar w:fldCharType="begin"/>
          </w:r>
          <w:r>
            <w:instrText xml:space="preserve"> PAGEREF _Toc107243206 \h </w:instrText>
          </w:r>
          <w:r>
            <w:fldChar w:fldCharType="separate"/>
          </w:r>
          <w:r>
            <w:t>123</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4.5.7.2</w:t>
          </w:r>
          <w:r>
            <w:rPr>
              <w:rFonts w:asciiTheme="minorHAnsi" w:hAnsiTheme="minorHAnsi" w:eastAsiaTheme="minorEastAsia" w:cstheme="minorBidi"/>
              <w:color w:val="auto"/>
              <w:sz w:val="21"/>
            </w:rPr>
            <w:tab/>
          </w:r>
          <w:r>
            <w:t>Android设备的策略内容</w:t>
          </w:r>
          <w:r>
            <w:tab/>
          </w:r>
          <w:r>
            <w:fldChar w:fldCharType="begin"/>
          </w:r>
          <w:r>
            <w:instrText xml:space="preserve"> PAGEREF _Toc107243207 \h </w:instrText>
          </w:r>
          <w:r>
            <w:fldChar w:fldCharType="separate"/>
          </w:r>
          <w:r>
            <w:t>123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4.5.8</w:t>
          </w:r>
          <w:r>
            <w:rPr>
              <w:rFonts w:asciiTheme="minorHAnsi" w:hAnsiTheme="minorHAnsi" w:eastAsiaTheme="minorEastAsia" w:cstheme="minorBidi"/>
              <w:color w:val="auto"/>
              <w:sz w:val="21"/>
            </w:rPr>
            <w:tab/>
          </w:r>
          <w:r>
            <w:t>告警设置</w:t>
          </w:r>
          <w:r>
            <w:tab/>
          </w:r>
          <w:r>
            <w:fldChar w:fldCharType="begin"/>
          </w:r>
          <w:r>
            <w:instrText xml:space="preserve"> PAGEREF _Toc107243208 \h </w:instrText>
          </w:r>
          <w:r>
            <w:fldChar w:fldCharType="separate"/>
          </w:r>
          <w:r>
            <w:t>126</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4.5.9</w:t>
          </w:r>
          <w:r>
            <w:rPr>
              <w:rFonts w:asciiTheme="minorHAnsi" w:hAnsiTheme="minorHAnsi" w:eastAsiaTheme="minorEastAsia" w:cstheme="minorBidi"/>
              <w:color w:val="auto"/>
              <w:sz w:val="21"/>
            </w:rPr>
            <w:tab/>
          </w:r>
          <w:r>
            <w:t>请假功能</w:t>
          </w:r>
          <w:r>
            <w:tab/>
          </w:r>
          <w:r>
            <w:fldChar w:fldCharType="begin"/>
          </w:r>
          <w:r>
            <w:instrText xml:space="preserve"> PAGEREF _Toc107243209 \h </w:instrText>
          </w:r>
          <w:r>
            <w:fldChar w:fldCharType="separate"/>
          </w:r>
          <w:r>
            <w:t>126</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4.6</w:t>
          </w:r>
          <w:r>
            <w:rPr>
              <w:rFonts w:asciiTheme="minorHAnsi" w:hAnsiTheme="minorHAnsi" w:eastAsiaTheme="minorEastAsia" w:cstheme="minorBidi"/>
              <w:color w:val="auto"/>
              <w:sz w:val="21"/>
            </w:rPr>
            <w:tab/>
          </w:r>
          <w:r>
            <w:t>内容</w:t>
          </w:r>
          <w:r>
            <w:tab/>
          </w:r>
          <w:r>
            <w:fldChar w:fldCharType="begin"/>
          </w:r>
          <w:r>
            <w:instrText xml:space="preserve"> PAGEREF _Toc107243210 \h </w:instrText>
          </w:r>
          <w:r>
            <w:fldChar w:fldCharType="separate"/>
          </w:r>
          <w:r>
            <w:t>126</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4.6.1</w:t>
          </w:r>
          <w:r>
            <w:rPr>
              <w:rFonts w:asciiTheme="minorHAnsi" w:hAnsiTheme="minorHAnsi" w:eastAsiaTheme="minorEastAsia" w:cstheme="minorBidi"/>
              <w:color w:val="auto"/>
              <w:sz w:val="21"/>
            </w:rPr>
            <w:tab/>
          </w:r>
          <w:r>
            <w:t>内容</w:t>
          </w:r>
          <w:r>
            <w:tab/>
          </w:r>
          <w:r>
            <w:fldChar w:fldCharType="begin"/>
          </w:r>
          <w:r>
            <w:instrText xml:space="preserve"> PAGEREF _Toc107243211 \h </w:instrText>
          </w:r>
          <w:r>
            <w:fldChar w:fldCharType="separate"/>
          </w:r>
          <w:r>
            <w:t>126</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4.6.1.1</w:t>
          </w:r>
          <w:r>
            <w:rPr>
              <w:rFonts w:asciiTheme="minorHAnsi" w:hAnsiTheme="minorHAnsi" w:eastAsiaTheme="minorEastAsia" w:cstheme="minorBidi"/>
              <w:color w:val="auto"/>
              <w:sz w:val="21"/>
            </w:rPr>
            <w:tab/>
          </w:r>
          <w:r>
            <w:t>界面说明</w:t>
          </w:r>
          <w:r>
            <w:tab/>
          </w:r>
          <w:r>
            <w:fldChar w:fldCharType="begin"/>
          </w:r>
          <w:r>
            <w:instrText xml:space="preserve"> PAGEREF _Toc107243212 \h </w:instrText>
          </w:r>
          <w:r>
            <w:fldChar w:fldCharType="separate"/>
          </w:r>
          <w:r>
            <w:t>126</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4.6.2</w:t>
          </w:r>
          <w:r>
            <w:rPr>
              <w:rFonts w:asciiTheme="minorHAnsi" w:hAnsiTheme="minorHAnsi" w:eastAsiaTheme="minorEastAsia" w:cstheme="minorBidi"/>
              <w:color w:val="auto"/>
              <w:sz w:val="21"/>
            </w:rPr>
            <w:tab/>
          </w:r>
          <w:r>
            <w:t>上传文件</w:t>
          </w:r>
          <w:r>
            <w:tab/>
          </w:r>
          <w:r>
            <w:fldChar w:fldCharType="begin"/>
          </w:r>
          <w:r>
            <w:instrText xml:space="preserve"> PAGEREF _Toc107243213 \h </w:instrText>
          </w:r>
          <w:r>
            <w:fldChar w:fldCharType="separate"/>
          </w:r>
          <w:r>
            <w:t>127</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4.6.3</w:t>
          </w:r>
          <w:r>
            <w:rPr>
              <w:rFonts w:asciiTheme="minorHAnsi" w:hAnsiTheme="minorHAnsi" w:eastAsiaTheme="minorEastAsia" w:cstheme="minorBidi"/>
              <w:color w:val="auto"/>
              <w:sz w:val="21"/>
            </w:rPr>
            <w:tab/>
          </w:r>
          <w:r>
            <w:t>下发文件</w:t>
          </w:r>
          <w:r>
            <w:tab/>
          </w:r>
          <w:r>
            <w:fldChar w:fldCharType="begin"/>
          </w:r>
          <w:r>
            <w:instrText xml:space="preserve"> PAGEREF _Toc107243214 \h </w:instrText>
          </w:r>
          <w:r>
            <w:fldChar w:fldCharType="separate"/>
          </w:r>
          <w:r>
            <w:t>127</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4.7</w:t>
          </w:r>
          <w:r>
            <w:rPr>
              <w:rFonts w:asciiTheme="minorHAnsi" w:hAnsiTheme="minorHAnsi" w:eastAsiaTheme="minorEastAsia" w:cstheme="minorBidi"/>
              <w:color w:val="auto"/>
              <w:sz w:val="21"/>
            </w:rPr>
            <w:tab/>
          </w:r>
          <w:r>
            <w:t>访问控制</w:t>
          </w:r>
          <w:r>
            <w:tab/>
          </w:r>
          <w:r>
            <w:fldChar w:fldCharType="begin"/>
          </w:r>
          <w:r>
            <w:instrText xml:space="preserve"> PAGEREF _Toc107243215 \h </w:instrText>
          </w:r>
          <w:r>
            <w:fldChar w:fldCharType="separate"/>
          </w:r>
          <w:r>
            <w:t>128</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4.7.1</w:t>
          </w:r>
          <w:r>
            <w:rPr>
              <w:rFonts w:asciiTheme="minorHAnsi" w:hAnsiTheme="minorHAnsi" w:eastAsiaTheme="minorEastAsia" w:cstheme="minorBidi"/>
              <w:color w:val="auto"/>
              <w:sz w:val="21"/>
            </w:rPr>
            <w:tab/>
          </w:r>
          <w:r>
            <w:t>网页访问控制</w:t>
          </w:r>
          <w:r>
            <w:tab/>
          </w:r>
          <w:r>
            <w:fldChar w:fldCharType="begin"/>
          </w:r>
          <w:r>
            <w:instrText xml:space="preserve"> PAGEREF _Toc107243216 \h </w:instrText>
          </w:r>
          <w:r>
            <w:fldChar w:fldCharType="separate"/>
          </w:r>
          <w:r>
            <w:t>128</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4.7.2</w:t>
          </w:r>
          <w:r>
            <w:rPr>
              <w:rFonts w:asciiTheme="minorHAnsi" w:hAnsiTheme="minorHAnsi" w:eastAsiaTheme="minorEastAsia" w:cstheme="minorBidi"/>
              <w:color w:val="auto"/>
              <w:sz w:val="21"/>
            </w:rPr>
            <w:tab/>
          </w:r>
          <w:r>
            <w:t>微信/QQ策略</w:t>
          </w:r>
          <w:r>
            <w:tab/>
          </w:r>
          <w:r>
            <w:fldChar w:fldCharType="begin"/>
          </w:r>
          <w:r>
            <w:instrText xml:space="preserve"> PAGEREF _Toc107243217 \h </w:instrText>
          </w:r>
          <w:r>
            <w:fldChar w:fldCharType="separate"/>
          </w:r>
          <w:r>
            <w:t>130</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4.7.3</w:t>
          </w:r>
          <w:r>
            <w:rPr>
              <w:rFonts w:asciiTheme="minorHAnsi" w:hAnsiTheme="minorHAnsi" w:eastAsiaTheme="minorEastAsia" w:cstheme="minorBidi"/>
              <w:color w:val="auto"/>
              <w:sz w:val="21"/>
            </w:rPr>
            <w:tab/>
          </w:r>
          <w:r>
            <w:t>关键词审计策略</w:t>
          </w:r>
          <w:r>
            <w:tab/>
          </w:r>
          <w:r>
            <w:fldChar w:fldCharType="begin"/>
          </w:r>
          <w:r>
            <w:instrText xml:space="preserve"> PAGEREF _Toc107243218 \h </w:instrText>
          </w:r>
          <w:r>
            <w:fldChar w:fldCharType="separate"/>
          </w:r>
          <w:r>
            <w:t>133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4.7.4</w:t>
          </w:r>
          <w:r>
            <w:rPr>
              <w:rFonts w:asciiTheme="minorHAnsi" w:hAnsiTheme="minorHAnsi" w:eastAsiaTheme="minorEastAsia" w:cstheme="minorBidi"/>
              <w:color w:val="auto"/>
              <w:sz w:val="21"/>
            </w:rPr>
            <w:tab/>
          </w:r>
          <w:r>
            <w:t>输入法策略</w:t>
          </w:r>
          <w:r>
            <w:tab/>
          </w:r>
          <w:r>
            <w:fldChar w:fldCharType="begin"/>
          </w:r>
          <w:r>
            <w:instrText xml:space="preserve"> PAGEREF _Toc107243219 \h </w:instrText>
          </w:r>
          <w:r>
            <w:fldChar w:fldCharType="separate"/>
          </w:r>
          <w:r>
            <w:t>133</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4.8</w:t>
          </w:r>
          <w:r>
            <w:rPr>
              <w:rFonts w:asciiTheme="minorHAnsi" w:hAnsiTheme="minorHAnsi" w:eastAsiaTheme="minorEastAsia" w:cstheme="minorBidi"/>
              <w:color w:val="auto"/>
              <w:sz w:val="21"/>
            </w:rPr>
            <w:tab/>
          </w:r>
          <w:r>
            <w:t>日志报表</w:t>
          </w:r>
          <w:r>
            <w:tab/>
          </w:r>
          <w:r>
            <w:fldChar w:fldCharType="begin"/>
          </w:r>
          <w:r>
            <w:instrText xml:space="preserve"> PAGEREF _Toc107243220 \h </w:instrText>
          </w:r>
          <w:r>
            <w:fldChar w:fldCharType="separate"/>
          </w:r>
          <w:r>
            <w:t>135</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4.8.1</w:t>
          </w:r>
          <w:r>
            <w:rPr>
              <w:rFonts w:asciiTheme="minorHAnsi" w:hAnsiTheme="minorHAnsi" w:eastAsiaTheme="minorEastAsia" w:cstheme="minorBidi"/>
              <w:color w:val="auto"/>
              <w:sz w:val="21"/>
            </w:rPr>
            <w:tab/>
          </w:r>
          <w:r>
            <w:t>日志</w:t>
          </w:r>
          <w:r>
            <w:tab/>
          </w:r>
          <w:r>
            <w:fldChar w:fldCharType="begin"/>
          </w:r>
          <w:r>
            <w:instrText xml:space="preserve"> PAGEREF _Toc107243221 \h </w:instrText>
          </w:r>
          <w:r>
            <w:fldChar w:fldCharType="separate"/>
          </w:r>
          <w:r>
            <w:t>135</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4.8.1.1</w:t>
          </w:r>
          <w:r>
            <w:rPr>
              <w:rFonts w:asciiTheme="minorHAnsi" w:hAnsiTheme="minorHAnsi" w:eastAsiaTheme="minorEastAsia" w:cstheme="minorBidi"/>
              <w:color w:val="auto"/>
              <w:sz w:val="21"/>
            </w:rPr>
            <w:tab/>
          </w:r>
          <w:r>
            <w:t>管理员日志</w:t>
          </w:r>
          <w:r>
            <w:tab/>
          </w:r>
          <w:r>
            <w:fldChar w:fldCharType="begin"/>
          </w:r>
          <w:r>
            <w:instrText xml:space="preserve"> PAGEREF _Toc107243222 \h </w:instrText>
          </w:r>
          <w:r>
            <w:fldChar w:fldCharType="separate"/>
          </w:r>
          <w:r>
            <w:t>135</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4.8.1.2</w:t>
          </w:r>
          <w:r>
            <w:rPr>
              <w:rFonts w:asciiTheme="minorHAnsi" w:hAnsiTheme="minorHAnsi" w:eastAsiaTheme="minorEastAsia" w:cstheme="minorBidi"/>
              <w:color w:val="auto"/>
              <w:sz w:val="21"/>
            </w:rPr>
            <w:tab/>
          </w:r>
          <w:r>
            <w:t>用户日志</w:t>
          </w:r>
          <w:r>
            <w:tab/>
          </w:r>
          <w:r>
            <w:fldChar w:fldCharType="begin"/>
          </w:r>
          <w:r>
            <w:instrText xml:space="preserve"> PAGEREF _Toc107243223 \h </w:instrText>
          </w:r>
          <w:r>
            <w:fldChar w:fldCharType="separate"/>
          </w:r>
          <w:r>
            <w:t>136</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4.8.1.3</w:t>
          </w:r>
          <w:r>
            <w:rPr>
              <w:rFonts w:asciiTheme="minorHAnsi" w:hAnsiTheme="minorHAnsi" w:eastAsiaTheme="minorEastAsia" w:cstheme="minorBidi"/>
              <w:color w:val="auto"/>
              <w:sz w:val="21"/>
            </w:rPr>
            <w:tab/>
          </w:r>
          <w:r>
            <w:t>应用日志</w:t>
          </w:r>
          <w:r>
            <w:tab/>
          </w:r>
          <w:r>
            <w:fldChar w:fldCharType="begin"/>
          </w:r>
          <w:r>
            <w:instrText xml:space="preserve"> PAGEREF _Toc107243224 \h </w:instrText>
          </w:r>
          <w:r>
            <w:fldChar w:fldCharType="separate"/>
          </w:r>
          <w:r>
            <w:t>137</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4.8.1.4</w:t>
          </w:r>
          <w:r>
            <w:rPr>
              <w:rFonts w:asciiTheme="minorHAnsi" w:hAnsiTheme="minorHAnsi" w:eastAsiaTheme="minorEastAsia" w:cstheme="minorBidi"/>
              <w:color w:val="auto"/>
              <w:sz w:val="21"/>
            </w:rPr>
            <w:tab/>
          </w:r>
          <w:r>
            <w:t>调试日志</w:t>
          </w:r>
          <w:r>
            <w:tab/>
          </w:r>
          <w:r>
            <w:fldChar w:fldCharType="begin"/>
          </w:r>
          <w:r>
            <w:instrText xml:space="preserve"> PAGEREF _Toc107243225 \h </w:instrText>
          </w:r>
          <w:r>
            <w:fldChar w:fldCharType="separate"/>
          </w:r>
          <w:r>
            <w:t>138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4.8.1.5</w:t>
          </w:r>
          <w:r>
            <w:rPr>
              <w:rFonts w:asciiTheme="minorHAnsi" w:hAnsiTheme="minorHAnsi" w:eastAsiaTheme="minorEastAsia" w:cstheme="minorBidi"/>
              <w:color w:val="auto"/>
              <w:sz w:val="21"/>
            </w:rPr>
            <w:tab/>
          </w:r>
          <w:r>
            <w:t>消息日志</w:t>
          </w:r>
          <w:r>
            <w:tab/>
          </w:r>
          <w:r>
            <w:fldChar w:fldCharType="begin"/>
          </w:r>
          <w:r>
            <w:instrText xml:space="preserve"> PAGEREF _Toc107243226 \h </w:instrText>
          </w:r>
          <w:r>
            <w:fldChar w:fldCharType="separate"/>
          </w:r>
          <w:r>
            <w:t>138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4.8.1.6</w:t>
          </w:r>
          <w:r>
            <w:rPr>
              <w:rFonts w:asciiTheme="minorHAnsi" w:hAnsiTheme="minorHAnsi" w:eastAsiaTheme="minorEastAsia" w:cstheme="minorBidi"/>
              <w:color w:val="auto"/>
              <w:sz w:val="21"/>
            </w:rPr>
            <w:tab/>
          </w:r>
          <w:r>
            <w:t>通知日志</w:t>
          </w:r>
          <w:r>
            <w:tab/>
          </w:r>
          <w:r>
            <w:fldChar w:fldCharType="begin"/>
          </w:r>
          <w:r>
            <w:instrText xml:space="preserve"> PAGEREF _Toc107243227 \h </w:instrText>
          </w:r>
          <w:r>
            <w:fldChar w:fldCharType="separate"/>
          </w:r>
          <w:r>
            <w:t>139</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4.8.2</w:t>
          </w:r>
          <w:r>
            <w:rPr>
              <w:rFonts w:asciiTheme="minorHAnsi" w:hAnsiTheme="minorHAnsi" w:eastAsiaTheme="minorEastAsia" w:cstheme="minorBidi"/>
              <w:color w:val="auto"/>
              <w:sz w:val="21"/>
            </w:rPr>
            <w:tab/>
          </w:r>
          <w:r>
            <w:t>报表</w:t>
          </w:r>
          <w:r>
            <w:tab/>
          </w:r>
          <w:r>
            <w:fldChar w:fldCharType="begin"/>
          </w:r>
          <w:r>
            <w:instrText xml:space="preserve"> PAGEREF _Toc107243228 \h </w:instrText>
          </w:r>
          <w:r>
            <w:fldChar w:fldCharType="separate"/>
          </w:r>
          <w:r>
            <w:t>139</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4.9</w:t>
          </w:r>
          <w:r>
            <w:rPr>
              <w:rFonts w:asciiTheme="minorHAnsi" w:hAnsiTheme="minorHAnsi" w:eastAsiaTheme="minorEastAsia" w:cstheme="minorBidi"/>
              <w:color w:val="auto"/>
              <w:sz w:val="21"/>
            </w:rPr>
            <w:tab/>
          </w:r>
          <w:r>
            <w:t>设置</w:t>
          </w:r>
          <w:r>
            <w:tab/>
          </w:r>
          <w:r>
            <w:fldChar w:fldCharType="begin"/>
          </w:r>
          <w:r>
            <w:instrText xml:space="preserve"> PAGEREF _Toc107243229 \h </w:instrText>
          </w:r>
          <w:r>
            <w:fldChar w:fldCharType="separate"/>
          </w:r>
          <w:r>
            <w:t>143</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4.9.1</w:t>
          </w:r>
          <w:r>
            <w:rPr>
              <w:rFonts w:asciiTheme="minorHAnsi" w:hAnsiTheme="minorHAnsi" w:eastAsiaTheme="minorEastAsia" w:cstheme="minorBidi"/>
              <w:color w:val="auto"/>
              <w:sz w:val="21"/>
            </w:rPr>
            <w:tab/>
          </w:r>
          <w:r>
            <w:t>管理平台设置</w:t>
          </w:r>
          <w:r>
            <w:tab/>
          </w:r>
          <w:r>
            <w:fldChar w:fldCharType="begin"/>
          </w:r>
          <w:r>
            <w:instrText xml:space="preserve"> PAGEREF _Toc107243230 \h </w:instrText>
          </w:r>
          <w:r>
            <w:fldChar w:fldCharType="separate"/>
          </w:r>
          <w:r>
            <w:t>143</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4.9.1.1</w:t>
          </w:r>
          <w:r>
            <w:rPr>
              <w:rFonts w:asciiTheme="minorHAnsi" w:hAnsiTheme="minorHAnsi" w:eastAsiaTheme="minorEastAsia" w:cstheme="minorBidi"/>
              <w:color w:val="auto"/>
              <w:sz w:val="21"/>
            </w:rPr>
            <w:tab/>
          </w:r>
          <w:r>
            <w:t>基本设置</w:t>
          </w:r>
          <w:r>
            <w:tab/>
          </w:r>
          <w:r>
            <w:fldChar w:fldCharType="begin"/>
          </w:r>
          <w:r>
            <w:instrText xml:space="preserve"> PAGEREF _Toc107243231 \h </w:instrText>
          </w:r>
          <w:r>
            <w:fldChar w:fldCharType="separate"/>
          </w:r>
          <w:r>
            <w:t>143</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4.9.1.2</w:t>
          </w:r>
          <w:r>
            <w:rPr>
              <w:rFonts w:asciiTheme="minorHAnsi" w:hAnsiTheme="minorHAnsi" w:eastAsiaTheme="minorEastAsia" w:cstheme="minorBidi"/>
              <w:color w:val="auto"/>
              <w:sz w:val="21"/>
            </w:rPr>
            <w:tab/>
          </w:r>
          <w:r>
            <w:t>邮件服务器</w:t>
          </w:r>
          <w:r>
            <w:tab/>
          </w:r>
          <w:r>
            <w:fldChar w:fldCharType="begin"/>
          </w:r>
          <w:r>
            <w:instrText xml:space="preserve"> PAGEREF _Toc107243232 \h </w:instrText>
          </w:r>
          <w:r>
            <w:fldChar w:fldCharType="separate"/>
          </w:r>
          <w:r>
            <w:t>147</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4.9.1.3</w:t>
          </w:r>
          <w:r>
            <w:rPr>
              <w:rFonts w:asciiTheme="minorHAnsi" w:hAnsiTheme="minorHAnsi" w:eastAsiaTheme="minorEastAsia" w:cstheme="minorBidi"/>
              <w:color w:val="auto"/>
              <w:sz w:val="21"/>
            </w:rPr>
            <w:tab/>
          </w:r>
          <w:r>
            <w:t>授权许可</w:t>
          </w:r>
          <w:r>
            <w:tab/>
          </w:r>
          <w:r>
            <w:fldChar w:fldCharType="begin"/>
          </w:r>
          <w:r>
            <w:instrText xml:space="preserve"> PAGEREF _Toc107243233 \h </w:instrText>
          </w:r>
          <w:r>
            <w:fldChar w:fldCharType="separate"/>
          </w:r>
          <w:r>
            <w:t>147</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4.9.1.4</w:t>
          </w:r>
          <w:r>
            <w:rPr>
              <w:rFonts w:asciiTheme="minorHAnsi" w:hAnsiTheme="minorHAnsi" w:eastAsiaTheme="minorEastAsia" w:cstheme="minorBidi"/>
              <w:color w:val="auto"/>
              <w:sz w:val="21"/>
            </w:rPr>
            <w:tab/>
          </w:r>
          <w:r>
            <w:t>个性化设置</w:t>
          </w:r>
          <w:r>
            <w:tab/>
          </w:r>
          <w:r>
            <w:fldChar w:fldCharType="begin"/>
          </w:r>
          <w:r>
            <w:instrText xml:space="preserve"> PAGEREF _Toc107243234 \h </w:instrText>
          </w:r>
          <w:r>
            <w:fldChar w:fldCharType="separate"/>
          </w:r>
          <w:r>
            <w:t>148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4.9.1.5</w:t>
          </w:r>
          <w:r>
            <w:rPr>
              <w:rFonts w:asciiTheme="minorHAnsi" w:hAnsiTheme="minorHAnsi" w:eastAsiaTheme="minorEastAsia" w:cstheme="minorBidi"/>
              <w:color w:val="auto"/>
              <w:sz w:val="21"/>
            </w:rPr>
            <w:tab/>
          </w:r>
          <w:r>
            <w:t>预置列表值设置</w:t>
          </w:r>
          <w:r>
            <w:tab/>
          </w:r>
          <w:r>
            <w:fldChar w:fldCharType="begin"/>
          </w:r>
          <w:r>
            <w:instrText xml:space="preserve"> PAGEREF _Toc107243235 \h </w:instrText>
          </w:r>
          <w:r>
            <w:fldChar w:fldCharType="separate"/>
          </w:r>
          <w:r>
            <w:t>150</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4.9.1.6</w:t>
          </w:r>
          <w:r>
            <w:rPr>
              <w:rFonts w:asciiTheme="minorHAnsi" w:hAnsiTheme="minorHAnsi" w:eastAsiaTheme="minorEastAsia" w:cstheme="minorBidi"/>
              <w:color w:val="auto"/>
              <w:sz w:val="21"/>
            </w:rPr>
            <w:tab/>
          </w:r>
          <w:r>
            <w:t>动态密码</w:t>
          </w:r>
          <w:r>
            <w:tab/>
          </w:r>
          <w:r>
            <w:fldChar w:fldCharType="begin"/>
          </w:r>
          <w:r>
            <w:instrText xml:space="preserve"> PAGEREF _Toc107243236 \h </w:instrText>
          </w:r>
          <w:r>
            <w:fldChar w:fldCharType="separate"/>
          </w:r>
          <w:r>
            <w:t>150</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4.9.1.7</w:t>
          </w:r>
          <w:r>
            <w:rPr>
              <w:rFonts w:asciiTheme="minorHAnsi" w:hAnsiTheme="minorHAnsi" w:eastAsiaTheme="minorEastAsia" w:cstheme="minorBidi"/>
              <w:color w:val="auto"/>
              <w:sz w:val="21"/>
            </w:rPr>
            <w:tab/>
          </w:r>
          <w:r>
            <w:t>加密</w:t>
          </w:r>
          <w:r>
            <w:tab/>
          </w:r>
          <w:r>
            <w:fldChar w:fldCharType="begin"/>
          </w:r>
          <w:r>
            <w:instrText xml:space="preserve"> PAGEREF _Toc107243237 \h </w:instrText>
          </w:r>
          <w:r>
            <w:fldChar w:fldCharType="separate"/>
          </w:r>
          <w:r>
            <w:t>150</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4.9.2</w:t>
          </w:r>
          <w:r>
            <w:rPr>
              <w:rFonts w:asciiTheme="minorHAnsi" w:hAnsiTheme="minorHAnsi" w:eastAsiaTheme="minorEastAsia" w:cstheme="minorBidi"/>
              <w:color w:val="auto"/>
              <w:sz w:val="21"/>
            </w:rPr>
            <w:tab/>
          </w:r>
          <w:r>
            <w:t>Apple ABM</w:t>
          </w:r>
          <w:r>
            <w:tab/>
          </w:r>
          <w:r>
            <w:fldChar w:fldCharType="begin"/>
          </w:r>
          <w:r>
            <w:instrText xml:space="preserve"> PAGEREF _Toc107243238 \h </w:instrText>
          </w:r>
          <w:r>
            <w:fldChar w:fldCharType="separate"/>
          </w:r>
          <w:r>
            <w:t>151</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4.9.2.1</w:t>
          </w:r>
          <w:r>
            <w:rPr>
              <w:rFonts w:asciiTheme="minorHAnsi" w:hAnsiTheme="minorHAnsi" w:eastAsiaTheme="minorEastAsia" w:cstheme="minorBidi"/>
              <w:color w:val="auto"/>
              <w:sz w:val="21"/>
            </w:rPr>
            <w:tab/>
          </w:r>
          <w:r>
            <w:t>Apple ABM 证书管理</w:t>
          </w:r>
          <w:r>
            <w:tab/>
          </w:r>
          <w:r>
            <w:fldChar w:fldCharType="begin"/>
          </w:r>
          <w:r>
            <w:instrText xml:space="preserve"> PAGEREF _Toc107243239 \h </w:instrText>
          </w:r>
          <w:r>
            <w:fldChar w:fldCharType="separate"/>
          </w:r>
          <w:r>
            <w:t>151</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4.9.3</w:t>
          </w:r>
          <w:r>
            <w:rPr>
              <w:rFonts w:asciiTheme="minorHAnsi" w:hAnsiTheme="minorHAnsi" w:eastAsiaTheme="minorEastAsia" w:cstheme="minorBidi"/>
              <w:color w:val="auto"/>
              <w:sz w:val="21"/>
            </w:rPr>
            <w:tab/>
          </w:r>
          <w:r>
            <w:t>权限管理</w:t>
          </w:r>
          <w:r>
            <w:tab/>
          </w:r>
          <w:r>
            <w:fldChar w:fldCharType="begin"/>
          </w:r>
          <w:r>
            <w:instrText xml:space="preserve"> PAGEREF _Toc107243240 \h </w:instrText>
          </w:r>
          <w:r>
            <w:fldChar w:fldCharType="separate"/>
          </w:r>
          <w:r>
            <w:t>151</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4.9.3.1</w:t>
          </w:r>
          <w:r>
            <w:rPr>
              <w:rFonts w:asciiTheme="minorHAnsi" w:hAnsiTheme="minorHAnsi" w:eastAsiaTheme="minorEastAsia" w:cstheme="minorBidi"/>
              <w:color w:val="auto"/>
              <w:sz w:val="21"/>
            </w:rPr>
            <w:tab/>
          </w:r>
          <w:r>
            <w:t>管理员账号</w:t>
          </w:r>
          <w:r>
            <w:tab/>
          </w:r>
          <w:r>
            <w:fldChar w:fldCharType="begin"/>
          </w:r>
          <w:r>
            <w:instrText xml:space="preserve"> PAGEREF _Toc107243241 \h </w:instrText>
          </w:r>
          <w:r>
            <w:fldChar w:fldCharType="separate"/>
          </w:r>
          <w:r>
            <w:t>152</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4.9.3.2</w:t>
          </w:r>
          <w:r>
            <w:rPr>
              <w:rFonts w:asciiTheme="minorHAnsi" w:hAnsiTheme="minorHAnsi" w:eastAsiaTheme="minorEastAsia" w:cstheme="minorBidi"/>
              <w:color w:val="auto"/>
              <w:sz w:val="21"/>
            </w:rPr>
            <w:tab/>
          </w:r>
          <w:r>
            <w:t>权限模板</w:t>
          </w:r>
          <w:r>
            <w:tab/>
          </w:r>
          <w:r>
            <w:fldChar w:fldCharType="begin"/>
          </w:r>
          <w:r>
            <w:instrText xml:space="preserve"> PAGEREF _Toc107243242 \h </w:instrText>
          </w:r>
          <w:r>
            <w:fldChar w:fldCharType="separate"/>
          </w:r>
          <w:r>
            <w:t>153</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4.9.3.3</w:t>
          </w:r>
          <w:r>
            <w:rPr>
              <w:rFonts w:asciiTheme="minorHAnsi" w:hAnsiTheme="minorHAnsi" w:eastAsiaTheme="minorEastAsia" w:cstheme="minorBidi"/>
              <w:color w:val="auto"/>
              <w:sz w:val="21"/>
            </w:rPr>
            <w:tab/>
          </w:r>
          <w:r>
            <w:t>自服务门户</w:t>
          </w:r>
          <w:r>
            <w:tab/>
          </w:r>
          <w:r>
            <w:fldChar w:fldCharType="begin"/>
          </w:r>
          <w:r>
            <w:instrText xml:space="preserve"> PAGEREF _Toc107243243 \h </w:instrText>
          </w:r>
          <w:r>
            <w:fldChar w:fldCharType="separate"/>
          </w:r>
          <w:r>
            <w:t>154</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4.9.4</w:t>
          </w:r>
          <w:r>
            <w:rPr>
              <w:rFonts w:asciiTheme="minorHAnsi" w:hAnsiTheme="minorHAnsi" w:eastAsiaTheme="minorEastAsia" w:cstheme="minorBidi"/>
              <w:color w:val="auto"/>
              <w:sz w:val="21"/>
            </w:rPr>
            <w:tab/>
          </w:r>
          <w:r>
            <w:t>客户端设置</w:t>
          </w:r>
          <w:r>
            <w:tab/>
          </w:r>
          <w:r>
            <w:fldChar w:fldCharType="begin"/>
          </w:r>
          <w:r>
            <w:instrText xml:space="preserve"> PAGEREF _Toc107243244 \h </w:instrText>
          </w:r>
          <w:r>
            <w:fldChar w:fldCharType="separate"/>
          </w:r>
          <w:r>
            <w:t>155</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4.9.4.1</w:t>
          </w:r>
          <w:r>
            <w:rPr>
              <w:rFonts w:asciiTheme="minorHAnsi" w:hAnsiTheme="minorHAnsi" w:eastAsiaTheme="minorEastAsia" w:cstheme="minorBidi"/>
              <w:color w:val="auto"/>
              <w:sz w:val="21"/>
            </w:rPr>
            <w:tab/>
          </w:r>
          <w:r>
            <w:t>UEM设置</w:t>
          </w:r>
          <w:r>
            <w:tab/>
          </w:r>
          <w:r>
            <w:fldChar w:fldCharType="begin"/>
          </w:r>
          <w:r>
            <w:instrText xml:space="preserve"> PAGEREF _Toc107243245 \h </w:instrText>
          </w:r>
          <w:r>
            <w:fldChar w:fldCharType="separate"/>
          </w:r>
          <w:r>
            <w:t>155</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4.9.4.2</w:t>
          </w:r>
          <w:r>
            <w:rPr>
              <w:rFonts w:asciiTheme="minorHAnsi" w:hAnsiTheme="minorHAnsi" w:eastAsiaTheme="minorEastAsia" w:cstheme="minorBidi"/>
              <w:color w:val="auto"/>
              <w:sz w:val="21"/>
            </w:rPr>
            <w:tab/>
          </w:r>
          <w:r>
            <w:t>MCM设置</w:t>
          </w:r>
          <w:r>
            <w:tab/>
          </w:r>
          <w:r>
            <w:fldChar w:fldCharType="begin"/>
          </w:r>
          <w:r>
            <w:instrText xml:space="preserve"> PAGEREF _Toc107243246 \h </w:instrText>
          </w:r>
          <w:r>
            <w:fldChar w:fldCharType="separate"/>
          </w:r>
          <w:r>
            <w:t>155</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4.9.4.3</w:t>
          </w:r>
          <w:r>
            <w:rPr>
              <w:rFonts w:asciiTheme="minorHAnsi" w:hAnsiTheme="minorHAnsi" w:eastAsiaTheme="minorEastAsia" w:cstheme="minorBidi"/>
              <w:color w:val="auto"/>
              <w:sz w:val="21"/>
            </w:rPr>
            <w:tab/>
          </w:r>
          <w:r>
            <w:t>客户端模板设置</w:t>
          </w:r>
          <w:r>
            <w:tab/>
          </w:r>
          <w:r>
            <w:fldChar w:fldCharType="begin"/>
          </w:r>
          <w:r>
            <w:instrText xml:space="preserve"> PAGEREF _Toc107243247 \h </w:instrText>
          </w:r>
          <w:r>
            <w:fldChar w:fldCharType="separate"/>
          </w:r>
          <w:r>
            <w:t>156</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4.9.4.4</w:t>
          </w:r>
          <w:r>
            <w:rPr>
              <w:rFonts w:asciiTheme="minorHAnsi" w:hAnsiTheme="minorHAnsi" w:eastAsiaTheme="minorEastAsia" w:cstheme="minorBidi"/>
              <w:color w:val="auto"/>
              <w:sz w:val="21"/>
            </w:rPr>
            <w:tab/>
          </w:r>
          <w:r>
            <w:t>客户端轮播图设置</w:t>
          </w:r>
          <w:r>
            <w:tab/>
          </w:r>
          <w:r>
            <w:fldChar w:fldCharType="begin"/>
          </w:r>
          <w:r>
            <w:instrText xml:space="preserve"> PAGEREF _Toc107243248 \h </w:instrText>
          </w:r>
          <w:r>
            <w:fldChar w:fldCharType="separate"/>
          </w:r>
          <w:r>
            <w:t>158</w:t>
          </w:r>
          <w:r>
            <w:fldChar w:fldCharType="end"/>
          </w:r>
        </w:p>
        <w:p>
          <w:pPr>
            <w:pStyle w:val="21"/>
            <w:tabs>
              <w:tab w:val="left" w:pos="2520"/>
              <w:tab w:val="right" w:leader="dot" w:pos="10456"/>
            </w:tabs>
            <w:ind w:left="1440"/>
            <w:rPr>
              <w:rFonts w:asciiTheme="minorHAnsi" w:hAnsiTheme="minorHAnsi" w:eastAsiaTheme="minorEastAsia" w:cstheme="minorBidi"/>
              <w:color w:val="auto"/>
              <w:sz w:val="21"/>
            </w:rPr>
          </w:pPr>
          <w:r>
            <w:t>4.9.4.5</w:t>
          </w:r>
          <w:r>
            <w:rPr>
              <w:rFonts w:asciiTheme="minorHAnsi" w:hAnsiTheme="minorHAnsi" w:eastAsiaTheme="minorEastAsia" w:cstheme="minorBidi"/>
              <w:color w:val="auto"/>
              <w:sz w:val="21"/>
            </w:rPr>
            <w:tab/>
          </w:r>
          <w:r>
            <w:t>客户端应用推荐设置</w:t>
          </w:r>
          <w:r>
            <w:tab/>
          </w:r>
          <w:r>
            <w:fldChar w:fldCharType="begin"/>
          </w:r>
          <w:r>
            <w:instrText xml:space="preserve"> PAGEREF _Toc107243249 \h </w:instrText>
          </w:r>
          <w:r>
            <w:fldChar w:fldCharType="separate"/>
          </w:r>
          <w:r>
            <w:t>158</w:t>
          </w:r>
          <w:r>
            <w:fldChar w:fldCharType="end"/>
          </w:r>
        </w:p>
        <w:p>
          <w:pPr>
            <w:pStyle w:val="15"/>
            <w:tabs>
              <w:tab w:val="left" w:pos="1680"/>
              <w:tab w:val="right" w:leader="dot" w:pos="10456"/>
            </w:tabs>
            <w:ind w:left="960"/>
            <w:rPr>
              <w:rFonts w:asciiTheme="minorHAnsi" w:hAnsiTheme="minorHAnsi" w:eastAsiaTheme="minorEastAsia" w:cstheme="minorBidi"/>
              <w:color w:val="auto"/>
              <w:sz w:val="21"/>
            </w:rPr>
          </w:pPr>
          <w:r>
            <w:t>4.9.5</w:t>
          </w:r>
          <w:r>
            <w:rPr>
              <w:rFonts w:asciiTheme="minorHAnsi" w:hAnsiTheme="minorHAnsi" w:eastAsiaTheme="minorEastAsia" w:cstheme="minorBidi"/>
              <w:color w:val="auto"/>
              <w:sz w:val="21"/>
            </w:rPr>
            <w:tab/>
          </w:r>
          <w:r>
            <w:t>关于平台</w:t>
          </w:r>
          <w:r>
            <w:tab/>
          </w:r>
          <w:r>
            <w:fldChar w:fldCharType="begin"/>
          </w:r>
          <w:r>
            <w:instrText xml:space="preserve"> PAGEREF _Toc107243250 \h </w:instrText>
          </w:r>
          <w:r>
            <w:fldChar w:fldCharType="separate"/>
          </w:r>
          <w:r>
            <w:t>160</w:t>
          </w:r>
          <w:r>
            <w:fldChar w:fldCharType="end"/>
          </w:r>
        </w:p>
        <w:p>
          <w:pPr>
            <w:pStyle w:val="20"/>
            <w:tabs>
              <w:tab w:val="left" w:pos="420"/>
              <w:tab w:val="right" w:leader="dot" w:pos="10456"/>
            </w:tabs>
            <w:rPr>
              <w:rFonts w:asciiTheme="minorHAnsi" w:hAnsiTheme="minorHAnsi" w:eastAsiaTheme="minorEastAsia" w:cstheme="minorBidi"/>
              <w:color w:val="auto"/>
              <w:sz w:val="21"/>
            </w:rPr>
          </w:pPr>
          <w:r>
            <w:t>5</w:t>
          </w:r>
          <w:r>
            <w:rPr>
              <w:rFonts w:asciiTheme="minorHAnsi" w:hAnsiTheme="minorHAnsi" w:eastAsiaTheme="minorEastAsia" w:cstheme="minorBidi"/>
              <w:color w:val="auto"/>
              <w:sz w:val="21"/>
            </w:rPr>
            <w:tab/>
          </w:r>
          <w:r>
            <w:t>移动端管理控制台</w:t>
          </w:r>
          <w:r>
            <w:tab/>
          </w:r>
          <w:r>
            <w:fldChar w:fldCharType="begin"/>
          </w:r>
          <w:r>
            <w:instrText xml:space="preserve"> PAGEREF _Toc107243251 \h </w:instrText>
          </w:r>
          <w:r>
            <w:fldChar w:fldCharType="separate"/>
          </w:r>
          <w:r>
            <w:t>161</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5.1</w:t>
          </w:r>
          <w:r>
            <w:rPr>
              <w:rFonts w:asciiTheme="minorHAnsi" w:hAnsiTheme="minorHAnsi" w:eastAsiaTheme="minorEastAsia" w:cstheme="minorBidi"/>
              <w:color w:val="auto"/>
              <w:sz w:val="21"/>
            </w:rPr>
            <w:tab/>
          </w:r>
          <w:r>
            <w:t>主要功能</w:t>
          </w:r>
          <w:r>
            <w:tab/>
          </w:r>
          <w:r>
            <w:fldChar w:fldCharType="begin"/>
          </w:r>
          <w:r>
            <w:instrText xml:space="preserve"> PAGEREF _Toc107243252 \h </w:instrText>
          </w:r>
          <w:r>
            <w:fldChar w:fldCharType="separate"/>
          </w:r>
          <w:r>
            <w:t>161</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5.2</w:t>
          </w:r>
          <w:r>
            <w:rPr>
              <w:rFonts w:asciiTheme="minorHAnsi" w:hAnsiTheme="minorHAnsi" w:eastAsiaTheme="minorEastAsia" w:cstheme="minorBidi"/>
              <w:color w:val="auto"/>
              <w:sz w:val="21"/>
            </w:rPr>
            <w:tab/>
          </w:r>
          <w:r>
            <w:t>使用移动端管理控制台</w:t>
          </w:r>
          <w:r>
            <w:tab/>
          </w:r>
          <w:r>
            <w:fldChar w:fldCharType="begin"/>
          </w:r>
          <w:r>
            <w:instrText xml:space="preserve"> PAGEREF _Toc107243253 \h </w:instrText>
          </w:r>
          <w:r>
            <w:fldChar w:fldCharType="separate"/>
          </w:r>
          <w:r>
            <w:t>161</w:t>
          </w:r>
          <w:r>
            <w:fldChar w:fldCharType="end"/>
          </w:r>
        </w:p>
        <w:p>
          <w:pPr>
            <w:pStyle w:val="20"/>
            <w:tabs>
              <w:tab w:val="left" w:pos="420"/>
              <w:tab w:val="right" w:leader="dot" w:pos="10456"/>
            </w:tabs>
            <w:rPr>
              <w:rFonts w:asciiTheme="minorHAnsi" w:hAnsiTheme="minorHAnsi" w:eastAsiaTheme="minorEastAsia" w:cstheme="minorBidi"/>
              <w:color w:val="auto"/>
              <w:sz w:val="21"/>
            </w:rPr>
          </w:pPr>
          <w:r>
            <w:t>6</w:t>
          </w:r>
          <w:r>
            <w:rPr>
              <w:rFonts w:asciiTheme="minorHAnsi" w:hAnsiTheme="minorHAnsi" w:eastAsiaTheme="minorEastAsia" w:cstheme="minorBidi"/>
              <w:color w:val="auto"/>
              <w:sz w:val="21"/>
            </w:rPr>
            <w:tab/>
          </w:r>
          <w:r>
            <w:t>附录：配置服务器系统证书</w:t>
          </w:r>
          <w:r>
            <w:tab/>
          </w:r>
          <w:r>
            <w:fldChar w:fldCharType="begin"/>
          </w:r>
          <w:r>
            <w:instrText xml:space="preserve"> PAGEREF _Toc107243254 \h </w:instrText>
          </w:r>
          <w:r>
            <w:fldChar w:fldCharType="separate"/>
          </w:r>
          <w:r>
            <w:t>170</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6.1</w:t>
          </w:r>
          <w:r>
            <w:rPr>
              <w:rFonts w:asciiTheme="minorHAnsi" w:hAnsiTheme="minorHAnsi" w:eastAsiaTheme="minorEastAsia" w:cstheme="minorBidi"/>
              <w:color w:val="auto"/>
              <w:sz w:val="21"/>
            </w:rPr>
            <w:tab/>
          </w:r>
          <w:r>
            <w:t>自签名证书配置</w:t>
          </w:r>
          <w:r>
            <w:tab/>
          </w:r>
          <w:r>
            <w:fldChar w:fldCharType="begin"/>
          </w:r>
          <w:r>
            <w:instrText xml:space="preserve"> PAGEREF _Toc107243255 \h </w:instrText>
          </w:r>
          <w:r>
            <w:fldChar w:fldCharType="separate"/>
          </w:r>
          <w:r>
            <w:t>170</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6.2</w:t>
          </w:r>
          <w:r>
            <w:rPr>
              <w:rFonts w:asciiTheme="minorHAnsi" w:hAnsiTheme="minorHAnsi" w:eastAsiaTheme="minorEastAsia" w:cstheme="minorBidi"/>
              <w:color w:val="auto"/>
              <w:sz w:val="21"/>
            </w:rPr>
            <w:tab/>
          </w:r>
          <w:r>
            <w:t>可信证书</w:t>
          </w:r>
          <w:r>
            <w:tab/>
          </w:r>
          <w:r>
            <w:fldChar w:fldCharType="begin"/>
          </w:r>
          <w:r>
            <w:instrText xml:space="preserve"> PAGEREF _Toc107243256 \h </w:instrText>
          </w:r>
          <w:r>
            <w:fldChar w:fldCharType="separate"/>
          </w:r>
          <w:r>
            <w:t>171</w:t>
          </w:r>
          <w:r>
            <w:fldChar w:fldCharType="end"/>
          </w:r>
        </w:p>
        <w:p>
          <w:pPr>
            <w:pStyle w:val="20"/>
            <w:tabs>
              <w:tab w:val="left" w:pos="420"/>
              <w:tab w:val="right" w:leader="dot" w:pos="10456"/>
            </w:tabs>
            <w:rPr>
              <w:rFonts w:asciiTheme="minorHAnsi" w:hAnsiTheme="minorHAnsi" w:eastAsiaTheme="minorEastAsia" w:cstheme="minorBidi"/>
              <w:color w:val="auto"/>
              <w:sz w:val="21"/>
            </w:rPr>
          </w:pPr>
          <w:r>
            <w:t>7</w:t>
          </w:r>
          <w:r>
            <w:rPr>
              <w:rFonts w:asciiTheme="minorHAnsi" w:hAnsiTheme="minorHAnsi" w:eastAsiaTheme="minorEastAsia" w:cstheme="minorBidi"/>
              <w:color w:val="auto"/>
              <w:sz w:val="21"/>
            </w:rPr>
            <w:tab/>
          </w:r>
          <w:r>
            <w:t>附录：打包客户端证书</w:t>
          </w:r>
          <w:r>
            <w:tab/>
          </w:r>
          <w:r>
            <w:fldChar w:fldCharType="begin"/>
          </w:r>
          <w:r>
            <w:instrText xml:space="preserve"> PAGEREF _Toc107243257 \h </w:instrText>
          </w:r>
          <w:r>
            <w:fldChar w:fldCharType="separate"/>
          </w:r>
          <w:r>
            <w:t>172</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7.1</w:t>
          </w:r>
          <w:r>
            <w:rPr>
              <w:rFonts w:asciiTheme="minorHAnsi" w:hAnsiTheme="minorHAnsi" w:eastAsiaTheme="minorEastAsia" w:cstheme="minorBidi"/>
              <w:color w:val="auto"/>
              <w:sz w:val="21"/>
            </w:rPr>
            <w:tab/>
          </w:r>
          <w:r>
            <w:t>前提条件</w:t>
          </w:r>
          <w:r>
            <w:tab/>
          </w:r>
          <w:r>
            <w:fldChar w:fldCharType="begin"/>
          </w:r>
          <w:r>
            <w:instrText xml:space="preserve"> PAGEREF _Toc107243258 \h </w:instrText>
          </w:r>
          <w:r>
            <w:fldChar w:fldCharType="separate"/>
          </w:r>
          <w:r>
            <w:t>172</w:t>
          </w:r>
          <w:r>
            <w:fldChar w:fldCharType="end"/>
          </w:r>
        </w:p>
        <w:p>
          <w:pPr>
            <w:pStyle w:val="24"/>
            <w:tabs>
              <w:tab w:val="left" w:pos="1260"/>
              <w:tab w:val="right" w:leader="dot" w:pos="10456"/>
            </w:tabs>
            <w:ind w:left="480"/>
            <w:rPr>
              <w:rFonts w:asciiTheme="minorHAnsi" w:hAnsiTheme="minorHAnsi" w:eastAsiaTheme="minorEastAsia" w:cstheme="minorBidi"/>
              <w:color w:val="auto"/>
              <w:sz w:val="21"/>
            </w:rPr>
          </w:pPr>
          <w:r>
            <w:t>7.2</w:t>
          </w:r>
          <w:r>
            <w:rPr>
              <w:rFonts w:asciiTheme="minorHAnsi" w:hAnsiTheme="minorHAnsi" w:eastAsiaTheme="minorEastAsia" w:cstheme="minorBidi"/>
              <w:color w:val="auto"/>
              <w:sz w:val="21"/>
            </w:rPr>
            <w:tab/>
          </w:r>
          <w:r>
            <w:t>客户端打包</w:t>
          </w:r>
          <w:r>
            <w:tab/>
          </w:r>
          <w:r>
            <w:fldChar w:fldCharType="begin"/>
          </w:r>
          <w:r>
            <w:instrText xml:space="preserve"> PAGEREF _Toc107243259 \h </w:instrText>
          </w:r>
          <w:r>
            <w:fldChar w:fldCharType="separate"/>
          </w:r>
          <w:r>
            <w:t>172</w:t>
          </w:r>
          <w:r>
            <w:fldChar w:fldCharType="end"/>
          </w:r>
        </w:p>
        <w:p>
          <w:pPr>
            <w:rPr>
              <w:rFonts w:ascii="微软雅黑" w:hAnsi="微软雅黑" w:eastAsia="微软雅黑"/>
            </w:rPr>
          </w:pPr>
          <w:r>
            <w:rPr>
              <w:rFonts w:ascii="Helvetica" w:hAnsi="Helvetica" w:eastAsia="微软雅黑" w:cs="Arial"/>
              <w:color w:val="000000"/>
              <w:kern w:val="2"/>
              <w:szCs w:val="22"/>
            </w:rPr>
            <w:fldChar w:fldCharType="end"/>
          </w:r>
          <w:r>
            <w:rPr>
              <w:rFonts w:eastAsia="微软雅黑"/>
            </w:rPr>
            <w:br w:type="page"/>
          </w:r>
        </w:p>
      </w:sdtContent>
    </w:sdt>
    <w:p>
      <w:pPr>
        <w:pStyle w:val="2"/>
      </w:pPr>
      <w:bookmarkStart w:id="14" w:name="h.frj7cz84lt81" w:colFirst="0" w:colLast="0"/>
      <w:bookmarkEnd w:id="14"/>
      <w:bookmarkStart w:id="15" w:name="h.xw90qclo1pq8" w:colFirst="0" w:colLast="0"/>
      <w:bookmarkEnd w:id="15"/>
      <w:bookmarkStart w:id="16" w:name="_Toc107243095"/>
      <w:r>
        <w:rPr>
          <w:rFonts w:hint="eastAsia"/>
        </w:rPr>
        <w:t>前言</w:t>
      </w:r>
      <w:bookmarkEnd w:id="16"/>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辰尧</w:t>
      </w:r>
      <w:r>
        <w:rPr>
          <w:rFonts w:ascii="Arial" w:hAnsi="Arial" w:eastAsia="微软雅黑" w:cs="Arial"/>
          <w:kern w:val="2"/>
        </w:rPr>
        <w:t xml:space="preserve"> UEM </w:t>
      </w:r>
      <w:r>
        <w:rPr>
          <w:rFonts w:hint="eastAsia" w:ascii="Arial" w:hAnsi="Arial" w:eastAsia="微软雅黑" w:cs="Arial"/>
          <w:kern w:val="2"/>
        </w:rPr>
        <w:t>统一端点管理平台，是移动信息化综合安全管理平台，</w:t>
      </w:r>
      <w:r>
        <w:rPr>
          <w:rFonts w:ascii="Arial" w:hAnsi="Arial" w:eastAsia="微软雅黑" w:cs="Arial"/>
          <w:kern w:val="2"/>
        </w:rPr>
        <w:t>提供对设备、应用、内容和身份的全方位管理能力，通过灵活丰富的配置、限制、合规、失联及围栏策略，以及安全接入、加密存储、数据隔离等多项技术，为移动信息化保驾护航。</w:t>
      </w:r>
    </w:p>
    <w:p>
      <w:pPr>
        <w:pStyle w:val="3"/>
        <w:ind w:left="851" w:hanging="851"/>
      </w:pPr>
      <w:bookmarkStart w:id="17" w:name="_Toc107243096"/>
      <w:r>
        <w:rPr>
          <w:rFonts w:hint="eastAsia"/>
        </w:rPr>
        <w:t>约定</w:t>
      </w:r>
      <w:bookmarkEnd w:id="17"/>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为了简化对操作步骤的描述，本文中操作方法贯穿本书的全部篇章，用一个</w:t>
      </w:r>
      <w:r>
        <w:rPr>
          <w:rFonts w:ascii="Arial" w:hAnsi="Arial" w:eastAsia="微软雅黑" w:cs="Arial"/>
          <w:kern w:val="2"/>
        </w:rPr>
        <w:t xml:space="preserve"> V </w:t>
      </w:r>
      <w:r>
        <w:rPr>
          <w:rFonts w:hint="eastAsia" w:ascii="Arial" w:hAnsi="Arial" w:eastAsia="微软雅黑" w:cs="Arial"/>
          <w:kern w:val="2"/>
        </w:rPr>
        <w:t>形符号</w:t>
      </w:r>
      <w:r>
        <w:rPr>
          <w:rFonts w:ascii="Arial" w:hAnsi="Arial" w:eastAsia="微软雅黑" w:cs="Arial"/>
          <w:kern w:val="2"/>
        </w:rPr>
        <w:t xml:space="preserve"> ( &gt; ) </w:t>
      </w:r>
      <w:r>
        <w:rPr>
          <w:rFonts w:hint="eastAsia" w:ascii="Arial" w:hAnsi="Arial" w:eastAsia="微软雅黑" w:cs="Arial"/>
          <w:kern w:val="2"/>
        </w:rPr>
        <w:t>来指示在</w:t>
      </w:r>
      <w:r>
        <w:rPr>
          <w:rFonts w:ascii="Arial" w:hAnsi="Arial" w:eastAsia="微软雅黑" w:cs="Arial"/>
          <w:kern w:val="2"/>
        </w:rPr>
        <w:t xml:space="preserve"> </w:t>
      </w:r>
      <w:r>
        <w:rPr>
          <w:rFonts w:hint="eastAsia" w:ascii="Arial" w:hAnsi="Arial" w:eastAsia="微软雅黑" w:cs="Arial"/>
          <w:kern w:val="2"/>
        </w:rPr>
        <w:t>控制台界面</w:t>
      </w:r>
      <w:r>
        <w:rPr>
          <w:rFonts w:ascii="Arial" w:hAnsi="Arial" w:eastAsia="微软雅黑" w:cs="Arial"/>
          <w:kern w:val="2"/>
        </w:rPr>
        <w:t xml:space="preserve"> </w:t>
      </w:r>
      <w:r>
        <w:rPr>
          <w:rFonts w:hint="eastAsia" w:ascii="Arial" w:hAnsi="Arial" w:eastAsia="微软雅黑" w:cs="Arial"/>
          <w:kern w:val="2"/>
        </w:rPr>
        <w:t>中导航，其方法是单击菜单选项和链接。例如，指向地址配置对话框的路径显示为：应用</w:t>
      </w:r>
      <w:r>
        <w:rPr>
          <w:rFonts w:ascii="Arial" w:hAnsi="Arial" w:eastAsia="微软雅黑" w:cs="Arial"/>
          <w:kern w:val="2"/>
        </w:rPr>
        <w:t xml:space="preserve"> &gt; </w:t>
      </w:r>
      <w:r>
        <w:rPr>
          <w:rFonts w:hint="eastAsia" w:ascii="Arial" w:hAnsi="Arial" w:eastAsia="微软雅黑" w:cs="Arial"/>
          <w:kern w:val="2"/>
        </w:rPr>
        <w:t>全部应用</w:t>
      </w:r>
      <w:r>
        <w:rPr>
          <w:rFonts w:ascii="Arial" w:hAnsi="Arial" w:eastAsia="微软雅黑" w:cs="Arial"/>
          <w:kern w:val="2"/>
        </w:rPr>
        <w:t xml:space="preserve"> &gt;</w:t>
      </w:r>
      <w:r>
        <w:rPr>
          <w:rFonts w:hint="eastAsia" w:ascii="Arial" w:hAnsi="Arial" w:eastAsia="微软雅黑" w:cs="Arial"/>
          <w:kern w:val="2"/>
        </w:rPr>
        <w:t>添加应用。如使用</w:t>
      </w:r>
      <w:r>
        <w:rPr>
          <w:rFonts w:ascii="Arial" w:hAnsi="Arial" w:eastAsia="微软雅黑" w:cs="Arial"/>
          <w:kern w:val="2"/>
        </w:rPr>
        <w:t>WEB</w:t>
      </w:r>
      <w:r>
        <w:rPr>
          <w:rFonts w:hint="eastAsia" w:ascii="Arial" w:hAnsi="Arial" w:eastAsia="微软雅黑" w:cs="Arial"/>
          <w:kern w:val="2"/>
        </w:rPr>
        <w:t>管理控制台操作，将以</w:t>
      </w:r>
      <w:r>
        <w:rPr>
          <w:rFonts w:ascii="Arial" w:hAnsi="Arial" w:eastAsia="微软雅黑" w:cs="Arial"/>
          <w:kern w:val="2"/>
        </w:rPr>
        <w:t xml:space="preserve"> </w:t>
      </w:r>
      <w:r>
        <w:rPr>
          <w:rFonts w:hint="eastAsia" w:ascii="Arial" w:hAnsi="Arial" w:eastAsia="微软雅黑" w:cs="Arial"/>
          <w:kern w:val="2"/>
        </w:rPr>
        <w:t>控制台界面作为操作标识。</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此导航序列如下所示。</w:t>
      </w:r>
    </w:p>
    <w:p>
      <w:pPr>
        <w:spacing w:before="240" w:beforeLines="100" w:after="120" w:afterLines="50" w:line="276" w:lineRule="auto"/>
        <w:rPr>
          <w:rFonts w:ascii="Arial" w:hAnsi="Arial" w:eastAsia="微软雅黑" w:cs="Arial"/>
          <w:kern w:val="2"/>
        </w:rPr>
      </w:pPr>
      <w:r>
        <w:rPr>
          <w:rFonts w:ascii="微软雅黑" w:hAnsi="微软雅黑" w:eastAsia="微软雅黑" w:cs="Times New Roman"/>
          <w:sz w:val="21"/>
        </w:rPr>
        <mc:AlternateContent>
          <mc:Choice Requires="wps">
            <w:drawing>
              <wp:anchor distT="0" distB="0" distL="114300" distR="114300" simplePos="0" relativeHeight="251663360" behindDoc="0" locked="0" layoutInCell="1" allowOverlap="1">
                <wp:simplePos x="0" y="0"/>
                <wp:positionH relativeFrom="column">
                  <wp:posOffset>1546225</wp:posOffset>
                </wp:positionH>
                <wp:positionV relativeFrom="paragraph">
                  <wp:posOffset>1304290</wp:posOffset>
                </wp:positionV>
                <wp:extent cx="4905375" cy="1076325"/>
                <wp:effectExtent l="50800" t="25400" r="73025" b="92075"/>
                <wp:wrapNone/>
                <wp:docPr id="257" name="圆角矩形 2"/>
                <wp:cNvGraphicFramePr/>
                <a:graphic xmlns:a="http://schemas.openxmlformats.org/drawingml/2006/main">
                  <a:graphicData uri="http://schemas.microsoft.com/office/word/2010/wordprocessingShape">
                    <wps:wsp>
                      <wps:cNvSpPr/>
                      <wps:spPr>
                        <a:xfrm>
                          <a:off x="0" y="0"/>
                          <a:ext cx="4905375" cy="1076325"/>
                        </a:xfrm>
                        <a:prstGeom prst="round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r>
                              <w:rPr>
                                <w:rFonts w:hint="eastAsia"/>
                              </w:rPr>
                              <w:t>1：打开主菜</w:t>
                            </w:r>
                            <w:r>
                              <w:t>单，</w:t>
                            </w:r>
                            <w:r>
                              <w:rPr>
                                <w:rFonts w:hint="eastAsia"/>
                              </w:rPr>
                              <w:t>进入</w:t>
                            </w:r>
                            <w:r>
                              <w:t>应用页面</w:t>
                            </w:r>
                          </w:p>
                          <w:p>
                            <w:r>
                              <w:rPr>
                                <w:rFonts w:hint="eastAsia"/>
                              </w:rPr>
                              <w:t>2：</w:t>
                            </w:r>
                            <w:r>
                              <w:t>点击应用</w:t>
                            </w:r>
                            <w:r>
                              <w:rPr>
                                <w:rFonts w:hint="eastAsia"/>
                              </w:rPr>
                              <w:t>用</w:t>
                            </w:r>
                            <w:r>
                              <w:rPr>
                                <w:rFonts w:hint="eastAsia" w:eastAsiaTheme="minorEastAsia"/>
                              </w:rPr>
                              <w:t>商店</w:t>
                            </w:r>
                          </w:p>
                          <w:p>
                            <w:r>
                              <w:rPr>
                                <w:rFonts w:hint="eastAsia"/>
                              </w:rPr>
                              <w:t>3：点</w:t>
                            </w:r>
                            <w:r>
                              <w:t>击</w:t>
                            </w:r>
                            <w:r>
                              <w:rPr>
                                <w:rFonts w:hint="eastAsia"/>
                              </w:rPr>
                              <w:t>添加</w:t>
                            </w:r>
                            <w:r>
                              <w:t>应</w:t>
                            </w:r>
                            <w:r>
                              <w:rPr>
                                <w:rFonts w:hint="eastAsia"/>
                              </w:rPr>
                              <w:t>用，</w:t>
                            </w:r>
                            <w:r>
                              <w:t>弹</w:t>
                            </w:r>
                            <w:r>
                              <w:rPr>
                                <w:rFonts w:hint="eastAsia"/>
                              </w:rPr>
                              <w:t>出添加</w:t>
                            </w:r>
                            <w:r>
                              <w:t>应</w:t>
                            </w:r>
                            <w:r>
                              <w:rPr>
                                <w:rFonts w:hint="eastAsia"/>
                              </w:rPr>
                              <w:t>用程序</w:t>
                            </w:r>
                            <w:r>
                              <w:t>对话</w:t>
                            </w:r>
                            <w:r>
                              <w:rPr>
                                <w:rFonts w:hint="eastAsia"/>
                              </w:rPr>
                              <w:t>框。</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2" o:spid="_x0000_s1026" o:spt="2" style="position:absolute;left:0pt;margin-left:121.75pt;margin-top:102.7pt;height:84.75pt;width:386.25pt;z-index:251663360;v-text-anchor:middle;mso-width-relative:page;mso-height-relative:page;" fillcolor="#BCBCBC" filled="t" stroked="t" coordsize="21600,21600" arcsize="0.166666666666667" o:gfxdata="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D/ygg+3AAAAAwBAAAPAAAAAAAAAAEAIAAAACIAAABkcnMvZG93bnJldi54&#10;bWxQSwECFAAUAAAACACHTuJA8DV0IEwDAACMBwAADgAAAAAAAAABACAAAAArAQAAZHJzL2Uyb0Rv&#10;Yy54bWxQSwUGAAAAAAYABgBZAQAA6QYAAAAA&#10;">
                <v:fill type="gradient" on="t" color2="#EDEDED" colors="0f #BCBCBC;22938f #D0D0D0;65536f #EDEDED" angle="180" focus="100%" focussize="0,0" rotate="t"/>
                <v:stroke color="#000000" joinstyle="round"/>
                <v:imagedata o:title=""/>
                <o:lock v:ext="edit" aspectratio="f"/>
                <v:shadow on="t" color="#000000" opacity="24903f" offset="0pt,1.5748031496063pt" origin="0f,32768f" matrix="65536f,0f,0f,65536f"/>
                <v:textbox>
                  <w:txbxContent>
                    <w:p>
                      <w:r>
                        <w:rPr>
                          <w:rFonts w:hint="eastAsia"/>
                        </w:rPr>
                        <w:t>1：打开主菜</w:t>
                      </w:r>
                      <w:r>
                        <w:t>单，</w:t>
                      </w:r>
                      <w:r>
                        <w:rPr>
                          <w:rFonts w:hint="eastAsia"/>
                        </w:rPr>
                        <w:t>进入</w:t>
                      </w:r>
                      <w:r>
                        <w:t>应用页面</w:t>
                      </w:r>
                    </w:p>
                    <w:p>
                      <w:r>
                        <w:rPr>
                          <w:rFonts w:hint="eastAsia"/>
                        </w:rPr>
                        <w:t>2：</w:t>
                      </w:r>
                      <w:r>
                        <w:t>点击应用</w:t>
                      </w:r>
                      <w:r>
                        <w:rPr>
                          <w:rFonts w:hint="eastAsia"/>
                        </w:rPr>
                        <w:t>用</w:t>
                      </w:r>
                      <w:r>
                        <w:rPr>
                          <w:rFonts w:hint="eastAsia" w:eastAsiaTheme="minorEastAsia"/>
                        </w:rPr>
                        <w:t>商店</w:t>
                      </w:r>
                    </w:p>
                    <w:p>
                      <w:r>
                        <w:rPr>
                          <w:rFonts w:hint="eastAsia"/>
                        </w:rPr>
                        <w:t>3：点</w:t>
                      </w:r>
                      <w:r>
                        <w:t>击</w:t>
                      </w:r>
                      <w:r>
                        <w:rPr>
                          <w:rFonts w:hint="eastAsia"/>
                        </w:rPr>
                        <w:t>添加</w:t>
                      </w:r>
                      <w:r>
                        <w:t>应</w:t>
                      </w:r>
                      <w:r>
                        <w:rPr>
                          <w:rFonts w:hint="eastAsia"/>
                        </w:rPr>
                        <w:t>用，</w:t>
                      </w:r>
                      <w:r>
                        <w:t>弹</w:t>
                      </w:r>
                      <w:r>
                        <w:rPr>
                          <w:rFonts w:hint="eastAsia"/>
                        </w:rPr>
                        <w:t>出添加</w:t>
                      </w:r>
                      <w:r>
                        <w:t>应</w:t>
                      </w:r>
                      <w:r>
                        <w:rPr>
                          <w:rFonts w:hint="eastAsia"/>
                        </w:rPr>
                        <w:t>用程序</w:t>
                      </w:r>
                      <w:r>
                        <w:t>对话</w:t>
                      </w:r>
                      <w:r>
                        <w:rPr>
                          <w:rFonts w:hint="eastAsia"/>
                        </w:rPr>
                        <w:t>框。</w:t>
                      </w:r>
                    </w:p>
                  </w:txbxContent>
                </v:textbox>
              </v:roundrect>
            </w:pict>
          </mc:Fallback>
        </mc:AlternateContent>
      </w:r>
      <w:r>
        <w:rPr>
          <w:rFonts w:ascii="微软雅黑" w:hAnsi="微软雅黑" w:eastAsia="微软雅黑"/>
        </w:rPr>
        <w:drawing>
          <wp:inline distT="0" distB="0" distL="0" distR="0">
            <wp:extent cx="6645910" cy="2962910"/>
            <wp:effectExtent l="0" t="0" r="2540" b="8890"/>
            <wp:docPr id="227" name="图片 227" descr="E:\辰尧科技\work\辰尧文档\cy main.pngcy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E:\辰尧科技\work\辰尧文档\cy main.pngcy main"/>
                    <pic:cNvPicPr>
                      <a:picLocks noChangeAspect="1"/>
                    </pic:cNvPicPr>
                  </pic:nvPicPr>
                  <pic:blipFill>
                    <a:blip r:embed="rId10"/>
                    <a:srcRect/>
                    <a:stretch>
                      <a:fillRect/>
                    </a:stretch>
                  </pic:blipFill>
                  <pic:spPr>
                    <a:xfrm>
                      <a:off x="0" y="0"/>
                      <a:ext cx="6645910" cy="2962910"/>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部分初始化操作需要登录到后台进行操作，如使用命令行操作，本文中以命令行提示（</w:t>
      </w:r>
      <w:r>
        <w:rPr>
          <w:rFonts w:ascii="Arial" w:hAnsi="Arial" w:eastAsia="微软雅黑" w:cs="Arial"/>
          <w:kern w:val="2"/>
        </w:rPr>
        <w:t>CLI：）作为命令行操作标识。</w:t>
      </w:r>
    </w:p>
    <w:p>
      <w:pPr>
        <w:pStyle w:val="3"/>
        <w:ind w:left="851" w:hanging="851"/>
      </w:pPr>
      <w:bookmarkStart w:id="18" w:name="_Toc483564972"/>
      <w:bookmarkStart w:id="19" w:name="_Toc471377656"/>
      <w:bookmarkStart w:id="20" w:name="_Toc107243097"/>
      <w:r>
        <w:rPr>
          <w:rFonts w:hint="eastAsia"/>
        </w:rPr>
        <w:t>概念和词汇表</w:t>
      </w:r>
      <w:bookmarkEnd w:id="18"/>
      <w:bookmarkEnd w:id="19"/>
      <w:bookmarkEnd w:id="20"/>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 xml:space="preserve">UEM：Unified Endpoint Management </w:t>
      </w:r>
      <w:r>
        <w:rPr>
          <w:rFonts w:hint="eastAsia" w:ascii="Arial" w:hAnsi="Arial" w:eastAsia="微软雅黑" w:cs="Arial"/>
          <w:kern w:val="2"/>
        </w:rPr>
        <w:t>统一端点管理</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MDM</w:t>
      </w:r>
      <w:r>
        <w:rPr>
          <w:rFonts w:hint="eastAsia" w:ascii="Arial" w:hAnsi="Arial" w:eastAsia="微软雅黑" w:cs="Arial"/>
          <w:kern w:val="2"/>
        </w:rPr>
        <w:t>：</w:t>
      </w:r>
      <w:r>
        <w:rPr>
          <w:rFonts w:ascii="Arial" w:hAnsi="Arial" w:eastAsia="微软雅黑" w:cs="Arial"/>
          <w:kern w:val="2"/>
        </w:rPr>
        <w:t xml:space="preserve"> Mobile Device Management </w:t>
      </w:r>
      <w:r>
        <w:rPr>
          <w:rFonts w:hint="eastAsia" w:ascii="Arial" w:hAnsi="Arial" w:eastAsia="微软雅黑" w:cs="Arial"/>
          <w:kern w:val="2"/>
        </w:rPr>
        <w:t>移动设备管理</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MAM</w:t>
      </w:r>
      <w:r>
        <w:rPr>
          <w:rFonts w:hint="eastAsia" w:ascii="Arial" w:hAnsi="Arial" w:eastAsia="微软雅黑" w:cs="Arial"/>
          <w:kern w:val="2"/>
        </w:rPr>
        <w:t>：</w:t>
      </w:r>
      <w:r>
        <w:rPr>
          <w:rFonts w:ascii="Arial" w:hAnsi="Arial" w:eastAsia="微软雅黑" w:cs="Arial"/>
          <w:kern w:val="2"/>
        </w:rPr>
        <w:t xml:space="preserve"> Mobile Application Management </w:t>
      </w:r>
      <w:r>
        <w:rPr>
          <w:rFonts w:hint="eastAsia" w:ascii="Arial" w:hAnsi="Arial" w:eastAsia="微软雅黑" w:cs="Arial"/>
          <w:kern w:val="2"/>
        </w:rPr>
        <w:t>移动应用管理</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MCM</w:t>
      </w:r>
      <w:r>
        <w:rPr>
          <w:rFonts w:hint="eastAsia" w:ascii="Arial" w:hAnsi="Arial" w:eastAsia="微软雅黑" w:cs="Arial"/>
          <w:kern w:val="2"/>
        </w:rPr>
        <w:t>：</w:t>
      </w:r>
      <w:r>
        <w:rPr>
          <w:rFonts w:ascii="Arial" w:hAnsi="Arial" w:eastAsia="微软雅黑" w:cs="Arial"/>
          <w:kern w:val="2"/>
        </w:rPr>
        <w:t xml:space="preserve"> Mobile Content Management</w:t>
      </w:r>
      <w:r>
        <w:rPr>
          <w:rFonts w:hint="eastAsia" w:ascii="Arial" w:hAnsi="Arial" w:eastAsia="微软雅黑" w:cs="Arial"/>
          <w:kern w:val="2"/>
        </w:rPr>
        <w:t>移动内容管理</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BeMail</w:t>
      </w:r>
      <w:r>
        <w:rPr>
          <w:rFonts w:hint="eastAsia" w:ascii="Arial" w:hAnsi="Arial" w:eastAsia="微软雅黑" w:cs="Arial"/>
          <w:kern w:val="2"/>
        </w:rPr>
        <w:t>：邮件管理</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SAG</w:t>
      </w:r>
      <w:r>
        <w:rPr>
          <w:rFonts w:hint="eastAsia" w:ascii="Arial" w:hAnsi="Arial" w:eastAsia="微软雅黑" w:cs="Arial"/>
          <w:kern w:val="2"/>
        </w:rPr>
        <w:t>：</w:t>
      </w:r>
      <w:r>
        <w:rPr>
          <w:rFonts w:ascii="Arial" w:hAnsi="Arial" w:eastAsia="微软雅黑" w:cs="Arial"/>
          <w:kern w:val="2"/>
        </w:rPr>
        <w:t xml:space="preserve">Mobile Security Access Gateway </w:t>
      </w:r>
      <w:r>
        <w:rPr>
          <w:rFonts w:hint="eastAsia" w:ascii="Arial" w:hAnsi="Arial" w:eastAsia="微软雅黑" w:cs="Arial"/>
          <w:kern w:val="2"/>
        </w:rPr>
        <w:t>移动安全接入组件</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 xml:space="preserve">IMS：Identity Management Service </w:t>
      </w:r>
      <w:r>
        <w:rPr>
          <w:rFonts w:hint="eastAsia" w:ascii="Arial" w:hAnsi="Arial" w:eastAsia="微软雅黑" w:cs="Arial"/>
          <w:kern w:val="2"/>
        </w:rPr>
        <w:t>移动身份管理服务</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AD</w:t>
      </w:r>
      <w:r>
        <w:rPr>
          <w:rFonts w:hint="eastAsia" w:ascii="Arial" w:hAnsi="Arial" w:eastAsia="微软雅黑" w:cs="Arial"/>
          <w:kern w:val="2"/>
        </w:rPr>
        <w:t>：</w:t>
      </w:r>
      <w:r>
        <w:rPr>
          <w:rFonts w:ascii="Arial" w:hAnsi="Arial" w:eastAsia="微软雅黑" w:cs="Arial"/>
          <w:kern w:val="2"/>
        </w:rPr>
        <w:t>Active Directory</w:t>
      </w:r>
      <w:r>
        <w:rPr>
          <w:rFonts w:hint="eastAsia" w:ascii="Arial" w:hAnsi="Arial" w:eastAsia="微软雅黑" w:cs="Arial"/>
          <w:kern w:val="2"/>
        </w:rPr>
        <w:t>活动目录</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LDAP</w:t>
      </w:r>
      <w:r>
        <w:rPr>
          <w:rFonts w:hint="eastAsia" w:ascii="Arial" w:hAnsi="Arial" w:eastAsia="微软雅黑" w:cs="Arial"/>
          <w:kern w:val="2"/>
        </w:rPr>
        <w:t>：</w:t>
      </w:r>
      <w:r>
        <w:rPr>
          <w:rFonts w:ascii="Arial" w:hAnsi="Arial" w:eastAsia="微软雅黑" w:cs="Arial"/>
          <w:kern w:val="2"/>
        </w:rPr>
        <w:t>Lightweight Directory Access Protocol</w:t>
      </w:r>
      <w:r>
        <w:rPr>
          <w:rFonts w:hint="eastAsia" w:ascii="Arial" w:hAnsi="Arial" w:eastAsia="微软雅黑" w:cs="Arial"/>
          <w:kern w:val="2"/>
        </w:rPr>
        <w:t>轻型目录访问协议</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UC：U</w:t>
      </w:r>
      <w:r>
        <w:rPr>
          <w:rFonts w:hint="eastAsia" w:ascii="Arial" w:hAnsi="Arial" w:eastAsia="微软雅黑" w:cs="Arial"/>
          <w:kern w:val="2"/>
        </w:rPr>
        <w:t>ser</w:t>
      </w:r>
      <w:r>
        <w:rPr>
          <w:rFonts w:ascii="Arial" w:hAnsi="Arial" w:eastAsia="微软雅黑" w:cs="Arial"/>
          <w:kern w:val="2"/>
        </w:rPr>
        <w:t xml:space="preserve"> C</w:t>
      </w:r>
      <w:r>
        <w:rPr>
          <w:rFonts w:hint="eastAsia" w:ascii="Arial" w:hAnsi="Arial" w:eastAsia="微软雅黑" w:cs="Arial"/>
          <w:kern w:val="2"/>
        </w:rPr>
        <w:t>enter</w:t>
      </w:r>
      <w:r>
        <w:rPr>
          <w:rFonts w:ascii="Arial" w:hAnsi="Arial" w:eastAsia="微软雅黑" w:cs="Arial"/>
          <w:kern w:val="2"/>
        </w:rPr>
        <w:t xml:space="preserve"> </w:t>
      </w:r>
      <w:r>
        <w:rPr>
          <w:rFonts w:hint="eastAsia" w:ascii="Arial" w:hAnsi="Arial" w:eastAsia="微软雅黑" w:cs="Arial"/>
          <w:kern w:val="2"/>
        </w:rPr>
        <w:t>辰尧科技</w:t>
      </w:r>
      <w:r>
        <w:rPr>
          <w:rFonts w:ascii="Arial" w:hAnsi="Arial" w:eastAsia="微软雅黑" w:cs="Arial"/>
          <w:kern w:val="2"/>
        </w:rPr>
        <w:t>用户中心</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ICCID</w:t>
      </w:r>
      <w:r>
        <w:rPr>
          <w:rFonts w:hint="eastAsia" w:ascii="Arial" w:hAnsi="Arial" w:eastAsia="微软雅黑" w:cs="Arial"/>
          <w:kern w:val="2"/>
        </w:rPr>
        <w:t>：</w:t>
      </w:r>
      <w:r>
        <w:rPr>
          <w:rFonts w:ascii="Arial" w:hAnsi="Arial" w:eastAsia="微软雅黑" w:cs="Arial"/>
          <w:kern w:val="2"/>
        </w:rPr>
        <w:t xml:space="preserve">Integrate Circuit Card Identity </w:t>
      </w:r>
      <w:r>
        <w:rPr>
          <w:rFonts w:hint="eastAsia" w:ascii="Arial" w:hAnsi="Arial" w:eastAsia="微软雅黑" w:cs="Arial"/>
          <w:kern w:val="2"/>
        </w:rPr>
        <w:t>集成电路卡识别码</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IMEI</w:t>
      </w:r>
      <w:r>
        <w:rPr>
          <w:rFonts w:hint="eastAsia" w:ascii="Arial" w:hAnsi="Arial" w:eastAsia="微软雅黑" w:cs="Arial"/>
          <w:kern w:val="2"/>
        </w:rPr>
        <w:t>：</w:t>
      </w:r>
      <w:r>
        <w:rPr>
          <w:rFonts w:ascii="Arial" w:hAnsi="Arial" w:eastAsia="微软雅黑" w:cs="Arial"/>
          <w:kern w:val="2"/>
        </w:rPr>
        <w:t>International Mobile Equipment Identity</w:t>
      </w:r>
      <w:r>
        <w:rPr>
          <w:rFonts w:hint="eastAsia" w:ascii="Arial" w:hAnsi="Arial" w:eastAsia="微软雅黑" w:cs="Arial"/>
          <w:kern w:val="2"/>
        </w:rPr>
        <w:t>国际移动设备识别码</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IMSI</w:t>
      </w:r>
      <w:r>
        <w:rPr>
          <w:rFonts w:hint="eastAsia" w:ascii="Arial" w:hAnsi="Arial" w:eastAsia="微软雅黑" w:cs="Arial"/>
          <w:kern w:val="2"/>
        </w:rPr>
        <w:t>：</w:t>
      </w:r>
      <w:r>
        <w:rPr>
          <w:rFonts w:ascii="Arial" w:hAnsi="Arial" w:eastAsia="微软雅黑" w:cs="Arial"/>
          <w:kern w:val="2"/>
        </w:rPr>
        <w:t>International Mobile Subscriber Identification Number</w:t>
      </w:r>
      <w:r>
        <w:rPr>
          <w:rFonts w:hint="eastAsia" w:ascii="Arial" w:hAnsi="Arial" w:eastAsia="微软雅黑" w:cs="Arial"/>
          <w:kern w:val="2"/>
        </w:rPr>
        <w:t>国际移动用户识别码</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CLI</w:t>
      </w:r>
      <w:r>
        <w:rPr>
          <w:rFonts w:hint="eastAsia" w:ascii="Arial" w:hAnsi="Arial" w:eastAsia="微软雅黑" w:cs="Arial"/>
          <w:kern w:val="2"/>
        </w:rPr>
        <w:t>：</w:t>
      </w:r>
      <w:r>
        <w:rPr>
          <w:rFonts w:ascii="Arial" w:hAnsi="Arial" w:eastAsia="微软雅黑" w:cs="Arial"/>
          <w:kern w:val="2"/>
        </w:rPr>
        <w:t xml:space="preserve"> Command-Line Interface</w:t>
      </w:r>
      <w:r>
        <w:rPr>
          <w:rFonts w:hint="eastAsia" w:ascii="Arial" w:hAnsi="Arial" w:eastAsia="微软雅黑" w:cs="Arial"/>
          <w:kern w:val="2"/>
        </w:rPr>
        <w:t>命令行界面</w:t>
      </w:r>
      <w:r>
        <w:rPr>
          <w:rFonts w:ascii="Arial" w:hAnsi="Arial" w:eastAsia="微软雅黑" w:cs="Arial"/>
          <w:kern w:val="2"/>
        </w:rPr>
        <w:t xml:space="preserve"> </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DN</w:t>
      </w:r>
      <w:r>
        <w:rPr>
          <w:rFonts w:hint="eastAsia" w:ascii="Arial" w:hAnsi="Arial" w:eastAsia="微软雅黑" w:cs="Arial"/>
          <w:kern w:val="2"/>
        </w:rPr>
        <w:t>：</w:t>
      </w:r>
      <w:r>
        <w:rPr>
          <w:rFonts w:ascii="Arial" w:hAnsi="Arial" w:eastAsia="微软雅黑" w:cs="Arial"/>
          <w:kern w:val="2"/>
        </w:rPr>
        <w:t xml:space="preserve">Distinguished Name </w:t>
      </w:r>
      <w:r>
        <w:rPr>
          <w:rFonts w:hint="eastAsia" w:ascii="Arial" w:hAnsi="Arial" w:eastAsia="微软雅黑" w:cs="Arial"/>
          <w:kern w:val="2"/>
        </w:rPr>
        <w:t>标识名</w:t>
      </w:r>
      <w:r>
        <w:rPr>
          <w:rFonts w:ascii="Arial" w:hAnsi="Arial" w:eastAsia="微软雅黑" w:cs="Arial"/>
          <w:kern w:val="2"/>
        </w:rPr>
        <w:t xml:space="preserve"> </w:t>
      </w:r>
      <w:r>
        <w:rPr>
          <w:rFonts w:hint="eastAsia" w:ascii="Arial" w:hAnsi="Arial" w:eastAsia="微软雅黑" w:cs="Arial"/>
          <w:kern w:val="2"/>
        </w:rPr>
        <w:t>，用于</w:t>
      </w:r>
      <w:r>
        <w:rPr>
          <w:rFonts w:ascii="Arial" w:hAnsi="Arial" w:eastAsia="微软雅黑" w:cs="Arial"/>
          <w:kern w:val="2"/>
        </w:rPr>
        <w:t>LDAP/AD</w:t>
      </w:r>
      <w:r>
        <w:rPr>
          <w:rFonts w:hint="eastAsia" w:ascii="Arial" w:hAnsi="Arial" w:eastAsia="微软雅黑" w:cs="Arial"/>
          <w:kern w:val="2"/>
        </w:rPr>
        <w:t>服务器</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NFC</w:t>
      </w:r>
      <w:r>
        <w:rPr>
          <w:rFonts w:hint="eastAsia" w:ascii="Arial" w:hAnsi="Arial" w:eastAsia="微软雅黑" w:cs="Arial"/>
          <w:kern w:val="2"/>
        </w:rPr>
        <w:t>：</w:t>
      </w:r>
      <w:r>
        <w:rPr>
          <w:rFonts w:ascii="Arial" w:hAnsi="Arial" w:eastAsia="微软雅黑" w:cs="Arial"/>
          <w:kern w:val="2"/>
        </w:rPr>
        <w:t>Near Field Communication</w:t>
      </w:r>
      <w:r>
        <w:rPr>
          <w:rFonts w:hint="eastAsia" w:ascii="Arial" w:hAnsi="Arial" w:eastAsia="微软雅黑" w:cs="Arial"/>
          <w:kern w:val="2"/>
        </w:rPr>
        <w:t>近距离无线通讯技术</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 xml:space="preserve">OTA:  Over the Air </w:t>
      </w:r>
      <w:r>
        <w:rPr>
          <w:rFonts w:hint="eastAsia" w:ascii="Arial" w:hAnsi="Arial" w:eastAsia="微软雅黑" w:cs="Arial"/>
          <w:kern w:val="2"/>
        </w:rPr>
        <w:t>无线下载</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 xml:space="preserve">APN: Access Point Name </w:t>
      </w:r>
      <w:r>
        <w:rPr>
          <w:rFonts w:hint="eastAsia" w:ascii="Arial" w:hAnsi="Arial" w:eastAsia="微软雅黑" w:cs="Arial"/>
          <w:kern w:val="2"/>
        </w:rPr>
        <w:t>接入点名称</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SCEP</w:t>
      </w:r>
      <w:r>
        <w:rPr>
          <w:rFonts w:hint="eastAsia" w:ascii="Arial" w:hAnsi="Arial" w:eastAsia="微软雅黑" w:cs="Arial"/>
          <w:kern w:val="2"/>
        </w:rPr>
        <w:t>：</w:t>
      </w:r>
      <w:r>
        <w:rPr>
          <w:rFonts w:ascii="Arial" w:hAnsi="Arial" w:eastAsia="微软雅黑" w:cs="Arial"/>
          <w:kern w:val="2"/>
        </w:rPr>
        <w:t>Simple Certificate Enrollment Protocol</w:t>
      </w:r>
      <w:r>
        <w:rPr>
          <w:rFonts w:hint="eastAsia" w:ascii="Arial" w:hAnsi="Arial" w:eastAsia="微软雅黑" w:cs="Arial"/>
          <w:kern w:val="2"/>
        </w:rPr>
        <w:t>简单证书注册协议，是</w:t>
      </w:r>
      <w:r>
        <w:rPr>
          <w:rFonts w:ascii="Arial" w:hAnsi="Arial" w:eastAsia="微软雅黑" w:cs="Arial"/>
          <w:kern w:val="2"/>
        </w:rPr>
        <w:t>PKI</w:t>
      </w:r>
      <w:r>
        <w:rPr>
          <w:rFonts w:hint="eastAsia" w:ascii="Arial" w:hAnsi="Arial" w:eastAsia="微软雅黑" w:cs="Arial"/>
          <w:kern w:val="2"/>
        </w:rPr>
        <w:t>协议体系的一部分</w:t>
      </w:r>
      <w:r>
        <w:rPr>
          <w:rFonts w:ascii="Arial" w:hAnsi="Arial" w:eastAsia="微软雅黑" w:cs="Arial"/>
          <w:kern w:val="2"/>
        </w:rPr>
        <w:t xml:space="preserve">, </w:t>
      </w:r>
      <w:r>
        <w:rPr>
          <w:rFonts w:hint="eastAsia" w:ascii="Arial" w:hAnsi="Arial" w:eastAsia="微软雅黑" w:cs="Arial"/>
          <w:kern w:val="2"/>
        </w:rPr>
        <w:t>它能安全、可靠的为网络设备在线提供数字证书</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Web Clip</w:t>
      </w:r>
      <w:r>
        <w:rPr>
          <w:rFonts w:hint="eastAsia" w:ascii="Arial" w:hAnsi="Arial" w:eastAsia="微软雅黑" w:cs="Arial"/>
          <w:kern w:val="2"/>
        </w:rPr>
        <w:t>：网页快捷方式</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APNS</w:t>
      </w:r>
      <w:r>
        <w:rPr>
          <w:rFonts w:hint="eastAsia" w:ascii="Arial" w:hAnsi="Arial" w:eastAsia="微软雅黑" w:cs="Arial"/>
          <w:kern w:val="2"/>
        </w:rPr>
        <w:t>：苹果推送服务</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NPNS</w:t>
      </w:r>
      <w:r>
        <w:rPr>
          <w:rFonts w:hint="eastAsia" w:ascii="Arial" w:hAnsi="Arial" w:eastAsia="微软雅黑" w:cs="Arial"/>
          <w:kern w:val="2"/>
        </w:rPr>
        <w:t>：CNCY</w:t>
      </w:r>
      <w:r>
        <w:rPr>
          <w:rFonts w:ascii="Arial" w:hAnsi="Arial" w:eastAsia="微软雅黑" w:cs="Arial"/>
          <w:kern w:val="2"/>
        </w:rPr>
        <w:t xml:space="preserve"> push notification service</w:t>
      </w:r>
      <w:r>
        <w:rPr>
          <w:rFonts w:hint="eastAsia" w:ascii="Arial" w:hAnsi="Arial" w:eastAsia="微软雅黑" w:cs="Arial"/>
          <w:kern w:val="2"/>
        </w:rPr>
        <w:t>，辰尧推送服务</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ABM：Apple business manager，苹果商务管理</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VPP：Volume Purchase Program，批量定价计划</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DEP：Device Enrollment Program，设备注册程序</w:t>
      </w:r>
    </w:p>
    <w:p>
      <w:pPr>
        <w:pStyle w:val="3"/>
        <w:ind w:left="851" w:hanging="851"/>
      </w:pPr>
      <w:bookmarkStart w:id="21" w:name="_Toc471377658"/>
      <w:bookmarkStart w:id="22" w:name="_Toc107243098"/>
      <w:bookmarkStart w:id="23" w:name="_Toc483564974"/>
      <w:r>
        <w:rPr>
          <w:rFonts w:hint="eastAsia"/>
        </w:rPr>
        <w:t>主要功能</w:t>
      </w:r>
      <w:bookmarkEnd w:id="21"/>
      <w:bookmarkEnd w:id="22"/>
      <w:bookmarkEnd w:id="23"/>
    </w:p>
    <w:p>
      <w:pPr>
        <w:spacing w:before="240" w:beforeLines="100" w:after="120" w:afterLines="50" w:line="276" w:lineRule="auto"/>
        <w:ind w:firstLine="480" w:firstLineChars="200"/>
        <w:rPr>
          <w:rFonts w:ascii="Arial" w:hAnsi="Arial" w:eastAsia="微软雅黑" w:cs="Arial"/>
          <w:kern w:val="2"/>
        </w:rPr>
      </w:pPr>
      <w:bookmarkStart w:id="24" w:name="h.ea92osnys7g7" w:colFirst="0" w:colLast="0"/>
      <w:bookmarkEnd w:id="24"/>
      <w:r>
        <w:rPr>
          <w:rFonts w:hint="eastAsia" w:ascii="Arial" w:hAnsi="Arial" w:eastAsia="微软雅黑" w:cs="Arial"/>
          <w:kern w:val="2"/>
        </w:rPr>
        <w:t>辰尧</w:t>
      </w:r>
      <w:r>
        <w:rPr>
          <w:rFonts w:ascii="Arial" w:hAnsi="Arial" w:eastAsia="微软雅黑" w:cs="Arial"/>
          <w:kern w:val="2"/>
        </w:rPr>
        <w:t xml:space="preserve"> UEM</w:t>
      </w:r>
      <w:r>
        <w:rPr>
          <w:rFonts w:hint="eastAsia" w:ascii="Arial" w:hAnsi="Arial" w:eastAsia="微软雅黑" w:cs="Arial"/>
          <w:kern w:val="2"/>
        </w:rPr>
        <w:t>提供了移动设备管理的全套解决方案，包括移动设备管理、移动应用管理、移动内容管理、安全邮件管理等。</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移动设备管理：包括移动设备的统一注册和激活；设备的控制，如定位，锁定，发送铃音，清除密码，远程擦除，设备淘汰，标记丢失等；配置设备策略和限制策略，下发策略；时间围栏和地理围栏控制。</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移动应用管理：为企业或组织的移动应用统一管理发布门户；支持</w:t>
      </w:r>
      <w:r>
        <w:rPr>
          <w:rFonts w:ascii="Arial" w:hAnsi="Arial" w:eastAsia="微软雅黑" w:cs="Arial"/>
          <w:kern w:val="2"/>
        </w:rPr>
        <w:t>Android、iOS应用的分发、升级，应用黑白名单；提供安全桌面，安全浏览器，单应用等解决方案。</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移动内容管理：提供多种格式的文件的集中存储，发布，远程推送支持；可按权限、目标用户分发；在</w:t>
      </w:r>
      <w:r>
        <w:rPr>
          <w:rFonts w:ascii="Arial" w:hAnsi="Arial" w:eastAsia="微软雅黑" w:cs="Arial"/>
          <w:kern w:val="2"/>
        </w:rPr>
        <w:t>MCM客户端，用户可以查看、下载、查找文件。</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移动安全邮件管理：对有邮件需求的客户集成了BeMail管理模块。可以进行邮件策略管理、服务器配置、推送管理</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安全接入：提供高性能的安全代理服务器，保护真正的服务器资源。</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访问控制：支持网页访问控制策略、微信/QQ策略、</w:t>
      </w:r>
      <w:r>
        <w:rPr>
          <w:rFonts w:ascii="Arial" w:hAnsi="Arial" w:eastAsia="微软雅黑" w:cs="Arial"/>
          <w:kern w:val="2"/>
        </w:rPr>
        <w:t>输入法策略</w:t>
      </w:r>
      <w:r>
        <w:rPr>
          <w:rFonts w:hint="eastAsia" w:ascii="Arial" w:hAnsi="Arial" w:eastAsia="微软雅黑" w:cs="Arial"/>
          <w:kern w:val="2"/>
        </w:rPr>
        <w:t>。</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公安行业版本：支持《公安移动警务终端安全监控组件技术规范》</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统一</w:t>
      </w:r>
      <w:r>
        <w:rPr>
          <w:rFonts w:ascii="Arial" w:hAnsi="Arial" w:eastAsia="微软雅黑" w:cs="Arial"/>
          <w:kern w:val="2"/>
        </w:rPr>
        <w:t>安全工作空间</w:t>
      </w:r>
      <w:r>
        <w:rPr>
          <w:rFonts w:hint="eastAsia" w:ascii="Arial" w:hAnsi="Arial" w:eastAsia="微软雅黑" w:cs="Arial"/>
          <w:kern w:val="2"/>
        </w:rPr>
        <w:t>U</w:t>
      </w:r>
      <w:r>
        <w:rPr>
          <w:rFonts w:ascii="Arial" w:hAnsi="Arial" w:eastAsia="微软雅黑" w:cs="Arial"/>
          <w:kern w:val="2"/>
        </w:rPr>
        <w:t>-Space</w:t>
      </w:r>
      <w:r>
        <w:rPr>
          <w:rFonts w:hint="eastAsia" w:ascii="Arial" w:hAnsi="Arial" w:eastAsia="微软雅黑" w:cs="Arial"/>
          <w:kern w:val="2"/>
        </w:rPr>
        <w:t>，</w:t>
      </w:r>
      <w:r>
        <w:rPr>
          <w:rFonts w:ascii="Arial" w:hAnsi="Arial" w:eastAsia="微软雅黑" w:cs="Arial"/>
          <w:kern w:val="2"/>
        </w:rPr>
        <w:t>无需依赖MDM，实现对应用的</w:t>
      </w:r>
      <w:r>
        <w:rPr>
          <w:rFonts w:hint="eastAsia" w:ascii="Arial" w:hAnsi="Arial" w:eastAsia="微软雅黑" w:cs="Arial"/>
          <w:kern w:val="2"/>
        </w:rPr>
        <w:t>安全</w:t>
      </w:r>
      <w:r>
        <w:rPr>
          <w:rFonts w:ascii="Arial" w:hAnsi="Arial" w:eastAsia="微软雅黑" w:cs="Arial"/>
          <w:kern w:val="2"/>
        </w:rPr>
        <w:t>、</w:t>
      </w:r>
      <w:r>
        <w:rPr>
          <w:rFonts w:hint="eastAsia" w:ascii="Arial" w:hAnsi="Arial" w:eastAsia="微软雅黑" w:cs="Arial"/>
          <w:kern w:val="2"/>
        </w:rPr>
        <w:t>数据</w:t>
      </w:r>
      <w:r>
        <w:rPr>
          <w:rFonts w:ascii="Arial" w:hAnsi="Arial" w:eastAsia="微软雅黑" w:cs="Arial"/>
          <w:kern w:val="2"/>
        </w:rPr>
        <w:t>防泄漏</w:t>
      </w:r>
      <w:r>
        <w:rPr>
          <w:rFonts w:hint="eastAsia" w:ascii="Arial" w:hAnsi="Arial" w:eastAsia="微软雅黑" w:cs="Arial"/>
          <w:kern w:val="2"/>
        </w:rPr>
        <w:t>以及</w:t>
      </w:r>
      <w:r>
        <w:rPr>
          <w:rFonts w:ascii="Arial" w:hAnsi="Arial" w:eastAsia="微软雅黑" w:cs="Arial"/>
          <w:kern w:val="2"/>
        </w:rPr>
        <w:t>使用环境的管控</w:t>
      </w:r>
      <w:r>
        <w:rPr>
          <w:rFonts w:hint="eastAsia" w:ascii="Arial" w:hAnsi="Arial" w:eastAsia="微软雅黑" w:cs="Arial"/>
          <w:kern w:val="2"/>
        </w:rPr>
        <w:t>。</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移动端管理控制台：支持在移动设备上执行管理平台的一部分操作，支持查看类（查看用户、设备和违规策略的警告信息）和快捷操作类（锁屏或解锁、设备擦除、群发消息、修改策略生效范围、启用或禁用策略、修改时间围栏等操作）。</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信捷盒子批量安装客户端：通过信捷盒子可以批量安装UEM客户端，同时实现对客户端提权。安装后实现防卸载、离线限制策略等设备强管控功能。</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强管控与弱管控不同的管理场景：可以针对用户实现弱管控，用户仅登录客户端，接受应用推送等功能，但不接受设备擦除、策略配置等管控。</w:t>
      </w:r>
    </w:p>
    <w:p>
      <w:pPr>
        <w:pStyle w:val="84"/>
        <w:numPr>
          <w:ilvl w:val="0"/>
          <w:numId w:val="2"/>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支持集群部署水平扩展：UEM各个应用模块，支持分离部署、水平扩展。</w:t>
      </w:r>
    </w:p>
    <w:p>
      <w:pPr>
        <w:pStyle w:val="84"/>
        <w:numPr>
          <w:ilvl w:val="0"/>
          <w:numId w:val="2"/>
        </w:numPr>
        <w:spacing w:before="240" w:beforeLines="100" w:after="120" w:afterLines="50" w:line="276" w:lineRule="auto"/>
        <w:ind w:firstLineChars="0"/>
        <w:rPr>
          <w:rFonts w:ascii="微软雅黑" w:hAnsi="微软雅黑" w:eastAsia="微软雅黑"/>
        </w:rPr>
      </w:pPr>
      <w:r>
        <w:rPr>
          <w:rFonts w:hint="eastAsia" w:ascii="Arial" w:hAnsi="Arial" w:eastAsia="微软雅黑" w:cs="Arial"/>
          <w:kern w:val="2"/>
        </w:rPr>
        <w:t>国际化：管理平台支持中文和英文；客户端根据终端设备默认语言自动选择安装语言（目前支持中文和英文）。</w:t>
      </w:r>
      <w:bookmarkStart w:id="25" w:name="h.2rl41juloie6" w:colFirst="0" w:colLast="0"/>
      <w:bookmarkEnd w:id="25"/>
      <w:bookmarkStart w:id="26" w:name="h.whz34e8iq9u" w:colFirst="0" w:colLast="0"/>
      <w:bookmarkEnd w:id="26"/>
      <w:bookmarkStart w:id="27" w:name="_Toc471377660"/>
      <w:r>
        <w:rPr>
          <w:rFonts w:ascii="微软雅黑" w:hAnsi="微软雅黑" w:eastAsia="微软雅黑"/>
        </w:rPr>
        <w:br w:type="page"/>
      </w:r>
    </w:p>
    <w:p>
      <w:pPr>
        <w:pStyle w:val="2"/>
        <w:ind w:left="567" w:hanging="567"/>
      </w:pPr>
      <w:bookmarkStart w:id="28" w:name="_Toc483564975"/>
      <w:bookmarkStart w:id="29" w:name="_Toc107243099"/>
      <w:r>
        <w:rPr>
          <w:rFonts w:hint="eastAsia"/>
        </w:rPr>
        <w:t>环境准备</w:t>
      </w:r>
      <w:bookmarkEnd w:id="27"/>
      <w:bookmarkEnd w:id="28"/>
      <w:bookmarkEnd w:id="29"/>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在系统正式上线之前，管理员应对系统运行环境进行准备，包括：网络配置、终端设备适配、安全性、证书、域名、</w:t>
      </w:r>
      <w:r>
        <w:rPr>
          <w:rFonts w:ascii="Arial" w:hAnsi="Arial" w:eastAsia="微软雅黑" w:cs="Arial"/>
          <w:kern w:val="2"/>
        </w:rPr>
        <w:t>AD/LDAP</w:t>
      </w:r>
      <w:r>
        <w:rPr>
          <w:rFonts w:hint="eastAsia" w:ascii="Arial" w:hAnsi="Arial" w:eastAsia="微软雅黑" w:cs="Arial"/>
          <w:kern w:val="2"/>
        </w:rPr>
        <w:t>、邮件服务器等。</w:t>
      </w:r>
    </w:p>
    <w:p>
      <w:pPr>
        <w:pStyle w:val="3"/>
        <w:ind w:left="851" w:hanging="851"/>
      </w:pPr>
      <w:bookmarkStart w:id="30" w:name="_Toc459197939"/>
      <w:bookmarkStart w:id="31" w:name="_Toc483564977"/>
      <w:bookmarkStart w:id="32" w:name="_Toc471377662"/>
      <w:bookmarkStart w:id="33" w:name="_Toc107243100"/>
      <w:r>
        <w:t>管控</w:t>
      </w:r>
      <w:bookmarkEnd w:id="30"/>
      <w:bookmarkEnd w:id="31"/>
      <w:bookmarkEnd w:id="32"/>
      <w:r>
        <w:rPr>
          <w:rFonts w:hint="eastAsia"/>
        </w:rPr>
        <w:t>对象</w:t>
      </w:r>
      <w:r>
        <w:t>支持范围</w:t>
      </w:r>
      <w:bookmarkEnd w:id="33"/>
    </w:p>
    <w:p>
      <w:pPr>
        <w:spacing w:before="240" w:beforeLines="100" w:after="120" w:afterLines="50"/>
        <w:ind w:firstLine="480" w:firstLineChars="200"/>
        <w:rPr>
          <w:rFonts w:ascii="Arial" w:hAnsi="Arial" w:eastAsia="微软雅黑"/>
        </w:rPr>
      </w:pPr>
      <w:r>
        <w:rPr>
          <w:rFonts w:hint="eastAsia" w:ascii="Arial" w:hAnsi="Arial" w:eastAsia="微软雅黑"/>
        </w:rPr>
        <w:t>支持管理以下</w:t>
      </w:r>
      <w:r>
        <w:rPr>
          <w:rFonts w:ascii="Arial" w:hAnsi="Arial" w:eastAsia="微软雅黑"/>
        </w:rPr>
        <w:t>Android</w:t>
      </w:r>
      <w:r>
        <w:rPr>
          <w:rFonts w:hint="eastAsia" w:ascii="Arial" w:hAnsi="Arial" w:eastAsia="微软雅黑"/>
        </w:rPr>
        <w:t>、</w:t>
      </w:r>
      <w:r>
        <w:rPr>
          <w:rFonts w:ascii="Arial" w:hAnsi="Arial" w:eastAsia="微软雅黑"/>
        </w:rPr>
        <w:t>iOS</w:t>
      </w:r>
      <w:r>
        <w:rPr>
          <w:rFonts w:hint="eastAsia" w:ascii="Arial" w:hAnsi="Arial" w:eastAsia="微软雅黑"/>
        </w:rPr>
        <w:t>、</w:t>
      </w:r>
      <w:r>
        <w:rPr>
          <w:rFonts w:ascii="Arial" w:hAnsi="Arial" w:eastAsia="微软雅黑"/>
        </w:rPr>
        <w:t>Windows</w:t>
      </w:r>
      <w:r>
        <w:rPr>
          <w:rFonts w:hint="eastAsia" w:ascii="Arial" w:hAnsi="Arial" w:eastAsia="微软雅黑"/>
        </w:rPr>
        <w:t>10 及 macOS 设备；</w:t>
      </w:r>
    </w:p>
    <w:p>
      <w:pPr>
        <w:numPr>
          <w:ilvl w:val="0"/>
          <w:numId w:val="3"/>
        </w:numPr>
        <w:spacing w:before="240" w:beforeLines="100" w:after="120" w:afterLines="50"/>
        <w:rPr>
          <w:rFonts w:ascii="Arial" w:hAnsi="Arial" w:eastAsia="微软雅黑"/>
        </w:rPr>
      </w:pPr>
      <w:r>
        <w:rPr>
          <w:rFonts w:ascii="Arial" w:hAnsi="Arial" w:eastAsia="微软雅黑"/>
        </w:rPr>
        <w:t xml:space="preserve">iOS 8.0 </w:t>
      </w:r>
      <w:r>
        <w:rPr>
          <w:rFonts w:hint="eastAsia" w:ascii="Arial" w:hAnsi="Arial" w:eastAsia="微软雅黑"/>
        </w:rPr>
        <w:t>至</w:t>
      </w:r>
      <w:r>
        <w:rPr>
          <w:rFonts w:ascii="Arial" w:hAnsi="Arial" w:eastAsia="微软雅黑"/>
        </w:rPr>
        <w:t xml:space="preserve"> 11.0</w:t>
      </w:r>
      <w:r>
        <w:rPr>
          <w:rFonts w:hint="eastAsia" w:ascii="Arial" w:hAnsi="Arial" w:eastAsia="微软雅黑"/>
        </w:rPr>
        <w:t>部分支持、</w:t>
      </w:r>
      <w:r>
        <w:rPr>
          <w:rFonts w:ascii="Arial" w:hAnsi="Arial" w:eastAsia="微软雅黑"/>
        </w:rPr>
        <w:t>iOS12</w:t>
      </w:r>
      <w:r>
        <w:rPr>
          <w:rFonts w:hint="eastAsia" w:ascii="Arial" w:hAnsi="Arial" w:eastAsia="微软雅黑"/>
        </w:rPr>
        <w:t>+至iOS14.0</w:t>
      </w:r>
      <w:r>
        <w:rPr>
          <w:rFonts w:ascii="Arial" w:hAnsi="Arial" w:eastAsia="微软雅黑"/>
        </w:rPr>
        <w:t xml:space="preserve"> </w:t>
      </w:r>
      <w:r>
        <w:rPr>
          <w:rFonts w:hint="eastAsia" w:ascii="Arial" w:hAnsi="Arial" w:eastAsia="微软雅黑"/>
        </w:rPr>
        <w:t>完全支持（对</w:t>
      </w:r>
      <w:r>
        <w:rPr>
          <w:rFonts w:ascii="Arial" w:hAnsi="Arial" w:eastAsia="微软雅黑"/>
        </w:rPr>
        <w:t>Jailbreak设备限制性支持）</w:t>
      </w:r>
    </w:p>
    <w:p>
      <w:pPr>
        <w:numPr>
          <w:ilvl w:val="0"/>
          <w:numId w:val="3"/>
        </w:numPr>
        <w:spacing w:before="240" w:beforeLines="100" w:after="120" w:afterLines="50"/>
        <w:rPr>
          <w:rFonts w:ascii="Arial" w:hAnsi="Arial" w:eastAsia="微软雅黑"/>
        </w:rPr>
      </w:pPr>
      <w:r>
        <w:rPr>
          <w:rFonts w:ascii="Arial" w:hAnsi="Arial" w:eastAsia="微软雅黑"/>
        </w:rPr>
        <w:t xml:space="preserve">Android </w:t>
      </w:r>
      <w:r>
        <w:rPr>
          <w:rFonts w:hint="eastAsia" w:ascii="Arial" w:hAnsi="Arial" w:eastAsia="微软雅黑"/>
        </w:rPr>
        <w:t>4.4+和5.0部分支持、</w:t>
      </w:r>
      <w:r>
        <w:rPr>
          <w:rFonts w:ascii="Arial" w:hAnsi="Arial" w:eastAsia="微软雅黑"/>
        </w:rPr>
        <w:t xml:space="preserve">6.0+ </w:t>
      </w:r>
      <w:r>
        <w:rPr>
          <w:rFonts w:hint="eastAsia" w:ascii="Arial" w:hAnsi="Arial" w:eastAsia="微软雅黑"/>
        </w:rPr>
        <w:t>至11</w:t>
      </w:r>
      <w:r>
        <w:rPr>
          <w:rFonts w:ascii="Arial" w:hAnsi="Arial" w:eastAsia="微软雅黑"/>
        </w:rPr>
        <w:t>.0</w:t>
      </w:r>
      <w:r>
        <w:rPr>
          <w:rFonts w:hint="eastAsia" w:ascii="Arial" w:hAnsi="Arial" w:eastAsia="微软雅黑"/>
        </w:rPr>
        <w:t>完全支持（对</w:t>
      </w:r>
      <w:r>
        <w:rPr>
          <w:rFonts w:ascii="Arial" w:hAnsi="Arial" w:eastAsia="微软雅黑"/>
        </w:rPr>
        <w:t xml:space="preserve">Rooted设备限制性支持） </w:t>
      </w:r>
    </w:p>
    <w:p>
      <w:pPr>
        <w:spacing w:before="240" w:beforeLines="100" w:after="120" w:afterLines="50"/>
        <w:ind w:left="480" w:firstLine="420"/>
        <w:rPr>
          <w:rFonts w:ascii="Arial" w:hAnsi="Arial" w:eastAsia="微软雅黑"/>
        </w:rPr>
      </w:pPr>
      <w:r>
        <w:rPr>
          <w:rFonts w:hint="eastAsia" w:ascii="Arial" w:hAnsi="Arial" w:eastAsia="微软雅黑"/>
        </w:rPr>
        <w:t>关于限制性支持的说明：仅支持部分功能，未</w:t>
      </w:r>
      <w:r>
        <w:rPr>
          <w:rFonts w:ascii="Arial" w:hAnsi="Arial" w:eastAsia="微软雅黑"/>
        </w:rPr>
        <w:t>针</w:t>
      </w:r>
      <w:r>
        <w:rPr>
          <w:rFonts w:hint="eastAsia" w:ascii="Arial" w:hAnsi="Arial" w:eastAsia="微软雅黑"/>
        </w:rPr>
        <w:t>对</w:t>
      </w:r>
      <w:r>
        <w:rPr>
          <w:rFonts w:ascii="Arial" w:hAnsi="Arial" w:eastAsia="微软雅黑"/>
        </w:rPr>
        <w:t>Jailbreak/Rooted设备做全功能测试和设备适配。</w:t>
      </w:r>
    </w:p>
    <w:p>
      <w:pPr>
        <w:numPr>
          <w:ilvl w:val="0"/>
          <w:numId w:val="3"/>
        </w:numPr>
        <w:spacing w:before="240" w:beforeLines="100" w:after="120" w:afterLines="50"/>
        <w:rPr>
          <w:rFonts w:ascii="Arial" w:hAnsi="Arial" w:eastAsia="微软雅黑"/>
        </w:rPr>
      </w:pPr>
      <w:r>
        <w:rPr>
          <w:rFonts w:ascii="Arial" w:hAnsi="Arial" w:eastAsia="微软雅黑"/>
        </w:rPr>
        <w:t>Windows</w:t>
      </w:r>
      <w:r>
        <w:rPr>
          <w:rFonts w:hint="eastAsia" w:ascii="Arial" w:hAnsi="Arial" w:eastAsia="微软雅黑"/>
        </w:rPr>
        <w:t xml:space="preserve"> </w:t>
      </w:r>
      <w:r>
        <w:rPr>
          <w:rFonts w:ascii="Arial" w:hAnsi="Arial" w:eastAsia="微软雅黑"/>
        </w:rPr>
        <w:t>10 10240以上设备完全支持</w:t>
      </w:r>
    </w:p>
    <w:p>
      <w:pPr>
        <w:spacing w:before="240" w:beforeLines="100" w:after="120" w:afterLines="50"/>
        <w:ind w:left="480" w:firstLine="371"/>
        <w:rPr>
          <w:rFonts w:ascii="Arial" w:hAnsi="Arial" w:eastAsia="微软雅黑"/>
        </w:rPr>
      </w:pPr>
      <w:r>
        <w:rPr>
          <w:rFonts w:hint="eastAsia" w:ascii="Arial" w:hAnsi="Arial" w:eastAsia="微软雅黑"/>
        </w:rPr>
        <w:t>支持</w:t>
      </w:r>
      <w:r>
        <w:rPr>
          <w:rFonts w:ascii="Arial" w:hAnsi="Arial" w:eastAsia="微软雅黑"/>
        </w:rPr>
        <w:t>Professional</w:t>
      </w:r>
      <w:r>
        <w:rPr>
          <w:rFonts w:hint="eastAsia" w:ascii="Arial" w:hAnsi="Arial" w:eastAsia="微软雅黑"/>
        </w:rPr>
        <w:t>、</w:t>
      </w:r>
      <w:r>
        <w:rPr>
          <w:rFonts w:ascii="Arial" w:hAnsi="Arial" w:eastAsia="微软雅黑"/>
        </w:rPr>
        <w:t xml:space="preserve">Education </w:t>
      </w:r>
      <w:r>
        <w:rPr>
          <w:rFonts w:hint="eastAsia" w:ascii="Arial" w:hAnsi="Arial" w:eastAsia="微软雅黑"/>
        </w:rPr>
        <w:t>和 </w:t>
      </w:r>
      <w:r>
        <w:rPr>
          <w:rFonts w:ascii="Arial" w:hAnsi="Arial" w:eastAsia="微软雅黑"/>
        </w:rPr>
        <w:t xml:space="preserve">Enterprise </w:t>
      </w:r>
      <w:r>
        <w:rPr>
          <w:rFonts w:hint="eastAsia" w:ascii="Arial" w:hAnsi="Arial" w:eastAsia="微软雅黑"/>
        </w:rPr>
        <w:t>版本的桌面电脑，版本不同支持的功能略有差异。</w:t>
      </w:r>
    </w:p>
    <w:p>
      <w:pPr>
        <w:numPr>
          <w:ilvl w:val="0"/>
          <w:numId w:val="3"/>
        </w:numPr>
        <w:spacing w:before="240" w:beforeLines="100" w:after="120" w:afterLines="50"/>
        <w:rPr>
          <w:rFonts w:ascii="Arial" w:hAnsi="Arial" w:eastAsia="微软雅黑"/>
        </w:rPr>
      </w:pPr>
      <w:r>
        <w:rPr>
          <w:rFonts w:hint="eastAsia" w:ascii="Arial" w:hAnsi="Arial" w:eastAsia="微软雅黑"/>
        </w:rPr>
        <w:t>macOS 13 及以上设备完全支持</w:t>
      </w:r>
    </w:p>
    <w:p>
      <w:pPr>
        <w:pStyle w:val="3"/>
        <w:ind w:left="851" w:hanging="851"/>
      </w:pPr>
      <w:bookmarkStart w:id="34" w:name="_Toc461208148"/>
      <w:bookmarkEnd w:id="34"/>
      <w:bookmarkStart w:id="35" w:name="_Toc461208142"/>
      <w:bookmarkEnd w:id="35"/>
      <w:bookmarkStart w:id="36" w:name="_Toc461208146"/>
      <w:bookmarkEnd w:id="36"/>
      <w:bookmarkStart w:id="37" w:name="_Toc459734104"/>
      <w:bookmarkEnd w:id="37"/>
      <w:bookmarkStart w:id="38" w:name="_Toc459734108"/>
      <w:bookmarkEnd w:id="38"/>
      <w:bookmarkStart w:id="39" w:name="_Toc459734100"/>
      <w:bookmarkEnd w:id="39"/>
      <w:bookmarkStart w:id="40" w:name="_Toc459734110"/>
      <w:bookmarkEnd w:id="40"/>
      <w:bookmarkStart w:id="41" w:name="_Toc460850407"/>
      <w:bookmarkEnd w:id="41"/>
      <w:bookmarkStart w:id="42" w:name="_Toc459734101"/>
      <w:bookmarkEnd w:id="42"/>
      <w:bookmarkStart w:id="43" w:name="_获得APNS证书"/>
      <w:bookmarkEnd w:id="43"/>
      <w:bookmarkStart w:id="44" w:name="_Toc459734102"/>
      <w:bookmarkEnd w:id="44"/>
      <w:bookmarkStart w:id="45" w:name="_Toc460850403"/>
      <w:bookmarkEnd w:id="45"/>
      <w:bookmarkStart w:id="46" w:name="_Toc460850408"/>
      <w:bookmarkEnd w:id="46"/>
      <w:bookmarkStart w:id="47" w:name="_Toc460850401"/>
      <w:bookmarkEnd w:id="47"/>
      <w:bookmarkStart w:id="48" w:name="_Toc461208147"/>
      <w:bookmarkEnd w:id="48"/>
      <w:bookmarkStart w:id="49" w:name="_Toc460850400"/>
      <w:bookmarkEnd w:id="49"/>
      <w:bookmarkStart w:id="50" w:name="_Toc461208150"/>
      <w:bookmarkEnd w:id="50"/>
      <w:bookmarkStart w:id="51" w:name="_Toc460850398"/>
      <w:bookmarkEnd w:id="51"/>
      <w:bookmarkStart w:id="52" w:name="_Toc460850406"/>
      <w:bookmarkEnd w:id="52"/>
      <w:bookmarkStart w:id="53" w:name="_Toc461208141"/>
      <w:bookmarkEnd w:id="53"/>
      <w:bookmarkStart w:id="54" w:name="_Toc459734107"/>
      <w:bookmarkEnd w:id="54"/>
      <w:bookmarkStart w:id="55" w:name="_Toc460850404"/>
      <w:bookmarkEnd w:id="55"/>
      <w:bookmarkStart w:id="56" w:name="_Toc460850399"/>
      <w:bookmarkEnd w:id="56"/>
      <w:bookmarkStart w:id="57" w:name="_Toc459734103"/>
      <w:bookmarkEnd w:id="57"/>
      <w:bookmarkStart w:id="58" w:name="_Toc461208149"/>
      <w:bookmarkEnd w:id="58"/>
      <w:bookmarkStart w:id="59" w:name="_Toc460850402"/>
      <w:bookmarkEnd w:id="59"/>
      <w:bookmarkStart w:id="60" w:name="_Toc459734105"/>
      <w:bookmarkEnd w:id="60"/>
      <w:bookmarkStart w:id="61" w:name="_Toc459734109"/>
      <w:bookmarkEnd w:id="61"/>
      <w:bookmarkStart w:id="62" w:name="_Toc461208140"/>
      <w:bookmarkEnd w:id="62"/>
      <w:bookmarkStart w:id="63" w:name="_Toc461208144"/>
      <w:bookmarkEnd w:id="63"/>
      <w:bookmarkStart w:id="64" w:name="_Toc461208143"/>
      <w:bookmarkEnd w:id="64"/>
      <w:bookmarkStart w:id="65" w:name="_Toc459734106"/>
      <w:bookmarkEnd w:id="65"/>
      <w:bookmarkStart w:id="66" w:name="_Toc460850405"/>
      <w:bookmarkEnd w:id="66"/>
      <w:bookmarkStart w:id="67" w:name="_Toc461208145"/>
      <w:bookmarkEnd w:id="67"/>
      <w:bookmarkStart w:id="68" w:name="_Toc107243101"/>
      <w:bookmarkStart w:id="69" w:name="_Toc471377663"/>
      <w:bookmarkStart w:id="70" w:name="_Toc483564978"/>
      <w:r>
        <w:rPr>
          <w:rFonts w:hint="eastAsia"/>
        </w:rPr>
        <w:t>浏览器支持范围</w:t>
      </w:r>
      <w:bookmarkEnd w:id="68"/>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管理平台支持以下浏览器：</w:t>
      </w:r>
    </w:p>
    <w:p>
      <w:pPr>
        <w:pStyle w:val="84"/>
        <w:numPr>
          <w:ilvl w:val="0"/>
          <w:numId w:val="4"/>
        </w:numPr>
        <w:spacing w:before="240" w:beforeLines="100" w:after="120" w:afterLines="50" w:line="276" w:lineRule="auto"/>
        <w:ind w:firstLineChars="0"/>
        <w:rPr>
          <w:rFonts w:ascii="Arial" w:hAnsi="Arial" w:eastAsia="微软雅黑" w:cs="Arial"/>
          <w:kern w:val="2"/>
        </w:rPr>
      </w:pPr>
      <w:r>
        <w:rPr>
          <w:rFonts w:ascii="Arial" w:hAnsi="Arial" w:eastAsia="微软雅黑" w:cs="Arial"/>
          <w:kern w:val="2"/>
        </w:rPr>
        <w:t>Chrome 43 Full support</w:t>
      </w:r>
    </w:p>
    <w:p>
      <w:pPr>
        <w:pStyle w:val="84"/>
        <w:numPr>
          <w:ilvl w:val="0"/>
          <w:numId w:val="4"/>
        </w:numPr>
        <w:spacing w:before="240" w:beforeLines="100" w:after="120" w:afterLines="50" w:line="276" w:lineRule="auto"/>
        <w:ind w:firstLineChars="0"/>
        <w:rPr>
          <w:rFonts w:ascii="Arial" w:hAnsi="Arial" w:eastAsia="微软雅黑" w:cs="Arial"/>
          <w:kern w:val="2"/>
        </w:rPr>
      </w:pPr>
      <w:r>
        <w:rPr>
          <w:rFonts w:ascii="Arial" w:hAnsi="Arial" w:eastAsia="微软雅黑" w:cs="Arial"/>
          <w:kern w:val="2"/>
        </w:rPr>
        <w:t>Safari 8 Limited support</w:t>
      </w:r>
    </w:p>
    <w:p>
      <w:pPr>
        <w:pStyle w:val="84"/>
        <w:numPr>
          <w:ilvl w:val="0"/>
          <w:numId w:val="4"/>
        </w:numPr>
        <w:spacing w:before="240" w:beforeLines="100" w:after="120" w:afterLines="50" w:line="276" w:lineRule="auto"/>
        <w:ind w:firstLineChars="0"/>
        <w:rPr>
          <w:rFonts w:ascii="Arial" w:hAnsi="Arial" w:eastAsia="微软雅黑" w:cs="Arial"/>
          <w:kern w:val="2"/>
        </w:rPr>
      </w:pPr>
      <w:r>
        <w:rPr>
          <w:rFonts w:ascii="Arial" w:hAnsi="Arial" w:eastAsia="微软雅黑" w:cs="Arial"/>
          <w:kern w:val="2"/>
        </w:rPr>
        <w:t>EDGE 1 Limited support</w:t>
      </w:r>
    </w:p>
    <w:p>
      <w:pPr>
        <w:pStyle w:val="3"/>
        <w:ind w:left="851" w:hanging="851"/>
      </w:pPr>
      <w:bookmarkStart w:id="71" w:name="_Toc107243102"/>
      <w:r>
        <w:rPr>
          <w:rFonts w:hint="eastAsia"/>
        </w:rPr>
        <w:t>获得APNS证书</w:t>
      </w:r>
      <w:bookmarkEnd w:id="69"/>
      <w:bookmarkEnd w:id="70"/>
      <w:bookmarkEnd w:id="71"/>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为了管理苹果设备，企业需要获得</w:t>
      </w:r>
      <w:r>
        <w:rPr>
          <w:rFonts w:ascii="Arial" w:hAnsi="Arial" w:eastAsia="微软雅黑" w:cs="Arial"/>
          <w:kern w:val="2"/>
        </w:rPr>
        <w:t>APNS证书，APNS证书用来保证UEM</w:t>
      </w:r>
      <w:r>
        <w:rPr>
          <w:rFonts w:hint="eastAsia" w:ascii="Arial" w:hAnsi="Arial" w:eastAsia="微软雅黑" w:cs="Arial"/>
          <w:kern w:val="2"/>
        </w:rPr>
        <w:t>服务器和苹果云之间的通讯采用安全连接，以此来确保设备和</w:t>
      </w:r>
      <w:r>
        <w:rPr>
          <w:rFonts w:ascii="Arial" w:hAnsi="Arial" w:eastAsia="微软雅黑" w:cs="Arial"/>
          <w:kern w:val="2"/>
        </w:rPr>
        <w:t>UEM</w:t>
      </w:r>
      <w:r>
        <w:rPr>
          <w:rFonts w:hint="eastAsia" w:ascii="Arial" w:hAnsi="Arial" w:eastAsia="微软雅黑" w:cs="Arial"/>
          <w:kern w:val="2"/>
        </w:rPr>
        <w:t>服务器通讯可靠。</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5629275" cy="1975485"/>
            <wp:effectExtent l="0" t="0" r="0"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1"/>
                    <a:stretch>
                      <a:fillRect/>
                    </a:stretch>
                  </pic:blipFill>
                  <pic:spPr>
                    <a:xfrm>
                      <a:off x="0" y="0"/>
                      <a:ext cx="5660255" cy="1986984"/>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对用户而言申请证书十分简单且无需付费。</w:t>
      </w:r>
      <w:r>
        <w:rPr>
          <w:rFonts w:ascii="Arial" w:hAnsi="Arial" w:eastAsia="微软雅黑" w:cs="Arial"/>
          <w:kern w:val="2"/>
        </w:rPr>
        <w:t>UEM</w:t>
      </w:r>
      <w:r>
        <w:rPr>
          <w:rFonts w:hint="eastAsia" w:ascii="Arial" w:hAnsi="Arial" w:eastAsia="微软雅黑" w:cs="Arial"/>
          <w:kern w:val="2"/>
        </w:rPr>
        <w:t>服务器已经内置了由辰尧科技提供的</w:t>
      </w:r>
      <w:r>
        <w:rPr>
          <w:rFonts w:ascii="Arial" w:hAnsi="Arial" w:eastAsia="微软雅黑" w:cs="Arial"/>
          <w:kern w:val="2"/>
        </w:rPr>
        <w:t xml:space="preserve">APNS证书，如果出于安全性考虑，用户也可以自己创建APNS的证书和私钥文件，按照下列说明即可开始： </w:t>
      </w:r>
    </w:p>
    <w:p>
      <w:pPr>
        <w:pStyle w:val="84"/>
        <w:numPr>
          <w:ilvl w:val="0"/>
          <w:numId w:val="5"/>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首先按规范创建私钥和证书请求文件；</w:t>
      </w:r>
    </w:p>
    <w:p>
      <w:pPr>
        <w:pStyle w:val="84"/>
        <w:numPr>
          <w:ilvl w:val="0"/>
          <w:numId w:val="5"/>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将证书请求文件发送给辰尧科技交付人员，辰尧科技开发人员会对证书请求文件签名，生成</w:t>
      </w:r>
      <w:r>
        <w:rPr>
          <w:rFonts w:ascii="Arial" w:hAnsi="Arial" w:eastAsia="微软雅黑" w:cs="Arial"/>
          <w:kern w:val="2"/>
        </w:rPr>
        <w:t>plist_encoded</w:t>
      </w:r>
      <w:r>
        <w:rPr>
          <w:rFonts w:hint="eastAsia" w:ascii="Arial" w:hAnsi="Arial" w:eastAsia="微软雅黑" w:cs="Arial"/>
          <w:kern w:val="2"/>
        </w:rPr>
        <w:t>文件，并将该文件发送给用户。</w:t>
      </w:r>
    </w:p>
    <w:p>
      <w:pPr>
        <w:pStyle w:val="84"/>
        <w:numPr>
          <w:ilvl w:val="0"/>
          <w:numId w:val="5"/>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用户通过苹果账户，即可在网站上传</w:t>
      </w:r>
      <w:r>
        <w:rPr>
          <w:rFonts w:ascii="Arial" w:hAnsi="Arial" w:eastAsia="微软雅黑" w:cs="Arial"/>
          <w:kern w:val="2"/>
        </w:rPr>
        <w:t>plist_encoded</w:t>
      </w:r>
      <w:r>
        <w:rPr>
          <w:rFonts w:hint="eastAsia" w:ascii="Arial" w:hAnsi="Arial" w:eastAsia="微软雅黑" w:cs="Arial"/>
          <w:kern w:val="2"/>
        </w:rPr>
        <w:t>，并获得证书文件</w:t>
      </w:r>
    </w:p>
    <w:p>
      <w:pPr>
        <w:pStyle w:val="84"/>
        <w:numPr>
          <w:ilvl w:val="0"/>
          <w:numId w:val="5"/>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将证书文件通过</w:t>
      </w:r>
      <w:r>
        <w:rPr>
          <w:rFonts w:ascii="Arial" w:hAnsi="Arial" w:eastAsia="微软雅黑" w:cs="Arial"/>
          <w:kern w:val="2"/>
        </w:rPr>
        <w:t>UEM</w:t>
      </w:r>
      <w:r>
        <w:rPr>
          <w:rFonts w:hint="eastAsia" w:ascii="Arial" w:hAnsi="Arial" w:eastAsia="微软雅黑" w:cs="Arial"/>
          <w:kern w:val="2"/>
        </w:rPr>
        <w:t>管理平台上传至服务器，即可使用</w:t>
      </w:r>
    </w:p>
    <w:p>
      <w:pPr>
        <w:pStyle w:val="4"/>
        <w:ind w:left="1134" w:hanging="1134"/>
        <w:rPr>
          <w:rFonts w:ascii="Arial" w:hAnsi="Arial"/>
        </w:rPr>
      </w:pPr>
      <w:bookmarkStart w:id="72" w:name="_Toc107243103"/>
      <w:bookmarkStart w:id="73" w:name="_Toc483564979"/>
      <w:bookmarkStart w:id="74" w:name="_Toc471377664"/>
      <w:r>
        <w:rPr>
          <w:rFonts w:hint="eastAsia" w:ascii="Arial" w:hAnsi="Arial"/>
        </w:rPr>
        <w:t>生成规范的私钥和证书请求文件</w:t>
      </w:r>
      <w:bookmarkEnd w:id="72"/>
      <w:bookmarkEnd w:id="73"/>
      <w:bookmarkEnd w:id="74"/>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首先我们要创建证书请求文件。</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使用mac电脑，打开钥匙串程序。</w:t>
      </w:r>
    </w:p>
    <w:p>
      <w:pPr>
        <w:spacing w:before="240" w:beforeLines="100" w:after="120" w:afterLines="50"/>
        <w:ind w:firstLine="480" w:firstLineChars="200"/>
        <w:jc w:val="center"/>
        <w:rPr>
          <w:rFonts w:ascii="微软雅黑" w:hAnsi="微软雅黑" w:eastAsia="微软雅黑"/>
        </w:rPr>
      </w:pPr>
      <w:r>
        <w:rPr>
          <w:rFonts w:ascii="微软雅黑" w:hAnsi="微软雅黑" w:eastAsia="微软雅黑"/>
        </w:rPr>
        <w:drawing>
          <wp:inline distT="0" distB="0" distL="114300" distR="114300">
            <wp:extent cx="4130675" cy="3825875"/>
            <wp:effectExtent l="0" t="0" r="9525" b="9525"/>
            <wp:docPr id="6" name="图片 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
                    <pic:cNvPicPr>
                      <a:picLocks noChangeAspect="1"/>
                    </pic:cNvPicPr>
                  </pic:nvPicPr>
                  <pic:blipFill>
                    <a:blip r:embed="rId12"/>
                    <a:stretch>
                      <a:fillRect/>
                    </a:stretch>
                  </pic:blipFill>
                  <pic:spPr>
                    <a:xfrm>
                      <a:off x="0" y="0"/>
                      <a:ext cx="4132295" cy="3826807"/>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在菜单栏选择证书助理-从证书颁发机构请求证书</w:t>
      </w:r>
    </w:p>
    <w:p>
      <w:pPr>
        <w:spacing w:before="240" w:beforeLines="100" w:after="120" w:afterLines="50"/>
        <w:ind w:firstLine="480" w:firstLineChars="200"/>
        <w:jc w:val="center"/>
        <w:rPr>
          <w:rFonts w:ascii="微软雅黑" w:hAnsi="微软雅黑" w:eastAsia="微软雅黑"/>
        </w:rPr>
      </w:pPr>
      <w:r>
        <w:rPr>
          <w:rFonts w:ascii="微软雅黑" w:hAnsi="微软雅黑" w:eastAsia="微软雅黑"/>
        </w:rPr>
        <w:drawing>
          <wp:inline distT="0" distB="0" distL="114300" distR="114300">
            <wp:extent cx="4971415" cy="1831340"/>
            <wp:effectExtent l="0" t="0" r="6985" b="0"/>
            <wp:docPr id="7"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
                    <pic:cNvPicPr>
                      <a:picLocks noChangeAspect="1"/>
                    </pic:cNvPicPr>
                  </pic:nvPicPr>
                  <pic:blipFill>
                    <a:blip r:embed="rId13" cstate="screen"/>
                    <a:stretch>
                      <a:fillRect/>
                    </a:stretch>
                  </pic:blipFill>
                  <pic:spPr>
                    <a:xfrm>
                      <a:off x="0" y="0"/>
                      <a:ext cx="4975806" cy="1833107"/>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填写邮箱和常用名称（请记住您的常用名称后续有其他用处）后选择存储到磁盘，点击继续</w:t>
      </w:r>
    </w:p>
    <w:p>
      <w:pPr>
        <w:spacing w:before="240" w:beforeLines="100" w:after="120" w:afterLines="50"/>
        <w:ind w:firstLine="480" w:firstLineChars="200"/>
        <w:jc w:val="center"/>
        <w:rPr>
          <w:rFonts w:ascii="微软雅黑" w:hAnsi="微软雅黑" w:eastAsia="微软雅黑"/>
        </w:rPr>
      </w:pPr>
      <w:r>
        <w:rPr>
          <w:rFonts w:ascii="微软雅黑" w:hAnsi="微软雅黑" w:eastAsia="微软雅黑"/>
        </w:rPr>
        <w:drawing>
          <wp:inline distT="0" distB="0" distL="114300" distR="114300">
            <wp:extent cx="4617085" cy="2887980"/>
            <wp:effectExtent l="0" t="0" r="5715" b="7620"/>
            <wp:docPr id="10" name="图片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
                    <pic:cNvPicPr>
                      <a:picLocks noChangeAspect="1"/>
                    </pic:cNvPicPr>
                  </pic:nvPicPr>
                  <pic:blipFill>
                    <a:blip r:embed="rId14" cstate="screen"/>
                    <a:stretch>
                      <a:fillRect/>
                    </a:stretch>
                  </pic:blipFill>
                  <pic:spPr>
                    <a:xfrm>
                      <a:off x="0" y="0"/>
                      <a:ext cx="4622114" cy="2891131"/>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选择设置文件名称和本地存储位置，名称这里我们用默认的名称</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CertificateSigningRequest.certSigningRequest，到此我们就得到了证书请求文件：</w:t>
      </w:r>
    </w:p>
    <w:p>
      <w:pPr>
        <w:spacing w:before="240" w:beforeLines="100" w:after="120" w:afterLines="50"/>
        <w:ind w:firstLine="480" w:firstLineChars="200"/>
        <w:jc w:val="center"/>
        <w:rPr>
          <w:rFonts w:ascii="微软雅黑" w:hAnsi="微软雅黑" w:eastAsia="微软雅黑"/>
        </w:rPr>
      </w:pPr>
      <w:r>
        <w:rPr>
          <w:rFonts w:ascii="微软雅黑" w:hAnsi="微软雅黑" w:eastAsia="微软雅黑"/>
        </w:rPr>
        <w:drawing>
          <wp:inline distT="0" distB="0" distL="114300" distR="114300">
            <wp:extent cx="4808855" cy="3189605"/>
            <wp:effectExtent l="0" t="0" r="0" b="10795"/>
            <wp:docPr id="11" name="图片 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
                    <pic:cNvPicPr>
                      <a:picLocks noChangeAspect="1"/>
                    </pic:cNvPicPr>
                  </pic:nvPicPr>
                  <pic:blipFill>
                    <a:blip r:embed="rId15" cstate="screen"/>
                    <a:stretch>
                      <a:fillRect/>
                    </a:stretch>
                  </pic:blipFill>
                  <pic:spPr>
                    <a:xfrm>
                      <a:off x="0" y="0"/>
                      <a:ext cx="4810908" cy="3191448"/>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现在我们要导出csr对应的私钥文件</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将我们的常用名称在钥匙串访问搜索框中搜索出现两个文件，我们将专用秘钥导出</w:t>
      </w:r>
    </w:p>
    <w:p>
      <w:pPr>
        <w:spacing w:before="240" w:beforeLines="100" w:after="120" w:afterLines="50"/>
        <w:ind w:firstLine="480" w:firstLineChars="200"/>
        <w:jc w:val="center"/>
        <w:rPr>
          <w:rFonts w:ascii="微软雅黑" w:hAnsi="微软雅黑" w:eastAsia="微软雅黑"/>
        </w:rPr>
      </w:pPr>
      <w:r>
        <w:rPr>
          <w:rFonts w:ascii="微软雅黑" w:hAnsi="微软雅黑" w:eastAsia="微软雅黑"/>
        </w:rPr>
        <w:drawing>
          <wp:inline distT="0" distB="0" distL="114300" distR="114300">
            <wp:extent cx="4713605" cy="2986405"/>
            <wp:effectExtent l="0" t="0" r="10795" b="10795"/>
            <wp:docPr id="12" name="图片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
                    <pic:cNvPicPr>
                      <a:picLocks noChangeAspect="1"/>
                    </pic:cNvPicPr>
                  </pic:nvPicPr>
                  <pic:blipFill>
                    <a:blip r:embed="rId16" cstate="screen"/>
                    <a:stretch>
                      <a:fillRect/>
                    </a:stretch>
                  </pic:blipFill>
                  <pic:spPr>
                    <a:xfrm>
                      <a:off x="0" y="0"/>
                      <a:ext cx="4719207" cy="2990004"/>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选择储存后可以不输入密码直接保存请记住储存的文件名及路径</w:t>
      </w:r>
    </w:p>
    <w:p>
      <w:pPr>
        <w:spacing w:before="240" w:beforeLines="100" w:after="120" w:afterLines="50"/>
        <w:ind w:firstLine="480" w:firstLineChars="200"/>
        <w:jc w:val="center"/>
        <w:rPr>
          <w:rFonts w:ascii="微软雅黑" w:hAnsi="微软雅黑" w:eastAsia="微软雅黑"/>
        </w:rPr>
      </w:pPr>
      <w:r>
        <w:rPr>
          <w:rFonts w:ascii="微软雅黑" w:hAnsi="微软雅黑" w:eastAsia="微软雅黑"/>
        </w:rPr>
        <w:drawing>
          <wp:inline distT="0" distB="0" distL="114300" distR="114300">
            <wp:extent cx="4718685" cy="3037205"/>
            <wp:effectExtent l="0" t="0" r="5715" b="10795"/>
            <wp:docPr id="5" name="图片 5"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4.5"/>
                    <pic:cNvPicPr>
                      <a:picLocks noChangeAspect="1"/>
                    </pic:cNvPicPr>
                  </pic:nvPicPr>
                  <pic:blipFill>
                    <a:blip r:embed="rId17" cstate="screen"/>
                    <a:stretch>
                      <a:fillRect/>
                    </a:stretch>
                  </pic:blipFill>
                  <pic:spPr>
                    <a:xfrm>
                      <a:off x="0" y="0"/>
                      <a:ext cx="4727430" cy="3043293"/>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保存文件时请允许钥匙串访问导出秘钥文件</w:t>
      </w:r>
    </w:p>
    <w:p>
      <w:pPr>
        <w:spacing w:before="240" w:beforeLines="100" w:after="120" w:afterLines="50"/>
        <w:ind w:firstLine="480" w:firstLineChars="200"/>
        <w:jc w:val="center"/>
        <w:rPr>
          <w:rFonts w:ascii="微软雅黑" w:hAnsi="微软雅黑" w:eastAsia="微软雅黑"/>
        </w:rPr>
      </w:pPr>
      <w:r>
        <w:rPr>
          <w:rFonts w:ascii="微软雅黑" w:hAnsi="微软雅黑" w:eastAsia="微软雅黑"/>
        </w:rPr>
        <w:drawing>
          <wp:inline distT="0" distB="0" distL="114300" distR="114300">
            <wp:extent cx="4806950" cy="3044825"/>
            <wp:effectExtent l="0" t="0" r="0" b="3175"/>
            <wp:docPr id="8" name="图片 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5"/>
                    <pic:cNvPicPr>
                      <a:picLocks noChangeAspect="1"/>
                    </pic:cNvPicPr>
                  </pic:nvPicPr>
                  <pic:blipFill>
                    <a:blip r:embed="rId18" cstate="screen"/>
                    <a:stretch>
                      <a:fillRect/>
                    </a:stretch>
                  </pic:blipFill>
                  <pic:spPr>
                    <a:xfrm>
                      <a:off x="0" y="0"/>
                      <a:ext cx="4812130" cy="3048510"/>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转换秘钥文件格式从p12转换成pem</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 openssl pkcs12 -nocerts -in customer_group_name.p12 -out NQ_APNS_Encode_Key.pem</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假如你在导出私钥时设置了密码，会提示输入导出p12时候设置的密码，没有密码直接回车</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Enter Import Password:</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下面提示为pem设置密码，（必须设置，否则导出的pem为空）</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MAC verified OK</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 xml:space="preserve">Enter PEM pass phrase: </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Verifying - Enter PEM pass phrase:</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去掉密码：</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openssl rsa -in NQ_APNS_Encode_Key.pem -out NQ_APNS_Key.pem</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提示</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Enter pass phrase for NQ_APNS_Encode_Key.pem:</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输入转换得到NQ_APNS_Encode_Key.pem 时候设置得密码</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至此我们就得到了证书请求文件CertificateSigningRequest.certSigningRequest及对应pem无密码格式私钥文件NQ_APNS_Key.pem。</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将</w:t>
      </w:r>
      <w:r>
        <w:rPr>
          <w:rFonts w:ascii="Arial" w:hAnsi="Arial" w:eastAsia="微软雅黑" w:cs="Arial"/>
          <w:kern w:val="2"/>
        </w:rPr>
        <w:t>CertificateSigningRequest.certSigningRequest</w:t>
      </w:r>
      <w:r>
        <w:rPr>
          <w:rFonts w:hint="eastAsia" w:ascii="Arial" w:hAnsi="Arial" w:eastAsia="微软雅黑" w:cs="Arial"/>
          <w:kern w:val="2"/>
        </w:rPr>
        <w:t>文件发送给辰尧科技交付人员，交付人员处理完成后，将会交付回一个</w:t>
      </w:r>
      <w:r>
        <w:rPr>
          <w:rFonts w:ascii="Arial" w:hAnsi="Arial" w:eastAsia="微软雅黑" w:cs="Arial"/>
          <w:kern w:val="2"/>
        </w:rPr>
        <w:t xml:space="preserve">plist_encoded </w:t>
      </w:r>
      <w:r>
        <w:rPr>
          <w:rFonts w:hint="eastAsia" w:ascii="Arial" w:hAnsi="Arial" w:eastAsia="微软雅黑" w:cs="Arial"/>
          <w:kern w:val="2"/>
        </w:rPr>
        <w:t>文件。</w:t>
      </w:r>
    </w:p>
    <w:p>
      <w:pPr>
        <w:spacing w:before="240" w:beforeLines="100" w:after="120" w:afterLines="50" w:line="276" w:lineRule="auto"/>
        <w:ind w:firstLine="480" w:firstLineChars="200"/>
        <w:rPr>
          <w:rFonts w:ascii="微软雅黑" w:hAnsi="微软雅黑" w:eastAsia="微软雅黑"/>
        </w:rPr>
      </w:pPr>
      <w:r>
        <w:rPr>
          <w:rFonts w:hint="eastAsia" w:ascii="Arial" w:hAnsi="Arial" w:eastAsia="微软雅黑" w:cs="Arial"/>
          <w:kern w:val="2"/>
        </w:rPr>
        <w:t>用户通过自己的</w:t>
      </w:r>
      <w:r>
        <w:rPr>
          <w:rFonts w:ascii="Arial" w:hAnsi="Arial" w:eastAsia="微软雅黑" w:cs="Arial"/>
          <w:kern w:val="2"/>
        </w:rPr>
        <w:t>ID登录</w:t>
      </w:r>
      <w:r>
        <w:rPr>
          <w:rFonts w:ascii="微软雅黑" w:hAnsi="微软雅黑" w:eastAsia="微软雅黑"/>
        </w:rPr>
        <w:t>：</w:t>
      </w:r>
      <w:r>
        <w:fldChar w:fldCharType="begin"/>
      </w:r>
      <w:r>
        <w:instrText xml:space="preserve"> HYPERLINK "https://identity.apple.com/pushcert/" </w:instrText>
      </w:r>
      <w:r>
        <w:fldChar w:fldCharType="separate"/>
      </w:r>
      <w:r>
        <w:rPr>
          <w:rFonts w:ascii="微软雅黑" w:hAnsi="微软雅黑" w:eastAsia="微软雅黑"/>
          <w:color w:val="0563C1" w:themeColor="hyperlink"/>
          <w:u w:val="single"/>
          <w14:textFill>
            <w14:solidFill>
              <w14:schemeClr w14:val="hlink"/>
            </w14:solidFill>
          </w14:textFill>
        </w:rPr>
        <w:t>https://identity.apple.com/pushcert/</w:t>
      </w:r>
      <w:r>
        <w:rPr>
          <w:rFonts w:ascii="微软雅黑" w:hAnsi="微软雅黑" w:eastAsia="微软雅黑"/>
          <w:color w:val="0563C1" w:themeColor="hyperlink"/>
          <w:u w:val="single"/>
          <w14:textFill>
            <w14:solidFill>
              <w14:schemeClr w14:val="hlink"/>
            </w14:solidFill>
          </w14:textFill>
        </w:rPr>
        <w:fldChar w:fldCharType="end"/>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上传</w:t>
      </w:r>
      <w:r>
        <w:rPr>
          <w:rFonts w:ascii="Arial" w:hAnsi="Arial" w:eastAsia="微软雅黑" w:cs="Arial"/>
          <w:kern w:val="2"/>
        </w:rPr>
        <w:t>plist_encoded.encoded</w:t>
      </w:r>
      <w:r>
        <w:rPr>
          <w:rFonts w:hint="eastAsia" w:ascii="Arial" w:hAnsi="Arial" w:eastAsia="微软雅黑" w:cs="Arial"/>
          <w:kern w:val="2"/>
        </w:rPr>
        <w:t>；点击</w:t>
      </w:r>
      <w:r>
        <w:rPr>
          <w:rFonts w:ascii="Arial" w:hAnsi="Arial" w:eastAsia="微软雅黑" w:cs="Arial"/>
          <w:kern w:val="2"/>
        </w:rPr>
        <w:t>upload上传按钮，即可立即生成证书。</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4975225" cy="2647315"/>
            <wp:effectExtent l="0" t="0" r="317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9" cstate="screen"/>
                    <a:stretch>
                      <a:fillRect/>
                    </a:stretch>
                  </pic:blipFill>
                  <pic:spPr>
                    <a:xfrm>
                      <a:off x="0" y="0"/>
                      <a:ext cx="4977815" cy="2648715"/>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选择</w:t>
      </w:r>
      <w:r>
        <w:rPr>
          <w:rFonts w:ascii="Arial" w:hAnsi="Arial" w:eastAsia="微软雅黑" w:cs="Arial"/>
          <w:kern w:val="2"/>
        </w:rPr>
        <w:t>download下载证书文件。</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4944110" cy="2174875"/>
            <wp:effectExtent l="0" t="0" r="889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20" cstate="screen"/>
                    <a:stretch>
                      <a:fillRect/>
                    </a:stretch>
                  </pic:blipFill>
                  <pic:spPr>
                    <a:xfrm>
                      <a:off x="0" y="0"/>
                      <a:ext cx="4964225" cy="2183766"/>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最终得到文件：NQ_MDMApp_Cert.pem、NQ_MDMApp_Key.pem</w:t>
      </w:r>
    </w:p>
    <w:p>
      <w:pPr>
        <w:numPr>
          <w:ilvl w:val="0"/>
          <w:numId w:val="6"/>
        </w:numPr>
        <w:autoSpaceDE w:val="0"/>
        <w:autoSpaceDN w:val="0"/>
        <w:adjustRightInd w:val="0"/>
        <w:ind w:left="480"/>
        <w:rPr>
          <w:rFonts w:ascii="微软雅黑" w:hAnsi="微软雅黑" w:eastAsia="微软雅黑" w:cs="Helvetica Neue"/>
        </w:rPr>
      </w:pPr>
      <w:r>
        <w:rPr>
          <w:rFonts w:ascii="微软雅黑" w:hAnsi="微软雅黑" w:eastAsia="微软雅黑" w:cs="Helvetica Neue"/>
        </w:rPr>
        <w:t xml:space="preserve">将得到的NQ_MDMApp_Cert.pem、NQ_MDMApp_Key.pem </w:t>
      </w:r>
      <w:r>
        <w:rPr>
          <w:rFonts w:hint="eastAsia" w:ascii="微软雅黑" w:hAnsi="微软雅黑" w:eastAsia="微软雅黑" w:cs="Helvetica Neue"/>
        </w:rPr>
        <w:t>上传到</w:t>
      </w:r>
      <w:r>
        <w:rPr>
          <w:rFonts w:ascii="微软雅黑" w:hAnsi="微软雅黑" w:eastAsia="微软雅黑" w:cs="Helvetica Neue"/>
        </w:rPr>
        <w:t>管理平台</w:t>
      </w:r>
    </w:p>
    <w:p>
      <w:pPr>
        <w:spacing w:before="240" w:beforeLines="100" w:after="120" w:afterLines="50"/>
        <w:ind w:left="420"/>
        <w:jc w:val="center"/>
        <w:rPr>
          <w:rFonts w:ascii="微软雅黑" w:hAnsi="微软雅黑" w:eastAsia="微软雅黑"/>
        </w:rPr>
      </w:pPr>
      <w:r>
        <w:rPr>
          <w:rFonts w:ascii="微软雅黑" w:hAnsi="微软雅黑" w:eastAsia="微软雅黑"/>
        </w:rPr>
        <w:drawing>
          <wp:inline distT="0" distB="0" distL="0" distR="0">
            <wp:extent cx="3815715" cy="899795"/>
            <wp:effectExtent l="127000" t="76200" r="121285" b="16700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1"/>
                    <a:stretch>
                      <a:fillRect/>
                    </a:stretch>
                  </pic:blipFill>
                  <pic:spPr>
                    <a:xfrm>
                      <a:off x="0" y="0"/>
                      <a:ext cx="3816000" cy="900000"/>
                    </a:xfrm>
                    <a:prstGeom prst="rect">
                      <a:avLst/>
                    </a:prstGeom>
                    <a:effectLst>
                      <a:outerShdw blurRad="127000" dist="50800" dir="5400000" algn="ctr" rotWithShape="0">
                        <a:srgbClr val="000000">
                          <a:alpha val="43137"/>
                        </a:srgbClr>
                      </a:outerShdw>
                    </a:effectLst>
                  </pic:spPr>
                </pic:pic>
              </a:graphicData>
            </a:graphic>
          </wp:inline>
        </w:drawing>
      </w:r>
    </w:p>
    <w:p>
      <w:pPr>
        <w:pStyle w:val="3"/>
        <w:ind w:left="851" w:hanging="851"/>
      </w:pPr>
      <w:bookmarkStart w:id="75" w:name="_获得管理站点证书"/>
      <w:bookmarkEnd w:id="75"/>
      <w:bookmarkStart w:id="76" w:name="_Toc483564980"/>
      <w:bookmarkStart w:id="77" w:name="_Toc107243104"/>
      <w:bookmarkStart w:id="78" w:name="_Toc471377665"/>
      <w:r>
        <w:rPr>
          <w:rFonts w:hint="eastAsia"/>
        </w:rPr>
        <w:t>获得管理站点证书</w:t>
      </w:r>
      <w:bookmarkEnd w:id="76"/>
      <w:bookmarkEnd w:id="77"/>
      <w:bookmarkEnd w:id="78"/>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为了获得更好的使用体验，建议使用由可信证书颁发机构颁发的证书，</w:t>
      </w:r>
      <w:r>
        <w:rPr>
          <w:rFonts w:ascii="Arial" w:hAnsi="Arial" w:eastAsia="微软雅黑" w:cs="Arial"/>
          <w:kern w:val="2"/>
        </w:rPr>
        <w:t>iOS设备和安卓设备系统内置了这些机构颁发的根证书，安卓设备内置的根证书需自行查询，iOS设备内置的根证书请参考以下内容：</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 xml:space="preserve">iOS 10 </w:t>
      </w:r>
      <w:r>
        <w:rPr>
          <w:rFonts w:hint="eastAsia" w:ascii="Arial" w:hAnsi="Arial" w:eastAsia="微软雅黑" w:cs="Arial"/>
          <w:kern w:val="2"/>
        </w:rPr>
        <w:t>中可用的受信任根证书的列表：</w:t>
      </w:r>
      <w:r>
        <w:rPr>
          <w:rFonts w:ascii="Arial" w:hAnsi="Arial" w:eastAsia="微软雅黑" w:cs="Arial"/>
          <w:kern w:val="2"/>
        </w:rPr>
        <w:t>https://support.apple.com/zh-cn/HT207177</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 xml:space="preserve">iOS 9 </w:t>
      </w:r>
      <w:r>
        <w:rPr>
          <w:rFonts w:hint="eastAsia" w:ascii="Arial" w:hAnsi="Arial" w:eastAsia="微软雅黑" w:cs="Arial"/>
          <w:kern w:val="2"/>
        </w:rPr>
        <w:t>中可用的受信任根证书的列表：</w:t>
      </w:r>
      <w:r>
        <w:rPr>
          <w:rFonts w:ascii="Arial" w:hAnsi="Arial" w:eastAsia="微软雅黑" w:cs="Arial"/>
          <w:kern w:val="2"/>
        </w:rPr>
        <w:t>https://support.apple.com/zh-cn/HT205205</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 xml:space="preserve">iOS 8 </w:t>
      </w:r>
      <w:r>
        <w:rPr>
          <w:rFonts w:hint="eastAsia" w:ascii="Arial" w:hAnsi="Arial" w:eastAsia="微软雅黑" w:cs="Arial"/>
          <w:kern w:val="2"/>
        </w:rPr>
        <w:t>中可用的受信任根证书的列表：</w:t>
      </w:r>
      <w:r>
        <w:rPr>
          <w:rFonts w:ascii="Arial" w:hAnsi="Arial" w:eastAsia="微软雅黑" w:cs="Arial"/>
          <w:kern w:val="2"/>
        </w:rPr>
        <w:t>https://support.apple.com/zh-cn/HT205214</w:t>
      </w:r>
    </w:p>
    <w:p>
      <w:pPr>
        <w:spacing w:before="240" w:beforeLines="100" w:after="120" w:afterLines="50" w:line="276" w:lineRule="auto"/>
        <w:ind w:firstLine="480" w:firstLineChars="200"/>
        <w:rPr>
          <w:rFonts w:ascii="Arial" w:hAnsi="Arial" w:eastAsia="微软雅黑" w:cs="Arial"/>
          <w:i/>
          <w:kern w:val="2"/>
        </w:rPr>
      </w:pPr>
      <w:r>
        <w:rPr>
          <w:rFonts w:ascii="Arial" w:hAnsi="Arial" w:eastAsia="微软雅黑" w:cs="Arial"/>
          <w:i/>
          <w:kern w:val="2"/>
        </w:rPr>
        <w:drawing>
          <wp:inline distT="0" distB="0" distL="0" distR="0">
            <wp:extent cx="305435" cy="280670"/>
            <wp:effectExtent l="0" t="0" r="0" b="5080"/>
            <wp:docPr id="286" name="图片 286"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提示%20copy.png"/>
                    <pic:cNvPicPr>
                      <a:picLocks noChangeAspect="1" noChangeArrowheads="1"/>
                    </pic:cNvPicPr>
                  </pic:nvPicPr>
                  <pic:blipFill>
                    <a:blip r:embed="rId8" cstate="screen"/>
                    <a:srcRect/>
                    <a:stretch>
                      <a:fillRect/>
                    </a:stretch>
                  </pic:blipFill>
                  <pic:spPr>
                    <a:xfrm>
                      <a:off x="0" y="0"/>
                      <a:ext cx="306000" cy="280800"/>
                    </a:xfrm>
                    <a:prstGeom prst="rect">
                      <a:avLst/>
                    </a:prstGeom>
                    <a:noFill/>
                    <a:ln>
                      <a:noFill/>
                    </a:ln>
                  </pic:spPr>
                </pic:pic>
              </a:graphicData>
            </a:graphic>
          </wp:inline>
        </w:drawing>
      </w:r>
      <w:r>
        <w:rPr>
          <w:rFonts w:ascii="Arial" w:hAnsi="Arial" w:eastAsia="微软雅黑" w:cs="Arial"/>
          <w:i/>
          <w:kern w:val="2"/>
        </w:rPr>
        <w:t xml:space="preserve"> </w:t>
      </w:r>
      <w:r>
        <w:rPr>
          <w:rFonts w:hint="eastAsia" w:ascii="Arial" w:hAnsi="Arial" w:eastAsia="微软雅黑" w:cs="Arial"/>
          <w:i/>
          <w:kern w:val="2"/>
        </w:rPr>
        <w:t>请注意：根据苹果发布了声明，将在不再信任</w:t>
      </w:r>
      <w:r>
        <w:rPr>
          <w:rFonts w:ascii="Arial" w:hAnsi="Arial" w:eastAsia="微软雅黑" w:cs="Arial"/>
          <w:i/>
          <w:kern w:val="2"/>
        </w:rPr>
        <w:t>Wosign和Startcom于 2016年12月1日后颁发的免费证书。原文如下：</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如果“</w:t>
      </w:r>
      <w:r>
        <w:rPr>
          <w:rFonts w:ascii="Arial" w:hAnsi="Arial" w:eastAsia="微软雅黑" w:cs="Arial"/>
          <w:kern w:val="2"/>
        </w:rPr>
        <w:t>Not Before”</w:t>
      </w:r>
      <w:r>
        <w:rPr>
          <w:rFonts w:hint="eastAsia" w:ascii="Arial" w:hAnsi="Arial" w:eastAsia="微软雅黑" w:cs="Arial"/>
          <w:kern w:val="2"/>
        </w:rPr>
        <w:t>（不早于）日期为</w:t>
      </w:r>
      <w:r>
        <w:rPr>
          <w:rFonts w:ascii="Arial" w:hAnsi="Arial" w:eastAsia="微软雅黑" w:cs="Arial"/>
          <w:kern w:val="2"/>
        </w:rPr>
        <w:t xml:space="preserve"> GMT/UTC 2016 </w:t>
      </w:r>
      <w:r>
        <w:rPr>
          <w:rFonts w:hint="eastAsia" w:ascii="Arial" w:hAnsi="Arial" w:eastAsia="微软雅黑" w:cs="Arial"/>
          <w:kern w:val="2"/>
        </w:rPr>
        <w:t>年</w:t>
      </w:r>
      <w:r>
        <w:rPr>
          <w:rFonts w:ascii="Arial" w:hAnsi="Arial" w:eastAsia="微软雅黑" w:cs="Arial"/>
          <w:kern w:val="2"/>
        </w:rPr>
        <w:t xml:space="preserve"> 12 </w:t>
      </w:r>
      <w:r>
        <w:rPr>
          <w:rFonts w:hint="eastAsia" w:ascii="Arial" w:hAnsi="Arial" w:eastAsia="微软雅黑" w:cs="Arial"/>
          <w:kern w:val="2"/>
        </w:rPr>
        <w:t>月</w:t>
      </w:r>
      <w:r>
        <w:rPr>
          <w:rFonts w:ascii="Arial" w:hAnsi="Arial" w:eastAsia="微软雅黑" w:cs="Arial"/>
          <w:kern w:val="2"/>
        </w:rPr>
        <w:t xml:space="preserve"> 1 </w:t>
      </w:r>
      <w:r>
        <w:rPr>
          <w:rFonts w:hint="eastAsia" w:ascii="Arial" w:hAnsi="Arial" w:eastAsia="微软雅黑" w:cs="Arial"/>
          <w:kern w:val="2"/>
        </w:rPr>
        <w:t>日</w:t>
      </w:r>
      <w:r>
        <w:rPr>
          <w:rFonts w:ascii="Arial" w:hAnsi="Arial" w:eastAsia="微软雅黑" w:cs="Arial"/>
          <w:kern w:val="2"/>
        </w:rPr>
        <w:t xml:space="preserve"> 00:00:00 </w:t>
      </w:r>
      <w:r>
        <w:rPr>
          <w:rFonts w:hint="eastAsia" w:ascii="Arial" w:hAnsi="Arial" w:eastAsia="微软雅黑" w:cs="Arial"/>
          <w:kern w:val="2"/>
        </w:rPr>
        <w:t>或之后，</w:t>
      </w:r>
      <w:r>
        <w:rPr>
          <w:rFonts w:ascii="Arial" w:hAnsi="Arial" w:eastAsia="微软雅黑" w:cs="Arial"/>
          <w:kern w:val="2"/>
        </w:rPr>
        <w:t xml:space="preserve">Apple </w:t>
      </w:r>
      <w:r>
        <w:rPr>
          <w:rFonts w:hint="eastAsia" w:ascii="Arial" w:hAnsi="Arial" w:eastAsia="微软雅黑" w:cs="Arial"/>
          <w:kern w:val="2"/>
        </w:rPr>
        <w:t>产品将阻止来自</w:t>
      </w:r>
      <w:r>
        <w:rPr>
          <w:rFonts w:ascii="Arial" w:hAnsi="Arial" w:eastAsia="微软雅黑" w:cs="Arial"/>
          <w:kern w:val="2"/>
        </w:rPr>
        <w:t xml:space="preserve"> WoSign </w:t>
      </w:r>
      <w:r>
        <w:rPr>
          <w:rFonts w:hint="eastAsia" w:ascii="Arial" w:hAnsi="Arial" w:eastAsia="微软雅黑" w:cs="Arial"/>
          <w:kern w:val="2"/>
        </w:rPr>
        <w:t>的证书和</w:t>
      </w:r>
      <w:r>
        <w:rPr>
          <w:rFonts w:ascii="Arial" w:hAnsi="Arial" w:eastAsia="微软雅黑" w:cs="Arial"/>
          <w:kern w:val="2"/>
        </w:rPr>
        <w:t xml:space="preserve"> StartCom </w:t>
      </w:r>
      <w:r>
        <w:rPr>
          <w:rFonts w:hint="eastAsia" w:ascii="Arial" w:hAnsi="Arial" w:eastAsia="微软雅黑" w:cs="Arial"/>
          <w:kern w:val="2"/>
        </w:rPr>
        <w:t>根证书</w:t>
      </w:r>
      <w:r>
        <w:rPr>
          <w:rFonts w:ascii="Arial" w:hAnsi="Arial" w:eastAsia="微软雅黑" w:cs="Arial"/>
          <w:kern w:val="2"/>
        </w:rPr>
        <w:t xml:space="preserve"> CA</w:t>
      </w:r>
      <w:r>
        <w:rPr>
          <w:rFonts w:hint="eastAsia" w:ascii="Arial" w:hAnsi="Arial" w:eastAsia="微软雅黑" w:cs="Arial"/>
          <w:kern w:val="2"/>
        </w:rPr>
        <w:t>。</w:t>
      </w:r>
    </w:p>
    <w:p>
      <w:pPr>
        <w:pStyle w:val="3"/>
        <w:ind w:left="851" w:hanging="851"/>
      </w:pPr>
      <w:bookmarkStart w:id="79" w:name="_Toc471377666"/>
      <w:bookmarkStart w:id="80" w:name="_Toc107243105"/>
      <w:bookmarkStart w:id="81" w:name="_Toc483564981"/>
      <w:r>
        <w:rPr>
          <w:rFonts w:hint="eastAsia"/>
        </w:rPr>
        <w:t>系统部署规划</w:t>
      </w:r>
      <w:bookmarkEnd w:id="79"/>
      <w:bookmarkEnd w:id="80"/>
      <w:bookmarkEnd w:id="81"/>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在配置辰尧</w:t>
      </w:r>
      <w:r>
        <w:rPr>
          <w:rFonts w:ascii="微软雅黑" w:hAnsi="微软雅黑" w:eastAsia="微软雅黑"/>
        </w:rPr>
        <w:t xml:space="preserve"> UEM</w:t>
      </w:r>
      <w:r>
        <w:rPr>
          <w:rFonts w:hint="eastAsia" w:ascii="微软雅黑" w:hAnsi="微软雅黑" w:eastAsia="微软雅黑"/>
        </w:rPr>
        <w:t>服务器之前，应该考虑如下因素：</w:t>
      </w:r>
    </w:p>
    <w:p>
      <w:pPr>
        <w:numPr>
          <w:ilvl w:val="0"/>
          <w:numId w:val="7"/>
        </w:numPr>
        <w:spacing w:before="240" w:beforeLines="100" w:after="120" w:afterLines="50"/>
        <w:rPr>
          <w:rFonts w:ascii="微软雅黑" w:hAnsi="微软雅黑" w:eastAsia="微软雅黑"/>
        </w:rPr>
      </w:pPr>
      <w:r>
        <w:rPr>
          <w:rFonts w:hint="eastAsia" w:ascii="微软雅黑" w:hAnsi="微软雅黑" w:eastAsia="微软雅黑"/>
        </w:rPr>
        <w:t>是否自行部署</w:t>
      </w:r>
      <w:r>
        <w:rPr>
          <w:rFonts w:ascii="微软雅黑" w:hAnsi="微软雅黑" w:eastAsia="微软雅黑"/>
        </w:rPr>
        <w:t>Android消息推送服务器</w:t>
      </w:r>
      <w:r>
        <w:rPr>
          <w:rFonts w:hint="eastAsia" w:ascii="微软雅黑" w:hAnsi="微软雅黑" w:eastAsia="微软雅黑"/>
        </w:rPr>
        <w:t>？</w:t>
      </w:r>
    </w:p>
    <w:p>
      <w:pPr>
        <w:numPr>
          <w:ilvl w:val="1"/>
          <w:numId w:val="7"/>
        </w:numPr>
        <w:spacing w:before="240" w:beforeLines="100" w:after="120" w:afterLines="50"/>
        <w:rPr>
          <w:rFonts w:ascii="微软雅黑" w:hAnsi="微软雅黑" w:eastAsia="微软雅黑"/>
        </w:rPr>
      </w:pPr>
      <w:r>
        <w:rPr>
          <w:rFonts w:hint="eastAsia" w:ascii="微软雅黑" w:hAnsi="微软雅黑" w:eastAsia="微软雅黑"/>
        </w:rPr>
        <w:t>用户可以选择辰尧云（公网消息服务器），也可以自行配置内网</w:t>
      </w:r>
      <w:r>
        <w:rPr>
          <w:rFonts w:ascii="微软雅黑" w:hAnsi="微软雅黑" w:eastAsia="微软雅黑"/>
        </w:rPr>
        <w:t>Android消息服务器。</w:t>
      </w:r>
    </w:p>
    <w:p>
      <w:pPr>
        <w:numPr>
          <w:ilvl w:val="1"/>
          <w:numId w:val="7"/>
        </w:numPr>
        <w:spacing w:before="240" w:beforeLines="100" w:after="120" w:afterLines="50"/>
        <w:rPr>
          <w:rFonts w:ascii="微软雅黑" w:hAnsi="微软雅黑" w:eastAsia="微软雅黑"/>
        </w:rPr>
      </w:pPr>
      <w:r>
        <w:rPr>
          <w:rFonts w:hint="eastAsia" w:ascii="微软雅黑" w:hAnsi="微软雅黑" w:eastAsia="微软雅黑"/>
        </w:rPr>
        <w:t>消息推送服务器一旦确定，只有在无激活设备的情况下才可以修改。</w:t>
      </w:r>
    </w:p>
    <w:p>
      <w:pPr>
        <w:numPr>
          <w:ilvl w:val="0"/>
          <w:numId w:val="8"/>
        </w:numPr>
        <w:spacing w:before="240" w:beforeLines="100" w:after="120" w:afterLines="50"/>
        <w:rPr>
          <w:rFonts w:ascii="微软雅黑" w:hAnsi="微软雅黑" w:eastAsia="微软雅黑"/>
        </w:rPr>
      </w:pPr>
      <w:r>
        <w:rPr>
          <w:rFonts w:hint="eastAsia" w:ascii="微软雅黑" w:hAnsi="微软雅黑" w:eastAsia="微软雅黑"/>
        </w:rPr>
        <w:t>设备</w:t>
      </w:r>
      <w:r>
        <w:rPr>
          <w:rFonts w:ascii="微软雅黑" w:hAnsi="微软雅黑" w:eastAsia="微软雅黑"/>
        </w:rPr>
        <w:t>归属</w:t>
      </w:r>
      <w:r>
        <w:rPr>
          <w:rFonts w:hint="eastAsia" w:ascii="微软雅黑" w:hAnsi="微软雅黑" w:eastAsia="微软雅黑"/>
        </w:rPr>
        <w:t>如何分类？</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管理员应该考虑设备的归属问题，如设备是企业购买，还是用户自行提供，在设备激活之前应该定义这些信息。</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精确定义设备归属，可以设置更为合理的管理策略。</w:t>
      </w:r>
    </w:p>
    <w:p>
      <w:pPr>
        <w:numPr>
          <w:ilvl w:val="0"/>
          <w:numId w:val="8"/>
        </w:numPr>
        <w:spacing w:before="240" w:beforeLines="100" w:after="120" w:afterLines="50"/>
        <w:rPr>
          <w:rFonts w:ascii="微软雅黑" w:hAnsi="微软雅黑" w:eastAsia="微软雅黑"/>
        </w:rPr>
      </w:pPr>
      <w:r>
        <w:rPr>
          <w:rFonts w:hint="eastAsia" w:ascii="微软雅黑" w:hAnsi="微软雅黑" w:eastAsia="微软雅黑"/>
        </w:rPr>
        <w:t>是否导入用户和组织结构？</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系统中的用户导入是大规模部署前的准备工作，系统支持手工创建、文件导入、</w:t>
      </w:r>
      <w:r>
        <w:rPr>
          <w:rFonts w:ascii="微软雅黑" w:hAnsi="微软雅黑" w:eastAsia="微软雅黑"/>
        </w:rPr>
        <w:t>LDAP/AD</w:t>
      </w:r>
      <w:r>
        <w:rPr>
          <w:rFonts w:hint="eastAsia" w:ascii="微软雅黑" w:hAnsi="微软雅黑" w:eastAsia="微软雅黑"/>
        </w:rPr>
        <w:t>等多种导入方式。关于用户导入，请参考</w:t>
      </w:r>
      <w:r>
        <w:fldChar w:fldCharType="begin"/>
      </w:r>
      <w:r>
        <w:instrText xml:space="preserve"> HYPERLINK \l "_用户管理" </w:instrText>
      </w:r>
      <w:r>
        <w:fldChar w:fldCharType="separate"/>
      </w:r>
      <w:r>
        <w:rPr>
          <w:rFonts w:ascii="微软雅黑" w:hAnsi="微软雅黑" w:eastAsia="微软雅黑"/>
          <w:color w:val="0563C1" w:themeColor="hyperlink"/>
          <w:u w:val="single"/>
          <w14:textFill>
            <w14:solidFill>
              <w14:schemeClr w14:val="hlink"/>
            </w14:solidFill>
          </w14:textFill>
        </w:rPr>
        <w:t>4.2</w:t>
      </w:r>
      <w:r>
        <w:rPr>
          <w:rFonts w:hint="eastAsia" w:ascii="微软雅黑" w:hAnsi="微软雅黑" w:eastAsia="微软雅黑"/>
          <w:color w:val="0563C1" w:themeColor="hyperlink"/>
          <w:u w:val="single"/>
          <w14:textFill>
            <w14:solidFill>
              <w14:schemeClr w14:val="hlink"/>
            </w14:solidFill>
          </w14:textFill>
        </w:rPr>
        <w:t>用户管理</w:t>
      </w:r>
      <w:r>
        <w:rPr>
          <w:rFonts w:hint="eastAsia" w:ascii="微软雅黑" w:hAnsi="微软雅黑" w:eastAsia="微软雅黑"/>
          <w:color w:val="0563C1" w:themeColor="hyperlink"/>
          <w:u w:val="single"/>
          <w14:textFill>
            <w14:solidFill>
              <w14:schemeClr w14:val="hlink"/>
            </w14:solidFill>
          </w14:textFill>
        </w:rPr>
        <w:fldChar w:fldCharType="end"/>
      </w:r>
      <w:r>
        <w:rPr>
          <w:rFonts w:hint="eastAsia" w:ascii="微软雅黑" w:hAnsi="微软雅黑" w:eastAsia="微软雅黑"/>
        </w:rPr>
        <w:t>章节内容。</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合理的规划组织结构，能够更为准确的选中目标用户。关于用户组操作，请参考</w:t>
      </w:r>
      <w:r>
        <w:fldChar w:fldCharType="begin"/>
      </w:r>
      <w:r>
        <w:instrText xml:space="preserve"> HYPERLINK \l "_用户管理_1" </w:instrText>
      </w:r>
      <w:r>
        <w:fldChar w:fldCharType="separate"/>
      </w:r>
      <w:r>
        <w:rPr>
          <w:rFonts w:ascii="微软雅黑" w:hAnsi="微软雅黑" w:eastAsia="微软雅黑"/>
          <w:color w:val="0563C1" w:themeColor="hyperlink"/>
          <w:u w:val="single"/>
          <w14:textFill>
            <w14:solidFill>
              <w14:schemeClr w14:val="hlink"/>
            </w14:solidFill>
          </w14:textFill>
        </w:rPr>
        <w:t>4.2用户管理</w:t>
      </w:r>
      <w:r>
        <w:rPr>
          <w:rFonts w:ascii="微软雅黑" w:hAnsi="微软雅黑" w:eastAsia="微软雅黑"/>
          <w:color w:val="0563C1" w:themeColor="hyperlink"/>
          <w:u w:val="single"/>
          <w14:textFill>
            <w14:solidFill>
              <w14:schemeClr w14:val="hlink"/>
            </w14:solidFill>
          </w14:textFill>
        </w:rPr>
        <w:fldChar w:fldCharType="end"/>
      </w:r>
      <w:r>
        <w:rPr>
          <w:rFonts w:hint="eastAsia" w:ascii="微软雅黑" w:hAnsi="微软雅黑" w:eastAsia="微软雅黑"/>
        </w:rPr>
        <w:t>章节内容。</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可以通过用户标签更为准确的定义用户类型，标签可以不受组织结构限制。</w:t>
      </w:r>
    </w:p>
    <w:p>
      <w:pPr>
        <w:numPr>
          <w:ilvl w:val="0"/>
          <w:numId w:val="9"/>
        </w:numPr>
        <w:spacing w:before="240" w:beforeLines="100" w:after="120" w:afterLines="50"/>
        <w:rPr>
          <w:rFonts w:ascii="微软雅黑" w:hAnsi="微软雅黑" w:eastAsia="微软雅黑"/>
        </w:rPr>
      </w:pPr>
      <w:r>
        <w:rPr>
          <w:rFonts w:hint="eastAsia" w:ascii="微软雅黑" w:hAnsi="微软雅黑" w:eastAsia="微软雅黑"/>
        </w:rPr>
        <w:t>是否需要多个管理员分级管理？</w:t>
      </w:r>
    </w:p>
    <w:p>
      <w:pPr>
        <w:numPr>
          <w:ilvl w:val="1"/>
          <w:numId w:val="9"/>
        </w:numPr>
        <w:spacing w:before="240" w:beforeLines="100" w:after="120" w:afterLines="50"/>
        <w:rPr>
          <w:rFonts w:ascii="微软雅黑" w:hAnsi="微软雅黑" w:eastAsia="微软雅黑"/>
        </w:rPr>
      </w:pPr>
      <w:r>
        <w:rPr>
          <w:rFonts w:hint="eastAsia" w:ascii="微软雅黑" w:hAnsi="微软雅黑" w:eastAsia="微软雅黑"/>
        </w:rPr>
        <w:t>支持管理员分级管理，并且不同的下级管理员可以管辖不同的下级组。</w:t>
      </w:r>
    </w:p>
    <w:p>
      <w:pPr>
        <w:numPr>
          <w:ilvl w:val="1"/>
          <w:numId w:val="9"/>
        </w:numPr>
        <w:spacing w:before="240" w:beforeLines="100" w:after="120" w:afterLines="50"/>
        <w:rPr>
          <w:rFonts w:ascii="微软雅黑" w:hAnsi="微软雅黑" w:eastAsia="微软雅黑"/>
        </w:rPr>
      </w:pPr>
      <w:r>
        <w:rPr>
          <w:rFonts w:hint="eastAsia" w:ascii="微软雅黑" w:hAnsi="微软雅黑" w:eastAsia="微软雅黑"/>
        </w:rPr>
        <w:t>下级管理员可以针对管理范围自行制定管理策略。</w:t>
      </w:r>
    </w:p>
    <w:p>
      <w:pPr>
        <w:numPr>
          <w:ilvl w:val="0"/>
          <w:numId w:val="8"/>
        </w:numPr>
        <w:spacing w:before="240" w:beforeLines="100" w:after="120" w:afterLines="50"/>
        <w:rPr>
          <w:rFonts w:ascii="微软雅黑" w:hAnsi="微软雅黑" w:eastAsia="微软雅黑"/>
        </w:rPr>
      </w:pPr>
      <w:r>
        <w:rPr>
          <w:rFonts w:hint="eastAsia" w:ascii="微软雅黑" w:hAnsi="微软雅黑" w:eastAsia="微软雅黑"/>
        </w:rPr>
        <w:t>如何快速激活设备？</w:t>
      </w:r>
    </w:p>
    <w:p>
      <w:pPr>
        <w:spacing w:before="240" w:beforeLines="100" w:after="120" w:afterLines="50"/>
        <w:ind w:left="900"/>
        <w:rPr>
          <w:rFonts w:ascii="微软雅黑" w:hAnsi="微软雅黑" w:eastAsia="微软雅黑"/>
        </w:rPr>
      </w:pPr>
      <w:r>
        <w:rPr>
          <w:rFonts w:hint="eastAsia" w:ascii="微软雅黑" w:hAnsi="微软雅黑" w:eastAsia="微软雅黑"/>
        </w:rPr>
        <w:t>激活大量移动设备时工作量巨大。如何高效激活设备，是管理员面临的最主要问题。支持多种激活方法；</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管理员可以通过发送激活邀请邮件或者发送激活邀请短信，用户只需按照邮件内容或短信内容的引导，即可完成下载安装并激活设备。</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如果是企业购买设备，也可以通过设备关键信息，如</w:t>
      </w:r>
      <w:r>
        <w:rPr>
          <w:rFonts w:ascii="微软雅黑" w:hAnsi="微软雅黑" w:eastAsia="微软雅黑"/>
        </w:rPr>
        <w:t>SN、IMEI等信息与用户建立对应关系，实现自动激活。关于具体方法，请参考</w:t>
      </w:r>
      <w:r>
        <w:fldChar w:fldCharType="begin"/>
      </w:r>
      <w:r>
        <w:instrText xml:space="preserve"> HYPERLINK \l "_用户管理_2" </w:instrText>
      </w:r>
      <w:r>
        <w:fldChar w:fldCharType="separate"/>
      </w:r>
      <w:r>
        <w:rPr>
          <w:rFonts w:ascii="微软雅黑" w:hAnsi="微软雅黑" w:eastAsia="微软雅黑"/>
          <w:color w:val="0563C1" w:themeColor="hyperlink"/>
          <w:u w:val="single"/>
          <w14:textFill>
            <w14:solidFill>
              <w14:schemeClr w14:val="hlink"/>
            </w14:solidFill>
          </w14:textFill>
        </w:rPr>
        <w:t>4.2用户管理</w:t>
      </w:r>
      <w:r>
        <w:rPr>
          <w:rFonts w:ascii="微软雅黑" w:hAnsi="微软雅黑" w:eastAsia="微软雅黑"/>
          <w:color w:val="0563C1" w:themeColor="hyperlink"/>
          <w:u w:val="single"/>
          <w14:textFill>
            <w14:solidFill>
              <w14:schemeClr w14:val="hlink"/>
            </w14:solidFill>
          </w14:textFill>
        </w:rPr>
        <w:fldChar w:fldCharType="end"/>
      </w:r>
      <w:r>
        <w:rPr>
          <w:rFonts w:hint="eastAsia" w:ascii="微软雅黑" w:hAnsi="微软雅黑" w:eastAsia="微软雅黑"/>
        </w:rPr>
        <w:t>和</w:t>
      </w:r>
      <w:r>
        <w:fldChar w:fldCharType="begin"/>
      </w:r>
      <w:r>
        <w:instrText xml:space="preserve"> HYPERLINK \l "_设备管理" </w:instrText>
      </w:r>
      <w:r>
        <w:fldChar w:fldCharType="separate"/>
      </w:r>
      <w:r>
        <w:rPr>
          <w:rFonts w:ascii="微软雅黑" w:hAnsi="微软雅黑" w:eastAsia="微软雅黑"/>
          <w:color w:val="0563C1" w:themeColor="hyperlink"/>
          <w:u w:val="single"/>
          <w14:textFill>
            <w14:solidFill>
              <w14:schemeClr w14:val="hlink"/>
            </w14:solidFill>
          </w14:textFill>
        </w:rPr>
        <w:t>4.4设备管理</w:t>
      </w:r>
      <w:r>
        <w:rPr>
          <w:rFonts w:ascii="微软雅黑" w:hAnsi="微软雅黑" w:eastAsia="微软雅黑"/>
          <w:color w:val="0563C1" w:themeColor="hyperlink"/>
          <w:u w:val="single"/>
          <w14:textFill>
            <w14:solidFill>
              <w14:schemeClr w14:val="hlink"/>
            </w14:solidFill>
          </w14:textFill>
        </w:rPr>
        <w:fldChar w:fldCharType="end"/>
      </w:r>
      <w:r>
        <w:rPr>
          <w:rFonts w:hint="eastAsia" w:ascii="微软雅黑" w:hAnsi="微软雅黑" w:eastAsia="微软雅黑"/>
        </w:rPr>
        <w:t>章节。</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对于Android 设备，辰尧科技还提供了信捷盒子。Android 设备通过USB连接到信捷盒子，即可实现批量安装和自动激活，并支持配置相关策略。具体操作，请查看信捷盒子使用手册。</w:t>
      </w:r>
    </w:p>
    <w:p>
      <w:pPr>
        <w:numPr>
          <w:ilvl w:val="0"/>
          <w:numId w:val="8"/>
        </w:numPr>
        <w:spacing w:before="240" w:beforeLines="100" w:after="120" w:afterLines="50"/>
        <w:rPr>
          <w:rFonts w:ascii="微软雅黑" w:hAnsi="微软雅黑" w:eastAsia="微软雅黑"/>
        </w:rPr>
      </w:pPr>
      <w:r>
        <w:rPr>
          <w:rFonts w:hint="eastAsia" w:ascii="微软雅黑" w:hAnsi="微软雅黑" w:eastAsia="微软雅黑"/>
        </w:rPr>
        <w:t>如何管理企业应用？</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管理员应确定哪些应用为企业必装应用，哪些是可选安装应用。</w:t>
      </w:r>
    </w:p>
    <w:p>
      <w:pPr>
        <w:numPr>
          <w:ilvl w:val="1"/>
          <w:numId w:val="8"/>
        </w:numPr>
        <w:spacing w:before="240" w:beforeLines="100" w:after="120" w:afterLines="50"/>
        <w:rPr>
          <w:rFonts w:ascii="微软雅黑" w:hAnsi="微软雅黑" w:eastAsia="微软雅黑"/>
        </w:rPr>
      </w:pPr>
      <w:r>
        <w:rPr>
          <w:rFonts w:hint="eastAsia" w:ascii="微软雅黑" w:hAnsi="微软雅黑" w:eastAsia="微软雅黑"/>
        </w:rPr>
        <w:t>管理员应针对不同用户对象，定义不同的应用安装策略。</w:t>
      </w:r>
    </w:p>
    <w:p>
      <w:pPr>
        <w:rPr>
          <w:rFonts w:ascii="微软雅黑" w:hAnsi="微软雅黑" w:eastAsia="微软雅黑"/>
        </w:rPr>
      </w:pPr>
      <w:r>
        <w:rPr>
          <w:rFonts w:ascii="微软雅黑" w:hAnsi="微软雅黑" w:eastAsia="微软雅黑"/>
        </w:rPr>
        <w:br w:type="page"/>
      </w:r>
    </w:p>
    <w:p>
      <w:pPr>
        <w:pStyle w:val="2"/>
        <w:ind w:left="567" w:hanging="567"/>
      </w:pPr>
      <w:bookmarkStart w:id="82" w:name="_Toc471377667"/>
      <w:bookmarkStart w:id="83" w:name="_Toc483564982"/>
      <w:bookmarkStart w:id="84" w:name="_Toc107243106"/>
      <w:r>
        <w:rPr>
          <w:rFonts w:hint="eastAsia"/>
        </w:rPr>
        <w:t>配置运行环境（配置管理员）</w:t>
      </w:r>
      <w:bookmarkEnd w:id="82"/>
      <w:bookmarkEnd w:id="83"/>
      <w:bookmarkEnd w:id="84"/>
    </w:p>
    <w:p>
      <w:pPr>
        <w:pStyle w:val="3"/>
        <w:ind w:left="851" w:hanging="851"/>
      </w:pPr>
      <w:bookmarkStart w:id="85" w:name="_Toc471377668"/>
      <w:bookmarkStart w:id="86" w:name="_Toc483564983"/>
      <w:bookmarkStart w:id="87" w:name="_Toc107243107"/>
      <w:r>
        <w:rPr>
          <w:rFonts w:hint="eastAsia"/>
        </w:rPr>
        <w:t>通过</w:t>
      </w:r>
      <w:r>
        <w:t>WEB</w:t>
      </w:r>
      <w:r>
        <w:rPr>
          <w:rFonts w:hint="eastAsia"/>
        </w:rPr>
        <w:t>管理界面登录系统</w:t>
      </w:r>
      <w:bookmarkEnd w:id="85"/>
      <w:bookmarkEnd w:id="86"/>
      <w:bookmarkEnd w:id="87"/>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管理平台界面采用</w:t>
      </w:r>
      <w:r>
        <w:rPr>
          <w:rFonts w:ascii="Arial" w:hAnsi="Arial" w:eastAsia="微软雅黑" w:cs="Arial"/>
          <w:kern w:val="2"/>
        </w:rPr>
        <w:t>WEB</w:t>
      </w:r>
      <w:r>
        <w:rPr>
          <w:rFonts w:hint="eastAsia" w:ascii="Arial" w:hAnsi="Arial" w:eastAsia="微软雅黑" w:cs="Arial"/>
          <w:kern w:val="2"/>
        </w:rPr>
        <w:t>方式，为提高安全性，仅支持</w:t>
      </w:r>
      <w:r>
        <w:rPr>
          <w:rFonts w:ascii="Arial" w:hAnsi="Arial" w:eastAsia="微软雅黑" w:cs="Arial"/>
          <w:kern w:val="2"/>
        </w:rPr>
        <w:t>HTTPS协议</w:t>
      </w:r>
      <w:r>
        <w:rPr>
          <w:rFonts w:hint="eastAsia" w:ascii="Arial" w:hAnsi="Arial" w:eastAsia="微软雅黑" w:cs="Arial"/>
          <w:kern w:val="2"/>
        </w:rPr>
        <w:t>。</w:t>
      </w:r>
    </w:p>
    <w:p>
      <w:pPr>
        <w:pStyle w:val="84"/>
        <w:numPr>
          <w:ilvl w:val="0"/>
          <w:numId w:val="10"/>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单租户管理平台登录地址为：</w:t>
      </w:r>
      <w:r>
        <w:rPr>
          <w:rFonts w:ascii="Arial" w:hAnsi="Arial" w:eastAsia="微软雅黑" w:cs="Arial"/>
          <w:kern w:val="2"/>
        </w:rPr>
        <w:t>https://{IP/Domain name}/login/mdm</w:t>
      </w:r>
    </w:p>
    <w:p>
      <w:pPr>
        <w:pStyle w:val="84"/>
        <w:numPr>
          <w:ilvl w:val="0"/>
          <w:numId w:val="10"/>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单租户自服务平台登录地址：</w:t>
      </w:r>
      <w:r>
        <w:rPr>
          <w:rFonts w:ascii="Arial" w:hAnsi="Arial" w:eastAsia="微软雅黑" w:cs="Arial"/>
          <w:kern w:val="2"/>
        </w:rPr>
        <w:t>https://{IP/Domain name}/self/mdm</w:t>
      </w:r>
    </w:p>
    <w:p>
      <w:pPr>
        <w:pStyle w:val="84"/>
        <w:numPr>
          <w:ilvl w:val="0"/>
          <w:numId w:val="10"/>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多租户管理平台登录地址为：</w:t>
      </w:r>
      <w:r>
        <w:rPr>
          <w:rFonts w:ascii="Arial" w:hAnsi="Arial" w:eastAsia="微软雅黑" w:cs="Arial"/>
          <w:kern w:val="2"/>
        </w:rPr>
        <w:t>https://{IP/Domain name}/login/{tenantid}</w:t>
      </w:r>
    </w:p>
    <w:p>
      <w:pPr>
        <w:pStyle w:val="84"/>
        <w:numPr>
          <w:ilvl w:val="0"/>
          <w:numId w:val="10"/>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多租户自服务平台登录地址：</w:t>
      </w:r>
      <w:r>
        <w:rPr>
          <w:rFonts w:ascii="Arial" w:hAnsi="Arial" w:eastAsia="微软雅黑" w:cs="Arial"/>
          <w:kern w:val="2"/>
        </w:rPr>
        <w:t>https://{IP/Domain name}/self/{tenantid}</w:t>
      </w:r>
    </w:p>
    <w:p>
      <w:pPr>
        <w:pStyle w:val="84"/>
        <w:numPr>
          <w:ilvl w:val="0"/>
          <w:numId w:val="10"/>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配置管理员的登录地址：</w:t>
      </w:r>
      <w:r>
        <w:rPr>
          <w:rFonts w:ascii="Arial" w:hAnsi="Arial" w:eastAsia="微软雅黑" w:cs="Arial"/>
          <w:kern w:val="2"/>
        </w:rPr>
        <w:t>https://{IP/Domain name}</w:t>
      </w:r>
    </w:p>
    <w:p>
      <w:pPr>
        <w:spacing w:before="240" w:beforeLines="100" w:after="120" w:afterLines="50"/>
        <w:jc w:val="center"/>
        <w:rPr>
          <w:rFonts w:ascii="微软雅黑" w:hAnsi="微软雅黑" w:eastAsia="微软雅黑"/>
        </w:rPr>
      </w:pPr>
      <w:r>
        <w:drawing>
          <wp:inline distT="0" distB="0" distL="0" distR="0">
            <wp:extent cx="6645910" cy="3171825"/>
            <wp:effectExtent l="0" t="0" r="2540"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2" cstate="screen"/>
                    <a:stretch>
                      <a:fillRect/>
                    </a:stretch>
                  </pic:blipFill>
                  <pic:spPr>
                    <a:xfrm>
                      <a:off x="0" y="0"/>
                      <a:ext cx="6645910" cy="3171825"/>
                    </a:xfrm>
                    <a:prstGeom prst="rect">
                      <a:avLst/>
                    </a:prstGeom>
                  </pic:spPr>
                </pic:pic>
              </a:graphicData>
            </a:graphic>
          </wp:inline>
        </w:drawing>
      </w:r>
    </w:p>
    <w:p>
      <w:pPr>
        <w:pStyle w:val="84"/>
        <w:numPr>
          <w:ilvl w:val="0"/>
          <w:numId w:val="11"/>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超级管理员账号为：</w:t>
      </w:r>
      <w:r>
        <w:rPr>
          <w:rFonts w:ascii="Arial" w:hAnsi="Arial" w:eastAsia="微软雅黑" w:cs="Arial"/>
          <w:kern w:val="2"/>
        </w:rPr>
        <w:t>admin</w:t>
      </w:r>
    </w:p>
    <w:p>
      <w:pPr>
        <w:pStyle w:val="84"/>
        <w:numPr>
          <w:ilvl w:val="0"/>
          <w:numId w:val="11"/>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超级管理员密码为：********（联系交付人员）</w:t>
      </w:r>
    </w:p>
    <w:p>
      <w:pPr>
        <w:pStyle w:val="84"/>
        <w:numPr>
          <w:ilvl w:val="0"/>
          <w:numId w:val="11"/>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配置管理员账号为：</w:t>
      </w:r>
      <w:r>
        <w:rPr>
          <w:rFonts w:ascii="Arial" w:hAnsi="Arial" w:eastAsia="微软雅黑" w:cs="Arial"/>
          <w:kern w:val="2"/>
        </w:rPr>
        <w:t xml:space="preserve">sysconfig </w:t>
      </w:r>
    </w:p>
    <w:p>
      <w:pPr>
        <w:pStyle w:val="84"/>
        <w:numPr>
          <w:ilvl w:val="0"/>
          <w:numId w:val="11"/>
        </w:numPr>
        <w:spacing w:before="240" w:beforeLines="100" w:after="120" w:afterLines="50" w:line="276" w:lineRule="auto"/>
        <w:ind w:firstLineChars="0"/>
        <w:rPr>
          <w:rFonts w:ascii="Arial" w:hAnsi="Arial" w:eastAsia="微软雅黑" w:cs="Arial"/>
          <w:kern w:val="2"/>
        </w:rPr>
      </w:pPr>
      <w:r>
        <w:rPr>
          <w:rFonts w:hint="eastAsia" w:ascii="Arial" w:hAnsi="Arial" w:eastAsia="微软雅黑" w:cs="Arial"/>
          <w:kern w:val="2"/>
        </w:rPr>
        <w:t>配置管理员账号为：********（联系交付人员）</w:t>
      </w:r>
    </w:p>
    <w:p>
      <w:pPr>
        <w:pStyle w:val="3"/>
        <w:ind w:left="851" w:hanging="851"/>
      </w:pPr>
      <w:bookmarkStart w:id="88" w:name="_Toc107243108"/>
      <w:bookmarkStart w:id="89" w:name="_Toc471377669"/>
      <w:bookmarkStart w:id="90" w:name="_Toc483564984"/>
      <w:r>
        <w:rPr>
          <w:rFonts w:hint="eastAsia"/>
        </w:rPr>
        <w:t>管理平台设置</w:t>
      </w:r>
      <w:bookmarkEnd w:id="88"/>
      <w:bookmarkEnd w:id="89"/>
      <w:bookmarkEnd w:id="90"/>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在激活设备之前，需要对系统进行配置，这些配置是正常运行的必要条件。包括平台运行的安全性配置、网络配置、授权以及初始化环境所需的证书。</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对管理平台进行系统设置：包括管理平台本身及客户端配置，请使用配置管理员</w:t>
      </w:r>
      <w:r>
        <w:rPr>
          <w:rFonts w:ascii="Arial" w:hAnsi="Arial" w:eastAsia="微软雅黑" w:cs="Arial"/>
          <w:kern w:val="2"/>
        </w:rPr>
        <w:t>sysconfig</w:t>
      </w:r>
      <w:r>
        <w:rPr>
          <w:rFonts w:hint="eastAsia" w:ascii="Arial" w:hAnsi="Arial" w:eastAsia="微软雅黑" w:cs="Arial"/>
          <w:kern w:val="2"/>
        </w:rPr>
        <w:t>进行</w:t>
      </w:r>
      <w:r>
        <w:rPr>
          <w:rFonts w:ascii="Arial" w:hAnsi="Arial" w:eastAsia="微软雅黑" w:cs="Arial"/>
          <w:kern w:val="2"/>
        </w:rPr>
        <w:t>配置管理</w:t>
      </w:r>
      <w:r>
        <w:rPr>
          <w:rFonts w:hint="eastAsia" w:ascii="Arial" w:hAnsi="Arial" w:eastAsia="微软雅黑" w:cs="Arial"/>
          <w:kern w:val="2"/>
        </w:rPr>
        <w:t>，</w:t>
      </w:r>
      <w:r>
        <w:rPr>
          <w:rFonts w:ascii="Arial" w:hAnsi="Arial" w:eastAsia="微软雅黑" w:cs="Arial"/>
          <w:kern w:val="2"/>
        </w:rPr>
        <w:t>sysconfig管理员的配置将对</w:t>
      </w:r>
      <w:r>
        <w:rPr>
          <w:rFonts w:hint="eastAsia" w:ascii="Arial" w:hAnsi="Arial" w:eastAsia="微软雅黑" w:cs="Arial"/>
          <w:kern w:val="2"/>
        </w:rPr>
        <w:t>多租户</w:t>
      </w:r>
      <w:r>
        <w:rPr>
          <w:rFonts w:ascii="Arial" w:hAnsi="Arial" w:eastAsia="微软雅黑" w:cs="Arial"/>
          <w:kern w:val="2"/>
        </w:rPr>
        <w:t>所有租户同时生效</w:t>
      </w:r>
      <w:r>
        <w:rPr>
          <w:rFonts w:hint="eastAsia" w:ascii="Arial" w:hAnsi="Arial" w:eastAsia="微软雅黑" w:cs="Arial"/>
          <w:kern w:val="2"/>
        </w:rPr>
        <w:t>。</w:t>
      </w:r>
    </w:p>
    <w:p>
      <w:pPr>
        <w:pStyle w:val="4"/>
        <w:ind w:left="1134" w:hanging="1134"/>
        <w:rPr>
          <w:rFonts w:ascii="Arial" w:hAnsi="Arial"/>
        </w:rPr>
      </w:pPr>
      <w:bookmarkStart w:id="91" w:name="_Toc483564985"/>
      <w:bookmarkStart w:id="92" w:name="_Toc471377670"/>
      <w:bookmarkStart w:id="93" w:name="_Toc107243109"/>
      <w:r>
        <w:rPr>
          <w:rFonts w:hint="eastAsia" w:ascii="Arial" w:hAnsi="Arial"/>
        </w:rPr>
        <w:t>限制设置</w:t>
      </w:r>
      <w:bookmarkEnd w:id="91"/>
      <w:bookmarkEnd w:id="92"/>
      <w:bookmarkEnd w:id="93"/>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限制设置是系统管理控制台的安全增强选项，可以通过限制选项，限制可以登录管理平台的</w:t>
      </w:r>
      <w:r>
        <w:rPr>
          <w:rFonts w:ascii="Arial" w:hAnsi="Arial" w:eastAsia="微软雅黑" w:cs="Arial"/>
          <w:kern w:val="2"/>
        </w:rPr>
        <w:t>IP地址范围；</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配置限制设置：</w:t>
      </w:r>
    </w:p>
    <w:p>
      <w:pPr>
        <w:numPr>
          <w:ilvl w:val="0"/>
          <w:numId w:val="12"/>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基本设置</w:t>
      </w:r>
      <w:r>
        <w:rPr>
          <w:rFonts w:ascii="微软雅黑" w:hAnsi="微软雅黑" w:eastAsia="微软雅黑"/>
        </w:rPr>
        <w:t>&gt;</w:t>
      </w:r>
      <w:r>
        <w:rPr>
          <w:rFonts w:hint="eastAsia" w:ascii="微软雅黑" w:hAnsi="微软雅黑" w:eastAsia="微软雅黑"/>
        </w:rPr>
        <w:t>限制设置；</w:t>
      </w:r>
    </w:p>
    <w:p>
      <w:pPr>
        <w:numPr>
          <w:ilvl w:val="0"/>
          <w:numId w:val="12"/>
        </w:numPr>
        <w:spacing w:before="240" w:beforeLines="100" w:after="120" w:afterLines="50"/>
        <w:rPr>
          <w:rFonts w:ascii="微软雅黑" w:hAnsi="微软雅黑" w:eastAsia="微软雅黑"/>
        </w:rPr>
      </w:pPr>
      <w:r>
        <w:rPr>
          <w:rFonts w:hint="eastAsia" w:ascii="微软雅黑" w:hAnsi="微软雅黑" w:eastAsia="微软雅黑"/>
        </w:rPr>
        <w:t>限制允许登陆的</w:t>
      </w:r>
      <w:r>
        <w:rPr>
          <w:rFonts w:ascii="微软雅黑" w:hAnsi="微软雅黑" w:eastAsia="微软雅黑"/>
        </w:rPr>
        <w:t>IP</w:t>
      </w:r>
      <w:r>
        <w:rPr>
          <w:rFonts w:hint="eastAsia" w:ascii="微软雅黑" w:hAnsi="微软雅黑" w:eastAsia="微软雅黑"/>
        </w:rPr>
        <w:t>地址：启用或者禁用，如果启用，则需要输入</w:t>
      </w:r>
      <w:r>
        <w:rPr>
          <w:rFonts w:ascii="微软雅黑" w:hAnsi="微软雅黑" w:eastAsia="微软雅黑"/>
        </w:rPr>
        <w:t>IP地址范围并保存。</w:t>
      </w:r>
    </w:p>
    <w:p>
      <w:pPr>
        <w:numPr>
          <w:ilvl w:val="0"/>
          <w:numId w:val="12"/>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6645910" cy="2935605"/>
            <wp:effectExtent l="0" t="0" r="254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23" cstate="screen"/>
                    <a:stretch>
                      <a:fillRect/>
                    </a:stretch>
                  </pic:blipFill>
                  <pic:spPr>
                    <a:xfrm>
                      <a:off x="0" y="0"/>
                      <a:ext cx="6645910" cy="2935605"/>
                    </a:xfrm>
                    <a:prstGeom prst="rect">
                      <a:avLst/>
                    </a:prstGeom>
                  </pic:spPr>
                </pic:pic>
              </a:graphicData>
            </a:graphic>
          </wp:inline>
        </w:drawing>
      </w:r>
    </w:p>
    <w:p>
      <w:pPr>
        <w:pStyle w:val="4"/>
        <w:ind w:left="1134" w:hanging="1134"/>
        <w:rPr>
          <w:rFonts w:ascii="Arial" w:hAnsi="Arial"/>
        </w:rPr>
      </w:pPr>
      <w:bookmarkStart w:id="94" w:name="_Toc483564986"/>
      <w:bookmarkStart w:id="95" w:name="_Toc471377671"/>
      <w:bookmarkStart w:id="96" w:name="_Toc107243110"/>
      <w:r>
        <w:rPr>
          <w:rFonts w:hint="eastAsia" w:ascii="Arial" w:hAnsi="Arial"/>
        </w:rPr>
        <w:t>网络设置</w:t>
      </w:r>
      <w:bookmarkEnd w:id="94"/>
      <w:bookmarkEnd w:id="95"/>
      <w:bookmarkEnd w:id="96"/>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网络设置可以设置服务器</w:t>
      </w:r>
      <w:r>
        <w:rPr>
          <w:rFonts w:ascii="Arial" w:hAnsi="Arial" w:eastAsia="微软雅黑" w:cs="Arial"/>
          <w:kern w:val="2"/>
        </w:rPr>
        <w:t>IP地址、子网掩码、网关、以及DNS服务器地址信息，</w:t>
      </w:r>
      <w:r>
        <w:rPr>
          <w:rFonts w:hint="eastAsia" w:ascii="Arial" w:hAnsi="Arial" w:eastAsia="微软雅黑" w:cs="Arial"/>
          <w:kern w:val="2"/>
        </w:rPr>
        <w:t>确保服务器能够正确解析、访问</w:t>
      </w:r>
      <w:r>
        <w:rPr>
          <w:rFonts w:ascii="Arial" w:hAnsi="Arial" w:eastAsia="微软雅黑" w:cs="Arial"/>
          <w:kern w:val="2"/>
        </w:rPr>
        <w:t>APNS、HPNS、Mail Server</w:t>
      </w:r>
      <w:r>
        <w:rPr>
          <w:rFonts w:hint="eastAsia" w:ascii="Arial" w:hAnsi="Arial" w:eastAsia="微软雅黑" w:cs="Arial"/>
          <w:kern w:val="2"/>
        </w:rPr>
        <w:t>等。</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配置网络设置：</w:t>
      </w:r>
    </w:p>
    <w:p>
      <w:pPr>
        <w:numPr>
          <w:ilvl w:val="0"/>
          <w:numId w:val="13"/>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基本设置</w:t>
      </w:r>
      <w:r>
        <w:rPr>
          <w:rFonts w:ascii="微软雅黑" w:hAnsi="微软雅黑" w:eastAsia="微软雅黑"/>
        </w:rPr>
        <w:t>&gt;</w:t>
      </w:r>
      <w:r>
        <w:rPr>
          <w:rFonts w:hint="eastAsia" w:ascii="微软雅黑" w:hAnsi="微软雅黑" w:eastAsia="微软雅黑"/>
        </w:rPr>
        <w:t>网络设置；</w:t>
      </w:r>
    </w:p>
    <w:p>
      <w:pPr>
        <w:numPr>
          <w:ilvl w:val="0"/>
          <w:numId w:val="13"/>
        </w:numPr>
        <w:spacing w:before="240" w:beforeLines="100" w:after="120" w:afterLines="50"/>
        <w:rPr>
          <w:rFonts w:ascii="微软雅黑" w:hAnsi="微软雅黑" w:eastAsia="微软雅黑"/>
        </w:rPr>
      </w:pPr>
      <w:r>
        <w:rPr>
          <w:rFonts w:hint="eastAsia" w:ascii="微软雅黑" w:hAnsi="微软雅黑" w:eastAsia="微软雅黑"/>
        </w:rPr>
        <w:t>选择操作选项，选择编辑；</w:t>
      </w:r>
    </w:p>
    <w:p>
      <w:pPr>
        <w:numPr>
          <w:ilvl w:val="0"/>
          <w:numId w:val="13"/>
        </w:numPr>
        <w:spacing w:before="240" w:beforeLines="100" w:after="120" w:afterLines="50"/>
        <w:rPr>
          <w:rFonts w:ascii="微软雅黑" w:hAnsi="微软雅黑" w:eastAsia="微软雅黑"/>
        </w:rPr>
      </w:pPr>
      <w:r>
        <w:rPr>
          <w:rFonts w:hint="eastAsia" w:ascii="微软雅黑" w:hAnsi="微软雅黑" w:eastAsia="微软雅黑"/>
        </w:rPr>
        <w:t>输入正确的</w:t>
      </w:r>
      <w:r>
        <w:rPr>
          <w:rFonts w:ascii="微软雅黑" w:hAnsi="微软雅黑" w:eastAsia="微软雅黑"/>
        </w:rPr>
        <w:t>IP地址、子网掩码、网关</w:t>
      </w:r>
      <w:r>
        <w:rPr>
          <w:rFonts w:hint="eastAsia" w:ascii="微软雅黑" w:hAnsi="微软雅黑" w:eastAsia="微软雅黑"/>
        </w:rPr>
        <w:t>；</w:t>
      </w:r>
    </w:p>
    <w:p>
      <w:pPr>
        <w:numPr>
          <w:ilvl w:val="0"/>
          <w:numId w:val="13"/>
        </w:numPr>
        <w:spacing w:before="240" w:beforeLines="100" w:after="120" w:afterLines="50"/>
        <w:rPr>
          <w:rFonts w:ascii="微软雅黑" w:hAnsi="微软雅黑" w:eastAsia="微软雅黑"/>
        </w:rPr>
      </w:pPr>
      <w:r>
        <w:rPr>
          <w:rFonts w:ascii="微软雅黑" w:hAnsi="微软雅黑" w:eastAsia="微软雅黑"/>
        </w:rPr>
        <w:t>DNS</w:t>
      </w:r>
      <w:r>
        <w:rPr>
          <w:rFonts w:hint="eastAsia" w:ascii="微软雅黑" w:hAnsi="微软雅黑" w:eastAsia="微软雅黑"/>
        </w:rPr>
        <w:t>配置</w:t>
      </w:r>
      <w:r>
        <w:rPr>
          <w:rFonts w:ascii="微软雅黑" w:hAnsi="微软雅黑" w:eastAsia="微软雅黑"/>
        </w:rPr>
        <w:t>；</w:t>
      </w:r>
    </w:p>
    <w:p>
      <w:pPr>
        <w:numPr>
          <w:ilvl w:val="0"/>
          <w:numId w:val="13"/>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6645910" cy="4307205"/>
            <wp:effectExtent l="0" t="0" r="8890" b="1079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pic:cNvPicPr>
                  </pic:nvPicPr>
                  <pic:blipFill>
                    <a:blip r:embed="rId24"/>
                    <a:stretch>
                      <a:fillRect/>
                    </a:stretch>
                  </pic:blipFill>
                  <pic:spPr>
                    <a:xfrm>
                      <a:off x="0" y="0"/>
                      <a:ext cx="6645910" cy="4307205"/>
                    </a:xfrm>
                    <a:prstGeom prst="rect">
                      <a:avLst/>
                    </a:prstGeom>
                  </pic:spPr>
                </pic:pic>
              </a:graphicData>
            </a:graphic>
          </wp:inline>
        </w:drawing>
      </w:r>
    </w:p>
    <w:p>
      <w:pPr>
        <w:pStyle w:val="4"/>
        <w:ind w:left="1134" w:hanging="1134"/>
        <w:rPr>
          <w:rFonts w:ascii="Arial" w:hAnsi="Arial"/>
        </w:rPr>
      </w:pPr>
      <w:bookmarkStart w:id="97" w:name="_Toc107243111"/>
      <w:bookmarkStart w:id="98" w:name="_Toc471377672"/>
      <w:bookmarkStart w:id="99" w:name="_Toc483564987"/>
      <w:r>
        <w:rPr>
          <w:rFonts w:hint="eastAsia" w:ascii="Arial" w:hAnsi="Arial"/>
        </w:rPr>
        <w:t>时间设置</w:t>
      </w:r>
      <w:bookmarkEnd w:id="97"/>
      <w:bookmarkEnd w:id="98"/>
      <w:bookmarkEnd w:id="99"/>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策略的下发、时间围栏和证书有效期等重要功能，都需要服务器时间准确。管理员可以通过时间服务器同步时间，也可以基于本机时间进行同步。</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设置服务器自动同步</w:t>
      </w:r>
      <w:r>
        <w:rPr>
          <w:rFonts w:ascii="Arial" w:hAnsi="Arial" w:eastAsia="微软雅黑" w:cs="Arial"/>
          <w:kern w:val="2"/>
        </w:rPr>
        <w:t xml:space="preserve">Internet服务器： </w:t>
      </w:r>
    </w:p>
    <w:p>
      <w:pPr>
        <w:numPr>
          <w:ilvl w:val="0"/>
          <w:numId w:val="14"/>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基本设置</w:t>
      </w:r>
      <w:r>
        <w:rPr>
          <w:rFonts w:ascii="微软雅黑" w:hAnsi="微软雅黑" w:eastAsia="微软雅黑"/>
        </w:rPr>
        <w:t>&gt;</w:t>
      </w:r>
      <w:r>
        <w:rPr>
          <w:rFonts w:hint="eastAsia" w:ascii="微软雅黑" w:hAnsi="微软雅黑" w:eastAsia="微软雅黑"/>
        </w:rPr>
        <w:t>时间设置</w:t>
      </w:r>
    </w:p>
    <w:p>
      <w:pPr>
        <w:numPr>
          <w:ilvl w:val="0"/>
          <w:numId w:val="14"/>
        </w:numPr>
        <w:spacing w:before="240" w:beforeLines="100" w:after="120" w:afterLines="50"/>
        <w:rPr>
          <w:rFonts w:ascii="微软雅黑" w:hAnsi="微软雅黑" w:eastAsia="微软雅黑"/>
        </w:rPr>
      </w:pPr>
      <w:r>
        <w:rPr>
          <w:rFonts w:hint="eastAsia" w:ascii="微软雅黑" w:hAnsi="微软雅黑" w:eastAsia="微软雅黑"/>
        </w:rPr>
        <w:t>选中自动同步</w:t>
      </w:r>
      <w:r>
        <w:rPr>
          <w:rFonts w:ascii="微软雅黑" w:hAnsi="微软雅黑" w:eastAsia="微软雅黑"/>
        </w:rPr>
        <w:t>Internet服务器</w:t>
      </w:r>
    </w:p>
    <w:p>
      <w:pPr>
        <w:numPr>
          <w:ilvl w:val="0"/>
          <w:numId w:val="14"/>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设置服务器通过本机进行时间同步：</w:t>
      </w:r>
      <w:r>
        <w:rPr>
          <w:rFonts w:ascii="Arial" w:hAnsi="Arial" w:eastAsia="微软雅黑" w:cs="Arial"/>
          <w:kern w:val="2"/>
        </w:rPr>
        <w:t xml:space="preserve"> </w:t>
      </w:r>
    </w:p>
    <w:p>
      <w:pPr>
        <w:numPr>
          <w:ilvl w:val="0"/>
          <w:numId w:val="14"/>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基本设置</w:t>
      </w:r>
      <w:r>
        <w:rPr>
          <w:rFonts w:ascii="微软雅黑" w:hAnsi="微软雅黑" w:eastAsia="微软雅黑"/>
        </w:rPr>
        <w:t>&gt;</w:t>
      </w:r>
      <w:r>
        <w:rPr>
          <w:rFonts w:hint="eastAsia" w:ascii="微软雅黑" w:hAnsi="微软雅黑" w:eastAsia="微软雅黑"/>
        </w:rPr>
        <w:t>时间设置</w:t>
      </w:r>
    </w:p>
    <w:p>
      <w:pPr>
        <w:numPr>
          <w:ilvl w:val="0"/>
          <w:numId w:val="14"/>
        </w:numPr>
        <w:spacing w:before="240" w:beforeLines="100" w:after="120" w:afterLines="50"/>
        <w:rPr>
          <w:rFonts w:ascii="微软雅黑" w:hAnsi="微软雅黑" w:eastAsia="微软雅黑"/>
        </w:rPr>
      </w:pPr>
      <w:r>
        <w:rPr>
          <w:rFonts w:hint="eastAsia" w:ascii="微软雅黑" w:hAnsi="微软雅黑" w:eastAsia="微软雅黑"/>
        </w:rPr>
        <w:t>点击获取本地时间</w:t>
      </w:r>
    </w:p>
    <w:p>
      <w:pPr>
        <w:numPr>
          <w:ilvl w:val="0"/>
          <w:numId w:val="14"/>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6645910" cy="2837180"/>
            <wp:effectExtent l="0" t="0" r="8890" b="762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25"/>
                    <a:stretch>
                      <a:fillRect/>
                    </a:stretch>
                  </pic:blipFill>
                  <pic:spPr>
                    <a:xfrm>
                      <a:off x="0" y="0"/>
                      <a:ext cx="6645910" cy="2837180"/>
                    </a:xfrm>
                    <a:prstGeom prst="rect">
                      <a:avLst/>
                    </a:prstGeom>
                  </pic:spPr>
                </pic:pic>
              </a:graphicData>
            </a:graphic>
          </wp:inline>
        </w:drawing>
      </w:r>
    </w:p>
    <w:p>
      <w:pPr>
        <w:pStyle w:val="4"/>
        <w:ind w:left="1134" w:hanging="1134"/>
        <w:rPr>
          <w:rFonts w:ascii="Arial" w:hAnsi="Arial"/>
        </w:rPr>
      </w:pPr>
      <w:bookmarkStart w:id="100" w:name="_Toc107243112"/>
      <w:bookmarkStart w:id="101" w:name="_Toc471377673"/>
      <w:bookmarkStart w:id="102" w:name="_Toc483564988"/>
      <w:r>
        <w:rPr>
          <w:rFonts w:hint="eastAsia" w:ascii="Arial" w:hAnsi="Arial"/>
        </w:rPr>
        <w:t>日志设置</w:t>
      </w:r>
      <w:bookmarkEnd w:id="100"/>
      <w:bookmarkEnd w:id="101"/>
      <w:bookmarkEnd w:id="102"/>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可以通过日志设置，来设置日志保存的最长天数。</w:t>
      </w:r>
    </w:p>
    <w:p>
      <w:pPr>
        <w:rPr>
          <w:rFonts w:ascii="微软雅黑" w:hAnsi="微软雅黑" w:eastAsia="微软雅黑"/>
        </w:rPr>
      </w:pPr>
      <w:r>
        <w:rPr>
          <w:rFonts w:ascii="微软雅黑" w:hAnsi="微软雅黑" w:eastAsia="微软雅黑"/>
        </w:rPr>
        <w:drawing>
          <wp:inline distT="0" distB="0" distL="0" distR="0">
            <wp:extent cx="6645910" cy="2331085"/>
            <wp:effectExtent l="0" t="0" r="8890"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a:picLocks noChangeAspect="1"/>
                    </pic:cNvPicPr>
                  </pic:nvPicPr>
                  <pic:blipFill>
                    <a:blip r:embed="rId26"/>
                    <a:stretch>
                      <a:fillRect/>
                    </a:stretch>
                  </pic:blipFill>
                  <pic:spPr>
                    <a:xfrm>
                      <a:off x="0" y="0"/>
                      <a:ext cx="6645910" cy="2331085"/>
                    </a:xfrm>
                    <a:prstGeom prst="rect">
                      <a:avLst/>
                    </a:prstGeom>
                  </pic:spPr>
                </pic:pic>
              </a:graphicData>
            </a:graphic>
          </wp:inline>
        </w:drawing>
      </w:r>
    </w:p>
    <w:p>
      <w:pPr>
        <w:pStyle w:val="3"/>
        <w:ind w:left="851" w:hanging="851"/>
      </w:pPr>
      <w:bookmarkStart w:id="103" w:name="_Toc107243113"/>
      <w:bookmarkStart w:id="104" w:name="_Toc471377674"/>
      <w:bookmarkStart w:id="105" w:name="_Toc483564989"/>
      <w:r>
        <w:rPr>
          <w:rFonts w:hint="eastAsia"/>
        </w:rPr>
        <w:t>服务器设置</w:t>
      </w:r>
      <w:bookmarkEnd w:id="103"/>
      <w:bookmarkEnd w:id="104"/>
      <w:bookmarkEnd w:id="105"/>
    </w:p>
    <w:p>
      <w:pPr>
        <w:pStyle w:val="4"/>
        <w:ind w:left="1134" w:hanging="1134"/>
        <w:rPr>
          <w:rFonts w:ascii="Arial" w:hAnsi="Arial"/>
        </w:rPr>
      </w:pPr>
      <w:bookmarkStart w:id="106" w:name="_Toc107243114"/>
      <w:bookmarkStart w:id="107" w:name="_Toc483564990"/>
      <w:bookmarkStart w:id="108" w:name="_Toc471377675"/>
      <w:r>
        <w:rPr>
          <w:rFonts w:hint="eastAsia" w:ascii="Arial" w:hAnsi="Arial"/>
        </w:rPr>
        <w:t>激活服务器配置</w:t>
      </w:r>
      <w:bookmarkEnd w:id="106"/>
      <w:bookmarkEnd w:id="107"/>
      <w:bookmarkEnd w:id="108"/>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激活服务器地址为移动设备访问地址，如果有路由或者地址转换设备，应该为转换后的地址。</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配置激活服务器地址：</w:t>
      </w:r>
      <w:r>
        <w:rPr>
          <w:rFonts w:ascii="Arial" w:hAnsi="Arial" w:eastAsia="微软雅黑" w:cs="Arial"/>
          <w:kern w:val="2"/>
        </w:rPr>
        <w:t xml:space="preserve">  </w:t>
      </w:r>
    </w:p>
    <w:p>
      <w:pPr>
        <w:numPr>
          <w:ilvl w:val="0"/>
          <w:numId w:val="15"/>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服务器设置</w:t>
      </w:r>
      <w:r>
        <w:rPr>
          <w:rFonts w:ascii="微软雅黑" w:hAnsi="微软雅黑" w:eastAsia="微软雅黑"/>
        </w:rPr>
        <w:t>&gt;</w:t>
      </w:r>
      <w:r>
        <w:rPr>
          <w:rFonts w:hint="eastAsia" w:ascii="微软雅黑" w:hAnsi="微软雅黑" w:eastAsia="微软雅黑"/>
        </w:rPr>
        <w:t>激活服务器配置</w:t>
      </w:r>
    </w:p>
    <w:p>
      <w:pPr>
        <w:numPr>
          <w:ilvl w:val="0"/>
          <w:numId w:val="15"/>
        </w:numPr>
        <w:spacing w:before="240" w:beforeLines="100" w:after="120" w:afterLines="50"/>
        <w:rPr>
          <w:rFonts w:ascii="微软雅黑" w:hAnsi="微软雅黑" w:eastAsia="微软雅黑"/>
        </w:rPr>
      </w:pPr>
      <w:r>
        <w:rPr>
          <w:rFonts w:hint="eastAsia" w:ascii="微软雅黑" w:hAnsi="微软雅黑" w:eastAsia="微软雅黑"/>
        </w:rPr>
        <w:t>输入激活服务器地址</w:t>
      </w:r>
    </w:p>
    <w:p>
      <w:pPr>
        <w:numPr>
          <w:ilvl w:val="0"/>
          <w:numId w:val="15"/>
        </w:numPr>
        <w:spacing w:before="240" w:beforeLines="100" w:after="120" w:afterLines="50"/>
        <w:rPr>
          <w:rFonts w:ascii="微软雅黑" w:hAnsi="微软雅黑" w:eastAsia="微软雅黑"/>
        </w:rPr>
      </w:pPr>
      <w:r>
        <w:rPr>
          <w:rFonts w:hint="eastAsia" w:ascii="微软雅黑" w:hAnsi="微软雅黑" w:eastAsia="微软雅黑"/>
        </w:rPr>
        <w:t>点击保存。</w:t>
      </w:r>
    </w:p>
    <w:p>
      <w:pPr>
        <w:spacing w:before="240" w:beforeLines="100" w:after="120" w:afterLines="50"/>
        <w:rPr>
          <w:rFonts w:ascii="微软雅黑" w:hAnsi="微软雅黑" w:eastAsia="微软雅黑"/>
        </w:rPr>
      </w:pPr>
      <w:r>
        <w:rPr>
          <w:rFonts w:ascii="微软雅黑" w:hAnsi="微软雅黑" w:eastAsia="微软雅黑"/>
        </w:rPr>
        <w:drawing>
          <wp:inline distT="0" distB="0" distL="0" distR="0">
            <wp:extent cx="6645910" cy="3034030"/>
            <wp:effectExtent l="0" t="0" r="254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27"/>
                    <a:stretch>
                      <a:fillRect/>
                    </a:stretch>
                  </pic:blipFill>
                  <pic:spPr>
                    <a:xfrm>
                      <a:off x="0" y="0"/>
                      <a:ext cx="6645910" cy="3034030"/>
                    </a:xfrm>
                    <a:prstGeom prst="rect">
                      <a:avLst/>
                    </a:prstGeom>
                  </pic:spPr>
                </pic:pic>
              </a:graphicData>
            </a:graphic>
          </wp:inline>
        </w:drawing>
      </w:r>
    </w:p>
    <w:p>
      <w:pPr>
        <w:spacing w:before="240" w:beforeLines="100" w:after="120" w:afterLines="50"/>
        <w:rPr>
          <w:rFonts w:ascii="微软雅黑" w:hAnsi="微软雅黑" w:eastAsia="微软雅黑"/>
          <w:i/>
        </w:rPr>
      </w:pPr>
      <w:r>
        <w:rPr>
          <w:rFonts w:ascii="微软雅黑" w:hAnsi="微软雅黑" w:eastAsia="微软雅黑"/>
        </w:rPr>
        <w:drawing>
          <wp:inline distT="0" distB="0" distL="0" distR="0">
            <wp:extent cx="305435" cy="280670"/>
            <wp:effectExtent l="0" t="0" r="0" b="5080"/>
            <wp:docPr id="287" name="图片 287"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提示%20copy.png"/>
                    <pic:cNvPicPr>
                      <a:picLocks noChangeAspect="1" noChangeArrowheads="1"/>
                    </pic:cNvPicPr>
                  </pic:nvPicPr>
                  <pic:blipFill>
                    <a:blip r:embed="rId8" cstate="screen"/>
                    <a:srcRect/>
                    <a:stretch>
                      <a:fillRect/>
                    </a:stretch>
                  </pic:blipFill>
                  <pic:spPr>
                    <a:xfrm>
                      <a:off x="0" y="0"/>
                      <a:ext cx="306000" cy="280800"/>
                    </a:xfrm>
                    <a:prstGeom prst="rect">
                      <a:avLst/>
                    </a:prstGeom>
                    <a:noFill/>
                    <a:ln>
                      <a:noFill/>
                    </a:ln>
                  </pic:spPr>
                </pic:pic>
              </a:graphicData>
            </a:graphic>
          </wp:inline>
        </w:drawing>
      </w:r>
      <w:r>
        <w:rPr>
          <w:rFonts w:ascii="微软雅黑" w:hAnsi="微软雅黑" w:eastAsia="微软雅黑"/>
          <w:i/>
        </w:rPr>
        <w:t xml:space="preserve">  </w:t>
      </w:r>
      <w:r>
        <w:rPr>
          <w:rFonts w:hint="eastAsia" w:ascii="微软雅黑" w:hAnsi="微软雅黑" w:eastAsia="微软雅黑"/>
          <w:i/>
        </w:rPr>
        <w:t>请注意：配置</w:t>
      </w:r>
      <w:r>
        <w:rPr>
          <w:rFonts w:ascii="微软雅黑" w:hAnsi="微软雅黑" w:eastAsia="微软雅黑"/>
          <w:i/>
        </w:rPr>
        <w:t>*激活服务器地址；包括域名的方式，都会触发后台生成自签名证书脚本程序，如果使用可信证书，请先执行该步骤，再通过管理界面上传可信证书。</w:t>
      </w:r>
    </w:p>
    <w:p>
      <w:pPr>
        <w:pStyle w:val="4"/>
        <w:ind w:left="1134" w:hanging="1134"/>
        <w:rPr>
          <w:rFonts w:ascii="Arial" w:hAnsi="Arial"/>
        </w:rPr>
      </w:pPr>
      <w:bookmarkStart w:id="109" w:name="_Toc471377676"/>
      <w:bookmarkStart w:id="110" w:name="_Toc107243115"/>
      <w:bookmarkStart w:id="111" w:name="_Toc483564991"/>
      <w:r>
        <w:rPr>
          <w:rFonts w:hint="eastAsia" w:ascii="Arial" w:hAnsi="Arial"/>
        </w:rPr>
        <w:t>短信网关</w:t>
      </w:r>
      <w:bookmarkEnd w:id="109"/>
      <w:bookmarkEnd w:id="110"/>
      <w:bookmarkEnd w:id="111"/>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用户在登录管理平台时，可以启用双因子认证（即管理员登录时，除需要输入密码外，还需要输入短信验证码）。在使用短信验证前，请确认平台设置中已设置短信网关（用户也可以使用自己的短信网关。）</w:t>
      </w:r>
    </w:p>
    <w:p>
      <w:pPr>
        <w:numPr>
          <w:ilvl w:val="0"/>
          <w:numId w:val="16"/>
        </w:numPr>
        <w:spacing w:before="240" w:beforeLines="100" w:after="120" w:afterLines="50"/>
        <w:rPr>
          <w:rFonts w:ascii="微软雅黑" w:hAnsi="微软雅黑" w:eastAsia="微软雅黑"/>
        </w:rPr>
      </w:pPr>
      <w:r>
        <w:rPr>
          <w:rFonts w:hint="eastAsia" w:ascii="微软雅黑" w:hAnsi="微软雅黑" w:eastAsia="微软雅黑"/>
        </w:rPr>
        <w:t>设置短信网关：</w:t>
      </w:r>
    </w:p>
    <w:p>
      <w:pPr>
        <w:numPr>
          <w:ilvl w:val="0"/>
          <w:numId w:val="16"/>
        </w:numPr>
        <w:spacing w:before="240" w:beforeLines="100" w:after="120" w:afterLines="50"/>
        <w:rPr>
          <w:rFonts w:ascii="微软雅黑" w:hAnsi="微软雅黑" w:eastAsia="微软雅黑"/>
        </w:rPr>
      </w:pPr>
      <w:r>
        <w:rPr>
          <w:rFonts w:hint="eastAsia" w:ascii="微软雅黑" w:hAnsi="微软雅黑" w:eastAsia="微软雅黑"/>
        </w:rPr>
        <w:t>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服务器配置</w:t>
      </w:r>
      <w:r>
        <w:rPr>
          <w:rFonts w:ascii="微软雅黑" w:hAnsi="微软雅黑" w:eastAsia="微软雅黑"/>
        </w:rPr>
        <w:t>&gt;</w:t>
      </w:r>
      <w:r>
        <w:rPr>
          <w:rFonts w:hint="eastAsia" w:ascii="微软雅黑" w:hAnsi="微软雅黑" w:eastAsia="微软雅黑"/>
        </w:rPr>
        <w:t>短信网关</w:t>
      </w:r>
    </w:p>
    <w:p>
      <w:pPr>
        <w:numPr>
          <w:ilvl w:val="0"/>
          <w:numId w:val="16"/>
        </w:numPr>
        <w:spacing w:before="240" w:beforeLines="100" w:after="120" w:afterLines="50"/>
        <w:rPr>
          <w:rFonts w:ascii="微软雅黑" w:hAnsi="微软雅黑" w:eastAsia="微软雅黑"/>
        </w:rPr>
      </w:pPr>
      <w:r>
        <w:rPr>
          <w:rFonts w:hint="eastAsia" w:ascii="微软雅黑" w:hAnsi="微软雅黑" w:eastAsia="微软雅黑"/>
        </w:rPr>
        <w:t>设置短信网关服务器地址</w:t>
      </w:r>
    </w:p>
    <w:p>
      <w:pPr>
        <w:numPr>
          <w:ilvl w:val="0"/>
          <w:numId w:val="16"/>
        </w:numPr>
        <w:spacing w:before="240" w:beforeLines="100" w:after="120" w:afterLines="50"/>
        <w:rPr>
          <w:rFonts w:ascii="微软雅黑" w:hAnsi="微软雅黑" w:eastAsia="微软雅黑"/>
        </w:rPr>
      </w:pPr>
      <w:r>
        <w:rPr>
          <w:rFonts w:hint="eastAsia" w:ascii="微软雅黑" w:hAnsi="微软雅黑" w:eastAsia="微软雅黑"/>
        </w:rPr>
        <w:t>设置用户名密码</w:t>
      </w:r>
    </w:p>
    <w:p>
      <w:pPr>
        <w:numPr>
          <w:ilvl w:val="0"/>
          <w:numId w:val="16"/>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6645275" cy="3286125"/>
            <wp:effectExtent l="0" t="0" r="317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8"/>
                    <a:srcRect/>
                    <a:stretch>
                      <a:fillRect/>
                    </a:stretch>
                  </pic:blipFill>
                  <pic:spPr>
                    <a:xfrm>
                      <a:off x="0" y="0"/>
                      <a:ext cx="6645275" cy="3286125"/>
                    </a:xfrm>
                    <a:prstGeom prst="rect">
                      <a:avLst/>
                    </a:prstGeom>
                    <a:noFill/>
                  </pic:spPr>
                </pic:pic>
              </a:graphicData>
            </a:graphic>
          </wp:inline>
        </w:drawing>
      </w:r>
    </w:p>
    <w:p>
      <w:pPr>
        <w:pStyle w:val="4"/>
        <w:ind w:left="1134" w:hanging="1134"/>
        <w:rPr>
          <w:rFonts w:ascii="Arial" w:hAnsi="Arial"/>
        </w:rPr>
      </w:pPr>
      <w:bookmarkStart w:id="112" w:name="_Toc471377677"/>
      <w:bookmarkStart w:id="113" w:name="_Toc483564992"/>
      <w:bookmarkStart w:id="114" w:name="_Toc107243116"/>
      <w:r>
        <w:rPr>
          <w:rFonts w:hint="eastAsia" w:ascii="Arial" w:hAnsi="Arial"/>
        </w:rPr>
        <w:t>推送服务器</w:t>
      </w:r>
      <w:bookmarkEnd w:id="112"/>
      <w:r>
        <w:rPr>
          <w:rFonts w:hint="eastAsia" w:ascii="Arial" w:hAnsi="Arial"/>
        </w:rPr>
        <w:t>配置</w:t>
      </w:r>
      <w:bookmarkEnd w:id="113"/>
      <w:bookmarkEnd w:id="114"/>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激活设备之前，需要选择</w:t>
      </w:r>
      <w:r>
        <w:rPr>
          <w:rFonts w:ascii="Arial" w:hAnsi="Arial" w:eastAsia="微软雅黑" w:cs="Arial"/>
          <w:kern w:val="2"/>
        </w:rPr>
        <w:t xml:space="preserve">Android消息推送服务器，可以使用辰尧云提供的免费消息推送服务器，也可以由用户自行部署。消息推送服务器应该在激活设备之前部署完成，正常运营后， </w:t>
      </w:r>
      <w:r>
        <w:rPr>
          <w:rFonts w:hint="eastAsia" w:ascii="Arial" w:hAnsi="Arial" w:eastAsia="微软雅黑" w:cs="Arial"/>
          <w:kern w:val="2"/>
        </w:rPr>
        <w:t>用户将无法修改</w:t>
      </w:r>
      <w:r>
        <w:rPr>
          <w:rFonts w:ascii="Arial" w:hAnsi="Arial" w:eastAsia="微软雅黑" w:cs="Arial"/>
          <w:kern w:val="2"/>
        </w:rPr>
        <w:t>Android</w:t>
      </w:r>
      <w:r>
        <w:rPr>
          <w:rFonts w:hint="eastAsia" w:ascii="Arial" w:hAnsi="Arial" w:eastAsia="微软雅黑" w:cs="Arial"/>
          <w:kern w:val="2"/>
        </w:rPr>
        <w:t>消息推送服务器，因为这将影响已激活设备的正常使用，导致已激活设备无法接收推送的指令。</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选择内网推送时，可以点击测试按钮，来测试推送服务器的设置是否正常；也可以在管理平台首页的系统状态监控中查看推送服务器是否设置成功。</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配置消息推送服务器</w:t>
      </w:r>
      <w:r>
        <w:rPr>
          <w:rFonts w:ascii="Arial" w:hAnsi="Arial" w:eastAsia="微软雅黑" w:cs="Arial"/>
          <w:kern w:val="2"/>
        </w:rPr>
        <w:t>:</w:t>
      </w:r>
    </w:p>
    <w:p>
      <w:pPr>
        <w:numPr>
          <w:ilvl w:val="0"/>
          <w:numId w:val="17"/>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服务器配置</w:t>
      </w:r>
      <w:r>
        <w:rPr>
          <w:rFonts w:ascii="微软雅黑" w:hAnsi="微软雅黑" w:eastAsia="微软雅黑"/>
        </w:rPr>
        <w:t>&gt;</w:t>
      </w:r>
      <w:r>
        <w:rPr>
          <w:rFonts w:hint="eastAsia" w:ascii="微软雅黑" w:hAnsi="微软雅黑" w:eastAsia="微软雅黑"/>
        </w:rPr>
        <w:t>消息推送服务器</w:t>
      </w:r>
    </w:p>
    <w:p>
      <w:pPr>
        <w:numPr>
          <w:ilvl w:val="0"/>
          <w:numId w:val="17"/>
        </w:numPr>
        <w:spacing w:before="240" w:beforeLines="100" w:after="120" w:afterLines="50"/>
        <w:rPr>
          <w:rFonts w:ascii="微软雅黑" w:hAnsi="微软雅黑" w:eastAsia="微软雅黑"/>
        </w:rPr>
      </w:pPr>
      <w:r>
        <w:rPr>
          <w:rFonts w:hint="eastAsia" w:ascii="微软雅黑" w:hAnsi="微软雅黑" w:eastAsia="微软雅黑"/>
        </w:rPr>
        <w:t>选择辰尧云，或者企业内网自建</w:t>
      </w:r>
    </w:p>
    <w:p>
      <w:pPr>
        <w:numPr>
          <w:ilvl w:val="0"/>
          <w:numId w:val="17"/>
        </w:numPr>
        <w:spacing w:before="240" w:beforeLines="100" w:after="120" w:afterLines="50"/>
        <w:rPr>
          <w:rFonts w:ascii="微软雅黑" w:hAnsi="微软雅黑" w:eastAsia="微软雅黑"/>
        </w:rPr>
      </w:pPr>
      <w:r>
        <w:rPr>
          <w:rFonts w:hint="eastAsia" w:ascii="微软雅黑" w:hAnsi="微软雅黑" w:eastAsia="微软雅黑"/>
        </w:rPr>
        <w:t>如选内网推送，需要配置服务器地址端口信息</w:t>
      </w:r>
    </w:p>
    <w:p>
      <w:pPr>
        <w:numPr>
          <w:ilvl w:val="0"/>
          <w:numId w:val="17"/>
        </w:numPr>
        <w:spacing w:before="240" w:beforeLines="100" w:after="120" w:afterLines="50"/>
        <w:rPr>
          <w:rFonts w:ascii="微软雅黑" w:hAnsi="微软雅黑" w:eastAsia="微软雅黑"/>
        </w:rPr>
      </w:pPr>
      <w:r>
        <w:rPr>
          <w:rFonts w:hint="eastAsia" w:ascii="微软雅黑" w:hAnsi="微软雅黑" w:eastAsia="微软雅黑"/>
        </w:rPr>
        <w:t>点击保存</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6645910" cy="3522980"/>
            <wp:effectExtent l="0" t="0" r="254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9" cstate="screen"/>
                    <a:stretch>
                      <a:fillRect/>
                    </a:stretch>
                  </pic:blipFill>
                  <pic:spPr>
                    <a:xfrm>
                      <a:off x="0" y="0"/>
                      <a:ext cx="6645910" cy="3522980"/>
                    </a:xfrm>
                    <a:prstGeom prst="rect">
                      <a:avLst/>
                    </a:prstGeom>
                  </pic:spPr>
                </pic:pic>
              </a:graphicData>
            </a:graphic>
          </wp:inline>
        </w:drawing>
      </w:r>
    </w:p>
    <w:p>
      <w:pPr>
        <w:spacing w:before="240" w:beforeLines="100" w:after="120" w:afterLines="50"/>
        <w:ind w:firstLine="480" w:firstLineChars="200"/>
        <w:jc w:val="center"/>
        <w:rPr>
          <w:rFonts w:ascii="微软雅黑" w:hAnsi="微软雅黑" w:eastAsia="微软雅黑"/>
        </w:rPr>
      </w:pPr>
    </w:p>
    <w:p>
      <w:pPr>
        <w:pStyle w:val="4"/>
        <w:ind w:left="1134" w:hanging="1134"/>
        <w:rPr>
          <w:rFonts w:ascii="Arial" w:hAnsi="Arial"/>
        </w:rPr>
      </w:pPr>
      <w:bookmarkStart w:id="115" w:name="_Toc471377679"/>
      <w:bookmarkStart w:id="116" w:name="_Toc483564993"/>
      <w:bookmarkStart w:id="117" w:name="_Toc107243117"/>
      <w:r>
        <w:rPr>
          <w:rFonts w:hint="eastAsia" w:ascii="Arial" w:hAnsi="Arial"/>
        </w:rPr>
        <w:t>移动安全接入网关</w:t>
      </w:r>
      <w:bookmarkEnd w:id="115"/>
      <w:bookmarkEnd w:id="116"/>
      <w:bookmarkEnd w:id="117"/>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辰尧</w:t>
      </w:r>
      <w:r>
        <w:rPr>
          <w:rFonts w:ascii="Arial" w:hAnsi="Arial" w:eastAsia="微软雅黑" w:cs="Arial"/>
          <w:kern w:val="2"/>
        </w:rPr>
        <w:t xml:space="preserve"> UEM</w:t>
      </w:r>
      <w:r>
        <w:rPr>
          <w:rFonts w:hint="eastAsia" w:ascii="Arial" w:hAnsi="Arial" w:eastAsia="微软雅黑" w:cs="Arial"/>
          <w:kern w:val="2"/>
        </w:rPr>
        <w:t>提供的移动安全接入网关，为企业移动应用提供安全接入和应用控制的功能。需要部署移动安全接入网关（</w:t>
      </w:r>
      <w:r>
        <w:rPr>
          <w:rFonts w:ascii="Arial" w:hAnsi="Arial" w:eastAsia="微软雅黑" w:cs="Arial"/>
          <w:kern w:val="2"/>
        </w:rPr>
        <w:t>SAG）服务器，仅有受信任的应用和连接才能访问企业内部数据资源。</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配置移动安全接入网关地址：</w:t>
      </w:r>
    </w:p>
    <w:p>
      <w:pPr>
        <w:numPr>
          <w:ilvl w:val="0"/>
          <w:numId w:val="18"/>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服务器配置</w:t>
      </w:r>
      <w:r>
        <w:rPr>
          <w:rFonts w:ascii="微软雅黑" w:hAnsi="微软雅黑" w:eastAsia="微软雅黑"/>
        </w:rPr>
        <w:t>&gt;</w:t>
      </w:r>
      <w:r>
        <w:rPr>
          <w:rFonts w:hint="eastAsia" w:ascii="微软雅黑" w:hAnsi="微软雅黑" w:eastAsia="微软雅黑"/>
        </w:rPr>
        <w:t>移动安全接入网关</w:t>
      </w:r>
    </w:p>
    <w:p>
      <w:pPr>
        <w:numPr>
          <w:ilvl w:val="0"/>
          <w:numId w:val="18"/>
        </w:numPr>
        <w:spacing w:before="240" w:beforeLines="100" w:after="120" w:afterLines="50"/>
        <w:rPr>
          <w:rFonts w:ascii="微软雅黑" w:hAnsi="微软雅黑" w:eastAsia="微软雅黑"/>
        </w:rPr>
      </w:pPr>
      <w:r>
        <w:rPr>
          <w:rFonts w:hint="eastAsia" w:ascii="微软雅黑" w:hAnsi="微软雅黑" w:eastAsia="微软雅黑"/>
        </w:rPr>
        <w:t>输入移动安全接入网关地址</w:t>
      </w:r>
    </w:p>
    <w:p>
      <w:pPr>
        <w:numPr>
          <w:ilvl w:val="0"/>
          <w:numId w:val="18"/>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pStyle w:val="3"/>
        <w:ind w:left="851" w:hanging="851"/>
      </w:pPr>
      <w:bookmarkStart w:id="118" w:name="_Toc471377680"/>
      <w:bookmarkStart w:id="119" w:name="_Toc483564994"/>
      <w:bookmarkStart w:id="120" w:name="_Toc107243118"/>
      <w:r>
        <w:rPr>
          <w:rFonts w:hint="eastAsia"/>
        </w:rPr>
        <w:t>配置证书及授权</w:t>
      </w:r>
      <w:bookmarkEnd w:id="118"/>
      <w:bookmarkEnd w:id="119"/>
      <w:bookmarkEnd w:id="120"/>
    </w:p>
    <w:p>
      <w:pPr>
        <w:pStyle w:val="4"/>
        <w:ind w:left="1134" w:hanging="1134"/>
        <w:rPr>
          <w:rFonts w:ascii="Arial" w:hAnsi="Arial"/>
        </w:rPr>
      </w:pPr>
      <w:bookmarkStart w:id="121" w:name="_Toc107243119"/>
      <w:bookmarkStart w:id="122" w:name="_Toc471377681"/>
      <w:bookmarkStart w:id="123" w:name="_Toc483564995"/>
      <w:r>
        <w:rPr>
          <w:rFonts w:ascii="Arial" w:hAnsi="Arial"/>
        </w:rPr>
        <w:t>License</w:t>
      </w:r>
      <w:r>
        <w:rPr>
          <w:rFonts w:hint="eastAsia" w:ascii="Arial" w:hAnsi="Arial"/>
        </w:rPr>
        <w:t>授权管理</w:t>
      </w:r>
      <w:bookmarkEnd w:id="121"/>
      <w:bookmarkEnd w:id="122"/>
      <w:bookmarkEnd w:id="123"/>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辰尧</w:t>
      </w:r>
      <w:r>
        <w:rPr>
          <w:rFonts w:ascii="Arial" w:hAnsi="Arial" w:eastAsia="微软雅黑" w:cs="Arial"/>
          <w:kern w:val="2"/>
        </w:rPr>
        <w:t xml:space="preserve"> UEM</w:t>
      </w:r>
      <w:r>
        <w:rPr>
          <w:rFonts w:hint="eastAsia" w:ascii="Arial" w:hAnsi="Arial" w:eastAsia="微软雅黑" w:cs="Arial"/>
          <w:kern w:val="2"/>
        </w:rPr>
        <w:t>默认内置了</w:t>
      </w:r>
      <w:r>
        <w:rPr>
          <w:rFonts w:ascii="Arial" w:hAnsi="Arial" w:eastAsia="微软雅黑" w:cs="Arial"/>
          <w:kern w:val="2"/>
        </w:rPr>
        <w:t>10个永久License，管理员可以通过管理页面下载License</w:t>
      </w:r>
      <w:r>
        <w:rPr>
          <w:rFonts w:hint="eastAsia" w:ascii="Arial" w:hAnsi="Arial" w:eastAsia="微软雅黑" w:cs="Arial"/>
          <w:kern w:val="2"/>
        </w:rPr>
        <w:t>申请文件，提交给辰尧科技项目实施人员后获得新的</w:t>
      </w:r>
      <w:r>
        <w:rPr>
          <w:rFonts w:ascii="Arial" w:hAnsi="Arial" w:eastAsia="微软雅黑" w:cs="Arial"/>
          <w:kern w:val="2"/>
        </w:rPr>
        <w:t>License文件，上传以获得新的License。</w:t>
      </w:r>
    </w:p>
    <w:p>
      <w:pPr>
        <w:spacing w:before="240" w:beforeLines="100" w:after="120" w:afterLines="50"/>
        <w:rPr>
          <w:rFonts w:ascii="微软雅黑" w:hAnsi="微软雅黑" w:eastAsia="微软雅黑"/>
          <w:color w:val="000000" w:themeColor="text1"/>
          <w14:textFill>
            <w14:solidFill>
              <w14:schemeClr w14:val="tx1"/>
            </w14:solidFill>
          </w14:textFill>
        </w:rPr>
      </w:pPr>
      <w:r>
        <w:rPr>
          <w:rFonts w:ascii="微软雅黑" w:hAnsi="微软雅黑" w:eastAsia="微软雅黑"/>
        </w:rPr>
        <w:drawing>
          <wp:inline distT="0" distB="0" distL="0" distR="0">
            <wp:extent cx="305435" cy="280670"/>
            <wp:effectExtent l="0" t="0" r="0" b="5080"/>
            <wp:docPr id="77" name="图片 77"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提示%20copy.png"/>
                    <pic:cNvPicPr>
                      <a:picLocks noChangeAspect="1" noChangeArrowheads="1"/>
                    </pic:cNvPicPr>
                  </pic:nvPicPr>
                  <pic:blipFill>
                    <a:blip r:embed="rId8" cstate="screen"/>
                    <a:srcRect/>
                    <a:stretch>
                      <a:fillRect/>
                    </a:stretch>
                  </pic:blipFill>
                  <pic:spPr>
                    <a:xfrm>
                      <a:off x="0" y="0"/>
                      <a:ext cx="306000" cy="280800"/>
                    </a:xfrm>
                    <a:prstGeom prst="rect">
                      <a:avLst/>
                    </a:prstGeom>
                    <a:noFill/>
                    <a:ln>
                      <a:noFill/>
                    </a:ln>
                  </pic:spPr>
                </pic:pic>
              </a:graphicData>
            </a:graphic>
          </wp:inline>
        </w:drawing>
      </w:r>
      <w:r>
        <w:rPr>
          <w:rFonts w:ascii="微软雅黑" w:hAnsi="微软雅黑" w:eastAsia="微软雅黑"/>
          <w:i/>
          <w:color w:val="000000" w:themeColor="text1"/>
          <w14:textFill>
            <w14:solidFill>
              <w14:schemeClr w14:val="tx1"/>
            </w14:solidFill>
          </w14:textFill>
        </w:rPr>
        <w:t xml:space="preserve"> </w:t>
      </w:r>
      <w:r>
        <w:rPr>
          <w:rFonts w:hint="eastAsia" w:ascii="微软雅黑" w:hAnsi="微软雅黑" w:eastAsia="微软雅黑"/>
          <w:i/>
          <w:color w:val="000000" w:themeColor="text1"/>
          <w14:textFill>
            <w14:solidFill>
              <w14:schemeClr w14:val="tx1"/>
            </w14:solidFill>
          </w14:textFill>
        </w:rPr>
        <w:t>注意：内置的</w:t>
      </w:r>
      <w:r>
        <w:rPr>
          <w:rFonts w:ascii="微软雅黑" w:hAnsi="微软雅黑" w:eastAsia="微软雅黑"/>
          <w:i/>
          <w:color w:val="000000" w:themeColor="text1"/>
          <w14:textFill>
            <w14:solidFill>
              <w14:schemeClr w14:val="tx1"/>
            </w14:solidFill>
          </w14:textFill>
        </w:rPr>
        <w:t>License</w:t>
      </w:r>
      <w:r>
        <w:rPr>
          <w:rFonts w:hint="eastAsia" w:ascii="微软雅黑" w:hAnsi="微软雅黑" w:eastAsia="微软雅黑"/>
          <w:i/>
          <w:color w:val="000000" w:themeColor="text1"/>
          <w14:textFill>
            <w14:solidFill>
              <w14:schemeClr w14:val="tx1"/>
            </w14:solidFill>
          </w14:textFill>
        </w:rPr>
        <w:t>最多可供</w:t>
      </w:r>
      <w:r>
        <w:rPr>
          <w:rFonts w:ascii="微软雅黑" w:hAnsi="微软雅黑" w:eastAsia="微软雅黑"/>
          <w:i/>
          <w:color w:val="000000" w:themeColor="text1"/>
          <w14:textFill>
            <w14:solidFill>
              <w14:schemeClr w14:val="tx1"/>
            </w14:solidFill>
          </w14:textFill>
        </w:rPr>
        <w:t>10台设备激活。如果超过10台设备，将会导致后续设备无法激活。</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下载申请</w:t>
      </w:r>
      <w:r>
        <w:rPr>
          <w:rFonts w:ascii="Arial" w:hAnsi="Arial" w:eastAsia="微软雅黑" w:cs="Arial"/>
          <w:kern w:val="2"/>
        </w:rPr>
        <w:t>License</w:t>
      </w:r>
      <w:r>
        <w:rPr>
          <w:rFonts w:hint="eastAsia" w:ascii="Arial" w:hAnsi="Arial" w:eastAsia="微软雅黑" w:cs="Arial"/>
          <w:kern w:val="2"/>
        </w:rPr>
        <w:t>申请文件和上传新的</w:t>
      </w:r>
      <w:r>
        <w:rPr>
          <w:rFonts w:ascii="Arial" w:hAnsi="Arial" w:eastAsia="微软雅黑" w:cs="Arial"/>
          <w:kern w:val="2"/>
        </w:rPr>
        <w:t>License：</w:t>
      </w:r>
    </w:p>
    <w:p>
      <w:pPr>
        <w:numPr>
          <w:ilvl w:val="0"/>
          <w:numId w:val="19"/>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 xml:space="preserve">&gt; </w:t>
      </w:r>
      <w:r>
        <w:rPr>
          <w:rFonts w:hint="eastAsia" w:ascii="微软雅黑" w:hAnsi="微软雅黑" w:eastAsia="微软雅黑"/>
        </w:rPr>
        <w:t>授权许可</w:t>
      </w:r>
      <w:r>
        <w:rPr>
          <w:rFonts w:ascii="微软雅黑" w:hAnsi="微软雅黑" w:eastAsia="微软雅黑"/>
        </w:rPr>
        <w:t xml:space="preserve">&gt; </w:t>
      </w:r>
      <w:r>
        <w:rPr>
          <w:rFonts w:hint="eastAsia" w:ascii="微软雅黑" w:hAnsi="微软雅黑" w:eastAsia="微软雅黑"/>
        </w:rPr>
        <w:t>UEM</w:t>
      </w:r>
      <w:r>
        <w:rPr>
          <w:rFonts w:ascii="微软雅黑" w:hAnsi="微软雅黑" w:eastAsia="微软雅黑"/>
        </w:rPr>
        <w:t xml:space="preserve"> License授权管理</w:t>
      </w:r>
    </w:p>
    <w:p>
      <w:pPr>
        <w:numPr>
          <w:ilvl w:val="0"/>
          <w:numId w:val="19"/>
        </w:numPr>
        <w:spacing w:before="240" w:beforeLines="100" w:after="120" w:afterLines="50"/>
        <w:rPr>
          <w:rFonts w:ascii="微软雅黑" w:hAnsi="微软雅黑" w:eastAsia="微软雅黑"/>
        </w:rPr>
      </w:pPr>
      <w:r>
        <w:rPr>
          <w:rFonts w:hint="eastAsia" w:ascii="微软雅黑" w:hAnsi="微软雅黑" w:eastAsia="微软雅黑"/>
        </w:rPr>
        <w:t>点击下载</w:t>
      </w:r>
      <w:r>
        <w:rPr>
          <w:rFonts w:ascii="微软雅黑" w:hAnsi="微软雅黑" w:eastAsia="微软雅黑"/>
        </w:rPr>
        <w:t>License文件</w:t>
      </w:r>
    </w:p>
    <w:p>
      <w:pPr>
        <w:numPr>
          <w:ilvl w:val="0"/>
          <w:numId w:val="19"/>
        </w:numPr>
        <w:spacing w:before="240" w:beforeLines="100" w:after="120" w:afterLines="50"/>
        <w:rPr>
          <w:rFonts w:ascii="微软雅黑" w:hAnsi="微软雅黑" w:eastAsia="微软雅黑"/>
        </w:rPr>
      </w:pPr>
      <w:r>
        <w:rPr>
          <w:rFonts w:hint="eastAsia" w:ascii="微软雅黑" w:hAnsi="微软雅黑" w:eastAsia="微软雅黑"/>
        </w:rPr>
        <w:t>将</w:t>
      </w:r>
      <w:r>
        <w:rPr>
          <w:rFonts w:ascii="微软雅黑" w:hAnsi="微软雅黑" w:eastAsia="微软雅黑"/>
        </w:rPr>
        <w:t>License文件发送给</w:t>
      </w:r>
      <w:r>
        <w:rPr>
          <w:rFonts w:hint="eastAsia" w:ascii="微软雅黑" w:hAnsi="微软雅黑" w:eastAsia="微软雅黑"/>
        </w:rPr>
        <w:t>辰尧科技</w:t>
      </w:r>
      <w:r>
        <w:rPr>
          <w:rFonts w:ascii="微软雅黑" w:hAnsi="微软雅黑" w:eastAsia="微软雅黑"/>
        </w:rPr>
        <w:t>项目交付人员，获得新的License文件</w:t>
      </w:r>
    </w:p>
    <w:p>
      <w:pPr>
        <w:numPr>
          <w:ilvl w:val="0"/>
          <w:numId w:val="19"/>
        </w:numPr>
        <w:spacing w:before="240" w:beforeLines="100" w:after="120" w:afterLines="50"/>
        <w:rPr>
          <w:rFonts w:ascii="微软雅黑" w:hAnsi="微软雅黑" w:eastAsia="微软雅黑"/>
        </w:rPr>
      </w:pPr>
      <w:r>
        <w:rPr>
          <w:rFonts w:hint="eastAsia" w:ascii="微软雅黑" w:hAnsi="微软雅黑" w:eastAsia="微软雅黑"/>
        </w:rPr>
        <w:t>上传新的</w:t>
      </w:r>
      <w:r>
        <w:rPr>
          <w:rFonts w:ascii="微软雅黑" w:hAnsi="微软雅黑" w:eastAsia="微软雅黑"/>
        </w:rPr>
        <w:t>License文件：选择按钮上传新的License文件</w:t>
      </w:r>
    </w:p>
    <w:p>
      <w:pPr>
        <w:numPr>
          <w:ilvl w:val="0"/>
          <w:numId w:val="19"/>
        </w:numPr>
        <w:spacing w:before="240" w:beforeLines="100" w:after="120" w:afterLines="50"/>
        <w:rPr>
          <w:rFonts w:ascii="微软雅黑" w:hAnsi="微软雅黑" w:eastAsia="微软雅黑"/>
        </w:rPr>
      </w:pPr>
      <w:r>
        <w:rPr>
          <w:rFonts w:hint="eastAsia" w:ascii="微软雅黑" w:hAnsi="微软雅黑" w:eastAsia="微软雅黑"/>
        </w:rPr>
        <w:t>点击“保存”，完成</w:t>
      </w:r>
      <w:r>
        <w:rPr>
          <w:rFonts w:ascii="微软雅黑" w:hAnsi="微软雅黑" w:eastAsia="微软雅黑"/>
        </w:rPr>
        <w:t>License更新</w:t>
      </w:r>
      <w:r>
        <w:rPr>
          <w:rFonts w:hint="eastAsia" w:ascii="微软雅黑" w:hAnsi="微软雅黑" w:eastAsia="微软雅黑"/>
        </w:rPr>
        <w:t>操作</w:t>
      </w:r>
    </w:p>
    <w:p>
      <w:pPr>
        <w:spacing w:before="240" w:beforeLines="100" w:after="120" w:afterLines="50"/>
        <w:jc w:val="center"/>
        <w:rPr>
          <w:rFonts w:ascii="微软雅黑" w:hAnsi="微软雅黑" w:eastAsia="微软雅黑"/>
        </w:rPr>
      </w:pPr>
      <w:r>
        <w:rPr>
          <w:rFonts w:ascii="微软雅黑" w:hAnsi="微软雅黑" w:eastAsia="微软雅黑"/>
        </w:rPr>
        <w:t xml:space="preserve"> </w:t>
      </w:r>
      <w:r>
        <w:rPr>
          <w:rFonts w:ascii="微软雅黑" w:hAnsi="微软雅黑" w:eastAsia="微软雅黑"/>
        </w:rPr>
        <w:drawing>
          <wp:inline distT="0" distB="0" distL="0" distR="0">
            <wp:extent cx="6645910" cy="5269865"/>
            <wp:effectExtent l="0" t="0" r="889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pic:cNvPicPr>
                  </pic:nvPicPr>
                  <pic:blipFill>
                    <a:blip r:embed="rId30"/>
                    <a:stretch>
                      <a:fillRect/>
                    </a:stretch>
                  </pic:blipFill>
                  <pic:spPr>
                    <a:xfrm>
                      <a:off x="0" y="0"/>
                      <a:ext cx="6645910" cy="5269865"/>
                    </a:xfrm>
                    <a:prstGeom prst="rect">
                      <a:avLst/>
                    </a:prstGeom>
                  </pic:spPr>
                </pic:pic>
              </a:graphicData>
            </a:graphic>
          </wp:inline>
        </w:drawing>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6645910" cy="4491355"/>
            <wp:effectExtent l="0" t="0" r="8890"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a:picLocks noChangeAspect="1"/>
                    </pic:cNvPicPr>
                  </pic:nvPicPr>
                  <pic:blipFill>
                    <a:blip r:embed="rId31"/>
                    <a:stretch>
                      <a:fillRect/>
                    </a:stretch>
                  </pic:blipFill>
                  <pic:spPr>
                    <a:xfrm>
                      <a:off x="0" y="0"/>
                      <a:ext cx="6645910" cy="4491355"/>
                    </a:xfrm>
                    <a:prstGeom prst="rect">
                      <a:avLst/>
                    </a:prstGeom>
                  </pic:spPr>
                </pic:pic>
              </a:graphicData>
            </a:graphic>
          </wp:inline>
        </w:drawing>
      </w:r>
    </w:p>
    <w:p>
      <w:pPr>
        <w:pStyle w:val="4"/>
        <w:ind w:left="1134" w:hanging="1134"/>
        <w:rPr>
          <w:rFonts w:ascii="Arial" w:hAnsi="Arial"/>
        </w:rPr>
      </w:pPr>
      <w:bookmarkStart w:id="124" w:name="_Toc483564996"/>
      <w:bookmarkStart w:id="125" w:name="_Toc107243120"/>
      <w:bookmarkStart w:id="126" w:name="_Toc471377682"/>
      <w:r>
        <w:rPr>
          <w:rFonts w:ascii="Arial" w:hAnsi="Arial"/>
        </w:rPr>
        <w:t>iOS客户端证书更新</w:t>
      </w:r>
      <w:bookmarkEnd w:id="124"/>
      <w:bookmarkEnd w:id="125"/>
      <w:bookmarkEnd w:id="126"/>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如果</w:t>
      </w:r>
      <w:r>
        <w:rPr>
          <w:rFonts w:ascii="Arial" w:hAnsi="Arial" w:eastAsia="微软雅黑" w:cs="Arial"/>
          <w:kern w:val="2"/>
        </w:rPr>
        <w:t>iOS客户端超出签名中的有效期，iOS客户端就无法正常运行，所以请在有效期内更新客户端的Provisioning描述文件。</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导航：设置</w:t>
      </w:r>
      <w:r>
        <w:rPr>
          <w:rFonts w:ascii="Arial" w:hAnsi="Arial" w:eastAsia="微软雅黑" w:cs="Arial"/>
          <w:kern w:val="2"/>
        </w:rPr>
        <w:t>&gt;</w:t>
      </w:r>
      <w:r>
        <w:rPr>
          <w:rFonts w:hint="eastAsia" w:ascii="Arial" w:hAnsi="Arial" w:eastAsia="微软雅黑" w:cs="Arial"/>
          <w:kern w:val="2"/>
        </w:rPr>
        <w:t>管理平台</w:t>
      </w:r>
      <w:r>
        <w:rPr>
          <w:rFonts w:ascii="Arial" w:hAnsi="Arial" w:eastAsia="微软雅黑" w:cs="Arial"/>
          <w:kern w:val="2"/>
        </w:rPr>
        <w:t>&gt;</w:t>
      </w:r>
      <w:r>
        <w:rPr>
          <w:rFonts w:hint="eastAsia" w:ascii="Arial" w:hAnsi="Arial" w:eastAsia="微软雅黑" w:cs="Arial"/>
          <w:kern w:val="2"/>
        </w:rPr>
        <w:t>授权许可</w:t>
      </w:r>
      <w:r>
        <w:rPr>
          <w:rFonts w:ascii="Arial" w:hAnsi="Arial" w:eastAsia="微软雅黑" w:cs="Arial"/>
          <w:kern w:val="2"/>
        </w:rPr>
        <w:t>&gt;iOS客户端证书更新；</w:t>
      </w:r>
    </w:p>
    <w:p>
      <w:pPr>
        <w:numPr>
          <w:ilvl w:val="0"/>
          <w:numId w:val="20"/>
        </w:numPr>
        <w:spacing w:before="240" w:beforeLines="100" w:after="120" w:afterLines="50"/>
        <w:rPr>
          <w:rFonts w:ascii="微软雅黑" w:hAnsi="微软雅黑" w:eastAsia="微软雅黑"/>
        </w:rPr>
      </w:pPr>
      <w:r>
        <w:rPr>
          <w:rFonts w:hint="eastAsia" w:ascii="微软雅黑" w:hAnsi="微软雅黑" w:eastAsia="微软雅黑"/>
        </w:rPr>
        <w:t>选择客户端</w:t>
      </w:r>
      <w:r>
        <w:rPr>
          <w:rFonts w:ascii="微软雅黑" w:hAnsi="微软雅黑" w:eastAsia="微软雅黑"/>
        </w:rPr>
        <w:t>Provisioning描述文件</w:t>
      </w:r>
    </w:p>
    <w:p>
      <w:pPr>
        <w:numPr>
          <w:ilvl w:val="0"/>
          <w:numId w:val="20"/>
        </w:numPr>
        <w:spacing w:before="240" w:beforeLines="100" w:after="120" w:afterLines="50"/>
        <w:rPr>
          <w:rFonts w:ascii="微软雅黑" w:hAnsi="微软雅黑" w:eastAsia="微软雅黑"/>
        </w:rPr>
      </w:pPr>
      <w:r>
        <w:rPr>
          <w:rFonts w:hint="eastAsia" w:ascii="微软雅黑" w:hAnsi="微软雅黑" w:eastAsia="微软雅黑"/>
        </w:rPr>
        <w:t>上传后，系统将显示颁发者和有效时间。</w:t>
      </w:r>
    </w:p>
    <w:p>
      <w:pPr>
        <w:numPr>
          <w:ilvl w:val="0"/>
          <w:numId w:val="20"/>
        </w:numPr>
        <w:spacing w:before="240" w:beforeLines="100" w:after="120" w:afterLines="50"/>
        <w:rPr>
          <w:rFonts w:ascii="微软雅黑" w:hAnsi="微软雅黑" w:eastAsia="微软雅黑"/>
        </w:rPr>
      </w:pPr>
      <w:r>
        <w:rPr>
          <w:rFonts w:hint="eastAsia" w:ascii="微软雅黑" w:hAnsi="微软雅黑" w:eastAsia="微软雅黑"/>
        </w:rPr>
        <w:t>选择下发文件，即可更新</w:t>
      </w:r>
      <w:r>
        <w:rPr>
          <w:rFonts w:ascii="微软雅黑" w:hAnsi="微软雅黑" w:eastAsia="微软雅黑"/>
        </w:rPr>
        <w:t>iOS客户端。</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5045075" cy="1251585"/>
            <wp:effectExtent l="0" t="0" r="9525"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32" cstate="screen"/>
                    <a:stretch>
                      <a:fillRect/>
                    </a:stretch>
                  </pic:blipFill>
                  <pic:spPr>
                    <a:xfrm>
                      <a:off x="0" y="0"/>
                      <a:ext cx="5052653" cy="1253749"/>
                    </a:xfrm>
                    <a:prstGeom prst="rect">
                      <a:avLst/>
                    </a:prstGeom>
                  </pic:spPr>
                </pic:pic>
              </a:graphicData>
            </a:graphic>
          </wp:inline>
        </w:drawing>
      </w:r>
    </w:p>
    <w:p>
      <w:pPr>
        <w:pStyle w:val="4"/>
        <w:ind w:left="1134" w:hanging="1134"/>
        <w:rPr>
          <w:rFonts w:ascii="Arial" w:hAnsi="Arial"/>
        </w:rPr>
      </w:pPr>
      <w:bookmarkStart w:id="127" w:name="_APNS证书管理"/>
      <w:bookmarkEnd w:id="127"/>
      <w:bookmarkStart w:id="128" w:name="_Toc107243121"/>
      <w:bookmarkStart w:id="129" w:name="_Toc471377683"/>
      <w:bookmarkStart w:id="130" w:name="_Toc483564997"/>
      <w:r>
        <w:rPr>
          <w:rFonts w:ascii="Arial" w:hAnsi="Arial"/>
        </w:rPr>
        <w:t>APNS</w:t>
      </w:r>
      <w:r>
        <w:rPr>
          <w:rFonts w:hint="eastAsia" w:ascii="Arial" w:hAnsi="Arial"/>
        </w:rPr>
        <w:t>证书管理</w:t>
      </w:r>
      <w:bookmarkEnd w:id="128"/>
      <w:bookmarkEnd w:id="129"/>
      <w:bookmarkEnd w:id="130"/>
    </w:p>
    <w:p>
      <w:pPr>
        <w:spacing w:before="240" w:beforeLines="100" w:after="120" w:afterLines="50" w:line="276" w:lineRule="auto"/>
        <w:ind w:firstLine="480" w:firstLineChars="200"/>
        <w:rPr>
          <w:rFonts w:ascii="微软雅黑" w:hAnsi="微软雅黑" w:eastAsia="微软雅黑"/>
        </w:rPr>
      </w:pPr>
      <w:r>
        <w:rPr>
          <w:rFonts w:hint="eastAsia" w:ascii="Arial" w:hAnsi="Arial" w:eastAsia="微软雅黑" w:cs="Arial"/>
          <w:kern w:val="2"/>
        </w:rPr>
        <w:t>关于苹果设备</w:t>
      </w:r>
      <w:r>
        <w:rPr>
          <w:rFonts w:ascii="Arial" w:hAnsi="Arial" w:eastAsia="微软雅黑" w:cs="Arial"/>
          <w:kern w:val="2"/>
        </w:rPr>
        <w:t>APNs证书的获取和配置，请参考</w:t>
      </w:r>
      <w:r>
        <w:fldChar w:fldCharType="begin"/>
      </w:r>
      <w:r>
        <w:instrText xml:space="preserve"> HYPERLINK \l "_获得APNS证书" </w:instrText>
      </w:r>
      <w:r>
        <w:fldChar w:fldCharType="separate"/>
      </w:r>
      <w:r>
        <w:rPr>
          <w:rFonts w:ascii="微软雅黑" w:hAnsi="微软雅黑" w:eastAsia="微软雅黑"/>
          <w:color w:val="0563C1" w:themeColor="hyperlink"/>
          <w:u w:val="single"/>
          <w14:textFill>
            <w14:solidFill>
              <w14:schemeClr w14:val="hlink"/>
            </w14:solidFill>
          </w14:textFill>
        </w:rPr>
        <w:t xml:space="preserve">2.3 </w:t>
      </w:r>
      <w:r>
        <w:rPr>
          <w:rFonts w:hint="eastAsia" w:ascii="微软雅黑" w:hAnsi="微软雅黑" w:eastAsia="微软雅黑"/>
          <w:color w:val="0563C1" w:themeColor="hyperlink"/>
          <w:u w:val="single"/>
          <w14:textFill>
            <w14:solidFill>
              <w14:schemeClr w14:val="hlink"/>
            </w14:solidFill>
          </w14:textFill>
        </w:rPr>
        <w:t>获得</w:t>
      </w:r>
      <w:r>
        <w:rPr>
          <w:rFonts w:ascii="微软雅黑" w:hAnsi="微软雅黑" w:eastAsia="微软雅黑"/>
          <w:color w:val="0563C1" w:themeColor="hyperlink"/>
          <w:u w:val="single"/>
          <w14:textFill>
            <w14:solidFill>
              <w14:schemeClr w14:val="hlink"/>
            </w14:solidFill>
          </w14:textFill>
        </w:rPr>
        <w:t>APNs证书</w:t>
      </w:r>
      <w:r>
        <w:rPr>
          <w:rFonts w:ascii="微软雅黑" w:hAnsi="微软雅黑" w:eastAsia="微软雅黑"/>
          <w:color w:val="0563C1" w:themeColor="hyperlink"/>
          <w:u w:val="single"/>
          <w14:textFill>
            <w14:solidFill>
              <w14:schemeClr w14:val="hlink"/>
            </w14:solidFill>
          </w14:textFill>
        </w:rPr>
        <w:fldChar w:fldCharType="end"/>
      </w:r>
      <w:r>
        <w:rPr>
          <w:rFonts w:ascii="微软雅黑" w:hAnsi="微软雅黑" w:eastAsia="微软雅黑"/>
        </w:rPr>
        <w:t xml:space="preserve"> 章节。</w:t>
      </w:r>
    </w:p>
    <w:p>
      <w:pPr>
        <w:pStyle w:val="4"/>
        <w:ind w:left="1134" w:hanging="1134"/>
        <w:rPr>
          <w:rFonts w:ascii="Arial" w:hAnsi="Arial"/>
        </w:rPr>
      </w:pPr>
      <w:bookmarkStart w:id="131" w:name="_Toc107243122"/>
      <w:bookmarkStart w:id="132" w:name="_Toc483564998"/>
      <w:bookmarkStart w:id="133" w:name="_Toc471377684"/>
      <w:r>
        <w:rPr>
          <w:rFonts w:hint="eastAsia" w:ascii="Arial" w:hAnsi="Arial"/>
        </w:rPr>
        <w:t>管理平台证书</w:t>
      </w:r>
      <w:bookmarkEnd w:id="131"/>
      <w:bookmarkEnd w:id="132"/>
      <w:bookmarkEnd w:id="133"/>
    </w:p>
    <w:p>
      <w:pPr>
        <w:spacing w:before="240" w:beforeLines="100" w:after="120" w:afterLines="50"/>
        <w:ind w:firstLine="480" w:firstLineChars="200"/>
        <w:rPr>
          <w:rFonts w:ascii="微软雅黑" w:hAnsi="微软雅黑" w:eastAsia="微软雅黑"/>
        </w:rPr>
      </w:pPr>
      <w:r>
        <w:rPr>
          <w:rFonts w:hint="eastAsia" w:ascii="Arial" w:hAnsi="Arial" w:eastAsia="微软雅黑" w:cs="Arial"/>
          <w:kern w:val="2"/>
        </w:rPr>
        <w:t>管理员可以选择使用自签名证书，也可以使用可信机构颁发的证书，我们强烈建议使用可信证书机构颁发的证书，如何可信证</w:t>
      </w:r>
      <w:r>
        <w:rPr>
          <w:rFonts w:hint="eastAsia" w:ascii="微软雅黑" w:hAnsi="微软雅黑" w:eastAsia="微软雅黑"/>
        </w:rPr>
        <w:t>书，请参考</w:t>
      </w:r>
      <w:r>
        <w:fldChar w:fldCharType="begin"/>
      </w:r>
      <w:r>
        <w:instrText xml:space="preserve"> HYPERLINK \l "_获得管理站点证书" </w:instrText>
      </w:r>
      <w:r>
        <w:fldChar w:fldCharType="separate"/>
      </w:r>
      <w:r>
        <w:rPr>
          <w:rFonts w:ascii="微软雅黑" w:hAnsi="微软雅黑" w:eastAsia="微软雅黑"/>
          <w:color w:val="0563C1" w:themeColor="hyperlink"/>
          <w:u w:val="single"/>
          <w14:textFill>
            <w14:solidFill>
              <w14:schemeClr w14:val="hlink"/>
            </w14:solidFill>
          </w14:textFill>
        </w:rPr>
        <w:t>2.4获得管理站点证书</w:t>
      </w:r>
      <w:r>
        <w:rPr>
          <w:rFonts w:ascii="微软雅黑" w:hAnsi="微软雅黑" w:eastAsia="微软雅黑"/>
          <w:color w:val="0563C1" w:themeColor="hyperlink"/>
          <w:u w:val="single"/>
          <w14:textFill>
            <w14:solidFill>
              <w14:schemeClr w14:val="hlink"/>
            </w14:solidFill>
          </w14:textFill>
        </w:rPr>
        <w:fldChar w:fldCharType="end"/>
      </w:r>
      <w:r>
        <w:rPr>
          <w:rFonts w:ascii="微软雅黑" w:hAnsi="微软雅黑" w:eastAsia="微软雅黑"/>
        </w:rPr>
        <w:t xml:space="preserve"> 章</w:t>
      </w:r>
      <w:r>
        <w:rPr>
          <w:rFonts w:ascii="Arial" w:hAnsi="Arial" w:eastAsia="微软雅黑" w:cs="Arial"/>
          <w:kern w:val="2"/>
        </w:rPr>
        <w:t>节内容。</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在管理界面中，可以把</w:t>
      </w:r>
      <w:r>
        <w:rPr>
          <w:rFonts w:ascii="Arial" w:hAnsi="Arial" w:eastAsia="微软雅黑" w:cs="Arial"/>
          <w:kern w:val="2"/>
        </w:rPr>
        <w:t>https证书，分两次上传，格式为*.key和*.crt。</w:t>
      </w:r>
    </w:p>
    <w:p>
      <w:pPr>
        <w:spacing w:before="240" w:beforeLines="100" w:after="120" w:afterLines="50" w:line="276" w:lineRule="auto"/>
        <w:ind w:firstLine="480" w:firstLineChars="200"/>
        <w:rPr>
          <w:rFonts w:ascii="微软雅黑" w:hAnsi="微软雅黑" w:eastAsia="微软雅黑"/>
        </w:rPr>
      </w:pPr>
      <w:r>
        <w:rPr>
          <w:rFonts w:hint="eastAsia" w:ascii="Arial" w:hAnsi="Arial" w:eastAsia="微软雅黑" w:cs="Arial"/>
          <w:kern w:val="2"/>
        </w:rPr>
        <w:t>自签名证书使用</w:t>
      </w:r>
      <w:r>
        <w:rPr>
          <w:rFonts w:hint="eastAsia" w:ascii="微软雅黑" w:hAnsi="微软雅黑" w:eastAsia="微软雅黑"/>
        </w:rPr>
        <w:t>，请参考</w:t>
      </w:r>
      <w:r>
        <w:fldChar w:fldCharType="begin"/>
      </w:r>
      <w:r>
        <w:instrText xml:space="preserve"> HYPERLINK \l "_自签名证书配置" </w:instrText>
      </w:r>
      <w:r>
        <w:fldChar w:fldCharType="separate"/>
      </w:r>
      <w:r>
        <w:rPr>
          <w:rFonts w:ascii="微软雅黑" w:hAnsi="微软雅黑" w:eastAsia="微软雅黑"/>
          <w:color w:val="0563C1" w:themeColor="hyperlink"/>
          <w:u w:val="single"/>
          <w14:textFill>
            <w14:solidFill>
              <w14:schemeClr w14:val="hlink"/>
            </w14:solidFill>
          </w14:textFill>
        </w:rPr>
        <w:t>9.1自签名证书配置</w:t>
      </w:r>
      <w:r>
        <w:rPr>
          <w:rFonts w:ascii="微软雅黑" w:hAnsi="微软雅黑" w:eastAsia="微软雅黑"/>
          <w:color w:val="0563C1" w:themeColor="hyperlink"/>
          <w:u w:val="single"/>
          <w14:textFill>
            <w14:solidFill>
              <w14:schemeClr w14:val="hlink"/>
            </w14:solidFill>
          </w14:textFill>
        </w:rPr>
        <w:fldChar w:fldCharType="end"/>
      </w:r>
      <w:r>
        <w:rPr>
          <w:rFonts w:ascii="微软雅黑" w:hAnsi="微软雅黑" w:eastAsia="微软雅黑"/>
        </w:rPr>
        <w:t xml:space="preserve"> 章节，可信证书使用，请参考</w:t>
      </w:r>
      <w:r>
        <w:fldChar w:fldCharType="begin"/>
      </w:r>
      <w:r>
        <w:instrText xml:space="preserve"> HYPERLINK \l "_可信证书_1" </w:instrText>
      </w:r>
      <w:r>
        <w:fldChar w:fldCharType="separate"/>
      </w:r>
      <w:r>
        <w:rPr>
          <w:rFonts w:ascii="微软雅黑" w:hAnsi="微软雅黑" w:eastAsia="微软雅黑"/>
          <w:color w:val="0563C1" w:themeColor="hyperlink"/>
          <w:u w:val="single"/>
          <w14:textFill>
            <w14:solidFill>
              <w14:schemeClr w14:val="hlink"/>
            </w14:solidFill>
          </w14:textFill>
        </w:rPr>
        <w:t>9.2可信证书</w:t>
      </w:r>
      <w:r>
        <w:rPr>
          <w:rFonts w:ascii="微软雅黑" w:hAnsi="微软雅黑" w:eastAsia="微软雅黑"/>
          <w:color w:val="0563C1" w:themeColor="hyperlink"/>
          <w:u w:val="single"/>
          <w14:textFill>
            <w14:solidFill>
              <w14:schemeClr w14:val="hlink"/>
            </w14:solidFill>
          </w14:textFill>
        </w:rPr>
        <w:fldChar w:fldCharType="end"/>
      </w:r>
      <w:r>
        <w:rPr>
          <w:rFonts w:ascii="微软雅黑" w:hAnsi="微软雅黑" w:eastAsia="微软雅黑"/>
        </w:rPr>
        <w:t xml:space="preserve"> 章节。</w:t>
      </w:r>
    </w:p>
    <w:p>
      <w:pPr>
        <w:pStyle w:val="3"/>
        <w:ind w:left="851" w:hanging="851"/>
      </w:pPr>
      <w:bookmarkStart w:id="134" w:name="_Toc107243123"/>
      <w:bookmarkStart w:id="135" w:name="_Toc471377685"/>
      <w:bookmarkStart w:id="136" w:name="_Toc483564999"/>
      <w:r>
        <w:rPr>
          <w:rFonts w:hint="eastAsia"/>
        </w:rPr>
        <w:t>关机、重启</w:t>
      </w:r>
      <w:bookmarkEnd w:id="134"/>
    </w:p>
    <w:p>
      <w:pPr>
        <w:rPr>
          <w:rFonts w:ascii="Arial" w:hAnsi="Arial" w:eastAsia="微软雅黑" w:cs="Arial"/>
          <w:kern w:val="2"/>
        </w:rPr>
      </w:pPr>
      <w:r>
        <w:rPr>
          <w:rFonts w:hint="eastAsia" w:ascii="Arial" w:hAnsi="Arial" w:eastAsia="微软雅黑" w:cs="Arial"/>
          <w:kern w:val="2"/>
        </w:rPr>
        <w:t xml:space="preserve">        在管理平台升级或维护时，管理员可以通过管理界面进行关机或者重启操作。需谨慎操作。</w:t>
      </w:r>
    </w:p>
    <w:p>
      <w:pPr>
        <w:pStyle w:val="3"/>
        <w:ind w:left="851" w:hanging="851"/>
      </w:pPr>
      <w:bookmarkStart w:id="137" w:name="_Toc107243124"/>
      <w:r>
        <w:rPr>
          <w:rFonts w:hint="eastAsia"/>
        </w:rPr>
        <w:t>客户端设置</w:t>
      </w:r>
      <w:bookmarkEnd w:id="135"/>
      <w:bookmarkEnd w:id="136"/>
      <w:bookmarkEnd w:id="137"/>
    </w:p>
    <w:p>
      <w:pPr>
        <w:pStyle w:val="4"/>
        <w:ind w:left="1134" w:hanging="1134"/>
        <w:rPr>
          <w:rFonts w:ascii="Arial" w:hAnsi="Arial"/>
        </w:rPr>
      </w:pPr>
      <w:bookmarkStart w:id="138" w:name="_Toc471377686"/>
      <w:bookmarkStart w:id="139" w:name="_Toc107243125"/>
      <w:bookmarkStart w:id="140" w:name="_Toc483565000"/>
      <w:r>
        <w:rPr>
          <w:rFonts w:ascii="Arial" w:hAnsi="Arial"/>
        </w:rPr>
        <w:t>UEM</w:t>
      </w:r>
      <w:r>
        <w:rPr>
          <w:rFonts w:hint="eastAsia" w:ascii="Arial" w:hAnsi="Arial"/>
        </w:rPr>
        <w:t>设置</w:t>
      </w:r>
      <w:bookmarkEnd w:id="138"/>
      <w:bookmarkEnd w:id="139"/>
      <w:bookmarkEnd w:id="140"/>
    </w:p>
    <w:p>
      <w:pPr>
        <w:pStyle w:val="5"/>
        <w:ind w:left="1418" w:hanging="1418"/>
      </w:pPr>
      <w:bookmarkStart w:id="141" w:name="_Toc107243126"/>
      <w:r>
        <w:rPr>
          <w:rFonts w:hint="eastAsia"/>
        </w:rPr>
        <w:t>基本设置</w:t>
      </w:r>
      <w:bookmarkEnd w:id="141"/>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包括</w:t>
      </w:r>
      <w:r>
        <w:rPr>
          <w:rFonts w:ascii="Arial" w:hAnsi="Arial" w:eastAsia="微软雅黑" w:cs="Arial"/>
          <w:kern w:val="2"/>
        </w:rPr>
        <w:t>UEM</w:t>
      </w:r>
      <w:r>
        <w:rPr>
          <w:rFonts w:hint="eastAsia" w:ascii="Arial" w:hAnsi="Arial" w:eastAsia="微软雅黑" w:cs="Arial"/>
          <w:kern w:val="2"/>
        </w:rPr>
        <w:t>客户端、</w:t>
      </w:r>
      <w:r>
        <w:rPr>
          <w:rFonts w:ascii="Arial" w:hAnsi="Arial" w:eastAsia="微软雅黑" w:cs="Arial"/>
          <w:kern w:val="2"/>
        </w:rPr>
        <w:t>MCM客户端和升级等功能的设置，其中UEM</w:t>
      </w:r>
      <w:r>
        <w:rPr>
          <w:rFonts w:hint="eastAsia" w:ascii="Arial" w:hAnsi="Arial" w:eastAsia="微软雅黑" w:cs="Arial"/>
          <w:kern w:val="2"/>
        </w:rPr>
        <w:t>客户端设置中包含了</w:t>
      </w:r>
      <w:r>
        <w:rPr>
          <w:rFonts w:ascii="Arial" w:hAnsi="Arial" w:eastAsia="微软雅黑" w:cs="Arial"/>
          <w:kern w:val="2"/>
        </w:rPr>
        <w:t>iOS客户端类型的设置，</w:t>
      </w:r>
      <w:r>
        <w:rPr>
          <w:rFonts w:hint="eastAsia" w:ascii="Arial" w:hAnsi="Arial" w:eastAsia="微软雅黑" w:cs="Arial"/>
          <w:kern w:val="2"/>
        </w:rPr>
        <w:t>客户端的参数设置，服务器的心跳时间，主动更新策略周期等。</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其中</w:t>
      </w:r>
      <w:r>
        <w:rPr>
          <w:rFonts w:ascii="Arial" w:hAnsi="Arial" w:eastAsia="微软雅黑" w:cs="Arial"/>
          <w:kern w:val="2"/>
        </w:rPr>
        <w:t>iOS客户端类型中包括：</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APP Store下载客户端：</w:t>
      </w:r>
      <w:r>
        <w:rPr>
          <w:rFonts w:hint="eastAsia" w:ascii="Arial" w:hAnsi="Arial" w:eastAsia="微软雅黑" w:cs="Arial"/>
          <w:kern w:val="2"/>
        </w:rPr>
        <w:t>通过</w:t>
      </w:r>
      <w:r>
        <w:rPr>
          <w:rFonts w:ascii="Arial" w:hAnsi="Arial" w:eastAsia="微软雅黑" w:cs="Arial"/>
          <w:kern w:val="2"/>
        </w:rPr>
        <w:t>APP Store下载</w:t>
      </w:r>
      <w:r>
        <w:rPr>
          <w:rFonts w:hint="eastAsia" w:ascii="Arial" w:hAnsi="Arial" w:eastAsia="微软雅黑" w:cs="Arial"/>
          <w:kern w:val="2"/>
        </w:rPr>
        <w:t>的客户端。</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辰尧</w:t>
      </w:r>
      <w:r>
        <w:rPr>
          <w:rFonts w:ascii="Arial" w:hAnsi="Arial" w:eastAsia="微软雅黑" w:cs="Arial"/>
          <w:kern w:val="2"/>
        </w:rPr>
        <w:t>in-house证书客户端：标准的iOS客户端，由</w:t>
      </w:r>
      <w:r>
        <w:rPr>
          <w:rFonts w:hint="eastAsia" w:ascii="Arial" w:hAnsi="Arial" w:eastAsia="微软雅黑" w:cs="Arial"/>
          <w:kern w:val="2"/>
        </w:rPr>
        <w:t>辰尧科技</w:t>
      </w:r>
      <w:r>
        <w:rPr>
          <w:rFonts w:ascii="Arial" w:hAnsi="Arial" w:eastAsia="微软雅黑" w:cs="Arial"/>
          <w:kern w:val="2"/>
        </w:rPr>
        <w:t>签名。</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自主</w:t>
      </w:r>
      <w:r>
        <w:rPr>
          <w:rFonts w:ascii="Arial" w:hAnsi="Arial" w:eastAsia="微软雅黑" w:cs="Arial"/>
          <w:kern w:val="2"/>
        </w:rPr>
        <w:t>in-house</w:t>
      </w:r>
      <w:r>
        <w:rPr>
          <w:rFonts w:hint="eastAsia" w:ascii="Arial" w:hAnsi="Arial" w:eastAsia="微软雅黑" w:cs="Arial"/>
          <w:kern w:val="2"/>
        </w:rPr>
        <w:t>证书客户端：由用户签名，并且修改了</w:t>
      </w:r>
      <w:r>
        <w:rPr>
          <w:rFonts w:ascii="Arial" w:hAnsi="Arial" w:eastAsia="微软雅黑" w:cs="Arial"/>
          <w:kern w:val="2"/>
        </w:rPr>
        <w:t>Bundle ID</w:t>
      </w:r>
      <w:r>
        <w:rPr>
          <w:rFonts w:hint="eastAsia" w:ascii="Arial" w:hAnsi="Arial" w:eastAsia="微软雅黑" w:cs="Arial"/>
          <w:kern w:val="2"/>
        </w:rPr>
        <w:t>。</w:t>
      </w:r>
    </w:p>
    <w:p>
      <w:pPr>
        <w:pStyle w:val="5"/>
        <w:ind w:left="1418" w:hanging="1418"/>
      </w:pPr>
      <w:bookmarkStart w:id="142" w:name="_Toc107243127"/>
      <w:r>
        <w:rPr>
          <w:rFonts w:hint="eastAsia"/>
        </w:rPr>
        <w:t>升级设置</w:t>
      </w:r>
      <w:bookmarkEnd w:id="142"/>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客户端如果需要进行升级，通过sysconfig</w:t>
      </w:r>
      <w:r>
        <w:rPr>
          <w:rFonts w:ascii="Arial" w:hAnsi="Arial" w:eastAsia="微软雅黑" w:cs="Arial"/>
          <w:kern w:val="2"/>
        </w:rPr>
        <w:t>管理</w:t>
      </w:r>
      <w:r>
        <w:rPr>
          <w:rFonts w:hint="eastAsia" w:ascii="Arial" w:hAnsi="Arial" w:eastAsia="微软雅黑" w:cs="Arial"/>
          <w:kern w:val="2"/>
        </w:rPr>
        <w:t>员</w:t>
      </w:r>
      <w:r>
        <w:rPr>
          <w:rFonts w:ascii="Arial" w:hAnsi="Arial" w:eastAsia="微软雅黑" w:cs="Arial"/>
          <w:kern w:val="2"/>
        </w:rPr>
        <w:t>账号登录，</w:t>
      </w:r>
      <w:r>
        <w:rPr>
          <w:rFonts w:hint="eastAsia" w:ascii="Arial" w:hAnsi="Arial" w:eastAsia="微软雅黑" w:cs="Arial"/>
          <w:kern w:val="2"/>
        </w:rPr>
        <w:t>配置管理员可上传客户端文件，并可勾选强制客户端进行更新。操作方法如下；</w:t>
      </w:r>
    </w:p>
    <w:p>
      <w:pPr>
        <w:numPr>
          <w:ilvl w:val="0"/>
          <w:numId w:val="21"/>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客户端设置</w:t>
      </w:r>
      <w:r>
        <w:rPr>
          <w:rFonts w:ascii="微软雅黑" w:hAnsi="微软雅黑" w:eastAsia="微软雅黑"/>
        </w:rPr>
        <w:t>&gt;UEM</w:t>
      </w:r>
      <w:r>
        <w:rPr>
          <w:rFonts w:hint="eastAsia" w:ascii="微软雅黑" w:hAnsi="微软雅黑" w:eastAsia="微软雅黑"/>
        </w:rPr>
        <w:t>设置</w:t>
      </w:r>
      <w:r>
        <w:rPr>
          <w:rFonts w:ascii="微软雅黑" w:hAnsi="微软雅黑" w:eastAsia="微软雅黑"/>
        </w:rPr>
        <w:t>&gt;</w:t>
      </w:r>
      <w:r>
        <w:rPr>
          <w:rFonts w:hint="eastAsia" w:ascii="微软雅黑" w:hAnsi="微软雅黑" w:eastAsia="微软雅黑"/>
        </w:rPr>
        <w:t>升级设置</w:t>
      </w:r>
      <w:r>
        <w:rPr>
          <w:rFonts w:ascii="微软雅黑" w:hAnsi="微软雅黑" w:eastAsia="微软雅黑"/>
        </w:rPr>
        <w:t>；</w:t>
      </w:r>
    </w:p>
    <w:p>
      <w:pPr>
        <w:numPr>
          <w:ilvl w:val="0"/>
          <w:numId w:val="21"/>
        </w:numPr>
        <w:spacing w:before="240" w:beforeLines="100" w:after="120" w:afterLines="50"/>
        <w:rPr>
          <w:rFonts w:ascii="微软雅黑" w:hAnsi="微软雅黑" w:eastAsia="微软雅黑"/>
        </w:rPr>
      </w:pPr>
      <w:r>
        <w:rPr>
          <w:rFonts w:hint="eastAsia" w:ascii="微软雅黑" w:hAnsi="微软雅黑" w:eastAsia="微软雅黑"/>
        </w:rPr>
        <w:t>选择上传</w:t>
      </w:r>
      <w:r>
        <w:rPr>
          <w:rFonts w:ascii="微软雅黑" w:hAnsi="微软雅黑" w:eastAsia="微软雅黑"/>
        </w:rPr>
        <w:t>iOS或者Android客户端，</w:t>
      </w:r>
      <w:r>
        <w:rPr>
          <w:rFonts w:hint="eastAsia" w:ascii="微软雅黑" w:hAnsi="微软雅黑" w:eastAsia="微软雅黑"/>
        </w:rPr>
        <w:t>上传</w:t>
      </w:r>
      <w:r>
        <w:rPr>
          <w:rFonts w:ascii="微软雅黑" w:hAnsi="微软雅黑" w:eastAsia="微软雅黑"/>
        </w:rPr>
        <w:t>Android客户端时可以选择对应的指定型号或品牌的设备；</w:t>
      </w:r>
    </w:p>
    <w:p>
      <w:pPr>
        <w:numPr>
          <w:ilvl w:val="0"/>
          <w:numId w:val="21"/>
        </w:numPr>
        <w:spacing w:before="240" w:beforeLines="100" w:after="120" w:afterLines="50"/>
        <w:rPr>
          <w:rFonts w:ascii="微软雅黑" w:hAnsi="微软雅黑" w:eastAsia="微软雅黑"/>
        </w:rPr>
      </w:pPr>
      <w:r>
        <w:rPr>
          <w:rFonts w:hint="eastAsia" w:ascii="微软雅黑" w:hAnsi="微软雅黑" w:eastAsia="微软雅黑"/>
        </w:rPr>
        <w:t>配置是否强制更新客户端版本</w:t>
      </w:r>
      <w:r>
        <w:rPr>
          <w:rFonts w:ascii="微软雅黑" w:hAnsi="微软雅黑" w:eastAsia="微软雅黑"/>
        </w:rPr>
        <w:t>；</w:t>
      </w:r>
    </w:p>
    <w:p>
      <w:pPr>
        <w:numPr>
          <w:ilvl w:val="0"/>
          <w:numId w:val="21"/>
        </w:numPr>
        <w:spacing w:before="240" w:beforeLines="100" w:after="120" w:afterLines="50"/>
        <w:rPr>
          <w:rFonts w:ascii="微软雅黑" w:hAnsi="微软雅黑" w:eastAsia="微软雅黑"/>
        </w:rPr>
      </w:pPr>
      <w:r>
        <w:rPr>
          <w:rFonts w:hint="eastAsia" w:ascii="微软雅黑" w:hAnsi="微软雅黑" w:eastAsia="微软雅黑"/>
        </w:rPr>
        <w:t>配置客户端更新检测周期；</w:t>
      </w:r>
    </w:p>
    <w:p>
      <w:pPr>
        <w:numPr>
          <w:ilvl w:val="0"/>
          <w:numId w:val="22"/>
        </w:numPr>
        <w:spacing w:before="240" w:beforeLines="100" w:after="120" w:afterLines="50"/>
        <w:rPr>
          <w:rFonts w:ascii="微软雅黑" w:hAnsi="微软雅黑" w:eastAsia="微软雅黑"/>
        </w:rPr>
      </w:pPr>
      <w:r>
        <w:rPr>
          <w:rFonts w:hint="eastAsia" w:ascii="微软雅黑" w:hAnsi="微软雅黑" w:eastAsia="微软雅黑"/>
        </w:rPr>
        <w:t>点击保存按。</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5394325" cy="1923415"/>
            <wp:effectExtent l="0" t="0" r="0" b="698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33" cstate="screen"/>
                    <a:stretch>
                      <a:fillRect/>
                    </a:stretch>
                  </pic:blipFill>
                  <pic:spPr>
                    <a:xfrm>
                      <a:off x="0" y="0"/>
                      <a:ext cx="5402108" cy="1926817"/>
                    </a:xfrm>
                    <a:prstGeom prst="rect">
                      <a:avLst/>
                    </a:prstGeom>
                  </pic:spPr>
                </pic:pic>
              </a:graphicData>
            </a:graphic>
          </wp:inline>
        </w:drawing>
      </w:r>
    </w:p>
    <w:p>
      <w:pPr>
        <w:pStyle w:val="4"/>
        <w:ind w:left="1134" w:hanging="1134"/>
        <w:rPr>
          <w:rFonts w:ascii="Arial" w:hAnsi="Arial"/>
        </w:rPr>
      </w:pPr>
      <w:bookmarkStart w:id="143" w:name="_Toc107243128"/>
      <w:bookmarkStart w:id="144" w:name="_Toc483565001"/>
      <w:bookmarkStart w:id="145" w:name="_Toc471377687"/>
      <w:r>
        <w:rPr>
          <w:rFonts w:ascii="Arial" w:hAnsi="Arial"/>
        </w:rPr>
        <w:t>MCM设置</w:t>
      </w:r>
      <w:bookmarkEnd w:id="143"/>
      <w:bookmarkEnd w:id="144"/>
      <w:bookmarkEnd w:id="145"/>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MCM设置中包含了服务器地址和端口号等配置，配置如下；</w:t>
      </w:r>
    </w:p>
    <w:p>
      <w:pPr>
        <w:numPr>
          <w:ilvl w:val="0"/>
          <w:numId w:val="23"/>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客户端设置</w:t>
      </w:r>
      <w:r>
        <w:rPr>
          <w:rFonts w:ascii="微软雅黑" w:hAnsi="微软雅黑" w:eastAsia="微软雅黑"/>
        </w:rPr>
        <w:t>&gt;MCM设置</w:t>
      </w:r>
    </w:p>
    <w:p>
      <w:pPr>
        <w:numPr>
          <w:ilvl w:val="0"/>
          <w:numId w:val="23"/>
        </w:numPr>
        <w:spacing w:before="240" w:beforeLines="100" w:after="120" w:afterLines="50"/>
        <w:rPr>
          <w:rFonts w:ascii="微软雅黑" w:hAnsi="微软雅黑" w:eastAsia="微软雅黑"/>
        </w:rPr>
      </w:pPr>
      <w:r>
        <w:rPr>
          <w:rFonts w:hint="eastAsia" w:ascii="微软雅黑" w:hAnsi="微软雅黑" w:eastAsia="微软雅黑"/>
        </w:rPr>
        <w:t>配置服务器地址、端口、文件目录、用户名、密码信息；</w:t>
      </w:r>
    </w:p>
    <w:p>
      <w:pPr>
        <w:numPr>
          <w:ilvl w:val="0"/>
          <w:numId w:val="23"/>
        </w:numPr>
        <w:spacing w:before="240" w:beforeLines="100" w:after="120" w:afterLines="50"/>
        <w:rPr>
          <w:rFonts w:ascii="微软雅黑" w:hAnsi="微软雅黑" w:eastAsia="微软雅黑"/>
        </w:rPr>
      </w:pPr>
      <w:r>
        <w:rPr>
          <w:rFonts w:hint="eastAsia" w:ascii="微软雅黑" w:hAnsi="微软雅黑" w:eastAsia="微软雅黑"/>
        </w:rPr>
        <w:t>保存</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4905375" cy="1708150"/>
            <wp:effectExtent l="0" t="0" r="0" b="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34" cstate="screen"/>
                    <a:stretch>
                      <a:fillRect/>
                    </a:stretch>
                  </pic:blipFill>
                  <pic:spPr>
                    <a:xfrm>
                      <a:off x="0" y="0"/>
                      <a:ext cx="4913956" cy="1711386"/>
                    </a:xfrm>
                    <a:prstGeom prst="rect">
                      <a:avLst/>
                    </a:prstGeom>
                  </pic:spPr>
                </pic:pic>
              </a:graphicData>
            </a:graphic>
          </wp:inline>
        </w:drawing>
      </w:r>
    </w:p>
    <w:p>
      <w:pPr>
        <w:pStyle w:val="4"/>
        <w:ind w:left="1134" w:hanging="1134"/>
        <w:rPr>
          <w:rFonts w:ascii="Arial" w:hAnsi="Arial"/>
        </w:rPr>
      </w:pPr>
      <w:bookmarkStart w:id="146" w:name="_Toc107243129"/>
      <w:bookmarkStart w:id="147" w:name="_Toc483565002"/>
      <w:bookmarkStart w:id="148" w:name="_Toc471377688"/>
      <w:r>
        <w:rPr>
          <w:rFonts w:hint="eastAsia" w:ascii="Arial" w:hAnsi="Arial"/>
        </w:rPr>
        <w:t>客户端重新打包</w:t>
      </w:r>
      <w:bookmarkEnd w:id="146"/>
      <w:bookmarkEnd w:id="147"/>
      <w:bookmarkEnd w:id="148"/>
    </w:p>
    <w:p>
      <w:pPr>
        <w:spacing w:before="240" w:beforeLines="100" w:after="120" w:afterLines="50" w:line="276" w:lineRule="auto"/>
        <w:ind w:firstLine="480" w:firstLineChars="200"/>
        <w:rPr>
          <w:rFonts w:ascii="微软雅黑" w:hAnsi="微软雅黑" w:eastAsia="微软雅黑"/>
        </w:rPr>
      </w:pPr>
      <w:r>
        <w:rPr>
          <w:rFonts w:hint="eastAsia" w:ascii="Arial" w:hAnsi="Arial" w:eastAsia="微软雅黑" w:cs="Arial"/>
          <w:kern w:val="2"/>
        </w:rPr>
        <w:t>辰尧</w:t>
      </w:r>
      <w:r>
        <w:rPr>
          <w:rFonts w:ascii="Arial" w:hAnsi="Arial" w:eastAsia="微软雅黑" w:cs="Arial"/>
          <w:kern w:val="2"/>
        </w:rPr>
        <w:t xml:space="preserve"> UEM </w:t>
      </w:r>
      <w:r>
        <w:rPr>
          <w:rFonts w:hint="eastAsia" w:ascii="Arial" w:hAnsi="Arial" w:eastAsia="微软雅黑" w:cs="Arial"/>
          <w:kern w:val="2"/>
        </w:rPr>
        <w:t>为</w:t>
      </w:r>
      <w:r>
        <w:rPr>
          <w:rFonts w:ascii="Arial" w:hAnsi="Arial" w:eastAsia="微软雅黑" w:cs="Arial"/>
          <w:kern w:val="2"/>
        </w:rPr>
        <w:t>iOS</w:t>
      </w:r>
      <w:r>
        <w:rPr>
          <w:rFonts w:hint="eastAsia" w:ascii="Arial" w:hAnsi="Arial" w:eastAsia="微软雅黑" w:cs="Arial"/>
          <w:kern w:val="2"/>
        </w:rPr>
        <w:t>平台提供了应用安全空间化的功能</w:t>
      </w:r>
      <w:r>
        <w:rPr>
          <w:rFonts w:hint="eastAsia" w:ascii="微软雅黑" w:hAnsi="微软雅黑" w:eastAsia="微软雅黑" w:cs="微软雅黑"/>
        </w:rPr>
        <w:t>。企业应用可以通过打包服务器证书的方式，给企业内部应用添加专有的安全功能，</w:t>
      </w:r>
      <w:r>
        <w:rPr>
          <w:rFonts w:hint="eastAsia" w:ascii="Arial" w:hAnsi="Arial" w:eastAsia="微软雅黑" w:cs="Arial"/>
          <w:kern w:val="2"/>
        </w:rPr>
        <w:t>无需编写任何代码</w:t>
      </w:r>
      <w:r>
        <w:rPr>
          <w:rFonts w:hint="eastAsia" w:ascii="微软雅黑" w:hAnsi="微软雅黑" w:eastAsia="微软雅黑" w:cs="微软雅黑"/>
        </w:rPr>
        <w:t>。</w:t>
      </w:r>
      <w:r>
        <w:rPr>
          <w:rFonts w:hint="eastAsia" w:ascii="微软雅黑" w:hAnsi="微软雅黑" w:eastAsia="微软雅黑"/>
        </w:rPr>
        <w:t>打包方法，请参考：</w:t>
      </w:r>
      <w:r>
        <w:fldChar w:fldCharType="begin"/>
      </w:r>
      <w:r>
        <w:instrText xml:space="preserve"> HYPERLINK \l "_附录：打包客户端证书" </w:instrText>
      </w:r>
      <w:r>
        <w:fldChar w:fldCharType="separate"/>
      </w:r>
      <w:r>
        <w:rPr>
          <w:rFonts w:ascii="微软雅黑" w:hAnsi="微软雅黑" w:eastAsia="微软雅黑"/>
          <w:color w:val="0563C1" w:themeColor="hyperlink"/>
          <w:u w:val="single"/>
          <w14:textFill>
            <w14:solidFill>
              <w14:schemeClr w14:val="hlink"/>
            </w14:solidFill>
          </w14:textFill>
        </w:rPr>
        <w:t>打包客户端证书</w:t>
      </w:r>
      <w:r>
        <w:rPr>
          <w:rFonts w:ascii="微软雅黑" w:hAnsi="微软雅黑" w:eastAsia="微软雅黑"/>
          <w:color w:val="0563C1" w:themeColor="hyperlink"/>
          <w:u w:val="single"/>
          <w14:textFill>
            <w14:solidFill>
              <w14:schemeClr w14:val="hlink"/>
            </w14:solidFill>
          </w14:textFill>
        </w:rPr>
        <w:fldChar w:fldCharType="end"/>
      </w:r>
      <w:r>
        <w:rPr>
          <w:rFonts w:hint="eastAsia" w:ascii="微软雅黑" w:hAnsi="微软雅黑" w:eastAsia="微软雅黑"/>
        </w:rPr>
        <w:t>。</w:t>
      </w:r>
      <w:bookmarkStart w:id="149" w:name="h.phq3kj1bg6ny" w:colFirst="0" w:colLast="0"/>
      <w:bookmarkEnd w:id="149"/>
    </w:p>
    <w:p>
      <w:pPr>
        <w:rPr>
          <w:rFonts w:ascii="微软雅黑" w:hAnsi="微软雅黑" w:eastAsia="微软雅黑" w:cs="Trebuchet MS"/>
          <w:b/>
          <w:bCs/>
          <w:color w:val="2E75B6" w:themeColor="accent1" w:themeShade="BF"/>
          <w:sz w:val="40"/>
          <w:szCs w:val="40"/>
        </w:rPr>
      </w:pPr>
      <w:r>
        <w:rPr>
          <w:rFonts w:ascii="微软雅黑" w:hAnsi="微软雅黑" w:eastAsia="微软雅黑"/>
        </w:rPr>
        <w:br w:type="page"/>
      </w:r>
    </w:p>
    <w:p>
      <w:pPr>
        <w:pStyle w:val="2"/>
        <w:ind w:left="567" w:hanging="567"/>
      </w:pPr>
      <w:bookmarkStart w:id="150" w:name="_Toc107243130"/>
      <w:bookmarkStart w:id="151" w:name="_Toc471377689"/>
      <w:bookmarkStart w:id="152" w:name="_Toc483565003"/>
      <w:r>
        <w:rPr>
          <w:rFonts w:hint="eastAsia"/>
        </w:rPr>
        <w:t>使用管理平台</w:t>
      </w:r>
      <w:bookmarkEnd w:id="150"/>
      <w:bookmarkEnd w:id="151"/>
      <w:bookmarkEnd w:id="152"/>
    </w:p>
    <w:p>
      <w:pPr>
        <w:pStyle w:val="3"/>
        <w:ind w:left="851" w:hanging="851"/>
      </w:pPr>
      <w:bookmarkStart w:id="153" w:name="_Toc107243131"/>
      <w:bookmarkStart w:id="154" w:name="_Toc471377690"/>
      <w:bookmarkStart w:id="155" w:name="_Toc483565004"/>
      <w:r>
        <w:rPr>
          <w:rFonts w:hint="eastAsia"/>
        </w:rPr>
        <w:t>认识辰尧</w:t>
      </w:r>
      <w:r>
        <w:t xml:space="preserve"> </w:t>
      </w:r>
      <w:r>
        <w:rPr>
          <w:rFonts w:hint="eastAsia"/>
        </w:rPr>
        <w:t>UEM管理平台</w:t>
      </w:r>
      <w:bookmarkEnd w:id="153"/>
      <w:bookmarkEnd w:id="154"/>
      <w:bookmarkEnd w:id="155"/>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管理平台操作界面由三部分组成。左侧为系统菜单栏，上部为状态展示栏，右下部分是策略配置区。</w:t>
      </w:r>
    </w:p>
    <w:p>
      <w:pPr>
        <w:pStyle w:val="50"/>
        <w:ind w:firstLine="500" w:firstLineChars="0"/>
        <w:rPr>
          <w:rFonts w:ascii="微软雅黑" w:hAnsi="微软雅黑"/>
        </w:rPr>
      </w:pPr>
      <w:r>
        <w:rPr>
          <w:rFonts w:ascii="微软雅黑" w:hAnsi="微软雅黑"/>
        </w:rPr>
        <w:drawing>
          <wp:inline distT="0" distB="0" distL="0" distR="0">
            <wp:extent cx="6645910" cy="3129915"/>
            <wp:effectExtent l="0" t="0" r="2540" b="3810"/>
            <wp:docPr id="247" name="图片 247" descr="E:\辰尧科技\work\辰尧文档\cy 1.pngc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E:\辰尧科技\work\辰尧文档\cy 1.pngcy 1"/>
                    <pic:cNvPicPr>
                      <a:picLocks noChangeAspect="1"/>
                    </pic:cNvPicPr>
                  </pic:nvPicPr>
                  <pic:blipFill>
                    <a:blip r:embed="rId35"/>
                    <a:srcRect/>
                    <a:stretch>
                      <a:fillRect/>
                    </a:stretch>
                  </pic:blipFill>
                  <pic:spPr>
                    <a:xfrm>
                      <a:off x="0" y="0"/>
                      <a:ext cx="6645910" cy="3129915"/>
                    </a:xfrm>
                    <a:prstGeom prst="rect">
                      <a:avLst/>
                    </a:prstGeom>
                  </pic:spPr>
                </pic:pic>
              </a:graphicData>
            </a:graphic>
          </wp:inline>
        </w:drawing>
      </w:r>
    </w:p>
    <w:p>
      <w:pPr>
        <w:pStyle w:val="50"/>
        <w:ind w:firstLine="0" w:firstLineChars="0"/>
        <w:jc w:val="center"/>
        <w:rPr>
          <w:rFonts w:ascii="微软雅黑" w:hAnsi="微软雅黑"/>
        </w:rPr>
      </w:pPr>
    </w:p>
    <w:p>
      <w:pPr>
        <w:pStyle w:val="50"/>
        <w:jc w:val="both"/>
        <w:rPr>
          <w:rFonts w:ascii="微软雅黑" w:hAnsi="微软雅黑"/>
        </w:rPr>
      </w:pPr>
      <w:r>
        <w:rPr>
          <w:rFonts w:ascii="微软雅黑" w:hAnsi="微软雅黑"/>
        </w:rPr>
        <w:t>1：系统菜单栏：</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系统菜单栏展示系统所有的功能菜单，通过菜单栏可以迅速跳转至相关配置页面。菜单栏中带有“</w:t>
      </w:r>
      <w:r>
        <w:rPr>
          <w:rFonts w:ascii="Arial" w:hAnsi="Arial" w:eastAsia="微软雅黑" w:cs="Arial"/>
          <w:kern w:val="2"/>
        </w:rPr>
        <w:t>+”号的菜单，表示其包含子菜单。通过点击“+”号展开，也可以通过点击“-”号收起菜单。</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点击顶部状态栏中的显示</w:t>
      </w:r>
      <w:r>
        <w:rPr>
          <w:rFonts w:ascii="Arial" w:hAnsi="Arial" w:eastAsia="微软雅黑" w:cs="Arial"/>
          <w:kern w:val="2"/>
        </w:rPr>
        <w:t>/</w:t>
      </w:r>
      <w:r>
        <w:rPr>
          <w:rFonts w:hint="eastAsia" w:ascii="Arial" w:hAnsi="Arial" w:eastAsia="微软雅黑" w:cs="Arial"/>
          <w:kern w:val="2"/>
        </w:rPr>
        <w:t>关闭主菜单按钮</w:t>
      </w:r>
      <w:r>
        <w:rPr>
          <w:rFonts w:ascii="Arial" w:hAnsi="Arial" w:eastAsia="微软雅黑" w:cs="Arial"/>
          <w:kern w:val="2"/>
        </w:rPr>
        <w:t xml:space="preserve"> </w:t>
      </w:r>
      <w:r>
        <w:rPr>
          <w:rFonts w:ascii="Arial" w:hAnsi="Arial" w:eastAsia="微软雅黑" w:cs="Arial"/>
          <w:kern w:val="2"/>
        </w:rPr>
        <w:drawing>
          <wp:inline distT="0" distB="0" distL="0" distR="0">
            <wp:extent cx="259080" cy="231140"/>
            <wp:effectExtent l="0" t="0" r="0" b="0"/>
            <wp:docPr id="92" name="图片 92" descr="屏幕快照%202017-03-06%20下午3.0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屏幕快照%202017-03-06%20下午3.01.43.png"/>
                    <pic:cNvPicPr>
                      <a:picLocks noChangeAspect="1" noChangeArrowheads="1"/>
                    </pic:cNvPicPr>
                  </pic:nvPicPr>
                  <pic:blipFill>
                    <a:blip r:embed="rId36" cstate="screen"/>
                    <a:srcRect/>
                    <a:stretch>
                      <a:fillRect/>
                    </a:stretch>
                  </pic:blipFill>
                  <pic:spPr>
                    <a:xfrm>
                      <a:off x="0" y="0"/>
                      <a:ext cx="272175" cy="242327"/>
                    </a:xfrm>
                    <a:prstGeom prst="rect">
                      <a:avLst/>
                    </a:prstGeom>
                    <a:noFill/>
                    <a:ln>
                      <a:noFill/>
                    </a:ln>
                  </pic:spPr>
                </pic:pic>
              </a:graphicData>
            </a:graphic>
          </wp:inline>
        </w:drawing>
      </w:r>
      <w:r>
        <w:rPr>
          <w:rFonts w:hint="eastAsia" w:ascii="Arial" w:hAnsi="Arial" w:eastAsia="微软雅黑" w:cs="Arial"/>
          <w:kern w:val="2"/>
        </w:rPr>
        <w:t>：通过点击该按钮，可以切换管理界面显示和关闭左侧主菜单。</w:t>
      </w:r>
    </w:p>
    <w:p>
      <w:pPr>
        <w:pStyle w:val="50"/>
        <w:jc w:val="both"/>
        <w:rPr>
          <w:rFonts w:ascii="微软雅黑" w:hAnsi="微软雅黑"/>
        </w:rPr>
      </w:pPr>
      <w:r>
        <w:rPr>
          <w:rFonts w:ascii="微软雅黑" w:hAnsi="微软雅黑"/>
        </w:rPr>
        <w:t>2：顶部状态栏：</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顶部状态栏从左至右，分别是系统名称，显示／关闭菜单按钮，语言切换按钮，通知中心和管理员信息设置下拉菜单。</w:t>
      </w:r>
    </w:p>
    <w:p>
      <w:pPr>
        <w:pStyle w:val="50"/>
        <w:numPr>
          <w:ilvl w:val="0"/>
          <w:numId w:val="24"/>
        </w:numPr>
        <w:ind w:firstLineChars="0"/>
        <w:jc w:val="both"/>
        <w:rPr>
          <w:rFonts w:ascii="微软雅黑" w:hAnsi="微软雅黑"/>
        </w:rPr>
      </w:pPr>
      <w:r>
        <w:rPr>
          <w:rFonts w:hint="eastAsia" w:ascii="微软雅黑" w:hAnsi="微软雅黑"/>
        </w:rPr>
        <w:t>系统名称：显示系统</w:t>
      </w:r>
      <w:r>
        <w:rPr>
          <w:rFonts w:ascii="微软雅黑" w:hAnsi="微软雅黑"/>
        </w:rPr>
        <w:t>logo</w:t>
      </w:r>
      <w:r>
        <w:rPr>
          <w:rFonts w:hint="eastAsia" w:ascii="微软雅黑" w:hAnsi="微软雅黑"/>
        </w:rPr>
        <w:t>和系统名称。管理员可以对</w:t>
      </w:r>
      <w:r>
        <w:rPr>
          <w:rFonts w:ascii="微软雅黑" w:hAnsi="微软雅黑"/>
        </w:rPr>
        <w:t>logo和名称进行个性化配置，</w:t>
      </w:r>
      <w:r>
        <w:rPr>
          <w:rFonts w:hint="eastAsia" w:ascii="微软雅黑" w:hAnsi="微软雅黑"/>
          <w:color w:val="000000" w:themeColor="text1"/>
          <w14:textFill>
            <w14:solidFill>
              <w14:schemeClr w14:val="tx1"/>
            </w14:solidFill>
          </w14:textFill>
        </w:rPr>
        <w:t>通过【</w:t>
      </w:r>
      <w:r>
        <w:rPr>
          <w:rFonts w:hint="eastAsia" w:ascii="微软雅黑" w:hAnsi="微软雅黑"/>
        </w:rPr>
        <w:t>设置】</w:t>
      </w:r>
      <w:r>
        <w:rPr>
          <w:rFonts w:ascii="微软雅黑" w:hAnsi="微软雅黑"/>
        </w:rPr>
        <w:t>→</w:t>
      </w:r>
      <w:r>
        <w:rPr>
          <w:rFonts w:hint="eastAsia" w:ascii="微软雅黑" w:hAnsi="微软雅黑"/>
        </w:rPr>
        <w:t>【管理平台】</w:t>
      </w:r>
      <w:r>
        <w:rPr>
          <w:rFonts w:ascii="微软雅黑" w:hAnsi="微软雅黑"/>
        </w:rPr>
        <w:t>→</w:t>
      </w:r>
      <w:r>
        <w:rPr>
          <w:rFonts w:hint="eastAsia" w:ascii="微软雅黑" w:hAnsi="微软雅黑"/>
        </w:rPr>
        <w:t>【个性化设置】可以修改</w:t>
      </w:r>
      <w:r>
        <w:rPr>
          <w:rFonts w:ascii="微软雅黑" w:hAnsi="微软雅黑"/>
        </w:rPr>
        <w:t>logo和平台名称。请参考</w:t>
      </w:r>
      <w:r>
        <w:fldChar w:fldCharType="begin"/>
      </w:r>
      <w:r>
        <w:instrText xml:space="preserve"> HYPERLINK \l "_个性化设置" </w:instrText>
      </w:r>
      <w:r>
        <w:fldChar w:fldCharType="separate"/>
      </w:r>
      <w:r>
        <w:rPr>
          <w:rStyle w:val="34"/>
          <w:rFonts w:hint="eastAsia" w:ascii="微软雅黑" w:hAnsi="微软雅黑"/>
        </w:rPr>
        <w:t>个性化设置</w:t>
      </w:r>
      <w:r>
        <w:rPr>
          <w:rStyle w:val="34"/>
          <w:rFonts w:hint="eastAsia" w:ascii="微软雅黑" w:hAnsi="微软雅黑"/>
        </w:rPr>
        <w:fldChar w:fldCharType="end"/>
      </w:r>
      <w:r>
        <w:rPr>
          <w:rFonts w:hint="eastAsia" w:ascii="微软雅黑" w:hAnsi="微软雅黑"/>
        </w:rPr>
        <w:t>章节。</w:t>
      </w:r>
    </w:p>
    <w:p>
      <w:pPr>
        <w:pStyle w:val="50"/>
        <w:ind w:firstLine="566" w:firstLineChars="236"/>
        <w:jc w:val="both"/>
        <w:rPr>
          <w:rFonts w:ascii="微软雅黑" w:hAnsi="微软雅黑"/>
        </w:rPr>
      </w:pPr>
      <w:r>
        <w:rPr>
          <w:rFonts w:ascii="微软雅黑" w:hAnsi="微软雅黑"/>
        </w:rPr>
        <w:drawing>
          <wp:inline distT="0" distB="0" distL="0" distR="0">
            <wp:extent cx="305435" cy="280670"/>
            <wp:effectExtent l="0" t="0" r="0" b="0"/>
            <wp:docPr id="93" name="图片 93"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提示%20copy.png"/>
                    <pic:cNvPicPr>
                      <a:picLocks noChangeAspect="1" noChangeArrowheads="1"/>
                    </pic:cNvPicPr>
                  </pic:nvPicPr>
                  <pic:blipFill>
                    <a:blip r:embed="rId37" cstate="screen"/>
                    <a:srcRect/>
                    <a:stretch>
                      <a:fillRect/>
                    </a:stretch>
                  </pic:blipFill>
                  <pic:spPr>
                    <a:xfrm>
                      <a:off x="0" y="0"/>
                      <a:ext cx="326297" cy="299653"/>
                    </a:xfrm>
                    <a:prstGeom prst="rect">
                      <a:avLst/>
                    </a:prstGeom>
                    <a:noFill/>
                    <a:ln>
                      <a:noFill/>
                    </a:ln>
                  </pic:spPr>
                </pic:pic>
              </a:graphicData>
            </a:graphic>
          </wp:inline>
        </w:drawing>
      </w:r>
      <w:r>
        <w:rPr>
          <w:rFonts w:ascii="微软雅黑" w:hAnsi="微软雅黑"/>
        </w:rPr>
        <w:t xml:space="preserve">  </w:t>
      </w:r>
      <w:r>
        <w:rPr>
          <w:rFonts w:hint="eastAsia" w:ascii="微软雅黑" w:hAnsi="微软雅黑"/>
        </w:rPr>
        <w:t>注意：只有超级管理员，有权限配置个性化设置。</w:t>
      </w:r>
    </w:p>
    <w:p>
      <w:pPr>
        <w:pStyle w:val="50"/>
        <w:numPr>
          <w:ilvl w:val="0"/>
          <w:numId w:val="24"/>
        </w:numPr>
        <w:ind w:firstLineChars="0"/>
        <w:jc w:val="both"/>
        <w:rPr>
          <w:rFonts w:ascii="微软雅黑" w:hAnsi="微软雅黑"/>
        </w:rPr>
      </w:pPr>
      <w:r>
        <w:rPr>
          <w:rFonts w:hint="eastAsia" w:ascii="微软雅黑" w:hAnsi="微软雅黑"/>
          <w:color w:val="000000" w:themeColor="text1"/>
          <w14:textFill>
            <w14:solidFill>
              <w14:schemeClr w14:val="tx1"/>
            </w14:solidFill>
          </w14:textFill>
        </w:rPr>
        <w:t>显示／关闭菜单按钮：点击该按钮，可以切换显示或关闭左侧主菜单。</w:t>
      </w:r>
    </w:p>
    <w:p>
      <w:pPr>
        <w:pStyle w:val="50"/>
        <w:numPr>
          <w:ilvl w:val="0"/>
          <w:numId w:val="24"/>
        </w:numPr>
        <w:ind w:firstLineChars="0"/>
        <w:jc w:val="both"/>
        <w:rPr>
          <w:rFonts w:ascii="微软雅黑" w:hAnsi="微软雅黑"/>
        </w:rPr>
      </w:pPr>
      <w:r>
        <w:rPr>
          <w:rFonts w:hint="eastAsia" w:ascii="微软雅黑" w:hAnsi="微软雅黑"/>
          <w:color w:val="000000" w:themeColor="text1"/>
          <w14:textFill>
            <w14:solidFill>
              <w14:schemeClr w14:val="tx1"/>
            </w14:solidFill>
          </w14:textFill>
        </w:rPr>
        <w:t>语言切换按钮：切换系统语言，目前支持中文、英文。</w:t>
      </w:r>
    </w:p>
    <w:p>
      <w:pPr>
        <w:pStyle w:val="50"/>
        <w:numPr>
          <w:ilvl w:val="0"/>
          <w:numId w:val="24"/>
        </w:numPr>
        <w:ind w:firstLineChars="0"/>
        <w:jc w:val="both"/>
        <w:rPr>
          <w:rFonts w:ascii="微软雅黑" w:hAnsi="微软雅黑"/>
        </w:rPr>
      </w:pPr>
      <w:r>
        <w:rPr>
          <w:rFonts w:hint="eastAsia" w:ascii="微软雅黑" w:hAnsi="微软雅黑"/>
          <w:color w:val="000000" w:themeColor="text1"/>
          <w14:textFill>
            <w14:solidFill>
              <w14:schemeClr w14:val="tx1"/>
            </w14:solidFill>
          </w14:textFill>
        </w:rPr>
        <w:t>通知中心：管理员可以通过该快捷方式直接进入通知中心。通知中心中的内容，可以通过</w:t>
      </w:r>
      <w:r>
        <w:rPr>
          <w:rFonts w:hint="eastAsia" w:ascii="微软雅黑" w:hAnsi="微软雅黑"/>
        </w:rPr>
        <w:t>设置</w:t>
      </w:r>
      <w:r>
        <w:rPr>
          <w:rFonts w:ascii="微软雅黑" w:hAnsi="微软雅黑"/>
        </w:rPr>
        <w:t>&gt;</w:t>
      </w:r>
      <w:r>
        <w:rPr>
          <w:rFonts w:hint="eastAsia" w:ascii="微软雅黑" w:hAnsi="微软雅黑"/>
        </w:rPr>
        <w:t>管理平台</w:t>
      </w:r>
      <w:r>
        <w:rPr>
          <w:rFonts w:ascii="微软雅黑" w:hAnsi="微软雅黑"/>
        </w:rPr>
        <w:t>&gt;</w:t>
      </w:r>
      <w:r>
        <w:rPr>
          <w:rFonts w:hint="eastAsia" w:ascii="微软雅黑" w:hAnsi="微软雅黑"/>
        </w:rPr>
        <w:t>基本设置</w:t>
      </w:r>
      <w:r>
        <w:rPr>
          <w:rFonts w:ascii="微软雅黑" w:hAnsi="微软雅黑"/>
        </w:rPr>
        <w:t>&gt;</w:t>
      </w:r>
      <w:r>
        <w:rPr>
          <w:rFonts w:hint="eastAsia" w:ascii="微软雅黑" w:hAnsi="微软雅黑"/>
        </w:rPr>
        <w:t>消息通知中勾选。</w:t>
      </w:r>
    </w:p>
    <w:p>
      <w:pPr>
        <w:pStyle w:val="50"/>
        <w:ind w:firstLine="566" w:firstLineChars="236"/>
        <w:jc w:val="center"/>
        <w:rPr>
          <w:rFonts w:ascii="微软雅黑" w:hAnsi="微软雅黑"/>
        </w:rPr>
      </w:pPr>
      <w:r>
        <w:rPr>
          <w:rFonts w:ascii="微软雅黑" w:hAnsi="微软雅黑"/>
        </w:rPr>
        <w:drawing>
          <wp:inline distT="0" distB="0" distL="0" distR="0">
            <wp:extent cx="4767580" cy="2207260"/>
            <wp:effectExtent l="0" t="0" r="7620" b="254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8" cstate="screen"/>
                    <a:stretch>
                      <a:fillRect/>
                    </a:stretch>
                  </pic:blipFill>
                  <pic:spPr>
                    <a:xfrm>
                      <a:off x="0" y="0"/>
                      <a:ext cx="4785780" cy="2215639"/>
                    </a:xfrm>
                    <a:prstGeom prst="rect">
                      <a:avLst/>
                    </a:prstGeom>
                    <a:effectLst/>
                  </pic:spPr>
                </pic:pic>
              </a:graphicData>
            </a:graphic>
          </wp:inline>
        </w:drawing>
      </w:r>
    </w:p>
    <w:p>
      <w:pPr>
        <w:pStyle w:val="50"/>
        <w:numPr>
          <w:ilvl w:val="0"/>
          <w:numId w:val="24"/>
        </w:numPr>
        <w:ind w:firstLineChars="0"/>
        <w:jc w:val="both"/>
        <w:rPr>
          <w:rFonts w:ascii="微软雅黑" w:hAnsi="微软雅黑"/>
        </w:rPr>
      </w:pPr>
      <w:r>
        <w:rPr>
          <w:rFonts w:hint="eastAsia" w:ascii="微软雅黑" w:hAnsi="微软雅黑"/>
        </w:rPr>
        <w:t>管理员信息设置下拉菜单：显示登录的管理员名称，通过点击下拉菜单，可以设置管理员信息、管理员密码，或安全退出登录。</w:t>
      </w:r>
    </w:p>
    <w:p>
      <w:pPr>
        <w:pStyle w:val="50"/>
        <w:ind w:firstLine="0" w:firstLineChars="0"/>
        <w:jc w:val="center"/>
        <w:rPr>
          <w:rFonts w:ascii="微软雅黑" w:hAnsi="微软雅黑"/>
        </w:rPr>
      </w:pPr>
      <w:r>
        <w:rPr>
          <w:rFonts w:ascii="微软雅黑" w:hAnsi="微软雅黑"/>
        </w:rPr>
        <w:drawing>
          <wp:inline distT="0" distB="0" distL="0" distR="0">
            <wp:extent cx="2232660" cy="2434590"/>
            <wp:effectExtent l="0" t="0" r="2540" b="3810"/>
            <wp:docPr id="188" name="图片 188" descr="屏幕快照%202017-03-06%20下午3.1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屏幕快照%202017-03-06%20下午3.13.37.png"/>
                    <pic:cNvPicPr>
                      <a:picLocks noChangeAspect="1" noChangeArrowheads="1"/>
                    </pic:cNvPicPr>
                  </pic:nvPicPr>
                  <pic:blipFill>
                    <a:blip r:embed="rId39"/>
                    <a:srcRect/>
                    <a:stretch>
                      <a:fillRect/>
                    </a:stretch>
                  </pic:blipFill>
                  <pic:spPr>
                    <a:xfrm>
                      <a:off x="0" y="0"/>
                      <a:ext cx="2232660" cy="2434590"/>
                    </a:xfrm>
                    <a:prstGeom prst="rect">
                      <a:avLst/>
                    </a:prstGeom>
                    <a:noFill/>
                    <a:ln>
                      <a:noFill/>
                    </a:ln>
                  </pic:spPr>
                </pic:pic>
              </a:graphicData>
            </a:graphic>
          </wp:inline>
        </w:drawing>
      </w:r>
    </w:p>
    <w:p>
      <w:pPr>
        <w:pStyle w:val="50"/>
        <w:jc w:val="both"/>
        <w:rPr>
          <w:rFonts w:ascii="微软雅黑" w:hAnsi="微软雅黑"/>
        </w:rPr>
      </w:pPr>
      <w:r>
        <w:rPr>
          <w:rFonts w:ascii="微软雅黑" w:hAnsi="微软雅黑"/>
        </w:rPr>
        <w:t>3：系统展示／策略配置区：此区域根据当前所在的不同菜单，显示系统信息或策略配置栏。</w:t>
      </w:r>
    </w:p>
    <w:p>
      <w:pPr>
        <w:pStyle w:val="4"/>
        <w:ind w:left="1134" w:hanging="1134"/>
        <w:rPr>
          <w:rFonts w:ascii="Arial" w:hAnsi="Arial"/>
        </w:rPr>
      </w:pPr>
      <w:bookmarkStart w:id="156" w:name="_Toc483565005"/>
      <w:bookmarkStart w:id="157" w:name="_Toc107243132"/>
      <w:r>
        <w:rPr>
          <w:rFonts w:hint="eastAsia" w:ascii="Arial" w:hAnsi="Arial"/>
        </w:rPr>
        <w:t>首页</w:t>
      </w:r>
      <w:bookmarkEnd w:id="156"/>
      <w:bookmarkEnd w:id="157"/>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登录系统后，默认打开管理平台首页，您也可以点击系统菜单栏上的【首页】，进入系统首页。</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首页集中展示了系统运行状态、设备状态、策略执行、以及应用分发等总览信息。管理员通过首页，即可掌握</w:t>
      </w:r>
      <w:r>
        <w:rPr>
          <w:rFonts w:ascii="Arial" w:hAnsi="Arial" w:eastAsia="微软雅黑" w:cs="Arial"/>
          <w:kern w:val="2"/>
        </w:rPr>
        <w:t xml:space="preserve"> </w:t>
      </w:r>
      <w:r>
        <w:rPr>
          <w:rFonts w:hint="eastAsia" w:ascii="Arial" w:hAnsi="Arial" w:eastAsia="微软雅黑" w:cs="Arial"/>
          <w:kern w:val="2"/>
        </w:rPr>
        <w:t>系统的运行状态。</w:t>
      </w:r>
    </w:p>
    <w:p>
      <w:pPr>
        <w:pStyle w:val="50"/>
        <w:ind w:firstLine="519" w:firstLineChars="236"/>
        <w:jc w:val="center"/>
        <w:rPr>
          <w:rFonts w:ascii="微软雅黑" w:hAnsi="微软雅黑"/>
        </w:rPr>
      </w:pPr>
      <w:r>
        <w:rPr>
          <w:rFonts w:ascii="微软雅黑" w:hAnsi="微软雅黑"/>
          <w:sz w:val="22"/>
          <w:szCs w:val="22"/>
        </w:rPr>
        <w:drawing>
          <wp:inline distT="0" distB="0" distL="0" distR="0">
            <wp:extent cx="4726940" cy="6243320"/>
            <wp:effectExtent l="0" t="0" r="6985" b="5080"/>
            <wp:docPr id="18" name="Picture 9" descr="E:\辰尧科技\work\辰尧文档\cn2.jpgc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9" descr="E:\辰尧科技\work\辰尧文档\cn2.jpgcn2"/>
                    <pic:cNvPicPr>
                      <a:picLocks noChangeAspect="1" noChangeArrowheads="1"/>
                    </pic:cNvPicPr>
                  </pic:nvPicPr>
                  <pic:blipFill>
                    <a:blip r:embed="rId40"/>
                    <a:srcRect/>
                    <a:stretch>
                      <a:fillRect/>
                    </a:stretch>
                  </pic:blipFill>
                  <pic:spPr>
                    <a:xfrm>
                      <a:off x="0" y="0"/>
                      <a:ext cx="4726940" cy="6247919"/>
                    </a:xfrm>
                    <a:prstGeom prst="rect">
                      <a:avLst/>
                    </a:prstGeom>
                    <a:noFill/>
                    <a:ln>
                      <a:noFill/>
                    </a:ln>
                  </pic:spPr>
                </pic:pic>
              </a:graphicData>
            </a:graphic>
          </wp:inline>
        </w:drawing>
      </w:r>
    </w:p>
    <w:p>
      <w:pPr>
        <w:pStyle w:val="50"/>
        <w:ind w:firstLine="0" w:firstLineChars="0"/>
        <w:rPr>
          <w:rFonts w:ascii="微软雅黑" w:hAnsi="微软雅黑"/>
        </w:rPr>
      </w:pPr>
      <w:r>
        <w:rPr>
          <w:rFonts w:hint="eastAsia" w:ascii="微软雅黑" w:hAnsi="微软雅黑"/>
        </w:rPr>
        <w:t>区域</w:t>
      </w:r>
      <w:r>
        <w:rPr>
          <w:rFonts w:ascii="微软雅黑" w:hAnsi="微软雅黑"/>
        </w:rPr>
        <w:t>1:</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此处为管理平台操作快捷方式，最多可以放置</w:t>
      </w:r>
      <w:r>
        <w:rPr>
          <w:rFonts w:ascii="Arial" w:hAnsi="Arial" w:eastAsia="微软雅黑" w:cs="Arial"/>
          <w:kern w:val="2"/>
        </w:rPr>
        <w:t>6个快捷方式。管理员通过点击显示设置按钮，可以选择需要显示在首页上的快捷方式。通过拖动，可以改变快捷功能的显示顺序。</w:t>
      </w:r>
    </w:p>
    <w:p>
      <w:pPr>
        <w:pStyle w:val="50"/>
        <w:rPr>
          <w:rFonts w:ascii="微软雅黑" w:hAnsi="微软雅黑"/>
        </w:rPr>
      </w:pPr>
      <w:r>
        <w:rPr>
          <w:rFonts w:ascii="微软雅黑" w:hAnsi="微软雅黑"/>
        </w:rPr>
        <w:drawing>
          <wp:inline distT="0" distB="0" distL="0" distR="0">
            <wp:extent cx="307975" cy="318770"/>
            <wp:effectExtent l="0" t="0" r="0" b="11430"/>
            <wp:docPr id="192" name="图片 192" descr="屏幕快照%202017-03-06%20下午5.0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屏幕快照%202017-03-06%20下午5.02.32.png"/>
                    <pic:cNvPicPr>
                      <a:picLocks noChangeAspect="1" noChangeArrowheads="1"/>
                    </pic:cNvPicPr>
                  </pic:nvPicPr>
                  <pic:blipFill>
                    <a:blip r:embed="rId41" cstate="print"/>
                    <a:srcRect/>
                    <a:stretch>
                      <a:fillRect/>
                    </a:stretch>
                  </pic:blipFill>
                  <pic:spPr>
                    <a:xfrm>
                      <a:off x="0" y="0"/>
                      <a:ext cx="313684" cy="324501"/>
                    </a:xfrm>
                    <a:prstGeom prst="rect">
                      <a:avLst/>
                    </a:prstGeom>
                    <a:noFill/>
                    <a:ln>
                      <a:noFill/>
                    </a:ln>
                  </pic:spPr>
                </pic:pic>
              </a:graphicData>
            </a:graphic>
          </wp:inline>
        </w:drawing>
      </w:r>
      <w:r>
        <w:rPr>
          <w:rFonts w:hint="eastAsia" w:ascii="微软雅黑" w:hAnsi="微软雅黑"/>
        </w:rPr>
        <w:t>添加用户：添加用户快捷方式。添加方法，请参考</w:t>
      </w:r>
      <w:r>
        <w:fldChar w:fldCharType="begin"/>
      </w:r>
      <w:r>
        <w:instrText xml:space="preserve"> HYPERLINK \l "_用户管理" </w:instrText>
      </w:r>
      <w:r>
        <w:fldChar w:fldCharType="separate"/>
      </w:r>
      <w:r>
        <w:rPr>
          <w:rStyle w:val="34"/>
          <w:rFonts w:ascii="微软雅黑" w:hAnsi="微软雅黑"/>
        </w:rPr>
        <w:t>用户管理</w:t>
      </w:r>
      <w:r>
        <w:rPr>
          <w:rStyle w:val="34"/>
          <w:rFonts w:ascii="微软雅黑" w:hAnsi="微软雅黑"/>
        </w:rPr>
        <w:fldChar w:fldCharType="end"/>
      </w:r>
      <w:r>
        <w:rPr>
          <w:rFonts w:hint="eastAsia" w:ascii="微软雅黑" w:hAnsi="微软雅黑"/>
        </w:rPr>
        <w:t>章节。</w:t>
      </w:r>
    </w:p>
    <w:p>
      <w:pPr>
        <w:pStyle w:val="50"/>
        <w:rPr>
          <w:rFonts w:ascii="微软雅黑" w:hAnsi="微软雅黑"/>
        </w:rPr>
      </w:pPr>
      <w:r>
        <w:rPr>
          <w:rFonts w:ascii="微软雅黑" w:hAnsi="微软雅黑"/>
        </w:rPr>
        <w:drawing>
          <wp:inline distT="0" distB="0" distL="0" distR="0">
            <wp:extent cx="276225" cy="318770"/>
            <wp:effectExtent l="0" t="0" r="3175" b="11430"/>
            <wp:docPr id="197" name="图片 197" descr="屏幕快照%202017-03-06%20下午5.0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屏幕快照%202017-03-06%20下午5.02.46.png"/>
                    <pic:cNvPicPr>
                      <a:picLocks noChangeAspect="1" noChangeArrowheads="1"/>
                    </pic:cNvPicPr>
                  </pic:nvPicPr>
                  <pic:blipFill>
                    <a:blip r:embed="rId42" cstate="print"/>
                    <a:srcRect/>
                    <a:stretch>
                      <a:fillRect/>
                    </a:stretch>
                  </pic:blipFill>
                  <pic:spPr>
                    <a:xfrm>
                      <a:off x="0" y="0"/>
                      <a:ext cx="278085" cy="320868"/>
                    </a:xfrm>
                    <a:prstGeom prst="rect">
                      <a:avLst/>
                    </a:prstGeom>
                    <a:noFill/>
                    <a:ln>
                      <a:noFill/>
                    </a:ln>
                  </pic:spPr>
                </pic:pic>
              </a:graphicData>
            </a:graphic>
          </wp:inline>
        </w:drawing>
      </w:r>
      <w:r>
        <w:rPr>
          <w:rFonts w:hint="eastAsia" w:ascii="微软雅黑" w:hAnsi="微软雅黑"/>
        </w:rPr>
        <w:t>注册设备：注册设备快捷方式。添加方法，请参考</w:t>
      </w:r>
      <w:r>
        <w:fldChar w:fldCharType="begin"/>
      </w:r>
      <w:r>
        <w:instrText xml:space="preserve"> HYPERLINK \l "_设备管理" </w:instrText>
      </w:r>
      <w:r>
        <w:fldChar w:fldCharType="separate"/>
      </w:r>
      <w:r>
        <w:rPr>
          <w:rStyle w:val="34"/>
          <w:rFonts w:ascii="微软雅黑" w:hAnsi="微软雅黑"/>
        </w:rPr>
        <w:t>设备管理</w:t>
      </w:r>
      <w:r>
        <w:rPr>
          <w:rStyle w:val="34"/>
          <w:rFonts w:ascii="微软雅黑" w:hAnsi="微软雅黑"/>
        </w:rPr>
        <w:fldChar w:fldCharType="end"/>
      </w:r>
      <w:r>
        <w:rPr>
          <w:rFonts w:hint="eastAsia" w:ascii="微软雅黑" w:hAnsi="微软雅黑"/>
        </w:rPr>
        <w:t>章节。</w:t>
      </w:r>
    </w:p>
    <w:p>
      <w:pPr>
        <w:pStyle w:val="50"/>
        <w:rPr>
          <w:rFonts w:ascii="微软雅黑" w:hAnsi="微软雅黑"/>
        </w:rPr>
      </w:pPr>
      <w:r>
        <w:rPr>
          <w:rFonts w:ascii="微软雅黑" w:hAnsi="微软雅黑"/>
        </w:rPr>
        <w:drawing>
          <wp:inline distT="0" distB="0" distL="0" distR="0">
            <wp:extent cx="233680" cy="276225"/>
            <wp:effectExtent l="0" t="0" r="0" b="3175"/>
            <wp:docPr id="254" name="图片 254" descr="屏幕快照%202017-03-06%20下午5.0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屏幕快照%202017-03-06%20下午5.02.57.png"/>
                    <pic:cNvPicPr>
                      <a:picLocks noChangeAspect="1" noChangeArrowheads="1"/>
                    </pic:cNvPicPr>
                  </pic:nvPicPr>
                  <pic:blipFill>
                    <a:blip r:embed="rId43" cstate="print"/>
                    <a:srcRect/>
                    <a:stretch>
                      <a:fillRect/>
                    </a:stretch>
                  </pic:blipFill>
                  <pic:spPr>
                    <a:xfrm>
                      <a:off x="0" y="0"/>
                      <a:ext cx="247890" cy="292962"/>
                    </a:xfrm>
                    <a:prstGeom prst="rect">
                      <a:avLst/>
                    </a:prstGeom>
                    <a:noFill/>
                    <a:ln>
                      <a:noFill/>
                    </a:ln>
                  </pic:spPr>
                </pic:pic>
              </a:graphicData>
            </a:graphic>
          </wp:inline>
        </w:drawing>
      </w:r>
      <w:r>
        <w:rPr>
          <w:rFonts w:ascii="微软雅黑" w:hAnsi="微软雅黑"/>
        </w:rPr>
        <w:t xml:space="preserve"> </w:t>
      </w:r>
      <w:r>
        <w:rPr>
          <w:rFonts w:hint="eastAsia" w:ascii="微软雅黑" w:hAnsi="微软雅黑"/>
        </w:rPr>
        <w:t>应用商店：应用商店快捷方式。添加方法，请参考</w:t>
      </w:r>
      <w:r>
        <w:fldChar w:fldCharType="begin"/>
      </w:r>
      <w:r>
        <w:instrText xml:space="preserve"> HYPERLINK \l "_应用管理" </w:instrText>
      </w:r>
      <w:r>
        <w:fldChar w:fldCharType="separate"/>
      </w:r>
      <w:r>
        <w:rPr>
          <w:rStyle w:val="34"/>
          <w:rFonts w:ascii="微软雅黑" w:hAnsi="微软雅黑"/>
        </w:rPr>
        <w:t>应用管理</w:t>
      </w:r>
      <w:r>
        <w:rPr>
          <w:rStyle w:val="34"/>
          <w:rFonts w:ascii="微软雅黑" w:hAnsi="微软雅黑"/>
        </w:rPr>
        <w:fldChar w:fldCharType="end"/>
      </w:r>
      <w:r>
        <w:rPr>
          <w:rFonts w:hint="eastAsia" w:ascii="微软雅黑" w:hAnsi="微软雅黑"/>
        </w:rPr>
        <w:t>章节。</w:t>
      </w:r>
    </w:p>
    <w:p>
      <w:pPr>
        <w:pStyle w:val="50"/>
        <w:rPr>
          <w:rFonts w:ascii="微软雅黑" w:hAnsi="微软雅黑"/>
        </w:rPr>
      </w:pPr>
      <w:r>
        <w:rPr>
          <w:rFonts w:ascii="微软雅黑" w:hAnsi="微软雅黑"/>
        </w:rPr>
        <w:drawing>
          <wp:inline distT="0" distB="0" distL="0" distR="0">
            <wp:extent cx="251460" cy="278130"/>
            <wp:effectExtent l="0" t="0" r="2540" b="1270"/>
            <wp:docPr id="288" name="图片 288" descr="屏幕快照%202017-03-06%20下午5.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屏幕快照%202017-03-06%20下午5.03.02.png"/>
                    <pic:cNvPicPr>
                      <a:picLocks noChangeAspect="1" noChangeArrowheads="1"/>
                    </pic:cNvPicPr>
                  </pic:nvPicPr>
                  <pic:blipFill>
                    <a:blip r:embed="rId44" cstate="screen"/>
                    <a:srcRect r="-12596"/>
                    <a:stretch>
                      <a:fillRect/>
                    </a:stretch>
                  </pic:blipFill>
                  <pic:spPr>
                    <a:xfrm>
                      <a:off x="0" y="0"/>
                      <a:ext cx="254880" cy="281967"/>
                    </a:xfrm>
                    <a:prstGeom prst="rect">
                      <a:avLst/>
                    </a:prstGeom>
                    <a:noFill/>
                    <a:ln>
                      <a:noFill/>
                    </a:ln>
                  </pic:spPr>
                </pic:pic>
              </a:graphicData>
            </a:graphic>
          </wp:inline>
        </w:drawing>
      </w:r>
      <w:r>
        <w:rPr>
          <w:rFonts w:ascii="微软雅黑" w:hAnsi="微软雅黑"/>
        </w:rPr>
        <w:t xml:space="preserve"> </w:t>
      </w:r>
      <w:r>
        <w:rPr>
          <w:rFonts w:hint="eastAsia" w:ascii="微软雅黑" w:hAnsi="微软雅黑"/>
        </w:rPr>
        <w:t>文件列表：内容管理快捷方式，显示文档的目录结构，并可管理</w:t>
      </w:r>
      <w:r>
        <w:rPr>
          <w:rFonts w:ascii="微软雅黑" w:hAnsi="微软雅黑"/>
        </w:rPr>
        <w:t>/上传文档。详细使用方法，请参考</w:t>
      </w:r>
      <w:r>
        <w:fldChar w:fldCharType="begin"/>
      </w:r>
      <w:r>
        <w:instrText xml:space="preserve"> HYPERLINK \l "_内容" </w:instrText>
      </w:r>
      <w:r>
        <w:fldChar w:fldCharType="separate"/>
      </w:r>
      <w:r>
        <w:rPr>
          <w:rStyle w:val="34"/>
          <w:rFonts w:ascii="微软雅黑" w:hAnsi="微软雅黑"/>
        </w:rPr>
        <w:t>内容管理</w:t>
      </w:r>
      <w:r>
        <w:rPr>
          <w:rStyle w:val="34"/>
          <w:rFonts w:ascii="微软雅黑" w:hAnsi="微软雅黑"/>
        </w:rPr>
        <w:fldChar w:fldCharType="end"/>
      </w:r>
      <w:r>
        <w:rPr>
          <w:rFonts w:hint="eastAsia" w:ascii="微软雅黑" w:hAnsi="微软雅黑"/>
        </w:rPr>
        <w:t>章节。</w:t>
      </w:r>
    </w:p>
    <w:p>
      <w:pPr>
        <w:pStyle w:val="50"/>
        <w:rPr>
          <w:rFonts w:ascii="微软雅黑" w:hAnsi="微软雅黑"/>
        </w:rPr>
      </w:pPr>
      <w:r>
        <w:rPr>
          <w:rFonts w:ascii="微软雅黑" w:hAnsi="微软雅黑"/>
        </w:rPr>
        <w:drawing>
          <wp:inline distT="0" distB="0" distL="0" distR="0">
            <wp:extent cx="307340" cy="307340"/>
            <wp:effectExtent l="0" t="0" r="0" b="0"/>
            <wp:docPr id="289" name="图片 289" descr="屏幕快照%202017-03-06%20下午5.0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屏幕快照%202017-03-06%20下午5.03.07.png"/>
                    <pic:cNvPicPr>
                      <a:picLocks noChangeAspect="1" noChangeArrowheads="1"/>
                    </pic:cNvPicPr>
                  </pic:nvPicPr>
                  <pic:blipFill>
                    <a:blip r:embed="rId45"/>
                    <a:srcRect/>
                    <a:stretch>
                      <a:fillRect/>
                    </a:stretch>
                  </pic:blipFill>
                  <pic:spPr>
                    <a:xfrm>
                      <a:off x="0" y="0"/>
                      <a:ext cx="310138" cy="310138"/>
                    </a:xfrm>
                    <a:prstGeom prst="rect">
                      <a:avLst/>
                    </a:prstGeom>
                    <a:noFill/>
                    <a:ln>
                      <a:noFill/>
                    </a:ln>
                  </pic:spPr>
                </pic:pic>
              </a:graphicData>
            </a:graphic>
          </wp:inline>
        </w:drawing>
      </w:r>
      <w:r>
        <w:rPr>
          <w:rFonts w:hint="eastAsia" w:ascii="微软雅黑" w:hAnsi="微软雅黑"/>
        </w:rPr>
        <w:t>策略配置：策略配置的快捷方式。</w:t>
      </w:r>
    </w:p>
    <w:p>
      <w:pPr>
        <w:pStyle w:val="50"/>
        <w:rPr>
          <w:rFonts w:ascii="微软雅黑" w:hAnsi="微软雅黑"/>
        </w:rPr>
      </w:pPr>
      <w:r>
        <w:rPr>
          <w:rFonts w:ascii="微软雅黑" w:hAnsi="微软雅黑"/>
        </w:rPr>
        <w:drawing>
          <wp:inline distT="0" distB="0" distL="0" distR="0">
            <wp:extent cx="265430" cy="287020"/>
            <wp:effectExtent l="0" t="0" r="0" b="0"/>
            <wp:docPr id="290" name="图片 290" descr="屏幕快照%202017-03-06%20下午5.0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屏幕快照%202017-03-06%20下午5.03.12.png"/>
                    <pic:cNvPicPr>
                      <a:picLocks noChangeAspect="1" noChangeArrowheads="1"/>
                    </pic:cNvPicPr>
                  </pic:nvPicPr>
                  <pic:blipFill>
                    <a:blip r:embed="rId46" cstate="print"/>
                    <a:srcRect/>
                    <a:stretch>
                      <a:fillRect/>
                    </a:stretch>
                  </pic:blipFill>
                  <pic:spPr>
                    <a:xfrm>
                      <a:off x="0" y="0"/>
                      <a:ext cx="270211" cy="291827"/>
                    </a:xfrm>
                    <a:prstGeom prst="rect">
                      <a:avLst/>
                    </a:prstGeom>
                    <a:noFill/>
                    <a:ln>
                      <a:noFill/>
                    </a:ln>
                  </pic:spPr>
                </pic:pic>
              </a:graphicData>
            </a:graphic>
          </wp:inline>
        </w:drawing>
      </w:r>
      <w:r>
        <w:rPr>
          <w:rFonts w:ascii="微软雅黑" w:hAnsi="微软雅黑"/>
        </w:rPr>
        <w:t xml:space="preserve"> </w:t>
      </w:r>
      <w:r>
        <w:rPr>
          <w:rFonts w:hint="eastAsia" w:ascii="微软雅黑" w:hAnsi="微软雅黑"/>
        </w:rPr>
        <w:t>限制策略：限制策略的快捷方式。</w:t>
      </w:r>
    </w:p>
    <w:p>
      <w:pPr>
        <w:pStyle w:val="50"/>
        <w:ind w:firstLine="0" w:firstLineChars="0"/>
        <w:rPr>
          <w:rFonts w:ascii="微软雅黑" w:hAnsi="微软雅黑"/>
        </w:rPr>
      </w:pPr>
      <w:r>
        <w:rPr>
          <w:rFonts w:hint="eastAsia" w:ascii="微软雅黑" w:hAnsi="微软雅黑"/>
        </w:rPr>
        <w:t>区域</w:t>
      </w:r>
      <w:r>
        <w:rPr>
          <w:rFonts w:ascii="微软雅黑" w:hAnsi="微软雅黑"/>
        </w:rPr>
        <w:t>2:</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此区域展示系统的基础信息，共包含四个信息展示卡片：</w:t>
      </w:r>
    </w:p>
    <w:p>
      <w:pPr>
        <w:pStyle w:val="50"/>
        <w:numPr>
          <w:ilvl w:val="0"/>
          <w:numId w:val="24"/>
        </w:numPr>
        <w:ind w:firstLineChars="0"/>
        <w:rPr>
          <w:rFonts w:ascii="微软雅黑" w:hAnsi="微软雅黑"/>
        </w:rPr>
      </w:pPr>
      <w:r>
        <w:rPr>
          <w:rFonts w:hint="eastAsia" w:ascii="微软雅黑" w:hAnsi="微软雅黑"/>
        </w:rPr>
        <w:t>授权：</w:t>
      </w:r>
      <w:r>
        <w:rPr>
          <w:rFonts w:ascii="微软雅黑" w:hAnsi="微软雅黑"/>
        </w:rPr>
        <w:t>UEM系统中授权的使用情况，包括终端授权数，使用的授权数，以及过期天数。</w:t>
      </w:r>
    </w:p>
    <w:p>
      <w:pPr>
        <w:pStyle w:val="50"/>
        <w:numPr>
          <w:ilvl w:val="0"/>
          <w:numId w:val="24"/>
        </w:numPr>
        <w:ind w:firstLineChars="0"/>
        <w:rPr>
          <w:rFonts w:ascii="微软雅黑" w:hAnsi="微软雅黑"/>
        </w:rPr>
      </w:pPr>
      <w:r>
        <w:rPr>
          <w:rFonts w:hint="eastAsia" w:ascii="微软雅黑" w:hAnsi="微软雅黑"/>
        </w:rPr>
        <w:t>设备：已激活设备的运行情况，包括在线、已激活、未激活。</w:t>
      </w:r>
    </w:p>
    <w:p>
      <w:pPr>
        <w:pStyle w:val="50"/>
        <w:numPr>
          <w:ilvl w:val="0"/>
          <w:numId w:val="24"/>
        </w:numPr>
        <w:ind w:firstLineChars="0"/>
        <w:rPr>
          <w:rFonts w:ascii="微软雅黑" w:hAnsi="微软雅黑"/>
        </w:rPr>
      </w:pPr>
      <w:r>
        <w:rPr>
          <w:rFonts w:hint="eastAsia" w:ascii="微软雅黑" w:hAnsi="微软雅黑"/>
        </w:rPr>
        <w:t>平台：</w:t>
      </w:r>
      <w:r>
        <w:rPr>
          <w:rFonts w:ascii="微软雅黑" w:hAnsi="微软雅黑"/>
        </w:rPr>
        <w:t xml:space="preserve">Android、iOS、Windows </w:t>
      </w:r>
      <w:r>
        <w:rPr>
          <w:rFonts w:hint="eastAsia" w:ascii="微软雅黑" w:hAnsi="微软雅黑"/>
        </w:rPr>
        <w:t>和</w:t>
      </w:r>
      <w:r>
        <w:rPr>
          <w:rFonts w:ascii="微软雅黑" w:hAnsi="微软雅黑"/>
        </w:rPr>
        <w:t>macos</w:t>
      </w:r>
      <w:r>
        <w:rPr>
          <w:rFonts w:hint="eastAsia" w:ascii="微软雅黑" w:hAnsi="微软雅黑"/>
        </w:rPr>
        <w:t>设备的分类统计数量。</w:t>
      </w:r>
    </w:p>
    <w:p>
      <w:pPr>
        <w:pStyle w:val="50"/>
        <w:numPr>
          <w:ilvl w:val="0"/>
          <w:numId w:val="24"/>
        </w:numPr>
        <w:ind w:firstLineChars="0"/>
        <w:rPr>
          <w:rFonts w:ascii="微软雅黑" w:hAnsi="微软雅黑"/>
        </w:rPr>
      </w:pPr>
      <w:r>
        <w:rPr>
          <w:rFonts w:hint="eastAsia" w:ascii="微软雅黑" w:hAnsi="微软雅黑"/>
        </w:rPr>
        <w:t>用户：已经激活设备的用户、未激活设备的用户数量统计。</w:t>
      </w:r>
    </w:p>
    <w:p>
      <w:pPr>
        <w:pStyle w:val="50"/>
        <w:ind w:firstLine="0" w:firstLineChars="0"/>
        <w:rPr>
          <w:rFonts w:ascii="微软雅黑" w:hAnsi="微软雅黑"/>
        </w:rPr>
      </w:pPr>
      <w:r>
        <w:rPr>
          <w:rFonts w:hint="eastAsia" w:ascii="微软雅黑" w:hAnsi="微软雅黑"/>
        </w:rPr>
        <w:t>区域</w:t>
      </w:r>
      <w:r>
        <w:rPr>
          <w:rFonts w:ascii="微软雅黑" w:hAnsi="微软雅黑"/>
        </w:rPr>
        <w:t>3:</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此区域展示系统状态及策略信息，共包含</w:t>
      </w:r>
      <w:r>
        <w:rPr>
          <w:rFonts w:ascii="Arial" w:hAnsi="Arial" w:eastAsia="微软雅黑" w:cs="Arial"/>
          <w:kern w:val="2"/>
        </w:rPr>
        <w:t>6个信息展示卡片。</w:t>
      </w:r>
    </w:p>
    <w:p>
      <w:pPr>
        <w:pStyle w:val="50"/>
        <w:ind w:firstLine="566" w:firstLineChars="236"/>
        <w:jc w:val="both"/>
        <w:rPr>
          <w:rFonts w:ascii="微软雅黑" w:hAnsi="微软雅黑"/>
        </w:rPr>
      </w:pPr>
      <w:r>
        <w:rPr>
          <w:rFonts w:ascii="微软雅黑" w:hAnsi="微软雅黑"/>
        </w:rPr>
        <w:drawing>
          <wp:inline distT="0" distB="0" distL="0" distR="0">
            <wp:extent cx="300355" cy="431800"/>
            <wp:effectExtent l="0" t="0" r="4445" b="0"/>
            <wp:docPr id="291" name="图片 291"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ascii="微软雅黑" w:hAnsi="微软雅黑"/>
        </w:rPr>
        <w:t xml:space="preserve">  </w:t>
      </w:r>
      <w:r>
        <w:rPr>
          <w:rFonts w:hint="eastAsia" w:ascii="微软雅黑" w:hAnsi="微软雅黑"/>
        </w:rPr>
        <w:t>提示：您可以通过拖动，对卡片进行重新排列。</w:t>
      </w:r>
    </w:p>
    <w:p>
      <w:pPr>
        <w:pStyle w:val="50"/>
        <w:numPr>
          <w:ilvl w:val="0"/>
          <w:numId w:val="24"/>
        </w:numPr>
        <w:ind w:firstLineChars="0"/>
        <w:rPr>
          <w:rFonts w:ascii="微软雅黑" w:hAnsi="微软雅黑"/>
        </w:rPr>
      </w:pPr>
      <w:r>
        <w:rPr>
          <w:rFonts w:hint="eastAsia" w:ascii="微软雅黑" w:hAnsi="微软雅黑"/>
        </w:rPr>
        <w:t>系统状态监控：实时显示服务器与</w:t>
      </w:r>
      <w:r>
        <w:rPr>
          <w:rFonts w:ascii="微软雅黑" w:hAnsi="微软雅黑"/>
        </w:rPr>
        <w:t>NPNS服务器的CPU／内存使用情况，连接状态，以及系统核心服务的运行状况。</w:t>
      </w:r>
    </w:p>
    <w:p>
      <w:pPr>
        <w:pStyle w:val="50"/>
        <w:numPr>
          <w:ilvl w:val="0"/>
          <w:numId w:val="24"/>
        </w:numPr>
        <w:ind w:firstLineChars="0"/>
        <w:rPr>
          <w:rFonts w:ascii="微软雅黑" w:hAnsi="微软雅黑"/>
        </w:rPr>
      </w:pPr>
      <w:r>
        <w:rPr>
          <w:rFonts w:hint="eastAsia" w:ascii="微软雅黑" w:hAnsi="微软雅黑"/>
        </w:rPr>
        <w:t>设备状态：显示系统中，所有设备的运行状态，包括已擦除、已淘汰、已丢失、</w:t>
      </w:r>
      <w:r>
        <w:rPr>
          <w:rFonts w:ascii="微软雅黑" w:hAnsi="微软雅黑"/>
        </w:rPr>
        <w:t>Rooted/Jailbreak</w:t>
      </w:r>
      <w:r>
        <w:rPr>
          <w:rFonts w:hint="eastAsia" w:ascii="微软雅黑" w:hAnsi="微软雅黑"/>
        </w:rPr>
        <w:t>、有病毒的设备。点击图表中的对象，可以链接到详情信息。</w:t>
      </w:r>
    </w:p>
    <w:p>
      <w:pPr>
        <w:pStyle w:val="50"/>
        <w:numPr>
          <w:ilvl w:val="0"/>
          <w:numId w:val="24"/>
        </w:numPr>
        <w:ind w:firstLineChars="0"/>
        <w:rPr>
          <w:rFonts w:ascii="微软雅黑" w:hAnsi="微软雅黑"/>
        </w:rPr>
      </w:pPr>
      <w:r>
        <w:rPr>
          <w:rFonts w:hint="eastAsia" w:ascii="微软雅黑" w:hAnsi="微软雅黑"/>
        </w:rPr>
        <w:t>设备违规状态：统计系统合规、应用合规、失联合规中的违规设备，并按照违规设备数与正常设备数所占比例生成图表。</w:t>
      </w:r>
    </w:p>
    <w:p>
      <w:pPr>
        <w:pStyle w:val="50"/>
        <w:numPr>
          <w:ilvl w:val="0"/>
          <w:numId w:val="24"/>
        </w:numPr>
        <w:ind w:firstLineChars="0"/>
        <w:rPr>
          <w:rFonts w:ascii="微软雅黑" w:hAnsi="微软雅黑"/>
        </w:rPr>
      </w:pPr>
      <w:r>
        <w:rPr>
          <w:rFonts w:hint="eastAsia" w:ascii="微软雅黑" w:hAnsi="微软雅黑"/>
        </w:rPr>
        <w:t>设备归属：列出系统中设备在</w:t>
      </w:r>
      <w:r>
        <w:rPr>
          <w:rFonts w:ascii="微软雅黑" w:hAnsi="微软雅黑"/>
        </w:rPr>
        <w:t>公共</w:t>
      </w:r>
      <w:r>
        <w:rPr>
          <w:rFonts w:hint="eastAsia" w:ascii="微软雅黑" w:hAnsi="微软雅黑"/>
        </w:rPr>
        <w:t>、个人、其他三个归属中的比例。</w:t>
      </w:r>
    </w:p>
    <w:p>
      <w:pPr>
        <w:pStyle w:val="50"/>
        <w:numPr>
          <w:ilvl w:val="0"/>
          <w:numId w:val="24"/>
        </w:numPr>
        <w:ind w:firstLineChars="0"/>
        <w:rPr>
          <w:rFonts w:ascii="微软雅黑" w:hAnsi="微软雅黑"/>
        </w:rPr>
      </w:pPr>
      <w:r>
        <w:rPr>
          <w:rFonts w:hint="eastAsia" w:ascii="微软雅黑" w:hAnsi="微软雅黑"/>
        </w:rPr>
        <w:t>策略执行情况：可选择并查看配置策略、限制策略、合规策略、围栏策略中定义的策略的执行情况，最多选择</w:t>
      </w:r>
      <w:r>
        <w:rPr>
          <w:rFonts w:ascii="微软雅黑" w:hAnsi="微软雅黑"/>
        </w:rPr>
        <w:t>6条显示。点击</w:t>
      </w:r>
      <w:r>
        <w:rPr>
          <w:rFonts w:ascii="微软雅黑" w:hAnsi="微软雅黑"/>
        </w:rPr>
        <w:drawing>
          <wp:inline distT="0" distB="0" distL="0" distR="0">
            <wp:extent cx="248920" cy="273050"/>
            <wp:effectExtent l="0" t="0" r="5080" b="6350"/>
            <wp:docPr id="292" name="图片 292" descr="../屏幕快照%202017-03-08%20上午10.1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屏幕快照%202017-03-08%20上午10.17.35.png"/>
                    <pic:cNvPicPr>
                      <a:picLocks noChangeAspect="1" noChangeArrowheads="1"/>
                    </pic:cNvPicPr>
                  </pic:nvPicPr>
                  <pic:blipFill>
                    <a:blip r:embed="rId48" cstate="print"/>
                    <a:srcRect/>
                    <a:stretch>
                      <a:fillRect/>
                    </a:stretch>
                  </pic:blipFill>
                  <pic:spPr>
                    <a:xfrm>
                      <a:off x="0" y="0"/>
                      <a:ext cx="254793" cy="279510"/>
                    </a:xfrm>
                    <a:prstGeom prst="rect">
                      <a:avLst/>
                    </a:prstGeom>
                    <a:noFill/>
                    <a:ln>
                      <a:noFill/>
                    </a:ln>
                  </pic:spPr>
                </pic:pic>
              </a:graphicData>
            </a:graphic>
          </wp:inline>
        </w:drawing>
      </w:r>
      <w:r>
        <w:rPr>
          <w:rFonts w:hint="eastAsia" w:ascii="微软雅黑" w:hAnsi="微软雅黑"/>
        </w:rPr>
        <w:t>放大按钮，最多可以显示</w:t>
      </w:r>
      <w:r>
        <w:rPr>
          <w:rFonts w:ascii="微软雅黑" w:hAnsi="微软雅黑"/>
        </w:rPr>
        <w:t>12条。</w:t>
      </w:r>
    </w:p>
    <w:p>
      <w:pPr>
        <w:pStyle w:val="50"/>
        <w:ind w:firstLine="566" w:firstLineChars="236"/>
        <w:jc w:val="center"/>
        <w:rPr>
          <w:rFonts w:ascii="微软雅黑" w:hAnsi="微软雅黑"/>
        </w:rPr>
      </w:pPr>
      <w:r>
        <w:rPr>
          <w:rFonts w:ascii="微软雅黑" w:hAnsi="微软雅黑"/>
        </w:rPr>
        <w:drawing>
          <wp:inline distT="0" distB="0" distL="0" distR="0">
            <wp:extent cx="5262880" cy="3806190"/>
            <wp:effectExtent l="0" t="0" r="0" b="3810"/>
            <wp:docPr id="293" name="图片 293" descr="../屏幕快照%202017-03-08%20上午10.2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屏幕快照%202017-03-08%20上午10.20.39.png"/>
                    <pic:cNvPicPr>
                      <a:picLocks noChangeAspect="1" noChangeArrowheads="1"/>
                    </pic:cNvPicPr>
                  </pic:nvPicPr>
                  <pic:blipFill>
                    <a:blip r:embed="rId49"/>
                    <a:srcRect/>
                    <a:stretch>
                      <a:fillRect/>
                    </a:stretch>
                  </pic:blipFill>
                  <pic:spPr>
                    <a:xfrm>
                      <a:off x="0" y="0"/>
                      <a:ext cx="5262880" cy="3806190"/>
                    </a:xfrm>
                    <a:prstGeom prst="rect">
                      <a:avLst/>
                    </a:prstGeom>
                    <a:noFill/>
                    <a:ln>
                      <a:noFill/>
                    </a:ln>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drawing>
          <wp:inline distT="0" distB="0" distL="0" distR="0">
            <wp:extent cx="350520" cy="403225"/>
            <wp:effectExtent l="0" t="0" r="5080" b="3175"/>
            <wp:docPr id="294" name="图片 294" descr="../屏幕快照%202017-03-08%20上午10.1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屏幕快照%202017-03-08%20上午10.17.28.png"/>
                    <pic:cNvPicPr>
                      <a:picLocks noChangeAspect="1" noChangeArrowheads="1"/>
                    </pic:cNvPicPr>
                  </pic:nvPicPr>
                  <pic:blipFill>
                    <a:blip r:embed="rId50" cstate="print"/>
                    <a:srcRect/>
                    <a:stretch>
                      <a:fillRect/>
                    </a:stretch>
                  </pic:blipFill>
                  <pic:spPr>
                    <a:xfrm>
                      <a:off x="0" y="0"/>
                      <a:ext cx="350791" cy="403961"/>
                    </a:xfrm>
                    <a:prstGeom prst="rect">
                      <a:avLst/>
                    </a:prstGeom>
                    <a:noFill/>
                    <a:ln>
                      <a:noFill/>
                    </a:ln>
                  </pic:spPr>
                </pic:pic>
              </a:graphicData>
            </a:graphic>
          </wp:inline>
        </w:drawing>
      </w:r>
      <w:r>
        <w:rPr>
          <w:rFonts w:ascii="Arial" w:hAnsi="Arial" w:eastAsia="微软雅黑" w:cs="Arial"/>
          <w:kern w:val="2"/>
        </w:rPr>
        <w:t xml:space="preserve"> 点击此按钮，可对需要展示的策略进行设置，点击下拉菜单（图中红框部分），可以选择策略类型。</w:t>
      </w:r>
    </w:p>
    <w:p>
      <w:pPr>
        <w:pStyle w:val="50"/>
        <w:ind w:firstLine="567" w:firstLineChars="0"/>
        <w:jc w:val="center"/>
        <w:rPr>
          <w:rFonts w:ascii="微软雅黑" w:hAnsi="微软雅黑"/>
        </w:rPr>
      </w:pPr>
      <w:r>
        <w:rPr>
          <w:rFonts w:ascii="微软雅黑" w:hAnsi="微软雅黑"/>
        </w:rPr>
        <w:drawing>
          <wp:inline distT="0" distB="0" distL="0" distR="0">
            <wp:extent cx="2219325" cy="3172460"/>
            <wp:effectExtent l="0" t="0" r="0" b="2540"/>
            <wp:docPr id="295" name="图片 295" descr="../屏幕快照%202017-03-08%20上午10.4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descr="../屏幕快照%202017-03-08%20上午10.40.47.png"/>
                    <pic:cNvPicPr>
                      <a:picLocks noChangeAspect="1" noChangeArrowheads="1"/>
                    </pic:cNvPicPr>
                  </pic:nvPicPr>
                  <pic:blipFill>
                    <a:blip r:embed="rId51"/>
                    <a:srcRect/>
                    <a:stretch>
                      <a:fillRect/>
                    </a:stretch>
                  </pic:blipFill>
                  <pic:spPr>
                    <a:xfrm>
                      <a:off x="0" y="0"/>
                      <a:ext cx="2226576" cy="3182646"/>
                    </a:xfrm>
                    <a:prstGeom prst="rect">
                      <a:avLst/>
                    </a:prstGeom>
                    <a:noFill/>
                    <a:ln>
                      <a:noFill/>
                    </a:ln>
                  </pic:spPr>
                </pic:pic>
              </a:graphicData>
            </a:graphic>
          </wp:inline>
        </w:drawing>
      </w:r>
    </w:p>
    <w:p>
      <w:pPr>
        <w:pStyle w:val="50"/>
        <w:ind w:firstLine="0" w:firstLineChars="0"/>
        <w:rPr>
          <w:rFonts w:ascii="微软雅黑" w:hAnsi="微软雅黑"/>
        </w:rPr>
      </w:pPr>
    </w:p>
    <w:p>
      <w:pPr>
        <w:pStyle w:val="50"/>
        <w:numPr>
          <w:ilvl w:val="0"/>
          <w:numId w:val="24"/>
        </w:numPr>
        <w:ind w:firstLineChars="0"/>
        <w:rPr>
          <w:rFonts w:ascii="微软雅黑" w:hAnsi="微软雅黑"/>
        </w:rPr>
      </w:pPr>
      <w:r>
        <w:rPr>
          <w:rFonts w:ascii="微软雅黑" w:hAnsi="微软雅黑"/>
        </w:rPr>
        <w:t>应用安装情况：用户可以选择最多6个应用，将鼠标悬停在对应的应用上，即可查看对应应用的安装情况。你也可以点击</w:t>
      </w:r>
      <w:r>
        <w:rPr>
          <w:rFonts w:ascii="微软雅黑" w:hAnsi="微软雅黑"/>
        </w:rPr>
        <w:drawing>
          <wp:inline distT="0" distB="0" distL="0" distR="0">
            <wp:extent cx="350520" cy="403225"/>
            <wp:effectExtent l="0" t="0" r="5080" b="3175"/>
            <wp:docPr id="296" name="图片 296" descr="../屏幕快照%202017-03-08%20上午10.1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descr="../屏幕快照%202017-03-08%20上午10.17.28.png"/>
                    <pic:cNvPicPr>
                      <a:picLocks noChangeAspect="1" noChangeArrowheads="1"/>
                    </pic:cNvPicPr>
                  </pic:nvPicPr>
                  <pic:blipFill>
                    <a:blip r:embed="rId50" cstate="print"/>
                    <a:srcRect/>
                    <a:stretch>
                      <a:fillRect/>
                    </a:stretch>
                  </pic:blipFill>
                  <pic:spPr>
                    <a:xfrm>
                      <a:off x="0" y="0"/>
                      <a:ext cx="350791" cy="403961"/>
                    </a:xfrm>
                    <a:prstGeom prst="rect">
                      <a:avLst/>
                    </a:prstGeom>
                    <a:noFill/>
                    <a:ln>
                      <a:noFill/>
                    </a:ln>
                  </pic:spPr>
                </pic:pic>
              </a:graphicData>
            </a:graphic>
          </wp:inline>
        </w:drawing>
      </w:r>
      <w:r>
        <w:rPr>
          <w:rFonts w:ascii="微软雅黑" w:hAnsi="微软雅黑"/>
        </w:rPr>
        <w:t>设置按钮，对显示的应用进行设置。</w:t>
      </w:r>
    </w:p>
    <w:p>
      <w:pPr>
        <w:pStyle w:val="50"/>
        <w:numPr>
          <w:ilvl w:val="0"/>
          <w:numId w:val="24"/>
        </w:numPr>
        <w:ind w:firstLineChars="0"/>
        <w:rPr>
          <w:rFonts w:ascii="微软雅黑" w:hAnsi="微软雅黑"/>
        </w:rPr>
      </w:pPr>
      <w:r>
        <w:rPr>
          <w:rFonts w:hint="eastAsia" w:ascii="微软雅黑" w:hAnsi="微软雅黑"/>
        </w:rPr>
        <w:t>网页访问次数排行：开启网页访问审计功能后，UEM管理平台首页将会提供网页访问次数排行，网页审计功能支持</w:t>
      </w:r>
      <w:r>
        <w:rPr>
          <w:rFonts w:ascii="微软雅黑" w:hAnsi="微软雅黑"/>
        </w:rPr>
        <w:t>UC</w:t>
      </w:r>
      <w:r>
        <w:rPr>
          <w:rFonts w:hint="eastAsia" w:ascii="微软雅黑" w:hAnsi="微软雅黑"/>
        </w:rPr>
        <w:t>，百度，搜狗，</w:t>
      </w:r>
      <w:r>
        <w:rPr>
          <w:rFonts w:ascii="微软雅黑" w:hAnsi="微软雅黑"/>
        </w:rPr>
        <w:t>360</w:t>
      </w:r>
      <w:r>
        <w:rPr>
          <w:rFonts w:hint="eastAsia" w:ascii="微软雅黑" w:hAnsi="微软雅黑"/>
        </w:rPr>
        <w:t>极速浏览器四种定制浏览器。你也可以按</w:t>
      </w:r>
      <w:r>
        <w:drawing>
          <wp:inline distT="0" distB="0" distL="0" distR="0">
            <wp:extent cx="1666240" cy="247015"/>
            <wp:effectExtent l="0" t="0" r="0" b="63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52"/>
                    <a:stretch>
                      <a:fillRect/>
                    </a:stretch>
                  </pic:blipFill>
                  <pic:spPr>
                    <a:xfrm>
                      <a:off x="0" y="0"/>
                      <a:ext cx="1666667" cy="247619"/>
                    </a:xfrm>
                    <a:prstGeom prst="rect">
                      <a:avLst/>
                    </a:prstGeom>
                  </pic:spPr>
                </pic:pic>
              </a:graphicData>
            </a:graphic>
          </wp:inline>
        </w:drawing>
      </w:r>
      <w:r>
        <w:rPr>
          <w:rFonts w:hint="eastAsia" w:ascii="微软雅黑" w:hAnsi="微软雅黑"/>
        </w:rPr>
        <w:t>四个按钮来选择周期。</w:t>
      </w:r>
    </w:p>
    <w:p>
      <w:pPr>
        <w:pStyle w:val="50"/>
        <w:ind w:left="480" w:firstLine="0" w:firstLineChars="0"/>
        <w:jc w:val="center"/>
        <w:rPr>
          <w:rFonts w:ascii="微软雅黑" w:hAnsi="微软雅黑"/>
        </w:rPr>
      </w:pPr>
      <w:r>
        <w:drawing>
          <wp:inline distT="0" distB="0" distL="0" distR="0">
            <wp:extent cx="4718050" cy="2562860"/>
            <wp:effectExtent l="0" t="0" r="6350" b="254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53" cstate="screen"/>
                    <a:stretch>
                      <a:fillRect/>
                    </a:stretch>
                  </pic:blipFill>
                  <pic:spPr>
                    <a:xfrm>
                      <a:off x="0" y="0"/>
                      <a:ext cx="4726793" cy="2567986"/>
                    </a:xfrm>
                    <a:prstGeom prst="rect">
                      <a:avLst/>
                    </a:prstGeom>
                  </pic:spPr>
                </pic:pic>
              </a:graphicData>
            </a:graphic>
          </wp:inline>
        </w:drawing>
      </w:r>
    </w:p>
    <w:p>
      <w:pPr>
        <w:pStyle w:val="50"/>
        <w:numPr>
          <w:ilvl w:val="0"/>
          <w:numId w:val="24"/>
        </w:numPr>
        <w:ind w:firstLineChars="0"/>
        <w:rPr>
          <w:rFonts w:ascii="微软雅黑" w:hAnsi="微软雅黑"/>
        </w:rPr>
      </w:pPr>
      <w:r>
        <w:rPr>
          <w:rFonts w:hint="eastAsia" w:ascii="微软雅黑" w:hAnsi="微软雅黑"/>
        </w:rPr>
        <w:t>应用使用排行：</w:t>
      </w:r>
      <w:r>
        <w:rPr>
          <w:rFonts w:ascii="微软雅黑" w:hAnsi="微软雅黑"/>
        </w:rPr>
        <w:t xml:space="preserve"> </w:t>
      </w:r>
      <w:r>
        <w:rPr>
          <w:rFonts w:hint="eastAsia" w:ascii="微软雅黑" w:hAnsi="微软雅黑"/>
        </w:rPr>
        <w:t>统计用户手机应用打开次数，统计后，生成应用使用排行，你也可以通过点击</w:t>
      </w:r>
      <w:r>
        <w:drawing>
          <wp:inline distT="0" distB="0" distL="0" distR="0">
            <wp:extent cx="1666240" cy="247015"/>
            <wp:effectExtent l="0" t="0" r="0" b="63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52"/>
                    <a:stretch>
                      <a:fillRect/>
                    </a:stretch>
                  </pic:blipFill>
                  <pic:spPr>
                    <a:xfrm>
                      <a:off x="0" y="0"/>
                      <a:ext cx="1666667" cy="247619"/>
                    </a:xfrm>
                    <a:prstGeom prst="rect">
                      <a:avLst/>
                    </a:prstGeom>
                  </pic:spPr>
                </pic:pic>
              </a:graphicData>
            </a:graphic>
          </wp:inline>
        </w:drawing>
      </w:r>
      <w:r>
        <w:rPr>
          <w:rFonts w:hint="eastAsia" w:ascii="微软雅黑" w:hAnsi="微软雅黑"/>
        </w:rPr>
        <w:t>的不同周期进行统计。</w:t>
      </w:r>
    </w:p>
    <w:p>
      <w:pPr>
        <w:pStyle w:val="50"/>
        <w:ind w:left="480" w:firstLine="0" w:firstLineChars="0"/>
        <w:jc w:val="center"/>
        <w:rPr>
          <w:rFonts w:ascii="微软雅黑" w:hAnsi="微软雅黑"/>
        </w:rPr>
      </w:pPr>
      <w:r>
        <w:drawing>
          <wp:inline distT="0" distB="0" distL="0" distR="0">
            <wp:extent cx="4927600" cy="2726055"/>
            <wp:effectExtent l="0" t="0" r="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54" cstate="screen"/>
                    <a:stretch>
                      <a:fillRect/>
                    </a:stretch>
                  </pic:blipFill>
                  <pic:spPr>
                    <a:xfrm>
                      <a:off x="0" y="0"/>
                      <a:ext cx="4930722" cy="2727774"/>
                    </a:xfrm>
                    <a:prstGeom prst="rect">
                      <a:avLst/>
                    </a:prstGeom>
                  </pic:spPr>
                </pic:pic>
              </a:graphicData>
            </a:graphic>
          </wp:inline>
        </w:drawing>
      </w:r>
    </w:p>
    <w:p>
      <w:pPr>
        <w:pStyle w:val="3"/>
        <w:ind w:left="851" w:hanging="851"/>
      </w:pPr>
      <w:bookmarkStart w:id="158" w:name="_用户管理"/>
      <w:bookmarkEnd w:id="158"/>
      <w:bookmarkStart w:id="159" w:name="_用户管理_2"/>
      <w:bookmarkEnd w:id="159"/>
      <w:bookmarkStart w:id="160" w:name="_用户管理_1"/>
      <w:bookmarkEnd w:id="160"/>
      <w:bookmarkStart w:id="161" w:name="_Toc107243133"/>
      <w:bookmarkStart w:id="162" w:name="_Toc471377691"/>
      <w:bookmarkStart w:id="163" w:name="_Toc483565006"/>
      <w:r>
        <w:rPr>
          <w:rFonts w:hint="eastAsia"/>
        </w:rPr>
        <w:t>用户管理</w:t>
      </w:r>
      <w:bookmarkEnd w:id="161"/>
      <w:bookmarkEnd w:id="162"/>
      <w:bookmarkEnd w:id="163"/>
    </w:p>
    <w:p>
      <w:pPr>
        <w:pStyle w:val="4"/>
        <w:ind w:left="1134" w:hanging="1134"/>
        <w:rPr>
          <w:rFonts w:ascii="Arial" w:hAnsi="Arial"/>
        </w:rPr>
      </w:pPr>
      <w:bookmarkStart w:id="164" w:name="_Toc107243134"/>
      <w:bookmarkStart w:id="165" w:name="_Toc483565007"/>
      <w:r>
        <w:rPr>
          <w:rFonts w:hint="eastAsia" w:ascii="Arial" w:hAnsi="Arial"/>
        </w:rPr>
        <w:t>概述</w:t>
      </w:r>
      <w:bookmarkEnd w:id="164"/>
      <w:bookmarkEnd w:id="165"/>
    </w:p>
    <w:p>
      <w:pPr>
        <w:spacing w:before="240" w:beforeLines="100" w:after="120" w:afterLines="50" w:line="276" w:lineRule="auto"/>
        <w:ind w:firstLine="480" w:firstLineChars="200"/>
        <w:rPr>
          <w:rFonts w:ascii="Arial" w:hAnsi="Arial" w:eastAsia="微软雅黑" w:cs="Arial"/>
          <w:kern w:val="2"/>
        </w:rPr>
      </w:pPr>
      <w:bookmarkStart w:id="166" w:name="_Hlk521347467"/>
      <w:r>
        <w:rPr>
          <w:rFonts w:hint="eastAsia" w:ascii="Arial" w:hAnsi="Arial" w:eastAsia="微软雅黑" w:cs="Arial"/>
          <w:kern w:val="2"/>
        </w:rPr>
        <w:t>辰尧 UEM 对用户管理模块重新设计，对于某些BYOD场景中，用户重应用管理，轻设备管理的需求进行了优化。管理员可以通过灵活的用户策略选择激活方式。可以针对用户选择按需激活或者不激活， 在保证应用、消息正常推送的情况下，不对个人手机进行策略配置等深度控制。</w:t>
      </w:r>
      <w:bookmarkEnd w:id="166"/>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管理员可以手工创建，从LDAP</w:t>
      </w:r>
      <w:r>
        <w:rPr>
          <w:rFonts w:ascii="Arial" w:hAnsi="Arial" w:eastAsia="微软雅黑" w:cs="Arial"/>
          <w:kern w:val="2"/>
        </w:rPr>
        <w:t>/</w:t>
      </w:r>
      <w:r>
        <w:rPr>
          <w:rFonts w:hint="eastAsia" w:ascii="Arial" w:hAnsi="Arial" w:eastAsia="微软雅黑" w:cs="Arial"/>
          <w:kern w:val="2"/>
        </w:rPr>
        <w:t xml:space="preserve"> AD</w:t>
      </w:r>
      <w:r>
        <w:rPr>
          <w:rFonts w:ascii="Arial" w:hAnsi="Arial" w:eastAsia="微软雅黑" w:cs="Arial"/>
          <w:kern w:val="2"/>
        </w:rPr>
        <w:t>或从</w:t>
      </w:r>
      <w:r>
        <w:rPr>
          <w:rFonts w:hint="eastAsia" w:ascii="Arial" w:hAnsi="Arial" w:eastAsia="微软雅黑" w:cs="Arial"/>
          <w:kern w:val="2"/>
        </w:rPr>
        <w:t>钉钉、企业微信导入以及文件导入用户信息。用户界面可以发送激活邀请、下发应用、下发策略和下发文件。还提供查找用户，用户组的添加删除操作。另外，用户可以设置标签，有助于管理员快速准确的定位用户。</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用户菜单分为用户和标签两个子菜单。在用户菜单中，布局说明如下：</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1：添加用户菜单</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2：配置扩展信息</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3</w:t>
      </w:r>
      <w:r>
        <w:rPr>
          <w:rFonts w:hint="eastAsia" w:ascii="Arial" w:hAnsi="Arial" w:eastAsia="微软雅黑" w:cs="Arial"/>
          <w:kern w:val="2"/>
        </w:rPr>
        <w:t>：用户操作菜单：选定用户后，可以执行的操作</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4</w:t>
      </w:r>
      <w:r>
        <w:rPr>
          <w:rFonts w:hint="eastAsia" w:ascii="Arial" w:hAnsi="Arial" w:eastAsia="微软雅黑" w:cs="Arial"/>
          <w:kern w:val="2"/>
        </w:rPr>
        <w:t>：快速查找：可以通过姓名、账号、邮件、电话等快速查找用户</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5</w:t>
      </w:r>
      <w:r>
        <w:rPr>
          <w:rFonts w:hint="eastAsia" w:ascii="Arial" w:hAnsi="Arial" w:eastAsia="微软雅黑" w:cs="Arial"/>
          <w:kern w:val="2"/>
        </w:rPr>
        <w:t>：组操作菜单：仅限于针对组织结构中的组对象（5）执行的操作</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6：用户组列表</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7：详细信息列表</w:t>
      </w:r>
    </w:p>
    <w:p>
      <w:pPr>
        <w:pStyle w:val="50"/>
        <w:ind w:firstLine="0" w:firstLineChars="0"/>
        <w:jc w:val="center"/>
        <w:rPr>
          <w:rFonts w:ascii="微软雅黑" w:hAnsi="微软雅黑"/>
        </w:rPr>
      </w:pPr>
      <w:r>
        <w:rPr>
          <w:rFonts w:ascii="微软雅黑" w:hAnsi="微软雅黑"/>
        </w:rPr>
        <w:drawing>
          <wp:inline distT="0" distB="0" distL="0" distR="0">
            <wp:extent cx="3838575" cy="1807845"/>
            <wp:effectExtent l="0" t="0" r="0" b="1905"/>
            <wp:docPr id="297" name="图片 297" descr="E:\辰尧科技\work\辰尧文档\cy3.pngc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E:\辰尧科技\work\辰尧文档\cy3.pngcy3"/>
                    <pic:cNvPicPr>
                      <a:picLocks noChangeAspect="1" noChangeArrowheads="1"/>
                    </pic:cNvPicPr>
                  </pic:nvPicPr>
                  <pic:blipFill>
                    <a:blip r:embed="rId55"/>
                    <a:srcRect/>
                    <a:stretch>
                      <a:fillRect/>
                    </a:stretch>
                  </pic:blipFill>
                  <pic:spPr>
                    <a:xfrm>
                      <a:off x="0" y="0"/>
                      <a:ext cx="3838575" cy="1810754"/>
                    </a:xfrm>
                    <a:prstGeom prst="rect">
                      <a:avLst/>
                    </a:prstGeom>
                    <a:noFill/>
                    <a:ln>
                      <a:noFill/>
                    </a:ln>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用户菜单中的操作交互中，遵循先选定用户，再执行操作的原则。在选定不同对象时，该对象的操作菜单也会略有不同。</w:t>
      </w:r>
    </w:p>
    <w:p>
      <w:pPr>
        <w:pStyle w:val="50"/>
        <w:rPr>
          <w:rFonts w:ascii="微软雅黑" w:hAnsi="微软雅黑"/>
          <w:i/>
        </w:rPr>
      </w:pPr>
      <w:r>
        <w:rPr>
          <w:rFonts w:ascii="微软雅黑" w:hAnsi="微软雅黑"/>
        </w:rPr>
        <w:drawing>
          <wp:inline distT="0" distB="0" distL="0" distR="0">
            <wp:extent cx="300355" cy="431800"/>
            <wp:effectExtent l="0" t="0" r="4445" b="0"/>
            <wp:docPr id="298" name="图片 298"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hint="eastAsia" w:ascii="微软雅黑" w:hAnsi="微软雅黑"/>
          <w:i/>
        </w:rPr>
        <w:t>提示：管理员可以添加用户信息的扩展字段，添加的扩展字段将会使用在添加用户界面和用户模板中。请在添加用户之前定义扩展字段。如果存在用户数据时删除扩展字段，用户的对应字段的数据也将被清空。</w:t>
      </w:r>
    </w:p>
    <w:p>
      <w:pPr>
        <w:pStyle w:val="4"/>
        <w:ind w:left="1134" w:hanging="1134"/>
        <w:rPr>
          <w:rFonts w:ascii="Arial" w:hAnsi="Arial"/>
        </w:rPr>
      </w:pPr>
      <w:bookmarkStart w:id="167" w:name="_Toc107243135"/>
      <w:bookmarkStart w:id="168" w:name="_Toc472600609"/>
      <w:bookmarkStart w:id="169" w:name="_Toc483565008"/>
      <w:r>
        <w:rPr>
          <w:rFonts w:hint="eastAsia" w:ascii="Arial" w:hAnsi="Arial"/>
        </w:rPr>
        <w:t>用户和用户组操作</w:t>
      </w:r>
      <w:bookmarkEnd w:id="167"/>
      <w:bookmarkEnd w:id="168"/>
      <w:bookmarkEnd w:id="169"/>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用户创建后，可以通过管理界面对用户进行：激活邀请、下发文件、下发应用、下发策略、移动、发送消息、添加至标签、导出激活二维码、密码重置、帐号锁定、帐号解锁、</w:t>
      </w:r>
      <w:r>
        <w:rPr>
          <w:rFonts w:ascii="Arial" w:hAnsi="Arial" w:eastAsia="微软雅黑" w:cs="Arial"/>
          <w:kern w:val="2"/>
        </w:rPr>
        <w:t>启用定位、</w:t>
      </w:r>
      <w:r>
        <w:rPr>
          <w:rFonts w:hint="eastAsia" w:ascii="Arial" w:hAnsi="Arial" w:eastAsia="微软雅黑" w:cs="Arial"/>
          <w:kern w:val="2"/>
        </w:rPr>
        <w:t>禁用</w:t>
      </w:r>
      <w:r>
        <w:rPr>
          <w:rFonts w:ascii="Arial" w:hAnsi="Arial" w:eastAsia="微软雅黑" w:cs="Arial"/>
          <w:kern w:val="2"/>
        </w:rPr>
        <w:t>定位、</w:t>
      </w:r>
      <w:r>
        <w:rPr>
          <w:rFonts w:hint="eastAsia" w:ascii="Arial" w:hAnsi="Arial" w:eastAsia="微软雅黑" w:cs="Arial"/>
          <w:kern w:val="2"/>
        </w:rPr>
        <w:t>删除操作。</w:t>
      </w:r>
    </w:p>
    <w:p>
      <w:pPr>
        <w:pStyle w:val="50"/>
        <w:rPr>
          <w:rFonts w:ascii="微软雅黑" w:hAnsi="微软雅黑"/>
        </w:rPr>
      </w:pPr>
      <w:r>
        <w:rPr>
          <w:rFonts w:hint="eastAsia" w:ascii="微软雅黑" w:hAnsi="微软雅黑"/>
        </w:rPr>
        <w:t>对单个用户发送激活邀请：</w:t>
      </w:r>
    </w:p>
    <w:p>
      <w:pPr>
        <w:pStyle w:val="50"/>
        <w:numPr>
          <w:ilvl w:val="0"/>
          <w:numId w:val="25"/>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用户</w:t>
      </w:r>
      <w:r>
        <w:rPr>
          <w:rFonts w:ascii="微软雅黑" w:hAnsi="微软雅黑"/>
        </w:rPr>
        <w:t>】</w:t>
      </w:r>
    </w:p>
    <w:p>
      <w:pPr>
        <w:pStyle w:val="50"/>
        <w:numPr>
          <w:ilvl w:val="0"/>
          <w:numId w:val="25"/>
        </w:numPr>
        <w:ind w:firstLineChars="0"/>
        <w:rPr>
          <w:rFonts w:ascii="微软雅黑" w:hAnsi="微软雅黑"/>
        </w:rPr>
      </w:pPr>
      <w:r>
        <w:rPr>
          <w:rFonts w:hint="eastAsia" w:ascii="微软雅黑" w:hAnsi="微软雅黑"/>
        </w:rPr>
        <w:t>选择组织结构中用户所在组，选择用户（也可以通过搜索功能找到该用户）</w:t>
      </w:r>
    </w:p>
    <w:p>
      <w:pPr>
        <w:pStyle w:val="50"/>
        <w:numPr>
          <w:ilvl w:val="0"/>
          <w:numId w:val="25"/>
        </w:numPr>
        <w:ind w:firstLineChars="0"/>
        <w:rPr>
          <w:rFonts w:ascii="微软雅黑" w:hAnsi="微软雅黑"/>
        </w:rPr>
      </w:pPr>
      <w:r>
        <w:rPr>
          <w:rFonts w:hint="eastAsia" w:ascii="微软雅黑" w:hAnsi="微软雅黑"/>
        </w:rPr>
        <w:t>点击“发送激活邀请按钮”。</w:t>
      </w:r>
    </w:p>
    <w:p>
      <w:pPr>
        <w:pStyle w:val="50"/>
        <w:ind w:left="480" w:firstLine="0" w:firstLineChars="0"/>
        <w:rPr>
          <w:rFonts w:ascii="微软雅黑" w:hAnsi="微软雅黑"/>
        </w:rPr>
      </w:pPr>
      <w:r>
        <w:rPr>
          <w:rFonts w:hint="eastAsia" w:ascii="微软雅黑" w:hAnsi="微软雅黑"/>
        </w:rPr>
        <w:t>同理，可以操作用户界面的其他功能，但无法通过标签菜单中的标签进行激活邀请操作。</w:t>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注意：在删除用户时，该用户的激活设备以及下发的应用，文件，策略也将被一并删除。与该用户关联的激活设备将会被淘汰。</w:t>
      </w:r>
    </w:p>
    <w:p>
      <w:pPr>
        <w:pStyle w:val="5"/>
        <w:ind w:left="1418" w:hanging="1418"/>
      </w:pPr>
      <w:bookmarkStart w:id="170" w:name="_Toc107243136"/>
      <w:bookmarkStart w:id="171" w:name="_Toc472600610"/>
      <w:r>
        <w:rPr>
          <w:rFonts w:hint="eastAsia"/>
        </w:rPr>
        <w:t>短信激活邀请</w:t>
      </w:r>
      <w:bookmarkEnd w:id="170"/>
      <w:bookmarkEnd w:id="171"/>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针对于无法收发邮件的用户，管理员可以通过短信激活邀请发送激活信息。使用此功能的前置条件为配置短信网关和正确设置用户手机号码。</w:t>
      </w:r>
    </w:p>
    <w:p>
      <w:pPr>
        <w:pStyle w:val="50"/>
        <w:numPr>
          <w:ilvl w:val="0"/>
          <w:numId w:val="26"/>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选择用户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更多</w:t>
      </w:r>
      <w:r>
        <w:rPr>
          <w:rFonts w:ascii="微软雅黑" w:hAnsi="微软雅黑"/>
        </w:rPr>
        <w:t>】</w:t>
      </w:r>
    </w:p>
    <w:p>
      <w:pPr>
        <w:pStyle w:val="50"/>
        <w:numPr>
          <w:ilvl w:val="0"/>
          <w:numId w:val="26"/>
        </w:numPr>
        <w:ind w:firstLineChars="0"/>
        <w:rPr>
          <w:rFonts w:ascii="微软雅黑" w:hAnsi="微软雅黑"/>
        </w:rPr>
      </w:pPr>
      <w:r>
        <w:rPr>
          <w:rFonts w:hint="eastAsia" w:ascii="微软雅黑" w:hAnsi="微软雅黑"/>
        </w:rPr>
        <w:t>选择短信激活邀请。</w:t>
      </w:r>
    </w:p>
    <w:p>
      <w:pPr>
        <w:pStyle w:val="5"/>
        <w:ind w:left="1418" w:hanging="1418"/>
      </w:pPr>
      <w:bookmarkStart w:id="172" w:name="_Toc107243137"/>
      <w:bookmarkStart w:id="173" w:name="_Toc472600611"/>
      <w:r>
        <w:rPr>
          <w:rFonts w:hint="eastAsia"/>
        </w:rPr>
        <w:t>组操作</w:t>
      </w:r>
      <w:bookmarkEnd w:id="172"/>
      <w:bookmarkEnd w:id="173"/>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组操作菜单中的部分功能，与用户操作菜单中的功能类似，但是有一些区别，如：文件下发、应用下发、策略下发等操作。</w:t>
      </w:r>
    </w:p>
    <w:p>
      <w:pPr>
        <w:pStyle w:val="50"/>
        <w:rPr>
          <w:rFonts w:ascii="微软雅黑" w:hAnsi="微软雅黑"/>
        </w:rPr>
      </w:pPr>
      <w:r>
        <w:rPr>
          <w:rFonts w:hint="eastAsia" w:ascii="微软雅黑" w:hAnsi="微软雅黑"/>
        </w:rPr>
        <w:t>新建组操作：</w:t>
      </w:r>
    </w:p>
    <w:p>
      <w:pPr>
        <w:pStyle w:val="50"/>
        <w:numPr>
          <w:ilvl w:val="0"/>
          <w:numId w:val="27"/>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用户</w:t>
      </w:r>
      <w:r>
        <w:rPr>
          <w:rFonts w:ascii="微软雅黑" w:hAnsi="微软雅黑"/>
        </w:rPr>
        <w:t>】</w:t>
      </w:r>
    </w:p>
    <w:p>
      <w:pPr>
        <w:pStyle w:val="50"/>
        <w:numPr>
          <w:ilvl w:val="0"/>
          <w:numId w:val="27"/>
        </w:numPr>
        <w:ind w:firstLineChars="0"/>
        <w:rPr>
          <w:rFonts w:ascii="微软雅黑" w:hAnsi="微软雅黑"/>
        </w:rPr>
      </w:pPr>
      <w:r>
        <w:rPr>
          <w:rFonts w:hint="eastAsia" w:ascii="微软雅黑" w:hAnsi="微软雅黑"/>
        </w:rPr>
        <w:t>点击组中的目录结构，点击上级组名称</w:t>
      </w:r>
    </w:p>
    <w:p>
      <w:pPr>
        <w:pStyle w:val="50"/>
        <w:numPr>
          <w:ilvl w:val="0"/>
          <w:numId w:val="27"/>
        </w:numPr>
        <w:ind w:firstLineChars="0"/>
        <w:rPr>
          <w:rFonts w:ascii="微软雅黑" w:hAnsi="微软雅黑"/>
        </w:rPr>
      </w:pPr>
      <w:r>
        <w:rPr>
          <w:rFonts w:hint="eastAsia" w:ascii="微软雅黑" w:hAnsi="微软雅黑"/>
        </w:rPr>
        <w:t>点击组操作菜单中的新建，弹出组名和属性对话框</w:t>
      </w:r>
    </w:p>
    <w:p>
      <w:pPr>
        <w:pStyle w:val="50"/>
        <w:numPr>
          <w:ilvl w:val="0"/>
          <w:numId w:val="28"/>
        </w:numPr>
        <w:ind w:firstLineChars="0"/>
        <w:rPr>
          <w:rFonts w:ascii="微软雅黑" w:hAnsi="微软雅黑"/>
        </w:rPr>
      </w:pPr>
      <w:r>
        <w:rPr>
          <w:rFonts w:hint="eastAsia" w:ascii="微软雅黑" w:hAnsi="微软雅黑"/>
        </w:rPr>
        <w:t>输入组名称，选择继承用户组，或者自定义该组属性</w:t>
      </w:r>
    </w:p>
    <w:p>
      <w:pPr>
        <w:pStyle w:val="50"/>
        <w:numPr>
          <w:ilvl w:val="0"/>
          <w:numId w:val="28"/>
        </w:numPr>
        <w:ind w:firstLineChars="0"/>
        <w:rPr>
          <w:rFonts w:ascii="微软雅黑" w:hAnsi="微软雅黑"/>
        </w:rPr>
      </w:pPr>
      <w:r>
        <w:rPr>
          <w:rFonts w:hint="eastAsia" w:ascii="微软雅黑" w:hAnsi="微软雅黑"/>
        </w:rPr>
        <w:t>点击保存</w:t>
      </w:r>
    </w:p>
    <w:p>
      <w:pPr>
        <w:pStyle w:val="50"/>
        <w:ind w:left="900" w:firstLine="0" w:firstLineChars="0"/>
        <w:jc w:val="center"/>
        <w:rPr>
          <w:rFonts w:ascii="微软雅黑" w:hAnsi="微软雅黑"/>
        </w:rPr>
      </w:pPr>
      <w:r>
        <w:rPr>
          <w:rFonts w:ascii="微软雅黑" w:hAnsi="微软雅黑"/>
        </w:rPr>
        <w:drawing>
          <wp:inline distT="0" distB="0" distL="0" distR="0">
            <wp:extent cx="6175375" cy="4264660"/>
            <wp:effectExtent l="0" t="0" r="0" b="254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56"/>
                    <a:stretch>
                      <a:fillRect/>
                    </a:stretch>
                  </pic:blipFill>
                  <pic:spPr>
                    <a:xfrm>
                      <a:off x="0" y="0"/>
                      <a:ext cx="6179492" cy="4267663"/>
                    </a:xfrm>
                    <a:prstGeom prst="rect">
                      <a:avLst/>
                    </a:prstGeom>
                  </pic:spPr>
                </pic:pic>
              </a:graphicData>
            </a:graphic>
          </wp:inline>
        </w:drawing>
      </w:r>
    </w:p>
    <w:p>
      <w:pPr>
        <w:spacing w:before="240" w:beforeLines="100" w:after="120" w:afterLines="50" w:line="276" w:lineRule="auto"/>
        <w:ind w:firstLine="480" w:firstLineChars="200"/>
        <w:rPr>
          <w:rFonts w:ascii="Arial" w:hAnsi="Arial" w:eastAsia="微软雅黑" w:cs="Arial"/>
          <w:kern w:val="2"/>
        </w:rPr>
      </w:pPr>
      <w:r>
        <w:rPr>
          <w:rFonts w:hint="eastAsia" w:ascii="Arial" w:hAnsi="Arial" w:eastAsia="微软雅黑" w:cs="Arial"/>
          <w:kern w:val="2"/>
        </w:rPr>
        <w:t>若选择自定义组属性，将弹出自定义组属性菜单，</w:t>
      </w:r>
    </w:p>
    <w:p>
      <w:pPr>
        <w:pStyle w:val="50"/>
        <w:numPr>
          <w:ilvl w:val="0"/>
          <w:numId w:val="29"/>
        </w:numPr>
        <w:ind w:firstLineChars="0"/>
        <w:rPr>
          <w:rFonts w:ascii="微软雅黑" w:hAnsi="微软雅黑"/>
        </w:rPr>
      </w:pPr>
      <w:r>
        <w:rPr>
          <w:rFonts w:hint="eastAsia" w:ascii="微软雅黑" w:hAnsi="微软雅黑"/>
        </w:rPr>
        <w:t>允许登录自服务平台：开启后，用户可以登录自服务平台对自己的设备和账号进行操作。</w:t>
      </w:r>
    </w:p>
    <w:p>
      <w:pPr>
        <w:pStyle w:val="50"/>
        <w:numPr>
          <w:ilvl w:val="0"/>
          <w:numId w:val="29"/>
        </w:numPr>
        <w:ind w:firstLineChars="0"/>
        <w:rPr>
          <w:rFonts w:ascii="微软雅黑" w:hAnsi="微软雅黑"/>
        </w:rPr>
      </w:pPr>
      <w:r>
        <w:rPr>
          <w:rFonts w:hint="eastAsia" w:ascii="微软雅黑" w:hAnsi="微软雅黑"/>
        </w:rPr>
        <w:t>允许自助注册设备：开启后，允许用户通过自服务平台自助注册设备。</w:t>
      </w:r>
    </w:p>
    <w:p>
      <w:pPr>
        <w:pStyle w:val="50"/>
        <w:numPr>
          <w:ilvl w:val="0"/>
          <w:numId w:val="29"/>
        </w:numPr>
        <w:ind w:firstLineChars="0"/>
        <w:rPr>
          <w:rFonts w:ascii="微软雅黑" w:hAnsi="微软雅黑"/>
        </w:rPr>
      </w:pPr>
      <w:r>
        <w:rPr>
          <w:rFonts w:hint="eastAsia" w:ascii="微软雅黑" w:hAnsi="微软雅黑"/>
        </w:rPr>
        <w:t>允许自助淘汰设备：用户自服务平台中淘汰设备功能开启。</w:t>
      </w:r>
    </w:p>
    <w:p>
      <w:pPr>
        <w:pStyle w:val="50"/>
        <w:numPr>
          <w:ilvl w:val="0"/>
          <w:numId w:val="29"/>
        </w:numPr>
        <w:ind w:firstLineChars="0"/>
        <w:rPr>
          <w:rFonts w:ascii="微软雅黑" w:hAnsi="微软雅黑"/>
        </w:rPr>
      </w:pPr>
      <w:r>
        <w:rPr>
          <w:rFonts w:hint="eastAsia" w:ascii="微软雅黑" w:hAnsi="微软雅黑"/>
        </w:rPr>
        <w:t>单个用户最多注册/激活设备数量：1~</w:t>
      </w:r>
      <w:r>
        <w:rPr>
          <w:rFonts w:ascii="微软雅黑" w:hAnsi="微软雅黑"/>
        </w:rPr>
        <w:t>10</w:t>
      </w:r>
    </w:p>
    <w:p>
      <w:pPr>
        <w:pStyle w:val="50"/>
        <w:numPr>
          <w:ilvl w:val="0"/>
          <w:numId w:val="29"/>
        </w:numPr>
        <w:ind w:firstLineChars="0"/>
        <w:rPr>
          <w:rFonts w:ascii="微软雅黑" w:hAnsi="微软雅黑"/>
        </w:rPr>
      </w:pPr>
      <w:r>
        <w:rPr>
          <w:rFonts w:hint="eastAsia" w:ascii="微软雅黑" w:hAnsi="微软雅黑"/>
        </w:rPr>
        <w:t>激活设备与注册信息不一致时允许激活：开启后，实际激活设备信息与注册时不一致也可以激活设备。</w:t>
      </w:r>
    </w:p>
    <w:p>
      <w:pPr>
        <w:pStyle w:val="50"/>
        <w:numPr>
          <w:ilvl w:val="0"/>
          <w:numId w:val="29"/>
        </w:numPr>
        <w:ind w:firstLineChars="0"/>
        <w:rPr>
          <w:rFonts w:ascii="微软雅黑" w:hAnsi="微软雅黑"/>
        </w:rPr>
      </w:pPr>
      <w:r>
        <w:rPr>
          <w:rFonts w:hint="eastAsia" w:ascii="微软雅黑" w:hAnsi="微软雅黑"/>
        </w:rPr>
        <w:t>激活设备管理器：强制激活、按需激活、不激活（Android、iOS分别配置）</w:t>
      </w:r>
    </w:p>
    <w:p>
      <w:pPr>
        <w:pStyle w:val="50"/>
        <w:numPr>
          <w:ilvl w:val="0"/>
          <w:numId w:val="29"/>
        </w:numPr>
        <w:ind w:firstLineChars="0"/>
        <w:rPr>
          <w:rFonts w:ascii="微软雅黑" w:hAnsi="微软雅黑"/>
        </w:rPr>
      </w:pPr>
      <w:r>
        <w:rPr>
          <w:rFonts w:hint="eastAsia" w:ascii="微软雅黑" w:hAnsi="微软雅黑"/>
        </w:rPr>
        <w:t>未注册设备默认归属：指定该用户名下激活的新设备默认归属</w:t>
      </w:r>
    </w:p>
    <w:p>
      <w:pPr>
        <w:pStyle w:val="50"/>
        <w:numPr>
          <w:ilvl w:val="0"/>
          <w:numId w:val="29"/>
        </w:numPr>
        <w:ind w:firstLineChars="0"/>
        <w:rPr>
          <w:rFonts w:ascii="微软雅黑" w:hAnsi="微软雅黑"/>
        </w:rPr>
      </w:pPr>
      <w:r>
        <w:rPr>
          <w:rFonts w:hint="eastAsia" w:ascii="微软雅黑" w:hAnsi="微软雅黑"/>
        </w:rPr>
        <w:t>客户端权限配置向导：该用户激活时是否需要有权限配置引导流程，该引导流程仅针对Android设备（注：在该基础上，客户端权限从立即获取变为按需获取）</w:t>
      </w:r>
    </w:p>
    <w:p>
      <w:pPr>
        <w:pStyle w:val="50"/>
        <w:numPr>
          <w:ilvl w:val="0"/>
          <w:numId w:val="29"/>
        </w:numPr>
        <w:ind w:firstLineChars="0"/>
        <w:rPr>
          <w:rFonts w:ascii="微软雅黑" w:hAnsi="微软雅黑"/>
        </w:rPr>
      </w:pPr>
      <w:r>
        <w:rPr>
          <w:rFonts w:hint="eastAsia" w:ascii="微软雅黑" w:hAnsi="微软雅黑"/>
        </w:rPr>
        <w:t>强制初次登录修改密码：第一次登录后，强制要求用户修改自服务平台或者在激活设备时修改密码</w:t>
      </w:r>
    </w:p>
    <w:p>
      <w:pPr>
        <w:pStyle w:val="50"/>
        <w:numPr>
          <w:ilvl w:val="0"/>
          <w:numId w:val="29"/>
        </w:numPr>
        <w:ind w:firstLineChars="0"/>
        <w:rPr>
          <w:rFonts w:ascii="微软雅黑" w:hAnsi="微软雅黑"/>
        </w:rPr>
      </w:pPr>
      <w:r>
        <w:rPr>
          <w:rFonts w:hint="eastAsia" w:ascii="微软雅黑" w:hAnsi="微软雅黑"/>
        </w:rPr>
        <w:t>用户密码复杂度：低、中、高</w:t>
      </w:r>
    </w:p>
    <w:p>
      <w:pPr>
        <w:pStyle w:val="50"/>
        <w:numPr>
          <w:ilvl w:val="0"/>
          <w:numId w:val="29"/>
        </w:numPr>
        <w:ind w:firstLineChars="0"/>
        <w:rPr>
          <w:rFonts w:ascii="微软雅黑" w:hAnsi="微软雅黑"/>
        </w:rPr>
      </w:pPr>
      <w:r>
        <w:rPr>
          <w:rFonts w:hint="eastAsia" w:ascii="微软雅黑" w:hAnsi="微软雅黑"/>
        </w:rPr>
        <w:t>用户密码有效期：可选永久、3</w:t>
      </w:r>
      <w:r>
        <w:rPr>
          <w:rFonts w:ascii="微软雅黑" w:hAnsi="微软雅黑"/>
        </w:rPr>
        <w:t>0</w:t>
      </w:r>
      <w:r>
        <w:rPr>
          <w:rFonts w:hint="eastAsia" w:ascii="微软雅黑" w:hAnsi="微软雅黑"/>
        </w:rPr>
        <w:t>天、9</w:t>
      </w:r>
      <w:r>
        <w:rPr>
          <w:rFonts w:ascii="微软雅黑" w:hAnsi="微软雅黑"/>
        </w:rPr>
        <w:t>0</w:t>
      </w:r>
      <w:r>
        <w:rPr>
          <w:rFonts w:hint="eastAsia" w:ascii="微软雅黑" w:hAnsi="微软雅黑"/>
        </w:rPr>
        <w:t>天</w:t>
      </w:r>
    </w:p>
    <w:p>
      <w:pPr>
        <w:pStyle w:val="50"/>
        <w:numPr>
          <w:ilvl w:val="0"/>
          <w:numId w:val="29"/>
        </w:numPr>
        <w:ind w:firstLineChars="0"/>
        <w:rPr>
          <w:rFonts w:ascii="微软雅黑" w:hAnsi="微软雅黑"/>
        </w:rPr>
      </w:pPr>
      <w:r>
        <w:rPr>
          <w:rFonts w:hint="eastAsia" w:ascii="微软雅黑" w:hAnsi="微软雅黑"/>
        </w:rPr>
        <w:t>用户密码输入尝试次数：如果超过设定值，则锁定用户登录，包括客户的与自服务平台。</w:t>
      </w:r>
    </w:p>
    <w:p>
      <w:pPr>
        <w:pStyle w:val="50"/>
        <w:numPr>
          <w:ilvl w:val="0"/>
          <w:numId w:val="29"/>
        </w:numPr>
        <w:ind w:firstLineChars="0"/>
        <w:rPr>
          <w:rFonts w:ascii="微软雅黑" w:hAnsi="微软雅黑"/>
        </w:rPr>
      </w:pPr>
      <w:r>
        <w:rPr>
          <w:rFonts w:hint="eastAsia" w:ascii="微软雅黑" w:hAnsi="微软雅黑"/>
        </w:rPr>
        <w:t>应用解锁密码：开启后打开UE</w:t>
      </w:r>
      <w:r>
        <w:rPr>
          <w:rFonts w:ascii="微软雅黑" w:hAnsi="微软雅黑"/>
        </w:rPr>
        <w:t>M</w:t>
      </w:r>
      <w:r>
        <w:rPr>
          <w:rFonts w:hint="eastAsia" w:ascii="微软雅黑" w:hAnsi="微软雅黑"/>
        </w:rPr>
        <w:t>客户端时，需要输入解锁密码</w:t>
      </w:r>
    </w:p>
    <w:p>
      <w:pPr>
        <w:pStyle w:val="50"/>
        <w:numPr>
          <w:ilvl w:val="0"/>
          <w:numId w:val="29"/>
        </w:numPr>
        <w:ind w:firstLineChars="0"/>
        <w:rPr>
          <w:rFonts w:ascii="微软雅黑" w:hAnsi="微软雅黑"/>
        </w:rPr>
      </w:pPr>
      <w:r>
        <w:rPr>
          <w:rFonts w:hint="eastAsia" w:ascii="微软雅黑" w:hAnsi="微软雅黑"/>
        </w:rPr>
        <w:t>进程守护防卸载：开启后，用户无法通过设备管理器取消客户端激活，只能通过管理员擦除设备取消激活。</w:t>
      </w:r>
    </w:p>
    <w:p>
      <w:pPr>
        <w:pStyle w:val="50"/>
        <w:numPr>
          <w:ilvl w:val="0"/>
          <w:numId w:val="29"/>
        </w:numPr>
        <w:ind w:firstLineChars="0"/>
        <w:rPr>
          <w:rFonts w:ascii="微软雅黑" w:hAnsi="微软雅黑"/>
        </w:rPr>
      </w:pPr>
      <w:r>
        <w:rPr>
          <w:rFonts w:hint="eastAsia" w:ascii="微软雅黑" w:hAnsi="微软雅黑"/>
        </w:rPr>
        <w:t>允许客户端登出：在强管控模式下，取消允许客户端登出功能，该用户无法通过客户端的登出功能退出。</w:t>
      </w:r>
    </w:p>
    <w:p>
      <w:pPr>
        <w:pStyle w:val="50"/>
        <w:ind w:left="900" w:firstLine="0" w:firstLineChars="0"/>
        <w:rPr>
          <w:rFonts w:ascii="微软雅黑" w:hAnsi="微软雅黑"/>
        </w:rPr>
      </w:pPr>
    </w:p>
    <w:p>
      <w:pPr>
        <w:pStyle w:val="4"/>
        <w:ind w:left="1134" w:hanging="1134"/>
        <w:rPr>
          <w:rFonts w:ascii="Arial" w:hAnsi="Arial"/>
        </w:rPr>
      </w:pPr>
      <w:bookmarkStart w:id="174" w:name="_Toc483565009"/>
      <w:bookmarkStart w:id="175" w:name="_Toc472600605"/>
      <w:bookmarkStart w:id="176" w:name="_Toc107243138"/>
      <w:r>
        <w:rPr>
          <w:rFonts w:hint="eastAsia" w:ascii="Arial" w:hAnsi="Arial"/>
        </w:rPr>
        <w:t>手动创建用户</w:t>
      </w:r>
      <w:bookmarkEnd w:id="174"/>
      <w:bookmarkEnd w:id="175"/>
      <w:bookmarkEnd w:id="176"/>
    </w:p>
    <w:p>
      <w:pPr>
        <w:pStyle w:val="50"/>
        <w:rPr>
          <w:rFonts w:ascii="微软雅黑" w:hAnsi="微软雅黑"/>
        </w:rPr>
      </w:pPr>
      <w:r>
        <w:rPr>
          <w:rFonts w:hint="eastAsia" w:ascii="微软雅黑" w:hAnsi="微软雅黑"/>
        </w:rPr>
        <w:t>管理员可以手动创建用户。一般用于小规模添加用户的场景。</w:t>
      </w:r>
    </w:p>
    <w:p>
      <w:pPr>
        <w:pStyle w:val="50"/>
        <w:rPr>
          <w:rFonts w:ascii="微软雅黑" w:hAnsi="微软雅黑"/>
        </w:rPr>
      </w:pPr>
      <w:r>
        <w:rPr>
          <w:rFonts w:hint="eastAsia" w:ascii="微软雅黑" w:hAnsi="微软雅黑"/>
        </w:rPr>
        <w:t>手动创建用户步骤：</w:t>
      </w:r>
    </w:p>
    <w:p>
      <w:pPr>
        <w:pStyle w:val="50"/>
        <w:numPr>
          <w:ilvl w:val="0"/>
          <w:numId w:val="30"/>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添加用户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手动输入</w:t>
      </w:r>
      <w:r>
        <w:rPr>
          <w:rFonts w:ascii="微软雅黑" w:hAnsi="微软雅黑"/>
        </w:rPr>
        <w:t>】</w:t>
      </w:r>
    </w:p>
    <w:p>
      <w:pPr>
        <w:rPr>
          <w:rFonts w:ascii="微软雅黑" w:hAnsi="微软雅黑" w:eastAsia="微软雅黑"/>
        </w:rPr>
      </w:pPr>
      <w:r>
        <w:rPr>
          <w:rFonts w:ascii="微软雅黑" w:hAnsi="微软雅黑" w:eastAsia="微软雅黑"/>
        </w:rPr>
        <w:t xml:space="preserve">      </w:t>
      </w:r>
      <w:r>
        <w:rPr>
          <w:rFonts w:ascii="微软雅黑" w:hAnsi="微软雅黑" w:eastAsia="微软雅黑"/>
        </w:rPr>
        <w:drawing>
          <wp:inline distT="0" distB="0" distL="0" distR="0">
            <wp:extent cx="5101590" cy="2402840"/>
            <wp:effectExtent l="0" t="0" r="3810" b="6985"/>
            <wp:docPr id="24" name="Picture 8" descr="E:\辰尧科技\work\辰尧文档\cy3.pngc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8" descr="E:\辰尧科技\work\辰尧文档\cy3.pngcy3"/>
                    <pic:cNvPicPr>
                      <a:picLocks noChangeAspect="1" noChangeArrowheads="1"/>
                    </pic:cNvPicPr>
                  </pic:nvPicPr>
                  <pic:blipFill>
                    <a:blip r:embed="rId55"/>
                    <a:srcRect/>
                    <a:stretch>
                      <a:fillRect/>
                    </a:stretch>
                  </pic:blipFill>
                  <pic:spPr>
                    <a:xfrm>
                      <a:off x="0" y="0"/>
                      <a:ext cx="5101590" cy="2402840"/>
                    </a:xfrm>
                    <a:prstGeom prst="rect">
                      <a:avLst/>
                    </a:prstGeom>
                    <a:noFill/>
                    <a:ln>
                      <a:noFill/>
                    </a:ln>
                  </pic:spPr>
                </pic:pic>
              </a:graphicData>
            </a:graphic>
          </wp:inline>
        </w:drawing>
      </w:r>
    </w:p>
    <w:p>
      <w:pPr>
        <w:pStyle w:val="50"/>
        <w:numPr>
          <w:ilvl w:val="0"/>
          <w:numId w:val="31"/>
        </w:numPr>
        <w:ind w:firstLineChars="0"/>
        <w:rPr>
          <w:rFonts w:ascii="微软雅黑" w:hAnsi="微软雅黑"/>
        </w:rPr>
      </w:pPr>
      <w:r>
        <w:rPr>
          <w:rFonts w:hint="eastAsia" w:ascii="微软雅黑" w:hAnsi="微软雅黑"/>
        </w:rPr>
        <w:t>点击手动输入，弹出手动输入菜单，输入用户信息，其中带*号的信息为必填信息</w:t>
      </w:r>
    </w:p>
    <w:p>
      <w:pPr>
        <w:pStyle w:val="50"/>
        <w:rPr>
          <w:rFonts w:ascii="微软雅黑" w:hAnsi="微软雅黑"/>
        </w:rPr>
      </w:pPr>
      <w:r>
        <w:rPr>
          <w:rFonts w:hint="eastAsia" w:ascii="微软雅黑" w:hAnsi="微软雅黑"/>
        </w:rPr>
        <w:t>添加用户菜单说明</w:t>
      </w:r>
    </w:p>
    <w:p>
      <w:pPr>
        <w:pStyle w:val="50"/>
        <w:numPr>
          <w:ilvl w:val="0"/>
          <w:numId w:val="31"/>
        </w:numPr>
        <w:ind w:firstLineChars="0"/>
        <w:rPr>
          <w:rFonts w:ascii="微软雅黑" w:hAnsi="微软雅黑"/>
        </w:rPr>
      </w:pPr>
      <w:r>
        <w:rPr>
          <w:rFonts w:hint="eastAsia" w:ascii="微软雅黑" w:hAnsi="微软雅黑"/>
        </w:rPr>
        <w:t>员工姓名：支持输入中文</w:t>
      </w:r>
    </w:p>
    <w:p>
      <w:pPr>
        <w:pStyle w:val="50"/>
        <w:numPr>
          <w:ilvl w:val="0"/>
          <w:numId w:val="31"/>
        </w:numPr>
        <w:ind w:firstLineChars="0"/>
        <w:rPr>
          <w:rFonts w:ascii="微软雅黑" w:hAnsi="微软雅黑"/>
        </w:rPr>
      </w:pPr>
      <w:r>
        <w:rPr>
          <w:rFonts w:hint="eastAsia" w:ascii="微软雅黑" w:hAnsi="微软雅黑"/>
        </w:rPr>
        <w:t>邮箱地址：用户邮箱地址，该地址用于接收激活邀请邮件。</w:t>
      </w:r>
    </w:p>
    <w:p>
      <w:pPr>
        <w:pStyle w:val="50"/>
        <w:numPr>
          <w:ilvl w:val="0"/>
          <w:numId w:val="31"/>
        </w:numPr>
        <w:ind w:firstLineChars="0"/>
        <w:rPr>
          <w:rFonts w:ascii="微软雅黑" w:hAnsi="微软雅黑"/>
        </w:rPr>
      </w:pPr>
      <w:r>
        <w:rPr>
          <w:rFonts w:hint="eastAsia" w:ascii="微软雅黑" w:hAnsi="微软雅黑"/>
        </w:rPr>
        <w:t>手机号码：可选项，对接短信网关后支持通过短信方式激活用户帐号</w:t>
      </w:r>
    </w:p>
    <w:p>
      <w:pPr>
        <w:pStyle w:val="50"/>
        <w:numPr>
          <w:ilvl w:val="0"/>
          <w:numId w:val="31"/>
        </w:numPr>
        <w:ind w:firstLineChars="0"/>
        <w:rPr>
          <w:rFonts w:ascii="微软雅黑" w:hAnsi="微软雅黑"/>
        </w:rPr>
      </w:pPr>
      <w:r>
        <w:rPr>
          <w:rFonts w:hint="eastAsia" w:ascii="微软雅黑" w:hAnsi="微软雅黑"/>
        </w:rPr>
        <w:t>所属用户组：可以点击选择用户组，选择已经存在的用户组。</w:t>
      </w:r>
    </w:p>
    <w:p>
      <w:pPr>
        <w:pStyle w:val="50"/>
        <w:numPr>
          <w:ilvl w:val="0"/>
          <w:numId w:val="31"/>
        </w:numPr>
        <w:ind w:firstLineChars="0"/>
        <w:rPr>
          <w:rFonts w:ascii="微软雅黑" w:hAnsi="微软雅黑"/>
        </w:rPr>
      </w:pPr>
      <w:r>
        <w:rPr>
          <w:rFonts w:hint="eastAsia" w:ascii="微软雅黑" w:hAnsi="微软雅黑"/>
        </w:rPr>
        <w:t>账号：客户端激活时输入的账号信息，该账号唯一。</w:t>
      </w:r>
    </w:p>
    <w:p>
      <w:pPr>
        <w:pStyle w:val="50"/>
        <w:numPr>
          <w:ilvl w:val="0"/>
          <w:numId w:val="31"/>
        </w:numPr>
        <w:ind w:firstLineChars="0"/>
        <w:rPr>
          <w:rFonts w:ascii="微软雅黑" w:hAnsi="微软雅黑"/>
        </w:rPr>
      </w:pPr>
      <w:r>
        <w:rPr>
          <w:rFonts w:hint="eastAsia" w:ascii="微软雅黑" w:hAnsi="微软雅黑"/>
        </w:rPr>
        <w:t>密码：</w:t>
      </w:r>
      <w:r>
        <w:rPr>
          <w:rFonts w:ascii="微软雅黑" w:hAnsi="微软雅黑"/>
        </w:rPr>
        <w:t>用户</w:t>
      </w:r>
      <w:r>
        <w:rPr>
          <w:rFonts w:hint="eastAsia" w:ascii="微软雅黑" w:hAnsi="微软雅黑"/>
        </w:rPr>
        <w:t>账号</w:t>
      </w:r>
      <w:r>
        <w:rPr>
          <w:rFonts w:ascii="微软雅黑" w:hAnsi="微软雅黑"/>
        </w:rPr>
        <w:t>密码，</w:t>
      </w:r>
      <w:r>
        <w:rPr>
          <w:rFonts w:hint="eastAsia" w:ascii="微软雅黑" w:hAnsi="微软雅黑"/>
        </w:rPr>
        <w:t>用于</w:t>
      </w:r>
      <w:r>
        <w:rPr>
          <w:rFonts w:ascii="微软雅黑" w:hAnsi="微软雅黑"/>
        </w:rPr>
        <w:t>登录、</w:t>
      </w:r>
      <w:r>
        <w:rPr>
          <w:rFonts w:hint="eastAsia" w:ascii="微软雅黑" w:hAnsi="微软雅黑"/>
        </w:rPr>
        <w:t>授权</w:t>
      </w:r>
      <w:r>
        <w:rPr>
          <w:rFonts w:ascii="微软雅黑" w:hAnsi="微软雅黑"/>
        </w:rPr>
        <w:t>以及认证等</w:t>
      </w:r>
      <w:r>
        <w:rPr>
          <w:rFonts w:hint="eastAsia" w:ascii="微软雅黑" w:hAnsi="微软雅黑"/>
        </w:rPr>
        <w:t>。</w:t>
      </w:r>
    </w:p>
    <w:p>
      <w:pPr>
        <w:pStyle w:val="50"/>
        <w:numPr>
          <w:ilvl w:val="0"/>
          <w:numId w:val="31"/>
        </w:numPr>
        <w:ind w:firstLineChars="0"/>
        <w:rPr>
          <w:rFonts w:ascii="微软雅黑" w:hAnsi="微软雅黑"/>
        </w:rPr>
      </w:pPr>
      <w:r>
        <w:rPr>
          <w:rFonts w:hint="eastAsia" w:ascii="微软雅黑" w:hAnsi="微软雅黑"/>
        </w:rPr>
        <w:t>用户配置：用户可以继承用户组的属性，也可自定义属性。如果对用户自定义属性，则按用户自定义属性执行配置策略。</w:t>
      </w:r>
    </w:p>
    <w:p>
      <w:pPr>
        <w:pStyle w:val="50"/>
        <w:numPr>
          <w:ilvl w:val="0"/>
          <w:numId w:val="32"/>
        </w:numPr>
        <w:ind w:firstLineChars="0"/>
        <w:rPr>
          <w:rFonts w:ascii="微软雅黑" w:hAnsi="微软雅黑"/>
        </w:rPr>
      </w:pPr>
      <w:r>
        <w:rPr>
          <w:rFonts w:hint="eastAsia" w:ascii="微软雅黑" w:hAnsi="微软雅黑"/>
        </w:rPr>
        <w:t>可以选择“保存并发送激活邀请”，也可以选择“保存并注册设备”。若选择“保存并发送激活邀请”，则向创建用户时输入的邮箱地址发送邮件。若选择“保存并注册设备”，则弹出注册设备菜单。</w:t>
      </w:r>
    </w:p>
    <w:p>
      <w:pPr>
        <w:pStyle w:val="50"/>
        <w:ind w:firstLine="0" w:firstLineChars="0"/>
        <w:jc w:val="center"/>
        <w:rPr>
          <w:rFonts w:ascii="微软雅黑" w:hAnsi="微软雅黑"/>
        </w:rPr>
      </w:pPr>
      <w:r>
        <w:rPr>
          <w:rFonts w:ascii="微软雅黑" w:hAnsi="微软雅黑"/>
        </w:rPr>
        <w:drawing>
          <wp:inline distT="0" distB="0" distL="0" distR="0">
            <wp:extent cx="6175375" cy="4264660"/>
            <wp:effectExtent l="0" t="0" r="0" b="254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56"/>
                    <a:stretch>
                      <a:fillRect/>
                    </a:stretch>
                  </pic:blipFill>
                  <pic:spPr>
                    <a:xfrm>
                      <a:off x="0" y="0"/>
                      <a:ext cx="6179492" cy="4267663"/>
                    </a:xfrm>
                    <a:prstGeom prst="rect">
                      <a:avLst/>
                    </a:prstGeom>
                  </pic:spPr>
                </pic:pic>
              </a:graphicData>
            </a:graphic>
          </wp:inline>
        </w:drawing>
      </w:r>
    </w:p>
    <w:p>
      <w:pPr>
        <w:pStyle w:val="50"/>
      </w:pPr>
      <w:r>
        <w:rPr>
          <w:rFonts w:hint="eastAsia"/>
        </w:rPr>
        <w:t>用户自定义策略中可配置如下选项；</w:t>
      </w:r>
    </w:p>
    <w:p>
      <w:pPr>
        <w:pStyle w:val="50"/>
        <w:numPr>
          <w:ilvl w:val="0"/>
          <w:numId w:val="33"/>
        </w:numPr>
        <w:ind w:firstLineChars="0"/>
      </w:pPr>
      <w:r>
        <w:rPr>
          <w:rFonts w:hint="eastAsia"/>
        </w:rPr>
        <w:t>允许登录自服务平台：用户通过自服务平台可以管理自己的设备。</w:t>
      </w:r>
    </w:p>
    <w:p>
      <w:pPr>
        <w:pStyle w:val="50"/>
        <w:numPr>
          <w:ilvl w:val="0"/>
          <w:numId w:val="33"/>
        </w:numPr>
        <w:ind w:firstLineChars="0"/>
      </w:pPr>
      <w:r>
        <w:rPr>
          <w:rFonts w:hint="eastAsia"/>
        </w:rPr>
        <w:t>允许自助注册设备：用户可以通过自服务平台自行注册设备。</w:t>
      </w:r>
    </w:p>
    <w:p>
      <w:pPr>
        <w:pStyle w:val="50"/>
        <w:numPr>
          <w:ilvl w:val="0"/>
          <w:numId w:val="33"/>
        </w:numPr>
        <w:ind w:firstLineChars="0"/>
      </w:pPr>
      <w:r>
        <w:rPr>
          <w:rFonts w:hint="eastAsia"/>
        </w:rPr>
        <w:t>允许自助淘汰设备：用户可以通过自服务平台淘汰自己的设备。</w:t>
      </w:r>
    </w:p>
    <w:p>
      <w:pPr>
        <w:pStyle w:val="50"/>
        <w:numPr>
          <w:ilvl w:val="0"/>
          <w:numId w:val="33"/>
        </w:numPr>
        <w:ind w:firstLineChars="0"/>
      </w:pPr>
      <w:r>
        <w:t>*</w:t>
      </w:r>
      <w:r>
        <w:rPr>
          <w:rFonts w:hint="eastAsia"/>
        </w:rPr>
        <w:t>单用户最大已激活设备数量：请输入</w:t>
      </w:r>
      <w:r>
        <w:t>1</w:t>
      </w:r>
      <w:r>
        <w:rPr>
          <w:rFonts w:hint="eastAsia"/>
        </w:rPr>
        <w:t>到</w:t>
      </w:r>
      <w:r>
        <w:t>10</w:t>
      </w:r>
      <w:r>
        <w:rPr>
          <w:rFonts w:hint="eastAsia"/>
        </w:rPr>
        <w:t>的整数</w:t>
      </w:r>
    </w:p>
    <w:p>
      <w:pPr>
        <w:pStyle w:val="50"/>
        <w:numPr>
          <w:ilvl w:val="0"/>
          <w:numId w:val="33"/>
        </w:numPr>
        <w:ind w:firstLineChars="0"/>
      </w:pPr>
      <w:r>
        <w:rPr>
          <w:rFonts w:hint="eastAsia"/>
        </w:rPr>
        <w:t>激活设备与注册信息不一致时允许激活</w:t>
      </w:r>
    </w:p>
    <w:p>
      <w:pPr>
        <w:pStyle w:val="50"/>
        <w:numPr>
          <w:ilvl w:val="0"/>
          <w:numId w:val="33"/>
        </w:numPr>
        <w:ind w:firstLineChars="0"/>
      </w:pPr>
      <w:r>
        <w:rPr>
          <w:rFonts w:hint="eastAsia"/>
        </w:rPr>
        <w:t>激活设备管理器</w:t>
      </w:r>
    </w:p>
    <w:p>
      <w:pPr>
        <w:pStyle w:val="50"/>
        <w:numPr>
          <w:ilvl w:val="1"/>
          <w:numId w:val="33"/>
        </w:numPr>
        <w:ind w:firstLineChars="0"/>
      </w:pPr>
      <w:r>
        <w:rPr>
          <w:rFonts w:hint="eastAsia"/>
        </w:rPr>
        <w:t>强制激活：默认采用此策略，用户设备上启用设备管理器，平台对设备实现强管控。</w:t>
      </w:r>
    </w:p>
    <w:p>
      <w:pPr>
        <w:pStyle w:val="50"/>
        <w:numPr>
          <w:ilvl w:val="1"/>
          <w:numId w:val="33"/>
        </w:numPr>
        <w:ind w:firstLineChars="0"/>
      </w:pPr>
      <w:r>
        <w:rPr>
          <w:rFonts w:hint="eastAsia"/>
        </w:rPr>
        <w:t>按需激活：用户在收到推送的企业应用时，会提示激活设备管理器。</w:t>
      </w:r>
    </w:p>
    <w:p>
      <w:pPr>
        <w:pStyle w:val="50"/>
        <w:numPr>
          <w:ilvl w:val="1"/>
          <w:numId w:val="33"/>
        </w:numPr>
        <w:ind w:firstLineChars="0"/>
      </w:pPr>
      <w:r>
        <w:rPr>
          <w:rFonts w:hint="eastAsia"/>
        </w:rPr>
        <w:t>不激活：用户不启用设备管理器，平台也无法对不激活设备管理器的设备进行某些需要设备管理器打开才能配置的策略，如：禁用相机、存储加密、密码设置等。</w:t>
      </w:r>
    </w:p>
    <w:p>
      <w:pPr>
        <w:pStyle w:val="50"/>
        <w:numPr>
          <w:ilvl w:val="0"/>
          <w:numId w:val="33"/>
        </w:numPr>
        <w:ind w:firstLineChars="0"/>
        <w:rPr>
          <w:rFonts w:ascii="微软雅黑" w:hAnsi="微软雅黑"/>
        </w:rPr>
      </w:pPr>
      <w:r>
        <w:rPr>
          <w:rFonts w:hint="eastAsia" w:ascii="微软雅黑" w:hAnsi="微软雅黑"/>
        </w:rPr>
        <w:t>未注册设备默认归属：指定该用户名下激活的新设备默认归属。根据该属性，可以配置需要的策略等。</w:t>
      </w:r>
    </w:p>
    <w:p>
      <w:pPr>
        <w:pStyle w:val="50"/>
        <w:numPr>
          <w:ilvl w:val="0"/>
          <w:numId w:val="33"/>
        </w:numPr>
        <w:ind w:firstLineChars="0"/>
        <w:rPr>
          <w:rFonts w:ascii="微软雅黑" w:hAnsi="微软雅黑"/>
        </w:rPr>
      </w:pPr>
      <w:r>
        <w:rPr>
          <w:rFonts w:hint="eastAsia" w:ascii="微软雅黑" w:hAnsi="微软雅黑"/>
        </w:rPr>
        <w:t>客户端权限配置向导：该用户激活时是否需要有权限配置引导流程，该引导流程仅针对Android设备（注：在该基础上，客户端权限从立即获取变为按需获取）</w:t>
      </w:r>
    </w:p>
    <w:p>
      <w:pPr>
        <w:pStyle w:val="50"/>
        <w:numPr>
          <w:ilvl w:val="0"/>
          <w:numId w:val="33"/>
        </w:numPr>
        <w:ind w:firstLineChars="0"/>
      </w:pPr>
      <w:r>
        <w:rPr>
          <w:rFonts w:hint="eastAsia"/>
        </w:rPr>
        <w:t>强制初次登录修改密码</w:t>
      </w:r>
    </w:p>
    <w:p>
      <w:pPr>
        <w:pStyle w:val="50"/>
        <w:numPr>
          <w:ilvl w:val="0"/>
          <w:numId w:val="33"/>
        </w:numPr>
        <w:ind w:firstLineChars="0"/>
      </w:pPr>
      <w:r>
        <w:rPr>
          <w:rFonts w:hint="eastAsia"/>
        </w:rPr>
        <w:t>用户密码复杂度</w:t>
      </w:r>
    </w:p>
    <w:p>
      <w:pPr>
        <w:pStyle w:val="50"/>
        <w:numPr>
          <w:ilvl w:val="1"/>
          <w:numId w:val="33"/>
        </w:numPr>
        <w:ind w:firstLineChars="0"/>
      </w:pPr>
      <w:r>
        <w:rPr>
          <w:rFonts w:hint="eastAsia"/>
        </w:rPr>
        <w:t>低（</w:t>
      </w:r>
      <w:r>
        <w:t>6-16</w:t>
      </w:r>
      <w:r>
        <w:rPr>
          <w:rFonts w:hint="eastAsia"/>
        </w:rPr>
        <w:t>位字母或数字）</w:t>
      </w:r>
    </w:p>
    <w:p>
      <w:pPr>
        <w:pStyle w:val="50"/>
        <w:numPr>
          <w:ilvl w:val="1"/>
          <w:numId w:val="33"/>
        </w:numPr>
        <w:ind w:firstLineChars="0"/>
      </w:pPr>
      <w:r>
        <w:rPr>
          <w:rFonts w:hint="eastAsia"/>
        </w:rPr>
        <w:t>中（</w:t>
      </w:r>
      <w:r>
        <w:t>8-16</w:t>
      </w:r>
      <w:r>
        <w:rPr>
          <w:rFonts w:hint="eastAsia"/>
        </w:rPr>
        <w:t>位字母和数字组合）</w:t>
      </w:r>
    </w:p>
    <w:p>
      <w:pPr>
        <w:pStyle w:val="50"/>
        <w:numPr>
          <w:ilvl w:val="1"/>
          <w:numId w:val="33"/>
        </w:numPr>
        <w:ind w:firstLineChars="0"/>
      </w:pPr>
      <w:r>
        <w:rPr>
          <w:rFonts w:hint="eastAsia"/>
        </w:rPr>
        <w:t>高（</w:t>
      </w:r>
      <w:r>
        <w:t>8-16</w:t>
      </w:r>
      <w:r>
        <w:rPr>
          <w:rFonts w:hint="eastAsia"/>
        </w:rPr>
        <w:t>位大小写字母和数字组合）</w:t>
      </w:r>
    </w:p>
    <w:p>
      <w:pPr>
        <w:pStyle w:val="50"/>
        <w:numPr>
          <w:ilvl w:val="0"/>
          <w:numId w:val="33"/>
        </w:numPr>
        <w:ind w:firstLineChars="0"/>
      </w:pPr>
      <w:r>
        <w:rPr>
          <w:rFonts w:hint="eastAsia"/>
        </w:rPr>
        <w:t>用户密码有效期</w:t>
      </w:r>
    </w:p>
    <w:p>
      <w:pPr>
        <w:pStyle w:val="50"/>
        <w:numPr>
          <w:ilvl w:val="0"/>
          <w:numId w:val="33"/>
        </w:numPr>
        <w:ind w:firstLineChars="0"/>
      </w:pPr>
      <w:r>
        <w:rPr>
          <w:rFonts w:hint="eastAsia"/>
        </w:rPr>
        <w:t>用户密码输入尝试次数</w:t>
      </w:r>
    </w:p>
    <w:p>
      <w:pPr>
        <w:pStyle w:val="50"/>
        <w:numPr>
          <w:ilvl w:val="0"/>
          <w:numId w:val="33"/>
        </w:numPr>
        <w:ind w:firstLineChars="0"/>
      </w:pPr>
      <w:r>
        <w:rPr>
          <w:rFonts w:hint="eastAsia"/>
        </w:rPr>
        <w:t>应用解锁密码：</w:t>
      </w:r>
      <w:r>
        <w:rPr>
          <w:rFonts w:hint="eastAsia" w:ascii="微软雅黑" w:hAnsi="微软雅黑"/>
        </w:rPr>
        <w:t>可以选择开启，开启后，应用解锁需要输入密码</w:t>
      </w:r>
    </w:p>
    <w:p>
      <w:pPr>
        <w:pStyle w:val="50"/>
        <w:numPr>
          <w:ilvl w:val="0"/>
          <w:numId w:val="33"/>
        </w:numPr>
        <w:ind w:firstLineChars="0"/>
      </w:pPr>
      <w:r>
        <w:rPr>
          <w:rFonts w:hint="eastAsia"/>
        </w:rPr>
        <w:t>进程守护与防卸载：开启后用户将无法卸载UEM客户端。</w:t>
      </w:r>
    </w:p>
    <w:p>
      <w:pPr>
        <w:pStyle w:val="50"/>
        <w:numPr>
          <w:ilvl w:val="0"/>
          <w:numId w:val="33"/>
        </w:numPr>
        <w:ind w:firstLineChars="0"/>
      </w:pPr>
      <w:bookmarkStart w:id="177" w:name="_Hlk521347495"/>
      <w:r>
        <w:rPr>
          <w:rFonts w:hint="eastAsia"/>
        </w:rPr>
        <w:t>允许客户端登出：若不勾选此项，客户端激活后隐藏退出登录按钮。</w:t>
      </w:r>
      <w:bookmarkEnd w:id="177"/>
    </w:p>
    <w:p>
      <w:pPr>
        <w:pStyle w:val="4"/>
        <w:ind w:left="1134" w:hanging="1134"/>
        <w:rPr>
          <w:rFonts w:ascii="Arial" w:hAnsi="Arial"/>
        </w:rPr>
      </w:pPr>
      <w:bookmarkStart w:id="178" w:name="_Toc483565010"/>
      <w:bookmarkStart w:id="179" w:name="_Toc472600606"/>
      <w:bookmarkStart w:id="180" w:name="_Toc107243139"/>
      <w:r>
        <w:rPr>
          <w:rFonts w:hint="eastAsia" w:ascii="Arial" w:hAnsi="Arial"/>
        </w:rPr>
        <w:t>通过LDAP/AD</w:t>
      </w:r>
      <w:r>
        <w:rPr>
          <w:rFonts w:ascii="Arial" w:hAnsi="Arial"/>
        </w:rPr>
        <w:t>/</w:t>
      </w:r>
      <w:r>
        <w:rPr>
          <w:rFonts w:hint="eastAsia" w:ascii="Arial" w:hAnsi="Arial"/>
        </w:rPr>
        <w:t>政务微信/专属钉钉导入</w:t>
      </w:r>
      <w:bookmarkEnd w:id="178"/>
      <w:bookmarkEnd w:id="179"/>
      <w:bookmarkEnd w:id="180"/>
    </w:p>
    <w:p>
      <w:pPr>
        <w:pStyle w:val="50"/>
        <w:rPr>
          <w:rFonts w:ascii="微软雅黑" w:hAnsi="微软雅黑"/>
        </w:rPr>
      </w:pPr>
      <w:r>
        <w:rPr>
          <w:rFonts w:hint="eastAsia" w:ascii="微软雅黑" w:hAnsi="微软雅黑"/>
        </w:rPr>
        <w:t>如果企业中已经使用LDAP/AD服务器，管理员可以直接将LDAP/AD服务器中的用户导入</w:t>
      </w:r>
      <w:r>
        <w:rPr>
          <w:rFonts w:ascii="微软雅黑" w:hAnsi="微软雅黑"/>
        </w:rPr>
        <w:t>UEM</w:t>
      </w:r>
      <w:r>
        <w:rPr>
          <w:rFonts w:hint="eastAsia" w:ascii="微软雅黑" w:hAnsi="微软雅黑"/>
        </w:rPr>
        <w:t>系统。导入的用户在激活设备时，用户名和密码的认证方式分为两种情况：开启LDAP</w:t>
      </w:r>
      <w:r>
        <w:rPr>
          <w:rFonts w:ascii="微软雅黑" w:hAnsi="微软雅黑"/>
        </w:rPr>
        <w:t>/AD</w:t>
      </w:r>
      <w:r>
        <w:rPr>
          <w:rFonts w:hint="eastAsia" w:ascii="微软雅黑" w:hAnsi="微软雅黑"/>
        </w:rPr>
        <w:t>认证和关闭LDAP</w:t>
      </w:r>
      <w:r>
        <w:rPr>
          <w:rFonts w:ascii="微软雅黑" w:hAnsi="微软雅黑"/>
        </w:rPr>
        <w:t>/AD</w:t>
      </w:r>
      <w:r>
        <w:rPr>
          <w:rFonts w:hint="eastAsia" w:ascii="微软雅黑" w:hAnsi="微软雅黑"/>
        </w:rPr>
        <w:t>认证。</w:t>
      </w:r>
    </w:p>
    <w:p>
      <w:pPr>
        <w:pStyle w:val="50"/>
        <w:numPr>
          <w:ilvl w:val="0"/>
          <w:numId w:val="34"/>
        </w:numPr>
        <w:ind w:firstLineChars="0"/>
        <w:rPr>
          <w:rFonts w:ascii="微软雅黑" w:hAnsi="微软雅黑"/>
        </w:rPr>
      </w:pPr>
      <w:r>
        <w:rPr>
          <w:rFonts w:hint="eastAsia" w:ascii="微软雅黑" w:hAnsi="微软雅黑"/>
        </w:rPr>
        <w:t>开启LDAP</w:t>
      </w:r>
      <w:r>
        <w:rPr>
          <w:rFonts w:ascii="微软雅黑" w:hAnsi="微软雅黑"/>
        </w:rPr>
        <w:t>/AD</w:t>
      </w:r>
      <w:r>
        <w:rPr>
          <w:rFonts w:hint="eastAsia" w:ascii="微软雅黑" w:hAnsi="微软雅黑"/>
        </w:rPr>
        <w:t>认证：用户在激活设备时，使用的用户名和密码将与LDAP/AD服务器中保存的用户名和密码进行一致性验证。开启该功能后，可以通过选择同步周期来确定是否自动同步用户信息。</w:t>
      </w:r>
    </w:p>
    <w:p>
      <w:pPr>
        <w:pStyle w:val="50"/>
        <w:numPr>
          <w:ilvl w:val="0"/>
          <w:numId w:val="34"/>
        </w:numPr>
        <w:ind w:firstLineChars="0"/>
        <w:rPr>
          <w:rFonts w:ascii="微软雅黑" w:hAnsi="微软雅黑"/>
        </w:rPr>
      </w:pPr>
      <w:r>
        <w:rPr>
          <w:rFonts w:hint="eastAsia" w:ascii="微软雅黑" w:hAnsi="微软雅黑"/>
        </w:rPr>
        <w:t>关闭LDAP</w:t>
      </w:r>
      <w:r>
        <w:rPr>
          <w:rFonts w:ascii="微软雅黑" w:hAnsi="微软雅黑"/>
        </w:rPr>
        <w:t>/AD</w:t>
      </w:r>
      <w:r>
        <w:rPr>
          <w:rFonts w:hint="eastAsia" w:ascii="微软雅黑" w:hAnsi="微软雅黑"/>
        </w:rPr>
        <w:t>认证：若关闭此功能，将仅从LDAP/AD服务器中导入用户信息。密码和激活验证码，则由</w:t>
      </w:r>
      <w:r>
        <w:rPr>
          <w:rFonts w:ascii="微软雅黑" w:hAnsi="微软雅黑"/>
        </w:rPr>
        <w:t>UEM</w:t>
      </w:r>
      <w:r>
        <w:rPr>
          <w:rFonts w:hint="eastAsia" w:ascii="微软雅黑" w:hAnsi="微软雅黑"/>
        </w:rPr>
        <w:t>系统自动生成。若管理员执行激活邀请操作，将这些信息发送至用户邮箱。</w:t>
      </w:r>
    </w:p>
    <w:p>
      <w:pPr>
        <w:pStyle w:val="50"/>
        <w:rPr>
          <w:rFonts w:ascii="微软雅黑" w:hAnsi="微软雅黑"/>
        </w:rPr>
      </w:pPr>
      <w:r>
        <w:rPr>
          <w:rFonts w:hint="eastAsia" w:ascii="微软雅黑" w:hAnsi="微软雅黑"/>
        </w:rPr>
        <w:t>若导入的用户已存在，管理员可以根据实际情况选择覆盖或者不导入已存在的用户。</w:t>
      </w:r>
    </w:p>
    <w:p>
      <w:pPr>
        <w:pStyle w:val="50"/>
        <w:numPr>
          <w:ilvl w:val="0"/>
          <w:numId w:val="35"/>
        </w:numPr>
        <w:ind w:firstLineChars="0"/>
        <w:rPr>
          <w:rFonts w:ascii="微软雅黑" w:hAnsi="微软雅黑"/>
        </w:rPr>
      </w:pPr>
      <w:r>
        <w:rPr>
          <w:rFonts w:hint="eastAsia" w:ascii="微软雅黑" w:hAnsi="微软雅黑"/>
        </w:rPr>
        <w:t>覆盖：将删除原有用户，并且按LDAP或者AD中的组织结构重新导入到</w:t>
      </w:r>
      <w:r>
        <w:rPr>
          <w:rFonts w:ascii="微软雅黑" w:hAnsi="微软雅黑"/>
        </w:rPr>
        <w:t>UEM</w:t>
      </w:r>
      <w:r>
        <w:rPr>
          <w:rFonts w:hint="eastAsia" w:ascii="微软雅黑" w:hAnsi="微软雅黑"/>
        </w:rPr>
        <w:t>系统中。</w:t>
      </w:r>
    </w:p>
    <w:p>
      <w:pPr>
        <w:pStyle w:val="50"/>
        <w:numPr>
          <w:ilvl w:val="0"/>
          <w:numId w:val="35"/>
        </w:numPr>
        <w:ind w:firstLineChars="0"/>
        <w:rPr>
          <w:rFonts w:ascii="微软雅黑" w:hAnsi="微软雅黑"/>
        </w:rPr>
      </w:pPr>
      <w:r>
        <w:rPr>
          <w:rFonts w:hint="eastAsia" w:ascii="微软雅黑" w:hAnsi="微软雅黑"/>
        </w:rPr>
        <w:t>不导入：忽略LDAP或者AD中已存在的用户。</w:t>
      </w:r>
    </w:p>
    <w:p>
      <w:pPr>
        <w:pStyle w:val="50"/>
        <w:numPr>
          <w:ilvl w:val="0"/>
          <w:numId w:val="36"/>
        </w:numPr>
        <w:ind w:firstLineChars="0"/>
        <w:rPr>
          <w:rFonts w:ascii="微软雅黑" w:hAnsi="微软雅黑"/>
        </w:rPr>
      </w:pPr>
      <w:r>
        <w:rPr>
          <w:rFonts w:hint="eastAsia" w:ascii="微软雅黑" w:hAnsi="微软雅黑"/>
        </w:rPr>
        <w:t>入口</w:t>
      </w:r>
      <w:r>
        <w:rPr>
          <w:rFonts w:ascii="微软雅黑" w:hAnsi="微软雅黑"/>
        </w:rPr>
        <w:t>BaseDN</w:t>
      </w:r>
      <w:r>
        <w:rPr>
          <w:rFonts w:hint="eastAsia" w:ascii="微软雅黑" w:hAnsi="微软雅黑"/>
        </w:rPr>
        <w:t>：即导入范围，</w:t>
      </w:r>
    </w:p>
    <w:p>
      <w:pPr>
        <w:pStyle w:val="50"/>
        <w:ind w:left="480" w:firstLine="0" w:firstLineChars="0"/>
        <w:rPr>
          <w:rFonts w:ascii="微软雅黑" w:hAnsi="微软雅黑"/>
        </w:rPr>
      </w:pPr>
      <w:r>
        <w:rPr>
          <w:rFonts w:hint="eastAsia" w:ascii="微软雅黑" w:hAnsi="微软雅黑"/>
        </w:rPr>
        <w:t>如导入ou为test</w:t>
      </w:r>
      <w:r>
        <w:rPr>
          <w:rFonts w:ascii="微软雅黑" w:hAnsi="微软雅黑"/>
        </w:rPr>
        <w:t>1</w:t>
      </w:r>
      <w:r>
        <w:rPr>
          <w:rFonts w:hint="eastAsia" w:ascii="微软雅黑" w:hAnsi="微软雅黑"/>
        </w:rPr>
        <w:t>中的用户，可以输入：ou=test,dc=nqsky,dc=test</w:t>
      </w:r>
    </w:p>
    <w:p>
      <w:pPr>
        <w:pStyle w:val="50"/>
        <w:ind w:left="480" w:firstLine="0" w:firstLineChars="0"/>
        <w:jc w:val="center"/>
        <w:rPr>
          <w:rFonts w:ascii="微软雅黑" w:hAnsi="微软雅黑"/>
        </w:rPr>
      </w:pPr>
      <w:r>
        <w:rPr>
          <w:rFonts w:ascii="微软雅黑" w:hAnsi="微软雅黑"/>
        </w:rPr>
        <w:drawing>
          <wp:inline distT="0" distB="0" distL="0" distR="0">
            <wp:extent cx="6645910" cy="4646930"/>
            <wp:effectExtent l="0" t="0" r="889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57"/>
                    <a:stretch>
                      <a:fillRect/>
                    </a:stretch>
                  </pic:blipFill>
                  <pic:spPr>
                    <a:xfrm>
                      <a:off x="0" y="0"/>
                      <a:ext cx="6645910" cy="4646930"/>
                    </a:xfrm>
                    <a:prstGeom prst="rect">
                      <a:avLst/>
                    </a:prstGeom>
                  </pic:spPr>
                </pic:pic>
              </a:graphicData>
            </a:graphic>
          </wp:inline>
        </w:drawing>
      </w:r>
    </w:p>
    <w:p>
      <w:pPr>
        <w:pStyle w:val="50"/>
        <w:numPr>
          <w:ilvl w:val="0"/>
          <w:numId w:val="37"/>
        </w:numPr>
        <w:ind w:firstLineChars="0"/>
        <w:rPr>
          <w:rFonts w:ascii="微软雅黑" w:hAnsi="微软雅黑"/>
        </w:rPr>
      </w:pPr>
      <w:r>
        <w:rPr>
          <w:rFonts w:hint="eastAsia" w:ascii="微软雅黑" w:hAnsi="微软雅黑"/>
        </w:rPr>
        <w:t>用户匹配模式：标识用户的唯一标志，在AD和LDAP中有很大不同，AD中以uid为唯一标识，但LDAP中需要自定义。</w:t>
      </w:r>
    </w:p>
    <w:p>
      <w:pPr>
        <w:pStyle w:val="50"/>
        <w:ind w:left="480" w:firstLine="0" w:firstLineChars="0"/>
        <w:rPr>
          <w:rFonts w:ascii="微软雅黑" w:hAnsi="微软雅黑"/>
        </w:rPr>
      </w:pPr>
      <w:r>
        <w:rPr>
          <w:rFonts w:hint="eastAsia" w:ascii="微软雅黑" w:hAnsi="微软雅黑"/>
        </w:rPr>
        <w:t>导入LDAP</w:t>
      </w:r>
      <w:r>
        <w:rPr>
          <w:rFonts w:ascii="微软雅黑" w:hAnsi="微软雅黑"/>
        </w:rPr>
        <w:t>/AD</w:t>
      </w:r>
      <w:r>
        <w:rPr>
          <w:rFonts w:hint="eastAsia" w:ascii="微软雅黑" w:hAnsi="微软雅黑"/>
        </w:rPr>
        <w:t xml:space="preserve">用户操作步骤：  </w:t>
      </w:r>
    </w:p>
    <w:p>
      <w:pPr>
        <w:pStyle w:val="50"/>
        <w:numPr>
          <w:ilvl w:val="0"/>
          <w:numId w:val="38"/>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添加用户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从</w:t>
      </w:r>
      <w:r>
        <w:rPr>
          <w:rFonts w:ascii="微软雅黑" w:hAnsi="微软雅黑"/>
        </w:rPr>
        <w:t>LDAP/AD</w:t>
      </w:r>
      <w:r>
        <w:rPr>
          <w:rFonts w:hint="eastAsia" w:ascii="微软雅黑" w:hAnsi="微软雅黑"/>
        </w:rPr>
        <w:t>导入用户</w:t>
      </w:r>
      <w:r>
        <w:rPr>
          <w:rFonts w:ascii="微软雅黑" w:hAnsi="微软雅黑"/>
        </w:rPr>
        <w:t>】</w:t>
      </w:r>
    </w:p>
    <w:p>
      <w:pPr>
        <w:pStyle w:val="50"/>
        <w:numPr>
          <w:ilvl w:val="0"/>
          <w:numId w:val="38"/>
        </w:numPr>
        <w:ind w:firstLineChars="0"/>
        <w:rPr>
          <w:rFonts w:ascii="微软雅黑" w:hAnsi="微软雅黑"/>
        </w:rPr>
      </w:pPr>
      <w:r>
        <w:rPr>
          <w:rFonts w:hint="eastAsia" w:ascii="微软雅黑" w:hAnsi="微软雅黑"/>
        </w:rPr>
        <w:t>输入相关信息，选择导入位置</w:t>
      </w:r>
    </w:p>
    <w:p>
      <w:pPr>
        <w:pStyle w:val="50"/>
        <w:numPr>
          <w:ilvl w:val="0"/>
          <w:numId w:val="38"/>
        </w:numPr>
        <w:ind w:firstLineChars="0"/>
        <w:rPr>
          <w:rFonts w:ascii="微软雅黑" w:hAnsi="微软雅黑"/>
        </w:rPr>
      </w:pPr>
      <w:r>
        <w:rPr>
          <w:rFonts w:hint="eastAsia" w:ascii="微软雅黑" w:hAnsi="微软雅黑"/>
        </w:rPr>
        <w:t>点击测试</w:t>
      </w:r>
    </w:p>
    <w:p>
      <w:pPr>
        <w:pStyle w:val="50"/>
        <w:numPr>
          <w:ilvl w:val="0"/>
          <w:numId w:val="38"/>
        </w:numPr>
        <w:ind w:firstLineChars="0"/>
        <w:rPr>
          <w:rFonts w:ascii="微软雅黑" w:hAnsi="微软雅黑"/>
        </w:rPr>
      </w:pPr>
      <w:r>
        <w:rPr>
          <w:rFonts w:hint="eastAsia" w:ascii="微软雅黑" w:hAnsi="微软雅黑"/>
        </w:rPr>
        <w:t>点击导入按钮</w:t>
      </w:r>
    </w:p>
    <w:p>
      <w:pPr>
        <w:pStyle w:val="50"/>
        <w:ind w:left="480" w:firstLine="0" w:firstLineChars="0"/>
        <w:rPr>
          <w:rFonts w:ascii="微软雅黑" w:hAnsi="微软雅黑"/>
        </w:rPr>
      </w:pPr>
      <w:r>
        <w:rPr>
          <w:rFonts w:ascii="微软雅黑" w:hAnsi="微软雅黑"/>
        </w:rPr>
        <w:drawing>
          <wp:inline distT="0" distB="0" distL="0" distR="0">
            <wp:extent cx="300355" cy="431800"/>
            <wp:effectExtent l="0" t="0" r="4445" b="0"/>
            <wp:docPr id="302" name="图片 20"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0"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ascii="微软雅黑" w:hAnsi="微软雅黑"/>
        </w:rPr>
        <w:t>LDAP/AD</w:t>
      </w:r>
      <w:r>
        <w:rPr>
          <w:rFonts w:hint="eastAsia" w:ascii="微软雅黑" w:hAnsi="微软雅黑"/>
        </w:rPr>
        <w:t>相关概念：</w:t>
      </w:r>
    </w:p>
    <w:p>
      <w:pPr>
        <w:pStyle w:val="50"/>
        <w:rPr>
          <w:rFonts w:ascii="微软雅黑" w:hAnsi="微软雅黑"/>
        </w:rPr>
      </w:pPr>
      <w:r>
        <w:rPr>
          <w:rFonts w:ascii="微软雅黑" w:hAnsi="微软雅黑"/>
        </w:rPr>
        <w:t>DN</w:t>
      </w:r>
      <w:r>
        <w:rPr>
          <w:rFonts w:hint="eastAsia" w:ascii="微软雅黑" w:hAnsi="微软雅黑"/>
        </w:rPr>
        <w:t xml:space="preserve"> ：Distinguished Name；唯一可区别的名称，记录了一条记录的位置</w:t>
      </w:r>
    </w:p>
    <w:p>
      <w:pPr>
        <w:pStyle w:val="50"/>
        <w:rPr>
          <w:rFonts w:ascii="微软雅黑" w:hAnsi="微软雅黑"/>
        </w:rPr>
      </w:pPr>
      <w:r>
        <w:rPr>
          <w:rFonts w:ascii="微软雅黑" w:hAnsi="微软雅黑"/>
        </w:rPr>
        <w:t>DC</w:t>
      </w:r>
      <w:r>
        <w:rPr>
          <w:rFonts w:hint="eastAsia" w:ascii="微软雅黑" w:hAnsi="微软雅黑"/>
        </w:rPr>
        <w:t>：一条记录所属区域</w:t>
      </w:r>
    </w:p>
    <w:p>
      <w:pPr>
        <w:pStyle w:val="50"/>
        <w:rPr>
          <w:rFonts w:ascii="微软雅黑" w:hAnsi="微软雅黑"/>
        </w:rPr>
      </w:pPr>
      <w:r>
        <w:rPr>
          <w:rFonts w:ascii="微软雅黑" w:hAnsi="微软雅黑"/>
        </w:rPr>
        <w:t>OU</w:t>
      </w:r>
      <w:r>
        <w:rPr>
          <w:rFonts w:hint="eastAsia" w:ascii="微软雅黑" w:hAnsi="微软雅黑"/>
        </w:rPr>
        <w:t xml:space="preserve"> ：Organization Unit；一条记录所属组织</w:t>
      </w:r>
    </w:p>
    <w:p>
      <w:pPr>
        <w:pStyle w:val="50"/>
        <w:rPr>
          <w:rFonts w:ascii="微软雅黑" w:hAnsi="微软雅黑"/>
        </w:rPr>
      </w:pPr>
      <w:r>
        <w:rPr>
          <w:rFonts w:ascii="微软雅黑" w:hAnsi="微软雅黑"/>
        </w:rPr>
        <w:t>CN/UID</w:t>
      </w:r>
      <w:r>
        <w:rPr>
          <w:rFonts w:hint="eastAsia" w:ascii="微软雅黑" w:hAnsi="微软雅黑"/>
        </w:rPr>
        <w:t>：Common</w:t>
      </w:r>
      <w:r>
        <w:rPr>
          <w:rFonts w:ascii="微软雅黑" w:hAnsi="微软雅黑"/>
        </w:rPr>
        <w:t xml:space="preserve"> </w:t>
      </w:r>
      <w:r>
        <w:rPr>
          <w:rFonts w:hint="eastAsia" w:ascii="微软雅黑" w:hAnsi="微软雅黑"/>
        </w:rPr>
        <w:t>Name；可用来区分身份的属性，等同于一条记录的名字/ID</w:t>
      </w:r>
    </w:p>
    <w:p>
      <w:pPr>
        <w:pStyle w:val="50"/>
        <w:rPr>
          <w:rFonts w:ascii="微软雅黑" w:hAnsi="微软雅黑"/>
        </w:rPr>
      </w:pPr>
      <w:r>
        <w:rPr>
          <w:rFonts w:hint="eastAsia" w:ascii="微软雅黑" w:hAnsi="微软雅黑"/>
        </w:rPr>
        <w:t>一个完整的</w:t>
      </w:r>
      <w:r>
        <w:rPr>
          <w:rFonts w:ascii="微软雅黑" w:hAnsi="微软雅黑"/>
        </w:rPr>
        <w:t>DN</w:t>
      </w:r>
      <w:r>
        <w:rPr>
          <w:rFonts w:hint="eastAsia" w:ascii="微软雅黑" w:hAnsi="微软雅黑"/>
        </w:rPr>
        <w:t>如下所示，以此查询得到一条完整的记录，然后再根据需要取出其中的指定的属性(Attribute)的值。</w:t>
      </w:r>
    </w:p>
    <w:p>
      <w:pPr>
        <w:pStyle w:val="50"/>
        <w:rPr>
          <w:rFonts w:ascii="微软雅黑" w:hAnsi="微软雅黑"/>
        </w:rPr>
      </w:pPr>
      <w:r>
        <w:rPr>
          <w:rFonts w:ascii="微软雅黑" w:hAnsi="微软雅黑"/>
        </w:rPr>
        <w:t>DN</w:t>
      </w:r>
      <w:r>
        <w:rPr>
          <w:rFonts w:hint="eastAsia" w:ascii="微软雅黑" w:hAnsi="微软雅黑"/>
        </w:rPr>
        <w:t>：cn=cc,ou=</w:t>
      </w:r>
      <w:r>
        <w:rPr>
          <w:rFonts w:ascii="微软雅黑" w:hAnsi="微软雅黑"/>
        </w:rPr>
        <w:t>test1,dc=nqsky,dc=test</w:t>
      </w:r>
      <w:r>
        <w:rPr>
          <w:rFonts w:hint="eastAsia" w:ascii="微软雅黑" w:hAnsi="微软雅黑"/>
        </w:rPr>
        <w:t>； dn是从树的叶子节点逐层向根节点推导出的一条唯一路径，表明了这个数据结构中的唯一一条记录。</w:t>
      </w:r>
      <w:bookmarkStart w:id="181" w:name="_Toc472600607"/>
    </w:p>
    <w:p>
      <w:pPr>
        <w:pStyle w:val="50"/>
        <w:rPr>
          <w:rFonts w:ascii="微软雅黑" w:hAnsi="微软雅黑"/>
        </w:rPr>
      </w:pPr>
      <w:r>
        <w:rPr>
          <w:rFonts w:hint="eastAsia" w:ascii="微软雅黑" w:hAnsi="微软雅黑"/>
        </w:rPr>
        <w:t>政务微信导入：</w:t>
      </w:r>
    </w:p>
    <w:p>
      <w:pPr>
        <w:pStyle w:val="50"/>
        <w:jc w:val="center"/>
        <w:rPr>
          <w:rFonts w:ascii="微软雅黑" w:hAnsi="微软雅黑"/>
        </w:rPr>
      </w:pPr>
      <w:r>
        <w:rPr>
          <w:rFonts w:ascii="微软雅黑" w:hAnsi="微软雅黑"/>
        </w:rPr>
        <w:drawing>
          <wp:inline distT="0" distB="0" distL="0" distR="0">
            <wp:extent cx="5930900" cy="3021330"/>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58"/>
                    <a:stretch>
                      <a:fillRect/>
                    </a:stretch>
                  </pic:blipFill>
                  <pic:spPr>
                    <a:xfrm>
                      <a:off x="0" y="0"/>
                      <a:ext cx="5936495" cy="3024402"/>
                    </a:xfrm>
                    <a:prstGeom prst="rect">
                      <a:avLst/>
                    </a:prstGeom>
                  </pic:spPr>
                </pic:pic>
              </a:graphicData>
            </a:graphic>
          </wp:inline>
        </w:drawing>
      </w:r>
    </w:p>
    <w:p>
      <w:pPr>
        <w:pStyle w:val="50"/>
        <w:rPr>
          <w:rFonts w:ascii="微软雅黑" w:hAnsi="微软雅黑"/>
        </w:rPr>
      </w:pPr>
      <w:r>
        <w:rPr>
          <w:rFonts w:hint="eastAsia" w:ascii="微软雅黑" w:hAnsi="微软雅黑"/>
        </w:rPr>
        <w:t>专属钉钉导入</w:t>
      </w:r>
    </w:p>
    <w:p>
      <w:pPr>
        <w:pStyle w:val="50"/>
        <w:jc w:val="center"/>
        <w:rPr>
          <w:rFonts w:ascii="微软雅黑" w:hAnsi="微软雅黑"/>
        </w:rPr>
      </w:pPr>
      <w:r>
        <w:rPr>
          <w:rFonts w:ascii="微软雅黑" w:hAnsi="微软雅黑"/>
        </w:rPr>
        <w:drawing>
          <wp:inline distT="0" distB="0" distL="0" distR="0">
            <wp:extent cx="5926455" cy="448056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59"/>
                    <a:stretch>
                      <a:fillRect/>
                    </a:stretch>
                  </pic:blipFill>
                  <pic:spPr>
                    <a:xfrm>
                      <a:off x="0" y="0"/>
                      <a:ext cx="5933265" cy="4485948"/>
                    </a:xfrm>
                    <a:prstGeom prst="rect">
                      <a:avLst/>
                    </a:prstGeom>
                  </pic:spPr>
                </pic:pic>
              </a:graphicData>
            </a:graphic>
          </wp:inline>
        </w:drawing>
      </w:r>
    </w:p>
    <w:p>
      <w:pPr>
        <w:pStyle w:val="4"/>
        <w:ind w:left="1134" w:hanging="1134"/>
        <w:rPr>
          <w:rFonts w:ascii="Arial" w:hAnsi="Arial"/>
        </w:rPr>
      </w:pPr>
      <w:bookmarkStart w:id="182" w:name="_Toc483565011"/>
      <w:bookmarkStart w:id="183" w:name="_Toc107243140"/>
      <w:r>
        <w:rPr>
          <w:rFonts w:hint="eastAsia" w:ascii="Arial" w:hAnsi="Arial"/>
        </w:rPr>
        <w:t>文件导入</w:t>
      </w:r>
      <w:bookmarkEnd w:id="181"/>
      <w:bookmarkEnd w:id="182"/>
      <w:bookmarkEnd w:id="183"/>
      <w:r>
        <w:rPr>
          <w:rFonts w:ascii="Arial" w:hAnsi="Arial"/>
        </w:rPr>
        <w:t xml:space="preserve"> </w:t>
      </w:r>
    </w:p>
    <w:p>
      <w:pPr>
        <w:pStyle w:val="50"/>
        <w:rPr>
          <w:rFonts w:ascii="微软雅黑" w:hAnsi="微软雅黑"/>
        </w:rPr>
      </w:pPr>
      <w:r>
        <w:rPr>
          <w:rFonts w:hint="eastAsia" w:ascii="微软雅黑" w:hAnsi="微软雅黑"/>
        </w:rPr>
        <w:t>如果企业中未使用LDAP或者AD服务器，管理员可以通过文件形式导入用户。导入的过程分两步完成。</w:t>
      </w:r>
    </w:p>
    <w:p>
      <w:pPr>
        <w:pStyle w:val="50"/>
        <w:rPr>
          <w:rFonts w:ascii="微软雅黑" w:hAnsi="微软雅黑"/>
        </w:rPr>
      </w:pPr>
      <w:r>
        <w:rPr>
          <w:rFonts w:hint="eastAsia" w:ascii="微软雅黑" w:hAnsi="微软雅黑"/>
        </w:rPr>
        <w:t>文件导入中包含仅导入不冲突用户和全部导入，如果导入用户有冲突，选择仅导入不冲突用户，忽略导入文件中的冲突用户，选择全部导入，用户信息会更新，用户还在原来的组不变。</w:t>
      </w:r>
    </w:p>
    <w:p>
      <w:pPr>
        <w:pStyle w:val="50"/>
        <w:rPr>
          <w:rFonts w:ascii="微软雅黑" w:hAnsi="微软雅黑"/>
        </w:rPr>
      </w:pPr>
      <w:r>
        <w:rPr>
          <w:rFonts w:ascii="微软雅黑" w:hAnsi="微软雅黑"/>
        </w:rPr>
        <w:drawing>
          <wp:inline distT="0" distB="0" distL="0" distR="0">
            <wp:extent cx="305435" cy="280670"/>
            <wp:effectExtent l="0" t="0" r="0" b="0"/>
            <wp:docPr id="304" name="图片 22"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2" descr="提示%20copy.png"/>
                    <pic:cNvPicPr>
                      <a:picLocks noChangeAspect="1" noChangeArrowheads="1"/>
                    </pic:cNvPicPr>
                  </pic:nvPicPr>
                  <pic:blipFill>
                    <a:blip r:embed="rId37" cstate="screen"/>
                    <a:srcRect/>
                    <a:stretch>
                      <a:fillRect/>
                    </a:stretch>
                  </pic:blipFill>
                  <pic:spPr>
                    <a:xfrm>
                      <a:off x="0" y="0"/>
                      <a:ext cx="326297" cy="299653"/>
                    </a:xfrm>
                    <a:prstGeom prst="rect">
                      <a:avLst/>
                    </a:prstGeom>
                    <a:noFill/>
                    <a:ln>
                      <a:noFill/>
                    </a:ln>
                  </pic:spPr>
                </pic:pic>
              </a:graphicData>
            </a:graphic>
          </wp:inline>
        </w:drawing>
      </w:r>
      <w:r>
        <w:rPr>
          <w:rFonts w:hint="eastAsia" w:ascii="微软雅黑" w:hAnsi="微软雅黑"/>
        </w:rPr>
        <w:t>注意：下载的用户模板为</w:t>
      </w:r>
      <w:r>
        <w:rPr>
          <w:rFonts w:ascii="微软雅黑" w:hAnsi="微软雅黑"/>
        </w:rPr>
        <w:t>CSV格式。若用Excel打开并编辑，请选择保存类型为“CSV（逗号分隔）”格式。</w:t>
      </w:r>
    </w:p>
    <w:p>
      <w:pPr>
        <w:pStyle w:val="50"/>
        <w:rPr>
          <w:rFonts w:ascii="微软雅黑" w:hAnsi="微软雅黑"/>
        </w:rPr>
      </w:pPr>
      <w:r>
        <w:rPr>
          <w:rFonts w:hint="eastAsia" w:ascii="微软雅黑" w:hAnsi="微软雅黑"/>
        </w:rPr>
        <w:t>第一步：下载用户模板。</w:t>
      </w:r>
    </w:p>
    <w:p>
      <w:pPr>
        <w:pStyle w:val="50"/>
        <w:ind w:firstLine="0" w:firstLineChars="0"/>
        <w:rPr>
          <w:rFonts w:ascii="微软雅黑" w:hAnsi="微软雅黑"/>
        </w:rPr>
      </w:pPr>
      <w:r>
        <w:rPr>
          <w:rFonts w:ascii="微软雅黑" w:hAnsi="微软雅黑"/>
        </w:rPr>
        <w:drawing>
          <wp:inline distT="0" distB="0" distL="0" distR="0">
            <wp:extent cx="6645910" cy="2727960"/>
            <wp:effectExtent l="57150" t="57150" r="116840" b="11049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a:blip r:embed="rId60"/>
                    <a:stretch>
                      <a:fillRect/>
                    </a:stretch>
                  </pic:blipFill>
                  <pic:spPr>
                    <a:xfrm>
                      <a:off x="0" y="0"/>
                      <a:ext cx="6645910" cy="2727960"/>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pPr>
        <w:pStyle w:val="50"/>
        <w:rPr>
          <w:rFonts w:ascii="微软雅黑" w:hAnsi="微软雅黑"/>
        </w:rPr>
      </w:pPr>
      <w:r>
        <w:rPr>
          <w:rFonts w:hint="eastAsia" w:ascii="微软雅黑" w:hAnsi="微软雅黑"/>
        </w:rPr>
        <w:t>第二步：填写数据后，上传到系统。</w:t>
      </w:r>
    </w:p>
    <w:p>
      <w:pPr>
        <w:pStyle w:val="50"/>
        <w:ind w:firstLine="0" w:firstLineChars="0"/>
        <w:rPr>
          <w:rFonts w:ascii="微软雅黑" w:hAnsi="微软雅黑"/>
        </w:rPr>
      </w:pPr>
      <w:r>
        <w:rPr>
          <w:rFonts w:ascii="微软雅黑" w:hAnsi="微软雅黑"/>
        </w:rPr>
        <w:drawing>
          <wp:inline distT="0" distB="0" distL="0" distR="0">
            <wp:extent cx="6645910" cy="2034540"/>
            <wp:effectExtent l="57150" t="57150" r="116840" b="11811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61"/>
                    <a:stretch>
                      <a:fillRect/>
                    </a:stretch>
                  </pic:blipFill>
                  <pic:spPr>
                    <a:xfrm>
                      <a:off x="0" y="0"/>
                      <a:ext cx="6645910" cy="2034540"/>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pPr>
        <w:pStyle w:val="50"/>
        <w:ind w:firstLine="0" w:firstLineChars="0"/>
        <w:rPr>
          <w:rFonts w:ascii="微软雅黑" w:hAnsi="微软雅黑"/>
        </w:rPr>
      </w:pPr>
      <w:r>
        <w:rPr>
          <w:rFonts w:hint="eastAsia" w:ascii="微软雅黑" w:hAnsi="微软雅黑"/>
        </w:rPr>
        <w:t>用户模板的CSV文件说明：</w:t>
      </w:r>
    </w:p>
    <w:p>
      <w:pPr>
        <w:pStyle w:val="50"/>
        <w:numPr>
          <w:ilvl w:val="0"/>
          <w:numId w:val="39"/>
        </w:numPr>
        <w:ind w:firstLineChars="0"/>
        <w:rPr>
          <w:rFonts w:ascii="微软雅黑" w:hAnsi="微软雅黑"/>
        </w:rPr>
      </w:pPr>
      <w:r>
        <w:rPr>
          <w:rFonts w:hint="eastAsia" w:ascii="微软雅黑" w:hAnsi="微软雅黑"/>
        </w:rPr>
        <w:t>姓名：用户姓名</w:t>
      </w:r>
      <w:r>
        <w:rPr>
          <w:rFonts w:ascii="微软雅黑" w:hAnsi="微软雅黑"/>
        </w:rPr>
        <w:t>，</w:t>
      </w:r>
      <w:r>
        <w:rPr>
          <w:rFonts w:hint="eastAsia" w:ascii="微软雅黑" w:hAnsi="微软雅黑"/>
        </w:rPr>
        <w:t>必填</w:t>
      </w:r>
    </w:p>
    <w:p>
      <w:pPr>
        <w:pStyle w:val="50"/>
        <w:numPr>
          <w:ilvl w:val="0"/>
          <w:numId w:val="39"/>
        </w:numPr>
        <w:ind w:firstLineChars="0"/>
        <w:rPr>
          <w:rFonts w:ascii="微软雅黑" w:hAnsi="微软雅黑"/>
        </w:rPr>
      </w:pPr>
      <w:r>
        <w:rPr>
          <w:rFonts w:hint="eastAsia" w:ascii="微软雅黑" w:hAnsi="微软雅黑"/>
        </w:rPr>
        <w:t>帐号：用户账号</w:t>
      </w:r>
      <w:r>
        <w:rPr>
          <w:rFonts w:ascii="微软雅黑" w:hAnsi="微软雅黑"/>
        </w:rPr>
        <w:t>，</w:t>
      </w:r>
      <w:r>
        <w:rPr>
          <w:rFonts w:hint="eastAsia" w:ascii="微软雅黑" w:hAnsi="微软雅黑"/>
        </w:rPr>
        <w:t>必填</w:t>
      </w:r>
    </w:p>
    <w:p>
      <w:pPr>
        <w:pStyle w:val="50"/>
        <w:numPr>
          <w:ilvl w:val="0"/>
          <w:numId w:val="39"/>
        </w:numPr>
        <w:ind w:firstLineChars="0"/>
        <w:rPr>
          <w:rFonts w:ascii="微软雅黑" w:hAnsi="微软雅黑"/>
        </w:rPr>
      </w:pPr>
      <w:r>
        <w:rPr>
          <w:rFonts w:ascii="微软雅黑" w:hAnsi="微软雅黑"/>
        </w:rPr>
        <w:t>用户密码：</w:t>
      </w:r>
      <w:r>
        <w:rPr>
          <w:rFonts w:hint="eastAsia" w:ascii="微软雅黑" w:hAnsi="微软雅黑"/>
        </w:rPr>
        <w:t>用户密码</w:t>
      </w:r>
      <w:r>
        <w:rPr>
          <w:rFonts w:ascii="微软雅黑" w:hAnsi="微软雅黑"/>
        </w:rPr>
        <w:t>，非必填，</w:t>
      </w:r>
      <w:r>
        <w:rPr>
          <w:rFonts w:hint="eastAsia" w:ascii="微软雅黑" w:hAnsi="微软雅黑"/>
        </w:rPr>
        <w:t>如</w:t>
      </w:r>
      <w:r>
        <w:rPr>
          <w:rFonts w:ascii="微软雅黑" w:hAnsi="微软雅黑"/>
        </w:rPr>
        <w:t>不填写则系统将随机生成用户密码</w:t>
      </w:r>
    </w:p>
    <w:p>
      <w:pPr>
        <w:pStyle w:val="50"/>
        <w:numPr>
          <w:ilvl w:val="0"/>
          <w:numId w:val="39"/>
        </w:numPr>
        <w:ind w:firstLineChars="0"/>
        <w:rPr>
          <w:rFonts w:ascii="微软雅黑" w:hAnsi="微软雅黑"/>
        </w:rPr>
      </w:pPr>
      <w:r>
        <w:rPr>
          <w:rFonts w:hint="eastAsia" w:ascii="微软雅黑" w:hAnsi="微软雅黑"/>
        </w:rPr>
        <w:t>邮箱：用于发送激活邀请</w:t>
      </w:r>
      <w:r>
        <w:rPr>
          <w:rFonts w:ascii="微软雅黑" w:hAnsi="微软雅黑"/>
        </w:rPr>
        <w:t>，</w:t>
      </w:r>
      <w:r>
        <w:rPr>
          <w:rFonts w:hint="eastAsia" w:ascii="微软雅黑" w:hAnsi="微软雅黑"/>
        </w:rPr>
        <w:t>非必填</w:t>
      </w:r>
    </w:p>
    <w:p>
      <w:pPr>
        <w:pStyle w:val="50"/>
        <w:numPr>
          <w:ilvl w:val="0"/>
          <w:numId w:val="39"/>
        </w:numPr>
        <w:ind w:firstLineChars="0"/>
        <w:rPr>
          <w:rFonts w:ascii="微软雅黑" w:hAnsi="微软雅黑"/>
        </w:rPr>
      </w:pPr>
      <w:r>
        <w:rPr>
          <w:rFonts w:hint="eastAsia" w:ascii="微软雅黑" w:hAnsi="微软雅黑"/>
        </w:rPr>
        <w:t>手机号码：用户手机号码 ，用于短信激活邀请</w:t>
      </w:r>
      <w:r>
        <w:rPr>
          <w:rFonts w:ascii="微软雅黑" w:hAnsi="微软雅黑"/>
        </w:rPr>
        <w:t>，</w:t>
      </w:r>
      <w:r>
        <w:rPr>
          <w:rFonts w:hint="eastAsia" w:ascii="微软雅黑" w:hAnsi="微软雅黑"/>
        </w:rPr>
        <w:t>非</w:t>
      </w:r>
      <w:r>
        <w:rPr>
          <w:rFonts w:ascii="微软雅黑" w:hAnsi="微软雅黑"/>
        </w:rPr>
        <w:t>必填</w:t>
      </w:r>
    </w:p>
    <w:p>
      <w:pPr>
        <w:pStyle w:val="50"/>
        <w:numPr>
          <w:ilvl w:val="0"/>
          <w:numId w:val="39"/>
        </w:numPr>
        <w:ind w:firstLineChars="0"/>
        <w:rPr>
          <w:rFonts w:ascii="微软雅黑" w:hAnsi="微软雅黑"/>
        </w:rPr>
      </w:pPr>
      <w:r>
        <w:rPr>
          <w:rFonts w:hint="eastAsia" w:ascii="微软雅黑" w:hAnsi="微软雅黑"/>
        </w:rPr>
        <w:t>用户组：用户组信息</w:t>
      </w:r>
    </w:p>
    <w:p>
      <w:pPr>
        <w:pStyle w:val="4"/>
        <w:ind w:left="1134" w:hanging="1134"/>
        <w:rPr>
          <w:rFonts w:ascii="Arial" w:hAnsi="Arial"/>
        </w:rPr>
      </w:pPr>
      <w:bookmarkStart w:id="184" w:name="_Toc107243141"/>
      <w:bookmarkStart w:id="185" w:name="_Toc483565012"/>
      <w:bookmarkStart w:id="186" w:name="_Toc472600608"/>
      <w:r>
        <w:rPr>
          <w:rFonts w:ascii="Arial" w:hAnsi="Arial"/>
        </w:rPr>
        <w:t>增加</w:t>
      </w:r>
      <w:r>
        <w:rPr>
          <w:rFonts w:hint="eastAsia" w:ascii="Arial" w:hAnsi="Arial"/>
        </w:rPr>
        <w:t>扩展</w:t>
      </w:r>
      <w:r>
        <w:rPr>
          <w:rFonts w:ascii="Arial" w:hAnsi="Arial"/>
        </w:rPr>
        <w:t>字段</w:t>
      </w:r>
      <w:bookmarkEnd w:id="184"/>
      <w:bookmarkEnd w:id="185"/>
    </w:p>
    <w:p>
      <w:pPr>
        <w:pStyle w:val="50"/>
        <w:rPr>
          <w:rFonts w:ascii="微软雅黑" w:hAnsi="微软雅黑"/>
        </w:rPr>
      </w:pPr>
      <w:r>
        <w:rPr>
          <w:rFonts w:hint="eastAsia" w:ascii="微软雅黑" w:hAnsi="微软雅黑"/>
        </w:rPr>
        <w:t>在特定情况</w:t>
      </w:r>
      <w:r>
        <w:rPr>
          <w:rFonts w:ascii="微软雅黑" w:hAnsi="微软雅黑"/>
        </w:rPr>
        <w:t>下</w:t>
      </w:r>
      <w:r>
        <w:rPr>
          <w:rFonts w:hint="eastAsia" w:ascii="微软雅黑" w:hAnsi="微软雅黑"/>
        </w:rPr>
        <w:t>，用户信息中需要加入</w:t>
      </w:r>
      <w:r>
        <w:rPr>
          <w:rFonts w:ascii="微软雅黑" w:hAnsi="微软雅黑"/>
        </w:rPr>
        <w:t>额外的字段信息，</w:t>
      </w:r>
      <w:r>
        <w:rPr>
          <w:rFonts w:hint="eastAsia" w:ascii="微软雅黑" w:hAnsi="微软雅黑"/>
        </w:rPr>
        <w:t>如学生学号、用户级别等特殊信息，此时</w:t>
      </w:r>
      <w:r>
        <w:rPr>
          <w:rFonts w:ascii="微软雅黑" w:hAnsi="微软雅黑"/>
        </w:rPr>
        <w:t>管理员可以通过添加扩展字段来满足此类</w:t>
      </w:r>
      <w:r>
        <w:rPr>
          <w:rFonts w:hint="eastAsia" w:ascii="微软雅黑" w:hAnsi="微软雅黑"/>
        </w:rPr>
        <w:t>需求。</w:t>
      </w:r>
    </w:p>
    <w:p>
      <w:pPr>
        <w:pStyle w:val="50"/>
        <w:rPr>
          <w:rFonts w:ascii="微软雅黑" w:hAnsi="微软雅黑"/>
        </w:rPr>
      </w:pPr>
      <w:r>
        <w:rPr>
          <w:rFonts w:hint="eastAsia" w:ascii="微软雅黑" w:hAnsi="微软雅黑"/>
        </w:rPr>
        <w:t>导航</w:t>
      </w:r>
      <w:r>
        <w:rPr>
          <w:rFonts w:ascii="微软雅黑" w:hAnsi="微软雅黑"/>
        </w:rPr>
        <w:t>：【用户】→【用户】→</w:t>
      </w:r>
      <w:r>
        <w:rPr>
          <w:rFonts w:hint="eastAsia" w:ascii="微软雅黑" w:hAnsi="微软雅黑"/>
        </w:rPr>
        <w:t>【配置</w:t>
      </w:r>
      <w:r>
        <w:rPr>
          <w:rFonts w:ascii="微软雅黑" w:hAnsi="微软雅黑"/>
        </w:rPr>
        <w:t>扩展信息</w:t>
      </w:r>
      <w:r>
        <w:rPr>
          <w:rFonts w:hint="eastAsia" w:ascii="微软雅黑" w:hAnsi="微软雅黑"/>
        </w:rPr>
        <w:t>】</w:t>
      </w:r>
    </w:p>
    <w:p>
      <w:pPr>
        <w:pStyle w:val="50"/>
        <w:rPr>
          <w:rFonts w:ascii="微软雅黑" w:hAnsi="微软雅黑"/>
        </w:rPr>
      </w:pPr>
      <w:r>
        <w:rPr>
          <w:rFonts w:ascii="微软雅黑" w:hAnsi="微软雅黑"/>
        </w:rPr>
        <w:drawing>
          <wp:inline distT="0" distB="0" distL="0" distR="0">
            <wp:extent cx="300355" cy="431800"/>
            <wp:effectExtent l="0" t="0" r="4445" b="0"/>
            <wp:docPr id="307" name="图片 20"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0"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ascii="微软雅黑" w:hAnsi="微软雅黑"/>
        </w:rPr>
        <w:t>提示：</w:t>
      </w:r>
    </w:p>
    <w:p>
      <w:pPr>
        <w:pStyle w:val="50"/>
        <w:rPr>
          <w:rFonts w:ascii="微软雅黑" w:hAnsi="微软雅黑"/>
        </w:rPr>
      </w:pPr>
      <w:r>
        <w:rPr>
          <w:rFonts w:ascii="微软雅黑" w:hAnsi="微软雅黑"/>
        </w:rPr>
        <w:t>1、只有超级管理员可以添加、删除、编辑新的字段，新增字段不能重名</w:t>
      </w:r>
    </w:p>
    <w:p>
      <w:pPr>
        <w:pStyle w:val="50"/>
        <w:rPr>
          <w:rFonts w:ascii="微软雅黑" w:hAnsi="微软雅黑"/>
        </w:rPr>
      </w:pPr>
      <w:r>
        <w:rPr>
          <w:rFonts w:ascii="微软雅黑" w:hAnsi="微软雅黑"/>
        </w:rPr>
        <w:t>2、最多添加5个字符型字段，每个字段名称不超过50个字符，字段内容不超过50个字符</w:t>
      </w:r>
    </w:p>
    <w:p>
      <w:pPr>
        <w:pStyle w:val="50"/>
        <w:rPr>
          <w:rFonts w:ascii="微软雅黑" w:hAnsi="微软雅黑"/>
        </w:rPr>
      </w:pPr>
      <w:r>
        <w:rPr>
          <w:rFonts w:ascii="微软雅黑" w:hAnsi="微软雅黑"/>
        </w:rPr>
        <w:t>3、文件导入用户，可以</w:t>
      </w:r>
      <w:r>
        <w:rPr>
          <w:rFonts w:hint="eastAsia" w:ascii="微软雅黑" w:hAnsi="微软雅黑"/>
        </w:rPr>
        <w:t>批量</w:t>
      </w:r>
      <w:r>
        <w:rPr>
          <w:rFonts w:ascii="微软雅黑" w:hAnsi="微软雅黑"/>
        </w:rPr>
        <w:t>导入管理平台已经新增的用户字段；文件导入时，按照固定顺序来填充自定义字段；文件导入的模板中，自定义字段列表名称为实际新增的</w:t>
      </w:r>
    </w:p>
    <w:p>
      <w:pPr>
        <w:pStyle w:val="50"/>
        <w:rPr>
          <w:rFonts w:ascii="微软雅黑" w:hAnsi="微软雅黑"/>
        </w:rPr>
      </w:pPr>
      <w:r>
        <w:rPr>
          <w:rFonts w:ascii="微软雅黑" w:hAnsi="微软雅黑"/>
        </w:rPr>
        <w:t>4、用户</w:t>
      </w:r>
      <w:r>
        <w:rPr>
          <w:rFonts w:hint="eastAsia" w:ascii="微软雅黑" w:hAnsi="微软雅黑"/>
        </w:rPr>
        <w:t>管理</w:t>
      </w:r>
      <w:r>
        <w:rPr>
          <w:rFonts w:ascii="微软雅黑" w:hAnsi="微软雅黑"/>
        </w:rPr>
        <w:t>页面</w:t>
      </w:r>
      <w:r>
        <w:rPr>
          <w:rFonts w:hint="eastAsia" w:ascii="微软雅黑" w:hAnsi="微软雅黑"/>
        </w:rPr>
        <w:t>支持</w:t>
      </w:r>
      <w:r>
        <w:rPr>
          <w:rFonts w:ascii="微软雅黑" w:hAnsi="微软雅黑"/>
        </w:rPr>
        <w:t>搜索新增的自定义字段</w:t>
      </w:r>
    </w:p>
    <w:p>
      <w:pPr>
        <w:pStyle w:val="4"/>
        <w:ind w:left="1134" w:hanging="1134"/>
        <w:rPr>
          <w:rFonts w:ascii="Arial" w:hAnsi="Arial"/>
        </w:rPr>
      </w:pPr>
      <w:bookmarkStart w:id="187" w:name="_Toc483565013"/>
      <w:bookmarkStart w:id="188" w:name="_Toc107243142"/>
      <w:r>
        <w:rPr>
          <w:rFonts w:hint="eastAsia" w:ascii="Arial" w:hAnsi="Arial"/>
        </w:rPr>
        <w:t>标签</w:t>
      </w:r>
      <w:bookmarkEnd w:id="186"/>
      <w:bookmarkEnd w:id="187"/>
      <w:bookmarkEnd w:id="188"/>
    </w:p>
    <w:p>
      <w:pPr>
        <w:pStyle w:val="50"/>
        <w:rPr>
          <w:rFonts w:ascii="微软雅黑" w:hAnsi="微软雅黑"/>
        </w:rPr>
      </w:pPr>
      <w:r>
        <w:rPr>
          <w:rFonts w:hint="eastAsia" w:ascii="微软雅黑" w:hAnsi="微软雅黑"/>
        </w:rPr>
        <w:t>标签是根据指定条件定义取得的一个或多个用户的集合。可以指定的条件包括：用户组、设备归属、平台、系统版本、品牌、运营商、合规性、设备状态等。</w:t>
      </w:r>
    </w:p>
    <w:p>
      <w:pPr>
        <w:pStyle w:val="50"/>
        <w:rPr>
          <w:rFonts w:ascii="微软雅黑" w:hAnsi="微软雅黑"/>
        </w:rPr>
      </w:pPr>
      <w:r>
        <w:rPr>
          <w:rFonts w:hint="eastAsia" w:ascii="微软雅黑" w:hAnsi="微软雅黑"/>
        </w:rPr>
        <w:t>管理员对多个用户集中下发文件、下发应用、下发策略等操作时，可以使用标签来降低重复操作的次数，提高效率。</w:t>
      </w:r>
    </w:p>
    <w:p>
      <w:pPr>
        <w:pStyle w:val="50"/>
        <w:rPr>
          <w:rFonts w:ascii="微软雅黑" w:hAnsi="微软雅黑"/>
        </w:rPr>
      </w:pPr>
      <w:r>
        <w:rPr>
          <w:rFonts w:hint="eastAsia" w:ascii="微软雅黑" w:hAnsi="微软雅黑"/>
        </w:rPr>
        <w:t>标签分为静态标签和动态标签。</w:t>
      </w:r>
    </w:p>
    <w:p>
      <w:pPr>
        <w:pStyle w:val="50"/>
        <w:numPr>
          <w:ilvl w:val="0"/>
          <w:numId w:val="40"/>
        </w:numPr>
        <w:ind w:firstLineChars="0"/>
        <w:rPr>
          <w:rFonts w:ascii="微软雅黑" w:hAnsi="微软雅黑"/>
        </w:rPr>
      </w:pPr>
      <w:r>
        <w:rPr>
          <w:rFonts w:hint="eastAsia" w:ascii="微软雅黑" w:hAnsi="微软雅黑"/>
        </w:rPr>
        <w:t>静态标签：管理员根据条件手动选定目标用户。可以选择不同组的用户，但选定用户组后，该组中未来新增的用户，不会包含在该标签内。</w:t>
      </w:r>
    </w:p>
    <w:p>
      <w:pPr>
        <w:pStyle w:val="50"/>
        <w:numPr>
          <w:ilvl w:val="0"/>
          <w:numId w:val="41"/>
        </w:numPr>
        <w:ind w:firstLineChars="0"/>
        <w:rPr>
          <w:rFonts w:ascii="微软雅黑" w:hAnsi="微软雅黑"/>
          <w:color w:val="000000" w:themeColor="text1"/>
          <w14:textFill>
            <w14:solidFill>
              <w14:schemeClr w14:val="tx1"/>
            </w14:solidFill>
          </w14:textFill>
        </w:rPr>
      </w:pPr>
      <w:r>
        <w:rPr>
          <w:rFonts w:hint="eastAsia" w:ascii="微软雅黑" w:hAnsi="微软雅黑"/>
          <w:color w:val="000000" w:themeColor="text1"/>
          <w14:textFill>
            <w14:solidFill>
              <w14:schemeClr w14:val="tx1"/>
            </w14:solidFill>
          </w14:textFill>
        </w:rPr>
        <w:t>动态标签：管理员通过设置特定的条件筛得到的一组用户，每次使用动态标签时会按照筛选条件重新获得结果。</w:t>
      </w:r>
    </w:p>
    <w:p>
      <w:pPr>
        <w:pStyle w:val="50"/>
        <w:ind w:left="480" w:firstLine="0" w:firstLineChars="0"/>
        <w:rPr>
          <w:rFonts w:ascii="微软雅黑" w:hAnsi="微软雅黑"/>
        </w:rPr>
      </w:pPr>
      <w:r>
        <w:rPr>
          <w:rFonts w:hint="eastAsia" w:ascii="微软雅黑" w:hAnsi="微软雅黑"/>
        </w:rPr>
        <w:t>添加静态标签：</w:t>
      </w:r>
    </w:p>
    <w:p>
      <w:pPr>
        <w:pStyle w:val="50"/>
        <w:numPr>
          <w:ilvl w:val="0"/>
          <w:numId w:val="42"/>
        </w:numPr>
        <w:ind w:firstLineChars="0"/>
        <w:rPr>
          <w:rFonts w:ascii="微软雅黑" w:hAnsi="微软雅黑"/>
        </w:rPr>
      </w:pPr>
      <w:r>
        <w:rPr>
          <w:rFonts w:hint="eastAsia" w:ascii="微软雅黑" w:hAnsi="微软雅黑"/>
        </w:rPr>
        <w:t>导航：用户</w:t>
      </w:r>
      <w:r>
        <w:rPr>
          <w:rFonts w:ascii="微软雅黑" w:hAnsi="微软雅黑"/>
        </w:rPr>
        <w:t>&gt;</w:t>
      </w:r>
      <w:r>
        <w:rPr>
          <w:rFonts w:hint="eastAsia" w:ascii="微软雅黑" w:hAnsi="微软雅黑"/>
        </w:rPr>
        <w:t>标签</w:t>
      </w:r>
      <w:r>
        <w:rPr>
          <w:rFonts w:ascii="微软雅黑" w:hAnsi="微软雅黑"/>
        </w:rPr>
        <w:t>&gt;</w:t>
      </w:r>
      <w:r>
        <w:rPr>
          <w:rFonts w:hint="eastAsia" w:ascii="微软雅黑" w:hAnsi="微软雅黑"/>
        </w:rPr>
        <w:t>新建标签</w:t>
      </w:r>
    </w:p>
    <w:p>
      <w:pPr>
        <w:pStyle w:val="50"/>
        <w:numPr>
          <w:ilvl w:val="0"/>
          <w:numId w:val="42"/>
        </w:numPr>
        <w:ind w:firstLineChars="0"/>
        <w:rPr>
          <w:rFonts w:ascii="微软雅黑" w:hAnsi="微软雅黑"/>
        </w:rPr>
      </w:pPr>
      <w:r>
        <w:rPr>
          <w:rFonts w:hint="eastAsia" w:ascii="微软雅黑" w:hAnsi="微软雅黑"/>
        </w:rPr>
        <w:t>输入标签名称</w:t>
      </w:r>
    </w:p>
    <w:p>
      <w:pPr>
        <w:pStyle w:val="50"/>
        <w:numPr>
          <w:ilvl w:val="0"/>
          <w:numId w:val="42"/>
        </w:numPr>
        <w:ind w:firstLineChars="0"/>
        <w:rPr>
          <w:rFonts w:ascii="微软雅黑" w:hAnsi="微软雅黑"/>
        </w:rPr>
      </w:pPr>
      <w:r>
        <w:rPr>
          <w:rFonts w:hint="eastAsia" w:ascii="微软雅黑" w:hAnsi="微软雅黑"/>
        </w:rPr>
        <w:t>选择静态标签</w:t>
      </w:r>
    </w:p>
    <w:p>
      <w:pPr>
        <w:pStyle w:val="50"/>
        <w:numPr>
          <w:ilvl w:val="0"/>
          <w:numId w:val="42"/>
        </w:numPr>
        <w:ind w:firstLineChars="0"/>
        <w:rPr>
          <w:rFonts w:ascii="微软雅黑" w:hAnsi="微软雅黑"/>
        </w:rPr>
      </w:pPr>
      <w:r>
        <w:rPr>
          <w:rFonts w:hint="eastAsia" w:ascii="微软雅黑" w:hAnsi="微软雅黑"/>
        </w:rPr>
        <w:t>点击选择用户按钮</w:t>
      </w:r>
    </w:p>
    <w:p>
      <w:pPr>
        <w:pStyle w:val="50"/>
        <w:numPr>
          <w:ilvl w:val="0"/>
          <w:numId w:val="42"/>
        </w:numPr>
        <w:ind w:firstLineChars="0"/>
        <w:rPr>
          <w:rFonts w:ascii="微软雅黑" w:hAnsi="微软雅黑"/>
        </w:rPr>
      </w:pPr>
      <w:r>
        <w:rPr>
          <w:rFonts w:hint="eastAsia" w:ascii="微软雅黑" w:hAnsi="微软雅黑"/>
        </w:rPr>
        <w:t>选择用户，可基于设备归属、平台、系统版本、品牌和运营商等条件筛选</w:t>
      </w:r>
    </w:p>
    <w:p>
      <w:pPr>
        <w:pStyle w:val="50"/>
        <w:numPr>
          <w:ilvl w:val="0"/>
          <w:numId w:val="42"/>
        </w:numPr>
        <w:ind w:firstLineChars="0"/>
        <w:rPr>
          <w:rFonts w:ascii="微软雅黑" w:hAnsi="微软雅黑"/>
        </w:rPr>
      </w:pPr>
      <w:r>
        <w:rPr>
          <w:rFonts w:hint="eastAsia" w:ascii="微软雅黑" w:hAnsi="微软雅黑"/>
        </w:rPr>
        <w:t>点击选择</w:t>
      </w:r>
    </w:p>
    <w:p>
      <w:pPr>
        <w:pStyle w:val="50"/>
        <w:numPr>
          <w:ilvl w:val="0"/>
          <w:numId w:val="42"/>
        </w:numPr>
        <w:ind w:firstLineChars="0"/>
        <w:rPr>
          <w:rFonts w:ascii="微软雅黑" w:hAnsi="微软雅黑"/>
        </w:rPr>
      </w:pPr>
      <w:r>
        <w:rPr>
          <w:rFonts w:hint="eastAsia" w:ascii="微软雅黑" w:hAnsi="微软雅黑"/>
        </w:rPr>
        <w:t>点击保存按钮</w:t>
      </w:r>
    </w:p>
    <w:p>
      <w:pPr>
        <w:pStyle w:val="50"/>
        <w:ind w:firstLine="0" w:firstLineChars="0"/>
        <w:jc w:val="center"/>
        <w:rPr>
          <w:rFonts w:ascii="微软雅黑" w:hAnsi="微软雅黑"/>
        </w:rPr>
      </w:pPr>
      <w:r>
        <w:rPr>
          <w:rFonts w:ascii="微软雅黑" w:hAnsi="微软雅黑"/>
        </w:rPr>
        <w:drawing>
          <wp:inline distT="0" distB="0" distL="0" distR="0">
            <wp:extent cx="4880610" cy="2485390"/>
            <wp:effectExtent l="0" t="0" r="0" b="381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62" cstate="screen"/>
                    <a:stretch>
                      <a:fillRect/>
                    </a:stretch>
                  </pic:blipFill>
                  <pic:spPr>
                    <a:xfrm>
                      <a:off x="0" y="0"/>
                      <a:ext cx="4885563" cy="2488061"/>
                    </a:xfrm>
                    <a:prstGeom prst="rect">
                      <a:avLst/>
                    </a:prstGeom>
                  </pic:spPr>
                </pic:pic>
              </a:graphicData>
            </a:graphic>
          </wp:inline>
        </w:drawing>
      </w:r>
    </w:p>
    <w:p>
      <w:pPr>
        <w:pStyle w:val="50"/>
        <w:rPr>
          <w:rFonts w:ascii="微软雅黑" w:hAnsi="微软雅黑"/>
        </w:rPr>
      </w:pPr>
      <w:r>
        <w:rPr>
          <w:rFonts w:hint="eastAsia" w:ascii="微软雅黑" w:hAnsi="微软雅黑"/>
        </w:rPr>
        <w:t xml:space="preserve">添加动态标签：  </w:t>
      </w:r>
    </w:p>
    <w:p>
      <w:pPr>
        <w:pStyle w:val="50"/>
        <w:numPr>
          <w:ilvl w:val="0"/>
          <w:numId w:val="43"/>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用户</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标签</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新建标签</w:t>
      </w:r>
      <w:r>
        <w:rPr>
          <w:rFonts w:ascii="微软雅黑" w:hAnsi="微软雅黑"/>
        </w:rPr>
        <w:t>】</w:t>
      </w:r>
    </w:p>
    <w:p>
      <w:pPr>
        <w:pStyle w:val="50"/>
        <w:numPr>
          <w:ilvl w:val="0"/>
          <w:numId w:val="43"/>
        </w:numPr>
        <w:ind w:firstLineChars="0"/>
        <w:rPr>
          <w:rFonts w:ascii="微软雅黑" w:hAnsi="微软雅黑"/>
        </w:rPr>
      </w:pPr>
      <w:r>
        <w:rPr>
          <w:rFonts w:hint="eastAsia" w:ascii="微软雅黑" w:hAnsi="微软雅黑"/>
        </w:rPr>
        <w:t>选择动态标签</w:t>
      </w:r>
    </w:p>
    <w:p>
      <w:pPr>
        <w:pStyle w:val="50"/>
        <w:numPr>
          <w:ilvl w:val="0"/>
          <w:numId w:val="43"/>
        </w:numPr>
        <w:ind w:firstLineChars="0"/>
        <w:rPr>
          <w:rFonts w:ascii="微软雅黑" w:hAnsi="微软雅黑"/>
        </w:rPr>
      </w:pPr>
      <w:r>
        <w:rPr>
          <w:rFonts w:hint="eastAsia" w:ascii="微软雅黑" w:hAnsi="微软雅黑"/>
        </w:rPr>
        <w:t>输入名称</w:t>
      </w:r>
    </w:p>
    <w:p>
      <w:pPr>
        <w:pStyle w:val="50"/>
        <w:numPr>
          <w:ilvl w:val="0"/>
          <w:numId w:val="43"/>
        </w:numPr>
        <w:ind w:firstLineChars="0"/>
        <w:rPr>
          <w:rFonts w:ascii="微软雅黑" w:hAnsi="微软雅黑"/>
        </w:rPr>
      </w:pPr>
      <w:r>
        <w:rPr>
          <w:rFonts w:hint="eastAsia" w:ascii="微软雅黑" w:hAnsi="微软雅黑"/>
        </w:rPr>
        <w:t>根据筛选条件进行选择，可以查看用户</w:t>
      </w:r>
    </w:p>
    <w:p>
      <w:pPr>
        <w:pStyle w:val="50"/>
        <w:numPr>
          <w:ilvl w:val="0"/>
          <w:numId w:val="43"/>
        </w:numPr>
        <w:ind w:firstLineChars="0"/>
        <w:rPr>
          <w:rFonts w:ascii="微软雅黑" w:hAnsi="微软雅黑"/>
        </w:rPr>
      </w:pPr>
      <w:r>
        <w:rPr>
          <w:rFonts w:hint="eastAsia" w:ascii="微软雅黑" w:hAnsi="微软雅黑"/>
        </w:rPr>
        <w:t>确认后点击保存按钮</w:t>
      </w:r>
    </w:p>
    <w:p>
      <w:pPr>
        <w:pStyle w:val="3"/>
        <w:ind w:left="851" w:hanging="851"/>
      </w:pPr>
      <w:bookmarkStart w:id="189" w:name="_应用管理"/>
      <w:bookmarkEnd w:id="189"/>
      <w:bookmarkStart w:id="190" w:name="_应用管理_1"/>
      <w:bookmarkEnd w:id="190"/>
      <w:bookmarkStart w:id="191" w:name="_Toc107243143"/>
      <w:bookmarkStart w:id="192" w:name="_Toc483565014"/>
      <w:bookmarkStart w:id="193" w:name="_Toc471377701"/>
      <w:r>
        <w:rPr>
          <w:rFonts w:hint="eastAsia"/>
        </w:rPr>
        <w:t>应用管理</w:t>
      </w:r>
      <w:bookmarkEnd w:id="191"/>
      <w:bookmarkEnd w:id="192"/>
      <w:bookmarkEnd w:id="193"/>
    </w:p>
    <w:p>
      <w:pPr>
        <w:pStyle w:val="4"/>
        <w:ind w:left="1134" w:hanging="1134"/>
        <w:rPr>
          <w:rFonts w:ascii="Arial" w:hAnsi="Arial"/>
        </w:rPr>
      </w:pPr>
      <w:bookmarkStart w:id="194" w:name="_Toc483565015"/>
      <w:bookmarkStart w:id="195" w:name="_Toc107243144"/>
      <w:r>
        <w:rPr>
          <w:rFonts w:hint="eastAsia" w:ascii="Arial" w:hAnsi="Arial"/>
        </w:rPr>
        <w:t>全部应用</w:t>
      </w:r>
      <w:bookmarkEnd w:id="194"/>
      <w:bookmarkEnd w:id="195"/>
    </w:p>
    <w:p>
      <w:pPr>
        <w:pStyle w:val="50"/>
        <w:ind w:firstLine="566" w:firstLineChars="236"/>
        <w:rPr>
          <w:rFonts w:ascii="微软雅黑" w:hAnsi="微软雅黑"/>
        </w:rPr>
      </w:pPr>
      <w:r>
        <w:rPr>
          <w:rFonts w:hint="eastAsia" w:ascii="微软雅黑" w:hAnsi="微软雅黑"/>
        </w:rPr>
        <w:t>应用管理是</w:t>
      </w:r>
      <w:r>
        <w:rPr>
          <w:rFonts w:ascii="微软雅黑" w:hAnsi="微软雅黑"/>
        </w:rPr>
        <w:t>UEM</w:t>
      </w:r>
      <w:r>
        <w:rPr>
          <w:rFonts w:hint="eastAsia" w:ascii="微软雅黑" w:hAnsi="微软雅黑"/>
        </w:rPr>
        <w:t>管理平台的核心功能之一，用户可以通过</w:t>
      </w:r>
      <w:r>
        <w:rPr>
          <w:rFonts w:ascii="微软雅黑" w:hAnsi="微软雅黑"/>
        </w:rPr>
        <w:t>UEM</w:t>
      </w:r>
      <w:r>
        <w:rPr>
          <w:rFonts w:hint="eastAsia" w:ascii="微软雅黑" w:hAnsi="微软雅黑"/>
        </w:rPr>
        <w:t>管理平台把企业应用和公共应用推送至用户设备。</w:t>
      </w:r>
    </w:p>
    <w:p>
      <w:pPr>
        <w:pStyle w:val="50"/>
        <w:ind w:firstLine="566" w:firstLineChars="236"/>
        <w:rPr>
          <w:rFonts w:ascii="微软雅黑" w:hAnsi="微软雅黑"/>
        </w:rPr>
      </w:pPr>
      <w:r>
        <w:rPr>
          <w:rFonts w:hint="eastAsia" w:ascii="微软雅黑" w:hAnsi="微软雅黑"/>
        </w:rPr>
        <w:t>应用管理模块主要分为全部应用和应用管理两大部分。全部应用可以视为企业的应用仓库，管理员在其中进行应用信息、应用包、应用版本的管理和维护，并对应用进行上下架处理。上架的应用会进入应用商店，从应用商店下发给用户。</w:t>
      </w:r>
    </w:p>
    <w:p>
      <w:pPr>
        <w:pStyle w:val="50"/>
        <w:ind w:firstLine="566" w:firstLineChars="236"/>
        <w:rPr>
          <w:rFonts w:ascii="微软雅黑" w:hAnsi="微软雅黑"/>
        </w:rPr>
      </w:pPr>
      <w:r>
        <w:rPr>
          <w:rFonts w:ascii="微软雅黑" w:hAnsi="微软雅黑"/>
        </w:rPr>
        <w:t>公共应用通常是指来自于公开应用市场的应用，</w:t>
      </w:r>
      <w:r>
        <w:rPr>
          <w:rFonts w:hint="eastAsia" w:ascii="微软雅黑" w:hAnsi="微软雅黑"/>
        </w:rPr>
        <w:t>而对于企业应用</w:t>
      </w:r>
      <w:r>
        <w:rPr>
          <w:rFonts w:ascii="微软雅黑" w:hAnsi="微软雅黑"/>
        </w:rPr>
        <w:t>，</w:t>
      </w:r>
      <w:r>
        <w:rPr>
          <w:rFonts w:hint="eastAsia" w:ascii="微软雅黑" w:hAnsi="微软雅黑"/>
        </w:rPr>
        <w:t>可分为普通应用和内置应用。</w:t>
      </w:r>
    </w:p>
    <w:p>
      <w:pPr>
        <w:pStyle w:val="50"/>
        <w:ind w:firstLine="566" w:firstLineChars="236"/>
        <w:rPr>
          <w:rFonts w:ascii="微软雅黑" w:hAnsi="微软雅黑"/>
        </w:rPr>
      </w:pPr>
      <w:r>
        <w:rPr>
          <w:rFonts w:ascii="微软雅黑" w:hAnsi="微软雅黑"/>
        </w:rPr>
        <w:t>普通应用</w:t>
      </w:r>
      <w:r>
        <w:rPr>
          <w:rFonts w:hint="eastAsia" w:ascii="微软雅黑" w:hAnsi="微软雅黑"/>
        </w:rPr>
        <w:t>通常</w:t>
      </w:r>
      <w:r>
        <w:rPr>
          <w:rFonts w:ascii="微软雅黑" w:hAnsi="微软雅黑"/>
        </w:rPr>
        <w:t>指的是企业或单位自主开发的专用应用，</w:t>
      </w:r>
      <w:r>
        <w:rPr>
          <w:rFonts w:hint="eastAsia" w:ascii="微软雅黑" w:hAnsi="微软雅黑"/>
        </w:rPr>
        <w:t>而内置应用包括：辰尧</w:t>
      </w:r>
      <w:r>
        <w:rPr>
          <w:rFonts w:ascii="微软雅黑" w:hAnsi="微软雅黑"/>
        </w:rPr>
        <w:t xml:space="preserve"> MCM</w:t>
      </w:r>
      <w:r>
        <w:rPr>
          <w:rFonts w:hint="eastAsia" w:ascii="微软雅黑" w:hAnsi="微软雅黑"/>
        </w:rPr>
        <w:t>、安全桌面、安全浏览器、 安全空间应用等辰尧科技开发的企业级应用。内置应用在下发时，可以配置特定的应用策略。（参见应用策略章节内容）为方便理解，请参考下图内容。</w:t>
      </w:r>
    </w:p>
    <w:p>
      <w:pPr>
        <w:pStyle w:val="50"/>
        <w:ind w:firstLine="0" w:firstLineChars="0"/>
        <w:jc w:val="center"/>
        <w:rPr>
          <w:rFonts w:ascii="微软雅黑" w:hAnsi="微软雅黑"/>
        </w:rPr>
      </w:pPr>
      <w:r>
        <w:rPr>
          <w:rFonts w:ascii="微软雅黑" w:hAnsi="微软雅黑"/>
        </w:rPr>
        <w:drawing>
          <wp:inline distT="0" distB="0" distL="0" distR="0">
            <wp:extent cx="5476875" cy="4662805"/>
            <wp:effectExtent l="0" t="0" r="0" b="4445"/>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63" cstate="screen"/>
                    <a:srcRect l="7901" r="9682"/>
                    <a:stretch>
                      <a:fillRect/>
                    </a:stretch>
                  </pic:blipFill>
                  <pic:spPr>
                    <a:xfrm>
                      <a:off x="0" y="0"/>
                      <a:ext cx="5477385" cy="4663440"/>
                    </a:xfrm>
                    <a:prstGeom prst="rect">
                      <a:avLst/>
                    </a:prstGeom>
                    <a:ln>
                      <a:noFill/>
                    </a:ln>
                  </pic:spPr>
                </pic:pic>
              </a:graphicData>
            </a:graphic>
          </wp:inline>
        </w:drawing>
      </w:r>
    </w:p>
    <w:p>
      <w:pPr>
        <w:pStyle w:val="50"/>
        <w:rPr>
          <w:rFonts w:ascii="微软雅黑" w:hAnsi="微软雅黑"/>
        </w:rPr>
      </w:pPr>
      <w:r>
        <w:rPr>
          <w:rFonts w:hint="eastAsia" w:ascii="微软雅黑" w:hAnsi="微软雅黑"/>
        </w:rPr>
        <w:t>管理员可以设置应用标签，将多个应用添加在一起，方便对应用统一管理和分类。</w:t>
      </w:r>
    </w:p>
    <w:p>
      <w:pPr>
        <w:pStyle w:val="5"/>
        <w:ind w:left="1418" w:hanging="1418"/>
      </w:pPr>
      <w:bookmarkStart w:id="196" w:name="_Toc472600614"/>
      <w:bookmarkStart w:id="197" w:name="_Toc107243145"/>
      <w:r>
        <w:rPr>
          <w:rFonts w:hint="eastAsia"/>
        </w:rPr>
        <w:t>添加应用</w:t>
      </w:r>
      <w:bookmarkEnd w:id="196"/>
      <w:bookmarkEnd w:id="197"/>
    </w:p>
    <w:p>
      <w:pPr>
        <w:pStyle w:val="50"/>
        <w:rPr>
          <w:rFonts w:ascii="微软雅黑" w:hAnsi="微软雅黑"/>
        </w:rPr>
      </w:pPr>
      <w:r>
        <w:rPr>
          <w:rFonts w:hint="eastAsia" w:ascii="微软雅黑" w:hAnsi="微软雅黑"/>
        </w:rPr>
        <w:t>管理员可以上传应用到全部应用，也可以对已经上传的应用进行删除、添加标签，查看应用信息和应用版本。</w:t>
      </w:r>
    </w:p>
    <w:p>
      <w:pPr>
        <w:pStyle w:val="50"/>
        <w:numPr>
          <w:ilvl w:val="0"/>
          <w:numId w:val="44"/>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全部应用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添加应用</w:t>
      </w:r>
      <w:r>
        <w:rPr>
          <w:rFonts w:ascii="微软雅黑" w:hAnsi="微软雅黑"/>
        </w:rPr>
        <w:t>】</w:t>
      </w:r>
    </w:p>
    <w:p>
      <w:pPr>
        <w:pStyle w:val="50"/>
        <w:numPr>
          <w:ilvl w:val="0"/>
          <w:numId w:val="44"/>
        </w:numPr>
        <w:ind w:firstLineChars="0"/>
        <w:rPr>
          <w:rFonts w:ascii="微软雅黑" w:hAnsi="微软雅黑"/>
        </w:rPr>
      </w:pPr>
      <w:r>
        <w:rPr>
          <w:rFonts w:hint="eastAsia" w:ascii="微软雅黑" w:hAnsi="微软雅黑"/>
        </w:rPr>
        <w:t>系统会弹出添加应用类型选项：分别iOS和Android平台的企业应用和公共应用（</w:t>
      </w:r>
      <w:r>
        <w:rPr>
          <w:rFonts w:hint="eastAsia" w:ascii="微软雅黑" w:hAnsi="微软雅黑"/>
          <w:i/>
        </w:rPr>
        <w:t>企业应用是指企业自行研发的应用程序；公共应用是指第三方发布在各大应用商店的应用，不针对特定的企业</w:t>
      </w:r>
      <w:r>
        <w:rPr>
          <w:rFonts w:hint="eastAsia" w:ascii="微软雅黑" w:hAnsi="微软雅黑"/>
        </w:rPr>
        <w:t>）。对于iOS，企业应用为ipa文件，公共应用需要输入你需要的应用，点击搜索，就会列出可供选择的搜索结果。</w:t>
      </w:r>
      <w:bookmarkStart w:id="198" w:name="_Hlk521347546"/>
      <w:r>
        <w:rPr>
          <w:rFonts w:hint="eastAsia" w:ascii="微软雅黑" w:hAnsi="微软雅黑"/>
        </w:rPr>
        <w:t>Android应用企业应用与公共应用都为apk文件，公共应用支持通过搜索添加。</w:t>
      </w:r>
      <w:bookmarkEnd w:id="198"/>
    </w:p>
    <w:p>
      <w:pPr>
        <w:pStyle w:val="50"/>
        <w:ind w:firstLine="0" w:firstLineChars="0"/>
        <w:jc w:val="center"/>
        <w:rPr>
          <w:rFonts w:ascii="微软雅黑" w:hAnsi="微软雅黑"/>
        </w:rPr>
      </w:pPr>
      <w:r>
        <w:drawing>
          <wp:inline distT="0" distB="0" distL="0" distR="0">
            <wp:extent cx="4609465" cy="4685665"/>
            <wp:effectExtent l="0" t="0" r="635" b="63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64"/>
                    <a:stretch>
                      <a:fillRect/>
                    </a:stretch>
                  </pic:blipFill>
                  <pic:spPr>
                    <a:xfrm>
                      <a:off x="0" y="0"/>
                      <a:ext cx="4609524" cy="4685714"/>
                    </a:xfrm>
                    <a:prstGeom prst="rect">
                      <a:avLst/>
                    </a:prstGeom>
                  </pic:spPr>
                </pic:pic>
              </a:graphicData>
            </a:graphic>
          </wp:inline>
        </w:drawing>
      </w:r>
    </w:p>
    <w:p>
      <w:pPr>
        <w:pStyle w:val="50"/>
        <w:numPr>
          <w:ilvl w:val="0"/>
          <w:numId w:val="45"/>
        </w:numPr>
        <w:ind w:firstLineChars="0"/>
        <w:rPr>
          <w:rFonts w:ascii="微软雅黑" w:hAnsi="微软雅黑"/>
        </w:rPr>
      </w:pPr>
      <w:r>
        <w:rPr>
          <w:rFonts w:hint="eastAsia" w:ascii="微软雅黑" w:hAnsi="微软雅黑"/>
        </w:rPr>
        <w:t>选择应用类型，点击“下一步”按钮，系统会弹出添加应用操作的详细页面，点击选择按钮，选择上传的企业应用，系统会自动解析出程序ID等信息，选择应用所属标签（可选），选择最低操作系统要求，编写描述及使用条款，选择应用图标（可选），输入开发商名称（可选），点击添加。</w:t>
      </w:r>
    </w:p>
    <w:p>
      <w:pPr>
        <w:pStyle w:val="50"/>
        <w:numPr>
          <w:ilvl w:val="0"/>
          <w:numId w:val="46"/>
        </w:numPr>
        <w:ind w:firstLineChars="0"/>
        <w:rPr>
          <w:rFonts w:ascii="微软雅黑" w:hAnsi="微软雅黑"/>
        </w:rPr>
      </w:pPr>
      <w:r>
        <w:rPr>
          <w:rFonts w:hint="eastAsia" w:ascii="微软雅黑" w:hAnsi="微软雅黑"/>
        </w:rPr>
        <w:t>上传成功后，应用出现在全部应用菜单的详细列表中。</w:t>
      </w:r>
    </w:p>
    <w:p>
      <w:pPr>
        <w:pStyle w:val="50"/>
        <w:numPr>
          <w:ilvl w:val="0"/>
          <w:numId w:val="46"/>
        </w:numPr>
        <w:ind w:firstLineChars="0"/>
        <w:rPr>
          <w:rFonts w:ascii="微软雅黑" w:hAnsi="微软雅黑"/>
        </w:rPr>
      </w:pPr>
      <w:r>
        <w:rPr>
          <w:rFonts w:hint="eastAsia" w:ascii="微软雅黑" w:hAnsi="微软雅黑"/>
        </w:rPr>
        <w:t>上传已有应用的新版本，可在应用列表内，点击版本号，查看应用全部版本。</w:t>
      </w:r>
    </w:p>
    <w:p>
      <w:pPr>
        <w:pStyle w:val="50"/>
        <w:numPr>
          <w:ilvl w:val="0"/>
          <w:numId w:val="46"/>
        </w:numPr>
        <w:ind w:firstLineChars="0"/>
        <w:rPr>
          <w:rFonts w:ascii="微软雅黑" w:hAnsi="微软雅黑"/>
        </w:rPr>
      </w:pPr>
      <w:r>
        <w:rPr>
          <w:rFonts w:hint="eastAsia" w:ascii="微软雅黑" w:hAnsi="微软雅黑"/>
        </w:rPr>
        <w:t>全部应用内，同一应用可以有多个版本共存，但上传时，新版本号必须高于当前应用最高版本。</w:t>
      </w:r>
    </w:p>
    <w:p>
      <w:pPr>
        <w:pStyle w:val="50"/>
        <w:ind w:firstLine="0" w:firstLineChars="0"/>
        <w:jc w:val="center"/>
        <w:rPr>
          <w:rFonts w:ascii="微软雅黑" w:hAnsi="微软雅黑"/>
        </w:rPr>
      </w:pPr>
      <w:r>
        <w:rPr>
          <w:rFonts w:ascii="微软雅黑" w:hAnsi="微软雅黑"/>
        </w:rPr>
        <w:drawing>
          <wp:inline distT="0" distB="0" distL="0" distR="0">
            <wp:extent cx="6645910" cy="3129915"/>
            <wp:effectExtent l="0" t="0" r="2540" b="3810"/>
            <wp:docPr id="39" name="图片 39" descr="E:\辰尧科技\work\辰尧文档\cy soft.pngcy s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辰尧科技\work\辰尧文档\cy soft.pngcy soft"/>
                    <pic:cNvPicPr>
                      <a:picLocks noChangeAspect="1"/>
                    </pic:cNvPicPr>
                  </pic:nvPicPr>
                  <pic:blipFill>
                    <a:blip r:embed="rId65"/>
                    <a:srcRect/>
                    <a:stretch>
                      <a:fillRect/>
                    </a:stretch>
                  </pic:blipFill>
                  <pic:spPr>
                    <a:xfrm>
                      <a:off x="0" y="0"/>
                      <a:ext cx="6645910" cy="3129915"/>
                    </a:xfrm>
                    <a:prstGeom prst="rect">
                      <a:avLst/>
                    </a:prstGeom>
                  </pic:spPr>
                </pic:pic>
              </a:graphicData>
            </a:graphic>
          </wp:inline>
        </w:drawing>
      </w:r>
    </w:p>
    <w:p>
      <w:pPr>
        <w:pStyle w:val="5"/>
        <w:ind w:left="1418" w:hanging="1418"/>
      </w:pPr>
      <w:bookmarkStart w:id="199" w:name="_Toc107243146"/>
      <w:r>
        <w:rPr>
          <w:rFonts w:hint="eastAsia"/>
        </w:rPr>
        <w:t>编辑原生应用</w:t>
      </w:r>
      <w:bookmarkEnd w:id="199"/>
    </w:p>
    <w:p>
      <w:pPr>
        <w:pStyle w:val="50"/>
        <w:rPr>
          <w:rFonts w:ascii="微软雅黑" w:hAnsi="微软雅黑"/>
        </w:rPr>
      </w:pPr>
      <w:r>
        <w:rPr>
          <w:rFonts w:hint="eastAsia" w:ascii="微软雅黑" w:hAnsi="微软雅黑"/>
        </w:rPr>
        <w:t>原包应用支持编辑，可编辑标签、开发商、选择截图等。同时，可选择该应用的降级方案关联应用，即该应用的封装包。</w:t>
      </w:r>
    </w:p>
    <w:p>
      <w:r>
        <w:drawing>
          <wp:inline distT="0" distB="0" distL="0" distR="0">
            <wp:extent cx="6645910" cy="4974590"/>
            <wp:effectExtent l="0" t="0" r="889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a:blip r:embed="rId66"/>
                    <a:stretch>
                      <a:fillRect/>
                    </a:stretch>
                  </pic:blipFill>
                  <pic:spPr>
                    <a:xfrm>
                      <a:off x="0" y="0"/>
                      <a:ext cx="6645910" cy="4974590"/>
                    </a:xfrm>
                    <a:prstGeom prst="rect">
                      <a:avLst/>
                    </a:prstGeom>
                  </pic:spPr>
                </pic:pic>
              </a:graphicData>
            </a:graphic>
          </wp:inline>
        </w:drawing>
      </w:r>
    </w:p>
    <w:p>
      <w:r>
        <w:drawing>
          <wp:inline distT="0" distB="0" distL="0" distR="0">
            <wp:extent cx="6645910" cy="2967990"/>
            <wp:effectExtent l="0" t="0" r="889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a:blip r:embed="rId67"/>
                    <a:stretch>
                      <a:fillRect/>
                    </a:stretch>
                  </pic:blipFill>
                  <pic:spPr>
                    <a:xfrm>
                      <a:off x="0" y="0"/>
                      <a:ext cx="6645910" cy="2967990"/>
                    </a:xfrm>
                    <a:prstGeom prst="rect">
                      <a:avLst/>
                    </a:prstGeom>
                  </pic:spPr>
                </pic:pic>
              </a:graphicData>
            </a:graphic>
          </wp:inline>
        </w:drawing>
      </w:r>
    </w:p>
    <w:p>
      <w:pPr>
        <w:pStyle w:val="5"/>
        <w:ind w:left="1418" w:hanging="1418"/>
      </w:pPr>
      <w:bookmarkStart w:id="200" w:name="_Toc107243147"/>
      <w:r>
        <w:rPr>
          <w:rFonts w:hint="eastAsia"/>
        </w:rPr>
        <w:t>应用上架/下架</w:t>
      </w:r>
      <w:bookmarkEnd w:id="200"/>
    </w:p>
    <w:p>
      <w:pPr>
        <w:pStyle w:val="50"/>
        <w:rPr>
          <w:rFonts w:ascii="微软雅黑" w:hAnsi="微软雅黑"/>
        </w:rPr>
      </w:pPr>
      <w:r>
        <w:rPr>
          <w:rFonts w:hint="eastAsia" w:ascii="微软雅黑" w:hAnsi="微软雅黑"/>
        </w:rPr>
        <w:t>管理员可以上传应用到全部应用，新上传应用为“待上架”状态。应用上架后会进入应用商店，由管理员在应用商店内下发给用户。应用下架后会从应用商店移出，同时，已解除应用与用户之间的下发关系，在激活了MDM的Android手机上，应用下架时会自动卸载用户手机上已安装的应用。</w:t>
      </w:r>
    </w:p>
    <w:p>
      <w:pPr>
        <w:pStyle w:val="50"/>
        <w:rPr>
          <w:rFonts w:ascii="微软雅黑" w:hAnsi="微软雅黑"/>
        </w:rPr>
      </w:pPr>
      <w:r>
        <w:rPr>
          <w:rFonts w:hint="eastAsia" w:ascii="微软雅黑" w:hAnsi="微软雅黑"/>
        </w:rPr>
        <w:t>应用列表内上架/下架仅针对最新版本，历史版本上下架需要进入版本列表内操作。同一应用支持上架多个历史版本。</w:t>
      </w:r>
    </w:p>
    <w:p>
      <w:pPr>
        <w:pStyle w:val="5"/>
        <w:ind w:left="1418" w:hanging="1418"/>
      </w:pPr>
      <w:bookmarkStart w:id="201" w:name="_Toc107243148"/>
      <w:r>
        <w:rPr>
          <w:rFonts w:hint="eastAsia"/>
        </w:rPr>
        <w:t>应用删除</w:t>
      </w:r>
      <w:bookmarkEnd w:id="201"/>
    </w:p>
    <w:p>
      <w:pPr>
        <w:pStyle w:val="50"/>
        <w:rPr>
          <w:rFonts w:ascii="微软雅黑" w:hAnsi="微软雅黑"/>
        </w:rPr>
      </w:pPr>
      <w:r>
        <w:rPr>
          <w:rFonts w:hint="eastAsia" w:ascii="微软雅黑" w:hAnsi="微软雅黑"/>
        </w:rPr>
        <w:t>删除后应用会从全部应用内移出，对于已上架的版本，删除应用会先将应用下架后，再对应用进行删除。</w:t>
      </w:r>
    </w:p>
    <w:p>
      <w:pPr>
        <w:pStyle w:val="50"/>
        <w:ind w:left="480" w:firstLine="0" w:firstLineChars="0"/>
        <w:rPr>
          <w:rFonts w:ascii="微软雅黑" w:hAnsi="微软雅黑"/>
          <w:i/>
          <w:color w:val="000000" w:themeColor="text1"/>
          <w14:textFill>
            <w14:solidFill>
              <w14:schemeClr w14:val="tx1"/>
            </w14:solidFill>
          </w14:textFill>
        </w:rPr>
      </w:pPr>
      <w:r>
        <w:rPr>
          <w:rFonts w:ascii="微软雅黑" w:hAnsi="微软雅黑"/>
        </w:rPr>
        <w:drawing>
          <wp:inline distT="0" distB="0" distL="0" distR="0">
            <wp:extent cx="305435" cy="280670"/>
            <wp:effectExtent l="0" t="0" r="0" b="0"/>
            <wp:docPr id="319" name="图片 319"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提示%20copy.png"/>
                    <pic:cNvPicPr>
                      <a:picLocks noChangeAspect="1" noChangeArrowheads="1"/>
                    </pic:cNvPicPr>
                  </pic:nvPicPr>
                  <pic:blipFill>
                    <a:blip r:embed="rId37" cstate="screen"/>
                    <a:srcRect/>
                    <a:stretch>
                      <a:fillRect/>
                    </a:stretch>
                  </pic:blipFill>
                  <pic:spPr>
                    <a:xfrm>
                      <a:off x="0" y="0"/>
                      <a:ext cx="326297" cy="299653"/>
                    </a:xfrm>
                    <a:prstGeom prst="rect">
                      <a:avLst/>
                    </a:prstGeom>
                    <a:noFill/>
                    <a:ln>
                      <a:noFill/>
                    </a:ln>
                  </pic:spPr>
                </pic:pic>
              </a:graphicData>
            </a:graphic>
          </wp:inline>
        </w:drawing>
      </w:r>
      <w:r>
        <w:rPr>
          <w:rFonts w:hint="eastAsia" w:ascii="微软雅黑" w:hAnsi="微软雅黑"/>
          <w:i/>
          <w:color w:val="000000" w:themeColor="text1"/>
          <w14:textFill>
            <w14:solidFill>
              <w14:schemeClr w14:val="tx1"/>
            </w14:solidFill>
          </w14:textFill>
        </w:rPr>
        <w:t>注意：应用删除后不可恢复，且已下发至客户端的应用内容也将失效</w:t>
      </w:r>
    </w:p>
    <w:p>
      <w:pPr>
        <w:pStyle w:val="5"/>
        <w:ind w:left="1418" w:hanging="1418"/>
      </w:pPr>
      <w:bookmarkStart w:id="202" w:name="_Toc107243149"/>
      <w:r>
        <w:rPr>
          <w:rFonts w:hint="eastAsia"/>
        </w:rPr>
        <w:t>添加应用标签</w:t>
      </w:r>
      <w:bookmarkEnd w:id="202"/>
    </w:p>
    <w:p>
      <w:pPr>
        <w:pStyle w:val="50"/>
        <w:ind w:left="480" w:firstLine="0" w:firstLineChars="0"/>
        <w:rPr>
          <w:rFonts w:ascii="微软雅黑" w:hAnsi="微软雅黑"/>
        </w:rPr>
      </w:pPr>
      <w:r>
        <w:rPr>
          <w:rFonts w:hint="eastAsia" w:ascii="微软雅黑" w:hAnsi="微软雅黑"/>
        </w:rPr>
        <w:t>添加到应用标签：</w:t>
      </w:r>
    </w:p>
    <w:p>
      <w:pPr>
        <w:pStyle w:val="50"/>
        <w:numPr>
          <w:ilvl w:val="0"/>
          <w:numId w:val="47"/>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全部应用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选择目标应用</w:t>
      </w:r>
      <w:r>
        <w:rPr>
          <w:rFonts w:ascii="微软雅黑" w:hAnsi="微软雅黑"/>
        </w:rPr>
        <w:t>】</w:t>
      </w:r>
    </w:p>
    <w:p>
      <w:pPr>
        <w:pStyle w:val="50"/>
        <w:numPr>
          <w:ilvl w:val="0"/>
          <w:numId w:val="47"/>
        </w:numPr>
        <w:ind w:firstLineChars="0"/>
        <w:rPr>
          <w:rFonts w:ascii="微软雅黑" w:hAnsi="微软雅黑"/>
        </w:rPr>
      </w:pPr>
      <w:r>
        <w:rPr>
          <w:rFonts w:hint="eastAsia" w:ascii="微软雅黑" w:hAnsi="微软雅黑"/>
        </w:rPr>
        <w:t>点击添加到应用标签</w:t>
      </w:r>
    </w:p>
    <w:p>
      <w:pPr>
        <w:pStyle w:val="50"/>
        <w:numPr>
          <w:ilvl w:val="0"/>
          <w:numId w:val="47"/>
        </w:numPr>
        <w:ind w:firstLineChars="0"/>
        <w:rPr>
          <w:rFonts w:ascii="微软雅黑" w:hAnsi="微软雅黑"/>
        </w:rPr>
      </w:pPr>
      <w:r>
        <w:rPr>
          <w:rFonts w:hint="eastAsia" w:ascii="微软雅黑" w:hAnsi="微软雅黑"/>
        </w:rPr>
        <w:t>系统弹出标签列表，选择需要添加的标签</w:t>
      </w:r>
    </w:p>
    <w:p>
      <w:pPr>
        <w:pStyle w:val="50"/>
        <w:numPr>
          <w:ilvl w:val="0"/>
          <w:numId w:val="47"/>
        </w:numPr>
        <w:ind w:firstLineChars="0"/>
        <w:rPr>
          <w:rFonts w:ascii="微软雅黑" w:hAnsi="微软雅黑"/>
        </w:rPr>
      </w:pPr>
      <w:r>
        <w:rPr>
          <w:rFonts w:hint="eastAsia" w:ascii="微软雅黑" w:hAnsi="微软雅黑"/>
        </w:rPr>
        <w:t>点击确定</w:t>
      </w:r>
    </w:p>
    <w:p>
      <w:pPr>
        <w:pStyle w:val="50"/>
        <w:ind w:left="480" w:firstLine="0" w:firstLineChars="0"/>
        <w:rPr>
          <w:rFonts w:ascii="微软雅黑" w:hAnsi="微软雅黑"/>
        </w:rPr>
      </w:pPr>
      <w:r>
        <w:rPr>
          <w:rFonts w:hint="eastAsia" w:ascii="微软雅黑" w:hAnsi="微软雅黑"/>
        </w:rPr>
        <w:t>关于应用标签，请参考应用</w:t>
      </w:r>
      <w:r>
        <w:rPr>
          <w:rFonts w:ascii="微软雅黑" w:hAnsi="微软雅黑"/>
        </w:rPr>
        <w:t>标签</w:t>
      </w:r>
      <w:r>
        <w:rPr>
          <w:rFonts w:hint="eastAsia" w:ascii="微软雅黑" w:hAnsi="微软雅黑"/>
        </w:rPr>
        <w:t>章节的应用标签部分。</w:t>
      </w:r>
    </w:p>
    <w:p>
      <w:pPr>
        <w:pStyle w:val="50"/>
        <w:rPr>
          <w:rFonts w:ascii="微软雅黑" w:hAnsi="微软雅黑"/>
        </w:rPr>
      </w:pPr>
      <w:r>
        <w:rPr>
          <w:rFonts w:ascii="微软雅黑" w:hAnsi="微软雅黑"/>
        </w:rPr>
        <w:drawing>
          <wp:inline distT="0" distB="0" distL="0" distR="0">
            <wp:extent cx="3880485" cy="4429125"/>
            <wp:effectExtent l="0" t="0" r="5715"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68"/>
                    <a:stretch>
                      <a:fillRect/>
                    </a:stretch>
                  </pic:blipFill>
                  <pic:spPr>
                    <a:xfrm>
                      <a:off x="0" y="0"/>
                      <a:ext cx="3883492" cy="4432658"/>
                    </a:xfrm>
                    <a:prstGeom prst="rect">
                      <a:avLst/>
                    </a:prstGeom>
                  </pic:spPr>
                </pic:pic>
              </a:graphicData>
            </a:graphic>
          </wp:inline>
        </w:drawing>
      </w:r>
    </w:p>
    <w:p>
      <w:pPr>
        <w:pStyle w:val="5"/>
        <w:ind w:left="1418" w:hanging="1418"/>
      </w:pPr>
      <w:bookmarkStart w:id="203" w:name="_Toc107243150"/>
      <w:r>
        <w:rPr>
          <w:rFonts w:hint="eastAsia"/>
        </w:rPr>
        <w:t>应用安全封装（wrapping）</w:t>
      </w:r>
      <w:bookmarkEnd w:id="203"/>
    </w:p>
    <w:p>
      <w:pPr>
        <w:pStyle w:val="50"/>
        <w:ind w:firstLine="0" w:firstLineChars="0"/>
        <w:rPr>
          <w:rFonts w:ascii="微软雅黑" w:hAnsi="微软雅黑"/>
        </w:rPr>
      </w:pPr>
      <w:r>
        <w:rPr>
          <w:rFonts w:ascii="微软雅黑" w:hAnsi="微软雅黑"/>
        </w:rPr>
        <w:drawing>
          <wp:inline distT="0" distB="0" distL="0" distR="0">
            <wp:extent cx="6645910" cy="3486150"/>
            <wp:effectExtent l="0" t="0" r="0" b="63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9"/>
                    <a:stretch>
                      <a:fillRect/>
                    </a:stretch>
                  </pic:blipFill>
                  <pic:spPr>
                    <a:xfrm>
                      <a:off x="0" y="0"/>
                      <a:ext cx="6645910" cy="3486150"/>
                    </a:xfrm>
                    <a:prstGeom prst="rect">
                      <a:avLst/>
                    </a:prstGeom>
                  </pic:spPr>
                </pic:pic>
              </a:graphicData>
            </a:graphic>
          </wp:inline>
        </w:drawing>
      </w:r>
    </w:p>
    <w:p>
      <w:pPr>
        <w:pStyle w:val="50"/>
        <w:ind w:left="480" w:firstLine="0" w:firstLineChars="0"/>
        <w:rPr>
          <w:rFonts w:ascii="微软雅黑" w:hAnsi="微软雅黑"/>
        </w:rPr>
      </w:pPr>
      <w:r>
        <w:rPr>
          <w:rFonts w:hint="eastAsia" w:ascii="微软雅黑" w:hAnsi="微软雅黑"/>
        </w:rPr>
        <w:t>应用安全加固流程：</w:t>
      </w:r>
    </w:p>
    <w:p>
      <w:pPr>
        <w:pStyle w:val="50"/>
        <w:numPr>
          <w:ilvl w:val="0"/>
          <w:numId w:val="47"/>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全部应用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选择“封装状态”为原包的应用</w:t>
      </w:r>
      <w:r>
        <w:rPr>
          <w:rFonts w:ascii="微软雅黑" w:hAnsi="微软雅黑"/>
        </w:rPr>
        <w:t>】</w:t>
      </w:r>
    </w:p>
    <w:p>
      <w:pPr>
        <w:pStyle w:val="50"/>
        <w:numPr>
          <w:ilvl w:val="0"/>
          <w:numId w:val="47"/>
        </w:numPr>
        <w:ind w:firstLineChars="0"/>
        <w:rPr>
          <w:rFonts w:ascii="微软雅黑" w:hAnsi="微软雅黑"/>
        </w:rPr>
      </w:pPr>
      <w:r>
        <w:rPr>
          <w:rFonts w:hint="eastAsia" w:ascii="微软雅黑" w:hAnsi="微软雅黑"/>
        </w:rPr>
        <w:t>点击安全封装</w:t>
      </w:r>
    </w:p>
    <w:p>
      <w:pPr>
        <w:pStyle w:val="50"/>
        <w:numPr>
          <w:ilvl w:val="0"/>
          <w:numId w:val="47"/>
        </w:numPr>
        <w:ind w:firstLineChars="0"/>
        <w:rPr>
          <w:rFonts w:ascii="微软雅黑" w:hAnsi="微软雅黑"/>
        </w:rPr>
      </w:pPr>
      <w:r>
        <w:rPr>
          <w:rFonts w:hint="eastAsia" w:ascii="微软雅黑" w:hAnsi="微软雅黑"/>
        </w:rPr>
        <w:t>弹出新页面进行封装配置</w:t>
      </w:r>
    </w:p>
    <w:p>
      <w:pPr>
        <w:pStyle w:val="50"/>
        <w:numPr>
          <w:ilvl w:val="0"/>
          <w:numId w:val="47"/>
        </w:numPr>
        <w:ind w:firstLineChars="0"/>
        <w:rPr>
          <w:rFonts w:ascii="微软雅黑" w:hAnsi="微软雅黑"/>
        </w:rPr>
      </w:pPr>
      <w:r>
        <w:rPr>
          <w:rFonts w:hint="eastAsia" w:ascii="微软雅黑" w:hAnsi="微软雅黑"/>
        </w:rPr>
        <w:t>配置完成后点击确定，等待封装</w:t>
      </w:r>
    </w:p>
    <w:p>
      <w:pPr>
        <w:pStyle w:val="50"/>
        <w:numPr>
          <w:ilvl w:val="0"/>
          <w:numId w:val="47"/>
        </w:numPr>
        <w:ind w:firstLineChars="0"/>
        <w:rPr>
          <w:rFonts w:ascii="微软雅黑" w:hAnsi="微软雅黑"/>
        </w:rPr>
      </w:pPr>
      <w:r>
        <w:rPr>
          <w:rFonts w:hint="eastAsia" w:ascii="微软雅黑" w:hAnsi="微软雅黑"/>
        </w:rPr>
        <w:t>封装成功</w:t>
      </w:r>
    </w:p>
    <w:p>
      <w:pPr>
        <w:pStyle w:val="50"/>
        <w:ind w:left="480" w:firstLine="0" w:firstLineChars="0"/>
        <w:rPr>
          <w:rFonts w:ascii="微软雅黑" w:hAnsi="微软雅黑"/>
        </w:rPr>
      </w:pPr>
      <w:r>
        <w:rPr>
          <w:rFonts w:ascii="微软雅黑" w:hAnsi="微软雅黑"/>
        </w:rPr>
        <w:drawing>
          <wp:inline distT="0" distB="0" distL="0" distR="0">
            <wp:extent cx="300355" cy="431800"/>
            <wp:effectExtent l="0" t="0" r="4445" b="0"/>
            <wp:docPr id="44" name="图片 44"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ascii="微软雅黑" w:hAnsi="微软雅黑"/>
        </w:rPr>
        <w:t>提示</w:t>
      </w:r>
      <w:r>
        <w:rPr>
          <w:rFonts w:hint="eastAsia" w:ascii="微软雅黑" w:hAnsi="微软雅黑"/>
        </w:rPr>
        <w:t>：</w:t>
      </w:r>
    </w:p>
    <w:p>
      <w:pPr>
        <w:pStyle w:val="50"/>
        <w:numPr>
          <w:ilvl w:val="0"/>
          <w:numId w:val="48"/>
        </w:numPr>
        <w:ind w:firstLineChars="0"/>
        <w:rPr>
          <w:rFonts w:ascii="微软雅黑" w:hAnsi="微软雅黑"/>
        </w:rPr>
      </w:pPr>
      <w:r>
        <w:rPr>
          <w:rFonts w:hint="eastAsia" w:ascii="微软雅黑" w:hAnsi="微软雅黑"/>
        </w:rPr>
        <w:t>封装失败与封装成功的包无法重新封装，只能在原包的基础上进行封装</w:t>
      </w:r>
    </w:p>
    <w:p>
      <w:pPr>
        <w:pStyle w:val="50"/>
        <w:numPr>
          <w:ilvl w:val="0"/>
          <w:numId w:val="48"/>
        </w:numPr>
        <w:ind w:firstLineChars="0"/>
        <w:rPr>
          <w:rFonts w:ascii="微软雅黑" w:hAnsi="微软雅黑"/>
        </w:rPr>
      </w:pPr>
      <w:r>
        <w:rPr>
          <w:rFonts w:hint="eastAsia" w:ascii="微软雅黑" w:hAnsi="微软雅黑"/>
        </w:rPr>
        <w:t>不支持原包批量封装</w:t>
      </w:r>
    </w:p>
    <w:p>
      <w:pPr>
        <w:pStyle w:val="50"/>
        <w:ind w:firstLine="0" w:firstLineChars="0"/>
        <w:rPr>
          <w:rFonts w:ascii="微软雅黑" w:hAnsi="微软雅黑"/>
        </w:rPr>
      </w:pPr>
    </w:p>
    <w:p>
      <w:pPr>
        <w:pStyle w:val="50"/>
        <w:ind w:firstLine="0" w:firstLineChars="0"/>
        <w:rPr>
          <w:rFonts w:ascii="微软雅黑" w:hAnsi="微软雅黑"/>
        </w:rPr>
      </w:pPr>
      <w:r>
        <w:rPr>
          <w:rFonts w:ascii="微软雅黑" w:hAnsi="微软雅黑"/>
        </w:rPr>
        <w:drawing>
          <wp:inline distT="0" distB="0" distL="0" distR="0">
            <wp:extent cx="6645910" cy="7336790"/>
            <wp:effectExtent l="0" t="0" r="0" b="381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70"/>
                    <a:stretch>
                      <a:fillRect/>
                    </a:stretch>
                  </pic:blipFill>
                  <pic:spPr>
                    <a:xfrm>
                      <a:off x="0" y="0"/>
                      <a:ext cx="6645910" cy="7336790"/>
                    </a:xfrm>
                    <a:prstGeom prst="rect">
                      <a:avLst/>
                    </a:prstGeom>
                  </pic:spPr>
                </pic:pic>
              </a:graphicData>
            </a:graphic>
          </wp:inline>
        </w:drawing>
      </w:r>
    </w:p>
    <w:p>
      <w:pPr>
        <w:pStyle w:val="50"/>
        <w:ind w:left="480" w:firstLine="0" w:firstLineChars="0"/>
        <w:rPr>
          <w:rFonts w:ascii="微软雅黑" w:hAnsi="微软雅黑"/>
        </w:rPr>
      </w:pPr>
      <w:r>
        <w:rPr>
          <w:rFonts w:hint="eastAsia" w:ascii="微软雅黑" w:hAnsi="微软雅黑"/>
        </w:rPr>
        <w:t>应用安全加固配置项：</w:t>
      </w:r>
    </w:p>
    <w:p>
      <w:pPr>
        <w:pStyle w:val="50"/>
        <w:numPr>
          <w:ilvl w:val="0"/>
          <w:numId w:val="47"/>
        </w:numPr>
        <w:ind w:firstLineChars="0"/>
        <w:rPr>
          <w:rFonts w:ascii="微软雅黑" w:hAnsi="微软雅黑"/>
        </w:rPr>
      </w:pPr>
      <w:r>
        <w:rPr>
          <w:rFonts w:hint="eastAsia" w:ascii="微软雅黑" w:hAnsi="微软雅黑"/>
        </w:rPr>
        <w:t>版本号，bulid号：为了避免应用升级逻辑混乱需要重新填写该字段内容</w:t>
      </w:r>
    </w:p>
    <w:p>
      <w:pPr>
        <w:pStyle w:val="50"/>
        <w:numPr>
          <w:ilvl w:val="0"/>
          <w:numId w:val="47"/>
        </w:numPr>
        <w:ind w:firstLineChars="0"/>
        <w:rPr>
          <w:rFonts w:ascii="微软雅黑" w:hAnsi="微软雅黑"/>
        </w:rPr>
      </w:pPr>
      <w:r>
        <w:rPr>
          <w:rFonts w:hint="eastAsia" w:ascii="微软雅黑" w:hAnsi="微软雅黑"/>
        </w:rPr>
        <w:t>T</w:t>
      </w:r>
      <w:r>
        <w:rPr>
          <w:rFonts w:ascii="微软雅黑" w:hAnsi="微软雅黑"/>
        </w:rPr>
        <w:t>AB</w:t>
      </w:r>
      <w:r>
        <w:rPr>
          <w:rFonts w:hint="eastAsia" w:ascii="微软雅黑" w:hAnsi="微软雅黑"/>
        </w:rPr>
        <w:t>页：分为应用配置，网络功能配置，水印配置</w:t>
      </w:r>
    </w:p>
    <w:p>
      <w:pPr>
        <w:pStyle w:val="50"/>
        <w:ind w:firstLineChars="0"/>
      </w:pPr>
      <w:r>
        <w:rPr>
          <w:rFonts w:hint="eastAsia" w:ascii="微软雅黑" w:hAnsi="微软雅黑"/>
        </w:rPr>
        <w:t>Android</w:t>
      </w:r>
      <w:r>
        <w:rPr>
          <w:rFonts w:ascii="微软雅黑" w:hAnsi="微软雅黑"/>
        </w:rPr>
        <w:t>/iOS</w:t>
      </w:r>
      <w:r>
        <w:rPr>
          <w:rFonts w:hint="eastAsia" w:ascii="微软雅黑" w:hAnsi="微软雅黑"/>
        </w:rPr>
        <w:t>应用</w:t>
      </w:r>
      <w:r>
        <w:rPr>
          <w:rFonts w:hint="eastAsia"/>
        </w:rPr>
        <w:t>封装加固服务的功能范围</w:t>
      </w:r>
    </w:p>
    <w:tbl>
      <w:tblPr>
        <w:tblStyle w:val="29"/>
        <w:tblW w:w="10480" w:type="dxa"/>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Layout w:type="fixed"/>
        <w:tblCellMar>
          <w:top w:w="15" w:type="dxa"/>
          <w:left w:w="15" w:type="dxa"/>
          <w:bottom w:w="15" w:type="dxa"/>
          <w:right w:w="15" w:type="dxa"/>
        </w:tblCellMar>
      </w:tblPr>
      <w:tblGrid>
        <w:gridCol w:w="2542"/>
        <w:gridCol w:w="4252"/>
        <w:gridCol w:w="1418"/>
        <w:gridCol w:w="2268"/>
      </w:tblGrid>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bookmarkStart w:id="204" w:name="_Hlk25407613"/>
            <w:r>
              <w:rPr>
                <w:rFonts w:ascii="微软雅黑" w:hAnsi="微软雅黑" w:eastAsia="微软雅黑"/>
              </w:rPr>
              <w:t>功能模块</w:t>
            </w: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功能项</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Android</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iOS</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restart"/>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应用数据DLP</w:t>
            </w: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w:t>
            </w:r>
            <w:r>
              <w:rPr>
                <w:rFonts w:ascii="微软雅黑" w:hAnsi="微软雅黑" w:eastAsia="微软雅黑"/>
              </w:rPr>
              <w:t>截图</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tcMar>
              <w:top w:w="105" w:type="dxa"/>
              <w:left w:w="150" w:type="dxa"/>
              <w:bottom w:w="105" w:type="dxa"/>
              <w:right w:w="150" w:type="dxa"/>
            </w:tcMar>
            <w:vAlign w:val="center"/>
          </w:tcPr>
          <w:p>
            <w:pPr>
              <w:jc w:val="cente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截屏行为统计</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N</w:t>
            </w:r>
            <w:r>
              <w:rPr>
                <w:rFonts w:ascii="微软雅黑" w:hAnsi="微软雅黑" w:eastAsia="微软雅黑"/>
              </w:rPr>
              <w:t>A</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jc w:val="cente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允许读取系统相册</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jc w:val="cente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允许写入系统相册</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允许</w:t>
            </w:r>
            <w:r>
              <w:rPr>
                <w:rFonts w:hint="eastAsia" w:ascii="微软雅黑" w:hAnsi="微软雅黑" w:eastAsia="微软雅黑"/>
              </w:rPr>
              <w:t>应用向外复制粘贴</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允许应用数据隔离</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N</w:t>
            </w:r>
            <w:r>
              <w:rPr>
                <w:rFonts w:ascii="微软雅黑" w:hAnsi="微软雅黑" w:eastAsia="微软雅黑"/>
              </w:rPr>
              <w:t>A</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允许应用向</w:t>
            </w:r>
            <w:r>
              <w:rPr>
                <w:rFonts w:hint="eastAsia" w:ascii="微软雅黑" w:hAnsi="微软雅黑" w:eastAsia="微软雅黑"/>
              </w:rPr>
              <w:t>外</w:t>
            </w:r>
            <w:r>
              <w:rPr>
                <w:rFonts w:ascii="微软雅黑" w:hAnsi="微软雅黑" w:eastAsia="微软雅黑"/>
              </w:rPr>
              <w:t>分享</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sz w:val="18"/>
                <w:szCs w:val="18"/>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应用进程回收后清空数据</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NA</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restart"/>
            <w:shd w:val="clear" w:color="auto" w:fill="FFFFFF"/>
            <w:vAlign w:val="center"/>
          </w:tcPr>
          <w:p>
            <w:pPr>
              <w:rPr>
                <w:rFonts w:ascii="微软雅黑" w:hAnsi="微软雅黑" w:eastAsia="微软雅黑"/>
              </w:rPr>
            </w:pPr>
          </w:p>
          <w:p>
            <w:pPr>
              <w:rPr>
                <w:rFonts w:ascii="微软雅黑" w:hAnsi="微软雅黑" w:eastAsia="微软雅黑"/>
              </w:rPr>
            </w:pPr>
            <w:r>
              <w:rPr>
                <w:rFonts w:ascii="微软雅黑" w:hAnsi="微软雅黑" w:eastAsia="微软雅黑"/>
              </w:rPr>
              <w:t>应用调用系统能力管控</w:t>
            </w: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允许使用相机</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允许使用蓝牙</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允许使用麦克风</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允许拨打电话</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允许读取手机号码</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Arial" w:hAnsi="Arial" w:cs="Arial"/>
                <w:color w:val="333333"/>
                <w:szCs w:val="21"/>
                <w:shd w:val="clear" w:color="auto" w:fill="FFFFFF"/>
              </w:rPr>
              <w:t>N/A</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允许读取通话记录</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Arial" w:hAnsi="Arial" w:cs="Arial"/>
                <w:color w:val="333333"/>
                <w:szCs w:val="21"/>
                <w:shd w:val="clear" w:color="auto" w:fill="FFFFFF"/>
              </w:rPr>
            </w:pPr>
            <w:r>
              <w:rPr>
                <w:rFonts w:ascii="Arial" w:hAnsi="Arial" w:cs="Arial"/>
                <w:color w:val="333333"/>
                <w:szCs w:val="21"/>
                <w:shd w:val="clear" w:color="auto" w:fill="FFFFFF"/>
              </w:rPr>
              <w:t>N/A</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允许读取联系人</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Arial" w:hAnsi="Arial" w:cs="Arial"/>
                <w:color w:val="333333"/>
                <w:szCs w:val="21"/>
                <w:shd w:val="clear" w:color="auto" w:fill="FFFFFF"/>
              </w:rPr>
              <w:t>N/A</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允许发送短信</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允许读取短信</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Arial" w:hAnsi="Arial" w:cs="Arial"/>
                <w:color w:val="333333"/>
                <w:szCs w:val="21"/>
                <w:shd w:val="clear" w:color="auto" w:fill="FFFFFF"/>
              </w:rPr>
              <w:t>N/A</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允许使用系统邮箱</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Arial" w:hAnsi="Arial" w:cs="Arial"/>
                <w:color w:val="333333"/>
                <w:szCs w:val="21"/>
                <w:shd w:val="clear" w:color="auto" w:fill="FFFFFF"/>
              </w:rPr>
              <w:t>N/A</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允许使用隔空投送</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Arial" w:hAnsi="Arial" w:cs="Arial"/>
                <w:color w:val="333333"/>
                <w:szCs w:val="21"/>
                <w:shd w:val="clear" w:color="auto" w:fill="FFFFFF"/>
              </w:rPr>
              <w:t>N/A</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允许获取地理位置信息</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允许调用打印功能</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Arial" w:hAnsi="Arial" w:cs="Arial"/>
                <w:color w:val="333333"/>
                <w:szCs w:val="21"/>
                <w:shd w:val="clear" w:color="auto" w:fill="FFFFFF"/>
              </w:rPr>
              <w:t>N/A</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top w:w="15" w:type="dxa"/>
            <w:left w:w="15" w:type="dxa"/>
            <w:bottom w:w="15" w:type="dxa"/>
            <w:right w:w="15" w:type="dxa"/>
          </w:tblCellMar>
        </w:tblPrEx>
        <w:tc>
          <w:tcPr>
            <w:tcW w:w="2542" w:type="dxa"/>
            <w:vMerge w:val="restart"/>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应用水印配置</w:t>
            </w: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页面级</w:t>
            </w:r>
            <w:r>
              <w:rPr>
                <w:rFonts w:hint="eastAsia" w:ascii="微软雅黑" w:hAnsi="微软雅黑" w:eastAsia="微软雅黑"/>
              </w:rPr>
              <w:t>明</w:t>
            </w:r>
            <w:r>
              <w:rPr>
                <w:rFonts w:ascii="微软雅黑" w:hAnsi="微软雅黑" w:eastAsia="微软雅黑"/>
              </w:rPr>
              <w:t>水印</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jc w:val="cente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水印内容自定义</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jc w:val="cente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水印样式自定义</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restart"/>
            <w:shd w:val="clear" w:color="auto" w:fill="FFFFFF"/>
            <w:vAlign w:val="center"/>
          </w:tcPr>
          <w:p>
            <w:pPr>
              <w:jc w:val="center"/>
              <w:rPr>
                <w:rFonts w:ascii="微软雅黑" w:hAnsi="微软雅黑" w:eastAsia="微软雅黑"/>
              </w:rPr>
            </w:pPr>
            <w:r>
              <w:rPr>
                <w:rFonts w:hint="eastAsia" w:ascii="微软雅黑" w:hAnsi="微软雅黑" w:eastAsia="微软雅黑"/>
              </w:rPr>
              <w:t>网络功能配置</w:t>
            </w: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仅使用Wi-Fi</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jc w:val="cente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仅使用指定WiFi</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vMerge w:val="continue"/>
            <w:shd w:val="clear" w:color="auto" w:fill="FFFFFF"/>
            <w:vAlign w:val="center"/>
          </w:tcPr>
          <w:p>
            <w:pPr>
              <w:jc w:val="center"/>
              <w:rPr>
                <w:rFonts w:ascii="微软雅黑" w:hAnsi="微软雅黑" w:eastAsia="微软雅黑"/>
              </w:rPr>
            </w:pP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仅使用移动网络</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tr>
        <w:tblPrEx>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shd w:val="clear" w:color="auto" w:fill="FFFFFF"/>
          <w:tblCellMar>
            <w:top w:w="15" w:type="dxa"/>
            <w:left w:w="15" w:type="dxa"/>
            <w:bottom w:w="15" w:type="dxa"/>
            <w:right w:w="15" w:type="dxa"/>
          </w:tblCellMar>
        </w:tblPrEx>
        <w:tc>
          <w:tcPr>
            <w:tcW w:w="2542" w:type="dxa"/>
            <w:shd w:val="clear" w:color="auto" w:fill="FFFFFF"/>
            <w:vAlign w:val="center"/>
          </w:tcPr>
          <w:p>
            <w:pPr>
              <w:jc w:val="center"/>
              <w:rPr>
                <w:rFonts w:ascii="微软雅黑" w:hAnsi="微软雅黑" w:eastAsia="微软雅黑"/>
              </w:rPr>
            </w:pPr>
            <w:r>
              <w:rPr>
                <w:rFonts w:hint="eastAsia" w:ascii="微软雅黑" w:hAnsi="微软雅黑" w:eastAsia="微软雅黑"/>
              </w:rPr>
              <w:t>加密</w:t>
            </w:r>
          </w:p>
        </w:tc>
        <w:tc>
          <w:tcPr>
            <w:tcW w:w="4252"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hint="eastAsia" w:ascii="微软雅黑" w:hAnsi="微软雅黑" w:eastAsia="微软雅黑"/>
              </w:rPr>
              <w:t>加密文件格式</w:t>
            </w:r>
          </w:p>
        </w:tc>
        <w:tc>
          <w:tcPr>
            <w:tcW w:w="141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c>
          <w:tcPr>
            <w:tcW w:w="2268" w:type="dxa"/>
            <w:shd w:val="clear" w:color="auto" w:fill="FFFFFF"/>
            <w:tcMar>
              <w:top w:w="105" w:type="dxa"/>
              <w:left w:w="150" w:type="dxa"/>
              <w:bottom w:w="105" w:type="dxa"/>
              <w:right w:w="150" w:type="dxa"/>
            </w:tcMar>
            <w:vAlign w:val="center"/>
          </w:tcPr>
          <w:p>
            <w:pPr>
              <w:jc w:val="center"/>
              <w:rPr>
                <w:rFonts w:ascii="微软雅黑" w:hAnsi="微软雅黑" w:eastAsia="微软雅黑"/>
              </w:rPr>
            </w:pPr>
            <w:r>
              <w:rPr>
                <w:rFonts w:ascii="微软雅黑" w:hAnsi="微软雅黑" w:eastAsia="微软雅黑"/>
              </w:rPr>
              <w:t>√</w:t>
            </w:r>
          </w:p>
        </w:tc>
      </w:tr>
      <w:bookmarkEnd w:id="204"/>
    </w:tbl>
    <w:p>
      <w:pPr>
        <w:pStyle w:val="50"/>
        <w:ind w:firstLine="0" w:firstLineChars="0"/>
        <w:rPr>
          <w:rFonts w:ascii="微软雅黑" w:hAnsi="微软雅黑"/>
        </w:rPr>
      </w:pPr>
    </w:p>
    <w:p>
      <w:pPr>
        <w:pStyle w:val="50"/>
        <w:ind w:left="480" w:firstLine="0" w:firstLineChars="0"/>
        <w:rPr>
          <w:rFonts w:ascii="微软雅黑" w:hAnsi="微软雅黑"/>
        </w:rPr>
      </w:pPr>
      <w:r>
        <w:rPr>
          <w:rFonts w:ascii="微软雅黑" w:hAnsi="微软雅黑"/>
        </w:rPr>
        <w:drawing>
          <wp:inline distT="0" distB="0" distL="0" distR="0">
            <wp:extent cx="300355" cy="431800"/>
            <wp:effectExtent l="0" t="0" r="4445" b="0"/>
            <wp:docPr id="45" name="图片 45"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ascii="微软雅黑" w:hAnsi="微软雅黑"/>
        </w:rPr>
        <w:t>提示</w:t>
      </w:r>
      <w:r>
        <w:rPr>
          <w:rFonts w:hint="eastAsia" w:ascii="微软雅黑" w:hAnsi="微软雅黑"/>
        </w:rPr>
        <w:t>：</w:t>
      </w:r>
    </w:p>
    <w:p>
      <w:pPr>
        <w:pStyle w:val="50"/>
        <w:ind w:firstLineChars="0"/>
        <w:rPr>
          <w:rFonts w:ascii="微软雅黑" w:hAnsi="微软雅黑"/>
          <w:color w:val="333333"/>
          <w:szCs w:val="21"/>
          <w:shd w:val="clear" w:color="auto" w:fill="FFFFFF"/>
        </w:rPr>
      </w:pPr>
      <w:r>
        <w:rPr>
          <w:rFonts w:hint="eastAsia" w:ascii="微软雅黑" w:hAnsi="微软雅黑"/>
          <w:color w:val="333333"/>
          <w:szCs w:val="21"/>
          <w:shd w:val="clear" w:color="auto" w:fill="FFFFFF"/>
        </w:rPr>
        <w:t>在Android应用封装功能项中：</w:t>
      </w:r>
      <w:r>
        <w:rPr>
          <w:rFonts w:ascii="微软雅黑" w:hAnsi="微软雅黑"/>
          <w:color w:val="333333"/>
          <w:szCs w:val="21"/>
          <w:shd w:val="clear" w:color="auto" w:fill="FFFFFF"/>
        </w:rPr>
        <w:t>允许应用向第三方分享</w:t>
      </w:r>
      <w:r>
        <w:rPr>
          <w:rFonts w:hint="eastAsia" w:ascii="微软雅黑" w:hAnsi="微软雅黑"/>
          <w:color w:val="333333"/>
          <w:szCs w:val="21"/>
          <w:shd w:val="clear" w:color="auto" w:fill="FFFFFF"/>
        </w:rPr>
        <w:t>，此功能包含全部允许/指定应用允许/不允许。在应用数据隔离开启的情况下，</w:t>
      </w:r>
      <w:r>
        <w:rPr>
          <w:rFonts w:ascii="微软雅黑" w:hAnsi="微软雅黑"/>
          <w:color w:val="333333"/>
          <w:szCs w:val="21"/>
          <w:shd w:val="clear" w:color="auto" w:fill="FFFFFF"/>
        </w:rPr>
        <w:t>允许应用向第三方分享</w:t>
      </w:r>
      <w:r>
        <w:rPr>
          <w:rFonts w:hint="eastAsia" w:ascii="微软雅黑" w:hAnsi="微软雅黑"/>
          <w:color w:val="333333"/>
          <w:szCs w:val="21"/>
          <w:shd w:val="clear" w:color="auto" w:fill="FFFFFF"/>
        </w:rPr>
        <w:t>的全部允许为置灰状态，不可选择。</w:t>
      </w:r>
    </w:p>
    <w:p>
      <w:pPr>
        <w:pStyle w:val="50"/>
        <w:ind w:firstLine="0" w:firstLineChars="0"/>
        <w:rPr>
          <w:rFonts w:ascii="微软雅黑" w:hAnsi="微软雅黑"/>
        </w:rPr>
      </w:pPr>
      <w:r>
        <w:rPr>
          <w:rFonts w:ascii="微软雅黑" w:hAnsi="微软雅黑"/>
        </w:rPr>
        <w:drawing>
          <wp:inline distT="0" distB="0" distL="0" distR="0">
            <wp:extent cx="6645910" cy="34925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71"/>
                    <a:stretch>
                      <a:fillRect/>
                    </a:stretch>
                  </pic:blipFill>
                  <pic:spPr>
                    <a:xfrm>
                      <a:off x="0" y="0"/>
                      <a:ext cx="6645910" cy="3492500"/>
                    </a:xfrm>
                    <a:prstGeom prst="rect">
                      <a:avLst/>
                    </a:prstGeom>
                  </pic:spPr>
                </pic:pic>
              </a:graphicData>
            </a:graphic>
          </wp:inline>
        </w:drawing>
      </w:r>
    </w:p>
    <w:p>
      <w:pPr>
        <w:pStyle w:val="50"/>
        <w:ind w:firstLineChars="0"/>
        <w:rPr>
          <w:rFonts w:ascii="微软雅黑" w:hAnsi="微软雅黑"/>
          <w:color w:val="333333"/>
          <w:szCs w:val="21"/>
          <w:shd w:val="clear" w:color="auto" w:fill="FFFFFF"/>
        </w:rPr>
      </w:pPr>
      <w:r>
        <w:rPr>
          <w:rFonts w:hint="eastAsia" w:ascii="微软雅黑" w:hAnsi="微软雅黑"/>
          <w:color w:val="333333"/>
          <w:szCs w:val="21"/>
          <w:shd w:val="clear" w:color="auto" w:fill="FFFFFF"/>
        </w:rPr>
        <w:t>在</w:t>
      </w:r>
      <w:r>
        <w:rPr>
          <w:rFonts w:ascii="微软雅黑" w:hAnsi="微软雅黑"/>
          <w:color w:val="333333"/>
          <w:szCs w:val="21"/>
          <w:shd w:val="clear" w:color="auto" w:fill="FFFFFF"/>
        </w:rPr>
        <w:t>iOS</w:t>
      </w:r>
      <w:r>
        <w:rPr>
          <w:rFonts w:hint="eastAsia" w:ascii="微软雅黑" w:hAnsi="微软雅黑"/>
          <w:color w:val="333333"/>
          <w:szCs w:val="21"/>
          <w:shd w:val="clear" w:color="auto" w:fill="FFFFFF"/>
        </w:rPr>
        <w:t>应用封装功能项中：</w:t>
      </w:r>
      <w:r>
        <w:rPr>
          <w:rFonts w:ascii="微软雅黑" w:hAnsi="微软雅黑"/>
          <w:color w:val="333333"/>
          <w:szCs w:val="21"/>
          <w:shd w:val="clear" w:color="auto" w:fill="FFFFFF"/>
        </w:rPr>
        <w:t>允许应用向第三方分享</w:t>
      </w:r>
      <w:r>
        <w:rPr>
          <w:rFonts w:hint="eastAsia" w:ascii="微软雅黑" w:hAnsi="微软雅黑"/>
          <w:color w:val="333333"/>
          <w:szCs w:val="21"/>
          <w:shd w:val="clear" w:color="auto" w:fill="FFFFFF"/>
        </w:rPr>
        <w:t>，此功能包含全部允许/不允许。iOS暂不支持指定应用允许</w:t>
      </w:r>
      <w:r>
        <w:rPr>
          <w:rFonts w:ascii="微软雅黑" w:hAnsi="微软雅黑"/>
          <w:color w:val="333333"/>
          <w:szCs w:val="21"/>
          <w:shd w:val="clear" w:color="auto" w:fill="FFFFFF"/>
        </w:rPr>
        <w:t>向第三方分享</w:t>
      </w:r>
      <w:r>
        <w:rPr>
          <w:rFonts w:hint="eastAsia" w:ascii="微软雅黑" w:hAnsi="微软雅黑"/>
          <w:color w:val="333333"/>
          <w:szCs w:val="21"/>
          <w:shd w:val="clear" w:color="auto" w:fill="FFFFFF"/>
        </w:rPr>
        <w:t>。</w:t>
      </w:r>
    </w:p>
    <w:p>
      <w:pPr>
        <w:pStyle w:val="50"/>
        <w:numPr>
          <w:ilvl w:val="0"/>
          <w:numId w:val="48"/>
        </w:numPr>
        <w:ind w:firstLineChars="0"/>
        <w:rPr>
          <w:rFonts w:ascii="微软雅黑" w:hAnsi="微软雅黑"/>
        </w:rPr>
      </w:pPr>
      <w:r>
        <w:rPr>
          <w:rFonts w:hint="eastAsia" w:ascii="微软雅黑" w:hAnsi="微软雅黑"/>
        </w:rPr>
        <w:t>加固功能配置：已经加固后的包可以点击详情编辑重新配置相关策略</w:t>
      </w:r>
    </w:p>
    <w:p>
      <w:pPr>
        <w:pStyle w:val="5"/>
        <w:ind w:left="1418" w:hanging="1418"/>
      </w:pPr>
      <w:bookmarkStart w:id="205" w:name="_Toc107243151"/>
      <w:bookmarkStart w:id="206" w:name="_Toc472600615"/>
      <w:r>
        <w:rPr>
          <w:rFonts w:hint="eastAsia"/>
        </w:rPr>
        <w:t>下发应用</w:t>
      </w:r>
      <w:bookmarkEnd w:id="205"/>
      <w:bookmarkEnd w:id="206"/>
    </w:p>
    <w:p>
      <w:pPr>
        <w:pStyle w:val="50"/>
        <w:rPr>
          <w:rFonts w:ascii="微软雅黑" w:hAnsi="微软雅黑"/>
        </w:rPr>
      </w:pPr>
      <w:r>
        <w:rPr>
          <w:rFonts w:ascii="微软雅黑" w:hAnsi="微软雅黑"/>
        </w:rPr>
        <w:t xml:space="preserve"> </w:t>
      </w: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应用商店</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选择要下发的应用</w:t>
      </w:r>
      <w:r>
        <w:rPr>
          <w:rFonts w:ascii="微软雅黑" w:hAnsi="微软雅黑"/>
        </w:rPr>
        <w:t>，</w:t>
      </w:r>
      <w:r>
        <w:rPr>
          <w:rFonts w:hint="eastAsia" w:ascii="微软雅黑" w:hAnsi="微软雅黑"/>
        </w:rPr>
        <w:t>同一类</w:t>
      </w:r>
      <w:r>
        <w:rPr>
          <w:rFonts w:ascii="微软雅黑" w:hAnsi="微软雅黑"/>
        </w:rPr>
        <w:t>应用可以同时选中】</w:t>
      </w:r>
    </w:p>
    <w:p>
      <w:pPr>
        <w:pStyle w:val="50"/>
        <w:numPr>
          <w:ilvl w:val="0"/>
          <w:numId w:val="49"/>
        </w:numPr>
        <w:ind w:firstLineChars="0"/>
        <w:rPr>
          <w:rFonts w:ascii="微软雅黑" w:hAnsi="微软雅黑"/>
        </w:rPr>
      </w:pPr>
      <w:r>
        <w:rPr>
          <w:rFonts w:hint="eastAsia" w:ascii="微软雅黑" w:hAnsi="微软雅黑"/>
        </w:rPr>
        <w:t>点击下发按钮</w:t>
      </w:r>
    </w:p>
    <w:p>
      <w:pPr>
        <w:pStyle w:val="50"/>
        <w:numPr>
          <w:ilvl w:val="0"/>
          <w:numId w:val="50"/>
        </w:numPr>
        <w:ind w:firstLineChars="0"/>
        <w:rPr>
          <w:rFonts w:ascii="微软雅黑" w:hAnsi="微软雅黑"/>
        </w:rPr>
      </w:pPr>
      <w:r>
        <w:rPr>
          <w:rFonts w:hint="eastAsia" w:ascii="微软雅黑" w:hAnsi="微软雅黑"/>
        </w:rPr>
        <w:t>选择用户对象，可以选择用户、用户</w:t>
      </w:r>
      <w:r>
        <w:rPr>
          <w:rFonts w:ascii="微软雅黑" w:hAnsi="微软雅黑"/>
        </w:rPr>
        <w:t>组，</w:t>
      </w:r>
      <w:r>
        <w:rPr>
          <w:rFonts w:hint="eastAsia" w:ascii="微软雅黑" w:hAnsi="微软雅黑"/>
        </w:rPr>
        <w:t>也可以选择用户标签，设备，设备标签 选择</w:t>
      </w:r>
      <w:r>
        <w:rPr>
          <w:rFonts w:ascii="微软雅黑" w:hAnsi="微软雅黑"/>
        </w:rPr>
        <w:t>用户组时，</w:t>
      </w:r>
      <w:r>
        <w:rPr>
          <w:rFonts w:hint="eastAsia" w:ascii="微软雅黑" w:hAnsi="微软雅黑"/>
        </w:rPr>
        <w:t>当</w:t>
      </w:r>
      <w:r>
        <w:rPr>
          <w:rFonts w:ascii="微软雅黑" w:hAnsi="微软雅黑"/>
        </w:rPr>
        <w:t>该用户组下的用户发生变动时，</w:t>
      </w:r>
      <w:r>
        <w:rPr>
          <w:rFonts w:hint="eastAsia" w:ascii="微软雅黑" w:hAnsi="微软雅黑"/>
        </w:rPr>
        <w:t>如</w:t>
      </w:r>
      <w:r>
        <w:rPr>
          <w:rFonts w:ascii="微软雅黑" w:hAnsi="微软雅黑"/>
        </w:rPr>
        <w:t>新增</w:t>
      </w:r>
      <w:r>
        <w:rPr>
          <w:rFonts w:hint="eastAsia" w:ascii="微软雅黑" w:hAnsi="微软雅黑"/>
        </w:rPr>
        <w:t>用户</w:t>
      </w:r>
      <w:r>
        <w:rPr>
          <w:rFonts w:ascii="微软雅黑" w:hAnsi="微软雅黑"/>
        </w:rPr>
        <w:t>，</w:t>
      </w:r>
      <w:r>
        <w:rPr>
          <w:rFonts w:hint="eastAsia" w:ascii="微软雅黑" w:hAnsi="微软雅黑"/>
        </w:rPr>
        <w:t>则</w:t>
      </w:r>
      <w:r>
        <w:rPr>
          <w:rFonts w:ascii="微软雅黑" w:hAnsi="微软雅黑"/>
        </w:rPr>
        <w:t>新增的用户将会</w:t>
      </w:r>
      <w:r>
        <w:rPr>
          <w:rFonts w:hint="eastAsia" w:ascii="微软雅黑" w:hAnsi="微软雅黑"/>
        </w:rPr>
        <w:t>收到</w:t>
      </w:r>
      <w:r>
        <w:rPr>
          <w:rFonts w:ascii="微软雅黑" w:hAnsi="微软雅黑"/>
        </w:rPr>
        <w:t>应用推送，</w:t>
      </w:r>
      <w:r>
        <w:rPr>
          <w:rFonts w:hint="eastAsia" w:ascii="微软雅黑" w:hAnsi="微软雅黑"/>
        </w:rPr>
        <w:t>如果</w:t>
      </w:r>
      <w:r>
        <w:rPr>
          <w:rFonts w:ascii="微软雅黑" w:hAnsi="微软雅黑"/>
        </w:rPr>
        <w:t>是删除或移出用户，</w:t>
      </w:r>
      <w:r>
        <w:rPr>
          <w:rFonts w:hint="eastAsia" w:ascii="微软雅黑" w:hAnsi="微软雅黑"/>
        </w:rPr>
        <w:t>减员</w:t>
      </w:r>
      <w:r>
        <w:rPr>
          <w:rFonts w:ascii="微软雅黑" w:hAnsi="微软雅黑"/>
        </w:rPr>
        <w:t>的用户也将</w:t>
      </w:r>
      <w:r>
        <w:rPr>
          <w:rFonts w:hint="eastAsia" w:ascii="微软雅黑" w:hAnsi="微软雅黑"/>
        </w:rPr>
        <w:t>解除</w:t>
      </w:r>
      <w:r>
        <w:rPr>
          <w:rFonts w:ascii="微软雅黑" w:hAnsi="微软雅黑"/>
        </w:rPr>
        <w:t>应用下发关系。</w:t>
      </w:r>
    </w:p>
    <w:p>
      <w:pPr>
        <w:pStyle w:val="50"/>
        <w:ind w:left="480" w:firstLine="0" w:firstLineChars="0"/>
        <w:jc w:val="center"/>
        <w:rPr>
          <w:rFonts w:ascii="微软雅黑" w:hAnsi="微软雅黑"/>
        </w:rPr>
      </w:pPr>
      <w:r>
        <w:t xml:space="preserve"> </w:t>
      </w:r>
      <w:r>
        <w:rPr>
          <w:rFonts w:ascii="微软雅黑" w:hAnsi="微软雅黑"/>
        </w:rPr>
        <w:drawing>
          <wp:inline distT="0" distB="0" distL="0" distR="0">
            <wp:extent cx="3680460" cy="2733040"/>
            <wp:effectExtent l="0" t="0" r="2540" b="1016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72"/>
                    <a:stretch>
                      <a:fillRect/>
                    </a:stretch>
                  </pic:blipFill>
                  <pic:spPr>
                    <a:xfrm>
                      <a:off x="0" y="0"/>
                      <a:ext cx="3694024" cy="2743164"/>
                    </a:xfrm>
                    <a:prstGeom prst="rect">
                      <a:avLst/>
                    </a:prstGeom>
                  </pic:spPr>
                </pic:pic>
              </a:graphicData>
            </a:graphic>
          </wp:inline>
        </w:drawing>
      </w:r>
    </w:p>
    <w:p>
      <w:pPr>
        <w:pStyle w:val="50"/>
        <w:numPr>
          <w:ilvl w:val="0"/>
          <w:numId w:val="51"/>
        </w:numPr>
        <w:ind w:firstLineChars="0"/>
        <w:rPr>
          <w:rFonts w:ascii="微软雅黑" w:hAnsi="微软雅黑"/>
        </w:rPr>
      </w:pPr>
      <w:r>
        <w:rPr>
          <w:rFonts w:hint="eastAsia" w:ascii="微软雅黑" w:hAnsi="微软雅黑"/>
        </w:rPr>
        <w:t>点击确定后，系统将弹出推送分发消息菜单，依照需求对选项进行选择，点击确定后完成。</w:t>
      </w:r>
    </w:p>
    <w:p>
      <w:pPr>
        <w:pStyle w:val="50"/>
        <w:numPr>
          <w:ilvl w:val="0"/>
          <w:numId w:val="51"/>
        </w:numPr>
        <w:ind w:firstLineChars="0"/>
        <w:rPr>
          <w:rFonts w:ascii="微软雅黑" w:hAnsi="微软雅黑"/>
        </w:rPr>
      </w:pPr>
      <w:r>
        <w:rPr>
          <w:rFonts w:hint="eastAsia" w:ascii="微软雅黑" w:hAnsi="微软雅黑"/>
        </w:rPr>
        <w:t>应用下发增加二次确认弹窗。</w:t>
      </w:r>
    </w:p>
    <w:p>
      <w:pPr>
        <w:pStyle w:val="50"/>
        <w:ind w:firstLineChars="0"/>
        <w:rPr>
          <w:rFonts w:ascii="微软雅黑" w:hAnsi="微软雅黑"/>
        </w:rPr>
      </w:pPr>
      <w:r>
        <w:rPr>
          <w:rFonts w:ascii="微软雅黑" w:hAnsi="微软雅黑"/>
        </w:rPr>
        <w:drawing>
          <wp:inline distT="0" distB="0" distL="0" distR="0">
            <wp:extent cx="6645910" cy="504317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73"/>
                    <a:stretch>
                      <a:fillRect/>
                    </a:stretch>
                  </pic:blipFill>
                  <pic:spPr>
                    <a:xfrm>
                      <a:off x="0" y="0"/>
                      <a:ext cx="6645910" cy="5043170"/>
                    </a:xfrm>
                    <a:prstGeom prst="rect">
                      <a:avLst/>
                    </a:prstGeom>
                  </pic:spPr>
                </pic:pic>
              </a:graphicData>
            </a:graphic>
          </wp:inline>
        </w:drawing>
      </w:r>
    </w:p>
    <w:p>
      <w:pPr>
        <w:pStyle w:val="50"/>
        <w:ind w:left="480" w:firstLine="0" w:firstLineChars="0"/>
        <w:rPr>
          <w:rFonts w:ascii="微软雅黑" w:hAnsi="微软雅黑"/>
        </w:rPr>
      </w:pPr>
      <w:r>
        <w:rPr>
          <w:rFonts w:ascii="微软雅黑" w:hAnsi="微软雅黑"/>
        </w:rPr>
        <w:drawing>
          <wp:inline distT="0" distB="0" distL="0" distR="0">
            <wp:extent cx="300355" cy="431800"/>
            <wp:effectExtent l="0" t="0" r="4445" b="0"/>
            <wp:docPr id="316" name="图片 316"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ascii="微软雅黑" w:hAnsi="微软雅黑"/>
        </w:rPr>
        <w:t>提示</w:t>
      </w:r>
      <w:r>
        <w:rPr>
          <w:rFonts w:hint="eastAsia" w:ascii="微软雅黑" w:hAnsi="微软雅黑"/>
        </w:rPr>
        <w:t>：</w:t>
      </w:r>
    </w:p>
    <w:p>
      <w:pPr>
        <w:pStyle w:val="50"/>
        <w:numPr>
          <w:ilvl w:val="0"/>
          <w:numId w:val="48"/>
        </w:numPr>
        <w:ind w:firstLineChars="0"/>
        <w:rPr>
          <w:rFonts w:ascii="微软雅黑" w:hAnsi="微软雅黑"/>
        </w:rPr>
      </w:pPr>
      <w:r>
        <w:rPr>
          <w:rFonts w:hint="eastAsia" w:ascii="微软雅黑" w:hAnsi="微软雅黑"/>
        </w:rPr>
        <w:t>推送方式：如果是必装应用，系统将定期检查，如果用户未安装该应用，将提示安装；如果是按需应用，则由用户自己决定是否安装。</w:t>
      </w:r>
    </w:p>
    <w:p>
      <w:pPr>
        <w:pStyle w:val="50"/>
        <w:numPr>
          <w:ilvl w:val="0"/>
          <w:numId w:val="48"/>
        </w:numPr>
        <w:ind w:firstLineChars="0"/>
        <w:rPr>
          <w:rFonts w:ascii="微软雅黑" w:hAnsi="微软雅黑"/>
        </w:rPr>
      </w:pPr>
      <w:r>
        <w:rPr>
          <w:rFonts w:hint="eastAsia" w:ascii="微软雅黑" w:hAnsi="微软雅黑"/>
        </w:rPr>
        <w:t>允许消息推送：若开启该功能，应用下发后，用户将会收到安装该应用的消息。</w:t>
      </w:r>
    </w:p>
    <w:p>
      <w:pPr>
        <w:pStyle w:val="50"/>
        <w:numPr>
          <w:ilvl w:val="0"/>
          <w:numId w:val="48"/>
        </w:numPr>
        <w:ind w:firstLineChars="0"/>
        <w:rPr>
          <w:rFonts w:ascii="微软雅黑" w:hAnsi="微软雅黑"/>
        </w:rPr>
      </w:pPr>
      <w:r>
        <w:rPr>
          <w:rFonts w:hint="eastAsia" w:ascii="微软雅黑" w:hAnsi="微软雅黑"/>
        </w:rPr>
        <w:t>允许设备淘汰时删除应用：开启该功能，若执行淘汰设备操作，则首先下发删除应用指令。</w:t>
      </w:r>
    </w:p>
    <w:p>
      <w:pPr>
        <w:pStyle w:val="50"/>
        <w:numPr>
          <w:ilvl w:val="0"/>
          <w:numId w:val="48"/>
        </w:numPr>
        <w:ind w:firstLineChars="0"/>
        <w:rPr>
          <w:rFonts w:ascii="微软雅黑" w:hAnsi="微软雅黑"/>
        </w:rPr>
      </w:pPr>
      <w:r>
        <w:rPr>
          <w:rFonts w:hint="eastAsia" w:ascii="微软雅黑" w:hAnsi="微软雅黑"/>
        </w:rPr>
        <w:t>允许放入</w:t>
      </w:r>
      <w:r>
        <w:rPr>
          <w:rFonts w:ascii="微软雅黑" w:hAnsi="微软雅黑"/>
        </w:rPr>
        <w:t>KNOX</w:t>
      </w:r>
      <w:r>
        <w:rPr>
          <w:rFonts w:hint="eastAsia" w:ascii="微软雅黑" w:hAnsi="微软雅黑"/>
        </w:rPr>
        <w:t>容器内：针对三星KNOX功能，允许应用放入KNOX容器内。该功能只针对普通应用，内置应用和Wrapping应用无法放置到KNOX容器内。</w:t>
      </w:r>
    </w:p>
    <w:p>
      <w:pPr>
        <w:pStyle w:val="50"/>
        <w:numPr>
          <w:ilvl w:val="0"/>
          <w:numId w:val="48"/>
        </w:numPr>
        <w:ind w:firstLineChars="0"/>
        <w:rPr>
          <w:rFonts w:ascii="微软雅黑" w:hAnsi="微软雅黑"/>
        </w:rPr>
      </w:pPr>
      <w:r>
        <w:rPr>
          <w:rFonts w:ascii="微软雅黑" w:hAnsi="微软雅黑"/>
        </w:rPr>
        <w:t>允许放入UEM</w:t>
      </w:r>
      <w:r>
        <w:rPr>
          <w:rFonts w:hint="eastAsia" w:ascii="微软雅黑" w:hAnsi="微软雅黑"/>
        </w:rPr>
        <w:t>安全</w:t>
      </w:r>
      <w:r>
        <w:rPr>
          <w:rFonts w:ascii="微软雅黑" w:hAnsi="微软雅黑"/>
        </w:rPr>
        <w:t>空间内：</w:t>
      </w:r>
      <w:r>
        <w:rPr>
          <w:rFonts w:hint="eastAsia" w:ascii="微软雅黑" w:hAnsi="微软雅黑"/>
        </w:rPr>
        <w:t>放入</w:t>
      </w:r>
      <w:r>
        <w:rPr>
          <w:rFonts w:ascii="微软雅黑" w:hAnsi="微软雅黑"/>
        </w:rPr>
        <w:t>UEM</w:t>
      </w:r>
      <w:r>
        <w:rPr>
          <w:rFonts w:hint="eastAsia" w:ascii="微软雅黑" w:hAnsi="微软雅黑"/>
        </w:rPr>
        <w:t>安全</w:t>
      </w:r>
      <w:r>
        <w:rPr>
          <w:rFonts w:ascii="微软雅黑" w:hAnsi="微软雅黑"/>
        </w:rPr>
        <w:t>空间</w:t>
      </w:r>
      <w:r>
        <w:rPr>
          <w:rFonts w:hint="eastAsia" w:ascii="微软雅黑" w:hAnsi="微软雅黑"/>
        </w:rPr>
        <w:t>内</w:t>
      </w:r>
      <w:r>
        <w:rPr>
          <w:rFonts w:ascii="微软雅黑" w:hAnsi="微软雅黑"/>
        </w:rPr>
        <w:t>，</w:t>
      </w:r>
      <w:r>
        <w:rPr>
          <w:rFonts w:hint="eastAsia" w:ascii="微软雅黑" w:hAnsi="微软雅黑"/>
        </w:rPr>
        <w:t>接受应用</w:t>
      </w:r>
      <w:r>
        <w:rPr>
          <w:rFonts w:ascii="微软雅黑" w:hAnsi="微软雅黑"/>
        </w:rPr>
        <w:t>安全空间策略管理</w:t>
      </w:r>
      <w:r>
        <w:rPr>
          <w:rFonts w:hint="eastAsia" w:ascii="微软雅黑" w:hAnsi="微软雅黑"/>
        </w:rPr>
        <w:t>。同时可选择是否在系统桌面显示，以及是否允许降级。</w:t>
      </w:r>
    </w:p>
    <w:p>
      <w:pPr>
        <w:pStyle w:val="50"/>
        <w:numPr>
          <w:ilvl w:val="0"/>
          <w:numId w:val="48"/>
        </w:numPr>
        <w:ind w:firstLineChars="0"/>
        <w:rPr>
          <w:rFonts w:ascii="微软雅黑" w:hAnsi="微软雅黑"/>
        </w:rPr>
      </w:pPr>
      <w:r>
        <w:rPr>
          <w:rFonts w:hint="eastAsia" w:ascii="微软雅黑" w:hAnsi="微软雅黑"/>
        </w:rPr>
        <w:t>仅允许</w:t>
      </w:r>
      <w:r>
        <w:rPr>
          <w:rFonts w:ascii="微软雅黑" w:hAnsi="微软雅黑"/>
        </w:rPr>
        <w:t>WiFi</w:t>
      </w:r>
      <w:r>
        <w:rPr>
          <w:rFonts w:hint="eastAsia" w:ascii="微软雅黑" w:hAnsi="微软雅黑"/>
        </w:rPr>
        <w:t>下自动下载：仅在</w:t>
      </w:r>
      <w:r>
        <w:rPr>
          <w:rFonts w:ascii="微软雅黑" w:hAnsi="微软雅黑"/>
        </w:rPr>
        <w:t>WiFi</w:t>
      </w:r>
      <w:r>
        <w:rPr>
          <w:rFonts w:hint="eastAsia" w:ascii="微软雅黑" w:hAnsi="微软雅黑"/>
        </w:rPr>
        <w:t>环境下可以自动下载。</w:t>
      </w:r>
    </w:p>
    <w:p>
      <w:pPr>
        <w:pStyle w:val="50"/>
        <w:numPr>
          <w:ilvl w:val="0"/>
          <w:numId w:val="48"/>
        </w:numPr>
        <w:ind w:firstLineChars="0"/>
        <w:rPr>
          <w:rFonts w:ascii="微软雅黑" w:hAnsi="微软雅黑"/>
        </w:rPr>
      </w:pPr>
      <w:r>
        <w:rPr>
          <w:rFonts w:hint="eastAsia" w:ascii="微软雅黑" w:hAnsi="微软雅黑"/>
        </w:rPr>
        <w:t>推送时间：可设置</w:t>
      </w:r>
      <w:r>
        <w:rPr>
          <w:rFonts w:ascii="微软雅黑" w:hAnsi="微软雅黑"/>
        </w:rPr>
        <w:t>UEM</w:t>
      </w:r>
      <w:r>
        <w:rPr>
          <w:rFonts w:hint="eastAsia" w:ascii="微软雅黑" w:hAnsi="微软雅黑"/>
        </w:rPr>
        <w:t>系统下发应用的时间，如果该应用下发给大量用户，可以通过该功能分时推送，以减少瞬时网络带宽占用。</w:t>
      </w:r>
    </w:p>
    <w:p>
      <w:pPr>
        <w:pStyle w:val="50"/>
        <w:numPr>
          <w:ilvl w:val="0"/>
          <w:numId w:val="48"/>
        </w:numPr>
        <w:ind w:firstLineChars="0"/>
        <w:rPr>
          <w:rFonts w:ascii="微软雅黑" w:hAnsi="微软雅黑"/>
        </w:rPr>
      </w:pPr>
      <w:r>
        <w:rPr>
          <w:rFonts w:hint="eastAsia" w:ascii="微软雅黑" w:hAnsi="微软雅黑"/>
        </w:rPr>
        <w:t>应用策略：</w:t>
      </w:r>
      <w:r>
        <w:rPr>
          <w:rFonts w:ascii="微软雅黑" w:hAnsi="微软雅黑"/>
        </w:rPr>
        <w:t>UEM</w:t>
      </w:r>
      <w:r>
        <w:rPr>
          <w:rFonts w:hint="eastAsia" w:ascii="微软雅黑" w:hAnsi="微软雅黑"/>
        </w:rPr>
        <w:t>推送的应用中，包括内置应用、普通应用、含有SDK功能的普通应用等。如内置应用可以设置不同的策略，将某一内置应用的不同策略，推送给不同用户。普通应用可以设置SSO信息。关于应用策略，请参考</w:t>
      </w:r>
      <w:r>
        <w:rPr>
          <w:rFonts w:ascii="微软雅黑" w:hAnsi="微软雅黑"/>
        </w:rPr>
        <w:t>《</w:t>
      </w:r>
      <w:r>
        <w:rPr>
          <w:rFonts w:hint="eastAsia" w:ascii="微软雅黑" w:hAnsi="微软雅黑"/>
        </w:rPr>
        <w:t>应用策略</w:t>
      </w:r>
      <w:r>
        <w:rPr>
          <w:rFonts w:ascii="微软雅黑" w:hAnsi="微软雅黑"/>
        </w:rPr>
        <w:t>》</w:t>
      </w:r>
      <w:r>
        <w:rPr>
          <w:rFonts w:hint="eastAsia" w:ascii="微软雅黑" w:hAnsi="微软雅黑"/>
        </w:rPr>
        <w:t>章节。</w:t>
      </w:r>
    </w:p>
    <w:p>
      <w:pPr>
        <w:pStyle w:val="50"/>
        <w:numPr>
          <w:ilvl w:val="0"/>
          <w:numId w:val="48"/>
        </w:numPr>
        <w:ind w:firstLineChars="0"/>
        <w:rPr>
          <w:rFonts w:ascii="微软雅黑" w:hAnsi="微软雅黑"/>
        </w:rPr>
      </w:pPr>
      <w:r>
        <w:rPr>
          <w:rFonts w:hint="eastAsia" w:ascii="微软雅黑" w:hAnsi="微软雅黑"/>
        </w:rPr>
        <w:t>下发的应用，可以通过安全空间策略，设置安全空间策略，QQ、微信，可以通过访问控制策略，可以实现审计功能，审计功能详见访问控制部分内容。</w:t>
      </w:r>
    </w:p>
    <w:p>
      <w:pPr>
        <w:pStyle w:val="5"/>
        <w:ind w:left="1418" w:hanging="1418"/>
      </w:pPr>
      <w:bookmarkStart w:id="207" w:name="_Toc107243152"/>
      <w:bookmarkStart w:id="208" w:name="_Toc472600616"/>
      <w:r>
        <w:t>状态刷新</w:t>
      </w:r>
      <w:bookmarkEnd w:id="207"/>
    </w:p>
    <w:p>
      <w:pPr>
        <w:pStyle w:val="50"/>
        <w:numPr>
          <w:ilvl w:val="0"/>
          <w:numId w:val="52"/>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应用商店</w:t>
      </w:r>
      <w:r>
        <w:rPr>
          <w:rFonts w:ascii="微软雅黑" w:hAnsi="微软雅黑"/>
        </w:rPr>
        <w:t>】</w:t>
      </w:r>
    </w:p>
    <w:p>
      <w:pPr>
        <w:pStyle w:val="50"/>
        <w:rPr>
          <w:rFonts w:ascii="微软雅黑" w:hAnsi="微软雅黑"/>
        </w:rPr>
      </w:pPr>
      <w:r>
        <w:rPr>
          <w:rFonts w:ascii="微软雅黑" w:hAnsi="微软雅黑"/>
        </w:rPr>
        <w:t>状态刷新仅针对已分发的iOS</w:t>
      </w:r>
      <w:r>
        <w:rPr>
          <w:rFonts w:hint="eastAsia" w:ascii="微软雅黑" w:hAnsi="微软雅黑"/>
        </w:rPr>
        <w:t>应用</w:t>
      </w:r>
      <w:r>
        <w:rPr>
          <w:rFonts w:ascii="微软雅黑" w:hAnsi="微软雅黑"/>
        </w:rPr>
        <w:t>有效，</w:t>
      </w:r>
      <w:r>
        <w:rPr>
          <w:rFonts w:hint="eastAsia" w:ascii="微软雅黑" w:hAnsi="微软雅黑"/>
        </w:rPr>
        <w:t>选择</w:t>
      </w:r>
      <w:r>
        <w:rPr>
          <w:rFonts w:ascii="微软雅黑" w:hAnsi="微软雅黑"/>
        </w:rPr>
        <w:t>iOS应用后，</w:t>
      </w:r>
      <w:r>
        <w:rPr>
          <w:rFonts w:hint="eastAsia" w:ascii="微软雅黑" w:hAnsi="微软雅黑"/>
        </w:rPr>
        <w:t>点击状态</w:t>
      </w:r>
      <w:r>
        <w:rPr>
          <w:rFonts w:ascii="微软雅黑" w:hAnsi="微软雅黑"/>
        </w:rPr>
        <w:t>刷新，</w:t>
      </w:r>
      <w:r>
        <w:rPr>
          <w:rFonts w:hint="eastAsia" w:ascii="微软雅黑" w:hAnsi="微软雅黑"/>
        </w:rPr>
        <w:t>会向</w:t>
      </w:r>
      <w:r>
        <w:rPr>
          <w:rFonts w:ascii="微软雅黑" w:hAnsi="微软雅黑"/>
        </w:rPr>
        <w:t>该应用下发范围</w:t>
      </w:r>
      <w:r>
        <w:rPr>
          <w:rFonts w:hint="eastAsia" w:ascii="微软雅黑" w:hAnsi="微软雅黑"/>
        </w:rPr>
        <w:t>内</w:t>
      </w:r>
      <w:r>
        <w:rPr>
          <w:rFonts w:ascii="微软雅黑" w:hAnsi="微软雅黑"/>
        </w:rPr>
        <w:t>的设备发送应用安装状态刷新指令，</w:t>
      </w:r>
      <w:r>
        <w:rPr>
          <w:rFonts w:hint="eastAsia" w:ascii="微软雅黑" w:hAnsi="微软雅黑"/>
        </w:rPr>
        <w:t>以</w:t>
      </w:r>
      <w:r>
        <w:rPr>
          <w:rFonts w:ascii="微软雅黑" w:hAnsi="微软雅黑"/>
        </w:rPr>
        <w:t>保证应用安装状态的实时性。</w:t>
      </w:r>
      <w:bookmarkEnd w:id="208"/>
    </w:p>
    <w:p>
      <w:pPr>
        <w:pStyle w:val="5"/>
        <w:ind w:left="1418" w:hanging="1418"/>
      </w:pPr>
      <w:bookmarkStart w:id="209" w:name="_Toc107243153"/>
      <w:bookmarkStart w:id="210" w:name="_Toc472600617"/>
      <w:r>
        <w:rPr>
          <w:rFonts w:hint="eastAsia"/>
        </w:rPr>
        <w:t>查看应用分发状态</w:t>
      </w:r>
      <w:bookmarkEnd w:id="209"/>
      <w:bookmarkEnd w:id="210"/>
    </w:p>
    <w:p>
      <w:pPr>
        <w:pStyle w:val="50"/>
        <w:numPr>
          <w:ilvl w:val="0"/>
          <w:numId w:val="53"/>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应用商店</w:t>
      </w:r>
      <w:r>
        <w:rPr>
          <w:rFonts w:ascii="微软雅黑" w:hAnsi="微软雅黑"/>
        </w:rPr>
        <w:t>】</w:t>
      </w:r>
    </w:p>
    <w:p>
      <w:pPr>
        <w:pStyle w:val="50"/>
        <w:numPr>
          <w:ilvl w:val="0"/>
          <w:numId w:val="53"/>
        </w:numPr>
        <w:ind w:firstLineChars="0"/>
        <w:rPr>
          <w:rFonts w:ascii="微软雅黑" w:hAnsi="微软雅黑"/>
        </w:rPr>
      </w:pPr>
      <w:r>
        <w:rPr>
          <w:rFonts w:hint="eastAsia" w:ascii="微软雅黑" w:hAnsi="微软雅黑"/>
        </w:rPr>
        <w:t>点击详细列表中“已安装/已下发”链接。</w:t>
      </w:r>
    </w:p>
    <w:p>
      <w:pPr>
        <w:pStyle w:val="50"/>
        <w:numPr>
          <w:ilvl w:val="0"/>
          <w:numId w:val="53"/>
        </w:numPr>
        <w:ind w:firstLineChars="0"/>
        <w:rPr>
          <w:rFonts w:ascii="微软雅黑" w:hAnsi="微软雅黑"/>
        </w:rPr>
      </w:pPr>
      <w:r>
        <w:rPr>
          <w:rFonts w:hint="eastAsia" w:ascii="微软雅黑" w:hAnsi="微软雅黑"/>
        </w:rPr>
        <w:t>弹出菜单中，可选向“尚未安装/未更新的设备分发”，将向未安装设备重新推送应用安装指令。</w:t>
      </w:r>
    </w:p>
    <w:p>
      <w:pPr>
        <w:pStyle w:val="50"/>
        <w:numPr>
          <w:ilvl w:val="0"/>
          <w:numId w:val="53"/>
        </w:numPr>
        <w:ind w:firstLineChars="0"/>
        <w:rPr>
          <w:rFonts w:ascii="微软雅黑" w:hAnsi="微软雅黑"/>
        </w:rPr>
      </w:pPr>
      <w:r>
        <w:rPr>
          <w:rFonts w:hint="eastAsia" w:ascii="微软雅黑" w:hAnsi="微软雅黑"/>
        </w:rPr>
        <w:t>列表中展示该应用架上全部版本的下发情况。</w:t>
      </w:r>
    </w:p>
    <w:p>
      <w:pPr>
        <w:pStyle w:val="50"/>
        <w:ind w:firstLine="0" w:firstLineChars="0"/>
        <w:rPr>
          <w:rFonts w:ascii="微软雅黑" w:hAnsi="微软雅黑"/>
        </w:rPr>
      </w:pPr>
      <w:r>
        <w:rPr>
          <w:rFonts w:ascii="微软雅黑" w:hAnsi="微软雅黑"/>
        </w:rPr>
        <w:drawing>
          <wp:inline distT="0" distB="0" distL="0" distR="0">
            <wp:extent cx="6645910" cy="3842385"/>
            <wp:effectExtent l="0" t="0" r="889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4"/>
                    <a:stretch>
                      <a:fillRect/>
                    </a:stretch>
                  </pic:blipFill>
                  <pic:spPr>
                    <a:xfrm>
                      <a:off x="0" y="0"/>
                      <a:ext cx="6645910" cy="3842385"/>
                    </a:xfrm>
                    <a:prstGeom prst="rect">
                      <a:avLst/>
                    </a:prstGeom>
                  </pic:spPr>
                </pic:pic>
              </a:graphicData>
            </a:graphic>
          </wp:inline>
        </w:drawing>
      </w:r>
    </w:p>
    <w:p>
      <w:pPr>
        <w:pStyle w:val="5"/>
        <w:ind w:left="1418" w:hanging="1418"/>
      </w:pPr>
      <w:bookmarkStart w:id="211" w:name="_Toc107243154"/>
      <w:bookmarkStart w:id="212" w:name="_Toc472600619"/>
      <w:r>
        <w:rPr>
          <w:rFonts w:hint="eastAsia"/>
        </w:rPr>
        <w:t>客户端自动更新</w:t>
      </w:r>
      <w:bookmarkEnd w:id="211"/>
      <w:bookmarkEnd w:id="212"/>
    </w:p>
    <w:p>
      <w:pPr>
        <w:pStyle w:val="50"/>
        <w:ind w:firstLineChars="0"/>
        <w:rPr>
          <w:rFonts w:ascii="微软雅黑" w:hAnsi="微软雅黑"/>
          <w:color w:val="000000" w:themeColor="text1"/>
          <w14:textFill>
            <w14:solidFill>
              <w14:schemeClr w14:val="tx1"/>
            </w14:solidFill>
          </w14:textFill>
        </w:rPr>
      </w:pPr>
      <w:r>
        <w:rPr>
          <w:rFonts w:hint="eastAsia" w:ascii="微软雅黑" w:hAnsi="微软雅黑"/>
          <w:color w:val="000000" w:themeColor="text1"/>
          <w14:textFill>
            <w14:solidFill>
              <w14:schemeClr w14:val="tx1"/>
            </w14:solidFill>
          </w14:textFill>
        </w:rPr>
        <w:t>当用户每次打开</w:t>
      </w:r>
      <w:r>
        <w:rPr>
          <w:rFonts w:ascii="微软雅黑" w:hAnsi="微软雅黑"/>
          <w:color w:val="000000" w:themeColor="text1"/>
          <w14:textFill>
            <w14:solidFill>
              <w14:schemeClr w14:val="tx1"/>
            </w14:solidFill>
          </w14:textFill>
        </w:rPr>
        <w:t>UEM</w:t>
      </w:r>
      <w:r>
        <w:rPr>
          <w:rFonts w:hint="eastAsia" w:ascii="微软雅黑" w:hAnsi="微软雅黑"/>
          <w:color w:val="000000" w:themeColor="text1"/>
          <w14:textFill>
            <w14:solidFill>
              <w14:schemeClr w14:val="tx1"/>
            </w14:solidFill>
          </w14:textFill>
        </w:rPr>
        <w:t>客户端时，客户端应用程序自动检查更新。此后固定周期（一周）检查一次更新。</w:t>
      </w:r>
    </w:p>
    <w:p>
      <w:pPr>
        <w:pStyle w:val="5"/>
        <w:ind w:left="1418" w:hanging="1418"/>
      </w:pPr>
      <w:bookmarkStart w:id="213" w:name="_Toc472600620"/>
      <w:bookmarkStart w:id="214" w:name="_Toc107243155"/>
      <w:r>
        <w:rPr>
          <w:rFonts w:hint="eastAsia"/>
        </w:rPr>
        <w:t>应用程序自动安装和卸载</w:t>
      </w:r>
      <w:bookmarkEnd w:id="213"/>
      <w:bookmarkEnd w:id="214"/>
    </w:p>
    <w:p>
      <w:pPr>
        <w:pStyle w:val="50"/>
        <w:ind w:firstLine="567" w:firstLineChars="0"/>
        <w:rPr>
          <w:rFonts w:ascii="微软雅黑" w:hAnsi="微软雅黑"/>
        </w:rPr>
      </w:pPr>
      <w:r>
        <w:rPr>
          <w:rFonts w:ascii="微软雅黑" w:hAnsi="微软雅黑"/>
        </w:rPr>
        <w:t>在</w:t>
      </w:r>
      <w:r>
        <w:rPr>
          <w:rFonts w:hint="eastAsia" w:ascii="微软雅黑" w:hAnsi="微软雅黑"/>
        </w:rPr>
        <w:t xml:space="preserve">Android终端设备的辅助功能菜单，开启辰尧 </w:t>
      </w:r>
      <w:r>
        <w:rPr>
          <w:rFonts w:ascii="微软雅黑" w:hAnsi="微软雅黑"/>
        </w:rPr>
        <w:t>UEM</w:t>
      </w:r>
      <w:r>
        <w:rPr>
          <w:rFonts w:hint="eastAsia" w:ascii="微软雅黑" w:hAnsi="微软雅黑"/>
        </w:rPr>
        <w:t>服务以后，推送到终端的应用可以实现一键自动安装或卸载，极大简化安装和卸载的流程。</w:t>
      </w:r>
    </w:p>
    <w:p>
      <w:pPr>
        <w:pStyle w:val="4"/>
        <w:ind w:left="1134" w:hanging="1134"/>
        <w:rPr>
          <w:rFonts w:ascii="Arial" w:hAnsi="Arial"/>
        </w:rPr>
      </w:pPr>
      <w:bookmarkStart w:id="215" w:name="_Toc107243156"/>
      <w:bookmarkStart w:id="216" w:name="_Toc472600621"/>
      <w:bookmarkStart w:id="217" w:name="_Toc483565016"/>
      <w:r>
        <w:rPr>
          <w:rFonts w:hint="eastAsia" w:ascii="Arial" w:hAnsi="Arial"/>
        </w:rPr>
        <w:t>Apple</w:t>
      </w:r>
      <w:r>
        <w:rPr>
          <w:rFonts w:ascii="Arial" w:hAnsi="Arial"/>
        </w:rPr>
        <w:t xml:space="preserve"> ABM</w:t>
      </w:r>
      <w:bookmarkEnd w:id="215"/>
      <w:r>
        <w:rPr>
          <w:rFonts w:ascii="Arial" w:hAnsi="Arial"/>
        </w:rPr>
        <w:t xml:space="preserve"> </w:t>
      </w:r>
    </w:p>
    <w:p>
      <w:pPr>
        <w:pStyle w:val="5"/>
        <w:ind w:left="1418" w:hanging="1418"/>
      </w:pPr>
      <w:bookmarkStart w:id="218" w:name="_Toc107243157"/>
      <w:r>
        <w:t>概述</w:t>
      </w:r>
      <w:bookmarkEnd w:id="218"/>
    </w:p>
    <w:p>
      <w:pPr>
        <w:pStyle w:val="50"/>
        <w:ind w:firstLine="567" w:firstLineChars="0"/>
        <w:rPr>
          <w:rFonts w:ascii="微软雅黑" w:hAnsi="微软雅黑"/>
        </w:rPr>
      </w:pPr>
      <w:r>
        <w:rPr>
          <w:rFonts w:ascii="微软雅黑" w:hAnsi="微软雅黑"/>
        </w:rPr>
        <w:t xml:space="preserve">Apple </w:t>
      </w:r>
      <w:r>
        <w:rPr>
          <w:rFonts w:hint="eastAsia" w:ascii="微软雅黑" w:hAnsi="微软雅黑"/>
        </w:rPr>
        <w:t>商务管理，可让</w:t>
      </w:r>
      <w:r>
        <w:rPr>
          <w:rFonts w:ascii="微软雅黑" w:hAnsi="微软雅黑"/>
        </w:rPr>
        <w:t>IT</w:t>
      </w:r>
      <w:r>
        <w:rPr>
          <w:rFonts w:hint="eastAsia" w:ascii="微软雅黑" w:hAnsi="微软雅黑"/>
        </w:rPr>
        <w:t>管理员统一管理“人员，设备和内容”，该服务将允许组织机构简化其设备注册流程，当与支持</w:t>
      </w:r>
      <w:r>
        <w:rPr>
          <w:rFonts w:ascii="微软雅黑" w:hAnsi="微软雅黑"/>
        </w:rPr>
        <w:t>ABM</w:t>
      </w:r>
      <w:r>
        <w:rPr>
          <w:rFonts w:hint="eastAsia" w:ascii="微软雅黑" w:hAnsi="微软雅黑"/>
        </w:rPr>
        <w:t>的移动设备管理解决方案搭配使用时，不但可配置设备相关设置，还可购买和分发</w:t>
      </w:r>
      <w:r>
        <w:rPr>
          <w:rFonts w:ascii="微软雅黑" w:hAnsi="微软雅黑"/>
        </w:rPr>
        <w:t xml:space="preserve"> App </w:t>
      </w:r>
      <w:r>
        <w:rPr>
          <w:rFonts w:hint="eastAsia" w:ascii="微软雅黑" w:hAnsi="微软雅黑"/>
        </w:rPr>
        <w:t>。</w:t>
      </w:r>
    </w:p>
    <w:p>
      <w:pPr>
        <w:pStyle w:val="50"/>
        <w:numPr>
          <w:ilvl w:val="0"/>
          <w:numId w:val="54"/>
        </w:numPr>
        <w:ind w:firstLineChars="0"/>
        <w:rPr>
          <w:rFonts w:ascii="微软雅黑" w:hAnsi="微软雅黑"/>
        </w:rPr>
      </w:pPr>
      <w:r>
        <w:rPr>
          <w:rFonts w:hint="eastAsia" w:ascii="微软雅黑" w:hAnsi="微软雅黑"/>
          <w:b/>
        </w:rPr>
        <w:t>企业设备集中管理</w:t>
      </w:r>
    </w:p>
    <w:p>
      <w:pPr>
        <w:pStyle w:val="50"/>
        <w:ind w:firstLine="567" w:firstLineChars="0"/>
        <w:rPr>
          <w:rFonts w:ascii="微软雅黑" w:hAnsi="微软雅黑"/>
        </w:rPr>
      </w:pPr>
      <w:r>
        <w:rPr>
          <w:rFonts w:hint="eastAsia" w:ascii="微软雅黑" w:hAnsi="微软雅黑"/>
        </w:rPr>
        <w:t>整合了原设备注册计划</w:t>
      </w:r>
      <w:r>
        <w:rPr>
          <w:rFonts w:ascii="微软雅黑" w:hAnsi="微软雅黑"/>
        </w:rPr>
        <w:t xml:space="preserve"> DEP</w:t>
      </w:r>
      <w:r>
        <w:rPr>
          <w:rFonts w:hint="eastAsia" w:ascii="微软雅黑" w:hAnsi="微软雅黑"/>
        </w:rPr>
        <w:t>（</w:t>
      </w:r>
      <w:r>
        <w:rPr>
          <w:rFonts w:ascii="微软雅黑" w:hAnsi="微软雅黑"/>
        </w:rPr>
        <w:t>Device Enrollment Program</w:t>
      </w:r>
      <w:r>
        <w:rPr>
          <w:rFonts w:hint="eastAsia" w:ascii="微软雅黑" w:hAnsi="微软雅黑"/>
        </w:rPr>
        <w:t>）。</w:t>
      </w:r>
      <w:r>
        <w:rPr>
          <w:rFonts w:ascii="微软雅黑" w:hAnsi="微软雅黑"/>
        </w:rPr>
        <w:t xml:space="preserve">Apple </w:t>
      </w:r>
      <w:r>
        <w:rPr>
          <w:rFonts w:hint="eastAsia" w:ascii="微软雅黑" w:hAnsi="微软雅黑"/>
        </w:rPr>
        <w:t>商务管理提供的快速、简便的方法来部署</w:t>
      </w:r>
      <w:r>
        <w:rPr>
          <w:rFonts w:ascii="微软雅黑" w:hAnsi="微软雅黑"/>
        </w:rPr>
        <w:t xml:space="preserve"> Apple </w:t>
      </w:r>
      <w:r>
        <w:rPr>
          <w:rFonts w:hint="eastAsia" w:ascii="微软雅黑" w:hAnsi="微软雅黑"/>
        </w:rPr>
        <w:t>设备（指直接从</w:t>
      </w:r>
      <w:r>
        <w:rPr>
          <w:rFonts w:ascii="微软雅黑" w:hAnsi="微软雅黑"/>
        </w:rPr>
        <w:t xml:space="preserve"> Apple </w:t>
      </w:r>
      <w:r>
        <w:rPr>
          <w:rFonts w:hint="eastAsia" w:ascii="微软雅黑" w:hAnsi="微软雅黑"/>
        </w:rPr>
        <w:t>购买或从加入该计划的</w:t>
      </w:r>
      <w:r>
        <w:rPr>
          <w:rFonts w:ascii="微软雅黑" w:hAnsi="微软雅黑"/>
        </w:rPr>
        <w:t xml:space="preserve"> Apple </w:t>
      </w:r>
      <w:r>
        <w:rPr>
          <w:rFonts w:hint="eastAsia" w:ascii="微软雅黑" w:hAnsi="微软雅黑"/>
        </w:rPr>
        <w:t>授权经销商或运营商处购买的设备），无需用户拿到设备前实际接触或准备设备。</w:t>
      </w:r>
      <w:r>
        <w:rPr>
          <w:rFonts w:ascii="微软雅黑" w:hAnsi="微软雅黑"/>
        </w:rPr>
        <w:t xml:space="preserve">      </w:t>
      </w:r>
    </w:p>
    <w:p>
      <w:pPr>
        <w:pStyle w:val="50"/>
        <w:numPr>
          <w:ilvl w:val="0"/>
          <w:numId w:val="54"/>
        </w:numPr>
        <w:ind w:firstLineChars="0"/>
        <w:rPr>
          <w:rFonts w:ascii="微软雅黑" w:hAnsi="微软雅黑"/>
        </w:rPr>
      </w:pPr>
      <w:r>
        <w:rPr>
          <w:rFonts w:hint="eastAsia" w:ascii="微软雅黑" w:hAnsi="微软雅黑"/>
          <w:b/>
        </w:rPr>
        <w:t>企业软件批量采购与分发管理</w:t>
      </w:r>
      <w:r>
        <w:rPr>
          <w:rFonts w:hint="eastAsia" w:ascii="微软雅黑" w:hAnsi="微软雅黑"/>
        </w:rPr>
        <w:t>：</w:t>
      </w:r>
    </w:p>
    <w:p>
      <w:pPr>
        <w:pStyle w:val="50"/>
        <w:ind w:firstLine="567" w:firstLineChars="0"/>
        <w:rPr>
          <w:rFonts w:ascii="微软雅黑" w:hAnsi="微软雅黑"/>
        </w:rPr>
      </w:pPr>
      <w:r>
        <w:rPr>
          <w:rFonts w:hint="eastAsia" w:ascii="微软雅黑" w:hAnsi="微软雅黑"/>
        </w:rPr>
        <w:t>整合了原批量购买计划</w:t>
      </w:r>
      <w:r>
        <w:rPr>
          <w:rFonts w:ascii="微软雅黑" w:hAnsi="微软雅黑"/>
        </w:rPr>
        <w:t>VPP</w:t>
      </w:r>
      <w:r>
        <w:rPr>
          <w:rFonts w:hint="eastAsia" w:ascii="微软雅黑" w:hAnsi="微软雅黑"/>
        </w:rPr>
        <w:t>（</w:t>
      </w:r>
      <w:r>
        <w:rPr>
          <w:rFonts w:ascii="微软雅黑" w:hAnsi="微软雅黑"/>
        </w:rPr>
        <w:t>Volume Purchase Program</w:t>
      </w:r>
      <w:r>
        <w:rPr>
          <w:rFonts w:hint="eastAsia" w:ascii="微软雅黑" w:hAnsi="微软雅黑"/>
        </w:rPr>
        <w:t>），</w:t>
      </w:r>
      <w:r>
        <w:rPr>
          <w:rFonts w:ascii="微软雅黑" w:hAnsi="微软雅黑"/>
        </w:rPr>
        <w:t>Apple</w:t>
      </w:r>
      <w:r>
        <w:rPr>
          <w:rFonts w:hint="eastAsia" w:ascii="微软雅黑" w:hAnsi="微软雅黑"/>
        </w:rPr>
        <w:t>商务管理可以提供精简的购买流程，管理员从</w:t>
      </w:r>
      <w:r>
        <w:rPr>
          <w:rFonts w:ascii="微软雅黑" w:hAnsi="微软雅黑"/>
        </w:rPr>
        <w:t>App Store</w:t>
      </w:r>
      <w:r>
        <w:rPr>
          <w:rFonts w:hint="eastAsia" w:ascii="微软雅黑" w:hAnsi="微软雅黑"/>
        </w:rPr>
        <w:t>和</w:t>
      </w:r>
      <w:r>
        <w:rPr>
          <w:rFonts w:ascii="微软雅黑" w:hAnsi="微软雅黑"/>
        </w:rPr>
        <w:t>Apple Books</w:t>
      </w:r>
      <w:r>
        <w:rPr>
          <w:rFonts w:hint="eastAsia" w:ascii="微软雅黑" w:hAnsi="微软雅黑"/>
        </w:rPr>
        <w:t>批量购买</w:t>
      </w:r>
      <w:r>
        <w:rPr>
          <w:rFonts w:ascii="微软雅黑" w:hAnsi="微软雅黑"/>
        </w:rPr>
        <w:t>App</w:t>
      </w:r>
      <w:r>
        <w:rPr>
          <w:rFonts w:hint="eastAsia" w:ascii="微软雅黑" w:hAnsi="微软雅黑"/>
        </w:rPr>
        <w:t>；也可以管理自定</w:t>
      </w:r>
      <w:r>
        <w:rPr>
          <w:rFonts w:ascii="微软雅黑" w:hAnsi="微软雅黑"/>
        </w:rPr>
        <w:t>App</w:t>
      </w:r>
      <w:r>
        <w:rPr>
          <w:rFonts w:hint="eastAsia" w:ascii="微软雅黑" w:hAnsi="微软雅黑"/>
        </w:rPr>
        <w:t>，以满足特定需求。</w:t>
      </w:r>
    </w:p>
    <w:p>
      <w:pPr>
        <w:pStyle w:val="50"/>
        <w:ind w:firstLine="0" w:firstLineChars="0"/>
        <w:rPr>
          <w:rFonts w:ascii="微软雅黑" w:hAnsi="微软雅黑"/>
        </w:rPr>
      </w:pPr>
    </w:p>
    <w:p>
      <w:pPr>
        <w:pStyle w:val="5"/>
        <w:ind w:left="1418" w:hanging="1418"/>
      </w:pPr>
      <w:bookmarkStart w:id="219" w:name="_Toc107243158"/>
      <w:r>
        <w:rPr>
          <w:rFonts w:hint="eastAsia"/>
        </w:rPr>
        <w:t>A</w:t>
      </w:r>
      <w:r>
        <w:t>BM</w:t>
      </w:r>
      <w:r>
        <w:rPr>
          <w:rFonts w:hint="eastAsia"/>
        </w:rPr>
        <w:t>应用列表</w:t>
      </w:r>
      <w:bookmarkEnd w:id="219"/>
    </w:p>
    <w:p>
      <w:pPr>
        <w:pStyle w:val="50"/>
        <w:numPr>
          <w:ilvl w:val="0"/>
          <w:numId w:val="55"/>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Apple</w:t>
      </w:r>
      <w:r>
        <w:rPr>
          <w:rFonts w:ascii="微软雅黑" w:hAnsi="微软雅黑"/>
        </w:rPr>
        <w:t xml:space="preserve"> </w:t>
      </w:r>
      <w:r>
        <w:rPr>
          <w:rFonts w:hint="eastAsia" w:ascii="微软雅黑" w:hAnsi="微软雅黑"/>
        </w:rPr>
        <w:t>ABM</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A</w:t>
      </w:r>
      <w:r>
        <w:rPr>
          <w:rFonts w:ascii="微软雅黑" w:hAnsi="微软雅黑"/>
        </w:rPr>
        <w:t>BM</w:t>
      </w:r>
      <w:r>
        <w:rPr>
          <w:rFonts w:hint="eastAsia" w:ascii="微软雅黑" w:hAnsi="微软雅黑"/>
        </w:rPr>
        <w:t>应用列表】</w:t>
      </w:r>
    </w:p>
    <w:p>
      <w:pPr>
        <w:pStyle w:val="26"/>
        <w:numPr>
          <w:ilvl w:val="0"/>
          <w:numId w:val="55"/>
        </w:numPr>
        <w:shd w:val="clear" w:color="auto" w:fill="FFFFFF"/>
        <w:spacing w:before="150" w:beforeAutospacing="0" w:after="0" w:afterAutospacing="0"/>
        <w:rPr>
          <w:rFonts w:ascii="微软雅黑" w:hAnsi="微软雅黑" w:eastAsia="微软雅黑" w:cs="Arial"/>
          <w:color w:val="333333"/>
          <w:szCs w:val="21"/>
        </w:rPr>
      </w:pPr>
      <w:r>
        <w:rPr>
          <w:rFonts w:ascii="微软雅黑" w:hAnsi="微软雅黑" w:eastAsia="微软雅黑" w:cs="Arial"/>
          <w:color w:val="333333"/>
          <w:szCs w:val="21"/>
        </w:rPr>
        <w:t>应用列表：ABM已购买的应用列表，包含字段：应用名称、当前同步版本、已授权/已购买数量、同步时间、操作：应用详情</w:t>
      </w:r>
      <w:r>
        <w:rPr>
          <w:rFonts w:hint="eastAsia" w:ascii="微软雅黑" w:hAnsi="微软雅黑" w:eastAsia="微软雅黑" w:cs="Arial"/>
          <w:color w:val="333333"/>
          <w:szCs w:val="21"/>
        </w:rPr>
        <w:t>。</w:t>
      </w:r>
    </w:p>
    <w:p>
      <w:pPr>
        <w:pStyle w:val="50"/>
        <w:numPr>
          <w:ilvl w:val="0"/>
          <w:numId w:val="55"/>
        </w:numPr>
        <w:ind w:firstLineChars="0"/>
        <w:rPr>
          <w:rFonts w:ascii="微软雅黑" w:hAnsi="微软雅黑"/>
        </w:rPr>
      </w:pPr>
      <w:r>
        <w:rPr>
          <w:rFonts w:ascii="微软雅黑" w:hAnsi="微软雅黑"/>
        </w:rPr>
        <w:t>【</w:t>
      </w:r>
      <w:r>
        <w:rPr>
          <w:rFonts w:hint="eastAsia" w:ascii="微软雅黑" w:hAnsi="微软雅黑"/>
        </w:rPr>
        <w:t>上传兑换码</w:t>
      </w:r>
      <w:r>
        <w:rPr>
          <w:rFonts w:ascii="微软雅黑" w:hAnsi="微软雅黑"/>
        </w:rPr>
        <w:t>】</w:t>
      </w:r>
      <w:r>
        <w:rPr>
          <w:rFonts w:hint="eastAsia" w:ascii="微软雅黑" w:hAnsi="微软雅黑"/>
        </w:rPr>
        <w:t xml:space="preserve">  </w:t>
      </w:r>
      <w:r>
        <w:rPr>
          <w:rFonts w:ascii="微软雅黑" w:hAnsi="微软雅黑"/>
        </w:rPr>
        <w:t>点击</w:t>
      </w:r>
      <w:r>
        <w:rPr>
          <w:rFonts w:ascii="微软雅黑" w:hAnsi="微软雅黑"/>
        </w:rPr>
        <w:drawing>
          <wp:inline distT="0" distB="0" distL="0" distR="0">
            <wp:extent cx="498475" cy="172085"/>
            <wp:effectExtent l="0" t="0" r="9525"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75"/>
                    <a:stretch>
                      <a:fillRect/>
                    </a:stretch>
                  </pic:blipFill>
                  <pic:spPr>
                    <a:xfrm>
                      <a:off x="0" y="0"/>
                      <a:ext cx="516032" cy="177943"/>
                    </a:xfrm>
                    <a:prstGeom prst="rect">
                      <a:avLst/>
                    </a:prstGeom>
                  </pic:spPr>
                </pic:pic>
              </a:graphicData>
            </a:graphic>
          </wp:inline>
        </w:drawing>
      </w:r>
      <w:r>
        <w:rPr>
          <w:rFonts w:ascii="微软雅黑" w:hAnsi="微软雅黑"/>
        </w:rPr>
        <w:t>，进行兑换码文件的上传。</w:t>
      </w:r>
    </w:p>
    <w:p>
      <w:pPr>
        <w:pStyle w:val="50"/>
        <w:ind w:left="420" w:firstLine="0" w:firstLineChars="0"/>
        <w:rPr>
          <w:rFonts w:ascii="微软雅黑" w:hAnsi="微软雅黑"/>
        </w:rPr>
      </w:pPr>
      <w:r>
        <w:rPr>
          <w:rFonts w:ascii="微软雅黑" w:hAnsi="微软雅黑"/>
        </w:rPr>
        <w:drawing>
          <wp:inline distT="0" distB="0" distL="0" distR="0">
            <wp:extent cx="6269355" cy="3641725"/>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76"/>
                    <a:stretch>
                      <a:fillRect/>
                    </a:stretch>
                  </pic:blipFill>
                  <pic:spPr>
                    <a:xfrm>
                      <a:off x="0" y="0"/>
                      <a:ext cx="6276849" cy="3646400"/>
                    </a:xfrm>
                    <a:prstGeom prst="rect">
                      <a:avLst/>
                    </a:prstGeom>
                  </pic:spPr>
                </pic:pic>
              </a:graphicData>
            </a:graphic>
          </wp:inline>
        </w:drawing>
      </w:r>
    </w:p>
    <w:p>
      <w:pPr>
        <w:pStyle w:val="50"/>
        <w:numPr>
          <w:ilvl w:val="0"/>
          <w:numId w:val="55"/>
        </w:numPr>
        <w:ind w:firstLineChars="0"/>
        <w:rPr>
          <w:rFonts w:ascii="微软雅黑" w:hAnsi="微软雅黑"/>
        </w:rPr>
      </w:pPr>
      <w:r>
        <w:rPr>
          <w:rFonts w:hint="eastAsia" w:ascii="微软雅黑" w:hAnsi="微软雅黑"/>
        </w:rPr>
        <w:t>点击“已授权/已购买”列的数字，出现所有“已授权”应用的授权列表。</w:t>
      </w:r>
    </w:p>
    <w:p>
      <w:pPr>
        <w:pStyle w:val="50"/>
        <w:ind w:left="420" w:firstLine="0" w:firstLineChars="0"/>
        <w:rPr>
          <w:rFonts w:ascii="微软雅黑" w:hAnsi="微软雅黑"/>
        </w:rPr>
      </w:pPr>
      <w:r>
        <w:rPr>
          <w:rFonts w:hint="eastAsia" w:ascii="微软雅黑" w:hAnsi="微软雅黑"/>
        </w:rPr>
        <w:t>“按用户授权”的授权列表，可对选中的用户进行【再次邀请授权】、【按用户组收回授权】、【按用户收回授权】的操作。收回后，对应“已授权/已购买”的数字进行相应变化。</w:t>
      </w:r>
    </w:p>
    <w:p>
      <w:pPr>
        <w:pStyle w:val="50"/>
        <w:ind w:left="420" w:firstLine="0" w:firstLineChars="0"/>
        <w:rPr>
          <w:rFonts w:ascii="微软雅黑" w:hAnsi="微软雅黑"/>
        </w:rPr>
      </w:pPr>
      <w:r>
        <w:rPr>
          <w:rFonts w:ascii="微软雅黑" w:hAnsi="微软雅黑"/>
        </w:rPr>
        <w:drawing>
          <wp:inline distT="0" distB="0" distL="0" distR="0">
            <wp:extent cx="6243955" cy="3630295"/>
            <wp:effectExtent l="0" t="0" r="4445"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a:picLocks noChangeAspect="1"/>
                    </pic:cNvPicPr>
                  </pic:nvPicPr>
                  <pic:blipFill>
                    <a:blip r:embed="rId77"/>
                    <a:stretch>
                      <a:fillRect/>
                    </a:stretch>
                  </pic:blipFill>
                  <pic:spPr>
                    <a:xfrm>
                      <a:off x="0" y="0"/>
                      <a:ext cx="6250527" cy="3634694"/>
                    </a:xfrm>
                    <a:prstGeom prst="rect">
                      <a:avLst/>
                    </a:prstGeom>
                  </pic:spPr>
                </pic:pic>
              </a:graphicData>
            </a:graphic>
          </wp:inline>
        </w:drawing>
      </w:r>
    </w:p>
    <w:p>
      <w:pPr>
        <w:pStyle w:val="50"/>
        <w:ind w:left="420" w:firstLine="0" w:firstLineChars="0"/>
        <w:rPr>
          <w:rFonts w:ascii="微软雅黑" w:hAnsi="微软雅黑"/>
        </w:rPr>
      </w:pPr>
      <w:r>
        <w:rPr>
          <w:rFonts w:hint="eastAsia" w:ascii="微软雅黑" w:hAnsi="微软雅黑"/>
        </w:rPr>
        <w:t>“按设备授权”的授权列表，可以【向未安装设备分发】，同时还可以对选中的设备进行【收回授权 】的操作。收回后，对应“已授权/已购买”的数字进行相应变化。</w:t>
      </w:r>
    </w:p>
    <w:p>
      <w:pPr>
        <w:pStyle w:val="50"/>
        <w:ind w:left="420" w:firstLine="0" w:firstLineChars="0"/>
        <w:rPr>
          <w:rFonts w:ascii="微软雅黑" w:hAnsi="微软雅黑"/>
        </w:rPr>
      </w:pPr>
      <w:r>
        <w:rPr>
          <w:rFonts w:ascii="微软雅黑" w:hAnsi="微软雅黑"/>
        </w:rPr>
        <w:drawing>
          <wp:inline distT="0" distB="0" distL="0" distR="0">
            <wp:extent cx="6174105" cy="354012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a:picLocks noChangeAspect="1"/>
                    </pic:cNvPicPr>
                  </pic:nvPicPr>
                  <pic:blipFill>
                    <a:blip r:embed="rId78"/>
                    <a:stretch>
                      <a:fillRect/>
                    </a:stretch>
                  </pic:blipFill>
                  <pic:spPr>
                    <a:xfrm>
                      <a:off x="0" y="0"/>
                      <a:ext cx="6179025" cy="3543522"/>
                    </a:xfrm>
                    <a:prstGeom prst="rect">
                      <a:avLst/>
                    </a:prstGeom>
                  </pic:spPr>
                </pic:pic>
              </a:graphicData>
            </a:graphic>
          </wp:inline>
        </w:drawing>
      </w:r>
    </w:p>
    <w:p>
      <w:pPr>
        <w:pStyle w:val="50"/>
        <w:ind w:left="420" w:firstLine="0" w:firstLineChars="0"/>
        <w:rPr>
          <w:rFonts w:ascii="微软雅黑" w:hAnsi="微软雅黑"/>
        </w:rPr>
      </w:pPr>
      <w:r>
        <w:rPr>
          <w:rFonts w:hint="eastAsia" w:ascii="微软雅黑" w:hAnsi="微软雅黑"/>
        </w:rPr>
        <w:t>“按兑换码”授权的授权列表，可以在操作列进行“发送兑换码”。</w:t>
      </w:r>
    </w:p>
    <w:p>
      <w:pPr>
        <w:pStyle w:val="50"/>
        <w:ind w:left="420" w:firstLine="0" w:firstLineChars="0"/>
        <w:rPr>
          <w:rFonts w:ascii="微软雅黑" w:hAnsi="微软雅黑"/>
        </w:rPr>
      </w:pPr>
      <w:r>
        <w:rPr>
          <w:rFonts w:ascii="微软雅黑" w:hAnsi="微软雅黑"/>
        </w:rPr>
        <w:drawing>
          <wp:inline distT="0" distB="0" distL="0" distR="0">
            <wp:extent cx="6243955" cy="3698240"/>
            <wp:effectExtent l="0" t="0" r="4445" b="1016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pic:cNvPicPr>
                  </pic:nvPicPr>
                  <pic:blipFill>
                    <a:blip r:embed="rId79"/>
                    <a:stretch>
                      <a:fillRect/>
                    </a:stretch>
                  </pic:blipFill>
                  <pic:spPr>
                    <a:xfrm>
                      <a:off x="0" y="0"/>
                      <a:ext cx="6253822" cy="3704132"/>
                    </a:xfrm>
                    <a:prstGeom prst="rect">
                      <a:avLst/>
                    </a:prstGeom>
                  </pic:spPr>
                </pic:pic>
              </a:graphicData>
            </a:graphic>
          </wp:inline>
        </w:drawing>
      </w:r>
    </w:p>
    <w:p>
      <w:pPr>
        <w:pStyle w:val="50"/>
        <w:numPr>
          <w:ilvl w:val="0"/>
          <w:numId w:val="55"/>
        </w:numPr>
        <w:ind w:firstLineChars="0"/>
        <w:rPr>
          <w:rFonts w:ascii="微软雅黑" w:hAnsi="微软雅黑"/>
        </w:rPr>
      </w:pPr>
      <w:r>
        <w:rPr>
          <w:rFonts w:hint="eastAsia" w:ascii="微软雅黑" w:hAnsi="微软雅黑"/>
        </w:rPr>
        <w:t>应用授权</w:t>
      </w:r>
    </w:p>
    <w:p>
      <w:pPr>
        <w:pStyle w:val="50"/>
        <w:ind w:left="840" w:firstLine="0" w:firstLineChars="0"/>
        <w:rPr>
          <w:rFonts w:ascii="微软雅黑" w:hAnsi="微软雅黑"/>
        </w:rPr>
      </w:pPr>
      <w:r>
        <w:rPr>
          <w:rFonts w:ascii="微软雅黑" w:hAnsi="微软雅黑"/>
          <w:color w:val="333333"/>
          <w:szCs w:val="21"/>
        </w:rPr>
        <w:t>该功能指将某一ABM应用或选择多个ABM应用，按照用户维度或设备维度进行授权，只有授权通过的</w:t>
      </w:r>
      <w:r>
        <w:rPr>
          <w:rFonts w:hint="eastAsia" w:ascii="微软雅黑" w:hAnsi="微软雅黑"/>
          <w:color w:val="333333"/>
          <w:szCs w:val="21"/>
        </w:rPr>
        <w:t>用户或设备，</w:t>
      </w:r>
      <w:r>
        <w:rPr>
          <w:rFonts w:ascii="微软雅黑" w:hAnsi="微软雅黑"/>
          <w:color w:val="333333"/>
          <w:szCs w:val="21"/>
        </w:rPr>
        <w:t>才能安装VPP集中购买的应用</w:t>
      </w:r>
      <w:r>
        <w:rPr>
          <w:rFonts w:hint="eastAsia" w:ascii="微软雅黑" w:hAnsi="微软雅黑"/>
          <w:color w:val="333333"/>
          <w:szCs w:val="21"/>
        </w:rPr>
        <w:t>。</w:t>
      </w:r>
    </w:p>
    <w:p>
      <w:pPr>
        <w:pStyle w:val="50"/>
        <w:ind w:firstLineChars="0"/>
        <w:rPr>
          <w:rFonts w:ascii="微软雅黑" w:hAnsi="微软雅黑"/>
          <w:b/>
        </w:rPr>
      </w:pPr>
      <w:r>
        <w:rPr>
          <w:rFonts w:hint="eastAsia" w:ascii="微软雅黑" w:hAnsi="微软雅黑"/>
          <w:b/>
        </w:rPr>
        <w:t>1、按用户维度</w:t>
      </w:r>
    </w:p>
    <w:p>
      <w:pPr>
        <w:pStyle w:val="26"/>
        <w:numPr>
          <w:ilvl w:val="0"/>
          <w:numId w:val="55"/>
        </w:numPr>
        <w:shd w:val="clear" w:color="auto" w:fill="FFFFFF"/>
        <w:spacing w:before="150" w:beforeAutospacing="0" w:after="0" w:afterAutospacing="0"/>
        <w:ind w:leftChars="175"/>
        <w:rPr>
          <w:rFonts w:ascii="微软雅黑" w:hAnsi="微软雅黑" w:eastAsia="微软雅黑" w:cs="Arial"/>
          <w:color w:val="333333"/>
          <w:szCs w:val="21"/>
        </w:rPr>
      </w:pPr>
      <w:r>
        <w:rPr>
          <w:rFonts w:ascii="微软雅黑" w:hAnsi="微软雅黑" w:eastAsia="微软雅黑" w:cs="Arial"/>
          <w:color w:val="333333"/>
          <w:szCs w:val="21"/>
        </w:rPr>
        <w:t>按用户授权：</w:t>
      </w:r>
      <w:r>
        <w:rPr>
          <w:rFonts w:ascii="微软雅黑" w:hAnsi="微软雅黑" w:eastAsia="微软雅黑" w:cs="Arial"/>
          <w:b/>
          <w:bCs/>
          <w:color w:val="333333"/>
          <w:szCs w:val="21"/>
        </w:rPr>
        <w:t>无需安装UEM客户端、无需激活MDM Profile</w:t>
      </w:r>
      <w:r>
        <w:rPr>
          <w:rFonts w:hint="eastAsia" w:ascii="微软雅黑" w:hAnsi="微软雅黑" w:eastAsia="微软雅黑" w:cs="Arial"/>
          <w:b/>
          <w:bCs/>
          <w:color w:val="333333"/>
          <w:szCs w:val="21"/>
        </w:rPr>
        <w:t>，</w:t>
      </w:r>
      <w:r>
        <w:rPr>
          <w:rFonts w:hint="eastAsia" w:ascii="微软雅黑" w:hAnsi="微软雅黑" w:eastAsia="微软雅黑" w:cs="Arial"/>
          <w:color w:val="333333"/>
          <w:szCs w:val="21"/>
        </w:rPr>
        <w:t xml:space="preserve"> 通过邮件或者短信形式，向用户下发授权链接。授权详情可在“已授权/已购买”的用户维度tab页中查看。</w:t>
      </w:r>
    </w:p>
    <w:p>
      <w:pPr>
        <w:pStyle w:val="26"/>
        <w:shd w:val="clear" w:color="auto" w:fill="FFFFFF"/>
        <w:spacing w:before="150" w:beforeAutospacing="0" w:after="0" w:afterAutospacing="0"/>
        <w:ind w:left="840"/>
        <w:rPr>
          <w:rFonts w:ascii="微软雅黑" w:hAnsi="微软雅黑" w:eastAsia="微软雅黑" w:cs="Arial"/>
          <w:color w:val="333333"/>
          <w:szCs w:val="21"/>
        </w:rPr>
      </w:pPr>
      <w:r>
        <w:rPr>
          <w:rFonts w:hint="eastAsia" w:ascii="微软雅黑" w:hAnsi="微软雅黑" w:eastAsia="微软雅黑" w:cs="Arial"/>
          <w:color w:val="333333"/>
          <w:szCs w:val="21"/>
        </w:rPr>
        <w:t>手机端现象：</w:t>
      </w:r>
      <w:r>
        <w:rPr>
          <w:rFonts w:ascii="微软雅黑" w:hAnsi="微软雅黑" w:eastAsia="微软雅黑" w:cs="Arial"/>
          <w:color w:val="333333"/>
          <w:szCs w:val="21"/>
        </w:rPr>
        <w:t>用户</w:t>
      </w:r>
      <w:r>
        <w:rPr>
          <w:rFonts w:hint="eastAsia" w:ascii="微软雅黑" w:hAnsi="微软雅黑" w:eastAsia="微软雅黑" w:cs="Arial"/>
          <w:color w:val="333333"/>
          <w:szCs w:val="21"/>
        </w:rPr>
        <w:t>点开</w:t>
      </w:r>
      <w:r>
        <w:rPr>
          <w:rFonts w:ascii="微软雅黑" w:hAnsi="微软雅黑" w:eastAsia="微软雅黑" w:cs="Arial"/>
          <w:color w:val="333333"/>
          <w:szCs w:val="21"/>
        </w:rPr>
        <w:t>授权链接，同意加入ABM</w:t>
      </w:r>
      <w:r>
        <w:rPr>
          <w:rFonts w:hint="eastAsia" w:ascii="微软雅黑" w:hAnsi="微软雅黑" w:eastAsia="微软雅黑" w:cs="Arial"/>
          <w:color w:val="333333"/>
          <w:szCs w:val="21"/>
        </w:rPr>
        <w:t>-VPP</w:t>
      </w:r>
      <w:r>
        <w:rPr>
          <w:rFonts w:ascii="微软雅黑" w:hAnsi="微软雅黑" w:eastAsia="微软雅黑" w:cs="Arial"/>
          <w:color w:val="333333"/>
          <w:szCs w:val="21"/>
        </w:rPr>
        <w:t>计划</w:t>
      </w:r>
      <w:r>
        <w:rPr>
          <w:rFonts w:hint="eastAsia" w:ascii="微软雅黑" w:hAnsi="微软雅黑" w:eastAsia="微软雅黑" w:cs="Arial"/>
          <w:color w:val="333333"/>
          <w:szCs w:val="21"/>
        </w:rPr>
        <w:t>后，即可在app store已购中安装或者更新所选应用。</w:t>
      </w:r>
    </w:p>
    <w:p>
      <w:pPr>
        <w:pStyle w:val="26"/>
        <w:numPr>
          <w:ilvl w:val="0"/>
          <w:numId w:val="55"/>
        </w:numPr>
        <w:shd w:val="clear" w:color="auto" w:fill="FFFFFF"/>
        <w:spacing w:before="150" w:beforeAutospacing="0" w:after="0" w:afterAutospacing="0"/>
        <w:ind w:leftChars="175"/>
        <w:rPr>
          <w:rFonts w:ascii="微软雅黑" w:hAnsi="微软雅黑" w:eastAsia="微软雅黑" w:cs="Arial"/>
          <w:color w:val="333333"/>
          <w:szCs w:val="21"/>
        </w:rPr>
      </w:pPr>
      <w:r>
        <w:rPr>
          <w:rFonts w:hint="eastAsia" w:ascii="微软雅黑" w:hAnsi="微软雅黑" w:eastAsia="微软雅黑" w:cs="Arial"/>
          <w:color w:val="333333"/>
          <w:szCs w:val="21"/>
        </w:rPr>
        <w:t>按兑换码授权：</w:t>
      </w:r>
      <w:r>
        <w:rPr>
          <w:rFonts w:ascii="微软雅黑" w:hAnsi="微软雅黑" w:eastAsia="微软雅黑" w:cs="Arial"/>
          <w:b/>
          <w:bCs/>
          <w:color w:val="333333"/>
          <w:szCs w:val="21"/>
        </w:rPr>
        <w:t>无需安装UEM客户端、无需激活MDM Profile</w:t>
      </w:r>
      <w:r>
        <w:rPr>
          <w:rFonts w:ascii="微软雅黑" w:hAnsi="微软雅黑" w:eastAsia="微软雅黑" w:cs="Arial"/>
          <w:color w:val="333333"/>
          <w:szCs w:val="21"/>
        </w:rPr>
        <w:t>，</w:t>
      </w:r>
      <w:r>
        <w:rPr>
          <w:rFonts w:hint="eastAsia" w:ascii="微软雅黑" w:hAnsi="微软雅黑" w:eastAsia="微软雅黑" w:cs="Arial"/>
          <w:color w:val="333333"/>
          <w:szCs w:val="21"/>
        </w:rPr>
        <w:t>通过邮件或者短信形式，向用户下发兑换码。授权详情可在“已授权/已购买”的兑换码tab页中查看。</w:t>
      </w:r>
    </w:p>
    <w:p>
      <w:pPr>
        <w:pStyle w:val="26"/>
        <w:shd w:val="clear" w:color="auto" w:fill="FFFFFF"/>
        <w:spacing w:before="150" w:beforeAutospacing="0" w:after="0" w:afterAutospacing="0"/>
        <w:ind w:left="840"/>
        <w:rPr>
          <w:rFonts w:ascii="微软雅黑" w:hAnsi="微软雅黑" w:eastAsia="微软雅黑" w:cs="Arial"/>
          <w:color w:val="333333"/>
          <w:szCs w:val="21"/>
        </w:rPr>
      </w:pPr>
      <w:r>
        <w:rPr>
          <w:rFonts w:hint="eastAsia" w:ascii="微软雅黑" w:hAnsi="微软雅黑" w:eastAsia="微软雅黑" w:cs="Arial"/>
          <w:color w:val="333333"/>
          <w:szCs w:val="21"/>
        </w:rPr>
        <w:t>手机端现象：用户点开兑换码链接，页面跳转到iTunes Store进行所选应用的自动下载安装。</w:t>
      </w:r>
    </w:p>
    <w:p>
      <w:pPr>
        <w:pStyle w:val="50"/>
        <w:ind w:firstLine="0" w:firstLineChars="0"/>
        <w:rPr>
          <w:rFonts w:ascii="微软雅黑" w:hAnsi="微软雅黑"/>
          <w:b/>
        </w:rPr>
      </w:pPr>
      <w:r>
        <w:rPr>
          <w:rFonts w:ascii="微软雅黑" w:hAnsi="微软雅黑"/>
          <w:b/>
        </w:rPr>
        <w:drawing>
          <wp:inline distT="0" distB="0" distL="0" distR="0">
            <wp:extent cx="6645910" cy="3827145"/>
            <wp:effectExtent l="0" t="0" r="889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a:blip r:embed="rId80"/>
                    <a:stretch>
                      <a:fillRect/>
                    </a:stretch>
                  </pic:blipFill>
                  <pic:spPr>
                    <a:xfrm>
                      <a:off x="0" y="0"/>
                      <a:ext cx="6645910" cy="3827145"/>
                    </a:xfrm>
                    <a:prstGeom prst="rect">
                      <a:avLst/>
                    </a:prstGeom>
                  </pic:spPr>
                </pic:pic>
              </a:graphicData>
            </a:graphic>
          </wp:inline>
        </w:drawing>
      </w:r>
    </w:p>
    <w:p>
      <w:pPr>
        <w:pStyle w:val="26"/>
        <w:numPr>
          <w:ilvl w:val="0"/>
          <w:numId w:val="55"/>
        </w:numPr>
        <w:shd w:val="clear" w:color="auto" w:fill="FFFFFF"/>
        <w:spacing w:before="150" w:beforeAutospacing="0" w:after="0" w:afterAutospacing="0"/>
        <w:ind w:leftChars="175"/>
        <w:rPr>
          <w:rFonts w:ascii="微软雅黑" w:hAnsi="微软雅黑" w:eastAsia="微软雅黑" w:cs="Arial"/>
          <w:color w:val="333333"/>
          <w:szCs w:val="21"/>
        </w:rPr>
      </w:pPr>
      <w:r>
        <w:rPr>
          <w:rFonts w:hint="eastAsia" w:ascii="微软雅黑" w:hAnsi="微软雅黑" w:eastAsia="微软雅黑" w:cs="Arial"/>
          <w:color w:val="333333"/>
          <w:szCs w:val="21"/>
        </w:rPr>
        <w:t>具体步骤：</w:t>
      </w:r>
    </w:p>
    <w:p>
      <w:pPr>
        <w:pStyle w:val="26"/>
        <w:shd w:val="clear" w:color="auto" w:fill="FFFFFF"/>
        <w:spacing w:before="150" w:beforeAutospacing="0" w:after="0" w:afterAutospacing="0"/>
        <w:ind w:left="900"/>
        <w:rPr>
          <w:rFonts w:ascii="微软雅黑" w:hAnsi="微软雅黑" w:eastAsia="微软雅黑" w:cs="Arial"/>
          <w:kern w:val="2"/>
        </w:rPr>
      </w:pPr>
      <w:r>
        <w:rPr>
          <w:rFonts w:hint="eastAsia" w:ascii="微软雅黑" w:hAnsi="微软雅黑" w:eastAsia="微软雅黑" w:cs="Arial"/>
          <w:kern w:val="2"/>
        </w:rPr>
        <w:t>1）</w:t>
      </w:r>
      <w:r>
        <w:rPr>
          <w:rFonts w:ascii="微软雅黑" w:hAnsi="微软雅黑" w:eastAsia="微软雅黑" w:cs="Arial"/>
          <w:kern w:val="2"/>
        </w:rPr>
        <w:t>选择某一应用，</w:t>
      </w:r>
      <w:r>
        <w:rPr>
          <w:rFonts w:hint="eastAsia" w:ascii="微软雅黑" w:hAnsi="微软雅黑" w:eastAsia="微软雅黑" w:cs="Arial"/>
          <w:kern w:val="2"/>
        </w:rPr>
        <w:t>进行【</w:t>
      </w:r>
      <w:r>
        <w:rPr>
          <w:rFonts w:ascii="微软雅黑" w:hAnsi="微软雅黑" w:eastAsia="微软雅黑" w:cs="Arial"/>
          <w:kern w:val="2"/>
        </w:rPr>
        <w:t>应用授权</w:t>
      </w:r>
      <w:r>
        <w:rPr>
          <w:rFonts w:hint="eastAsia" w:ascii="微软雅黑" w:hAnsi="微软雅黑" w:eastAsia="微软雅黑" w:cs="Arial"/>
          <w:kern w:val="2"/>
        </w:rPr>
        <w:t>】</w:t>
      </w:r>
      <w:r>
        <w:rPr>
          <w:rFonts w:ascii="微软雅黑" w:hAnsi="微软雅黑" w:eastAsia="微软雅黑" w:cs="Arial"/>
          <w:kern w:val="2"/>
        </w:rPr>
        <w:t>，打开应用授权弹窗，</w:t>
      </w:r>
      <w:r>
        <w:rPr>
          <w:rFonts w:hint="eastAsia" w:ascii="微软雅黑" w:hAnsi="微软雅黑" w:eastAsia="微软雅黑" w:cs="Arial"/>
          <w:kern w:val="2"/>
        </w:rPr>
        <w:t>分为按用户/设备维度T</w:t>
      </w:r>
      <w:r>
        <w:rPr>
          <w:rFonts w:ascii="微软雅黑" w:hAnsi="微软雅黑" w:eastAsia="微软雅黑" w:cs="Arial"/>
          <w:kern w:val="2"/>
        </w:rPr>
        <w:t>AB</w:t>
      </w:r>
      <w:r>
        <w:rPr>
          <w:rFonts w:hint="eastAsia" w:ascii="微软雅黑" w:hAnsi="微软雅黑" w:eastAsia="微软雅黑" w:cs="Arial"/>
          <w:kern w:val="2"/>
        </w:rPr>
        <w:t>，</w:t>
      </w:r>
      <w:r>
        <w:rPr>
          <w:rFonts w:ascii="微软雅黑" w:hAnsi="微软雅黑" w:eastAsia="微软雅黑" w:cs="Arial"/>
          <w:kern w:val="2"/>
        </w:rPr>
        <w:t>默认展示按用户授权Tab</w:t>
      </w:r>
    </w:p>
    <w:p>
      <w:pPr>
        <w:pStyle w:val="26"/>
        <w:shd w:val="clear" w:color="auto" w:fill="FFFFFF"/>
        <w:spacing w:before="150" w:beforeAutospacing="0" w:after="0" w:afterAutospacing="0"/>
        <w:ind w:firstLine="900"/>
        <w:rPr>
          <w:rFonts w:ascii="微软雅黑" w:hAnsi="微软雅黑" w:eastAsia="微软雅黑" w:cs="Arial"/>
          <w:kern w:val="2"/>
        </w:rPr>
      </w:pPr>
      <w:r>
        <w:rPr>
          <w:rFonts w:hint="eastAsia" w:ascii="微软雅黑" w:hAnsi="微软雅黑" w:eastAsia="微软雅黑" w:cs="Arial"/>
          <w:kern w:val="2"/>
        </w:rPr>
        <w:t>2）</w:t>
      </w:r>
      <w:r>
        <w:rPr>
          <w:rFonts w:ascii="微软雅黑" w:hAnsi="微软雅黑" w:eastAsia="微软雅黑" w:cs="Arial"/>
          <w:kern w:val="2"/>
        </w:rPr>
        <w:t>按用户授权页面中的展示内容与现在的下发应用中用户维度的内容一致</w:t>
      </w:r>
      <w:r>
        <w:rPr>
          <w:rFonts w:hint="eastAsia" w:ascii="微软雅黑" w:hAnsi="微软雅黑" w:eastAsia="微软雅黑" w:cs="Arial"/>
          <w:kern w:val="2"/>
        </w:rPr>
        <w:t>。</w:t>
      </w:r>
    </w:p>
    <w:p>
      <w:pPr>
        <w:pStyle w:val="26"/>
        <w:shd w:val="clear" w:color="auto" w:fill="FFFFFF"/>
        <w:spacing w:before="150" w:beforeAutospacing="0" w:after="0" w:afterAutospacing="0"/>
        <w:ind w:left="900"/>
        <w:rPr>
          <w:rFonts w:ascii="微软雅黑" w:hAnsi="微软雅黑" w:eastAsia="微软雅黑" w:cs="Arial"/>
          <w:kern w:val="2"/>
        </w:rPr>
      </w:pPr>
      <w:r>
        <w:rPr>
          <w:rFonts w:hint="eastAsia" w:ascii="微软雅黑" w:hAnsi="微软雅黑" w:eastAsia="微软雅黑" w:cs="Arial"/>
          <w:kern w:val="2"/>
        </w:rPr>
        <w:t>3）</w:t>
      </w:r>
      <w:r>
        <w:rPr>
          <w:rFonts w:ascii="微软雅黑" w:hAnsi="微软雅黑" w:eastAsia="微软雅黑" w:cs="Arial"/>
          <w:kern w:val="2"/>
        </w:rPr>
        <w:t>在页面下方有</w:t>
      </w:r>
      <w:r>
        <w:rPr>
          <w:rFonts w:hint="eastAsia" w:ascii="微软雅黑" w:hAnsi="微软雅黑" w:eastAsia="微软雅黑" w:cs="Arial"/>
          <w:kern w:val="2"/>
        </w:rPr>
        <w:t>授权</w:t>
      </w:r>
      <w:r>
        <w:rPr>
          <w:rFonts w:ascii="微软雅黑" w:hAnsi="微软雅黑" w:eastAsia="微软雅黑" w:cs="Arial"/>
          <w:kern w:val="2"/>
        </w:rPr>
        <w:t>类型选择：</w:t>
      </w:r>
      <w:r>
        <w:rPr>
          <w:rFonts w:hint="eastAsia" w:ascii="微软雅黑" w:hAnsi="微软雅黑" w:eastAsia="微软雅黑" w:cs="Arial"/>
          <w:kern w:val="2"/>
        </w:rPr>
        <w:t>按用户授权、兑换码</w:t>
      </w:r>
    </w:p>
    <w:p>
      <w:pPr>
        <w:pStyle w:val="26"/>
        <w:shd w:val="clear" w:color="auto" w:fill="FFFFFF"/>
        <w:spacing w:before="150" w:beforeAutospacing="0" w:after="0" w:afterAutospacing="0"/>
        <w:ind w:left="900"/>
        <w:rPr>
          <w:rFonts w:ascii="微软雅黑" w:hAnsi="微软雅黑" w:eastAsia="微软雅黑" w:cs="Arial"/>
          <w:kern w:val="2"/>
        </w:rPr>
      </w:pPr>
      <w:bookmarkStart w:id="220" w:name="OLE_LINK86"/>
      <w:bookmarkStart w:id="221" w:name="OLE_LINK87"/>
      <w:r>
        <w:rPr>
          <w:rFonts w:hint="eastAsia" w:ascii="微软雅黑" w:hAnsi="微软雅黑" w:eastAsia="微软雅黑" w:cs="Arial"/>
          <w:kern w:val="2"/>
        </w:rPr>
        <w:t>4）</w:t>
      </w:r>
      <w:r>
        <w:rPr>
          <w:rFonts w:ascii="微软雅黑" w:hAnsi="微软雅黑" w:eastAsia="微软雅黑" w:cs="Arial"/>
          <w:kern w:val="2"/>
        </w:rPr>
        <w:t>在页面下方有通知类型选择：邮件通知、短信通知，默认选中邮件通知</w:t>
      </w:r>
      <w:bookmarkEnd w:id="220"/>
      <w:bookmarkEnd w:id="221"/>
      <w:r>
        <w:rPr>
          <w:rFonts w:hint="eastAsia" w:ascii="微软雅黑" w:hAnsi="微软雅黑" w:eastAsia="微软雅黑" w:cs="Arial"/>
          <w:kern w:val="2"/>
        </w:rPr>
        <w:t>。</w:t>
      </w:r>
    </w:p>
    <w:p>
      <w:pPr>
        <w:pStyle w:val="26"/>
        <w:shd w:val="clear" w:color="auto" w:fill="FFFFFF"/>
        <w:spacing w:before="150" w:beforeAutospacing="0" w:after="0" w:afterAutospacing="0"/>
        <w:ind w:firstLine="900"/>
        <w:rPr>
          <w:rFonts w:ascii="微软雅黑" w:hAnsi="微软雅黑" w:eastAsia="微软雅黑" w:cs="Arial"/>
          <w:kern w:val="2"/>
        </w:rPr>
      </w:pPr>
      <w:r>
        <w:rPr>
          <w:rFonts w:hint="eastAsia" w:ascii="微软雅黑" w:hAnsi="微软雅黑" w:eastAsia="微软雅黑" w:cs="Arial"/>
          <w:kern w:val="2"/>
        </w:rPr>
        <w:t>5）</w:t>
      </w:r>
      <w:r>
        <w:rPr>
          <w:rFonts w:ascii="微软雅黑" w:hAnsi="微软雅黑" w:eastAsia="微软雅黑" w:cs="Arial"/>
          <w:kern w:val="2"/>
        </w:rPr>
        <w:t>选择邮件通知，将会给已选择用户的邮件发送邀请授权邮件，选择短信通知，将会给一选择用户发邀请授权短信</w:t>
      </w:r>
      <w:r>
        <w:rPr>
          <w:rFonts w:hint="eastAsia" w:ascii="微软雅黑" w:hAnsi="微软雅黑" w:eastAsia="微软雅黑" w:cs="Arial"/>
          <w:kern w:val="2"/>
        </w:rPr>
        <w:t>。</w:t>
      </w:r>
    </w:p>
    <w:p>
      <w:pPr>
        <w:pStyle w:val="26"/>
        <w:shd w:val="clear" w:color="auto" w:fill="FFFFFF"/>
        <w:spacing w:before="150" w:beforeAutospacing="0" w:after="0" w:afterAutospacing="0"/>
        <w:ind w:firstLine="900"/>
        <w:rPr>
          <w:rFonts w:ascii="微软雅黑" w:hAnsi="微软雅黑" w:eastAsia="微软雅黑" w:cs="Arial"/>
          <w:kern w:val="2"/>
        </w:rPr>
      </w:pPr>
      <w:r>
        <w:rPr>
          <w:rFonts w:hint="eastAsia" w:ascii="微软雅黑" w:hAnsi="微软雅黑" w:eastAsia="微软雅黑" w:cs="Arial"/>
          <w:kern w:val="2"/>
        </w:rPr>
        <w:t>6）</w:t>
      </w:r>
      <w:r>
        <w:rPr>
          <w:rFonts w:ascii="微软雅黑" w:hAnsi="微软雅黑" w:eastAsia="微软雅黑" w:cs="Arial"/>
          <w:kern w:val="2"/>
        </w:rPr>
        <w:t>在邀请邮件或短信中，包含两条链接：加入企业ABM计划链接，安装所推送应用的链接</w:t>
      </w:r>
      <w:r>
        <w:rPr>
          <w:rFonts w:hint="eastAsia" w:ascii="微软雅黑" w:hAnsi="微软雅黑" w:eastAsia="微软雅黑" w:cs="Arial"/>
          <w:kern w:val="2"/>
        </w:rPr>
        <w:t>。</w:t>
      </w:r>
    </w:p>
    <w:p>
      <w:pPr>
        <w:pStyle w:val="50"/>
        <w:ind w:firstLineChars="0"/>
        <w:rPr>
          <w:rFonts w:ascii="微软雅黑" w:hAnsi="微软雅黑"/>
          <w:b/>
        </w:rPr>
      </w:pPr>
      <w:r>
        <w:rPr>
          <w:rFonts w:hint="eastAsia" w:ascii="微软雅黑" w:hAnsi="微软雅黑"/>
          <w:b/>
        </w:rPr>
        <w:t>2、按设备授权</w:t>
      </w:r>
    </w:p>
    <w:p>
      <w:pPr>
        <w:pStyle w:val="26"/>
        <w:shd w:val="clear" w:color="auto" w:fill="FFFFFF"/>
        <w:spacing w:before="150" w:beforeAutospacing="0" w:after="0" w:afterAutospacing="0"/>
        <w:rPr>
          <w:rFonts w:ascii="微软雅黑" w:hAnsi="微软雅黑" w:eastAsia="微软雅黑" w:cs="Arial"/>
          <w:color w:val="333333"/>
          <w:szCs w:val="21"/>
        </w:rPr>
      </w:pPr>
      <w:r>
        <w:rPr>
          <w:rFonts w:ascii="微软雅黑" w:hAnsi="微软雅黑" w:eastAsia="微软雅黑" w:cs="Arial"/>
          <w:color w:val="333333"/>
          <w:szCs w:val="21"/>
        </w:rPr>
        <w:drawing>
          <wp:inline distT="0" distB="0" distL="0" distR="0">
            <wp:extent cx="6581775" cy="3750310"/>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pic:cNvPicPr>
                  </pic:nvPicPr>
                  <pic:blipFill>
                    <a:blip r:embed="rId81"/>
                    <a:stretch>
                      <a:fillRect/>
                    </a:stretch>
                  </pic:blipFill>
                  <pic:spPr>
                    <a:xfrm>
                      <a:off x="0" y="0"/>
                      <a:ext cx="6605460" cy="3763458"/>
                    </a:xfrm>
                    <a:prstGeom prst="rect">
                      <a:avLst/>
                    </a:prstGeom>
                  </pic:spPr>
                </pic:pic>
              </a:graphicData>
            </a:graphic>
          </wp:inline>
        </w:drawing>
      </w:r>
    </w:p>
    <w:p>
      <w:pPr>
        <w:pStyle w:val="26"/>
        <w:numPr>
          <w:ilvl w:val="0"/>
          <w:numId w:val="55"/>
        </w:numPr>
        <w:shd w:val="clear" w:color="auto" w:fill="FFFFFF"/>
        <w:spacing w:before="150" w:beforeAutospacing="0" w:after="0" w:afterAutospacing="0"/>
        <w:ind w:leftChars="175"/>
        <w:rPr>
          <w:rFonts w:ascii="微软雅黑" w:hAnsi="微软雅黑" w:eastAsia="微软雅黑" w:cs="Arial"/>
          <w:color w:val="333333"/>
          <w:szCs w:val="21"/>
        </w:rPr>
      </w:pPr>
      <w:bookmarkStart w:id="222" w:name="OLE_LINK89"/>
      <w:r>
        <w:rPr>
          <w:rFonts w:ascii="微软雅黑" w:hAnsi="微软雅黑" w:eastAsia="微软雅黑" w:cs="Arial"/>
          <w:color w:val="333333"/>
          <w:szCs w:val="21"/>
        </w:rPr>
        <w:t>按设备授权：需要激活MDM Profile后，将设备序列号上报至UEM管理后台，通过设备序列号将设备加入到企业的ABM计划中</w:t>
      </w:r>
      <w:r>
        <w:rPr>
          <w:rFonts w:hint="eastAsia" w:ascii="微软雅黑" w:hAnsi="微软雅黑" w:eastAsia="微软雅黑" w:cs="Arial"/>
          <w:color w:val="333333"/>
          <w:szCs w:val="21"/>
        </w:rPr>
        <w:t>。</w:t>
      </w:r>
    </w:p>
    <w:p>
      <w:pPr>
        <w:pStyle w:val="26"/>
        <w:shd w:val="clear" w:color="auto" w:fill="FFFFFF"/>
        <w:spacing w:before="150" w:beforeAutospacing="0" w:after="0" w:afterAutospacing="0"/>
        <w:ind w:left="840"/>
        <w:rPr>
          <w:rFonts w:ascii="微软雅黑" w:hAnsi="微软雅黑" w:eastAsia="微软雅黑" w:cs="Arial"/>
          <w:color w:val="333333"/>
          <w:szCs w:val="21"/>
        </w:rPr>
      </w:pPr>
      <w:r>
        <w:rPr>
          <w:rFonts w:hint="eastAsia" w:ascii="微软雅黑" w:hAnsi="微软雅黑" w:eastAsia="微软雅黑" w:cs="Arial"/>
          <w:color w:val="333333"/>
          <w:szCs w:val="21"/>
        </w:rPr>
        <w:t>按设备授权后，同样可以选择必装还是按需。</w:t>
      </w:r>
    </w:p>
    <w:p>
      <w:pPr>
        <w:pStyle w:val="50"/>
        <w:ind w:firstLine="0" w:firstLineChars="0"/>
        <w:rPr>
          <w:rFonts w:ascii="微软雅黑" w:hAnsi="微软雅黑"/>
          <w:b/>
        </w:rPr>
      </w:pPr>
      <w:r>
        <w:rPr>
          <w:rFonts w:ascii="微软雅黑" w:hAnsi="微软雅黑"/>
          <w:b/>
        </w:rPr>
        <w:drawing>
          <wp:inline distT="0" distB="0" distL="0" distR="0">
            <wp:extent cx="6388735" cy="3621405"/>
            <wp:effectExtent l="0" t="0" r="12065" b="1079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a:picLocks noChangeAspect="1"/>
                    </pic:cNvPicPr>
                  </pic:nvPicPr>
                  <pic:blipFill>
                    <a:blip r:embed="rId82"/>
                    <a:stretch>
                      <a:fillRect/>
                    </a:stretch>
                  </pic:blipFill>
                  <pic:spPr>
                    <a:xfrm>
                      <a:off x="0" y="0"/>
                      <a:ext cx="6395787" cy="3625054"/>
                    </a:xfrm>
                    <a:prstGeom prst="rect">
                      <a:avLst/>
                    </a:prstGeom>
                  </pic:spPr>
                </pic:pic>
              </a:graphicData>
            </a:graphic>
          </wp:inline>
        </w:drawing>
      </w:r>
      <w:bookmarkEnd w:id="222"/>
    </w:p>
    <w:p>
      <w:pPr>
        <w:pStyle w:val="26"/>
        <w:numPr>
          <w:ilvl w:val="0"/>
          <w:numId w:val="55"/>
        </w:numPr>
        <w:shd w:val="clear" w:color="auto" w:fill="FFFFFF"/>
        <w:spacing w:before="150" w:beforeAutospacing="0" w:after="0" w:afterAutospacing="0"/>
        <w:ind w:leftChars="175"/>
        <w:rPr>
          <w:rFonts w:ascii="微软雅黑" w:hAnsi="微软雅黑" w:eastAsia="微软雅黑" w:cs="Arial"/>
          <w:color w:val="333333"/>
          <w:szCs w:val="21"/>
        </w:rPr>
      </w:pPr>
      <w:r>
        <w:rPr>
          <w:rFonts w:hint="eastAsia" w:ascii="微软雅黑" w:hAnsi="微软雅黑" w:eastAsia="微软雅黑" w:cs="Arial"/>
          <w:color w:val="333333"/>
          <w:szCs w:val="21"/>
        </w:rPr>
        <w:t>导航：</w:t>
      </w:r>
      <w:r>
        <w:rPr>
          <w:rFonts w:ascii="微软雅黑" w:hAnsi="微软雅黑" w:eastAsia="微软雅黑" w:cs="Arial"/>
          <w:color w:val="333333"/>
          <w:szCs w:val="21"/>
        </w:rPr>
        <w:t>【</w:t>
      </w:r>
      <w:r>
        <w:rPr>
          <w:rFonts w:hint="eastAsia" w:ascii="微软雅黑" w:hAnsi="微软雅黑" w:eastAsia="微软雅黑" w:cs="Arial"/>
          <w:color w:val="333333"/>
          <w:szCs w:val="21"/>
        </w:rPr>
        <w:t>应用</w:t>
      </w:r>
      <w:r>
        <w:rPr>
          <w:rFonts w:ascii="微软雅黑" w:hAnsi="微软雅黑" w:eastAsia="微软雅黑" w:cs="Arial"/>
          <w:color w:val="333333"/>
          <w:szCs w:val="21"/>
        </w:rPr>
        <w:t>】</w:t>
      </w:r>
      <w:r>
        <w:rPr>
          <w:rFonts w:hint="eastAsia" w:ascii="微软雅黑" w:hAnsi="微软雅黑" w:eastAsia="微软雅黑" w:cs="Arial"/>
          <w:color w:val="333333"/>
          <w:szCs w:val="21"/>
        </w:rPr>
        <w:t>→</w:t>
      </w:r>
      <w:r>
        <w:rPr>
          <w:rFonts w:ascii="微软雅黑" w:hAnsi="微软雅黑" w:eastAsia="微软雅黑" w:cs="Arial"/>
          <w:color w:val="333333"/>
          <w:szCs w:val="21"/>
        </w:rPr>
        <w:t>【</w:t>
      </w:r>
      <w:r>
        <w:rPr>
          <w:rFonts w:hint="eastAsia" w:ascii="微软雅黑" w:hAnsi="微软雅黑" w:eastAsia="微软雅黑" w:cs="Arial"/>
          <w:color w:val="333333"/>
          <w:szCs w:val="21"/>
        </w:rPr>
        <w:t>Apple</w:t>
      </w:r>
      <w:r>
        <w:rPr>
          <w:rFonts w:ascii="微软雅黑" w:hAnsi="微软雅黑" w:eastAsia="微软雅黑" w:cs="Arial"/>
          <w:color w:val="333333"/>
          <w:szCs w:val="21"/>
        </w:rPr>
        <w:t xml:space="preserve"> </w:t>
      </w:r>
      <w:r>
        <w:rPr>
          <w:rFonts w:hint="eastAsia" w:ascii="微软雅黑" w:hAnsi="微软雅黑" w:eastAsia="微软雅黑" w:cs="Arial"/>
          <w:color w:val="333333"/>
          <w:szCs w:val="21"/>
        </w:rPr>
        <w:t>ABM</w:t>
      </w:r>
      <w:r>
        <w:rPr>
          <w:rFonts w:ascii="微软雅黑" w:hAnsi="微软雅黑" w:eastAsia="微软雅黑" w:cs="Arial"/>
          <w:color w:val="333333"/>
          <w:szCs w:val="21"/>
        </w:rPr>
        <w:t>】</w:t>
      </w:r>
      <w:r>
        <w:rPr>
          <w:rFonts w:hint="eastAsia" w:ascii="微软雅黑" w:hAnsi="微软雅黑" w:eastAsia="微软雅黑" w:cs="Arial"/>
          <w:color w:val="333333"/>
          <w:szCs w:val="21"/>
        </w:rPr>
        <w:t>→</w:t>
      </w:r>
      <w:r>
        <w:rPr>
          <w:rFonts w:ascii="微软雅黑" w:hAnsi="微软雅黑" w:eastAsia="微软雅黑" w:cs="Arial"/>
          <w:color w:val="333333"/>
          <w:szCs w:val="21"/>
        </w:rPr>
        <w:t>【</w:t>
      </w:r>
      <w:r>
        <w:rPr>
          <w:rFonts w:hint="eastAsia" w:ascii="微软雅黑" w:hAnsi="微软雅黑" w:eastAsia="微软雅黑" w:cs="Arial"/>
          <w:color w:val="333333"/>
          <w:szCs w:val="21"/>
        </w:rPr>
        <w:t>A</w:t>
      </w:r>
      <w:r>
        <w:rPr>
          <w:rFonts w:ascii="微软雅黑" w:hAnsi="微软雅黑" w:eastAsia="微软雅黑" w:cs="Arial"/>
          <w:color w:val="333333"/>
          <w:szCs w:val="21"/>
        </w:rPr>
        <w:t>BM</w:t>
      </w:r>
      <w:r>
        <w:rPr>
          <w:rFonts w:hint="eastAsia" w:ascii="微软雅黑" w:hAnsi="微软雅黑" w:eastAsia="微软雅黑" w:cs="Arial"/>
          <w:color w:val="333333"/>
          <w:szCs w:val="21"/>
        </w:rPr>
        <w:t>用户列表】→</w:t>
      </w:r>
      <w:r>
        <w:rPr>
          <w:rFonts w:ascii="微软雅黑" w:hAnsi="微软雅黑" w:eastAsia="微软雅黑" w:cs="Arial"/>
          <w:color w:val="333333"/>
          <w:szCs w:val="21"/>
        </w:rPr>
        <w:t>【</w:t>
      </w:r>
      <w:r>
        <w:rPr>
          <w:rFonts w:hint="eastAsia" w:ascii="微软雅黑" w:hAnsi="微软雅黑" w:eastAsia="微软雅黑" w:cs="Arial"/>
          <w:color w:val="333333"/>
          <w:szCs w:val="21"/>
        </w:rPr>
        <w:t>应用同步</w:t>
      </w:r>
      <w:r>
        <w:rPr>
          <w:rFonts w:ascii="微软雅黑" w:hAnsi="微软雅黑" w:eastAsia="微软雅黑" w:cs="Arial"/>
          <w:color w:val="333333"/>
          <w:szCs w:val="21"/>
        </w:rPr>
        <w:t>】</w:t>
      </w:r>
    </w:p>
    <w:p>
      <w:pPr>
        <w:pStyle w:val="26"/>
        <w:shd w:val="clear" w:color="auto" w:fill="FFFFFF"/>
        <w:spacing w:before="150" w:beforeAutospacing="0" w:after="0" w:afterAutospacing="0"/>
        <w:ind w:left="900"/>
        <w:rPr>
          <w:rFonts w:ascii="微软雅黑" w:hAnsi="微软雅黑" w:eastAsia="微软雅黑" w:cs="Arial"/>
          <w:color w:val="333333"/>
          <w:szCs w:val="21"/>
        </w:rPr>
      </w:pPr>
      <w:r>
        <w:rPr>
          <w:rFonts w:ascii="微软雅黑" w:hAnsi="微软雅黑" w:eastAsia="微软雅黑" w:cs="Arial"/>
          <w:color w:val="333333"/>
          <w:szCs w:val="21"/>
        </w:rPr>
        <w:t>应用同步：该功能指用户通过点击应用</w:t>
      </w:r>
      <w:r>
        <w:rPr>
          <w:rFonts w:hint="eastAsia" w:ascii="微软雅黑" w:hAnsi="微软雅黑" w:eastAsia="微软雅黑" w:cs="Arial"/>
          <w:color w:val="333333"/>
          <w:szCs w:val="21"/>
        </w:rPr>
        <w:t>同步</w:t>
      </w:r>
      <w:r>
        <w:rPr>
          <w:rFonts w:ascii="微软雅黑" w:hAnsi="微软雅黑" w:eastAsia="微软雅黑" w:cs="Arial"/>
          <w:color w:val="333333"/>
          <w:szCs w:val="21"/>
        </w:rPr>
        <w:t>，来向ABM服务请求当前已绑定的ABM帐号下已购买的全部应用信息</w:t>
      </w:r>
      <w:r>
        <w:rPr>
          <w:rFonts w:hint="eastAsia" w:ascii="微软雅黑" w:hAnsi="微软雅黑" w:eastAsia="微软雅黑" w:cs="Arial"/>
          <w:color w:val="333333"/>
          <w:szCs w:val="21"/>
        </w:rPr>
        <w:t>。</w:t>
      </w:r>
    </w:p>
    <w:p>
      <w:r>
        <w:drawing>
          <wp:inline distT="0" distB="0" distL="0" distR="0">
            <wp:extent cx="6396355" cy="3667125"/>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pic:cNvPicPr>
                  </pic:nvPicPr>
                  <pic:blipFill>
                    <a:blip r:embed="rId83"/>
                    <a:stretch>
                      <a:fillRect/>
                    </a:stretch>
                  </pic:blipFill>
                  <pic:spPr>
                    <a:xfrm>
                      <a:off x="0" y="0"/>
                      <a:ext cx="6400225" cy="3669764"/>
                    </a:xfrm>
                    <a:prstGeom prst="rect">
                      <a:avLst/>
                    </a:prstGeom>
                  </pic:spPr>
                </pic:pic>
              </a:graphicData>
            </a:graphic>
          </wp:inline>
        </w:drawing>
      </w:r>
    </w:p>
    <w:p>
      <w:pPr>
        <w:pStyle w:val="50"/>
        <w:numPr>
          <w:ilvl w:val="0"/>
          <w:numId w:val="55"/>
        </w:numPr>
        <w:ind w:firstLineChars="0"/>
        <w:rPr>
          <w:rFonts w:ascii="微软雅黑" w:hAnsi="微软雅黑"/>
        </w:rPr>
      </w:pPr>
      <w:r>
        <w:rPr>
          <w:rFonts w:hint="eastAsia" w:ascii="微软雅黑" w:hAnsi="微软雅黑"/>
        </w:rPr>
        <w:t>点击【ABM应用列表】操作列中的</w:t>
      </w:r>
      <w:r>
        <w:rPr>
          <w:rFonts w:ascii="微软雅黑" w:hAnsi="微软雅黑"/>
        </w:rPr>
        <w:drawing>
          <wp:inline distT="0" distB="0" distL="0" distR="0">
            <wp:extent cx="283845" cy="15748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84"/>
                    <a:stretch>
                      <a:fillRect/>
                    </a:stretch>
                  </pic:blipFill>
                  <pic:spPr>
                    <a:xfrm>
                      <a:off x="0" y="0"/>
                      <a:ext cx="285665" cy="158703"/>
                    </a:xfrm>
                    <a:prstGeom prst="rect">
                      <a:avLst/>
                    </a:prstGeom>
                  </pic:spPr>
                </pic:pic>
              </a:graphicData>
            </a:graphic>
          </wp:inline>
        </w:drawing>
      </w:r>
      <w:r>
        <w:rPr>
          <w:rFonts w:hint="eastAsia" w:ascii="微软雅黑" w:hAnsi="微软雅黑"/>
        </w:rPr>
        <w:t>，进行应用详情的查看。在详情页点击</w:t>
      </w:r>
      <w:r>
        <w:rPr>
          <w:rFonts w:ascii="微软雅黑" w:hAnsi="微软雅黑"/>
        </w:rPr>
        <w:drawing>
          <wp:inline distT="0" distB="0" distL="0" distR="0">
            <wp:extent cx="493395" cy="1619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pic:cNvPicPr>
                  </pic:nvPicPr>
                  <pic:blipFill>
                    <a:blip r:embed="rId85"/>
                    <a:stretch>
                      <a:fillRect/>
                    </a:stretch>
                  </pic:blipFill>
                  <pic:spPr>
                    <a:xfrm>
                      <a:off x="0" y="0"/>
                      <a:ext cx="583564" cy="191408"/>
                    </a:xfrm>
                    <a:prstGeom prst="rect">
                      <a:avLst/>
                    </a:prstGeom>
                  </pic:spPr>
                </pic:pic>
              </a:graphicData>
            </a:graphic>
          </wp:inline>
        </w:drawing>
      </w:r>
      <w:r>
        <w:rPr>
          <w:rFonts w:hint="eastAsia" w:ascii="微软雅黑" w:hAnsi="微软雅黑"/>
        </w:rPr>
        <w:t>，从ABM处进行应用的最新信息同步。如下图</w:t>
      </w:r>
    </w:p>
    <w:p>
      <w:pPr>
        <w:pStyle w:val="50"/>
        <w:ind w:left="420" w:firstLine="0" w:firstLineChars="0"/>
        <w:rPr>
          <w:rFonts w:ascii="微软雅黑" w:hAnsi="微软雅黑"/>
        </w:rPr>
      </w:pPr>
      <w:r>
        <w:rPr>
          <w:rFonts w:ascii="微软雅黑" w:hAnsi="微软雅黑"/>
        </w:rPr>
        <w:drawing>
          <wp:inline distT="0" distB="0" distL="0" distR="0">
            <wp:extent cx="5910580" cy="3466465"/>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pic:cNvPicPr>
                  </pic:nvPicPr>
                  <pic:blipFill>
                    <a:blip r:embed="rId86"/>
                    <a:stretch>
                      <a:fillRect/>
                    </a:stretch>
                  </pic:blipFill>
                  <pic:spPr>
                    <a:xfrm>
                      <a:off x="0" y="0"/>
                      <a:ext cx="5916036" cy="3469580"/>
                    </a:xfrm>
                    <a:prstGeom prst="rect">
                      <a:avLst/>
                    </a:prstGeom>
                  </pic:spPr>
                </pic:pic>
              </a:graphicData>
            </a:graphic>
          </wp:inline>
        </w:drawing>
      </w:r>
    </w:p>
    <w:p>
      <w:pPr>
        <w:pStyle w:val="50"/>
        <w:rPr>
          <w:rFonts w:ascii="微软雅黑" w:hAnsi="微软雅黑"/>
        </w:rPr>
      </w:pPr>
      <w:r>
        <w:rPr>
          <w:rFonts w:ascii="微软雅黑" w:hAnsi="微软雅黑"/>
        </w:rPr>
        <w:t>应用详情页面展示信息：ABM应用详情展示的字段已ABM服务端推送能够获取的字段为准</w:t>
      </w:r>
    </w:p>
    <w:p>
      <w:pPr>
        <w:pStyle w:val="50"/>
        <w:rPr>
          <w:rFonts w:ascii="微软雅黑" w:hAnsi="微软雅黑"/>
        </w:rPr>
      </w:pPr>
      <w:r>
        <w:rPr>
          <w:rFonts w:ascii="微软雅黑" w:hAnsi="微软雅黑"/>
        </w:rPr>
        <w:t>在应用详情页面中，点击应用更新按钮，向ABM服务发送更新请求，进行应用信息的更新获取，如果应用有最新版本，将进行版本更新</w:t>
      </w:r>
    </w:p>
    <w:p>
      <w:pPr>
        <w:pStyle w:val="26"/>
        <w:shd w:val="clear" w:color="auto" w:fill="FFFFFF"/>
        <w:spacing w:before="150" w:beforeAutospacing="0" w:after="0" w:afterAutospacing="0"/>
        <w:rPr>
          <w:rFonts w:ascii="微软雅黑" w:hAnsi="微软雅黑" w:eastAsia="微软雅黑" w:cs="Arial"/>
          <w:color w:val="333333"/>
          <w:szCs w:val="21"/>
        </w:rPr>
      </w:pPr>
      <w:r>
        <w:rPr>
          <w:rFonts w:ascii="微软雅黑" w:hAnsi="微软雅黑" w:eastAsia="微软雅黑"/>
        </w:rPr>
        <w:drawing>
          <wp:inline distT="0" distB="0" distL="0" distR="0">
            <wp:extent cx="300355" cy="431800"/>
            <wp:effectExtent l="0" t="0" r="4445" b="0"/>
            <wp:docPr id="89" name="图片 20"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0"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hint="eastAsia" w:ascii="微软雅黑" w:hAnsi="微软雅黑" w:eastAsia="微软雅黑"/>
        </w:rPr>
        <w:t>提示：</w:t>
      </w:r>
      <w:r>
        <w:rPr>
          <w:rFonts w:ascii="微软雅黑" w:hAnsi="微软雅黑" w:eastAsia="微软雅黑" w:cs="Arial"/>
          <w:color w:val="333333"/>
          <w:szCs w:val="21"/>
        </w:rPr>
        <w:t>且在详情页面中会有提示语：</w:t>
      </w:r>
    </w:p>
    <w:p>
      <w:pPr>
        <w:pStyle w:val="50"/>
        <w:rPr>
          <w:rFonts w:ascii="微软雅黑" w:hAnsi="微软雅黑"/>
          <w:b/>
        </w:rPr>
      </w:pPr>
      <w:r>
        <w:rPr>
          <w:rFonts w:ascii="微软雅黑" w:hAnsi="微软雅黑"/>
          <w:b/>
        </w:rPr>
        <w:t>当前应用已有最新版本，UEM 已帮助您将应用同步为最新版本</w:t>
      </w:r>
      <w:r>
        <w:rPr>
          <w:rFonts w:hint="eastAsia" w:ascii="微软雅黑" w:hAnsi="微软雅黑"/>
          <w:b/>
        </w:rPr>
        <w:t>。</w:t>
      </w:r>
    </w:p>
    <w:p>
      <w:pPr>
        <w:pStyle w:val="5"/>
        <w:ind w:left="1418" w:hanging="1418"/>
      </w:pPr>
      <w:bookmarkStart w:id="223" w:name="_Toc107243159"/>
      <w:r>
        <w:rPr>
          <w:rFonts w:hint="eastAsia"/>
        </w:rPr>
        <w:t>A</w:t>
      </w:r>
      <w:r>
        <w:t>BM</w:t>
      </w:r>
      <w:r>
        <w:rPr>
          <w:rFonts w:hint="eastAsia"/>
        </w:rPr>
        <w:t>用户列表</w:t>
      </w:r>
      <w:bookmarkEnd w:id="223"/>
    </w:p>
    <w:p>
      <w:pPr>
        <w:pStyle w:val="50"/>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Apple</w:t>
      </w:r>
      <w:r>
        <w:rPr>
          <w:rFonts w:ascii="微软雅黑" w:hAnsi="微软雅黑"/>
        </w:rPr>
        <w:t xml:space="preserve"> </w:t>
      </w:r>
      <w:r>
        <w:rPr>
          <w:rFonts w:hint="eastAsia" w:ascii="微软雅黑" w:hAnsi="微软雅黑"/>
        </w:rPr>
        <w:t>ABM</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A</w:t>
      </w:r>
      <w:r>
        <w:rPr>
          <w:rFonts w:ascii="微软雅黑" w:hAnsi="微软雅黑"/>
        </w:rPr>
        <w:t>BM</w:t>
      </w:r>
      <w:r>
        <w:rPr>
          <w:rFonts w:hint="eastAsia" w:ascii="微软雅黑" w:hAnsi="微软雅黑"/>
        </w:rPr>
        <w:t>用户列表】</w:t>
      </w:r>
    </w:p>
    <w:p>
      <w:pPr>
        <w:pStyle w:val="50"/>
        <w:ind w:firstLineChars="0"/>
        <w:rPr>
          <w:rFonts w:ascii="微软雅黑" w:hAnsi="微软雅黑"/>
        </w:rPr>
      </w:pPr>
      <w:r>
        <w:rPr>
          <w:rFonts w:hint="eastAsia" w:ascii="微软雅黑" w:hAnsi="微软雅黑"/>
        </w:rPr>
        <w:t>该列表可看所有“按用户授权”的用户，这些用户默认为已加入VPP计划的用户。</w:t>
      </w:r>
    </w:p>
    <w:p>
      <w:pPr>
        <w:pStyle w:val="50"/>
        <w:ind w:firstLineChars="0"/>
        <w:rPr>
          <w:rFonts w:ascii="微软雅黑" w:hAnsi="微软雅黑"/>
        </w:rPr>
      </w:pPr>
      <w:r>
        <w:rPr>
          <w:rFonts w:hint="eastAsia" w:ascii="微软雅黑" w:hAnsi="微软雅黑"/>
        </w:rPr>
        <w:t>点击【移出VPP计划】，可将该用户移出VPP计划。</w:t>
      </w:r>
    </w:p>
    <w:p>
      <w:pPr>
        <w:pStyle w:val="50"/>
        <w:ind w:firstLineChars="0"/>
        <w:rPr>
          <w:rFonts w:ascii="微软雅黑" w:hAnsi="微软雅黑"/>
        </w:rPr>
      </w:pPr>
      <w:r>
        <w:rPr>
          <w:rFonts w:hint="eastAsia" w:ascii="微软雅黑" w:hAnsi="微软雅黑"/>
        </w:rPr>
        <w:t>当用户点击邀请链接，同意加入VPP计划后，Apple ID绑定状态为“已关联”，不同意，则为“已注册”。</w:t>
      </w:r>
    </w:p>
    <w:p>
      <w:r>
        <w:drawing>
          <wp:inline distT="0" distB="0" distL="0" distR="0">
            <wp:extent cx="6047105" cy="346011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pic:cNvPicPr>
                  </pic:nvPicPr>
                  <pic:blipFill>
                    <a:blip r:embed="rId87"/>
                    <a:stretch>
                      <a:fillRect/>
                    </a:stretch>
                  </pic:blipFill>
                  <pic:spPr>
                    <a:xfrm>
                      <a:off x="0" y="0"/>
                      <a:ext cx="6048666" cy="3461251"/>
                    </a:xfrm>
                    <a:prstGeom prst="rect">
                      <a:avLst/>
                    </a:prstGeom>
                  </pic:spPr>
                </pic:pic>
              </a:graphicData>
            </a:graphic>
          </wp:inline>
        </w:drawing>
      </w:r>
    </w:p>
    <w:p>
      <w:pPr>
        <w:pStyle w:val="50"/>
        <w:ind w:firstLineChars="0"/>
        <w:rPr>
          <w:rFonts w:ascii="微软雅黑" w:hAnsi="微软雅黑"/>
        </w:rPr>
      </w:pPr>
      <w:r>
        <w:rPr>
          <w:rFonts w:hint="eastAsia" w:ascii="微软雅黑" w:hAnsi="微软雅黑"/>
        </w:rPr>
        <w:t>【已授权应用】列为已授权应用的数量，操作列可提供“发送VPP邀请”向用户进行二次邀请。</w:t>
      </w:r>
    </w:p>
    <w:p/>
    <w:p>
      <w:r>
        <w:drawing>
          <wp:inline distT="0" distB="0" distL="0" distR="0">
            <wp:extent cx="6645910" cy="3783965"/>
            <wp:effectExtent l="0" t="0" r="889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pic:cNvPicPr>
                  </pic:nvPicPr>
                  <pic:blipFill>
                    <a:blip r:embed="rId88"/>
                    <a:stretch>
                      <a:fillRect/>
                    </a:stretch>
                  </pic:blipFill>
                  <pic:spPr>
                    <a:xfrm>
                      <a:off x="0" y="0"/>
                      <a:ext cx="6645910" cy="3783965"/>
                    </a:xfrm>
                    <a:prstGeom prst="rect">
                      <a:avLst/>
                    </a:prstGeom>
                  </pic:spPr>
                </pic:pic>
              </a:graphicData>
            </a:graphic>
          </wp:inline>
        </w:drawing>
      </w:r>
    </w:p>
    <w:p>
      <w:pPr>
        <w:pStyle w:val="50"/>
        <w:ind w:firstLineChars="0"/>
        <w:rPr>
          <w:rFonts w:ascii="微软雅黑" w:hAnsi="微软雅黑"/>
        </w:rPr>
      </w:pPr>
      <w:r>
        <w:rPr>
          <w:rFonts w:hint="eastAsia" w:ascii="微软雅黑" w:hAnsi="微软雅黑"/>
        </w:rPr>
        <w:t>已授权应用显示具体已被授权的应用数量，点击数字，可展示已被授权的应用列表。选中某应用，可进行【收回授权】操作，主页面相应减去被收回授权应用的数量。</w:t>
      </w:r>
    </w:p>
    <w:p/>
    <w:p>
      <w:r>
        <w:drawing>
          <wp:inline distT="0" distB="0" distL="0" distR="0">
            <wp:extent cx="6645910" cy="3732530"/>
            <wp:effectExtent l="0" t="0" r="889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89"/>
                    <a:stretch>
                      <a:fillRect/>
                    </a:stretch>
                  </pic:blipFill>
                  <pic:spPr>
                    <a:xfrm>
                      <a:off x="0" y="0"/>
                      <a:ext cx="6645910" cy="3732530"/>
                    </a:xfrm>
                    <a:prstGeom prst="rect">
                      <a:avLst/>
                    </a:prstGeom>
                  </pic:spPr>
                </pic:pic>
              </a:graphicData>
            </a:graphic>
          </wp:inline>
        </w:drawing>
      </w:r>
    </w:p>
    <w:p/>
    <w:p/>
    <w:p>
      <w:pPr>
        <w:pStyle w:val="5"/>
        <w:ind w:left="1418" w:hanging="1418"/>
      </w:pPr>
      <w:bookmarkStart w:id="224" w:name="_Toc107243160"/>
      <w:r>
        <w:rPr>
          <w:rFonts w:hint="eastAsia"/>
        </w:rPr>
        <w:t>A</w:t>
      </w:r>
      <w:r>
        <w:t>BM</w:t>
      </w:r>
      <w:r>
        <w:rPr>
          <w:rFonts w:hint="eastAsia"/>
        </w:rPr>
        <w:t>设备列表</w:t>
      </w:r>
      <w:bookmarkEnd w:id="224"/>
    </w:p>
    <w:p>
      <w:pPr>
        <w:pStyle w:val="50"/>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Apple</w:t>
      </w:r>
      <w:r>
        <w:rPr>
          <w:rFonts w:ascii="微软雅黑" w:hAnsi="微软雅黑"/>
        </w:rPr>
        <w:t xml:space="preserve"> </w:t>
      </w:r>
      <w:r>
        <w:rPr>
          <w:rFonts w:hint="eastAsia" w:ascii="微软雅黑" w:hAnsi="微软雅黑"/>
        </w:rPr>
        <w:t>ABM</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A</w:t>
      </w:r>
      <w:r>
        <w:rPr>
          <w:rFonts w:ascii="微软雅黑" w:hAnsi="微软雅黑"/>
        </w:rPr>
        <w:t>BM</w:t>
      </w:r>
      <w:r>
        <w:rPr>
          <w:rFonts w:hint="eastAsia" w:ascii="微软雅黑" w:hAnsi="微软雅黑"/>
        </w:rPr>
        <w:t>设备列表】</w:t>
      </w:r>
    </w:p>
    <w:p>
      <w:pPr>
        <w:pStyle w:val="26"/>
        <w:shd w:val="clear" w:color="auto" w:fill="FFFFFF"/>
        <w:spacing w:before="150" w:beforeAutospacing="0" w:after="0" w:afterAutospacing="0"/>
        <w:rPr>
          <w:rFonts w:ascii="微软雅黑" w:hAnsi="微软雅黑" w:eastAsia="微软雅黑" w:cs="Arial"/>
          <w:color w:val="333333"/>
        </w:rPr>
      </w:pPr>
      <w:r>
        <w:rPr>
          <w:rFonts w:ascii="微软雅黑" w:hAnsi="微软雅黑" w:eastAsia="微软雅黑" w:cs="Arial"/>
          <w:color w:val="333333"/>
        </w:rPr>
        <w:t>设备列表：已下发授权的设备列表，包含字段：姓名、账号、所属用户组、设备序列号、设备型号、系统</w:t>
      </w:r>
      <w:r>
        <w:rPr>
          <w:rFonts w:hint="eastAsia" w:ascii="微软雅黑" w:hAnsi="微软雅黑" w:eastAsia="微软雅黑" w:cs="Arial"/>
          <w:color w:val="333333"/>
        </w:rPr>
        <w:t>版本</w:t>
      </w:r>
      <w:r>
        <w:rPr>
          <w:rFonts w:ascii="微软雅黑" w:hAnsi="微软雅黑" w:eastAsia="微软雅黑" w:cs="Arial"/>
          <w:color w:val="333333"/>
        </w:rPr>
        <w:t>、</w:t>
      </w:r>
      <w:r>
        <w:rPr>
          <w:rFonts w:hint="eastAsia" w:ascii="微软雅黑" w:hAnsi="微软雅黑" w:eastAsia="微软雅黑" w:cs="Arial"/>
          <w:color w:val="333333"/>
        </w:rPr>
        <w:t>已安装/已授权，已授权/已授权</w:t>
      </w:r>
      <w:r>
        <w:rPr>
          <w:rFonts w:ascii="微软雅黑" w:hAnsi="微软雅黑" w:eastAsia="微软雅黑" w:cs="Arial"/>
          <w:color w:val="333333"/>
        </w:rPr>
        <w:t>：指向当前设备授权且安装的的全部应用数量，点击数字，可以打开已安装/已授权应用列表</w:t>
      </w:r>
      <w:r>
        <w:rPr>
          <w:rFonts w:hint="eastAsia" w:ascii="微软雅黑" w:hAnsi="微软雅黑" w:eastAsia="微软雅黑" w:cs="Arial"/>
          <w:color w:val="333333"/>
        </w:rPr>
        <w:t>。</w:t>
      </w:r>
    </w:p>
    <w:p>
      <w:pPr>
        <w:rPr>
          <w:rFonts w:ascii="微软雅黑" w:hAnsi="微软雅黑" w:eastAsia="微软雅黑"/>
        </w:rPr>
      </w:pPr>
      <w:r>
        <w:rPr>
          <w:rFonts w:ascii="微软雅黑" w:hAnsi="微软雅黑" w:eastAsia="微软雅黑"/>
        </w:rPr>
        <w:drawing>
          <wp:inline distT="0" distB="0" distL="0" distR="0">
            <wp:extent cx="6645910" cy="3843020"/>
            <wp:effectExtent l="0" t="0" r="889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pic:cNvPicPr>
                  </pic:nvPicPr>
                  <pic:blipFill>
                    <a:blip r:embed="rId90"/>
                    <a:stretch>
                      <a:fillRect/>
                    </a:stretch>
                  </pic:blipFill>
                  <pic:spPr>
                    <a:xfrm>
                      <a:off x="0" y="0"/>
                      <a:ext cx="6645910" cy="3843020"/>
                    </a:xfrm>
                    <a:prstGeom prst="rect">
                      <a:avLst/>
                    </a:prstGeom>
                  </pic:spPr>
                </pic:pic>
              </a:graphicData>
            </a:graphic>
          </wp:inline>
        </w:drawing>
      </w:r>
    </w:p>
    <w:p>
      <w:pPr>
        <w:pStyle w:val="26"/>
        <w:shd w:val="clear" w:color="auto" w:fill="FFFFFF"/>
        <w:spacing w:before="150" w:beforeAutospacing="0" w:after="0" w:afterAutospacing="0"/>
        <w:rPr>
          <w:rFonts w:ascii="微软雅黑" w:hAnsi="微软雅黑" w:eastAsia="微软雅黑" w:cs="Arial"/>
          <w:color w:val="333333"/>
        </w:rPr>
      </w:pPr>
      <w:r>
        <w:rPr>
          <w:rFonts w:ascii="微软雅黑" w:hAnsi="微软雅黑" w:eastAsia="微软雅黑" w:cs="Arial"/>
          <w:color w:val="333333"/>
        </w:rPr>
        <w:t>在已安装/已授权应用列表中，用户可以勾选一个或多个应用，进行</w:t>
      </w:r>
      <w:r>
        <w:rPr>
          <w:rFonts w:hint="eastAsia" w:ascii="微软雅黑" w:hAnsi="微软雅黑" w:eastAsia="微软雅黑" w:cs="Arial"/>
          <w:color w:val="333333"/>
        </w:rPr>
        <w:t>【收回授权】</w:t>
      </w:r>
      <w:r>
        <w:rPr>
          <w:rFonts w:ascii="微软雅黑" w:hAnsi="微软雅黑" w:eastAsia="微软雅黑" w:cs="Arial"/>
          <w:color w:val="333333"/>
        </w:rPr>
        <w:t>的操作</w:t>
      </w:r>
      <w:r>
        <w:rPr>
          <w:rFonts w:hint="eastAsia" w:ascii="微软雅黑" w:hAnsi="微软雅黑" w:eastAsia="微软雅黑" w:cs="Arial"/>
          <w:color w:val="333333"/>
        </w:rPr>
        <w:t>，也</w:t>
      </w:r>
      <w:r>
        <w:rPr>
          <w:rFonts w:ascii="微软雅黑" w:hAnsi="微软雅黑" w:eastAsia="微软雅黑" w:cs="Arial"/>
          <w:color w:val="333333"/>
        </w:rPr>
        <w:t>可以点击未安装的应用，【</w:t>
      </w:r>
      <w:r>
        <w:rPr>
          <w:rFonts w:hint="eastAsia" w:ascii="微软雅黑" w:hAnsi="微软雅黑" w:eastAsia="微软雅黑" w:cs="Arial"/>
          <w:color w:val="333333"/>
        </w:rPr>
        <w:t>向未安装设备分发</w:t>
      </w:r>
      <w:r>
        <w:rPr>
          <w:rFonts w:ascii="微软雅黑" w:hAnsi="微软雅黑" w:eastAsia="微软雅黑" w:cs="Arial"/>
          <w:color w:val="333333"/>
        </w:rPr>
        <w:t>】</w:t>
      </w:r>
      <w:r>
        <w:rPr>
          <w:rFonts w:hint="eastAsia" w:ascii="微软雅黑" w:hAnsi="微软雅黑" w:eastAsia="微软雅黑" w:cs="Arial"/>
          <w:color w:val="333333"/>
        </w:rPr>
        <w:t>。</w:t>
      </w:r>
    </w:p>
    <w:p>
      <w:pPr>
        <w:rPr>
          <w:rFonts w:ascii="微软雅黑" w:hAnsi="微软雅黑" w:eastAsia="微软雅黑"/>
        </w:rPr>
      </w:pPr>
      <w:r>
        <w:rPr>
          <w:rFonts w:ascii="微软雅黑" w:hAnsi="微软雅黑" w:eastAsia="微软雅黑"/>
        </w:rPr>
        <w:drawing>
          <wp:inline distT="0" distB="0" distL="0" distR="0">
            <wp:extent cx="6645910" cy="3762375"/>
            <wp:effectExtent l="0" t="0" r="889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pic:cNvPicPr>
                  </pic:nvPicPr>
                  <pic:blipFill>
                    <a:blip r:embed="rId91"/>
                    <a:stretch>
                      <a:fillRect/>
                    </a:stretch>
                  </pic:blipFill>
                  <pic:spPr>
                    <a:xfrm>
                      <a:off x="0" y="0"/>
                      <a:ext cx="6645910" cy="3762375"/>
                    </a:xfrm>
                    <a:prstGeom prst="rect">
                      <a:avLst/>
                    </a:prstGeom>
                  </pic:spPr>
                </pic:pic>
              </a:graphicData>
            </a:graphic>
          </wp:inline>
        </w:drawing>
      </w:r>
    </w:p>
    <w:p/>
    <w:p>
      <w:pPr>
        <w:pStyle w:val="4"/>
        <w:ind w:left="1134" w:hanging="1134"/>
        <w:rPr>
          <w:rFonts w:ascii="Arial" w:hAnsi="Arial"/>
        </w:rPr>
      </w:pPr>
      <w:bookmarkStart w:id="225" w:name="_Toc107243161"/>
      <w:r>
        <w:rPr>
          <w:rFonts w:hint="eastAsia" w:ascii="Arial" w:hAnsi="Arial"/>
        </w:rPr>
        <w:t>应用策略</w:t>
      </w:r>
      <w:bookmarkEnd w:id="216"/>
      <w:bookmarkEnd w:id="217"/>
      <w:bookmarkEnd w:id="225"/>
      <w:r>
        <w:rPr>
          <w:rFonts w:ascii="Arial" w:hAnsi="Arial"/>
        </w:rPr>
        <w:t xml:space="preserve"> </w:t>
      </w:r>
    </w:p>
    <w:p>
      <w:pPr>
        <w:pStyle w:val="5"/>
        <w:ind w:left="1418" w:hanging="1418"/>
      </w:pPr>
      <w:bookmarkStart w:id="226" w:name="_Toc107243162"/>
      <w:r>
        <w:t>概述</w:t>
      </w:r>
      <w:bookmarkEnd w:id="226"/>
    </w:p>
    <w:p>
      <w:pPr>
        <w:pStyle w:val="50"/>
        <w:rPr>
          <w:rFonts w:ascii="微软雅黑" w:hAnsi="微软雅黑"/>
        </w:rPr>
      </w:pPr>
      <w:r>
        <w:rPr>
          <w:rFonts w:hint="eastAsia" w:ascii="微软雅黑" w:hAnsi="微软雅黑"/>
        </w:rPr>
        <w:t>应用策略的作用是为某一个应用配置不同的策略。尤其是内置应用，因为内置应用中可以单独的配置。如安全桌面，通过配置不同的安全桌面应用策略，不同的用户的安全桌面上可以显示不同的应用。</w:t>
      </w:r>
    </w:p>
    <w:p>
      <w:pPr>
        <w:pStyle w:val="5"/>
        <w:ind w:left="1418" w:hanging="1418"/>
      </w:pPr>
      <w:bookmarkStart w:id="227" w:name="_Toc107243163"/>
      <w:r>
        <w:t>创建应用策略</w:t>
      </w:r>
      <w:bookmarkEnd w:id="227"/>
    </w:p>
    <w:p>
      <w:pPr>
        <w:pStyle w:val="50"/>
        <w:numPr>
          <w:ilvl w:val="0"/>
          <w:numId w:val="56"/>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应用策略</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添加策略</w:t>
      </w:r>
      <w:r>
        <w:rPr>
          <w:rFonts w:ascii="微软雅黑" w:hAnsi="微软雅黑"/>
        </w:rPr>
        <w:t>】</w:t>
      </w:r>
    </w:p>
    <w:p>
      <w:pPr>
        <w:pStyle w:val="50"/>
        <w:numPr>
          <w:ilvl w:val="0"/>
          <w:numId w:val="56"/>
        </w:numPr>
        <w:ind w:firstLineChars="0"/>
        <w:rPr>
          <w:rFonts w:ascii="微软雅黑" w:hAnsi="微软雅黑"/>
        </w:rPr>
      </w:pPr>
      <w:r>
        <w:rPr>
          <w:rFonts w:hint="eastAsia" w:ascii="微软雅黑" w:hAnsi="微软雅黑"/>
        </w:rPr>
        <w:t>点击添加策略，弹出策略类型列表。</w:t>
      </w:r>
    </w:p>
    <w:p>
      <w:pPr>
        <w:pStyle w:val="50"/>
        <w:ind w:firstLine="0" w:firstLineChars="0"/>
        <w:jc w:val="center"/>
        <w:rPr>
          <w:rFonts w:ascii="微软雅黑" w:hAnsi="微软雅黑"/>
        </w:rPr>
      </w:pPr>
      <w:r>
        <w:rPr>
          <w:rFonts w:ascii="微软雅黑" w:hAnsi="微软雅黑"/>
        </w:rPr>
        <w:drawing>
          <wp:inline distT="0" distB="0" distL="0" distR="0">
            <wp:extent cx="3854450" cy="2236470"/>
            <wp:effectExtent l="0" t="0" r="6350" b="0"/>
            <wp:docPr id="84" name="图片 84"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手机屏幕截图&#10;&#10;描述已自动生成"/>
                    <pic:cNvPicPr>
                      <a:picLocks noChangeAspect="1"/>
                    </pic:cNvPicPr>
                  </pic:nvPicPr>
                  <pic:blipFill>
                    <a:blip r:embed="rId92"/>
                    <a:stretch>
                      <a:fillRect/>
                    </a:stretch>
                  </pic:blipFill>
                  <pic:spPr>
                    <a:xfrm>
                      <a:off x="0" y="0"/>
                      <a:ext cx="3859970" cy="2239608"/>
                    </a:xfrm>
                    <a:prstGeom prst="rect">
                      <a:avLst/>
                    </a:prstGeom>
                  </pic:spPr>
                </pic:pic>
              </a:graphicData>
            </a:graphic>
          </wp:inline>
        </w:drawing>
      </w:r>
    </w:p>
    <w:p>
      <w:pPr>
        <w:pStyle w:val="50"/>
        <w:numPr>
          <w:ilvl w:val="0"/>
          <w:numId w:val="57"/>
        </w:numPr>
        <w:ind w:firstLineChars="0"/>
        <w:rPr>
          <w:rFonts w:ascii="微软雅黑" w:hAnsi="微软雅黑"/>
        </w:rPr>
      </w:pPr>
      <w:r>
        <w:rPr>
          <w:rFonts w:hint="eastAsia" w:ascii="微软雅黑" w:hAnsi="微软雅黑"/>
        </w:rPr>
        <w:t>选择需要配置策略的应用，进入配置策略菜单（如安全桌面）</w:t>
      </w:r>
    </w:p>
    <w:p>
      <w:pPr>
        <w:pStyle w:val="50"/>
        <w:ind w:firstLine="0" w:firstLineChars="0"/>
        <w:jc w:val="center"/>
        <w:rPr>
          <w:rFonts w:ascii="微软雅黑" w:hAnsi="微软雅黑"/>
        </w:rPr>
      </w:pPr>
      <w:r>
        <w:rPr>
          <w:rFonts w:ascii="微软雅黑" w:hAnsi="微软雅黑"/>
        </w:rPr>
        <w:drawing>
          <wp:inline distT="0" distB="0" distL="0" distR="0">
            <wp:extent cx="5796915" cy="3645535"/>
            <wp:effectExtent l="0" t="0" r="0" b="0"/>
            <wp:docPr id="324" name="图片 324" descr="C:\Users\yangj\AppData\Local\Microsoft\Windows\INetCacheContent.Word\图像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C:\Users\yangj\AppData\Local\Microsoft\Windows\INetCacheContent.Word\图像 11.jpg"/>
                    <pic:cNvPicPr>
                      <a:picLocks noChangeAspect="1" noChangeArrowheads="1"/>
                    </pic:cNvPicPr>
                  </pic:nvPicPr>
                  <pic:blipFill>
                    <a:blip r:embed="rId93" cstate="screen"/>
                    <a:srcRect/>
                    <a:stretch>
                      <a:fillRect/>
                    </a:stretch>
                  </pic:blipFill>
                  <pic:spPr>
                    <a:xfrm>
                      <a:off x="0" y="0"/>
                      <a:ext cx="5822546" cy="3661837"/>
                    </a:xfrm>
                    <a:prstGeom prst="rect">
                      <a:avLst/>
                    </a:prstGeom>
                    <a:noFill/>
                    <a:ln>
                      <a:noFill/>
                    </a:ln>
                  </pic:spPr>
                </pic:pic>
              </a:graphicData>
            </a:graphic>
          </wp:inline>
        </w:drawing>
      </w:r>
    </w:p>
    <w:p>
      <w:pPr>
        <w:pStyle w:val="50"/>
        <w:numPr>
          <w:ilvl w:val="0"/>
          <w:numId w:val="58"/>
        </w:numPr>
        <w:ind w:firstLineChars="0"/>
        <w:rPr>
          <w:rFonts w:ascii="微软雅黑" w:hAnsi="微软雅黑"/>
        </w:rPr>
      </w:pPr>
      <w:r>
        <w:rPr>
          <w:rFonts w:hint="eastAsia" w:ascii="微软雅黑" w:hAnsi="微软雅黑"/>
        </w:rPr>
        <w:t>输入应用的配置，点击保存。</w:t>
      </w:r>
    </w:p>
    <w:p>
      <w:pPr>
        <w:pStyle w:val="50"/>
        <w:ind w:left="480" w:firstLine="0" w:firstLineChars="0"/>
        <w:rPr>
          <w:rFonts w:ascii="微软雅黑" w:hAnsi="微软雅黑"/>
          <w:i/>
        </w:rPr>
      </w:pPr>
      <w:r>
        <w:rPr>
          <w:rFonts w:ascii="微软雅黑" w:hAnsi="微软雅黑"/>
        </w:rPr>
        <w:drawing>
          <wp:inline distT="0" distB="0" distL="0" distR="0">
            <wp:extent cx="300355" cy="431800"/>
            <wp:effectExtent l="0" t="0" r="4445" b="0"/>
            <wp:docPr id="325" name="图片 20"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20"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hint="eastAsia" w:ascii="微软雅黑" w:hAnsi="微软雅黑"/>
          <w:i/>
        </w:rPr>
        <w:t>提示：同一类型的应用策略，可以创建多个。</w:t>
      </w:r>
    </w:p>
    <w:p>
      <w:pPr>
        <w:pStyle w:val="50"/>
        <w:ind w:left="480" w:firstLine="0" w:firstLineChars="0"/>
        <w:rPr>
          <w:rFonts w:ascii="微软雅黑" w:hAnsi="微软雅黑"/>
        </w:rPr>
      </w:pPr>
      <w:r>
        <w:rPr>
          <w:rFonts w:hint="eastAsia" w:ascii="微软雅黑" w:hAnsi="微软雅黑"/>
        </w:rPr>
        <w:t xml:space="preserve">删除应用策略：  </w:t>
      </w:r>
    </w:p>
    <w:p>
      <w:pPr>
        <w:pStyle w:val="50"/>
        <w:numPr>
          <w:ilvl w:val="0"/>
          <w:numId w:val="59"/>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应用策略</w:t>
      </w:r>
      <w:r>
        <w:rPr>
          <w:rFonts w:ascii="微软雅黑" w:hAnsi="微软雅黑"/>
        </w:rPr>
        <w:t>】</w:t>
      </w:r>
    </w:p>
    <w:p>
      <w:pPr>
        <w:pStyle w:val="50"/>
        <w:numPr>
          <w:ilvl w:val="0"/>
          <w:numId w:val="59"/>
        </w:numPr>
        <w:ind w:firstLineChars="0"/>
        <w:rPr>
          <w:rFonts w:ascii="微软雅黑" w:hAnsi="微软雅黑"/>
        </w:rPr>
      </w:pPr>
      <w:r>
        <w:rPr>
          <w:rFonts w:hint="eastAsia" w:ascii="微软雅黑" w:hAnsi="微软雅黑"/>
        </w:rPr>
        <w:t>选择一个应用策略，点击删除按钮。</w:t>
      </w:r>
    </w:p>
    <w:p>
      <w:pPr>
        <w:pStyle w:val="50"/>
        <w:numPr>
          <w:ilvl w:val="0"/>
          <w:numId w:val="59"/>
        </w:numPr>
        <w:ind w:firstLineChars="0"/>
        <w:rPr>
          <w:rFonts w:ascii="微软雅黑" w:hAnsi="微软雅黑"/>
        </w:rPr>
      </w:pPr>
      <w:r>
        <w:rPr>
          <w:rFonts w:hint="eastAsia" w:ascii="微软雅黑" w:hAnsi="微软雅黑"/>
        </w:rPr>
        <w:t>点击确认。</w:t>
      </w:r>
    </w:p>
    <w:p>
      <w:pPr>
        <w:pStyle w:val="50"/>
        <w:ind w:firstLine="0" w:firstLineChars="0"/>
        <w:jc w:val="center"/>
        <w:rPr>
          <w:rFonts w:ascii="微软雅黑" w:hAnsi="微软雅黑"/>
        </w:rPr>
      </w:pPr>
      <w:r>
        <w:rPr>
          <w:rFonts w:ascii="微软雅黑" w:hAnsi="微软雅黑"/>
        </w:rPr>
        <w:drawing>
          <wp:inline distT="0" distB="0" distL="0" distR="0">
            <wp:extent cx="5923915" cy="3101340"/>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94" cstate="screen"/>
                    <a:stretch>
                      <a:fillRect/>
                    </a:stretch>
                  </pic:blipFill>
                  <pic:spPr>
                    <a:xfrm>
                      <a:off x="0" y="0"/>
                      <a:ext cx="5929916" cy="3104339"/>
                    </a:xfrm>
                    <a:prstGeom prst="rect">
                      <a:avLst/>
                    </a:prstGeom>
                  </pic:spPr>
                </pic:pic>
              </a:graphicData>
            </a:graphic>
          </wp:inline>
        </w:drawing>
      </w:r>
    </w:p>
    <w:p>
      <w:pPr>
        <w:pStyle w:val="50"/>
        <w:rPr>
          <w:rFonts w:ascii="微软雅黑" w:hAnsi="微软雅黑"/>
          <w:i/>
        </w:rPr>
      </w:pPr>
      <w:r>
        <w:rPr>
          <w:rFonts w:ascii="微软雅黑" w:hAnsi="微软雅黑"/>
        </w:rPr>
        <w:drawing>
          <wp:inline distT="0" distB="0" distL="0" distR="0">
            <wp:extent cx="305435" cy="280670"/>
            <wp:effectExtent l="0" t="0" r="0" b="0"/>
            <wp:docPr id="327" name="图片 22"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2" descr="提示%20copy.png"/>
                    <pic:cNvPicPr>
                      <a:picLocks noChangeAspect="1" noChangeArrowheads="1"/>
                    </pic:cNvPicPr>
                  </pic:nvPicPr>
                  <pic:blipFill>
                    <a:blip r:embed="rId37" cstate="screen"/>
                    <a:srcRect/>
                    <a:stretch>
                      <a:fillRect/>
                    </a:stretch>
                  </pic:blipFill>
                  <pic:spPr>
                    <a:xfrm>
                      <a:off x="0" y="0"/>
                      <a:ext cx="326297" cy="299653"/>
                    </a:xfrm>
                    <a:prstGeom prst="rect">
                      <a:avLst/>
                    </a:prstGeom>
                    <a:noFill/>
                    <a:ln>
                      <a:noFill/>
                    </a:ln>
                  </pic:spPr>
                </pic:pic>
              </a:graphicData>
            </a:graphic>
          </wp:inline>
        </w:drawing>
      </w:r>
      <w:r>
        <w:rPr>
          <w:rFonts w:hint="eastAsia" w:ascii="微软雅黑" w:hAnsi="微软雅黑"/>
          <w:i/>
        </w:rPr>
        <w:t>注意：删除应用策略，对于关联该策略的已下发应用，应用策略将不再生效。</w:t>
      </w:r>
    </w:p>
    <w:p>
      <w:pPr>
        <w:pStyle w:val="5"/>
        <w:ind w:left="1418" w:hanging="1418"/>
      </w:pPr>
      <w:bookmarkStart w:id="228" w:name="_Toc472600622"/>
      <w:bookmarkStart w:id="229" w:name="_Toc107243164"/>
      <w:r>
        <w:rPr>
          <w:rFonts w:hint="eastAsia"/>
        </w:rPr>
        <w:t>应用配置策略</w:t>
      </w:r>
      <w:bookmarkEnd w:id="228"/>
      <w:bookmarkEnd w:id="229"/>
    </w:p>
    <w:p>
      <w:pPr>
        <w:pStyle w:val="50"/>
        <w:rPr>
          <w:rFonts w:ascii="微软雅黑" w:hAnsi="微软雅黑"/>
        </w:rPr>
      </w:pPr>
      <w:r>
        <w:rPr>
          <w:rFonts w:ascii="微软雅黑" w:hAnsi="微软雅黑"/>
        </w:rPr>
        <w:t>UEM</w:t>
      </w:r>
      <w:r>
        <w:rPr>
          <w:rFonts w:hint="eastAsia" w:ascii="微软雅黑" w:hAnsi="微软雅黑"/>
        </w:rPr>
        <w:t>客户端集成了安全空间、安全封装及VPN拨号功能。针对集成了</w:t>
      </w:r>
      <w:r>
        <w:rPr>
          <w:rFonts w:ascii="微软雅黑" w:hAnsi="微软雅黑"/>
        </w:rPr>
        <w:t>SecCom SDK</w:t>
      </w:r>
      <w:r>
        <w:rPr>
          <w:rFonts w:hint="eastAsia" w:ascii="微软雅黑" w:hAnsi="微软雅黑"/>
        </w:rPr>
        <w:t>的应用，可以通过应用策略来推送应用的配置、安全空间应用的配置、以及身份认证的配置。对于未集成</w:t>
      </w:r>
      <w:r>
        <w:rPr>
          <w:rFonts w:ascii="微软雅黑" w:hAnsi="微软雅黑"/>
        </w:rPr>
        <w:t>SecCom SDK</w:t>
      </w:r>
      <w:r>
        <w:rPr>
          <w:rFonts w:hint="eastAsia" w:ascii="微软雅黑" w:hAnsi="微软雅黑"/>
        </w:rPr>
        <w:t>的应用，则无需创建应用配置策略，即可直接推送。在</w:t>
      </w:r>
      <w:r>
        <w:rPr>
          <w:rFonts w:ascii="微软雅黑" w:hAnsi="微软雅黑"/>
        </w:rPr>
        <w:t>SecCom SDK</w:t>
      </w:r>
      <w:r>
        <w:rPr>
          <w:rFonts w:hint="eastAsia" w:ascii="微软雅黑" w:hAnsi="微软雅黑"/>
        </w:rPr>
        <w:t>提供的功能中除安全存储外，都可以通过应用配置策略进行推送。</w:t>
      </w:r>
    </w:p>
    <w:p>
      <w:pPr>
        <w:pStyle w:val="50"/>
        <w:rPr>
          <w:rFonts w:ascii="微软雅黑" w:hAnsi="微软雅黑"/>
        </w:rPr>
      </w:pPr>
      <w:r>
        <w:rPr>
          <w:rFonts w:hint="eastAsia" w:ascii="微软雅黑" w:hAnsi="微软雅黑"/>
        </w:rPr>
        <w:t>概念：</w:t>
      </w:r>
      <w:r>
        <w:rPr>
          <w:rFonts w:ascii="微软雅黑" w:hAnsi="微软雅黑"/>
        </w:rPr>
        <w:t>SecCom SDK</w:t>
      </w:r>
    </w:p>
    <w:p>
      <w:pPr>
        <w:pStyle w:val="50"/>
        <w:rPr>
          <w:rFonts w:ascii="微软雅黑" w:hAnsi="微软雅黑"/>
        </w:rPr>
      </w:pPr>
      <w:r>
        <w:rPr>
          <w:rFonts w:ascii="微软雅黑" w:hAnsi="微软雅黑"/>
        </w:rPr>
        <w:t>SecCom SDK</w:t>
      </w:r>
      <w:r>
        <w:rPr>
          <w:rFonts w:hint="eastAsia" w:ascii="微软雅黑" w:hAnsi="微软雅黑"/>
        </w:rPr>
        <w:t>提供以下四类功能：</w:t>
      </w:r>
    </w:p>
    <w:p>
      <w:pPr>
        <w:pStyle w:val="50"/>
        <w:numPr>
          <w:ilvl w:val="0"/>
          <w:numId w:val="60"/>
        </w:numPr>
        <w:ind w:firstLineChars="0"/>
        <w:rPr>
          <w:rFonts w:ascii="微软雅黑" w:hAnsi="微软雅黑"/>
        </w:rPr>
      </w:pPr>
      <w:r>
        <w:rPr>
          <w:rFonts w:hint="eastAsia" w:ascii="微软雅黑" w:hAnsi="微软雅黑"/>
        </w:rPr>
        <w:t>应用配置（</w:t>
      </w:r>
      <w:r>
        <w:rPr>
          <w:rFonts w:ascii="微软雅黑" w:hAnsi="微软雅黑"/>
        </w:rPr>
        <w:t>App Configure</w:t>
      </w:r>
      <w:r>
        <w:rPr>
          <w:rFonts w:hint="eastAsia" w:ascii="微软雅黑" w:hAnsi="微软雅黑"/>
        </w:rPr>
        <w:t>）</w:t>
      </w:r>
    </w:p>
    <w:p>
      <w:pPr>
        <w:pStyle w:val="50"/>
        <w:numPr>
          <w:ilvl w:val="0"/>
          <w:numId w:val="60"/>
        </w:numPr>
        <w:ind w:firstLineChars="0"/>
        <w:rPr>
          <w:rFonts w:ascii="微软雅黑" w:hAnsi="微软雅黑"/>
        </w:rPr>
      </w:pPr>
      <w:r>
        <w:rPr>
          <w:rFonts w:hint="eastAsia" w:ascii="微软雅黑" w:hAnsi="微软雅黑"/>
        </w:rPr>
        <w:t>安全存储（</w:t>
      </w:r>
      <w:r>
        <w:rPr>
          <w:rFonts w:ascii="微软雅黑" w:hAnsi="微软雅黑"/>
        </w:rPr>
        <w:t>Secure Storage</w:t>
      </w:r>
      <w:r>
        <w:rPr>
          <w:rFonts w:hint="eastAsia" w:ascii="微软雅黑" w:hAnsi="微软雅黑"/>
        </w:rPr>
        <w:t>）</w:t>
      </w:r>
    </w:p>
    <w:p>
      <w:pPr>
        <w:pStyle w:val="50"/>
        <w:numPr>
          <w:ilvl w:val="0"/>
          <w:numId w:val="60"/>
        </w:numPr>
        <w:ind w:firstLineChars="0"/>
        <w:rPr>
          <w:rFonts w:ascii="微软雅黑" w:hAnsi="微软雅黑"/>
        </w:rPr>
      </w:pPr>
      <w:r>
        <w:rPr>
          <w:rFonts w:hint="eastAsia" w:ascii="微软雅黑" w:hAnsi="微软雅黑"/>
        </w:rPr>
        <w:t>安全传输（</w:t>
      </w:r>
      <w:r>
        <w:rPr>
          <w:rFonts w:ascii="微软雅黑" w:hAnsi="微软雅黑"/>
        </w:rPr>
        <w:t>Secure Transport</w:t>
      </w:r>
      <w:r>
        <w:rPr>
          <w:rFonts w:hint="eastAsia" w:ascii="微软雅黑" w:hAnsi="微软雅黑"/>
        </w:rPr>
        <w:t>）</w:t>
      </w:r>
    </w:p>
    <w:p>
      <w:pPr>
        <w:pStyle w:val="50"/>
        <w:numPr>
          <w:ilvl w:val="0"/>
          <w:numId w:val="60"/>
        </w:numPr>
        <w:ind w:firstLineChars="0"/>
        <w:rPr>
          <w:rFonts w:ascii="微软雅黑" w:hAnsi="微软雅黑"/>
        </w:rPr>
      </w:pPr>
      <w:r>
        <w:rPr>
          <w:rFonts w:hint="eastAsia" w:ascii="微软雅黑" w:hAnsi="微软雅黑"/>
        </w:rPr>
        <w:t>单点登录（</w:t>
      </w:r>
      <w:r>
        <w:rPr>
          <w:rFonts w:ascii="微软雅黑" w:hAnsi="微软雅黑"/>
        </w:rPr>
        <w:t>SSO</w:t>
      </w:r>
      <w:r>
        <w:rPr>
          <w:rFonts w:hint="eastAsia" w:ascii="微软雅黑" w:hAnsi="微软雅黑"/>
        </w:rPr>
        <w:t>）</w:t>
      </w:r>
      <w:r>
        <w:rPr>
          <w:rFonts w:ascii="微软雅黑" w:hAnsi="微软雅黑"/>
        </w:rPr>
        <w:t xml:space="preserve"> </w:t>
      </w:r>
    </w:p>
    <w:p>
      <w:pPr>
        <w:pStyle w:val="50"/>
        <w:rPr>
          <w:rFonts w:ascii="微软雅黑" w:hAnsi="微软雅黑"/>
        </w:rPr>
      </w:pPr>
      <w:r>
        <w:rPr>
          <w:rFonts w:ascii="微软雅黑" w:hAnsi="微软雅黑"/>
        </w:rPr>
        <w:t xml:space="preserve">SecCom SDK </w:t>
      </w:r>
      <w:r>
        <w:rPr>
          <w:rFonts w:hint="eastAsia" w:ascii="微软雅黑" w:hAnsi="微软雅黑"/>
        </w:rPr>
        <w:t>的四种功能，可以独立被应用集成，也可以被任意组合使用。以下的部分描述</w:t>
      </w:r>
      <w:r>
        <w:rPr>
          <w:rFonts w:ascii="微软雅黑" w:hAnsi="微软雅黑"/>
        </w:rPr>
        <w:t>SecCom SDK</w:t>
      </w:r>
      <w:r>
        <w:rPr>
          <w:rFonts w:hint="eastAsia" w:ascii="微软雅黑" w:hAnsi="微软雅黑"/>
        </w:rPr>
        <w:t>几种功能的使用场景。</w:t>
      </w:r>
    </w:p>
    <w:p>
      <w:pPr>
        <w:pStyle w:val="50"/>
        <w:rPr>
          <w:rFonts w:ascii="微软雅黑" w:hAnsi="微软雅黑"/>
          <w:b/>
        </w:rPr>
      </w:pPr>
      <w:r>
        <w:rPr>
          <w:rFonts w:hint="eastAsia" w:ascii="微软雅黑" w:hAnsi="微软雅黑"/>
          <w:b/>
        </w:rPr>
        <w:t>•</w:t>
      </w:r>
      <w:r>
        <w:rPr>
          <w:rFonts w:ascii="微软雅黑" w:hAnsi="微软雅黑"/>
          <w:b/>
        </w:rPr>
        <w:t xml:space="preserve"> </w:t>
      </w:r>
      <w:r>
        <w:rPr>
          <w:rFonts w:hint="eastAsia" w:ascii="微软雅黑" w:hAnsi="微软雅黑"/>
          <w:b/>
        </w:rPr>
        <w:t>企业应用程序集成</w:t>
      </w:r>
      <w:r>
        <w:rPr>
          <w:rFonts w:ascii="微软雅黑" w:hAnsi="微软雅黑"/>
          <w:b/>
        </w:rPr>
        <w:t xml:space="preserve"> App Configure </w:t>
      </w:r>
      <w:r>
        <w:rPr>
          <w:rFonts w:hint="eastAsia" w:ascii="微软雅黑" w:hAnsi="微软雅黑"/>
          <w:b/>
        </w:rPr>
        <w:t>功能</w:t>
      </w:r>
    </w:p>
    <w:p>
      <w:pPr>
        <w:pStyle w:val="50"/>
        <w:rPr>
          <w:rFonts w:ascii="微软雅黑" w:hAnsi="微软雅黑"/>
        </w:rPr>
      </w:pPr>
      <w:r>
        <w:rPr>
          <w:rFonts w:ascii="微软雅黑" w:hAnsi="微软雅黑"/>
        </w:rPr>
        <w:t xml:space="preserve">1. </w:t>
      </w:r>
      <w:r>
        <w:rPr>
          <w:rFonts w:hint="eastAsia" w:ascii="微软雅黑" w:hAnsi="微软雅黑"/>
        </w:rPr>
        <w:t>在客户环境已部署</w:t>
      </w:r>
      <w:r>
        <w:rPr>
          <w:rFonts w:ascii="微软雅黑" w:hAnsi="微软雅黑"/>
        </w:rPr>
        <w:t xml:space="preserve">SAG </w:t>
      </w:r>
      <w:r>
        <w:rPr>
          <w:rFonts w:hint="eastAsia" w:ascii="微软雅黑" w:hAnsi="微软雅黑"/>
        </w:rPr>
        <w:t>服务和</w:t>
      </w:r>
      <w:r>
        <w:rPr>
          <w:rFonts w:ascii="微软雅黑" w:hAnsi="微软雅黑"/>
        </w:rPr>
        <w:t>UEM</w:t>
      </w:r>
      <w:r>
        <w:rPr>
          <w:rFonts w:hint="eastAsia" w:ascii="微软雅黑" w:hAnsi="微软雅黑"/>
        </w:rPr>
        <w:t>服务，并且</w:t>
      </w:r>
      <w:r>
        <w:rPr>
          <w:rFonts w:ascii="微软雅黑" w:hAnsi="微软雅黑"/>
        </w:rPr>
        <w:t>UEM</w:t>
      </w:r>
      <w:r>
        <w:rPr>
          <w:rFonts w:hint="eastAsia" w:ascii="微软雅黑" w:hAnsi="微软雅黑"/>
        </w:rPr>
        <w:t>客户端已激活。客户有自己的企业应用及应用服务器。</w:t>
      </w:r>
    </w:p>
    <w:p>
      <w:pPr>
        <w:pStyle w:val="50"/>
        <w:rPr>
          <w:rFonts w:ascii="微软雅黑" w:hAnsi="微软雅黑"/>
        </w:rPr>
      </w:pPr>
      <w:r>
        <w:rPr>
          <w:rFonts w:ascii="微软雅黑" w:hAnsi="微软雅黑"/>
        </w:rPr>
        <w:t xml:space="preserve">2. </w:t>
      </w:r>
      <w:r>
        <w:rPr>
          <w:rFonts w:hint="eastAsia" w:ascii="微软雅黑" w:hAnsi="微软雅黑"/>
        </w:rPr>
        <w:t>客户希望企业应用采用</w:t>
      </w:r>
      <w:r>
        <w:rPr>
          <w:rFonts w:ascii="微软雅黑" w:hAnsi="微软雅黑"/>
        </w:rPr>
        <w:t>VPN</w:t>
      </w:r>
      <w:r>
        <w:rPr>
          <w:rFonts w:hint="eastAsia" w:ascii="微软雅黑" w:hAnsi="微软雅黑"/>
        </w:rPr>
        <w:t>（例如深信服）接入企业内网，与企业应用服务器进行通信。企业应用使用</w:t>
      </w:r>
      <w:r>
        <w:rPr>
          <w:rFonts w:ascii="微软雅黑" w:hAnsi="微软雅黑"/>
        </w:rPr>
        <w:t xml:space="preserve">VPN </w:t>
      </w:r>
      <w:r>
        <w:rPr>
          <w:rFonts w:hint="eastAsia" w:ascii="微软雅黑" w:hAnsi="微软雅黑"/>
        </w:rPr>
        <w:t>的账号，服务器地址等配置信息希望由</w:t>
      </w:r>
      <w:r>
        <w:rPr>
          <w:rFonts w:ascii="微软雅黑" w:hAnsi="微软雅黑"/>
        </w:rPr>
        <w:t>UEM</w:t>
      </w:r>
      <w:r>
        <w:rPr>
          <w:rFonts w:hint="eastAsia" w:ascii="微软雅黑" w:hAnsi="微软雅黑"/>
        </w:rPr>
        <w:t>服务推送至企业应用</w:t>
      </w:r>
      <w:r>
        <w:rPr>
          <w:rFonts w:ascii="微软雅黑" w:hAnsi="微软雅黑"/>
        </w:rPr>
        <w:t>.</w:t>
      </w:r>
    </w:p>
    <w:p>
      <w:pPr>
        <w:pStyle w:val="50"/>
        <w:rPr>
          <w:rFonts w:ascii="微软雅黑" w:hAnsi="微软雅黑"/>
        </w:rPr>
      </w:pPr>
      <w:r>
        <w:rPr>
          <w:rFonts w:ascii="微软雅黑" w:hAnsi="微软雅黑"/>
        </w:rPr>
        <w:t xml:space="preserve">3. </w:t>
      </w:r>
      <w:r>
        <w:rPr>
          <w:rFonts w:hint="eastAsia" w:ascii="微软雅黑" w:hAnsi="微软雅黑"/>
        </w:rPr>
        <w:t>企业应用可以集成</w:t>
      </w:r>
      <w:r>
        <w:rPr>
          <w:rFonts w:ascii="微软雅黑" w:hAnsi="微软雅黑"/>
        </w:rPr>
        <w:t>SecCom SDK</w:t>
      </w:r>
      <w:r>
        <w:rPr>
          <w:rFonts w:hint="eastAsia" w:ascii="微软雅黑" w:hAnsi="微软雅黑"/>
        </w:rPr>
        <w:t>的</w:t>
      </w:r>
      <w:r>
        <w:rPr>
          <w:rFonts w:ascii="微软雅黑" w:hAnsi="微软雅黑"/>
        </w:rPr>
        <w:t>App Configure</w:t>
      </w:r>
      <w:r>
        <w:rPr>
          <w:rFonts w:hint="eastAsia" w:ascii="微软雅黑" w:hAnsi="微软雅黑"/>
        </w:rPr>
        <w:t>功能，以获取</w:t>
      </w:r>
      <w:r>
        <w:rPr>
          <w:rFonts w:ascii="微软雅黑" w:hAnsi="微软雅黑"/>
        </w:rPr>
        <w:t>VPN</w:t>
      </w:r>
      <w:r>
        <w:rPr>
          <w:rFonts w:hint="eastAsia" w:ascii="微软雅黑" w:hAnsi="微软雅黑"/>
        </w:rPr>
        <w:t>服务地址、帐号等信息建立</w:t>
      </w:r>
      <w:r>
        <w:rPr>
          <w:rFonts w:ascii="微软雅黑" w:hAnsi="微软雅黑"/>
        </w:rPr>
        <w:t>VPN</w:t>
      </w:r>
      <w:r>
        <w:rPr>
          <w:rFonts w:hint="eastAsia" w:ascii="微软雅黑" w:hAnsi="微软雅黑"/>
        </w:rPr>
        <w:t>连接。</w:t>
      </w:r>
    </w:p>
    <w:p>
      <w:pPr>
        <w:pStyle w:val="50"/>
        <w:rPr>
          <w:rFonts w:ascii="微软雅黑" w:hAnsi="微软雅黑"/>
          <w:b/>
        </w:rPr>
      </w:pPr>
      <w:r>
        <w:rPr>
          <w:rFonts w:hint="eastAsia" w:ascii="微软雅黑" w:hAnsi="微软雅黑"/>
          <w:b/>
        </w:rPr>
        <w:t>•企业应用程序集成</w:t>
      </w:r>
      <w:r>
        <w:rPr>
          <w:rFonts w:ascii="微软雅黑" w:hAnsi="微软雅黑"/>
          <w:b/>
        </w:rPr>
        <w:t xml:space="preserve"> Secure Storage</w:t>
      </w:r>
      <w:r>
        <w:rPr>
          <w:rFonts w:hint="eastAsia" w:ascii="微软雅黑" w:hAnsi="微软雅黑"/>
          <w:b/>
        </w:rPr>
        <w:t>功能</w:t>
      </w:r>
    </w:p>
    <w:p>
      <w:pPr>
        <w:pStyle w:val="50"/>
        <w:rPr>
          <w:rFonts w:ascii="微软雅黑" w:hAnsi="微软雅黑"/>
        </w:rPr>
      </w:pPr>
      <w:r>
        <w:rPr>
          <w:rFonts w:ascii="微软雅黑" w:hAnsi="微软雅黑"/>
        </w:rPr>
        <w:t>SecCom SDK</w:t>
      </w:r>
      <w:r>
        <w:rPr>
          <w:rFonts w:hint="eastAsia" w:ascii="微软雅黑" w:hAnsi="微软雅黑"/>
        </w:rPr>
        <w:t>的</w:t>
      </w:r>
      <w:r>
        <w:rPr>
          <w:rFonts w:ascii="微软雅黑" w:hAnsi="微软雅黑"/>
        </w:rPr>
        <w:t xml:space="preserve">Secure Storage </w:t>
      </w:r>
      <w:r>
        <w:rPr>
          <w:rFonts w:hint="eastAsia" w:ascii="微软雅黑" w:hAnsi="微软雅黑"/>
        </w:rPr>
        <w:t>功能是完全不依赖于任何</w:t>
      </w:r>
      <w:r>
        <w:rPr>
          <w:rFonts w:ascii="微软雅黑" w:hAnsi="微软雅黑"/>
        </w:rPr>
        <w:t>UEM</w:t>
      </w:r>
      <w:r>
        <w:rPr>
          <w:rFonts w:hint="eastAsia" w:ascii="微软雅黑" w:hAnsi="微软雅黑"/>
        </w:rPr>
        <w:t>组件。</w:t>
      </w:r>
    </w:p>
    <w:p>
      <w:pPr>
        <w:pStyle w:val="50"/>
        <w:rPr>
          <w:rFonts w:ascii="微软雅黑" w:hAnsi="微软雅黑"/>
        </w:rPr>
      </w:pPr>
      <w:r>
        <w:rPr>
          <w:rFonts w:ascii="微软雅黑" w:hAnsi="微软雅黑"/>
        </w:rPr>
        <w:t xml:space="preserve">1. </w:t>
      </w:r>
      <w:r>
        <w:rPr>
          <w:rFonts w:hint="eastAsia" w:ascii="微软雅黑" w:hAnsi="微软雅黑"/>
        </w:rPr>
        <w:t>客户环境上没有部署任何</w:t>
      </w:r>
      <w:r>
        <w:rPr>
          <w:rFonts w:ascii="微软雅黑" w:hAnsi="微软雅黑"/>
        </w:rPr>
        <w:t>UEM</w:t>
      </w:r>
      <w:r>
        <w:rPr>
          <w:rFonts w:hint="eastAsia" w:ascii="微软雅黑" w:hAnsi="微软雅黑"/>
        </w:rPr>
        <w:t>组件。</w:t>
      </w:r>
    </w:p>
    <w:p>
      <w:pPr>
        <w:pStyle w:val="50"/>
        <w:rPr>
          <w:rFonts w:ascii="微软雅黑" w:hAnsi="微软雅黑"/>
        </w:rPr>
      </w:pPr>
      <w:r>
        <w:rPr>
          <w:rFonts w:ascii="微软雅黑" w:hAnsi="微软雅黑"/>
        </w:rPr>
        <w:t xml:space="preserve">2. </w:t>
      </w:r>
      <w:r>
        <w:rPr>
          <w:rFonts w:hint="eastAsia" w:ascii="微软雅黑" w:hAnsi="微软雅黑"/>
        </w:rPr>
        <w:t>客户有自己的应用企业应用，希望加密存储，以提高该应用的安全性，。</w:t>
      </w:r>
    </w:p>
    <w:p>
      <w:pPr>
        <w:pStyle w:val="50"/>
        <w:rPr>
          <w:rFonts w:ascii="微软雅黑" w:hAnsi="微软雅黑"/>
        </w:rPr>
      </w:pPr>
      <w:r>
        <w:rPr>
          <w:rFonts w:ascii="微软雅黑" w:hAnsi="微软雅黑"/>
        </w:rPr>
        <w:t xml:space="preserve">3. </w:t>
      </w:r>
      <w:r>
        <w:rPr>
          <w:rFonts w:hint="eastAsia" w:ascii="微软雅黑" w:hAnsi="微软雅黑"/>
        </w:rPr>
        <w:t>企业应用集成</w:t>
      </w:r>
      <w:r>
        <w:rPr>
          <w:rFonts w:ascii="微软雅黑" w:hAnsi="微软雅黑"/>
        </w:rPr>
        <w:t>Secure Storage</w:t>
      </w:r>
      <w:r>
        <w:rPr>
          <w:rFonts w:hint="eastAsia" w:ascii="微软雅黑" w:hAnsi="微软雅黑"/>
        </w:rPr>
        <w:t>功能，</w:t>
      </w:r>
      <w:r>
        <w:rPr>
          <w:rFonts w:ascii="微软雅黑" w:hAnsi="微软雅黑"/>
        </w:rPr>
        <w:t xml:space="preserve"> </w:t>
      </w:r>
      <w:r>
        <w:rPr>
          <w:rFonts w:hint="eastAsia" w:ascii="微软雅黑" w:hAnsi="微软雅黑"/>
        </w:rPr>
        <w:t>可以对应用文件和</w:t>
      </w:r>
      <w:r>
        <w:rPr>
          <w:rFonts w:ascii="微软雅黑" w:hAnsi="微软雅黑"/>
        </w:rPr>
        <w:t>DB</w:t>
      </w:r>
      <w:r>
        <w:rPr>
          <w:rFonts w:hint="eastAsia" w:ascii="微软雅黑" w:hAnsi="微软雅黑"/>
        </w:rPr>
        <w:t>（</w:t>
      </w:r>
      <w:r>
        <w:rPr>
          <w:rFonts w:ascii="微软雅黑" w:hAnsi="微软雅黑"/>
        </w:rPr>
        <w:t>sqlite</w:t>
      </w:r>
      <w:r>
        <w:rPr>
          <w:rFonts w:hint="eastAsia" w:ascii="微软雅黑" w:hAnsi="微软雅黑"/>
        </w:rPr>
        <w:t>）进行加密存储。</w:t>
      </w:r>
    </w:p>
    <w:p>
      <w:pPr>
        <w:pStyle w:val="50"/>
        <w:rPr>
          <w:rFonts w:ascii="微软雅黑" w:hAnsi="微软雅黑"/>
          <w:b/>
        </w:rPr>
      </w:pPr>
      <w:r>
        <w:rPr>
          <w:rFonts w:hint="eastAsia" w:ascii="微软雅黑" w:hAnsi="微软雅黑"/>
          <w:b/>
        </w:rPr>
        <w:t>•企业应用程序集成</w:t>
      </w:r>
      <w:r>
        <w:rPr>
          <w:rFonts w:ascii="微软雅黑" w:hAnsi="微软雅黑"/>
          <w:b/>
        </w:rPr>
        <w:t xml:space="preserve"> Secure Transport </w:t>
      </w:r>
      <w:r>
        <w:rPr>
          <w:rFonts w:hint="eastAsia" w:ascii="微软雅黑" w:hAnsi="微软雅黑"/>
          <w:b/>
        </w:rPr>
        <w:t>功能</w:t>
      </w:r>
    </w:p>
    <w:p>
      <w:pPr>
        <w:pStyle w:val="50"/>
        <w:rPr>
          <w:rFonts w:ascii="微软雅黑" w:hAnsi="微软雅黑"/>
        </w:rPr>
      </w:pPr>
      <w:r>
        <w:rPr>
          <w:rFonts w:ascii="微软雅黑" w:hAnsi="微软雅黑"/>
        </w:rPr>
        <w:t>1.</w:t>
      </w:r>
      <w:r>
        <w:rPr>
          <w:rFonts w:hint="eastAsia" w:ascii="微软雅黑" w:hAnsi="微软雅黑"/>
        </w:rPr>
        <w:t xml:space="preserve"> 在客户环境已部署</w:t>
      </w:r>
      <w:r>
        <w:rPr>
          <w:rFonts w:ascii="微软雅黑" w:hAnsi="微软雅黑"/>
        </w:rPr>
        <w:t xml:space="preserve">SAG </w:t>
      </w:r>
      <w:r>
        <w:rPr>
          <w:rFonts w:hint="eastAsia" w:ascii="微软雅黑" w:hAnsi="微软雅黑"/>
        </w:rPr>
        <w:t>服务和</w:t>
      </w:r>
      <w:r>
        <w:rPr>
          <w:rFonts w:ascii="微软雅黑" w:hAnsi="微软雅黑"/>
        </w:rPr>
        <w:t>UEM</w:t>
      </w:r>
      <w:r>
        <w:rPr>
          <w:rFonts w:hint="eastAsia" w:ascii="微软雅黑" w:hAnsi="微软雅黑"/>
        </w:rPr>
        <w:t>服务，并且</w:t>
      </w:r>
      <w:r>
        <w:rPr>
          <w:rFonts w:ascii="微软雅黑" w:hAnsi="微软雅黑"/>
        </w:rPr>
        <w:t>UEM</w:t>
      </w:r>
      <w:r>
        <w:rPr>
          <w:rFonts w:hint="eastAsia" w:ascii="微软雅黑" w:hAnsi="微软雅黑"/>
        </w:rPr>
        <w:t>客户端已激活。客户有自己的企业应用及应用服务器。</w:t>
      </w:r>
    </w:p>
    <w:p>
      <w:pPr>
        <w:pStyle w:val="50"/>
        <w:rPr>
          <w:rFonts w:ascii="微软雅黑" w:hAnsi="微软雅黑"/>
        </w:rPr>
      </w:pPr>
      <w:r>
        <w:rPr>
          <w:rFonts w:ascii="微软雅黑" w:hAnsi="微软雅黑"/>
        </w:rPr>
        <w:t>2.</w:t>
      </w:r>
      <w:r>
        <w:rPr>
          <w:rFonts w:hint="eastAsia" w:ascii="微软雅黑" w:hAnsi="微软雅黑"/>
        </w:rPr>
        <w:t xml:space="preserve"> 企业希望通过集成</w:t>
      </w:r>
      <w:r>
        <w:rPr>
          <w:rFonts w:ascii="微软雅黑" w:hAnsi="微软雅黑"/>
        </w:rPr>
        <w:t>Secure Transport</w:t>
      </w:r>
      <w:r>
        <w:rPr>
          <w:rFonts w:hint="eastAsia" w:ascii="微软雅黑" w:hAnsi="微软雅黑"/>
        </w:rPr>
        <w:t>功能，</w:t>
      </w:r>
      <w:r>
        <w:rPr>
          <w:rFonts w:ascii="微软雅黑" w:hAnsi="微软雅黑"/>
        </w:rPr>
        <w:t xml:space="preserve"> </w:t>
      </w:r>
      <w:r>
        <w:rPr>
          <w:rFonts w:hint="eastAsia" w:ascii="微软雅黑" w:hAnsi="微软雅黑"/>
        </w:rPr>
        <w:t>实现和</w:t>
      </w:r>
      <w:r>
        <w:rPr>
          <w:rFonts w:ascii="微软雅黑" w:hAnsi="微软雅黑"/>
        </w:rPr>
        <w:t>SAG</w:t>
      </w:r>
      <w:r>
        <w:rPr>
          <w:rFonts w:hint="eastAsia" w:ascii="微软雅黑" w:hAnsi="微软雅黑"/>
        </w:rPr>
        <w:t>服务集成，最终实现和应用服务器之间的安全传输。</w:t>
      </w:r>
    </w:p>
    <w:p>
      <w:pPr>
        <w:pStyle w:val="50"/>
        <w:rPr>
          <w:rFonts w:ascii="微软雅黑" w:hAnsi="微软雅黑"/>
        </w:rPr>
      </w:pPr>
      <w:r>
        <w:rPr>
          <w:rFonts w:ascii="微软雅黑" w:hAnsi="微软雅黑"/>
        </w:rPr>
        <w:t>3.</w:t>
      </w:r>
      <w:r>
        <w:rPr>
          <w:rFonts w:hint="eastAsia" w:ascii="微软雅黑" w:hAnsi="微软雅黑"/>
        </w:rPr>
        <w:t xml:space="preserve"> 企业应用必须获取</w:t>
      </w:r>
      <w:r>
        <w:rPr>
          <w:rFonts w:ascii="微软雅黑" w:hAnsi="微软雅黑"/>
        </w:rPr>
        <w:t>ProxyAccessToken</w:t>
      </w:r>
      <w:r>
        <w:rPr>
          <w:rFonts w:hint="eastAsia" w:ascii="微软雅黑" w:hAnsi="微软雅黑"/>
        </w:rPr>
        <w:t>才可以通过</w:t>
      </w:r>
      <w:r>
        <w:rPr>
          <w:rFonts w:ascii="微软雅黑" w:hAnsi="微软雅黑"/>
        </w:rPr>
        <w:t>SAG</w:t>
      </w:r>
      <w:r>
        <w:rPr>
          <w:rFonts w:hint="eastAsia" w:ascii="微软雅黑" w:hAnsi="微软雅黑"/>
        </w:rPr>
        <w:t>服务验证。</w:t>
      </w:r>
      <w:r>
        <w:rPr>
          <w:rFonts w:ascii="微软雅黑" w:hAnsi="微软雅黑"/>
        </w:rPr>
        <w:t xml:space="preserve"> </w:t>
      </w:r>
      <w:r>
        <w:rPr>
          <w:rFonts w:hint="eastAsia" w:ascii="微软雅黑" w:hAnsi="微软雅黑"/>
        </w:rPr>
        <w:t>所以</w:t>
      </w:r>
      <w:r>
        <w:rPr>
          <w:rFonts w:ascii="微软雅黑" w:hAnsi="微软雅黑"/>
        </w:rPr>
        <w:t>Secure Transport</w:t>
      </w:r>
      <w:r>
        <w:rPr>
          <w:rFonts w:hint="eastAsia" w:ascii="微软雅黑" w:hAnsi="微软雅黑"/>
        </w:rPr>
        <w:t>功能必须提供</w:t>
      </w:r>
      <w:r>
        <w:rPr>
          <w:rFonts w:ascii="微软雅黑" w:hAnsi="微软雅黑"/>
        </w:rPr>
        <w:t xml:space="preserve">proxyAccessToken </w:t>
      </w:r>
      <w:r>
        <w:rPr>
          <w:rFonts w:hint="eastAsia" w:ascii="微软雅黑" w:hAnsi="微软雅黑"/>
        </w:rPr>
        <w:t>及其他相关必要信息的获取能力。企业应用首次启动，在获取相关必须信息前，必须跳转到</w:t>
      </w:r>
      <w:r>
        <w:rPr>
          <w:rFonts w:ascii="微软雅黑" w:hAnsi="微软雅黑"/>
        </w:rPr>
        <w:t xml:space="preserve">UEM </w:t>
      </w:r>
      <w:r>
        <w:rPr>
          <w:rFonts w:hint="eastAsia" w:ascii="微软雅黑" w:hAnsi="微软雅黑"/>
        </w:rPr>
        <w:t>客户端，输入应用密码作为验证。验证通过后自动调转回应用。</w:t>
      </w:r>
    </w:p>
    <w:p>
      <w:pPr>
        <w:pStyle w:val="50"/>
        <w:rPr>
          <w:rFonts w:ascii="微软雅黑" w:hAnsi="微软雅黑"/>
        </w:rPr>
      </w:pPr>
      <w:r>
        <w:rPr>
          <w:rFonts w:ascii="微软雅黑" w:hAnsi="微软雅黑"/>
        </w:rPr>
        <w:t xml:space="preserve">4. </w:t>
      </w:r>
      <w:r>
        <w:rPr>
          <w:rFonts w:hint="eastAsia" w:ascii="微软雅黑" w:hAnsi="微软雅黑"/>
        </w:rPr>
        <w:t>对于应用与应用服务采用标准</w:t>
      </w:r>
      <w:r>
        <w:rPr>
          <w:rFonts w:ascii="微软雅黑" w:hAnsi="微软雅黑"/>
        </w:rPr>
        <w:t>HTTPS:443</w:t>
      </w:r>
      <w:r>
        <w:rPr>
          <w:rFonts w:hint="eastAsia" w:ascii="微软雅黑" w:hAnsi="微软雅黑"/>
        </w:rPr>
        <w:t>连接方式，应用通过集成</w:t>
      </w:r>
      <w:r>
        <w:rPr>
          <w:rFonts w:ascii="微软雅黑" w:hAnsi="微软雅黑"/>
        </w:rPr>
        <w:t xml:space="preserve">Secure Transport </w:t>
      </w:r>
      <w:r>
        <w:rPr>
          <w:rFonts w:hint="eastAsia" w:ascii="微软雅黑" w:hAnsi="微软雅黑"/>
        </w:rPr>
        <w:t>功能</w:t>
      </w:r>
      <w:r>
        <w:rPr>
          <w:rFonts w:ascii="微软雅黑" w:hAnsi="微软雅黑"/>
        </w:rPr>
        <w:t xml:space="preserve"> </w:t>
      </w:r>
      <w:r>
        <w:rPr>
          <w:rFonts w:hint="eastAsia" w:ascii="微软雅黑" w:hAnsi="微软雅黑"/>
        </w:rPr>
        <w:t>（</w:t>
      </w:r>
      <w:r>
        <w:rPr>
          <w:rFonts w:ascii="微软雅黑" w:hAnsi="微软雅黑"/>
        </w:rPr>
        <w:t xml:space="preserve"> </w:t>
      </w:r>
      <w:r>
        <w:rPr>
          <w:rFonts w:hint="eastAsia" w:ascii="微软雅黑" w:hAnsi="微软雅黑"/>
        </w:rPr>
        <w:t>采用</w:t>
      </w:r>
      <w:r>
        <w:rPr>
          <w:rFonts w:ascii="微软雅黑" w:hAnsi="微软雅黑"/>
        </w:rPr>
        <w:t xml:space="preserve">tunnel </w:t>
      </w:r>
      <w:r>
        <w:rPr>
          <w:rFonts w:hint="eastAsia" w:ascii="微软雅黑" w:hAnsi="微软雅黑"/>
        </w:rPr>
        <w:t>连接方式），</w:t>
      </w:r>
      <w:r>
        <w:rPr>
          <w:rFonts w:ascii="微软雅黑" w:hAnsi="微软雅黑"/>
        </w:rPr>
        <w:t xml:space="preserve"> </w:t>
      </w:r>
      <w:r>
        <w:rPr>
          <w:rFonts w:hint="eastAsia" w:ascii="微软雅黑" w:hAnsi="微软雅黑"/>
        </w:rPr>
        <w:t>就具备穿越</w:t>
      </w:r>
      <w:r>
        <w:rPr>
          <w:rFonts w:ascii="微软雅黑" w:hAnsi="微软雅黑"/>
        </w:rPr>
        <w:t>SAG</w:t>
      </w:r>
      <w:r>
        <w:rPr>
          <w:rFonts w:hint="eastAsia" w:ascii="微软雅黑" w:hAnsi="微软雅黑"/>
        </w:rPr>
        <w:t>服务建立安全传输功能。</w:t>
      </w:r>
      <w:r>
        <w:rPr>
          <w:rFonts w:ascii="微软雅黑" w:hAnsi="微软雅黑"/>
        </w:rPr>
        <w:t>SAG</w:t>
      </w:r>
      <w:r>
        <w:rPr>
          <w:rFonts w:hint="eastAsia" w:ascii="微软雅黑" w:hAnsi="微软雅黑"/>
        </w:rPr>
        <w:t>服务不需要进行任何配置。</w:t>
      </w:r>
    </w:p>
    <w:p>
      <w:pPr>
        <w:pStyle w:val="50"/>
        <w:rPr>
          <w:rFonts w:ascii="微软雅黑" w:hAnsi="微软雅黑"/>
        </w:rPr>
      </w:pPr>
      <w:r>
        <w:rPr>
          <w:rFonts w:ascii="微软雅黑" w:hAnsi="微软雅黑"/>
        </w:rPr>
        <w:t>5.</w:t>
      </w:r>
      <w:r>
        <w:rPr>
          <w:rFonts w:hint="eastAsia" w:ascii="微软雅黑" w:hAnsi="微软雅黑"/>
        </w:rPr>
        <w:t>对于应用与应用服务采用标准</w:t>
      </w:r>
      <w:r>
        <w:rPr>
          <w:rFonts w:ascii="微软雅黑" w:hAnsi="微软雅黑"/>
        </w:rPr>
        <w:t>HTTP</w:t>
      </w:r>
      <w:r>
        <w:rPr>
          <w:rFonts w:hint="eastAsia" w:ascii="微软雅黑" w:hAnsi="微软雅黑"/>
        </w:rPr>
        <w:t>连接方式或</w:t>
      </w:r>
      <w:r>
        <w:rPr>
          <w:rFonts w:ascii="微软雅黑" w:hAnsi="微软雅黑"/>
        </w:rPr>
        <w:t>HTTPS</w:t>
      </w:r>
      <w:r>
        <w:rPr>
          <w:rFonts w:hint="eastAsia" w:ascii="微软雅黑" w:hAnsi="微软雅黑"/>
        </w:rPr>
        <w:t>非</w:t>
      </w:r>
      <w:r>
        <w:rPr>
          <w:rFonts w:ascii="微软雅黑" w:hAnsi="微软雅黑"/>
        </w:rPr>
        <w:t>443</w:t>
      </w:r>
      <w:r>
        <w:rPr>
          <w:rFonts w:hint="eastAsia" w:ascii="微软雅黑" w:hAnsi="微软雅黑"/>
        </w:rPr>
        <w:t>标准端口，应用通过集成</w:t>
      </w:r>
      <w:r>
        <w:rPr>
          <w:rFonts w:ascii="微软雅黑" w:hAnsi="微软雅黑"/>
        </w:rPr>
        <w:t xml:space="preserve">Secure Transport </w:t>
      </w:r>
      <w:r>
        <w:rPr>
          <w:rFonts w:hint="eastAsia" w:ascii="微软雅黑" w:hAnsi="微软雅黑"/>
        </w:rPr>
        <w:t>功能，</w:t>
      </w:r>
      <w:r>
        <w:rPr>
          <w:rFonts w:ascii="微软雅黑" w:hAnsi="微软雅黑"/>
        </w:rPr>
        <w:t>SAG</w:t>
      </w:r>
      <w:r>
        <w:rPr>
          <w:rFonts w:hint="eastAsia" w:ascii="微软雅黑" w:hAnsi="微软雅黑"/>
        </w:rPr>
        <w:t>服务还需要进行正向代理配置。</w:t>
      </w:r>
    </w:p>
    <w:p>
      <w:pPr>
        <w:pStyle w:val="50"/>
        <w:rPr>
          <w:rFonts w:ascii="微软雅黑" w:hAnsi="微软雅黑"/>
          <w:b/>
        </w:rPr>
      </w:pPr>
      <w:r>
        <w:rPr>
          <w:rFonts w:hint="eastAsia" w:ascii="微软雅黑" w:hAnsi="微软雅黑"/>
          <w:b/>
        </w:rPr>
        <w:t>•企业应用程序集成</w:t>
      </w:r>
      <w:r>
        <w:rPr>
          <w:rFonts w:ascii="微软雅黑" w:hAnsi="微软雅黑"/>
          <w:b/>
        </w:rPr>
        <w:t xml:space="preserve"> Secure Transport  + SSO </w:t>
      </w:r>
      <w:r>
        <w:rPr>
          <w:rFonts w:hint="eastAsia" w:ascii="微软雅黑" w:hAnsi="微软雅黑"/>
          <w:b/>
        </w:rPr>
        <w:t>功能</w:t>
      </w:r>
    </w:p>
    <w:p>
      <w:pPr>
        <w:pStyle w:val="50"/>
        <w:rPr>
          <w:rFonts w:ascii="微软雅黑" w:hAnsi="微软雅黑"/>
        </w:rPr>
      </w:pPr>
      <w:r>
        <w:rPr>
          <w:rFonts w:ascii="微软雅黑" w:hAnsi="微软雅黑"/>
        </w:rPr>
        <w:t>1.</w:t>
      </w:r>
      <w:r>
        <w:rPr>
          <w:rFonts w:hint="eastAsia" w:ascii="微软雅黑" w:hAnsi="微软雅黑"/>
        </w:rPr>
        <w:t xml:space="preserve"> 在客户环境已部署</w:t>
      </w:r>
      <w:r>
        <w:rPr>
          <w:rFonts w:ascii="微软雅黑" w:hAnsi="微软雅黑"/>
        </w:rPr>
        <w:t xml:space="preserve">SAG </w:t>
      </w:r>
      <w:r>
        <w:rPr>
          <w:rFonts w:hint="eastAsia" w:ascii="微软雅黑" w:hAnsi="微软雅黑"/>
        </w:rPr>
        <w:t>服务和</w:t>
      </w:r>
      <w:r>
        <w:rPr>
          <w:rFonts w:ascii="微软雅黑" w:hAnsi="微软雅黑"/>
        </w:rPr>
        <w:t>UEM</w:t>
      </w:r>
      <w:r>
        <w:rPr>
          <w:rFonts w:hint="eastAsia" w:ascii="微软雅黑" w:hAnsi="微软雅黑"/>
        </w:rPr>
        <w:t>服务，并且</w:t>
      </w:r>
      <w:r>
        <w:rPr>
          <w:rFonts w:ascii="微软雅黑" w:hAnsi="微软雅黑"/>
        </w:rPr>
        <w:t>UEM</w:t>
      </w:r>
      <w:r>
        <w:rPr>
          <w:rFonts w:hint="eastAsia" w:ascii="微软雅黑" w:hAnsi="微软雅黑"/>
        </w:rPr>
        <w:t>客户端已激活。客户有自己的企业应用及应用服务器。</w:t>
      </w:r>
    </w:p>
    <w:p>
      <w:pPr>
        <w:pStyle w:val="50"/>
        <w:rPr>
          <w:rFonts w:ascii="微软雅黑" w:hAnsi="微软雅黑"/>
        </w:rPr>
      </w:pPr>
      <w:r>
        <w:rPr>
          <w:rFonts w:ascii="微软雅黑" w:hAnsi="微软雅黑"/>
        </w:rPr>
        <w:t xml:space="preserve">2. </w:t>
      </w:r>
      <w:r>
        <w:rPr>
          <w:rFonts w:hint="eastAsia" w:ascii="微软雅黑" w:hAnsi="微软雅黑"/>
        </w:rPr>
        <w:t>企业希望应用同时具备</w:t>
      </w:r>
      <w:r>
        <w:rPr>
          <w:rFonts w:ascii="微软雅黑" w:hAnsi="微软雅黑"/>
        </w:rPr>
        <w:t>Secure Transport</w:t>
      </w:r>
      <w:r>
        <w:rPr>
          <w:rFonts w:hint="eastAsia" w:ascii="微软雅黑" w:hAnsi="微软雅黑"/>
        </w:rPr>
        <w:t>与</w:t>
      </w:r>
      <w:r>
        <w:rPr>
          <w:rFonts w:ascii="微软雅黑" w:hAnsi="微软雅黑"/>
        </w:rPr>
        <w:t>SSO</w:t>
      </w:r>
      <w:r>
        <w:rPr>
          <w:rFonts w:hint="eastAsia" w:ascii="微软雅黑" w:hAnsi="微软雅黑"/>
        </w:rPr>
        <w:t>功能。</w:t>
      </w:r>
    </w:p>
    <w:p>
      <w:pPr>
        <w:pStyle w:val="50"/>
        <w:rPr>
          <w:rFonts w:ascii="微软雅黑" w:hAnsi="微软雅黑"/>
        </w:rPr>
      </w:pPr>
      <w:r>
        <w:rPr>
          <w:rFonts w:ascii="微软雅黑" w:hAnsi="微软雅黑"/>
        </w:rPr>
        <w:t>3.</w:t>
      </w:r>
      <w:r>
        <w:rPr>
          <w:rFonts w:hint="eastAsia" w:ascii="微软雅黑" w:hAnsi="微软雅黑"/>
        </w:rPr>
        <w:t xml:space="preserve"> 应用集成</w:t>
      </w:r>
      <w:r>
        <w:rPr>
          <w:rFonts w:ascii="微软雅黑" w:hAnsi="微软雅黑"/>
        </w:rPr>
        <w:t>SecCom SDK</w:t>
      </w:r>
      <w:r>
        <w:rPr>
          <w:rFonts w:hint="eastAsia" w:ascii="微软雅黑" w:hAnsi="微软雅黑"/>
        </w:rPr>
        <w:t>后，获取</w:t>
      </w:r>
      <w:r>
        <w:rPr>
          <w:rFonts w:ascii="微软雅黑" w:hAnsi="微软雅黑"/>
        </w:rPr>
        <w:t>proxyAccessToken</w:t>
      </w:r>
      <w:r>
        <w:rPr>
          <w:rFonts w:hint="eastAsia" w:ascii="微软雅黑" w:hAnsi="微软雅黑"/>
        </w:rPr>
        <w:t>，同时也获取</w:t>
      </w:r>
      <w:r>
        <w:rPr>
          <w:rFonts w:ascii="微软雅黑" w:hAnsi="微软雅黑"/>
        </w:rPr>
        <w:t xml:space="preserve"> SSO</w:t>
      </w:r>
      <w:r>
        <w:rPr>
          <w:rFonts w:hint="eastAsia" w:ascii="微软雅黑" w:hAnsi="微软雅黑"/>
        </w:rPr>
        <w:t>必要信息</w:t>
      </w:r>
      <w:r>
        <w:rPr>
          <w:rFonts w:ascii="微软雅黑" w:hAnsi="微软雅黑"/>
        </w:rPr>
        <w:t xml:space="preserve">PT(Primay Token/HostToken) </w:t>
      </w:r>
      <w:r>
        <w:rPr>
          <w:rFonts w:hint="eastAsia" w:ascii="微软雅黑" w:hAnsi="微软雅黑"/>
        </w:rPr>
        <w:t>。</w:t>
      </w:r>
    </w:p>
    <w:p>
      <w:pPr>
        <w:pStyle w:val="50"/>
        <w:rPr>
          <w:rFonts w:ascii="微软雅黑" w:hAnsi="微软雅黑"/>
        </w:rPr>
      </w:pPr>
      <w:r>
        <w:rPr>
          <w:rFonts w:ascii="微软雅黑" w:hAnsi="微软雅黑"/>
        </w:rPr>
        <w:t>4. SecCom SDK-SSO API</w:t>
      </w:r>
      <w:r>
        <w:rPr>
          <w:rFonts w:hint="eastAsia" w:ascii="微软雅黑" w:hAnsi="微软雅黑"/>
        </w:rPr>
        <w:t>会提供给应用单点登录配置信息，</w:t>
      </w:r>
      <w:r>
        <w:rPr>
          <w:rFonts w:ascii="微软雅黑" w:hAnsi="微软雅黑"/>
        </w:rPr>
        <w:t xml:space="preserve"> </w:t>
      </w:r>
      <w:r>
        <w:rPr>
          <w:rFonts w:hint="eastAsia" w:ascii="微软雅黑" w:hAnsi="微软雅黑"/>
        </w:rPr>
        <w:t>信息由</w:t>
      </w:r>
      <w:r>
        <w:rPr>
          <w:rFonts w:ascii="微软雅黑" w:hAnsi="微软雅黑"/>
        </w:rPr>
        <w:t xml:space="preserve">UEM Console IDS </w:t>
      </w:r>
      <w:r>
        <w:rPr>
          <w:rFonts w:hint="eastAsia" w:ascii="微软雅黑" w:hAnsi="微软雅黑"/>
        </w:rPr>
        <w:t>配置策略设定。</w:t>
      </w:r>
    </w:p>
    <w:p>
      <w:pPr>
        <w:pStyle w:val="50"/>
        <w:rPr>
          <w:rFonts w:ascii="微软雅黑" w:hAnsi="微软雅黑"/>
        </w:rPr>
      </w:pPr>
      <w:r>
        <w:rPr>
          <w:rFonts w:ascii="微软雅黑" w:hAnsi="微软雅黑"/>
        </w:rPr>
        <w:t>5.</w:t>
      </w:r>
      <w:r>
        <w:rPr>
          <w:rFonts w:hint="eastAsia" w:ascii="微软雅黑" w:hAnsi="微软雅黑"/>
        </w:rPr>
        <w:t xml:space="preserve"> 应用首次启动，在获取相关必须信息前，必须跳转到</w:t>
      </w:r>
      <w:r>
        <w:rPr>
          <w:rFonts w:ascii="微软雅黑" w:hAnsi="微软雅黑"/>
        </w:rPr>
        <w:t xml:space="preserve">UEM </w:t>
      </w:r>
      <w:r>
        <w:rPr>
          <w:rFonts w:hint="eastAsia" w:ascii="微软雅黑" w:hAnsi="微软雅黑"/>
        </w:rPr>
        <w:t>客户端，输入应用密码作为验证。验证通过后自动调转回应用。</w:t>
      </w:r>
    </w:p>
    <w:p>
      <w:pPr>
        <w:pStyle w:val="50"/>
        <w:rPr>
          <w:rFonts w:ascii="微软雅黑" w:hAnsi="微软雅黑"/>
        </w:rPr>
      </w:pPr>
      <w:r>
        <w:rPr>
          <w:rFonts w:ascii="微软雅黑" w:hAnsi="微软雅黑"/>
        </w:rPr>
        <w:t>6.</w:t>
      </w:r>
      <w:r>
        <w:rPr>
          <w:rFonts w:hint="eastAsia" w:ascii="微软雅黑" w:hAnsi="微软雅黑"/>
        </w:rPr>
        <w:t xml:space="preserve"> 应用通过</w:t>
      </w:r>
      <w:r>
        <w:rPr>
          <w:rFonts w:ascii="微软雅黑" w:hAnsi="微软雅黑"/>
        </w:rPr>
        <w:t xml:space="preserve">SecCom SDK-SSO </w:t>
      </w:r>
      <w:r>
        <w:rPr>
          <w:rFonts w:hint="eastAsia" w:ascii="微软雅黑" w:hAnsi="微软雅黑"/>
        </w:rPr>
        <w:t>获取应用</w:t>
      </w:r>
      <w:r>
        <w:rPr>
          <w:rFonts w:ascii="微软雅黑" w:hAnsi="微软雅黑"/>
        </w:rPr>
        <w:t>RPToken</w:t>
      </w:r>
      <w:r>
        <w:rPr>
          <w:rFonts w:hint="eastAsia" w:ascii="微软雅黑" w:hAnsi="微软雅黑"/>
        </w:rPr>
        <w:t>。</w:t>
      </w:r>
      <w:r>
        <w:rPr>
          <w:rFonts w:ascii="微软雅黑" w:hAnsi="微软雅黑"/>
        </w:rPr>
        <w:t xml:space="preserve"> </w:t>
      </w:r>
    </w:p>
    <w:p>
      <w:pPr>
        <w:pStyle w:val="50"/>
        <w:rPr>
          <w:rFonts w:ascii="微软雅黑" w:hAnsi="微软雅黑"/>
        </w:rPr>
      </w:pPr>
      <w:r>
        <w:rPr>
          <w:rFonts w:ascii="微软雅黑" w:hAnsi="微软雅黑"/>
        </w:rPr>
        <w:t>7.</w:t>
      </w:r>
      <w:r>
        <w:rPr>
          <w:rFonts w:hint="eastAsia" w:ascii="微软雅黑" w:hAnsi="微软雅黑"/>
        </w:rPr>
        <w:t xml:space="preserve"> 应用通过</w:t>
      </w:r>
      <w:r>
        <w:rPr>
          <w:rFonts w:ascii="微软雅黑" w:hAnsi="微软雅黑"/>
        </w:rPr>
        <w:t>SDK</w:t>
      </w:r>
      <w:r>
        <w:rPr>
          <w:rFonts w:hint="eastAsia" w:ascii="微软雅黑" w:hAnsi="微软雅黑"/>
        </w:rPr>
        <w:t>提供的接口，发送</w:t>
      </w:r>
      <w:r>
        <w:rPr>
          <w:rFonts w:ascii="微软雅黑" w:hAnsi="微软雅黑"/>
        </w:rPr>
        <w:t>RPToken</w:t>
      </w:r>
      <w:r>
        <w:rPr>
          <w:rFonts w:hint="eastAsia" w:ascii="微软雅黑" w:hAnsi="微软雅黑"/>
        </w:rPr>
        <w:t>到应用服务器获得验证。</w:t>
      </w:r>
    </w:p>
    <w:p>
      <w:pPr>
        <w:pStyle w:val="50"/>
        <w:rPr>
          <w:rFonts w:ascii="微软雅黑" w:hAnsi="微软雅黑"/>
        </w:rPr>
      </w:pPr>
      <w:r>
        <w:rPr>
          <w:rFonts w:ascii="微软雅黑" w:hAnsi="微软雅黑"/>
        </w:rPr>
        <w:t xml:space="preserve">8. </w:t>
      </w:r>
      <w:r>
        <w:rPr>
          <w:rFonts w:hint="eastAsia" w:ascii="微软雅黑" w:hAnsi="微软雅黑"/>
        </w:rPr>
        <w:t>对于采用</w:t>
      </w:r>
      <w:r>
        <w:rPr>
          <w:rFonts w:ascii="微软雅黑" w:hAnsi="微软雅黑"/>
        </w:rPr>
        <w:t>oAuth</w:t>
      </w:r>
      <w:r>
        <w:rPr>
          <w:rFonts w:hint="eastAsia" w:ascii="微软雅黑" w:hAnsi="微软雅黑"/>
        </w:rPr>
        <w:t>与</w:t>
      </w:r>
      <w:r>
        <w:rPr>
          <w:rFonts w:ascii="微软雅黑" w:hAnsi="微软雅黑"/>
        </w:rPr>
        <w:t>OIDC</w:t>
      </w:r>
      <w:r>
        <w:rPr>
          <w:rFonts w:hint="eastAsia" w:ascii="微软雅黑" w:hAnsi="微软雅黑"/>
        </w:rPr>
        <w:t>协议的应用，应用服务器还需要和</w:t>
      </w:r>
      <w:r>
        <w:rPr>
          <w:rFonts w:ascii="微软雅黑" w:hAnsi="微软雅黑"/>
        </w:rPr>
        <w:t xml:space="preserve"> UEM-IDS</w:t>
      </w:r>
      <w:r>
        <w:rPr>
          <w:rFonts w:hint="eastAsia" w:ascii="微软雅黑" w:hAnsi="微软雅黑"/>
        </w:rPr>
        <w:t>模块进行集成</w:t>
      </w:r>
      <w:r>
        <w:rPr>
          <w:rFonts w:ascii="微软雅黑" w:hAnsi="微软雅黑"/>
        </w:rPr>
        <w:t>,</w:t>
      </w:r>
      <w:r>
        <w:rPr>
          <w:rFonts w:hint="eastAsia" w:ascii="微软雅黑" w:hAnsi="微软雅黑"/>
        </w:rPr>
        <w:t>以便单点登录的</w:t>
      </w:r>
      <w:r>
        <w:rPr>
          <w:rFonts w:ascii="微软雅黑" w:hAnsi="微软雅黑"/>
        </w:rPr>
        <w:t>RP Token</w:t>
      </w:r>
      <w:r>
        <w:rPr>
          <w:rFonts w:hint="eastAsia" w:ascii="微软雅黑" w:hAnsi="微软雅黑"/>
        </w:rPr>
        <w:t>可以被</w:t>
      </w:r>
      <w:r>
        <w:rPr>
          <w:rFonts w:ascii="微软雅黑" w:hAnsi="微软雅黑"/>
        </w:rPr>
        <w:t>UEM-IDS</w:t>
      </w:r>
      <w:r>
        <w:rPr>
          <w:rFonts w:hint="eastAsia" w:ascii="微软雅黑" w:hAnsi="微软雅黑"/>
        </w:rPr>
        <w:t>模块验证。当前</w:t>
      </w:r>
      <w:r>
        <w:rPr>
          <w:rFonts w:ascii="微软雅黑" w:hAnsi="微软雅黑"/>
        </w:rPr>
        <w:t>IDS</w:t>
      </w:r>
      <w:r>
        <w:rPr>
          <w:rFonts w:hint="eastAsia" w:ascii="微软雅黑" w:hAnsi="微软雅黑"/>
        </w:rPr>
        <w:t>为</w:t>
      </w:r>
      <w:r>
        <w:rPr>
          <w:rFonts w:ascii="微软雅黑" w:hAnsi="微软雅黑"/>
        </w:rPr>
        <w:t>JDK 1.8</w:t>
      </w:r>
      <w:r>
        <w:rPr>
          <w:rFonts w:hint="eastAsia" w:ascii="微软雅黑" w:hAnsi="微软雅黑"/>
        </w:rPr>
        <w:t>开发的</w:t>
      </w:r>
      <w:r>
        <w:rPr>
          <w:rFonts w:ascii="微软雅黑" w:hAnsi="微软雅黑"/>
        </w:rPr>
        <w:t xml:space="preserve">app </w:t>
      </w:r>
      <w:r>
        <w:rPr>
          <w:rFonts w:hint="eastAsia" w:ascii="微软雅黑" w:hAnsi="微软雅黑"/>
        </w:rPr>
        <w:t>服务提供插件（</w:t>
      </w:r>
      <w:r>
        <w:rPr>
          <w:rFonts w:ascii="微软雅黑" w:hAnsi="微软雅黑"/>
        </w:rPr>
        <w:t>jar</w:t>
      </w:r>
      <w:r>
        <w:rPr>
          <w:rFonts w:hint="eastAsia" w:ascii="微软雅黑" w:hAnsi="微软雅黑"/>
        </w:rPr>
        <w:t>）</w:t>
      </w:r>
      <w:r>
        <w:rPr>
          <w:rFonts w:ascii="微软雅黑" w:hAnsi="微软雅黑"/>
        </w:rPr>
        <w:t>.</w:t>
      </w:r>
      <w:r>
        <w:rPr>
          <w:rFonts w:hint="eastAsia" w:ascii="微软雅黑" w:hAnsi="微软雅黑"/>
        </w:rPr>
        <w:t>对于采用</w:t>
      </w:r>
      <w:r>
        <w:rPr>
          <w:rFonts w:ascii="微软雅黑" w:hAnsi="微软雅黑"/>
        </w:rPr>
        <w:t>Kerberos</w:t>
      </w:r>
      <w:r>
        <w:rPr>
          <w:rFonts w:hint="eastAsia" w:ascii="微软雅黑" w:hAnsi="微软雅黑"/>
        </w:rPr>
        <w:t>和</w:t>
      </w:r>
      <w:r>
        <w:rPr>
          <w:rFonts w:ascii="微软雅黑" w:hAnsi="微软雅黑"/>
        </w:rPr>
        <w:t xml:space="preserve">Basic </w:t>
      </w:r>
      <w:r>
        <w:rPr>
          <w:rFonts w:hint="eastAsia" w:ascii="微软雅黑" w:hAnsi="微软雅黑"/>
        </w:rPr>
        <w:t>协议的应用，</w:t>
      </w:r>
      <w:r>
        <w:rPr>
          <w:rFonts w:ascii="微软雅黑" w:hAnsi="微软雅黑"/>
        </w:rPr>
        <w:t xml:space="preserve"> </w:t>
      </w:r>
      <w:r>
        <w:rPr>
          <w:rFonts w:hint="eastAsia" w:ascii="微软雅黑" w:hAnsi="微软雅黑"/>
        </w:rPr>
        <w:t>应用服务器无需与</w:t>
      </w:r>
      <w:r>
        <w:rPr>
          <w:rFonts w:ascii="微软雅黑" w:hAnsi="微软雅黑"/>
        </w:rPr>
        <w:t>UEM IDS</w:t>
      </w:r>
      <w:r>
        <w:rPr>
          <w:rFonts w:hint="eastAsia" w:ascii="微软雅黑" w:hAnsi="微软雅黑"/>
        </w:rPr>
        <w:t>服务集成。</w:t>
      </w:r>
    </w:p>
    <w:p>
      <w:pPr>
        <w:pStyle w:val="50"/>
        <w:rPr>
          <w:rFonts w:ascii="微软雅黑" w:hAnsi="微软雅黑"/>
          <w:b/>
        </w:rPr>
      </w:pPr>
      <w:r>
        <w:rPr>
          <w:rFonts w:hint="eastAsia" w:ascii="微软雅黑" w:hAnsi="微软雅黑"/>
          <w:b/>
        </w:rPr>
        <w:t>•企业应用程序集成</w:t>
      </w:r>
      <w:r>
        <w:rPr>
          <w:rFonts w:ascii="微软雅黑" w:hAnsi="微软雅黑"/>
          <w:b/>
        </w:rPr>
        <w:t xml:space="preserve"> SSO</w:t>
      </w:r>
      <w:r>
        <w:rPr>
          <w:rFonts w:hint="eastAsia" w:ascii="微软雅黑" w:hAnsi="微软雅黑"/>
          <w:b/>
        </w:rPr>
        <w:t>功能</w:t>
      </w:r>
    </w:p>
    <w:p>
      <w:pPr>
        <w:pStyle w:val="50"/>
        <w:rPr>
          <w:rFonts w:ascii="微软雅黑" w:hAnsi="微软雅黑"/>
        </w:rPr>
      </w:pPr>
      <w:r>
        <w:rPr>
          <w:rFonts w:ascii="微软雅黑" w:hAnsi="微软雅黑"/>
        </w:rPr>
        <w:t xml:space="preserve">1. </w:t>
      </w:r>
      <w:r>
        <w:rPr>
          <w:rFonts w:hint="eastAsia" w:ascii="微软雅黑" w:hAnsi="微软雅黑"/>
        </w:rPr>
        <w:t>在客户环境已部署</w:t>
      </w:r>
      <w:r>
        <w:rPr>
          <w:rFonts w:ascii="微软雅黑" w:hAnsi="微软雅黑"/>
        </w:rPr>
        <w:t xml:space="preserve">SAG </w:t>
      </w:r>
      <w:r>
        <w:rPr>
          <w:rFonts w:hint="eastAsia" w:ascii="微软雅黑" w:hAnsi="微软雅黑"/>
        </w:rPr>
        <w:t>服务和</w:t>
      </w:r>
      <w:r>
        <w:rPr>
          <w:rFonts w:ascii="微软雅黑" w:hAnsi="微软雅黑"/>
        </w:rPr>
        <w:t>UEM</w:t>
      </w:r>
      <w:r>
        <w:rPr>
          <w:rFonts w:hint="eastAsia" w:ascii="微软雅黑" w:hAnsi="微软雅黑"/>
        </w:rPr>
        <w:t>服务，并且</w:t>
      </w:r>
      <w:r>
        <w:rPr>
          <w:rFonts w:ascii="微软雅黑" w:hAnsi="微软雅黑"/>
        </w:rPr>
        <w:t>UEM</w:t>
      </w:r>
      <w:r>
        <w:rPr>
          <w:rFonts w:hint="eastAsia" w:ascii="微软雅黑" w:hAnsi="微软雅黑"/>
        </w:rPr>
        <w:t>客户端已激活。客户有自己的企业应用及应用服务器。</w:t>
      </w:r>
    </w:p>
    <w:p>
      <w:pPr>
        <w:pStyle w:val="50"/>
        <w:rPr>
          <w:rFonts w:ascii="微软雅黑" w:hAnsi="微软雅黑"/>
        </w:rPr>
      </w:pPr>
      <w:r>
        <w:rPr>
          <w:rFonts w:ascii="微软雅黑" w:hAnsi="微软雅黑"/>
        </w:rPr>
        <w:t>2.</w:t>
      </w:r>
      <w:r>
        <w:rPr>
          <w:rFonts w:hint="eastAsia" w:ascii="微软雅黑" w:hAnsi="微软雅黑"/>
        </w:rPr>
        <w:t xml:space="preserve"> 企业应用希望有</w:t>
      </w:r>
      <w:r>
        <w:rPr>
          <w:rFonts w:ascii="微软雅黑" w:hAnsi="微软雅黑"/>
        </w:rPr>
        <w:t>SSO</w:t>
      </w:r>
      <w:r>
        <w:rPr>
          <w:rFonts w:hint="eastAsia" w:ascii="微软雅黑" w:hAnsi="微软雅黑"/>
        </w:rPr>
        <w:t>功能，但应用已经采用</w:t>
      </w:r>
      <w:r>
        <w:rPr>
          <w:rFonts w:ascii="微软雅黑" w:hAnsi="微软雅黑"/>
        </w:rPr>
        <w:t>VPN</w:t>
      </w:r>
      <w:r>
        <w:rPr>
          <w:rFonts w:hint="eastAsia" w:ascii="微软雅黑" w:hAnsi="微软雅黑"/>
        </w:rPr>
        <w:t>方式接入企业内网，所以不需要再集成</w:t>
      </w:r>
      <w:r>
        <w:rPr>
          <w:rFonts w:ascii="微软雅黑" w:hAnsi="微软雅黑"/>
        </w:rPr>
        <w:t>Secure Transport</w:t>
      </w:r>
      <w:r>
        <w:rPr>
          <w:rFonts w:hint="eastAsia" w:ascii="微软雅黑" w:hAnsi="微软雅黑"/>
        </w:rPr>
        <w:t>功能。</w:t>
      </w:r>
    </w:p>
    <w:p>
      <w:pPr>
        <w:pStyle w:val="50"/>
        <w:rPr>
          <w:rFonts w:ascii="微软雅黑" w:hAnsi="微软雅黑"/>
        </w:rPr>
      </w:pPr>
      <w:r>
        <w:rPr>
          <w:rFonts w:ascii="微软雅黑" w:hAnsi="微软雅黑"/>
        </w:rPr>
        <w:t>3.</w:t>
      </w:r>
      <w:r>
        <w:rPr>
          <w:rFonts w:hint="eastAsia" w:ascii="微软雅黑" w:hAnsi="微软雅黑"/>
        </w:rPr>
        <w:t xml:space="preserve"> 应用集成</w:t>
      </w:r>
      <w:r>
        <w:rPr>
          <w:rFonts w:ascii="微软雅黑" w:hAnsi="微软雅黑"/>
        </w:rPr>
        <w:t>SecCom SDK</w:t>
      </w:r>
      <w:r>
        <w:rPr>
          <w:rFonts w:hint="eastAsia" w:ascii="微软雅黑" w:hAnsi="微软雅黑"/>
        </w:rPr>
        <w:t>后获取</w:t>
      </w:r>
      <w:r>
        <w:rPr>
          <w:rFonts w:ascii="微软雅黑" w:hAnsi="微软雅黑"/>
        </w:rPr>
        <w:t xml:space="preserve"> SSO</w:t>
      </w:r>
      <w:r>
        <w:rPr>
          <w:rFonts w:hint="eastAsia" w:ascii="微软雅黑" w:hAnsi="微软雅黑"/>
        </w:rPr>
        <w:t>必要信息</w:t>
      </w:r>
      <w:r>
        <w:rPr>
          <w:rFonts w:ascii="微软雅黑" w:hAnsi="微软雅黑"/>
        </w:rPr>
        <w:t xml:space="preserve">PT(Primay Token/HostToken) </w:t>
      </w:r>
      <w:r>
        <w:rPr>
          <w:rFonts w:hint="eastAsia" w:ascii="微软雅黑" w:hAnsi="微软雅黑"/>
        </w:rPr>
        <w:t>。</w:t>
      </w:r>
      <w:r>
        <w:rPr>
          <w:rFonts w:ascii="微软雅黑" w:hAnsi="微软雅黑"/>
        </w:rPr>
        <w:t>SecCom SDK-SSO API</w:t>
      </w:r>
      <w:r>
        <w:rPr>
          <w:rFonts w:hint="eastAsia" w:ascii="微软雅黑" w:hAnsi="微软雅黑"/>
        </w:rPr>
        <w:t>会提供给应用单点登录配置信息，</w:t>
      </w:r>
      <w:r>
        <w:rPr>
          <w:rFonts w:ascii="微软雅黑" w:hAnsi="微软雅黑"/>
        </w:rPr>
        <w:t xml:space="preserve"> </w:t>
      </w:r>
      <w:r>
        <w:rPr>
          <w:rFonts w:hint="eastAsia" w:ascii="微软雅黑" w:hAnsi="微软雅黑"/>
        </w:rPr>
        <w:t>信息由</w:t>
      </w:r>
      <w:r>
        <w:rPr>
          <w:rFonts w:ascii="微软雅黑" w:hAnsi="微软雅黑"/>
        </w:rPr>
        <w:t xml:space="preserve">UEM Console IDS </w:t>
      </w:r>
      <w:r>
        <w:rPr>
          <w:rFonts w:hint="eastAsia" w:ascii="微软雅黑" w:hAnsi="微软雅黑"/>
        </w:rPr>
        <w:t>配置策略设定。</w:t>
      </w:r>
    </w:p>
    <w:p>
      <w:pPr>
        <w:pStyle w:val="50"/>
        <w:rPr>
          <w:rFonts w:ascii="微软雅黑" w:hAnsi="微软雅黑"/>
        </w:rPr>
      </w:pPr>
      <w:r>
        <w:rPr>
          <w:rFonts w:ascii="微软雅黑" w:hAnsi="微软雅黑"/>
        </w:rPr>
        <w:t>4.</w:t>
      </w:r>
      <w:r>
        <w:rPr>
          <w:rFonts w:hint="eastAsia" w:ascii="微软雅黑" w:hAnsi="微软雅黑"/>
        </w:rPr>
        <w:t xml:space="preserve"> 应用首次启动，在获取相关必须信息前，必须跳转到</w:t>
      </w:r>
      <w:r>
        <w:rPr>
          <w:rFonts w:ascii="微软雅黑" w:hAnsi="微软雅黑"/>
        </w:rPr>
        <w:t xml:space="preserve">UEM </w:t>
      </w:r>
      <w:r>
        <w:rPr>
          <w:rFonts w:hint="eastAsia" w:ascii="微软雅黑" w:hAnsi="微软雅黑"/>
        </w:rPr>
        <w:t>客户端，输入应用密码作为验证。验证通过后自动调转回应用。</w:t>
      </w:r>
    </w:p>
    <w:p>
      <w:pPr>
        <w:pStyle w:val="50"/>
        <w:rPr>
          <w:rFonts w:ascii="微软雅黑" w:hAnsi="微软雅黑"/>
        </w:rPr>
      </w:pPr>
      <w:r>
        <w:rPr>
          <w:rFonts w:ascii="微软雅黑" w:hAnsi="微软雅黑"/>
        </w:rPr>
        <w:t>5.</w:t>
      </w:r>
      <w:r>
        <w:rPr>
          <w:rFonts w:hint="eastAsia" w:ascii="微软雅黑" w:hAnsi="微软雅黑"/>
        </w:rPr>
        <w:t xml:space="preserve"> 应用通过</w:t>
      </w:r>
      <w:r>
        <w:rPr>
          <w:rFonts w:ascii="微软雅黑" w:hAnsi="微软雅黑"/>
        </w:rPr>
        <w:t xml:space="preserve">SecCom SDK-SSO </w:t>
      </w:r>
      <w:r>
        <w:rPr>
          <w:rFonts w:hint="eastAsia" w:ascii="微软雅黑" w:hAnsi="微软雅黑"/>
        </w:rPr>
        <w:t>获取</w:t>
      </w:r>
      <w:r>
        <w:rPr>
          <w:rFonts w:ascii="微软雅黑" w:hAnsi="微软雅黑"/>
        </w:rPr>
        <w:t>RPToken</w:t>
      </w:r>
      <w:r>
        <w:rPr>
          <w:rFonts w:hint="eastAsia" w:ascii="微软雅黑" w:hAnsi="微软雅黑"/>
        </w:rPr>
        <w:t>。</w:t>
      </w:r>
      <w:r>
        <w:rPr>
          <w:rFonts w:ascii="微软雅黑" w:hAnsi="微软雅黑"/>
        </w:rPr>
        <w:t xml:space="preserve"> </w:t>
      </w:r>
    </w:p>
    <w:p>
      <w:pPr>
        <w:pStyle w:val="50"/>
        <w:rPr>
          <w:rFonts w:ascii="微软雅黑" w:hAnsi="微软雅黑"/>
        </w:rPr>
      </w:pPr>
      <w:r>
        <w:rPr>
          <w:rFonts w:ascii="微软雅黑" w:hAnsi="微软雅黑"/>
        </w:rPr>
        <w:t>6.</w:t>
      </w:r>
      <w:r>
        <w:rPr>
          <w:rFonts w:hint="eastAsia" w:ascii="微软雅黑" w:hAnsi="微软雅黑"/>
        </w:rPr>
        <w:t xml:space="preserve"> 应用通过</w:t>
      </w:r>
      <w:r>
        <w:rPr>
          <w:rFonts w:ascii="微软雅黑" w:hAnsi="微软雅黑"/>
        </w:rPr>
        <w:t>SDK</w:t>
      </w:r>
      <w:r>
        <w:rPr>
          <w:rFonts w:hint="eastAsia" w:ascii="微软雅黑" w:hAnsi="微软雅黑"/>
        </w:rPr>
        <w:t>提供的接口，发送</w:t>
      </w:r>
      <w:r>
        <w:rPr>
          <w:rFonts w:ascii="微软雅黑" w:hAnsi="微软雅黑"/>
        </w:rPr>
        <w:t>RPToken</w:t>
      </w:r>
      <w:r>
        <w:rPr>
          <w:rFonts w:hint="eastAsia" w:ascii="微软雅黑" w:hAnsi="微软雅黑"/>
        </w:rPr>
        <w:t>到应用服务器，获得验证。</w:t>
      </w:r>
    </w:p>
    <w:p>
      <w:pPr>
        <w:pStyle w:val="50"/>
        <w:rPr>
          <w:rFonts w:ascii="微软雅黑" w:hAnsi="微软雅黑"/>
        </w:rPr>
      </w:pPr>
      <w:r>
        <w:rPr>
          <w:rFonts w:hint="eastAsia" w:ascii="微软雅黑" w:hAnsi="微软雅黑"/>
        </w:rPr>
        <w:t>第三方应用集成</w:t>
      </w:r>
      <w:r>
        <w:rPr>
          <w:rFonts w:ascii="微软雅黑" w:hAnsi="微软雅黑"/>
        </w:rPr>
        <w:t xml:space="preserve">  SecCom SDK</w:t>
      </w:r>
      <w:r>
        <w:rPr>
          <w:rFonts w:hint="eastAsia" w:ascii="微软雅黑" w:hAnsi="微软雅黑"/>
        </w:rPr>
        <w:t>后，使用</w:t>
      </w:r>
      <w:r>
        <w:rPr>
          <w:rFonts w:ascii="微软雅黑" w:hAnsi="微软雅黑"/>
        </w:rPr>
        <w:t xml:space="preserve">Secure Transport </w:t>
      </w:r>
      <w:r>
        <w:rPr>
          <w:rFonts w:hint="eastAsia" w:ascii="微软雅黑" w:hAnsi="微软雅黑"/>
        </w:rPr>
        <w:t>或者</w:t>
      </w:r>
      <w:r>
        <w:rPr>
          <w:rFonts w:ascii="微软雅黑" w:hAnsi="微软雅黑"/>
        </w:rPr>
        <w:t xml:space="preserve"> SSO</w:t>
      </w:r>
      <w:r>
        <w:rPr>
          <w:rFonts w:hint="eastAsia" w:ascii="微软雅黑" w:hAnsi="微软雅黑"/>
        </w:rPr>
        <w:t>功能时的行为：用户首次启动应用，应用跳转到</w:t>
      </w:r>
      <w:r>
        <w:rPr>
          <w:rFonts w:ascii="微软雅黑" w:hAnsi="微软雅黑"/>
        </w:rPr>
        <w:t>UEM</w:t>
      </w:r>
      <w:r>
        <w:rPr>
          <w:rFonts w:hint="eastAsia" w:ascii="微软雅黑" w:hAnsi="微软雅黑"/>
        </w:rPr>
        <w:t>。</w:t>
      </w:r>
    </w:p>
    <w:p>
      <w:pPr>
        <w:pStyle w:val="50"/>
        <w:rPr>
          <w:rFonts w:ascii="微软雅黑" w:hAnsi="微软雅黑"/>
        </w:rPr>
      </w:pPr>
      <w:r>
        <w:rPr>
          <w:rFonts w:hint="eastAsia" w:ascii="微软雅黑" w:hAnsi="微软雅黑"/>
        </w:rPr>
        <w:t>•</w:t>
      </w:r>
      <w:r>
        <w:rPr>
          <w:rFonts w:ascii="微软雅黑" w:hAnsi="微软雅黑"/>
        </w:rPr>
        <w:t xml:space="preserve"> </w:t>
      </w:r>
      <w:r>
        <w:rPr>
          <w:rFonts w:hint="eastAsia" w:ascii="微软雅黑" w:hAnsi="微软雅黑"/>
        </w:rPr>
        <w:t>如果</w:t>
      </w:r>
      <w:r>
        <w:rPr>
          <w:rFonts w:ascii="微软雅黑" w:hAnsi="微软雅黑"/>
        </w:rPr>
        <w:t>UEM</w:t>
      </w:r>
      <w:r>
        <w:rPr>
          <w:rFonts w:hint="eastAsia" w:ascii="微软雅黑" w:hAnsi="微软雅黑"/>
        </w:rPr>
        <w:t>客户端没有登录，用户应先登录，登录成功后，跳转回应用。</w:t>
      </w:r>
    </w:p>
    <w:p>
      <w:pPr>
        <w:pStyle w:val="50"/>
        <w:rPr>
          <w:rFonts w:ascii="微软雅黑" w:hAnsi="微软雅黑"/>
        </w:rPr>
      </w:pPr>
      <w:r>
        <w:rPr>
          <w:rFonts w:hint="eastAsia" w:ascii="微软雅黑" w:hAnsi="微软雅黑"/>
        </w:rPr>
        <w:t>应用跳转</w:t>
      </w:r>
      <w:r>
        <w:rPr>
          <w:rFonts w:ascii="微软雅黑" w:hAnsi="微软雅黑"/>
        </w:rPr>
        <w:t xml:space="preserve">UEM </w:t>
      </w:r>
      <w:r>
        <w:rPr>
          <w:rFonts w:hint="eastAsia" w:ascii="微软雅黑" w:hAnsi="微软雅黑"/>
        </w:rPr>
        <w:t>客户端前，显示提示对话框：使用应用前，请先登录</w:t>
      </w:r>
      <w:r>
        <w:rPr>
          <w:rFonts w:ascii="微软雅黑" w:hAnsi="微软雅黑"/>
        </w:rPr>
        <w:t>UEM</w:t>
      </w:r>
      <w:r>
        <w:rPr>
          <w:rFonts w:hint="eastAsia" w:ascii="微软雅黑" w:hAnsi="微软雅黑"/>
        </w:rPr>
        <w:t>，用户可以选择“登录”或“稍后”。如果登录则跳转到</w:t>
      </w:r>
      <w:r>
        <w:rPr>
          <w:rFonts w:ascii="微软雅黑" w:hAnsi="微软雅黑"/>
        </w:rPr>
        <w:t>UEM</w:t>
      </w:r>
      <w:r>
        <w:rPr>
          <w:rFonts w:hint="eastAsia" w:ascii="微软雅黑" w:hAnsi="微软雅黑"/>
        </w:rPr>
        <w:t>应用。如果选稍后，则应用退出。</w:t>
      </w:r>
    </w:p>
    <w:p>
      <w:pPr>
        <w:pStyle w:val="50"/>
        <w:rPr>
          <w:rFonts w:ascii="微软雅黑" w:hAnsi="微软雅黑"/>
        </w:rPr>
      </w:pPr>
      <w:r>
        <w:rPr>
          <w:rFonts w:hint="eastAsia" w:ascii="微软雅黑" w:hAnsi="微软雅黑"/>
        </w:rPr>
        <w:t>成功登录后，则跳转回应用。</w:t>
      </w:r>
    </w:p>
    <w:p>
      <w:pPr>
        <w:pStyle w:val="50"/>
        <w:rPr>
          <w:rFonts w:ascii="微软雅黑" w:hAnsi="微软雅黑"/>
        </w:rPr>
      </w:pPr>
      <w:r>
        <w:rPr>
          <w:rFonts w:hint="eastAsia" w:ascii="微软雅黑" w:hAnsi="微软雅黑"/>
        </w:rPr>
        <w:t>•</w:t>
      </w:r>
      <w:r>
        <w:rPr>
          <w:rFonts w:ascii="微软雅黑" w:hAnsi="微软雅黑"/>
        </w:rPr>
        <w:t xml:space="preserve"> </w:t>
      </w:r>
      <w:r>
        <w:rPr>
          <w:rFonts w:hint="eastAsia" w:ascii="微软雅黑" w:hAnsi="微软雅黑"/>
        </w:rPr>
        <w:t>如果</w:t>
      </w:r>
      <w:r>
        <w:rPr>
          <w:rFonts w:ascii="微软雅黑" w:hAnsi="微软雅黑"/>
        </w:rPr>
        <w:t>UEM</w:t>
      </w:r>
      <w:r>
        <w:rPr>
          <w:rFonts w:hint="eastAsia" w:ascii="微软雅黑" w:hAnsi="微软雅黑"/>
        </w:rPr>
        <w:t>客户端是登录状态，</w:t>
      </w:r>
      <w:r>
        <w:rPr>
          <w:rFonts w:ascii="微软雅黑" w:hAnsi="微软雅黑"/>
        </w:rPr>
        <w:t>UEM</w:t>
      </w:r>
      <w:r>
        <w:rPr>
          <w:rFonts w:hint="eastAsia" w:ascii="微软雅黑" w:hAnsi="微软雅黑"/>
        </w:rPr>
        <w:t>客户端应显示验证应用本地密码，验证成功后，跳转回应用。</w:t>
      </w:r>
    </w:p>
    <w:p>
      <w:pPr>
        <w:rPr>
          <w:rFonts w:ascii="微软雅黑" w:hAnsi="微软雅黑" w:eastAsia="微软雅黑"/>
        </w:rPr>
      </w:pPr>
    </w:p>
    <w:p>
      <w:pPr>
        <w:jc w:val="center"/>
        <w:rPr>
          <w:rFonts w:ascii="微软雅黑" w:hAnsi="微软雅黑" w:eastAsia="微软雅黑"/>
        </w:rPr>
      </w:pPr>
      <w:r>
        <w:t xml:space="preserve"> </w:t>
      </w:r>
      <w:r>
        <w:drawing>
          <wp:inline distT="0" distB="0" distL="0" distR="0">
            <wp:extent cx="4684395" cy="2579370"/>
            <wp:effectExtent l="0" t="0" r="1905" b="0"/>
            <wp:docPr id="85" name="图片 85" descr="手机截图图社交软件的信息&#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手机截图图社交软件的信息&#10;&#10;描述已自动生成"/>
                    <pic:cNvPicPr>
                      <a:picLocks noChangeAspect="1"/>
                    </pic:cNvPicPr>
                  </pic:nvPicPr>
                  <pic:blipFill>
                    <a:blip r:embed="rId95"/>
                    <a:stretch>
                      <a:fillRect/>
                    </a:stretch>
                  </pic:blipFill>
                  <pic:spPr>
                    <a:xfrm>
                      <a:off x="0" y="0"/>
                      <a:ext cx="4700944" cy="2588527"/>
                    </a:xfrm>
                    <a:prstGeom prst="rect">
                      <a:avLst/>
                    </a:prstGeom>
                  </pic:spPr>
                </pic:pic>
              </a:graphicData>
            </a:graphic>
          </wp:inline>
        </w:drawing>
      </w:r>
    </w:p>
    <w:p>
      <w:pPr>
        <w:pStyle w:val="50"/>
        <w:numPr>
          <w:ilvl w:val="0"/>
          <w:numId w:val="61"/>
        </w:numPr>
        <w:ind w:firstLineChars="0"/>
        <w:rPr>
          <w:rFonts w:ascii="微软雅黑" w:hAnsi="微软雅黑"/>
        </w:rPr>
      </w:pPr>
      <w:r>
        <w:rPr>
          <w:rFonts w:hint="eastAsia" w:ascii="微软雅黑" w:hAnsi="微软雅黑"/>
        </w:rPr>
        <w:t xml:space="preserve">配置应用策略：  </w:t>
      </w:r>
    </w:p>
    <w:p>
      <w:pPr>
        <w:pStyle w:val="50"/>
        <w:numPr>
          <w:ilvl w:val="0"/>
          <w:numId w:val="61"/>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应用策略</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新建策略</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应用配置策略</w:t>
      </w:r>
      <w:r>
        <w:rPr>
          <w:rFonts w:ascii="微软雅黑" w:hAnsi="微软雅黑"/>
        </w:rPr>
        <w:t>】</w:t>
      </w:r>
    </w:p>
    <w:p>
      <w:pPr>
        <w:pStyle w:val="50"/>
        <w:numPr>
          <w:ilvl w:val="0"/>
          <w:numId w:val="61"/>
        </w:numPr>
        <w:ind w:firstLineChars="0"/>
        <w:rPr>
          <w:rFonts w:ascii="微软雅黑" w:hAnsi="微软雅黑"/>
        </w:rPr>
      </w:pPr>
      <w:r>
        <w:rPr>
          <w:rFonts w:hint="eastAsia" w:ascii="微软雅黑" w:hAnsi="微软雅黑"/>
        </w:rPr>
        <w:t>输入名称；输入描述，点击添加策略项</w:t>
      </w:r>
    </w:p>
    <w:p>
      <w:pPr>
        <w:pStyle w:val="50"/>
        <w:numPr>
          <w:ilvl w:val="0"/>
          <w:numId w:val="61"/>
        </w:numPr>
        <w:ind w:firstLineChars="0"/>
        <w:rPr>
          <w:rFonts w:ascii="微软雅黑" w:hAnsi="微软雅黑"/>
        </w:rPr>
      </w:pPr>
      <w:r>
        <w:rPr>
          <w:rFonts w:hint="eastAsia" w:ascii="微软雅黑" w:hAnsi="微软雅黑"/>
        </w:rPr>
        <w:t>点击中的扳手图标，使页面进入编辑状态</w:t>
      </w:r>
    </w:p>
    <w:p>
      <w:pPr>
        <w:pStyle w:val="50"/>
        <w:numPr>
          <w:ilvl w:val="0"/>
          <w:numId w:val="61"/>
        </w:numPr>
        <w:ind w:firstLineChars="0"/>
        <w:rPr>
          <w:rFonts w:ascii="微软雅黑" w:hAnsi="微软雅黑"/>
        </w:rPr>
      </w:pPr>
      <w:r>
        <w:rPr>
          <w:rFonts w:hint="eastAsia" w:ascii="微软雅黑" w:hAnsi="微软雅黑"/>
        </w:rPr>
        <w:t>编辑完成后，点击保存按钮</w:t>
      </w:r>
    </w:p>
    <w:p>
      <w:pPr>
        <w:pStyle w:val="50"/>
        <w:ind w:left="480" w:firstLine="0" w:firstLineChars="0"/>
        <w:rPr>
          <w:rFonts w:ascii="微软雅黑" w:hAnsi="微软雅黑"/>
        </w:rPr>
      </w:pPr>
      <w:r>
        <w:rPr>
          <w:rFonts w:hint="eastAsia" w:ascii="微软雅黑" w:hAnsi="微软雅黑"/>
        </w:rPr>
        <w:t>说明：</w:t>
      </w:r>
    </w:p>
    <w:p>
      <w:pPr>
        <w:pStyle w:val="50"/>
        <w:numPr>
          <w:ilvl w:val="0"/>
          <w:numId w:val="62"/>
        </w:numPr>
        <w:ind w:firstLineChars="0"/>
        <w:rPr>
          <w:rFonts w:ascii="微软雅黑" w:hAnsi="微软雅黑"/>
          <w:b/>
        </w:rPr>
      </w:pPr>
      <w:r>
        <w:rPr>
          <w:rFonts w:hint="eastAsia" w:ascii="微软雅黑" w:hAnsi="微软雅黑"/>
          <w:b/>
        </w:rPr>
        <w:t>普通应用</w:t>
      </w:r>
    </w:p>
    <w:p>
      <w:pPr>
        <w:pStyle w:val="50"/>
        <w:ind w:left="900" w:firstLine="0" w:firstLineChars="0"/>
        <w:rPr>
          <w:rFonts w:ascii="微软雅黑" w:hAnsi="微软雅黑"/>
        </w:rPr>
      </w:pPr>
      <w:r>
        <w:rPr>
          <w:rFonts w:hint="eastAsia" w:ascii="微软雅黑" w:hAnsi="微软雅黑"/>
        </w:rPr>
        <w:t>参数名、参数值：通过配置参数名和参数值，可以把参数推送给APP调用。按</w:t>
      </w:r>
      <w:r>
        <w:rPr>
          <w:rFonts w:ascii="微软雅黑" w:hAnsi="微软雅黑"/>
        </w:rPr>
        <w:t xml:space="preserve"> “+</w:t>
      </w:r>
      <w:r>
        <w:rPr>
          <w:rFonts w:hint="eastAsia" w:ascii="微软雅黑" w:hAnsi="微软雅黑"/>
        </w:rPr>
        <w:t>”号按钮可添加多个参数。</w:t>
      </w:r>
    </w:p>
    <w:p>
      <w:pPr>
        <w:pStyle w:val="50"/>
        <w:ind w:left="900" w:firstLine="0" w:firstLineChars="0"/>
        <w:rPr>
          <w:rFonts w:ascii="微软雅黑" w:hAnsi="微软雅黑"/>
        </w:rPr>
      </w:pPr>
      <w:r>
        <w:rPr>
          <w:rFonts w:hint="eastAsia" w:ascii="微软雅黑" w:hAnsi="微软雅黑"/>
        </w:rPr>
        <w:t>应用VPN：暂时支持深信服的VPN设备，可以通过界面配置深信服VPN连接所需参数，包括服务器地址、端口号、帐号信息，并下发给应用。该</w:t>
      </w:r>
      <w:r>
        <w:rPr>
          <w:rFonts w:ascii="微软雅黑" w:hAnsi="微软雅黑"/>
        </w:rPr>
        <w:t>VPN</w:t>
      </w:r>
      <w:r>
        <w:rPr>
          <w:rFonts w:hint="eastAsia" w:ascii="微软雅黑" w:hAnsi="微软雅黑"/>
        </w:rPr>
        <w:t>类型为SSL（应用级），区别于安全空间中的</w:t>
      </w:r>
      <w:r>
        <w:rPr>
          <w:rFonts w:ascii="微软雅黑" w:hAnsi="微软雅黑"/>
        </w:rPr>
        <w:t>VPN</w:t>
      </w:r>
      <w:r>
        <w:rPr>
          <w:rFonts w:hint="eastAsia" w:ascii="微软雅黑" w:hAnsi="微软雅黑"/>
        </w:rPr>
        <w:t>配置ipsec（系统级）</w:t>
      </w:r>
    </w:p>
    <w:p>
      <w:pPr>
        <w:pStyle w:val="50"/>
        <w:numPr>
          <w:ilvl w:val="0"/>
          <w:numId w:val="62"/>
        </w:numPr>
        <w:ind w:firstLineChars="0"/>
        <w:rPr>
          <w:rFonts w:ascii="微软雅黑" w:hAnsi="微软雅黑"/>
          <w:b/>
        </w:rPr>
      </w:pPr>
      <w:r>
        <w:rPr>
          <w:rFonts w:hint="eastAsia" w:ascii="微软雅黑" w:hAnsi="微软雅黑"/>
          <w:b/>
        </w:rPr>
        <w:t>安全</w:t>
      </w:r>
      <w:r>
        <w:rPr>
          <w:rFonts w:ascii="微软雅黑" w:hAnsi="微软雅黑"/>
          <w:b/>
        </w:rPr>
        <w:t>空间</w:t>
      </w:r>
      <w:r>
        <w:rPr>
          <w:rFonts w:hint="eastAsia" w:ascii="微软雅黑" w:hAnsi="微软雅黑"/>
          <w:b/>
        </w:rPr>
        <w:t>应用</w:t>
      </w:r>
    </w:p>
    <w:p>
      <w:pPr>
        <w:pStyle w:val="50"/>
        <w:ind w:firstLine="900" w:firstLineChars="375"/>
        <w:rPr>
          <w:rFonts w:ascii="微软雅黑" w:hAnsi="微软雅黑"/>
        </w:rPr>
      </w:pPr>
      <w:r>
        <w:rPr>
          <w:rFonts w:ascii="微软雅黑" w:hAnsi="微软雅黑"/>
        </w:rPr>
        <w:t>Android</w:t>
      </w:r>
      <w:r>
        <w:rPr>
          <w:rFonts w:hint="eastAsia" w:ascii="微软雅黑" w:hAnsi="微软雅黑"/>
        </w:rPr>
        <w:t>安全</w:t>
      </w:r>
      <w:r>
        <w:rPr>
          <w:rFonts w:ascii="微软雅黑" w:hAnsi="微软雅黑"/>
        </w:rPr>
        <w:t>空间应用</w:t>
      </w:r>
      <w:r>
        <w:rPr>
          <w:rFonts w:hint="eastAsia" w:ascii="微软雅黑" w:hAnsi="微软雅黑"/>
        </w:rPr>
        <w:t>策略：</w:t>
      </w:r>
    </w:p>
    <w:p>
      <w:pPr>
        <w:pStyle w:val="50"/>
        <w:ind w:firstLine="900" w:firstLineChars="375"/>
        <w:rPr>
          <w:rFonts w:ascii="微软雅黑" w:hAnsi="微软雅黑"/>
        </w:rPr>
      </w:pPr>
      <w:r>
        <w:rPr>
          <w:rFonts w:hint="eastAsia" w:ascii="微软雅黑" w:hAnsi="微软雅黑"/>
        </w:rPr>
        <w:t>拷贝剪切粘贴</w:t>
      </w:r>
      <w:r>
        <w:rPr>
          <w:rFonts w:ascii="微软雅黑" w:hAnsi="微软雅黑"/>
        </w:rPr>
        <w:t xml:space="preserve"> </w:t>
      </w:r>
    </w:p>
    <w:p>
      <w:pPr>
        <w:pStyle w:val="50"/>
        <w:numPr>
          <w:ilvl w:val="0"/>
          <w:numId w:val="63"/>
        </w:numPr>
        <w:ind w:firstLineChars="0"/>
        <w:rPr>
          <w:rFonts w:ascii="微软雅黑" w:hAnsi="微软雅黑"/>
        </w:rPr>
      </w:pPr>
      <w:r>
        <w:rPr>
          <w:rFonts w:hint="eastAsia" w:ascii="微软雅黑" w:hAnsi="微软雅黑"/>
        </w:rPr>
        <w:t>应用级可用：应用内复制或剪切的内容，只能在应用自身进行粘贴。</w:t>
      </w:r>
    </w:p>
    <w:p>
      <w:pPr>
        <w:pStyle w:val="50"/>
        <w:numPr>
          <w:ilvl w:val="0"/>
          <w:numId w:val="63"/>
        </w:numPr>
        <w:ind w:firstLineChars="0"/>
        <w:rPr>
          <w:rFonts w:ascii="微软雅黑" w:hAnsi="微软雅黑"/>
        </w:rPr>
      </w:pPr>
      <w:r>
        <w:rPr>
          <w:rFonts w:hint="eastAsia" w:ascii="微软雅黑" w:hAnsi="微软雅黑"/>
        </w:rPr>
        <w:t>安全空间级可用：应用内复制或剪切的内容，可粘贴在设置为安全空间级剪切板的安全空间应用。</w:t>
      </w:r>
    </w:p>
    <w:p>
      <w:pPr>
        <w:pStyle w:val="50"/>
        <w:numPr>
          <w:ilvl w:val="0"/>
          <w:numId w:val="63"/>
        </w:numPr>
        <w:ind w:firstLineChars="0"/>
        <w:rPr>
          <w:rFonts w:ascii="微软雅黑" w:hAnsi="微软雅黑"/>
        </w:rPr>
      </w:pPr>
      <w:r>
        <w:rPr>
          <w:rFonts w:hint="eastAsia" w:ascii="微软雅黑" w:hAnsi="微软雅黑"/>
        </w:rPr>
        <w:t>系统级可用：应用内复制或剪切的内容，可粘贴在也设置为系统级剪切板的安全空间应用及非安全空间应用。</w:t>
      </w:r>
    </w:p>
    <w:p>
      <w:pPr>
        <w:pStyle w:val="50"/>
        <w:ind w:firstLine="960" w:firstLineChars="400"/>
        <w:rPr>
          <w:rFonts w:ascii="微软雅黑" w:hAnsi="微软雅黑"/>
        </w:rPr>
      </w:pPr>
      <w:r>
        <w:rPr>
          <w:rFonts w:hint="eastAsia" w:ascii="微软雅黑" w:hAnsi="微软雅黑"/>
        </w:rPr>
        <w:t>允许截屏</w:t>
      </w:r>
      <w:r>
        <w:rPr>
          <w:rFonts w:ascii="微软雅黑" w:hAnsi="微软雅黑"/>
        </w:rPr>
        <w:t xml:space="preserve"> </w:t>
      </w:r>
    </w:p>
    <w:p>
      <w:pPr>
        <w:pStyle w:val="50"/>
        <w:numPr>
          <w:ilvl w:val="0"/>
          <w:numId w:val="64"/>
        </w:numPr>
        <w:ind w:firstLineChars="0"/>
        <w:rPr>
          <w:rFonts w:ascii="微软雅黑" w:hAnsi="微软雅黑"/>
        </w:rPr>
      </w:pPr>
      <w:r>
        <w:rPr>
          <w:rFonts w:hint="eastAsia" w:ascii="微软雅黑" w:hAnsi="微软雅黑"/>
        </w:rPr>
        <w:t>允许：允许应用自身截屏功能及应用在前台运行时系统截屏功能</w:t>
      </w:r>
    </w:p>
    <w:p>
      <w:pPr>
        <w:pStyle w:val="50"/>
        <w:numPr>
          <w:ilvl w:val="0"/>
          <w:numId w:val="64"/>
        </w:numPr>
        <w:ind w:firstLineChars="0"/>
        <w:rPr>
          <w:rFonts w:ascii="微软雅黑" w:hAnsi="微软雅黑"/>
        </w:rPr>
      </w:pPr>
      <w:r>
        <w:rPr>
          <w:rFonts w:hint="eastAsia" w:ascii="微软雅黑" w:hAnsi="微软雅黑"/>
        </w:rPr>
        <w:t>禁止：禁止应用自身截屏及应用在前台运行时系统截屏功能</w:t>
      </w:r>
    </w:p>
    <w:p>
      <w:pPr>
        <w:pStyle w:val="50"/>
        <w:ind w:left="960" w:firstLine="0" w:firstLineChars="0"/>
        <w:rPr>
          <w:rFonts w:ascii="微软雅黑" w:hAnsi="微软雅黑"/>
        </w:rPr>
      </w:pPr>
      <w:r>
        <w:rPr>
          <w:rFonts w:hint="eastAsia" w:ascii="微软雅黑" w:hAnsi="微软雅黑"/>
        </w:rPr>
        <w:t>应用设置：</w:t>
      </w:r>
    </w:p>
    <w:p>
      <w:pPr>
        <w:pStyle w:val="50"/>
        <w:numPr>
          <w:ilvl w:val="3"/>
          <w:numId w:val="65"/>
        </w:numPr>
        <w:ind w:firstLineChars="0"/>
        <w:rPr>
          <w:rFonts w:ascii="微软雅黑" w:hAnsi="微软雅黑"/>
        </w:rPr>
      </w:pPr>
      <w:r>
        <w:rPr>
          <w:rFonts w:hint="eastAsia" w:ascii="微软雅黑" w:hAnsi="微软雅黑"/>
        </w:rPr>
        <w:t>允许使用相机/麦克风/获取地理位置信息/读取短信/读取联系人/读取通话记录/读取手机号码/发送短信/使用蓝牙/拨打电话</w:t>
      </w:r>
    </w:p>
    <w:p>
      <w:pPr>
        <w:pStyle w:val="50"/>
        <w:numPr>
          <w:ilvl w:val="3"/>
          <w:numId w:val="65"/>
        </w:numPr>
        <w:ind w:firstLineChars="0"/>
        <w:rPr>
          <w:rFonts w:ascii="微软雅黑" w:hAnsi="微软雅黑"/>
        </w:rPr>
      </w:pPr>
      <w:r>
        <w:rPr>
          <w:rFonts w:hint="eastAsia" w:ascii="微软雅黑" w:hAnsi="微软雅黑"/>
        </w:rPr>
        <w:t>允许应用退出时清空数据</w:t>
      </w:r>
    </w:p>
    <w:p>
      <w:pPr>
        <w:pStyle w:val="50"/>
        <w:numPr>
          <w:ilvl w:val="3"/>
          <w:numId w:val="65"/>
        </w:numPr>
        <w:ind w:firstLineChars="0"/>
        <w:rPr>
          <w:rFonts w:ascii="微软雅黑" w:hAnsi="微软雅黑"/>
        </w:rPr>
      </w:pPr>
      <w:r>
        <w:rPr>
          <w:rFonts w:hint="eastAsia" w:ascii="微软雅黑" w:hAnsi="微软雅黑"/>
        </w:rPr>
        <w:t>允许调用打印功能</w:t>
      </w:r>
    </w:p>
    <w:p>
      <w:pPr>
        <w:pStyle w:val="50"/>
        <w:numPr>
          <w:ilvl w:val="3"/>
          <w:numId w:val="65"/>
        </w:numPr>
        <w:ind w:firstLineChars="0"/>
        <w:rPr>
          <w:rFonts w:ascii="微软雅黑" w:hAnsi="微软雅黑"/>
        </w:rPr>
      </w:pPr>
      <w:r>
        <w:rPr>
          <w:rFonts w:hint="eastAsia" w:ascii="微软雅黑" w:hAnsi="微软雅黑"/>
        </w:rPr>
        <w:t>允许访问媒体库</w:t>
      </w:r>
    </w:p>
    <w:p>
      <w:pPr>
        <w:pStyle w:val="50"/>
        <w:numPr>
          <w:ilvl w:val="3"/>
          <w:numId w:val="65"/>
        </w:numPr>
        <w:ind w:firstLineChars="0"/>
        <w:rPr>
          <w:rFonts w:ascii="微软雅黑" w:hAnsi="微软雅黑"/>
        </w:rPr>
      </w:pPr>
      <w:r>
        <w:rPr>
          <w:rFonts w:hint="eastAsia" w:ascii="微软雅黑" w:hAnsi="微软雅黑"/>
        </w:rPr>
        <w:t>允许应用数据共享</w:t>
      </w:r>
    </w:p>
    <w:p>
      <w:pPr>
        <w:pStyle w:val="50"/>
        <w:numPr>
          <w:ilvl w:val="3"/>
          <w:numId w:val="65"/>
        </w:numPr>
        <w:ind w:firstLineChars="0"/>
        <w:rPr>
          <w:rFonts w:ascii="微软雅黑" w:hAnsi="微软雅黑"/>
        </w:rPr>
      </w:pPr>
      <w:r>
        <w:rPr>
          <w:rFonts w:hint="eastAsia" w:ascii="微软雅黑" w:hAnsi="微软雅黑"/>
        </w:rPr>
        <w:t>允许应用使用的网络：WiFi、指定WiFi、移动数据网络</w:t>
      </w:r>
    </w:p>
    <w:p>
      <w:pPr>
        <w:pStyle w:val="50"/>
        <w:numPr>
          <w:ilvl w:val="3"/>
          <w:numId w:val="65"/>
        </w:numPr>
        <w:ind w:firstLineChars="0"/>
        <w:rPr>
          <w:rFonts w:ascii="微软雅黑" w:hAnsi="微软雅黑"/>
        </w:rPr>
      </w:pPr>
      <w:r>
        <w:rPr>
          <w:rFonts w:hint="eastAsia" w:ascii="微软雅黑" w:hAnsi="微软雅黑"/>
        </w:rPr>
        <w:t>水印配置：支持自定义水印和自动生成水印两种</w:t>
      </w:r>
    </w:p>
    <w:p>
      <w:pPr>
        <w:pStyle w:val="50"/>
        <w:ind w:left="960" w:firstLine="0" w:firstLineChars="0"/>
        <w:rPr>
          <w:rFonts w:ascii="微软雅黑" w:hAnsi="微软雅黑"/>
        </w:rPr>
      </w:pPr>
      <w:r>
        <w:rPr>
          <w:rFonts w:hint="eastAsia" w:ascii="微软雅黑" w:hAnsi="微软雅黑"/>
        </w:rPr>
        <w:t>网络访问策略</w:t>
      </w:r>
    </w:p>
    <w:p>
      <w:pPr>
        <w:pStyle w:val="50"/>
        <w:numPr>
          <w:ilvl w:val="0"/>
          <w:numId w:val="66"/>
        </w:numPr>
        <w:ind w:firstLineChars="0"/>
        <w:rPr>
          <w:rFonts w:ascii="微软雅黑" w:hAnsi="微软雅黑"/>
        </w:rPr>
      </w:pPr>
      <w:r>
        <w:rPr>
          <w:rFonts w:hint="eastAsia" w:ascii="微软雅黑" w:hAnsi="微软雅黑"/>
        </w:rPr>
        <w:t>开启：开启后，应用将受到网络访问策略的限制</w:t>
      </w:r>
    </w:p>
    <w:p>
      <w:pPr>
        <w:pStyle w:val="50"/>
        <w:numPr>
          <w:ilvl w:val="0"/>
          <w:numId w:val="66"/>
        </w:numPr>
        <w:ind w:firstLineChars="0"/>
        <w:rPr>
          <w:rFonts w:ascii="微软雅黑" w:hAnsi="微软雅黑"/>
        </w:rPr>
      </w:pPr>
      <w:r>
        <w:rPr>
          <w:rFonts w:hint="eastAsia" w:ascii="微软雅黑" w:hAnsi="微软雅黑"/>
        </w:rPr>
        <w:t>仅使用</w:t>
      </w:r>
      <w:r>
        <w:rPr>
          <w:rFonts w:ascii="微软雅黑" w:hAnsi="微软雅黑"/>
        </w:rPr>
        <w:t>WiFi</w:t>
      </w:r>
      <w:r>
        <w:rPr>
          <w:rFonts w:hint="eastAsia" w:ascii="微软雅黑" w:hAnsi="微软雅黑"/>
        </w:rPr>
        <w:t>网络</w:t>
      </w:r>
    </w:p>
    <w:p>
      <w:pPr>
        <w:pStyle w:val="50"/>
        <w:numPr>
          <w:ilvl w:val="0"/>
          <w:numId w:val="66"/>
        </w:numPr>
        <w:ind w:firstLineChars="0"/>
        <w:rPr>
          <w:rFonts w:ascii="微软雅黑" w:hAnsi="微软雅黑"/>
        </w:rPr>
      </w:pPr>
      <w:r>
        <w:rPr>
          <w:rFonts w:hint="eastAsia" w:ascii="微软雅黑" w:hAnsi="微软雅黑"/>
        </w:rPr>
        <w:t>仅使用指定的</w:t>
      </w:r>
      <w:r>
        <w:rPr>
          <w:rFonts w:ascii="微软雅黑" w:hAnsi="微软雅黑"/>
        </w:rPr>
        <w:t>WiFi</w:t>
      </w:r>
      <w:r>
        <w:rPr>
          <w:rFonts w:hint="eastAsia" w:ascii="微软雅黑" w:hAnsi="微软雅黑"/>
        </w:rPr>
        <w:t>网络</w:t>
      </w:r>
      <w:r>
        <w:rPr>
          <w:rFonts w:ascii="微软雅黑" w:hAnsi="微软雅黑"/>
        </w:rPr>
        <w:t xml:space="preserve"> </w:t>
      </w:r>
      <w:r>
        <w:rPr>
          <w:rFonts w:hint="eastAsia" w:ascii="微软雅黑" w:hAnsi="微软雅黑"/>
        </w:rPr>
        <w:t>：仅配置</w:t>
      </w:r>
      <w:r>
        <w:rPr>
          <w:rFonts w:ascii="微软雅黑" w:hAnsi="微软雅黑"/>
        </w:rPr>
        <w:t>SSID:</w:t>
      </w:r>
      <w:r>
        <w:rPr>
          <w:rFonts w:hint="eastAsia" w:ascii="微软雅黑" w:hAnsi="微软雅黑"/>
        </w:rPr>
        <w:t>设备连接安全空间应用策略中配置的</w:t>
      </w:r>
      <w:r>
        <w:rPr>
          <w:rFonts w:ascii="微软雅黑" w:hAnsi="微软雅黑"/>
        </w:rPr>
        <w:t>SSID</w:t>
      </w:r>
      <w:r>
        <w:rPr>
          <w:rFonts w:hint="eastAsia" w:ascii="微软雅黑" w:hAnsi="微软雅黑"/>
        </w:rPr>
        <w:t>，应用才可联网，需配置SSID</w:t>
      </w:r>
    </w:p>
    <w:p>
      <w:pPr>
        <w:pStyle w:val="50"/>
        <w:numPr>
          <w:ilvl w:val="0"/>
          <w:numId w:val="66"/>
        </w:numPr>
        <w:ind w:firstLineChars="0"/>
        <w:rPr>
          <w:rFonts w:ascii="微软雅黑" w:hAnsi="微软雅黑"/>
        </w:rPr>
      </w:pPr>
      <w:r>
        <w:rPr>
          <w:rFonts w:hint="eastAsia" w:ascii="微软雅黑" w:hAnsi="微软雅黑"/>
        </w:rPr>
        <w:t>仅使用移动网络</w:t>
      </w:r>
      <w:r>
        <w:rPr>
          <w:rFonts w:ascii="微软雅黑" w:hAnsi="微软雅黑"/>
        </w:rPr>
        <w:t xml:space="preserve"> </w:t>
      </w:r>
    </w:p>
    <w:p>
      <w:pPr>
        <w:pStyle w:val="50"/>
        <w:numPr>
          <w:ilvl w:val="0"/>
          <w:numId w:val="66"/>
        </w:numPr>
        <w:ind w:firstLineChars="0"/>
        <w:rPr>
          <w:rFonts w:ascii="微软雅黑" w:hAnsi="微软雅黑"/>
        </w:rPr>
      </w:pPr>
      <w:r>
        <w:rPr>
          <w:rFonts w:hint="eastAsia" w:ascii="微软雅黑" w:hAnsi="微软雅黑"/>
        </w:rPr>
        <w:t>禁止使用网络</w:t>
      </w:r>
    </w:p>
    <w:p>
      <w:pPr>
        <w:pStyle w:val="50"/>
        <w:ind w:left="480" w:firstLine="0" w:firstLineChars="0"/>
        <w:rPr>
          <w:rFonts w:ascii="微软雅黑" w:hAnsi="微软雅黑"/>
        </w:rPr>
      </w:pPr>
      <w:r>
        <w:rPr>
          <w:rFonts w:hint="eastAsia" w:ascii="微软雅黑" w:hAnsi="微软雅黑"/>
        </w:rPr>
        <w:t>iOS安全</w:t>
      </w:r>
      <w:r>
        <w:rPr>
          <w:rFonts w:ascii="微软雅黑" w:hAnsi="微软雅黑"/>
        </w:rPr>
        <w:t>空间应用</w:t>
      </w:r>
      <w:r>
        <w:rPr>
          <w:rFonts w:hint="eastAsia" w:ascii="微软雅黑" w:hAnsi="微软雅黑"/>
        </w:rPr>
        <w:t>策略：</w:t>
      </w:r>
    </w:p>
    <w:p>
      <w:pPr>
        <w:pStyle w:val="50"/>
        <w:numPr>
          <w:ilvl w:val="0"/>
          <w:numId w:val="66"/>
        </w:numPr>
        <w:ind w:firstLineChars="0"/>
        <w:rPr>
          <w:rFonts w:ascii="微软雅黑" w:hAnsi="微软雅黑"/>
        </w:rPr>
      </w:pPr>
      <w:r>
        <w:rPr>
          <w:rFonts w:ascii="微软雅黑" w:hAnsi="微软雅黑"/>
        </w:rPr>
        <w:t>是否允许</w:t>
      </w:r>
      <w:r>
        <w:rPr>
          <w:rFonts w:hint="eastAsia" w:ascii="微软雅黑" w:hAnsi="微软雅黑"/>
        </w:rPr>
        <w:t>应用</w:t>
      </w:r>
      <w:r>
        <w:rPr>
          <w:rFonts w:ascii="微软雅黑" w:hAnsi="微软雅黑"/>
        </w:rPr>
        <w:t>内</w:t>
      </w:r>
      <w:r>
        <w:rPr>
          <w:rFonts w:hint="eastAsia" w:ascii="微软雅黑" w:hAnsi="微软雅黑"/>
        </w:rPr>
        <w:t>截屏</w:t>
      </w:r>
      <w:r>
        <w:rPr>
          <w:rFonts w:ascii="微软雅黑" w:hAnsi="微软雅黑"/>
        </w:rPr>
        <w:t>（如不允许，截屏后将自动删除截屏，</w:t>
      </w:r>
      <w:r>
        <w:rPr>
          <w:rFonts w:hint="eastAsia" w:ascii="微软雅黑" w:hAnsi="微软雅黑"/>
        </w:rPr>
        <w:t>但</w:t>
      </w:r>
      <w:r>
        <w:rPr>
          <w:rFonts w:ascii="微软雅黑" w:hAnsi="微软雅黑"/>
        </w:rPr>
        <w:t>用户在已删除</w:t>
      </w:r>
      <w:r>
        <w:rPr>
          <w:rFonts w:hint="eastAsia" w:ascii="微软雅黑" w:hAnsi="微软雅黑"/>
        </w:rPr>
        <w:t>文件夹</w:t>
      </w:r>
      <w:r>
        <w:rPr>
          <w:rFonts w:ascii="微软雅黑" w:hAnsi="微软雅黑"/>
        </w:rPr>
        <w:t>内仍然能够找到该</w:t>
      </w:r>
      <w:r>
        <w:rPr>
          <w:rFonts w:hint="eastAsia" w:ascii="微软雅黑" w:hAnsi="微软雅黑"/>
        </w:rPr>
        <w:t>截屏</w:t>
      </w:r>
      <w:r>
        <w:rPr>
          <w:rFonts w:ascii="微软雅黑" w:hAnsi="微软雅黑"/>
        </w:rPr>
        <w:t>图片）</w:t>
      </w:r>
    </w:p>
    <w:p>
      <w:pPr>
        <w:pStyle w:val="50"/>
        <w:numPr>
          <w:ilvl w:val="0"/>
          <w:numId w:val="66"/>
        </w:numPr>
        <w:ind w:firstLineChars="0"/>
        <w:rPr>
          <w:rFonts w:ascii="微软雅黑" w:hAnsi="微软雅黑"/>
        </w:rPr>
      </w:pPr>
      <w:r>
        <w:rPr>
          <w:rFonts w:ascii="微软雅黑" w:hAnsi="微软雅黑"/>
        </w:rPr>
        <w:t>是否允许使用相机</w:t>
      </w:r>
    </w:p>
    <w:p>
      <w:pPr>
        <w:pStyle w:val="50"/>
        <w:numPr>
          <w:ilvl w:val="0"/>
          <w:numId w:val="66"/>
        </w:numPr>
        <w:ind w:firstLineChars="0"/>
        <w:rPr>
          <w:rFonts w:ascii="微软雅黑" w:hAnsi="微软雅黑"/>
        </w:rPr>
      </w:pPr>
      <w:r>
        <w:rPr>
          <w:rFonts w:ascii="微软雅黑" w:hAnsi="微软雅黑"/>
        </w:rPr>
        <w:t>是否允许使用剪切板</w:t>
      </w:r>
    </w:p>
    <w:p>
      <w:pPr>
        <w:pStyle w:val="50"/>
        <w:ind w:left="960" w:firstLine="0" w:firstLineChars="0"/>
        <w:rPr>
          <w:rFonts w:ascii="微软雅黑" w:hAnsi="微软雅黑"/>
        </w:rPr>
      </w:pPr>
      <w:r>
        <w:rPr>
          <w:rFonts w:hint="eastAsia" w:ascii="微软雅黑" w:hAnsi="微软雅黑"/>
        </w:rPr>
        <w:t>网络控制</w:t>
      </w:r>
    </w:p>
    <w:p>
      <w:pPr>
        <w:pStyle w:val="50"/>
        <w:numPr>
          <w:ilvl w:val="0"/>
          <w:numId w:val="66"/>
        </w:numPr>
        <w:ind w:firstLineChars="0"/>
        <w:rPr>
          <w:rFonts w:ascii="微软雅黑" w:hAnsi="微软雅黑"/>
        </w:rPr>
      </w:pPr>
      <w:r>
        <w:rPr>
          <w:rFonts w:ascii="微软雅黑" w:hAnsi="微软雅黑"/>
        </w:rPr>
        <w:t>是否开启网络访问控制</w:t>
      </w:r>
      <w:r>
        <w:rPr>
          <w:rFonts w:hint="eastAsia" w:ascii="微软雅黑" w:hAnsi="微软雅黑"/>
        </w:rPr>
        <w:t>：开启后，应用</w:t>
      </w:r>
      <w:r>
        <w:rPr>
          <w:rFonts w:ascii="微软雅黑" w:hAnsi="微软雅黑"/>
        </w:rPr>
        <w:t>的网络访问可以配置为如下选项：</w:t>
      </w:r>
    </w:p>
    <w:p>
      <w:pPr>
        <w:pStyle w:val="50"/>
        <w:ind w:left="960" w:firstLine="800" w:firstLineChars="0"/>
        <w:rPr>
          <w:rFonts w:ascii="微软雅黑" w:hAnsi="微软雅黑"/>
        </w:rPr>
      </w:pPr>
      <w:r>
        <w:rPr>
          <w:rFonts w:hint="eastAsia" w:ascii="微软雅黑" w:hAnsi="微软雅黑"/>
        </w:rPr>
        <w:t>仅使用</w:t>
      </w:r>
      <w:r>
        <w:rPr>
          <w:rFonts w:ascii="微软雅黑" w:hAnsi="微软雅黑"/>
        </w:rPr>
        <w:t>WiFi</w:t>
      </w:r>
      <w:r>
        <w:rPr>
          <w:rFonts w:hint="eastAsia" w:ascii="微软雅黑" w:hAnsi="微软雅黑"/>
        </w:rPr>
        <w:t>网络</w:t>
      </w:r>
    </w:p>
    <w:p>
      <w:pPr>
        <w:pStyle w:val="50"/>
        <w:ind w:left="960" w:firstLine="800" w:firstLineChars="0"/>
        <w:rPr>
          <w:rFonts w:ascii="微软雅黑" w:hAnsi="微软雅黑"/>
        </w:rPr>
      </w:pPr>
      <w:r>
        <w:rPr>
          <w:rFonts w:hint="eastAsia" w:ascii="微软雅黑" w:hAnsi="微软雅黑"/>
        </w:rPr>
        <w:t>仅使用指定的</w:t>
      </w:r>
      <w:r>
        <w:rPr>
          <w:rFonts w:ascii="微软雅黑" w:hAnsi="微软雅黑"/>
        </w:rPr>
        <w:t>WiFi</w:t>
      </w:r>
      <w:r>
        <w:rPr>
          <w:rFonts w:hint="eastAsia" w:ascii="微软雅黑" w:hAnsi="微软雅黑"/>
        </w:rPr>
        <w:t>网络</w:t>
      </w:r>
      <w:r>
        <w:rPr>
          <w:rFonts w:ascii="微软雅黑" w:hAnsi="微软雅黑"/>
        </w:rPr>
        <w:t xml:space="preserve"> </w:t>
      </w:r>
      <w:r>
        <w:rPr>
          <w:rFonts w:hint="eastAsia" w:ascii="微软雅黑" w:hAnsi="微软雅黑"/>
        </w:rPr>
        <w:t>：仅配置</w:t>
      </w:r>
      <w:r>
        <w:rPr>
          <w:rFonts w:ascii="微软雅黑" w:hAnsi="微软雅黑"/>
        </w:rPr>
        <w:t>SSID:</w:t>
      </w:r>
      <w:r>
        <w:rPr>
          <w:rFonts w:hint="eastAsia" w:ascii="微软雅黑" w:hAnsi="微软雅黑"/>
        </w:rPr>
        <w:t>设备连接安全空间应用策略中配置的</w:t>
      </w:r>
      <w:r>
        <w:rPr>
          <w:rFonts w:ascii="微软雅黑" w:hAnsi="微软雅黑"/>
        </w:rPr>
        <w:t>SSID</w:t>
      </w:r>
      <w:r>
        <w:rPr>
          <w:rFonts w:hint="eastAsia" w:ascii="微软雅黑" w:hAnsi="微软雅黑"/>
        </w:rPr>
        <w:t>，应用才可联网，需配置SSID</w:t>
      </w:r>
    </w:p>
    <w:p>
      <w:pPr>
        <w:pStyle w:val="50"/>
        <w:ind w:left="960" w:firstLine="800" w:firstLineChars="0"/>
        <w:rPr>
          <w:rFonts w:ascii="微软雅黑" w:hAnsi="微软雅黑"/>
        </w:rPr>
      </w:pPr>
      <w:r>
        <w:rPr>
          <w:rFonts w:hint="eastAsia" w:ascii="微软雅黑" w:hAnsi="微软雅黑"/>
        </w:rPr>
        <w:t>仅使用移动网络</w:t>
      </w:r>
      <w:r>
        <w:rPr>
          <w:rFonts w:ascii="微软雅黑" w:hAnsi="微软雅黑"/>
        </w:rPr>
        <w:t xml:space="preserve"> </w:t>
      </w:r>
    </w:p>
    <w:p>
      <w:pPr>
        <w:pStyle w:val="50"/>
        <w:ind w:firstLineChars="0"/>
        <w:rPr>
          <w:rFonts w:ascii="微软雅黑" w:hAnsi="微软雅黑"/>
        </w:rPr>
      </w:pPr>
      <w:r>
        <w:rPr>
          <w:rFonts w:hint="eastAsia" w:ascii="微软雅黑" w:hAnsi="微软雅黑"/>
        </w:rPr>
        <w:t>安全空间策略生效机制：</w:t>
      </w:r>
    </w:p>
    <w:p>
      <w:pPr>
        <w:pStyle w:val="50"/>
        <w:ind w:firstLineChars="0"/>
        <w:rPr>
          <w:rFonts w:ascii="微软雅黑" w:hAnsi="微软雅黑"/>
        </w:rPr>
      </w:pPr>
      <w:r>
        <w:rPr>
          <w:rFonts w:hint="eastAsia" w:ascii="微软雅黑" w:hAnsi="微软雅黑"/>
        </w:rPr>
        <w:t>推送后立即生效，无需重新启动应用</w:t>
      </w:r>
    </w:p>
    <w:p>
      <w:pPr>
        <w:pStyle w:val="50"/>
        <w:numPr>
          <w:ilvl w:val="0"/>
          <w:numId w:val="67"/>
        </w:numPr>
        <w:ind w:firstLineChars="0"/>
        <w:rPr>
          <w:rFonts w:ascii="微软雅黑" w:hAnsi="微软雅黑"/>
          <w:b/>
        </w:rPr>
      </w:pPr>
      <w:r>
        <w:rPr>
          <w:rFonts w:hint="eastAsia" w:ascii="微软雅黑" w:hAnsi="微软雅黑"/>
          <w:b/>
        </w:rPr>
        <w:t>安全封装应用</w:t>
      </w:r>
    </w:p>
    <w:p>
      <w:pPr>
        <w:pStyle w:val="50"/>
        <w:ind w:firstLineChars="0"/>
        <w:rPr>
          <w:rFonts w:ascii="微软雅黑" w:hAnsi="微软雅黑"/>
        </w:rPr>
      </w:pPr>
      <w:r>
        <w:rPr>
          <w:rFonts w:hint="eastAsia" w:ascii="微软雅黑" w:hAnsi="微软雅黑"/>
        </w:rPr>
        <w:t>与应用安全封装能相同，参见4</w:t>
      </w:r>
      <w:r>
        <w:rPr>
          <w:rFonts w:ascii="微软雅黑" w:hAnsi="微软雅黑"/>
        </w:rPr>
        <w:t>.3.1.6</w:t>
      </w:r>
      <w:r>
        <w:rPr>
          <w:rFonts w:hint="eastAsia" w:ascii="微软雅黑" w:hAnsi="微软雅黑"/>
        </w:rPr>
        <w:t>章节中的功能描述</w:t>
      </w:r>
    </w:p>
    <w:p>
      <w:pPr>
        <w:pStyle w:val="50"/>
        <w:numPr>
          <w:ilvl w:val="0"/>
          <w:numId w:val="67"/>
        </w:numPr>
        <w:ind w:firstLineChars="0"/>
        <w:rPr>
          <w:rFonts w:ascii="微软雅黑" w:hAnsi="微软雅黑"/>
          <w:b/>
        </w:rPr>
      </w:pPr>
      <w:r>
        <w:rPr>
          <w:rFonts w:hint="eastAsia" w:ascii="微软雅黑" w:hAnsi="微软雅黑"/>
          <w:b/>
        </w:rPr>
        <w:t>统一身份认证</w:t>
      </w:r>
    </w:p>
    <w:p>
      <w:pPr>
        <w:pStyle w:val="50"/>
        <w:ind w:left="480" w:firstLine="420" w:firstLineChars="175"/>
        <w:rPr>
          <w:rFonts w:ascii="微软雅黑" w:hAnsi="微软雅黑"/>
        </w:rPr>
      </w:pPr>
      <w:r>
        <w:rPr>
          <w:rFonts w:hint="eastAsia" w:ascii="微软雅黑" w:hAnsi="微软雅黑"/>
        </w:rPr>
        <w:t>企业应用可以集成</w:t>
      </w:r>
      <w:r>
        <w:rPr>
          <w:rFonts w:ascii="微软雅黑" w:hAnsi="微软雅黑"/>
        </w:rPr>
        <w:t xml:space="preserve">SecCom </w:t>
      </w:r>
      <w:r>
        <w:rPr>
          <w:rFonts w:hint="eastAsia" w:ascii="微软雅黑" w:hAnsi="微软雅黑"/>
        </w:rPr>
        <w:t>SDK，实现统一身份认证，支持的认证方式包括Basic、</w:t>
      </w:r>
      <w:r>
        <w:rPr>
          <w:rFonts w:ascii="微软雅黑" w:hAnsi="微软雅黑"/>
        </w:rPr>
        <w:t>O</w:t>
      </w:r>
      <w:r>
        <w:rPr>
          <w:rFonts w:hint="eastAsia" w:ascii="微软雅黑" w:hAnsi="微软雅黑"/>
        </w:rPr>
        <w:t>Auth、O</w:t>
      </w:r>
      <w:r>
        <w:rPr>
          <w:rFonts w:ascii="微软雅黑" w:hAnsi="微软雅黑"/>
        </w:rPr>
        <w:t>IDC</w:t>
      </w:r>
      <w:r>
        <w:rPr>
          <w:rFonts w:hint="eastAsia" w:ascii="微软雅黑" w:hAnsi="微软雅黑"/>
        </w:rPr>
        <w:t>、Kerberos等多种方式。</w:t>
      </w:r>
    </w:p>
    <w:p>
      <w:pPr>
        <w:pStyle w:val="50"/>
        <w:rPr>
          <w:rFonts w:ascii="微软雅黑" w:hAnsi="微软雅黑"/>
        </w:rPr>
      </w:pPr>
      <w:r>
        <w:rPr>
          <w:rFonts w:hint="eastAsia" w:ascii="微软雅黑" w:hAnsi="微软雅黑"/>
        </w:rPr>
        <w:t>配置统一身份认证：</w:t>
      </w:r>
    </w:p>
    <w:p>
      <w:pPr>
        <w:pStyle w:val="50"/>
        <w:rPr>
          <w:rFonts w:ascii="微软雅黑" w:hAnsi="微软雅黑"/>
        </w:rPr>
      </w:pPr>
      <w:r>
        <w:rPr>
          <w:rFonts w:hint="eastAsia" w:ascii="微软雅黑" w:hAnsi="微软雅黑"/>
        </w:rPr>
        <w:t>导航：应用</w:t>
      </w:r>
      <w:r>
        <w:rPr>
          <w:rFonts w:ascii="微软雅黑" w:hAnsi="微软雅黑"/>
        </w:rPr>
        <w:t>&gt;</w:t>
      </w:r>
      <w:r>
        <w:rPr>
          <w:rFonts w:hint="eastAsia" w:ascii="微软雅黑" w:hAnsi="微软雅黑"/>
        </w:rPr>
        <w:t>应用策略</w:t>
      </w:r>
      <w:r>
        <w:rPr>
          <w:rFonts w:ascii="微软雅黑" w:hAnsi="微软雅黑"/>
        </w:rPr>
        <w:t>&gt;</w:t>
      </w:r>
      <w:r>
        <w:rPr>
          <w:rFonts w:hint="eastAsia" w:ascii="微软雅黑" w:hAnsi="微软雅黑"/>
        </w:rPr>
        <w:t>新建策略</w:t>
      </w:r>
      <w:r>
        <w:rPr>
          <w:rFonts w:ascii="微软雅黑" w:hAnsi="微软雅黑"/>
        </w:rPr>
        <w:t>&gt;</w:t>
      </w:r>
      <w:r>
        <w:rPr>
          <w:rFonts w:hint="eastAsia" w:ascii="微软雅黑" w:hAnsi="微软雅黑"/>
        </w:rPr>
        <w:t>应用配置策略</w:t>
      </w:r>
      <w:r>
        <w:rPr>
          <w:rFonts w:ascii="微软雅黑" w:hAnsi="微软雅黑"/>
        </w:rPr>
        <w:t>&gt;</w:t>
      </w:r>
      <w:r>
        <w:rPr>
          <w:rFonts w:hint="eastAsia" w:ascii="微软雅黑" w:hAnsi="微软雅黑"/>
        </w:rPr>
        <w:t>统一身份认证</w:t>
      </w:r>
    </w:p>
    <w:p>
      <w:pPr>
        <w:pStyle w:val="50"/>
        <w:numPr>
          <w:ilvl w:val="0"/>
          <w:numId w:val="68"/>
        </w:numPr>
        <w:ind w:firstLineChars="0"/>
        <w:rPr>
          <w:rFonts w:ascii="微软雅黑" w:hAnsi="微软雅黑"/>
        </w:rPr>
      </w:pPr>
      <w:r>
        <w:rPr>
          <w:rFonts w:hint="eastAsia" w:ascii="微软雅黑" w:hAnsi="微软雅黑"/>
        </w:rPr>
        <w:t>选择认证协议</w:t>
      </w:r>
    </w:p>
    <w:p>
      <w:pPr>
        <w:pStyle w:val="50"/>
        <w:numPr>
          <w:ilvl w:val="0"/>
          <w:numId w:val="68"/>
        </w:numPr>
        <w:ind w:firstLineChars="0"/>
        <w:rPr>
          <w:rFonts w:ascii="微软雅黑" w:hAnsi="微软雅黑"/>
        </w:rPr>
      </w:pPr>
      <w:r>
        <w:rPr>
          <w:rFonts w:hint="eastAsia" w:ascii="微软雅黑" w:hAnsi="微软雅黑"/>
        </w:rPr>
        <w:t>填写详细信息</w:t>
      </w:r>
    </w:p>
    <w:p>
      <w:pPr>
        <w:pStyle w:val="50"/>
        <w:numPr>
          <w:ilvl w:val="0"/>
          <w:numId w:val="68"/>
        </w:numPr>
        <w:ind w:firstLineChars="0"/>
        <w:rPr>
          <w:rFonts w:ascii="微软雅黑" w:hAnsi="微软雅黑"/>
        </w:rPr>
      </w:pPr>
      <w:r>
        <w:rPr>
          <w:rFonts w:hint="eastAsia" w:ascii="微软雅黑" w:hAnsi="微软雅黑"/>
        </w:rPr>
        <w:t>保存</w:t>
      </w:r>
    </w:p>
    <w:p>
      <w:pPr>
        <w:pStyle w:val="50"/>
        <w:jc w:val="center"/>
        <w:rPr>
          <w:rFonts w:ascii="微软雅黑" w:hAnsi="微软雅黑"/>
        </w:rPr>
      </w:pPr>
      <w:r>
        <w:rPr>
          <w:rFonts w:ascii="微软雅黑" w:hAnsi="微软雅黑"/>
        </w:rPr>
        <w:drawing>
          <wp:inline distT="0" distB="0" distL="0" distR="0">
            <wp:extent cx="6330315" cy="2346325"/>
            <wp:effectExtent l="0" t="0" r="0" b="3175"/>
            <wp:docPr id="101" name="图片 101" descr="社交网站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社交网站的手机截图&#10;&#10;描述已自动生成"/>
                    <pic:cNvPicPr>
                      <a:picLocks noChangeAspect="1"/>
                    </pic:cNvPicPr>
                  </pic:nvPicPr>
                  <pic:blipFill>
                    <a:blip r:embed="rId96"/>
                    <a:stretch>
                      <a:fillRect/>
                    </a:stretch>
                  </pic:blipFill>
                  <pic:spPr>
                    <a:xfrm>
                      <a:off x="0" y="0"/>
                      <a:ext cx="6361004" cy="2358177"/>
                    </a:xfrm>
                    <a:prstGeom prst="rect">
                      <a:avLst/>
                    </a:prstGeom>
                  </pic:spPr>
                </pic:pic>
              </a:graphicData>
            </a:graphic>
          </wp:inline>
        </w:drawing>
      </w:r>
    </w:p>
    <w:p>
      <w:pPr>
        <w:pStyle w:val="5"/>
        <w:ind w:left="1418" w:hanging="1418"/>
      </w:pPr>
      <w:bookmarkStart w:id="230" w:name="_Toc472600623"/>
      <w:bookmarkStart w:id="231" w:name="_Toc107243165"/>
      <w:r>
        <w:rPr>
          <w:rFonts w:hint="eastAsia"/>
        </w:rPr>
        <w:t>安全桌面策略</w:t>
      </w:r>
      <w:bookmarkEnd w:id="230"/>
      <w:bookmarkEnd w:id="231"/>
    </w:p>
    <w:p>
      <w:pPr>
        <w:pStyle w:val="50"/>
        <w:rPr>
          <w:rFonts w:ascii="微软雅黑" w:hAnsi="微软雅黑"/>
        </w:rPr>
      </w:pPr>
      <w:r>
        <w:rPr>
          <w:rFonts w:hint="eastAsia" w:ascii="微软雅黑" w:hAnsi="微软雅黑"/>
        </w:rPr>
        <w:t>系统提供安全桌面应用，可以限制安卓设备上应用的访问。安全桌面上的应用图标排序可以自由拖动，支持横屏和竖屏显示。</w:t>
      </w:r>
    </w:p>
    <w:p>
      <w:pPr>
        <w:pStyle w:val="50"/>
        <w:rPr>
          <w:rFonts w:ascii="微软雅黑" w:hAnsi="微软雅黑"/>
        </w:rPr>
      </w:pPr>
      <w:r>
        <w:rPr>
          <w:rFonts w:hint="eastAsia" w:ascii="微软雅黑" w:hAnsi="微软雅黑"/>
        </w:rPr>
        <w:t>安全桌面策略内容如下：</w:t>
      </w:r>
    </w:p>
    <w:p>
      <w:pPr>
        <w:pStyle w:val="50"/>
        <w:numPr>
          <w:ilvl w:val="0"/>
          <w:numId w:val="69"/>
        </w:numPr>
        <w:ind w:firstLineChars="0"/>
        <w:rPr>
          <w:rFonts w:ascii="微软雅黑" w:hAnsi="微软雅黑"/>
        </w:rPr>
      </w:pPr>
      <w:r>
        <w:rPr>
          <w:rFonts w:hint="eastAsia" w:ascii="微软雅黑" w:hAnsi="微软雅黑"/>
        </w:rPr>
        <w:t>自动设置为默认桌面</w:t>
      </w:r>
      <w:r>
        <w:rPr>
          <w:rFonts w:ascii="微软雅黑" w:hAnsi="微软雅黑"/>
        </w:rPr>
        <w:t xml:space="preserve"> </w:t>
      </w:r>
      <w:r>
        <w:rPr>
          <w:rFonts w:hint="eastAsia" w:ascii="微软雅黑" w:hAnsi="微软雅黑"/>
        </w:rPr>
        <w:t>：自动将安全桌面应用设置为默认桌面（须获得系统权限签名）。</w:t>
      </w:r>
    </w:p>
    <w:p>
      <w:pPr>
        <w:pStyle w:val="50"/>
        <w:numPr>
          <w:ilvl w:val="0"/>
          <w:numId w:val="69"/>
        </w:numPr>
        <w:ind w:firstLineChars="0"/>
        <w:rPr>
          <w:rFonts w:ascii="微软雅黑" w:hAnsi="微软雅黑"/>
        </w:rPr>
      </w:pPr>
      <w:r>
        <w:rPr>
          <w:rFonts w:hint="eastAsia" w:ascii="微软雅黑" w:hAnsi="微软雅黑"/>
        </w:rPr>
        <w:t>访问非安全桌面应用需要密码</w:t>
      </w:r>
      <w:r>
        <w:rPr>
          <w:rFonts w:ascii="微软雅黑" w:hAnsi="微软雅黑"/>
        </w:rPr>
        <w:t xml:space="preserve"> </w:t>
      </w:r>
      <w:r>
        <w:rPr>
          <w:rFonts w:hint="eastAsia" w:ascii="微软雅黑" w:hAnsi="微软雅黑"/>
        </w:rPr>
        <w:t>：访问非安全桌面应用，弹出密码提示框。</w:t>
      </w:r>
    </w:p>
    <w:p>
      <w:pPr>
        <w:pStyle w:val="50"/>
        <w:numPr>
          <w:ilvl w:val="0"/>
          <w:numId w:val="69"/>
        </w:numPr>
        <w:ind w:firstLineChars="0"/>
        <w:rPr>
          <w:rFonts w:ascii="微软雅黑" w:hAnsi="微软雅黑"/>
        </w:rPr>
      </w:pPr>
      <w:r>
        <w:rPr>
          <w:rFonts w:hint="eastAsia" w:ascii="微软雅黑" w:hAnsi="微软雅黑"/>
        </w:rPr>
        <w:t>密码</w:t>
      </w:r>
      <w:r>
        <w:rPr>
          <w:rFonts w:ascii="微软雅黑" w:hAnsi="微软雅黑"/>
        </w:rPr>
        <w:t xml:space="preserve"> </w:t>
      </w:r>
      <w:r>
        <w:rPr>
          <w:rFonts w:hint="eastAsia" w:ascii="微软雅黑" w:hAnsi="微软雅黑"/>
        </w:rPr>
        <w:t>：设置访问非安全桌面应用、访问</w:t>
      </w:r>
      <w:r>
        <w:rPr>
          <w:rFonts w:ascii="微软雅黑" w:hAnsi="微软雅黑"/>
        </w:rPr>
        <w:t>UEM</w:t>
      </w:r>
      <w:r>
        <w:rPr>
          <w:rFonts w:hint="eastAsia" w:ascii="微软雅黑" w:hAnsi="微软雅黑"/>
        </w:rPr>
        <w:t>客户端时需要输入的密码。</w:t>
      </w:r>
    </w:p>
    <w:p>
      <w:pPr>
        <w:pStyle w:val="50"/>
        <w:numPr>
          <w:ilvl w:val="0"/>
          <w:numId w:val="69"/>
        </w:numPr>
        <w:ind w:firstLineChars="0"/>
        <w:rPr>
          <w:rFonts w:ascii="微软雅黑" w:hAnsi="微软雅黑"/>
        </w:rPr>
      </w:pPr>
      <w:r>
        <w:rPr>
          <w:rFonts w:hint="eastAsia" w:ascii="微软雅黑" w:hAnsi="微软雅黑"/>
        </w:rPr>
        <w:t>允许</w:t>
      </w:r>
      <w:r>
        <w:rPr>
          <w:rFonts w:ascii="微软雅黑" w:hAnsi="微软雅黑"/>
        </w:rPr>
        <w:t>显示快捷设置：</w:t>
      </w:r>
      <w:r>
        <w:rPr>
          <w:rFonts w:hint="eastAsia" w:ascii="微软雅黑" w:hAnsi="微软雅黑"/>
        </w:rPr>
        <w:t>开启</w:t>
      </w:r>
      <w:r>
        <w:rPr>
          <w:rFonts w:ascii="微软雅黑" w:hAnsi="微软雅黑"/>
        </w:rPr>
        <w:t>后，</w:t>
      </w:r>
      <w:r>
        <w:rPr>
          <w:rFonts w:hint="eastAsia" w:ascii="微软雅黑" w:hAnsi="微软雅黑"/>
        </w:rPr>
        <w:t>安装</w:t>
      </w:r>
      <w:r>
        <w:rPr>
          <w:rFonts w:ascii="微软雅黑" w:hAnsi="微软雅黑"/>
        </w:rPr>
        <w:t>桌面内显示快捷设置图标，</w:t>
      </w:r>
      <w:r>
        <w:rPr>
          <w:rFonts w:hint="eastAsia" w:ascii="微软雅黑" w:hAnsi="微软雅黑"/>
        </w:rPr>
        <w:t>可</w:t>
      </w:r>
      <w:r>
        <w:rPr>
          <w:rFonts w:ascii="微软雅黑" w:hAnsi="微软雅黑"/>
        </w:rPr>
        <w:t>进行WiFi</w:t>
      </w:r>
      <w:r>
        <w:rPr>
          <w:rFonts w:hint="eastAsia" w:ascii="微软雅黑" w:hAnsi="微软雅黑"/>
        </w:rPr>
        <w:t>、移动数据、蓝牙、</w:t>
      </w:r>
      <w:r>
        <w:rPr>
          <w:rFonts w:ascii="微软雅黑" w:hAnsi="微软雅黑"/>
        </w:rPr>
        <w:t>GPS</w:t>
      </w:r>
      <w:r>
        <w:rPr>
          <w:rFonts w:hint="eastAsia" w:ascii="微软雅黑" w:hAnsi="微软雅黑"/>
        </w:rPr>
        <w:t>、相机、亮度、显示、声音、语言</w:t>
      </w:r>
      <w:r>
        <w:rPr>
          <w:rFonts w:ascii="微软雅黑" w:hAnsi="微软雅黑"/>
        </w:rPr>
        <w:t>设置</w:t>
      </w:r>
    </w:p>
    <w:p>
      <w:pPr>
        <w:pStyle w:val="50"/>
        <w:numPr>
          <w:ilvl w:val="0"/>
          <w:numId w:val="69"/>
        </w:numPr>
        <w:ind w:firstLineChars="0"/>
        <w:rPr>
          <w:rFonts w:ascii="微软雅黑" w:hAnsi="微软雅黑"/>
        </w:rPr>
      </w:pPr>
      <w:r>
        <w:rPr>
          <w:rFonts w:hint="eastAsia" w:ascii="微软雅黑" w:hAnsi="微软雅黑"/>
        </w:rPr>
        <w:t>允许显示通知栏：开启该功能后，则允许在安全桌面内显示安卓系统的通知。</w:t>
      </w:r>
    </w:p>
    <w:p>
      <w:pPr>
        <w:pStyle w:val="50"/>
        <w:numPr>
          <w:ilvl w:val="0"/>
          <w:numId w:val="69"/>
        </w:numPr>
        <w:ind w:firstLineChars="0"/>
        <w:rPr>
          <w:rFonts w:ascii="微软雅黑" w:hAnsi="微软雅黑"/>
        </w:rPr>
      </w:pPr>
      <w:r>
        <w:rPr>
          <w:rFonts w:hint="eastAsia" w:ascii="微软雅黑" w:hAnsi="微软雅黑"/>
        </w:rPr>
        <w:t>在安全桌面内需要显示非企业推送的应用：在安全桌面内，自动显示由</w:t>
      </w:r>
      <w:r>
        <w:rPr>
          <w:rFonts w:ascii="微软雅黑" w:hAnsi="微软雅黑"/>
        </w:rPr>
        <w:t>UEM</w:t>
      </w:r>
      <w:r>
        <w:rPr>
          <w:rFonts w:hint="eastAsia" w:ascii="微软雅黑" w:hAnsi="微软雅黑"/>
        </w:rPr>
        <w:t>服务器推送的应用；若需要显示安卓设备上已经存在的其他应用，请将应用名称和程序ID（包名）添加到列表中。</w:t>
      </w:r>
    </w:p>
    <w:p>
      <w:pPr>
        <w:pStyle w:val="50"/>
        <w:numPr>
          <w:ilvl w:val="0"/>
          <w:numId w:val="69"/>
        </w:numPr>
        <w:ind w:firstLineChars="0"/>
        <w:rPr>
          <w:rFonts w:ascii="微软雅黑" w:hAnsi="微软雅黑"/>
        </w:rPr>
      </w:pPr>
      <w:r>
        <w:rPr>
          <w:rFonts w:hint="eastAsia" w:ascii="微软雅黑" w:hAnsi="微软雅黑"/>
        </w:rPr>
        <w:t>设置</w:t>
      </w:r>
      <w:r>
        <w:rPr>
          <w:rFonts w:ascii="微软雅黑" w:hAnsi="微软雅黑"/>
        </w:rPr>
        <w:t>桌面背景图：</w:t>
      </w:r>
      <w:r>
        <w:rPr>
          <w:rFonts w:hint="eastAsia" w:ascii="微软雅黑" w:hAnsi="微软雅黑"/>
        </w:rPr>
        <w:t>管理员</w:t>
      </w:r>
      <w:r>
        <w:rPr>
          <w:rFonts w:ascii="微软雅黑" w:hAnsi="微软雅黑"/>
        </w:rPr>
        <w:t>可以</w:t>
      </w:r>
      <w:r>
        <w:rPr>
          <w:rFonts w:hint="eastAsia" w:ascii="微软雅黑" w:hAnsi="微软雅黑"/>
        </w:rPr>
        <w:t>上传安全</w:t>
      </w:r>
      <w:r>
        <w:rPr>
          <w:rFonts w:ascii="微软雅黑" w:hAnsi="微软雅黑"/>
        </w:rPr>
        <w:t>桌面的背景图片</w:t>
      </w:r>
    </w:p>
    <w:p>
      <w:pPr>
        <w:pStyle w:val="50"/>
        <w:ind w:firstLine="864" w:firstLineChars="360"/>
        <w:rPr>
          <w:rFonts w:ascii="微软雅黑" w:hAnsi="微软雅黑"/>
        </w:rPr>
      </w:pPr>
      <w:r>
        <w:rPr>
          <w:rFonts w:hint="eastAsia" w:ascii="微软雅黑" w:hAnsi="微软雅黑"/>
        </w:rPr>
        <w:t xml:space="preserve"> </w:t>
      </w:r>
      <w:r>
        <w:rPr>
          <w:rFonts w:ascii="微软雅黑" w:hAnsi="微软雅黑"/>
        </w:rPr>
        <w:drawing>
          <wp:inline distT="0" distB="0" distL="0" distR="0">
            <wp:extent cx="300355" cy="431800"/>
            <wp:effectExtent l="0" t="0" r="4445" b="0"/>
            <wp:docPr id="330" name="图片 20"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0"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hint="eastAsia" w:ascii="微软雅黑" w:hAnsi="微软雅黑"/>
        </w:rPr>
        <w:t>提示：可自行下载安卓包名查看器来得到安卓应用的程序ID（包名）。</w:t>
      </w:r>
    </w:p>
    <w:p>
      <w:pPr>
        <w:pStyle w:val="5"/>
        <w:ind w:left="1418" w:hanging="1418"/>
      </w:pPr>
      <w:bookmarkStart w:id="232" w:name="_Toc107243166"/>
      <w:bookmarkStart w:id="233" w:name="_Toc472600624"/>
      <w:r>
        <w:rPr>
          <w:rFonts w:hint="eastAsia"/>
        </w:rPr>
        <w:t>安全浏览器策略</w:t>
      </w:r>
      <w:bookmarkEnd w:id="232"/>
      <w:bookmarkEnd w:id="233"/>
    </w:p>
    <w:p>
      <w:pPr>
        <w:pStyle w:val="50"/>
        <w:rPr>
          <w:rFonts w:ascii="微软雅黑" w:hAnsi="微软雅黑"/>
        </w:rPr>
      </w:pPr>
      <w:r>
        <w:rPr>
          <w:rFonts w:hint="eastAsia" w:ascii="微软雅黑" w:hAnsi="微软雅黑"/>
        </w:rPr>
        <w:t>允许对</w:t>
      </w:r>
      <w:r>
        <w:rPr>
          <w:rFonts w:ascii="微软雅黑" w:hAnsi="微软雅黑"/>
        </w:rPr>
        <w:t>UEM</w:t>
      </w:r>
      <w:r>
        <w:rPr>
          <w:rFonts w:hint="eastAsia" w:ascii="微软雅黑" w:hAnsi="微软雅黑"/>
        </w:rPr>
        <w:t>内置应用安全浏览器推送配置参数，参数说明如下：</w:t>
      </w:r>
    </w:p>
    <w:p>
      <w:pPr>
        <w:pStyle w:val="50"/>
        <w:numPr>
          <w:ilvl w:val="0"/>
          <w:numId w:val="70"/>
        </w:numPr>
        <w:ind w:firstLineChars="0"/>
        <w:rPr>
          <w:rFonts w:ascii="微软雅黑" w:hAnsi="微软雅黑"/>
        </w:rPr>
      </w:pPr>
      <w:r>
        <w:rPr>
          <w:rFonts w:hint="eastAsia" w:ascii="微软雅黑" w:hAnsi="微软雅黑"/>
        </w:rPr>
        <w:t>仅可在以下指定</w:t>
      </w:r>
      <w:r>
        <w:rPr>
          <w:rFonts w:ascii="微软雅黑" w:hAnsi="微软雅黑"/>
        </w:rPr>
        <w:t>WiFi</w:t>
      </w:r>
      <w:r>
        <w:rPr>
          <w:rFonts w:hint="eastAsia" w:ascii="微软雅黑" w:hAnsi="微软雅黑"/>
        </w:rPr>
        <w:t>环境下使用：开启后，仅能使用指定</w:t>
      </w:r>
      <w:r>
        <w:rPr>
          <w:rFonts w:ascii="微软雅黑" w:hAnsi="微软雅黑"/>
        </w:rPr>
        <w:t>SSID的WiFi网络。</w:t>
      </w:r>
    </w:p>
    <w:p>
      <w:pPr>
        <w:pStyle w:val="50"/>
        <w:numPr>
          <w:ilvl w:val="0"/>
          <w:numId w:val="70"/>
        </w:numPr>
        <w:ind w:firstLineChars="0"/>
        <w:rPr>
          <w:rFonts w:ascii="微软雅黑" w:hAnsi="微软雅黑"/>
        </w:rPr>
      </w:pPr>
      <w:r>
        <w:rPr>
          <w:rFonts w:hint="eastAsia" w:ascii="微软雅黑" w:hAnsi="微软雅黑"/>
        </w:rPr>
        <w:t>默认使用主页：开启默认使用主页，设置默认主页地址，则浏览器打开时，自动打开默认主页。</w:t>
      </w:r>
    </w:p>
    <w:p>
      <w:pPr>
        <w:pStyle w:val="50"/>
        <w:numPr>
          <w:ilvl w:val="0"/>
          <w:numId w:val="70"/>
        </w:numPr>
        <w:ind w:firstLineChars="0"/>
        <w:rPr>
          <w:rFonts w:ascii="微软雅黑" w:hAnsi="微软雅黑"/>
        </w:rPr>
      </w:pPr>
      <w:r>
        <w:rPr>
          <w:rFonts w:hint="eastAsia" w:ascii="微软雅黑" w:hAnsi="微软雅黑"/>
        </w:rPr>
        <w:t>设置为默认浏览器：需要系统签名。</w:t>
      </w:r>
    </w:p>
    <w:p>
      <w:pPr>
        <w:pStyle w:val="50"/>
        <w:numPr>
          <w:ilvl w:val="0"/>
          <w:numId w:val="70"/>
        </w:numPr>
        <w:ind w:firstLineChars="0"/>
        <w:rPr>
          <w:rFonts w:ascii="微软雅黑" w:hAnsi="微软雅黑"/>
        </w:rPr>
      </w:pPr>
      <w:r>
        <w:rPr>
          <w:rFonts w:hint="eastAsia" w:ascii="微软雅黑" w:hAnsi="微软雅黑"/>
        </w:rPr>
        <w:t>书签地址：可以设置书签，在安全浏览器中应用书签配置。</w:t>
      </w:r>
    </w:p>
    <w:p>
      <w:pPr>
        <w:pStyle w:val="50"/>
        <w:numPr>
          <w:ilvl w:val="0"/>
          <w:numId w:val="70"/>
        </w:numPr>
        <w:ind w:firstLineChars="0"/>
        <w:rPr>
          <w:rFonts w:ascii="微软雅黑" w:hAnsi="微软雅黑"/>
        </w:rPr>
      </w:pPr>
      <w:r>
        <w:rPr>
          <w:rFonts w:hint="eastAsia" w:ascii="微软雅黑" w:hAnsi="微软雅黑"/>
        </w:rPr>
        <w:t>网址白名单：配置白名单地址，以http、https开头，除白名单外，其他地址均为黑名单地址。也可通过文件导入。</w:t>
      </w:r>
    </w:p>
    <w:p>
      <w:pPr>
        <w:pStyle w:val="50"/>
        <w:numPr>
          <w:ilvl w:val="0"/>
          <w:numId w:val="70"/>
        </w:numPr>
        <w:ind w:firstLineChars="0"/>
        <w:rPr>
          <w:rFonts w:ascii="微软雅黑" w:hAnsi="微软雅黑"/>
        </w:rPr>
      </w:pPr>
      <w:r>
        <w:rPr>
          <w:rFonts w:hint="eastAsia" w:ascii="微软雅黑" w:hAnsi="微软雅黑"/>
        </w:rPr>
        <w:t>网址黑名单：配置黑名单地址，以http、https开头，除黑名单外，其他地址均为白名单地址。也可通过文件导入。</w:t>
      </w:r>
    </w:p>
    <w:p>
      <w:pPr>
        <w:pStyle w:val="50"/>
        <w:numPr>
          <w:ilvl w:val="0"/>
          <w:numId w:val="70"/>
        </w:numPr>
        <w:ind w:firstLineChars="0"/>
        <w:rPr>
          <w:rFonts w:ascii="微软雅黑" w:hAnsi="微软雅黑"/>
        </w:rPr>
      </w:pPr>
      <w:r>
        <w:rPr>
          <w:rFonts w:hint="eastAsia" w:ascii="微软雅黑" w:hAnsi="微软雅黑"/>
        </w:rPr>
        <w:t>支持开启上传安全浏览器打开过的网址，可在安全浏览器日志中查看（缺省不可见，需单独申请</w:t>
      </w:r>
      <w:r>
        <w:rPr>
          <w:rFonts w:ascii="微软雅黑" w:hAnsi="微软雅黑"/>
        </w:rPr>
        <w:t>License</w:t>
      </w:r>
      <w:r>
        <w:rPr>
          <w:rFonts w:hint="eastAsia" w:ascii="微软雅黑" w:hAnsi="微软雅黑"/>
        </w:rPr>
        <w:t>）</w:t>
      </w:r>
    </w:p>
    <w:p>
      <w:pPr>
        <w:pStyle w:val="4"/>
        <w:ind w:left="1134" w:hanging="1134"/>
        <w:rPr>
          <w:rFonts w:ascii="Arial" w:hAnsi="Arial"/>
        </w:rPr>
      </w:pPr>
      <w:bookmarkStart w:id="234" w:name="_Toc107243167"/>
      <w:r>
        <w:rPr>
          <w:rFonts w:hint="eastAsia" w:ascii="Arial" w:hAnsi="Arial"/>
        </w:rPr>
        <w:t>证书管理</w:t>
      </w:r>
      <w:bookmarkEnd w:id="234"/>
    </w:p>
    <w:p>
      <w:r>
        <w:drawing>
          <wp:inline distT="0" distB="0" distL="0" distR="0">
            <wp:extent cx="6645910" cy="34544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97"/>
                    <a:stretch>
                      <a:fillRect/>
                    </a:stretch>
                  </pic:blipFill>
                  <pic:spPr>
                    <a:xfrm>
                      <a:off x="0" y="0"/>
                      <a:ext cx="6645910" cy="3454400"/>
                    </a:xfrm>
                    <a:prstGeom prst="rect">
                      <a:avLst/>
                    </a:prstGeom>
                  </pic:spPr>
                </pic:pic>
              </a:graphicData>
            </a:graphic>
          </wp:inline>
        </w:drawing>
      </w:r>
    </w:p>
    <w:p>
      <w:pPr>
        <w:pStyle w:val="50"/>
        <w:ind w:firstLineChars="0"/>
        <w:rPr>
          <w:rFonts w:ascii="微软雅黑" w:hAnsi="微软雅黑"/>
        </w:rPr>
      </w:pPr>
      <w:r>
        <w:rPr>
          <w:rFonts w:hint="eastAsia" w:ascii="微软雅黑" w:hAnsi="微软雅黑"/>
        </w:rPr>
        <w:t>证书上传流程；证书上传主要是为了对应用安全封装中的签名流程做准备</w:t>
      </w:r>
    </w:p>
    <w:p>
      <w:pPr>
        <w:pStyle w:val="50"/>
        <w:numPr>
          <w:ilvl w:val="0"/>
          <w:numId w:val="71"/>
        </w:numPr>
        <w:ind w:firstLineChars="0"/>
        <w:rPr>
          <w:rFonts w:ascii="微软雅黑" w:hAnsi="微软雅黑"/>
        </w:rPr>
      </w:pPr>
      <w:r>
        <w:rPr>
          <w:rFonts w:hint="eastAsia" w:ascii="微软雅黑" w:hAnsi="微软雅黑"/>
        </w:rPr>
        <w:t>点击选择按钮</w:t>
      </w:r>
    </w:p>
    <w:p>
      <w:pPr>
        <w:pStyle w:val="50"/>
        <w:numPr>
          <w:ilvl w:val="0"/>
          <w:numId w:val="71"/>
        </w:numPr>
        <w:ind w:firstLineChars="0"/>
        <w:rPr>
          <w:rFonts w:ascii="微软雅黑" w:hAnsi="微软雅黑"/>
        </w:rPr>
      </w:pPr>
      <w:r>
        <w:rPr>
          <w:rFonts w:hint="eastAsia" w:ascii="微软雅黑" w:hAnsi="微软雅黑"/>
        </w:rPr>
        <w:t>在本地文件中找到相应客户端的证书文件</w:t>
      </w:r>
    </w:p>
    <w:p>
      <w:pPr>
        <w:pStyle w:val="50"/>
        <w:numPr>
          <w:ilvl w:val="0"/>
          <w:numId w:val="71"/>
        </w:numPr>
        <w:ind w:firstLineChars="0"/>
        <w:rPr>
          <w:rFonts w:ascii="微软雅黑" w:hAnsi="微软雅黑"/>
        </w:rPr>
      </w:pPr>
      <w:r>
        <w:rPr>
          <w:rFonts w:hint="eastAsia" w:ascii="微软雅黑" w:hAnsi="微软雅黑"/>
        </w:rPr>
        <w:t>点击上传</w:t>
      </w:r>
    </w:p>
    <w:p>
      <w:pPr>
        <w:pStyle w:val="50"/>
        <w:numPr>
          <w:ilvl w:val="0"/>
          <w:numId w:val="71"/>
        </w:numPr>
        <w:ind w:firstLineChars="0"/>
        <w:rPr>
          <w:rFonts w:ascii="微软雅黑" w:hAnsi="微软雅黑"/>
        </w:rPr>
      </w:pPr>
      <w:r>
        <w:rPr>
          <w:rFonts w:hint="eastAsia" w:ascii="微软雅黑" w:hAnsi="微软雅黑"/>
        </w:rPr>
        <w:t>自动获取“文件名”“证书密码”“证书别名”“别名密码”可以自行添加该证书描述</w:t>
      </w:r>
    </w:p>
    <w:p>
      <w:pPr>
        <w:pStyle w:val="50"/>
        <w:ind w:left="480" w:firstLine="0" w:firstLineChars="0"/>
        <w:rPr>
          <w:rFonts w:ascii="微软雅黑" w:hAnsi="微软雅黑"/>
        </w:rPr>
      </w:pPr>
      <w:r>
        <w:rPr>
          <w:rFonts w:ascii="微软雅黑" w:hAnsi="微软雅黑"/>
        </w:rPr>
        <w:drawing>
          <wp:inline distT="0" distB="0" distL="0" distR="0">
            <wp:extent cx="300355" cy="431800"/>
            <wp:effectExtent l="0" t="0" r="4445" b="0"/>
            <wp:docPr id="47" name="图片 20"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0"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hint="eastAsia" w:ascii="微软雅黑" w:hAnsi="微软雅黑"/>
        </w:rPr>
        <w:t>提示：目前每种客户端只支持一个证书的上传，更新证书将会自动替代之前证书</w:t>
      </w:r>
    </w:p>
    <w:p>
      <w:pPr>
        <w:pStyle w:val="4"/>
        <w:ind w:left="1134" w:hanging="1134"/>
        <w:rPr>
          <w:rFonts w:ascii="Arial" w:hAnsi="Arial"/>
        </w:rPr>
      </w:pPr>
      <w:bookmarkStart w:id="235" w:name="_Toc107243168"/>
      <w:bookmarkStart w:id="236" w:name="_Toc483565017"/>
      <w:bookmarkStart w:id="237" w:name="_Toc472600628"/>
      <w:r>
        <w:rPr>
          <w:rFonts w:ascii="Arial" w:hAnsi="Arial"/>
        </w:rPr>
        <w:t>应用</w:t>
      </w:r>
      <w:r>
        <w:rPr>
          <w:rFonts w:hint="eastAsia" w:ascii="Arial" w:hAnsi="Arial"/>
        </w:rPr>
        <w:t>黑白名单</w:t>
      </w:r>
      <w:bookmarkEnd w:id="235"/>
      <w:bookmarkEnd w:id="236"/>
      <w:bookmarkEnd w:id="237"/>
    </w:p>
    <w:p>
      <w:pPr>
        <w:pStyle w:val="50"/>
        <w:rPr>
          <w:rFonts w:ascii="微软雅黑" w:hAnsi="微软雅黑"/>
        </w:rPr>
      </w:pPr>
      <w:r>
        <w:rPr>
          <w:rFonts w:hint="eastAsia" w:ascii="微软雅黑" w:hAnsi="微软雅黑"/>
        </w:rPr>
        <w:t>应用的黑白名单可以限制企业员工在设备上安装某些应用，降低由员工自行安装应用带来的安全隐患。同时黑白名单设置，也可以作为应用合规中黑名单应用违规条件。</w:t>
      </w:r>
    </w:p>
    <w:p>
      <w:pPr>
        <w:pStyle w:val="50"/>
        <w:numPr>
          <w:ilvl w:val="0"/>
          <w:numId w:val="72"/>
        </w:numPr>
        <w:ind w:firstLineChars="0"/>
        <w:rPr>
          <w:rFonts w:ascii="微软雅黑" w:hAnsi="微软雅黑"/>
        </w:rPr>
      </w:pPr>
      <w:r>
        <w:rPr>
          <w:rFonts w:hint="eastAsia" w:ascii="微软雅黑" w:hAnsi="微软雅黑"/>
        </w:rPr>
        <w:t>黑名单：明确指定不允许安装某些应用（若用户安装了黑名单应用后，</w:t>
      </w:r>
      <w:r>
        <w:rPr>
          <w:rFonts w:ascii="微软雅黑" w:hAnsi="微软雅黑"/>
        </w:rPr>
        <w:t>UEM</w:t>
      </w:r>
      <w:r>
        <w:rPr>
          <w:rFonts w:hint="eastAsia" w:ascii="微软雅黑" w:hAnsi="微软雅黑"/>
        </w:rPr>
        <w:t>会反复提醒用户卸载该应用。若得到设备厂商的系统签名以后，可静默卸载该应用）。</w:t>
      </w:r>
    </w:p>
    <w:p>
      <w:pPr>
        <w:pStyle w:val="50"/>
        <w:numPr>
          <w:ilvl w:val="0"/>
          <w:numId w:val="72"/>
        </w:numPr>
        <w:ind w:firstLineChars="0"/>
        <w:rPr>
          <w:rFonts w:ascii="微软雅黑" w:hAnsi="微软雅黑"/>
        </w:rPr>
      </w:pPr>
      <w:r>
        <w:rPr>
          <w:rFonts w:hint="eastAsia" w:ascii="微软雅黑" w:hAnsi="微软雅黑"/>
        </w:rPr>
        <w:t>白名单：仅允许安装白名单中指定的应用。</w:t>
      </w:r>
    </w:p>
    <w:p>
      <w:pPr>
        <w:pStyle w:val="50"/>
        <w:rPr>
          <w:rFonts w:ascii="微软雅黑" w:hAnsi="微软雅黑"/>
        </w:rPr>
      </w:pPr>
      <w:r>
        <w:rPr>
          <w:rFonts w:hint="eastAsia" w:ascii="微软雅黑" w:hAnsi="微软雅黑"/>
        </w:rPr>
        <w:t>添加黑白名单：</w:t>
      </w:r>
    </w:p>
    <w:p>
      <w:pPr>
        <w:pStyle w:val="50"/>
        <w:numPr>
          <w:ilvl w:val="0"/>
          <w:numId w:val="73"/>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应用设置</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黑白名单</w:t>
      </w:r>
      <w:r>
        <w:rPr>
          <w:rFonts w:ascii="微软雅黑" w:hAnsi="微软雅黑"/>
        </w:rPr>
        <w:t>】</w:t>
      </w:r>
    </w:p>
    <w:p>
      <w:pPr>
        <w:pStyle w:val="50"/>
        <w:numPr>
          <w:ilvl w:val="0"/>
          <w:numId w:val="73"/>
        </w:numPr>
        <w:ind w:firstLineChars="0"/>
        <w:rPr>
          <w:rFonts w:ascii="微软雅黑" w:hAnsi="微软雅黑"/>
        </w:rPr>
      </w:pPr>
      <w:r>
        <w:rPr>
          <w:rFonts w:hint="eastAsia" w:ascii="微软雅黑" w:hAnsi="微软雅黑"/>
        </w:rPr>
        <w:t>点击添加黑白名单</w:t>
      </w:r>
    </w:p>
    <w:p>
      <w:pPr>
        <w:pStyle w:val="50"/>
        <w:numPr>
          <w:ilvl w:val="0"/>
          <w:numId w:val="73"/>
        </w:numPr>
        <w:ind w:firstLineChars="0"/>
        <w:rPr>
          <w:rFonts w:ascii="微软雅黑" w:hAnsi="微软雅黑"/>
        </w:rPr>
      </w:pPr>
      <w:r>
        <w:rPr>
          <w:rFonts w:hint="eastAsia" w:ascii="微软雅黑" w:hAnsi="微软雅黑"/>
        </w:rPr>
        <w:t>选择设备类型的黑白名单</w:t>
      </w:r>
    </w:p>
    <w:p>
      <w:pPr>
        <w:pStyle w:val="50"/>
        <w:ind w:firstLine="0" w:firstLineChars="0"/>
        <w:jc w:val="center"/>
        <w:rPr>
          <w:rFonts w:ascii="微软雅黑" w:hAnsi="微软雅黑"/>
        </w:rPr>
      </w:pPr>
      <w:r>
        <w:drawing>
          <wp:inline distT="0" distB="0" distL="0" distR="0">
            <wp:extent cx="4224020" cy="346456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98"/>
                    <a:stretch>
                      <a:fillRect/>
                    </a:stretch>
                  </pic:blipFill>
                  <pic:spPr>
                    <a:xfrm>
                      <a:off x="0" y="0"/>
                      <a:ext cx="4229228" cy="3468835"/>
                    </a:xfrm>
                    <a:prstGeom prst="rect">
                      <a:avLst/>
                    </a:prstGeom>
                  </pic:spPr>
                </pic:pic>
              </a:graphicData>
            </a:graphic>
          </wp:inline>
        </w:drawing>
      </w:r>
    </w:p>
    <w:p>
      <w:pPr>
        <w:pStyle w:val="50"/>
        <w:numPr>
          <w:ilvl w:val="0"/>
          <w:numId w:val="74"/>
        </w:numPr>
        <w:ind w:firstLineChars="0"/>
        <w:rPr>
          <w:rFonts w:ascii="微软雅黑" w:hAnsi="微软雅黑"/>
        </w:rPr>
      </w:pPr>
      <w:r>
        <w:rPr>
          <w:rFonts w:hint="eastAsia" w:ascii="微软雅黑" w:hAnsi="微软雅黑"/>
        </w:rPr>
        <w:t>点击进入黑白名单设置菜单，输入黑白名单名称</w:t>
      </w:r>
    </w:p>
    <w:p>
      <w:pPr>
        <w:pStyle w:val="50"/>
        <w:numPr>
          <w:ilvl w:val="0"/>
          <w:numId w:val="74"/>
        </w:numPr>
        <w:ind w:firstLineChars="0"/>
        <w:rPr>
          <w:rFonts w:ascii="微软雅黑" w:hAnsi="微软雅黑"/>
        </w:rPr>
      </w:pPr>
      <w:r>
        <w:rPr>
          <w:rFonts w:hint="eastAsia" w:ascii="微软雅黑" w:hAnsi="微软雅黑"/>
        </w:rPr>
        <w:t>添加应用名称和程序</w:t>
      </w:r>
      <w:r>
        <w:rPr>
          <w:rFonts w:ascii="微软雅黑" w:hAnsi="微软雅黑"/>
        </w:rPr>
        <w:t>ID</w:t>
      </w:r>
      <w:r>
        <w:rPr>
          <w:rFonts w:hint="eastAsia" w:ascii="微软雅黑" w:hAnsi="微软雅黑"/>
        </w:rPr>
        <w:t>（包名）</w:t>
      </w:r>
    </w:p>
    <w:p>
      <w:pPr>
        <w:pStyle w:val="50"/>
        <w:ind w:left="900" w:firstLine="0" w:firstLineChars="0"/>
        <w:rPr>
          <w:rFonts w:ascii="微软雅黑" w:hAnsi="微软雅黑"/>
        </w:rPr>
      </w:pPr>
      <w:r>
        <w:rPr>
          <w:rFonts w:ascii="微软雅黑" w:hAnsi="微软雅黑"/>
        </w:rPr>
        <w:drawing>
          <wp:inline distT="0" distB="0" distL="0" distR="0">
            <wp:extent cx="300355" cy="431800"/>
            <wp:effectExtent l="0" t="0" r="4445" b="0"/>
            <wp:docPr id="332" name="图片 20"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20"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bookmarkStart w:id="238" w:name="_Hlk521347599"/>
      <w:r>
        <w:rPr>
          <w:rFonts w:ascii="微软雅黑" w:hAnsi="微软雅黑"/>
        </w:rPr>
        <w:t>提示</w:t>
      </w:r>
      <w:r>
        <w:rPr>
          <w:rFonts w:hint="eastAsia" w:ascii="微软雅黑" w:hAnsi="微软雅黑"/>
        </w:rPr>
        <w:t>：用户可自行下载安卓包名查看器来得到安卓应用的程序ID（包名）,也可以通过搜索的方式添加。</w:t>
      </w:r>
      <w:bookmarkEnd w:id="238"/>
    </w:p>
    <w:p>
      <w:pPr>
        <w:pStyle w:val="50"/>
        <w:ind w:firstLine="0" w:firstLineChars="0"/>
        <w:jc w:val="center"/>
        <w:rPr>
          <w:rFonts w:ascii="微软雅黑" w:hAnsi="微软雅黑"/>
        </w:rPr>
      </w:pPr>
      <w:r>
        <w:drawing>
          <wp:inline distT="0" distB="0" distL="0" distR="0">
            <wp:extent cx="5045075" cy="2192655"/>
            <wp:effectExtent l="0" t="0" r="952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99" cstate="screen"/>
                    <a:stretch>
                      <a:fillRect/>
                    </a:stretch>
                  </pic:blipFill>
                  <pic:spPr>
                    <a:xfrm>
                      <a:off x="0" y="0"/>
                      <a:ext cx="5048358" cy="2194246"/>
                    </a:xfrm>
                    <a:prstGeom prst="rect">
                      <a:avLst/>
                    </a:prstGeom>
                  </pic:spPr>
                </pic:pic>
              </a:graphicData>
            </a:graphic>
          </wp:inline>
        </w:drawing>
      </w:r>
    </w:p>
    <w:p>
      <w:pPr>
        <w:pStyle w:val="50"/>
        <w:numPr>
          <w:ilvl w:val="0"/>
          <w:numId w:val="75"/>
        </w:numPr>
        <w:ind w:firstLineChars="0"/>
        <w:rPr>
          <w:rFonts w:ascii="微软雅黑" w:hAnsi="微软雅黑"/>
        </w:rPr>
      </w:pPr>
      <w:r>
        <w:rPr>
          <w:rFonts w:hint="eastAsia" w:ascii="微软雅黑" w:hAnsi="微软雅黑"/>
        </w:rPr>
        <w:t>点击保存按钮。</w:t>
      </w:r>
    </w:p>
    <w:p>
      <w:pPr>
        <w:pStyle w:val="50"/>
        <w:ind w:left="480" w:firstLine="0" w:firstLineChars="0"/>
        <w:rPr>
          <w:rFonts w:ascii="微软雅黑" w:hAnsi="微软雅黑"/>
        </w:rPr>
      </w:pPr>
      <w:r>
        <w:rPr>
          <w:rFonts w:hint="eastAsia" w:ascii="微软雅黑" w:hAnsi="微软雅黑"/>
        </w:rPr>
        <w:t xml:space="preserve">黑白名单策略的下发：  </w:t>
      </w:r>
    </w:p>
    <w:p>
      <w:pPr>
        <w:pStyle w:val="50"/>
        <w:ind w:left="480" w:firstLine="0" w:firstLineChars="0"/>
        <w:rPr>
          <w:rFonts w:ascii="微软雅黑" w:hAnsi="微软雅黑"/>
        </w:rPr>
      </w:pPr>
      <w:r>
        <w:rPr>
          <w:rFonts w:hint="eastAsia" w:ascii="微软雅黑" w:hAnsi="微软雅黑"/>
        </w:rPr>
        <w:t>黑白名单策略创建完成后，可以对黑白名单策略进行下发，点击需要下发的黑名单策略，点击下发按钮，弹出用户和标签列表，选择下发对象，点击下发。</w:t>
      </w:r>
    </w:p>
    <w:p>
      <w:pPr>
        <w:pStyle w:val="50"/>
        <w:ind w:left="480" w:firstLine="0" w:firstLineChars="0"/>
        <w:rPr>
          <w:rFonts w:ascii="微软雅黑" w:hAnsi="微软雅黑"/>
        </w:rPr>
      </w:pPr>
      <w:r>
        <w:rPr>
          <w:rFonts w:hint="eastAsia" w:ascii="微软雅黑" w:hAnsi="微软雅黑"/>
        </w:rPr>
        <w:t>当策略下发后，可以点击查看下发详情，查看黑白名单下发的实际情况。</w:t>
      </w:r>
    </w:p>
    <w:p>
      <w:pPr>
        <w:pStyle w:val="50"/>
        <w:ind w:left="480" w:firstLine="0" w:firstLineChars="0"/>
        <w:rPr>
          <w:rFonts w:ascii="微软雅黑" w:hAnsi="微软雅黑"/>
        </w:rPr>
      </w:pPr>
    </w:p>
    <w:p>
      <w:pPr>
        <w:pStyle w:val="4"/>
        <w:ind w:left="1134" w:hanging="1134"/>
        <w:rPr>
          <w:rFonts w:ascii="Arial" w:hAnsi="Arial"/>
        </w:rPr>
      </w:pPr>
      <w:bookmarkStart w:id="239" w:name="_Toc472600629"/>
      <w:bookmarkStart w:id="240" w:name="_Toc107243169"/>
      <w:bookmarkStart w:id="241" w:name="_Toc483565018"/>
      <w:r>
        <w:rPr>
          <w:rFonts w:hint="eastAsia" w:ascii="Arial" w:hAnsi="Arial"/>
        </w:rPr>
        <w:t>应用标签</w:t>
      </w:r>
      <w:bookmarkEnd w:id="239"/>
      <w:bookmarkEnd w:id="240"/>
      <w:bookmarkEnd w:id="241"/>
    </w:p>
    <w:p>
      <w:pPr>
        <w:pStyle w:val="50"/>
        <w:rPr>
          <w:rFonts w:ascii="微软雅黑" w:hAnsi="微软雅黑"/>
        </w:rPr>
      </w:pPr>
      <w:r>
        <w:rPr>
          <w:rFonts w:hint="eastAsia" w:ascii="微软雅黑" w:hAnsi="微软雅黑"/>
        </w:rPr>
        <w:t>应用标签用于应用分类，管理员可以按自己的需求，把不同的应用做成标签。</w:t>
      </w:r>
    </w:p>
    <w:p>
      <w:pPr>
        <w:pStyle w:val="50"/>
        <w:rPr>
          <w:rFonts w:ascii="微软雅黑" w:hAnsi="微软雅黑"/>
        </w:rPr>
      </w:pPr>
      <w:r>
        <w:rPr>
          <w:rFonts w:hint="eastAsia" w:ascii="微软雅黑" w:hAnsi="微软雅黑"/>
        </w:rPr>
        <w:t>创建一个应用标签：</w:t>
      </w:r>
    </w:p>
    <w:p>
      <w:pPr>
        <w:pStyle w:val="5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应用</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应用设置</w:t>
      </w:r>
      <w:r>
        <w:rPr>
          <w:rFonts w:ascii="微软雅黑" w:hAnsi="微软雅黑"/>
        </w:rPr>
        <w:t>】</w:t>
      </w:r>
      <w:r>
        <w:rPr>
          <w:rFonts w:hint="eastAsia" w:ascii="微软雅黑" w:hAnsi="微软雅黑"/>
        </w:rPr>
        <w:t>→</w:t>
      </w:r>
      <w:r>
        <w:rPr>
          <w:rFonts w:ascii="微软雅黑" w:hAnsi="微软雅黑"/>
        </w:rPr>
        <w:t>【</w:t>
      </w:r>
      <w:r>
        <w:rPr>
          <w:rFonts w:hint="eastAsia" w:ascii="微软雅黑" w:hAnsi="微软雅黑"/>
        </w:rPr>
        <w:t>应用标签</w:t>
      </w:r>
      <w:r>
        <w:rPr>
          <w:rFonts w:ascii="微软雅黑" w:hAnsi="微软雅黑"/>
        </w:rPr>
        <w:t>】</w:t>
      </w:r>
    </w:p>
    <w:p>
      <w:pPr>
        <w:pStyle w:val="50"/>
        <w:rPr>
          <w:rFonts w:ascii="微软雅黑" w:hAnsi="微软雅黑"/>
        </w:rPr>
      </w:pPr>
      <w:r>
        <w:rPr>
          <w:rFonts w:hint="eastAsia" w:ascii="微软雅黑" w:hAnsi="微软雅黑"/>
        </w:rPr>
        <w:t>点击新建应用标签</w:t>
      </w:r>
    </w:p>
    <w:p>
      <w:pPr>
        <w:pStyle w:val="50"/>
        <w:numPr>
          <w:ilvl w:val="0"/>
          <w:numId w:val="76"/>
        </w:numPr>
        <w:ind w:firstLineChars="0"/>
        <w:rPr>
          <w:rFonts w:ascii="微软雅黑" w:hAnsi="微软雅黑"/>
        </w:rPr>
      </w:pPr>
      <w:r>
        <w:rPr>
          <w:rFonts w:hint="eastAsia" w:ascii="微软雅黑" w:hAnsi="微软雅黑"/>
        </w:rPr>
        <w:t>输入应用名称和描述</w:t>
      </w:r>
    </w:p>
    <w:p>
      <w:pPr>
        <w:pStyle w:val="50"/>
        <w:numPr>
          <w:ilvl w:val="0"/>
          <w:numId w:val="76"/>
        </w:numPr>
        <w:ind w:firstLineChars="0"/>
        <w:rPr>
          <w:rFonts w:ascii="微软雅黑" w:hAnsi="微软雅黑"/>
        </w:rPr>
      </w:pPr>
      <w:r>
        <w:rPr>
          <w:rFonts w:hint="eastAsia" w:ascii="微软雅黑" w:hAnsi="微软雅黑"/>
        </w:rPr>
        <w:t>在列表栏中选择已有应用，通过右箭头，将应用添加至已选应用列表</w:t>
      </w:r>
    </w:p>
    <w:p>
      <w:pPr>
        <w:pStyle w:val="50"/>
        <w:numPr>
          <w:ilvl w:val="0"/>
          <w:numId w:val="76"/>
        </w:numPr>
        <w:ind w:firstLineChars="0"/>
        <w:rPr>
          <w:rFonts w:ascii="微软雅黑" w:hAnsi="微软雅黑"/>
        </w:rPr>
      </w:pPr>
      <w:r>
        <w:rPr>
          <w:rFonts w:hint="eastAsia" w:ascii="微软雅黑" w:hAnsi="微软雅黑"/>
        </w:rPr>
        <w:t>可以通过左箭头，将已选应用移除</w:t>
      </w:r>
    </w:p>
    <w:p>
      <w:pPr>
        <w:pStyle w:val="50"/>
        <w:numPr>
          <w:ilvl w:val="0"/>
          <w:numId w:val="76"/>
        </w:numPr>
        <w:ind w:firstLineChars="0"/>
        <w:rPr>
          <w:rFonts w:ascii="微软雅黑" w:hAnsi="微软雅黑"/>
        </w:rPr>
      </w:pPr>
      <w:r>
        <w:rPr>
          <w:rFonts w:hint="eastAsia" w:ascii="微软雅黑" w:hAnsi="微软雅黑"/>
        </w:rPr>
        <w:t>点击保存按钮</w:t>
      </w:r>
    </w:p>
    <w:p>
      <w:pPr>
        <w:pStyle w:val="50"/>
        <w:ind w:firstLine="0" w:firstLineChars="0"/>
        <w:jc w:val="center"/>
        <w:rPr>
          <w:rFonts w:ascii="微软雅黑" w:hAnsi="微软雅黑"/>
        </w:rPr>
      </w:pPr>
      <w:r>
        <w:rPr>
          <w:rFonts w:ascii="微软雅黑" w:hAnsi="微软雅黑"/>
        </w:rPr>
        <w:drawing>
          <wp:inline distT="0" distB="0" distL="0" distR="0">
            <wp:extent cx="4793615" cy="2740025"/>
            <wp:effectExtent l="0" t="0" r="6985" b="317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100" cstate="screen"/>
                    <a:stretch>
                      <a:fillRect/>
                    </a:stretch>
                  </pic:blipFill>
                  <pic:spPr>
                    <a:xfrm>
                      <a:off x="0" y="0"/>
                      <a:ext cx="4803527" cy="2745528"/>
                    </a:xfrm>
                    <a:prstGeom prst="rect">
                      <a:avLst/>
                    </a:prstGeom>
                  </pic:spPr>
                </pic:pic>
              </a:graphicData>
            </a:graphic>
          </wp:inline>
        </w:drawing>
      </w:r>
    </w:p>
    <w:p>
      <w:pPr>
        <w:pStyle w:val="50"/>
        <w:numPr>
          <w:ilvl w:val="0"/>
          <w:numId w:val="76"/>
        </w:numPr>
        <w:ind w:firstLineChars="0"/>
        <w:rPr>
          <w:rFonts w:ascii="微软雅黑" w:hAnsi="微软雅黑"/>
        </w:rPr>
      </w:pPr>
      <w:r>
        <w:rPr>
          <w:rFonts w:hint="eastAsia" w:ascii="微软雅黑" w:hAnsi="微软雅黑"/>
        </w:rPr>
        <w:t>应用标签名即为客户端内，各应用所属的“应用分类”名</w:t>
      </w:r>
    </w:p>
    <w:p>
      <w:pPr>
        <w:pStyle w:val="50"/>
        <w:numPr>
          <w:ilvl w:val="0"/>
          <w:numId w:val="76"/>
        </w:numPr>
        <w:ind w:firstLineChars="0"/>
        <w:rPr>
          <w:rFonts w:ascii="微软雅黑" w:hAnsi="微软雅黑"/>
        </w:rPr>
      </w:pPr>
      <w:r>
        <w:rPr>
          <w:rFonts w:hint="eastAsia" w:ascii="微软雅黑" w:hAnsi="微软雅黑"/>
        </w:rPr>
        <w:t>同一个应用可以添加多个应用标签</w:t>
      </w:r>
    </w:p>
    <w:p>
      <w:pPr>
        <w:pStyle w:val="50"/>
        <w:numPr>
          <w:ilvl w:val="0"/>
          <w:numId w:val="76"/>
        </w:numPr>
        <w:ind w:firstLineChars="0"/>
        <w:rPr>
          <w:rFonts w:ascii="微软雅黑" w:hAnsi="微软雅黑"/>
        </w:rPr>
      </w:pPr>
      <w:r>
        <w:rPr>
          <w:rFonts w:hint="eastAsia" w:ascii="微软雅黑" w:hAnsi="微软雅黑"/>
        </w:rPr>
        <w:t>应用标签的权重决定了该分类在客户端的排列顺序</w:t>
      </w:r>
    </w:p>
    <w:p>
      <w:pPr>
        <w:pStyle w:val="50"/>
        <w:ind w:firstLine="0" w:firstLineChars="0"/>
        <w:jc w:val="center"/>
        <w:rPr>
          <w:rFonts w:ascii="微软雅黑" w:hAnsi="微软雅黑"/>
        </w:rPr>
      </w:pPr>
      <w:r>
        <w:rPr>
          <w:rFonts w:ascii="微软雅黑" w:hAnsi="微软雅黑"/>
        </w:rPr>
        <w:drawing>
          <wp:inline distT="0" distB="0" distL="0" distR="0">
            <wp:extent cx="4744085" cy="2477135"/>
            <wp:effectExtent l="0" t="0" r="5715" b="1206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01"/>
                    <a:stretch>
                      <a:fillRect/>
                    </a:stretch>
                  </pic:blipFill>
                  <pic:spPr>
                    <a:xfrm>
                      <a:off x="0" y="0"/>
                      <a:ext cx="4756380" cy="2484079"/>
                    </a:xfrm>
                    <a:prstGeom prst="rect">
                      <a:avLst/>
                    </a:prstGeom>
                  </pic:spPr>
                </pic:pic>
              </a:graphicData>
            </a:graphic>
          </wp:inline>
        </w:drawing>
      </w:r>
    </w:p>
    <w:p>
      <w:pPr>
        <w:pStyle w:val="3"/>
        <w:ind w:left="851" w:hanging="851"/>
      </w:pPr>
      <w:bookmarkStart w:id="242" w:name="_设备管理"/>
      <w:bookmarkEnd w:id="242"/>
      <w:bookmarkStart w:id="243" w:name="_应用策略"/>
      <w:bookmarkEnd w:id="243"/>
      <w:bookmarkStart w:id="244" w:name="_Toc107243170"/>
      <w:bookmarkStart w:id="245" w:name="_Toc483565019"/>
      <w:bookmarkStart w:id="246" w:name="_Toc471377719"/>
      <w:r>
        <w:rPr>
          <w:rFonts w:hint="eastAsia"/>
        </w:rPr>
        <w:t>设备管理</w:t>
      </w:r>
      <w:bookmarkEnd w:id="244"/>
      <w:bookmarkEnd w:id="245"/>
      <w:bookmarkEnd w:id="246"/>
    </w:p>
    <w:p>
      <w:pPr>
        <w:pStyle w:val="4"/>
        <w:ind w:left="1134" w:hanging="1134"/>
        <w:rPr>
          <w:rFonts w:ascii="Arial" w:hAnsi="Arial"/>
        </w:rPr>
      </w:pPr>
      <w:bookmarkStart w:id="247" w:name="_Toc107243171"/>
      <w:bookmarkStart w:id="248" w:name="_Toc483565020"/>
      <w:r>
        <w:rPr>
          <w:rFonts w:hint="eastAsia" w:ascii="Arial" w:hAnsi="Arial"/>
        </w:rPr>
        <w:t>设备列表</w:t>
      </w:r>
      <w:bookmarkEnd w:id="247"/>
      <w:bookmarkEnd w:id="248"/>
    </w:p>
    <w:p>
      <w:pPr>
        <w:pStyle w:val="50"/>
        <w:ind w:firstLine="567" w:firstLineChars="0"/>
        <w:rPr>
          <w:rFonts w:ascii="微软雅黑" w:hAnsi="微软雅黑"/>
        </w:rPr>
      </w:pPr>
      <w:r>
        <w:rPr>
          <w:rFonts w:hint="eastAsia" w:ascii="微软雅黑" w:hAnsi="微软雅黑"/>
        </w:rPr>
        <w:t>管理员在设备管理</w:t>
      </w:r>
      <w:r>
        <w:rPr>
          <w:rFonts w:ascii="微软雅黑" w:hAnsi="微软雅黑"/>
        </w:rPr>
        <w:t>页面可</w:t>
      </w:r>
      <w:r>
        <w:rPr>
          <w:rFonts w:hint="eastAsia" w:ascii="微软雅黑" w:hAnsi="微软雅黑"/>
        </w:rPr>
        <w:t>对设备进行注册、查看、编辑、删除、远程推送设备指令和导出设备报表等操作。</w:t>
      </w:r>
      <w:r>
        <w:rPr>
          <w:rFonts w:ascii="微软雅黑" w:hAnsi="微软雅黑"/>
        </w:rPr>
        <w:br w:type="textWrapping"/>
      </w:r>
      <w:r>
        <w:rPr>
          <w:rFonts w:ascii="微软雅黑" w:hAnsi="微软雅黑"/>
          <w:sz w:val="22"/>
          <w:szCs w:val="22"/>
        </w:rPr>
        <w:drawing>
          <wp:inline distT="0" distB="0" distL="0" distR="0">
            <wp:extent cx="6565265" cy="3401695"/>
            <wp:effectExtent l="0" t="0" r="635" b="1905"/>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pic:cNvPicPr>
                      <a:picLocks noChangeAspect="1" noChangeArrowheads="1"/>
                    </pic:cNvPicPr>
                  </pic:nvPicPr>
                  <pic:blipFill>
                    <a:blip r:embed="rId102"/>
                    <a:stretch>
                      <a:fillRect/>
                    </a:stretch>
                  </pic:blipFill>
                  <pic:spPr>
                    <a:xfrm>
                      <a:off x="0" y="0"/>
                      <a:ext cx="6565891" cy="3401980"/>
                    </a:xfrm>
                    <a:prstGeom prst="rect">
                      <a:avLst/>
                    </a:prstGeom>
                    <a:noFill/>
                    <a:ln>
                      <a:noFill/>
                    </a:ln>
                  </pic:spPr>
                </pic:pic>
              </a:graphicData>
            </a:graphic>
          </wp:inline>
        </w:drawing>
      </w:r>
      <w:r>
        <w:rPr>
          <w:rFonts w:hint="eastAsia" w:ascii="微软雅黑" w:hAnsi="微软雅黑"/>
        </w:rPr>
        <w:t>设备列表上可以进行的操作有：</w:t>
      </w:r>
    </w:p>
    <w:p>
      <w:pPr>
        <w:pStyle w:val="50"/>
        <w:numPr>
          <w:ilvl w:val="0"/>
          <w:numId w:val="77"/>
        </w:numPr>
        <w:ind w:firstLineChars="0"/>
        <w:rPr>
          <w:rFonts w:ascii="微软雅黑" w:hAnsi="微软雅黑"/>
        </w:rPr>
      </w:pPr>
      <w:r>
        <w:rPr>
          <w:rFonts w:hint="eastAsia" w:ascii="微软雅黑" w:hAnsi="微软雅黑"/>
        </w:rPr>
        <w:t>注册设备：通过注册设备按钮，为特定用户注册一个设备。</w:t>
      </w:r>
    </w:p>
    <w:p>
      <w:pPr>
        <w:pStyle w:val="50"/>
        <w:numPr>
          <w:ilvl w:val="0"/>
          <w:numId w:val="77"/>
        </w:numPr>
        <w:ind w:firstLineChars="0"/>
        <w:rPr>
          <w:rFonts w:ascii="微软雅黑" w:hAnsi="微软雅黑"/>
        </w:rPr>
      </w:pPr>
      <w:r>
        <w:rPr>
          <w:rFonts w:hint="eastAsia" w:ascii="微软雅黑" w:hAnsi="微软雅黑"/>
        </w:rPr>
        <w:t>导出：导出选中的设备列表，生成CSV格式文件。</w:t>
      </w:r>
    </w:p>
    <w:p>
      <w:pPr>
        <w:pStyle w:val="50"/>
        <w:numPr>
          <w:ilvl w:val="0"/>
          <w:numId w:val="77"/>
        </w:numPr>
        <w:ind w:firstLineChars="0"/>
        <w:rPr>
          <w:rFonts w:ascii="微软雅黑" w:hAnsi="微软雅黑"/>
        </w:rPr>
      </w:pPr>
      <w:r>
        <w:rPr>
          <w:rFonts w:hint="eastAsia" w:ascii="微软雅黑" w:hAnsi="微软雅黑"/>
        </w:rPr>
        <w:t>下发应用，通过选择设备后进行应用的下发，支持选择批量设备后对应用进行批量下发。下发过程中可选择应用类型，包括（全部应用类型/普通应用/安全应用/内置应用）。应用平台可选择系统（全部/iOS</w:t>
      </w:r>
      <w:r>
        <w:rPr>
          <w:rFonts w:ascii="微软雅黑" w:hAnsi="微软雅黑"/>
        </w:rPr>
        <w:t>/</w:t>
      </w:r>
      <w:r>
        <w:rPr>
          <w:rFonts w:hint="eastAsia" w:ascii="微软雅黑" w:hAnsi="微软雅黑"/>
        </w:rPr>
        <w:t>Android</w:t>
      </w:r>
      <w:r>
        <w:rPr>
          <w:rFonts w:ascii="微软雅黑" w:hAnsi="微软雅黑"/>
        </w:rPr>
        <w:t>/macOS</w:t>
      </w:r>
      <w:r>
        <w:rPr>
          <w:rFonts w:hint="eastAsia" w:ascii="微软雅黑" w:hAnsi="微软雅黑"/>
        </w:rPr>
        <w:t>）。</w:t>
      </w:r>
    </w:p>
    <w:p>
      <w:pPr>
        <w:pStyle w:val="50"/>
        <w:ind w:firstLine="0" w:firstLineChars="0"/>
        <w:jc w:val="center"/>
        <w:rPr>
          <w:rFonts w:ascii="微软雅黑" w:hAnsi="微软雅黑"/>
        </w:rPr>
      </w:pPr>
      <w:r>
        <w:rPr>
          <w:rFonts w:ascii="微软雅黑" w:hAnsi="微软雅黑"/>
        </w:rPr>
        <w:drawing>
          <wp:inline distT="0" distB="0" distL="0" distR="0">
            <wp:extent cx="6198870" cy="5737860"/>
            <wp:effectExtent l="0" t="0" r="0"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03"/>
                    <a:stretch>
                      <a:fillRect/>
                    </a:stretch>
                  </pic:blipFill>
                  <pic:spPr>
                    <a:xfrm>
                      <a:off x="0" y="0"/>
                      <a:ext cx="6212127" cy="5749750"/>
                    </a:xfrm>
                    <a:prstGeom prst="rect">
                      <a:avLst/>
                    </a:prstGeom>
                  </pic:spPr>
                </pic:pic>
              </a:graphicData>
            </a:graphic>
          </wp:inline>
        </w:drawing>
      </w:r>
    </w:p>
    <w:p>
      <w:pPr>
        <w:pStyle w:val="50"/>
        <w:numPr>
          <w:ilvl w:val="0"/>
          <w:numId w:val="77"/>
        </w:numPr>
        <w:ind w:firstLineChars="0"/>
        <w:rPr>
          <w:rFonts w:ascii="微软雅黑" w:hAnsi="微软雅黑"/>
        </w:rPr>
      </w:pPr>
      <w:r>
        <w:rPr>
          <w:rFonts w:hint="eastAsia" w:ascii="微软雅黑" w:hAnsi="微软雅黑"/>
        </w:rPr>
        <w:t>下发策略：可以通过单个选择设备或批量选择设备进行策略下发（注意：批量选择的设备中有已擦出设备不能进行设备批量下发策略）下发策略包括：设备策略（配置策略/限制策略）；合规策略（系统合规/应用合规/失联合规）；围栏策略（围栏策略）。</w:t>
      </w:r>
    </w:p>
    <w:p>
      <w:pPr>
        <w:pStyle w:val="50"/>
        <w:numPr>
          <w:ilvl w:val="0"/>
          <w:numId w:val="77"/>
        </w:numPr>
        <w:ind w:firstLineChars="0"/>
        <w:rPr>
          <w:rFonts w:ascii="微软雅黑" w:hAnsi="微软雅黑"/>
        </w:rPr>
      </w:pPr>
      <w:r>
        <w:rPr>
          <w:rFonts w:hint="eastAsia" w:ascii="微软雅黑" w:hAnsi="微软雅黑"/>
        </w:rPr>
        <w:t>更多操作：包括设备定位，设备刷新，播发铃声，发送短信，添加至标签，设备锁定、设备擦除、淘汰设备、清除密码、月流量阈值、历史轨迹、远程截屏、远程拍照</w:t>
      </w:r>
      <w:r>
        <w:rPr>
          <w:rFonts w:ascii="微软雅黑" w:hAnsi="微软雅黑"/>
        </w:rPr>
        <w:t>、</w:t>
      </w:r>
      <w:r>
        <w:rPr>
          <w:rFonts w:hint="eastAsia" w:ascii="微软雅黑" w:hAnsi="微软雅黑"/>
        </w:rPr>
        <w:t>点名</w:t>
      </w:r>
      <w:r>
        <w:rPr>
          <w:rFonts w:ascii="微软雅黑" w:hAnsi="微软雅黑"/>
        </w:rPr>
        <w:t>、</w:t>
      </w:r>
      <w:r>
        <w:rPr>
          <w:rFonts w:hint="eastAsia" w:ascii="微软雅黑" w:hAnsi="微软雅黑"/>
        </w:rPr>
        <w:t>更新</w:t>
      </w:r>
      <w:r>
        <w:rPr>
          <w:rFonts w:ascii="微软雅黑" w:hAnsi="微软雅黑"/>
        </w:rPr>
        <w:t>SIM</w:t>
      </w:r>
      <w:r>
        <w:rPr>
          <w:rFonts w:hint="eastAsia" w:ascii="微软雅黑" w:hAnsi="微软雅黑"/>
        </w:rPr>
        <w:t>卡</w:t>
      </w:r>
      <w:r>
        <w:rPr>
          <w:rFonts w:ascii="微软雅黑" w:hAnsi="微软雅黑"/>
        </w:rPr>
        <w:t>、</w:t>
      </w:r>
      <w:r>
        <w:rPr>
          <w:rFonts w:hint="eastAsia" w:ascii="微软雅黑" w:hAnsi="微软雅黑"/>
        </w:rPr>
        <w:t>撤销</w:t>
      </w:r>
      <w:r>
        <w:rPr>
          <w:rFonts w:ascii="微软雅黑" w:hAnsi="微软雅黑"/>
        </w:rPr>
        <w:t>更新SIM</w:t>
      </w:r>
      <w:r>
        <w:rPr>
          <w:rFonts w:hint="eastAsia" w:ascii="微软雅黑" w:hAnsi="微软雅黑"/>
        </w:rPr>
        <w:t>卡、更改设备归属。</w:t>
      </w:r>
    </w:p>
    <w:p>
      <w:pPr>
        <w:pStyle w:val="50"/>
        <w:numPr>
          <w:ilvl w:val="0"/>
          <w:numId w:val="78"/>
        </w:numPr>
        <w:ind w:firstLineChars="0"/>
        <w:rPr>
          <w:rFonts w:ascii="微软雅黑" w:hAnsi="微软雅黑"/>
        </w:rPr>
      </w:pPr>
      <w:r>
        <w:rPr>
          <w:rFonts w:hint="eastAsia" w:ascii="微软雅黑" w:hAnsi="微软雅黑"/>
        </w:rPr>
        <w:t>设备定位：</w:t>
      </w:r>
      <w:r>
        <w:rPr>
          <w:rFonts w:ascii="微软雅黑" w:hAnsi="微软雅黑"/>
        </w:rPr>
        <w:t>支持在管理平台远程定位设备，支持定期上传设备位置，并从历史轨迹中查看。iOS/Android支持单机定位和多机定位。</w:t>
      </w:r>
    </w:p>
    <w:p>
      <w:pPr>
        <w:pStyle w:val="50"/>
        <w:numPr>
          <w:ilvl w:val="0"/>
          <w:numId w:val="78"/>
        </w:numPr>
        <w:ind w:firstLineChars="0"/>
        <w:rPr>
          <w:rFonts w:ascii="微软雅黑" w:hAnsi="微软雅黑"/>
        </w:rPr>
      </w:pPr>
      <w:r>
        <w:rPr>
          <w:rFonts w:hint="eastAsia" w:ascii="微软雅黑" w:hAnsi="微软雅黑"/>
        </w:rPr>
        <w:t>设备刷新：点击刷新设备信息，立即对设备下发刷新指令。</w:t>
      </w:r>
    </w:p>
    <w:p>
      <w:pPr>
        <w:pStyle w:val="50"/>
        <w:numPr>
          <w:ilvl w:val="0"/>
          <w:numId w:val="78"/>
        </w:numPr>
        <w:ind w:firstLineChars="0"/>
        <w:rPr>
          <w:rFonts w:ascii="微软雅黑" w:hAnsi="微软雅黑"/>
        </w:rPr>
      </w:pPr>
      <w:r>
        <w:rPr>
          <w:rFonts w:hint="eastAsia" w:ascii="微软雅黑" w:hAnsi="微软雅黑"/>
        </w:rPr>
        <w:t>播发铃声：以最大音量对设备播放一段铃声，用于查找手机。（对Windows设备不生效）</w:t>
      </w:r>
    </w:p>
    <w:p>
      <w:pPr>
        <w:pStyle w:val="50"/>
        <w:numPr>
          <w:ilvl w:val="0"/>
          <w:numId w:val="78"/>
        </w:numPr>
        <w:ind w:firstLineChars="0"/>
        <w:rPr>
          <w:rFonts w:ascii="微软雅黑" w:hAnsi="微软雅黑"/>
        </w:rPr>
      </w:pPr>
      <w:r>
        <w:rPr>
          <w:rFonts w:hint="eastAsia" w:ascii="微软雅黑" w:hAnsi="微软雅黑"/>
        </w:rPr>
        <w:t>发送短信：可以通过邮件或者通知的形式，发送消息。</w:t>
      </w:r>
    </w:p>
    <w:p>
      <w:pPr>
        <w:pStyle w:val="50"/>
        <w:numPr>
          <w:ilvl w:val="0"/>
          <w:numId w:val="78"/>
        </w:numPr>
        <w:ind w:firstLineChars="0"/>
        <w:rPr>
          <w:rFonts w:ascii="微软雅黑" w:hAnsi="微软雅黑"/>
        </w:rPr>
      </w:pPr>
      <w:r>
        <w:rPr>
          <w:rFonts w:hint="eastAsia" w:ascii="微软雅黑" w:hAnsi="微软雅黑"/>
        </w:rPr>
        <w:t>添加至标签：</w:t>
      </w:r>
      <w:r>
        <w:rPr>
          <w:rFonts w:ascii="微软雅黑" w:hAnsi="微软雅黑"/>
        </w:rPr>
        <w:t>将设备添加至已创建的设备标签</w:t>
      </w:r>
      <w:r>
        <w:rPr>
          <w:rFonts w:hint="eastAsia" w:ascii="微软雅黑" w:hAnsi="微软雅黑"/>
        </w:rPr>
        <w:t>。</w:t>
      </w:r>
    </w:p>
    <w:p>
      <w:pPr>
        <w:pStyle w:val="50"/>
        <w:numPr>
          <w:ilvl w:val="0"/>
          <w:numId w:val="78"/>
        </w:numPr>
        <w:ind w:firstLineChars="0"/>
        <w:rPr>
          <w:rFonts w:ascii="微软雅黑" w:hAnsi="微软雅黑"/>
        </w:rPr>
      </w:pPr>
      <w:r>
        <w:rPr>
          <w:rFonts w:hint="eastAsia" w:ascii="微软雅黑" w:hAnsi="微软雅黑"/>
        </w:rPr>
        <w:t>设备锁定：确定向已选中设备发送锁定指令，可以设置设备锁定密码（4</w:t>
      </w:r>
      <w:r>
        <w:rPr>
          <w:rFonts w:ascii="微软雅黑" w:hAnsi="微软雅黑"/>
        </w:rPr>
        <w:t>-16</w:t>
      </w:r>
      <w:r>
        <w:rPr>
          <w:rFonts w:hint="eastAsia" w:ascii="微软雅黑" w:hAnsi="微软雅黑"/>
        </w:rPr>
        <w:t>位密码）。本功能只使用于Android客户端，iOS设备不能设置锁屏密码，但是可以锁定屏幕，锁定后用户可以自行解锁设备。</w:t>
      </w:r>
    </w:p>
    <w:p>
      <w:pPr>
        <w:pStyle w:val="50"/>
        <w:numPr>
          <w:ilvl w:val="0"/>
          <w:numId w:val="78"/>
        </w:numPr>
        <w:ind w:firstLineChars="0"/>
        <w:rPr>
          <w:rFonts w:ascii="微软雅黑" w:hAnsi="微软雅黑"/>
        </w:rPr>
      </w:pPr>
      <w:r>
        <w:rPr>
          <w:rFonts w:hint="eastAsia" w:ascii="微软雅黑" w:hAnsi="微软雅黑"/>
        </w:rPr>
        <w:t>设备擦除：</w:t>
      </w:r>
      <w:r>
        <w:rPr>
          <w:rFonts w:ascii="微软雅黑" w:hAnsi="微软雅黑"/>
        </w:rPr>
        <w:t>支持远程擦除设备。可选择擦除企业数据还是</w:t>
      </w:r>
      <w:r>
        <w:rPr>
          <w:rFonts w:hint="eastAsia" w:ascii="微软雅黑" w:hAnsi="微软雅黑"/>
        </w:rPr>
        <w:t>擦除全</w:t>
      </w:r>
      <w:r>
        <w:rPr>
          <w:rFonts w:ascii="微软雅黑" w:hAnsi="微软雅黑"/>
        </w:rPr>
        <w:t>部数据，擦除企业数据</w:t>
      </w:r>
      <w:r>
        <w:rPr>
          <w:rFonts w:hint="eastAsia" w:ascii="微软雅黑" w:hAnsi="微软雅黑"/>
        </w:rPr>
        <w:t>：</w:t>
      </w:r>
      <w:r>
        <w:rPr>
          <w:rFonts w:ascii="微软雅黑" w:hAnsi="微软雅黑"/>
        </w:rPr>
        <w:t>仅擦除UEM平台推送的应用数据及文档</w:t>
      </w:r>
      <w:r>
        <w:rPr>
          <w:rFonts w:hint="eastAsia" w:ascii="微软雅黑" w:hAnsi="微软雅黑"/>
        </w:rPr>
        <w:t>数据</w:t>
      </w:r>
      <w:r>
        <w:rPr>
          <w:rFonts w:ascii="微软雅黑" w:hAnsi="微软雅黑"/>
        </w:rPr>
        <w:t>擦除。擦除全部数据即</w:t>
      </w:r>
      <w:r>
        <w:rPr>
          <w:rFonts w:hint="eastAsia" w:ascii="微软雅黑" w:hAnsi="微软雅黑"/>
        </w:rPr>
        <w:t>设备</w:t>
      </w:r>
      <w:r>
        <w:rPr>
          <w:rFonts w:ascii="微软雅黑" w:hAnsi="微软雅黑"/>
        </w:rPr>
        <w:t>恢复出厂</w:t>
      </w:r>
      <w:r>
        <w:rPr>
          <w:rFonts w:hint="eastAsia" w:ascii="微软雅黑" w:hAnsi="微软雅黑"/>
        </w:rPr>
        <w:t>值。</w:t>
      </w:r>
    </w:p>
    <w:p>
      <w:pPr>
        <w:pStyle w:val="50"/>
        <w:numPr>
          <w:ilvl w:val="0"/>
          <w:numId w:val="78"/>
        </w:numPr>
        <w:ind w:firstLineChars="0"/>
        <w:rPr>
          <w:rFonts w:ascii="微软雅黑" w:hAnsi="微软雅黑"/>
        </w:rPr>
      </w:pPr>
      <w:r>
        <w:rPr>
          <w:rFonts w:hint="eastAsia" w:ascii="微软雅黑" w:hAnsi="微软雅黑"/>
        </w:rPr>
        <w:t>淘汰设备：</w:t>
      </w:r>
      <w:r>
        <w:rPr>
          <w:rFonts w:ascii="微软雅黑" w:hAnsi="微软雅黑"/>
        </w:rPr>
        <w:t>设备淘汰后数据将被自动擦除，管理员可选擦除企业数据</w:t>
      </w:r>
      <w:r>
        <w:rPr>
          <w:rFonts w:hint="eastAsia" w:ascii="微软雅黑" w:hAnsi="微软雅黑"/>
        </w:rPr>
        <w:t>或</w:t>
      </w:r>
      <w:r>
        <w:rPr>
          <w:rFonts w:ascii="微软雅黑" w:hAnsi="微软雅黑"/>
        </w:rPr>
        <w:t>擦除全部数据（即恢复出厂）</w:t>
      </w:r>
      <w:r>
        <w:rPr>
          <w:rFonts w:hint="eastAsia" w:ascii="微软雅黑" w:hAnsi="微软雅黑"/>
        </w:rPr>
        <w:t>，并可填写淘汰设备原因。</w:t>
      </w:r>
    </w:p>
    <w:p>
      <w:pPr>
        <w:pStyle w:val="50"/>
        <w:numPr>
          <w:ilvl w:val="0"/>
          <w:numId w:val="78"/>
        </w:numPr>
        <w:ind w:firstLineChars="0"/>
        <w:rPr>
          <w:rFonts w:ascii="微软雅黑" w:hAnsi="微软雅黑"/>
        </w:rPr>
      </w:pPr>
      <w:r>
        <w:rPr>
          <w:rFonts w:hint="eastAsia" w:ascii="微软雅黑" w:hAnsi="微软雅黑"/>
        </w:rPr>
        <w:t>清除密码：</w:t>
      </w:r>
      <w:r>
        <w:rPr>
          <w:rFonts w:ascii="微软雅黑" w:hAnsi="微软雅黑"/>
        </w:rPr>
        <w:t>支持清除设备上的锁屏密码（Android 7.0+ 设备不支持清除密码）</w:t>
      </w:r>
      <w:r>
        <w:rPr>
          <w:rFonts w:hint="eastAsia" w:ascii="微软雅黑" w:hAnsi="微软雅黑"/>
        </w:rPr>
        <w:t>。</w:t>
      </w:r>
    </w:p>
    <w:p>
      <w:pPr>
        <w:pStyle w:val="50"/>
        <w:numPr>
          <w:ilvl w:val="0"/>
          <w:numId w:val="78"/>
        </w:numPr>
        <w:ind w:firstLineChars="0"/>
        <w:rPr>
          <w:rFonts w:ascii="微软雅黑" w:hAnsi="微软雅黑"/>
        </w:rPr>
      </w:pPr>
      <w:r>
        <w:rPr>
          <w:rFonts w:hint="eastAsia" w:ascii="微软雅黑" w:hAnsi="微软雅黑"/>
        </w:rPr>
        <w:t>月流量阈值：</w:t>
      </w:r>
      <w:r>
        <w:rPr>
          <w:rFonts w:ascii="微软雅黑" w:hAnsi="微软雅黑"/>
        </w:rPr>
        <w:t>管理员设置设备的月流量使用阈值，配置后可以作为合规策略的违规触发条件</w:t>
      </w:r>
      <w:r>
        <w:rPr>
          <w:rFonts w:hint="eastAsia" w:ascii="微软雅黑" w:hAnsi="微软雅黑"/>
        </w:rPr>
        <w:t>。</w:t>
      </w:r>
    </w:p>
    <w:p>
      <w:pPr>
        <w:pStyle w:val="50"/>
        <w:numPr>
          <w:ilvl w:val="0"/>
          <w:numId w:val="78"/>
        </w:numPr>
        <w:ind w:firstLineChars="0"/>
        <w:rPr>
          <w:rFonts w:ascii="微软雅黑" w:hAnsi="微软雅黑"/>
        </w:rPr>
      </w:pPr>
      <w:r>
        <w:rPr>
          <w:rFonts w:hint="eastAsia" w:ascii="微软雅黑" w:hAnsi="微软雅黑"/>
        </w:rPr>
        <w:t>历史轨迹：</w:t>
      </w:r>
      <w:r>
        <w:rPr>
          <w:rFonts w:ascii="微软雅黑" w:hAnsi="微软雅黑"/>
        </w:rPr>
        <w:t>管理员在设备定位详情页面选择一个时间段，系统自动生成该时间段内的历史轨迹</w:t>
      </w:r>
      <w:r>
        <w:rPr>
          <w:rFonts w:hint="eastAsia" w:ascii="微软雅黑" w:hAnsi="微软雅黑"/>
        </w:rPr>
        <w:t>。</w:t>
      </w:r>
    </w:p>
    <w:p>
      <w:pPr>
        <w:pStyle w:val="50"/>
        <w:numPr>
          <w:ilvl w:val="0"/>
          <w:numId w:val="78"/>
        </w:numPr>
        <w:ind w:firstLineChars="0"/>
        <w:rPr>
          <w:rFonts w:ascii="微软雅黑" w:hAnsi="微软雅黑"/>
        </w:rPr>
      </w:pPr>
      <w:r>
        <w:rPr>
          <w:rFonts w:hint="eastAsia" w:ascii="微软雅黑" w:hAnsi="微软雅黑"/>
        </w:rPr>
        <w:t>远程截屏：</w:t>
      </w:r>
      <w:r>
        <w:rPr>
          <w:rFonts w:ascii="微软雅黑" w:hAnsi="微软雅黑"/>
        </w:rPr>
        <w:t>支持发送截屏指令，设备截屏图片自动上传到服务器；</w:t>
      </w:r>
      <w:r>
        <w:rPr>
          <w:rFonts w:hint="eastAsia" w:ascii="微软雅黑" w:hAnsi="微软雅黑"/>
        </w:rPr>
        <w:t>管理员可以对</w:t>
      </w:r>
      <w:r>
        <w:rPr>
          <w:rFonts w:ascii="微软雅黑" w:hAnsi="微软雅黑"/>
        </w:rPr>
        <w:t>Android 5.0</w:t>
      </w:r>
      <w:r>
        <w:rPr>
          <w:rFonts w:hint="eastAsia" w:ascii="微软雅黑" w:hAnsi="微软雅黑"/>
        </w:rPr>
        <w:t>及以上的设备发送远程截屏指令，完成截屏后，管理员可以通过管理员日志&gt;截屏日志查看上传的图片。</w:t>
      </w:r>
      <w:r>
        <w:rPr>
          <w:rFonts w:ascii="微软雅黑" w:hAnsi="微软雅黑"/>
        </w:rPr>
        <w:t>在截屏日志中</w:t>
      </w:r>
      <w:r>
        <w:rPr>
          <w:rFonts w:hint="eastAsia" w:ascii="微软雅黑" w:hAnsi="微软雅黑"/>
        </w:rPr>
        <w:t>可</w:t>
      </w:r>
      <w:r>
        <w:rPr>
          <w:rFonts w:ascii="微软雅黑" w:hAnsi="微软雅黑"/>
        </w:rPr>
        <w:t>下载图片（缺省不可见，需单独申请License）</w:t>
      </w:r>
      <w:r>
        <w:rPr>
          <w:rFonts w:hint="eastAsia" w:ascii="微软雅黑" w:hAnsi="微软雅黑"/>
        </w:rPr>
        <w:t>，iOS客户端没有该功能。</w:t>
      </w:r>
    </w:p>
    <w:p>
      <w:pPr>
        <w:pStyle w:val="50"/>
        <w:numPr>
          <w:ilvl w:val="0"/>
          <w:numId w:val="78"/>
        </w:numPr>
        <w:ind w:firstLineChars="0"/>
        <w:rPr>
          <w:rFonts w:ascii="微软雅黑" w:hAnsi="微软雅黑"/>
        </w:rPr>
      </w:pPr>
      <w:r>
        <w:rPr>
          <w:rFonts w:hint="eastAsia" w:ascii="微软雅黑" w:hAnsi="微软雅黑"/>
        </w:rPr>
        <w:t>远程拍照：</w:t>
      </w:r>
      <w:r>
        <w:rPr>
          <w:rFonts w:ascii="微软雅黑" w:hAnsi="微软雅黑"/>
        </w:rPr>
        <w:t>支持发送拍照指令，调用</w:t>
      </w:r>
      <w:r>
        <w:rPr>
          <w:rFonts w:hint="eastAsia" w:ascii="微软雅黑" w:hAnsi="微软雅黑"/>
        </w:rPr>
        <w:t>前后</w:t>
      </w:r>
      <w:r>
        <w:rPr>
          <w:rFonts w:ascii="微软雅黑" w:hAnsi="微软雅黑"/>
        </w:rPr>
        <w:t>摄像头</w:t>
      </w:r>
      <w:r>
        <w:rPr>
          <w:rFonts w:hint="eastAsia" w:ascii="微软雅黑" w:hAnsi="微软雅黑"/>
        </w:rPr>
        <w:t>同时拍摄的</w:t>
      </w:r>
      <w:r>
        <w:rPr>
          <w:rFonts w:ascii="微软雅黑" w:hAnsi="微软雅黑"/>
        </w:rPr>
        <w:t>照片自动上传到服务器；</w:t>
      </w:r>
      <w:r>
        <w:rPr>
          <w:rFonts w:hint="eastAsia" w:ascii="微软雅黑" w:hAnsi="微软雅黑"/>
        </w:rPr>
        <w:t>针对开启高级审计功能的UEM平台，管理员可以对</w:t>
      </w:r>
      <w:r>
        <w:rPr>
          <w:rFonts w:ascii="微软雅黑" w:hAnsi="微软雅黑"/>
        </w:rPr>
        <w:t>Android 5.0</w:t>
      </w:r>
      <w:r>
        <w:rPr>
          <w:rFonts w:hint="eastAsia" w:ascii="微软雅黑" w:hAnsi="微软雅黑"/>
        </w:rPr>
        <w:t>及以上的设备发送远程拍照指令，完成拍照后，管理员可以通过管理员日志&gt;拍照日志查看上传的图片，</w:t>
      </w:r>
      <w:r>
        <w:rPr>
          <w:rFonts w:ascii="微软雅黑" w:hAnsi="微软雅黑"/>
        </w:rPr>
        <w:t>在拍照日志中下载</w:t>
      </w:r>
      <w:r>
        <w:rPr>
          <w:rFonts w:hint="eastAsia" w:ascii="微软雅黑" w:hAnsi="微软雅黑"/>
        </w:rPr>
        <w:t>拍照信息</w:t>
      </w:r>
      <w:r>
        <w:rPr>
          <w:rFonts w:ascii="微软雅黑" w:hAnsi="微软雅黑"/>
        </w:rPr>
        <w:t>（缺省不可见，需单独申请License）</w:t>
      </w:r>
      <w:r>
        <w:rPr>
          <w:rFonts w:hint="eastAsia" w:ascii="微软雅黑" w:hAnsi="微软雅黑"/>
        </w:rPr>
        <w:t>，iOS客户端没有该功能。</w:t>
      </w:r>
    </w:p>
    <w:p>
      <w:pPr>
        <w:pStyle w:val="50"/>
        <w:numPr>
          <w:ilvl w:val="0"/>
          <w:numId w:val="78"/>
        </w:numPr>
        <w:ind w:firstLineChars="0"/>
        <w:rPr>
          <w:rFonts w:ascii="微软雅黑" w:hAnsi="微软雅黑"/>
        </w:rPr>
      </w:pPr>
      <w:r>
        <w:rPr>
          <w:rFonts w:hint="eastAsia" w:ascii="微软雅黑" w:hAnsi="微软雅黑"/>
        </w:rPr>
        <w:t>点名：</w:t>
      </w:r>
      <w:r>
        <w:rPr>
          <w:rFonts w:ascii="微软雅黑" w:hAnsi="微软雅黑"/>
        </w:rPr>
        <w:t>支持在管理平台设备列表发起点名</w:t>
      </w:r>
      <w:r>
        <w:rPr>
          <w:rFonts w:hint="eastAsia" w:ascii="微软雅黑" w:hAnsi="微软雅黑"/>
        </w:rPr>
        <w:t>。</w:t>
      </w:r>
    </w:p>
    <w:p>
      <w:pPr>
        <w:pStyle w:val="50"/>
        <w:numPr>
          <w:ilvl w:val="0"/>
          <w:numId w:val="78"/>
        </w:numPr>
        <w:ind w:firstLineChars="0"/>
        <w:rPr>
          <w:rFonts w:ascii="微软雅黑" w:hAnsi="微软雅黑"/>
        </w:rPr>
      </w:pPr>
      <w:r>
        <w:rPr>
          <w:rFonts w:hint="eastAsia" w:ascii="微软雅黑" w:hAnsi="微软雅黑"/>
        </w:rPr>
        <w:t>更新</w:t>
      </w:r>
      <w:r>
        <w:rPr>
          <w:rFonts w:ascii="微软雅黑" w:hAnsi="微软雅黑"/>
        </w:rPr>
        <w:t>SIM</w:t>
      </w:r>
      <w:r>
        <w:rPr>
          <w:rFonts w:hint="eastAsia" w:ascii="微软雅黑" w:hAnsi="微软雅黑"/>
        </w:rPr>
        <w:t>卡：</w:t>
      </w:r>
      <w:r>
        <w:rPr>
          <w:rFonts w:ascii="微软雅黑" w:hAnsi="微软雅黑"/>
        </w:rPr>
        <w:t>支持管理员更新SIM卡。管理员选中设备并发送更新SIM卡指令后，设备将会有一次更换SIM卡的机会，系统会自动绑定用户新插入的SIM卡</w:t>
      </w:r>
      <w:r>
        <w:rPr>
          <w:rFonts w:hint="eastAsia" w:ascii="微软雅黑" w:hAnsi="微软雅黑"/>
        </w:rPr>
        <w:t>。</w:t>
      </w:r>
    </w:p>
    <w:p>
      <w:pPr>
        <w:pStyle w:val="50"/>
        <w:numPr>
          <w:ilvl w:val="0"/>
          <w:numId w:val="78"/>
        </w:numPr>
        <w:ind w:firstLineChars="0"/>
        <w:rPr>
          <w:rFonts w:ascii="微软雅黑" w:hAnsi="微软雅黑"/>
        </w:rPr>
      </w:pPr>
      <w:r>
        <w:rPr>
          <w:rFonts w:hint="eastAsia" w:ascii="微软雅黑" w:hAnsi="微软雅黑"/>
        </w:rPr>
        <w:t>撤销</w:t>
      </w:r>
      <w:r>
        <w:rPr>
          <w:rFonts w:ascii="微软雅黑" w:hAnsi="微软雅黑"/>
        </w:rPr>
        <w:t>更新SIM</w:t>
      </w:r>
      <w:r>
        <w:rPr>
          <w:rFonts w:hint="eastAsia" w:ascii="微软雅黑" w:hAnsi="微软雅黑"/>
        </w:rPr>
        <w:t>卡：</w:t>
      </w:r>
      <w:r>
        <w:rPr>
          <w:rFonts w:ascii="微软雅黑" w:hAnsi="微软雅黑"/>
        </w:rPr>
        <w:t>如管理员误操作发送了更新SIM卡指令，在设备更换SIM卡之前可以通过点击撤销更新SIM卡来撤回操作</w:t>
      </w:r>
      <w:r>
        <w:rPr>
          <w:rFonts w:hint="eastAsia" w:ascii="微软雅黑" w:hAnsi="微软雅黑"/>
        </w:rPr>
        <w:t>。</w:t>
      </w:r>
    </w:p>
    <w:p>
      <w:pPr>
        <w:pStyle w:val="50"/>
        <w:numPr>
          <w:ilvl w:val="0"/>
          <w:numId w:val="78"/>
        </w:numPr>
        <w:ind w:firstLineChars="0"/>
        <w:rPr>
          <w:rFonts w:ascii="微软雅黑" w:hAnsi="微软雅黑"/>
        </w:rPr>
      </w:pPr>
      <w:r>
        <w:rPr>
          <w:rFonts w:hint="eastAsia" w:ascii="微软雅黑" w:hAnsi="微软雅黑"/>
        </w:rPr>
        <w:t>更改设备归属：</w:t>
      </w:r>
      <w:r>
        <w:rPr>
          <w:rFonts w:ascii="微软雅黑" w:hAnsi="微软雅黑"/>
        </w:rPr>
        <w:t>更改设备的归属，以便于更灵活管理设备</w:t>
      </w:r>
      <w:r>
        <w:rPr>
          <w:rFonts w:hint="eastAsia" w:ascii="微软雅黑" w:hAnsi="微软雅黑"/>
        </w:rPr>
        <w:t>。</w:t>
      </w:r>
    </w:p>
    <w:p>
      <w:pPr>
        <w:pStyle w:val="50"/>
        <w:numPr>
          <w:ilvl w:val="0"/>
          <w:numId w:val="77"/>
        </w:numPr>
        <w:ind w:firstLineChars="0"/>
        <w:rPr>
          <w:rFonts w:ascii="微软雅黑" w:hAnsi="微软雅黑"/>
        </w:rPr>
      </w:pPr>
      <w:r>
        <w:rPr>
          <w:rFonts w:hint="eastAsia" w:ascii="微软雅黑" w:hAnsi="微软雅黑"/>
        </w:rPr>
        <w:t>查看：可查看设备详细信息，进行设备管理、查看设备上应用列表、策略和文档。</w:t>
      </w:r>
    </w:p>
    <w:p>
      <w:pPr>
        <w:pStyle w:val="50"/>
        <w:numPr>
          <w:ilvl w:val="0"/>
          <w:numId w:val="77"/>
        </w:numPr>
        <w:ind w:firstLineChars="0"/>
        <w:rPr>
          <w:rFonts w:ascii="微软雅黑" w:hAnsi="微软雅黑"/>
        </w:rPr>
      </w:pPr>
      <w:r>
        <w:rPr>
          <w:rFonts w:hint="eastAsia" w:ascii="微软雅黑" w:hAnsi="微软雅黑"/>
        </w:rPr>
        <w:t>更多操作菜单，如修改名称、标记丢失、日志上传、远程控制、标记丢失、资产备注等。</w:t>
      </w:r>
    </w:p>
    <w:p>
      <w:pPr>
        <w:pStyle w:val="50"/>
        <w:numPr>
          <w:ilvl w:val="0"/>
          <w:numId w:val="77"/>
        </w:numPr>
        <w:ind w:firstLineChars="0"/>
        <w:rPr>
          <w:rFonts w:ascii="微软雅黑" w:hAnsi="微软雅黑"/>
        </w:rPr>
      </w:pPr>
      <w:r>
        <w:rPr>
          <w:rFonts w:hint="eastAsia" w:ascii="微软雅黑" w:hAnsi="微软雅黑"/>
        </w:rPr>
        <w:t>KNOX操作：如果是支持KNOX的三星设备时显示，可以进行的操作有：发送三星</w:t>
      </w:r>
      <w:r>
        <w:rPr>
          <w:rFonts w:ascii="微软雅黑" w:hAnsi="微软雅黑"/>
        </w:rPr>
        <w:t>KNOX Standard License</w:t>
      </w:r>
      <w:r>
        <w:rPr>
          <w:rFonts w:hint="eastAsia" w:ascii="微软雅黑" w:hAnsi="微软雅黑"/>
        </w:rPr>
        <w:t>，发送三星</w:t>
      </w:r>
      <w:r>
        <w:rPr>
          <w:rFonts w:ascii="微软雅黑" w:hAnsi="微软雅黑"/>
        </w:rPr>
        <w:t xml:space="preserve">KNOX </w:t>
      </w:r>
      <w:r>
        <w:rPr>
          <w:rFonts w:hint="eastAsia" w:ascii="微软雅黑" w:hAnsi="微软雅黑"/>
        </w:rPr>
        <w:t xml:space="preserve">Premium </w:t>
      </w:r>
      <w:r>
        <w:rPr>
          <w:rFonts w:ascii="微软雅黑" w:hAnsi="微软雅黑"/>
        </w:rPr>
        <w:t>License</w:t>
      </w:r>
      <w:r>
        <w:rPr>
          <w:rFonts w:hint="eastAsia" w:ascii="微软雅黑" w:hAnsi="微软雅黑"/>
        </w:rPr>
        <w:t>，创建</w:t>
      </w:r>
      <w:r>
        <w:rPr>
          <w:rFonts w:ascii="微软雅黑" w:hAnsi="微软雅黑"/>
        </w:rPr>
        <w:t>KNOX</w:t>
      </w:r>
      <w:r>
        <w:rPr>
          <w:rFonts w:hint="eastAsia" w:ascii="微软雅黑" w:hAnsi="微软雅黑"/>
        </w:rPr>
        <w:t>容器、锁定</w:t>
      </w:r>
      <w:r>
        <w:rPr>
          <w:rFonts w:ascii="微软雅黑" w:hAnsi="微软雅黑"/>
        </w:rPr>
        <w:t>KNOX</w:t>
      </w:r>
      <w:r>
        <w:rPr>
          <w:rFonts w:hint="eastAsia" w:ascii="微软雅黑" w:hAnsi="微软雅黑"/>
        </w:rPr>
        <w:t>容器、解锁</w:t>
      </w:r>
      <w:r>
        <w:rPr>
          <w:rFonts w:ascii="微软雅黑" w:hAnsi="微软雅黑"/>
        </w:rPr>
        <w:t>KNOX</w:t>
      </w:r>
      <w:r>
        <w:rPr>
          <w:rFonts w:hint="eastAsia" w:ascii="微软雅黑" w:hAnsi="微软雅黑"/>
        </w:rPr>
        <w:t>容器、移除</w:t>
      </w:r>
      <w:r>
        <w:rPr>
          <w:rFonts w:ascii="微软雅黑" w:hAnsi="微软雅黑"/>
        </w:rPr>
        <w:t>KNOX</w:t>
      </w:r>
      <w:r>
        <w:rPr>
          <w:rFonts w:hint="eastAsia" w:ascii="微软雅黑" w:hAnsi="微软雅黑"/>
        </w:rPr>
        <w:t>容器、清除</w:t>
      </w:r>
      <w:r>
        <w:rPr>
          <w:rFonts w:ascii="微软雅黑" w:hAnsi="微软雅黑"/>
        </w:rPr>
        <w:t>KNOX</w:t>
      </w:r>
      <w:r>
        <w:rPr>
          <w:rFonts w:hint="eastAsia" w:ascii="微软雅黑" w:hAnsi="微软雅黑"/>
        </w:rPr>
        <w:t>容器密码、发送远程控制指令、远程重启和远程关机。</w:t>
      </w:r>
    </w:p>
    <w:p>
      <w:pPr>
        <w:pStyle w:val="50"/>
        <w:numPr>
          <w:ilvl w:val="0"/>
          <w:numId w:val="77"/>
        </w:numPr>
        <w:ind w:firstLineChars="0"/>
        <w:rPr>
          <w:rFonts w:ascii="微软雅黑" w:hAnsi="微软雅黑"/>
        </w:rPr>
      </w:pPr>
      <w:r>
        <w:rPr>
          <w:rFonts w:hint="eastAsia" w:ascii="微软雅黑" w:hAnsi="微软雅黑"/>
        </w:rPr>
        <w:t>筛选功能：可以基于用户组、设备状态、设备归属、平台、</w:t>
      </w:r>
      <w:r>
        <w:rPr>
          <w:rFonts w:ascii="微软雅黑" w:hAnsi="微软雅黑"/>
        </w:rPr>
        <w:t>Rooted/</w:t>
      </w:r>
      <w:r>
        <w:rPr>
          <w:rFonts w:hint="eastAsia" w:ascii="微软雅黑" w:hAnsi="微软雅黑"/>
        </w:rPr>
        <w:t>越狱、最近上线、设备状态进行筛选（设备状态包括：未激活、已激活、待擦除、已擦除、待淘汰、已淘汰、已丢失）</w:t>
      </w:r>
    </w:p>
    <w:p>
      <w:pPr>
        <w:pStyle w:val="50"/>
        <w:numPr>
          <w:ilvl w:val="0"/>
          <w:numId w:val="77"/>
        </w:numPr>
        <w:ind w:firstLineChars="0"/>
        <w:rPr>
          <w:rFonts w:ascii="微软雅黑" w:hAnsi="微软雅黑"/>
        </w:rPr>
      </w:pPr>
      <w:r>
        <w:rPr>
          <w:rFonts w:hint="eastAsia" w:ascii="微软雅黑" w:hAnsi="微软雅黑"/>
        </w:rPr>
        <w:t>操作列表筛选：可通过操作列表筛选功能可实现表格字段选填。</w:t>
      </w:r>
    </w:p>
    <w:p>
      <w:pPr>
        <w:pStyle w:val="50"/>
        <w:numPr>
          <w:ilvl w:val="0"/>
          <w:numId w:val="77"/>
        </w:numPr>
        <w:ind w:firstLineChars="0"/>
        <w:rPr>
          <w:rFonts w:ascii="微软雅黑" w:hAnsi="微软雅黑"/>
        </w:rPr>
      </w:pPr>
      <w:r>
        <w:rPr>
          <w:rFonts w:hint="eastAsia" w:ascii="微软雅黑" w:hAnsi="微软雅黑"/>
        </w:rPr>
        <w:t>搜索设备：可基于姓名、账号、邮箱、手机号码、序列号、IMEI、设备名称关键字进行搜索。</w:t>
      </w:r>
    </w:p>
    <w:p>
      <w:pPr>
        <w:pStyle w:val="50"/>
        <w:numPr>
          <w:ilvl w:val="0"/>
          <w:numId w:val="77"/>
        </w:numPr>
        <w:ind w:firstLineChars="0"/>
        <w:rPr>
          <w:rFonts w:ascii="微软雅黑" w:hAnsi="微软雅黑"/>
        </w:rPr>
      </w:pPr>
      <w:r>
        <w:rPr>
          <w:rFonts w:hint="eastAsia" w:ascii="微软雅黑" w:hAnsi="微软雅黑"/>
        </w:rPr>
        <w:t>删除设备：</w:t>
      </w:r>
      <w:r>
        <w:rPr>
          <w:rFonts w:ascii="微软雅黑" w:hAnsi="微软雅黑"/>
        </w:rPr>
        <w:t>设备状态为</w:t>
      </w:r>
      <w:r>
        <w:rPr>
          <w:rFonts w:hint="eastAsia" w:ascii="微软雅黑" w:hAnsi="微软雅黑"/>
        </w:rPr>
        <w:t>已擦除和已淘汰设备，在设备的操作列表中出现删除按钮。</w:t>
      </w:r>
    </w:p>
    <w:p>
      <w:pPr>
        <w:pStyle w:val="50"/>
        <w:ind w:firstLine="0" w:firstLineChars="0"/>
        <w:rPr>
          <w:rFonts w:ascii="微软雅黑" w:hAnsi="微软雅黑"/>
        </w:rPr>
      </w:pPr>
      <w:r>
        <w:rPr>
          <w:rFonts w:ascii="微软雅黑" w:hAnsi="微软雅黑"/>
        </w:rPr>
        <w:drawing>
          <wp:inline distT="0" distB="0" distL="0" distR="0">
            <wp:extent cx="268605" cy="384810"/>
            <wp:effectExtent l="0" t="0" r="1079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04" cstate="screen"/>
                    <a:stretch>
                      <a:fillRect/>
                    </a:stretch>
                  </pic:blipFill>
                  <pic:spPr>
                    <a:xfrm>
                      <a:off x="0" y="0"/>
                      <a:ext cx="300750" cy="430926"/>
                    </a:xfrm>
                    <a:prstGeom prst="rect">
                      <a:avLst/>
                    </a:prstGeom>
                  </pic:spPr>
                </pic:pic>
              </a:graphicData>
            </a:graphic>
          </wp:inline>
        </w:drawing>
      </w:r>
      <w:r>
        <w:rPr>
          <w:rFonts w:ascii="微软雅黑" w:hAnsi="微软雅黑"/>
        </w:rPr>
        <w:t xml:space="preserve"> </w:t>
      </w:r>
      <w:r>
        <w:rPr>
          <w:rFonts w:hint="eastAsia" w:ascii="微软雅黑" w:hAnsi="微软雅黑"/>
        </w:rPr>
        <w:t>提示：Windows设备在更多操作中只能使用：设备定位，设备刷新，发送消息，添加至标签，设备锁定，设备擦除，历史轨迹，更改设备归属操作。</w:t>
      </w:r>
    </w:p>
    <w:p>
      <w:pPr>
        <w:pStyle w:val="4"/>
        <w:ind w:left="1134" w:hanging="1134"/>
        <w:rPr>
          <w:rFonts w:ascii="Arial" w:hAnsi="Arial"/>
        </w:rPr>
      </w:pPr>
      <w:bookmarkStart w:id="249" w:name="_Toc107243172"/>
      <w:bookmarkStart w:id="250" w:name="_Toc483565021"/>
      <w:r>
        <w:rPr>
          <w:rFonts w:hint="eastAsia" w:ascii="Arial" w:hAnsi="Arial"/>
        </w:rPr>
        <w:t>设备操作</w:t>
      </w:r>
      <w:bookmarkEnd w:id="249"/>
      <w:bookmarkEnd w:id="250"/>
    </w:p>
    <w:p>
      <w:pPr>
        <w:pStyle w:val="50"/>
        <w:ind w:firstLine="567" w:firstLineChars="0"/>
        <w:rPr>
          <w:rFonts w:ascii="微软雅黑" w:hAnsi="微软雅黑"/>
        </w:rPr>
      </w:pPr>
      <w:bookmarkStart w:id="251" w:name="_Toc472600635"/>
      <w:r>
        <w:rPr>
          <w:rFonts w:hint="eastAsia" w:ascii="微软雅黑" w:hAnsi="微软雅黑"/>
        </w:rPr>
        <w:t>在设备列表可以选择对设备进行操作外，也可以在【设备】</w:t>
      </w:r>
      <w:r>
        <w:rPr>
          <w:rFonts w:ascii="微软雅黑" w:hAnsi="微软雅黑"/>
        </w:rPr>
        <w:t>→</w:t>
      </w:r>
      <w:r>
        <w:rPr>
          <w:rFonts w:hint="eastAsia" w:ascii="微软雅黑" w:hAnsi="微软雅黑"/>
        </w:rPr>
        <w:t>【查看】</w:t>
      </w:r>
      <w:r>
        <w:rPr>
          <w:rFonts w:ascii="微软雅黑" w:hAnsi="微软雅黑"/>
        </w:rPr>
        <w:t>→</w:t>
      </w:r>
      <w:r>
        <w:rPr>
          <w:rFonts w:hint="eastAsia" w:ascii="微软雅黑" w:hAnsi="微软雅黑"/>
        </w:rPr>
        <w:t>【设备管理】页面，对已选择的设备进行远程操作。</w:t>
      </w:r>
    </w:p>
    <w:p>
      <w:pPr>
        <w:pStyle w:val="50"/>
        <w:ind w:firstLine="0" w:firstLineChars="0"/>
        <w:jc w:val="center"/>
        <w:rPr>
          <w:rFonts w:ascii="微软雅黑" w:hAnsi="微软雅黑"/>
        </w:rPr>
      </w:pPr>
      <w:r>
        <w:rPr>
          <w:rFonts w:ascii="微软雅黑" w:hAnsi="微软雅黑"/>
        </w:rPr>
        <w:drawing>
          <wp:inline distT="0" distB="0" distL="0" distR="0">
            <wp:extent cx="6645910" cy="454787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05" cstate="screen"/>
                    <a:stretch>
                      <a:fillRect/>
                    </a:stretch>
                  </pic:blipFill>
                  <pic:spPr>
                    <a:xfrm>
                      <a:off x="0" y="0"/>
                      <a:ext cx="6645910" cy="4547870"/>
                    </a:xfrm>
                    <a:prstGeom prst="rect">
                      <a:avLst/>
                    </a:prstGeom>
                  </pic:spPr>
                </pic:pic>
              </a:graphicData>
            </a:graphic>
          </wp:inline>
        </w:drawing>
      </w:r>
    </w:p>
    <w:p>
      <w:pPr>
        <w:pStyle w:val="50"/>
        <w:ind w:firstLine="567" w:firstLineChars="0"/>
        <w:rPr>
          <w:rFonts w:ascii="微软雅黑" w:hAnsi="微软雅黑"/>
        </w:rPr>
      </w:pPr>
      <w:r>
        <w:rPr>
          <w:rFonts w:hint="eastAsia" w:ascii="微软雅黑" w:hAnsi="微软雅黑"/>
        </w:rPr>
        <w:t>设备详情上可以进行的操作有：</w:t>
      </w:r>
      <w:bookmarkEnd w:id="251"/>
    </w:p>
    <w:p>
      <w:pPr>
        <w:pStyle w:val="50"/>
        <w:numPr>
          <w:ilvl w:val="0"/>
          <w:numId w:val="79"/>
        </w:numPr>
        <w:ind w:firstLineChars="0"/>
        <w:rPr>
          <w:rFonts w:ascii="微软雅黑" w:hAnsi="微软雅黑"/>
        </w:rPr>
      </w:pPr>
      <w:r>
        <w:rPr>
          <w:rFonts w:hint="eastAsia" w:ascii="微软雅黑" w:hAnsi="微软雅黑"/>
        </w:rPr>
        <w:t>播放铃声：以最大音量对设备播放一段铃声，用于查找手机。</w:t>
      </w:r>
    </w:p>
    <w:p>
      <w:pPr>
        <w:pStyle w:val="50"/>
        <w:numPr>
          <w:ilvl w:val="0"/>
          <w:numId w:val="79"/>
        </w:numPr>
        <w:ind w:firstLineChars="0"/>
        <w:rPr>
          <w:rFonts w:ascii="微软雅黑" w:hAnsi="微软雅黑"/>
        </w:rPr>
      </w:pPr>
      <w:r>
        <w:rPr>
          <w:rFonts w:hint="eastAsia" w:ascii="微软雅黑" w:hAnsi="微软雅黑"/>
        </w:rPr>
        <w:t>发送消息：通过邮件或者通知的形式，发送消息。</w:t>
      </w:r>
    </w:p>
    <w:p>
      <w:pPr>
        <w:pStyle w:val="50"/>
        <w:numPr>
          <w:ilvl w:val="0"/>
          <w:numId w:val="79"/>
        </w:numPr>
        <w:ind w:firstLineChars="0"/>
        <w:rPr>
          <w:rFonts w:ascii="微软雅黑" w:hAnsi="微软雅黑"/>
        </w:rPr>
      </w:pPr>
      <w:r>
        <w:rPr>
          <w:rFonts w:hint="eastAsia" w:ascii="微软雅黑" w:hAnsi="微软雅黑"/>
        </w:rPr>
        <w:t>设备锁定：对Android设备或iOS设备锁定时，操作界面会略有区别：锁定Android设备时</w:t>
      </w:r>
      <w:r>
        <w:rPr>
          <w:rFonts w:ascii="微软雅黑" w:hAnsi="微软雅黑"/>
        </w:rPr>
        <w:t>设备将会被锁定在应用页面</w:t>
      </w:r>
      <w:r>
        <w:rPr>
          <w:rFonts w:hint="eastAsia" w:ascii="微软雅黑" w:hAnsi="微软雅黑"/>
        </w:rPr>
        <w:t>：iOS设备锁定，仅可以锁屏。</w:t>
      </w:r>
    </w:p>
    <w:p>
      <w:pPr>
        <w:pStyle w:val="50"/>
        <w:numPr>
          <w:ilvl w:val="0"/>
          <w:numId w:val="79"/>
        </w:numPr>
        <w:ind w:firstLineChars="0"/>
        <w:rPr>
          <w:rFonts w:ascii="微软雅黑" w:hAnsi="微软雅黑"/>
        </w:rPr>
      </w:pPr>
      <w:r>
        <w:rPr>
          <w:rFonts w:hint="eastAsia" w:ascii="微软雅黑" w:hAnsi="微软雅黑"/>
        </w:rPr>
        <w:t>设备擦除：可以选择设备数据擦除方式：仅擦除企业数据（指通过</w:t>
      </w:r>
      <w:r>
        <w:rPr>
          <w:rFonts w:hint="default" w:ascii="微软雅黑" w:hAnsi="微软雅黑"/>
        </w:rPr>
        <w:t>UEM</w:t>
      </w:r>
      <w:r>
        <w:rPr>
          <w:rFonts w:hint="eastAsia" w:ascii="微软雅黑" w:hAnsi="微软雅黑"/>
        </w:rPr>
        <w:t>平台推送的全部应用程序、策略和文档等），擦除全部数据（恢复出厂设置）。如果指令下达并执行成功，设备状态将会变为已擦除；若设备指令下发，设备由于网络原因未能执行或者擦除结果未返回，将变为待擦除状态。设备擦除后，将保留注册信息，不会影响下次激活。</w:t>
      </w:r>
    </w:p>
    <w:p>
      <w:pPr>
        <w:pStyle w:val="50"/>
        <w:numPr>
          <w:ilvl w:val="0"/>
          <w:numId w:val="79"/>
        </w:numPr>
        <w:ind w:firstLineChars="0"/>
        <w:rPr>
          <w:rFonts w:ascii="微软雅黑" w:hAnsi="微软雅黑"/>
        </w:rPr>
      </w:pPr>
      <w:r>
        <w:rPr>
          <w:rFonts w:hint="eastAsia" w:ascii="微软雅黑" w:hAnsi="微软雅黑"/>
        </w:rPr>
        <w:t>淘汰设备：可以选择仅擦除企业数据，也可以擦除全部数据。同时需要备注淘汰原因。如果指令下达并执行成功，设备状态将会变为已淘汰；若设备指令下发，设备由于网络原因未能执行或者淘汰结果未返回，将变为待淘汰状态。设备淘汰后，将删除注册信息，下次激活时需要重新注册设备。</w:t>
      </w:r>
    </w:p>
    <w:p>
      <w:pPr>
        <w:pStyle w:val="50"/>
        <w:numPr>
          <w:ilvl w:val="0"/>
          <w:numId w:val="79"/>
        </w:numPr>
        <w:ind w:firstLineChars="0"/>
        <w:rPr>
          <w:rFonts w:ascii="微软雅黑" w:hAnsi="微软雅黑"/>
        </w:rPr>
      </w:pPr>
      <w:r>
        <w:rPr>
          <w:rFonts w:hint="eastAsia" w:ascii="微软雅黑" w:hAnsi="微软雅黑"/>
        </w:rPr>
        <w:t>标记丢失：对已激活设备进行标记丢失操作，标记后设备状态由已激活变成已丢失，并且设备可以正常管控。标记丢失后，可以标记找回。</w:t>
      </w:r>
    </w:p>
    <w:p>
      <w:pPr>
        <w:pStyle w:val="50"/>
        <w:numPr>
          <w:ilvl w:val="0"/>
          <w:numId w:val="79"/>
        </w:numPr>
        <w:ind w:firstLineChars="0"/>
        <w:rPr>
          <w:rFonts w:ascii="微软雅黑" w:hAnsi="微软雅黑"/>
        </w:rPr>
      </w:pPr>
      <w:r>
        <w:rPr>
          <w:rFonts w:hint="eastAsia" w:ascii="微软雅黑" w:hAnsi="微软雅黑"/>
        </w:rPr>
        <w:t>清除密码：可以帮助忘记设备锁定密码的用户清除密码。</w:t>
      </w:r>
    </w:p>
    <w:p>
      <w:pPr>
        <w:pStyle w:val="50"/>
        <w:numPr>
          <w:ilvl w:val="0"/>
          <w:numId w:val="79"/>
        </w:numPr>
        <w:ind w:firstLineChars="0"/>
        <w:rPr>
          <w:rFonts w:ascii="微软雅黑" w:hAnsi="微软雅黑"/>
          <w:i/>
        </w:rPr>
      </w:pPr>
      <w:bookmarkStart w:id="252" w:name="_Hlk521348225"/>
      <w:r>
        <w:rPr>
          <w:rFonts w:hint="eastAsia" w:ascii="微软雅黑" w:hAnsi="微软雅黑"/>
        </w:rPr>
        <w:t>设备更新：点击刷新设备信息，立即对设备下发刷新指令，设备上传最新信息，对开启了审计功能的客户端会一并上传审计日志。</w:t>
      </w:r>
      <w:bookmarkEnd w:id="252"/>
    </w:p>
    <w:p>
      <w:pPr>
        <w:pStyle w:val="50"/>
        <w:numPr>
          <w:ilvl w:val="0"/>
          <w:numId w:val="79"/>
        </w:numPr>
        <w:ind w:firstLineChars="0"/>
        <w:rPr>
          <w:rFonts w:ascii="微软雅黑" w:hAnsi="微软雅黑"/>
        </w:rPr>
      </w:pPr>
      <w:r>
        <w:rPr>
          <w:rFonts w:hint="eastAsia" w:ascii="微软雅黑" w:hAnsi="微软雅黑"/>
        </w:rPr>
        <w:t>远程控制：管理员能够通过鼠标模拟移动终端的触摸操作，能够看到移动终端的手机动态界面，能够模拟手机H</w:t>
      </w:r>
      <w:r>
        <w:rPr>
          <w:rFonts w:ascii="微软雅黑" w:hAnsi="微软雅黑"/>
        </w:rPr>
        <w:t>ome</w:t>
      </w:r>
      <w:r>
        <w:rPr>
          <w:rFonts w:hint="eastAsia" w:ascii="微软雅黑" w:hAnsi="微软雅黑"/>
        </w:rPr>
        <w:t>键、返回键、菜单键的操作，实现对移动设备终端的远程控制。</w:t>
      </w:r>
    </w:p>
    <w:p>
      <w:pPr>
        <w:pStyle w:val="50"/>
        <w:ind w:firstLineChars="0"/>
        <w:rPr>
          <w:rFonts w:ascii="微软雅黑" w:hAnsi="微软雅黑"/>
        </w:rPr>
      </w:pPr>
      <w:r>
        <w:rPr>
          <w:rFonts w:hint="eastAsia" w:ascii="微软雅黑" w:hAnsi="微软雅黑"/>
        </w:rPr>
        <w:t xml:space="preserve">  </w:t>
      </w:r>
      <w:r>
        <w:rPr>
          <w:rFonts w:ascii="微软雅黑" w:hAnsi="微软雅黑"/>
        </w:rPr>
        <w:drawing>
          <wp:inline distT="0" distB="0" distL="0" distR="0">
            <wp:extent cx="238760" cy="218440"/>
            <wp:effectExtent l="0" t="0" r="0" b="1016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106" cstate="screen"/>
                    <a:stretch>
                      <a:fillRect/>
                    </a:stretch>
                  </pic:blipFill>
                  <pic:spPr>
                    <a:xfrm>
                      <a:off x="0" y="0"/>
                      <a:ext cx="258238" cy="236194"/>
                    </a:xfrm>
                    <a:prstGeom prst="rect">
                      <a:avLst/>
                    </a:prstGeom>
                  </pic:spPr>
                </pic:pic>
              </a:graphicData>
            </a:graphic>
          </wp:inline>
        </w:drawing>
      </w:r>
      <w:r>
        <w:rPr>
          <w:rFonts w:hint="eastAsia" w:ascii="微软雅黑" w:hAnsi="微软雅黑"/>
        </w:rPr>
        <w:t xml:space="preserve"> 注意：提供</w:t>
      </w:r>
      <w:r>
        <w:rPr>
          <w:rFonts w:ascii="微软雅黑" w:hAnsi="微软雅黑"/>
        </w:rPr>
        <w:t>UEM</w:t>
      </w:r>
      <w:r>
        <w:rPr>
          <w:rFonts w:hint="eastAsia" w:ascii="微软雅黑" w:hAnsi="微软雅黑"/>
        </w:rPr>
        <w:t>平台的签名文件，经过设备厂商授权，就可以实现对该厂商的设备进行静默推送。</w:t>
      </w:r>
    </w:p>
    <w:p>
      <w:pPr>
        <w:pStyle w:val="50"/>
        <w:numPr>
          <w:ilvl w:val="0"/>
          <w:numId w:val="79"/>
        </w:numPr>
        <w:ind w:firstLineChars="0"/>
        <w:rPr>
          <w:rFonts w:ascii="微软雅黑" w:hAnsi="微软雅黑"/>
        </w:rPr>
      </w:pPr>
      <w:r>
        <w:rPr>
          <w:rFonts w:hint="eastAsia" w:ascii="微软雅黑" w:hAnsi="微软雅黑"/>
        </w:rPr>
        <w:t>远程截屏：针对开启高级审计功能的UEM平台，管理员可以对</w:t>
      </w:r>
      <w:r>
        <w:rPr>
          <w:rFonts w:ascii="微软雅黑" w:hAnsi="微软雅黑"/>
        </w:rPr>
        <w:t>Android 5.0</w:t>
      </w:r>
      <w:r>
        <w:rPr>
          <w:rFonts w:hint="eastAsia" w:ascii="微软雅黑" w:hAnsi="微软雅黑"/>
        </w:rPr>
        <w:t>及以上的设备发送远程截屏指令，完成截屏后，管理员可以通过管理员日志&gt;截屏日志查看上传的图片。</w:t>
      </w:r>
      <w:r>
        <w:rPr>
          <w:rFonts w:ascii="微软雅黑" w:hAnsi="微软雅黑"/>
        </w:rPr>
        <w:br w:type="textWrapping"/>
      </w:r>
      <w:r>
        <w:rPr>
          <w:rFonts w:hint="eastAsia" w:ascii="微软雅黑" w:hAnsi="微软雅黑"/>
        </w:rPr>
        <w:t xml:space="preserve">  </w:t>
      </w:r>
      <w:r>
        <w:rPr>
          <w:rFonts w:ascii="微软雅黑" w:hAnsi="微软雅黑"/>
        </w:rPr>
        <w:drawing>
          <wp:inline distT="0" distB="0" distL="0" distR="0">
            <wp:extent cx="238760" cy="218440"/>
            <wp:effectExtent l="0" t="0" r="0" b="1016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pic:cNvPicPr>
                  </pic:nvPicPr>
                  <pic:blipFill>
                    <a:blip r:embed="rId106" cstate="screen"/>
                    <a:stretch>
                      <a:fillRect/>
                    </a:stretch>
                  </pic:blipFill>
                  <pic:spPr>
                    <a:xfrm>
                      <a:off x="0" y="0"/>
                      <a:ext cx="258238" cy="236194"/>
                    </a:xfrm>
                    <a:prstGeom prst="rect">
                      <a:avLst/>
                    </a:prstGeom>
                  </pic:spPr>
                </pic:pic>
              </a:graphicData>
            </a:graphic>
          </wp:inline>
        </w:drawing>
      </w:r>
      <w:r>
        <w:rPr>
          <w:rFonts w:hint="eastAsia" w:ascii="微软雅黑" w:hAnsi="微软雅黑"/>
        </w:rPr>
        <w:t xml:space="preserve"> 注意：缺省不可见，需单独申请</w:t>
      </w:r>
      <w:r>
        <w:rPr>
          <w:rFonts w:ascii="微软雅黑" w:hAnsi="微软雅黑"/>
        </w:rPr>
        <w:t>License</w:t>
      </w:r>
      <w:r>
        <w:rPr>
          <w:rFonts w:hint="eastAsia" w:ascii="微软雅黑" w:hAnsi="微软雅黑"/>
        </w:rPr>
        <w:t>。</w:t>
      </w:r>
    </w:p>
    <w:p>
      <w:pPr>
        <w:pStyle w:val="50"/>
        <w:numPr>
          <w:ilvl w:val="0"/>
          <w:numId w:val="79"/>
        </w:numPr>
        <w:ind w:firstLineChars="0"/>
        <w:rPr>
          <w:rFonts w:ascii="微软雅黑" w:hAnsi="微软雅黑"/>
        </w:rPr>
      </w:pPr>
      <w:r>
        <w:rPr>
          <w:rFonts w:hint="eastAsia" w:ascii="微软雅黑" w:hAnsi="微软雅黑"/>
        </w:rPr>
        <w:t>远程拍照：针对开启高级审计功能的UEM平台，管理员可以对</w:t>
      </w:r>
      <w:r>
        <w:rPr>
          <w:rFonts w:ascii="微软雅黑" w:hAnsi="微软雅黑"/>
        </w:rPr>
        <w:t>Android 5.0</w:t>
      </w:r>
      <w:r>
        <w:rPr>
          <w:rFonts w:hint="eastAsia" w:ascii="微软雅黑" w:hAnsi="微软雅黑"/>
        </w:rPr>
        <w:t xml:space="preserve">及以上的设备发送远程拍照指令，完成拍照后，管理员可以通过管理员日志&gt;拍照日志查看上传的图片    </w:t>
      </w:r>
      <w:r>
        <w:rPr>
          <w:rFonts w:ascii="微软雅黑" w:hAnsi="微软雅黑"/>
        </w:rPr>
        <w:br w:type="textWrapping"/>
      </w:r>
      <w:r>
        <w:rPr>
          <w:rFonts w:ascii="微软雅黑" w:hAnsi="微软雅黑"/>
        </w:rPr>
        <w:t xml:space="preserve"> </w:t>
      </w:r>
      <w:r>
        <w:rPr>
          <w:rFonts w:ascii="微软雅黑" w:hAnsi="微软雅黑"/>
        </w:rPr>
        <w:drawing>
          <wp:inline distT="0" distB="0" distL="0" distR="0">
            <wp:extent cx="238760" cy="218440"/>
            <wp:effectExtent l="0" t="0" r="0" b="1016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06" cstate="screen"/>
                    <a:stretch>
                      <a:fillRect/>
                    </a:stretch>
                  </pic:blipFill>
                  <pic:spPr>
                    <a:xfrm>
                      <a:off x="0" y="0"/>
                      <a:ext cx="258238" cy="236194"/>
                    </a:xfrm>
                    <a:prstGeom prst="rect">
                      <a:avLst/>
                    </a:prstGeom>
                  </pic:spPr>
                </pic:pic>
              </a:graphicData>
            </a:graphic>
          </wp:inline>
        </w:drawing>
      </w:r>
      <w:r>
        <w:rPr>
          <w:rFonts w:ascii="微软雅黑" w:hAnsi="微软雅黑"/>
        </w:rPr>
        <w:t xml:space="preserve"> </w:t>
      </w:r>
      <w:r>
        <w:rPr>
          <w:rFonts w:hint="eastAsia" w:ascii="微软雅黑" w:hAnsi="微软雅黑"/>
        </w:rPr>
        <w:t xml:space="preserve"> 注意：缺省不可见，需单独申请</w:t>
      </w:r>
      <w:r>
        <w:rPr>
          <w:rFonts w:ascii="微软雅黑" w:hAnsi="微软雅黑"/>
        </w:rPr>
        <w:t>License</w:t>
      </w:r>
      <w:r>
        <w:rPr>
          <w:rFonts w:hint="eastAsia" w:ascii="微软雅黑" w:hAnsi="微软雅黑"/>
        </w:rPr>
        <w:t>。</w:t>
      </w:r>
    </w:p>
    <w:p>
      <w:pPr>
        <w:pStyle w:val="50"/>
        <w:numPr>
          <w:ilvl w:val="0"/>
          <w:numId w:val="79"/>
        </w:numPr>
        <w:ind w:firstLineChars="0"/>
        <w:rPr>
          <w:rFonts w:ascii="微软雅黑" w:hAnsi="微软雅黑"/>
        </w:rPr>
      </w:pPr>
      <w:r>
        <w:rPr>
          <w:rFonts w:hint="eastAsia" w:ascii="微软雅黑" w:hAnsi="微软雅黑"/>
        </w:rPr>
        <w:t>设备定位：可以通过控制台定位设备，也可以查看设备历史位置信息。</w:t>
      </w:r>
    </w:p>
    <w:p>
      <w:pPr>
        <w:pStyle w:val="50"/>
        <w:numPr>
          <w:ilvl w:val="0"/>
          <w:numId w:val="79"/>
        </w:numPr>
        <w:ind w:firstLineChars="0"/>
        <w:rPr>
          <w:rFonts w:ascii="微软雅黑" w:hAnsi="微软雅黑"/>
        </w:rPr>
      </w:pPr>
      <w:r>
        <w:rPr>
          <w:rFonts w:hint="eastAsia" w:ascii="微软雅黑" w:hAnsi="微软雅黑"/>
        </w:rPr>
        <w:t>历史轨迹：选择起止时间查看功能查看历史定位信息。</w:t>
      </w:r>
    </w:p>
    <w:p>
      <w:pPr>
        <w:pStyle w:val="50"/>
        <w:numPr>
          <w:ilvl w:val="0"/>
          <w:numId w:val="79"/>
        </w:numPr>
        <w:ind w:firstLineChars="0"/>
        <w:rPr>
          <w:rFonts w:ascii="微软雅黑" w:hAnsi="微软雅黑"/>
        </w:rPr>
      </w:pPr>
      <w:r>
        <w:rPr>
          <w:rFonts w:hint="eastAsia" w:ascii="微软雅黑" w:hAnsi="微软雅黑"/>
        </w:rPr>
        <w:t>日志上传：可下发指令，终端设备接收指令后上传设备上的调试日志，在【日志】-&gt;【调试日志】页面可以查看和下载。</w:t>
      </w:r>
    </w:p>
    <w:p>
      <w:pPr>
        <w:pStyle w:val="50"/>
        <w:numPr>
          <w:ilvl w:val="0"/>
          <w:numId w:val="79"/>
        </w:numPr>
        <w:ind w:firstLineChars="0"/>
        <w:rPr>
          <w:rFonts w:ascii="微软雅黑" w:hAnsi="微软雅黑"/>
        </w:rPr>
      </w:pPr>
      <w:r>
        <w:rPr>
          <w:rFonts w:hint="eastAsia" w:ascii="微软雅黑" w:hAnsi="微软雅黑"/>
        </w:rPr>
        <w:t>修改名称：可修改设备在管理平台上的名称。</w:t>
      </w:r>
    </w:p>
    <w:p>
      <w:pPr>
        <w:pStyle w:val="50"/>
        <w:numPr>
          <w:ilvl w:val="0"/>
          <w:numId w:val="79"/>
        </w:numPr>
        <w:ind w:firstLineChars="0"/>
        <w:rPr>
          <w:rFonts w:ascii="微软雅黑" w:hAnsi="微软雅黑"/>
        </w:rPr>
      </w:pPr>
      <w:r>
        <w:rPr>
          <w:rFonts w:hint="eastAsia" w:ascii="微软雅黑" w:hAnsi="微软雅黑"/>
        </w:rPr>
        <w:t xml:space="preserve">资产备注：仅待擦除、已擦除、待淘汰、已淘汰的设备操作列表中显示「资产备注」按钮。 </w:t>
      </w:r>
    </w:p>
    <w:p>
      <w:pPr>
        <w:pStyle w:val="50"/>
        <w:numPr>
          <w:ilvl w:val="0"/>
          <w:numId w:val="79"/>
        </w:numPr>
        <w:ind w:firstLineChars="0"/>
        <w:rPr>
          <w:rFonts w:ascii="微软雅黑" w:hAnsi="微软雅黑" w:cs="Times New Roman"/>
          <w:kern w:val="0"/>
        </w:rPr>
      </w:pPr>
      <w:r>
        <w:rPr>
          <w:rFonts w:hint="eastAsia" w:ascii="微软雅黑" w:hAnsi="微软雅黑"/>
        </w:rPr>
        <w:t>设置流量：可</w:t>
      </w:r>
      <w:r>
        <w:rPr>
          <w:rFonts w:hint="eastAsia" w:ascii="微软雅黑" w:hAnsi="微软雅黑" w:cs="Times New Roman"/>
          <w:kern w:val="0"/>
        </w:rPr>
        <w:t>设置该设备当月可以使用的最大的移动流量套餐，单位MB。</w:t>
      </w:r>
    </w:p>
    <w:p>
      <w:pPr>
        <w:pStyle w:val="50"/>
        <w:numPr>
          <w:ilvl w:val="0"/>
          <w:numId w:val="79"/>
        </w:numPr>
        <w:ind w:firstLineChars="0"/>
        <w:rPr>
          <w:rFonts w:ascii="微软雅黑" w:hAnsi="微软雅黑"/>
        </w:rPr>
      </w:pPr>
      <w:r>
        <w:rPr>
          <w:rFonts w:hint="eastAsia" w:ascii="微软雅黑" w:hAnsi="微软雅黑"/>
        </w:rPr>
        <w:t>应用程序：查看该设备上已安装的应用程序。</w:t>
      </w:r>
    </w:p>
    <w:p>
      <w:pPr>
        <w:pStyle w:val="50"/>
        <w:numPr>
          <w:ilvl w:val="0"/>
          <w:numId w:val="79"/>
        </w:numPr>
        <w:ind w:firstLineChars="0"/>
        <w:rPr>
          <w:rFonts w:ascii="微软雅黑" w:hAnsi="微软雅黑"/>
        </w:rPr>
      </w:pPr>
      <w:r>
        <w:rPr>
          <w:rFonts w:hint="eastAsia" w:ascii="微软雅黑" w:hAnsi="微软雅黑"/>
        </w:rPr>
        <w:t>策略：查看策略下发状态。</w:t>
      </w:r>
    </w:p>
    <w:p>
      <w:pPr>
        <w:pStyle w:val="50"/>
        <w:numPr>
          <w:ilvl w:val="0"/>
          <w:numId w:val="79"/>
        </w:numPr>
        <w:ind w:firstLineChars="0"/>
        <w:rPr>
          <w:rFonts w:ascii="微软雅黑" w:hAnsi="微软雅黑"/>
        </w:rPr>
      </w:pPr>
      <w:r>
        <w:rPr>
          <w:rFonts w:hint="eastAsia" w:ascii="微软雅黑" w:hAnsi="微软雅黑"/>
        </w:rPr>
        <w:t>文档内容：查看该设备的文档推送情况。</w:t>
      </w:r>
    </w:p>
    <w:p>
      <w:pPr>
        <w:pStyle w:val="50"/>
        <w:numPr>
          <w:ilvl w:val="0"/>
          <w:numId w:val="79"/>
        </w:numPr>
        <w:ind w:firstLineChars="0"/>
        <w:rPr>
          <w:rFonts w:ascii="微软雅黑" w:hAnsi="微软雅黑"/>
        </w:rPr>
      </w:pPr>
      <w:r>
        <w:rPr>
          <w:rFonts w:hint="eastAsia" w:ascii="微软雅黑" w:hAnsi="微软雅黑"/>
        </w:rPr>
        <w:t>杀毒信息：查看设备上病毒查杀结果。</w:t>
      </w:r>
    </w:p>
    <w:p>
      <w:pPr>
        <w:pStyle w:val="50"/>
        <w:numPr>
          <w:ilvl w:val="0"/>
          <w:numId w:val="79"/>
        </w:numPr>
        <w:ind w:firstLineChars="0"/>
        <w:rPr>
          <w:rFonts w:ascii="微软雅黑" w:hAnsi="微软雅黑"/>
        </w:rPr>
      </w:pPr>
      <w:r>
        <w:rPr>
          <w:rFonts w:ascii="微软雅黑" w:hAnsi="微软雅黑"/>
        </w:rPr>
        <w:t>耗电应用列表：</w:t>
      </w:r>
      <w:r>
        <w:rPr>
          <w:rFonts w:hint="eastAsia" w:ascii="微软雅黑" w:hAnsi="微软雅黑"/>
        </w:rPr>
        <w:t>查看</w:t>
      </w:r>
      <w:r>
        <w:rPr>
          <w:rFonts w:ascii="微软雅黑" w:hAnsi="微软雅黑"/>
        </w:rPr>
        <w:t>设备上应用的耗电情况。</w:t>
      </w:r>
    </w:p>
    <w:p>
      <w:pPr>
        <w:pStyle w:val="50"/>
        <w:numPr>
          <w:ilvl w:val="0"/>
          <w:numId w:val="79"/>
        </w:numPr>
        <w:ind w:firstLineChars="0"/>
        <w:rPr>
          <w:rFonts w:ascii="微软雅黑" w:hAnsi="微软雅黑"/>
        </w:rPr>
      </w:pPr>
      <w:r>
        <w:rPr>
          <w:rFonts w:hint="eastAsia" w:ascii="微软雅黑" w:hAnsi="微软雅黑"/>
        </w:rPr>
        <w:t>更新SIM卡：管理员选中设备并发送更新</w:t>
      </w:r>
      <w:r>
        <w:rPr>
          <w:rFonts w:ascii="微软雅黑" w:hAnsi="微软雅黑"/>
        </w:rPr>
        <w:t>SIM</w:t>
      </w:r>
      <w:r>
        <w:rPr>
          <w:rFonts w:hint="eastAsia" w:ascii="微软雅黑" w:hAnsi="微软雅黑"/>
        </w:rPr>
        <w:t>卡指令后，设备将会有一次更换</w:t>
      </w:r>
      <w:r>
        <w:rPr>
          <w:rFonts w:ascii="微软雅黑" w:hAnsi="微软雅黑"/>
        </w:rPr>
        <w:t>SIM</w:t>
      </w:r>
      <w:r>
        <w:rPr>
          <w:rFonts w:hint="eastAsia" w:ascii="微软雅黑" w:hAnsi="微软雅黑"/>
        </w:rPr>
        <w:t>卡的机会，系统会自动绑定用户新插入的</w:t>
      </w:r>
      <w:r>
        <w:rPr>
          <w:rFonts w:ascii="微软雅黑" w:hAnsi="微软雅黑"/>
        </w:rPr>
        <w:t>SIM</w:t>
      </w:r>
      <w:r>
        <w:rPr>
          <w:rFonts w:hint="eastAsia" w:ascii="微软雅黑" w:hAnsi="微软雅黑"/>
        </w:rPr>
        <w:t>卡</w:t>
      </w:r>
    </w:p>
    <w:p>
      <w:pPr>
        <w:pStyle w:val="50"/>
        <w:numPr>
          <w:ilvl w:val="0"/>
          <w:numId w:val="79"/>
        </w:numPr>
        <w:ind w:firstLineChars="0"/>
        <w:rPr>
          <w:rFonts w:ascii="微软雅黑" w:hAnsi="微软雅黑"/>
        </w:rPr>
      </w:pPr>
      <w:r>
        <w:rPr>
          <w:rFonts w:hint="eastAsia" w:ascii="微软雅黑" w:hAnsi="微软雅黑"/>
        </w:rPr>
        <w:t>撤销更新SIM卡：如管理员误操作发送了更新</w:t>
      </w:r>
      <w:r>
        <w:rPr>
          <w:rFonts w:ascii="微软雅黑" w:hAnsi="微软雅黑"/>
        </w:rPr>
        <w:t>SIM</w:t>
      </w:r>
      <w:r>
        <w:rPr>
          <w:rFonts w:hint="eastAsia" w:ascii="微软雅黑" w:hAnsi="微软雅黑"/>
        </w:rPr>
        <w:t>卡指令，在设备更换</w:t>
      </w:r>
      <w:r>
        <w:rPr>
          <w:rFonts w:ascii="微软雅黑" w:hAnsi="微软雅黑"/>
        </w:rPr>
        <w:t>SIM</w:t>
      </w:r>
      <w:r>
        <w:rPr>
          <w:rFonts w:hint="eastAsia" w:ascii="微软雅黑" w:hAnsi="微软雅黑"/>
        </w:rPr>
        <w:t>卡之前可以通过点击撤销更新</w:t>
      </w:r>
      <w:r>
        <w:rPr>
          <w:rFonts w:ascii="微软雅黑" w:hAnsi="微软雅黑"/>
        </w:rPr>
        <w:t>SIM</w:t>
      </w:r>
      <w:r>
        <w:rPr>
          <w:rFonts w:hint="eastAsia" w:ascii="微软雅黑" w:hAnsi="微软雅黑"/>
        </w:rPr>
        <w:t>卡来撤回操作</w:t>
      </w:r>
    </w:p>
    <w:p>
      <w:pPr>
        <w:pStyle w:val="4"/>
        <w:ind w:left="1134" w:hanging="1134"/>
        <w:rPr>
          <w:rFonts w:ascii="Arial" w:hAnsi="Arial"/>
        </w:rPr>
      </w:pPr>
      <w:bookmarkStart w:id="253" w:name="_Toc107243173"/>
      <w:bookmarkStart w:id="254" w:name="_Toc472600632"/>
      <w:bookmarkStart w:id="255" w:name="_Toc483565022"/>
      <w:r>
        <w:rPr>
          <w:rFonts w:hint="eastAsia" w:ascii="Arial" w:hAnsi="Arial"/>
        </w:rPr>
        <w:t>注册设备</w:t>
      </w:r>
      <w:bookmarkEnd w:id="253"/>
      <w:bookmarkEnd w:id="254"/>
      <w:bookmarkEnd w:id="255"/>
    </w:p>
    <w:p>
      <w:pPr>
        <w:pStyle w:val="50"/>
        <w:ind w:firstLine="420" w:firstLineChars="0"/>
        <w:rPr>
          <w:rFonts w:ascii="微软雅黑" w:hAnsi="微软雅黑"/>
        </w:rPr>
      </w:pPr>
      <w:r>
        <w:rPr>
          <w:rFonts w:ascii="微软雅黑" w:hAnsi="微软雅黑"/>
        </w:rPr>
        <w:t>在管理</w:t>
      </w:r>
      <w:r>
        <w:rPr>
          <w:rFonts w:hint="eastAsia" w:ascii="微软雅黑" w:hAnsi="微软雅黑"/>
        </w:rPr>
        <w:t>平台上注册设备时需要关联到用户，在注册设备之前需要添加或导入用户信息。</w:t>
      </w:r>
    </w:p>
    <w:p>
      <w:pPr>
        <w:pStyle w:val="5"/>
        <w:ind w:left="1418" w:hanging="1418"/>
      </w:pPr>
      <w:bookmarkStart w:id="256" w:name="_Toc472600633"/>
      <w:bookmarkStart w:id="257" w:name="_Toc107243174"/>
      <w:r>
        <w:rPr>
          <w:rFonts w:hint="eastAsia"/>
        </w:rPr>
        <w:t>手动注册设备</w:t>
      </w:r>
      <w:bookmarkEnd w:id="256"/>
      <w:bookmarkEnd w:id="257"/>
    </w:p>
    <w:p>
      <w:pPr>
        <w:pStyle w:val="50"/>
        <w:ind w:firstLine="420" w:firstLineChars="0"/>
        <w:rPr>
          <w:rFonts w:ascii="微软雅黑" w:hAnsi="微软雅黑"/>
        </w:rPr>
      </w:pPr>
      <w:r>
        <w:rPr>
          <w:rFonts w:hint="eastAsia" w:ascii="微软雅黑" w:hAnsi="微软雅黑"/>
        </w:rPr>
        <w:t>管理员可以通过菜单【设备】</w:t>
      </w:r>
      <w:r>
        <w:rPr>
          <w:rFonts w:ascii="微软雅黑" w:hAnsi="微软雅黑"/>
        </w:rPr>
        <w:t>→</w:t>
      </w:r>
      <w:r>
        <w:rPr>
          <w:rFonts w:hint="eastAsia" w:ascii="微软雅黑" w:hAnsi="微软雅黑"/>
        </w:rPr>
        <w:t>【注册设备】，点击「注册设备」按钮，进行注册设备。</w:t>
      </w:r>
    </w:p>
    <w:p>
      <w:pPr>
        <w:pStyle w:val="50"/>
        <w:ind w:firstLine="0" w:firstLineChars="0"/>
        <w:jc w:val="center"/>
        <w:rPr>
          <w:rFonts w:ascii="微软雅黑" w:hAnsi="微软雅黑"/>
        </w:rPr>
      </w:pPr>
      <w:r>
        <w:rPr>
          <w:rFonts w:ascii="微软雅黑" w:hAnsi="微软雅黑"/>
        </w:rPr>
        <w:drawing>
          <wp:inline distT="0" distB="0" distL="0" distR="0">
            <wp:extent cx="5074285" cy="2299335"/>
            <wp:effectExtent l="0" t="0" r="5715" b="1206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107" cstate="screen"/>
                    <a:stretch>
                      <a:fillRect/>
                    </a:stretch>
                  </pic:blipFill>
                  <pic:spPr>
                    <a:xfrm>
                      <a:off x="0" y="0"/>
                      <a:ext cx="5089996" cy="2306587"/>
                    </a:xfrm>
                    <a:prstGeom prst="rect">
                      <a:avLst/>
                    </a:prstGeom>
                  </pic:spPr>
                </pic:pic>
              </a:graphicData>
            </a:graphic>
          </wp:inline>
        </w:drawing>
      </w:r>
    </w:p>
    <w:p>
      <w:pPr>
        <w:pStyle w:val="50"/>
        <w:ind w:firstLine="420" w:firstLineChars="0"/>
        <w:rPr>
          <w:rFonts w:ascii="微软雅黑" w:hAnsi="微软雅黑"/>
        </w:rPr>
      </w:pPr>
      <w:r>
        <w:rPr>
          <w:rFonts w:hint="eastAsia" w:ascii="微软雅黑" w:hAnsi="微软雅黑"/>
        </w:rPr>
        <w:t>选择关联的用户、设备类型、设备型号、设备归属、资产名称、设备编号、设备名称、IMEI和设备型号。选择「保存」按钮。</w:t>
      </w:r>
    </w:p>
    <w:p>
      <w:pPr>
        <w:pStyle w:val="50"/>
        <w:ind w:firstLine="420" w:firstLineChars="0"/>
        <w:rPr>
          <w:rFonts w:ascii="微软雅黑" w:hAnsi="微软雅黑"/>
        </w:rPr>
      </w:pPr>
      <w:r>
        <w:rPr>
          <w:rFonts w:ascii="微软雅黑" w:hAnsi="微软雅黑"/>
        </w:rPr>
        <w:drawing>
          <wp:inline distT="0" distB="0" distL="0" distR="0">
            <wp:extent cx="194945" cy="178435"/>
            <wp:effectExtent l="0" t="0" r="8255" b="0"/>
            <wp:docPr id="3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1"/>
                    <pic:cNvPicPr>
                      <a:picLocks noChangeAspect="1"/>
                    </pic:cNvPicPr>
                  </pic:nvPicPr>
                  <pic:blipFill>
                    <a:blip r:embed="rId108" cstate="screen"/>
                    <a:stretch>
                      <a:fillRect/>
                    </a:stretch>
                  </pic:blipFill>
                  <pic:spPr>
                    <a:xfrm>
                      <a:off x="0" y="0"/>
                      <a:ext cx="215887" cy="197457"/>
                    </a:xfrm>
                    <a:prstGeom prst="rect">
                      <a:avLst/>
                    </a:prstGeom>
                  </pic:spPr>
                </pic:pic>
              </a:graphicData>
            </a:graphic>
          </wp:inline>
        </w:drawing>
      </w:r>
      <w:r>
        <w:rPr>
          <w:rFonts w:hint="eastAsia" w:ascii="微软雅黑" w:hAnsi="微软雅黑"/>
        </w:rPr>
        <w:t xml:space="preserve"> 注意：</w:t>
      </w:r>
      <w:r>
        <w:rPr>
          <w:rFonts w:ascii="微软雅黑" w:hAnsi="微软雅黑"/>
        </w:rPr>
        <w:t>如果用户权限中未开启“</w:t>
      </w:r>
      <w:r>
        <w:rPr>
          <w:rFonts w:hint="eastAsia" w:ascii="微软雅黑" w:hAnsi="微软雅黑"/>
        </w:rPr>
        <w:t>激活设备与注册信息不一致时允许激活</w:t>
      </w:r>
      <w:r>
        <w:rPr>
          <w:rFonts w:ascii="微软雅黑" w:hAnsi="微软雅黑"/>
        </w:rPr>
        <w:t>”选项，</w:t>
      </w:r>
      <w:r>
        <w:rPr>
          <w:rFonts w:hint="eastAsia" w:ascii="微软雅黑" w:hAnsi="微软雅黑"/>
        </w:rPr>
        <w:t>则</w:t>
      </w:r>
      <w:r>
        <w:rPr>
          <w:rFonts w:ascii="微软雅黑" w:hAnsi="微软雅黑"/>
        </w:rPr>
        <w:t>设备激活时，</w:t>
      </w:r>
      <w:r>
        <w:rPr>
          <w:rFonts w:hint="eastAsia" w:ascii="微软雅黑" w:hAnsi="微软雅黑"/>
        </w:rPr>
        <w:t>设备</w:t>
      </w:r>
      <w:r>
        <w:rPr>
          <w:rFonts w:ascii="微软雅黑" w:hAnsi="微软雅黑"/>
        </w:rPr>
        <w:t>必须已注册，</w:t>
      </w:r>
      <w:r>
        <w:rPr>
          <w:rFonts w:hint="eastAsia" w:ascii="微软雅黑" w:hAnsi="微软雅黑"/>
        </w:rPr>
        <w:t>且</w:t>
      </w:r>
      <w:r>
        <w:rPr>
          <w:rFonts w:ascii="微软雅黑" w:hAnsi="微软雅黑"/>
        </w:rPr>
        <w:t>信息与注册</w:t>
      </w:r>
      <w:r>
        <w:rPr>
          <w:rFonts w:hint="eastAsia" w:ascii="微软雅黑" w:hAnsi="微软雅黑"/>
        </w:rPr>
        <w:t>信息</w:t>
      </w:r>
      <w:r>
        <w:rPr>
          <w:rFonts w:ascii="微软雅黑" w:hAnsi="微软雅黑"/>
        </w:rPr>
        <w:t>一致方可激活；</w:t>
      </w:r>
      <w:r>
        <w:rPr>
          <w:rFonts w:hint="eastAsia" w:ascii="微软雅黑" w:hAnsi="微软雅黑"/>
        </w:rPr>
        <w:t>如果</w:t>
      </w:r>
      <w:r>
        <w:rPr>
          <w:rFonts w:ascii="微软雅黑" w:hAnsi="微软雅黑"/>
        </w:rPr>
        <w:t>注册设备</w:t>
      </w:r>
      <w:r>
        <w:rPr>
          <w:rFonts w:hint="eastAsia" w:ascii="微软雅黑" w:hAnsi="微软雅黑"/>
        </w:rPr>
        <w:t>信息</w:t>
      </w:r>
      <w:r>
        <w:rPr>
          <w:rFonts w:ascii="微软雅黑" w:hAnsi="微软雅黑"/>
        </w:rPr>
        <w:t>中某非必填项未填写，</w:t>
      </w:r>
      <w:r>
        <w:rPr>
          <w:rFonts w:hint="eastAsia" w:ascii="微软雅黑" w:hAnsi="微软雅黑"/>
        </w:rPr>
        <w:t>则系统将</w:t>
      </w:r>
      <w:r>
        <w:rPr>
          <w:rFonts w:ascii="微软雅黑" w:hAnsi="微软雅黑"/>
        </w:rPr>
        <w:t>默认该项匹配成功，</w:t>
      </w:r>
      <w:r>
        <w:rPr>
          <w:rFonts w:hint="eastAsia" w:ascii="微软雅黑" w:hAnsi="微软雅黑"/>
        </w:rPr>
        <w:t>比如</w:t>
      </w:r>
      <w:r>
        <w:rPr>
          <w:rFonts w:ascii="微软雅黑" w:hAnsi="微软雅黑"/>
        </w:rPr>
        <w:t>，注册设备时未填写IMEI</w:t>
      </w:r>
      <w:r>
        <w:rPr>
          <w:rFonts w:hint="eastAsia" w:ascii="微软雅黑" w:hAnsi="微软雅黑"/>
        </w:rPr>
        <w:t>信息</w:t>
      </w:r>
      <w:r>
        <w:rPr>
          <w:rFonts w:ascii="微软雅黑" w:hAnsi="微软雅黑"/>
        </w:rPr>
        <w:t>，</w:t>
      </w:r>
      <w:r>
        <w:rPr>
          <w:rFonts w:hint="eastAsia" w:ascii="微软雅黑" w:hAnsi="微软雅黑"/>
        </w:rPr>
        <w:t>则</w:t>
      </w:r>
      <w:r>
        <w:rPr>
          <w:rFonts w:ascii="微软雅黑" w:hAnsi="微软雅黑"/>
        </w:rPr>
        <w:t>设备激活时不验证</w:t>
      </w:r>
      <w:r>
        <w:rPr>
          <w:rFonts w:hint="eastAsia" w:ascii="微软雅黑" w:hAnsi="微软雅黑"/>
        </w:rPr>
        <w:t>设备</w:t>
      </w:r>
      <w:r>
        <w:rPr>
          <w:rFonts w:ascii="微软雅黑" w:hAnsi="微软雅黑"/>
        </w:rPr>
        <w:t>的IMEI</w:t>
      </w:r>
      <w:r>
        <w:rPr>
          <w:rFonts w:hint="eastAsia" w:ascii="微软雅黑" w:hAnsi="微软雅黑"/>
        </w:rPr>
        <w:t>值</w:t>
      </w:r>
      <w:r>
        <w:rPr>
          <w:rFonts w:ascii="微软雅黑" w:hAnsi="微软雅黑"/>
        </w:rPr>
        <w:t>与注册信息是否一致。</w:t>
      </w:r>
    </w:p>
    <w:p>
      <w:pPr>
        <w:pStyle w:val="5"/>
        <w:ind w:left="1418" w:hanging="1418"/>
      </w:pPr>
      <w:bookmarkStart w:id="258" w:name="_Toc107243175"/>
      <w:bookmarkStart w:id="259" w:name="_Toc472600634"/>
      <w:r>
        <w:rPr>
          <w:rFonts w:hint="eastAsia"/>
        </w:rPr>
        <w:t>批量注册设备</w:t>
      </w:r>
      <w:bookmarkEnd w:id="258"/>
      <w:bookmarkEnd w:id="259"/>
    </w:p>
    <w:p>
      <w:pPr>
        <w:pStyle w:val="50"/>
        <w:ind w:firstLine="420" w:firstLineChars="0"/>
        <w:rPr>
          <w:rFonts w:ascii="微软雅黑" w:hAnsi="微软雅黑"/>
        </w:rPr>
      </w:pPr>
      <w:r>
        <w:rPr>
          <w:rFonts w:hint="eastAsia" w:ascii="微软雅黑" w:hAnsi="微软雅黑"/>
        </w:rPr>
        <w:t>管理员可以通过文件的形式批量导入设备信息。导入的过程分两步完成。</w:t>
      </w:r>
    </w:p>
    <w:p>
      <w:pPr>
        <w:pStyle w:val="50"/>
        <w:ind w:firstLine="420" w:firstLineChars="0"/>
        <w:rPr>
          <w:rFonts w:ascii="微软雅黑" w:hAnsi="微软雅黑"/>
        </w:rPr>
      </w:pPr>
      <w:r>
        <w:rPr>
          <w:rFonts w:hint="eastAsia" w:ascii="微软雅黑" w:hAnsi="微软雅黑"/>
        </w:rPr>
        <w:t>第一步：在【用户】</w:t>
      </w:r>
      <w:r>
        <w:rPr>
          <w:rFonts w:ascii="微软雅黑" w:hAnsi="微软雅黑"/>
        </w:rPr>
        <w:t>→</w:t>
      </w:r>
      <w:r>
        <w:rPr>
          <w:rFonts w:hint="eastAsia" w:ascii="微软雅黑" w:hAnsi="微软雅黑"/>
        </w:rPr>
        <w:t>【用户】</w:t>
      </w:r>
      <w:r>
        <w:rPr>
          <w:rFonts w:ascii="微软雅黑" w:hAnsi="微软雅黑"/>
        </w:rPr>
        <w:t>→</w:t>
      </w:r>
      <w:r>
        <w:rPr>
          <w:rFonts w:hint="eastAsia" w:ascii="微软雅黑" w:hAnsi="微软雅黑"/>
        </w:rPr>
        <w:t>【添加用户】</w:t>
      </w:r>
      <w:r>
        <w:rPr>
          <w:rFonts w:ascii="微软雅黑" w:hAnsi="微软雅黑"/>
        </w:rPr>
        <w:t>→</w:t>
      </w:r>
      <w:r>
        <w:rPr>
          <w:rFonts w:hint="eastAsia" w:ascii="微软雅黑" w:hAnsi="微软雅黑"/>
        </w:rPr>
        <w:t>【文件导入】，下载设备模板。</w:t>
      </w:r>
    </w:p>
    <w:p>
      <w:pPr>
        <w:pStyle w:val="50"/>
        <w:ind w:firstLine="0" w:firstLineChars="0"/>
        <w:jc w:val="center"/>
        <w:rPr>
          <w:rFonts w:ascii="微软雅黑" w:hAnsi="微软雅黑"/>
        </w:rPr>
      </w:pPr>
      <w:r>
        <w:rPr>
          <w:rFonts w:ascii="微软雅黑" w:hAnsi="微软雅黑"/>
        </w:rPr>
        <w:drawing>
          <wp:inline distT="0" distB="0" distL="0" distR="0">
            <wp:extent cx="5464175" cy="2242185"/>
            <wp:effectExtent l="50800" t="50800" r="123825" b="120015"/>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60" cstate="screen"/>
                    <a:stretch>
                      <a:fillRect/>
                    </a:stretch>
                  </pic:blipFill>
                  <pic:spPr>
                    <a:xfrm>
                      <a:off x="0" y="0"/>
                      <a:ext cx="5471443" cy="2245279"/>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pPr>
        <w:pStyle w:val="50"/>
        <w:ind w:firstLine="0" w:firstLineChars="0"/>
        <w:rPr>
          <w:rFonts w:ascii="微软雅黑" w:hAnsi="微软雅黑"/>
        </w:rPr>
      </w:pPr>
      <w:r>
        <w:rPr>
          <w:rFonts w:ascii="微软雅黑" w:hAnsi="微软雅黑"/>
        </w:rPr>
        <w:drawing>
          <wp:inline distT="0" distB="0" distL="0" distR="0">
            <wp:extent cx="194945" cy="178435"/>
            <wp:effectExtent l="0" t="0" r="8255"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108" cstate="screen"/>
                    <a:stretch>
                      <a:fillRect/>
                    </a:stretch>
                  </pic:blipFill>
                  <pic:spPr>
                    <a:xfrm>
                      <a:off x="0" y="0"/>
                      <a:ext cx="215887" cy="197457"/>
                    </a:xfrm>
                    <a:prstGeom prst="rect">
                      <a:avLst/>
                    </a:prstGeom>
                  </pic:spPr>
                </pic:pic>
              </a:graphicData>
            </a:graphic>
          </wp:inline>
        </w:drawing>
      </w:r>
      <w:r>
        <w:rPr>
          <w:rFonts w:hint="eastAsia" w:ascii="微软雅黑" w:hAnsi="微软雅黑"/>
        </w:rPr>
        <w:t xml:space="preserve"> 注意：下载的设备模板为</w:t>
      </w:r>
      <w:r>
        <w:rPr>
          <w:rFonts w:ascii="微软雅黑" w:hAnsi="微软雅黑"/>
        </w:rPr>
        <w:t>CSV格式。若用Excel打开并编辑，请选择保存类型为“CSV（逗号分隔）”格式。</w:t>
      </w:r>
    </w:p>
    <w:p>
      <w:pPr>
        <w:pStyle w:val="50"/>
        <w:ind w:firstLine="0" w:firstLineChars="0"/>
        <w:rPr>
          <w:rFonts w:ascii="微软雅黑" w:hAnsi="微软雅黑"/>
        </w:rPr>
      </w:pPr>
      <w:r>
        <w:rPr>
          <w:rFonts w:hint="eastAsia" w:ascii="微软雅黑" w:hAnsi="微软雅黑"/>
        </w:rPr>
        <w:t>第二步：填写设备信息后，上传模板。</w:t>
      </w:r>
    </w:p>
    <w:p>
      <w:pPr>
        <w:pStyle w:val="50"/>
        <w:ind w:firstLine="0" w:firstLineChars="0"/>
        <w:jc w:val="center"/>
        <w:rPr>
          <w:rFonts w:ascii="微软雅黑" w:hAnsi="微软雅黑"/>
        </w:rPr>
      </w:pPr>
      <w:r>
        <w:rPr>
          <w:rFonts w:ascii="微软雅黑" w:hAnsi="微软雅黑"/>
        </w:rPr>
        <w:drawing>
          <wp:inline distT="0" distB="0" distL="0" distR="0">
            <wp:extent cx="5478780" cy="1677035"/>
            <wp:effectExtent l="50800" t="50800" r="134620" b="126365"/>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61" cstate="screen"/>
                    <a:stretch>
                      <a:fillRect/>
                    </a:stretch>
                  </pic:blipFill>
                  <pic:spPr>
                    <a:xfrm>
                      <a:off x="0" y="0"/>
                      <a:ext cx="5515182" cy="1688519"/>
                    </a:xfrm>
                    <a:prstGeom prst="rect">
                      <a:avLst/>
                    </a:prstGeom>
                    <a:ln>
                      <a:solidFill>
                        <a:schemeClr val="accent1"/>
                      </a:solidFill>
                    </a:ln>
                    <a:effectLst>
                      <a:outerShdw blurRad="50800" dist="38100" dir="2700000" algn="tl" rotWithShape="0">
                        <a:prstClr val="black">
                          <a:alpha val="40000"/>
                        </a:prstClr>
                      </a:outerShdw>
                    </a:effectLst>
                  </pic:spPr>
                </pic:pic>
              </a:graphicData>
            </a:graphic>
          </wp:inline>
        </w:drawing>
      </w:r>
    </w:p>
    <w:p>
      <w:pPr>
        <w:pStyle w:val="50"/>
        <w:ind w:firstLine="0" w:firstLineChars="0"/>
        <w:rPr>
          <w:rFonts w:ascii="微软雅黑" w:hAnsi="微软雅黑"/>
        </w:rPr>
      </w:pPr>
      <w:r>
        <w:rPr>
          <w:rFonts w:hint="eastAsia" w:ascii="微软雅黑" w:hAnsi="微软雅黑"/>
        </w:rPr>
        <w:t>设备模板的CSV文件说明：</w:t>
      </w:r>
    </w:p>
    <w:p>
      <w:pPr>
        <w:pStyle w:val="50"/>
        <w:numPr>
          <w:ilvl w:val="0"/>
          <w:numId w:val="80"/>
        </w:numPr>
        <w:ind w:firstLineChars="0"/>
        <w:rPr>
          <w:rFonts w:ascii="微软雅黑" w:hAnsi="微软雅黑"/>
        </w:rPr>
      </w:pPr>
      <w:r>
        <w:rPr>
          <w:rFonts w:hint="eastAsia" w:ascii="微软雅黑" w:hAnsi="微软雅黑"/>
        </w:rPr>
        <w:t>账号</w:t>
      </w:r>
      <w:r>
        <w:rPr>
          <w:rFonts w:ascii="微软雅黑" w:hAnsi="微软雅黑"/>
        </w:rPr>
        <w:tab/>
      </w:r>
      <w:r>
        <w:rPr>
          <w:rFonts w:hint="eastAsia" w:ascii="微软雅黑" w:hAnsi="微软雅黑"/>
        </w:rPr>
        <w:t>必填项，必须是管理平台中已存在的用户名。</w:t>
      </w:r>
    </w:p>
    <w:p>
      <w:pPr>
        <w:pStyle w:val="50"/>
        <w:numPr>
          <w:ilvl w:val="0"/>
          <w:numId w:val="80"/>
        </w:numPr>
        <w:ind w:firstLineChars="0"/>
        <w:rPr>
          <w:rFonts w:ascii="微软雅黑" w:hAnsi="微软雅黑"/>
        </w:rPr>
      </w:pPr>
      <w:r>
        <w:rPr>
          <w:rFonts w:hint="eastAsia" w:ascii="微软雅黑" w:hAnsi="微软雅黑"/>
        </w:rPr>
        <w:t>平台  必填项，输入值为：</w:t>
      </w:r>
      <w:r>
        <w:rPr>
          <w:rFonts w:ascii="微软雅黑" w:hAnsi="微软雅黑"/>
        </w:rPr>
        <w:t>10</w:t>
      </w:r>
      <w:r>
        <w:rPr>
          <w:rFonts w:hint="eastAsia" w:ascii="微软雅黑" w:hAnsi="微软雅黑"/>
        </w:rPr>
        <w:t>、</w:t>
      </w:r>
      <w:r>
        <w:rPr>
          <w:rFonts w:ascii="微软雅黑" w:hAnsi="微软雅黑"/>
        </w:rPr>
        <w:t>20</w:t>
      </w:r>
      <w:r>
        <w:rPr>
          <w:rFonts w:hint="eastAsia" w:ascii="微软雅黑" w:hAnsi="微软雅黑"/>
        </w:rPr>
        <w:t>或5</w:t>
      </w:r>
      <w:r>
        <w:rPr>
          <w:rFonts w:ascii="微软雅黑" w:hAnsi="微软雅黑"/>
        </w:rPr>
        <w:t>0</w:t>
      </w:r>
      <w:r>
        <w:rPr>
          <w:rFonts w:hint="eastAsia" w:ascii="微软雅黑" w:hAnsi="微软雅黑"/>
        </w:rPr>
        <w:t>。（</w:t>
      </w:r>
      <w:r>
        <w:rPr>
          <w:rFonts w:ascii="微软雅黑" w:hAnsi="微软雅黑"/>
        </w:rPr>
        <w:t>10=Google Android 20=Apple iOS  50=Windows 71</w:t>
      </w:r>
      <w:r>
        <w:rPr>
          <w:rFonts w:hint="eastAsia" w:ascii="微软雅黑" w:hAnsi="微软雅黑"/>
        </w:rPr>
        <w:t>=Macbook</w:t>
      </w:r>
      <w:r>
        <w:rPr>
          <w:rFonts w:ascii="微软雅黑" w:hAnsi="微软雅黑"/>
        </w:rPr>
        <w:t xml:space="preserve"> </w:t>
      </w:r>
      <w:r>
        <w:rPr>
          <w:rFonts w:hint="eastAsia" w:ascii="微软雅黑" w:hAnsi="微软雅黑"/>
        </w:rPr>
        <w:t>air</w:t>
      </w:r>
      <w:r>
        <w:rPr>
          <w:rFonts w:ascii="微软雅黑" w:hAnsi="微软雅黑"/>
        </w:rPr>
        <w:t xml:space="preserve"> 72</w:t>
      </w:r>
      <w:r>
        <w:rPr>
          <w:rFonts w:hint="eastAsia" w:ascii="微软雅黑" w:hAnsi="微软雅黑"/>
        </w:rPr>
        <w:t>=Macbook</w:t>
      </w:r>
      <w:r>
        <w:rPr>
          <w:rFonts w:ascii="微软雅黑" w:hAnsi="微软雅黑"/>
        </w:rPr>
        <w:t xml:space="preserve"> </w:t>
      </w:r>
      <w:r>
        <w:rPr>
          <w:rFonts w:hint="eastAsia" w:ascii="微软雅黑" w:hAnsi="微软雅黑"/>
        </w:rPr>
        <w:t>pro）</w:t>
      </w:r>
    </w:p>
    <w:p>
      <w:pPr>
        <w:pStyle w:val="50"/>
        <w:numPr>
          <w:ilvl w:val="0"/>
          <w:numId w:val="80"/>
        </w:numPr>
        <w:ind w:firstLineChars="0"/>
        <w:rPr>
          <w:rFonts w:ascii="微软雅黑" w:hAnsi="微软雅黑"/>
        </w:rPr>
      </w:pPr>
      <w:r>
        <w:rPr>
          <w:rFonts w:hint="eastAsia" w:ascii="微软雅黑" w:hAnsi="微软雅黑"/>
        </w:rPr>
        <w:t>设备类型</w:t>
      </w:r>
      <w:r>
        <w:rPr>
          <w:rFonts w:ascii="微软雅黑" w:hAnsi="微软雅黑"/>
        </w:rPr>
        <w:t xml:space="preserve">  </w:t>
      </w:r>
      <w:r>
        <w:rPr>
          <w:rFonts w:hint="eastAsia" w:ascii="微软雅黑" w:hAnsi="微软雅黑"/>
        </w:rPr>
        <w:t>必填项，当平台类型为</w:t>
      </w:r>
      <w:r>
        <w:rPr>
          <w:rFonts w:ascii="微软雅黑" w:hAnsi="微软雅黑"/>
        </w:rPr>
        <w:t>1</w:t>
      </w:r>
      <w:r>
        <w:rPr>
          <w:rFonts w:hint="eastAsia" w:ascii="微软雅黑" w:hAnsi="微软雅黑"/>
        </w:rPr>
        <w:t>时，只可录入</w:t>
      </w:r>
      <w:r>
        <w:rPr>
          <w:rFonts w:ascii="微软雅黑" w:hAnsi="微软雅黑"/>
        </w:rPr>
        <w:t>10</w:t>
      </w:r>
      <w:r>
        <w:rPr>
          <w:rFonts w:hint="eastAsia" w:ascii="微软雅黑" w:hAnsi="微软雅黑"/>
        </w:rPr>
        <w:t>；当平台类型为</w:t>
      </w:r>
      <w:r>
        <w:rPr>
          <w:rFonts w:ascii="微软雅黑" w:hAnsi="微软雅黑"/>
        </w:rPr>
        <w:t>2</w:t>
      </w:r>
      <w:r>
        <w:rPr>
          <w:rFonts w:hint="eastAsia" w:ascii="微软雅黑" w:hAnsi="微软雅黑"/>
        </w:rPr>
        <w:t>时，只可录入</w:t>
      </w:r>
      <w:r>
        <w:rPr>
          <w:rFonts w:ascii="微软雅黑" w:hAnsi="微软雅黑"/>
        </w:rPr>
        <w:t>20</w:t>
      </w:r>
      <w:r>
        <w:rPr>
          <w:rFonts w:hint="eastAsia" w:ascii="微软雅黑" w:hAnsi="微软雅黑"/>
        </w:rPr>
        <w:t>；当平台为</w:t>
      </w:r>
      <w:r>
        <w:rPr>
          <w:rFonts w:ascii="微软雅黑" w:hAnsi="微软雅黑"/>
        </w:rPr>
        <w:t>7</w:t>
      </w:r>
      <w:r>
        <w:rPr>
          <w:rFonts w:hint="eastAsia" w:ascii="微软雅黑" w:hAnsi="微软雅黑"/>
        </w:rPr>
        <w:t>时，只可录入</w:t>
      </w:r>
      <w:r>
        <w:rPr>
          <w:rFonts w:ascii="微软雅黑" w:hAnsi="微软雅黑"/>
        </w:rPr>
        <w:t>71</w:t>
      </w:r>
      <w:r>
        <w:rPr>
          <w:rFonts w:hint="eastAsia" w:ascii="微软雅黑" w:hAnsi="微软雅黑"/>
        </w:rPr>
        <w:t>；当平台为</w:t>
      </w:r>
      <w:r>
        <w:rPr>
          <w:rFonts w:ascii="微软雅黑" w:hAnsi="微软雅黑"/>
        </w:rPr>
        <w:t>5</w:t>
      </w:r>
      <w:r>
        <w:rPr>
          <w:rFonts w:hint="eastAsia" w:ascii="微软雅黑" w:hAnsi="微软雅黑"/>
        </w:rPr>
        <w:t>时，只可录入</w:t>
      </w:r>
      <w:r>
        <w:rPr>
          <w:rFonts w:ascii="微软雅黑" w:hAnsi="微软雅黑"/>
        </w:rPr>
        <w:t>50</w:t>
      </w:r>
      <w:r>
        <w:rPr>
          <w:rFonts w:hint="eastAsia" w:ascii="微软雅黑" w:hAnsi="微软雅黑"/>
        </w:rPr>
        <w:t>；（</w:t>
      </w:r>
      <w:r>
        <w:rPr>
          <w:rFonts w:ascii="微软雅黑" w:hAnsi="微软雅黑"/>
        </w:rPr>
        <w:t>10-Android</w:t>
      </w:r>
      <w:r>
        <w:rPr>
          <w:rFonts w:hint="eastAsia" w:ascii="微软雅黑" w:hAnsi="微软雅黑"/>
        </w:rPr>
        <w:t>手机、</w:t>
      </w:r>
      <w:r>
        <w:rPr>
          <w:rFonts w:ascii="微软雅黑" w:hAnsi="微软雅黑"/>
        </w:rPr>
        <w:t>11-Android</w:t>
      </w:r>
      <w:r>
        <w:rPr>
          <w:rFonts w:hint="eastAsia" w:ascii="微软雅黑" w:hAnsi="微软雅黑"/>
        </w:rPr>
        <w:t>平板、</w:t>
      </w:r>
      <w:r>
        <w:rPr>
          <w:rFonts w:ascii="微软雅黑" w:hAnsi="微软雅黑"/>
        </w:rPr>
        <w:t>20-iPhone</w:t>
      </w:r>
      <w:r>
        <w:rPr>
          <w:rFonts w:hint="eastAsia" w:ascii="微软雅黑" w:hAnsi="微软雅黑"/>
        </w:rPr>
        <w:t>、</w:t>
      </w:r>
      <w:r>
        <w:rPr>
          <w:rFonts w:ascii="微软雅黑" w:hAnsi="微软雅黑"/>
        </w:rPr>
        <w:t>21-iPad</w:t>
      </w:r>
      <w:r>
        <w:rPr>
          <w:rFonts w:hint="eastAsia" w:ascii="微软雅黑" w:hAnsi="微软雅黑"/>
        </w:rPr>
        <w:t>、</w:t>
      </w:r>
      <w:r>
        <w:rPr>
          <w:rFonts w:ascii="微软雅黑" w:hAnsi="微软雅黑"/>
        </w:rPr>
        <w:t>22-iPad mini</w:t>
      </w:r>
      <w:r>
        <w:rPr>
          <w:rFonts w:hint="eastAsia" w:ascii="微软雅黑" w:hAnsi="微软雅黑"/>
        </w:rPr>
        <w:t>、</w:t>
      </w:r>
      <w:r>
        <w:rPr>
          <w:rFonts w:ascii="微软雅黑" w:hAnsi="微软雅黑"/>
        </w:rPr>
        <w:t>23-iPod Touch</w:t>
      </w:r>
      <w:r>
        <w:rPr>
          <w:rFonts w:hint="eastAsia" w:ascii="微软雅黑" w:hAnsi="微软雅黑"/>
        </w:rPr>
        <w:t>、</w:t>
      </w:r>
      <w:r>
        <w:rPr>
          <w:rFonts w:ascii="微软雅黑" w:hAnsi="微软雅黑"/>
        </w:rPr>
        <w:t>71-MacBook Air</w:t>
      </w:r>
      <w:r>
        <w:rPr>
          <w:rFonts w:hint="eastAsia" w:ascii="微软雅黑" w:hAnsi="微软雅黑"/>
        </w:rPr>
        <w:t>、</w:t>
      </w:r>
      <w:r>
        <w:rPr>
          <w:rFonts w:ascii="微软雅黑" w:hAnsi="微软雅黑"/>
        </w:rPr>
        <w:t>72-MacBook Pro</w:t>
      </w:r>
      <w:r>
        <w:rPr>
          <w:rFonts w:hint="eastAsia" w:ascii="微软雅黑" w:hAnsi="微软雅黑"/>
        </w:rPr>
        <w:t>、</w:t>
      </w:r>
      <w:r>
        <w:rPr>
          <w:rFonts w:ascii="微软雅黑" w:hAnsi="微软雅黑"/>
        </w:rPr>
        <w:t>50-Windows 10 Desktop)</w:t>
      </w:r>
    </w:p>
    <w:p>
      <w:pPr>
        <w:pStyle w:val="50"/>
        <w:numPr>
          <w:ilvl w:val="0"/>
          <w:numId w:val="80"/>
        </w:numPr>
        <w:ind w:firstLineChars="0"/>
        <w:rPr>
          <w:rFonts w:ascii="微软雅黑" w:hAnsi="微软雅黑"/>
        </w:rPr>
      </w:pPr>
      <w:bookmarkStart w:id="260" w:name="_Toc471377742"/>
      <w:r>
        <w:rPr>
          <w:rFonts w:ascii="微软雅黑" w:hAnsi="微软雅黑"/>
        </w:rPr>
        <w:t>归属：</w:t>
      </w:r>
      <w:r>
        <w:rPr>
          <w:rFonts w:hint="eastAsia" w:ascii="微软雅黑" w:hAnsi="微软雅黑"/>
        </w:rPr>
        <w:t>不可以为空，只可录入</w:t>
      </w:r>
      <w:r>
        <w:rPr>
          <w:rFonts w:ascii="微软雅黑" w:hAnsi="微软雅黑"/>
        </w:rPr>
        <w:t>1</w:t>
      </w:r>
      <w:r>
        <w:rPr>
          <w:rFonts w:hint="eastAsia" w:ascii="微软雅黑" w:hAnsi="微软雅黑"/>
        </w:rPr>
        <w:t>、</w:t>
      </w:r>
      <w:r>
        <w:rPr>
          <w:rFonts w:ascii="微软雅黑" w:hAnsi="微软雅黑"/>
        </w:rPr>
        <w:t>2</w:t>
      </w:r>
      <w:r>
        <w:rPr>
          <w:rFonts w:hint="eastAsia" w:ascii="微软雅黑" w:hAnsi="微软雅黑"/>
        </w:rPr>
        <w:t>、</w:t>
      </w:r>
      <w:r>
        <w:rPr>
          <w:rFonts w:ascii="微软雅黑" w:hAnsi="微软雅黑"/>
        </w:rPr>
        <w:t>3</w:t>
      </w:r>
      <w:r>
        <w:rPr>
          <w:rFonts w:hint="eastAsia" w:ascii="微软雅黑" w:hAnsi="微软雅黑"/>
        </w:rPr>
        <w:t>（</w:t>
      </w:r>
      <w:r>
        <w:rPr>
          <w:rFonts w:ascii="微软雅黑" w:hAnsi="微软雅黑"/>
        </w:rPr>
        <w:t>1-公共 2-</w:t>
      </w:r>
      <w:r>
        <w:rPr>
          <w:rFonts w:hint="eastAsia" w:ascii="微软雅黑" w:hAnsi="微软雅黑"/>
        </w:rPr>
        <w:t>员工</w:t>
      </w:r>
      <w:r>
        <w:rPr>
          <w:rFonts w:ascii="微软雅黑" w:hAnsi="微软雅黑"/>
        </w:rPr>
        <w:t xml:space="preserve"> 3-</w:t>
      </w:r>
      <w:r>
        <w:rPr>
          <w:rFonts w:hint="eastAsia" w:ascii="微软雅黑" w:hAnsi="微软雅黑"/>
        </w:rPr>
        <w:t>其他）</w:t>
      </w:r>
    </w:p>
    <w:p>
      <w:pPr>
        <w:pStyle w:val="50"/>
        <w:numPr>
          <w:ilvl w:val="0"/>
          <w:numId w:val="80"/>
        </w:numPr>
        <w:ind w:firstLineChars="0"/>
        <w:rPr>
          <w:rFonts w:ascii="微软雅黑" w:hAnsi="微软雅黑"/>
        </w:rPr>
      </w:pPr>
      <w:r>
        <w:rPr>
          <w:rFonts w:hint="eastAsia" w:ascii="微软雅黑" w:hAnsi="微软雅黑"/>
        </w:rPr>
        <w:t>资产</w:t>
      </w:r>
      <w:r>
        <w:rPr>
          <w:rFonts w:ascii="微软雅黑" w:hAnsi="微软雅黑"/>
        </w:rPr>
        <w:t>编号：</w:t>
      </w:r>
      <w:r>
        <w:rPr>
          <w:rFonts w:hint="eastAsia" w:ascii="微软雅黑" w:hAnsi="微软雅黑"/>
        </w:rPr>
        <w:t>设备</w:t>
      </w:r>
      <w:r>
        <w:rPr>
          <w:rFonts w:ascii="微软雅黑" w:hAnsi="微软雅黑"/>
        </w:rPr>
        <w:t>资产编号，</w:t>
      </w:r>
      <w:r>
        <w:rPr>
          <w:rFonts w:hint="eastAsia" w:ascii="微软雅黑" w:hAnsi="微软雅黑"/>
        </w:rPr>
        <w:t>非必填</w:t>
      </w:r>
    </w:p>
    <w:p>
      <w:pPr>
        <w:pStyle w:val="50"/>
        <w:numPr>
          <w:ilvl w:val="0"/>
          <w:numId w:val="80"/>
        </w:numPr>
        <w:ind w:firstLineChars="0"/>
        <w:rPr>
          <w:rFonts w:ascii="微软雅黑" w:hAnsi="微软雅黑"/>
        </w:rPr>
      </w:pPr>
      <w:r>
        <w:rPr>
          <w:rFonts w:hint="eastAsia" w:ascii="微软雅黑" w:hAnsi="微软雅黑"/>
        </w:rPr>
        <w:t>设备</w:t>
      </w:r>
      <w:r>
        <w:rPr>
          <w:rFonts w:ascii="微软雅黑" w:hAnsi="微软雅黑"/>
        </w:rPr>
        <w:t>名称：</w:t>
      </w:r>
      <w:r>
        <w:rPr>
          <w:rFonts w:hint="eastAsia" w:ascii="微软雅黑" w:hAnsi="微软雅黑"/>
        </w:rPr>
        <w:t>非必填</w:t>
      </w:r>
    </w:p>
    <w:p>
      <w:pPr>
        <w:pStyle w:val="50"/>
        <w:numPr>
          <w:ilvl w:val="0"/>
          <w:numId w:val="80"/>
        </w:numPr>
        <w:ind w:firstLineChars="0"/>
        <w:rPr>
          <w:rFonts w:ascii="微软雅黑" w:hAnsi="微软雅黑"/>
        </w:rPr>
      </w:pPr>
      <w:r>
        <w:rPr>
          <w:rFonts w:hint="eastAsia" w:ascii="微软雅黑" w:hAnsi="微软雅黑"/>
        </w:rPr>
        <w:t>IMEI</w:t>
      </w:r>
      <w:r>
        <w:rPr>
          <w:rFonts w:ascii="微软雅黑" w:hAnsi="微软雅黑"/>
        </w:rPr>
        <w:t>：</w:t>
      </w:r>
      <w:r>
        <w:rPr>
          <w:rFonts w:hint="eastAsia" w:ascii="微软雅黑" w:hAnsi="微软雅黑"/>
        </w:rPr>
        <w:t>设备</w:t>
      </w:r>
      <w:r>
        <w:rPr>
          <w:rFonts w:ascii="微软雅黑" w:hAnsi="微软雅黑"/>
        </w:rPr>
        <w:t>的IMEI</w:t>
      </w:r>
      <w:r>
        <w:rPr>
          <w:rFonts w:hint="eastAsia" w:ascii="微软雅黑" w:hAnsi="微软雅黑"/>
        </w:rPr>
        <w:t>值</w:t>
      </w:r>
      <w:r>
        <w:rPr>
          <w:rFonts w:ascii="微软雅黑" w:hAnsi="微软雅黑"/>
        </w:rPr>
        <w:t>，</w:t>
      </w:r>
      <w:r>
        <w:rPr>
          <w:rFonts w:hint="eastAsia" w:ascii="微软雅黑" w:hAnsi="微软雅黑"/>
        </w:rPr>
        <w:t>非必填</w:t>
      </w:r>
    </w:p>
    <w:p>
      <w:pPr>
        <w:pStyle w:val="50"/>
        <w:numPr>
          <w:ilvl w:val="0"/>
          <w:numId w:val="80"/>
        </w:numPr>
        <w:ind w:firstLineChars="0"/>
        <w:rPr>
          <w:rFonts w:ascii="微软雅黑" w:hAnsi="微软雅黑"/>
        </w:rPr>
      </w:pPr>
      <w:r>
        <w:rPr>
          <w:rFonts w:hint="eastAsia" w:ascii="微软雅黑" w:hAnsi="微软雅黑"/>
        </w:rPr>
        <w:t>设备</w:t>
      </w:r>
      <w:r>
        <w:rPr>
          <w:rFonts w:ascii="微软雅黑" w:hAnsi="微软雅黑"/>
        </w:rPr>
        <w:t>型号：设备型号，</w:t>
      </w:r>
      <w:r>
        <w:rPr>
          <w:rFonts w:hint="eastAsia" w:ascii="微软雅黑" w:hAnsi="微软雅黑"/>
        </w:rPr>
        <w:t>非必填</w:t>
      </w:r>
    </w:p>
    <w:p>
      <w:pPr>
        <w:pStyle w:val="50"/>
        <w:numPr>
          <w:ilvl w:val="0"/>
          <w:numId w:val="80"/>
        </w:numPr>
        <w:ind w:firstLineChars="0"/>
        <w:rPr>
          <w:rFonts w:ascii="微软雅黑" w:hAnsi="微软雅黑"/>
        </w:rPr>
      </w:pPr>
      <w:r>
        <w:rPr>
          <w:rFonts w:hint="eastAsia" w:ascii="微软雅黑" w:hAnsi="微软雅黑"/>
        </w:rPr>
        <w:t>IMSI</w:t>
      </w:r>
      <w:r>
        <w:rPr>
          <w:rFonts w:ascii="微软雅黑" w:hAnsi="微软雅黑"/>
        </w:rPr>
        <w:t>：设备的IMSI</w:t>
      </w:r>
      <w:r>
        <w:rPr>
          <w:rFonts w:hint="eastAsia" w:ascii="微软雅黑" w:hAnsi="微软雅黑"/>
        </w:rPr>
        <w:t>值</w:t>
      </w:r>
      <w:r>
        <w:rPr>
          <w:rFonts w:ascii="微软雅黑" w:hAnsi="微软雅黑"/>
        </w:rPr>
        <w:t>，</w:t>
      </w:r>
      <w:r>
        <w:rPr>
          <w:rFonts w:hint="eastAsia" w:ascii="微软雅黑" w:hAnsi="微软雅黑"/>
        </w:rPr>
        <w:t>非必填</w:t>
      </w:r>
    </w:p>
    <w:p>
      <w:pPr>
        <w:pStyle w:val="50"/>
        <w:numPr>
          <w:ilvl w:val="0"/>
          <w:numId w:val="80"/>
        </w:numPr>
        <w:ind w:firstLineChars="0"/>
        <w:rPr>
          <w:rFonts w:ascii="微软雅黑" w:hAnsi="微软雅黑"/>
        </w:rPr>
      </w:pPr>
      <w:r>
        <w:rPr>
          <w:rFonts w:hint="eastAsia" w:ascii="微软雅黑" w:hAnsi="微软雅黑"/>
        </w:rPr>
        <w:t>序列号</w:t>
      </w:r>
      <w:r>
        <w:rPr>
          <w:rFonts w:ascii="微软雅黑" w:hAnsi="微软雅黑"/>
        </w:rPr>
        <w:t>：</w:t>
      </w:r>
      <w:r>
        <w:rPr>
          <w:rFonts w:hint="eastAsia" w:ascii="微软雅黑" w:hAnsi="微软雅黑"/>
        </w:rPr>
        <w:t>设备</w:t>
      </w:r>
      <w:r>
        <w:rPr>
          <w:rFonts w:ascii="微软雅黑" w:hAnsi="微软雅黑"/>
        </w:rPr>
        <w:t>的序列号，</w:t>
      </w:r>
      <w:r>
        <w:rPr>
          <w:rFonts w:hint="eastAsia" w:ascii="微软雅黑" w:hAnsi="微软雅黑"/>
        </w:rPr>
        <w:t>非必填</w:t>
      </w:r>
    </w:p>
    <w:p>
      <w:pPr>
        <w:pStyle w:val="50"/>
        <w:numPr>
          <w:ilvl w:val="0"/>
          <w:numId w:val="80"/>
        </w:numPr>
        <w:ind w:firstLineChars="0"/>
        <w:rPr>
          <w:rFonts w:ascii="微软雅黑" w:hAnsi="微软雅黑"/>
        </w:rPr>
      </w:pPr>
      <w:r>
        <w:rPr>
          <w:rFonts w:hint="eastAsia" w:ascii="微软雅黑" w:hAnsi="微软雅黑"/>
        </w:rPr>
        <w:t>SD卡</w:t>
      </w:r>
      <w:r>
        <w:rPr>
          <w:rFonts w:ascii="微软雅黑" w:hAnsi="微软雅黑"/>
        </w:rPr>
        <w:t>序列号：</w:t>
      </w:r>
      <w:r>
        <w:rPr>
          <w:rFonts w:hint="eastAsia" w:ascii="微软雅黑" w:hAnsi="微软雅黑"/>
        </w:rPr>
        <w:t>设备</w:t>
      </w:r>
      <w:r>
        <w:rPr>
          <w:rFonts w:ascii="微软雅黑" w:hAnsi="微软雅黑"/>
        </w:rPr>
        <w:t>的SD</w:t>
      </w:r>
      <w:r>
        <w:rPr>
          <w:rFonts w:hint="eastAsia" w:ascii="微软雅黑" w:hAnsi="微软雅黑"/>
        </w:rPr>
        <w:t>卡</w:t>
      </w:r>
      <w:r>
        <w:rPr>
          <w:rFonts w:ascii="微软雅黑" w:hAnsi="微软雅黑"/>
        </w:rPr>
        <w:t>序列号，</w:t>
      </w:r>
      <w:r>
        <w:rPr>
          <w:rFonts w:hint="eastAsia" w:ascii="微软雅黑" w:hAnsi="微软雅黑"/>
        </w:rPr>
        <w:t>非必填</w:t>
      </w:r>
    </w:p>
    <w:p>
      <w:pPr>
        <w:pStyle w:val="4"/>
        <w:ind w:left="1134" w:hanging="1134"/>
        <w:rPr>
          <w:rFonts w:ascii="Arial" w:hAnsi="Arial"/>
        </w:rPr>
      </w:pPr>
      <w:bookmarkStart w:id="261" w:name="_Toc107243176"/>
      <w:r>
        <w:rPr>
          <w:rFonts w:hint="eastAsia" w:ascii="Arial" w:hAnsi="Arial"/>
        </w:rPr>
        <w:t>设备标签</w:t>
      </w:r>
      <w:bookmarkEnd w:id="261"/>
    </w:p>
    <w:p>
      <w:pPr>
        <w:pStyle w:val="50"/>
        <w:ind w:firstLineChars="0"/>
        <w:rPr>
          <w:rFonts w:ascii="Helvetica Neue" w:hAnsi="Helvetica Neue"/>
          <w:color w:val="262626" w:themeColor="text1" w:themeTint="D9"/>
          <w:szCs w:val="21"/>
          <w:shd w:val="clear" w:color="auto" w:fill="FFFFFF"/>
          <w14:textFill>
            <w14:solidFill>
              <w14:schemeClr w14:val="tx1">
                <w14:lumMod w14:val="85000"/>
                <w14:lumOff w14:val="15000"/>
              </w14:schemeClr>
            </w14:solidFill>
          </w14:textFill>
        </w:rPr>
      </w:pPr>
      <w:r>
        <w:rPr>
          <w:rFonts w:hint="eastAsia" w:ascii="Helvetica Neue" w:hAnsi="Helvetica Neue"/>
          <w:color w:val="262626" w:themeColor="text1" w:themeTint="D9"/>
          <w:szCs w:val="21"/>
          <w:shd w:val="clear" w:color="auto" w:fill="FFFFFF"/>
          <w14:textFill>
            <w14:solidFill>
              <w14:schemeClr w14:val="tx1">
                <w14:lumMod w14:val="85000"/>
                <w14:lumOff w14:val="15000"/>
              </w14:schemeClr>
            </w14:solidFill>
          </w14:textFill>
        </w:rPr>
        <w:t>设备标签功能主要是用于</w:t>
      </w:r>
      <w:r>
        <w:rPr>
          <w:rFonts w:ascii="Helvetica Neue" w:hAnsi="Helvetica Neue"/>
          <w:color w:val="262626" w:themeColor="text1" w:themeTint="D9"/>
          <w:szCs w:val="21"/>
          <w:shd w:val="clear" w:color="auto" w:fill="FFFFFF"/>
          <w14:textFill>
            <w14:solidFill>
              <w14:schemeClr w14:val="tx1">
                <w14:lumMod w14:val="85000"/>
                <w14:lumOff w14:val="15000"/>
              </w14:schemeClr>
            </w14:solidFill>
          </w14:textFill>
        </w:rPr>
        <w:t>将正常状态（已激活</w:t>
      </w:r>
      <w:r>
        <w:rPr>
          <w:rFonts w:hint="eastAsia" w:ascii="Helvetica Neue" w:hAnsi="Helvetica Neue"/>
          <w:color w:val="262626" w:themeColor="text1" w:themeTint="D9"/>
          <w:szCs w:val="21"/>
          <w:shd w:val="clear" w:color="auto" w:fill="FFFFFF"/>
          <w14:textFill>
            <w14:solidFill>
              <w14:schemeClr w14:val="tx1">
                <w14:lumMod w14:val="85000"/>
                <w14:lumOff w14:val="15000"/>
              </w14:schemeClr>
            </w14:solidFill>
          </w14:textFill>
        </w:rPr>
        <w:t>/</w:t>
      </w:r>
      <w:r>
        <w:rPr>
          <w:rFonts w:ascii="Helvetica Neue" w:hAnsi="Helvetica Neue"/>
          <w:color w:val="262626" w:themeColor="text1" w:themeTint="D9"/>
          <w:szCs w:val="21"/>
          <w:shd w:val="clear" w:color="auto" w:fill="FFFFFF"/>
          <w14:textFill>
            <w14:solidFill>
              <w14:schemeClr w14:val="tx1">
                <w14:lumMod w14:val="85000"/>
                <w14:lumOff w14:val="15000"/>
              </w14:schemeClr>
            </w14:solidFill>
          </w14:textFill>
        </w:rPr>
        <w:t>已登录</w:t>
      </w:r>
      <w:r>
        <w:rPr>
          <w:rFonts w:hint="eastAsia" w:ascii="Helvetica Neue" w:hAnsi="Helvetica Neue"/>
          <w:color w:val="262626" w:themeColor="text1" w:themeTint="D9"/>
          <w:szCs w:val="21"/>
          <w:shd w:val="clear" w:color="auto" w:fill="FFFFFF"/>
          <w14:textFill>
            <w14:solidFill>
              <w14:schemeClr w14:val="tx1">
                <w14:lumMod w14:val="85000"/>
                <w14:lumOff w14:val="15000"/>
              </w14:schemeClr>
            </w14:solidFill>
          </w14:textFill>
        </w:rPr>
        <w:t>/已丢失</w:t>
      </w:r>
      <w:r>
        <w:rPr>
          <w:rFonts w:ascii="Helvetica Neue" w:hAnsi="Helvetica Neue"/>
          <w:color w:val="262626" w:themeColor="text1" w:themeTint="D9"/>
          <w:szCs w:val="21"/>
          <w:shd w:val="clear" w:color="auto" w:fill="FFFFFF"/>
          <w14:textFill>
            <w14:solidFill>
              <w14:schemeClr w14:val="tx1">
                <w14:lumMod w14:val="85000"/>
                <w14:lumOff w14:val="15000"/>
              </w14:schemeClr>
            </w14:solidFill>
          </w14:textFill>
        </w:rPr>
        <w:t>）的设备分类管理，一个设备可以添加多个标签</w:t>
      </w:r>
      <w:r>
        <w:rPr>
          <w:rFonts w:hint="eastAsia" w:ascii="Helvetica Neue" w:hAnsi="Helvetica Neue"/>
          <w:color w:val="262626" w:themeColor="text1" w:themeTint="D9"/>
          <w:szCs w:val="21"/>
          <w14:textFill>
            <w14:solidFill>
              <w14:schemeClr w14:val="tx1">
                <w14:lumMod w14:val="85000"/>
                <w14:lumOff w14:val="15000"/>
              </w14:schemeClr>
            </w14:solidFill>
          </w14:textFill>
        </w:rPr>
        <w:t>，可通过</w:t>
      </w:r>
      <w:r>
        <w:rPr>
          <w:rFonts w:ascii="Helvetica Neue" w:hAnsi="Helvetica Neue"/>
          <w:color w:val="262626" w:themeColor="text1" w:themeTint="D9"/>
          <w:szCs w:val="21"/>
          <w:shd w:val="clear" w:color="auto" w:fill="FFFFFF"/>
          <w14:textFill>
            <w14:solidFill>
              <w14:schemeClr w14:val="tx1">
                <w14:lumMod w14:val="85000"/>
                <w14:lumOff w14:val="15000"/>
              </w14:schemeClr>
            </w14:solidFill>
          </w14:textFill>
        </w:rPr>
        <w:t>设备标签以及设备维度下发应用、策略和内容</w:t>
      </w:r>
      <w:r>
        <w:rPr>
          <w:rFonts w:hint="eastAsia" w:ascii="Helvetica Neue" w:hAnsi="Helvetica Neue"/>
          <w:color w:val="262626" w:themeColor="text1" w:themeTint="D9"/>
          <w:szCs w:val="21"/>
          <w:shd w:val="clear" w:color="auto" w:fill="FFFFFF"/>
          <w14:textFill>
            <w14:solidFill>
              <w14:schemeClr w14:val="tx1">
                <w14:lumMod w14:val="85000"/>
                <w14:lumOff w14:val="15000"/>
              </w14:schemeClr>
            </w14:solidFill>
          </w14:textFill>
        </w:rPr>
        <w:t>。具体步骤为：</w:t>
      </w:r>
    </w:p>
    <w:p>
      <w:pPr>
        <w:spacing w:line="360" w:lineRule="auto"/>
        <w:ind w:left="480" w:leftChars="200"/>
        <w:rPr>
          <w:rFonts w:ascii="微软雅黑" w:hAnsi="微软雅黑" w:eastAsia="微软雅黑"/>
          <w:color w:val="262626" w:themeColor="text1" w:themeTint="D9"/>
          <w:shd w:val="clear" w:color="auto" w:fill="FFFFFF"/>
          <w14:textFill>
            <w14:solidFill>
              <w14:schemeClr w14:val="tx1">
                <w14:lumMod w14:val="85000"/>
                <w14:lumOff w14:val="15000"/>
              </w14:schemeClr>
            </w14:solidFill>
          </w14:textFill>
        </w:rPr>
      </w:pPr>
      <w:r>
        <w:rPr>
          <w:rFonts w:ascii="微软雅黑" w:hAnsi="微软雅黑" w:eastAsia="微软雅黑" w:cs="微软雅黑"/>
          <w:color w:val="262626" w:themeColor="text1" w:themeTint="D9"/>
          <w:shd w:val="clear" w:color="auto" w:fill="FFFFFF"/>
          <w14:textFill>
            <w14:solidFill>
              <w14:schemeClr w14:val="tx1">
                <w14:lumMod w14:val="85000"/>
                <w14:lumOff w14:val="15000"/>
              </w14:schemeClr>
            </w14:solidFill>
          </w14:textFill>
        </w:rPr>
        <w:t>1</w:t>
      </w:r>
      <w:r>
        <w:rPr>
          <w:rFonts w:hint="eastAsia" w:ascii="微软雅黑" w:hAnsi="微软雅黑" w:eastAsia="微软雅黑" w:cs="微软雅黑"/>
          <w:color w:val="262626" w:themeColor="text1" w:themeTint="D9"/>
          <w:shd w:val="clear" w:color="auto" w:fill="FFFFFF"/>
          <w14:textFill>
            <w14:solidFill>
              <w14:schemeClr w14:val="tx1">
                <w14:lumMod w14:val="85000"/>
                <w14:lumOff w14:val="15000"/>
              </w14:schemeClr>
            </w14:solidFill>
          </w14:textFill>
        </w:rPr>
        <w:t>、在</w:t>
      </w:r>
      <w:r>
        <w:rPr>
          <w:rFonts w:ascii="微软雅黑" w:hAnsi="微软雅黑" w:eastAsia="微软雅黑"/>
          <w:color w:val="262626" w:themeColor="text1" w:themeTint="D9"/>
          <w:shd w:val="clear" w:color="auto" w:fill="FFFFFF"/>
          <w14:textFill>
            <w14:solidFill>
              <w14:schemeClr w14:val="tx1">
                <w14:lumMod w14:val="85000"/>
                <w14:lumOff w14:val="15000"/>
              </w14:schemeClr>
            </w14:solidFill>
          </w14:textFill>
        </w:rPr>
        <w:t>"设备"-"设备标签"中点击"新建"标签</w:t>
      </w:r>
      <w:r>
        <w:rPr>
          <w:rFonts w:hint="eastAsia" w:ascii="微软雅黑" w:hAnsi="微软雅黑" w:eastAsia="微软雅黑"/>
          <w:color w:val="262626" w:themeColor="text1" w:themeTint="D9"/>
          <w:shd w:val="clear" w:color="auto" w:fill="FFFFFF"/>
          <w14:textFill>
            <w14:solidFill>
              <w14:schemeClr w14:val="tx1">
                <w14:lumMod w14:val="85000"/>
                <w14:lumOff w14:val="15000"/>
              </w14:schemeClr>
            </w14:solidFill>
          </w14:textFill>
        </w:rPr>
        <w:t>。</w:t>
      </w:r>
    </w:p>
    <w:p>
      <w:pPr>
        <w:spacing w:line="360" w:lineRule="auto"/>
        <w:ind w:left="480" w:leftChars="200"/>
        <w:rPr>
          <w:rFonts w:ascii="微软雅黑" w:hAnsi="微软雅黑" w:eastAsia="微软雅黑"/>
          <w:color w:val="262626" w:themeColor="text1" w:themeTint="D9"/>
          <w14:textFill>
            <w14:solidFill>
              <w14:schemeClr w14:val="tx1">
                <w14:lumMod w14:val="85000"/>
                <w14:lumOff w14:val="15000"/>
              </w14:schemeClr>
            </w14:solidFill>
          </w14:textFill>
        </w:rPr>
      </w:pPr>
      <w:r>
        <w:rPr>
          <w:rFonts w:hint="eastAsia" w:ascii="微软雅黑" w:hAnsi="微软雅黑" w:eastAsia="微软雅黑"/>
          <w:color w:val="262626" w:themeColor="text1" w:themeTint="D9"/>
          <w14:textFill>
            <w14:solidFill>
              <w14:schemeClr w14:val="tx1">
                <w14:lumMod w14:val="85000"/>
                <w14:lumOff w14:val="15000"/>
              </w14:schemeClr>
            </w14:solidFill>
          </w14:textFill>
        </w:rPr>
        <w:t>2、</w:t>
      </w:r>
      <w:r>
        <w:rPr>
          <w:rFonts w:ascii="微软雅黑" w:hAnsi="微软雅黑" w:eastAsia="微软雅黑"/>
          <w:color w:val="262626" w:themeColor="text1" w:themeTint="D9"/>
          <w14:textFill>
            <w14:solidFill>
              <w14:schemeClr w14:val="tx1">
                <w14:lumMod w14:val="85000"/>
                <w14:lumOff w14:val="15000"/>
              </w14:schemeClr>
            </w14:solidFill>
          </w14:textFill>
        </w:rPr>
        <w:t>填写"名称"内容，并点击"选择设备"</w:t>
      </w:r>
      <w:r>
        <w:rPr>
          <w:rFonts w:hint="eastAsia" w:ascii="微软雅黑" w:hAnsi="微软雅黑" w:eastAsia="微软雅黑"/>
          <w:color w:val="262626" w:themeColor="text1" w:themeTint="D9"/>
          <w14:textFill>
            <w14:solidFill>
              <w14:schemeClr w14:val="tx1">
                <w14:lumMod w14:val="85000"/>
                <w14:lumOff w14:val="15000"/>
              </w14:schemeClr>
            </w14:solidFill>
          </w14:textFill>
        </w:rPr>
        <w:t>。</w:t>
      </w:r>
    </w:p>
    <w:p>
      <w:pPr>
        <w:spacing w:line="360" w:lineRule="auto"/>
        <w:ind w:left="480" w:leftChars="200"/>
        <w:rPr>
          <w:rFonts w:ascii="微软雅黑" w:hAnsi="微软雅黑" w:eastAsia="微软雅黑"/>
          <w:color w:val="262626" w:themeColor="text1" w:themeTint="D9"/>
          <w14:textFill>
            <w14:solidFill>
              <w14:schemeClr w14:val="tx1">
                <w14:lumMod w14:val="85000"/>
                <w14:lumOff w14:val="15000"/>
              </w14:schemeClr>
            </w14:solidFill>
          </w14:textFill>
        </w:rPr>
      </w:pPr>
      <w:r>
        <w:rPr>
          <w:rFonts w:ascii="微软雅黑" w:hAnsi="微软雅黑" w:eastAsia="微软雅黑"/>
          <w:color w:val="262626" w:themeColor="text1" w:themeTint="D9"/>
          <w14:textFill>
            <w14:solidFill>
              <w14:schemeClr w14:val="tx1">
                <w14:lumMod w14:val="85000"/>
                <w14:lumOff w14:val="15000"/>
              </w14:schemeClr>
            </w14:solidFill>
          </w14:textFill>
        </w:rPr>
        <w:t>3</w:t>
      </w:r>
      <w:r>
        <w:rPr>
          <w:rFonts w:hint="eastAsia" w:ascii="微软雅黑" w:hAnsi="微软雅黑" w:eastAsia="微软雅黑"/>
          <w:color w:val="262626" w:themeColor="text1" w:themeTint="D9"/>
          <w14:textFill>
            <w14:solidFill>
              <w14:schemeClr w14:val="tx1">
                <w14:lumMod w14:val="85000"/>
                <w14:lumOff w14:val="15000"/>
              </w14:schemeClr>
            </w14:solidFill>
          </w14:textFill>
        </w:rPr>
        <w:t>、</w:t>
      </w:r>
      <w:r>
        <w:rPr>
          <w:rFonts w:ascii="微软雅黑" w:hAnsi="微软雅黑" w:eastAsia="微软雅黑"/>
          <w:color w:val="262626" w:themeColor="text1" w:themeTint="D9"/>
          <w14:textFill>
            <w14:solidFill>
              <w14:schemeClr w14:val="tx1">
                <w14:lumMod w14:val="85000"/>
                <w14:lumOff w14:val="15000"/>
              </w14:schemeClr>
            </w14:solidFill>
          </w14:textFill>
        </w:rPr>
        <w:t>从设备列表勾选一个或多个设备并点击"选择"</w:t>
      </w:r>
      <w:r>
        <w:rPr>
          <w:rFonts w:hint="eastAsia" w:ascii="微软雅黑" w:hAnsi="微软雅黑" w:eastAsia="微软雅黑"/>
          <w:color w:val="262626" w:themeColor="text1" w:themeTint="D9"/>
          <w14:textFill>
            <w14:solidFill>
              <w14:schemeClr w14:val="tx1">
                <w14:lumMod w14:val="85000"/>
                <w14:lumOff w14:val="15000"/>
              </w14:schemeClr>
            </w14:solidFill>
          </w14:textFill>
        </w:rPr>
        <w:t>可有通过设备（</w:t>
      </w:r>
      <w:r>
        <w:rPr>
          <w:rFonts w:ascii="微软雅黑" w:hAnsi="微软雅黑" w:eastAsia="微软雅黑"/>
          <w:color w:val="262626" w:themeColor="text1" w:themeTint="D9"/>
          <w:szCs w:val="21"/>
          <w:shd w:val="clear" w:color="auto" w:fill="FFFFFF"/>
          <w14:textFill>
            <w14:solidFill>
              <w14:schemeClr w14:val="tx1">
                <w14:lumMod w14:val="85000"/>
                <w14:lumOff w14:val="15000"/>
              </w14:schemeClr>
            </w14:solidFill>
          </w14:textFill>
        </w:rPr>
        <w:t>已激活</w:t>
      </w:r>
      <w:r>
        <w:rPr>
          <w:rFonts w:hint="eastAsia" w:ascii="微软雅黑" w:hAnsi="微软雅黑" w:eastAsia="微软雅黑"/>
          <w:color w:val="262626" w:themeColor="text1" w:themeTint="D9"/>
          <w:szCs w:val="21"/>
          <w:shd w:val="clear" w:color="auto" w:fill="FFFFFF"/>
          <w14:textFill>
            <w14:solidFill>
              <w14:schemeClr w14:val="tx1">
                <w14:lumMod w14:val="85000"/>
                <w14:lumOff w14:val="15000"/>
              </w14:schemeClr>
            </w14:solidFill>
          </w14:textFill>
        </w:rPr>
        <w:t>/</w:t>
      </w:r>
      <w:r>
        <w:rPr>
          <w:rFonts w:ascii="微软雅黑" w:hAnsi="微软雅黑" w:eastAsia="微软雅黑"/>
          <w:color w:val="262626" w:themeColor="text1" w:themeTint="D9"/>
          <w:szCs w:val="21"/>
          <w:shd w:val="clear" w:color="auto" w:fill="FFFFFF"/>
          <w14:textFill>
            <w14:solidFill>
              <w14:schemeClr w14:val="tx1">
                <w14:lumMod w14:val="85000"/>
                <w14:lumOff w14:val="15000"/>
              </w14:schemeClr>
            </w14:solidFill>
          </w14:textFill>
        </w:rPr>
        <w:t>已登录</w:t>
      </w:r>
      <w:r>
        <w:rPr>
          <w:rFonts w:hint="eastAsia" w:ascii="微软雅黑" w:hAnsi="微软雅黑" w:eastAsia="微软雅黑"/>
          <w:color w:val="262626" w:themeColor="text1" w:themeTint="D9"/>
          <w:szCs w:val="21"/>
          <w:shd w:val="clear" w:color="auto" w:fill="FFFFFF"/>
          <w14:textFill>
            <w14:solidFill>
              <w14:schemeClr w14:val="tx1">
                <w14:lumMod w14:val="85000"/>
                <w14:lumOff w14:val="15000"/>
              </w14:schemeClr>
            </w14:solidFill>
          </w14:textFill>
        </w:rPr>
        <w:t>/已丢失</w:t>
      </w:r>
      <w:r>
        <w:rPr>
          <w:rFonts w:hint="eastAsia" w:ascii="微软雅黑" w:hAnsi="微软雅黑" w:eastAsia="微软雅黑"/>
          <w:color w:val="262626" w:themeColor="text1" w:themeTint="D9"/>
          <w14:textFill>
            <w14:solidFill>
              <w14:schemeClr w14:val="tx1">
                <w14:lumMod w14:val="85000"/>
                <w14:lumOff w14:val="15000"/>
              </w14:schemeClr>
            </w14:solidFill>
          </w14:textFill>
        </w:rPr>
        <w:t>）进行选择。</w:t>
      </w:r>
    </w:p>
    <w:p>
      <w:pPr>
        <w:spacing w:line="360" w:lineRule="auto"/>
        <w:ind w:left="480" w:leftChars="200"/>
        <w:rPr>
          <w:rFonts w:ascii="微软雅黑" w:hAnsi="微软雅黑" w:eastAsia="微软雅黑"/>
          <w:color w:val="262626" w:themeColor="text1" w:themeTint="D9"/>
          <w14:textFill>
            <w14:solidFill>
              <w14:schemeClr w14:val="tx1">
                <w14:lumMod w14:val="85000"/>
                <w14:lumOff w14:val="15000"/>
              </w14:schemeClr>
            </w14:solidFill>
          </w14:textFill>
        </w:rPr>
      </w:pPr>
      <w:r>
        <w:rPr>
          <w:rFonts w:hint="eastAsia" w:ascii="微软雅黑" w:hAnsi="微软雅黑" w:eastAsia="微软雅黑"/>
          <w:color w:val="262626" w:themeColor="text1" w:themeTint="D9"/>
          <w14:textFill>
            <w14:solidFill>
              <w14:schemeClr w14:val="tx1">
                <w14:lumMod w14:val="85000"/>
                <w14:lumOff w14:val="15000"/>
              </w14:schemeClr>
            </w14:solidFill>
          </w14:textFill>
        </w:rPr>
        <w:t>4、</w:t>
      </w:r>
      <w:r>
        <w:rPr>
          <w:rFonts w:ascii="微软雅黑" w:hAnsi="微软雅黑" w:eastAsia="微软雅黑"/>
        </w:rPr>
        <w:t>页面内显示已选择的设备</w:t>
      </w:r>
      <w:r>
        <w:rPr>
          <w:rFonts w:ascii="微软雅黑" w:hAnsi="微软雅黑" w:eastAsia="微软雅黑"/>
          <w:color w:val="262626" w:themeColor="text1" w:themeTint="D9"/>
          <w14:textFill>
            <w14:solidFill>
              <w14:schemeClr w14:val="tx1">
                <w14:lumMod w14:val="85000"/>
                <w14:lumOff w14:val="15000"/>
              </w14:schemeClr>
            </w14:solidFill>
          </w14:textFill>
        </w:rPr>
        <w:t>，点击保存创建标签</w:t>
      </w:r>
      <w:r>
        <w:rPr>
          <w:rFonts w:hint="eastAsia" w:ascii="微软雅黑" w:hAnsi="微软雅黑" w:eastAsia="微软雅黑"/>
          <w:color w:val="262626" w:themeColor="text1" w:themeTint="D9"/>
          <w14:textFill>
            <w14:solidFill>
              <w14:schemeClr w14:val="tx1">
                <w14:lumMod w14:val="85000"/>
                <w14:lumOff w14:val="15000"/>
              </w14:schemeClr>
            </w14:solidFill>
          </w14:textFill>
        </w:rPr>
        <w:t>。</w:t>
      </w:r>
    </w:p>
    <w:p>
      <w:pPr>
        <w:spacing w:line="360" w:lineRule="auto"/>
        <w:ind w:left="480" w:leftChars="200"/>
        <w:rPr>
          <w:rFonts w:ascii="微软雅黑" w:hAnsi="微软雅黑" w:eastAsia="微软雅黑"/>
        </w:rPr>
      </w:pPr>
      <w:r>
        <w:rPr>
          <w:rFonts w:hint="eastAsia" w:ascii="微软雅黑" w:hAnsi="微软雅黑"/>
        </w:rPr>
        <w:t>5</w:t>
      </w:r>
      <w:r>
        <w:rPr>
          <w:rFonts w:hint="eastAsia" w:ascii="微软雅黑" w:hAnsi="微软雅黑" w:eastAsia="微软雅黑"/>
        </w:rPr>
        <w:t>、</w:t>
      </w:r>
      <w:r>
        <w:rPr>
          <w:rFonts w:ascii="微软雅黑" w:hAnsi="微软雅黑" w:eastAsia="微软雅黑"/>
        </w:rPr>
        <w:t>在"设备标签"中点击"设备关联"中的数字</w:t>
      </w:r>
      <w:r>
        <w:rPr>
          <w:rFonts w:hint="eastAsia" w:ascii="微软雅黑" w:hAnsi="微软雅黑" w:eastAsia="微软雅黑"/>
        </w:rPr>
        <w:t>，</w:t>
      </w:r>
      <w:r>
        <w:rPr>
          <w:rFonts w:ascii="微软雅黑" w:hAnsi="微软雅黑" w:eastAsia="微软雅黑"/>
        </w:rPr>
        <w:t>查看设备标签中包含的设备信息，也可从标签中删除一个或多个设备</w:t>
      </w:r>
      <w:r>
        <w:rPr>
          <w:rFonts w:hint="eastAsia" w:ascii="微软雅黑" w:hAnsi="微软雅黑" w:eastAsia="微软雅黑"/>
        </w:rPr>
        <w:t>，不能一次删除同一标签下的所有设备。</w:t>
      </w:r>
    </w:p>
    <w:p>
      <w:pPr>
        <w:ind w:firstLine="480" w:firstLineChars="200"/>
        <w:rPr>
          <w:rFonts w:ascii="微软雅黑" w:hAnsi="微软雅黑" w:eastAsia="微软雅黑"/>
          <w:color w:val="262626" w:themeColor="text1" w:themeTint="D9"/>
          <w:sz w:val="32"/>
          <w14:textFill>
            <w14:solidFill>
              <w14:schemeClr w14:val="tx1">
                <w14:lumMod w14:val="85000"/>
                <w14:lumOff w14:val="15000"/>
              </w14:schemeClr>
            </w14:solidFill>
          </w14:textFill>
        </w:rPr>
      </w:pPr>
      <w:r>
        <w:rPr>
          <w:rFonts w:ascii="微软雅黑" w:hAnsi="微软雅黑"/>
        </w:rPr>
        <w:t>6</w:t>
      </w:r>
      <w:r>
        <w:rPr>
          <w:rFonts w:hint="eastAsia" w:ascii="微软雅黑" w:hAnsi="微软雅黑"/>
        </w:rPr>
        <w:t>、</w:t>
      </w:r>
      <w:r>
        <w:rPr>
          <w:rFonts w:ascii="微软雅黑" w:hAnsi="微软雅黑" w:eastAsia="微软雅黑"/>
          <w:color w:val="262626" w:themeColor="text1" w:themeTint="D9"/>
          <w:szCs w:val="21"/>
          <w:shd w:val="clear" w:color="auto" w:fill="FFFFFF"/>
          <w14:textFill>
            <w14:solidFill>
              <w14:schemeClr w14:val="tx1">
                <w14:lumMod w14:val="85000"/>
                <w14:lumOff w14:val="15000"/>
              </w14:schemeClr>
            </w14:solidFill>
          </w14:textFill>
        </w:rPr>
        <w:t>在"设备标签"中可以针对选定的一个或多个标签进行下发策略、下发应用</w:t>
      </w:r>
      <w:r>
        <w:rPr>
          <w:rFonts w:hint="eastAsia" w:ascii="微软雅黑" w:hAnsi="微软雅黑" w:eastAsia="微软雅黑"/>
          <w:color w:val="262626" w:themeColor="text1" w:themeTint="D9"/>
          <w:szCs w:val="21"/>
          <w:shd w:val="clear" w:color="auto" w:fill="FFFFFF"/>
          <w14:textFill>
            <w14:solidFill>
              <w14:schemeClr w14:val="tx1">
                <w14:lumMod w14:val="85000"/>
                <w14:lumOff w14:val="15000"/>
              </w14:schemeClr>
            </w14:solidFill>
          </w14:textFill>
        </w:rPr>
        <w:t>，设备定位，设备更新，播放铃声，发送消息，设备锁定，设备擦除，淘汰设备，清除密码，远程截屏，点名操作。</w:t>
      </w:r>
    </w:p>
    <w:p>
      <w:pPr>
        <w:pStyle w:val="50"/>
        <w:ind w:firstLine="0" w:firstLineChars="0"/>
        <w:jc w:val="both"/>
        <w:rPr>
          <w:rFonts w:ascii="微软雅黑" w:hAnsi="微软雅黑"/>
        </w:rPr>
      </w:pPr>
      <w:r>
        <w:rPr>
          <w:rFonts w:ascii="微软雅黑" w:hAnsi="微软雅黑"/>
        </w:rPr>
        <w:drawing>
          <wp:inline distT="0" distB="0" distL="0" distR="0">
            <wp:extent cx="6645910" cy="3129915"/>
            <wp:effectExtent l="0" t="0" r="2540" b="3810"/>
            <wp:docPr id="57" name="图片 57" descr="E:\辰尧科技\work\辰尧文档\cy4.pngcy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E:\辰尧科技\work\辰尧文档\cy4.pngcy4"/>
                    <pic:cNvPicPr>
                      <a:picLocks noChangeAspect="1"/>
                    </pic:cNvPicPr>
                  </pic:nvPicPr>
                  <pic:blipFill>
                    <a:blip r:embed="rId109"/>
                    <a:srcRect/>
                    <a:stretch>
                      <a:fillRect/>
                    </a:stretch>
                  </pic:blipFill>
                  <pic:spPr>
                    <a:xfrm>
                      <a:off x="0" y="0"/>
                      <a:ext cx="6645910" cy="3129915"/>
                    </a:xfrm>
                    <a:prstGeom prst="rect">
                      <a:avLst/>
                    </a:prstGeom>
                  </pic:spPr>
                </pic:pic>
              </a:graphicData>
            </a:graphic>
          </wp:inline>
        </w:drawing>
      </w:r>
    </w:p>
    <w:p>
      <w:pPr>
        <w:pStyle w:val="4"/>
        <w:ind w:left="1134" w:hanging="1134"/>
        <w:rPr>
          <w:rFonts w:ascii="Arial" w:hAnsi="Arial"/>
        </w:rPr>
      </w:pPr>
      <w:bookmarkStart w:id="262" w:name="_Toc107243177"/>
      <w:r>
        <w:rPr>
          <w:rFonts w:hint="eastAsia" w:ascii="Arial" w:hAnsi="Arial"/>
        </w:rPr>
        <w:t>设备</w:t>
      </w:r>
      <w:r>
        <w:rPr>
          <w:rFonts w:ascii="Arial" w:hAnsi="Arial"/>
        </w:rPr>
        <w:t>信息采集</w:t>
      </w:r>
      <w:bookmarkEnd w:id="262"/>
    </w:p>
    <w:p>
      <w:pPr>
        <w:pStyle w:val="50"/>
        <w:ind w:firstLineChars="0"/>
        <w:rPr>
          <w:rFonts w:ascii="微软雅黑" w:hAnsi="微软雅黑"/>
        </w:rPr>
      </w:pPr>
      <w:r>
        <w:rPr>
          <w:rFonts w:hint="eastAsia" w:ascii="微软雅黑" w:hAnsi="微软雅黑"/>
        </w:rPr>
        <w:t>设备</w:t>
      </w:r>
      <w:r>
        <w:rPr>
          <w:rFonts w:ascii="微软雅黑" w:hAnsi="微软雅黑"/>
        </w:rPr>
        <w:t>信息采集功能主要用于BYOD</w:t>
      </w:r>
      <w:r>
        <w:rPr>
          <w:rFonts w:hint="eastAsia" w:ascii="微软雅黑" w:hAnsi="微软雅黑"/>
        </w:rPr>
        <w:t>项目</w:t>
      </w:r>
      <w:r>
        <w:rPr>
          <w:rFonts w:ascii="微软雅黑" w:hAnsi="微软雅黑"/>
        </w:rPr>
        <w:t>管理员</w:t>
      </w:r>
      <w:r>
        <w:rPr>
          <w:rFonts w:hint="eastAsia" w:ascii="微软雅黑" w:hAnsi="微软雅黑"/>
        </w:rPr>
        <w:t>收集</w:t>
      </w:r>
      <w:r>
        <w:rPr>
          <w:rFonts w:ascii="微软雅黑" w:hAnsi="微软雅黑"/>
        </w:rPr>
        <w:t>用户设备信息使用，</w:t>
      </w:r>
      <w:r>
        <w:rPr>
          <w:rFonts w:hint="eastAsia" w:ascii="微软雅黑" w:hAnsi="微软雅黑"/>
        </w:rPr>
        <w:t>具体</w:t>
      </w:r>
      <w:r>
        <w:rPr>
          <w:rFonts w:ascii="微软雅黑" w:hAnsi="微软雅黑"/>
        </w:rPr>
        <w:t>使用步骤为：</w:t>
      </w:r>
    </w:p>
    <w:p>
      <w:pPr>
        <w:pStyle w:val="50"/>
        <w:ind w:firstLineChars="0"/>
        <w:rPr>
          <w:rFonts w:ascii="微软雅黑" w:hAnsi="微软雅黑"/>
        </w:rPr>
      </w:pPr>
      <w:r>
        <w:rPr>
          <w:rFonts w:hint="eastAsia" w:ascii="微软雅黑" w:hAnsi="微软雅黑"/>
        </w:rPr>
        <w:t>1、管理员</w:t>
      </w:r>
      <w:r>
        <w:rPr>
          <w:rFonts w:ascii="微软雅黑" w:hAnsi="微软雅黑"/>
        </w:rPr>
        <w:t>登录管理平台，</w:t>
      </w:r>
      <w:r>
        <w:rPr>
          <w:rFonts w:hint="eastAsia" w:ascii="微软雅黑" w:hAnsi="微软雅黑"/>
        </w:rPr>
        <w:t>在【设备】</w:t>
      </w:r>
      <w:r>
        <w:rPr>
          <w:rFonts w:ascii="微软雅黑" w:hAnsi="微软雅黑"/>
        </w:rPr>
        <w:t>→</w:t>
      </w:r>
      <w:r>
        <w:rPr>
          <w:rFonts w:hint="eastAsia" w:ascii="微软雅黑" w:hAnsi="微软雅黑"/>
        </w:rPr>
        <w:t>【信息</w:t>
      </w:r>
      <w:r>
        <w:rPr>
          <w:rFonts w:ascii="微软雅黑" w:hAnsi="微软雅黑"/>
        </w:rPr>
        <w:t>采集</w:t>
      </w:r>
      <w:r>
        <w:rPr>
          <w:rFonts w:hint="eastAsia" w:ascii="微软雅黑" w:hAnsi="微软雅黑"/>
        </w:rPr>
        <w:t>】页面</w:t>
      </w:r>
      <w:r>
        <w:rPr>
          <w:rFonts w:ascii="微软雅黑" w:hAnsi="微软雅黑"/>
        </w:rPr>
        <w:t>，</w:t>
      </w:r>
      <w:r>
        <w:rPr>
          <w:rFonts w:hint="eastAsia" w:ascii="微软雅黑" w:hAnsi="微软雅黑"/>
        </w:rPr>
        <w:t>点击</w:t>
      </w:r>
      <w:r>
        <w:rPr>
          <w:rFonts w:ascii="微软雅黑" w:hAnsi="微软雅黑"/>
        </w:rPr>
        <w:t>下载二维码</w:t>
      </w:r>
    </w:p>
    <w:p>
      <w:pPr>
        <w:pStyle w:val="50"/>
        <w:ind w:firstLineChars="0"/>
        <w:rPr>
          <w:rFonts w:ascii="微软雅黑" w:hAnsi="微软雅黑"/>
        </w:rPr>
      </w:pPr>
      <w:r>
        <w:rPr>
          <w:rFonts w:hint="eastAsia" w:ascii="微软雅黑" w:hAnsi="微软雅黑"/>
        </w:rPr>
        <w:t>2、将</w:t>
      </w:r>
      <w:r>
        <w:rPr>
          <w:rFonts w:ascii="微软雅黑" w:hAnsi="微软雅黑"/>
        </w:rPr>
        <w:t>二维码通过邮件，</w:t>
      </w:r>
      <w:r>
        <w:rPr>
          <w:rFonts w:hint="eastAsia" w:ascii="微软雅黑" w:hAnsi="微软雅黑"/>
        </w:rPr>
        <w:t>或者</w:t>
      </w:r>
      <w:r>
        <w:rPr>
          <w:rFonts w:ascii="微软雅黑" w:hAnsi="微软雅黑"/>
        </w:rPr>
        <w:t>张贴海报等方式，</w:t>
      </w:r>
      <w:r>
        <w:rPr>
          <w:rFonts w:hint="eastAsia" w:ascii="微软雅黑" w:hAnsi="微软雅黑"/>
        </w:rPr>
        <w:t>公示</w:t>
      </w:r>
      <w:r>
        <w:rPr>
          <w:rFonts w:ascii="微软雅黑" w:hAnsi="微软雅黑"/>
        </w:rPr>
        <w:t>给用户</w:t>
      </w:r>
    </w:p>
    <w:p>
      <w:pPr>
        <w:pStyle w:val="50"/>
        <w:ind w:firstLineChars="0"/>
        <w:rPr>
          <w:rFonts w:ascii="微软雅黑" w:hAnsi="微软雅黑"/>
        </w:rPr>
      </w:pPr>
      <w:r>
        <w:rPr>
          <w:rFonts w:hint="eastAsia" w:ascii="微软雅黑" w:hAnsi="微软雅黑"/>
        </w:rPr>
        <w:t>3、用户</w:t>
      </w:r>
      <w:r>
        <w:rPr>
          <w:rFonts w:ascii="微软雅黑" w:hAnsi="微软雅黑"/>
        </w:rPr>
        <w:t>使用手机，</w:t>
      </w:r>
      <w:r>
        <w:rPr>
          <w:rFonts w:hint="eastAsia" w:ascii="微软雅黑" w:hAnsi="微软雅黑"/>
        </w:rPr>
        <w:t>扫描</w:t>
      </w:r>
      <w:r>
        <w:rPr>
          <w:rFonts w:ascii="微软雅黑" w:hAnsi="微软雅黑"/>
        </w:rPr>
        <w:t>该二维码，</w:t>
      </w:r>
      <w:r>
        <w:rPr>
          <w:rFonts w:hint="eastAsia" w:ascii="微软雅黑" w:hAnsi="微软雅黑"/>
        </w:rPr>
        <w:t>点击</w:t>
      </w:r>
      <w:r>
        <w:rPr>
          <w:rFonts w:ascii="微软雅黑" w:hAnsi="微软雅黑"/>
        </w:rPr>
        <w:t>确认，</w:t>
      </w:r>
      <w:r>
        <w:rPr>
          <w:rFonts w:hint="eastAsia" w:ascii="微软雅黑" w:hAnsi="微软雅黑"/>
        </w:rPr>
        <w:t>将</w:t>
      </w:r>
      <w:r>
        <w:rPr>
          <w:rFonts w:ascii="微软雅黑" w:hAnsi="微软雅黑"/>
        </w:rPr>
        <w:t>自动上传设备信息至管理平台</w:t>
      </w:r>
    </w:p>
    <w:p>
      <w:pPr>
        <w:pStyle w:val="50"/>
        <w:ind w:firstLineChars="0"/>
        <w:rPr>
          <w:rFonts w:ascii="微软雅黑" w:hAnsi="微软雅黑"/>
        </w:rPr>
      </w:pPr>
      <w:r>
        <w:rPr>
          <w:rFonts w:hint="eastAsia" w:ascii="微软雅黑" w:hAnsi="微软雅黑"/>
        </w:rPr>
        <w:t>4、管理员</w:t>
      </w:r>
      <w:r>
        <w:rPr>
          <w:rFonts w:ascii="微软雅黑" w:hAnsi="微软雅黑"/>
        </w:rPr>
        <w:t>在设备【信息采集】</w:t>
      </w:r>
      <w:r>
        <w:rPr>
          <w:rFonts w:hint="eastAsia" w:ascii="微软雅黑" w:hAnsi="微软雅黑"/>
        </w:rPr>
        <w:t>页面</w:t>
      </w:r>
      <w:r>
        <w:rPr>
          <w:rFonts w:ascii="微软雅黑" w:hAnsi="微软雅黑"/>
        </w:rPr>
        <w:t>，</w:t>
      </w:r>
      <w:r>
        <w:rPr>
          <w:rFonts w:hint="eastAsia" w:ascii="微软雅黑" w:hAnsi="微软雅黑"/>
        </w:rPr>
        <w:t>可以</w:t>
      </w:r>
      <w:r>
        <w:rPr>
          <w:rFonts w:ascii="微软雅黑" w:hAnsi="微软雅黑"/>
        </w:rPr>
        <w:t>查看收集到的设备信息，</w:t>
      </w:r>
      <w:r>
        <w:rPr>
          <w:rFonts w:hint="eastAsia" w:ascii="微软雅黑" w:hAnsi="微软雅黑"/>
        </w:rPr>
        <w:t>包括品牌、型号、</w:t>
      </w:r>
      <w:r>
        <w:rPr>
          <w:rFonts w:ascii="微软雅黑" w:hAnsi="微软雅黑"/>
        </w:rPr>
        <w:t>Android</w:t>
      </w:r>
      <w:r>
        <w:rPr>
          <w:rFonts w:hint="eastAsia" w:ascii="微软雅黑" w:hAnsi="微软雅黑"/>
        </w:rPr>
        <w:t>版本、数量</w:t>
      </w:r>
      <w:r>
        <w:rPr>
          <w:rFonts w:ascii="微软雅黑" w:hAnsi="微软雅黑"/>
        </w:rPr>
        <w:t>信息，</w:t>
      </w:r>
      <w:r>
        <w:rPr>
          <w:rFonts w:hint="eastAsia" w:ascii="微软雅黑" w:hAnsi="微软雅黑"/>
        </w:rPr>
        <w:t>管理员</w:t>
      </w:r>
      <w:r>
        <w:rPr>
          <w:rFonts w:ascii="微软雅黑" w:hAnsi="微软雅黑"/>
        </w:rPr>
        <w:t>也可以选择导出设备信息。</w:t>
      </w:r>
    </w:p>
    <w:p>
      <w:pPr>
        <w:pStyle w:val="4"/>
        <w:ind w:left="1134" w:hanging="1134"/>
        <w:rPr>
          <w:rFonts w:ascii="Arial" w:hAnsi="Arial"/>
        </w:rPr>
      </w:pPr>
      <w:bookmarkStart w:id="263" w:name="_Toc107243178"/>
      <w:r>
        <w:rPr>
          <w:rFonts w:hint="eastAsia" w:ascii="Arial" w:hAnsi="Arial"/>
        </w:rPr>
        <w:t>设备系统文件管理</w:t>
      </w:r>
      <w:bookmarkEnd w:id="263"/>
    </w:p>
    <w:p>
      <w:r>
        <w:rPr>
          <w:rFonts w:hint="eastAsia"/>
        </w:rPr>
        <w:drawing>
          <wp:inline distT="0" distB="0" distL="0" distR="0">
            <wp:extent cx="6645910" cy="367284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10"/>
                    <a:stretch>
                      <a:fillRect/>
                    </a:stretch>
                  </pic:blipFill>
                  <pic:spPr>
                    <a:xfrm>
                      <a:off x="0" y="0"/>
                      <a:ext cx="6645910" cy="3672840"/>
                    </a:xfrm>
                    <a:prstGeom prst="rect">
                      <a:avLst/>
                    </a:prstGeom>
                  </pic:spPr>
                </pic:pic>
              </a:graphicData>
            </a:graphic>
          </wp:inline>
        </w:drawing>
      </w:r>
    </w:p>
    <w:p>
      <w:pPr>
        <w:pStyle w:val="50"/>
        <w:ind w:firstLineChars="0"/>
        <w:rPr>
          <w:rFonts w:ascii="微软雅黑" w:hAnsi="微软雅黑"/>
        </w:rPr>
      </w:pPr>
      <w:r>
        <w:rPr>
          <w:rFonts w:hint="eastAsia" w:ascii="微软雅黑" w:hAnsi="微软雅黑"/>
        </w:rPr>
        <w:t>设备系统文件管理，主要用于抓取用户系统文件，便于排查问题具体</w:t>
      </w:r>
      <w:r>
        <w:rPr>
          <w:rFonts w:ascii="微软雅黑" w:hAnsi="微软雅黑"/>
        </w:rPr>
        <w:t>使用步骤为：</w:t>
      </w:r>
    </w:p>
    <w:p>
      <w:pPr>
        <w:pStyle w:val="50"/>
        <w:ind w:firstLineChars="0"/>
        <w:rPr>
          <w:rFonts w:ascii="微软雅黑" w:hAnsi="微软雅黑"/>
        </w:rPr>
      </w:pPr>
      <w:r>
        <w:rPr>
          <w:rFonts w:hint="eastAsia" w:ascii="微软雅黑" w:hAnsi="微软雅黑"/>
        </w:rPr>
        <w:t>1、管理员</w:t>
      </w:r>
      <w:r>
        <w:rPr>
          <w:rFonts w:ascii="微软雅黑" w:hAnsi="微软雅黑"/>
        </w:rPr>
        <w:t>登录管理平台，</w:t>
      </w:r>
      <w:r>
        <w:rPr>
          <w:rFonts w:hint="eastAsia" w:ascii="微软雅黑" w:hAnsi="微软雅黑"/>
        </w:rPr>
        <w:t>在【设备】</w:t>
      </w:r>
      <w:r>
        <w:rPr>
          <w:rFonts w:ascii="微软雅黑" w:hAnsi="微软雅黑"/>
        </w:rPr>
        <w:t>→</w:t>
      </w:r>
      <w:r>
        <w:rPr>
          <w:rFonts w:hint="eastAsia" w:ascii="微软雅黑" w:hAnsi="微软雅黑"/>
        </w:rPr>
        <w:t>【设备详情】</w:t>
      </w:r>
      <w:r>
        <w:rPr>
          <w:rFonts w:ascii="微软雅黑" w:hAnsi="微软雅黑"/>
        </w:rPr>
        <w:t>→</w:t>
      </w:r>
      <w:r>
        <w:rPr>
          <w:rFonts w:hint="eastAsia" w:ascii="微软雅黑" w:hAnsi="微软雅黑"/>
        </w:rPr>
        <w:t>【系统文件管理】</w:t>
      </w:r>
    </w:p>
    <w:p>
      <w:pPr>
        <w:pStyle w:val="50"/>
        <w:ind w:firstLineChars="0"/>
        <w:rPr>
          <w:rFonts w:ascii="微软雅黑" w:hAnsi="微软雅黑"/>
        </w:rPr>
      </w:pPr>
      <w:r>
        <w:rPr>
          <w:rFonts w:hint="eastAsia" w:ascii="微软雅黑" w:hAnsi="微软雅黑"/>
        </w:rPr>
        <w:t>2、可以选择上传缺失文件</w:t>
      </w:r>
    </w:p>
    <w:p>
      <w:pPr>
        <w:pStyle w:val="50"/>
        <w:ind w:firstLineChars="0"/>
        <w:rPr>
          <w:rFonts w:ascii="微软雅黑" w:hAnsi="微软雅黑"/>
        </w:rPr>
      </w:pPr>
      <w:r>
        <w:rPr>
          <w:rFonts w:hint="eastAsia" w:ascii="微软雅黑" w:hAnsi="微软雅黑"/>
        </w:rPr>
        <w:t>3、可以将系统文件打包下载至本地</w:t>
      </w:r>
    </w:p>
    <w:p>
      <w:pPr>
        <w:pStyle w:val="50"/>
        <w:ind w:left="480" w:firstLine="0" w:firstLineChars="0"/>
        <w:rPr>
          <w:rFonts w:ascii="微软雅黑" w:hAnsi="微软雅黑"/>
        </w:rPr>
      </w:pPr>
    </w:p>
    <w:p>
      <w:pPr>
        <w:pStyle w:val="3"/>
        <w:ind w:left="851" w:hanging="851"/>
      </w:pPr>
      <w:bookmarkStart w:id="264" w:name="_Toc107243179"/>
      <w:bookmarkStart w:id="265" w:name="_Toc483565023"/>
      <w:r>
        <w:rPr>
          <w:rFonts w:hint="eastAsia"/>
        </w:rPr>
        <w:t>策略管理</w:t>
      </w:r>
      <w:bookmarkEnd w:id="260"/>
      <w:bookmarkEnd w:id="264"/>
      <w:bookmarkEnd w:id="265"/>
    </w:p>
    <w:p>
      <w:pPr>
        <w:pStyle w:val="4"/>
        <w:ind w:left="1134" w:hanging="1134"/>
        <w:rPr>
          <w:rFonts w:ascii="Arial" w:hAnsi="Arial"/>
        </w:rPr>
      </w:pPr>
      <w:bookmarkStart w:id="266" w:name="_Toc107243180"/>
      <w:bookmarkStart w:id="267" w:name="_Toc483565024"/>
      <w:r>
        <w:rPr>
          <w:rFonts w:hint="eastAsia" w:ascii="Arial" w:hAnsi="Arial"/>
        </w:rPr>
        <w:t>概述</w:t>
      </w:r>
      <w:bookmarkEnd w:id="266"/>
      <w:bookmarkEnd w:id="267"/>
    </w:p>
    <w:p>
      <w:pPr>
        <w:pStyle w:val="50"/>
        <w:ind w:firstLine="0" w:firstLineChars="0"/>
        <w:rPr>
          <w:rFonts w:ascii="微软雅黑" w:hAnsi="微软雅黑"/>
        </w:rPr>
      </w:pPr>
      <w:r>
        <w:rPr>
          <w:rFonts w:hint="eastAsia" w:ascii="微软雅黑" w:hAnsi="微软雅黑"/>
        </w:rPr>
        <w:t xml:space="preserve">    策略管理是辰尧 </w:t>
      </w:r>
      <w:r>
        <w:rPr>
          <w:rFonts w:ascii="微软雅黑" w:hAnsi="微软雅黑"/>
        </w:rPr>
        <w:t>UEM</w:t>
      </w:r>
      <w:r>
        <w:rPr>
          <w:rFonts w:hint="eastAsia" w:ascii="微软雅黑" w:hAnsi="微软雅黑"/>
        </w:rPr>
        <w:t>管理平台的一项核心功能，管理平台支持以下三种策略类型：</w:t>
      </w:r>
    </w:p>
    <w:p>
      <w:pPr>
        <w:pStyle w:val="50"/>
        <w:numPr>
          <w:ilvl w:val="0"/>
          <w:numId w:val="81"/>
        </w:numPr>
        <w:ind w:firstLineChars="0"/>
        <w:rPr>
          <w:rFonts w:ascii="微软雅黑" w:hAnsi="微软雅黑"/>
        </w:rPr>
      </w:pPr>
      <w:r>
        <w:rPr>
          <w:rFonts w:hint="eastAsia" w:ascii="微软雅黑" w:hAnsi="微软雅黑"/>
        </w:rPr>
        <w:t>设备策略：支持对iOS、Android、Windows、macOS、三星KNOX Standard和KNOX Premium、华为EMUI限制、小米</w:t>
      </w:r>
      <w:r>
        <w:rPr>
          <w:rFonts w:ascii="微软雅黑" w:hAnsi="微软雅黑"/>
        </w:rPr>
        <w:t>MIUI</w:t>
      </w:r>
      <w:r>
        <w:rPr>
          <w:rFonts w:hint="eastAsia" w:ascii="微软雅黑" w:hAnsi="微软雅黑"/>
        </w:rPr>
        <w:t>限制</w:t>
      </w:r>
      <w:r>
        <w:rPr>
          <w:rFonts w:ascii="微软雅黑" w:hAnsi="微软雅黑"/>
        </w:rPr>
        <w:t>、</w:t>
      </w:r>
      <w:r>
        <w:rPr>
          <w:rFonts w:hint="eastAsia" w:ascii="微软雅黑" w:hAnsi="微软雅黑"/>
        </w:rPr>
        <w:t>鼎桥双系统设备、vivo Funtouch OS、OPPO colorOS设备的功能进行策略</w:t>
      </w:r>
      <w:r>
        <w:rPr>
          <w:rFonts w:ascii="微软雅黑" w:hAnsi="微软雅黑"/>
        </w:rPr>
        <w:t>管理</w:t>
      </w:r>
      <w:r>
        <w:rPr>
          <w:rFonts w:hint="eastAsia" w:ascii="微软雅黑" w:hAnsi="微软雅黑"/>
        </w:rPr>
        <w:t>。</w:t>
      </w:r>
    </w:p>
    <w:p>
      <w:pPr>
        <w:pStyle w:val="50"/>
        <w:numPr>
          <w:ilvl w:val="0"/>
          <w:numId w:val="81"/>
        </w:numPr>
        <w:ind w:firstLineChars="0"/>
        <w:rPr>
          <w:rFonts w:ascii="微软雅黑" w:hAnsi="微软雅黑"/>
        </w:rPr>
      </w:pPr>
      <w:r>
        <w:rPr>
          <w:rFonts w:hint="eastAsia" w:ascii="微软雅黑" w:hAnsi="微软雅黑"/>
        </w:rPr>
        <w:t>合规策略：可配置系统合规、应用合规和失联合规策略。</w:t>
      </w:r>
    </w:p>
    <w:p>
      <w:pPr>
        <w:pStyle w:val="50"/>
        <w:numPr>
          <w:ilvl w:val="0"/>
          <w:numId w:val="81"/>
        </w:numPr>
        <w:ind w:firstLineChars="0"/>
        <w:rPr>
          <w:rFonts w:ascii="微软雅黑" w:hAnsi="微软雅黑"/>
        </w:rPr>
      </w:pPr>
      <w:r>
        <w:rPr>
          <w:rFonts w:hint="eastAsia" w:ascii="微软雅黑" w:hAnsi="微软雅黑"/>
        </w:rPr>
        <w:t>围栏策略：可以配置时间地理围策略</w:t>
      </w:r>
      <w:r>
        <w:rPr>
          <w:rFonts w:ascii="微软雅黑" w:hAnsi="微软雅黑"/>
        </w:rPr>
        <w:t>，</w:t>
      </w:r>
      <w:r>
        <w:rPr>
          <w:rFonts w:hint="eastAsia" w:ascii="微软雅黑" w:hAnsi="微软雅黑"/>
        </w:rPr>
        <w:t>Android</w:t>
      </w:r>
      <w:r>
        <w:rPr>
          <w:rFonts w:ascii="微软雅黑" w:hAnsi="微软雅黑"/>
        </w:rPr>
        <w:t>可以同时配置时间和地理围栏，</w:t>
      </w:r>
      <w:r>
        <w:rPr>
          <w:rFonts w:hint="eastAsia" w:ascii="微软雅黑" w:hAnsi="微软雅黑"/>
        </w:rPr>
        <w:t>iOS</w:t>
      </w:r>
      <w:r>
        <w:rPr>
          <w:rFonts w:ascii="微软雅黑" w:hAnsi="微软雅黑"/>
        </w:rPr>
        <w:t>仅可以配置时间或地理围栏策略</w:t>
      </w:r>
      <w:r>
        <w:rPr>
          <w:rFonts w:hint="eastAsia" w:ascii="微软雅黑" w:hAnsi="微软雅黑"/>
        </w:rPr>
        <w:t>。可基于时间和地理位置对设备进行功能的限制，比如：相机、录音、WiFi、GPS、移动数据、蓝牙等设备功能进行限制使用。</w:t>
      </w:r>
    </w:p>
    <w:p>
      <w:pPr>
        <w:ind w:left="480"/>
        <w:rPr>
          <w:rFonts w:ascii="微软雅黑" w:hAnsi="微软雅黑" w:eastAsia="微软雅黑"/>
        </w:rPr>
      </w:pPr>
      <w:bookmarkStart w:id="268" w:name="_Toc472600654"/>
      <w:r>
        <w:rPr>
          <w:rFonts w:hint="eastAsia" w:ascii="微软雅黑" w:hAnsi="微软雅黑" w:eastAsia="微软雅黑"/>
        </w:rPr>
        <w:t>策略可见范围：超管可见全部管理员创建的策略，普通管理员仅可见自己及下级管理员创建的策略</w:t>
      </w:r>
    </w:p>
    <w:p>
      <w:pPr>
        <w:pStyle w:val="4"/>
        <w:ind w:left="1134" w:hanging="1134"/>
        <w:rPr>
          <w:rFonts w:ascii="Arial" w:hAnsi="Arial"/>
        </w:rPr>
      </w:pPr>
      <w:bookmarkStart w:id="269" w:name="_Toc107243181"/>
      <w:bookmarkStart w:id="270" w:name="_Toc483565025"/>
      <w:r>
        <w:rPr>
          <w:rFonts w:hint="eastAsia" w:ascii="Arial" w:hAnsi="Arial"/>
        </w:rPr>
        <w:t>配置策略</w:t>
      </w:r>
      <w:bookmarkEnd w:id="269"/>
      <w:bookmarkEnd w:id="270"/>
    </w:p>
    <w:p>
      <w:pPr>
        <w:pStyle w:val="50"/>
        <w:ind w:firstLine="567" w:firstLineChars="0"/>
        <w:rPr>
          <w:rFonts w:ascii="微软雅黑" w:hAnsi="微软雅黑"/>
        </w:rPr>
      </w:pPr>
      <w:r>
        <w:rPr>
          <w:rFonts w:hint="eastAsia" w:ascii="微软雅黑" w:hAnsi="微软雅黑"/>
        </w:rPr>
        <w:t>通过创建配置策略，管理员在管理平台对多台移动设备进行统一配置。支持对iOS、Android、mac</w:t>
      </w:r>
      <w:r>
        <w:rPr>
          <w:rFonts w:ascii="微软雅黑" w:hAnsi="微软雅黑"/>
        </w:rPr>
        <w:t>OS</w:t>
      </w:r>
      <w:r>
        <w:rPr>
          <w:rFonts w:hint="eastAsia" w:ascii="微软雅黑" w:hAnsi="微软雅黑"/>
        </w:rPr>
        <w:t>、Windows、三星KNOX Standard、三星KNOX Premium、华为EMUI设备进行配置和推送策略等。可配置的内容包括：</w:t>
      </w:r>
      <w:r>
        <w:rPr>
          <w:rFonts w:ascii="微软雅黑" w:hAnsi="微软雅黑"/>
        </w:rPr>
        <w:t>WiFi</w:t>
      </w:r>
      <w:r>
        <w:rPr>
          <w:rFonts w:hint="eastAsia" w:ascii="微软雅黑" w:hAnsi="微软雅黑"/>
        </w:rPr>
        <w:t>，电子邮件，</w:t>
      </w:r>
      <w:r>
        <w:rPr>
          <w:rFonts w:ascii="微软雅黑" w:hAnsi="微软雅黑"/>
        </w:rPr>
        <w:t>WebClip</w:t>
      </w:r>
      <w:r>
        <w:rPr>
          <w:rFonts w:hint="eastAsia" w:ascii="微软雅黑" w:hAnsi="微软雅黑"/>
        </w:rPr>
        <w:t>，证书，VPN和APN接入点等。</w:t>
      </w:r>
    </w:p>
    <w:p>
      <w:pPr>
        <w:pStyle w:val="50"/>
        <w:ind w:firstLine="567" w:firstLineChars="0"/>
        <w:rPr>
          <w:rFonts w:ascii="微软雅黑" w:hAnsi="微软雅黑"/>
        </w:rPr>
      </w:pPr>
      <w:r>
        <w:rPr>
          <w:rFonts w:hint="eastAsia" w:ascii="微软雅黑" w:hAnsi="微软雅黑"/>
        </w:rPr>
        <w:t>创建策略的步骤：【策略】</w:t>
      </w:r>
      <w:r>
        <w:rPr>
          <w:rFonts w:ascii="微软雅黑" w:hAnsi="微软雅黑"/>
        </w:rPr>
        <w:t>→</w:t>
      </w:r>
      <w:r>
        <w:rPr>
          <w:rFonts w:hint="eastAsia" w:ascii="微软雅黑" w:hAnsi="微软雅黑"/>
        </w:rPr>
        <w:t>【设备策略】</w:t>
      </w:r>
      <w:r>
        <w:rPr>
          <w:rFonts w:ascii="微软雅黑" w:hAnsi="微软雅黑"/>
        </w:rPr>
        <w:t>→</w:t>
      </w:r>
      <w:r>
        <w:rPr>
          <w:rFonts w:hint="eastAsia" w:ascii="微软雅黑" w:hAnsi="微软雅黑"/>
        </w:rPr>
        <w:t>【配置策略】，点击「新建策略」，选择策略类型。</w:t>
      </w:r>
    </w:p>
    <w:p>
      <w:pPr>
        <w:pStyle w:val="50"/>
        <w:ind w:firstLine="567" w:firstLineChars="0"/>
        <w:rPr>
          <w:rFonts w:ascii="微软雅黑" w:hAnsi="微软雅黑"/>
        </w:rPr>
      </w:pPr>
      <w:r>
        <w:rPr>
          <w:rFonts w:hint="eastAsia" w:ascii="微软雅黑" w:hAnsi="微软雅黑"/>
        </w:rPr>
        <w:t>输入策略的名称和描述，并选择「添加策略项」。</w:t>
      </w:r>
    </w:p>
    <w:p>
      <w:pPr>
        <w:pStyle w:val="50"/>
        <w:ind w:firstLine="567" w:firstLineChars="0"/>
        <w:rPr>
          <w:rFonts w:ascii="微软雅黑" w:hAnsi="微软雅黑"/>
        </w:rPr>
      </w:pPr>
      <w:r>
        <w:rPr>
          <w:rFonts w:hint="eastAsia" w:ascii="微软雅黑" w:hAnsi="微软雅黑"/>
        </w:rPr>
        <w:t>选择策略项目中需要配置的标签，点击配置开关，使其变为可配置状态，当配置状态变为可配置状态，配置标签中，会变为编辑状态，并变为绿色*号标识。</w:t>
      </w:r>
    </w:p>
    <w:p>
      <w:pPr>
        <w:pStyle w:val="50"/>
        <w:ind w:firstLine="567" w:firstLineChars="0"/>
        <w:rPr>
          <w:rFonts w:ascii="微软雅黑" w:hAnsi="微软雅黑"/>
        </w:rPr>
      </w:pPr>
      <w:r>
        <w:rPr>
          <w:rFonts w:ascii="微软雅黑" w:hAnsi="微软雅黑"/>
        </w:rPr>
        <w:drawing>
          <wp:inline distT="0" distB="0" distL="0" distR="0">
            <wp:extent cx="4739640" cy="2362835"/>
            <wp:effectExtent l="0" t="0" r="1016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111" cstate="screen"/>
                    <a:stretch>
                      <a:fillRect/>
                    </a:stretch>
                  </pic:blipFill>
                  <pic:spPr>
                    <a:xfrm>
                      <a:off x="0" y="0"/>
                      <a:ext cx="4764211" cy="2375079"/>
                    </a:xfrm>
                    <a:prstGeom prst="rect">
                      <a:avLst/>
                    </a:prstGeom>
                  </pic:spPr>
                </pic:pic>
              </a:graphicData>
            </a:graphic>
          </wp:inline>
        </w:drawing>
      </w:r>
    </w:p>
    <w:p>
      <w:pPr>
        <w:pStyle w:val="50"/>
        <w:ind w:firstLine="567" w:firstLineChars="0"/>
        <w:rPr>
          <w:rFonts w:ascii="微软雅黑" w:hAnsi="微软雅黑"/>
        </w:rPr>
      </w:pPr>
      <w:r>
        <w:rPr>
          <w:rFonts w:hint="eastAsia" w:ascii="微软雅黑" w:hAnsi="微软雅黑"/>
        </w:rPr>
        <w:t>输入配置参数，配置完成后，点击保存并下发或者保存按钮。</w:t>
      </w:r>
    </w:p>
    <w:p>
      <w:pPr>
        <w:pStyle w:val="50"/>
        <w:ind w:firstLine="0" w:firstLineChars="0"/>
        <w:rPr>
          <w:rFonts w:ascii="微软雅黑" w:hAnsi="微软雅黑"/>
        </w:rPr>
      </w:pPr>
    </w:p>
    <w:p>
      <w:pPr>
        <w:pStyle w:val="5"/>
        <w:ind w:left="1418" w:hanging="1418"/>
      </w:pPr>
      <w:bookmarkStart w:id="271" w:name="_Toc107243182"/>
      <w:r>
        <w:t>iOS</w:t>
      </w:r>
      <w:r>
        <w:rPr>
          <w:rFonts w:hint="eastAsia"/>
        </w:rPr>
        <w:t>配置策略项</w:t>
      </w:r>
      <w:bookmarkEnd w:id="268"/>
      <w:bookmarkEnd w:id="271"/>
    </w:p>
    <w:p>
      <w:pPr>
        <w:pStyle w:val="50"/>
        <w:ind w:firstLine="566" w:firstLineChars="236"/>
        <w:rPr>
          <w:rFonts w:ascii="微软雅黑" w:hAnsi="微软雅黑"/>
        </w:rPr>
      </w:pPr>
      <w:r>
        <w:rPr>
          <w:rFonts w:hint="eastAsia" w:ascii="微软雅黑" w:hAnsi="微软雅黑"/>
        </w:rPr>
        <w:t>配置</w:t>
      </w:r>
      <w:r>
        <w:rPr>
          <w:rFonts w:ascii="微软雅黑" w:hAnsi="微软雅黑"/>
        </w:rPr>
        <w:t>WiFi</w:t>
      </w:r>
      <w:r>
        <w:rPr>
          <w:rFonts w:hint="eastAsia" w:ascii="微软雅黑" w:hAnsi="微软雅黑"/>
        </w:rPr>
        <w:t>参数：为</w:t>
      </w:r>
      <w:r>
        <w:rPr>
          <w:rFonts w:ascii="微软雅黑" w:hAnsi="微软雅黑"/>
        </w:rPr>
        <w:t>iOS设备配置WiFi信息；</w:t>
      </w:r>
    </w:p>
    <w:p>
      <w:pPr>
        <w:pStyle w:val="50"/>
        <w:ind w:firstLine="566" w:firstLineChars="236"/>
        <w:rPr>
          <w:rFonts w:ascii="微软雅黑" w:hAnsi="微软雅黑"/>
        </w:rPr>
      </w:pPr>
      <w:r>
        <w:rPr>
          <w:rFonts w:hint="eastAsia" w:ascii="微软雅黑" w:hAnsi="微软雅黑"/>
        </w:rPr>
        <w:t>配置邮件参数：</w:t>
      </w:r>
      <w:r>
        <w:rPr>
          <w:rFonts w:ascii="微软雅黑" w:hAnsi="微软雅黑"/>
        </w:rPr>
        <w:t>为iOS</w:t>
      </w:r>
      <w:r>
        <w:rPr>
          <w:rFonts w:hint="eastAsia" w:ascii="微软雅黑" w:hAnsi="微软雅黑"/>
        </w:rPr>
        <w:t>系统</w:t>
      </w:r>
      <w:r>
        <w:rPr>
          <w:rFonts w:ascii="微软雅黑" w:hAnsi="微软雅黑"/>
        </w:rPr>
        <w:t>的邮件客户端</w:t>
      </w:r>
      <w:r>
        <w:rPr>
          <w:rFonts w:hint="eastAsia" w:ascii="微软雅黑" w:hAnsi="微软雅黑"/>
        </w:rPr>
        <w:t>配置</w:t>
      </w:r>
      <w:r>
        <w:rPr>
          <w:rFonts w:ascii="微软雅黑" w:hAnsi="微软雅黑"/>
        </w:rPr>
        <w:t>邮件信息；</w:t>
      </w:r>
    </w:p>
    <w:p>
      <w:pPr>
        <w:pStyle w:val="50"/>
        <w:ind w:firstLine="566" w:firstLineChars="236"/>
        <w:rPr>
          <w:rFonts w:ascii="微软雅黑" w:hAnsi="微软雅黑"/>
        </w:rPr>
      </w:pPr>
      <w:r>
        <w:rPr>
          <w:rFonts w:hint="eastAsia" w:ascii="微软雅黑" w:hAnsi="微软雅黑"/>
        </w:rPr>
        <w:t>配置VPN：支持配置</w:t>
      </w:r>
      <w:r>
        <w:rPr>
          <w:rFonts w:ascii="微软雅黑" w:hAnsi="微软雅黑"/>
        </w:rPr>
        <w:t xml:space="preserve"> VPN </w:t>
      </w:r>
      <w:r>
        <w:rPr>
          <w:rFonts w:hint="eastAsia" w:ascii="微软雅黑" w:hAnsi="微软雅黑"/>
        </w:rPr>
        <w:t>参数并分配到指定设备，支持的类型有：</w:t>
      </w:r>
      <w:r>
        <w:rPr>
          <w:rFonts w:ascii="微软雅黑" w:hAnsi="微软雅黑"/>
        </w:rPr>
        <w:t>L2TP</w:t>
      </w:r>
      <w:r>
        <w:rPr>
          <w:rFonts w:hint="eastAsia" w:ascii="微软雅黑" w:hAnsi="微软雅黑"/>
        </w:rPr>
        <w:t>、</w:t>
      </w:r>
      <w:r>
        <w:rPr>
          <w:rFonts w:ascii="微软雅黑" w:hAnsi="微软雅黑"/>
        </w:rPr>
        <w:t>PPTP (</w:t>
      </w:r>
      <w:r>
        <w:rPr>
          <w:rFonts w:hint="eastAsia" w:ascii="微软雅黑" w:hAnsi="微软雅黑"/>
        </w:rPr>
        <w:t>仅支持</w:t>
      </w:r>
      <w:r>
        <w:rPr>
          <w:rFonts w:ascii="微软雅黑" w:hAnsi="微软雅黑"/>
        </w:rPr>
        <w:t xml:space="preserve">iOS 9.0 </w:t>
      </w:r>
      <w:r>
        <w:rPr>
          <w:rFonts w:hint="eastAsia" w:ascii="微软雅黑" w:hAnsi="微软雅黑"/>
        </w:rPr>
        <w:t>及以下的设备</w:t>
      </w:r>
      <w:r>
        <w:rPr>
          <w:rFonts w:ascii="微软雅黑" w:hAnsi="微软雅黑"/>
        </w:rPr>
        <w:t>)</w:t>
      </w:r>
      <w:r>
        <w:rPr>
          <w:rFonts w:hint="eastAsia" w:ascii="微软雅黑" w:hAnsi="微软雅黑"/>
        </w:rPr>
        <w:t>、</w:t>
      </w:r>
      <w:r>
        <w:rPr>
          <w:rFonts w:ascii="微软雅黑" w:hAnsi="微软雅黑"/>
        </w:rPr>
        <w:t>IPSec</w:t>
      </w:r>
    </w:p>
    <w:p>
      <w:pPr>
        <w:pStyle w:val="50"/>
        <w:ind w:firstLine="566" w:firstLineChars="236"/>
        <w:rPr>
          <w:rFonts w:ascii="微软雅黑" w:hAnsi="微软雅黑"/>
        </w:rPr>
      </w:pPr>
      <w:r>
        <w:rPr>
          <w:rFonts w:hint="eastAsia" w:ascii="微软雅黑" w:hAnsi="微软雅黑"/>
        </w:rPr>
        <w:t>配置Exchange</w:t>
      </w:r>
      <w:r>
        <w:rPr>
          <w:rFonts w:ascii="微软雅黑" w:hAnsi="微软雅黑"/>
        </w:rPr>
        <w:t xml:space="preserve"> </w:t>
      </w:r>
      <w:r>
        <w:rPr>
          <w:rFonts w:hint="eastAsia" w:ascii="微软雅黑" w:hAnsi="微软雅黑"/>
        </w:rPr>
        <w:t>ActiveSync参数：</w:t>
      </w:r>
      <w:r>
        <w:rPr>
          <w:rFonts w:ascii="微软雅黑" w:hAnsi="微软雅黑"/>
        </w:rPr>
        <w:t>为iOS</w:t>
      </w:r>
      <w:r>
        <w:rPr>
          <w:rFonts w:hint="eastAsia" w:ascii="微软雅黑" w:hAnsi="微软雅黑"/>
        </w:rPr>
        <w:t>系统</w:t>
      </w:r>
      <w:r>
        <w:rPr>
          <w:rFonts w:ascii="微软雅黑" w:hAnsi="微软雅黑"/>
        </w:rPr>
        <w:t>的邮件客户端配置Exchange</w:t>
      </w:r>
      <w:r>
        <w:rPr>
          <w:rFonts w:hint="eastAsia" w:ascii="微软雅黑" w:hAnsi="微软雅黑"/>
        </w:rPr>
        <w:t>邮箱</w:t>
      </w:r>
      <w:r>
        <w:rPr>
          <w:rFonts w:ascii="微软雅黑" w:hAnsi="微软雅黑"/>
        </w:rPr>
        <w:t>信息；</w:t>
      </w:r>
    </w:p>
    <w:p>
      <w:pPr>
        <w:pStyle w:val="50"/>
        <w:ind w:firstLine="566" w:firstLineChars="236"/>
        <w:rPr>
          <w:rFonts w:ascii="微软雅黑" w:hAnsi="微软雅黑"/>
        </w:rPr>
      </w:pPr>
      <w:r>
        <w:rPr>
          <w:rFonts w:hint="eastAsia" w:ascii="微软雅黑" w:hAnsi="微软雅黑"/>
        </w:rPr>
        <w:t>配置</w:t>
      </w:r>
      <w:r>
        <w:rPr>
          <w:rFonts w:ascii="微软雅黑" w:hAnsi="微软雅黑"/>
        </w:rPr>
        <w:t>LDAP</w:t>
      </w:r>
      <w:r>
        <w:rPr>
          <w:rFonts w:hint="eastAsia" w:ascii="微软雅黑" w:hAnsi="微软雅黑"/>
        </w:rPr>
        <w:t>参数：</w:t>
      </w:r>
      <w:r>
        <w:rPr>
          <w:rFonts w:ascii="微软雅黑" w:hAnsi="微软雅黑"/>
        </w:rPr>
        <w:t>同步LDAP</w:t>
      </w:r>
      <w:r>
        <w:rPr>
          <w:rFonts w:hint="eastAsia" w:ascii="微软雅黑" w:hAnsi="微软雅黑"/>
        </w:rPr>
        <w:t>用户</w:t>
      </w:r>
      <w:r>
        <w:rPr>
          <w:rFonts w:ascii="微软雅黑" w:hAnsi="微软雅黑"/>
        </w:rPr>
        <w:t>信息至</w:t>
      </w:r>
      <w:r>
        <w:rPr>
          <w:rFonts w:hint="eastAsia" w:ascii="微软雅黑" w:hAnsi="微软雅黑"/>
        </w:rPr>
        <w:t>设备</w:t>
      </w:r>
      <w:r>
        <w:rPr>
          <w:rFonts w:ascii="微软雅黑" w:hAnsi="微软雅黑"/>
        </w:rPr>
        <w:t>联系人；</w:t>
      </w:r>
    </w:p>
    <w:p>
      <w:pPr>
        <w:pStyle w:val="50"/>
        <w:ind w:firstLine="566" w:firstLineChars="236"/>
        <w:rPr>
          <w:rFonts w:ascii="微软雅黑" w:hAnsi="微软雅黑"/>
        </w:rPr>
      </w:pPr>
      <w:r>
        <w:rPr>
          <w:rFonts w:hint="eastAsia" w:ascii="微软雅黑" w:hAnsi="微软雅黑"/>
        </w:rPr>
        <w:t>配置SCEP参数：</w:t>
      </w:r>
      <w:r>
        <w:rPr>
          <w:rFonts w:ascii="微软雅黑" w:hAnsi="微软雅黑"/>
        </w:rPr>
        <w:t>配置SCEP</w:t>
      </w:r>
      <w:r>
        <w:rPr>
          <w:rFonts w:hint="eastAsia" w:ascii="微软雅黑" w:hAnsi="微软雅黑"/>
        </w:rPr>
        <w:t>相关</w:t>
      </w:r>
      <w:r>
        <w:rPr>
          <w:rFonts w:ascii="微软雅黑" w:hAnsi="微软雅黑"/>
        </w:rPr>
        <w:t>信息；</w:t>
      </w:r>
    </w:p>
    <w:p>
      <w:pPr>
        <w:pStyle w:val="50"/>
        <w:ind w:firstLine="566" w:firstLineChars="236"/>
        <w:rPr>
          <w:rFonts w:ascii="微软雅黑" w:hAnsi="微软雅黑"/>
        </w:rPr>
      </w:pPr>
      <w:r>
        <w:rPr>
          <w:rFonts w:hint="eastAsia" w:ascii="微软雅黑" w:hAnsi="微软雅黑"/>
        </w:rPr>
        <w:t>配置Web</w:t>
      </w:r>
      <w:r>
        <w:rPr>
          <w:rFonts w:ascii="微软雅黑" w:hAnsi="微软雅黑"/>
        </w:rPr>
        <w:t xml:space="preserve"> </w:t>
      </w:r>
      <w:r>
        <w:rPr>
          <w:rFonts w:hint="eastAsia" w:ascii="微软雅黑" w:hAnsi="微软雅黑"/>
        </w:rPr>
        <w:t>Clip：</w:t>
      </w:r>
      <w:r>
        <w:rPr>
          <w:rFonts w:ascii="微软雅黑" w:hAnsi="微软雅黑"/>
        </w:rPr>
        <w:t xml:space="preserve">配置iOS </w:t>
      </w:r>
      <w:r>
        <w:rPr>
          <w:rFonts w:hint="eastAsia" w:ascii="微软雅黑" w:hAnsi="微软雅黑"/>
        </w:rPr>
        <w:t>WebClip信息；</w:t>
      </w:r>
      <w:r>
        <w:rPr>
          <w:rFonts w:ascii="微软雅黑" w:hAnsi="微软雅黑"/>
        </w:rPr>
        <w:t xml:space="preserve"> </w:t>
      </w:r>
    </w:p>
    <w:p>
      <w:pPr>
        <w:pStyle w:val="50"/>
        <w:ind w:firstLine="566" w:firstLineChars="236"/>
        <w:rPr>
          <w:rFonts w:ascii="微软雅黑" w:hAnsi="微软雅黑"/>
        </w:rPr>
      </w:pPr>
      <w:r>
        <w:rPr>
          <w:rFonts w:hint="eastAsia" w:ascii="微软雅黑" w:hAnsi="微软雅黑"/>
        </w:rPr>
        <w:t>配置设备证书</w:t>
      </w:r>
      <w:r>
        <w:rPr>
          <w:rFonts w:ascii="微软雅黑" w:hAnsi="微软雅黑"/>
        </w:rPr>
        <w:t>：</w:t>
      </w:r>
      <w:r>
        <w:rPr>
          <w:rFonts w:hint="eastAsia" w:ascii="微软雅黑" w:hAnsi="微软雅黑"/>
        </w:rPr>
        <w:t>配置iOS设备的证书</w:t>
      </w:r>
      <w:r>
        <w:rPr>
          <w:rFonts w:ascii="微软雅黑" w:hAnsi="微软雅黑"/>
        </w:rPr>
        <w:t xml:space="preserve"> ；</w:t>
      </w:r>
    </w:p>
    <w:p>
      <w:pPr>
        <w:pStyle w:val="50"/>
        <w:ind w:firstLine="566" w:firstLineChars="236"/>
        <w:rPr>
          <w:rFonts w:ascii="微软雅黑" w:hAnsi="微软雅黑"/>
        </w:rPr>
      </w:pPr>
      <w:r>
        <w:rPr>
          <w:rFonts w:hint="eastAsia" w:ascii="微软雅黑" w:hAnsi="微软雅黑"/>
        </w:rPr>
        <w:t>配置APN参数：配置iOS设备上的APN参数；</w:t>
      </w:r>
    </w:p>
    <w:p>
      <w:pPr>
        <w:pStyle w:val="50"/>
        <w:ind w:firstLine="566" w:firstLineChars="236"/>
        <w:rPr>
          <w:rFonts w:ascii="微软雅黑" w:hAnsi="微软雅黑"/>
        </w:rPr>
      </w:pPr>
      <w:r>
        <w:rPr>
          <w:rFonts w:hint="eastAsia" w:ascii="微软雅黑" w:hAnsi="微软雅黑"/>
        </w:rPr>
        <w:t>配置墙纸</w:t>
      </w:r>
      <w:r>
        <w:rPr>
          <w:rFonts w:ascii="微软雅黑" w:hAnsi="微软雅黑"/>
        </w:rPr>
        <w:t>，</w:t>
      </w:r>
      <w:r>
        <w:rPr>
          <w:rFonts w:hint="eastAsia" w:ascii="微软雅黑" w:hAnsi="微软雅黑"/>
        </w:rPr>
        <w:t>包括</w:t>
      </w:r>
      <w:r>
        <w:rPr>
          <w:rFonts w:ascii="微软雅黑" w:hAnsi="微软雅黑"/>
        </w:rPr>
        <w:t>以下配置信息</w:t>
      </w:r>
      <w:r>
        <w:rPr>
          <w:rFonts w:hint="eastAsia" w:ascii="微软雅黑" w:hAnsi="微软雅黑"/>
        </w:rPr>
        <w:t>：</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配置iPhone锁屏墙纸和主屏幕墙纸</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配置iPad锁屏墙纸和主屏幕墙纸</w:t>
      </w:r>
    </w:p>
    <w:p>
      <w:pPr>
        <w:pStyle w:val="50"/>
        <w:ind w:left="262" w:leftChars="109" w:firstLine="566" w:firstLineChars="236"/>
        <w:rPr>
          <w:rFonts w:ascii="微软雅黑" w:hAnsi="微软雅黑"/>
        </w:rPr>
      </w:pPr>
      <w:r>
        <w:rPr>
          <w:rFonts w:ascii="微软雅黑" w:hAnsi="微软雅黑"/>
        </w:rPr>
        <w:drawing>
          <wp:inline distT="0" distB="0" distL="0" distR="0">
            <wp:extent cx="268605" cy="384810"/>
            <wp:effectExtent l="0" t="0" r="10795"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104" cstate="screen"/>
                    <a:stretch>
                      <a:fillRect/>
                    </a:stretch>
                  </pic:blipFill>
                  <pic:spPr>
                    <a:xfrm>
                      <a:off x="0" y="0"/>
                      <a:ext cx="300750" cy="430926"/>
                    </a:xfrm>
                    <a:prstGeom prst="rect">
                      <a:avLst/>
                    </a:prstGeom>
                  </pic:spPr>
                </pic:pic>
              </a:graphicData>
            </a:graphic>
          </wp:inline>
        </w:drawing>
      </w:r>
      <w:r>
        <w:rPr>
          <w:rFonts w:ascii="微软雅黑" w:hAnsi="微软雅黑"/>
        </w:rPr>
        <w:t xml:space="preserve"> </w:t>
      </w:r>
      <w:r>
        <w:rPr>
          <w:rFonts w:hint="eastAsia" w:ascii="微软雅黑" w:hAnsi="微软雅黑"/>
        </w:rPr>
        <w:t>提示：iOS7+监管模式，请上传小于2M的PNG</w:t>
      </w:r>
      <w:r>
        <w:rPr>
          <w:rFonts w:ascii="微软雅黑" w:hAnsi="微软雅黑"/>
        </w:rPr>
        <w:t>/JPG/JPEG</w:t>
      </w:r>
      <w:r>
        <w:rPr>
          <w:rFonts w:hint="eastAsia" w:ascii="微软雅黑" w:hAnsi="微软雅黑"/>
        </w:rPr>
        <w:t>格式图片，可选择iPhone和iPad墙纸。</w:t>
      </w:r>
    </w:p>
    <w:p>
      <w:pPr>
        <w:pStyle w:val="50"/>
        <w:ind w:firstLine="566" w:firstLineChars="236"/>
        <w:rPr>
          <w:rFonts w:ascii="微软雅黑" w:hAnsi="微软雅黑"/>
        </w:rPr>
      </w:pPr>
      <w:r>
        <w:rPr>
          <w:rFonts w:ascii="微软雅黑" w:hAnsi="微软雅黑"/>
        </w:rPr>
        <w:t>配置</w:t>
      </w:r>
      <w:r>
        <w:rPr>
          <w:rFonts w:hint="eastAsia" w:ascii="微软雅黑" w:hAnsi="微软雅黑"/>
        </w:rPr>
        <w:t>屏幕布局：条件：</w:t>
      </w:r>
      <w:r>
        <w:rPr>
          <w:rFonts w:ascii="微软雅黑" w:hAnsi="微软雅黑"/>
        </w:rPr>
        <w:t>iOS 9.3+监管模式</w:t>
      </w:r>
      <w:r>
        <w:rPr>
          <w:rFonts w:hint="eastAsia" w:ascii="微软雅黑" w:hAnsi="微软雅黑"/>
        </w:rPr>
        <w:t>。</w:t>
      </w:r>
    </w:p>
    <w:p>
      <w:pPr>
        <w:pStyle w:val="50"/>
        <w:ind w:left="262" w:leftChars="109" w:firstLine="566" w:firstLineChars="236"/>
        <w:rPr>
          <w:rFonts w:ascii="微软雅黑" w:hAnsi="微软雅黑"/>
        </w:rPr>
      </w:pPr>
      <w:r>
        <w:rPr>
          <w:rFonts w:ascii="微软雅黑" w:hAnsi="微软雅黑"/>
        </w:rPr>
        <w:drawing>
          <wp:inline distT="0" distB="0" distL="0" distR="0">
            <wp:extent cx="257175" cy="234950"/>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112" cstate="screen"/>
                    <a:stretch>
                      <a:fillRect/>
                    </a:stretch>
                  </pic:blipFill>
                  <pic:spPr>
                    <a:xfrm>
                      <a:off x="0" y="0"/>
                      <a:ext cx="267363" cy="244540"/>
                    </a:xfrm>
                    <a:prstGeom prst="rect">
                      <a:avLst/>
                    </a:prstGeom>
                  </pic:spPr>
                </pic:pic>
              </a:graphicData>
            </a:graphic>
          </wp:inline>
        </w:drawing>
      </w:r>
      <w:r>
        <w:rPr>
          <w:rFonts w:hint="eastAsia" w:ascii="微软雅黑" w:hAnsi="微软雅黑"/>
        </w:rPr>
        <w:t xml:space="preserve"> 注意：</w:t>
      </w:r>
      <w:r>
        <w:rPr>
          <w:rFonts w:ascii="微软雅黑" w:hAnsi="微软雅黑"/>
        </w:rPr>
        <w:t>只有最先下发的屏幕布局策略生效，建议只配置一个屏幕布局策略。</w:t>
      </w:r>
    </w:p>
    <w:p>
      <w:pPr>
        <w:pStyle w:val="50"/>
        <w:ind w:left="262" w:leftChars="109" w:firstLine="566" w:firstLineChars="236"/>
        <w:rPr>
          <w:rFonts w:ascii="微软雅黑" w:hAnsi="微软雅黑"/>
        </w:rPr>
      </w:pPr>
      <w:r>
        <w:rPr>
          <w:rFonts w:ascii="微软雅黑" w:hAnsi="微软雅黑"/>
        </w:rPr>
        <w:drawing>
          <wp:inline distT="0" distB="0" distL="0" distR="0">
            <wp:extent cx="273050" cy="391160"/>
            <wp:effectExtent l="0" t="0" r="635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104" cstate="screen"/>
                    <a:stretch>
                      <a:fillRect/>
                    </a:stretch>
                  </pic:blipFill>
                  <pic:spPr>
                    <a:xfrm>
                      <a:off x="0" y="0"/>
                      <a:ext cx="299997" cy="429846"/>
                    </a:xfrm>
                    <a:prstGeom prst="rect">
                      <a:avLst/>
                    </a:prstGeom>
                  </pic:spPr>
                </pic:pic>
              </a:graphicData>
            </a:graphic>
          </wp:inline>
        </w:drawing>
      </w:r>
      <w:r>
        <w:rPr>
          <w:rFonts w:hint="eastAsia" w:ascii="微软雅黑" w:hAnsi="微软雅黑"/>
        </w:rPr>
        <w:t xml:space="preserve"> 提示：应用商店中的iOS应用会显示在应用商店屏幕右侧，管理员可以拖动到终端屏幕（左侧）上，该应用就会显示在iOS设备。用户也可以创建文件夹，把应用放在文件夹中。</w:t>
      </w:r>
    </w:p>
    <w:p>
      <w:pPr>
        <w:pStyle w:val="50"/>
        <w:ind w:firstLine="566" w:firstLineChars="236"/>
        <w:rPr>
          <w:rFonts w:ascii="微软雅黑" w:hAnsi="微软雅黑"/>
        </w:rPr>
      </w:pPr>
      <w:r>
        <w:rPr>
          <w:rFonts w:ascii="微软雅黑" w:hAnsi="微软雅黑"/>
        </w:rPr>
        <w:t>配置</w:t>
      </w:r>
      <w:r>
        <w:rPr>
          <w:rFonts w:hint="eastAsia" w:ascii="微软雅黑" w:hAnsi="微软雅黑"/>
        </w:rPr>
        <w:t>全局代理：</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模式</w:t>
      </w:r>
      <w:r>
        <w:rPr>
          <w:rFonts w:ascii="微软雅黑" w:hAnsi="微软雅黑"/>
        </w:rPr>
        <w:t>：</w:t>
      </w:r>
      <w:r>
        <w:rPr>
          <w:rFonts w:hint="eastAsia" w:ascii="微软雅黑" w:hAnsi="微软雅黑"/>
        </w:rPr>
        <w:t>可选自动模式或手动模式</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PAC URL</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启用直连（在</w:t>
      </w:r>
      <w:r>
        <w:rPr>
          <w:rFonts w:ascii="微软雅黑" w:hAnsi="微软雅黑"/>
        </w:rPr>
        <w:t>PAC</w:t>
      </w:r>
      <w:r>
        <w:rPr>
          <w:rFonts w:hint="eastAsia" w:ascii="微软雅黑" w:hAnsi="微软雅黑"/>
        </w:rPr>
        <w:t>不可用的情况下）</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允许绕过代理直接连接强制网络</w:t>
      </w:r>
    </w:p>
    <w:p>
      <w:pPr>
        <w:pStyle w:val="5"/>
        <w:ind w:left="1418" w:hanging="1418"/>
      </w:pPr>
      <w:bookmarkStart w:id="272" w:name="_Toc107243183"/>
      <w:r>
        <w:rPr>
          <w:rFonts w:hint="eastAsia"/>
        </w:rPr>
        <w:t>Android配置策略</w:t>
      </w:r>
      <w:bookmarkEnd w:id="272"/>
    </w:p>
    <w:p>
      <w:pPr>
        <w:pStyle w:val="50"/>
        <w:ind w:firstLine="566" w:firstLineChars="236"/>
        <w:rPr>
          <w:rFonts w:ascii="微软雅黑" w:hAnsi="微软雅黑"/>
        </w:rPr>
      </w:pPr>
      <w:r>
        <w:rPr>
          <w:rFonts w:hint="eastAsia" w:ascii="微软雅黑" w:hAnsi="微软雅黑"/>
        </w:rPr>
        <w:t>配置</w:t>
      </w:r>
      <w:r>
        <w:rPr>
          <w:rFonts w:ascii="微软雅黑" w:hAnsi="微软雅黑"/>
        </w:rPr>
        <w:t>WiFi</w:t>
      </w:r>
      <w:r>
        <w:rPr>
          <w:rFonts w:hint="eastAsia" w:ascii="微软雅黑" w:hAnsi="微软雅黑"/>
        </w:rPr>
        <w:t>参数：配置</w:t>
      </w:r>
      <w:r>
        <w:rPr>
          <w:rFonts w:ascii="微软雅黑" w:hAnsi="微软雅黑"/>
        </w:rPr>
        <w:t>Android设备的WiFi连接信息；</w:t>
      </w:r>
    </w:p>
    <w:p>
      <w:pPr>
        <w:pStyle w:val="50"/>
        <w:ind w:firstLine="566" w:firstLineChars="236"/>
        <w:rPr>
          <w:rFonts w:ascii="微软雅黑" w:hAnsi="微软雅黑"/>
        </w:rPr>
      </w:pPr>
      <w:r>
        <w:rPr>
          <w:rFonts w:hint="eastAsia" w:ascii="微软雅黑" w:hAnsi="微软雅黑"/>
        </w:rPr>
        <w:t>配置VPN参数：</w:t>
      </w:r>
      <w:r>
        <w:rPr>
          <w:rFonts w:ascii="微软雅黑" w:hAnsi="微软雅黑"/>
        </w:rPr>
        <w:t>配置设备系统级的VPN信息；</w:t>
      </w:r>
    </w:p>
    <w:p>
      <w:pPr>
        <w:pStyle w:val="50"/>
        <w:ind w:firstLine="566" w:firstLineChars="236"/>
        <w:rPr>
          <w:rFonts w:ascii="微软雅黑" w:hAnsi="微软雅黑"/>
        </w:rPr>
      </w:pPr>
      <w:r>
        <w:rPr>
          <w:rFonts w:ascii="微软雅黑" w:hAnsi="微软雅黑"/>
        </w:rPr>
        <w:drawing>
          <wp:inline distT="0" distB="0" distL="0" distR="0">
            <wp:extent cx="257175" cy="23495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112" cstate="screen"/>
                    <a:stretch>
                      <a:fillRect/>
                    </a:stretch>
                  </pic:blipFill>
                  <pic:spPr>
                    <a:xfrm>
                      <a:off x="0" y="0"/>
                      <a:ext cx="267363" cy="244540"/>
                    </a:xfrm>
                    <a:prstGeom prst="rect">
                      <a:avLst/>
                    </a:prstGeom>
                  </pic:spPr>
                </pic:pic>
              </a:graphicData>
            </a:graphic>
          </wp:inline>
        </w:drawing>
      </w:r>
      <w:r>
        <w:rPr>
          <w:rFonts w:hint="eastAsia" w:ascii="微软雅黑" w:hAnsi="微软雅黑"/>
        </w:rPr>
        <w:t xml:space="preserve"> 注意：如果选择深信服L3VPN可以选择</w:t>
      </w:r>
      <w:r>
        <w:rPr>
          <w:rFonts w:ascii="微软雅黑" w:hAnsi="微软雅黑"/>
        </w:rPr>
        <w:t>UEM</w:t>
      </w:r>
      <w:r>
        <w:rPr>
          <w:rFonts w:hint="eastAsia" w:ascii="微软雅黑" w:hAnsi="微软雅黑"/>
        </w:rPr>
        <w:t>账号。</w:t>
      </w:r>
    </w:p>
    <w:p>
      <w:pPr>
        <w:pStyle w:val="50"/>
        <w:ind w:firstLine="566" w:firstLineChars="236"/>
        <w:rPr>
          <w:rFonts w:ascii="微软雅黑" w:hAnsi="微软雅黑"/>
        </w:rPr>
      </w:pPr>
      <w:r>
        <w:rPr>
          <w:rFonts w:hint="eastAsia" w:ascii="微软雅黑" w:hAnsi="微软雅黑"/>
        </w:rPr>
        <w:t>配置SCEP参数：</w:t>
      </w:r>
      <w:r>
        <w:rPr>
          <w:rFonts w:ascii="微软雅黑" w:hAnsi="微软雅黑"/>
        </w:rPr>
        <w:t>配置SCEP</w:t>
      </w:r>
      <w:r>
        <w:rPr>
          <w:rFonts w:hint="eastAsia" w:ascii="微软雅黑" w:hAnsi="微软雅黑"/>
        </w:rPr>
        <w:t>相关</w:t>
      </w:r>
      <w:r>
        <w:rPr>
          <w:rFonts w:ascii="微软雅黑" w:hAnsi="微软雅黑"/>
        </w:rPr>
        <w:t>信息；</w:t>
      </w:r>
    </w:p>
    <w:p>
      <w:pPr>
        <w:pStyle w:val="50"/>
        <w:ind w:firstLine="566" w:firstLineChars="236"/>
        <w:rPr>
          <w:rFonts w:ascii="微软雅黑" w:hAnsi="微软雅黑"/>
        </w:rPr>
      </w:pPr>
      <w:r>
        <w:rPr>
          <w:rFonts w:hint="eastAsia" w:ascii="微软雅黑" w:hAnsi="微软雅黑"/>
        </w:rPr>
        <w:t>配置Web</w:t>
      </w:r>
      <w:r>
        <w:rPr>
          <w:rFonts w:ascii="微软雅黑" w:hAnsi="微软雅黑"/>
        </w:rPr>
        <w:t xml:space="preserve"> </w:t>
      </w:r>
      <w:r>
        <w:rPr>
          <w:rFonts w:hint="eastAsia" w:ascii="微软雅黑" w:hAnsi="微软雅黑"/>
        </w:rPr>
        <w:t>Clip：</w:t>
      </w:r>
      <w:r>
        <w:rPr>
          <w:rFonts w:ascii="微软雅黑" w:hAnsi="微软雅黑"/>
        </w:rPr>
        <w:t xml:space="preserve">配置iOS </w:t>
      </w:r>
      <w:r>
        <w:rPr>
          <w:rFonts w:hint="eastAsia" w:ascii="微软雅黑" w:hAnsi="微软雅黑"/>
        </w:rPr>
        <w:t>WebClip</w:t>
      </w:r>
      <w:r>
        <w:rPr>
          <w:rFonts w:ascii="微软雅黑" w:hAnsi="微软雅黑"/>
        </w:rPr>
        <w:t>，</w:t>
      </w:r>
      <w:r>
        <w:rPr>
          <w:rFonts w:hint="eastAsia" w:ascii="微软雅黑" w:hAnsi="微软雅黑"/>
        </w:rPr>
        <w:t>包括</w:t>
      </w:r>
      <w:r>
        <w:rPr>
          <w:rFonts w:ascii="微软雅黑" w:hAnsi="微软雅黑"/>
        </w:rPr>
        <w:t>以下信息</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名称</w:t>
      </w:r>
      <w:r>
        <w:rPr>
          <w:rFonts w:ascii="微软雅黑" w:hAnsi="微软雅黑"/>
        </w:rPr>
        <w:t>：</w:t>
      </w:r>
      <w:r>
        <w:rPr>
          <w:rFonts w:hint="eastAsia" w:ascii="微软雅黑" w:hAnsi="微软雅黑"/>
        </w:rPr>
        <w:t>管理员</w:t>
      </w:r>
      <w:r>
        <w:rPr>
          <w:rFonts w:ascii="微软雅黑" w:hAnsi="微软雅黑"/>
        </w:rPr>
        <w:t>自定义名称</w:t>
      </w:r>
    </w:p>
    <w:p>
      <w:pPr>
        <w:pStyle w:val="50"/>
        <w:numPr>
          <w:ilvl w:val="0"/>
          <w:numId w:val="82"/>
        </w:numPr>
        <w:spacing w:before="0" w:beforeLines="0" w:after="0" w:afterLines="0" w:line="360" w:lineRule="auto"/>
        <w:ind w:left="482" w:firstLine="566" w:firstLineChars="236"/>
        <w:rPr>
          <w:rFonts w:ascii="微软雅黑" w:hAnsi="微软雅黑"/>
        </w:rPr>
      </w:pPr>
      <w:r>
        <w:rPr>
          <w:rFonts w:ascii="微软雅黑" w:hAnsi="微软雅黑"/>
        </w:rPr>
        <w:t>URL：</w:t>
      </w:r>
      <w:r>
        <w:rPr>
          <w:rFonts w:hint="eastAsia" w:ascii="微软雅黑" w:hAnsi="微软雅黑"/>
        </w:rPr>
        <w:t>填写</w:t>
      </w:r>
      <w:r>
        <w:rPr>
          <w:rFonts w:ascii="微软雅黑" w:hAnsi="微软雅黑"/>
        </w:rPr>
        <w:t>地址信息</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单点登录(SSO)</w:t>
      </w:r>
      <w:r>
        <w:rPr>
          <w:rFonts w:ascii="微软雅黑" w:hAnsi="微软雅黑"/>
        </w:rPr>
        <w:t>：配置是否启用单点登录功能</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登录信息：可选</w:t>
      </w:r>
      <w:r>
        <w:rPr>
          <w:rFonts w:ascii="微软雅黑" w:hAnsi="微软雅黑"/>
        </w:rPr>
        <w:t>UEM</w:t>
      </w:r>
      <w:r>
        <w:rPr>
          <w:rFonts w:hint="eastAsia" w:ascii="微软雅黑" w:hAnsi="微软雅黑"/>
        </w:rPr>
        <w:t>账号密码和用户填写</w:t>
      </w:r>
    </w:p>
    <w:p>
      <w:pPr>
        <w:pStyle w:val="50"/>
        <w:numPr>
          <w:ilvl w:val="0"/>
          <w:numId w:val="82"/>
        </w:numPr>
        <w:spacing w:before="0" w:beforeLines="0" w:after="0" w:afterLines="0" w:line="360" w:lineRule="auto"/>
        <w:ind w:left="482" w:firstLine="566" w:firstLineChars="236"/>
        <w:rPr>
          <w:rFonts w:ascii="微软雅黑" w:hAnsi="微软雅黑"/>
        </w:rPr>
      </w:pPr>
      <w:r>
        <w:rPr>
          <w:rFonts w:hint="eastAsia" w:ascii="微软雅黑" w:hAnsi="微软雅黑"/>
        </w:rPr>
        <w:t>图标</w:t>
      </w:r>
      <w:r>
        <w:rPr>
          <w:rFonts w:ascii="微软雅黑" w:hAnsi="微软雅黑"/>
        </w:rPr>
        <w:t>：</w:t>
      </w:r>
      <w:r>
        <w:rPr>
          <w:rFonts w:hint="eastAsia" w:ascii="微软雅黑" w:hAnsi="微软雅黑"/>
        </w:rPr>
        <w:t>上传自定义</w:t>
      </w:r>
      <w:r>
        <w:rPr>
          <w:rFonts w:ascii="微软雅黑" w:hAnsi="微软雅黑"/>
        </w:rPr>
        <w:t>的图标</w:t>
      </w:r>
    </w:p>
    <w:p>
      <w:pPr>
        <w:pStyle w:val="50"/>
        <w:ind w:firstLine="566" w:firstLineChars="236"/>
        <w:rPr>
          <w:rFonts w:ascii="微软雅黑" w:hAnsi="微软雅黑"/>
        </w:rPr>
      </w:pPr>
      <w:r>
        <w:rPr>
          <w:rFonts w:hint="eastAsia" w:ascii="微软雅黑" w:hAnsi="微软雅黑"/>
        </w:rPr>
        <w:t>配置设备</w:t>
      </w:r>
      <w:r>
        <w:rPr>
          <w:rFonts w:ascii="微软雅黑" w:hAnsi="微软雅黑"/>
        </w:rPr>
        <w:t>凭证</w:t>
      </w:r>
      <w:r>
        <w:rPr>
          <w:rFonts w:hint="eastAsia" w:ascii="微软雅黑" w:hAnsi="微软雅黑"/>
        </w:rPr>
        <w:t>：</w:t>
      </w:r>
      <w:r>
        <w:rPr>
          <w:rFonts w:ascii="微软雅黑" w:hAnsi="微软雅黑"/>
        </w:rPr>
        <w:t>配置设备凭证信息</w:t>
      </w:r>
    </w:p>
    <w:p>
      <w:pPr>
        <w:pStyle w:val="50"/>
        <w:ind w:firstLine="566" w:firstLineChars="236"/>
        <w:rPr>
          <w:rFonts w:ascii="微软雅黑" w:hAnsi="微软雅黑"/>
        </w:rPr>
      </w:pPr>
      <w:r>
        <w:rPr>
          <w:rFonts w:hint="eastAsia" w:ascii="微软雅黑" w:hAnsi="微软雅黑"/>
        </w:rPr>
        <w:t>配置APN参数：</w:t>
      </w:r>
      <w:r>
        <w:rPr>
          <w:rFonts w:ascii="微软雅黑" w:hAnsi="微软雅黑"/>
        </w:rPr>
        <w:t>配置设备的APN</w:t>
      </w:r>
      <w:r>
        <w:rPr>
          <w:rFonts w:hint="eastAsia" w:ascii="微软雅黑" w:hAnsi="微软雅黑"/>
        </w:rPr>
        <w:t>接入</w:t>
      </w:r>
      <w:r>
        <w:rPr>
          <w:rFonts w:ascii="微软雅黑" w:hAnsi="微软雅黑"/>
        </w:rPr>
        <w:t>点信息</w:t>
      </w:r>
    </w:p>
    <w:p>
      <w:pPr>
        <w:pStyle w:val="50"/>
        <w:ind w:firstLine="566" w:firstLineChars="236"/>
        <w:rPr>
          <w:rFonts w:ascii="微软雅黑" w:hAnsi="微软雅黑"/>
        </w:rPr>
      </w:pPr>
      <w:r>
        <w:rPr>
          <w:rFonts w:hint="eastAsia" w:ascii="微软雅黑" w:hAnsi="微软雅黑"/>
        </w:rPr>
        <w:t>配置WiFi热点白名单：配置可以连接本设备共享的热点的设备MAC地址，策略生效后，该设备共享热点后，仅白名单内的设备可以连接该热点</w:t>
      </w:r>
    </w:p>
    <w:p>
      <w:pPr>
        <w:pStyle w:val="50"/>
        <w:ind w:firstLine="566" w:firstLineChars="236"/>
        <w:rPr>
          <w:rFonts w:ascii="微软雅黑" w:hAnsi="微软雅黑"/>
        </w:rPr>
      </w:pPr>
      <w:r>
        <w:rPr>
          <w:rFonts w:hint="eastAsia" w:ascii="微软雅黑" w:hAnsi="微软雅黑"/>
        </w:rPr>
        <w:t>配置蓝牙白名单：配置可以连接本设备的蓝牙MAC地址，策略生效后，该设备开启蓝牙，仅白名单内的蓝牙mac可以连接该设备蓝牙，可添加多个蓝牙MAC地址</w:t>
      </w:r>
    </w:p>
    <w:p>
      <w:pPr>
        <w:pStyle w:val="50"/>
        <w:ind w:firstLine="566" w:firstLineChars="236"/>
        <w:rPr>
          <w:rFonts w:ascii="微软雅黑" w:hAnsi="微软雅黑"/>
        </w:rPr>
      </w:pPr>
      <w:r>
        <w:rPr>
          <w:rFonts w:hint="eastAsia" w:ascii="微软雅黑" w:hAnsi="微软雅黑"/>
        </w:rPr>
        <w:t>配置客户端默认启动应用：支持配置用户打开辰尧</w:t>
      </w:r>
      <w:r>
        <w:rPr>
          <w:rFonts w:ascii="微软雅黑" w:hAnsi="微软雅黑"/>
        </w:rPr>
        <w:t xml:space="preserve"> UEM</w:t>
      </w:r>
      <w:r>
        <w:rPr>
          <w:rFonts w:hint="eastAsia" w:ascii="微软雅黑" w:hAnsi="微软雅黑"/>
        </w:rPr>
        <w:t>客户端后默认启动的安全空间应用</w:t>
      </w:r>
    </w:p>
    <w:p>
      <w:pPr>
        <w:pStyle w:val="5"/>
        <w:ind w:left="1418" w:hanging="1418"/>
      </w:pPr>
      <w:bookmarkStart w:id="273" w:name="_Toc107243184"/>
      <w:r>
        <w:rPr>
          <w:rFonts w:hint="eastAsia"/>
        </w:rPr>
        <w:t>三星KNOX Standard配置策略</w:t>
      </w:r>
      <w:bookmarkEnd w:id="273"/>
    </w:p>
    <w:p>
      <w:pPr>
        <w:pStyle w:val="50"/>
        <w:tabs>
          <w:tab w:val="left" w:pos="426"/>
        </w:tabs>
        <w:ind w:firstLine="566" w:firstLineChars="236"/>
        <w:rPr>
          <w:rFonts w:ascii="微软雅黑" w:hAnsi="微软雅黑"/>
        </w:rPr>
      </w:pPr>
      <w:r>
        <w:rPr>
          <w:rFonts w:hint="eastAsia" w:ascii="微软雅黑" w:hAnsi="微软雅黑"/>
        </w:rPr>
        <w:t>配置</w:t>
      </w:r>
      <w:r>
        <w:rPr>
          <w:rFonts w:ascii="微软雅黑" w:hAnsi="微软雅黑"/>
        </w:rPr>
        <w:t>WiFi</w:t>
      </w:r>
      <w:r>
        <w:rPr>
          <w:rFonts w:hint="eastAsia" w:ascii="微软雅黑" w:hAnsi="微软雅黑"/>
        </w:rPr>
        <w:t>参数：</w:t>
      </w:r>
      <w:r>
        <w:rPr>
          <w:rFonts w:ascii="微软雅黑" w:hAnsi="微软雅黑"/>
        </w:rPr>
        <w:t>配置三星设备的WiFi连接信息</w:t>
      </w:r>
    </w:p>
    <w:p>
      <w:pPr>
        <w:pStyle w:val="50"/>
        <w:tabs>
          <w:tab w:val="left" w:pos="426"/>
        </w:tabs>
        <w:ind w:firstLine="566" w:firstLineChars="236"/>
        <w:rPr>
          <w:rFonts w:ascii="微软雅黑" w:hAnsi="微软雅黑"/>
        </w:rPr>
      </w:pPr>
      <w:r>
        <w:rPr>
          <w:rFonts w:hint="eastAsia" w:ascii="微软雅黑" w:hAnsi="微软雅黑"/>
        </w:rPr>
        <w:t>配置证书参数：</w:t>
      </w:r>
      <w:r>
        <w:rPr>
          <w:rFonts w:ascii="微软雅黑" w:hAnsi="微软雅黑"/>
        </w:rPr>
        <w:t>配置设备凭证参数</w:t>
      </w:r>
    </w:p>
    <w:p>
      <w:pPr>
        <w:pStyle w:val="50"/>
        <w:tabs>
          <w:tab w:val="left" w:pos="426"/>
        </w:tabs>
        <w:ind w:firstLine="566" w:firstLineChars="236"/>
        <w:rPr>
          <w:rFonts w:ascii="微软雅黑" w:hAnsi="微软雅黑"/>
        </w:rPr>
      </w:pPr>
      <w:r>
        <w:rPr>
          <w:rFonts w:hint="eastAsia" w:ascii="微软雅黑" w:hAnsi="微软雅黑"/>
        </w:rPr>
        <w:t>配置APN参数：</w:t>
      </w:r>
      <w:r>
        <w:rPr>
          <w:rFonts w:ascii="微软雅黑" w:hAnsi="微软雅黑"/>
        </w:rPr>
        <w:t>配置设备的APN</w:t>
      </w:r>
      <w:r>
        <w:rPr>
          <w:rFonts w:hint="eastAsia" w:ascii="微软雅黑" w:hAnsi="微软雅黑"/>
        </w:rPr>
        <w:t>接入点</w:t>
      </w:r>
      <w:r>
        <w:rPr>
          <w:rFonts w:ascii="微软雅黑" w:hAnsi="微软雅黑"/>
        </w:rPr>
        <w:t>信息</w:t>
      </w:r>
    </w:p>
    <w:p>
      <w:pPr>
        <w:pStyle w:val="50"/>
        <w:tabs>
          <w:tab w:val="left" w:pos="426"/>
        </w:tabs>
        <w:ind w:firstLine="566" w:firstLineChars="236"/>
        <w:rPr>
          <w:rFonts w:ascii="微软雅黑" w:hAnsi="微软雅黑"/>
        </w:rPr>
      </w:pPr>
      <w:r>
        <w:rPr>
          <w:rFonts w:hint="eastAsia" w:ascii="微软雅黑" w:hAnsi="微软雅黑"/>
        </w:rPr>
        <w:t>配置浏览器黑名单参数：</w:t>
      </w:r>
      <w:r>
        <w:rPr>
          <w:rFonts w:ascii="微软雅黑" w:hAnsi="微软雅黑"/>
        </w:rPr>
        <w:t>配置系统浏览器禁止访问的地址</w:t>
      </w:r>
    </w:p>
    <w:p>
      <w:pPr>
        <w:pStyle w:val="50"/>
        <w:ind w:left="480" w:firstLine="0" w:firstLineChars="0"/>
        <w:rPr>
          <w:rFonts w:ascii="微软雅黑" w:hAnsi="微软雅黑"/>
        </w:rPr>
      </w:pPr>
    </w:p>
    <w:p>
      <w:pPr>
        <w:pStyle w:val="5"/>
        <w:ind w:left="1418" w:hanging="1418"/>
      </w:pPr>
      <w:bookmarkStart w:id="274" w:name="_Toc107243185"/>
      <w:r>
        <w:rPr>
          <w:rFonts w:hint="eastAsia"/>
        </w:rPr>
        <w:t>三星KNOX</w:t>
      </w:r>
      <w:r>
        <w:t xml:space="preserve"> Premium</w:t>
      </w:r>
      <w:r>
        <w:rPr>
          <w:rFonts w:hint="eastAsia"/>
        </w:rPr>
        <w:t>配置策略</w:t>
      </w:r>
      <w:bookmarkEnd w:id="274"/>
    </w:p>
    <w:p>
      <w:pPr>
        <w:pStyle w:val="50"/>
        <w:ind w:firstLine="708" w:firstLineChars="295"/>
        <w:rPr>
          <w:rFonts w:ascii="微软雅黑" w:hAnsi="微软雅黑"/>
        </w:rPr>
      </w:pPr>
      <w:r>
        <w:rPr>
          <w:rFonts w:hint="eastAsia" w:ascii="微软雅黑" w:hAnsi="微软雅黑"/>
        </w:rPr>
        <w:t>配置邮件参数：</w:t>
      </w:r>
      <w:r>
        <w:rPr>
          <w:rFonts w:ascii="微软雅黑" w:hAnsi="微软雅黑"/>
        </w:rPr>
        <w:t>配置</w:t>
      </w:r>
      <w:r>
        <w:rPr>
          <w:rFonts w:hint="eastAsia" w:ascii="微软雅黑" w:hAnsi="微软雅黑"/>
        </w:rPr>
        <w:t>三星KNOX Premium设备</w:t>
      </w:r>
      <w:r>
        <w:rPr>
          <w:rFonts w:ascii="微软雅黑" w:hAnsi="微软雅黑"/>
        </w:rPr>
        <w:t>的邮件信息；</w:t>
      </w:r>
    </w:p>
    <w:p>
      <w:pPr>
        <w:pStyle w:val="50"/>
        <w:ind w:firstLine="708" w:firstLineChars="295"/>
        <w:rPr>
          <w:rFonts w:ascii="微软雅黑" w:hAnsi="微软雅黑"/>
        </w:rPr>
      </w:pPr>
      <w:r>
        <w:rPr>
          <w:rFonts w:hint="eastAsia" w:ascii="微软雅黑" w:hAnsi="微软雅黑"/>
        </w:rPr>
        <w:t>配置浏览器黑名单参数：</w:t>
      </w:r>
      <w:r>
        <w:rPr>
          <w:rFonts w:ascii="微软雅黑" w:hAnsi="微软雅黑"/>
        </w:rPr>
        <w:t>配置</w:t>
      </w:r>
      <w:r>
        <w:rPr>
          <w:rFonts w:hint="eastAsia" w:ascii="微软雅黑" w:hAnsi="微软雅黑"/>
        </w:rPr>
        <w:t>三星KNOX Premium内</w:t>
      </w:r>
      <w:r>
        <w:rPr>
          <w:rFonts w:ascii="微软雅黑" w:hAnsi="微软雅黑"/>
        </w:rPr>
        <w:t>的浏览器访问黑名单</w:t>
      </w:r>
    </w:p>
    <w:p>
      <w:pPr>
        <w:pStyle w:val="50"/>
        <w:ind w:firstLine="0" w:firstLineChars="0"/>
        <w:rPr>
          <w:rFonts w:ascii="微软雅黑" w:hAnsi="微软雅黑"/>
        </w:rPr>
      </w:pPr>
    </w:p>
    <w:p>
      <w:pPr>
        <w:pStyle w:val="5"/>
        <w:ind w:left="1418" w:hanging="1418"/>
      </w:pPr>
      <w:bookmarkStart w:id="275" w:name="_Toc107243186"/>
      <w:r>
        <w:rPr>
          <w:rFonts w:hint="eastAsia"/>
        </w:rPr>
        <w:t>华为EMUI配置策略项</w:t>
      </w:r>
      <w:bookmarkEnd w:id="275"/>
    </w:p>
    <w:p>
      <w:pPr>
        <w:pStyle w:val="50"/>
        <w:ind w:firstLine="566" w:firstLineChars="236"/>
        <w:rPr>
          <w:rFonts w:ascii="微软雅黑" w:hAnsi="微软雅黑"/>
        </w:rPr>
      </w:pPr>
      <w:r>
        <w:rPr>
          <w:rFonts w:hint="eastAsia" w:ascii="微软雅黑" w:hAnsi="微软雅黑"/>
        </w:rPr>
        <w:t>配置应用：配置是否允许安装应用，如果不勾选任何应用，则无法安装任何第三方应用，添加对应的应用程序后，设备仅能安装已配置的应用</w:t>
      </w:r>
      <w:r>
        <w:rPr>
          <w:rFonts w:ascii="微软雅黑" w:hAnsi="微软雅黑"/>
        </w:rPr>
        <w:t xml:space="preserve"> </w:t>
      </w:r>
      <w:bookmarkStart w:id="276" w:name="_Toc472600656"/>
    </w:p>
    <w:p>
      <w:pPr>
        <w:pStyle w:val="50"/>
        <w:ind w:firstLine="566" w:firstLineChars="236"/>
        <w:rPr>
          <w:rFonts w:ascii="微软雅黑" w:hAnsi="微软雅黑"/>
        </w:rPr>
      </w:pPr>
      <w:r>
        <w:rPr>
          <w:rFonts w:hint="eastAsia" w:ascii="微软雅黑" w:hAnsi="微软雅黑"/>
        </w:rPr>
        <w:t>配置APN参数：</w:t>
      </w:r>
      <w:r>
        <w:rPr>
          <w:rFonts w:ascii="微软雅黑" w:hAnsi="微软雅黑"/>
        </w:rPr>
        <w:t>配置设备APN</w:t>
      </w:r>
      <w:r>
        <w:rPr>
          <w:rFonts w:hint="eastAsia" w:ascii="微软雅黑" w:hAnsi="微软雅黑"/>
        </w:rPr>
        <w:t>接入点</w:t>
      </w:r>
      <w:r>
        <w:rPr>
          <w:rFonts w:ascii="微软雅黑" w:hAnsi="微软雅黑"/>
        </w:rPr>
        <w:t>信息</w:t>
      </w:r>
    </w:p>
    <w:p>
      <w:pPr>
        <w:pStyle w:val="50"/>
        <w:ind w:firstLine="566" w:firstLineChars="236"/>
        <w:rPr>
          <w:rFonts w:ascii="微软雅黑" w:hAnsi="微软雅黑"/>
        </w:rPr>
      </w:pPr>
      <w:r>
        <w:rPr>
          <w:rFonts w:hint="eastAsia" w:ascii="微软雅黑" w:hAnsi="微软雅黑"/>
        </w:rPr>
        <w:t>应用安装白名单：支持配置允许安装的应用列表，以外的应用不允许安装；仅在安装时检测，对已安装的应用没有影响</w:t>
      </w:r>
    </w:p>
    <w:p>
      <w:pPr>
        <w:pStyle w:val="50"/>
        <w:ind w:firstLine="566" w:firstLineChars="236"/>
        <w:rPr>
          <w:rFonts w:ascii="微软雅黑" w:hAnsi="微软雅黑"/>
        </w:rPr>
      </w:pPr>
      <w:r>
        <w:rPr>
          <w:rFonts w:ascii="微软雅黑" w:hAnsi="微软雅黑"/>
        </w:rPr>
        <w:t>应用</w:t>
      </w:r>
      <w:r>
        <w:rPr>
          <w:rFonts w:hint="eastAsia" w:ascii="微软雅黑" w:hAnsi="微软雅黑"/>
        </w:rPr>
        <w:t>防卸载</w:t>
      </w:r>
      <w:r>
        <w:rPr>
          <w:rFonts w:ascii="微软雅黑" w:hAnsi="微软雅黑"/>
        </w:rPr>
        <w:t>白名单：配置应用名称和包名，用户将无法删除白名单内的应用</w:t>
      </w:r>
    </w:p>
    <w:p>
      <w:pPr>
        <w:pStyle w:val="50"/>
        <w:ind w:firstLine="566" w:firstLineChars="236"/>
        <w:rPr>
          <w:rFonts w:ascii="微软雅黑" w:hAnsi="微软雅黑"/>
        </w:rPr>
      </w:pPr>
      <w:r>
        <w:rPr>
          <w:rFonts w:hint="eastAsia" w:ascii="微软雅黑" w:hAnsi="微软雅黑"/>
        </w:rPr>
        <w:t>应用</w:t>
      </w:r>
      <w:r>
        <w:rPr>
          <w:rFonts w:ascii="微软雅黑" w:hAnsi="微软雅黑"/>
        </w:rPr>
        <w:t>进程</w:t>
      </w:r>
      <w:r>
        <w:rPr>
          <w:rFonts w:hint="eastAsia" w:ascii="微软雅黑" w:hAnsi="微软雅黑"/>
        </w:rPr>
        <w:t>防杀死</w:t>
      </w:r>
      <w:r>
        <w:rPr>
          <w:rFonts w:ascii="微软雅黑" w:hAnsi="微软雅黑"/>
        </w:rPr>
        <w:t>白名单：配置应用名称和包名，白名单内的应用进程将无法被手动终止</w:t>
      </w:r>
    </w:p>
    <w:p>
      <w:pPr>
        <w:pStyle w:val="50"/>
        <w:ind w:firstLine="566" w:firstLineChars="236"/>
        <w:rPr>
          <w:rFonts w:ascii="微软雅黑" w:hAnsi="微软雅黑"/>
        </w:rPr>
      </w:pPr>
      <w:r>
        <w:rPr>
          <w:rFonts w:hint="eastAsia" w:ascii="微软雅黑" w:hAnsi="微软雅黑"/>
        </w:rPr>
        <w:t>蓝牙：配置可以连接本设备的蓝牙MAC地址，策略生效后，该设备开启蓝牙，仅白名单内的蓝牙mac地址可以连接该设备蓝牙，可添加多个蓝牙MAC地址</w:t>
      </w:r>
    </w:p>
    <w:p>
      <w:pPr>
        <w:pStyle w:val="5"/>
        <w:ind w:left="1418" w:hanging="1418"/>
      </w:pPr>
      <w:bookmarkStart w:id="277" w:name="_Toc107243187"/>
      <w:r>
        <w:t>Windows</w:t>
      </w:r>
      <w:r>
        <w:rPr>
          <w:rFonts w:hint="eastAsia"/>
        </w:rPr>
        <w:t>配置策略</w:t>
      </w:r>
      <w:bookmarkEnd w:id="277"/>
    </w:p>
    <w:p>
      <w:pPr>
        <w:pStyle w:val="50"/>
        <w:ind w:firstLine="566" w:firstLineChars="236"/>
        <w:rPr>
          <w:rFonts w:ascii="微软雅黑" w:hAnsi="微软雅黑"/>
        </w:rPr>
      </w:pPr>
      <w:r>
        <w:rPr>
          <w:rFonts w:hint="eastAsia" w:ascii="微软雅黑" w:hAnsi="微软雅黑"/>
        </w:rPr>
        <w:t>配置</w:t>
      </w:r>
      <w:r>
        <w:rPr>
          <w:rFonts w:ascii="微软雅黑" w:hAnsi="微软雅黑"/>
        </w:rPr>
        <w:t>Windows10</w:t>
      </w:r>
      <w:r>
        <w:rPr>
          <w:rFonts w:hint="eastAsia" w:ascii="微软雅黑" w:hAnsi="微软雅黑"/>
        </w:rPr>
        <w:t>桌面电脑的</w:t>
      </w:r>
      <w:r>
        <w:rPr>
          <w:rFonts w:ascii="微软雅黑" w:hAnsi="微软雅黑"/>
        </w:rPr>
        <w:t>VPN</w:t>
      </w:r>
      <w:r>
        <w:rPr>
          <w:rFonts w:hint="eastAsia" w:ascii="微软雅黑" w:hAnsi="微软雅黑"/>
        </w:rPr>
        <w:t>参数</w:t>
      </w:r>
      <w:r>
        <w:rPr>
          <w:rFonts w:ascii="微软雅黑" w:hAnsi="微软雅黑"/>
        </w:rPr>
        <w:t>、WIFI</w:t>
      </w:r>
      <w:r>
        <w:rPr>
          <w:rFonts w:hint="eastAsia" w:ascii="微软雅黑" w:hAnsi="微软雅黑"/>
        </w:rPr>
        <w:t>参数</w:t>
      </w:r>
      <w:r>
        <w:rPr>
          <w:rFonts w:ascii="微软雅黑" w:hAnsi="微软雅黑"/>
        </w:rPr>
        <w:t>以及</w:t>
      </w:r>
      <w:r>
        <w:rPr>
          <w:rFonts w:hint="eastAsia" w:ascii="微软雅黑" w:hAnsi="微软雅黑"/>
        </w:rPr>
        <w:t>W</w:t>
      </w:r>
      <w:r>
        <w:rPr>
          <w:rFonts w:ascii="微软雅黑" w:hAnsi="微软雅黑"/>
        </w:rPr>
        <w:t>i</w:t>
      </w:r>
      <w:r>
        <w:rPr>
          <w:rFonts w:hint="eastAsia" w:ascii="微软雅黑" w:hAnsi="微软雅黑"/>
        </w:rPr>
        <w:t>ndows自动更新</w:t>
      </w:r>
      <w:r>
        <w:rPr>
          <w:rFonts w:ascii="微软雅黑" w:hAnsi="微软雅黑"/>
        </w:rPr>
        <w:t>策略。</w:t>
      </w:r>
    </w:p>
    <w:p>
      <w:pPr>
        <w:pStyle w:val="5"/>
        <w:ind w:left="1418" w:hanging="1418"/>
      </w:pPr>
      <w:bookmarkStart w:id="278" w:name="_Toc107243188"/>
      <w:r>
        <w:t>vivo</w:t>
      </w:r>
      <w:r>
        <w:rPr>
          <w:rFonts w:hint="eastAsia"/>
        </w:rPr>
        <w:t xml:space="preserve"> F</w:t>
      </w:r>
      <w:r>
        <w:t>untouch OS</w:t>
      </w:r>
      <w:r>
        <w:rPr>
          <w:rFonts w:hint="eastAsia"/>
        </w:rPr>
        <w:t>配置策略</w:t>
      </w:r>
      <w:bookmarkEnd w:id="278"/>
    </w:p>
    <w:p>
      <w:pPr>
        <w:pStyle w:val="50"/>
        <w:ind w:firstLine="566" w:firstLineChars="236"/>
        <w:rPr>
          <w:rFonts w:ascii="微软雅黑" w:hAnsi="微软雅黑"/>
        </w:rPr>
      </w:pPr>
      <w:r>
        <w:rPr>
          <w:rFonts w:hint="eastAsia" w:ascii="微软雅黑" w:hAnsi="微软雅黑"/>
        </w:rPr>
        <w:t>vivo管控能力目前针对于配发设备的场景。企业统一购买的vivo设备，或者我们需要管控哪些机器，将机器的IEMI号提供出来。</w:t>
      </w:r>
    </w:p>
    <w:p>
      <w:pPr>
        <w:pStyle w:val="50"/>
        <w:ind w:firstLine="566" w:firstLineChars="236"/>
        <w:rPr>
          <w:rFonts w:ascii="微软雅黑" w:hAnsi="微软雅黑"/>
        </w:rPr>
      </w:pPr>
      <w:r>
        <w:rPr>
          <w:rFonts w:hint="eastAsia" w:ascii="微软雅黑" w:hAnsi="微软雅黑"/>
        </w:rPr>
        <w:t>目前联调机型：支持android 9.0及以上设备，适配vivo Y7s；</w:t>
      </w:r>
    </w:p>
    <w:p>
      <w:pPr>
        <w:pStyle w:val="50"/>
        <w:ind w:firstLine="566" w:firstLineChars="236"/>
        <w:rPr>
          <w:rFonts w:ascii="微软雅黑" w:hAnsi="微软雅黑"/>
        </w:rPr>
      </w:pPr>
      <w:r>
        <w:rPr>
          <w:rFonts w:hint="eastAsia" w:ascii="微软雅黑" w:hAnsi="微软雅黑"/>
        </w:rPr>
        <w:t>配置VPN参数：</w:t>
      </w:r>
      <w:r>
        <w:rPr>
          <w:rFonts w:ascii="微软雅黑" w:hAnsi="微软雅黑"/>
        </w:rPr>
        <w:t>配置设备系统级的VPN信息；</w:t>
      </w:r>
    </w:p>
    <w:p>
      <w:pPr>
        <w:pStyle w:val="50"/>
        <w:ind w:firstLine="566" w:firstLineChars="236"/>
        <w:rPr>
          <w:rFonts w:ascii="微软雅黑" w:hAnsi="微软雅黑"/>
        </w:rPr>
      </w:pPr>
      <w:r>
        <w:rPr>
          <w:rFonts w:hint="eastAsia" w:ascii="微软雅黑" w:hAnsi="微软雅黑"/>
        </w:rPr>
        <w:t>配置APN参数：</w:t>
      </w:r>
      <w:r>
        <w:rPr>
          <w:rFonts w:ascii="微软雅黑" w:hAnsi="微软雅黑"/>
        </w:rPr>
        <w:t>配置设备的APN</w:t>
      </w:r>
      <w:r>
        <w:rPr>
          <w:rFonts w:hint="eastAsia" w:ascii="微软雅黑" w:hAnsi="微软雅黑"/>
        </w:rPr>
        <w:t>接入</w:t>
      </w:r>
      <w:r>
        <w:rPr>
          <w:rFonts w:ascii="微软雅黑" w:hAnsi="微软雅黑"/>
        </w:rPr>
        <w:t>点信息</w:t>
      </w:r>
      <w:r>
        <w:rPr>
          <w:rFonts w:hint="eastAsia" w:ascii="微软雅黑" w:hAnsi="微软雅黑"/>
        </w:rPr>
        <w:t>；</w:t>
      </w:r>
    </w:p>
    <w:p>
      <w:pPr>
        <w:pStyle w:val="50"/>
        <w:ind w:firstLine="566" w:firstLineChars="236"/>
        <w:rPr>
          <w:rFonts w:ascii="微软雅黑" w:hAnsi="微软雅黑"/>
        </w:rPr>
      </w:pPr>
      <w:r>
        <w:rPr>
          <w:rFonts w:hint="eastAsia" w:ascii="微软雅黑" w:hAnsi="微软雅黑"/>
        </w:rPr>
        <w:t>配置应用安装白名单：</w:t>
      </w:r>
      <w:r>
        <w:rPr>
          <w:rFonts w:ascii="微软雅黑" w:hAnsi="微软雅黑"/>
        </w:rPr>
        <w:t>配置vivo设备的应用安装白名单，白名单之外的应用不可安装</w:t>
      </w:r>
      <w:r>
        <w:rPr>
          <w:rFonts w:hint="eastAsia" w:ascii="微软雅黑" w:hAnsi="微软雅黑"/>
        </w:rPr>
        <w:t>；</w:t>
      </w:r>
    </w:p>
    <w:p>
      <w:pPr>
        <w:pStyle w:val="50"/>
        <w:ind w:firstLine="566" w:firstLineChars="236"/>
        <w:rPr>
          <w:rFonts w:ascii="微软雅黑" w:hAnsi="微软雅黑"/>
        </w:rPr>
      </w:pPr>
      <w:r>
        <w:rPr>
          <w:rFonts w:hint="eastAsia" w:ascii="微软雅黑" w:hAnsi="微软雅黑"/>
        </w:rPr>
        <w:t>配置应用权限：</w:t>
      </w:r>
      <w:r>
        <w:rPr>
          <w:rFonts w:ascii="微软雅黑" w:hAnsi="微软雅黑"/>
        </w:rPr>
        <w:t>配置vivo设备的应用权限白名单，白名单内的应用默认打开所有权限，且无法手动关闭</w:t>
      </w:r>
      <w:r>
        <w:rPr>
          <w:rFonts w:hint="eastAsia" w:ascii="微软雅黑" w:hAnsi="微软雅黑"/>
        </w:rPr>
        <w:t>；</w:t>
      </w:r>
    </w:p>
    <w:p>
      <w:pPr>
        <w:pStyle w:val="50"/>
        <w:ind w:firstLine="566" w:firstLineChars="236"/>
        <w:rPr>
          <w:rFonts w:ascii="微软雅黑" w:hAnsi="微软雅黑"/>
        </w:rPr>
      </w:pPr>
      <w:r>
        <w:rPr>
          <w:rFonts w:ascii="微软雅黑" w:hAnsi="微软雅黑"/>
        </w:rPr>
        <w:t>网络访问黑白名单：包括域名访问黑白名单和IP地址访问黑白名单；</w:t>
      </w:r>
    </w:p>
    <w:p>
      <w:pPr>
        <w:pStyle w:val="50"/>
        <w:ind w:firstLine="566" w:firstLineChars="0"/>
        <w:rPr>
          <w:rFonts w:ascii="微软雅黑" w:hAnsi="微软雅黑"/>
        </w:rPr>
      </w:pPr>
      <w:r>
        <w:rPr>
          <w:rFonts w:hint="eastAsia" w:ascii="微软雅黑" w:hAnsi="微软雅黑"/>
        </w:rPr>
        <w:t>配置蓝牙白名单：配置可以连接本设备的蓝牙MAC地址，策略生效后，该设备开启蓝牙，仅白名单内的蓝牙mac可以连接该设备蓝牙，可添加多个蓝牙MAC地址；</w:t>
      </w:r>
    </w:p>
    <w:p>
      <w:pPr>
        <w:pStyle w:val="50"/>
        <w:ind w:firstLine="566" w:firstLineChars="236"/>
        <w:rPr>
          <w:rFonts w:ascii="微软雅黑" w:hAnsi="微软雅黑"/>
        </w:rPr>
      </w:pPr>
      <w:r>
        <w:rPr>
          <w:rFonts w:hint="eastAsia" w:ascii="微软雅黑" w:hAnsi="微软雅黑"/>
        </w:rPr>
        <w:t>配置热点白名单：配置一个多者多个可接入该设备热点的其他设备MAC地址；</w:t>
      </w:r>
    </w:p>
    <w:p>
      <w:pPr>
        <w:pStyle w:val="5"/>
        <w:ind w:left="1418" w:hanging="1418"/>
      </w:pPr>
      <w:bookmarkStart w:id="279" w:name="_Toc107243189"/>
      <w:r>
        <w:rPr>
          <w:rFonts w:hint="eastAsia"/>
        </w:rPr>
        <w:t>OPPO color</w:t>
      </w:r>
      <w:r>
        <w:t>OS</w:t>
      </w:r>
      <w:r>
        <w:rPr>
          <w:rFonts w:hint="eastAsia"/>
        </w:rPr>
        <w:t>配置策略</w:t>
      </w:r>
      <w:bookmarkEnd w:id="279"/>
    </w:p>
    <w:p>
      <w:pPr>
        <w:pStyle w:val="50"/>
        <w:ind w:firstLine="566" w:firstLineChars="236"/>
        <w:rPr>
          <w:rFonts w:ascii="微软雅黑" w:hAnsi="微软雅黑"/>
        </w:rPr>
      </w:pPr>
      <w:r>
        <w:rPr>
          <w:rFonts w:hint="eastAsia" w:ascii="微软雅黑" w:hAnsi="微软雅黑"/>
        </w:rPr>
        <w:t>目前联调机型：支持android 9.0及以上设备，适配</w:t>
      </w:r>
      <w:r>
        <w:rPr>
          <w:rFonts w:ascii="微软雅黑" w:hAnsi="微软雅黑"/>
        </w:rPr>
        <w:t>oppo A11,oppo A11n,oppo A11x</w:t>
      </w:r>
      <w:r>
        <w:rPr>
          <w:rFonts w:hint="eastAsia" w:ascii="微软雅黑" w:hAnsi="微软雅黑"/>
        </w:rPr>
        <w:t>；</w:t>
      </w:r>
    </w:p>
    <w:p>
      <w:pPr>
        <w:pStyle w:val="50"/>
        <w:ind w:firstLine="566" w:firstLineChars="236"/>
        <w:rPr>
          <w:rFonts w:ascii="微软雅黑" w:hAnsi="微软雅黑"/>
        </w:rPr>
      </w:pPr>
      <w:r>
        <w:rPr>
          <w:rFonts w:hint="eastAsia" w:ascii="微软雅黑" w:hAnsi="微软雅黑"/>
        </w:rPr>
        <w:t>配置防卸载应用：</w:t>
      </w:r>
      <w:r>
        <w:rPr>
          <w:rFonts w:ascii="微软雅黑" w:hAnsi="微软雅黑"/>
        </w:rPr>
        <w:t>配置</w:t>
      </w:r>
      <w:r>
        <w:rPr>
          <w:rFonts w:hint="eastAsia" w:ascii="微软雅黑" w:hAnsi="微软雅黑"/>
        </w:rPr>
        <w:t>禁止被卸载的应用，输入程序ID（包名）及应用名即可</w:t>
      </w:r>
      <w:r>
        <w:rPr>
          <w:rFonts w:ascii="微软雅黑" w:hAnsi="微软雅黑"/>
        </w:rPr>
        <w:t>；</w:t>
      </w:r>
    </w:p>
    <w:p>
      <w:pPr>
        <w:pStyle w:val="50"/>
        <w:ind w:firstLine="566" w:firstLineChars="236"/>
        <w:rPr>
          <w:rFonts w:ascii="微软雅黑" w:hAnsi="微软雅黑"/>
        </w:rPr>
      </w:pPr>
      <w:r>
        <w:rPr>
          <w:rFonts w:hint="eastAsia" w:ascii="微软雅黑" w:hAnsi="微软雅黑"/>
        </w:rPr>
        <w:t>配置防杀死应用白名单：</w:t>
      </w:r>
      <w:r>
        <w:rPr>
          <w:rFonts w:ascii="微软雅黑" w:hAnsi="微软雅黑"/>
        </w:rPr>
        <w:t>配置</w:t>
      </w:r>
      <w:r>
        <w:rPr>
          <w:rFonts w:hint="eastAsia" w:ascii="微软雅黑" w:hAnsi="微软雅黑"/>
        </w:rPr>
        <w:t>保活应用，输入程序ID（包名）及应用名即可；</w:t>
      </w:r>
    </w:p>
    <w:p>
      <w:pPr>
        <w:pStyle w:val="4"/>
        <w:ind w:left="1134" w:hanging="1134"/>
        <w:rPr>
          <w:rFonts w:ascii="Arial" w:hAnsi="Arial"/>
        </w:rPr>
      </w:pPr>
      <w:bookmarkStart w:id="280" w:name="_Toc107243190"/>
      <w:bookmarkStart w:id="281" w:name="_Toc483565026"/>
      <w:r>
        <w:rPr>
          <w:rFonts w:hint="eastAsia" w:ascii="Arial" w:hAnsi="Arial"/>
        </w:rPr>
        <w:t>限制策略</w:t>
      </w:r>
      <w:bookmarkEnd w:id="280"/>
      <w:bookmarkEnd w:id="281"/>
    </w:p>
    <w:p>
      <w:pPr>
        <w:pStyle w:val="50"/>
        <w:tabs>
          <w:tab w:val="left" w:pos="567"/>
        </w:tabs>
        <w:ind w:firstLine="566" w:firstLineChars="236"/>
        <w:rPr>
          <w:rFonts w:ascii="微软雅黑" w:hAnsi="微软雅黑"/>
        </w:rPr>
      </w:pPr>
      <w:r>
        <w:rPr>
          <w:rFonts w:hint="eastAsia" w:ascii="微软雅黑" w:hAnsi="微软雅黑"/>
        </w:rPr>
        <w:t xml:space="preserve">    支持对iOS、Android、</w:t>
      </w:r>
      <w:r>
        <w:rPr>
          <w:rFonts w:ascii="微软雅黑" w:hAnsi="微软雅黑"/>
        </w:rPr>
        <w:t>Windows</w:t>
      </w:r>
      <w:r>
        <w:rPr>
          <w:rFonts w:hint="eastAsia" w:ascii="微软雅黑" w:hAnsi="微软雅黑"/>
        </w:rPr>
        <w:t>、mac</w:t>
      </w:r>
      <w:r>
        <w:rPr>
          <w:rFonts w:ascii="微软雅黑" w:hAnsi="微软雅黑"/>
        </w:rPr>
        <w:t>OS</w:t>
      </w:r>
      <w:r>
        <w:rPr>
          <w:rFonts w:hint="eastAsia" w:ascii="微软雅黑" w:hAnsi="微软雅黑"/>
        </w:rPr>
        <w:t>、三星KNOX Standard、三星KNOX Premium、华为EMUI和鼎桥双系统进行配置和推送策略等。可限制的内容包括： 密码复杂度、相机、录音、WiFi、GPS、移动数据、蓝牙等设备功能。</w:t>
      </w:r>
    </w:p>
    <w:p>
      <w:pPr>
        <w:pStyle w:val="50"/>
        <w:tabs>
          <w:tab w:val="left" w:pos="567"/>
        </w:tabs>
        <w:ind w:firstLine="566" w:firstLineChars="236"/>
        <w:rPr>
          <w:rFonts w:ascii="微软雅黑" w:hAnsi="微软雅黑"/>
        </w:rPr>
      </w:pPr>
      <w:r>
        <w:rPr>
          <w:rFonts w:hint="eastAsia" w:ascii="微软雅黑" w:hAnsi="微软雅黑"/>
        </w:rPr>
        <w:t>管理员可以通过管理平台对一台或多台移动设备创建并下发限制策略。限制策略可以强制用户使用强密码、设备锁屏、设备加密、停用或启用某些功能等，来提高移动设备的安全性。</w:t>
      </w:r>
    </w:p>
    <w:p>
      <w:pPr>
        <w:pStyle w:val="50"/>
        <w:tabs>
          <w:tab w:val="left" w:pos="567"/>
        </w:tabs>
        <w:ind w:firstLine="566" w:firstLineChars="236"/>
        <w:rPr>
          <w:rFonts w:ascii="微软雅黑" w:hAnsi="微软雅黑"/>
        </w:rPr>
      </w:pPr>
      <w:r>
        <w:rPr>
          <w:rFonts w:hint="eastAsia" w:ascii="微软雅黑" w:hAnsi="微软雅黑"/>
        </w:rPr>
        <w:t>创建策略的步骤：【策略】</w:t>
      </w:r>
      <w:r>
        <w:rPr>
          <w:rFonts w:ascii="微软雅黑" w:hAnsi="微软雅黑"/>
        </w:rPr>
        <w:t>→</w:t>
      </w:r>
      <w:r>
        <w:rPr>
          <w:rFonts w:hint="eastAsia" w:ascii="微软雅黑" w:hAnsi="微软雅黑"/>
        </w:rPr>
        <w:t>【设备策略】</w:t>
      </w:r>
      <w:r>
        <w:rPr>
          <w:rFonts w:ascii="微软雅黑" w:hAnsi="微软雅黑"/>
        </w:rPr>
        <w:t>→</w:t>
      </w:r>
      <w:r>
        <w:rPr>
          <w:rFonts w:hint="eastAsia" w:ascii="微软雅黑" w:hAnsi="微软雅黑"/>
        </w:rPr>
        <w:t>【限制策略】，点击「新建策略」，选择策略类型。</w:t>
      </w:r>
    </w:p>
    <w:p>
      <w:pPr>
        <w:pStyle w:val="50"/>
        <w:tabs>
          <w:tab w:val="left" w:pos="567"/>
        </w:tabs>
        <w:ind w:firstLine="566" w:firstLineChars="236"/>
        <w:rPr>
          <w:rFonts w:ascii="微软雅黑" w:hAnsi="微软雅黑"/>
        </w:rPr>
      </w:pPr>
      <w:r>
        <w:rPr>
          <w:rFonts w:hint="eastAsia" w:ascii="微软雅黑" w:hAnsi="微软雅黑"/>
        </w:rPr>
        <w:t>输入策略的名称和描述，并选择「添加策略项」。</w:t>
      </w:r>
    </w:p>
    <w:p>
      <w:pPr>
        <w:pStyle w:val="50"/>
        <w:tabs>
          <w:tab w:val="left" w:pos="567"/>
        </w:tabs>
        <w:ind w:firstLine="566" w:firstLineChars="236"/>
        <w:rPr>
          <w:rFonts w:ascii="微软雅黑" w:hAnsi="微软雅黑"/>
        </w:rPr>
      </w:pPr>
      <w:r>
        <w:rPr>
          <w:rFonts w:hint="eastAsia" w:ascii="微软雅黑" w:hAnsi="微软雅黑"/>
        </w:rPr>
        <w:t>选择策略项目中需要配置的标签，点击配置开关，使其变为可配置状态，当配置状态变为可配置状态，配置标签中，会变为编辑状态，并变为绿色*号标识。</w:t>
      </w:r>
    </w:p>
    <w:p>
      <w:pPr>
        <w:pStyle w:val="50"/>
        <w:tabs>
          <w:tab w:val="left" w:pos="567"/>
        </w:tabs>
        <w:ind w:firstLine="566" w:firstLineChars="236"/>
        <w:rPr>
          <w:rFonts w:ascii="微软雅黑" w:hAnsi="微软雅黑"/>
        </w:rPr>
      </w:pPr>
      <w:r>
        <w:rPr>
          <w:rFonts w:ascii="微软雅黑" w:hAnsi="微软雅黑"/>
        </w:rPr>
        <w:drawing>
          <wp:inline distT="0" distB="0" distL="0" distR="0">
            <wp:extent cx="4732020" cy="251841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pic:cNvPicPr>
                      <a:picLocks noChangeAspect="1"/>
                    </pic:cNvPicPr>
                  </pic:nvPicPr>
                  <pic:blipFill>
                    <a:blip r:embed="rId113" cstate="screen"/>
                    <a:stretch>
                      <a:fillRect/>
                    </a:stretch>
                  </pic:blipFill>
                  <pic:spPr>
                    <a:xfrm>
                      <a:off x="0" y="0"/>
                      <a:ext cx="4743015" cy="2524084"/>
                    </a:xfrm>
                    <a:prstGeom prst="rect">
                      <a:avLst/>
                    </a:prstGeom>
                  </pic:spPr>
                </pic:pic>
              </a:graphicData>
            </a:graphic>
          </wp:inline>
        </w:drawing>
      </w:r>
    </w:p>
    <w:p>
      <w:pPr>
        <w:pStyle w:val="50"/>
        <w:tabs>
          <w:tab w:val="left" w:pos="567"/>
        </w:tabs>
        <w:ind w:firstLine="566" w:firstLineChars="236"/>
        <w:rPr>
          <w:rFonts w:ascii="微软雅黑" w:hAnsi="微软雅黑"/>
        </w:rPr>
      </w:pPr>
      <w:r>
        <w:rPr>
          <w:rFonts w:hint="eastAsia" w:ascii="微软雅黑" w:hAnsi="微软雅黑"/>
        </w:rPr>
        <w:t>输入配置参数，配置完成后，点击「保存并下发」或者「保存」按钮。</w:t>
      </w:r>
    </w:p>
    <w:bookmarkEnd w:id="276"/>
    <w:p>
      <w:pPr>
        <w:pStyle w:val="50"/>
        <w:ind w:firstLine="0" w:firstLineChars="0"/>
        <w:rPr>
          <w:rFonts w:ascii="微软雅黑" w:hAnsi="微软雅黑"/>
        </w:rPr>
      </w:pPr>
    </w:p>
    <w:p>
      <w:pPr>
        <w:pStyle w:val="5"/>
        <w:ind w:left="1418" w:hanging="1418"/>
      </w:pPr>
      <w:bookmarkStart w:id="282" w:name="_Toc107243191"/>
      <w:r>
        <w:t>iOS</w:t>
      </w:r>
      <w:r>
        <w:rPr>
          <w:rFonts w:hint="eastAsia"/>
        </w:rPr>
        <w:t>限制策略项</w:t>
      </w:r>
      <w:bookmarkEnd w:id="282"/>
    </w:p>
    <w:p>
      <w:pPr>
        <w:pStyle w:val="50"/>
        <w:ind w:firstLine="567" w:firstLineChars="0"/>
        <w:rPr>
          <w:rFonts w:ascii="微软雅黑" w:hAnsi="微软雅黑"/>
        </w:rPr>
      </w:pPr>
      <w:r>
        <w:rPr>
          <w:rFonts w:hint="eastAsia" w:ascii="微软雅黑" w:hAnsi="微软雅黑"/>
        </w:rPr>
        <w:t>iOS</w:t>
      </w:r>
      <w:r>
        <w:rPr>
          <w:rFonts w:ascii="微软雅黑" w:hAnsi="微软雅黑"/>
        </w:rPr>
        <w:t>限制策略包括密码限制、</w:t>
      </w:r>
      <w:r>
        <w:rPr>
          <w:rFonts w:hint="eastAsia" w:ascii="微软雅黑" w:hAnsi="微软雅黑"/>
        </w:rPr>
        <w:t>功能</w:t>
      </w:r>
      <w:r>
        <w:rPr>
          <w:rFonts w:ascii="微软雅黑" w:hAnsi="微软雅黑"/>
        </w:rPr>
        <w:t>限制、应用程序限制、</w:t>
      </w:r>
      <w:r>
        <w:rPr>
          <w:rFonts w:hint="eastAsia" w:ascii="微软雅黑" w:hAnsi="微软雅黑"/>
        </w:rPr>
        <w:t>iCloud</w:t>
      </w:r>
      <w:r>
        <w:rPr>
          <w:rFonts w:ascii="微软雅黑" w:hAnsi="微软雅黑"/>
        </w:rPr>
        <w:t>限制、</w:t>
      </w:r>
      <w:r>
        <w:rPr>
          <w:rFonts w:hint="eastAsia" w:ascii="微软雅黑" w:hAnsi="微软雅黑"/>
        </w:rPr>
        <w:t>安全</w:t>
      </w:r>
      <w:r>
        <w:rPr>
          <w:rFonts w:ascii="微软雅黑" w:hAnsi="微软雅黑"/>
        </w:rPr>
        <w:t>与隐私限制和单应用模式限制，</w:t>
      </w:r>
      <w:r>
        <w:rPr>
          <w:rFonts w:hint="eastAsia" w:ascii="微软雅黑" w:hAnsi="微软雅黑"/>
        </w:rPr>
        <w:t>使用时</w:t>
      </w:r>
      <w:r>
        <w:rPr>
          <w:rFonts w:ascii="微软雅黑" w:hAnsi="微软雅黑"/>
        </w:rPr>
        <w:t>请注意每个限制项的使用条件，</w:t>
      </w:r>
      <w:r>
        <w:rPr>
          <w:rFonts w:hint="eastAsia" w:ascii="微软雅黑" w:hAnsi="微软雅黑"/>
        </w:rPr>
        <w:t>如</w:t>
      </w:r>
      <w:r>
        <w:rPr>
          <w:rFonts w:ascii="微软雅黑" w:hAnsi="微软雅黑"/>
        </w:rPr>
        <w:t>”</w:t>
      </w:r>
      <w:r>
        <w:rPr>
          <w:rFonts w:hint="eastAsia" w:ascii="微软雅黑" w:hAnsi="微软雅黑"/>
        </w:rPr>
        <w:t xml:space="preserve"> 允许修改设备名称（</w:t>
      </w:r>
      <w:r>
        <w:rPr>
          <w:rFonts w:ascii="微软雅黑" w:hAnsi="微软雅黑"/>
        </w:rPr>
        <w:t>iOS 9.0+</w:t>
      </w:r>
      <w:r>
        <w:rPr>
          <w:rFonts w:hint="eastAsia" w:ascii="微软雅黑" w:hAnsi="微软雅黑"/>
        </w:rPr>
        <w:t>监管模式）</w:t>
      </w:r>
      <w:r>
        <w:rPr>
          <w:rFonts w:ascii="微软雅黑" w:hAnsi="微软雅黑"/>
        </w:rPr>
        <w:t>”，</w:t>
      </w:r>
      <w:r>
        <w:rPr>
          <w:rFonts w:hint="eastAsia" w:ascii="微软雅黑" w:hAnsi="微软雅黑"/>
        </w:rPr>
        <w:t>该限制</w:t>
      </w:r>
      <w:r>
        <w:rPr>
          <w:rFonts w:ascii="微软雅黑" w:hAnsi="微软雅黑"/>
        </w:rPr>
        <w:t>项生效的前提条件是设备必须为iOS 9以上版本，</w:t>
      </w:r>
      <w:r>
        <w:rPr>
          <w:rFonts w:hint="eastAsia" w:ascii="微软雅黑" w:hAnsi="微软雅黑"/>
        </w:rPr>
        <w:t>且</w:t>
      </w:r>
      <w:r>
        <w:rPr>
          <w:rFonts w:ascii="微软雅黑" w:hAnsi="微软雅黑"/>
        </w:rPr>
        <w:t>已被设置为监管模式。</w:t>
      </w:r>
    </w:p>
    <w:p>
      <w:pPr>
        <w:pStyle w:val="50"/>
        <w:ind w:firstLine="567" w:firstLineChars="0"/>
        <w:rPr>
          <w:rFonts w:ascii="微软雅黑" w:hAnsi="微软雅黑"/>
          <w:b/>
        </w:rPr>
      </w:pPr>
      <w:r>
        <w:rPr>
          <w:rFonts w:hint="eastAsia" w:ascii="微软雅黑" w:hAnsi="微软雅黑"/>
          <w:b/>
        </w:rPr>
        <w:t>密码限制：</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允许简单值：允许使用简单密码，使用重复字、升序、降序字符串</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要求字母和数值：开启后，密码中至少需</w:t>
      </w:r>
      <w:r>
        <w:rPr>
          <w:rFonts w:ascii="微软雅黑" w:hAnsi="微软雅黑"/>
        </w:rPr>
        <w:t>包含字母和数字</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最小密码长度</w:t>
      </w:r>
      <w:r>
        <w:rPr>
          <w:rFonts w:ascii="微软雅黑" w:hAnsi="微软雅黑"/>
        </w:rPr>
        <w:t>：</w:t>
      </w:r>
      <w:r>
        <w:rPr>
          <w:rFonts w:hint="eastAsia" w:ascii="微软雅黑" w:hAnsi="微软雅黑"/>
        </w:rPr>
        <w:t>设备</w:t>
      </w:r>
      <w:r>
        <w:rPr>
          <w:rFonts w:ascii="微软雅黑" w:hAnsi="微软雅黑"/>
        </w:rPr>
        <w:t>系统密码最小位数</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复合字符的最小数量</w:t>
      </w:r>
      <w:r>
        <w:rPr>
          <w:rFonts w:ascii="微软雅黑" w:hAnsi="微软雅黑"/>
        </w:rPr>
        <w:t>：</w:t>
      </w:r>
      <w:r>
        <w:rPr>
          <w:rFonts w:hint="eastAsia" w:ascii="微软雅黑" w:hAnsi="微软雅黑"/>
        </w:rPr>
        <w:t>特殊</w:t>
      </w:r>
      <w:r>
        <w:rPr>
          <w:rFonts w:ascii="微软雅黑" w:hAnsi="微软雅黑"/>
        </w:rPr>
        <w:t>字符的最小数量</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密码最长有效期（天）</w:t>
      </w:r>
      <w:r>
        <w:rPr>
          <w:rFonts w:ascii="微软雅黑" w:hAnsi="微软雅黑"/>
        </w:rPr>
        <w:t>：</w:t>
      </w:r>
      <w:r>
        <w:rPr>
          <w:rFonts w:hint="eastAsia" w:ascii="微软雅黑" w:hAnsi="微软雅黑"/>
        </w:rPr>
        <w:t>密码</w:t>
      </w:r>
      <w:r>
        <w:rPr>
          <w:rFonts w:ascii="微软雅黑" w:hAnsi="微软雅黑"/>
        </w:rPr>
        <w:t>最小更换</w:t>
      </w:r>
      <w:r>
        <w:rPr>
          <w:rFonts w:hint="eastAsia" w:ascii="微软雅黑" w:hAnsi="微软雅黑"/>
        </w:rPr>
        <w:t>周期</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自动锁定最长时间（分钟）</w:t>
      </w:r>
      <w:r>
        <w:rPr>
          <w:rFonts w:ascii="微软雅黑" w:hAnsi="微软雅黑"/>
        </w:rPr>
        <w:t>：</w:t>
      </w:r>
      <w:r>
        <w:rPr>
          <w:rFonts w:hint="eastAsia" w:ascii="微软雅黑" w:hAnsi="微软雅黑"/>
        </w:rPr>
        <w:t>输入错误</w:t>
      </w:r>
      <w:r>
        <w:rPr>
          <w:rFonts w:ascii="微软雅黑" w:hAnsi="微软雅黑"/>
        </w:rPr>
        <w:t>密码次数过多后，</w:t>
      </w:r>
      <w:r>
        <w:rPr>
          <w:rFonts w:hint="eastAsia" w:ascii="微软雅黑" w:hAnsi="微软雅黑"/>
        </w:rPr>
        <w:t>系统</w:t>
      </w:r>
      <w:r>
        <w:rPr>
          <w:rFonts w:ascii="微软雅黑" w:hAnsi="微软雅黑"/>
        </w:rPr>
        <w:t>锁定的最长时间，</w:t>
      </w:r>
      <w:r>
        <w:rPr>
          <w:rFonts w:hint="eastAsia" w:ascii="微软雅黑" w:hAnsi="微软雅黑"/>
        </w:rPr>
        <w:t>密码</w:t>
      </w:r>
      <w:r>
        <w:rPr>
          <w:rFonts w:ascii="微软雅黑" w:hAnsi="微软雅黑"/>
        </w:rPr>
        <w:t>错误次数为设备系统本地配置项</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密码历史记录（次）</w:t>
      </w:r>
      <w:r>
        <w:rPr>
          <w:rFonts w:ascii="微软雅黑" w:hAnsi="微软雅黑"/>
        </w:rPr>
        <w:t>：</w:t>
      </w:r>
      <w:r>
        <w:rPr>
          <w:rFonts w:hint="eastAsia" w:ascii="微软雅黑" w:hAnsi="微软雅黑"/>
        </w:rPr>
        <w:t>不可</w:t>
      </w:r>
      <w:r>
        <w:rPr>
          <w:rFonts w:ascii="微软雅黑" w:hAnsi="微软雅黑"/>
        </w:rPr>
        <w:t>重复</w:t>
      </w:r>
      <w:r>
        <w:rPr>
          <w:rFonts w:hint="eastAsia" w:ascii="微软雅黑" w:hAnsi="微软雅黑"/>
        </w:rPr>
        <w:t>设置</w:t>
      </w:r>
      <w:r>
        <w:rPr>
          <w:rFonts w:ascii="微软雅黑" w:hAnsi="微软雅黑"/>
        </w:rPr>
        <w:t>密码的历史密码次数</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设备锁定前最长宽限时间</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允许最多失败次数：擦除设备前最多允许的失败次数</w:t>
      </w:r>
    </w:p>
    <w:p>
      <w:pPr>
        <w:pStyle w:val="50"/>
        <w:ind w:firstLine="567" w:firstLineChars="0"/>
        <w:rPr>
          <w:rFonts w:ascii="微软雅黑" w:hAnsi="微软雅黑"/>
          <w:b/>
        </w:rPr>
      </w:pPr>
      <w:r>
        <w:rPr>
          <w:rFonts w:hint="eastAsia" w:ascii="微软雅黑" w:hAnsi="微软雅黑"/>
          <w:b/>
        </w:rPr>
        <w:t>单应用模式：</w:t>
      </w:r>
    </w:p>
    <w:p>
      <w:pPr>
        <w:pStyle w:val="50"/>
        <w:rPr>
          <w:rFonts w:ascii="微软雅黑" w:hAnsi="微软雅黑"/>
        </w:rPr>
      </w:pPr>
      <w:r>
        <w:rPr>
          <w:rFonts w:hint="eastAsia" w:ascii="微软雅黑" w:hAnsi="微软雅黑"/>
        </w:rPr>
        <w:t>指定一个</w:t>
      </w:r>
      <w:r>
        <w:rPr>
          <w:rFonts w:ascii="微软雅黑" w:hAnsi="微软雅黑"/>
        </w:rPr>
        <w:t>iOS</w:t>
      </w:r>
      <w:r>
        <w:rPr>
          <w:rFonts w:hint="eastAsia" w:ascii="微软雅黑" w:hAnsi="微软雅黑"/>
        </w:rPr>
        <w:t>应用（企业应用或者</w:t>
      </w:r>
      <w:r>
        <w:rPr>
          <w:rFonts w:ascii="微软雅黑" w:hAnsi="微软雅黑"/>
        </w:rPr>
        <w:t>appstore</w:t>
      </w:r>
      <w:r>
        <w:rPr>
          <w:rFonts w:hint="eastAsia" w:ascii="微软雅黑" w:hAnsi="微软雅黑"/>
        </w:rPr>
        <w:t>的第三方应用均可），可以实现将设备锁定在这个应用中无法退出，除非禁用或删除策略。</w:t>
      </w:r>
      <w:r>
        <w:rPr>
          <w:rFonts w:ascii="微软雅黑" w:hAnsi="微软雅黑"/>
        </w:rPr>
        <w:t>锁定为单应用后，还可以控制</w:t>
      </w:r>
      <w:r>
        <w:rPr>
          <w:rFonts w:hint="eastAsia" w:ascii="微软雅黑" w:hAnsi="微软雅黑"/>
        </w:rPr>
        <w:t>在</w:t>
      </w:r>
      <w:r>
        <w:rPr>
          <w:rFonts w:ascii="微软雅黑" w:hAnsi="微软雅黑"/>
        </w:rPr>
        <w:t>该单应用模式下是否禁用触屏、</w:t>
      </w:r>
      <w:r>
        <w:rPr>
          <w:rFonts w:hint="eastAsia" w:ascii="微软雅黑" w:hAnsi="微软雅黑"/>
        </w:rPr>
        <w:t>禁用设备</w:t>
      </w:r>
      <w:r>
        <w:rPr>
          <w:rFonts w:ascii="微软雅黑" w:hAnsi="微软雅黑"/>
        </w:rPr>
        <w:t>屏幕旋转功能等。</w:t>
      </w:r>
    </w:p>
    <w:p>
      <w:pPr>
        <w:pStyle w:val="5"/>
        <w:ind w:left="1418" w:hanging="1418"/>
      </w:pPr>
      <w:bookmarkStart w:id="283" w:name="_Toc107243192"/>
      <w:bookmarkStart w:id="284" w:name="_Hlk521345862"/>
      <w:r>
        <w:rPr>
          <w:rFonts w:hint="eastAsia"/>
        </w:rPr>
        <w:t>macOS 限制策略项</w:t>
      </w:r>
      <w:bookmarkEnd w:id="283"/>
    </w:p>
    <w:p>
      <w:pPr>
        <w:pStyle w:val="50"/>
      </w:pPr>
      <w:r>
        <w:rPr>
          <w:rFonts w:hint="eastAsia"/>
        </w:rPr>
        <w:t>macOS 限制策略包括：密码策略和限制策略。</w:t>
      </w:r>
    </w:p>
    <w:p>
      <w:pPr>
        <w:pStyle w:val="50"/>
      </w:pPr>
      <w:r>
        <w:rPr>
          <w:rFonts w:hint="eastAsia"/>
        </w:rPr>
        <w:t>密码限制策略包含以下内容；</w:t>
      </w:r>
    </w:p>
    <w:p>
      <w:pPr>
        <w:pStyle w:val="50"/>
        <w:numPr>
          <w:ilvl w:val="0"/>
          <w:numId w:val="83"/>
        </w:numPr>
        <w:ind w:firstLineChars="0"/>
      </w:pPr>
      <w:r>
        <w:rPr>
          <w:rFonts w:hint="eastAsia"/>
        </w:rPr>
        <w:t>允许简单值：开启（使用重复、升序和降序字符序列）</w:t>
      </w:r>
    </w:p>
    <w:p>
      <w:pPr>
        <w:pStyle w:val="50"/>
        <w:numPr>
          <w:ilvl w:val="0"/>
          <w:numId w:val="83"/>
        </w:numPr>
        <w:ind w:firstLineChars="0"/>
      </w:pPr>
      <w:r>
        <w:rPr>
          <w:rFonts w:hint="eastAsia"/>
        </w:rPr>
        <w:t>要求字母和数字</w:t>
      </w:r>
    </w:p>
    <w:p>
      <w:pPr>
        <w:pStyle w:val="50"/>
        <w:numPr>
          <w:ilvl w:val="0"/>
          <w:numId w:val="83"/>
        </w:numPr>
        <w:ind w:firstLineChars="0"/>
      </w:pPr>
      <w:r>
        <w:rPr>
          <w:rFonts w:hint="eastAsia"/>
        </w:rPr>
        <w:t>最小密码长度：下拉选项，最小为6</w:t>
      </w:r>
    </w:p>
    <w:p>
      <w:pPr>
        <w:pStyle w:val="50"/>
        <w:numPr>
          <w:ilvl w:val="0"/>
          <w:numId w:val="83"/>
        </w:numPr>
        <w:ind w:firstLineChars="0"/>
      </w:pPr>
      <w:r>
        <w:t>*</w:t>
      </w:r>
      <w:r>
        <w:rPr>
          <w:rFonts w:hint="eastAsia"/>
        </w:rPr>
        <w:t>密码最长有效期（天）:</w:t>
      </w:r>
      <w:r>
        <w:t>1</w:t>
      </w:r>
      <w:r>
        <w:rPr>
          <w:rFonts w:hint="eastAsia"/>
        </w:rPr>
        <w:t>~</w:t>
      </w:r>
      <w:r>
        <w:t>730</w:t>
      </w:r>
      <w:r>
        <w:rPr>
          <w:rFonts w:hint="eastAsia"/>
        </w:rPr>
        <w:t>天</w:t>
      </w:r>
    </w:p>
    <w:p>
      <w:pPr>
        <w:pStyle w:val="50"/>
        <w:numPr>
          <w:ilvl w:val="0"/>
          <w:numId w:val="83"/>
        </w:numPr>
        <w:ind w:firstLineChars="0"/>
      </w:pPr>
      <w:r>
        <w:rPr>
          <w:rFonts w:hint="eastAsia"/>
        </w:rPr>
        <w:t>自动锁定前最长时间（分钟）</w:t>
      </w:r>
    </w:p>
    <w:p>
      <w:pPr>
        <w:pStyle w:val="50"/>
        <w:numPr>
          <w:ilvl w:val="0"/>
          <w:numId w:val="83"/>
        </w:numPr>
        <w:ind w:firstLineChars="0"/>
      </w:pPr>
      <w:r>
        <w:t>*</w:t>
      </w:r>
      <w:r>
        <w:rPr>
          <w:rFonts w:hint="eastAsia"/>
        </w:rPr>
        <w:t>密码历史记录（次）</w:t>
      </w:r>
    </w:p>
    <w:p>
      <w:pPr>
        <w:pStyle w:val="50"/>
        <w:numPr>
          <w:ilvl w:val="0"/>
          <w:numId w:val="83"/>
        </w:numPr>
        <w:ind w:firstLineChars="0"/>
      </w:pPr>
      <w:r>
        <w:rPr>
          <w:rFonts w:hint="eastAsia"/>
        </w:rPr>
        <w:t>设备锁定前最长宽限时间（分钟）</w:t>
      </w:r>
    </w:p>
    <w:p>
      <w:pPr>
        <w:pStyle w:val="50"/>
        <w:numPr>
          <w:ilvl w:val="0"/>
          <w:numId w:val="83"/>
        </w:numPr>
        <w:ind w:firstLineChars="0"/>
      </w:pPr>
      <w:r>
        <w:rPr>
          <w:rFonts w:hint="eastAsia"/>
        </w:rPr>
        <w:t>允许最多失败次数</w:t>
      </w:r>
    </w:p>
    <w:p>
      <w:pPr>
        <w:pStyle w:val="50"/>
      </w:pPr>
      <w:r>
        <w:rPr>
          <w:rFonts w:hint="eastAsia"/>
        </w:rPr>
        <w:t>限制策略包含；</w:t>
      </w:r>
    </w:p>
    <w:p>
      <w:pPr>
        <w:pStyle w:val="50"/>
      </w:pPr>
      <w:r>
        <w:rPr>
          <w:rFonts w:hint="eastAsia"/>
        </w:rPr>
        <w:t>设备功能：</w:t>
      </w:r>
    </w:p>
    <w:p>
      <w:pPr>
        <w:pStyle w:val="50"/>
        <w:numPr>
          <w:ilvl w:val="0"/>
          <w:numId w:val="84"/>
        </w:numPr>
        <w:ind w:firstLineChars="0"/>
      </w:pPr>
      <w:r>
        <w:rPr>
          <w:rFonts w:hint="eastAsia"/>
        </w:rPr>
        <w:t>允许配置辅助功能</w:t>
      </w:r>
    </w:p>
    <w:p>
      <w:pPr>
        <w:pStyle w:val="50"/>
        <w:numPr>
          <w:ilvl w:val="0"/>
          <w:numId w:val="84"/>
        </w:numPr>
        <w:ind w:firstLineChars="0"/>
      </w:pPr>
      <w:r>
        <w:rPr>
          <w:rFonts w:hint="eastAsia"/>
        </w:rPr>
        <w:t>允许配置</w:t>
      </w:r>
      <w:r>
        <w:t xml:space="preserve"> App Store</w:t>
      </w:r>
    </w:p>
    <w:p>
      <w:pPr>
        <w:pStyle w:val="50"/>
        <w:numPr>
          <w:ilvl w:val="0"/>
          <w:numId w:val="84"/>
        </w:numPr>
        <w:ind w:firstLineChars="0"/>
      </w:pPr>
      <w:r>
        <w:rPr>
          <w:rFonts w:hint="eastAsia"/>
        </w:rPr>
        <w:t>允许配置蓝牙</w:t>
      </w:r>
    </w:p>
    <w:p>
      <w:pPr>
        <w:pStyle w:val="50"/>
        <w:numPr>
          <w:ilvl w:val="0"/>
          <w:numId w:val="84"/>
        </w:numPr>
        <w:ind w:firstLineChars="0"/>
      </w:pPr>
      <w:r>
        <w:rPr>
          <w:rFonts w:hint="eastAsia"/>
        </w:rPr>
        <w:t>允许配置</w:t>
      </w:r>
      <w:r>
        <w:t xml:space="preserve"> CD</w:t>
      </w:r>
      <w:r>
        <w:rPr>
          <w:rFonts w:hint="eastAsia"/>
        </w:rPr>
        <w:t>和</w:t>
      </w:r>
      <w:r>
        <w:t>DVD</w:t>
      </w:r>
    </w:p>
    <w:p>
      <w:pPr>
        <w:pStyle w:val="50"/>
        <w:numPr>
          <w:ilvl w:val="0"/>
          <w:numId w:val="84"/>
        </w:numPr>
        <w:ind w:firstLineChars="0"/>
      </w:pPr>
      <w:r>
        <w:rPr>
          <w:rFonts w:hint="eastAsia"/>
        </w:rPr>
        <w:t>允许配置日期与时间</w:t>
      </w:r>
    </w:p>
    <w:p>
      <w:pPr>
        <w:pStyle w:val="50"/>
        <w:numPr>
          <w:ilvl w:val="0"/>
          <w:numId w:val="84"/>
        </w:numPr>
        <w:ind w:firstLineChars="0"/>
      </w:pPr>
      <w:r>
        <w:rPr>
          <w:rFonts w:hint="eastAsia"/>
        </w:rPr>
        <w:t>允许配置桌面与屏幕保护程序</w:t>
      </w:r>
    </w:p>
    <w:p>
      <w:pPr>
        <w:pStyle w:val="50"/>
        <w:numPr>
          <w:ilvl w:val="0"/>
          <w:numId w:val="84"/>
        </w:numPr>
        <w:ind w:firstLineChars="0"/>
      </w:pPr>
      <w:r>
        <w:rPr>
          <w:rFonts w:hint="eastAsia"/>
        </w:rPr>
        <w:t>允许配置显示器</w:t>
      </w:r>
    </w:p>
    <w:p>
      <w:pPr>
        <w:pStyle w:val="50"/>
        <w:numPr>
          <w:ilvl w:val="0"/>
          <w:numId w:val="84"/>
        </w:numPr>
        <w:ind w:firstLineChars="0"/>
      </w:pPr>
      <w:r>
        <w:rPr>
          <w:rFonts w:hint="eastAsia"/>
        </w:rPr>
        <w:t>允许配置</w:t>
      </w:r>
      <w:r>
        <w:t xml:space="preserve"> Dock</w:t>
      </w:r>
    </w:p>
    <w:p>
      <w:pPr>
        <w:pStyle w:val="50"/>
        <w:numPr>
          <w:ilvl w:val="0"/>
          <w:numId w:val="84"/>
        </w:numPr>
        <w:ind w:firstLineChars="0"/>
      </w:pPr>
      <w:r>
        <w:rPr>
          <w:rFonts w:hint="eastAsia"/>
        </w:rPr>
        <w:t>允许配置节能</w:t>
      </w:r>
    </w:p>
    <w:p>
      <w:pPr>
        <w:pStyle w:val="50"/>
        <w:numPr>
          <w:ilvl w:val="0"/>
          <w:numId w:val="84"/>
        </w:numPr>
        <w:ind w:firstLineChars="0"/>
      </w:pPr>
      <w:r>
        <w:rPr>
          <w:rFonts w:hint="eastAsia"/>
        </w:rPr>
        <w:t>允许配置扩展</w:t>
      </w:r>
    </w:p>
    <w:p>
      <w:pPr>
        <w:pStyle w:val="50"/>
        <w:numPr>
          <w:ilvl w:val="0"/>
          <w:numId w:val="84"/>
        </w:numPr>
        <w:ind w:firstLineChars="0"/>
      </w:pPr>
      <w:r>
        <w:rPr>
          <w:rFonts w:hint="eastAsia"/>
        </w:rPr>
        <w:t>允许配置通用</w:t>
      </w:r>
    </w:p>
    <w:p>
      <w:pPr>
        <w:pStyle w:val="50"/>
        <w:numPr>
          <w:ilvl w:val="0"/>
          <w:numId w:val="84"/>
        </w:numPr>
        <w:ind w:firstLineChars="0"/>
      </w:pPr>
      <w:r>
        <w:rPr>
          <w:rFonts w:hint="eastAsia"/>
        </w:rPr>
        <w:t>允许配置</w:t>
      </w:r>
      <w:r>
        <w:t xml:space="preserve"> iCloud</w:t>
      </w:r>
    </w:p>
    <w:p>
      <w:pPr>
        <w:pStyle w:val="50"/>
        <w:numPr>
          <w:ilvl w:val="0"/>
          <w:numId w:val="84"/>
        </w:numPr>
        <w:ind w:firstLineChars="0"/>
      </w:pPr>
      <w:r>
        <w:rPr>
          <w:rFonts w:hint="eastAsia"/>
        </w:rPr>
        <w:t>允许配置互联网帐户</w:t>
      </w:r>
    </w:p>
    <w:p>
      <w:pPr>
        <w:pStyle w:val="50"/>
        <w:numPr>
          <w:ilvl w:val="0"/>
          <w:numId w:val="84"/>
        </w:numPr>
        <w:ind w:firstLineChars="0"/>
      </w:pPr>
      <w:r>
        <w:rPr>
          <w:rFonts w:hint="eastAsia"/>
        </w:rPr>
        <w:t>允许配置键盘</w:t>
      </w:r>
    </w:p>
    <w:p>
      <w:pPr>
        <w:pStyle w:val="50"/>
        <w:numPr>
          <w:ilvl w:val="0"/>
          <w:numId w:val="84"/>
        </w:numPr>
        <w:ind w:firstLineChars="0"/>
      </w:pPr>
      <w:r>
        <w:rPr>
          <w:rFonts w:hint="eastAsia"/>
        </w:rPr>
        <w:t>允许配置鼠标</w:t>
      </w:r>
    </w:p>
    <w:p>
      <w:pPr>
        <w:pStyle w:val="50"/>
        <w:numPr>
          <w:ilvl w:val="0"/>
          <w:numId w:val="84"/>
        </w:numPr>
        <w:ind w:firstLineChars="0"/>
      </w:pPr>
      <w:r>
        <w:rPr>
          <w:rFonts w:hint="eastAsia"/>
        </w:rPr>
        <w:t>允许配置网络</w:t>
      </w:r>
    </w:p>
    <w:p>
      <w:pPr>
        <w:pStyle w:val="50"/>
        <w:numPr>
          <w:ilvl w:val="0"/>
          <w:numId w:val="84"/>
        </w:numPr>
        <w:ind w:firstLineChars="0"/>
      </w:pPr>
      <w:r>
        <w:rPr>
          <w:rFonts w:hint="eastAsia"/>
        </w:rPr>
        <w:t>允许配置通知</w:t>
      </w:r>
    </w:p>
    <w:p>
      <w:pPr>
        <w:pStyle w:val="50"/>
        <w:numPr>
          <w:ilvl w:val="0"/>
          <w:numId w:val="84"/>
        </w:numPr>
        <w:ind w:firstLineChars="0"/>
      </w:pPr>
      <w:r>
        <w:rPr>
          <w:rFonts w:hint="eastAsia"/>
        </w:rPr>
        <w:t>允许配置家长控制</w:t>
      </w:r>
    </w:p>
    <w:p>
      <w:pPr>
        <w:pStyle w:val="50"/>
        <w:numPr>
          <w:ilvl w:val="0"/>
          <w:numId w:val="84"/>
        </w:numPr>
        <w:ind w:firstLineChars="0"/>
      </w:pPr>
      <w:r>
        <w:rPr>
          <w:rFonts w:hint="eastAsia"/>
        </w:rPr>
        <w:t>允许配置打印机与扫描仪</w:t>
      </w:r>
    </w:p>
    <w:p>
      <w:pPr>
        <w:pStyle w:val="50"/>
        <w:numPr>
          <w:ilvl w:val="0"/>
          <w:numId w:val="84"/>
        </w:numPr>
        <w:ind w:firstLineChars="0"/>
      </w:pPr>
      <w:r>
        <w:rPr>
          <w:rFonts w:hint="eastAsia"/>
        </w:rPr>
        <w:t>允许配置安全性与隐私</w:t>
      </w:r>
    </w:p>
    <w:p>
      <w:pPr>
        <w:pStyle w:val="50"/>
        <w:numPr>
          <w:ilvl w:val="0"/>
          <w:numId w:val="84"/>
        </w:numPr>
        <w:ind w:firstLineChars="0"/>
      </w:pPr>
      <w:r>
        <w:rPr>
          <w:rFonts w:hint="eastAsia"/>
        </w:rPr>
        <w:t>允许配置共享</w:t>
      </w:r>
    </w:p>
    <w:p>
      <w:pPr>
        <w:pStyle w:val="50"/>
        <w:numPr>
          <w:ilvl w:val="0"/>
          <w:numId w:val="84"/>
        </w:numPr>
        <w:ind w:firstLineChars="0"/>
      </w:pPr>
      <w:r>
        <w:rPr>
          <w:rFonts w:hint="eastAsia"/>
        </w:rPr>
        <w:t>允许配置声音</w:t>
      </w:r>
    </w:p>
    <w:p>
      <w:pPr>
        <w:pStyle w:val="50"/>
        <w:numPr>
          <w:ilvl w:val="0"/>
          <w:numId w:val="84"/>
        </w:numPr>
        <w:ind w:firstLineChars="0"/>
      </w:pPr>
      <w:r>
        <w:rPr>
          <w:rFonts w:hint="eastAsia"/>
        </w:rPr>
        <w:t>允许配置</w:t>
      </w:r>
      <w:r>
        <w:t xml:space="preserve"> Spotlight</w:t>
      </w:r>
    </w:p>
    <w:p>
      <w:pPr>
        <w:pStyle w:val="50"/>
        <w:numPr>
          <w:ilvl w:val="0"/>
          <w:numId w:val="84"/>
        </w:numPr>
        <w:ind w:firstLineChars="0"/>
      </w:pPr>
      <w:r>
        <w:rPr>
          <w:rFonts w:hint="eastAsia"/>
        </w:rPr>
        <w:t>允许配置启动磁盘</w:t>
      </w:r>
    </w:p>
    <w:p>
      <w:pPr>
        <w:pStyle w:val="50"/>
        <w:numPr>
          <w:ilvl w:val="0"/>
          <w:numId w:val="84"/>
        </w:numPr>
        <w:ind w:firstLineChars="0"/>
      </w:pPr>
      <w:r>
        <w:rPr>
          <w:rFonts w:hint="eastAsia"/>
        </w:rPr>
        <w:t>允许配置</w:t>
      </w:r>
      <w:r>
        <w:t xml:space="preserve"> Time Machine</w:t>
      </w:r>
    </w:p>
    <w:p>
      <w:pPr>
        <w:pStyle w:val="50"/>
        <w:numPr>
          <w:ilvl w:val="0"/>
          <w:numId w:val="84"/>
        </w:numPr>
        <w:ind w:firstLineChars="0"/>
      </w:pPr>
      <w:r>
        <w:rPr>
          <w:rFonts w:hint="eastAsia"/>
        </w:rPr>
        <w:t>允许配置触控板</w:t>
      </w:r>
    </w:p>
    <w:p>
      <w:pPr>
        <w:pStyle w:val="50"/>
        <w:numPr>
          <w:ilvl w:val="0"/>
          <w:numId w:val="84"/>
        </w:numPr>
        <w:ind w:firstLineChars="0"/>
      </w:pPr>
      <w:r>
        <w:rPr>
          <w:rFonts w:hint="eastAsia"/>
        </w:rPr>
        <w:t>允许配置用户与群组</w:t>
      </w:r>
    </w:p>
    <w:p>
      <w:pPr>
        <w:pStyle w:val="50"/>
      </w:pPr>
      <w:r>
        <w:rPr>
          <w:rFonts w:hint="eastAsia"/>
        </w:rPr>
        <w:t>应用程序：</w:t>
      </w:r>
    </w:p>
    <w:p>
      <w:pPr>
        <w:pStyle w:val="50"/>
        <w:numPr>
          <w:ilvl w:val="0"/>
          <w:numId w:val="85"/>
        </w:numPr>
        <w:ind w:firstLineChars="0"/>
      </w:pPr>
      <w:r>
        <w:rPr>
          <w:rFonts w:hint="eastAsia"/>
        </w:rPr>
        <w:t>允许使用</w:t>
      </w:r>
      <w:r>
        <w:t xml:space="preserve"> Game Center</w:t>
      </w:r>
    </w:p>
    <w:p>
      <w:pPr>
        <w:pStyle w:val="50"/>
        <w:numPr>
          <w:ilvl w:val="0"/>
          <w:numId w:val="85"/>
        </w:numPr>
        <w:ind w:firstLineChars="0"/>
      </w:pPr>
      <w:r>
        <w:rPr>
          <w:rFonts w:hint="eastAsia"/>
        </w:rPr>
        <w:t>允许</w:t>
      </w:r>
      <w:r>
        <w:t xml:space="preserve"> Safari </w:t>
      </w:r>
      <w:r>
        <w:rPr>
          <w:rFonts w:hint="eastAsia"/>
        </w:rPr>
        <w:t>自动填充</w:t>
      </w:r>
    </w:p>
    <w:p>
      <w:pPr>
        <w:pStyle w:val="50"/>
        <w:numPr>
          <w:ilvl w:val="0"/>
          <w:numId w:val="85"/>
        </w:numPr>
        <w:ind w:firstLineChars="0"/>
      </w:pPr>
      <w:r>
        <w:rPr>
          <w:rFonts w:hint="eastAsia"/>
        </w:rPr>
        <w:t>允许使用</w:t>
      </w:r>
      <w:r>
        <w:t xml:space="preserve"> App Store </w:t>
      </w:r>
      <w:r>
        <w:rPr>
          <w:rFonts w:hint="eastAsia"/>
        </w:rPr>
        <w:t>应用</w:t>
      </w:r>
    </w:p>
    <w:p>
      <w:pPr>
        <w:pStyle w:val="50"/>
        <w:numPr>
          <w:ilvl w:val="0"/>
          <w:numId w:val="85"/>
        </w:numPr>
        <w:ind w:firstLineChars="0"/>
      </w:pPr>
      <w:r>
        <w:rPr>
          <w:rFonts w:hint="eastAsia"/>
        </w:rPr>
        <w:t>允许使用</w:t>
      </w:r>
      <w:r>
        <w:t xml:space="preserve"> Apple Music</w:t>
      </w:r>
    </w:p>
    <w:p>
      <w:pPr>
        <w:pStyle w:val="50"/>
        <w:numPr>
          <w:ilvl w:val="0"/>
          <w:numId w:val="85"/>
        </w:numPr>
        <w:ind w:firstLineChars="0"/>
      </w:pPr>
      <w:r>
        <w:rPr>
          <w:rFonts w:hint="eastAsia"/>
        </w:rPr>
        <w:t>限制应用使用：可选黑白名单，如选择该项，需要添加应用程序ID</w:t>
      </w:r>
      <w:bookmarkEnd w:id="284"/>
    </w:p>
    <w:p>
      <w:pPr>
        <w:pStyle w:val="5"/>
        <w:ind w:left="1418" w:hanging="1418"/>
      </w:pPr>
      <w:bookmarkStart w:id="285" w:name="_Toc107243193"/>
      <w:r>
        <w:t>Android</w:t>
      </w:r>
      <w:r>
        <w:rPr>
          <w:rFonts w:hint="eastAsia"/>
        </w:rPr>
        <w:t>限制策略项</w:t>
      </w:r>
      <w:bookmarkEnd w:id="285"/>
    </w:p>
    <w:p>
      <w:pPr>
        <w:pStyle w:val="50"/>
        <w:spacing w:before="0" w:beforeLines="0" w:after="0" w:afterLines="0" w:line="360" w:lineRule="auto"/>
        <w:ind w:firstLineChars="0"/>
        <w:rPr>
          <w:rFonts w:ascii="微软雅黑" w:hAnsi="微软雅黑"/>
        </w:rPr>
      </w:pPr>
      <w:r>
        <w:rPr>
          <w:rFonts w:ascii="微软雅黑" w:hAnsi="微软雅黑"/>
        </w:rPr>
        <w:t>Android限制策略包括密码限制、</w:t>
      </w:r>
      <w:r>
        <w:rPr>
          <w:rFonts w:hint="eastAsia" w:ascii="微软雅黑" w:hAnsi="微软雅黑"/>
        </w:rPr>
        <w:t>功能</w:t>
      </w:r>
      <w:r>
        <w:rPr>
          <w:rFonts w:ascii="微软雅黑" w:hAnsi="微软雅黑"/>
        </w:rPr>
        <w:t>限制、</w:t>
      </w:r>
      <w:r>
        <w:rPr>
          <w:rFonts w:hint="eastAsia" w:ascii="微软雅黑" w:hAnsi="微软雅黑"/>
        </w:rPr>
        <w:t>系统存储</w:t>
      </w:r>
      <w:r>
        <w:rPr>
          <w:rFonts w:ascii="微软雅黑" w:hAnsi="微软雅黑"/>
        </w:rPr>
        <w:t>加密和关键字过滤选项，</w:t>
      </w:r>
      <w:r>
        <w:rPr>
          <w:rFonts w:hint="eastAsia" w:ascii="微软雅黑" w:hAnsi="微软雅黑"/>
        </w:rPr>
        <w:t>其中</w:t>
      </w:r>
      <w:r>
        <w:rPr>
          <w:rFonts w:ascii="微软雅黑" w:hAnsi="微软雅黑"/>
        </w:rPr>
        <w:t>关键字过滤功能须开启高级审计功能，否则无此选项。</w:t>
      </w:r>
    </w:p>
    <w:p>
      <w:pPr>
        <w:pStyle w:val="50"/>
        <w:spacing w:before="0" w:beforeLines="0" w:after="0" w:afterLines="0" w:line="360" w:lineRule="auto"/>
        <w:ind w:firstLineChars="0"/>
        <w:rPr>
          <w:rFonts w:ascii="微软雅黑" w:hAnsi="微软雅黑"/>
        </w:rPr>
      </w:pPr>
      <w:r>
        <w:rPr>
          <w:rFonts w:hint="eastAsia" w:ascii="微软雅黑" w:hAnsi="微软雅黑"/>
        </w:rPr>
        <w:t>密码限制选项</w:t>
      </w:r>
      <w:r>
        <w:rPr>
          <w:rFonts w:ascii="微软雅黑" w:hAnsi="微软雅黑"/>
        </w:rPr>
        <w:t>说明：</w:t>
      </w:r>
    </w:p>
    <w:p>
      <w:pPr>
        <w:pStyle w:val="50"/>
        <w:numPr>
          <w:ilvl w:val="0"/>
          <w:numId w:val="85"/>
        </w:numPr>
        <w:ind w:firstLineChars="0"/>
      </w:pPr>
      <w:r>
        <w:rPr>
          <w:rFonts w:hint="eastAsia"/>
        </w:rPr>
        <w:t>密码长度</w:t>
      </w:r>
      <w:r>
        <w:t>：</w:t>
      </w:r>
      <w:r>
        <w:rPr>
          <w:rFonts w:hint="eastAsia"/>
        </w:rPr>
        <w:t>设备</w:t>
      </w:r>
      <w:r>
        <w:t>系统密码最小位数</w:t>
      </w:r>
    </w:p>
    <w:p>
      <w:pPr>
        <w:pStyle w:val="50"/>
        <w:numPr>
          <w:ilvl w:val="0"/>
          <w:numId w:val="85"/>
        </w:numPr>
        <w:ind w:firstLineChars="0"/>
      </w:pPr>
      <w:r>
        <w:rPr>
          <w:rFonts w:hint="eastAsia"/>
        </w:rPr>
        <w:t>密码复杂度要求：可选数字密码、数字+字母、复杂密码</w:t>
      </w:r>
    </w:p>
    <w:p>
      <w:pPr>
        <w:pStyle w:val="50"/>
        <w:numPr>
          <w:ilvl w:val="0"/>
          <w:numId w:val="85"/>
        </w:numPr>
        <w:ind w:firstLineChars="0"/>
      </w:pPr>
      <w:r>
        <w:rPr>
          <w:rFonts w:hint="eastAsia"/>
        </w:rPr>
        <w:t>最大尝试次数</w:t>
      </w:r>
      <w:r>
        <w:t>：</w:t>
      </w:r>
      <w:r>
        <w:rPr>
          <w:rFonts w:hint="eastAsia"/>
        </w:rPr>
        <w:t>密码</w:t>
      </w:r>
      <w:r>
        <w:t>输入错误次数</w:t>
      </w:r>
    </w:p>
    <w:p>
      <w:pPr>
        <w:pStyle w:val="50"/>
        <w:numPr>
          <w:ilvl w:val="0"/>
          <w:numId w:val="85"/>
        </w:numPr>
        <w:ind w:firstLineChars="0"/>
      </w:pPr>
      <w:r>
        <w:rPr>
          <w:rFonts w:hint="eastAsia"/>
        </w:rPr>
        <w:t>密码有效期</w:t>
      </w:r>
      <w:r>
        <w:t>：</w:t>
      </w:r>
      <w:r>
        <w:rPr>
          <w:rFonts w:hint="eastAsia"/>
        </w:rPr>
        <w:t>密码</w:t>
      </w:r>
      <w:r>
        <w:t>最小更换</w:t>
      </w:r>
      <w:r>
        <w:rPr>
          <w:rFonts w:hint="eastAsia"/>
        </w:rPr>
        <w:t>周期</w:t>
      </w:r>
    </w:p>
    <w:p>
      <w:pPr>
        <w:pStyle w:val="50"/>
        <w:numPr>
          <w:ilvl w:val="0"/>
          <w:numId w:val="85"/>
        </w:numPr>
        <w:ind w:firstLineChars="0"/>
      </w:pPr>
      <w:r>
        <w:rPr>
          <w:rFonts w:hint="eastAsia"/>
        </w:rPr>
        <w:t>密码历史记录</w:t>
      </w:r>
      <w:r>
        <w:t>：</w:t>
      </w:r>
      <w:r>
        <w:rPr>
          <w:rFonts w:hint="eastAsia"/>
        </w:rPr>
        <w:t>不可</w:t>
      </w:r>
      <w:r>
        <w:t>重复</w:t>
      </w:r>
      <w:r>
        <w:rPr>
          <w:rFonts w:hint="eastAsia"/>
        </w:rPr>
        <w:t>设置</w:t>
      </w:r>
      <w:r>
        <w:t>密码的历史密码次数</w:t>
      </w:r>
    </w:p>
    <w:p>
      <w:pPr>
        <w:pStyle w:val="50"/>
        <w:spacing w:before="0" w:beforeLines="0" w:after="0" w:afterLines="0" w:line="360" w:lineRule="auto"/>
        <w:ind w:firstLineChars="0"/>
        <w:rPr>
          <w:rFonts w:ascii="微软雅黑" w:hAnsi="微软雅黑"/>
        </w:rPr>
      </w:pPr>
      <w:r>
        <w:rPr>
          <w:rFonts w:hint="eastAsia" w:ascii="微软雅黑" w:hAnsi="微软雅黑"/>
        </w:rPr>
        <w:t>限制功能选项说明：</w:t>
      </w:r>
    </w:p>
    <w:p>
      <w:pPr>
        <w:pStyle w:val="50"/>
        <w:spacing w:before="0" w:beforeLines="0" w:after="0" w:afterLines="0" w:line="360" w:lineRule="auto"/>
        <w:ind w:firstLineChars="0"/>
        <w:rPr>
          <w:rFonts w:ascii="微软雅黑" w:hAnsi="微软雅黑"/>
        </w:rPr>
      </w:pPr>
      <w:r>
        <w:rPr>
          <w:rFonts w:ascii="微软雅黑" w:hAnsi="微软雅黑"/>
        </w:rPr>
        <w:t>在配置功能限制</w:t>
      </w:r>
      <w:r>
        <w:rPr>
          <w:rFonts w:hint="eastAsia" w:ascii="微软雅黑" w:hAnsi="微软雅黑"/>
        </w:rPr>
        <w:t>选项时</w:t>
      </w:r>
      <w:r>
        <w:rPr>
          <w:rFonts w:ascii="微软雅黑" w:hAnsi="微软雅黑"/>
        </w:rPr>
        <w:t>，</w:t>
      </w:r>
      <w:r>
        <w:rPr>
          <w:rFonts w:hint="eastAsia" w:ascii="微软雅黑" w:hAnsi="微软雅黑"/>
        </w:rPr>
        <w:t>需</w:t>
      </w:r>
      <w:r>
        <w:rPr>
          <w:rFonts w:ascii="微软雅黑" w:hAnsi="微软雅黑"/>
        </w:rPr>
        <w:t>注意功能标注，</w:t>
      </w:r>
      <w:r>
        <w:rPr>
          <w:rFonts w:hint="eastAsia" w:ascii="微软雅黑" w:hAnsi="微软雅黑"/>
        </w:rPr>
        <w:t>如</w:t>
      </w:r>
      <w:r>
        <w:rPr>
          <w:rFonts w:ascii="微软雅黑" w:hAnsi="微软雅黑"/>
        </w:rPr>
        <w:t>“是否允许使用移动数据”功能，</w:t>
      </w:r>
      <w:r>
        <w:rPr>
          <w:rFonts w:hint="eastAsia" w:ascii="微软雅黑" w:hAnsi="微软雅黑"/>
        </w:rPr>
        <w:t>须</w:t>
      </w:r>
      <w:r>
        <w:rPr>
          <w:rFonts w:ascii="微软雅黑" w:hAnsi="微软雅黑"/>
        </w:rPr>
        <w:t>Android5.0</w:t>
      </w:r>
      <w:r>
        <w:rPr>
          <w:rFonts w:hint="eastAsia" w:ascii="微软雅黑" w:hAnsi="微软雅黑"/>
        </w:rPr>
        <w:t>以上</w:t>
      </w:r>
      <w:r>
        <w:rPr>
          <w:rFonts w:ascii="微软雅黑" w:hAnsi="微软雅黑"/>
        </w:rPr>
        <w:t>系统，</w:t>
      </w:r>
      <w:r>
        <w:rPr>
          <w:rFonts w:hint="eastAsia" w:ascii="微软雅黑" w:hAnsi="微软雅黑"/>
        </w:rPr>
        <w:t>且</w:t>
      </w:r>
      <w:r>
        <w:rPr>
          <w:rFonts w:ascii="微软雅黑" w:hAnsi="微软雅黑"/>
        </w:rPr>
        <w:t>安装了系统厂商签名的</w:t>
      </w:r>
      <w:r>
        <w:rPr>
          <w:rFonts w:hint="eastAsia" w:ascii="微软雅黑" w:hAnsi="微软雅黑"/>
        </w:rPr>
        <w:t>插件</w:t>
      </w:r>
      <w:r>
        <w:rPr>
          <w:rFonts w:ascii="微软雅黑" w:hAnsi="微软雅黑"/>
        </w:rPr>
        <w:t>，该限制功能才能生效。</w:t>
      </w:r>
    </w:p>
    <w:p>
      <w:pPr>
        <w:pStyle w:val="50"/>
        <w:numPr>
          <w:ilvl w:val="0"/>
          <w:numId w:val="85"/>
        </w:numPr>
        <w:ind w:firstLineChars="0"/>
      </w:pPr>
      <w:r>
        <w:rPr>
          <w:rFonts w:hint="eastAsia"/>
        </w:rPr>
        <w:t>是否</w:t>
      </w:r>
      <w:r>
        <w:t>允许使用相机</w:t>
      </w:r>
    </w:p>
    <w:p>
      <w:pPr>
        <w:pStyle w:val="50"/>
        <w:numPr>
          <w:ilvl w:val="0"/>
          <w:numId w:val="85"/>
        </w:numPr>
        <w:ind w:firstLineChars="0"/>
      </w:pPr>
      <w:r>
        <w:rPr>
          <w:rFonts w:hint="eastAsia"/>
        </w:rPr>
        <w:t>是否</w:t>
      </w:r>
      <w:r>
        <w:t>允许启用SD卡</w:t>
      </w:r>
      <w:r>
        <w:rPr>
          <w:rFonts w:hint="eastAsia"/>
        </w:rPr>
        <w:t>：</w:t>
      </w:r>
      <w:r>
        <w:t>须获得系统权限签名或信捷服务设备</w:t>
      </w:r>
    </w:p>
    <w:p>
      <w:pPr>
        <w:pStyle w:val="50"/>
        <w:numPr>
          <w:ilvl w:val="0"/>
          <w:numId w:val="85"/>
        </w:numPr>
        <w:ind w:firstLineChars="0"/>
      </w:pPr>
      <w:r>
        <w:rPr>
          <w:rFonts w:hint="eastAsia"/>
        </w:rPr>
        <w:t>是否</w:t>
      </w:r>
      <w:r>
        <w:t>允许使用WiFi</w:t>
      </w:r>
    </w:p>
    <w:p>
      <w:pPr>
        <w:pStyle w:val="50"/>
        <w:numPr>
          <w:ilvl w:val="0"/>
          <w:numId w:val="85"/>
        </w:numPr>
        <w:ind w:firstLineChars="0"/>
      </w:pPr>
      <w:r>
        <w:rPr>
          <w:rFonts w:hint="eastAsia"/>
        </w:rPr>
        <w:t>是否</w:t>
      </w:r>
      <w:r>
        <w:t>允许使用WiFi和移动数据</w:t>
      </w:r>
      <w:r>
        <w:rPr>
          <w:rFonts w:hint="eastAsia"/>
        </w:rPr>
        <w:t>：</w:t>
      </w:r>
      <w:r>
        <w:t>两者需至少选择一项</w:t>
      </w:r>
    </w:p>
    <w:p>
      <w:pPr>
        <w:pStyle w:val="50"/>
        <w:numPr>
          <w:ilvl w:val="0"/>
          <w:numId w:val="85"/>
        </w:numPr>
        <w:ind w:firstLineChars="0"/>
      </w:pPr>
      <w:r>
        <w:rPr>
          <w:rFonts w:hint="eastAsia"/>
        </w:rPr>
        <w:t>是否</w:t>
      </w:r>
      <w:r>
        <w:t>允许使用蓝牙</w:t>
      </w:r>
    </w:p>
    <w:p>
      <w:pPr>
        <w:pStyle w:val="50"/>
        <w:numPr>
          <w:ilvl w:val="0"/>
          <w:numId w:val="85"/>
        </w:numPr>
        <w:ind w:firstLineChars="0"/>
      </w:pPr>
      <w:r>
        <w:rPr>
          <w:rFonts w:hint="eastAsia"/>
        </w:rPr>
        <w:t>是否</w:t>
      </w:r>
      <w:r>
        <w:t>允许使用移动数据</w:t>
      </w:r>
    </w:p>
    <w:p>
      <w:pPr>
        <w:pStyle w:val="50"/>
        <w:numPr>
          <w:ilvl w:val="0"/>
          <w:numId w:val="85"/>
        </w:numPr>
        <w:ind w:firstLineChars="0"/>
      </w:pPr>
      <w:r>
        <w:rPr>
          <w:rFonts w:hint="eastAsia"/>
        </w:rPr>
        <w:t>是否</w:t>
      </w:r>
      <w:r>
        <w:t>允许使用WiFi和移动数据</w:t>
      </w:r>
      <w:r>
        <w:rPr>
          <w:rFonts w:hint="eastAsia"/>
        </w:rPr>
        <w:t>：</w:t>
      </w:r>
      <w:r>
        <w:t>两者需至少选择一项Android 5.0以上须获得系统权限签名</w:t>
      </w:r>
    </w:p>
    <w:p>
      <w:pPr>
        <w:pStyle w:val="50"/>
        <w:numPr>
          <w:ilvl w:val="0"/>
          <w:numId w:val="85"/>
        </w:numPr>
        <w:ind w:firstLineChars="0"/>
      </w:pPr>
      <w:r>
        <w:rPr>
          <w:rFonts w:hint="eastAsia"/>
        </w:rPr>
        <w:t>是否</w:t>
      </w:r>
      <w:r>
        <w:t>允许移动热点</w:t>
      </w:r>
      <w:r>
        <w:rPr>
          <w:rFonts w:hint="eastAsia"/>
        </w:rPr>
        <w:t>：</w:t>
      </w:r>
      <w:r>
        <w:t>Android 6.0 +须获得系统权限签名或信捷服务设备</w:t>
      </w:r>
    </w:p>
    <w:p>
      <w:pPr>
        <w:pStyle w:val="50"/>
        <w:numPr>
          <w:ilvl w:val="0"/>
          <w:numId w:val="85"/>
        </w:numPr>
        <w:ind w:firstLineChars="0"/>
      </w:pPr>
      <w:r>
        <w:rPr>
          <w:rFonts w:hint="eastAsia"/>
        </w:rPr>
        <w:t>是否</w:t>
      </w:r>
      <w:r>
        <w:t>强制开启GPS</w:t>
      </w:r>
      <w:r>
        <w:rPr>
          <w:rFonts w:hint="eastAsia"/>
        </w:rPr>
        <w:t>：</w:t>
      </w:r>
      <w:r>
        <w:t>须获得系统权限签名</w:t>
      </w:r>
    </w:p>
    <w:p>
      <w:pPr>
        <w:pStyle w:val="50"/>
        <w:numPr>
          <w:ilvl w:val="0"/>
          <w:numId w:val="85"/>
        </w:numPr>
        <w:ind w:firstLineChars="0"/>
      </w:pPr>
      <w:r>
        <w:rPr>
          <w:rFonts w:hint="eastAsia"/>
        </w:rPr>
        <w:t>是否</w:t>
      </w:r>
      <w:r>
        <w:t>强制关闭GPS</w:t>
      </w:r>
      <w:r>
        <w:rPr>
          <w:rFonts w:hint="eastAsia"/>
        </w:rPr>
        <w:t>：</w:t>
      </w:r>
      <w:r>
        <w:t>须获得系统权限签名或信捷服务设备</w:t>
      </w:r>
    </w:p>
    <w:p>
      <w:pPr>
        <w:pStyle w:val="50"/>
        <w:numPr>
          <w:ilvl w:val="0"/>
          <w:numId w:val="85"/>
        </w:numPr>
        <w:ind w:firstLineChars="0"/>
      </w:pPr>
      <w:r>
        <w:rPr>
          <w:rFonts w:hint="eastAsia"/>
        </w:rPr>
        <w:t>是否</w:t>
      </w:r>
      <w:r>
        <w:t>允许更改日期与时间</w:t>
      </w:r>
      <w:r>
        <w:rPr>
          <w:rFonts w:hint="eastAsia"/>
        </w:rPr>
        <w:t>：</w:t>
      </w:r>
      <w:r>
        <w:t>须获得系统权限签名或信捷服务设备</w:t>
      </w:r>
    </w:p>
    <w:p>
      <w:pPr>
        <w:pStyle w:val="50"/>
        <w:numPr>
          <w:ilvl w:val="0"/>
          <w:numId w:val="85"/>
        </w:numPr>
        <w:ind w:firstLineChars="0"/>
      </w:pPr>
      <w:r>
        <w:rPr>
          <w:rFonts w:hint="eastAsia"/>
        </w:rPr>
        <w:t>是否</w:t>
      </w:r>
      <w:r>
        <w:t>允许安装未知来源的应用</w:t>
      </w:r>
      <w:r>
        <w:rPr>
          <w:rFonts w:hint="eastAsia"/>
        </w:rPr>
        <w:t>：</w:t>
      </w:r>
      <w:r>
        <w:t>须获得系统权限签名或信捷服务设备</w:t>
      </w:r>
    </w:p>
    <w:p>
      <w:pPr>
        <w:pStyle w:val="50"/>
        <w:numPr>
          <w:ilvl w:val="0"/>
          <w:numId w:val="85"/>
        </w:numPr>
        <w:ind w:firstLineChars="0"/>
      </w:pPr>
      <w:r>
        <w:rPr>
          <w:rFonts w:hint="eastAsia"/>
        </w:rPr>
        <w:t>是否</w:t>
      </w:r>
      <w:r>
        <w:t>允许使用安全模式</w:t>
      </w:r>
      <w:r>
        <w:rPr>
          <w:rFonts w:hint="eastAsia"/>
        </w:rPr>
        <w:t>：</w:t>
      </w:r>
      <w:r>
        <w:t>须获得系统权限签名或信捷服务设备</w:t>
      </w:r>
    </w:p>
    <w:p>
      <w:pPr>
        <w:pStyle w:val="50"/>
        <w:numPr>
          <w:ilvl w:val="0"/>
          <w:numId w:val="85"/>
        </w:numPr>
        <w:ind w:firstLineChars="0"/>
      </w:pPr>
      <w:r>
        <w:rPr>
          <w:rFonts w:hint="eastAsia"/>
        </w:rPr>
        <w:t>是否</w:t>
      </w:r>
      <w:r>
        <w:t>允许启用USB调试模式、数据传输</w:t>
      </w:r>
      <w:r>
        <w:rPr>
          <w:rFonts w:hint="eastAsia"/>
        </w:rPr>
        <w:t>：</w:t>
      </w:r>
      <w:r>
        <w:t>须获得系统权限签名或信捷服务设备</w:t>
      </w:r>
    </w:p>
    <w:p>
      <w:pPr>
        <w:pStyle w:val="50"/>
        <w:numPr>
          <w:ilvl w:val="0"/>
          <w:numId w:val="85"/>
        </w:numPr>
        <w:ind w:firstLineChars="0"/>
      </w:pPr>
      <w:r>
        <w:rPr>
          <w:rFonts w:hint="eastAsia"/>
        </w:rPr>
        <w:t>是否</w:t>
      </w:r>
      <w:r>
        <w:t>允许通过USB使用MTP数据传输</w:t>
      </w:r>
      <w:r>
        <w:rPr>
          <w:rFonts w:hint="eastAsia"/>
        </w:rPr>
        <w:t>：</w:t>
      </w:r>
      <w:r>
        <w:t>须获得系统权限签名或信捷服务设备</w:t>
      </w:r>
    </w:p>
    <w:p>
      <w:pPr>
        <w:pStyle w:val="50"/>
        <w:numPr>
          <w:ilvl w:val="0"/>
          <w:numId w:val="85"/>
        </w:numPr>
        <w:ind w:firstLineChars="0"/>
      </w:pPr>
      <w:r>
        <w:rPr>
          <w:rFonts w:hint="eastAsia"/>
        </w:rPr>
        <w:t>是否</w:t>
      </w:r>
      <w:r>
        <w:t>允许录音</w:t>
      </w:r>
      <w:r>
        <w:rPr>
          <w:rFonts w:hint="eastAsia"/>
        </w:rPr>
        <w:t>：</w:t>
      </w:r>
      <w:r>
        <w:t>Android 6.0 +须获得系统权限签名或信捷服务设备</w:t>
      </w:r>
    </w:p>
    <w:p>
      <w:pPr>
        <w:pStyle w:val="50"/>
        <w:numPr>
          <w:ilvl w:val="0"/>
          <w:numId w:val="85"/>
        </w:numPr>
        <w:ind w:firstLineChars="0"/>
      </w:pPr>
      <w:r>
        <w:rPr>
          <w:rFonts w:hint="eastAsia"/>
        </w:rPr>
        <w:t>是否</w:t>
      </w:r>
      <w:r>
        <w:t>允许截屏</w:t>
      </w:r>
    </w:p>
    <w:p>
      <w:pPr>
        <w:pStyle w:val="50"/>
        <w:numPr>
          <w:ilvl w:val="0"/>
          <w:numId w:val="85"/>
        </w:numPr>
        <w:ind w:firstLineChars="0"/>
      </w:pPr>
      <w:r>
        <w:rPr>
          <w:rFonts w:hint="eastAsia"/>
        </w:rPr>
        <w:t>是否</w:t>
      </w:r>
      <w:r>
        <w:t>允</w:t>
      </w:r>
      <w:r>
        <w:rPr>
          <w:rFonts w:hint="eastAsia"/>
        </w:rPr>
        <w:t>许</w:t>
      </w:r>
      <w:r>
        <w:t>恢复出厂设置</w:t>
      </w:r>
      <w:r>
        <w:rPr>
          <w:rFonts w:hint="eastAsia"/>
        </w:rPr>
        <w:t>：</w:t>
      </w:r>
      <w:r>
        <w:t>Android 5.0 +须获得系统权限签名或信捷服务设备</w:t>
      </w:r>
    </w:p>
    <w:p>
      <w:pPr>
        <w:pStyle w:val="50"/>
        <w:numPr>
          <w:ilvl w:val="0"/>
          <w:numId w:val="85"/>
        </w:numPr>
        <w:ind w:firstLineChars="0"/>
      </w:pPr>
      <w:r>
        <w:rPr>
          <w:rFonts w:hint="eastAsia"/>
        </w:rPr>
        <w:t>是否</w:t>
      </w:r>
      <w:r>
        <w:t>允许安装应用</w:t>
      </w:r>
      <w:r>
        <w:rPr>
          <w:rFonts w:hint="eastAsia"/>
        </w:rPr>
        <w:t>：</w:t>
      </w:r>
      <w:r>
        <w:t>Android 5.0+ 信捷服务设备</w:t>
      </w:r>
    </w:p>
    <w:p>
      <w:pPr>
        <w:pStyle w:val="50"/>
        <w:numPr>
          <w:ilvl w:val="0"/>
          <w:numId w:val="85"/>
        </w:numPr>
        <w:ind w:firstLineChars="0"/>
      </w:pPr>
      <w:r>
        <w:rPr>
          <w:rFonts w:hint="eastAsia"/>
        </w:rPr>
        <w:t>是否</w:t>
      </w:r>
      <w:r>
        <w:t>允许卸载应用</w:t>
      </w:r>
      <w:r>
        <w:rPr>
          <w:rFonts w:hint="eastAsia"/>
        </w:rPr>
        <w:t>：</w:t>
      </w:r>
      <w:r>
        <w:t>Android 5.0+ 信捷服务设备</w:t>
      </w:r>
    </w:p>
    <w:p>
      <w:pPr>
        <w:pStyle w:val="50"/>
        <w:numPr>
          <w:ilvl w:val="0"/>
          <w:numId w:val="85"/>
        </w:numPr>
        <w:ind w:firstLineChars="0"/>
      </w:pPr>
      <w:r>
        <w:rPr>
          <w:rFonts w:hint="eastAsia"/>
        </w:rPr>
        <w:t>是否允</w:t>
      </w:r>
      <w:r>
        <w:t>许拨打电话</w:t>
      </w:r>
      <w:r>
        <w:rPr>
          <w:rFonts w:hint="eastAsia"/>
        </w:rPr>
        <w:t>：</w:t>
      </w:r>
      <w:r>
        <w:t>Android 5.0+ 信捷服务设备</w:t>
      </w:r>
    </w:p>
    <w:p>
      <w:pPr>
        <w:pStyle w:val="50"/>
        <w:numPr>
          <w:ilvl w:val="0"/>
          <w:numId w:val="85"/>
        </w:numPr>
        <w:ind w:firstLineChars="0"/>
      </w:pPr>
      <w:r>
        <w:rPr>
          <w:rFonts w:hint="eastAsia"/>
        </w:rPr>
        <w:t>是否</w:t>
      </w:r>
      <w:r>
        <w:t>允许收发短信</w:t>
      </w:r>
      <w:r>
        <w:rPr>
          <w:rFonts w:hint="eastAsia"/>
        </w:rPr>
        <w:t>：</w:t>
      </w:r>
      <w:r>
        <w:t>Android 5.0+ 信捷服务设备</w:t>
      </w:r>
    </w:p>
    <w:p>
      <w:pPr>
        <w:pStyle w:val="50"/>
        <w:numPr>
          <w:ilvl w:val="0"/>
          <w:numId w:val="85"/>
        </w:numPr>
        <w:ind w:firstLineChars="0"/>
      </w:pPr>
      <w:r>
        <w:rPr>
          <w:rFonts w:hint="eastAsia"/>
        </w:rPr>
        <w:t>是否</w:t>
      </w:r>
      <w:r>
        <w:t>允许使用NFC发送数据</w:t>
      </w:r>
      <w:r>
        <w:rPr>
          <w:rFonts w:hint="eastAsia"/>
        </w:rPr>
        <w:t>：</w:t>
      </w:r>
      <w:r>
        <w:t>Android 5.1+ 信捷服务设备</w:t>
      </w:r>
    </w:p>
    <w:p>
      <w:pPr>
        <w:pStyle w:val="50"/>
        <w:numPr>
          <w:ilvl w:val="0"/>
          <w:numId w:val="85"/>
        </w:numPr>
        <w:ind w:firstLineChars="0"/>
      </w:pPr>
      <w:r>
        <w:rPr>
          <w:rFonts w:hint="eastAsia"/>
        </w:rPr>
        <w:t>是否</w:t>
      </w:r>
      <w:r>
        <w:t>允许启用状态栏下拉菜单</w:t>
      </w:r>
      <w:r>
        <w:rPr>
          <w:rFonts w:hint="eastAsia"/>
        </w:rPr>
        <w:t>：</w:t>
      </w:r>
      <w:r>
        <w:t>Android 6.0+ 信捷服务设备</w:t>
      </w:r>
    </w:p>
    <w:p>
      <w:pPr>
        <w:pStyle w:val="50"/>
        <w:numPr>
          <w:ilvl w:val="0"/>
          <w:numId w:val="85"/>
        </w:numPr>
        <w:ind w:firstLineChars="0"/>
      </w:pPr>
      <w:r>
        <w:rPr>
          <w:rFonts w:hint="eastAsia"/>
        </w:rPr>
        <w:t>是否</w:t>
      </w:r>
      <w:r>
        <w:t>允许移动数据网络漫游</w:t>
      </w:r>
      <w:r>
        <w:rPr>
          <w:rFonts w:hint="eastAsia"/>
        </w:rPr>
        <w:t>：</w:t>
      </w:r>
      <w:r>
        <w:t>Android 7.0+ 信捷服务设备</w:t>
      </w:r>
    </w:p>
    <w:p>
      <w:pPr>
        <w:pStyle w:val="50"/>
        <w:numPr>
          <w:ilvl w:val="0"/>
          <w:numId w:val="85"/>
        </w:numPr>
        <w:ind w:firstLineChars="0"/>
      </w:pPr>
      <w:r>
        <w:rPr>
          <w:rFonts w:hint="eastAsia"/>
        </w:rPr>
        <w:t>是否</w:t>
      </w:r>
      <w:r>
        <w:t>允许修改墙纸</w:t>
      </w:r>
      <w:r>
        <w:rPr>
          <w:rFonts w:hint="eastAsia"/>
        </w:rPr>
        <w:t>：</w:t>
      </w:r>
      <w:r>
        <w:t>Android 7.0+ 信捷服务设备</w:t>
      </w:r>
    </w:p>
    <w:p>
      <w:pPr>
        <w:pStyle w:val="50"/>
        <w:numPr>
          <w:ilvl w:val="0"/>
          <w:numId w:val="85"/>
        </w:numPr>
        <w:ind w:firstLineChars="0"/>
      </w:pPr>
      <w:r>
        <w:rPr>
          <w:rFonts w:hint="eastAsia"/>
        </w:rPr>
        <w:t>是否</w:t>
      </w:r>
      <w:r>
        <w:t>允许系统升级</w:t>
      </w:r>
      <w:r>
        <w:rPr>
          <w:rFonts w:hint="eastAsia"/>
        </w:rPr>
        <w:t>：</w:t>
      </w:r>
      <w:r>
        <w:t>Android 6.0+ 信捷服务设备</w:t>
      </w:r>
    </w:p>
    <w:p>
      <w:pPr>
        <w:pStyle w:val="50"/>
        <w:numPr>
          <w:ilvl w:val="0"/>
          <w:numId w:val="85"/>
        </w:numPr>
        <w:ind w:firstLineChars="0"/>
      </w:pPr>
      <w:r>
        <w:rPr>
          <w:rFonts w:hint="eastAsia"/>
        </w:rPr>
        <w:t>是否</w:t>
      </w:r>
      <w:r>
        <w:t>允许使用指纹解锁</w:t>
      </w:r>
      <w:r>
        <w:rPr>
          <w:rFonts w:hint="eastAsia"/>
        </w:rPr>
        <w:t>：</w:t>
      </w:r>
      <w:r>
        <w:t>Android 6.0+ 信捷服务设备</w:t>
      </w:r>
    </w:p>
    <w:p>
      <w:pPr>
        <w:pStyle w:val="50"/>
        <w:numPr>
          <w:ilvl w:val="0"/>
          <w:numId w:val="85"/>
        </w:numPr>
        <w:ind w:firstLineChars="0"/>
      </w:pPr>
      <w:r>
        <w:rPr>
          <w:rFonts w:hint="eastAsia"/>
        </w:rPr>
        <w:t>是否</w:t>
      </w:r>
      <w:r>
        <w:t>允许使用卡槽2</w:t>
      </w:r>
    </w:p>
    <w:p>
      <w:pPr>
        <w:pStyle w:val="50"/>
        <w:numPr>
          <w:ilvl w:val="0"/>
          <w:numId w:val="85"/>
        </w:numPr>
        <w:ind w:firstLineChars="0"/>
      </w:pPr>
      <w:r>
        <w:rPr>
          <w:rFonts w:hint="eastAsia"/>
        </w:rPr>
        <w:t>设置禁止卸载的应用：</w:t>
      </w:r>
      <w:r>
        <w:t>Android 5.0+ 信捷服务设备</w:t>
      </w:r>
    </w:p>
    <w:p>
      <w:pPr>
        <w:pStyle w:val="50"/>
        <w:numPr>
          <w:ilvl w:val="0"/>
          <w:numId w:val="85"/>
        </w:numPr>
        <w:ind w:firstLineChars="0"/>
      </w:pPr>
      <w:r>
        <w:rPr>
          <w:rFonts w:hint="eastAsia"/>
        </w:rPr>
        <w:t>设置禁用的应用：</w:t>
      </w:r>
      <w:r>
        <w:t>须获得系统权限签名或信捷服务设备</w:t>
      </w:r>
    </w:p>
    <w:p>
      <w:pPr>
        <w:rPr>
          <w:rFonts w:ascii="微软雅黑" w:hAnsi="微软雅黑" w:eastAsia="微软雅黑" w:cs="Arial"/>
          <w:kern w:val="2"/>
        </w:rPr>
      </w:pPr>
      <w:r>
        <w:rPr>
          <w:rFonts w:hint="eastAsia" w:ascii="微软雅黑" w:hAnsi="微软雅黑" w:eastAsia="微软雅黑" w:cs="Arial"/>
          <w:kern w:val="2"/>
        </w:rPr>
        <w:t>设置通话白名单：</w:t>
      </w:r>
      <w:r>
        <w:rPr>
          <w:rFonts w:ascii="微软雅黑" w:hAnsi="微软雅黑" w:eastAsia="微软雅黑" w:cs="Arial"/>
          <w:kern w:val="2"/>
        </w:rPr>
        <w:t>要求导入UTF-8编码的TXT文件，每行一个条目。导入后总条目数上限为500项，超出部分将被舍弃。</w:t>
      </w:r>
    </w:p>
    <w:p>
      <w:pPr>
        <w:pStyle w:val="50"/>
        <w:spacing w:before="0" w:beforeLines="0" w:after="0" w:afterLines="0" w:line="360" w:lineRule="auto"/>
        <w:ind w:firstLineChars="0"/>
        <w:rPr>
          <w:rFonts w:ascii="微软雅黑" w:hAnsi="微软雅黑"/>
        </w:rPr>
      </w:pPr>
      <w:r>
        <w:rPr>
          <w:rFonts w:hint="eastAsia" w:ascii="微软雅黑" w:hAnsi="微软雅黑"/>
        </w:rPr>
        <w:t>关键字过滤策略，针对安全空间</w:t>
      </w:r>
      <w:r>
        <w:rPr>
          <w:rFonts w:ascii="微软雅黑" w:hAnsi="微软雅黑"/>
        </w:rPr>
        <w:t>化的微信和QQ</w:t>
      </w:r>
      <w:r>
        <w:rPr>
          <w:rFonts w:hint="eastAsia" w:ascii="微软雅黑" w:hAnsi="微软雅黑"/>
        </w:rPr>
        <w:t>应用生效（缺省不可见，需单独申请</w:t>
      </w:r>
      <w:r>
        <w:rPr>
          <w:rFonts w:ascii="微软雅黑" w:hAnsi="微软雅黑"/>
        </w:rPr>
        <w:t>License</w:t>
      </w:r>
      <w:r>
        <w:rPr>
          <w:rFonts w:hint="eastAsia" w:ascii="微软雅黑" w:hAnsi="微软雅黑"/>
        </w:rPr>
        <w:t>）。关键字添加方式：可以通过手动添加，或者文件导入两种方式添加关键字。选择文件导入时，先点击“下载模板”，编辑模板后，在上传模板，即可完成导入。</w:t>
      </w:r>
    </w:p>
    <w:p>
      <w:pPr>
        <w:pStyle w:val="5"/>
        <w:ind w:left="1418" w:hanging="1418"/>
      </w:pPr>
      <w:bookmarkStart w:id="286" w:name="_Toc107243194"/>
      <w:r>
        <w:rPr>
          <w:rFonts w:hint="eastAsia"/>
        </w:rPr>
        <w:t>三星KNOX Standard限制策略项</w:t>
      </w:r>
      <w:bookmarkEnd w:id="286"/>
    </w:p>
    <w:p>
      <w:pPr>
        <w:pStyle w:val="50"/>
        <w:ind w:firstLine="0" w:firstLineChars="0"/>
        <w:rPr>
          <w:rFonts w:ascii="微软雅黑" w:hAnsi="微软雅黑"/>
        </w:rPr>
      </w:pPr>
      <w:r>
        <w:rPr>
          <w:rFonts w:hint="eastAsia" w:ascii="微软雅黑" w:hAnsi="微软雅黑"/>
        </w:rPr>
        <w:t>针对三星KNOX Standard设备，除标准安卓能够支持的功能外，管理员还可以配置KNOX Standard特有的</w:t>
      </w:r>
      <w:r>
        <w:rPr>
          <w:rFonts w:ascii="微软雅黑" w:hAnsi="微软雅黑"/>
        </w:rPr>
        <w:t>更加丰富的</w:t>
      </w:r>
      <w:r>
        <w:rPr>
          <w:rFonts w:hint="eastAsia" w:ascii="微软雅黑" w:hAnsi="微软雅黑"/>
        </w:rPr>
        <w:t>限制策略。</w:t>
      </w:r>
      <w:r>
        <w:rPr>
          <w:rFonts w:ascii="微软雅黑" w:hAnsi="微软雅黑"/>
        </w:rPr>
        <w:t>该策略仅对三星设备生效，</w:t>
      </w:r>
      <w:r>
        <w:rPr>
          <w:rFonts w:hint="eastAsia" w:ascii="微软雅黑" w:hAnsi="微软雅黑"/>
        </w:rPr>
        <w:t>须</w:t>
      </w:r>
      <w:r>
        <w:rPr>
          <w:rFonts w:ascii="微软雅黑" w:hAnsi="微软雅黑"/>
        </w:rPr>
        <w:t>安装三星插件。</w:t>
      </w:r>
    </w:p>
    <w:p>
      <w:pPr>
        <w:pStyle w:val="50"/>
        <w:ind w:firstLine="0" w:firstLineChars="0"/>
        <w:rPr>
          <w:rFonts w:ascii="微软雅黑" w:hAnsi="微软雅黑"/>
        </w:rPr>
      </w:pPr>
      <w:r>
        <w:rPr>
          <w:rFonts w:hint="eastAsia" w:ascii="微软雅黑" w:hAnsi="微软雅黑"/>
        </w:rPr>
        <w:t>密码限制策略：</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密码长度</w:t>
      </w:r>
      <w:r>
        <w:rPr>
          <w:rFonts w:ascii="微软雅黑" w:hAnsi="微软雅黑"/>
        </w:rPr>
        <w:t>：</w:t>
      </w:r>
      <w:r>
        <w:rPr>
          <w:rFonts w:hint="eastAsia" w:ascii="微软雅黑" w:hAnsi="微软雅黑"/>
        </w:rPr>
        <w:t>设备</w:t>
      </w:r>
      <w:r>
        <w:rPr>
          <w:rFonts w:ascii="微软雅黑" w:hAnsi="微软雅黑"/>
        </w:rPr>
        <w:t>系统密码最小位数</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密码复杂度要求：可选数字密码、数字+字母、复杂密码</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允许最多失败次数</w:t>
      </w:r>
      <w:r>
        <w:rPr>
          <w:rFonts w:ascii="微软雅黑" w:hAnsi="微软雅黑"/>
        </w:rPr>
        <w:t>：</w:t>
      </w:r>
      <w:r>
        <w:rPr>
          <w:rFonts w:hint="eastAsia" w:ascii="微软雅黑" w:hAnsi="微软雅黑"/>
        </w:rPr>
        <w:t>密码</w:t>
      </w:r>
      <w:r>
        <w:rPr>
          <w:rFonts w:ascii="微软雅黑" w:hAnsi="微软雅黑"/>
        </w:rPr>
        <w:t>输入错误次数</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用户密码有效期</w:t>
      </w:r>
      <w:r>
        <w:rPr>
          <w:rFonts w:ascii="微软雅黑" w:hAnsi="微软雅黑"/>
        </w:rPr>
        <w:t>：</w:t>
      </w:r>
      <w:r>
        <w:rPr>
          <w:rFonts w:hint="eastAsia" w:ascii="微软雅黑" w:hAnsi="微软雅黑"/>
        </w:rPr>
        <w:t>密码</w:t>
      </w:r>
      <w:r>
        <w:rPr>
          <w:rFonts w:ascii="微软雅黑" w:hAnsi="微软雅黑"/>
        </w:rPr>
        <w:t>最小更换</w:t>
      </w:r>
      <w:r>
        <w:rPr>
          <w:rFonts w:hint="eastAsia" w:ascii="微软雅黑" w:hAnsi="微软雅黑"/>
        </w:rPr>
        <w:t>周期</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密码历史记录</w:t>
      </w:r>
      <w:r>
        <w:rPr>
          <w:rFonts w:ascii="微软雅黑" w:hAnsi="微软雅黑"/>
        </w:rPr>
        <w:t>：</w:t>
      </w:r>
      <w:r>
        <w:rPr>
          <w:rFonts w:hint="eastAsia" w:ascii="微软雅黑" w:hAnsi="微软雅黑"/>
        </w:rPr>
        <w:t>不可</w:t>
      </w:r>
      <w:r>
        <w:rPr>
          <w:rFonts w:ascii="微软雅黑" w:hAnsi="微软雅黑"/>
        </w:rPr>
        <w:t>重复</w:t>
      </w:r>
      <w:r>
        <w:rPr>
          <w:rFonts w:hint="eastAsia" w:ascii="微软雅黑" w:hAnsi="微软雅黑"/>
        </w:rPr>
        <w:t>设置</w:t>
      </w:r>
      <w:r>
        <w:rPr>
          <w:rFonts w:ascii="微软雅黑" w:hAnsi="微软雅黑"/>
        </w:rPr>
        <w:t>密码的历史密码次数</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是否允许密码输入时可见</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新密码至少需要修改n位字符</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最长待机时间：超时后锁屏</w:t>
      </w:r>
    </w:p>
    <w:p>
      <w:pPr>
        <w:pStyle w:val="50"/>
        <w:ind w:firstLine="0" w:firstLineChars="0"/>
        <w:rPr>
          <w:rFonts w:ascii="微软雅黑" w:hAnsi="微软雅黑"/>
        </w:rPr>
      </w:pPr>
      <w:r>
        <w:rPr>
          <w:rFonts w:hint="eastAsia" w:ascii="微软雅黑" w:hAnsi="微软雅黑"/>
        </w:rPr>
        <w:t>其他限制策略：</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允许使用Sharelist</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允许使用相机</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强制使用安全键盘</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允许添加邮件帐户</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允许浏览器cookies</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启用自动填充</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允许使用javascript</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允许设置浏览器阻止弹出窗口</w:t>
      </w:r>
    </w:p>
    <w:p>
      <w:pPr>
        <w:pStyle w:val="5"/>
        <w:ind w:left="1418" w:hanging="1418"/>
      </w:pPr>
      <w:bookmarkStart w:id="287" w:name="_Toc107243195"/>
      <w:r>
        <w:rPr>
          <w:rFonts w:hint="eastAsia"/>
        </w:rPr>
        <w:t>三星KNOX Premium限制策略项</w:t>
      </w:r>
      <w:bookmarkEnd w:id="287"/>
    </w:p>
    <w:p>
      <w:pPr>
        <w:pStyle w:val="50"/>
        <w:ind w:firstLine="0" w:firstLineChars="0"/>
        <w:rPr>
          <w:rFonts w:ascii="微软雅黑" w:hAnsi="微软雅黑"/>
        </w:rPr>
      </w:pPr>
      <w:r>
        <w:rPr>
          <w:rFonts w:hint="eastAsia" w:ascii="微软雅黑" w:hAnsi="微软雅黑"/>
        </w:rPr>
        <w:t>针对三星KNOX Premium设备，除标准安卓能够支持的功能外，管理员还可以配置KNOX Premium特有的</w:t>
      </w:r>
      <w:r>
        <w:rPr>
          <w:rFonts w:ascii="微软雅黑" w:hAnsi="微软雅黑"/>
        </w:rPr>
        <w:t>更加丰富的</w:t>
      </w:r>
      <w:r>
        <w:rPr>
          <w:rFonts w:hint="eastAsia" w:ascii="微软雅黑" w:hAnsi="微软雅黑"/>
        </w:rPr>
        <w:t>限制策略。</w:t>
      </w:r>
      <w:r>
        <w:rPr>
          <w:rFonts w:ascii="微软雅黑" w:hAnsi="微软雅黑"/>
        </w:rPr>
        <w:t>该策略仅对三星设备生效，</w:t>
      </w:r>
      <w:r>
        <w:rPr>
          <w:rFonts w:hint="eastAsia" w:ascii="微软雅黑" w:hAnsi="微软雅黑"/>
        </w:rPr>
        <w:t>须</w:t>
      </w:r>
      <w:r>
        <w:rPr>
          <w:rFonts w:ascii="微软雅黑" w:hAnsi="微软雅黑"/>
        </w:rPr>
        <w:t>安装三星插件。</w:t>
      </w:r>
    </w:p>
    <w:p>
      <w:pPr>
        <w:pStyle w:val="50"/>
        <w:ind w:firstLine="0" w:firstLineChars="0"/>
        <w:rPr>
          <w:rFonts w:ascii="微软雅黑" w:hAnsi="微软雅黑"/>
        </w:rPr>
      </w:pPr>
      <w:r>
        <w:rPr>
          <w:rFonts w:hint="eastAsia" w:ascii="微软雅黑" w:hAnsi="微软雅黑"/>
        </w:rPr>
        <w:t>策略限制包括密码限制策略和其它设备限制策略。</w:t>
      </w:r>
    </w:p>
    <w:p>
      <w:pPr>
        <w:pStyle w:val="50"/>
        <w:spacing w:before="0" w:beforeLines="0" w:after="0" w:afterLines="0" w:line="360" w:lineRule="auto"/>
        <w:ind w:left="482" w:firstLine="0" w:firstLineChars="0"/>
        <w:rPr>
          <w:rFonts w:ascii="微软雅黑" w:hAnsi="微软雅黑"/>
        </w:rPr>
      </w:pPr>
    </w:p>
    <w:p>
      <w:pPr>
        <w:pStyle w:val="5"/>
        <w:ind w:left="1418" w:hanging="1418"/>
      </w:pPr>
      <w:bookmarkStart w:id="288" w:name="_Toc107243196"/>
      <w:r>
        <w:rPr>
          <w:rFonts w:hint="eastAsia"/>
        </w:rPr>
        <w:t>华为</w:t>
      </w:r>
      <w:r>
        <w:t>EMUI限制策略项</w:t>
      </w:r>
      <w:bookmarkEnd w:id="288"/>
    </w:p>
    <w:p>
      <w:pPr>
        <w:pStyle w:val="50"/>
        <w:ind w:firstLine="420" w:firstLineChars="0"/>
        <w:rPr>
          <w:rFonts w:ascii="微软雅黑" w:hAnsi="微软雅黑"/>
        </w:rPr>
      </w:pPr>
      <w:r>
        <w:rPr>
          <w:rFonts w:hint="eastAsia" w:ascii="微软雅黑" w:hAnsi="微软雅黑"/>
        </w:rPr>
        <w:t>针对</w:t>
      </w:r>
      <w:r>
        <w:rPr>
          <w:rFonts w:ascii="微软雅黑" w:hAnsi="微软雅黑"/>
        </w:rPr>
        <w:t>华为EMUI 4.0</w:t>
      </w:r>
      <w:r>
        <w:rPr>
          <w:rFonts w:hint="eastAsia" w:ascii="微软雅黑" w:hAnsi="微软雅黑"/>
        </w:rPr>
        <w:t>以上</w:t>
      </w:r>
      <w:r>
        <w:rPr>
          <w:rFonts w:ascii="微软雅黑" w:hAnsi="微软雅黑"/>
        </w:rPr>
        <w:t>的</w:t>
      </w:r>
      <w:r>
        <w:rPr>
          <w:rFonts w:hint="eastAsia" w:ascii="微软雅黑" w:hAnsi="微软雅黑"/>
        </w:rPr>
        <w:t>设备，除标准安卓能够支持的功能外，管理员还可以配置</w:t>
      </w:r>
      <w:r>
        <w:rPr>
          <w:rFonts w:ascii="微软雅黑" w:hAnsi="微软雅黑"/>
        </w:rPr>
        <w:t>其</w:t>
      </w:r>
      <w:r>
        <w:rPr>
          <w:rFonts w:hint="eastAsia" w:ascii="微软雅黑" w:hAnsi="微软雅黑"/>
        </w:rPr>
        <w:t>特有的</w:t>
      </w:r>
      <w:r>
        <w:rPr>
          <w:rFonts w:ascii="微软雅黑" w:hAnsi="微软雅黑"/>
        </w:rPr>
        <w:t>更加丰富的</w:t>
      </w:r>
      <w:r>
        <w:rPr>
          <w:rFonts w:hint="eastAsia" w:ascii="微软雅黑" w:hAnsi="微软雅黑"/>
        </w:rPr>
        <w:t>限制策略。</w:t>
      </w:r>
      <w:r>
        <w:rPr>
          <w:rFonts w:ascii="微软雅黑" w:hAnsi="微软雅黑"/>
        </w:rPr>
        <w:t>该策略仅对华为EMUI设备生效，</w:t>
      </w:r>
      <w:r>
        <w:rPr>
          <w:rFonts w:hint="eastAsia" w:ascii="微软雅黑" w:hAnsi="微软雅黑"/>
        </w:rPr>
        <w:t>须</w:t>
      </w:r>
      <w:r>
        <w:rPr>
          <w:rFonts w:ascii="微软雅黑" w:hAnsi="微软雅黑"/>
        </w:rPr>
        <w:t>安装华为EMUI</w:t>
      </w:r>
      <w:r>
        <w:rPr>
          <w:rFonts w:hint="eastAsia" w:ascii="微软雅黑" w:hAnsi="微软雅黑"/>
        </w:rPr>
        <w:t>插件</w:t>
      </w:r>
      <w:r>
        <w:rPr>
          <w:rFonts w:ascii="微软雅黑" w:hAnsi="微软雅黑"/>
        </w:rPr>
        <w:t>。</w:t>
      </w:r>
    </w:p>
    <w:p>
      <w:pPr>
        <w:pStyle w:val="50"/>
        <w:ind w:firstLine="420" w:firstLineChars="0"/>
        <w:rPr>
          <w:rFonts w:ascii="微软雅黑" w:hAnsi="微软雅黑"/>
        </w:rPr>
      </w:pPr>
      <w:r>
        <w:rPr>
          <w:rFonts w:hint="eastAsia" w:ascii="微软雅黑" w:hAnsi="微软雅黑"/>
        </w:rPr>
        <w:t>限制策略：</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允许使用WiFi：支持EMUI 4.1及以上设备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允许使用WiFi和移动数据</w:t>
      </w:r>
      <w:r>
        <w:rPr>
          <w:rFonts w:hint="eastAsia" w:ascii="微软雅黑" w:hAnsi="微软雅黑"/>
        </w:rPr>
        <w:t>：</w:t>
      </w:r>
      <w:r>
        <w:rPr>
          <w:rFonts w:ascii="微软雅黑" w:hAnsi="微软雅黑"/>
        </w:rPr>
        <w:t>两者需至少选择一项</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允许移动热点</w:t>
      </w:r>
      <w:r>
        <w:rPr>
          <w:rFonts w:hint="eastAsia" w:ascii="微软雅黑" w:hAnsi="微软雅黑"/>
        </w:rPr>
        <w:t>：</w:t>
      </w:r>
      <w:r>
        <w:rPr>
          <w:rFonts w:ascii="微软雅黑" w:hAnsi="微软雅黑"/>
        </w:rPr>
        <w:t>支持EMUI 4.1及以上设备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允许启用SD卡</w:t>
      </w:r>
      <w:r>
        <w:rPr>
          <w:rFonts w:hint="eastAsia" w:ascii="微软雅黑" w:hAnsi="微软雅黑"/>
        </w:rPr>
        <w:t>：</w:t>
      </w:r>
      <w:r>
        <w:rPr>
          <w:rFonts w:ascii="微软雅黑" w:hAnsi="微软雅黑"/>
        </w:rPr>
        <w:t>支持EMUI 4.1及以上设备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允许使用移动数据</w:t>
      </w:r>
      <w:r>
        <w:rPr>
          <w:rFonts w:hint="eastAsia" w:ascii="微软雅黑" w:hAnsi="微软雅黑"/>
        </w:rPr>
        <w:t>：</w:t>
      </w:r>
      <w:r>
        <w:rPr>
          <w:rFonts w:ascii="微软雅黑" w:hAnsi="微软雅黑"/>
        </w:rPr>
        <w:t>支持EMUI 4.1及以上设备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允许使用WiFi和移动数据</w:t>
      </w:r>
      <w:r>
        <w:rPr>
          <w:rFonts w:hint="eastAsia" w:ascii="微软雅黑" w:hAnsi="微软雅黑"/>
        </w:rPr>
        <w:t>：</w:t>
      </w:r>
      <w:r>
        <w:rPr>
          <w:rFonts w:ascii="微软雅黑" w:hAnsi="微软雅黑"/>
        </w:rPr>
        <w:t>两者需至少选择一项</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允许使用NFC发送数据</w:t>
      </w:r>
      <w:r>
        <w:rPr>
          <w:rFonts w:hint="eastAsia" w:ascii="微软雅黑" w:hAnsi="微软雅黑"/>
        </w:rPr>
        <w:t>：</w:t>
      </w:r>
      <w:r>
        <w:rPr>
          <w:rFonts w:ascii="微软雅黑" w:hAnsi="微软雅黑"/>
        </w:rPr>
        <w:t>支持EMUI 4.1及以上设备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允许启用USB调试模式、数据传输</w:t>
      </w:r>
      <w:r>
        <w:rPr>
          <w:rFonts w:hint="eastAsia" w:ascii="微软雅黑" w:hAnsi="微软雅黑"/>
        </w:rPr>
        <w:t>：</w:t>
      </w:r>
      <w:r>
        <w:rPr>
          <w:rFonts w:ascii="微软雅黑" w:hAnsi="微软雅黑"/>
        </w:rPr>
        <w:t>支持EMUI 4.1及以上设备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允许使用蓝牙</w:t>
      </w:r>
      <w:r>
        <w:rPr>
          <w:rFonts w:hint="eastAsia" w:ascii="微软雅黑" w:hAnsi="微软雅黑"/>
        </w:rPr>
        <w:t>：</w:t>
      </w:r>
      <w:r>
        <w:rPr>
          <w:rFonts w:ascii="微软雅黑" w:hAnsi="微软雅黑"/>
        </w:rPr>
        <w:t>支持EMUI 5.0及以上设备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允许使用ADB端口</w:t>
      </w:r>
      <w:r>
        <w:rPr>
          <w:rFonts w:hint="eastAsia" w:ascii="微软雅黑" w:hAnsi="微软雅黑"/>
        </w:rPr>
        <w:t>：</w:t>
      </w:r>
      <w:r>
        <w:rPr>
          <w:rFonts w:ascii="微软雅黑" w:hAnsi="微软雅黑"/>
        </w:rPr>
        <w:t>支持EMUI 5.0及以上设备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允许使用卡槽2</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允许使用卡槽2数据业务</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允许启用通话</w:t>
      </w:r>
      <w:r>
        <w:rPr>
          <w:rFonts w:hint="eastAsia" w:ascii="微软雅黑" w:hAnsi="微软雅黑"/>
        </w:rPr>
        <w:t>：</w:t>
      </w:r>
      <w:r>
        <w:rPr>
          <w:rFonts w:ascii="微软雅黑" w:hAnsi="微软雅黑"/>
        </w:rPr>
        <w:t>支持EMUI 4.1及以上设备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允许收发短信</w:t>
      </w:r>
      <w:r>
        <w:rPr>
          <w:rFonts w:hint="eastAsia" w:ascii="微软雅黑" w:hAnsi="微软雅黑"/>
        </w:rPr>
        <w:t>：</w:t>
      </w:r>
      <w:r>
        <w:rPr>
          <w:rFonts w:ascii="微软雅黑" w:hAnsi="微软雅黑"/>
        </w:rPr>
        <w:t>支持EMUI 4.1及以上设备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允许使用GPS</w:t>
      </w:r>
      <w:r>
        <w:rPr>
          <w:rFonts w:hint="eastAsia" w:ascii="微软雅黑" w:hAnsi="微软雅黑"/>
        </w:rPr>
        <w:t>：</w:t>
      </w:r>
      <w:r>
        <w:rPr>
          <w:rFonts w:ascii="微软雅黑" w:hAnsi="微软雅黑"/>
        </w:rPr>
        <w:t>支持EMUI 5.0及以上设备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强制开启GPS</w:t>
      </w:r>
      <w:r>
        <w:rPr>
          <w:rFonts w:hint="eastAsia" w:ascii="微软雅黑" w:hAnsi="微软雅黑"/>
        </w:rPr>
        <w:t>：</w:t>
      </w:r>
      <w:r>
        <w:rPr>
          <w:rFonts w:ascii="微软雅黑" w:hAnsi="微软雅黑"/>
        </w:rPr>
        <w:t>支持EMUI 5.0及以上设备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允许使用安全模式</w:t>
      </w:r>
      <w:r>
        <w:rPr>
          <w:rFonts w:hint="eastAsia" w:ascii="微软雅黑" w:hAnsi="微软雅黑"/>
        </w:rPr>
        <w:t>：</w:t>
      </w:r>
      <w:r>
        <w:rPr>
          <w:rFonts w:ascii="微软雅黑" w:hAnsi="微软雅黑"/>
        </w:rPr>
        <w:t>支持EMUI 5.0及以上设备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允许启用状态栏下拉菜单</w:t>
      </w:r>
      <w:r>
        <w:rPr>
          <w:rFonts w:hint="eastAsia" w:ascii="微软雅黑" w:hAnsi="微软雅黑"/>
        </w:rPr>
        <w:t>：</w:t>
      </w:r>
      <w:r>
        <w:rPr>
          <w:rFonts w:ascii="微软雅黑" w:hAnsi="微软雅黑"/>
        </w:rPr>
        <w:t>支持EMUI 4.1及以上设备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允许使用剪贴板</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允许使用“设置”应用</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允许使用系统预装浏览器</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允许截屏</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允许移动网络和WLAN定位</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允许安装未知来源的应用</w:t>
      </w:r>
      <w:r>
        <w:rPr>
          <w:rFonts w:hint="eastAsia" w:ascii="微软雅黑" w:hAnsi="微软雅黑"/>
        </w:rPr>
        <w:t>：</w:t>
      </w:r>
      <w:r>
        <w:rPr>
          <w:rFonts w:ascii="微软雅黑" w:hAnsi="微软雅黑"/>
        </w:rPr>
        <w:t>支持EMUI 9.0及以上设备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允许恢复出厂设置</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允许系统升级</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w:t>
      </w:r>
      <w:r>
        <w:rPr>
          <w:rFonts w:ascii="微软雅黑" w:hAnsi="微软雅黑"/>
        </w:rPr>
        <w:t>允许更改系统日期和时间</w:t>
      </w:r>
      <w:r>
        <w:rPr>
          <w:rFonts w:hint="eastAsia" w:ascii="微软雅黑" w:hAnsi="微软雅黑"/>
        </w:rPr>
        <w:t>：</w:t>
      </w:r>
      <w:r>
        <w:rPr>
          <w:rFonts w:ascii="微软雅黑" w:hAnsi="微软雅黑"/>
        </w:rPr>
        <w:t>支持EMUI 5.1及以上设备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是否开启APN设置</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配置禁用应用程序</w:t>
      </w:r>
    </w:p>
    <w:p>
      <w:pPr>
        <w:pStyle w:val="50"/>
        <w:numPr>
          <w:ilvl w:val="0"/>
          <w:numId w:val="82"/>
        </w:numPr>
        <w:spacing w:before="0" w:beforeLines="0" w:after="0" w:afterLines="0" w:line="360" w:lineRule="auto"/>
        <w:ind w:left="482" w:hanging="482" w:firstLineChars="0"/>
        <w:rPr>
          <w:rFonts w:ascii="微软雅黑" w:hAnsi="微软雅黑"/>
        </w:rPr>
      </w:pPr>
      <w:r>
        <w:rPr>
          <w:rFonts w:hint="eastAsia" w:ascii="微软雅黑" w:hAnsi="微软雅黑"/>
        </w:rPr>
        <w:t>设置单应用模式</w:t>
      </w:r>
    </w:p>
    <w:p>
      <w:pPr>
        <w:pStyle w:val="5"/>
        <w:ind w:left="1418" w:hanging="1418"/>
      </w:pPr>
      <w:bookmarkStart w:id="289" w:name="_Toc107243197"/>
      <w:r>
        <w:t>小米MIUI</w:t>
      </w:r>
      <w:r>
        <w:rPr>
          <w:rFonts w:hint="eastAsia"/>
        </w:rPr>
        <w:t>限制</w:t>
      </w:r>
      <w:r>
        <w:t>策略项</w:t>
      </w:r>
      <w:r>
        <w:rPr>
          <w:rFonts w:hint="eastAsia"/>
        </w:rPr>
        <w:t>(针对小米企业R</w:t>
      </w:r>
      <w:r>
        <w:t>OM</w:t>
      </w:r>
      <w:r>
        <w:rPr>
          <w:rFonts w:hint="eastAsia"/>
        </w:rPr>
        <w:t>设备生效</w:t>
      </w:r>
      <w:r>
        <w:t>)</w:t>
      </w:r>
      <w:bookmarkEnd w:id="289"/>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允许使用WiFi：支持MIUI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允许启用SD卡</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允许使用NFC发送数据</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允许启用USB调试模式、数据传输</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允许使用蓝牙</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允许使用USB OTG模式</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允许通过USB使用MTP数据传输</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允许拨打电话</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允许接听电话</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允许接收短信</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允许发送短信</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允许使用GPS</w:t>
      </w:r>
      <w:r>
        <w:rPr>
          <w:rFonts w:hint="eastAsia" w:ascii="微软雅黑" w:hAnsi="微软雅黑"/>
        </w:rPr>
        <w:t>：</w:t>
      </w:r>
      <w:r>
        <w:rPr>
          <w:rFonts w:ascii="微软雅黑" w:hAnsi="微软雅黑"/>
        </w:rPr>
        <w:t>支持MIUI 10.0及以上设备</w:t>
      </w:r>
    </w:p>
    <w:p>
      <w:pPr>
        <w:pStyle w:val="50"/>
        <w:numPr>
          <w:ilvl w:val="0"/>
          <w:numId w:val="82"/>
        </w:numPr>
        <w:spacing w:before="0" w:beforeLines="0" w:after="0" w:afterLines="0" w:line="360" w:lineRule="auto"/>
        <w:ind w:left="482" w:hanging="482" w:firstLineChars="0"/>
        <w:rPr>
          <w:rFonts w:ascii="微软雅黑" w:hAnsi="微软雅黑"/>
        </w:rPr>
      </w:pPr>
      <w:r>
        <w:rPr>
          <w:rFonts w:ascii="微软雅黑" w:hAnsi="微软雅黑"/>
        </w:rPr>
        <w:t>强制开启GPS</w:t>
      </w:r>
      <w:r>
        <w:rPr>
          <w:rFonts w:hint="eastAsia" w:ascii="微软雅黑" w:hAnsi="微软雅黑"/>
        </w:rPr>
        <w:t>：</w:t>
      </w:r>
      <w:r>
        <w:rPr>
          <w:rFonts w:ascii="微软雅黑" w:hAnsi="微软雅黑"/>
        </w:rPr>
        <w:t>支持MIUI 10.0及以上设备</w:t>
      </w:r>
    </w:p>
    <w:p>
      <w:pPr>
        <w:pStyle w:val="5"/>
        <w:ind w:left="1418" w:hanging="1418"/>
      </w:pPr>
      <w:bookmarkStart w:id="290" w:name="_Toc107243198"/>
      <w:r>
        <w:rPr>
          <w:rFonts w:hint="eastAsia"/>
        </w:rPr>
        <w:t>鼎桥双系统</w:t>
      </w:r>
      <w:r>
        <w:t>设备限制策略项</w:t>
      </w:r>
      <w:bookmarkEnd w:id="290"/>
    </w:p>
    <w:p>
      <w:pPr>
        <w:pStyle w:val="50"/>
        <w:ind w:firstLine="420" w:firstLineChars="0"/>
        <w:rPr>
          <w:rFonts w:ascii="微软雅黑" w:hAnsi="微软雅黑"/>
        </w:rPr>
      </w:pPr>
      <w:r>
        <w:rPr>
          <w:rFonts w:hint="eastAsia" w:ascii="微软雅黑" w:hAnsi="微软雅黑"/>
        </w:rPr>
        <w:t>对于</w:t>
      </w:r>
      <w:r>
        <w:rPr>
          <w:rFonts w:ascii="微软雅黑" w:hAnsi="微软雅黑"/>
        </w:rPr>
        <w:t>鼎桥双</w:t>
      </w:r>
      <w:r>
        <w:rPr>
          <w:rFonts w:hint="eastAsia" w:ascii="微软雅黑" w:hAnsi="微软雅黑"/>
        </w:rPr>
        <w:t>系统</w:t>
      </w:r>
      <w:r>
        <w:rPr>
          <w:rFonts w:ascii="微软雅黑" w:hAnsi="微软雅黑"/>
        </w:rPr>
        <w:t>设备，</w:t>
      </w:r>
      <w:r>
        <w:rPr>
          <w:rFonts w:hint="eastAsia" w:ascii="微软雅黑" w:hAnsi="微软雅黑"/>
        </w:rPr>
        <w:t>除</w:t>
      </w:r>
      <w:r>
        <w:rPr>
          <w:rFonts w:ascii="微软雅黑" w:hAnsi="微软雅黑"/>
        </w:rPr>
        <w:t>支持</w:t>
      </w:r>
      <w:r>
        <w:rPr>
          <w:rFonts w:hint="eastAsia" w:ascii="微软雅黑" w:hAnsi="微软雅黑"/>
        </w:rPr>
        <w:t>在</w:t>
      </w:r>
      <w:r>
        <w:rPr>
          <w:rFonts w:ascii="微软雅黑" w:hAnsi="微软雅黑"/>
        </w:rPr>
        <w:t>设备列表对设备发送双</w:t>
      </w:r>
      <w:r>
        <w:rPr>
          <w:rFonts w:hint="eastAsia" w:ascii="微软雅黑" w:hAnsi="微软雅黑"/>
        </w:rPr>
        <w:t>系统</w:t>
      </w:r>
      <w:r>
        <w:rPr>
          <w:rFonts w:ascii="微软雅黑" w:hAnsi="微软雅黑"/>
        </w:rPr>
        <w:t>切换命令外，</w:t>
      </w:r>
      <w:r>
        <w:rPr>
          <w:rFonts w:hint="eastAsia" w:ascii="微软雅黑" w:hAnsi="微软雅黑"/>
        </w:rPr>
        <w:t>还</w:t>
      </w:r>
      <w:r>
        <w:rPr>
          <w:rFonts w:ascii="微软雅黑" w:hAnsi="微软雅黑"/>
        </w:rPr>
        <w:t>支持是否允许使用蓝牙、</w:t>
      </w:r>
      <w:r>
        <w:rPr>
          <w:rFonts w:hint="eastAsia" w:ascii="微软雅黑" w:hAnsi="微软雅黑"/>
        </w:rPr>
        <w:t>WiFi</w:t>
      </w:r>
      <w:r>
        <w:rPr>
          <w:rFonts w:ascii="微软雅黑" w:hAnsi="微软雅黑"/>
        </w:rPr>
        <w:t>、USB</w:t>
      </w:r>
      <w:r>
        <w:rPr>
          <w:rFonts w:hint="eastAsia" w:ascii="微软雅黑" w:hAnsi="微软雅黑"/>
        </w:rPr>
        <w:t>接口</w:t>
      </w:r>
      <w:r>
        <w:rPr>
          <w:rFonts w:ascii="微软雅黑" w:hAnsi="微软雅黑"/>
        </w:rPr>
        <w:t>共享移动数据、</w:t>
      </w:r>
      <w:r>
        <w:rPr>
          <w:rFonts w:hint="eastAsia" w:ascii="微软雅黑" w:hAnsi="微软雅黑"/>
        </w:rPr>
        <w:t>摄像头</w:t>
      </w:r>
      <w:r>
        <w:rPr>
          <w:rFonts w:ascii="微软雅黑" w:hAnsi="微软雅黑"/>
        </w:rPr>
        <w:t>、</w:t>
      </w:r>
      <w:r>
        <w:rPr>
          <w:rFonts w:hint="eastAsia" w:ascii="微软雅黑" w:hAnsi="微软雅黑"/>
        </w:rPr>
        <w:t>录音</w:t>
      </w:r>
      <w:r>
        <w:rPr>
          <w:rFonts w:ascii="微软雅黑" w:hAnsi="微软雅黑"/>
        </w:rPr>
        <w:t>和GPS</w:t>
      </w:r>
      <w:r>
        <w:rPr>
          <w:rFonts w:hint="eastAsia" w:ascii="微软雅黑" w:hAnsi="微软雅黑"/>
        </w:rPr>
        <w:t>等</w:t>
      </w:r>
      <w:r>
        <w:rPr>
          <w:rFonts w:ascii="微软雅黑" w:hAnsi="微软雅黑"/>
        </w:rPr>
        <w:t>功能。该策略仅对鼎桥双</w:t>
      </w:r>
      <w:r>
        <w:rPr>
          <w:rFonts w:hint="eastAsia" w:ascii="微软雅黑" w:hAnsi="微软雅黑"/>
        </w:rPr>
        <w:t>系统</w:t>
      </w:r>
      <w:r>
        <w:rPr>
          <w:rFonts w:ascii="微软雅黑" w:hAnsi="微软雅黑"/>
        </w:rPr>
        <w:t>手机生效，</w:t>
      </w:r>
      <w:r>
        <w:rPr>
          <w:rFonts w:hint="eastAsia" w:ascii="微软雅黑" w:hAnsi="微软雅黑"/>
        </w:rPr>
        <w:t>需</w:t>
      </w:r>
      <w:r>
        <w:rPr>
          <w:rFonts w:ascii="微软雅黑" w:hAnsi="微软雅黑"/>
        </w:rPr>
        <w:t>安装鼎桥插件。</w:t>
      </w:r>
      <w:bookmarkStart w:id="291" w:name="_Toc472600657"/>
    </w:p>
    <w:p>
      <w:pPr>
        <w:pStyle w:val="5"/>
        <w:ind w:left="1418" w:hanging="1418"/>
      </w:pPr>
      <w:bookmarkStart w:id="292" w:name="_Toc107243199"/>
      <w:r>
        <w:t>Windows</w:t>
      </w:r>
      <w:r>
        <w:rPr>
          <w:rFonts w:hint="eastAsia"/>
        </w:rPr>
        <w:t>限制策略</w:t>
      </w:r>
      <w:bookmarkEnd w:id="292"/>
    </w:p>
    <w:p>
      <w:pPr>
        <w:pStyle w:val="50"/>
        <w:rPr>
          <w:rFonts w:ascii="微软雅黑" w:hAnsi="微软雅黑"/>
        </w:rPr>
      </w:pPr>
      <w:r>
        <w:rPr>
          <w:rFonts w:hint="eastAsia" w:ascii="微软雅黑" w:hAnsi="微软雅黑"/>
        </w:rPr>
        <w:t>配置</w:t>
      </w:r>
      <w:r>
        <w:rPr>
          <w:rFonts w:ascii="微软雅黑" w:hAnsi="微软雅黑"/>
        </w:rPr>
        <w:t xml:space="preserve">windows10 </w:t>
      </w:r>
      <w:r>
        <w:rPr>
          <w:rFonts w:hint="eastAsia" w:ascii="微软雅黑" w:hAnsi="微软雅黑"/>
        </w:rPr>
        <w:t>密码限制策略，包括：</w:t>
      </w:r>
    </w:p>
    <w:p>
      <w:pPr>
        <w:pStyle w:val="50"/>
        <w:numPr>
          <w:ilvl w:val="0"/>
          <w:numId w:val="86"/>
        </w:numPr>
        <w:ind w:firstLineChars="0"/>
        <w:rPr>
          <w:rFonts w:ascii="微软雅黑" w:hAnsi="微软雅黑"/>
        </w:rPr>
      </w:pPr>
      <w:r>
        <w:rPr>
          <w:rFonts w:hint="eastAsia" w:ascii="微软雅黑" w:hAnsi="微软雅黑"/>
        </w:rPr>
        <w:t>最小密码长度</w:t>
      </w:r>
    </w:p>
    <w:p>
      <w:pPr>
        <w:pStyle w:val="50"/>
        <w:numPr>
          <w:ilvl w:val="0"/>
          <w:numId w:val="86"/>
        </w:numPr>
        <w:ind w:firstLineChars="0"/>
        <w:rPr>
          <w:rFonts w:ascii="微软雅黑" w:hAnsi="微软雅黑"/>
        </w:rPr>
      </w:pPr>
      <w:r>
        <w:rPr>
          <w:rFonts w:ascii="微软雅黑" w:hAnsi="微软雅黑"/>
        </w:rPr>
        <w:t>*</w:t>
      </w:r>
      <w:r>
        <w:rPr>
          <w:rFonts w:hint="eastAsia" w:ascii="微软雅黑" w:hAnsi="微软雅黑"/>
        </w:rPr>
        <w:t>设备密码过期时间（天）</w:t>
      </w:r>
    </w:p>
    <w:p>
      <w:pPr>
        <w:pStyle w:val="50"/>
        <w:numPr>
          <w:ilvl w:val="0"/>
          <w:numId w:val="86"/>
        </w:numPr>
        <w:ind w:firstLineChars="0"/>
        <w:rPr>
          <w:rFonts w:ascii="微软雅黑" w:hAnsi="微软雅黑"/>
        </w:rPr>
      </w:pPr>
      <w:r>
        <w:rPr>
          <w:rFonts w:ascii="微软雅黑" w:hAnsi="微软雅黑"/>
        </w:rPr>
        <w:t>*</w:t>
      </w:r>
      <w:r>
        <w:rPr>
          <w:rFonts w:hint="eastAsia" w:ascii="微软雅黑" w:hAnsi="微软雅黑"/>
        </w:rPr>
        <w:t>设备锁定前最长宽限时间（分钟）</w:t>
      </w:r>
    </w:p>
    <w:p>
      <w:pPr>
        <w:pStyle w:val="50"/>
        <w:numPr>
          <w:ilvl w:val="0"/>
          <w:numId w:val="86"/>
        </w:numPr>
        <w:ind w:firstLineChars="0"/>
        <w:rPr>
          <w:rFonts w:ascii="微软雅黑" w:hAnsi="微软雅黑"/>
        </w:rPr>
      </w:pPr>
      <w:r>
        <w:rPr>
          <w:rFonts w:hint="eastAsia" w:ascii="微软雅黑" w:hAnsi="微软雅黑"/>
        </w:rPr>
        <w:t>擦除设备前允许最多失败次数</w:t>
      </w:r>
    </w:p>
    <w:p>
      <w:pPr>
        <w:pStyle w:val="50"/>
        <w:numPr>
          <w:ilvl w:val="0"/>
          <w:numId w:val="86"/>
        </w:numPr>
        <w:ind w:firstLineChars="0"/>
        <w:rPr>
          <w:rFonts w:ascii="微软雅黑" w:hAnsi="微软雅黑"/>
        </w:rPr>
      </w:pPr>
      <w:r>
        <w:rPr>
          <w:rFonts w:ascii="微软雅黑" w:hAnsi="微软雅黑"/>
        </w:rPr>
        <w:t>*</w:t>
      </w:r>
      <w:r>
        <w:rPr>
          <w:rFonts w:hint="eastAsia" w:ascii="微软雅黑" w:hAnsi="微软雅黑"/>
        </w:rPr>
        <w:t>密码历史记录（次）</w:t>
      </w:r>
    </w:p>
    <w:p>
      <w:pPr>
        <w:pStyle w:val="50"/>
        <w:ind w:left="480" w:firstLine="0" w:firstLineChars="0"/>
        <w:rPr>
          <w:rFonts w:ascii="微软雅黑" w:hAnsi="微软雅黑"/>
        </w:rPr>
      </w:pPr>
      <w:r>
        <w:rPr>
          <w:rFonts w:hint="eastAsia" w:ascii="微软雅黑" w:hAnsi="微软雅黑"/>
        </w:rPr>
        <w:t>可配置Windows设备的设备限制策略，包括：</w:t>
      </w:r>
    </w:p>
    <w:p>
      <w:pPr>
        <w:pStyle w:val="50"/>
        <w:numPr>
          <w:ilvl w:val="0"/>
          <w:numId w:val="87"/>
        </w:numPr>
        <w:ind w:firstLineChars="0"/>
        <w:rPr>
          <w:rFonts w:ascii="微软雅黑" w:hAnsi="微软雅黑"/>
        </w:rPr>
      </w:pPr>
      <w:r>
        <w:rPr>
          <w:rFonts w:hint="eastAsia" w:ascii="微软雅黑" w:hAnsi="微软雅黑"/>
        </w:rPr>
        <w:t>允许使用摄像头</w:t>
      </w:r>
    </w:p>
    <w:p>
      <w:pPr>
        <w:pStyle w:val="50"/>
        <w:numPr>
          <w:ilvl w:val="0"/>
          <w:numId w:val="87"/>
        </w:numPr>
        <w:ind w:firstLineChars="0"/>
        <w:rPr>
          <w:rFonts w:ascii="微软雅黑" w:hAnsi="微软雅黑"/>
        </w:rPr>
      </w:pPr>
      <w:r>
        <w:rPr>
          <w:rFonts w:hint="eastAsia" w:ascii="微软雅黑" w:hAnsi="微软雅黑"/>
        </w:rPr>
        <w:t>允许启用</w:t>
      </w:r>
      <w:r>
        <w:rPr>
          <w:rFonts w:ascii="微软雅黑" w:hAnsi="微软雅黑"/>
        </w:rPr>
        <w:t>Cortana</w:t>
      </w:r>
    </w:p>
    <w:p>
      <w:pPr>
        <w:pStyle w:val="50"/>
        <w:numPr>
          <w:ilvl w:val="0"/>
          <w:numId w:val="87"/>
        </w:numPr>
        <w:ind w:firstLineChars="0"/>
        <w:rPr>
          <w:rFonts w:ascii="微软雅黑" w:hAnsi="微软雅黑"/>
        </w:rPr>
      </w:pPr>
      <w:r>
        <w:rPr>
          <w:rFonts w:hint="eastAsia" w:ascii="微软雅黑" w:hAnsi="微软雅黑"/>
        </w:rPr>
        <w:t>允许使用</w:t>
      </w:r>
      <w:r>
        <w:rPr>
          <w:rFonts w:ascii="微软雅黑" w:hAnsi="微软雅黑"/>
        </w:rPr>
        <w:t>WiFi</w:t>
      </w:r>
    </w:p>
    <w:p>
      <w:pPr>
        <w:pStyle w:val="50"/>
        <w:numPr>
          <w:ilvl w:val="0"/>
          <w:numId w:val="87"/>
        </w:numPr>
        <w:ind w:firstLineChars="0"/>
        <w:rPr>
          <w:rFonts w:ascii="微软雅黑" w:hAnsi="微软雅黑"/>
        </w:rPr>
      </w:pPr>
      <w:r>
        <w:rPr>
          <w:rFonts w:hint="eastAsia" w:ascii="微软雅黑" w:hAnsi="微软雅黑"/>
        </w:rPr>
        <w:t>允许使用蓝牙</w:t>
      </w:r>
    </w:p>
    <w:p>
      <w:pPr>
        <w:pStyle w:val="50"/>
        <w:numPr>
          <w:ilvl w:val="0"/>
          <w:numId w:val="87"/>
        </w:numPr>
        <w:ind w:firstLineChars="0"/>
        <w:rPr>
          <w:rFonts w:ascii="微软雅黑" w:hAnsi="微软雅黑"/>
        </w:rPr>
      </w:pPr>
      <w:r>
        <w:rPr>
          <w:rFonts w:hint="eastAsia" w:ascii="微软雅黑" w:hAnsi="微软雅黑"/>
        </w:rPr>
        <w:t>允许使用</w:t>
      </w:r>
      <w:r>
        <w:rPr>
          <w:rFonts w:ascii="微软雅黑" w:hAnsi="微软雅黑"/>
        </w:rPr>
        <w:t>VPN</w:t>
      </w:r>
    </w:p>
    <w:p>
      <w:pPr>
        <w:pStyle w:val="50"/>
        <w:numPr>
          <w:ilvl w:val="0"/>
          <w:numId w:val="87"/>
        </w:numPr>
        <w:ind w:firstLineChars="0"/>
        <w:rPr>
          <w:rFonts w:ascii="微软雅黑" w:hAnsi="微软雅黑"/>
        </w:rPr>
      </w:pPr>
      <w:r>
        <w:rPr>
          <w:rFonts w:hint="eastAsia" w:ascii="微软雅黑" w:hAnsi="微软雅黑"/>
        </w:rPr>
        <w:t>允许更改语言</w:t>
      </w:r>
    </w:p>
    <w:p>
      <w:pPr>
        <w:pStyle w:val="50"/>
        <w:numPr>
          <w:ilvl w:val="0"/>
          <w:numId w:val="87"/>
        </w:numPr>
        <w:ind w:firstLineChars="0"/>
        <w:rPr>
          <w:rFonts w:ascii="微软雅黑" w:hAnsi="微软雅黑"/>
        </w:rPr>
      </w:pPr>
      <w:r>
        <w:rPr>
          <w:rFonts w:hint="eastAsia" w:ascii="微软雅黑" w:hAnsi="微软雅黑"/>
        </w:rPr>
        <w:t>允许更改日期与时间</w:t>
      </w:r>
    </w:p>
    <w:p>
      <w:pPr>
        <w:pStyle w:val="50"/>
        <w:numPr>
          <w:ilvl w:val="0"/>
          <w:numId w:val="87"/>
        </w:numPr>
        <w:ind w:firstLineChars="0"/>
        <w:rPr>
          <w:rFonts w:ascii="微软雅黑" w:hAnsi="微软雅黑"/>
        </w:rPr>
      </w:pPr>
      <w:r>
        <w:rPr>
          <w:rFonts w:hint="eastAsia" w:ascii="微软雅黑" w:hAnsi="微软雅黑"/>
        </w:rPr>
        <w:t>允许更改电源与休眠设置</w:t>
      </w:r>
    </w:p>
    <w:p>
      <w:pPr>
        <w:pStyle w:val="50"/>
        <w:numPr>
          <w:ilvl w:val="0"/>
          <w:numId w:val="87"/>
        </w:numPr>
        <w:ind w:firstLineChars="0"/>
        <w:rPr>
          <w:rFonts w:ascii="微软雅黑" w:hAnsi="微软雅黑"/>
        </w:rPr>
      </w:pPr>
      <w:r>
        <w:rPr>
          <w:rFonts w:hint="eastAsia" w:ascii="微软雅黑" w:hAnsi="微软雅黑"/>
        </w:rPr>
        <w:t>允许更改登录选项</w:t>
      </w:r>
    </w:p>
    <w:p>
      <w:pPr>
        <w:pStyle w:val="50"/>
        <w:numPr>
          <w:ilvl w:val="0"/>
          <w:numId w:val="87"/>
        </w:numPr>
        <w:ind w:firstLineChars="0"/>
        <w:rPr>
          <w:rFonts w:ascii="微软雅黑" w:hAnsi="微软雅黑"/>
        </w:rPr>
      </w:pPr>
      <w:r>
        <w:rPr>
          <w:rFonts w:hint="eastAsia" w:ascii="微软雅黑" w:hAnsi="微软雅黑"/>
        </w:rPr>
        <w:t>允许更改工作区设置</w:t>
      </w:r>
      <w:r>
        <w:rPr>
          <w:rFonts w:ascii="微软雅黑" w:hAnsi="微软雅黑"/>
        </w:rPr>
        <w:t></w:t>
      </w:r>
    </w:p>
    <w:p>
      <w:pPr>
        <w:pStyle w:val="50"/>
        <w:numPr>
          <w:ilvl w:val="0"/>
          <w:numId w:val="87"/>
        </w:numPr>
        <w:ind w:firstLineChars="0"/>
        <w:rPr>
          <w:rFonts w:ascii="微软雅黑" w:hAnsi="微软雅黑"/>
        </w:rPr>
      </w:pPr>
      <w:r>
        <w:rPr>
          <w:rFonts w:hint="eastAsia" w:ascii="微软雅黑" w:hAnsi="微软雅黑"/>
        </w:rPr>
        <w:t>允许更改账户设置</w:t>
      </w:r>
    </w:p>
    <w:p>
      <w:pPr>
        <w:pStyle w:val="5"/>
        <w:ind w:left="1418" w:hanging="1418"/>
      </w:pPr>
      <w:bookmarkStart w:id="293" w:name="_Toc107243200"/>
      <w:r>
        <w:t>vi</w:t>
      </w:r>
      <w:r>
        <w:rPr>
          <w:rFonts w:hint="eastAsia"/>
        </w:rPr>
        <w:t>vo</w:t>
      </w:r>
      <w:r>
        <w:t xml:space="preserve"> Funtouch OS</w:t>
      </w:r>
      <w:r>
        <w:rPr>
          <w:rFonts w:hint="eastAsia"/>
        </w:rPr>
        <w:t>限制策略</w:t>
      </w:r>
      <w:bookmarkEnd w:id="293"/>
    </w:p>
    <w:p>
      <w:pPr>
        <w:pStyle w:val="50"/>
        <w:ind w:firstLine="566" w:firstLineChars="236"/>
        <w:rPr>
          <w:rFonts w:ascii="微软雅黑" w:hAnsi="微软雅黑"/>
        </w:rPr>
      </w:pPr>
      <w:r>
        <w:rPr>
          <w:rFonts w:hint="eastAsia" w:ascii="微软雅黑" w:hAnsi="微软雅黑"/>
        </w:rPr>
        <w:t>vivo管控能力目前针对于配发设备的场景。企业统一购买的vivo设备，或者我们需要管控哪些机器，将机器的IEMI号提供出来。</w:t>
      </w:r>
    </w:p>
    <w:p>
      <w:pPr>
        <w:pStyle w:val="50"/>
        <w:ind w:firstLine="566" w:firstLineChars="236"/>
        <w:rPr>
          <w:rFonts w:ascii="微软雅黑" w:hAnsi="微软雅黑"/>
        </w:rPr>
      </w:pPr>
    </w:p>
    <w:p>
      <w:pPr>
        <w:pStyle w:val="50"/>
        <w:ind w:firstLine="566" w:firstLineChars="236"/>
        <w:rPr>
          <w:rFonts w:ascii="微软雅黑" w:hAnsi="微软雅黑"/>
        </w:rPr>
      </w:pPr>
      <w:r>
        <w:rPr>
          <w:rFonts w:hint="eastAsia" w:ascii="微软雅黑" w:hAnsi="微软雅黑"/>
        </w:rPr>
        <w:t>联调机型：支持android 9.0及以上设备，适配vivo Y7s；</w:t>
      </w:r>
    </w:p>
    <w:p>
      <w:pPr>
        <w:pStyle w:val="50"/>
        <w:ind w:firstLine="420" w:firstLineChars="0"/>
        <w:rPr>
          <w:rFonts w:ascii="微软雅黑" w:hAnsi="微软雅黑"/>
        </w:rPr>
      </w:pPr>
      <w:r>
        <w:rPr>
          <w:rFonts w:hint="eastAsia" w:ascii="微软雅黑" w:hAnsi="微软雅黑"/>
        </w:rPr>
        <w:t>是否允许共享热点；</w:t>
      </w:r>
    </w:p>
    <w:p>
      <w:pPr>
        <w:pStyle w:val="50"/>
        <w:ind w:firstLine="420" w:firstLineChars="0"/>
        <w:rPr>
          <w:rFonts w:ascii="微软雅黑" w:hAnsi="微软雅黑"/>
        </w:rPr>
      </w:pPr>
      <w:r>
        <w:rPr>
          <w:rFonts w:hint="eastAsia" w:ascii="微软雅黑" w:hAnsi="微软雅黑"/>
        </w:rPr>
        <w:t>是否允许启用SD卡；</w:t>
      </w:r>
    </w:p>
    <w:p>
      <w:pPr>
        <w:pStyle w:val="50"/>
        <w:ind w:firstLine="420" w:firstLineChars="0"/>
        <w:rPr>
          <w:rFonts w:ascii="微软雅黑" w:hAnsi="微软雅黑"/>
        </w:rPr>
      </w:pPr>
      <w:r>
        <w:rPr>
          <w:rFonts w:hint="eastAsia" w:ascii="微软雅黑" w:hAnsi="微软雅黑"/>
        </w:rPr>
        <w:t>是否</w:t>
      </w:r>
      <w:r>
        <w:rPr>
          <w:rFonts w:ascii="微软雅黑" w:hAnsi="微软雅黑"/>
        </w:rPr>
        <w:t>允许移动设备USB数据传输功能</w:t>
      </w:r>
      <w:r>
        <w:rPr>
          <w:rFonts w:hint="eastAsia" w:ascii="微软雅黑" w:hAnsi="微软雅黑"/>
        </w:rPr>
        <w:t>；</w:t>
      </w:r>
    </w:p>
    <w:p>
      <w:pPr>
        <w:pStyle w:val="50"/>
        <w:ind w:firstLine="420" w:firstLineChars="0"/>
        <w:rPr>
          <w:rFonts w:ascii="微软雅黑" w:hAnsi="微软雅黑"/>
        </w:rPr>
      </w:pPr>
      <w:r>
        <w:rPr>
          <w:rFonts w:hint="eastAsia" w:ascii="微软雅黑" w:hAnsi="微软雅黑"/>
        </w:rPr>
        <w:t>是否允许启用USB调试模式；</w:t>
      </w:r>
    </w:p>
    <w:p>
      <w:pPr>
        <w:pStyle w:val="50"/>
        <w:ind w:firstLine="420" w:firstLineChars="0"/>
        <w:rPr>
          <w:rFonts w:ascii="微软雅黑" w:hAnsi="微软雅黑"/>
        </w:rPr>
      </w:pPr>
      <w:r>
        <w:rPr>
          <w:rFonts w:hint="eastAsia" w:ascii="微软雅黑" w:hAnsi="微软雅黑"/>
        </w:rPr>
        <w:t>是否允许使用OTG；</w:t>
      </w:r>
    </w:p>
    <w:p>
      <w:pPr>
        <w:pStyle w:val="50"/>
        <w:ind w:firstLine="420" w:firstLineChars="0"/>
        <w:rPr>
          <w:rFonts w:ascii="微软雅黑" w:hAnsi="微软雅黑"/>
        </w:rPr>
      </w:pPr>
      <w:r>
        <w:rPr>
          <w:rFonts w:hint="eastAsia" w:ascii="微软雅黑" w:hAnsi="微软雅黑"/>
        </w:rPr>
        <w:t>是否允许使用安全模式：</w:t>
      </w:r>
    </w:p>
    <w:p>
      <w:pPr>
        <w:pStyle w:val="50"/>
        <w:ind w:firstLine="420" w:firstLineChars="0"/>
        <w:rPr>
          <w:rFonts w:ascii="微软雅黑" w:hAnsi="微软雅黑"/>
        </w:rPr>
      </w:pPr>
      <w:r>
        <w:rPr>
          <w:rFonts w:hint="eastAsia" w:ascii="微软雅黑" w:hAnsi="微软雅黑"/>
        </w:rPr>
        <w:t>是否允许启用状态栏；</w:t>
      </w:r>
    </w:p>
    <w:p>
      <w:pPr>
        <w:pStyle w:val="50"/>
        <w:ind w:firstLine="420" w:firstLineChars="0"/>
        <w:rPr>
          <w:rFonts w:ascii="微软雅黑" w:hAnsi="微软雅黑"/>
        </w:rPr>
      </w:pPr>
      <w:r>
        <w:rPr>
          <w:rFonts w:hint="eastAsia" w:ascii="微软雅黑" w:hAnsi="微软雅黑"/>
        </w:rPr>
        <w:t>是否允许截屏；</w:t>
      </w:r>
    </w:p>
    <w:p>
      <w:pPr>
        <w:pStyle w:val="50"/>
        <w:ind w:firstLine="420" w:firstLineChars="0"/>
        <w:rPr>
          <w:rFonts w:ascii="微软雅黑" w:hAnsi="微软雅黑"/>
        </w:rPr>
      </w:pPr>
      <w:r>
        <w:rPr>
          <w:rFonts w:hint="eastAsia" w:ascii="微软雅黑" w:hAnsi="微软雅黑"/>
        </w:rPr>
        <w:t>是否允许使用定位；</w:t>
      </w:r>
    </w:p>
    <w:p>
      <w:pPr>
        <w:pStyle w:val="50"/>
        <w:ind w:firstLine="420" w:firstLineChars="0"/>
        <w:rPr>
          <w:rFonts w:ascii="微软雅黑" w:hAnsi="微软雅黑"/>
        </w:rPr>
      </w:pPr>
      <w:r>
        <w:rPr>
          <w:rFonts w:hint="eastAsia" w:ascii="微软雅黑" w:hAnsi="微软雅黑"/>
        </w:rPr>
        <w:t>是否允许录音；</w:t>
      </w:r>
    </w:p>
    <w:p>
      <w:pPr>
        <w:pStyle w:val="50"/>
        <w:ind w:firstLine="420" w:firstLineChars="0"/>
        <w:rPr>
          <w:rFonts w:ascii="微软雅黑" w:hAnsi="微软雅黑"/>
        </w:rPr>
      </w:pPr>
      <w:r>
        <w:rPr>
          <w:rFonts w:hint="eastAsia" w:ascii="微软雅黑" w:hAnsi="微软雅黑"/>
        </w:rPr>
        <w:t>是否允许恢复出厂设置；</w:t>
      </w:r>
    </w:p>
    <w:p>
      <w:pPr>
        <w:pStyle w:val="50"/>
        <w:ind w:firstLine="420" w:firstLineChars="0"/>
        <w:rPr>
          <w:rFonts w:ascii="微软雅黑" w:hAnsi="微软雅黑"/>
        </w:rPr>
      </w:pPr>
      <w:r>
        <w:rPr>
          <w:rFonts w:hint="eastAsia" w:ascii="微软雅黑" w:hAnsi="微软雅黑"/>
        </w:rPr>
        <w:t>是否允许更改系统日期和时间；</w:t>
      </w:r>
    </w:p>
    <w:p>
      <w:pPr>
        <w:pStyle w:val="50"/>
        <w:ind w:firstLine="420" w:firstLineChars="0"/>
        <w:rPr>
          <w:rFonts w:ascii="微软雅黑" w:hAnsi="微软雅黑"/>
        </w:rPr>
      </w:pPr>
      <w:r>
        <w:rPr>
          <w:rFonts w:hint="eastAsia" w:ascii="微软雅黑" w:hAnsi="微软雅黑"/>
        </w:rPr>
        <w:t>是否允许使用飞行模式；</w:t>
      </w:r>
    </w:p>
    <w:p>
      <w:pPr>
        <w:pStyle w:val="50"/>
        <w:ind w:firstLine="420" w:firstLineChars="0"/>
        <w:rPr>
          <w:rFonts w:ascii="微软雅黑" w:hAnsi="微软雅黑"/>
        </w:rPr>
      </w:pPr>
      <w:r>
        <w:rPr>
          <w:rFonts w:hint="eastAsia" w:ascii="微软雅黑" w:hAnsi="微软雅黑"/>
        </w:rPr>
        <w:t>通话白名单配置，可以输入单个手机号码，可以以txt文档形式批量进行导入号码。</w:t>
      </w:r>
    </w:p>
    <w:p>
      <w:pPr>
        <w:pStyle w:val="5"/>
        <w:ind w:left="1418" w:hanging="1418"/>
      </w:pPr>
      <w:bookmarkStart w:id="294" w:name="_Toc107243201"/>
      <w:r>
        <w:rPr>
          <w:rFonts w:hint="eastAsia"/>
        </w:rPr>
        <w:t>OPPO color</w:t>
      </w:r>
      <w:r>
        <w:t>OS</w:t>
      </w:r>
      <w:r>
        <w:rPr>
          <w:rFonts w:hint="eastAsia"/>
        </w:rPr>
        <w:t>限制策略</w:t>
      </w:r>
      <w:bookmarkEnd w:id="294"/>
    </w:p>
    <w:p>
      <w:pPr>
        <w:pStyle w:val="50"/>
        <w:ind w:firstLine="420" w:firstLineChars="0"/>
        <w:rPr>
          <w:rFonts w:ascii="微软雅黑" w:hAnsi="微软雅黑"/>
        </w:rPr>
      </w:pPr>
      <w:r>
        <w:rPr>
          <w:rFonts w:hint="eastAsia" w:ascii="微软雅黑" w:hAnsi="微软雅黑"/>
        </w:rPr>
        <w:t>是否允许使用Wi-Fi；</w:t>
      </w:r>
    </w:p>
    <w:p>
      <w:pPr>
        <w:pStyle w:val="50"/>
        <w:ind w:firstLine="420" w:firstLineChars="0"/>
        <w:rPr>
          <w:rFonts w:ascii="微软雅黑" w:hAnsi="微软雅黑"/>
        </w:rPr>
      </w:pPr>
      <w:r>
        <w:rPr>
          <w:rFonts w:hint="eastAsia" w:ascii="微软雅黑" w:hAnsi="微软雅黑"/>
        </w:rPr>
        <w:t>是否允许共享热点；</w:t>
      </w:r>
    </w:p>
    <w:p>
      <w:pPr>
        <w:pStyle w:val="50"/>
        <w:ind w:firstLine="420" w:firstLineChars="0"/>
        <w:rPr>
          <w:rFonts w:ascii="微软雅黑" w:hAnsi="微软雅黑"/>
        </w:rPr>
      </w:pPr>
      <w:r>
        <w:rPr>
          <w:rFonts w:hint="eastAsia" w:ascii="微软雅黑" w:hAnsi="微软雅黑"/>
        </w:rPr>
        <w:t>是否允许启用SD卡；</w:t>
      </w:r>
    </w:p>
    <w:p>
      <w:pPr>
        <w:pStyle w:val="50"/>
        <w:ind w:firstLine="420" w:firstLineChars="0"/>
        <w:rPr>
          <w:rFonts w:ascii="微软雅黑" w:hAnsi="微软雅黑"/>
        </w:rPr>
      </w:pPr>
      <w:r>
        <w:rPr>
          <w:rFonts w:hint="eastAsia" w:ascii="微软雅黑" w:hAnsi="微软雅黑"/>
        </w:rPr>
        <w:t>是否允许使用移动数据；</w:t>
      </w:r>
    </w:p>
    <w:p>
      <w:pPr>
        <w:pStyle w:val="50"/>
        <w:ind w:firstLine="420" w:firstLineChars="0"/>
        <w:rPr>
          <w:rFonts w:ascii="微软雅黑" w:hAnsi="微软雅黑"/>
        </w:rPr>
      </w:pPr>
      <w:r>
        <w:rPr>
          <w:rFonts w:hint="eastAsia" w:ascii="微软雅黑" w:hAnsi="微软雅黑"/>
        </w:rPr>
        <w:t>是否允许使用蓝牙；</w:t>
      </w:r>
    </w:p>
    <w:p>
      <w:pPr>
        <w:pStyle w:val="50"/>
        <w:ind w:firstLine="420" w:firstLineChars="0"/>
        <w:rPr>
          <w:rFonts w:ascii="微软雅黑" w:hAnsi="微软雅黑"/>
        </w:rPr>
      </w:pPr>
      <w:r>
        <w:rPr>
          <w:rFonts w:hint="eastAsia" w:ascii="微软雅黑" w:hAnsi="微软雅黑"/>
        </w:rPr>
        <w:t>是否允许使用GPS；</w:t>
      </w:r>
    </w:p>
    <w:p>
      <w:pPr>
        <w:pStyle w:val="50"/>
        <w:ind w:firstLine="420" w:firstLineChars="0"/>
        <w:rPr>
          <w:rFonts w:ascii="微软雅黑" w:hAnsi="微软雅黑"/>
        </w:rPr>
      </w:pPr>
      <w:r>
        <w:rPr>
          <w:rFonts w:hint="eastAsia" w:ascii="微软雅黑" w:hAnsi="微软雅黑"/>
        </w:rPr>
        <w:t>是否强制开启GPS；</w:t>
      </w:r>
    </w:p>
    <w:p>
      <w:pPr>
        <w:pStyle w:val="50"/>
        <w:ind w:firstLine="420" w:firstLineChars="0"/>
        <w:rPr>
          <w:rFonts w:ascii="微软雅黑" w:hAnsi="微软雅黑"/>
        </w:rPr>
      </w:pPr>
      <w:r>
        <w:rPr>
          <w:rFonts w:hint="eastAsia" w:ascii="微软雅黑" w:hAnsi="微软雅黑"/>
        </w:rPr>
        <w:t>是否允许恢复出厂设置；</w:t>
      </w:r>
    </w:p>
    <w:p>
      <w:pPr>
        <w:pStyle w:val="50"/>
        <w:ind w:firstLine="420" w:firstLineChars="0"/>
        <w:rPr>
          <w:rFonts w:ascii="微软雅黑" w:hAnsi="微软雅黑"/>
        </w:rPr>
      </w:pPr>
      <w:r>
        <w:rPr>
          <w:rFonts w:hint="eastAsia" w:ascii="微软雅黑" w:hAnsi="微软雅黑"/>
        </w:rPr>
        <w:t>禁用应用程序：输入程序ID（包名）以及名称。</w:t>
      </w:r>
    </w:p>
    <w:p>
      <w:pPr>
        <w:pStyle w:val="4"/>
        <w:ind w:left="1134" w:hanging="1134"/>
        <w:rPr>
          <w:rFonts w:ascii="Arial" w:hAnsi="Arial"/>
        </w:rPr>
      </w:pPr>
      <w:bookmarkStart w:id="295" w:name="_Toc107243202"/>
      <w:bookmarkStart w:id="296" w:name="_Toc483565027"/>
      <w:r>
        <w:rPr>
          <w:rFonts w:hint="eastAsia" w:ascii="Arial" w:hAnsi="Arial"/>
        </w:rPr>
        <w:t>系统合规策略</w:t>
      </w:r>
      <w:bookmarkEnd w:id="295"/>
      <w:bookmarkEnd w:id="296"/>
    </w:p>
    <w:p>
      <w:pPr>
        <w:pStyle w:val="50"/>
        <w:ind w:firstLine="566" w:firstLineChars="236"/>
        <w:rPr>
          <w:rFonts w:ascii="微软雅黑" w:hAnsi="微软雅黑"/>
        </w:rPr>
      </w:pPr>
      <w:r>
        <w:rPr>
          <w:rFonts w:hint="eastAsia" w:ascii="微软雅黑" w:hAnsi="微软雅黑"/>
        </w:rPr>
        <w:t>管理员可以针对iOS或者Android设备的系统版本过低，SD卡变更、SIM卡变更、设备未开启数据加密、Rooted/越狱等制定合规策略。</w:t>
      </w:r>
    </w:p>
    <w:p>
      <w:pPr>
        <w:pStyle w:val="50"/>
        <w:ind w:firstLine="566" w:firstLineChars="236"/>
        <w:rPr>
          <w:rFonts w:ascii="微软雅黑" w:hAnsi="微软雅黑"/>
        </w:rPr>
      </w:pPr>
      <w:r>
        <w:rPr>
          <w:rFonts w:hint="eastAsia" w:ascii="微软雅黑" w:hAnsi="微软雅黑"/>
        </w:rPr>
        <w:t>创建合规策略的步骤：【策略】</w:t>
      </w:r>
      <w:r>
        <w:rPr>
          <w:rFonts w:ascii="微软雅黑" w:hAnsi="微软雅黑"/>
        </w:rPr>
        <w:t>→</w:t>
      </w:r>
      <w:r>
        <w:rPr>
          <w:rFonts w:hint="eastAsia" w:ascii="微软雅黑" w:hAnsi="微软雅黑"/>
        </w:rPr>
        <w:t>【合规策略】</w:t>
      </w:r>
      <w:r>
        <w:rPr>
          <w:rFonts w:ascii="微软雅黑" w:hAnsi="微软雅黑"/>
        </w:rPr>
        <w:t>→</w:t>
      </w:r>
      <w:r>
        <w:rPr>
          <w:rFonts w:hint="eastAsia" w:ascii="微软雅黑" w:hAnsi="微软雅黑"/>
        </w:rPr>
        <w:t>【系统合规】，点击「新建合规」。</w:t>
      </w:r>
    </w:p>
    <w:p>
      <w:pPr>
        <w:pStyle w:val="50"/>
        <w:ind w:firstLine="566" w:firstLineChars="236"/>
        <w:rPr>
          <w:rFonts w:ascii="微软雅黑" w:hAnsi="微软雅黑"/>
        </w:rPr>
      </w:pPr>
      <w:r>
        <w:rPr>
          <w:rFonts w:ascii="微软雅黑" w:hAnsi="微软雅黑"/>
        </w:rPr>
        <w:t>在</w:t>
      </w:r>
      <w:r>
        <w:rPr>
          <w:rFonts w:hint="eastAsia" w:ascii="微软雅黑" w:hAnsi="微软雅黑"/>
        </w:rPr>
        <w:t>新建</w:t>
      </w:r>
      <w:r>
        <w:rPr>
          <w:rFonts w:ascii="微软雅黑" w:hAnsi="微软雅黑"/>
        </w:rPr>
        <w:t>合规策略页面，</w:t>
      </w:r>
      <w:r>
        <w:rPr>
          <w:rFonts w:hint="eastAsia" w:ascii="微软雅黑" w:hAnsi="微软雅黑"/>
        </w:rPr>
        <w:t>需配置合规策略名称、违反</w:t>
      </w:r>
      <w:r>
        <w:rPr>
          <w:rFonts w:ascii="微软雅黑" w:hAnsi="微软雅黑"/>
        </w:rPr>
        <w:t>的</w:t>
      </w:r>
      <w:r>
        <w:rPr>
          <w:rFonts w:hint="eastAsia" w:ascii="微软雅黑" w:hAnsi="微软雅黑"/>
        </w:rPr>
        <w:t>合规条件、</w:t>
      </w:r>
      <w:r>
        <w:rPr>
          <w:rFonts w:ascii="微软雅黑" w:hAnsi="微软雅黑"/>
        </w:rPr>
        <w:t>策略生效的</w:t>
      </w:r>
      <w:r>
        <w:rPr>
          <w:rFonts w:hint="eastAsia" w:ascii="微软雅黑" w:hAnsi="微软雅黑"/>
        </w:rPr>
        <w:t>设备平台、违规通知方式</w:t>
      </w:r>
      <w:r>
        <w:rPr>
          <w:rFonts w:ascii="微软雅黑" w:hAnsi="微软雅黑"/>
        </w:rPr>
        <w:t>等配置项</w:t>
      </w:r>
      <w:r>
        <w:rPr>
          <w:rFonts w:hint="eastAsia" w:ascii="微软雅黑" w:hAnsi="微软雅黑"/>
        </w:rPr>
        <w:t>，</w:t>
      </w:r>
      <w:r>
        <w:rPr>
          <w:rFonts w:ascii="微软雅黑" w:hAnsi="微软雅黑"/>
        </w:rPr>
        <w:t>并</w:t>
      </w:r>
      <w:r>
        <w:rPr>
          <w:rFonts w:hint="eastAsia" w:ascii="微软雅黑" w:hAnsi="微软雅黑"/>
        </w:rPr>
        <w:t>可选择</w:t>
      </w:r>
      <w:r>
        <w:rPr>
          <w:rFonts w:ascii="微软雅黑" w:hAnsi="微软雅黑"/>
        </w:rPr>
        <w:t>以邮件方式</w:t>
      </w:r>
      <w:r>
        <w:rPr>
          <w:rFonts w:hint="eastAsia" w:ascii="微软雅黑" w:hAnsi="微软雅黑"/>
        </w:rPr>
        <w:t>报警给管理员，</w:t>
      </w:r>
      <w:r>
        <w:rPr>
          <w:rFonts w:ascii="微软雅黑" w:hAnsi="微软雅黑"/>
        </w:rPr>
        <w:t>最后</w:t>
      </w:r>
      <w:r>
        <w:rPr>
          <w:rFonts w:hint="eastAsia" w:ascii="微软雅黑" w:hAnsi="微软雅黑"/>
        </w:rPr>
        <w:t>选择违规处理方式和延迟处理时间</w:t>
      </w:r>
      <w:r>
        <w:rPr>
          <w:rFonts w:ascii="微软雅黑" w:hAnsi="微软雅黑"/>
        </w:rPr>
        <w:t>，</w:t>
      </w:r>
      <w:r>
        <w:rPr>
          <w:rFonts w:hint="eastAsia" w:ascii="微软雅黑" w:hAnsi="微软雅黑"/>
        </w:rPr>
        <w:t>当</w:t>
      </w:r>
      <w:r>
        <w:rPr>
          <w:rFonts w:ascii="微软雅黑" w:hAnsi="微软雅黑"/>
        </w:rPr>
        <w:t>延迟时间选择为0</w:t>
      </w:r>
      <w:r>
        <w:rPr>
          <w:rFonts w:hint="eastAsia" w:ascii="微软雅黑" w:hAnsi="微软雅黑"/>
        </w:rPr>
        <w:t>时</w:t>
      </w:r>
      <w:r>
        <w:rPr>
          <w:rFonts w:ascii="微软雅黑" w:hAnsi="微软雅黑"/>
        </w:rPr>
        <w:t>，</w:t>
      </w:r>
      <w:r>
        <w:rPr>
          <w:rFonts w:hint="eastAsia" w:ascii="微软雅黑" w:hAnsi="微软雅黑"/>
        </w:rPr>
        <w:t>表示</w:t>
      </w:r>
      <w:r>
        <w:rPr>
          <w:rFonts w:ascii="微软雅黑" w:hAnsi="微软雅黑"/>
        </w:rPr>
        <w:t>该违规处理将在设备违规后立即生效</w:t>
      </w:r>
      <w:r>
        <w:rPr>
          <w:rFonts w:hint="eastAsia" w:ascii="微软雅黑" w:hAnsi="微软雅黑"/>
        </w:rPr>
        <w:t>。</w:t>
      </w:r>
    </w:p>
    <w:p>
      <w:pPr>
        <w:pStyle w:val="50"/>
        <w:ind w:firstLine="566" w:firstLineChars="236"/>
        <w:rPr>
          <w:rFonts w:ascii="微软雅黑" w:hAnsi="微软雅黑"/>
        </w:rPr>
      </w:pPr>
      <w:r>
        <w:rPr>
          <w:rFonts w:hint="eastAsia" w:ascii="微软雅黑" w:hAnsi="微软雅黑"/>
        </w:rPr>
        <w:t>点击「保存」或者「保存并下发」按钮。</w:t>
      </w:r>
    </w:p>
    <w:p>
      <w:pPr>
        <w:pStyle w:val="50"/>
        <w:ind w:firstLine="566" w:firstLineChars="236"/>
        <w:rPr>
          <w:rFonts w:ascii="微软雅黑" w:hAnsi="微软雅黑"/>
        </w:rPr>
      </w:pPr>
      <w:r>
        <w:rPr>
          <w:rFonts w:hint="eastAsia" w:ascii="微软雅黑" w:hAnsi="微软雅黑"/>
        </w:rPr>
        <w:t>违规处理处理有：设备锁定、企业数据擦除、全部数据擦除、禁用MCM、禁用企业应用商店</w:t>
      </w:r>
      <w:r>
        <w:rPr>
          <w:rFonts w:ascii="微软雅黑" w:hAnsi="微软雅黑"/>
        </w:rPr>
        <w:t>（</w:t>
      </w:r>
      <w:r>
        <w:rPr>
          <w:rFonts w:hint="eastAsia" w:ascii="微软雅黑" w:hAnsi="微软雅黑"/>
        </w:rPr>
        <w:t>Android</w:t>
      </w:r>
      <w:r>
        <w:rPr>
          <w:rFonts w:ascii="微软雅黑" w:hAnsi="微软雅黑"/>
        </w:rPr>
        <w:t>将一同禁用安全空间应用）</w:t>
      </w:r>
      <w:r>
        <w:rPr>
          <w:rFonts w:hint="eastAsia" w:ascii="微软雅黑" w:hAnsi="微软雅黑"/>
        </w:rPr>
        <w:t>、禁用摄像头和禁用</w:t>
      </w:r>
      <w:r>
        <w:rPr>
          <w:rFonts w:ascii="微软雅黑" w:hAnsi="微软雅黑"/>
        </w:rPr>
        <w:t>UEM</w:t>
      </w:r>
      <w:r>
        <w:rPr>
          <w:rFonts w:hint="eastAsia" w:ascii="微软雅黑" w:hAnsi="微软雅黑"/>
        </w:rPr>
        <w:t xml:space="preserve">客户端、 </w:t>
      </w:r>
      <w:r>
        <w:rPr>
          <w:rFonts w:ascii="微软雅黑" w:hAnsi="微软雅黑"/>
        </w:rPr>
        <w:t>禁用安全空间应用（iOS）、</w:t>
      </w:r>
      <w:r>
        <w:rPr>
          <w:rFonts w:hint="eastAsia" w:ascii="微软雅黑" w:hAnsi="微软雅黑"/>
        </w:rPr>
        <w:t>设备锁定在指定页面。</w:t>
      </w:r>
    </w:p>
    <w:p>
      <w:pPr>
        <w:pStyle w:val="50"/>
        <w:ind w:firstLine="424" w:firstLineChars="236"/>
        <w:rPr>
          <w:rFonts w:ascii="微软雅黑" w:hAnsi="微软雅黑"/>
          <w:sz w:val="18"/>
          <w:szCs w:val="18"/>
        </w:rPr>
      </w:pPr>
      <w:r>
        <w:rPr>
          <w:rFonts w:hint="eastAsia" w:ascii="微软雅黑" w:hAnsi="微软雅黑"/>
          <w:sz w:val="18"/>
          <w:szCs w:val="18"/>
        </w:rPr>
        <w:t>注：管理员告警方式不支持短信告警</w:t>
      </w:r>
    </w:p>
    <w:p>
      <w:pPr>
        <w:pStyle w:val="50"/>
        <w:ind w:firstLine="0" w:firstLineChars="0"/>
        <w:rPr>
          <w:rFonts w:ascii="微软雅黑" w:hAnsi="微软雅黑"/>
        </w:rPr>
      </w:pPr>
      <w:r>
        <w:rPr>
          <w:rFonts w:hint="eastAsia" w:ascii="微软雅黑" w:hAnsi="微软雅黑"/>
        </w:rPr>
        <w:tab/>
      </w:r>
    </w:p>
    <w:p>
      <w:pPr>
        <w:pStyle w:val="4"/>
        <w:ind w:left="1134" w:hanging="1134"/>
        <w:rPr>
          <w:rFonts w:ascii="Arial" w:hAnsi="Arial"/>
        </w:rPr>
      </w:pPr>
      <w:bookmarkStart w:id="297" w:name="_Toc483565028"/>
      <w:bookmarkStart w:id="298" w:name="_Toc107243203"/>
      <w:r>
        <w:rPr>
          <w:rFonts w:hint="eastAsia" w:ascii="Arial" w:hAnsi="Arial"/>
        </w:rPr>
        <w:t>应用合规策略</w:t>
      </w:r>
      <w:bookmarkEnd w:id="297"/>
      <w:bookmarkEnd w:id="298"/>
      <w:r>
        <w:rPr>
          <w:rFonts w:hint="eastAsia" w:ascii="Arial" w:hAnsi="Arial"/>
        </w:rPr>
        <w:t xml:space="preserve"> </w:t>
      </w:r>
    </w:p>
    <w:p>
      <w:pPr>
        <w:pStyle w:val="50"/>
        <w:ind w:firstLine="566" w:firstLineChars="236"/>
        <w:rPr>
          <w:rFonts w:ascii="微软雅黑" w:hAnsi="微软雅黑"/>
        </w:rPr>
      </w:pPr>
      <w:r>
        <w:rPr>
          <w:rFonts w:hint="eastAsia" w:ascii="微软雅黑" w:hAnsi="微软雅黑"/>
        </w:rPr>
        <w:t>应用合规违规条件，包括：黑名单、白名单、必装应用。这些条件必须在【应用】</w:t>
      </w:r>
      <w:r>
        <w:rPr>
          <w:rFonts w:ascii="微软雅黑" w:hAnsi="微软雅黑"/>
        </w:rPr>
        <w:t>→</w:t>
      </w:r>
      <w:r>
        <w:rPr>
          <w:rFonts w:hint="eastAsia" w:ascii="微软雅黑" w:hAnsi="微软雅黑"/>
        </w:rPr>
        <w:t>【应用设置】</w:t>
      </w:r>
      <w:r>
        <w:rPr>
          <w:rFonts w:ascii="微软雅黑" w:hAnsi="微软雅黑"/>
        </w:rPr>
        <w:t>→</w:t>
      </w:r>
      <w:r>
        <w:rPr>
          <w:rFonts w:hint="eastAsia" w:ascii="微软雅黑" w:hAnsi="微软雅黑"/>
        </w:rPr>
        <w:t>【黑白名单】中</w:t>
      </w:r>
      <w:r>
        <w:rPr>
          <w:rFonts w:ascii="微软雅黑" w:hAnsi="微软雅黑"/>
        </w:rPr>
        <w:t>提前</w:t>
      </w:r>
      <w:r>
        <w:rPr>
          <w:rFonts w:hint="eastAsia" w:ascii="微软雅黑" w:hAnsi="微软雅黑"/>
        </w:rPr>
        <w:t>设定。</w:t>
      </w:r>
    </w:p>
    <w:p>
      <w:pPr>
        <w:pStyle w:val="50"/>
        <w:ind w:left="360" w:firstLine="206" w:firstLineChars="0"/>
        <w:rPr>
          <w:rFonts w:ascii="微软雅黑" w:hAnsi="微软雅黑"/>
        </w:rPr>
      </w:pPr>
      <w:r>
        <w:rPr>
          <w:rFonts w:hint="eastAsia" w:ascii="微软雅黑" w:hAnsi="微软雅黑"/>
        </w:rPr>
        <w:t>创建合规策略的步骤：【策略】</w:t>
      </w:r>
      <w:r>
        <w:rPr>
          <w:rFonts w:ascii="微软雅黑" w:hAnsi="微软雅黑"/>
        </w:rPr>
        <w:t>→</w:t>
      </w:r>
      <w:r>
        <w:rPr>
          <w:rFonts w:hint="eastAsia" w:ascii="微软雅黑" w:hAnsi="微软雅黑"/>
        </w:rPr>
        <w:t>【合规策略】</w:t>
      </w:r>
      <w:r>
        <w:rPr>
          <w:rFonts w:ascii="微软雅黑" w:hAnsi="微软雅黑"/>
        </w:rPr>
        <w:t>→</w:t>
      </w:r>
      <w:r>
        <w:rPr>
          <w:rFonts w:hint="eastAsia" w:ascii="微软雅黑" w:hAnsi="微软雅黑"/>
        </w:rPr>
        <w:t>【应用合规】，点击「新建合规」。</w:t>
      </w:r>
      <w:r>
        <w:rPr>
          <w:rFonts w:ascii="微软雅黑" w:hAnsi="微软雅黑"/>
        </w:rPr>
        <w:br w:type="textWrapping"/>
      </w:r>
      <w:r>
        <w:rPr>
          <w:rFonts w:hint="eastAsia" w:ascii="微软雅黑" w:hAnsi="微软雅黑"/>
        </w:rPr>
        <w:t>输入合规策略名称，选择违反合规条件，选择设备平台，选择违规通知方式</w:t>
      </w:r>
    </w:p>
    <w:p>
      <w:pPr>
        <w:pStyle w:val="50"/>
        <w:ind w:firstLine="566" w:firstLineChars="236"/>
        <w:rPr>
          <w:rFonts w:ascii="微软雅黑" w:hAnsi="微软雅黑"/>
        </w:rPr>
      </w:pPr>
      <w:r>
        <w:rPr>
          <w:rFonts w:hint="eastAsia" w:ascii="微软雅黑" w:hAnsi="微软雅黑"/>
        </w:rPr>
        <w:t>可选择报警给管理员，选择违规处理方式，选择延迟处理时间。</w:t>
      </w:r>
    </w:p>
    <w:p>
      <w:pPr>
        <w:pStyle w:val="50"/>
        <w:ind w:firstLine="566" w:firstLineChars="236"/>
        <w:rPr>
          <w:rFonts w:ascii="微软雅黑" w:hAnsi="微软雅黑"/>
        </w:rPr>
      </w:pPr>
      <w:r>
        <w:rPr>
          <w:rFonts w:hint="eastAsia" w:ascii="微软雅黑" w:hAnsi="微软雅黑"/>
        </w:rPr>
        <w:t>点击「保存」或者「保存并下发」按钮。</w:t>
      </w:r>
    </w:p>
    <w:p>
      <w:pPr>
        <w:pStyle w:val="50"/>
        <w:ind w:firstLine="424" w:firstLineChars="236"/>
        <w:rPr>
          <w:rFonts w:ascii="微软雅黑" w:hAnsi="微软雅黑"/>
          <w:sz w:val="18"/>
          <w:szCs w:val="18"/>
        </w:rPr>
      </w:pPr>
      <w:r>
        <w:rPr>
          <w:rFonts w:hint="eastAsia" w:ascii="微软雅黑" w:hAnsi="微软雅黑"/>
          <w:sz w:val="18"/>
          <w:szCs w:val="18"/>
        </w:rPr>
        <w:t>注：管理员告警方式不支持短信告警</w:t>
      </w:r>
    </w:p>
    <w:p>
      <w:pPr>
        <w:pStyle w:val="50"/>
        <w:ind w:firstLine="0" w:firstLineChars="0"/>
        <w:rPr>
          <w:rFonts w:ascii="微软雅黑" w:hAnsi="微软雅黑"/>
        </w:rPr>
      </w:pPr>
    </w:p>
    <w:p>
      <w:pPr>
        <w:pStyle w:val="4"/>
        <w:ind w:left="1134" w:hanging="1134"/>
        <w:rPr>
          <w:rFonts w:ascii="Arial" w:hAnsi="Arial"/>
        </w:rPr>
      </w:pPr>
      <w:bookmarkStart w:id="299" w:name="_Toc483565029"/>
      <w:bookmarkStart w:id="300" w:name="_Toc107243204"/>
      <w:r>
        <w:rPr>
          <w:rFonts w:hint="eastAsia" w:ascii="Arial" w:hAnsi="Arial"/>
        </w:rPr>
        <w:t>失联合规策略</w:t>
      </w:r>
      <w:bookmarkEnd w:id="299"/>
      <w:bookmarkEnd w:id="300"/>
    </w:p>
    <w:p>
      <w:pPr>
        <w:pStyle w:val="50"/>
        <w:ind w:firstLine="567" w:firstLineChars="0"/>
        <w:rPr>
          <w:rFonts w:ascii="微软雅黑" w:hAnsi="微软雅黑"/>
        </w:rPr>
      </w:pPr>
      <w:r>
        <w:rPr>
          <w:rFonts w:hint="eastAsia" w:ascii="微软雅黑" w:hAnsi="微软雅黑"/>
        </w:rPr>
        <w:t>设备失联是指设备由于关机或没有网络而不能与</w:t>
      </w:r>
      <w:r>
        <w:rPr>
          <w:rFonts w:ascii="微软雅黑" w:hAnsi="微软雅黑"/>
        </w:rPr>
        <w:t>UEM</w:t>
      </w:r>
      <w:r>
        <w:rPr>
          <w:rFonts w:hint="eastAsia" w:ascii="微软雅黑" w:hAnsi="微软雅黑"/>
        </w:rPr>
        <w:t>系统正常通讯。在</w:t>
      </w:r>
      <w:r>
        <w:rPr>
          <w:rFonts w:ascii="微软雅黑" w:hAnsi="微软雅黑"/>
        </w:rPr>
        <w:t>UEM</w:t>
      </w:r>
      <w:r>
        <w:rPr>
          <w:rFonts w:hint="eastAsia" w:ascii="微软雅黑" w:hAnsi="微软雅黑"/>
        </w:rPr>
        <w:t xml:space="preserve">系统中针对Android设备，管理员可以创建失联合规来进行失联处理。 </w:t>
      </w:r>
    </w:p>
    <w:p>
      <w:pPr>
        <w:pStyle w:val="50"/>
        <w:ind w:firstLine="567" w:firstLineChars="0"/>
        <w:rPr>
          <w:rFonts w:ascii="微软雅黑" w:hAnsi="微软雅黑"/>
        </w:rPr>
      </w:pPr>
      <w:r>
        <w:rPr>
          <w:rFonts w:hint="eastAsia" w:ascii="微软雅黑" w:hAnsi="微软雅黑"/>
        </w:rPr>
        <w:t>失联时间的判断基准基于以下条件：</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心跳时间</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策略自动更新周期</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设备位置上传</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应用列表上传</w:t>
      </w:r>
    </w:p>
    <w:p>
      <w:pPr>
        <w:pStyle w:val="50"/>
        <w:numPr>
          <w:ilvl w:val="0"/>
          <w:numId w:val="82"/>
        </w:numPr>
        <w:spacing w:before="0" w:beforeLines="0" w:after="0" w:afterLines="0" w:line="360" w:lineRule="auto"/>
        <w:ind w:left="482" w:firstLine="567" w:firstLineChars="0"/>
        <w:rPr>
          <w:rFonts w:ascii="微软雅黑" w:hAnsi="微软雅黑"/>
        </w:rPr>
      </w:pPr>
      <w:r>
        <w:rPr>
          <w:rFonts w:hint="eastAsia" w:ascii="微软雅黑" w:hAnsi="微软雅黑"/>
        </w:rPr>
        <w:t>状态上传</w:t>
      </w:r>
    </w:p>
    <w:p>
      <w:pPr>
        <w:pStyle w:val="50"/>
        <w:ind w:firstLine="567" w:firstLineChars="0"/>
        <w:rPr>
          <w:rFonts w:ascii="微软雅黑" w:hAnsi="微软雅黑"/>
        </w:rPr>
      </w:pPr>
      <w:r>
        <w:rPr>
          <w:rFonts w:hint="eastAsia" w:ascii="微软雅黑" w:hAnsi="微软雅黑"/>
        </w:rPr>
        <w:t>创建合规策略的步骤：【策略】</w:t>
      </w:r>
      <w:r>
        <w:rPr>
          <w:rFonts w:ascii="微软雅黑" w:hAnsi="微软雅黑"/>
        </w:rPr>
        <w:t>→</w:t>
      </w:r>
      <w:r>
        <w:rPr>
          <w:rFonts w:hint="eastAsia" w:ascii="微软雅黑" w:hAnsi="微软雅黑"/>
        </w:rPr>
        <w:t>【合规策略】</w:t>
      </w:r>
      <w:r>
        <w:rPr>
          <w:rFonts w:ascii="微软雅黑" w:hAnsi="微软雅黑"/>
        </w:rPr>
        <w:t>→</w:t>
      </w:r>
      <w:r>
        <w:rPr>
          <w:rFonts w:hint="eastAsia" w:ascii="微软雅黑" w:hAnsi="微软雅黑"/>
        </w:rPr>
        <w:t>【失联合规】，点击「新建合规」。</w:t>
      </w:r>
    </w:p>
    <w:p>
      <w:pPr>
        <w:pStyle w:val="50"/>
        <w:ind w:firstLine="567" w:firstLineChars="0"/>
        <w:rPr>
          <w:rFonts w:ascii="微软雅黑" w:hAnsi="微软雅黑"/>
        </w:rPr>
      </w:pPr>
      <w:r>
        <w:rPr>
          <w:rFonts w:hint="eastAsia" w:ascii="微软雅黑" w:hAnsi="微软雅黑"/>
        </w:rPr>
        <w:t>输入合规策略名称，选择违反合规条件，选择设备平台，选择违规通知方式，可选择报警给管理员，选择违规处理方式，选择延迟处理时间、锁屏密码自动或手动生成。</w:t>
      </w:r>
    </w:p>
    <w:p>
      <w:pPr>
        <w:pStyle w:val="50"/>
        <w:ind w:firstLine="567" w:firstLineChars="0"/>
        <w:rPr>
          <w:rFonts w:ascii="微软雅黑" w:hAnsi="微软雅黑"/>
        </w:rPr>
      </w:pPr>
      <w:r>
        <w:rPr>
          <w:rFonts w:hint="eastAsia" w:ascii="微软雅黑" w:hAnsi="微软雅黑"/>
        </w:rPr>
        <w:t>点击「保存」或者「保存并下发」按钮。</w:t>
      </w:r>
    </w:p>
    <w:p>
      <w:pPr>
        <w:pStyle w:val="50"/>
        <w:ind w:firstLine="424" w:firstLineChars="236"/>
        <w:rPr>
          <w:rFonts w:ascii="微软雅黑" w:hAnsi="微软雅黑"/>
          <w:sz w:val="18"/>
          <w:szCs w:val="18"/>
        </w:rPr>
      </w:pPr>
      <w:r>
        <w:rPr>
          <w:rFonts w:hint="eastAsia" w:ascii="微软雅黑" w:hAnsi="微软雅黑"/>
          <w:sz w:val="18"/>
          <w:szCs w:val="18"/>
        </w:rPr>
        <w:t>注：管理员告警方式不支持短信告警</w:t>
      </w:r>
    </w:p>
    <w:p>
      <w:pPr>
        <w:pStyle w:val="50"/>
        <w:ind w:firstLine="0" w:firstLineChars="0"/>
        <w:rPr>
          <w:rFonts w:ascii="微软雅黑" w:hAnsi="微软雅黑"/>
        </w:rPr>
      </w:pPr>
    </w:p>
    <w:p>
      <w:pPr>
        <w:pStyle w:val="4"/>
        <w:ind w:left="1134" w:hanging="1134"/>
        <w:rPr>
          <w:rFonts w:ascii="Arial" w:hAnsi="Arial"/>
        </w:rPr>
      </w:pPr>
      <w:bookmarkStart w:id="301" w:name="_Toc107243205"/>
      <w:bookmarkStart w:id="302" w:name="_Toc483565030"/>
      <w:r>
        <w:rPr>
          <w:rFonts w:hint="eastAsia" w:ascii="Arial" w:hAnsi="Arial"/>
        </w:rPr>
        <w:t>时间/地理围栏策略</w:t>
      </w:r>
      <w:bookmarkEnd w:id="301"/>
      <w:bookmarkEnd w:id="302"/>
    </w:p>
    <w:p>
      <w:pPr>
        <w:pStyle w:val="50"/>
        <w:ind w:firstLine="566" w:firstLineChars="236"/>
        <w:rPr>
          <w:rFonts w:ascii="微软雅黑" w:hAnsi="微软雅黑"/>
        </w:rPr>
      </w:pPr>
      <w:r>
        <w:rPr>
          <w:rFonts w:hint="eastAsia" w:ascii="微软雅黑" w:hAnsi="微软雅黑"/>
        </w:rPr>
        <w:t>基于时间和设备所在的地理位置，对设备的部分功能进行限制。通过配置围栏策略，iOS设备与Android设备能够实现不同的围栏限制。</w:t>
      </w:r>
    </w:p>
    <w:p>
      <w:pPr>
        <w:pStyle w:val="50"/>
        <w:ind w:firstLine="420" w:firstLineChars="0"/>
        <w:rPr>
          <w:rFonts w:ascii="微软雅黑" w:hAnsi="微软雅黑"/>
        </w:rPr>
      </w:pPr>
      <w:r>
        <w:rPr>
          <w:rFonts w:hint="eastAsia" w:ascii="微软雅黑" w:hAnsi="微软雅黑"/>
        </w:rPr>
        <w:t>创建合规策略的步骤：【策略】</w:t>
      </w:r>
      <w:r>
        <w:rPr>
          <w:rFonts w:ascii="微软雅黑" w:hAnsi="微软雅黑"/>
        </w:rPr>
        <w:t>→</w:t>
      </w:r>
      <w:r>
        <w:rPr>
          <w:rFonts w:hint="eastAsia" w:ascii="微软雅黑" w:hAnsi="微软雅黑"/>
        </w:rPr>
        <w:t>【围栏策略】，点击「新建围栏」。</w:t>
      </w:r>
    </w:p>
    <w:p>
      <w:pPr>
        <w:pStyle w:val="50"/>
        <w:ind w:firstLine="420" w:firstLineChars="0"/>
        <w:rPr>
          <w:rFonts w:ascii="微软雅黑" w:hAnsi="微软雅黑"/>
        </w:rPr>
      </w:pPr>
      <w:r>
        <w:rPr>
          <w:rFonts w:hint="eastAsia" w:ascii="微软雅黑" w:hAnsi="微软雅黑"/>
        </w:rPr>
        <w:t>选择新建围栏</w:t>
      </w:r>
      <w:r>
        <w:rPr>
          <w:rFonts w:ascii="微软雅黑" w:hAnsi="微软雅黑"/>
        </w:rPr>
        <w:t>策略的平台，</w:t>
      </w:r>
      <w:r>
        <w:rPr>
          <w:rFonts w:hint="eastAsia" w:ascii="微软雅黑" w:hAnsi="微软雅黑"/>
        </w:rPr>
        <w:t>iOS</w:t>
      </w:r>
      <w:r>
        <w:rPr>
          <w:rFonts w:ascii="微软雅黑" w:hAnsi="微软雅黑"/>
        </w:rPr>
        <w:t>的围栏策略在创建时，</w:t>
      </w:r>
      <w:r>
        <w:rPr>
          <w:rFonts w:hint="eastAsia" w:ascii="微软雅黑" w:hAnsi="微软雅黑"/>
        </w:rPr>
        <w:t>时间</w:t>
      </w:r>
      <w:r>
        <w:rPr>
          <w:rFonts w:ascii="微软雅黑" w:hAnsi="微软雅黑"/>
        </w:rPr>
        <w:t>和地理围栏只能二选一，</w:t>
      </w:r>
      <w:r>
        <w:rPr>
          <w:rFonts w:hint="eastAsia" w:ascii="微软雅黑" w:hAnsi="微软雅黑"/>
        </w:rPr>
        <w:t>Android</w:t>
      </w:r>
      <w:r>
        <w:rPr>
          <w:rFonts w:ascii="微软雅黑" w:hAnsi="微软雅黑"/>
        </w:rPr>
        <w:t>的围栏策略支持同时选择时间和地理，</w:t>
      </w:r>
      <w:r>
        <w:rPr>
          <w:rFonts w:hint="eastAsia" w:ascii="微软雅黑" w:hAnsi="微软雅黑"/>
        </w:rPr>
        <w:t>如果</w:t>
      </w:r>
      <w:r>
        <w:rPr>
          <w:rFonts w:ascii="微软雅黑" w:hAnsi="微软雅黑"/>
        </w:rPr>
        <w:t>同时选择时间和地理围栏，</w:t>
      </w:r>
      <w:r>
        <w:rPr>
          <w:rFonts w:hint="eastAsia" w:ascii="微软雅黑" w:hAnsi="微软雅黑"/>
        </w:rPr>
        <w:t>仅</w:t>
      </w:r>
      <w:r>
        <w:rPr>
          <w:rFonts w:ascii="微软雅黑" w:hAnsi="微软雅黑"/>
        </w:rPr>
        <w:t>当时间和地理围栏都命中围栏范围时，</w:t>
      </w:r>
      <w:r>
        <w:rPr>
          <w:rFonts w:hint="eastAsia" w:ascii="微软雅黑" w:hAnsi="微软雅黑"/>
        </w:rPr>
        <w:t>才</w:t>
      </w:r>
      <w:r>
        <w:rPr>
          <w:rFonts w:ascii="微软雅黑" w:hAnsi="微软雅黑"/>
        </w:rPr>
        <w:t>将设备判断为在围栏内</w:t>
      </w:r>
      <w:r>
        <w:rPr>
          <w:rFonts w:hint="eastAsia" w:ascii="微软雅黑" w:hAnsi="微软雅黑"/>
        </w:rPr>
        <w:t>。</w:t>
      </w:r>
    </w:p>
    <w:p>
      <w:pPr>
        <w:pStyle w:val="50"/>
        <w:ind w:firstLine="420" w:firstLineChars="0"/>
        <w:rPr>
          <w:rFonts w:ascii="微软雅黑" w:hAnsi="微软雅黑"/>
        </w:rPr>
      </w:pPr>
      <w:r>
        <w:rPr>
          <w:rFonts w:hint="eastAsia" w:ascii="微软雅黑" w:hAnsi="微软雅黑"/>
        </w:rPr>
        <w:t>输入围栏策略的名称，描述，时间范围和时间单位，点击「创建策略项」。编辑策略的内容。</w:t>
      </w:r>
    </w:p>
    <w:p>
      <w:pPr>
        <w:pStyle w:val="50"/>
        <w:ind w:firstLine="420" w:firstLineChars="0"/>
        <w:rPr>
          <w:rFonts w:ascii="微软雅黑" w:hAnsi="微软雅黑"/>
        </w:rPr>
      </w:pPr>
      <w:r>
        <w:rPr>
          <w:rFonts w:hint="eastAsia" w:ascii="微软雅黑" w:hAnsi="微软雅黑"/>
        </w:rPr>
        <w:t>点击「保存」或者「保存并下发」按钮。</w:t>
      </w:r>
    </w:p>
    <w:p>
      <w:pPr>
        <w:pStyle w:val="5"/>
        <w:ind w:left="1418" w:hanging="1418"/>
      </w:pPr>
      <w:bookmarkStart w:id="303" w:name="_Toc107243206"/>
      <w:r>
        <w:rPr>
          <w:rFonts w:hint="eastAsia"/>
        </w:rPr>
        <w:t>iOS设备的策略内容</w:t>
      </w:r>
      <w:bookmarkEnd w:id="303"/>
    </w:p>
    <w:p>
      <w:pPr>
        <w:pStyle w:val="50"/>
        <w:ind w:firstLine="425" w:firstLineChars="177"/>
        <w:rPr>
          <w:rFonts w:ascii="微软雅黑" w:hAnsi="微软雅黑"/>
          <w:b/>
        </w:rPr>
      </w:pPr>
      <w:r>
        <w:rPr>
          <w:rFonts w:hint="eastAsia" w:ascii="微软雅黑" w:hAnsi="微软雅黑"/>
          <w:b/>
        </w:rPr>
        <w:t>设备：</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摄像头</w:t>
      </w:r>
      <w:r>
        <w:rPr>
          <w:rFonts w:ascii="微软雅黑" w:hAnsi="微软雅黑"/>
        </w:rPr>
        <w:t xml:space="preserve">     </w:t>
      </w:r>
      <w:r>
        <w:rPr>
          <w:rFonts w:hint="eastAsia" w:ascii="微软雅黑" w:hAnsi="微软雅黑"/>
        </w:rPr>
        <w:t>围栏内禁用</w:t>
      </w:r>
      <w:r>
        <w:rPr>
          <w:rFonts w:ascii="微软雅黑" w:hAnsi="微软雅黑"/>
        </w:rPr>
        <w:t>摄像头</w:t>
      </w:r>
      <w:r>
        <w:rPr>
          <w:rFonts w:hint="eastAsia" w:ascii="微软雅黑" w:hAnsi="微软雅黑"/>
        </w:rPr>
        <w:t>，围栏外解除限制</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截屏</w:t>
      </w:r>
      <w:r>
        <w:rPr>
          <w:rFonts w:ascii="微软雅黑" w:hAnsi="微软雅黑"/>
        </w:rPr>
        <w:t xml:space="preserve">   </w:t>
      </w:r>
      <w:r>
        <w:rPr>
          <w:rFonts w:hint="eastAsia" w:ascii="微软雅黑" w:hAnsi="微软雅黑"/>
        </w:rPr>
        <w:t xml:space="preserve">   </w:t>
      </w:r>
      <w:r>
        <w:rPr>
          <w:rFonts w:ascii="微软雅黑" w:hAnsi="微软雅黑"/>
        </w:rPr>
        <w:t xml:space="preserve">  </w:t>
      </w:r>
      <w:r>
        <w:rPr>
          <w:rFonts w:hint="eastAsia" w:ascii="微软雅黑" w:hAnsi="微软雅黑"/>
        </w:rPr>
        <w:t>围栏内禁用</w:t>
      </w:r>
      <w:r>
        <w:rPr>
          <w:rFonts w:ascii="微软雅黑" w:hAnsi="微软雅黑"/>
        </w:rPr>
        <w:t>截屏功能</w:t>
      </w:r>
      <w:r>
        <w:rPr>
          <w:rFonts w:hint="eastAsia" w:ascii="微软雅黑" w:hAnsi="微软雅黑"/>
        </w:rPr>
        <w:t>，围栏外解除限制</w:t>
      </w:r>
    </w:p>
    <w:p>
      <w:pPr>
        <w:pStyle w:val="50"/>
        <w:ind w:firstLine="425" w:firstLineChars="177"/>
        <w:rPr>
          <w:rFonts w:ascii="微软雅黑" w:hAnsi="微软雅黑"/>
          <w:b/>
        </w:rPr>
      </w:pPr>
      <w:r>
        <w:rPr>
          <w:rFonts w:hint="eastAsia" w:ascii="微软雅黑" w:hAnsi="微软雅黑"/>
          <w:b/>
        </w:rPr>
        <w:t>应用：</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全局应用</w:t>
      </w:r>
      <w:r>
        <w:rPr>
          <w:rFonts w:ascii="微软雅黑" w:hAnsi="微软雅黑"/>
        </w:rPr>
        <w:t xml:space="preserve">     </w:t>
      </w:r>
      <w:r>
        <w:rPr>
          <w:rFonts w:hint="eastAsia" w:ascii="微软雅黑" w:hAnsi="微软雅黑"/>
        </w:rPr>
        <w:t>围栏内禁止安装新应用，围栏外解除</w:t>
      </w:r>
      <w:r>
        <w:rPr>
          <w:rFonts w:ascii="微软雅黑" w:hAnsi="微软雅黑"/>
        </w:rPr>
        <w:t>限制</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应用评级     围栏内仅显示所选</w:t>
      </w:r>
      <w:r>
        <w:rPr>
          <w:rFonts w:ascii="微软雅黑" w:hAnsi="微软雅黑"/>
        </w:rPr>
        <w:t>应用评级以下</w:t>
      </w:r>
      <w:r>
        <w:rPr>
          <w:rFonts w:hint="eastAsia" w:ascii="微软雅黑" w:hAnsi="微软雅黑"/>
        </w:rPr>
        <w:t>的应用，围栏外解除</w:t>
      </w:r>
      <w:r>
        <w:rPr>
          <w:rFonts w:ascii="微软雅黑" w:hAnsi="微软雅黑"/>
        </w:rPr>
        <w:t>限制</w:t>
      </w:r>
    </w:p>
    <w:p>
      <w:pPr>
        <w:pStyle w:val="5"/>
        <w:ind w:left="1418" w:hanging="1418"/>
      </w:pPr>
      <w:bookmarkStart w:id="304" w:name="_Toc107243207"/>
      <w:r>
        <w:t>Android</w:t>
      </w:r>
      <w:r>
        <w:rPr>
          <w:rFonts w:hint="eastAsia"/>
        </w:rPr>
        <w:t>设备的策略内容</w:t>
      </w:r>
      <w:bookmarkEnd w:id="304"/>
    </w:p>
    <w:p>
      <w:pPr>
        <w:pStyle w:val="50"/>
        <w:ind w:firstLine="425" w:firstLineChars="177"/>
        <w:rPr>
          <w:rFonts w:ascii="微软雅黑" w:hAnsi="微软雅黑"/>
          <w:b/>
        </w:rPr>
      </w:pPr>
      <w:r>
        <w:rPr>
          <w:rFonts w:hint="eastAsia" w:ascii="微软雅黑" w:hAnsi="微软雅黑"/>
          <w:b/>
        </w:rPr>
        <w:t>设备：</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锁屏          围栏内锁屏，围栏外解锁</w:t>
      </w:r>
      <w:r>
        <w:rPr>
          <w:rFonts w:ascii="微软雅黑" w:hAnsi="微软雅黑"/>
        </w:rPr>
        <w:t>限制</w:t>
      </w:r>
    </w:p>
    <w:p>
      <w:pPr>
        <w:pStyle w:val="50"/>
        <w:ind w:firstLine="424" w:firstLineChars="177"/>
        <w:rPr>
          <w:rFonts w:ascii="微软雅黑" w:hAnsi="微软雅黑"/>
        </w:rPr>
      </w:pPr>
      <w:r>
        <w:rPr>
          <w:rFonts w:hint="eastAsia" w:ascii="微软雅黑" w:hAnsi="微软雅黑"/>
        </w:rPr>
        <w:t xml:space="preserve">    </w:t>
      </w:r>
      <w:r>
        <w:rPr>
          <w:rFonts w:ascii="微软雅黑" w:hAnsi="微软雅黑"/>
        </w:rPr>
        <w:drawing>
          <wp:inline distT="0" distB="0" distL="0" distR="0">
            <wp:extent cx="277495" cy="398145"/>
            <wp:effectExtent l="0" t="0" r="1905" b="825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pic:cNvPicPr>
                      <a:picLocks noChangeAspect="1"/>
                    </pic:cNvPicPr>
                  </pic:nvPicPr>
                  <pic:blipFill>
                    <a:blip r:embed="rId114" cstate="screen"/>
                    <a:stretch>
                      <a:fillRect/>
                    </a:stretch>
                  </pic:blipFill>
                  <pic:spPr>
                    <a:xfrm>
                      <a:off x="0" y="0"/>
                      <a:ext cx="294913" cy="422562"/>
                    </a:xfrm>
                    <a:prstGeom prst="rect">
                      <a:avLst/>
                    </a:prstGeom>
                  </pic:spPr>
                </pic:pic>
              </a:graphicData>
            </a:graphic>
          </wp:inline>
        </w:drawing>
      </w:r>
      <w:r>
        <w:rPr>
          <w:rFonts w:hint="eastAsia" w:ascii="微软雅黑" w:hAnsi="微软雅黑"/>
        </w:rPr>
        <w:t xml:space="preserve"> 提示：开启锁屏后，终端设备的现象是持续灭屏（相当于是不允许使用设备的替代方案）。围栏外，则不锁屏。</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移动数据</w:t>
      </w:r>
      <w:r>
        <w:rPr>
          <w:rFonts w:ascii="微软雅黑" w:hAnsi="微软雅黑"/>
        </w:rPr>
        <w:t xml:space="preserve">   </w:t>
      </w:r>
      <w:r>
        <w:rPr>
          <w:rFonts w:hint="eastAsia" w:ascii="微软雅黑" w:hAnsi="微软雅黑"/>
        </w:rPr>
        <w:t>围栏内停用，围栏外解除限制（</w:t>
      </w:r>
      <w:r>
        <w:rPr>
          <w:rFonts w:ascii="微软雅黑" w:hAnsi="微软雅黑"/>
        </w:rPr>
        <w:t>Android</w:t>
      </w:r>
      <w:r>
        <w:rPr>
          <w:rFonts w:hint="eastAsia" w:ascii="微软雅黑" w:hAnsi="微软雅黑"/>
        </w:rPr>
        <w:t>5.0以上须获得系统权限签名）</w:t>
      </w:r>
      <w:r>
        <w:rPr>
          <w:rFonts w:ascii="微软雅黑" w:hAnsi="微软雅黑"/>
        </w:rPr>
        <w:t xml:space="preserve">  </w:t>
      </w:r>
    </w:p>
    <w:p>
      <w:pPr>
        <w:pStyle w:val="50"/>
        <w:ind w:left="480" w:firstLine="424" w:firstLineChars="177"/>
        <w:rPr>
          <w:rFonts w:ascii="微软雅黑" w:hAnsi="微软雅黑"/>
        </w:rPr>
      </w:pPr>
      <w:r>
        <w:rPr>
          <w:rFonts w:ascii="微软雅黑" w:hAnsi="微软雅黑"/>
        </w:rPr>
        <w:drawing>
          <wp:inline distT="0" distB="0" distL="0" distR="0">
            <wp:extent cx="277495" cy="398145"/>
            <wp:effectExtent l="0" t="0" r="1905" b="8255"/>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114" cstate="screen"/>
                    <a:stretch>
                      <a:fillRect/>
                    </a:stretch>
                  </pic:blipFill>
                  <pic:spPr>
                    <a:xfrm>
                      <a:off x="0" y="0"/>
                      <a:ext cx="294913" cy="422562"/>
                    </a:xfrm>
                    <a:prstGeom prst="rect">
                      <a:avLst/>
                    </a:prstGeom>
                  </pic:spPr>
                </pic:pic>
              </a:graphicData>
            </a:graphic>
          </wp:inline>
        </w:drawing>
      </w:r>
      <w:r>
        <w:rPr>
          <w:rFonts w:hint="eastAsia" w:ascii="微软雅黑" w:hAnsi="微软雅黑"/>
        </w:rPr>
        <w:t xml:space="preserve"> 提示：禁用移动数据网络，会导致地址围栏</w:t>
      </w:r>
      <w:r>
        <w:rPr>
          <w:rFonts w:ascii="微软雅黑" w:hAnsi="微软雅黑"/>
        </w:rPr>
        <w:t>GPS</w:t>
      </w:r>
      <w:r>
        <w:rPr>
          <w:rFonts w:hint="eastAsia" w:ascii="微软雅黑" w:hAnsi="微软雅黑"/>
        </w:rPr>
        <w:t>定位不可用。开启移动数据围栏后，设备在围栏内移动数据和</w:t>
      </w:r>
      <w:r>
        <w:rPr>
          <w:rFonts w:ascii="微软雅黑" w:hAnsi="微软雅黑"/>
        </w:rPr>
        <w:t>GPS</w:t>
      </w:r>
      <w:r>
        <w:rPr>
          <w:rFonts w:hint="eastAsia" w:ascii="微软雅黑" w:hAnsi="微软雅黑"/>
        </w:rPr>
        <w:t>停用。围栏外，不停用。</w:t>
      </w:r>
    </w:p>
    <w:p>
      <w:pPr>
        <w:pStyle w:val="50"/>
        <w:numPr>
          <w:ilvl w:val="0"/>
          <w:numId w:val="82"/>
        </w:numPr>
        <w:spacing w:before="0" w:beforeLines="0" w:after="0" w:afterLines="0" w:line="360" w:lineRule="auto"/>
        <w:ind w:left="482" w:firstLine="424" w:firstLineChars="177"/>
        <w:rPr>
          <w:rFonts w:ascii="微软雅黑" w:hAnsi="微软雅黑"/>
        </w:rPr>
      </w:pPr>
      <w:r>
        <w:rPr>
          <w:rFonts w:ascii="微软雅黑" w:hAnsi="微软雅黑"/>
        </w:rPr>
        <w:t xml:space="preserve">WiFi  </w:t>
      </w:r>
      <w:r>
        <w:rPr>
          <w:rFonts w:hint="eastAsia" w:ascii="微软雅黑" w:hAnsi="微软雅黑"/>
        </w:rPr>
        <w:t>围栏内停用，围栏外解除限制</w:t>
      </w:r>
    </w:p>
    <w:p>
      <w:pPr>
        <w:pStyle w:val="50"/>
        <w:numPr>
          <w:ilvl w:val="0"/>
          <w:numId w:val="82"/>
        </w:numPr>
        <w:spacing w:before="0" w:beforeLines="0" w:after="0" w:afterLines="0" w:line="360" w:lineRule="auto"/>
        <w:ind w:left="482" w:firstLine="424" w:firstLineChars="177"/>
        <w:rPr>
          <w:rFonts w:ascii="微软雅黑" w:hAnsi="微软雅黑"/>
        </w:rPr>
      </w:pPr>
      <w:r>
        <w:rPr>
          <w:rFonts w:ascii="微软雅黑" w:hAnsi="微软雅黑"/>
        </w:rPr>
        <w:t xml:space="preserve">WiFi  </w:t>
      </w:r>
      <w:r>
        <w:rPr>
          <w:rFonts w:hint="eastAsia" w:ascii="微软雅黑" w:hAnsi="微软雅黑"/>
        </w:rPr>
        <w:t>围栏内启用，围栏外删除配置</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是否下发配置</w:t>
      </w:r>
      <w:r>
        <w:rPr>
          <w:rFonts w:ascii="微软雅黑" w:hAnsi="微软雅黑"/>
        </w:rPr>
        <w:t>WiFi</w:t>
      </w:r>
      <w:r>
        <w:rPr>
          <w:rFonts w:hint="eastAsia" w:ascii="微软雅黑" w:hAnsi="微软雅黑"/>
        </w:rPr>
        <w:t>参数</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服务标识符（</w:t>
      </w:r>
      <w:r>
        <w:rPr>
          <w:rFonts w:ascii="微软雅黑" w:hAnsi="微软雅黑"/>
        </w:rPr>
        <w:t>SSID</w:t>
      </w:r>
      <w:r>
        <w:rPr>
          <w:rFonts w:hint="eastAsia" w:ascii="微软雅黑" w:hAnsi="微软雅黑"/>
        </w:rPr>
        <w:t>）</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允许自动加入</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隐藏网络</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安全类型</w:t>
      </w:r>
    </w:p>
    <w:p>
      <w:pPr>
        <w:pStyle w:val="50"/>
        <w:ind w:firstLine="424" w:firstLineChars="177"/>
        <w:rPr>
          <w:rFonts w:ascii="微软雅黑" w:hAnsi="微软雅黑"/>
        </w:rPr>
      </w:pPr>
      <w:r>
        <w:rPr>
          <w:rFonts w:ascii="微软雅黑" w:hAnsi="微软雅黑"/>
        </w:rPr>
        <w:drawing>
          <wp:inline distT="0" distB="0" distL="0" distR="0">
            <wp:extent cx="277495" cy="398145"/>
            <wp:effectExtent l="0" t="0" r="1905" b="825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pic:cNvPicPr>
                      <a:picLocks noChangeAspect="1"/>
                    </pic:cNvPicPr>
                  </pic:nvPicPr>
                  <pic:blipFill>
                    <a:blip r:embed="rId114" cstate="screen"/>
                    <a:stretch>
                      <a:fillRect/>
                    </a:stretch>
                  </pic:blipFill>
                  <pic:spPr>
                    <a:xfrm>
                      <a:off x="0" y="0"/>
                      <a:ext cx="294913" cy="422562"/>
                    </a:xfrm>
                    <a:prstGeom prst="rect">
                      <a:avLst/>
                    </a:prstGeom>
                  </pic:spPr>
                </pic:pic>
              </a:graphicData>
            </a:graphic>
          </wp:inline>
        </w:drawing>
      </w:r>
      <w:r>
        <w:rPr>
          <w:rFonts w:hint="eastAsia" w:ascii="微软雅黑" w:hAnsi="微软雅黑"/>
        </w:rPr>
        <w:t xml:space="preserve"> 提示：在围栏内该</w:t>
      </w:r>
      <w:r>
        <w:rPr>
          <w:rFonts w:ascii="微软雅黑" w:hAnsi="微软雅黑"/>
        </w:rPr>
        <w:t>WiFi</w:t>
      </w:r>
      <w:r>
        <w:rPr>
          <w:rFonts w:hint="eastAsia" w:ascii="微软雅黑" w:hAnsi="微软雅黑"/>
        </w:rPr>
        <w:t>配置起作用，围栏外此配置不起作用。</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摄像头</w:t>
      </w:r>
      <w:r>
        <w:rPr>
          <w:rFonts w:ascii="微软雅黑" w:hAnsi="微软雅黑"/>
        </w:rPr>
        <w:t xml:space="preserve">  </w:t>
      </w:r>
      <w:r>
        <w:rPr>
          <w:rFonts w:hint="eastAsia" w:ascii="微软雅黑" w:hAnsi="微软雅黑"/>
        </w:rPr>
        <w:t>围栏内停用，围栏外解除限制</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蓝牙</w:t>
      </w:r>
      <w:r>
        <w:rPr>
          <w:rFonts w:ascii="微软雅黑" w:hAnsi="微软雅黑"/>
        </w:rPr>
        <w:t xml:space="preserve">  </w:t>
      </w:r>
      <w:r>
        <w:rPr>
          <w:rFonts w:hint="eastAsia" w:ascii="微软雅黑" w:hAnsi="微软雅黑"/>
        </w:rPr>
        <w:t>围栏内停用，围栏外解除限制</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通话白名单</w:t>
      </w:r>
      <w:r>
        <w:rPr>
          <w:rFonts w:ascii="微软雅黑" w:hAnsi="微软雅黑"/>
        </w:rPr>
        <w:t xml:space="preserve">     </w:t>
      </w:r>
      <w:r>
        <w:rPr>
          <w:rFonts w:hint="eastAsia" w:ascii="微软雅黑" w:hAnsi="微软雅黑"/>
        </w:rPr>
        <w:t>围栏内启用，围栏外解除限制</w:t>
      </w:r>
    </w:p>
    <w:p>
      <w:pPr>
        <w:pStyle w:val="50"/>
        <w:ind w:firstLine="424" w:firstLineChars="177"/>
        <w:rPr>
          <w:rFonts w:ascii="微软雅黑" w:hAnsi="微软雅黑"/>
        </w:rPr>
      </w:pPr>
      <w:r>
        <w:rPr>
          <w:rFonts w:ascii="微软雅黑" w:hAnsi="微软雅黑"/>
        </w:rPr>
        <w:drawing>
          <wp:inline distT="0" distB="0" distL="0" distR="0">
            <wp:extent cx="277495" cy="398145"/>
            <wp:effectExtent l="0" t="0" r="1905" b="825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114" cstate="screen"/>
                    <a:stretch>
                      <a:fillRect/>
                    </a:stretch>
                  </pic:blipFill>
                  <pic:spPr>
                    <a:xfrm>
                      <a:off x="0" y="0"/>
                      <a:ext cx="294913" cy="422562"/>
                    </a:xfrm>
                    <a:prstGeom prst="rect">
                      <a:avLst/>
                    </a:prstGeom>
                  </pic:spPr>
                </pic:pic>
              </a:graphicData>
            </a:graphic>
          </wp:inline>
        </w:drawing>
      </w:r>
      <w:r>
        <w:rPr>
          <w:rFonts w:hint="eastAsia" w:ascii="微软雅黑" w:hAnsi="微软雅黑"/>
        </w:rPr>
        <w:t xml:space="preserve"> 提示：用户可以添加一组电话号码，在围栏内开启白名单后，终端仅能呼入或呼出白名单内的电话号码。如果呼入或呼出的号码不在白名单内，则系统自动挂断。</w:t>
      </w:r>
    </w:p>
    <w:p>
      <w:pPr>
        <w:pStyle w:val="50"/>
        <w:ind w:firstLine="424" w:firstLineChars="177"/>
        <w:rPr>
          <w:rFonts w:ascii="微软雅黑" w:hAnsi="微软雅黑"/>
        </w:rPr>
      </w:pPr>
      <w:r>
        <w:rPr>
          <w:rFonts w:ascii="微软雅黑" w:hAnsi="微软雅黑"/>
        </w:rPr>
        <w:drawing>
          <wp:inline distT="0" distB="0" distL="0" distR="0">
            <wp:extent cx="257810" cy="235585"/>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pic:cNvPicPr>
                      <a:picLocks noChangeAspect="1"/>
                    </pic:cNvPicPr>
                  </pic:nvPicPr>
                  <pic:blipFill>
                    <a:blip r:embed="rId115" cstate="screen"/>
                    <a:stretch>
                      <a:fillRect/>
                    </a:stretch>
                  </pic:blipFill>
                  <pic:spPr>
                    <a:xfrm>
                      <a:off x="0" y="0"/>
                      <a:ext cx="272985" cy="249682"/>
                    </a:xfrm>
                    <a:prstGeom prst="rect">
                      <a:avLst/>
                    </a:prstGeom>
                  </pic:spPr>
                </pic:pic>
              </a:graphicData>
            </a:graphic>
          </wp:inline>
        </w:drawing>
      </w:r>
      <w:r>
        <w:rPr>
          <w:rFonts w:hint="eastAsia" w:ascii="微软雅黑" w:hAnsi="微软雅黑"/>
        </w:rPr>
        <w:t xml:space="preserve"> 注意：电话号码的匹配采用完全匹配的形式，即为号码完全相同才能呼入或呼出。</w:t>
      </w:r>
    </w:p>
    <w:p>
      <w:pPr>
        <w:pStyle w:val="50"/>
        <w:ind w:firstLine="425" w:firstLineChars="177"/>
        <w:rPr>
          <w:rFonts w:ascii="微软雅黑" w:hAnsi="微软雅黑"/>
          <w:b/>
          <w:color w:val="000000" w:themeColor="text1"/>
          <w14:textFill>
            <w14:solidFill>
              <w14:schemeClr w14:val="tx1"/>
            </w14:solidFill>
          </w14:textFill>
        </w:rPr>
      </w:pPr>
      <w:r>
        <w:rPr>
          <w:rFonts w:hint="eastAsia" w:ascii="微软雅黑" w:hAnsi="微软雅黑"/>
          <w:b/>
          <w:color w:val="000000" w:themeColor="text1"/>
          <w14:textFill>
            <w14:solidFill>
              <w14:schemeClr w14:val="tx1"/>
            </w14:solidFill>
          </w14:textFill>
        </w:rPr>
        <w:t>安全</w:t>
      </w:r>
      <w:r>
        <w:rPr>
          <w:rFonts w:ascii="微软雅黑" w:hAnsi="微软雅黑"/>
          <w:b/>
          <w:color w:val="000000" w:themeColor="text1"/>
          <w14:textFill>
            <w14:solidFill>
              <w14:schemeClr w14:val="tx1"/>
            </w14:solidFill>
          </w14:textFill>
        </w:rPr>
        <w:t>空间</w:t>
      </w:r>
      <w:r>
        <w:rPr>
          <w:rFonts w:hint="eastAsia" w:ascii="微软雅黑" w:hAnsi="微软雅黑"/>
          <w:b/>
          <w:color w:val="000000" w:themeColor="text1"/>
          <w14:textFill>
            <w14:solidFill>
              <w14:schemeClr w14:val="tx1"/>
            </w14:solidFill>
          </w14:textFill>
        </w:rPr>
        <w:t>应用：</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应用控制</w:t>
      </w:r>
      <w:r>
        <w:rPr>
          <w:rFonts w:ascii="微软雅黑" w:hAnsi="微软雅黑"/>
        </w:rPr>
        <w:t xml:space="preserve">     </w:t>
      </w:r>
    </w:p>
    <w:p>
      <w:pPr>
        <w:pStyle w:val="50"/>
        <w:ind w:firstLine="424" w:firstLineChars="177"/>
        <w:rPr>
          <w:rFonts w:ascii="微软雅黑" w:hAnsi="微软雅黑"/>
        </w:rPr>
      </w:pPr>
      <w:r>
        <w:rPr>
          <w:rFonts w:ascii="微软雅黑" w:hAnsi="微软雅黑"/>
        </w:rPr>
        <w:drawing>
          <wp:inline distT="0" distB="0" distL="0" distR="0">
            <wp:extent cx="277495" cy="398145"/>
            <wp:effectExtent l="0" t="0" r="1905" b="8255"/>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pic:cNvPicPr>
                      <a:picLocks noChangeAspect="1"/>
                    </pic:cNvPicPr>
                  </pic:nvPicPr>
                  <pic:blipFill>
                    <a:blip r:embed="rId114" cstate="screen"/>
                    <a:stretch>
                      <a:fillRect/>
                    </a:stretch>
                  </pic:blipFill>
                  <pic:spPr>
                    <a:xfrm>
                      <a:off x="0" y="0"/>
                      <a:ext cx="294913" cy="422562"/>
                    </a:xfrm>
                    <a:prstGeom prst="rect">
                      <a:avLst/>
                    </a:prstGeom>
                  </pic:spPr>
                </pic:pic>
              </a:graphicData>
            </a:graphic>
          </wp:inline>
        </w:drawing>
      </w:r>
      <w:r>
        <w:rPr>
          <w:rFonts w:hint="eastAsia" w:ascii="微软雅黑" w:hAnsi="微软雅黑"/>
        </w:rPr>
        <w:t xml:space="preserve"> 提示：开启后，可以对每个安全空间应用单独做围栏控制（围栏内禁用，围栏外启用；围栏内启用，围栏外禁用）。</w:t>
      </w:r>
    </w:p>
    <w:p>
      <w:pPr>
        <w:pStyle w:val="50"/>
        <w:ind w:firstLine="425" w:firstLineChars="177"/>
        <w:rPr>
          <w:rFonts w:ascii="微软雅黑" w:hAnsi="微软雅黑"/>
          <w:b/>
          <w:color w:val="000000" w:themeColor="text1"/>
          <w14:textFill>
            <w14:solidFill>
              <w14:schemeClr w14:val="tx1"/>
            </w14:solidFill>
          </w14:textFill>
        </w:rPr>
      </w:pPr>
      <w:r>
        <w:rPr>
          <w:rFonts w:hint="eastAsia" w:ascii="微软雅黑" w:hAnsi="微软雅黑"/>
          <w:b/>
          <w:color w:val="000000" w:themeColor="text1"/>
          <w14:textFill>
            <w14:solidFill>
              <w14:schemeClr w14:val="tx1"/>
            </w14:solidFill>
          </w14:textFill>
        </w:rPr>
        <w:t>安全浏览器：</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网址黑白名单 围栏内启用</w:t>
      </w:r>
      <w:r>
        <w:rPr>
          <w:rFonts w:ascii="微软雅黑" w:hAnsi="微软雅黑"/>
        </w:rPr>
        <w:t>,</w:t>
      </w:r>
      <w:r>
        <w:rPr>
          <w:rFonts w:hint="eastAsia" w:ascii="微软雅黑" w:hAnsi="微软雅黑"/>
        </w:rPr>
        <w:t>围栏外停用</w:t>
      </w:r>
      <w:r>
        <w:rPr>
          <w:rFonts w:ascii="微软雅黑" w:hAnsi="微软雅黑"/>
        </w:rPr>
        <w:t xml:space="preserve"> </w:t>
      </w:r>
      <w:r>
        <w:rPr>
          <w:rFonts w:hint="eastAsia" w:ascii="微软雅黑" w:hAnsi="微软雅黑"/>
        </w:rPr>
        <w:t>；围栏内停用，围栏外启用</w:t>
      </w:r>
    </w:p>
    <w:p>
      <w:pPr>
        <w:pStyle w:val="50"/>
        <w:spacing w:before="0" w:beforeLines="0" w:after="0" w:afterLines="0" w:line="360" w:lineRule="auto"/>
        <w:ind w:left="482" w:firstLine="424" w:firstLineChars="177"/>
        <w:rPr>
          <w:rFonts w:ascii="微软雅黑" w:hAnsi="微软雅黑"/>
        </w:rPr>
      </w:pPr>
      <w:r>
        <w:rPr>
          <w:rFonts w:hint="eastAsia" w:ascii="微软雅黑" w:hAnsi="微软雅黑"/>
        </w:rPr>
        <w:t>用户可以对安全浏览器的网址黑白名单配置围栏策略。</w:t>
      </w:r>
    </w:p>
    <w:p>
      <w:pPr>
        <w:pStyle w:val="50"/>
        <w:ind w:firstLine="425" w:firstLineChars="177"/>
        <w:rPr>
          <w:rFonts w:ascii="微软雅黑" w:hAnsi="微软雅黑"/>
          <w:b/>
        </w:rPr>
      </w:pPr>
      <w:r>
        <w:rPr>
          <w:rFonts w:hint="eastAsia" w:ascii="微软雅黑" w:hAnsi="微软雅黑"/>
          <w:b/>
        </w:rPr>
        <w:t>执勤</w:t>
      </w:r>
      <w:r>
        <w:rPr>
          <w:rFonts w:ascii="微软雅黑" w:hAnsi="微软雅黑"/>
          <w:b/>
        </w:rPr>
        <w:t>模式</w:t>
      </w:r>
      <w:r>
        <w:rPr>
          <w:rFonts w:hint="eastAsia" w:ascii="微软雅黑" w:hAnsi="微软雅黑"/>
          <w:b/>
        </w:rPr>
        <w:t>：</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显示通话</w:t>
      </w:r>
      <w:r>
        <w:rPr>
          <w:rFonts w:ascii="微软雅黑" w:hAnsi="微软雅黑"/>
        </w:rPr>
        <w:tab/>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显示短信</w:t>
      </w:r>
      <w:r>
        <w:rPr>
          <w:rFonts w:ascii="微软雅黑" w:hAnsi="微软雅黑"/>
        </w:rPr>
        <w:tab/>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显示联系人</w:t>
      </w:r>
      <w:r>
        <w:rPr>
          <w:rFonts w:ascii="微软雅黑" w:hAnsi="微软雅黑"/>
        </w:rPr>
        <w:tab/>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允许使用的应用</w:t>
      </w:r>
      <w:r>
        <w:rPr>
          <w:rFonts w:ascii="微软雅黑" w:hAnsi="微软雅黑"/>
        </w:rPr>
        <w:tab/>
      </w:r>
      <w:r>
        <w:rPr>
          <w:rFonts w:hint="eastAsia" w:ascii="微软雅黑" w:hAnsi="微软雅黑"/>
        </w:rPr>
        <w:t>可添加一组锁屏桌面上显示的应用程序</w:t>
      </w:r>
    </w:p>
    <w:p>
      <w:pPr>
        <w:pStyle w:val="50"/>
        <w:ind w:firstLine="424" w:firstLineChars="177"/>
        <w:rPr>
          <w:rFonts w:ascii="微软雅黑" w:hAnsi="微软雅黑"/>
        </w:rPr>
      </w:pPr>
      <w:r>
        <w:rPr>
          <w:rFonts w:ascii="微软雅黑" w:hAnsi="微软雅黑"/>
        </w:rPr>
        <w:drawing>
          <wp:inline distT="0" distB="0" distL="0" distR="0">
            <wp:extent cx="277495" cy="398145"/>
            <wp:effectExtent l="0" t="0" r="1905" b="825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pic:cNvPicPr>
                  </pic:nvPicPr>
                  <pic:blipFill>
                    <a:blip r:embed="rId114" cstate="screen"/>
                    <a:stretch>
                      <a:fillRect/>
                    </a:stretch>
                  </pic:blipFill>
                  <pic:spPr>
                    <a:xfrm>
                      <a:off x="0" y="0"/>
                      <a:ext cx="294913" cy="422562"/>
                    </a:xfrm>
                    <a:prstGeom prst="rect">
                      <a:avLst/>
                    </a:prstGeom>
                  </pic:spPr>
                </pic:pic>
              </a:graphicData>
            </a:graphic>
          </wp:inline>
        </w:drawing>
      </w:r>
      <w:r>
        <w:rPr>
          <w:rFonts w:hint="eastAsia" w:ascii="微软雅黑" w:hAnsi="微软雅黑"/>
        </w:rPr>
        <w:t xml:space="preserve"> 提示：在围栏内开启锁屏后，终端设备上弹出锁屏桌面，用户只能使用管理员配置要显示的应用程序。围栏解除后，用户可以使用终端的全部功能。</w:t>
      </w:r>
    </w:p>
    <w:p>
      <w:pPr>
        <w:pStyle w:val="50"/>
        <w:ind w:firstLine="425" w:firstLineChars="177"/>
        <w:rPr>
          <w:rFonts w:ascii="微软雅黑" w:hAnsi="微软雅黑"/>
          <w:b/>
        </w:rPr>
      </w:pPr>
      <w:r>
        <w:rPr>
          <w:rFonts w:hint="eastAsia" w:ascii="微软雅黑" w:hAnsi="微软雅黑"/>
          <w:b/>
          <w:color w:val="000000" w:themeColor="text1"/>
          <w14:textFill>
            <w14:solidFill>
              <w14:schemeClr w14:val="tx1"/>
            </w14:solidFill>
          </w14:textFill>
        </w:rPr>
        <w:t>华为EMUI的策略</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允许通话</w:t>
      </w:r>
      <w:r>
        <w:rPr>
          <w:rFonts w:hint="eastAsia" w:ascii="微软雅黑" w:hAnsi="微软雅黑"/>
        </w:rPr>
        <w:tab/>
      </w:r>
      <w:r>
        <w:rPr>
          <w:rFonts w:hint="eastAsia" w:ascii="微软雅黑" w:hAnsi="微软雅黑"/>
        </w:rPr>
        <w:tab/>
      </w:r>
      <w:r>
        <w:rPr>
          <w:rFonts w:hint="eastAsia" w:ascii="微软雅黑" w:hAnsi="微软雅黑"/>
        </w:rPr>
        <w:t>（支持</w:t>
      </w:r>
      <w:r>
        <w:rPr>
          <w:rFonts w:ascii="微软雅黑" w:hAnsi="微软雅黑"/>
        </w:rPr>
        <w:t>EMUI 4.1</w:t>
      </w:r>
      <w:r>
        <w:rPr>
          <w:rFonts w:hint="eastAsia" w:ascii="微软雅黑" w:hAnsi="微软雅黑"/>
        </w:rPr>
        <w:t>及以上设备）</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允许短信</w:t>
      </w:r>
      <w:r>
        <w:rPr>
          <w:rFonts w:hint="eastAsia" w:ascii="微软雅黑" w:hAnsi="微软雅黑"/>
        </w:rPr>
        <w:tab/>
      </w:r>
      <w:r>
        <w:rPr>
          <w:rFonts w:hint="eastAsia" w:ascii="微软雅黑" w:hAnsi="微软雅黑"/>
        </w:rPr>
        <w:tab/>
      </w:r>
      <w:r>
        <w:rPr>
          <w:rFonts w:hint="eastAsia" w:ascii="微软雅黑" w:hAnsi="微软雅黑"/>
        </w:rPr>
        <w:t>（支持</w:t>
      </w:r>
      <w:r>
        <w:rPr>
          <w:rFonts w:ascii="微软雅黑" w:hAnsi="微软雅黑"/>
        </w:rPr>
        <w:t>EMUI 4.1</w:t>
      </w:r>
      <w:r>
        <w:rPr>
          <w:rFonts w:hint="eastAsia" w:ascii="微软雅黑" w:hAnsi="微软雅黑"/>
        </w:rPr>
        <w:t>及以上设备）</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允许使用GPS</w:t>
      </w:r>
      <w:r>
        <w:rPr>
          <w:rFonts w:hint="eastAsia" w:ascii="微软雅黑" w:hAnsi="微软雅黑"/>
        </w:rPr>
        <w:tab/>
      </w:r>
      <w:r>
        <w:rPr>
          <w:rFonts w:hint="eastAsia" w:ascii="微软雅黑" w:hAnsi="微软雅黑"/>
        </w:rPr>
        <w:tab/>
      </w:r>
      <w:r>
        <w:rPr>
          <w:rFonts w:hint="eastAsia" w:ascii="微软雅黑" w:hAnsi="微软雅黑"/>
        </w:rPr>
        <w:t>（支持</w:t>
      </w:r>
      <w:r>
        <w:rPr>
          <w:rFonts w:ascii="微软雅黑" w:hAnsi="微软雅黑"/>
        </w:rPr>
        <w:t>EMUI 5.0</w:t>
      </w:r>
      <w:r>
        <w:rPr>
          <w:rFonts w:hint="eastAsia" w:ascii="微软雅黑" w:hAnsi="微软雅黑"/>
        </w:rPr>
        <w:t>及以上设备）</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强制开启GPS</w:t>
      </w:r>
      <w:r>
        <w:rPr>
          <w:rFonts w:hint="eastAsia" w:ascii="微软雅黑" w:hAnsi="微软雅黑"/>
        </w:rPr>
        <w:tab/>
      </w:r>
      <w:r>
        <w:rPr>
          <w:rFonts w:hint="eastAsia" w:ascii="微软雅黑" w:hAnsi="微软雅黑"/>
        </w:rPr>
        <w:tab/>
      </w:r>
      <w:r>
        <w:rPr>
          <w:rFonts w:hint="eastAsia" w:ascii="微软雅黑" w:hAnsi="微软雅黑"/>
        </w:rPr>
        <w:t>（支持</w:t>
      </w:r>
      <w:r>
        <w:rPr>
          <w:rFonts w:ascii="微软雅黑" w:hAnsi="微软雅黑"/>
        </w:rPr>
        <w:t>EMUI 5.0</w:t>
      </w:r>
      <w:r>
        <w:rPr>
          <w:rFonts w:hint="eastAsia" w:ascii="微软雅黑" w:hAnsi="微软雅黑"/>
        </w:rPr>
        <w:t>及以上设备）</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 xml:space="preserve">添加允许使用的应用  </w:t>
      </w:r>
      <w:r>
        <w:rPr>
          <w:rFonts w:hint="eastAsia" w:ascii="微软雅黑" w:hAnsi="微软雅黑"/>
        </w:rPr>
        <w:tab/>
      </w:r>
      <w:r>
        <w:rPr>
          <w:rFonts w:hint="eastAsia" w:ascii="微软雅黑" w:hAnsi="微软雅黑"/>
        </w:rPr>
        <w:t>（支持</w:t>
      </w:r>
      <w:r>
        <w:rPr>
          <w:rFonts w:ascii="微软雅黑" w:hAnsi="微软雅黑"/>
        </w:rPr>
        <w:t>EMUI 4.1</w:t>
      </w:r>
      <w:r>
        <w:rPr>
          <w:rFonts w:hint="eastAsia" w:ascii="微软雅黑" w:hAnsi="微软雅黑"/>
        </w:rPr>
        <w:t>及以上设备）</w:t>
      </w:r>
    </w:p>
    <w:p>
      <w:pPr>
        <w:pStyle w:val="50"/>
        <w:ind w:firstLine="425" w:firstLineChars="177"/>
        <w:rPr>
          <w:rFonts w:ascii="微软雅黑" w:hAnsi="微软雅黑"/>
          <w:b/>
          <w:color w:val="000000" w:themeColor="text1"/>
          <w14:textFill>
            <w14:solidFill>
              <w14:schemeClr w14:val="tx1"/>
            </w14:solidFill>
          </w14:textFill>
        </w:rPr>
      </w:pPr>
      <w:r>
        <w:rPr>
          <w:rFonts w:hint="eastAsia" w:ascii="微软雅黑" w:hAnsi="微软雅黑"/>
          <w:b/>
          <w:color w:val="000000" w:themeColor="text1"/>
          <w14:textFill>
            <w14:solidFill>
              <w14:schemeClr w14:val="tx1"/>
            </w14:solidFill>
          </w14:textFill>
        </w:rPr>
        <w:t>鼎桥双系统的策略内容</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双系统控制</w:t>
      </w:r>
      <w:r>
        <w:rPr>
          <w:rFonts w:hint="eastAsia" w:ascii="微软雅黑" w:hAnsi="微软雅黑"/>
        </w:rPr>
        <w:tab/>
      </w:r>
      <w:r>
        <w:rPr>
          <w:rFonts w:hint="eastAsia" w:ascii="微软雅黑" w:hAnsi="微软雅黑"/>
        </w:rPr>
        <w:t>围栏内无法退出安全系统，围栏外可以自由切换</w:t>
      </w:r>
    </w:p>
    <w:p>
      <w:pPr>
        <w:pStyle w:val="50"/>
        <w:ind w:firstLine="424" w:firstLineChars="177"/>
        <w:rPr>
          <w:rFonts w:ascii="微软雅黑" w:hAnsi="微软雅黑"/>
        </w:rPr>
      </w:pPr>
      <w:r>
        <w:rPr>
          <w:rFonts w:hint="eastAsia" w:ascii="微软雅黑" w:hAnsi="微软雅黑"/>
        </w:rPr>
        <w:t xml:space="preserve">  </w:t>
      </w:r>
      <w:r>
        <w:rPr>
          <w:rFonts w:ascii="微软雅黑" w:hAnsi="微软雅黑"/>
        </w:rPr>
        <w:drawing>
          <wp:inline distT="0" distB="0" distL="0" distR="0">
            <wp:extent cx="277495" cy="398145"/>
            <wp:effectExtent l="0" t="0" r="1905" b="825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pic:cNvPicPr>
                      <a:picLocks noChangeAspect="1"/>
                    </pic:cNvPicPr>
                  </pic:nvPicPr>
                  <pic:blipFill>
                    <a:blip r:embed="rId114" cstate="screen"/>
                    <a:stretch>
                      <a:fillRect/>
                    </a:stretch>
                  </pic:blipFill>
                  <pic:spPr>
                    <a:xfrm>
                      <a:off x="0" y="0"/>
                      <a:ext cx="294913" cy="422562"/>
                    </a:xfrm>
                    <a:prstGeom prst="rect">
                      <a:avLst/>
                    </a:prstGeom>
                  </pic:spPr>
                </pic:pic>
              </a:graphicData>
            </a:graphic>
          </wp:inline>
        </w:drawing>
      </w:r>
      <w:r>
        <w:rPr>
          <w:rFonts w:hint="eastAsia" w:ascii="微软雅黑" w:hAnsi="微软雅黑"/>
        </w:rPr>
        <w:t xml:space="preserve"> 提示：在围栏内，鼎桥双系统设备始终保持在安全系统，不能手动切换；围栏解除以后，可以自由切换系统。</w:t>
      </w:r>
    </w:p>
    <w:p>
      <w:pPr>
        <w:pStyle w:val="50"/>
        <w:ind w:firstLine="425" w:firstLineChars="177"/>
        <w:rPr>
          <w:rFonts w:ascii="微软雅黑" w:hAnsi="微软雅黑"/>
          <w:b/>
          <w:color w:val="000000" w:themeColor="text1"/>
          <w14:textFill>
            <w14:solidFill>
              <w14:schemeClr w14:val="tx1"/>
            </w14:solidFill>
          </w14:textFill>
        </w:rPr>
      </w:pPr>
      <w:r>
        <w:rPr>
          <w:rFonts w:hint="eastAsia" w:ascii="微软雅黑" w:hAnsi="微软雅黑"/>
          <w:b/>
          <w:color w:val="000000" w:themeColor="text1"/>
          <w14:textFill>
            <w14:solidFill>
              <w14:schemeClr w14:val="tx1"/>
            </w14:solidFill>
          </w14:textFill>
        </w:rPr>
        <w:t>OPPO colorOS的策略</w:t>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允许使用GPS</w:t>
      </w:r>
      <w:r>
        <w:rPr>
          <w:rFonts w:hint="eastAsia" w:ascii="微软雅黑" w:hAnsi="微软雅黑"/>
        </w:rPr>
        <w:tab/>
      </w:r>
      <w:r>
        <w:rPr>
          <w:rFonts w:hint="eastAsia" w:ascii="微软雅黑" w:hAnsi="微软雅黑"/>
        </w:rPr>
        <w:tab/>
      </w:r>
    </w:p>
    <w:p>
      <w:pPr>
        <w:pStyle w:val="50"/>
        <w:numPr>
          <w:ilvl w:val="0"/>
          <w:numId w:val="82"/>
        </w:numPr>
        <w:spacing w:before="0" w:beforeLines="0" w:after="0" w:afterLines="0" w:line="360" w:lineRule="auto"/>
        <w:ind w:left="482" w:firstLine="424" w:firstLineChars="177"/>
        <w:rPr>
          <w:rFonts w:ascii="微软雅黑" w:hAnsi="微软雅黑"/>
        </w:rPr>
      </w:pPr>
      <w:r>
        <w:rPr>
          <w:rFonts w:hint="eastAsia" w:ascii="微软雅黑" w:hAnsi="微软雅黑"/>
        </w:rPr>
        <w:t>强制开启GPS</w:t>
      </w:r>
      <w:r>
        <w:rPr>
          <w:rFonts w:hint="eastAsia" w:ascii="微软雅黑" w:hAnsi="微软雅黑"/>
        </w:rPr>
        <w:tab/>
      </w:r>
      <w:r>
        <w:rPr>
          <w:rFonts w:hint="eastAsia" w:ascii="微软雅黑" w:hAnsi="微软雅黑"/>
        </w:rPr>
        <w:tab/>
      </w:r>
    </w:p>
    <w:p>
      <w:pPr>
        <w:pStyle w:val="4"/>
        <w:ind w:left="1134" w:hanging="1134"/>
        <w:rPr>
          <w:rFonts w:ascii="Arial" w:hAnsi="Arial"/>
        </w:rPr>
      </w:pPr>
      <w:bookmarkStart w:id="305" w:name="_Toc107243208"/>
      <w:bookmarkStart w:id="306" w:name="_Toc483565031"/>
      <w:r>
        <w:rPr>
          <w:rFonts w:hint="eastAsia" w:ascii="Arial" w:hAnsi="Arial"/>
        </w:rPr>
        <w:t>告警设置</w:t>
      </w:r>
      <w:bookmarkEnd w:id="291"/>
      <w:bookmarkEnd w:id="305"/>
      <w:bookmarkEnd w:id="306"/>
    </w:p>
    <w:p>
      <w:pPr>
        <w:pStyle w:val="50"/>
        <w:ind w:firstLine="567" w:firstLineChars="0"/>
        <w:rPr>
          <w:rFonts w:ascii="微软雅黑" w:hAnsi="微软雅黑"/>
        </w:rPr>
      </w:pPr>
      <w:r>
        <w:rPr>
          <w:rFonts w:hint="eastAsia" w:ascii="微软雅黑" w:hAnsi="微软雅黑"/>
        </w:rPr>
        <w:t>告警设置：可设置</w:t>
      </w:r>
      <w:r>
        <w:rPr>
          <w:rFonts w:ascii="微软雅黑" w:hAnsi="微软雅黑"/>
        </w:rPr>
        <w:t>告警</w:t>
      </w:r>
      <w:r>
        <w:rPr>
          <w:rFonts w:hint="eastAsia" w:ascii="微软雅黑" w:hAnsi="微软雅黑"/>
        </w:rPr>
        <w:t>邮箱，</w:t>
      </w:r>
      <w:r>
        <w:rPr>
          <w:rFonts w:ascii="微软雅黑" w:hAnsi="微软雅黑"/>
        </w:rPr>
        <w:t>告警手机</w:t>
      </w:r>
      <w:r>
        <w:rPr>
          <w:rFonts w:hint="eastAsia" w:ascii="微软雅黑" w:hAnsi="微软雅黑"/>
        </w:rPr>
        <w:t>号码</w:t>
      </w:r>
      <w:r>
        <w:rPr>
          <w:rFonts w:ascii="微软雅黑" w:hAnsi="微软雅黑"/>
        </w:rPr>
        <w:t>，</w:t>
      </w:r>
      <w:r>
        <w:rPr>
          <w:rFonts w:hint="eastAsia" w:ascii="微软雅黑" w:hAnsi="微软雅黑"/>
        </w:rPr>
        <w:t>告警的通知周期，违规的信息，会按告警周期发送至告警邮箱</w:t>
      </w:r>
      <w:r>
        <w:rPr>
          <w:rFonts w:ascii="微软雅黑" w:hAnsi="微软雅黑"/>
        </w:rPr>
        <w:t>或手机号码</w:t>
      </w:r>
      <w:r>
        <w:rPr>
          <w:rFonts w:hint="eastAsia" w:ascii="微软雅黑" w:hAnsi="微软雅黑"/>
        </w:rPr>
        <w:t>。</w:t>
      </w:r>
    </w:p>
    <w:p>
      <w:pPr>
        <w:pStyle w:val="50"/>
        <w:ind w:firstLine="567" w:firstLineChars="0"/>
        <w:rPr>
          <w:rFonts w:ascii="微软雅黑" w:hAnsi="微软雅黑"/>
        </w:rPr>
      </w:pPr>
      <w:r>
        <w:rPr>
          <w:rFonts w:hint="eastAsia" w:ascii="微软雅黑" w:hAnsi="微软雅黑"/>
        </w:rPr>
        <w:t>管理员可以在合规策略中指定已创建的告警信息，当设备发生违规时，系统会自动发送告警信息到指定的邮箱</w:t>
      </w:r>
      <w:r>
        <w:rPr>
          <w:rFonts w:ascii="微软雅黑" w:hAnsi="微软雅黑"/>
        </w:rPr>
        <w:t>或手机号码</w:t>
      </w:r>
      <w:r>
        <w:rPr>
          <w:rFonts w:hint="eastAsia" w:ascii="微软雅黑" w:hAnsi="微软雅黑"/>
        </w:rPr>
        <w:t>。</w:t>
      </w:r>
      <w:r>
        <w:rPr>
          <w:rFonts w:ascii="微软雅黑" w:hAnsi="微软雅黑"/>
        </w:rPr>
        <w:t xml:space="preserve"> </w:t>
      </w:r>
    </w:p>
    <w:p>
      <w:pPr>
        <w:pStyle w:val="50"/>
        <w:ind w:firstLine="567" w:firstLineChars="0"/>
        <w:rPr>
          <w:rFonts w:ascii="微软雅黑" w:hAnsi="微软雅黑"/>
        </w:rPr>
      </w:pPr>
      <w:r>
        <w:rPr>
          <w:rFonts w:hint="eastAsia" w:ascii="微软雅黑" w:hAnsi="微软雅黑"/>
        </w:rPr>
        <w:t>注：短信告警目前包括关键字和网址黑白名单违规。不包括围栏、合规、应用黑白名单。</w:t>
      </w:r>
    </w:p>
    <w:p>
      <w:pPr>
        <w:pStyle w:val="4"/>
        <w:ind w:left="1134" w:hanging="1134"/>
        <w:rPr>
          <w:rFonts w:ascii="Arial" w:hAnsi="Arial"/>
        </w:rPr>
      </w:pPr>
      <w:bookmarkStart w:id="307" w:name="_Toc107243209"/>
      <w:r>
        <w:rPr>
          <w:rFonts w:hint="eastAsia" w:ascii="Arial" w:hAnsi="Arial"/>
        </w:rPr>
        <w:t>请假功能</w:t>
      </w:r>
      <w:bookmarkEnd w:id="307"/>
    </w:p>
    <w:p>
      <w:pPr>
        <w:tabs>
          <w:tab w:val="left" w:pos="720"/>
        </w:tabs>
        <w:spacing w:before="240" w:beforeLines="100" w:after="120" w:afterLines="50"/>
        <w:ind w:firstLine="480" w:firstLineChars="200"/>
        <w:rPr>
          <w:rFonts w:eastAsia="微软雅黑"/>
        </w:rPr>
      </w:pPr>
      <w:r>
        <w:rPr>
          <w:rFonts w:hint="eastAsia" w:eastAsia="微软雅黑"/>
        </w:rPr>
        <w:t>管理员可以通过请假功能来更灵活的控制策略的生效范围的时间</w:t>
      </w:r>
    </w:p>
    <w:p>
      <w:pPr>
        <w:tabs>
          <w:tab w:val="left" w:pos="720"/>
        </w:tabs>
        <w:spacing w:before="240" w:beforeLines="100" w:after="120" w:afterLines="50"/>
        <w:ind w:firstLine="480" w:firstLineChars="200"/>
        <w:rPr>
          <w:rFonts w:eastAsia="微软雅黑"/>
        </w:rPr>
      </w:pPr>
      <w:r>
        <w:rPr>
          <w:rFonts w:hint="eastAsia" w:eastAsia="微软雅黑"/>
        </w:rPr>
        <w:t>休假期间，</w:t>
      </w:r>
      <w:r>
        <w:rPr>
          <w:rFonts w:eastAsia="微软雅黑"/>
        </w:rPr>
        <w:t>管理员可以批量选择请假人员，设置请假时间，请假期间除访问控制策略、系统合规策略、失联合规策略外其他策略都会暂时性失效，保证请假人员在假期期间设备使用不受影响</w:t>
      </w:r>
      <w:r>
        <w:rPr>
          <w:rFonts w:hint="eastAsia" w:eastAsia="微软雅黑"/>
        </w:rPr>
        <w:t>。</w:t>
      </w:r>
    </w:p>
    <w:p>
      <w:pPr>
        <w:pStyle w:val="50"/>
        <w:ind w:firstLine="567" w:firstLineChars="0"/>
        <w:rPr>
          <w:rFonts w:ascii="微软雅黑" w:hAnsi="微软雅黑"/>
        </w:rPr>
      </w:pPr>
      <w:r>
        <w:rPr>
          <w:rFonts w:ascii="微软雅黑" w:hAnsi="微软雅黑"/>
        </w:rPr>
        <w:t xml:space="preserve"> </w:t>
      </w:r>
    </w:p>
    <w:p>
      <w:pPr>
        <w:rPr>
          <w:rFonts w:ascii="微软雅黑" w:hAnsi="微软雅黑" w:eastAsia="微软雅黑" w:cs="Trebuchet MS"/>
          <w:b/>
          <w:bCs/>
        </w:rPr>
      </w:pPr>
    </w:p>
    <w:p>
      <w:pPr>
        <w:pStyle w:val="3"/>
        <w:ind w:left="851" w:hanging="851"/>
      </w:pPr>
      <w:bookmarkStart w:id="308" w:name="_应用合规"/>
      <w:bookmarkEnd w:id="308"/>
      <w:bookmarkStart w:id="309" w:name="_内容"/>
      <w:bookmarkEnd w:id="309"/>
      <w:bookmarkStart w:id="310" w:name="_Toc483565032"/>
      <w:bookmarkStart w:id="311" w:name="_Toc107243210"/>
      <w:bookmarkStart w:id="312" w:name="_Toc471377754"/>
      <w:r>
        <w:rPr>
          <w:rFonts w:hint="eastAsia"/>
        </w:rPr>
        <w:t>内容</w:t>
      </w:r>
      <w:bookmarkEnd w:id="310"/>
      <w:bookmarkEnd w:id="311"/>
      <w:bookmarkEnd w:id="312"/>
    </w:p>
    <w:p>
      <w:pPr>
        <w:pStyle w:val="4"/>
        <w:ind w:left="1134" w:hanging="1134"/>
        <w:rPr>
          <w:rFonts w:ascii="Arial" w:hAnsi="Arial"/>
        </w:rPr>
      </w:pPr>
      <w:bookmarkStart w:id="313" w:name="_Toc107243211"/>
      <w:bookmarkStart w:id="314" w:name="_Toc483565033"/>
      <w:bookmarkStart w:id="315" w:name="_Toc472600665"/>
      <w:r>
        <w:rPr>
          <w:rFonts w:hint="eastAsia" w:ascii="Arial" w:hAnsi="Arial"/>
        </w:rPr>
        <w:t>内容</w:t>
      </w:r>
      <w:bookmarkEnd w:id="313"/>
      <w:bookmarkEnd w:id="314"/>
      <w:bookmarkEnd w:id="315"/>
    </w:p>
    <w:p>
      <w:pPr>
        <w:pStyle w:val="50"/>
        <w:rPr>
          <w:rFonts w:ascii="微软雅黑" w:hAnsi="微软雅黑"/>
        </w:rPr>
      </w:pPr>
      <w:r>
        <w:rPr>
          <w:rFonts w:hint="eastAsia" w:ascii="微软雅黑" w:hAnsi="微软雅黑"/>
        </w:rPr>
        <w:t>管理员可以通过内容模块对文件进行上传</w:t>
      </w:r>
      <w:r>
        <w:rPr>
          <w:rFonts w:ascii="微软雅黑" w:hAnsi="微软雅黑"/>
        </w:rPr>
        <w:t>、</w:t>
      </w:r>
      <w:r>
        <w:rPr>
          <w:rFonts w:hint="eastAsia" w:ascii="微软雅黑" w:hAnsi="微软雅黑"/>
        </w:rPr>
        <w:t>下发</w:t>
      </w:r>
      <w:r>
        <w:rPr>
          <w:rFonts w:ascii="微软雅黑" w:hAnsi="微软雅黑"/>
        </w:rPr>
        <w:t>和管理</w:t>
      </w:r>
      <w:r>
        <w:rPr>
          <w:rFonts w:hint="eastAsia" w:ascii="微软雅黑" w:hAnsi="微软雅黑"/>
        </w:rPr>
        <w:t>，并可以对不同的文件进行分类，</w:t>
      </w:r>
      <w:r>
        <w:rPr>
          <w:rFonts w:ascii="微软雅黑" w:hAnsi="微软雅黑"/>
        </w:rPr>
        <w:t>并</w:t>
      </w:r>
      <w:r>
        <w:rPr>
          <w:rFonts w:hint="eastAsia" w:ascii="微软雅黑" w:hAnsi="微软雅黑"/>
        </w:rPr>
        <w:t>基于用户</w:t>
      </w:r>
      <w:r>
        <w:rPr>
          <w:rFonts w:ascii="微软雅黑" w:hAnsi="微软雅黑"/>
        </w:rPr>
        <w:t>、</w:t>
      </w:r>
      <w:r>
        <w:rPr>
          <w:rFonts w:hint="eastAsia" w:ascii="微软雅黑" w:hAnsi="微软雅黑"/>
        </w:rPr>
        <w:t>用户</w:t>
      </w:r>
      <w:r>
        <w:rPr>
          <w:rFonts w:ascii="微软雅黑" w:hAnsi="微软雅黑"/>
        </w:rPr>
        <w:t>组或用户标签</w:t>
      </w:r>
      <w:r>
        <w:rPr>
          <w:rFonts w:hint="eastAsia" w:ascii="微软雅黑" w:hAnsi="微软雅黑"/>
        </w:rPr>
        <w:t>分发。</w:t>
      </w:r>
    </w:p>
    <w:p>
      <w:pPr>
        <w:pStyle w:val="50"/>
        <w:rPr>
          <w:rFonts w:ascii="微软雅黑" w:hAnsi="微软雅黑"/>
        </w:rPr>
      </w:pPr>
      <w:r>
        <w:rPr>
          <w:rFonts w:hint="eastAsia" w:ascii="微软雅黑" w:hAnsi="微软雅黑"/>
        </w:rPr>
        <w:t>用户须通过MCM客户端进行文件</w:t>
      </w:r>
      <w:r>
        <w:rPr>
          <w:rFonts w:ascii="微软雅黑" w:hAnsi="微软雅黑"/>
        </w:rPr>
        <w:t>管理，</w:t>
      </w:r>
      <w:r>
        <w:rPr>
          <w:rFonts w:hint="eastAsia" w:ascii="微软雅黑" w:hAnsi="微软雅黑"/>
        </w:rPr>
        <w:t>包括预览、下载、排序和查找操作，也可以</w:t>
      </w:r>
      <w:r>
        <w:rPr>
          <w:rFonts w:ascii="微软雅黑" w:hAnsi="微软雅黑"/>
        </w:rPr>
        <w:t>进行</w:t>
      </w:r>
      <w:r>
        <w:rPr>
          <w:rFonts w:hint="eastAsia" w:ascii="微软雅黑" w:hAnsi="微软雅黑"/>
        </w:rPr>
        <w:t>文件标星、浏览最近打开过的文件和已下载的文件</w:t>
      </w:r>
      <w:r>
        <w:rPr>
          <w:rFonts w:ascii="微软雅黑" w:hAnsi="微软雅黑"/>
        </w:rPr>
        <w:t>等操作</w:t>
      </w:r>
      <w:r>
        <w:rPr>
          <w:rFonts w:hint="eastAsia" w:ascii="微软雅黑" w:hAnsi="微软雅黑"/>
        </w:rPr>
        <w:t>。</w:t>
      </w:r>
    </w:p>
    <w:p>
      <w:pPr>
        <w:ind w:firstLine="480"/>
        <w:rPr>
          <w:rFonts w:ascii="微软雅黑" w:hAnsi="微软雅黑" w:eastAsia="微软雅黑" w:cs="Times New Roman"/>
        </w:rPr>
      </w:pPr>
      <w:r>
        <w:rPr>
          <w:rFonts w:ascii="微软雅黑" w:hAnsi="微软雅黑" w:eastAsia="微软雅黑"/>
        </w:rPr>
        <w:drawing>
          <wp:inline distT="0" distB="0" distL="0" distR="0">
            <wp:extent cx="305435" cy="280670"/>
            <wp:effectExtent l="0" t="0" r="0" b="0"/>
            <wp:docPr id="360" name="图片 360"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提示%20copy.png"/>
                    <pic:cNvPicPr>
                      <a:picLocks noChangeAspect="1" noChangeArrowheads="1"/>
                    </pic:cNvPicPr>
                  </pic:nvPicPr>
                  <pic:blipFill>
                    <a:blip r:embed="rId37" cstate="screen"/>
                    <a:srcRect/>
                    <a:stretch>
                      <a:fillRect/>
                    </a:stretch>
                  </pic:blipFill>
                  <pic:spPr>
                    <a:xfrm>
                      <a:off x="0" y="0"/>
                      <a:ext cx="326297" cy="299653"/>
                    </a:xfrm>
                    <a:prstGeom prst="rect">
                      <a:avLst/>
                    </a:prstGeom>
                    <a:noFill/>
                    <a:ln>
                      <a:noFill/>
                    </a:ln>
                  </pic:spPr>
                </pic:pic>
              </a:graphicData>
            </a:graphic>
          </wp:inline>
        </w:drawing>
      </w:r>
      <w:r>
        <w:rPr>
          <w:rFonts w:hint="eastAsia" w:ascii="微软雅黑" w:hAnsi="微软雅黑" w:eastAsia="微软雅黑" w:cs="MS Mincho"/>
          <w:shd w:val="clear" w:color="auto" w:fill="FFFFFF"/>
        </w:rPr>
        <w:t xml:space="preserve"> </w:t>
      </w:r>
      <w:r>
        <w:rPr>
          <w:rFonts w:ascii="微软雅黑" w:hAnsi="微软雅黑" w:eastAsia="微软雅黑" w:cs="MS Mincho"/>
          <w:shd w:val="clear" w:color="auto" w:fill="FFFFFF"/>
        </w:rPr>
        <w:t>注意：上传文件不受文件格式限制，文件大小不得超过500MB，上</w:t>
      </w:r>
      <w:r>
        <w:rPr>
          <w:rFonts w:ascii="微软雅黑" w:hAnsi="微软雅黑" w:eastAsia="微软雅黑"/>
          <w:shd w:val="clear" w:color="auto" w:fill="FFFFFF"/>
        </w:rPr>
        <w:t>传</w:t>
      </w:r>
      <w:r>
        <w:rPr>
          <w:rFonts w:ascii="微软雅黑" w:hAnsi="微软雅黑" w:eastAsia="微软雅黑" w:cs="MS Mincho"/>
          <w:shd w:val="clear" w:color="auto" w:fill="FFFFFF"/>
        </w:rPr>
        <w:t>文件的文件名不能包含特殊字符，可包含的字符有</w:t>
      </w:r>
      <w:r>
        <w:rPr>
          <w:rFonts w:ascii="微软雅黑" w:hAnsi="微软雅黑" w:eastAsia="微软雅黑"/>
          <w:color w:val="333333"/>
          <w:shd w:val="clear" w:color="auto" w:fill="FFFFFF"/>
        </w:rPr>
        <w:t>汉字、字母、数字、下划线，连接线</w:t>
      </w:r>
      <w:r>
        <w:rPr>
          <w:rFonts w:hint="eastAsia" w:ascii="微软雅黑" w:hAnsi="微软雅黑" w:eastAsia="微软雅黑"/>
          <w:color w:val="333333"/>
          <w:shd w:val="clear" w:color="auto" w:fill="FFFFFF"/>
        </w:rPr>
        <w:t>以及小括号</w:t>
      </w:r>
      <w:r>
        <w:rPr>
          <w:rFonts w:ascii="微软雅黑" w:hAnsi="微软雅黑" w:eastAsia="微软雅黑" w:cs="MS Mincho"/>
          <w:color w:val="333333"/>
          <w:shd w:val="clear" w:color="auto" w:fill="FFFFFF"/>
        </w:rPr>
        <w:t>，</w:t>
      </w:r>
      <w:r>
        <w:rPr>
          <w:rFonts w:hint="eastAsia" w:ascii="微软雅黑" w:hAnsi="微软雅黑" w:eastAsia="微软雅黑" w:cs="MS Mincho"/>
          <w:color w:val="333333"/>
          <w:shd w:val="clear" w:color="auto" w:fill="FFFFFF"/>
        </w:rPr>
        <w:t>文件名的最大长度不超过</w:t>
      </w:r>
      <w:r>
        <w:rPr>
          <w:rFonts w:ascii="微软雅黑" w:hAnsi="微软雅黑" w:eastAsia="微软雅黑" w:cs="MS Mincho"/>
          <w:color w:val="333333"/>
          <w:shd w:val="clear" w:color="auto" w:fill="FFFFFF"/>
        </w:rPr>
        <w:t>85个汉字字符。</w:t>
      </w:r>
    </w:p>
    <w:p>
      <w:pPr>
        <w:pStyle w:val="5"/>
        <w:ind w:left="1418" w:hanging="1418"/>
      </w:pPr>
      <w:bookmarkStart w:id="316" w:name="_Toc472600666"/>
      <w:bookmarkStart w:id="317" w:name="_Toc107243212"/>
      <w:r>
        <w:rPr>
          <w:rFonts w:hint="eastAsia"/>
        </w:rPr>
        <w:t>界面</w:t>
      </w:r>
      <w:bookmarkEnd w:id="316"/>
      <w:r>
        <w:t>说明</w:t>
      </w:r>
      <w:bookmarkEnd w:id="317"/>
    </w:p>
    <w:p>
      <w:pPr>
        <w:pStyle w:val="50"/>
        <w:ind w:firstLine="0" w:firstLineChars="0"/>
        <w:jc w:val="center"/>
        <w:rPr>
          <w:rFonts w:ascii="微软雅黑" w:hAnsi="微软雅黑"/>
        </w:rPr>
      </w:pPr>
      <w:r>
        <w:rPr>
          <w:rFonts w:ascii="微软雅黑" w:hAnsi="微软雅黑"/>
        </w:rPr>
        <w:drawing>
          <wp:inline distT="0" distB="0" distL="0" distR="0">
            <wp:extent cx="5309870" cy="2095500"/>
            <wp:effectExtent l="0" t="0" r="0" b="1270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pic:cNvPicPr>
                      <a:picLocks noChangeAspect="1"/>
                    </pic:cNvPicPr>
                  </pic:nvPicPr>
                  <pic:blipFill>
                    <a:blip r:embed="rId116" cstate="screen"/>
                    <a:stretch>
                      <a:fillRect/>
                    </a:stretch>
                  </pic:blipFill>
                  <pic:spPr>
                    <a:xfrm>
                      <a:off x="0" y="0"/>
                      <a:ext cx="5317196" cy="2098733"/>
                    </a:xfrm>
                    <a:prstGeom prst="rect">
                      <a:avLst/>
                    </a:prstGeom>
                  </pic:spPr>
                </pic:pic>
              </a:graphicData>
            </a:graphic>
          </wp:inline>
        </w:drawing>
      </w:r>
    </w:p>
    <w:p>
      <w:pPr>
        <w:pStyle w:val="50"/>
        <w:rPr>
          <w:rFonts w:ascii="微软雅黑" w:hAnsi="微软雅黑"/>
        </w:rPr>
      </w:pPr>
      <w:r>
        <w:rPr>
          <w:rFonts w:hint="eastAsia" w:ascii="微软雅黑" w:hAnsi="微软雅黑"/>
        </w:rPr>
        <w:t>1：文件上传按钮</w:t>
      </w:r>
      <w:r>
        <w:rPr>
          <w:rFonts w:ascii="微软雅黑" w:hAnsi="微软雅黑"/>
        </w:rPr>
        <w:t>，</w:t>
      </w:r>
      <w:r>
        <w:rPr>
          <w:rFonts w:hint="eastAsia" w:ascii="微软雅黑" w:hAnsi="微软雅黑"/>
        </w:rPr>
        <w:t>点击</w:t>
      </w:r>
      <w:r>
        <w:rPr>
          <w:rFonts w:ascii="微软雅黑" w:hAnsi="微软雅黑"/>
        </w:rPr>
        <w:t>该按钮以</w:t>
      </w:r>
      <w:r>
        <w:rPr>
          <w:rFonts w:hint="eastAsia" w:ascii="微软雅黑" w:hAnsi="微软雅黑"/>
        </w:rPr>
        <w:t>选择</w:t>
      </w:r>
      <w:r>
        <w:rPr>
          <w:rFonts w:ascii="微软雅黑" w:hAnsi="微软雅黑"/>
        </w:rPr>
        <w:t>上传文件</w:t>
      </w:r>
    </w:p>
    <w:p>
      <w:pPr>
        <w:pStyle w:val="50"/>
        <w:rPr>
          <w:rFonts w:ascii="微软雅黑" w:hAnsi="微软雅黑"/>
        </w:rPr>
      </w:pPr>
      <w:r>
        <w:rPr>
          <w:rFonts w:hint="eastAsia" w:ascii="微软雅黑" w:hAnsi="微软雅黑"/>
        </w:rPr>
        <w:t>2：文件操作菜单</w:t>
      </w:r>
      <w:r>
        <w:rPr>
          <w:rFonts w:ascii="微软雅黑" w:hAnsi="微软雅黑"/>
        </w:rPr>
        <w:t>，</w:t>
      </w:r>
      <w:r>
        <w:rPr>
          <w:rFonts w:hint="eastAsia" w:ascii="微软雅黑" w:hAnsi="微软雅黑"/>
        </w:rPr>
        <w:t>可对</w:t>
      </w:r>
      <w:r>
        <w:rPr>
          <w:rFonts w:ascii="微软雅黑" w:hAnsi="微软雅黑"/>
        </w:rPr>
        <w:t>选中的文件进行下发、启用/</w:t>
      </w:r>
      <w:r>
        <w:rPr>
          <w:rFonts w:hint="eastAsia" w:ascii="微软雅黑" w:hAnsi="微软雅黑"/>
        </w:rPr>
        <w:t>禁用</w:t>
      </w:r>
      <w:r>
        <w:rPr>
          <w:rFonts w:ascii="微软雅黑" w:hAnsi="微软雅黑"/>
        </w:rPr>
        <w:t>、移动和删除操作</w:t>
      </w:r>
    </w:p>
    <w:p>
      <w:pPr>
        <w:pStyle w:val="50"/>
        <w:rPr>
          <w:rFonts w:ascii="微软雅黑" w:hAnsi="微软雅黑"/>
        </w:rPr>
      </w:pPr>
      <w:r>
        <w:rPr>
          <w:rFonts w:hint="eastAsia" w:ascii="微软雅黑" w:hAnsi="微软雅黑"/>
        </w:rPr>
        <w:t>3：文件搜索</w:t>
      </w:r>
      <w:r>
        <w:rPr>
          <w:rFonts w:ascii="微软雅黑" w:hAnsi="微软雅黑"/>
        </w:rPr>
        <w:t>，可以按照文件名称的关键字进行文件搜索</w:t>
      </w:r>
    </w:p>
    <w:p>
      <w:pPr>
        <w:pStyle w:val="50"/>
        <w:rPr>
          <w:rFonts w:ascii="微软雅黑" w:hAnsi="微软雅黑"/>
        </w:rPr>
      </w:pPr>
      <w:r>
        <w:rPr>
          <w:rFonts w:hint="eastAsia" w:ascii="微软雅黑" w:hAnsi="微软雅黑"/>
        </w:rPr>
        <w:t>4：文档目录操作菜单</w:t>
      </w:r>
      <w:r>
        <w:rPr>
          <w:rFonts w:ascii="微软雅黑" w:hAnsi="微软雅黑"/>
        </w:rPr>
        <w:t>，支持新增目录、编辑文件目录、</w:t>
      </w:r>
      <w:r>
        <w:rPr>
          <w:rFonts w:hint="eastAsia" w:ascii="微软雅黑" w:hAnsi="微软雅黑"/>
        </w:rPr>
        <w:t>移动</w:t>
      </w:r>
      <w:r>
        <w:rPr>
          <w:rFonts w:ascii="微软雅黑" w:hAnsi="微软雅黑"/>
        </w:rPr>
        <w:t>或删除目录</w:t>
      </w:r>
    </w:p>
    <w:p>
      <w:pPr>
        <w:pStyle w:val="50"/>
        <w:rPr>
          <w:rFonts w:ascii="微软雅黑" w:hAnsi="微软雅黑"/>
        </w:rPr>
      </w:pPr>
      <w:r>
        <w:rPr>
          <w:rFonts w:hint="eastAsia" w:ascii="微软雅黑" w:hAnsi="微软雅黑"/>
        </w:rPr>
        <w:t>5：文件列表</w:t>
      </w:r>
      <w:r>
        <w:rPr>
          <w:rFonts w:ascii="微软雅黑" w:hAnsi="微软雅黑"/>
        </w:rPr>
        <w:t>，</w:t>
      </w:r>
      <w:r>
        <w:rPr>
          <w:rFonts w:hint="eastAsia" w:ascii="微软雅黑" w:hAnsi="微软雅黑"/>
        </w:rPr>
        <w:t>显示</w:t>
      </w:r>
      <w:r>
        <w:rPr>
          <w:rFonts w:ascii="微软雅黑" w:hAnsi="微软雅黑"/>
        </w:rPr>
        <w:t>文件的列表信息，</w:t>
      </w:r>
      <w:r>
        <w:rPr>
          <w:rFonts w:hint="eastAsia" w:ascii="微软雅黑" w:hAnsi="微软雅黑"/>
        </w:rPr>
        <w:t>包括</w:t>
      </w:r>
      <w:r>
        <w:rPr>
          <w:rFonts w:ascii="微软雅黑" w:hAnsi="微软雅黑"/>
        </w:rPr>
        <w:t>状态、</w:t>
      </w:r>
      <w:r>
        <w:rPr>
          <w:rFonts w:hint="eastAsia" w:ascii="微软雅黑" w:hAnsi="微软雅黑"/>
        </w:rPr>
        <w:t>名称</w:t>
      </w:r>
      <w:r>
        <w:rPr>
          <w:rFonts w:ascii="微软雅黑" w:hAnsi="微软雅黑"/>
        </w:rPr>
        <w:t>和大小等</w:t>
      </w:r>
    </w:p>
    <w:p>
      <w:pPr>
        <w:pStyle w:val="50"/>
        <w:rPr>
          <w:rFonts w:ascii="微软雅黑" w:hAnsi="微软雅黑"/>
        </w:rPr>
      </w:pPr>
      <w:r>
        <w:rPr>
          <w:rFonts w:hint="eastAsia" w:ascii="微软雅黑" w:hAnsi="微软雅黑"/>
        </w:rPr>
        <w:t>6：文档目录</w:t>
      </w:r>
      <w:r>
        <w:rPr>
          <w:rFonts w:ascii="微软雅黑" w:hAnsi="微软雅黑"/>
        </w:rPr>
        <w:t>，为方便管理员</w:t>
      </w:r>
      <w:r>
        <w:rPr>
          <w:rFonts w:hint="eastAsia" w:ascii="微软雅黑" w:hAnsi="微软雅黑"/>
        </w:rPr>
        <w:t>管理</w:t>
      </w:r>
      <w:r>
        <w:rPr>
          <w:rFonts w:ascii="微软雅黑" w:hAnsi="微软雅黑"/>
        </w:rPr>
        <w:t>文件，</w:t>
      </w:r>
      <w:r>
        <w:rPr>
          <w:rFonts w:hint="eastAsia" w:ascii="微软雅黑" w:hAnsi="微软雅黑"/>
        </w:rPr>
        <w:t>文件</w:t>
      </w:r>
      <w:r>
        <w:rPr>
          <w:rFonts w:ascii="微软雅黑" w:hAnsi="微软雅黑"/>
        </w:rPr>
        <w:t>目录以树</w:t>
      </w:r>
      <w:r>
        <w:rPr>
          <w:rFonts w:hint="eastAsia" w:ascii="微软雅黑" w:hAnsi="微软雅黑"/>
        </w:rPr>
        <w:t>结构</w:t>
      </w:r>
      <w:r>
        <w:rPr>
          <w:rFonts w:ascii="微软雅黑" w:hAnsi="微软雅黑"/>
        </w:rPr>
        <w:t>方式管理，</w:t>
      </w:r>
      <w:r>
        <w:rPr>
          <w:rFonts w:hint="eastAsia" w:ascii="微软雅黑" w:hAnsi="微软雅黑"/>
        </w:rPr>
        <w:t>可以</w:t>
      </w:r>
      <w:r>
        <w:rPr>
          <w:rFonts w:ascii="微软雅黑" w:hAnsi="微软雅黑"/>
        </w:rPr>
        <w:t>方便地查看文件的层级管理</w:t>
      </w:r>
    </w:p>
    <w:p>
      <w:pPr>
        <w:pStyle w:val="50"/>
        <w:rPr>
          <w:rFonts w:ascii="微软雅黑" w:hAnsi="微软雅黑"/>
        </w:rPr>
      </w:pPr>
      <w:r>
        <w:rPr>
          <w:rFonts w:ascii="微软雅黑" w:hAnsi="微软雅黑"/>
        </w:rPr>
        <w:drawing>
          <wp:inline distT="0" distB="0" distL="0" distR="0">
            <wp:extent cx="300355" cy="431800"/>
            <wp:effectExtent l="0" t="0" r="4445" b="0"/>
            <wp:docPr id="362" name="图片 362" descr="提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提示3.png"/>
                    <pic:cNvPicPr>
                      <a:picLocks noChangeAspect="1" noChangeArrowheads="1"/>
                    </pic:cNvPicPr>
                  </pic:nvPicPr>
                  <pic:blipFill>
                    <a:blip r:embed="rId47" cstate="screen"/>
                    <a:srcRect/>
                    <a:stretch>
                      <a:fillRect/>
                    </a:stretch>
                  </pic:blipFill>
                  <pic:spPr>
                    <a:xfrm>
                      <a:off x="0" y="0"/>
                      <a:ext cx="308871" cy="443944"/>
                    </a:xfrm>
                    <a:prstGeom prst="rect">
                      <a:avLst/>
                    </a:prstGeom>
                    <a:noFill/>
                    <a:ln>
                      <a:noFill/>
                    </a:ln>
                  </pic:spPr>
                </pic:pic>
              </a:graphicData>
            </a:graphic>
          </wp:inline>
        </w:drawing>
      </w:r>
      <w:r>
        <w:rPr>
          <w:rFonts w:ascii="微软雅黑" w:hAnsi="微软雅黑"/>
        </w:rPr>
        <w:t>提示：</w:t>
      </w:r>
      <w:r>
        <w:rPr>
          <w:rFonts w:hint="eastAsia" w:ascii="微软雅黑" w:hAnsi="微软雅黑"/>
        </w:rPr>
        <w:t>管理员只能管理和浏览自己的文档目录，</w:t>
      </w:r>
      <w:r>
        <w:rPr>
          <w:rFonts w:ascii="微软雅黑" w:hAnsi="微软雅黑"/>
        </w:rPr>
        <w:t>但超级管理员</w:t>
      </w:r>
      <w:r>
        <w:rPr>
          <w:rFonts w:hint="eastAsia" w:ascii="微软雅黑" w:hAnsi="微软雅黑"/>
        </w:rPr>
        <w:t>admin</w:t>
      </w:r>
      <w:r>
        <w:rPr>
          <w:rFonts w:ascii="微软雅黑" w:hAnsi="微软雅黑"/>
        </w:rPr>
        <w:t>除</w:t>
      </w:r>
      <w:r>
        <w:rPr>
          <w:rFonts w:hint="eastAsia" w:ascii="微软雅黑" w:hAnsi="微软雅黑"/>
        </w:rPr>
        <w:t>可以维护自己的文档目录</w:t>
      </w:r>
      <w:r>
        <w:rPr>
          <w:rFonts w:ascii="微软雅黑" w:hAnsi="微软雅黑"/>
        </w:rPr>
        <w:t>外</w:t>
      </w:r>
      <w:r>
        <w:rPr>
          <w:rFonts w:hint="eastAsia" w:ascii="微软雅黑" w:hAnsi="微软雅黑"/>
        </w:rPr>
        <w:t>，还</w:t>
      </w:r>
      <w:r>
        <w:rPr>
          <w:rFonts w:ascii="微软雅黑" w:hAnsi="微软雅黑"/>
        </w:rPr>
        <w:t>可以</w:t>
      </w:r>
      <w:r>
        <w:rPr>
          <w:rFonts w:hint="eastAsia" w:ascii="微软雅黑" w:hAnsi="微软雅黑"/>
        </w:rPr>
        <w:t>浏览和分发其他管理员的文档目录。</w:t>
      </w:r>
    </w:p>
    <w:p>
      <w:pPr>
        <w:pStyle w:val="4"/>
        <w:ind w:left="1134" w:hanging="1134"/>
        <w:rPr>
          <w:rFonts w:ascii="Arial" w:hAnsi="Arial"/>
        </w:rPr>
      </w:pPr>
      <w:bookmarkStart w:id="318" w:name="_Toc483565034"/>
      <w:bookmarkStart w:id="319" w:name="_Toc107243213"/>
      <w:r>
        <w:rPr>
          <w:rFonts w:ascii="Arial" w:hAnsi="Arial"/>
        </w:rPr>
        <w:t>上传文件</w:t>
      </w:r>
      <w:bookmarkEnd w:id="318"/>
      <w:bookmarkEnd w:id="319"/>
    </w:p>
    <w:p>
      <w:pPr>
        <w:pStyle w:val="50"/>
        <w:numPr>
          <w:ilvl w:val="0"/>
          <w:numId w:val="88"/>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内容</w:t>
      </w:r>
      <w:r>
        <w:rPr>
          <w:rFonts w:ascii="微软雅黑" w:hAnsi="微软雅黑"/>
        </w:rPr>
        <w:t>】</w:t>
      </w:r>
      <w:r>
        <w:rPr>
          <w:rFonts w:hint="eastAsia" w:ascii="微软雅黑" w:hAnsi="微软雅黑"/>
        </w:rPr>
        <w:t>→</w:t>
      </w:r>
      <w:r>
        <w:rPr>
          <w:rFonts w:ascii="微软雅黑" w:hAnsi="微软雅黑"/>
        </w:rPr>
        <w:t xml:space="preserve"> </w:t>
      </w:r>
      <w:r>
        <w:rPr>
          <w:rFonts w:hint="eastAsia" w:ascii="微软雅黑" w:hAnsi="微软雅黑"/>
        </w:rPr>
        <w:t>选择目标文件夹</w:t>
      </w:r>
      <w:r>
        <w:rPr>
          <w:rFonts w:ascii="微软雅黑" w:hAnsi="微软雅黑"/>
        </w:rPr>
        <w:t>（默认为当前管理员的根目录）</w:t>
      </w:r>
    </w:p>
    <w:p>
      <w:pPr>
        <w:pStyle w:val="50"/>
        <w:numPr>
          <w:ilvl w:val="0"/>
          <w:numId w:val="88"/>
        </w:numPr>
        <w:ind w:firstLineChars="0"/>
        <w:rPr>
          <w:rFonts w:ascii="微软雅黑" w:hAnsi="微软雅黑"/>
        </w:rPr>
      </w:pPr>
      <w:r>
        <w:rPr>
          <w:rFonts w:hint="eastAsia" w:ascii="微软雅黑" w:hAnsi="微软雅黑"/>
        </w:rPr>
        <w:t>点击「上传文件」按钮</w:t>
      </w:r>
      <w:r>
        <w:rPr>
          <w:rFonts w:ascii="微软雅黑" w:hAnsi="微软雅黑"/>
        </w:rPr>
        <w:drawing>
          <wp:inline distT="0" distB="0" distL="0" distR="0">
            <wp:extent cx="1123315" cy="294640"/>
            <wp:effectExtent l="0" t="0" r="635"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pic:cNvPicPr>
                      <a:picLocks noChangeAspect="1"/>
                    </pic:cNvPicPr>
                  </pic:nvPicPr>
                  <pic:blipFill>
                    <a:blip r:embed="rId117"/>
                    <a:stretch>
                      <a:fillRect/>
                    </a:stretch>
                  </pic:blipFill>
                  <pic:spPr>
                    <a:xfrm>
                      <a:off x="0" y="0"/>
                      <a:ext cx="1123810" cy="295238"/>
                    </a:xfrm>
                    <a:prstGeom prst="rect">
                      <a:avLst/>
                    </a:prstGeom>
                  </pic:spPr>
                </pic:pic>
              </a:graphicData>
            </a:graphic>
          </wp:inline>
        </w:drawing>
      </w:r>
    </w:p>
    <w:p>
      <w:pPr>
        <w:ind w:left="480"/>
        <w:rPr>
          <w:rFonts w:ascii="微软雅黑" w:hAnsi="微软雅黑" w:eastAsia="微软雅黑" w:cs="Times New Roman"/>
          <w:i/>
        </w:rPr>
      </w:pPr>
      <w:r>
        <w:rPr>
          <w:rFonts w:ascii="微软雅黑" w:hAnsi="微软雅黑" w:eastAsia="微软雅黑"/>
        </w:rPr>
        <w:drawing>
          <wp:inline distT="0" distB="0" distL="0" distR="0">
            <wp:extent cx="305435" cy="280670"/>
            <wp:effectExtent l="0" t="0" r="0" b="5080"/>
            <wp:docPr id="366" name="图片 366"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提示%20copy.png"/>
                    <pic:cNvPicPr>
                      <a:picLocks noChangeAspect="1" noChangeArrowheads="1"/>
                    </pic:cNvPicPr>
                  </pic:nvPicPr>
                  <pic:blipFill>
                    <a:blip r:embed="rId8" cstate="screen"/>
                    <a:srcRect/>
                    <a:stretch>
                      <a:fillRect/>
                    </a:stretch>
                  </pic:blipFill>
                  <pic:spPr>
                    <a:xfrm>
                      <a:off x="0" y="0"/>
                      <a:ext cx="306000" cy="280800"/>
                    </a:xfrm>
                    <a:prstGeom prst="rect">
                      <a:avLst/>
                    </a:prstGeom>
                    <a:noFill/>
                    <a:ln>
                      <a:noFill/>
                    </a:ln>
                  </pic:spPr>
                </pic:pic>
              </a:graphicData>
            </a:graphic>
          </wp:inline>
        </w:drawing>
      </w:r>
      <w:r>
        <w:rPr>
          <w:rFonts w:ascii="微软雅黑" w:hAnsi="微软雅黑" w:eastAsia="微软雅黑" w:cs="MS Mincho"/>
          <w:i/>
          <w:shd w:val="clear" w:color="auto" w:fill="FFFFFF"/>
        </w:rPr>
        <w:t>注意：上</w:t>
      </w:r>
      <w:r>
        <w:rPr>
          <w:rFonts w:ascii="微软雅黑" w:hAnsi="微软雅黑" w:eastAsia="微软雅黑"/>
          <w:i/>
          <w:shd w:val="clear" w:color="auto" w:fill="FFFFFF"/>
        </w:rPr>
        <w:t>传</w:t>
      </w:r>
      <w:r>
        <w:rPr>
          <w:rFonts w:ascii="微软雅黑" w:hAnsi="微软雅黑" w:eastAsia="微软雅黑" w:cs="MS Mincho"/>
          <w:i/>
          <w:shd w:val="clear" w:color="auto" w:fill="FFFFFF"/>
        </w:rPr>
        <w:t>文件的文件名不能包含特殊字符，可包含的字符有</w:t>
      </w:r>
      <w:r>
        <w:rPr>
          <w:rFonts w:ascii="微软雅黑" w:hAnsi="微软雅黑" w:eastAsia="微软雅黑"/>
          <w:i/>
          <w:color w:val="333333"/>
          <w:shd w:val="clear" w:color="auto" w:fill="FFFFFF"/>
        </w:rPr>
        <w:t>汉字、字母、数字、下划线，连接线</w:t>
      </w:r>
      <w:r>
        <w:rPr>
          <w:rFonts w:hint="eastAsia" w:ascii="微软雅黑" w:hAnsi="微软雅黑" w:eastAsia="微软雅黑"/>
          <w:i/>
          <w:color w:val="333333"/>
          <w:shd w:val="clear" w:color="auto" w:fill="FFFFFF"/>
        </w:rPr>
        <w:t>以及小括号</w:t>
      </w:r>
      <w:r>
        <w:rPr>
          <w:rFonts w:ascii="微软雅黑" w:hAnsi="微软雅黑" w:eastAsia="微软雅黑" w:cs="MS Mincho"/>
          <w:i/>
          <w:color w:val="333333"/>
          <w:shd w:val="clear" w:color="auto" w:fill="FFFFFF"/>
        </w:rPr>
        <w:t>。</w:t>
      </w:r>
      <w:r>
        <w:rPr>
          <w:rFonts w:hint="eastAsia" w:ascii="微软雅黑" w:hAnsi="微软雅黑" w:eastAsia="微软雅黑" w:cs="MS Mincho"/>
          <w:i/>
          <w:color w:val="333333"/>
          <w:shd w:val="clear" w:color="auto" w:fill="FFFFFF"/>
        </w:rPr>
        <w:t>文件名的最大长度不超过</w:t>
      </w:r>
      <w:r>
        <w:rPr>
          <w:rFonts w:ascii="微软雅黑" w:hAnsi="微软雅黑" w:eastAsia="微软雅黑" w:cs="MS Mincho"/>
          <w:i/>
          <w:color w:val="333333"/>
          <w:shd w:val="clear" w:color="auto" w:fill="FFFFFF"/>
        </w:rPr>
        <w:t>85个汉字字符。</w:t>
      </w:r>
    </w:p>
    <w:p>
      <w:pPr>
        <w:pStyle w:val="50"/>
        <w:ind w:left="900" w:firstLine="0" w:firstLineChars="0"/>
        <w:rPr>
          <w:rFonts w:ascii="微软雅黑" w:hAnsi="微软雅黑"/>
        </w:rPr>
      </w:pPr>
    </w:p>
    <w:p>
      <w:pPr>
        <w:pStyle w:val="4"/>
        <w:ind w:left="1134" w:hanging="1134"/>
        <w:rPr>
          <w:rFonts w:ascii="Arial" w:hAnsi="Arial"/>
        </w:rPr>
      </w:pPr>
      <w:bookmarkStart w:id="320" w:name="_Toc107243214"/>
      <w:bookmarkStart w:id="321" w:name="_Toc483565035"/>
      <w:r>
        <w:rPr>
          <w:rFonts w:ascii="Arial" w:hAnsi="Arial"/>
        </w:rPr>
        <w:t>下发文件</w:t>
      </w:r>
      <w:bookmarkEnd w:id="320"/>
      <w:bookmarkEnd w:id="321"/>
    </w:p>
    <w:p>
      <w:pPr>
        <w:pStyle w:val="50"/>
        <w:numPr>
          <w:ilvl w:val="0"/>
          <w:numId w:val="89"/>
        </w:numPr>
        <w:ind w:firstLineChars="0"/>
        <w:rPr>
          <w:rFonts w:ascii="微软雅黑" w:hAnsi="微软雅黑"/>
        </w:rPr>
      </w:pPr>
      <w:r>
        <w:rPr>
          <w:rFonts w:hint="eastAsia" w:ascii="微软雅黑" w:hAnsi="微软雅黑"/>
        </w:rPr>
        <w:t>导航：</w:t>
      </w:r>
      <w:r>
        <w:rPr>
          <w:rFonts w:ascii="微软雅黑" w:hAnsi="微软雅黑"/>
        </w:rPr>
        <w:t>【</w:t>
      </w:r>
      <w:r>
        <w:rPr>
          <w:rFonts w:hint="eastAsia" w:ascii="微软雅黑" w:hAnsi="微软雅黑"/>
        </w:rPr>
        <w:t>内容</w:t>
      </w:r>
      <w:r>
        <w:rPr>
          <w:rFonts w:ascii="微软雅黑" w:hAnsi="微软雅黑"/>
        </w:rPr>
        <w:t>】</w:t>
      </w:r>
      <w:r>
        <w:rPr>
          <w:rFonts w:hint="eastAsia" w:ascii="微软雅黑" w:hAnsi="微软雅黑"/>
        </w:rPr>
        <w:t>→</w:t>
      </w:r>
      <w:r>
        <w:rPr>
          <w:rFonts w:ascii="微软雅黑" w:hAnsi="微软雅黑"/>
        </w:rPr>
        <w:t>在文档列表</w:t>
      </w:r>
      <w:r>
        <w:rPr>
          <w:rFonts w:hint="eastAsia" w:ascii="微软雅黑" w:hAnsi="微软雅黑"/>
        </w:rPr>
        <w:t>选择要下发的文档</w:t>
      </w:r>
    </w:p>
    <w:p>
      <w:pPr>
        <w:pStyle w:val="50"/>
        <w:numPr>
          <w:ilvl w:val="0"/>
          <w:numId w:val="89"/>
        </w:numPr>
        <w:ind w:firstLineChars="0"/>
        <w:rPr>
          <w:rFonts w:ascii="微软雅黑" w:hAnsi="微软雅黑"/>
        </w:rPr>
      </w:pPr>
      <w:r>
        <w:rPr>
          <w:rFonts w:hint="eastAsia" w:ascii="微软雅黑" w:hAnsi="微软雅黑"/>
        </w:rPr>
        <w:t>点击「下发」</w:t>
      </w:r>
      <w:r>
        <w:rPr>
          <w:rFonts w:ascii="微软雅黑" w:hAnsi="微软雅黑"/>
        </w:rPr>
        <w:t>按钮</w:t>
      </w:r>
    </w:p>
    <w:p>
      <w:pPr>
        <w:pStyle w:val="50"/>
        <w:numPr>
          <w:ilvl w:val="0"/>
          <w:numId w:val="90"/>
        </w:numPr>
        <w:ind w:firstLineChars="0"/>
        <w:rPr>
          <w:rFonts w:ascii="微软雅黑" w:hAnsi="微软雅黑"/>
        </w:rPr>
      </w:pPr>
      <w:r>
        <w:rPr>
          <w:rFonts w:hint="eastAsia" w:ascii="微软雅黑" w:hAnsi="微软雅黑"/>
        </w:rPr>
        <w:t>选择用户、标签</w:t>
      </w:r>
      <w:r>
        <w:rPr>
          <w:rFonts w:ascii="微软雅黑" w:hAnsi="微软雅黑"/>
        </w:rPr>
        <w:t>或用户组</w:t>
      </w:r>
    </w:p>
    <w:p>
      <w:pPr>
        <w:pStyle w:val="50"/>
        <w:numPr>
          <w:ilvl w:val="0"/>
          <w:numId w:val="90"/>
        </w:numPr>
        <w:ind w:firstLineChars="0"/>
        <w:rPr>
          <w:rFonts w:ascii="微软雅黑" w:hAnsi="微软雅黑"/>
        </w:rPr>
      </w:pPr>
      <w:r>
        <w:rPr>
          <w:rFonts w:hint="eastAsia" w:ascii="微软雅黑" w:hAnsi="微软雅黑"/>
        </w:rPr>
        <w:t>选择设备归属</w:t>
      </w:r>
      <w:r>
        <w:rPr>
          <w:rFonts w:ascii="微软雅黑" w:hAnsi="微软雅黑"/>
        </w:rPr>
        <w:t>，</w:t>
      </w:r>
      <w:r>
        <w:rPr>
          <w:rFonts w:hint="eastAsia" w:ascii="微软雅黑" w:hAnsi="微软雅黑"/>
        </w:rPr>
        <w:t>包括公共</w:t>
      </w:r>
      <w:r>
        <w:rPr>
          <w:rFonts w:ascii="微软雅黑" w:hAnsi="微软雅黑"/>
        </w:rPr>
        <w:t>、</w:t>
      </w:r>
      <w:r>
        <w:rPr>
          <w:rFonts w:hint="eastAsia" w:ascii="微软雅黑" w:hAnsi="微软雅黑"/>
        </w:rPr>
        <w:t>个人</w:t>
      </w:r>
      <w:r>
        <w:rPr>
          <w:rFonts w:ascii="微软雅黑" w:hAnsi="微软雅黑"/>
        </w:rPr>
        <w:t>和其他三个选项，</w:t>
      </w:r>
      <w:r>
        <w:rPr>
          <w:rFonts w:hint="eastAsia" w:ascii="微软雅黑" w:hAnsi="微软雅黑"/>
        </w:rPr>
        <w:t>默认</w:t>
      </w:r>
      <w:r>
        <w:rPr>
          <w:rFonts w:ascii="微软雅黑" w:hAnsi="微软雅黑"/>
        </w:rPr>
        <w:t>为</w:t>
      </w:r>
      <w:r>
        <w:rPr>
          <w:rFonts w:hint="eastAsia" w:ascii="微软雅黑" w:hAnsi="微软雅黑"/>
        </w:rPr>
        <w:t>公共</w:t>
      </w:r>
    </w:p>
    <w:p>
      <w:pPr>
        <w:pStyle w:val="50"/>
        <w:numPr>
          <w:ilvl w:val="0"/>
          <w:numId w:val="90"/>
        </w:numPr>
        <w:ind w:firstLineChars="0"/>
        <w:rPr>
          <w:rFonts w:ascii="微软雅黑" w:hAnsi="微软雅黑"/>
        </w:rPr>
      </w:pPr>
      <w:r>
        <w:rPr>
          <w:rFonts w:hint="eastAsia" w:ascii="微软雅黑" w:hAnsi="微软雅黑"/>
        </w:rPr>
        <w:t>选择文件权限</w:t>
      </w:r>
      <w:r>
        <w:rPr>
          <w:rFonts w:ascii="微软雅黑" w:hAnsi="微软雅黑"/>
        </w:rPr>
        <w:t>，包括“查看和下载”以及“</w:t>
      </w:r>
      <w:r>
        <w:rPr>
          <w:rFonts w:hint="eastAsia" w:ascii="微软雅黑" w:hAnsi="微软雅黑"/>
        </w:rPr>
        <w:t>只</w:t>
      </w:r>
      <w:r>
        <w:rPr>
          <w:rFonts w:ascii="微软雅黑" w:hAnsi="微软雅黑"/>
        </w:rPr>
        <w:t>可查看”两个选项，</w:t>
      </w:r>
    </w:p>
    <w:p>
      <w:pPr>
        <w:pStyle w:val="50"/>
        <w:ind w:left="900" w:firstLine="0" w:firstLineChars="0"/>
        <w:rPr>
          <w:rFonts w:ascii="微软雅黑" w:hAnsi="微软雅黑"/>
        </w:rPr>
      </w:pPr>
      <w:r>
        <w:rPr>
          <w:rFonts w:ascii="微软雅黑" w:hAnsi="微软雅黑"/>
        </w:rPr>
        <w:drawing>
          <wp:inline distT="0" distB="0" distL="0" distR="0">
            <wp:extent cx="305435" cy="280670"/>
            <wp:effectExtent l="0" t="0" r="0" b="0"/>
            <wp:docPr id="364" name="图片 22"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22" descr="提示%20copy.png"/>
                    <pic:cNvPicPr>
                      <a:picLocks noChangeAspect="1" noChangeArrowheads="1"/>
                    </pic:cNvPicPr>
                  </pic:nvPicPr>
                  <pic:blipFill>
                    <a:blip r:embed="rId37" cstate="screen"/>
                    <a:srcRect/>
                    <a:stretch>
                      <a:fillRect/>
                    </a:stretch>
                  </pic:blipFill>
                  <pic:spPr>
                    <a:xfrm>
                      <a:off x="0" y="0"/>
                      <a:ext cx="326297" cy="299653"/>
                    </a:xfrm>
                    <a:prstGeom prst="rect">
                      <a:avLst/>
                    </a:prstGeom>
                    <a:noFill/>
                    <a:ln>
                      <a:noFill/>
                    </a:ln>
                  </pic:spPr>
                </pic:pic>
              </a:graphicData>
            </a:graphic>
          </wp:inline>
        </w:drawing>
      </w:r>
      <w:r>
        <w:rPr>
          <w:rFonts w:ascii="微软雅黑" w:hAnsi="微软雅黑" w:cs="MS Mincho"/>
          <w:kern w:val="0"/>
          <w:shd w:val="clear" w:color="auto" w:fill="FFFFFF"/>
        </w:rPr>
        <w:t>注意：</w:t>
      </w:r>
      <w:r>
        <w:rPr>
          <w:rFonts w:hint="eastAsia" w:ascii="微软雅黑" w:hAnsi="微软雅黑"/>
        </w:rPr>
        <w:t>以下为支持</w:t>
      </w:r>
      <w:r>
        <w:rPr>
          <w:rFonts w:ascii="微软雅黑" w:hAnsi="微软雅黑"/>
        </w:rPr>
        <w:t>“只可查看”权限的文件</w:t>
      </w:r>
      <w:r>
        <w:rPr>
          <w:rFonts w:hint="eastAsia" w:ascii="微软雅黑" w:hAnsi="微软雅黑"/>
        </w:rPr>
        <w:t>格式，除此以外的格式，不支持</w:t>
      </w:r>
      <w:r>
        <w:rPr>
          <w:rFonts w:ascii="微软雅黑" w:hAnsi="微软雅黑"/>
        </w:rPr>
        <w:t>以“</w:t>
      </w:r>
      <w:r>
        <w:rPr>
          <w:rFonts w:hint="eastAsia" w:ascii="微软雅黑" w:hAnsi="微软雅黑"/>
        </w:rPr>
        <w:t>只可查看</w:t>
      </w:r>
      <w:r>
        <w:rPr>
          <w:rFonts w:ascii="微软雅黑" w:hAnsi="微软雅黑"/>
        </w:rPr>
        <w:t>”</w:t>
      </w:r>
      <w:r>
        <w:rPr>
          <w:rFonts w:hint="eastAsia" w:ascii="微软雅黑" w:hAnsi="微软雅黑"/>
        </w:rPr>
        <w:t>权限下发。</w:t>
      </w:r>
    </w:p>
    <w:p>
      <w:pPr>
        <w:pStyle w:val="50"/>
        <w:ind w:left="900" w:firstLine="0" w:firstLineChars="0"/>
        <w:rPr>
          <w:rFonts w:ascii="微软雅黑" w:hAnsi="微软雅黑"/>
        </w:rPr>
      </w:pPr>
    </w:p>
    <w:p>
      <w:pPr>
        <w:pStyle w:val="50"/>
        <w:ind w:left="1766" w:leftChars="736" w:firstLine="0" w:firstLineChars="0"/>
        <w:rPr>
          <w:rFonts w:ascii="微软雅黑" w:hAnsi="微软雅黑"/>
        </w:rPr>
      </w:pPr>
      <w:r>
        <w:rPr>
          <w:rFonts w:ascii="微软雅黑" w:hAnsi="微软雅黑"/>
        </w:rPr>
        <w:t>- png, jpg, gif, bmp</w:t>
      </w:r>
    </w:p>
    <w:p>
      <w:pPr>
        <w:pStyle w:val="50"/>
        <w:ind w:left="1766" w:leftChars="736" w:firstLine="0" w:firstLineChars="0"/>
        <w:rPr>
          <w:rFonts w:ascii="微软雅黑" w:hAnsi="微软雅黑"/>
        </w:rPr>
      </w:pPr>
      <w:r>
        <w:rPr>
          <w:rFonts w:ascii="微软雅黑" w:hAnsi="微软雅黑"/>
        </w:rPr>
        <w:t>- doc, dot, wps, wpt, docx, dotx, rtf</w:t>
      </w:r>
    </w:p>
    <w:p>
      <w:pPr>
        <w:pStyle w:val="50"/>
        <w:ind w:left="1766" w:leftChars="736" w:firstLine="0" w:firstLineChars="0"/>
        <w:rPr>
          <w:rFonts w:ascii="微软雅黑" w:hAnsi="微软雅黑"/>
        </w:rPr>
      </w:pPr>
      <w:r>
        <w:rPr>
          <w:rFonts w:ascii="微软雅黑" w:hAnsi="微软雅黑"/>
        </w:rPr>
        <w:t>- xls, xlt, et, ett, xlsx, xltx</w:t>
      </w:r>
    </w:p>
    <w:p>
      <w:pPr>
        <w:pStyle w:val="50"/>
        <w:ind w:left="1766" w:leftChars="736" w:firstLine="0" w:firstLineChars="0"/>
        <w:rPr>
          <w:rFonts w:ascii="微软雅黑" w:hAnsi="微软雅黑"/>
        </w:rPr>
      </w:pPr>
      <w:r>
        <w:rPr>
          <w:rFonts w:ascii="微软雅黑" w:hAnsi="微软雅黑"/>
        </w:rPr>
        <w:t>- ppt, pptx, dps, pot, pps, dpt, potx, ppsx</w:t>
      </w:r>
    </w:p>
    <w:p>
      <w:pPr>
        <w:pStyle w:val="50"/>
        <w:ind w:left="1766" w:leftChars="736" w:firstLine="0" w:firstLineChars="0"/>
        <w:rPr>
          <w:rFonts w:ascii="微软雅黑" w:hAnsi="微软雅黑"/>
        </w:rPr>
      </w:pPr>
      <w:r>
        <w:rPr>
          <w:rFonts w:ascii="微软雅黑" w:hAnsi="微软雅黑"/>
        </w:rPr>
        <w:t>- txt、pdf、html</w:t>
      </w:r>
    </w:p>
    <w:p>
      <w:pPr>
        <w:pStyle w:val="50"/>
        <w:numPr>
          <w:ilvl w:val="0"/>
          <w:numId w:val="90"/>
        </w:numPr>
        <w:ind w:firstLineChars="0"/>
        <w:rPr>
          <w:rFonts w:ascii="微软雅黑" w:hAnsi="微软雅黑"/>
        </w:rPr>
      </w:pPr>
      <w:r>
        <w:rPr>
          <w:rFonts w:hint="eastAsia" w:ascii="微软雅黑" w:hAnsi="微软雅黑"/>
        </w:rPr>
        <w:t>选择是否推送消息</w:t>
      </w:r>
      <w:r>
        <w:rPr>
          <w:rFonts w:ascii="微软雅黑" w:hAnsi="微软雅黑"/>
        </w:rPr>
        <w:t>，</w:t>
      </w:r>
      <w:r>
        <w:rPr>
          <w:rFonts w:hint="eastAsia" w:ascii="微软雅黑" w:hAnsi="微软雅黑"/>
        </w:rPr>
        <w:t>如</w:t>
      </w:r>
      <w:r>
        <w:rPr>
          <w:rFonts w:ascii="微软雅黑" w:hAnsi="微软雅黑"/>
        </w:rPr>
        <w:t>选择</w:t>
      </w:r>
      <w:r>
        <w:rPr>
          <w:rFonts w:hint="eastAsia" w:ascii="微软雅黑" w:hAnsi="微软雅黑"/>
        </w:rPr>
        <w:t>推送</w:t>
      </w:r>
      <w:r>
        <w:rPr>
          <w:rFonts w:ascii="微软雅黑" w:hAnsi="微软雅黑"/>
        </w:rPr>
        <w:t>消息，</w:t>
      </w:r>
      <w:r>
        <w:rPr>
          <w:rFonts w:hint="eastAsia" w:ascii="微软雅黑" w:hAnsi="微软雅黑"/>
        </w:rPr>
        <w:t>则目标</w:t>
      </w:r>
      <w:r>
        <w:rPr>
          <w:rFonts w:ascii="微软雅黑" w:hAnsi="微软雅黑"/>
        </w:rPr>
        <w:t>设备的MCM</w:t>
      </w:r>
      <w:r>
        <w:rPr>
          <w:rFonts w:hint="eastAsia" w:ascii="微软雅黑" w:hAnsi="微软雅黑"/>
        </w:rPr>
        <w:t>客户端</w:t>
      </w:r>
      <w:r>
        <w:rPr>
          <w:rFonts w:ascii="微软雅黑" w:hAnsi="微软雅黑"/>
        </w:rPr>
        <w:t>将会</w:t>
      </w:r>
      <w:r>
        <w:rPr>
          <w:rFonts w:hint="eastAsia" w:ascii="微软雅黑" w:hAnsi="微软雅黑"/>
        </w:rPr>
        <w:t>收到</w:t>
      </w:r>
      <w:r>
        <w:rPr>
          <w:rFonts w:ascii="微软雅黑" w:hAnsi="微软雅黑"/>
        </w:rPr>
        <w:t>系统推送的文件下发通知，</w:t>
      </w:r>
      <w:r>
        <w:rPr>
          <w:rFonts w:hint="eastAsia" w:ascii="微软雅黑" w:hAnsi="微软雅黑"/>
        </w:rPr>
        <w:t>如</w:t>
      </w:r>
      <w:r>
        <w:rPr>
          <w:rFonts w:ascii="微软雅黑" w:hAnsi="微软雅黑"/>
        </w:rPr>
        <w:t>选择不推送消息，</w:t>
      </w:r>
      <w:r>
        <w:rPr>
          <w:rFonts w:hint="eastAsia" w:ascii="微软雅黑" w:hAnsi="微软雅黑"/>
        </w:rPr>
        <w:t>则用户</w:t>
      </w:r>
      <w:r>
        <w:rPr>
          <w:rFonts w:ascii="微软雅黑" w:hAnsi="微软雅黑"/>
        </w:rPr>
        <w:t>只有打开MCM</w:t>
      </w:r>
      <w:r>
        <w:rPr>
          <w:rFonts w:hint="eastAsia" w:ascii="微软雅黑" w:hAnsi="微软雅黑"/>
        </w:rPr>
        <w:t>客户端</w:t>
      </w:r>
      <w:r>
        <w:rPr>
          <w:rFonts w:ascii="微软雅黑" w:hAnsi="微软雅黑"/>
        </w:rPr>
        <w:t>刷新文件列表时才</w:t>
      </w:r>
      <w:r>
        <w:rPr>
          <w:rFonts w:hint="eastAsia" w:ascii="微软雅黑" w:hAnsi="微软雅黑"/>
        </w:rPr>
        <w:t>能</w:t>
      </w:r>
      <w:r>
        <w:rPr>
          <w:rFonts w:ascii="微软雅黑" w:hAnsi="微软雅黑"/>
        </w:rPr>
        <w:t>看到下发的文件。</w:t>
      </w:r>
    </w:p>
    <w:p>
      <w:pPr>
        <w:pStyle w:val="50"/>
        <w:numPr>
          <w:ilvl w:val="0"/>
          <w:numId w:val="90"/>
        </w:numPr>
        <w:ind w:firstLineChars="0"/>
        <w:rPr>
          <w:rFonts w:ascii="微软雅黑" w:hAnsi="微软雅黑"/>
        </w:rPr>
      </w:pPr>
      <w:r>
        <w:rPr>
          <w:rFonts w:hint="eastAsia" w:ascii="微软雅黑" w:hAnsi="微软雅黑"/>
        </w:rPr>
        <w:t>点击确定</w:t>
      </w:r>
      <w:r>
        <w:rPr>
          <w:rFonts w:ascii="微软雅黑" w:hAnsi="微软雅黑"/>
        </w:rPr>
        <w:t>将启动文件下发。</w:t>
      </w:r>
    </w:p>
    <w:p>
      <w:pPr>
        <w:pStyle w:val="3"/>
      </w:pPr>
      <w:bookmarkStart w:id="322" w:name="_Toc107243215"/>
      <w:r>
        <w:rPr>
          <w:rFonts w:hint="eastAsia"/>
        </w:rPr>
        <w:t>访问控制</w:t>
      </w:r>
      <w:bookmarkEnd w:id="322"/>
    </w:p>
    <w:p>
      <w:pPr>
        <w:pStyle w:val="50"/>
      </w:pPr>
      <w:r>
        <w:rPr>
          <w:rFonts w:hint="eastAsia"/>
        </w:rPr>
        <w:t>访问控制能够对网页访问控制、即时通讯软件QQ/微信</w:t>
      </w:r>
      <w:r>
        <w:t>、</w:t>
      </w:r>
      <w:r>
        <w:rPr>
          <w:rFonts w:hint="eastAsia"/>
        </w:rPr>
        <w:t>短信</w:t>
      </w:r>
      <w:r>
        <w:t>以及输入法</w:t>
      </w:r>
      <w:r>
        <w:rPr>
          <w:rFonts w:hint="eastAsia"/>
        </w:rPr>
        <w:t>进行控制。</w:t>
      </w:r>
    </w:p>
    <w:p>
      <w:pPr>
        <w:pStyle w:val="50"/>
      </w:pPr>
      <w:r>
        <w:rPr>
          <w:rFonts w:hint="eastAsia"/>
        </w:rPr>
        <w:t>该</w:t>
      </w:r>
      <w:r>
        <w:t>模块需要单独申请</w:t>
      </w:r>
      <w:r>
        <w:rPr>
          <w:rFonts w:hint="eastAsia"/>
        </w:rPr>
        <w:t>Audi</w:t>
      </w:r>
      <w:r>
        <w:t xml:space="preserve">t </w:t>
      </w:r>
      <w:r>
        <w:rPr>
          <w:rFonts w:hint="eastAsia"/>
        </w:rPr>
        <w:t>license</w:t>
      </w:r>
      <w:r>
        <w:t>才</w:t>
      </w:r>
      <w:r>
        <w:rPr>
          <w:rFonts w:hint="eastAsia"/>
        </w:rPr>
        <w:t>会</w:t>
      </w:r>
      <w:r>
        <w:t>出现。</w:t>
      </w:r>
    </w:p>
    <w:p>
      <w:pPr>
        <w:pStyle w:val="4"/>
      </w:pPr>
      <w:bookmarkStart w:id="323" w:name="_Toc107243216"/>
      <w:r>
        <w:rPr>
          <w:rFonts w:hint="eastAsia"/>
        </w:rPr>
        <w:t>网页访问控制</w:t>
      </w:r>
      <w:bookmarkEnd w:id="323"/>
    </w:p>
    <w:p>
      <w:pPr>
        <w:pStyle w:val="50"/>
      </w:pPr>
      <w:r>
        <w:rPr>
          <w:rFonts w:hint="eastAsia"/>
        </w:rPr>
        <w:t>网页访问控制主要包括：网址黑白名单设置、网页访问审计、以及网页过滤三部分内容；</w:t>
      </w:r>
    </w:p>
    <w:p>
      <w:pPr>
        <w:pStyle w:val="50"/>
      </w:pPr>
      <w:r>
        <w:rPr>
          <w:rFonts w:hint="eastAsia"/>
        </w:rPr>
        <w:t>网址黑白名单设置：可以支持黑名单、白名单设置，管理员可以通过增加网页地址，也可以通过文件导入网址列表。网页地址支持通配符*。也可以通过导入文本文件来增加黑白名单，但文本格式要求为UTF-</w:t>
      </w:r>
      <w:r>
        <w:t>8</w:t>
      </w:r>
      <w:r>
        <w:rPr>
          <w:rFonts w:hint="eastAsia"/>
        </w:rPr>
        <w:t>编码</w:t>
      </w:r>
    </w:p>
    <w:p>
      <w:pPr>
        <w:pStyle w:val="50"/>
        <w:ind w:firstLine="0" w:firstLineChars="0"/>
      </w:pPr>
      <w:r>
        <w:rPr>
          <w:rFonts w:hint="eastAsia"/>
        </w:rPr>
        <w:drawing>
          <wp:inline distT="0" distB="0" distL="114300" distR="114300">
            <wp:extent cx="6640195" cy="2268220"/>
            <wp:effectExtent l="0" t="0" r="8255" b="17780"/>
            <wp:docPr id="54" name="图片 54" descr="2018-07-25_16-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18-07-25_16-01-20"/>
                    <pic:cNvPicPr>
                      <a:picLocks noChangeAspect="1"/>
                    </pic:cNvPicPr>
                  </pic:nvPicPr>
                  <pic:blipFill>
                    <a:blip r:embed="rId118" cstate="screen"/>
                    <a:stretch>
                      <a:fillRect/>
                    </a:stretch>
                  </pic:blipFill>
                  <pic:spPr>
                    <a:xfrm>
                      <a:off x="0" y="0"/>
                      <a:ext cx="6640195" cy="2268220"/>
                    </a:xfrm>
                    <a:prstGeom prst="rect">
                      <a:avLst/>
                    </a:prstGeom>
                  </pic:spPr>
                </pic:pic>
              </a:graphicData>
            </a:graphic>
          </wp:inline>
        </w:drawing>
      </w:r>
    </w:p>
    <w:p>
      <w:pPr>
        <w:pStyle w:val="50"/>
      </w:pPr>
      <w:r>
        <w:rPr>
          <w:rFonts w:hint="eastAsia"/>
        </w:rPr>
        <w:t>网址访问审计：开启该功能，将会把设备访问的网址信息提交至UEM服务器，通过日志功能的网址访问日志可以进行审计。</w:t>
      </w:r>
    </w:p>
    <w:p>
      <w:pPr>
        <w:pStyle w:val="50"/>
        <w:ind w:firstLine="0" w:firstLineChars="0"/>
      </w:pPr>
      <w:r>
        <w:drawing>
          <wp:inline distT="0" distB="0" distL="0" distR="0">
            <wp:extent cx="6645910" cy="1377950"/>
            <wp:effectExtent l="0" t="0" r="2540"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19"/>
                    <a:stretch>
                      <a:fillRect/>
                    </a:stretch>
                  </pic:blipFill>
                  <pic:spPr>
                    <a:xfrm>
                      <a:off x="0" y="0"/>
                      <a:ext cx="6645910" cy="1377950"/>
                    </a:xfrm>
                    <a:prstGeom prst="rect">
                      <a:avLst/>
                    </a:prstGeom>
                  </pic:spPr>
                </pic:pic>
              </a:graphicData>
            </a:graphic>
          </wp:inline>
        </w:drawing>
      </w:r>
    </w:p>
    <w:p>
      <w:pPr>
        <w:pStyle w:val="50"/>
      </w:pPr>
      <w:r>
        <w:rPr>
          <w:rFonts w:hint="eastAsia"/>
        </w:rPr>
        <w:t>网页过滤：开启网页标题过滤或者开启网页内容过滤，如果该网页中包含添加的关键字，则该网页无法访问。</w:t>
      </w:r>
      <w:r>
        <w:t xml:space="preserve"> </w:t>
      </w:r>
      <w:r>
        <w:drawing>
          <wp:inline distT="0" distB="0" distL="0" distR="0">
            <wp:extent cx="6645910" cy="3244850"/>
            <wp:effectExtent l="0" t="0" r="0" b="635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20" cstate="screen"/>
                    <a:stretch>
                      <a:fillRect/>
                    </a:stretch>
                  </pic:blipFill>
                  <pic:spPr>
                    <a:xfrm>
                      <a:off x="0" y="0"/>
                      <a:ext cx="6645910" cy="3244850"/>
                    </a:xfrm>
                    <a:prstGeom prst="rect">
                      <a:avLst/>
                    </a:prstGeom>
                  </pic:spPr>
                </pic:pic>
              </a:graphicData>
            </a:graphic>
          </wp:inline>
        </w:drawing>
      </w:r>
    </w:p>
    <w:p>
      <w:pPr>
        <w:pStyle w:val="4"/>
      </w:pPr>
      <w:bookmarkStart w:id="324" w:name="_Toc107243217"/>
      <w:r>
        <w:rPr>
          <w:rFonts w:hint="eastAsia"/>
        </w:rPr>
        <w:t>微信/QQ策略</w:t>
      </w:r>
      <w:bookmarkEnd w:id="324"/>
    </w:p>
    <w:p>
      <w:pPr>
        <w:pStyle w:val="50"/>
      </w:pPr>
      <w:r>
        <w:rPr>
          <w:rFonts w:hint="eastAsia"/>
        </w:rPr>
        <w:t>该功能可以对微信、QQ的关键字进行过滤/替换、同时可以对消息进行审计。也可以对微信和QQ的相应功能进行控制，包括：允许微信使用摇一摇、允许微信使用附近的人、允许微信使用漂流瓶、允许</w:t>
      </w:r>
      <w:r>
        <w:t>QQ</w:t>
      </w:r>
      <w:r>
        <w:rPr>
          <w:rFonts w:hint="eastAsia"/>
        </w:rPr>
        <w:t>查看附近、允许转账、允许发送文件、发送的图片添加水印功能。</w:t>
      </w:r>
    </w:p>
    <w:p>
      <w:pPr>
        <w:pStyle w:val="50"/>
      </w:pPr>
      <w:r>
        <w:rPr>
          <w:rFonts w:hint="eastAsia"/>
        </w:rPr>
        <w:t>通过微信</w:t>
      </w:r>
      <w:r>
        <w:t>/QQ</w:t>
      </w:r>
      <w:r>
        <w:rPr>
          <w:rFonts w:hint="eastAsia"/>
        </w:rPr>
        <w:t>关键字过滤、审计以及附近功能的控制，能够有效地预防通过微信</w:t>
      </w:r>
      <w:r>
        <w:t>/QQ</w:t>
      </w:r>
      <w:r>
        <w:rPr>
          <w:rFonts w:hint="eastAsia"/>
        </w:rPr>
        <w:t>外发信息等方式的关键信息泄密。</w:t>
      </w:r>
    </w:p>
    <w:p>
      <w:pPr>
        <w:pStyle w:val="50"/>
      </w:pPr>
      <w:r>
        <w:rPr>
          <w:rFonts w:hint="eastAsia"/>
        </w:rPr>
        <w:t>微信</w:t>
      </w:r>
      <w:r>
        <w:t>/QQ</w:t>
      </w:r>
      <w:r>
        <w:rPr>
          <w:rFonts w:hint="eastAsia"/>
        </w:rPr>
        <w:t>的访问控制功能无需使用经过</w:t>
      </w:r>
      <w:r>
        <w:t>wrapping</w:t>
      </w:r>
      <w:r>
        <w:rPr>
          <w:rFonts w:hint="eastAsia"/>
        </w:rPr>
        <w:t>的安全空间化微信和</w:t>
      </w:r>
      <w:r>
        <w:t>QQ</w:t>
      </w:r>
      <w:r>
        <w:rPr>
          <w:rFonts w:hint="eastAsia"/>
        </w:rPr>
        <w:t>客户端，支持任何从正规渠道下载安装的微信</w:t>
      </w:r>
      <w:r>
        <w:t>/QQ</w:t>
      </w:r>
      <w:r>
        <w:rPr>
          <w:rFonts w:hint="eastAsia"/>
        </w:rPr>
        <w:t>的审计管控。</w:t>
      </w:r>
    </w:p>
    <w:p>
      <w:pPr>
        <w:pStyle w:val="50"/>
      </w:pPr>
    </w:p>
    <w:p>
      <w:pPr>
        <w:pStyle w:val="50"/>
        <w:ind w:firstLine="0" w:firstLineChars="0"/>
      </w:pPr>
      <w:r>
        <w:t xml:space="preserve"> </w:t>
      </w:r>
      <w:r>
        <w:drawing>
          <wp:inline distT="0" distB="0" distL="0" distR="0">
            <wp:extent cx="6645910" cy="542544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21" cstate="screen"/>
                    <a:stretch>
                      <a:fillRect/>
                    </a:stretch>
                  </pic:blipFill>
                  <pic:spPr>
                    <a:xfrm>
                      <a:off x="0" y="0"/>
                      <a:ext cx="6645910" cy="5425440"/>
                    </a:xfrm>
                    <a:prstGeom prst="rect">
                      <a:avLst/>
                    </a:prstGeom>
                  </pic:spPr>
                </pic:pic>
              </a:graphicData>
            </a:graphic>
          </wp:inline>
        </w:drawing>
      </w:r>
    </w:p>
    <w:p>
      <w:pPr>
        <w:pStyle w:val="50"/>
      </w:pPr>
      <w:r>
        <w:rPr>
          <w:rFonts w:hint="eastAsia"/>
        </w:rPr>
        <w:t>关键字过滤开启后，设备上的QQ或者微信应用将按：发送时过滤关键字，并记录日志，或者发送时不过滤关键字，仅记录日志的方式进行处理。发送时过滤关键字，会直接阻止发送关键字部分，如果在整条信息中包含过滤的关键字，则只截取关键字部分进行过滤。</w:t>
      </w:r>
    </w:p>
    <w:p>
      <w:pPr>
        <w:pStyle w:val="50"/>
      </w:pPr>
      <w:r>
        <w:rPr>
          <w:rFonts w:hint="eastAsia"/>
        </w:rPr>
        <w:t>添加关键字：WEBUI操作</w:t>
      </w:r>
    </w:p>
    <w:p>
      <w:pPr>
        <w:pStyle w:val="50"/>
      </w:pPr>
      <w:r>
        <w:rPr>
          <w:rFonts w:hint="eastAsia"/>
        </w:rPr>
        <w:t>导航：访问控制</w:t>
      </w:r>
      <w:r>
        <w:t>&gt;</w:t>
      </w:r>
      <w:r>
        <w:rPr>
          <w:rFonts w:hint="eastAsia"/>
        </w:rPr>
        <w:t>微信/</w:t>
      </w:r>
      <w:r>
        <w:t>QQ</w:t>
      </w:r>
      <w:r>
        <w:rPr>
          <w:rFonts w:hint="eastAsia"/>
        </w:rPr>
        <w:t>策略&gt;新建；</w:t>
      </w:r>
    </w:p>
    <w:p>
      <w:pPr>
        <w:pStyle w:val="50"/>
        <w:numPr>
          <w:ilvl w:val="0"/>
          <w:numId w:val="91"/>
        </w:numPr>
        <w:ind w:firstLineChars="0"/>
      </w:pPr>
      <w:r>
        <w:rPr>
          <w:rFonts w:hint="eastAsia"/>
        </w:rPr>
        <w:t>点击添加按钮，输入基本信息，策略名称必选；</w:t>
      </w:r>
    </w:p>
    <w:p>
      <w:pPr>
        <w:pStyle w:val="50"/>
        <w:numPr>
          <w:ilvl w:val="0"/>
          <w:numId w:val="91"/>
        </w:numPr>
        <w:ind w:firstLineChars="0"/>
      </w:pPr>
      <w:r>
        <w:rPr>
          <w:rFonts w:hint="eastAsia"/>
        </w:rPr>
        <w:t>点击关键字过滤开启选项，此时导入关键字输入框激活，输入关键字后，可以点击+号按钮重复增加，也可以选择点击选择对话框导入文件。</w:t>
      </w:r>
    </w:p>
    <w:p>
      <w:pPr>
        <w:pStyle w:val="50"/>
        <w:numPr>
          <w:ilvl w:val="0"/>
          <w:numId w:val="91"/>
        </w:numPr>
        <w:ind w:firstLineChars="0"/>
      </w:pPr>
      <w:r>
        <w:rPr>
          <w:rFonts w:hint="eastAsia"/>
        </w:rPr>
        <w:t>如果想修改关键字内容，可以点击已添加的关键字上方X符合进行删除，如果需要全部清除，则点击全部清除按钮。</w:t>
      </w:r>
    </w:p>
    <w:p>
      <w:pPr>
        <w:pStyle w:val="50"/>
        <w:numPr>
          <w:ilvl w:val="0"/>
          <w:numId w:val="91"/>
        </w:numPr>
        <w:ind w:firstLineChars="0"/>
      </w:pPr>
      <w:r>
        <w:rPr>
          <w:rFonts w:hint="eastAsia"/>
        </w:rPr>
        <w:t>选择发送时过滤关键字或者不过滤关键字单选框。</w:t>
      </w:r>
    </w:p>
    <w:p>
      <w:pPr>
        <w:pStyle w:val="50"/>
        <w:numPr>
          <w:ilvl w:val="0"/>
          <w:numId w:val="91"/>
        </w:numPr>
        <w:ind w:firstLineChars="0"/>
      </w:pPr>
      <w:r>
        <w:rPr>
          <w:rFonts w:hint="eastAsia"/>
        </w:rPr>
        <w:t>选择其他选项，保存。</w:t>
      </w:r>
    </w:p>
    <w:p>
      <w:pPr>
        <w:pStyle w:val="50"/>
        <w:ind w:firstLineChars="0"/>
      </w:pPr>
      <w:r>
        <w:drawing>
          <wp:inline distT="0" distB="0" distL="0" distR="0">
            <wp:extent cx="6645910" cy="24130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22" cstate="screen"/>
                    <a:stretch>
                      <a:fillRect/>
                    </a:stretch>
                  </pic:blipFill>
                  <pic:spPr>
                    <a:xfrm>
                      <a:off x="0" y="0"/>
                      <a:ext cx="6645910" cy="2413000"/>
                    </a:xfrm>
                    <a:prstGeom prst="rect">
                      <a:avLst/>
                    </a:prstGeom>
                  </pic:spPr>
                </pic:pic>
              </a:graphicData>
            </a:graphic>
          </wp:inline>
        </w:drawing>
      </w:r>
    </w:p>
    <w:p>
      <w:pPr>
        <w:pStyle w:val="50"/>
        <w:ind w:firstLineChars="0"/>
      </w:pPr>
      <w:r>
        <w:rPr>
          <w:rFonts w:hint="eastAsia"/>
        </w:rPr>
        <w:t>其他选项功能如下：</w:t>
      </w:r>
    </w:p>
    <w:p>
      <w:pPr>
        <w:pStyle w:val="50"/>
      </w:pPr>
      <w:r>
        <w:rPr>
          <w:rFonts w:hint="eastAsia"/>
        </w:rPr>
        <w:t>上传审计日志：是指把QQ/微信聊天记录上传至管理平台，开启上传审计日志功能后，可以设置上传文件类型，包括文本信息或者文本信息和多媒体信息。可以选择仅在WiFi网络时上传，可选上传周期。</w:t>
      </w:r>
    </w:p>
    <w:p>
      <w:pPr>
        <w:pStyle w:val="50"/>
        <w:ind w:firstLine="0" w:firstLineChars="0"/>
      </w:pPr>
      <w:r>
        <w:drawing>
          <wp:inline distT="0" distB="0" distL="0" distR="0">
            <wp:extent cx="6645910" cy="1845945"/>
            <wp:effectExtent l="0" t="0" r="2540" b="190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23"/>
                    <a:stretch>
                      <a:fillRect/>
                    </a:stretch>
                  </pic:blipFill>
                  <pic:spPr>
                    <a:xfrm>
                      <a:off x="0" y="0"/>
                      <a:ext cx="6645910" cy="1845945"/>
                    </a:xfrm>
                    <a:prstGeom prst="rect">
                      <a:avLst/>
                    </a:prstGeom>
                  </pic:spPr>
                </pic:pic>
              </a:graphicData>
            </a:graphic>
          </wp:inline>
        </w:drawing>
      </w:r>
    </w:p>
    <w:p>
      <w:pPr>
        <w:pStyle w:val="50"/>
      </w:pPr>
      <w:r>
        <w:rPr>
          <w:rFonts w:hint="eastAsia"/>
        </w:rPr>
        <w:t>允许微信使用摇一摇：允许开启</w:t>
      </w:r>
    </w:p>
    <w:p>
      <w:pPr>
        <w:pStyle w:val="50"/>
      </w:pPr>
      <w:r>
        <w:rPr>
          <w:rFonts w:hint="eastAsia"/>
        </w:rPr>
        <w:t>允许微信使用附近的人：允许开启</w:t>
      </w:r>
    </w:p>
    <w:p>
      <w:pPr>
        <w:pStyle w:val="50"/>
      </w:pPr>
      <w:r>
        <w:rPr>
          <w:rFonts w:hint="eastAsia"/>
        </w:rPr>
        <w:t>允许微信使用漂流瓶：允许开启</w:t>
      </w:r>
    </w:p>
    <w:p>
      <w:pPr>
        <w:pStyle w:val="50"/>
      </w:pPr>
      <w:r>
        <w:rPr>
          <w:rFonts w:hint="eastAsia"/>
        </w:rPr>
        <w:t>允许</w:t>
      </w:r>
      <w:r>
        <w:t>QQ</w:t>
      </w:r>
      <w:r>
        <w:rPr>
          <w:rFonts w:hint="eastAsia"/>
        </w:rPr>
        <w:t>查看附近：允许开启</w:t>
      </w:r>
    </w:p>
    <w:p>
      <w:pPr>
        <w:pStyle w:val="50"/>
      </w:pPr>
      <w:r>
        <w:rPr>
          <w:rFonts w:hint="eastAsia"/>
        </w:rPr>
        <w:t>允许发红包：允许开启</w:t>
      </w:r>
    </w:p>
    <w:p>
      <w:pPr>
        <w:pStyle w:val="50"/>
      </w:pPr>
      <w:r>
        <w:rPr>
          <w:rFonts w:hint="eastAsia"/>
        </w:rPr>
        <w:t>允许转账：允许开启</w:t>
      </w:r>
    </w:p>
    <w:p>
      <w:pPr>
        <w:pStyle w:val="50"/>
      </w:pPr>
      <w:r>
        <w:rPr>
          <w:rFonts w:hint="eastAsia"/>
        </w:rPr>
        <w:t>允许发送文件：允许开启</w:t>
      </w:r>
    </w:p>
    <w:p>
      <w:pPr>
        <w:pStyle w:val="50"/>
      </w:pPr>
      <w:r>
        <w:rPr>
          <w:rFonts w:hint="eastAsia"/>
        </w:rPr>
        <w:t>发送图片时添加水印：开启后可以选择水印内容，包括当前用户的账号、手机、邮箱信息</w:t>
      </w:r>
    </w:p>
    <w:p>
      <w:pPr>
        <w:pStyle w:val="4"/>
      </w:pPr>
      <w:bookmarkStart w:id="325" w:name="_Toc107243218"/>
      <w:r>
        <w:rPr>
          <w:rFonts w:hint="eastAsia"/>
        </w:rPr>
        <w:t>关键词审计策略</w:t>
      </w:r>
      <w:bookmarkEnd w:id="325"/>
    </w:p>
    <w:p>
      <w:pPr>
        <w:pStyle w:val="50"/>
      </w:pPr>
      <w:r>
        <w:rPr>
          <w:rFonts w:hint="eastAsia"/>
        </w:rPr>
        <w:t>可以过滤敏感内容。用户可以设置关键字、也可通过文件上传关键字文件，关键字过滤文件必须以utf</w:t>
      </w:r>
      <w:r>
        <w:t>-8</w:t>
      </w:r>
      <w:r>
        <w:rPr>
          <w:rFonts w:hint="eastAsia"/>
        </w:rPr>
        <w:t>编码保存，最多5</w:t>
      </w:r>
      <w:r>
        <w:t>00</w:t>
      </w:r>
      <w:r>
        <w:rPr>
          <w:rFonts w:hint="eastAsia"/>
        </w:rPr>
        <w:t>条记录。</w:t>
      </w:r>
    </w:p>
    <w:p>
      <w:pPr>
        <w:pStyle w:val="50"/>
      </w:pPr>
      <w:r>
        <w:rPr>
          <w:rFonts w:hint="eastAsia"/>
        </w:rPr>
        <w:t>用户还可以发送过程中是否过滤关键字和是否仅记录日志，开启审计日志，则管理员可以通过日志功能中的应用日志，查看关键字过滤日志。</w:t>
      </w:r>
      <w:r>
        <w:drawing>
          <wp:inline distT="0" distB="0" distL="0" distR="0">
            <wp:extent cx="6645910" cy="3453765"/>
            <wp:effectExtent l="0" t="0" r="889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124"/>
                    <a:stretch>
                      <a:fillRect/>
                    </a:stretch>
                  </pic:blipFill>
                  <pic:spPr>
                    <a:xfrm>
                      <a:off x="0" y="0"/>
                      <a:ext cx="6645910" cy="3453765"/>
                    </a:xfrm>
                    <a:prstGeom prst="rect">
                      <a:avLst/>
                    </a:prstGeom>
                  </pic:spPr>
                </pic:pic>
              </a:graphicData>
            </a:graphic>
          </wp:inline>
        </w:drawing>
      </w:r>
    </w:p>
    <w:p>
      <w:pPr>
        <w:pStyle w:val="4"/>
      </w:pPr>
      <w:bookmarkStart w:id="326" w:name="_Toc107243219"/>
      <w:bookmarkStart w:id="327" w:name="_Hlk521345947"/>
      <w:r>
        <w:rPr>
          <w:rFonts w:hint="eastAsia"/>
        </w:rPr>
        <w:t>输入法策略</w:t>
      </w:r>
      <w:bookmarkEnd w:id="326"/>
    </w:p>
    <w:p>
      <w:pPr>
        <w:pStyle w:val="50"/>
      </w:pPr>
      <w:r>
        <w:rPr>
          <w:rFonts w:hint="eastAsia"/>
        </w:rPr>
        <w:t>管理员通过下发定制的输入法应用，目前支持搜狗输入法，通过输入法策略可以添加和导入敏感词，从而控制机密信息泄露。</w:t>
      </w:r>
    </w:p>
    <w:p>
      <w:pPr>
        <w:pStyle w:val="50"/>
      </w:pPr>
      <w:r>
        <w:rPr>
          <w:rFonts w:hint="eastAsia"/>
        </w:rPr>
        <w:t>管理员可以选择：开启上传审计日志功能，一旦开启此功能触发敏感词的动作，将被记录并审计。</w:t>
      </w:r>
    </w:p>
    <w:p>
      <w:pPr>
        <w:pStyle w:val="50"/>
      </w:pPr>
      <w:r>
        <w:rPr>
          <w:rFonts w:hint="eastAsia"/>
        </w:rPr>
        <w:t>注意：要求导入</w:t>
      </w:r>
      <w:r>
        <w:t>UTF-8</w:t>
      </w:r>
      <w:r>
        <w:rPr>
          <w:rFonts w:hint="eastAsia"/>
        </w:rPr>
        <w:t>编码的</w:t>
      </w:r>
      <w:r>
        <w:t>TXT</w:t>
      </w:r>
      <w:r>
        <w:rPr>
          <w:rFonts w:hint="eastAsia"/>
        </w:rPr>
        <w:t>文件，每行一个条目。导入后总条目数上限为</w:t>
      </w:r>
      <w:r>
        <w:t>500</w:t>
      </w:r>
      <w:r>
        <w:rPr>
          <w:rFonts w:hint="eastAsia"/>
        </w:rPr>
        <w:t>项，超出部分将被舍弃。</w:t>
      </w:r>
    </w:p>
    <w:p>
      <w:pPr>
        <w:pStyle w:val="50"/>
        <w:jc w:val="center"/>
      </w:pPr>
      <w:r>
        <w:drawing>
          <wp:inline distT="0" distB="0" distL="0" distR="0">
            <wp:extent cx="6645910" cy="3291840"/>
            <wp:effectExtent l="0" t="0" r="2540" b="381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25"/>
                    <a:stretch>
                      <a:fillRect/>
                    </a:stretch>
                  </pic:blipFill>
                  <pic:spPr>
                    <a:xfrm>
                      <a:off x="0" y="0"/>
                      <a:ext cx="6645910" cy="3291840"/>
                    </a:xfrm>
                    <a:prstGeom prst="rect">
                      <a:avLst/>
                    </a:prstGeom>
                  </pic:spPr>
                </pic:pic>
              </a:graphicData>
            </a:graphic>
          </wp:inline>
        </w:drawing>
      </w:r>
      <w:bookmarkEnd w:id="327"/>
    </w:p>
    <w:p>
      <w:pPr>
        <w:rPr>
          <w:rFonts w:eastAsia="微软雅黑"/>
        </w:rPr>
      </w:pPr>
      <w:r>
        <w:br w:type="page"/>
      </w:r>
    </w:p>
    <w:p>
      <w:pPr>
        <w:rPr>
          <w:rFonts w:ascii="微软雅黑" w:hAnsi="微软雅黑" w:eastAsia="微软雅黑" w:cs="Trebuchet MS"/>
          <w:b/>
          <w:bCs/>
        </w:rPr>
      </w:pPr>
    </w:p>
    <w:p>
      <w:pPr>
        <w:pStyle w:val="3"/>
      </w:pPr>
      <w:bookmarkStart w:id="328" w:name="_Toc483565036"/>
      <w:bookmarkStart w:id="329" w:name="_Toc107243220"/>
      <w:bookmarkStart w:id="330" w:name="_Toc471377755"/>
      <w:r>
        <w:rPr>
          <w:rFonts w:hint="eastAsia"/>
        </w:rPr>
        <w:t>日志报表</w:t>
      </w:r>
      <w:bookmarkEnd w:id="328"/>
      <w:bookmarkEnd w:id="329"/>
      <w:bookmarkEnd w:id="330"/>
    </w:p>
    <w:p>
      <w:pPr>
        <w:pStyle w:val="4"/>
      </w:pPr>
      <w:bookmarkStart w:id="331" w:name="_Toc471377784"/>
      <w:bookmarkStart w:id="332" w:name="_Toc483565037"/>
      <w:bookmarkStart w:id="333" w:name="_Toc107243221"/>
      <w:r>
        <w:rPr>
          <w:rFonts w:hint="eastAsia"/>
        </w:rPr>
        <w:t>日志</w:t>
      </w:r>
      <w:bookmarkEnd w:id="331"/>
      <w:bookmarkEnd w:id="332"/>
      <w:bookmarkEnd w:id="333"/>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日志系统包括管理员日志、用户日志、应用日志、调试日志、通知日志，日志系统方便管理员跟踪和维护系统的运行状况。</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管理员日志可以记录管理员操作日志和登录日志，包括对设备的操作、应用操作、策略配置操作。</w:t>
      </w:r>
    </w:p>
    <w:p>
      <w:pPr>
        <w:pStyle w:val="5"/>
      </w:pPr>
      <w:bookmarkStart w:id="334" w:name="_Toc471377785"/>
      <w:bookmarkStart w:id="335" w:name="_Toc107243222"/>
      <w:r>
        <w:rPr>
          <w:rFonts w:hint="eastAsia"/>
        </w:rPr>
        <w:t>管理员日志</w:t>
      </w:r>
      <w:bookmarkEnd w:id="334"/>
      <w:bookmarkEnd w:id="335"/>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查看管理员日志：</w:t>
      </w:r>
    </w:p>
    <w:p>
      <w:pPr>
        <w:numPr>
          <w:ilvl w:val="0"/>
          <w:numId w:val="92"/>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日志</w:t>
      </w:r>
      <w:r>
        <w:rPr>
          <w:rFonts w:ascii="微软雅黑" w:hAnsi="微软雅黑" w:eastAsia="微软雅黑"/>
        </w:rPr>
        <w:t>&gt;</w:t>
      </w:r>
      <w:r>
        <w:rPr>
          <w:rFonts w:hint="eastAsia" w:ascii="微软雅黑" w:hAnsi="微软雅黑" w:eastAsia="微软雅黑"/>
        </w:rPr>
        <w:t>管理员日志</w:t>
      </w:r>
    </w:p>
    <w:p>
      <w:pPr>
        <w:numPr>
          <w:ilvl w:val="0"/>
          <w:numId w:val="92"/>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点击操作日志或登录日志</w:t>
      </w:r>
    </w:p>
    <w:p>
      <w:pPr>
        <w:numPr>
          <w:ilvl w:val="0"/>
          <w:numId w:val="92"/>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可以搜索特定操作者的日志</w:t>
      </w:r>
    </w:p>
    <w:p>
      <w:pPr>
        <w:pStyle w:val="50"/>
      </w:pPr>
      <w:r>
        <w:rPr>
          <w:rFonts w:hint="eastAsia"/>
        </w:rPr>
        <w:t>操作日志：是指管理员对用户、应用、设备进行操作的日志，日志包含操作类型、操作者、影响对象、具体操作、时间。</w:t>
      </w:r>
    </w:p>
    <w:p>
      <w:pPr>
        <w:pStyle w:val="50"/>
      </w:pPr>
      <w:r>
        <w:rPr>
          <w:rFonts w:hint="eastAsia"/>
        </w:rPr>
        <w:t>操作类型包含：</w:t>
      </w:r>
    </w:p>
    <w:p>
      <w:pPr>
        <w:pStyle w:val="50"/>
      </w:pPr>
      <w:r>
        <w:rPr>
          <w:rFonts w:hint="eastAsia"/>
        </w:rPr>
        <w:t>设备操作（注册设备、淘汰设备、编辑身边信息、设备操作、删除设备、更新SIM卡、撤销更新SIM卡、远程拍照、远程截屏）</w:t>
      </w:r>
    </w:p>
    <w:p>
      <w:pPr>
        <w:pStyle w:val="50"/>
      </w:pPr>
      <w:r>
        <w:rPr>
          <w:rFonts w:hint="eastAsia"/>
        </w:rPr>
        <w:t>用户操作（用户操作、用户组操作）</w:t>
      </w:r>
    </w:p>
    <w:p>
      <w:pPr>
        <w:pStyle w:val="50"/>
      </w:pPr>
      <w:r>
        <w:rPr>
          <w:rFonts w:hint="eastAsia"/>
        </w:rPr>
        <w:t>应用操作（黑白名单、下发应用、应用策略日志）</w:t>
      </w:r>
    </w:p>
    <w:p>
      <w:pPr>
        <w:pStyle w:val="50"/>
      </w:pPr>
      <w:r>
        <w:rPr>
          <w:rFonts w:hint="eastAsia"/>
        </w:rPr>
        <w:t>具体操作包含：</w:t>
      </w:r>
    </w:p>
    <w:p>
      <w:pPr>
        <w:pStyle w:val="50"/>
      </w:pPr>
      <w:r>
        <w:t xml:space="preserve">设备操作： 注册设备、淘汰设备、编辑设备、设备操作（设备定位、 设备刷新、播放铃音、发送消息、设备锁定、擦除设备数据、擦除全部数据、清除密码、点名、修改设备名称、标记丢失、标记找回、创建KNOX、锁定KNOX容器、移除KNOX容器、清除KNOX密码、发送License、远程重启、解锁KNOX容器、发送远程控制）删除设备、更新SIM卡、撤销更新SIM卡、远程拍照、远程截屏 </w:t>
      </w:r>
    </w:p>
    <w:p>
      <w:pPr>
        <w:pStyle w:val="50"/>
      </w:pPr>
      <w:r>
        <w:t>用户操作： 用户操作（添加用户、更新用户、删除用户）</w:t>
      </w:r>
      <w:r>
        <w:rPr>
          <w:rFonts w:hint="eastAsia"/>
        </w:rPr>
        <w:t>，</w:t>
      </w:r>
      <w:r>
        <w:t xml:space="preserve">用户组操作（添加用户组、更新用户组、删除用户组） </w:t>
      </w:r>
    </w:p>
    <w:p>
      <w:pPr>
        <w:pStyle w:val="50"/>
      </w:pPr>
      <w:r>
        <w:t xml:space="preserve">应用操作 </w:t>
      </w:r>
      <w:r>
        <w:rPr>
          <w:rFonts w:hint="eastAsia"/>
        </w:rPr>
        <w:t>：黑</w:t>
      </w:r>
      <w:r>
        <w:t xml:space="preserve">白名单（添加黑白名单、编辑黑白名单、启用／禁用黑白名单、复制黑白名单、删除黑白名单、添加应用、更新应用、卸载应用、添加应用标签、编辑应用标签、删除应用标签）、下发应用、应用策略日志（添加应用策略、编辑应用策略、复制应用策略、删除应用策略） </w:t>
      </w:r>
    </w:p>
    <w:p>
      <w:pPr>
        <w:pStyle w:val="50"/>
      </w:pPr>
      <w:r>
        <w:rPr>
          <w:rFonts w:hint="eastAsia"/>
        </w:rPr>
        <w:t>登录日志：记录管理员登录系统的时间、IP地址等审计信息。日志包含操作类型、操作者、IP地址、时间</w:t>
      </w:r>
    </w:p>
    <w:p>
      <w:pPr>
        <w:pStyle w:val="50"/>
      </w:pPr>
      <w:r>
        <w:rPr>
          <w:rFonts w:hint="eastAsia"/>
        </w:rPr>
        <w:t>截屏日志：针对开启了</w:t>
      </w:r>
      <w:r>
        <w:t>audit功能模块的</w:t>
      </w:r>
      <w:r>
        <w:rPr>
          <w:rFonts w:hint="eastAsia"/>
        </w:rPr>
        <w:t>系统，管理员可以对安卓</w:t>
      </w:r>
      <w:r>
        <w:t>5.0以上的设备开启远程截屏功能，关于远程截屏的方法，请参照设备章节操作。</w:t>
      </w:r>
      <w:r>
        <w:rPr>
          <w:rFonts w:hint="eastAsia"/>
        </w:rPr>
        <w:t>日志包含：状态、操作者、设备名称、帐号、姓名、上传时间、操作</w:t>
      </w:r>
    </w:p>
    <w:p>
      <w:pPr>
        <w:pStyle w:val="50"/>
      </w:pPr>
      <w:r>
        <w:rPr>
          <w:rFonts w:hint="eastAsia"/>
        </w:rPr>
        <w:t>拍照日志：针对开启了</w:t>
      </w:r>
      <w:r>
        <w:t>audit功能模块的</w:t>
      </w:r>
      <w:r>
        <w:rPr>
          <w:rFonts w:hint="eastAsia"/>
        </w:rPr>
        <w:t>系统，管理员可以对安卓</w:t>
      </w:r>
      <w:r>
        <w:t>5.0以上的设备开启远程拍照功能，关于远程拍照的方法，请参照设备章节操作。</w:t>
      </w:r>
      <w:r>
        <w:rPr>
          <w:rFonts w:hint="eastAsia"/>
        </w:rPr>
        <w:t>日志包含：状态、操作者、设备名称、帐号、姓名、上传时间、操作</w:t>
      </w:r>
    </w:p>
    <w:p>
      <w:pPr>
        <w:pStyle w:val="5"/>
      </w:pPr>
      <w:bookmarkStart w:id="336" w:name="_Toc107243223"/>
      <w:bookmarkStart w:id="337" w:name="_Toc471377786"/>
      <w:r>
        <w:rPr>
          <w:rFonts w:hint="eastAsia"/>
        </w:rPr>
        <w:t>用户日志</w:t>
      </w:r>
      <w:bookmarkEnd w:id="336"/>
      <w:bookmarkEnd w:id="337"/>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用户日志可以记录用户在自服务平台的操作，包括注册设备，淘汰设备等用户操作。</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查看用户日志：</w:t>
      </w:r>
    </w:p>
    <w:p>
      <w:pPr>
        <w:numPr>
          <w:ilvl w:val="0"/>
          <w:numId w:val="93"/>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日志</w:t>
      </w:r>
      <w:r>
        <w:rPr>
          <w:rFonts w:ascii="微软雅黑" w:hAnsi="微软雅黑" w:eastAsia="微软雅黑"/>
        </w:rPr>
        <w:t>&gt;</w:t>
      </w:r>
      <w:r>
        <w:rPr>
          <w:rFonts w:hint="eastAsia" w:ascii="微软雅黑" w:hAnsi="微软雅黑" w:eastAsia="微软雅黑"/>
        </w:rPr>
        <w:t>用户日志</w:t>
      </w:r>
    </w:p>
    <w:p>
      <w:pPr>
        <w:numPr>
          <w:ilvl w:val="0"/>
          <w:numId w:val="93"/>
        </w:numPr>
        <w:spacing w:before="240" w:beforeLines="100" w:after="120" w:afterLines="50"/>
        <w:ind w:firstLine="566" w:firstLineChars="236"/>
        <w:rPr>
          <w:rFonts w:ascii="微软雅黑" w:hAnsi="微软雅黑" w:eastAsia="微软雅黑"/>
        </w:rPr>
      </w:pPr>
      <w:bookmarkStart w:id="338" w:name="_Hlk521348884"/>
      <w:r>
        <w:rPr>
          <w:rFonts w:hint="eastAsia" w:ascii="微软雅黑" w:hAnsi="微软雅黑" w:eastAsia="微软雅黑"/>
        </w:rPr>
        <w:t>用户日志内容包括：设备日志、登录日志、答到日志、签到日志、用户自主截屏日志</w:t>
      </w:r>
      <w:bookmarkEnd w:id="338"/>
    </w:p>
    <w:p>
      <w:pPr>
        <w:numPr>
          <w:ilvl w:val="0"/>
          <w:numId w:val="93"/>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可以搜索特定用户的操作</w:t>
      </w:r>
    </w:p>
    <w:p>
      <w:pPr>
        <w:spacing w:before="240" w:beforeLines="100" w:after="120" w:afterLines="50"/>
        <w:rPr>
          <w:rFonts w:ascii="微软雅黑" w:hAnsi="微软雅黑" w:eastAsia="微软雅黑"/>
        </w:rPr>
      </w:pPr>
      <w:r>
        <w:rPr>
          <w:rFonts w:hint="eastAsia" w:ascii="微软雅黑" w:hAnsi="微软雅黑" w:eastAsia="微软雅黑"/>
        </w:rPr>
        <w:t xml:space="preserve">        设备日志包含：操作类型、操作者、影响对象、具体操作、时间</w:t>
      </w:r>
    </w:p>
    <w:p>
      <w:pPr>
        <w:spacing w:before="240" w:beforeLines="100" w:after="120" w:afterLines="50"/>
        <w:rPr>
          <w:rFonts w:ascii="微软雅黑" w:hAnsi="微软雅黑" w:eastAsia="微软雅黑"/>
        </w:rPr>
      </w:pPr>
      <w:r>
        <w:rPr>
          <w:rFonts w:hint="eastAsia" w:ascii="微软雅黑" w:hAnsi="微软雅黑" w:eastAsia="微软雅黑"/>
        </w:rPr>
        <w:t xml:space="preserve">        操作类型包含：注册设备、激活设备、淘汰设备、编辑设备信息、设备操作、删除设备</w:t>
      </w:r>
    </w:p>
    <w:p>
      <w:pPr>
        <w:spacing w:before="240" w:beforeLines="100" w:after="120" w:afterLines="50"/>
        <w:rPr>
          <w:rFonts w:ascii="微软雅黑" w:hAnsi="微软雅黑" w:eastAsia="微软雅黑"/>
        </w:rPr>
      </w:pPr>
      <w:r>
        <w:rPr>
          <w:rFonts w:hint="eastAsia" w:ascii="微软雅黑" w:hAnsi="微软雅黑" w:eastAsia="微软雅黑"/>
        </w:rPr>
        <w:t xml:space="preserve">        具体操作包含：注册设备、激活设备、淘汰设备、编辑设备信息、设备操作（</w:t>
      </w:r>
      <w:r>
        <w:rPr>
          <w:rFonts w:ascii="微软雅黑" w:hAnsi="微软雅黑" w:eastAsia="微软雅黑"/>
        </w:rPr>
        <w:t>设备定位、播放铃声、发送消息、设备锁定、擦除设备数据、擦除全部数据、清除密码、标记丢失、标记找回、修改设备名称</w:t>
      </w:r>
      <w:r>
        <w:rPr>
          <w:rFonts w:hint="eastAsia" w:ascii="微软雅黑" w:hAnsi="微软雅黑" w:eastAsia="微软雅黑"/>
        </w:rPr>
        <w:t>）、删除设备</w:t>
      </w:r>
    </w:p>
    <w:p>
      <w:pPr>
        <w:spacing w:before="240" w:beforeLines="100" w:after="120" w:afterLines="50"/>
        <w:rPr>
          <w:rFonts w:ascii="微软雅黑" w:hAnsi="微软雅黑" w:eastAsia="微软雅黑"/>
        </w:rPr>
      </w:pPr>
      <w:r>
        <w:rPr>
          <w:rFonts w:hint="eastAsia" w:ascii="微软雅黑" w:hAnsi="微软雅黑" w:eastAsia="微软雅黑"/>
        </w:rPr>
        <w:t xml:space="preserve">        登录日志记录用户登录自服务平台信息，日志包含：操作类型、操作者、IP地址、时间</w:t>
      </w:r>
    </w:p>
    <w:p>
      <w:pPr>
        <w:spacing w:before="240" w:beforeLines="100" w:after="120" w:afterLines="50"/>
        <w:ind w:firstLine="500"/>
        <w:rPr>
          <w:rFonts w:ascii="微软雅黑" w:hAnsi="微软雅黑" w:eastAsia="微软雅黑"/>
        </w:rPr>
      </w:pPr>
      <w:r>
        <w:rPr>
          <w:rFonts w:hint="eastAsia" w:ascii="微软雅黑" w:hAnsi="微软雅黑" w:eastAsia="微软雅黑"/>
        </w:rPr>
        <w:t>答到日志记录管理端发送答到指令，用户在客户端回应的信息，日志包含：操作类型、操作者、影响对象、姓名、手机号码、时间</w:t>
      </w:r>
    </w:p>
    <w:p>
      <w:pPr>
        <w:spacing w:before="240" w:beforeLines="100" w:after="120" w:afterLines="50"/>
        <w:ind w:firstLine="500"/>
        <w:rPr>
          <w:rFonts w:ascii="微软雅黑" w:hAnsi="微软雅黑" w:eastAsia="微软雅黑"/>
        </w:rPr>
      </w:pPr>
      <w:r>
        <w:rPr>
          <w:rFonts w:hint="eastAsia" w:ascii="微软雅黑" w:hAnsi="微软雅黑" w:eastAsia="微软雅黑"/>
        </w:rPr>
        <w:t>签到日志记录用户在客户端签到情况，日志包含：设备名称、设备归属、帐号、用户名、手机号码、用户组、签到时间、签到位置</w:t>
      </w:r>
    </w:p>
    <w:p>
      <w:pPr>
        <w:ind w:firstLine="500"/>
        <w:rPr>
          <w:rFonts w:ascii="微软雅黑" w:hAnsi="微软雅黑" w:eastAsia="微软雅黑"/>
        </w:rPr>
      </w:pPr>
      <w:r>
        <w:rPr>
          <w:rFonts w:hint="eastAsia" w:ascii="微软雅黑" w:hAnsi="微软雅黑" w:eastAsia="微软雅黑"/>
        </w:rPr>
        <w:t>用户自主截屏日志记录用户截屏动作，包括：</w:t>
      </w:r>
      <w:r>
        <w:rPr>
          <w:rFonts w:ascii="微软雅黑" w:hAnsi="微软雅黑" w:eastAsia="微软雅黑"/>
        </w:rPr>
        <w:t>截屏操作的用户、设备名称、截屏时间、截屏应用名称和操作</w:t>
      </w:r>
    </w:p>
    <w:p>
      <w:pPr>
        <w:pStyle w:val="5"/>
      </w:pPr>
      <w:bookmarkStart w:id="339" w:name="_Toc107243224"/>
      <w:bookmarkStart w:id="340" w:name="_Toc471377787"/>
      <w:r>
        <w:rPr>
          <w:rFonts w:hint="eastAsia"/>
        </w:rPr>
        <w:t>应用日志</w:t>
      </w:r>
      <w:bookmarkEnd w:id="339"/>
      <w:bookmarkEnd w:id="340"/>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应用日志包括黑白名单应用、杀毒应用日志、关键字过滤日志、应用审计日志。</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查看应用日志：</w:t>
      </w:r>
      <w:r>
        <w:rPr>
          <w:rFonts w:ascii="微软雅黑" w:hAnsi="微软雅黑" w:eastAsia="微软雅黑"/>
        </w:rPr>
        <w:t xml:space="preserve">  </w:t>
      </w:r>
    </w:p>
    <w:p>
      <w:pPr>
        <w:numPr>
          <w:ilvl w:val="0"/>
          <w:numId w:val="94"/>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日志</w:t>
      </w:r>
      <w:r>
        <w:rPr>
          <w:rFonts w:ascii="微软雅黑" w:hAnsi="微软雅黑" w:eastAsia="微软雅黑"/>
        </w:rPr>
        <w:t>&gt;</w:t>
      </w:r>
      <w:r>
        <w:rPr>
          <w:rFonts w:hint="eastAsia" w:ascii="微软雅黑" w:hAnsi="微软雅黑" w:eastAsia="微软雅黑"/>
        </w:rPr>
        <w:t>应用日志</w:t>
      </w:r>
    </w:p>
    <w:p>
      <w:pPr>
        <w:numPr>
          <w:ilvl w:val="0"/>
          <w:numId w:val="94"/>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点击黑白名单日志或者杀毒日志</w:t>
      </w:r>
    </w:p>
    <w:p>
      <w:pPr>
        <w:numPr>
          <w:ilvl w:val="0"/>
          <w:numId w:val="94"/>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可以通过应用名或用户名检索</w:t>
      </w:r>
      <w:r>
        <w:rPr>
          <w:rFonts w:ascii="微软雅黑" w:hAnsi="微软雅黑" w:eastAsia="微软雅黑"/>
        </w:rPr>
        <w:t xml:space="preserve"> </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应用日志，可以帮助管理员记录应用黑白名单违反日志、杀毒客户端杀毒日志，关键字过滤日志和应用审计日志、安全浏览器浏览日志、网址访问日志。</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应用日志：</w:t>
      </w:r>
    </w:p>
    <w:p>
      <w:pPr>
        <w:numPr>
          <w:ilvl w:val="0"/>
          <w:numId w:val="95"/>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日志</w:t>
      </w:r>
      <w:r>
        <w:rPr>
          <w:rFonts w:ascii="微软雅黑" w:hAnsi="微软雅黑" w:eastAsia="微软雅黑"/>
        </w:rPr>
        <w:t>&gt;</w:t>
      </w:r>
      <w:r>
        <w:rPr>
          <w:rFonts w:hint="eastAsia" w:ascii="微软雅黑" w:hAnsi="微软雅黑" w:eastAsia="微软雅黑"/>
        </w:rPr>
        <w:t>应用日志</w:t>
      </w:r>
    </w:p>
    <w:p>
      <w:pPr>
        <w:numPr>
          <w:ilvl w:val="0"/>
          <w:numId w:val="95"/>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管理员可以查看黑白名单的违规时间、违规策略、违规应用等内容，日志包含：用户、设备名称、平台、违规策略、违规安装应用、设备归属、用户组、邮箱、违规时间</w:t>
      </w:r>
    </w:p>
    <w:p>
      <w:pPr>
        <w:numPr>
          <w:ilvl w:val="0"/>
          <w:numId w:val="95"/>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管理员可以查看设备杀毒的扫描时间、扫描的应用数量以及危险应用数量，日志包含：设备名称、扫描应用数、扫描时间、危险应用数。</w:t>
      </w:r>
    </w:p>
    <w:p>
      <w:pPr>
        <w:numPr>
          <w:ilvl w:val="0"/>
          <w:numId w:val="95"/>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管理员可以查看安全</w:t>
      </w:r>
      <w:r>
        <w:rPr>
          <w:rFonts w:ascii="微软雅黑" w:hAnsi="微软雅黑" w:eastAsia="微软雅黑"/>
        </w:rPr>
        <w:t>空间化的</w:t>
      </w:r>
      <w:r>
        <w:rPr>
          <w:rFonts w:hint="eastAsia" w:ascii="微软雅黑" w:hAnsi="微软雅黑" w:eastAsia="微软雅黑"/>
        </w:rPr>
        <w:t>微信</w:t>
      </w:r>
      <w:r>
        <w:rPr>
          <w:rFonts w:ascii="微软雅黑" w:hAnsi="微软雅黑" w:eastAsia="微软雅黑"/>
        </w:rPr>
        <w:t>QQ</w:t>
      </w:r>
      <w:r>
        <w:rPr>
          <w:rFonts w:hint="eastAsia" w:ascii="微软雅黑" w:hAnsi="微软雅黑" w:eastAsia="微软雅黑"/>
        </w:rPr>
        <w:t>应用的敏感词过滤日志，包括信息内容、用户等过滤触发信息，日志包含：内容、帐号、姓名、应用名称、发送／</w:t>
      </w:r>
      <w:r>
        <w:rPr>
          <w:rFonts w:hint="eastAsia" w:ascii="PingFang SC Regular" w:hAnsi="PingFang SC Regular" w:eastAsia="PingFang SC Regular" w:cs="PingFang SC Regular"/>
        </w:rPr>
        <w:t>接收</w:t>
      </w:r>
      <w:r>
        <w:rPr>
          <w:rFonts w:hint="eastAsia" w:ascii="微软雅黑" w:hAnsi="微软雅黑" w:eastAsia="微软雅黑"/>
        </w:rPr>
        <w:t>、联系人、时间。管理员也可以选择信息进行删除操作。</w:t>
      </w:r>
    </w:p>
    <w:p>
      <w:pPr>
        <w:numPr>
          <w:ilvl w:val="0"/>
          <w:numId w:val="95"/>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管理员可以下载应用审计日志，当高级安全空间应用配置中设置了上传审计日周期后，周期内的审计日志，可以被管理员下载。日志包含：帐号、应用名称、设备名称、姓名、上传时间、审计日志大小、操作</w:t>
      </w:r>
    </w:p>
    <w:p>
      <w:pPr>
        <w:pStyle w:val="5"/>
      </w:pPr>
      <w:bookmarkStart w:id="341" w:name="_Toc107243225"/>
      <w:r>
        <w:rPr>
          <w:rFonts w:hint="eastAsia"/>
        </w:rPr>
        <w:t>调试日志</w:t>
      </w:r>
      <w:bookmarkEnd w:id="341"/>
    </w:p>
    <w:p>
      <w:pPr>
        <w:spacing w:before="240" w:beforeLines="100" w:after="120" w:afterLines="50"/>
        <w:ind w:firstLine="566"/>
        <w:rPr>
          <w:rFonts w:ascii="微软雅黑" w:hAnsi="微软雅黑" w:eastAsia="微软雅黑"/>
        </w:rPr>
      </w:pPr>
      <w:r>
        <w:rPr>
          <w:rFonts w:hint="eastAsia" w:ascii="微软雅黑" w:hAnsi="微软雅黑" w:eastAsia="微软雅黑"/>
        </w:rPr>
        <w:t>调试日志，管理员可以通过管理平台远程上传用户安卓设备上的客户端调试日志。上传客户端调试日志的操作如下。上传成功后，管理员可以从管理平台的日志界面下载调试日志。日志包含：日志名称、设备名称、帐号、型号、平台、版本、上传时间、操作者、状态、操作。</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管理员上传客户端日志操作：</w:t>
      </w:r>
    </w:p>
    <w:p>
      <w:pPr>
        <w:numPr>
          <w:ilvl w:val="0"/>
          <w:numId w:val="96"/>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导航：设备</w:t>
      </w:r>
      <w:r>
        <w:rPr>
          <w:rFonts w:ascii="微软雅黑" w:hAnsi="微软雅黑" w:eastAsia="微软雅黑"/>
        </w:rPr>
        <w:t>&gt;</w:t>
      </w:r>
      <w:r>
        <w:rPr>
          <w:rFonts w:hint="eastAsia" w:ascii="微软雅黑" w:hAnsi="微软雅黑" w:eastAsia="微软雅黑"/>
        </w:rPr>
        <w:t>选择设备</w:t>
      </w:r>
    </w:p>
    <w:p>
      <w:pPr>
        <w:numPr>
          <w:ilvl w:val="0"/>
          <w:numId w:val="96"/>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点击更多操作，选择上传日志</w:t>
      </w:r>
    </w:p>
    <w:p>
      <w:pPr>
        <w:numPr>
          <w:ilvl w:val="0"/>
          <w:numId w:val="96"/>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点击确定按钮。</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管理员下载调试日志：</w:t>
      </w:r>
    </w:p>
    <w:p>
      <w:pPr>
        <w:numPr>
          <w:ilvl w:val="0"/>
          <w:numId w:val="95"/>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日志</w:t>
      </w:r>
      <w:r>
        <w:rPr>
          <w:rFonts w:ascii="微软雅黑" w:hAnsi="微软雅黑" w:eastAsia="微软雅黑"/>
        </w:rPr>
        <w:t>&gt;</w:t>
      </w:r>
      <w:r>
        <w:rPr>
          <w:rFonts w:hint="eastAsia" w:ascii="微软雅黑" w:hAnsi="微软雅黑" w:eastAsia="微软雅黑"/>
        </w:rPr>
        <w:t>调试日志</w:t>
      </w:r>
    </w:p>
    <w:p>
      <w:pPr>
        <w:numPr>
          <w:ilvl w:val="0"/>
          <w:numId w:val="95"/>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选择上传的日志，点击下载，若日志没有上传，状态为等待上传。</w:t>
      </w:r>
    </w:p>
    <w:p>
      <w:pPr>
        <w:numPr>
          <w:ilvl w:val="0"/>
          <w:numId w:val="95"/>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管理员可以通过筛选菜单筛选：</w:t>
      </w:r>
      <w:r>
        <w:rPr>
          <w:rFonts w:hint="eastAsia" w:ascii="微软雅黑" w:hAnsi="微软雅黑" w:eastAsia="微软雅黑"/>
          <w:color w:val="3366FF"/>
        </w:rPr>
        <w:t>未上传</w:t>
      </w:r>
      <w:r>
        <w:rPr>
          <w:rFonts w:hint="eastAsia" w:ascii="微软雅黑" w:hAnsi="微软雅黑" w:eastAsia="微软雅黑"/>
        </w:rPr>
        <w:t>、上传成功、上传失败、</w:t>
      </w:r>
      <w:r>
        <w:rPr>
          <w:rFonts w:ascii="微软雅黑" w:hAnsi="微软雅黑" w:eastAsia="微软雅黑"/>
        </w:rPr>
        <w:t>WiFi</w:t>
      </w:r>
      <w:r>
        <w:rPr>
          <w:rFonts w:hint="eastAsia" w:ascii="微软雅黑" w:hAnsi="微软雅黑" w:eastAsia="微软雅黑"/>
        </w:rPr>
        <w:t>限制。</w:t>
      </w:r>
    </w:p>
    <w:p>
      <w:pPr>
        <w:pStyle w:val="5"/>
      </w:pPr>
      <w:bookmarkStart w:id="342" w:name="_Toc107243226"/>
      <w:bookmarkStart w:id="343" w:name="_Toc471377788"/>
      <w:r>
        <w:rPr>
          <w:rFonts w:hint="eastAsia"/>
        </w:rPr>
        <w:t>消息日志</w:t>
      </w:r>
      <w:bookmarkEnd w:id="342"/>
      <w:bookmarkEnd w:id="343"/>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通过管理平台对设备发送的消息，都可以显示在消息日志中，通过消息日志，可以对消息进行查看和重发操作。日志包含：时间、消息内容、操作者、影响对象、操作</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查看发送消息详情：</w:t>
      </w:r>
    </w:p>
    <w:p>
      <w:pPr>
        <w:spacing w:before="240" w:beforeLines="100" w:after="120" w:afterLines="50"/>
        <w:ind w:firstLine="566" w:firstLineChars="236"/>
        <w:rPr>
          <w:rFonts w:ascii="微软雅黑" w:hAnsi="微软雅黑" w:eastAsia="微软雅黑"/>
        </w:rPr>
      </w:pPr>
      <w:bookmarkStart w:id="344" w:name="_Hlk491078141"/>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日志</w:t>
      </w:r>
      <w:r>
        <w:rPr>
          <w:rFonts w:ascii="微软雅黑" w:hAnsi="微软雅黑" w:eastAsia="微软雅黑"/>
        </w:rPr>
        <w:t>&gt;</w:t>
      </w:r>
      <w:r>
        <w:rPr>
          <w:rFonts w:hint="eastAsia" w:ascii="微软雅黑" w:hAnsi="微软雅黑" w:eastAsia="微软雅黑"/>
        </w:rPr>
        <w:t>消息日志</w:t>
      </w:r>
    </w:p>
    <w:p>
      <w:pPr>
        <w:numPr>
          <w:ilvl w:val="0"/>
          <w:numId w:val="97"/>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选择某个消息记录，选择重新发送或者查看详情操作</w:t>
      </w:r>
    </w:p>
    <w:p>
      <w:pPr>
        <w:numPr>
          <w:ilvl w:val="0"/>
          <w:numId w:val="97"/>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重新发送或者查看消息详情内容</w:t>
      </w:r>
    </w:p>
    <w:p>
      <w:pPr>
        <w:numPr>
          <w:ilvl w:val="0"/>
          <w:numId w:val="97"/>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选择关闭或者确认按钮</w:t>
      </w:r>
      <w:bookmarkEnd w:id="344"/>
    </w:p>
    <w:p>
      <w:pPr>
        <w:pStyle w:val="5"/>
      </w:pPr>
      <w:bookmarkStart w:id="345" w:name="_Toc107243227"/>
      <w:r>
        <w:rPr>
          <w:rFonts w:hint="eastAsia"/>
        </w:rPr>
        <w:t>通知日志</w:t>
      </w:r>
      <w:bookmarkEnd w:id="345"/>
    </w:p>
    <w:p>
      <w:pPr>
        <w:pStyle w:val="50"/>
      </w:pPr>
      <w:r>
        <w:rPr>
          <w:rFonts w:hint="eastAsia"/>
        </w:rPr>
        <w:t>通知日志包括UEM系统中新增激活设备、设备越狱、设备失联、流量超额、SIM卡变更、License授权数量不足10%、License授权有效期不足30天等重要信息。日志包含：通知时间、通知内容</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日志</w:t>
      </w:r>
      <w:r>
        <w:rPr>
          <w:rFonts w:ascii="微软雅黑" w:hAnsi="微软雅黑" w:eastAsia="微软雅黑"/>
        </w:rPr>
        <w:t>&gt;</w:t>
      </w:r>
      <w:r>
        <w:rPr>
          <w:rFonts w:hint="eastAsia" w:ascii="微软雅黑" w:hAnsi="微软雅黑" w:eastAsia="微软雅黑"/>
        </w:rPr>
        <w:t>通知日志</w:t>
      </w:r>
    </w:p>
    <w:p>
      <w:pPr>
        <w:numPr>
          <w:ilvl w:val="0"/>
          <w:numId w:val="97"/>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选择某个消息记录，点击通知内容</w:t>
      </w:r>
    </w:p>
    <w:p>
      <w:pPr>
        <w:numPr>
          <w:ilvl w:val="0"/>
          <w:numId w:val="97"/>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可以查看详细通知内容</w:t>
      </w:r>
    </w:p>
    <w:p>
      <w:pPr>
        <w:numPr>
          <w:ilvl w:val="0"/>
          <w:numId w:val="97"/>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选择关闭或者确认按钮</w:t>
      </w:r>
    </w:p>
    <w:p>
      <w:pPr>
        <w:pStyle w:val="50"/>
        <w:ind w:firstLine="0" w:firstLineChars="0"/>
        <w:rPr>
          <w:rFonts w:ascii="微软雅黑" w:hAnsi="微软雅黑"/>
        </w:rPr>
      </w:pPr>
      <w:r>
        <w:drawing>
          <wp:inline distT="0" distB="0" distL="0" distR="0">
            <wp:extent cx="6645910" cy="2289810"/>
            <wp:effectExtent l="0" t="0" r="254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26" cstate="screen"/>
                    <a:stretch>
                      <a:fillRect/>
                    </a:stretch>
                  </pic:blipFill>
                  <pic:spPr>
                    <a:xfrm>
                      <a:off x="0" y="0"/>
                      <a:ext cx="6645910" cy="2289810"/>
                    </a:xfrm>
                    <a:prstGeom prst="rect">
                      <a:avLst/>
                    </a:prstGeom>
                  </pic:spPr>
                </pic:pic>
              </a:graphicData>
            </a:graphic>
          </wp:inline>
        </w:drawing>
      </w:r>
    </w:p>
    <w:p>
      <w:pPr>
        <w:pStyle w:val="4"/>
      </w:pPr>
      <w:bookmarkStart w:id="346" w:name="_Toc483565038"/>
      <w:bookmarkStart w:id="347" w:name="_Toc471377790"/>
      <w:bookmarkStart w:id="348" w:name="_Toc107243228"/>
      <w:r>
        <w:rPr>
          <w:rFonts w:hint="eastAsia"/>
        </w:rPr>
        <w:t>报表</w:t>
      </w:r>
      <w:bookmarkEnd w:id="346"/>
      <w:bookmarkEnd w:id="347"/>
      <w:bookmarkEnd w:id="348"/>
    </w:p>
    <w:p>
      <w:pPr>
        <w:pStyle w:val="50"/>
        <w:ind w:firstLine="0" w:firstLineChars="0"/>
      </w:pPr>
      <w:r>
        <w:rPr>
          <w:rFonts w:hint="eastAsia"/>
        </w:rPr>
        <w:t>报表功能提供如下内容：</w:t>
      </w:r>
    </w:p>
    <w:tbl>
      <w:tblPr>
        <w:tblStyle w:val="30"/>
        <w:tblW w:w="104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8"/>
        <w:gridCol w:w="8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报表名称</w:t>
            </w:r>
          </w:p>
        </w:tc>
        <w:tc>
          <w:tcPr>
            <w:tcW w:w="8128" w:type="dxa"/>
          </w:tcPr>
          <w:p>
            <w:pPr>
              <w:rPr>
                <w:rFonts w:eastAsia="微软雅黑"/>
              </w:rPr>
            </w:pPr>
            <w:r>
              <w:rPr>
                <w:rFonts w:hint="eastAsia" w:eastAsia="微软雅黑"/>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应用行为统计报表</w:t>
            </w:r>
          </w:p>
        </w:tc>
        <w:tc>
          <w:tcPr>
            <w:tcW w:w="8128" w:type="dxa"/>
          </w:tcPr>
          <w:p>
            <w:pPr>
              <w:rPr>
                <w:rFonts w:eastAsia="微软雅黑"/>
              </w:rPr>
            </w:pPr>
            <w:r>
              <w:rPr>
                <w:rFonts w:hint="eastAsia" w:eastAsia="微软雅黑"/>
              </w:rPr>
              <w:t>统计每个应用的打开次数、使用时长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应用黑白名单报表</w:t>
            </w:r>
          </w:p>
        </w:tc>
        <w:tc>
          <w:tcPr>
            <w:tcW w:w="8128" w:type="dxa"/>
          </w:tcPr>
          <w:p>
            <w:pPr>
              <w:rPr>
                <w:rFonts w:eastAsia="微软雅黑"/>
              </w:rPr>
            </w:pPr>
            <w:r>
              <w:rPr>
                <w:rFonts w:hint="eastAsia" w:eastAsia="微软雅黑"/>
              </w:rPr>
              <w:t>显示所有的应用黑白名单以及包含的应用信息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应用详情报表</w:t>
            </w:r>
          </w:p>
        </w:tc>
        <w:tc>
          <w:tcPr>
            <w:tcW w:w="8128" w:type="dxa"/>
          </w:tcPr>
          <w:p>
            <w:pPr>
              <w:rPr>
                <w:rFonts w:eastAsia="微软雅黑"/>
              </w:rPr>
            </w:pPr>
            <w:r>
              <w:rPr>
                <w:rFonts w:hint="eastAsia" w:eastAsia="微软雅黑"/>
              </w:rPr>
              <w:t>按更新时间显示所有应用商店的应用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应用安装统计报表</w:t>
            </w:r>
          </w:p>
        </w:tc>
        <w:tc>
          <w:tcPr>
            <w:tcW w:w="8128" w:type="dxa"/>
          </w:tcPr>
          <w:p>
            <w:pPr>
              <w:rPr>
                <w:rFonts w:eastAsia="微软雅黑"/>
              </w:rPr>
            </w:pPr>
            <w:r>
              <w:rPr>
                <w:rFonts w:hint="eastAsia" w:eastAsia="微软雅黑"/>
              </w:rPr>
              <w:t>统计已分发应用在用户/设备上的安装情况，包括未安装、已安装和已分发状态的应用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短信记录报表</w:t>
            </w:r>
          </w:p>
        </w:tc>
        <w:tc>
          <w:tcPr>
            <w:tcW w:w="8128" w:type="dxa"/>
          </w:tcPr>
          <w:p>
            <w:pPr>
              <w:rPr>
                <w:rFonts w:eastAsia="微软雅黑"/>
              </w:rPr>
            </w:pPr>
            <w:r>
              <w:rPr>
                <w:rFonts w:hint="eastAsia" w:eastAsia="微软雅黑"/>
              </w:rPr>
              <w:t>显示设备上发出和接收的所有短信记录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通话记录报表</w:t>
            </w:r>
          </w:p>
        </w:tc>
        <w:tc>
          <w:tcPr>
            <w:tcW w:w="8128" w:type="dxa"/>
          </w:tcPr>
          <w:p>
            <w:pPr>
              <w:rPr>
                <w:rFonts w:eastAsia="微软雅黑"/>
              </w:rPr>
            </w:pPr>
            <w:r>
              <w:rPr>
                <w:rFonts w:hint="eastAsia" w:eastAsia="微软雅黑"/>
              </w:rPr>
              <w:t>显示设备上呼入和呼出的所有通话记录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网址访问次数</w:t>
            </w:r>
          </w:p>
        </w:tc>
        <w:tc>
          <w:tcPr>
            <w:tcW w:w="8128" w:type="dxa"/>
          </w:tcPr>
          <w:p>
            <w:pPr>
              <w:rPr>
                <w:rFonts w:eastAsia="微软雅黑"/>
              </w:rPr>
            </w:pPr>
            <w:r>
              <w:rPr>
                <w:rFonts w:eastAsia="微软雅黑"/>
              </w:rPr>
              <w:t>统计每个网址的打开次数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内容报表</w:t>
            </w:r>
          </w:p>
        </w:tc>
        <w:tc>
          <w:tcPr>
            <w:tcW w:w="8128" w:type="dxa"/>
          </w:tcPr>
          <w:p>
            <w:pPr>
              <w:rPr>
                <w:rFonts w:eastAsia="微软雅黑"/>
              </w:rPr>
            </w:pPr>
            <w:r>
              <w:rPr>
                <w:rFonts w:hint="eastAsia" w:eastAsia="微软雅黑"/>
              </w:rPr>
              <w:t>显示平台上所有文件的详细信息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资产报表</w:t>
            </w:r>
          </w:p>
        </w:tc>
        <w:tc>
          <w:tcPr>
            <w:tcW w:w="8128" w:type="dxa"/>
          </w:tcPr>
          <w:p>
            <w:pPr>
              <w:rPr>
                <w:rFonts w:eastAsia="微软雅黑"/>
              </w:rPr>
            </w:pPr>
            <w:r>
              <w:rPr>
                <w:rFonts w:hint="eastAsia" w:eastAsia="微软雅黑"/>
              </w:rPr>
              <w:t>按照更新时间显示系统中所有设备及用户信息，包括未激活、已登录、已激活、已丢失、待擦除/淘汰和已擦除/淘汰的设备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设备激活记录</w:t>
            </w:r>
          </w:p>
        </w:tc>
        <w:tc>
          <w:tcPr>
            <w:tcW w:w="8128" w:type="dxa"/>
          </w:tcPr>
          <w:p>
            <w:pPr>
              <w:rPr>
                <w:rFonts w:eastAsia="微软雅黑"/>
              </w:rPr>
            </w:pPr>
            <w:r>
              <w:rPr>
                <w:rFonts w:hint="eastAsia" w:eastAsia="微软雅黑"/>
              </w:rPr>
              <w:t>按照激活时间倒序显示系统中的所有设备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客户端安装统计报表</w:t>
            </w:r>
          </w:p>
        </w:tc>
        <w:tc>
          <w:tcPr>
            <w:tcW w:w="8128" w:type="dxa"/>
          </w:tcPr>
          <w:p>
            <w:pPr>
              <w:rPr>
                <w:rFonts w:eastAsia="微软雅黑"/>
              </w:rPr>
            </w:pPr>
            <w:r>
              <w:rPr>
                <w:rFonts w:hint="eastAsia" w:eastAsia="微软雅黑"/>
              </w:rPr>
              <w:t>按照激活时间显示系统中所有设备信息以及客户端版本号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设备已安装应用报表</w:t>
            </w:r>
          </w:p>
        </w:tc>
        <w:tc>
          <w:tcPr>
            <w:tcW w:w="8128" w:type="dxa"/>
          </w:tcPr>
          <w:p>
            <w:pPr>
              <w:rPr>
                <w:rFonts w:eastAsia="微软雅黑"/>
              </w:rPr>
            </w:pPr>
            <w:r>
              <w:rPr>
                <w:rFonts w:hint="eastAsia" w:eastAsia="微软雅黑"/>
              </w:rPr>
              <w:t>按照更新时间显示系统中所有设备及设备上已安装的应用信息，包括已激活、已丢失、待擦除/淘汰和已擦除/淘汰的设备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eastAsia="微软雅黑"/>
              </w:rPr>
              <w:t>限制状态报表</w:t>
            </w:r>
          </w:p>
        </w:tc>
        <w:tc>
          <w:tcPr>
            <w:tcW w:w="8128" w:type="dxa"/>
          </w:tcPr>
          <w:p>
            <w:pPr>
              <w:rPr>
                <w:rFonts w:eastAsia="微软雅黑"/>
              </w:rPr>
            </w:pPr>
            <w:r>
              <w:rPr>
                <w:rFonts w:eastAsia="微软雅黑"/>
              </w:rPr>
              <w:t>设备硬件状态报表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激活设备报表</w:t>
            </w:r>
          </w:p>
        </w:tc>
        <w:tc>
          <w:tcPr>
            <w:tcW w:w="8128" w:type="dxa"/>
          </w:tcPr>
          <w:p>
            <w:pPr>
              <w:rPr>
                <w:rFonts w:eastAsia="微软雅黑"/>
              </w:rPr>
            </w:pPr>
            <w:r>
              <w:rPr>
                <w:rFonts w:hint="eastAsia" w:eastAsia="微软雅黑"/>
              </w:rPr>
              <w:t>按照激活时间倒序显示系统中所有已激活的设备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eastAsia="微软雅黑"/>
              </w:rPr>
              <w:t>应用报表</w:t>
            </w:r>
          </w:p>
        </w:tc>
        <w:tc>
          <w:tcPr>
            <w:tcW w:w="8128" w:type="dxa"/>
          </w:tcPr>
          <w:p>
            <w:pPr>
              <w:rPr>
                <w:rFonts w:eastAsia="微软雅黑"/>
              </w:rPr>
            </w:pPr>
            <w:r>
              <w:rPr>
                <w:rFonts w:eastAsia="微软雅黑"/>
              </w:rPr>
              <w:t>设备安装应用报表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设备擦除报表</w:t>
            </w:r>
          </w:p>
        </w:tc>
        <w:tc>
          <w:tcPr>
            <w:tcW w:w="8128" w:type="dxa"/>
          </w:tcPr>
          <w:p>
            <w:pPr>
              <w:rPr>
                <w:rFonts w:eastAsia="微软雅黑"/>
              </w:rPr>
            </w:pPr>
            <w:r>
              <w:rPr>
                <w:rFonts w:hint="eastAsia" w:eastAsia="微软雅黑"/>
              </w:rPr>
              <w:t>按照擦除/淘汰时间倒序显示系统中的已擦除/已淘汰的设备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数据流量报表</w:t>
            </w:r>
          </w:p>
        </w:tc>
        <w:tc>
          <w:tcPr>
            <w:tcW w:w="8128" w:type="dxa"/>
          </w:tcPr>
          <w:p>
            <w:pPr>
              <w:rPr>
                <w:rFonts w:eastAsia="微软雅黑"/>
              </w:rPr>
            </w:pPr>
            <w:r>
              <w:rPr>
                <w:rFonts w:hint="eastAsia" w:eastAsia="微软雅黑"/>
              </w:rPr>
              <w:t>按月统计每台设备上使用的数据流量总额以及单个应用使用的数据流量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设备杀毒报表</w:t>
            </w:r>
          </w:p>
        </w:tc>
        <w:tc>
          <w:tcPr>
            <w:tcW w:w="8128" w:type="dxa"/>
          </w:tcPr>
          <w:p>
            <w:pPr>
              <w:rPr>
                <w:rFonts w:eastAsia="微软雅黑"/>
              </w:rPr>
            </w:pPr>
            <w:r>
              <w:rPr>
                <w:rFonts w:hint="eastAsia" w:eastAsia="微软雅黑"/>
              </w:rPr>
              <w:t>设备最新一次杀毒信息报表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设备违规处理记录</w:t>
            </w:r>
          </w:p>
        </w:tc>
        <w:tc>
          <w:tcPr>
            <w:tcW w:w="8128" w:type="dxa"/>
          </w:tcPr>
          <w:p>
            <w:pPr>
              <w:rPr>
                <w:rFonts w:eastAsia="微软雅黑"/>
              </w:rPr>
            </w:pPr>
            <w:r>
              <w:rPr>
                <w:rFonts w:hint="eastAsia" w:eastAsia="微软雅黑"/>
              </w:rPr>
              <w:t>按照违规时间倒序显示系统中的所有违反合规策略的设备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合规报表</w:t>
            </w:r>
          </w:p>
        </w:tc>
        <w:tc>
          <w:tcPr>
            <w:tcW w:w="8128" w:type="dxa"/>
          </w:tcPr>
          <w:p>
            <w:pPr>
              <w:rPr>
                <w:rFonts w:eastAsia="微软雅黑"/>
              </w:rPr>
            </w:pPr>
            <w:r>
              <w:rPr>
                <w:rFonts w:hint="eastAsia" w:eastAsia="微软雅黑"/>
              </w:rPr>
              <w:t>显示所有的系统、应用和失联合规的策略内容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2328" w:type="dxa"/>
          </w:tcPr>
          <w:p>
            <w:pPr>
              <w:rPr>
                <w:rFonts w:eastAsia="微软雅黑"/>
              </w:rPr>
            </w:pPr>
            <w:r>
              <w:rPr>
                <w:rFonts w:hint="eastAsia" w:eastAsia="微软雅黑"/>
              </w:rPr>
              <w:t>用户详情报表</w:t>
            </w:r>
          </w:p>
        </w:tc>
        <w:tc>
          <w:tcPr>
            <w:tcW w:w="8128" w:type="dxa"/>
          </w:tcPr>
          <w:p>
            <w:pPr>
              <w:rPr>
                <w:rFonts w:eastAsia="微软雅黑"/>
              </w:rPr>
            </w:pPr>
            <w:r>
              <w:rPr>
                <w:rFonts w:hint="eastAsia" w:eastAsia="微软雅黑"/>
              </w:rPr>
              <w:t>按照组织结构显示所有用户信息以及注册激活设备数</w:t>
            </w:r>
          </w:p>
        </w:tc>
      </w:tr>
    </w:tbl>
    <w:p>
      <w:pPr>
        <w:rPr>
          <w:rFonts w:eastAsiaTheme="minorEastAsia"/>
        </w:rPr>
      </w:pP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报表提供如下内容供管理员查看、订阅、导出。</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查看报表：</w:t>
      </w:r>
      <w:r>
        <w:rPr>
          <w:rFonts w:ascii="微软雅黑" w:hAnsi="微软雅黑" w:eastAsia="微软雅黑"/>
        </w:rPr>
        <w:t xml:space="preserve">  </w:t>
      </w:r>
    </w:p>
    <w:p>
      <w:pPr>
        <w:numPr>
          <w:ilvl w:val="0"/>
          <w:numId w:val="98"/>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报表</w:t>
      </w:r>
    </w:p>
    <w:p>
      <w:pPr>
        <w:numPr>
          <w:ilvl w:val="0"/>
          <w:numId w:val="98"/>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点击报表类型</w:t>
      </w:r>
    </w:p>
    <w:p>
      <w:pPr>
        <w:numPr>
          <w:ilvl w:val="0"/>
          <w:numId w:val="98"/>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点击查看报表</w:t>
      </w:r>
      <w:r>
        <w:rPr>
          <w:rFonts w:ascii="微软雅黑" w:hAnsi="微软雅黑" w:eastAsia="微软雅黑"/>
        </w:rPr>
        <w:drawing>
          <wp:inline distT="0" distB="0" distL="0" distR="0">
            <wp:extent cx="275590" cy="170815"/>
            <wp:effectExtent l="0" t="0" r="0" b="63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27"/>
                    <a:stretch>
                      <a:fillRect/>
                    </a:stretch>
                  </pic:blipFill>
                  <pic:spPr>
                    <a:xfrm>
                      <a:off x="0" y="0"/>
                      <a:ext cx="276190" cy="171429"/>
                    </a:xfrm>
                    <a:prstGeom prst="rect">
                      <a:avLst/>
                    </a:prstGeom>
                  </pic:spPr>
                </pic:pic>
              </a:graphicData>
            </a:graphic>
          </wp:inline>
        </w:drawing>
      </w:r>
    </w:p>
    <w:p>
      <w:pPr>
        <w:spacing w:before="240" w:beforeLines="100" w:after="120" w:afterLines="50"/>
        <w:ind w:firstLine="616" w:firstLineChars="257"/>
        <w:rPr>
          <w:rFonts w:ascii="微软雅黑" w:hAnsi="微软雅黑" w:eastAsia="微软雅黑"/>
        </w:rPr>
      </w:pPr>
      <w:r>
        <w:rPr>
          <w:rFonts w:ascii="微软雅黑" w:hAnsi="微软雅黑" w:eastAsia="微软雅黑"/>
        </w:rPr>
        <w:drawing>
          <wp:inline distT="0" distB="0" distL="0" distR="0">
            <wp:extent cx="5943600" cy="2893695"/>
            <wp:effectExtent l="0" t="0" r="0" b="1905"/>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128" cstate="screen"/>
                    <a:stretch>
                      <a:fillRect/>
                    </a:stretch>
                  </pic:blipFill>
                  <pic:spPr>
                    <a:xfrm>
                      <a:off x="0" y="0"/>
                      <a:ext cx="5957976" cy="2900998"/>
                    </a:xfrm>
                    <a:prstGeom prst="rect">
                      <a:avLst/>
                    </a:prstGeom>
                  </pic:spPr>
                </pic:pic>
              </a:graphicData>
            </a:graphic>
          </wp:inline>
        </w:drawing>
      </w:r>
    </w:p>
    <w:p>
      <w:pPr>
        <w:numPr>
          <w:ilvl w:val="0"/>
          <w:numId w:val="99"/>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可以将报表导出，或者订阅报表。</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订阅报表：</w:t>
      </w:r>
      <w:r>
        <w:rPr>
          <w:rFonts w:ascii="微软雅黑" w:hAnsi="微软雅黑" w:eastAsia="微软雅黑"/>
        </w:rPr>
        <w:t xml:space="preserve">  </w:t>
      </w:r>
    </w:p>
    <w:p>
      <w:pPr>
        <w:numPr>
          <w:ilvl w:val="0"/>
          <w:numId w:val="100"/>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报表</w:t>
      </w:r>
    </w:p>
    <w:p>
      <w:pPr>
        <w:numPr>
          <w:ilvl w:val="0"/>
          <w:numId w:val="100"/>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选择报表，选择订阅按钮</w:t>
      </w:r>
      <w:r>
        <w:rPr>
          <w:rFonts w:ascii="微软雅黑" w:hAnsi="微软雅黑" w:eastAsia="微软雅黑"/>
        </w:rPr>
        <w:drawing>
          <wp:inline distT="0" distB="0" distL="0" distR="0">
            <wp:extent cx="227965" cy="199390"/>
            <wp:effectExtent l="0" t="0" r="63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129"/>
                    <a:stretch>
                      <a:fillRect/>
                    </a:stretch>
                  </pic:blipFill>
                  <pic:spPr>
                    <a:xfrm>
                      <a:off x="0" y="0"/>
                      <a:ext cx="228571" cy="200000"/>
                    </a:xfrm>
                    <a:prstGeom prst="rect">
                      <a:avLst/>
                    </a:prstGeom>
                  </pic:spPr>
                </pic:pic>
              </a:graphicData>
            </a:graphic>
          </wp:inline>
        </w:drawing>
      </w:r>
    </w:p>
    <w:p>
      <w:pPr>
        <w:spacing w:before="240" w:beforeLines="100" w:after="120" w:afterLines="50"/>
        <w:ind w:firstLine="566" w:firstLineChars="236"/>
        <w:jc w:val="center"/>
        <w:rPr>
          <w:rFonts w:ascii="微软雅黑" w:hAnsi="微软雅黑" w:eastAsia="微软雅黑"/>
        </w:rPr>
      </w:pPr>
      <w:r>
        <w:rPr>
          <w:rFonts w:ascii="微软雅黑" w:hAnsi="微软雅黑" w:eastAsia="微软雅黑"/>
        </w:rPr>
        <w:drawing>
          <wp:inline distT="0" distB="0" distL="0" distR="0">
            <wp:extent cx="5267325" cy="4207510"/>
            <wp:effectExtent l="0" t="0" r="0" b="889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30"/>
                    <a:stretch>
                      <a:fillRect/>
                    </a:stretch>
                  </pic:blipFill>
                  <pic:spPr>
                    <a:xfrm>
                      <a:off x="0" y="0"/>
                      <a:ext cx="5272860" cy="4211840"/>
                    </a:xfrm>
                    <a:prstGeom prst="rect">
                      <a:avLst/>
                    </a:prstGeom>
                  </pic:spPr>
                </pic:pic>
              </a:graphicData>
            </a:graphic>
          </wp:inline>
        </w:drawing>
      </w:r>
    </w:p>
    <w:p>
      <w:pPr>
        <w:numPr>
          <w:ilvl w:val="0"/>
          <w:numId w:val="101"/>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用户组：即选择订阅的范围。</w:t>
      </w:r>
    </w:p>
    <w:p>
      <w:pPr>
        <w:numPr>
          <w:ilvl w:val="0"/>
          <w:numId w:val="101"/>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报表周期：日报、周报、月报（指自然周、月）</w:t>
      </w:r>
    </w:p>
    <w:p>
      <w:pPr>
        <w:numPr>
          <w:ilvl w:val="0"/>
          <w:numId w:val="101"/>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订阅周期：如果选择关注所有，即所有信息，关注本期是指最新报表周期内内容。</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查看订阅详情：</w:t>
      </w:r>
      <w:r>
        <w:rPr>
          <w:rFonts w:ascii="微软雅黑" w:hAnsi="微软雅黑" w:eastAsia="微软雅黑"/>
        </w:rPr>
        <w:t xml:space="preserve">  </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即查看该报表，被哪些管理员订阅。</w:t>
      </w:r>
    </w:p>
    <w:p>
      <w:pPr>
        <w:numPr>
          <w:ilvl w:val="0"/>
          <w:numId w:val="102"/>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导航：日志报表</w:t>
      </w:r>
      <w:r>
        <w:rPr>
          <w:rFonts w:ascii="微软雅黑" w:hAnsi="微软雅黑" w:eastAsia="微软雅黑"/>
        </w:rPr>
        <w:t>&gt;</w:t>
      </w:r>
      <w:r>
        <w:rPr>
          <w:rFonts w:hint="eastAsia" w:ascii="微软雅黑" w:hAnsi="微软雅黑" w:eastAsia="微软雅黑"/>
        </w:rPr>
        <w:t>报表</w:t>
      </w:r>
    </w:p>
    <w:p>
      <w:pPr>
        <w:numPr>
          <w:ilvl w:val="0"/>
          <w:numId w:val="102"/>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选择报表</w:t>
      </w:r>
    </w:p>
    <w:p>
      <w:pPr>
        <w:numPr>
          <w:ilvl w:val="0"/>
          <w:numId w:val="102"/>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点击订阅详情</w:t>
      </w:r>
      <w:r>
        <w:rPr>
          <w:rFonts w:ascii="微软雅黑" w:hAnsi="微软雅黑" w:eastAsia="微软雅黑"/>
        </w:rPr>
        <w:drawing>
          <wp:inline distT="0" distB="0" distL="0" distR="0">
            <wp:extent cx="247015" cy="180340"/>
            <wp:effectExtent l="0" t="0" r="635"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131"/>
                    <a:stretch>
                      <a:fillRect/>
                    </a:stretch>
                  </pic:blipFill>
                  <pic:spPr>
                    <a:xfrm>
                      <a:off x="0" y="0"/>
                      <a:ext cx="247619" cy="180952"/>
                    </a:xfrm>
                    <a:prstGeom prst="rect">
                      <a:avLst/>
                    </a:prstGeom>
                  </pic:spPr>
                </pic:pic>
              </a:graphicData>
            </a:graphic>
          </wp:inline>
        </w:drawing>
      </w:r>
    </w:p>
    <w:p>
      <w:pPr>
        <w:spacing w:before="240" w:beforeLines="100" w:after="120" w:afterLines="50"/>
        <w:ind w:firstLine="566" w:firstLineChars="236"/>
        <w:rPr>
          <w:rFonts w:ascii="微软雅黑" w:hAnsi="微软雅黑" w:eastAsia="微软雅黑"/>
        </w:rPr>
      </w:pPr>
      <w:r>
        <w:rPr>
          <w:rFonts w:ascii="微软雅黑" w:hAnsi="微软雅黑" w:eastAsia="微软雅黑"/>
        </w:rPr>
        <w:drawing>
          <wp:inline distT="0" distB="0" distL="0" distR="0">
            <wp:extent cx="6645910" cy="2831465"/>
            <wp:effectExtent l="0" t="0" r="2540" b="698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132"/>
                    <a:stretch>
                      <a:fillRect/>
                    </a:stretch>
                  </pic:blipFill>
                  <pic:spPr>
                    <a:xfrm>
                      <a:off x="0" y="0"/>
                      <a:ext cx="6645910" cy="2831465"/>
                    </a:xfrm>
                    <a:prstGeom prst="rect">
                      <a:avLst/>
                    </a:prstGeom>
                  </pic:spPr>
                </pic:pic>
              </a:graphicData>
            </a:graphic>
          </wp:inline>
        </w:drawing>
      </w:r>
    </w:p>
    <w:p>
      <w:pPr>
        <w:numPr>
          <w:ilvl w:val="0"/>
          <w:numId w:val="103"/>
        </w:num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管理员可以编辑或者取消订阅。</w:t>
      </w:r>
    </w:p>
    <w:p>
      <w:pPr>
        <w:rPr>
          <w:rFonts w:ascii="微软雅黑" w:hAnsi="微软雅黑" w:eastAsia="微软雅黑"/>
        </w:rPr>
      </w:pPr>
      <w:r>
        <w:rPr>
          <w:rFonts w:ascii="微软雅黑" w:hAnsi="微软雅黑" w:eastAsia="微软雅黑"/>
        </w:rPr>
        <w:br w:type="page"/>
      </w:r>
    </w:p>
    <w:p>
      <w:pPr>
        <w:pStyle w:val="3"/>
      </w:pPr>
      <w:bookmarkStart w:id="349" w:name="_Toc471377791"/>
      <w:bookmarkStart w:id="350" w:name="_Toc483565039"/>
      <w:bookmarkStart w:id="351" w:name="_Toc107243229"/>
      <w:r>
        <w:rPr>
          <w:rFonts w:hint="eastAsia"/>
        </w:rPr>
        <w:t>设置</w:t>
      </w:r>
      <w:bookmarkEnd w:id="349"/>
      <w:bookmarkEnd w:id="350"/>
      <w:bookmarkEnd w:id="351"/>
    </w:p>
    <w:p>
      <w:pPr>
        <w:spacing w:before="240" w:beforeLines="100" w:after="120" w:afterLines="50"/>
        <w:ind w:firstLine="567"/>
        <w:rPr>
          <w:rFonts w:ascii="微软雅黑" w:hAnsi="微软雅黑" w:eastAsia="微软雅黑"/>
        </w:rPr>
      </w:pPr>
      <w:r>
        <w:rPr>
          <w:rFonts w:hint="eastAsia" w:ascii="微软雅黑" w:hAnsi="微软雅黑" w:eastAsia="微软雅黑"/>
        </w:rPr>
        <w:t>在激活设备之前，需要对系统进行配置。这些配置是辰尧</w:t>
      </w:r>
      <w:r>
        <w:rPr>
          <w:rFonts w:ascii="微软雅黑" w:hAnsi="微软雅黑" w:eastAsia="微软雅黑"/>
        </w:rPr>
        <w:t xml:space="preserve"> UEM</w:t>
      </w:r>
      <w:r>
        <w:rPr>
          <w:rFonts w:hint="eastAsia" w:ascii="微软雅黑" w:hAnsi="微软雅黑" w:eastAsia="微软雅黑"/>
        </w:rPr>
        <w:t>正常运行的必要条件。包括平台运行的安全性配置、网络配置、授权以及初始化环境所需的证书等。</w:t>
      </w:r>
    </w:p>
    <w:p>
      <w:pPr>
        <w:pStyle w:val="4"/>
      </w:pPr>
      <w:bookmarkStart w:id="352" w:name="_Toc107243230"/>
      <w:bookmarkStart w:id="353" w:name="_Toc483565040"/>
      <w:r>
        <w:rPr>
          <w:rFonts w:hint="eastAsia"/>
        </w:rPr>
        <w:t>管理平台设置</w:t>
      </w:r>
      <w:bookmarkEnd w:id="352"/>
      <w:bookmarkEnd w:id="353"/>
      <w:bookmarkStart w:id="354" w:name="_Toc471377792"/>
    </w:p>
    <w:p>
      <w:pPr>
        <w:pStyle w:val="5"/>
      </w:pPr>
      <w:bookmarkStart w:id="355" w:name="_Toc483565041"/>
      <w:bookmarkStart w:id="356" w:name="_Toc107243231"/>
      <w:r>
        <w:rPr>
          <w:rFonts w:hint="eastAsia"/>
        </w:rPr>
        <w:t>基本设置</w:t>
      </w:r>
      <w:bookmarkEnd w:id="354"/>
      <w:bookmarkEnd w:id="355"/>
      <w:bookmarkEnd w:id="356"/>
    </w:p>
    <w:p>
      <w:pPr>
        <w:pStyle w:val="6"/>
      </w:pPr>
      <w:r>
        <w:rPr>
          <w:rFonts w:hint="eastAsia"/>
        </w:rPr>
        <w:t>限制设置</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限制设置是系统管理控制台的安全增强选项，可以通过限制选项，防止管理员密码被暴力破解，同时也可以设置单个用户可以最大激活的设备数量、设备归属、设备注册信息与激活信息不一致时，是否允许激活等。</w:t>
      </w:r>
    </w:p>
    <w:p>
      <w:pPr>
        <w:numPr>
          <w:ilvl w:val="0"/>
          <w:numId w:val="12"/>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基本设置</w:t>
      </w:r>
      <w:r>
        <w:rPr>
          <w:rFonts w:ascii="微软雅黑" w:hAnsi="微软雅黑" w:eastAsia="微软雅黑"/>
        </w:rPr>
        <w:t>&gt;</w:t>
      </w:r>
      <w:r>
        <w:rPr>
          <w:rFonts w:hint="eastAsia" w:ascii="微软雅黑" w:hAnsi="微软雅黑" w:eastAsia="微软雅黑"/>
        </w:rPr>
        <w:t>限制设置；</w:t>
      </w:r>
    </w:p>
    <w:p>
      <w:pPr>
        <w:numPr>
          <w:ilvl w:val="0"/>
          <w:numId w:val="12"/>
        </w:numPr>
        <w:spacing w:before="240" w:beforeLines="100" w:after="120" w:afterLines="50"/>
        <w:rPr>
          <w:rFonts w:ascii="微软雅黑" w:hAnsi="微软雅黑" w:eastAsia="微软雅黑"/>
        </w:rPr>
      </w:pPr>
      <w:r>
        <w:rPr>
          <w:rFonts w:hint="eastAsia" w:ascii="微软雅黑" w:hAnsi="微软雅黑" w:eastAsia="微软雅黑"/>
        </w:rPr>
        <w:t>选择页面中的选项</w:t>
      </w:r>
    </w:p>
    <w:p>
      <w:pPr>
        <w:numPr>
          <w:ilvl w:val="0"/>
          <w:numId w:val="12"/>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选项说明：</w:t>
      </w:r>
    </w:p>
    <w:tbl>
      <w:tblPr>
        <w:tblStyle w:val="75"/>
        <w:tblW w:w="9922" w:type="dxa"/>
        <w:tblInd w:w="534"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fixed"/>
        <w:tblCellMar>
          <w:top w:w="0" w:type="dxa"/>
          <w:left w:w="108" w:type="dxa"/>
          <w:bottom w:w="0" w:type="dxa"/>
          <w:right w:w="108" w:type="dxa"/>
        </w:tblCellMar>
      </w:tblPr>
      <w:tblGrid>
        <w:gridCol w:w="1952"/>
        <w:gridCol w:w="4710"/>
        <w:gridCol w:w="3260"/>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shd w:val="clear" w:color="auto" w:fill="A5A5A5" w:themeFill="background1" w:themeFillShade="A6"/>
          </w:tcPr>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界面选项</w:t>
            </w:r>
          </w:p>
        </w:tc>
        <w:tc>
          <w:tcPr>
            <w:tcW w:w="4710" w:type="dxa"/>
            <w:shd w:val="clear" w:color="auto" w:fill="A5A5A5" w:themeFill="background1" w:themeFillShade="A6"/>
          </w:tcPr>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功能说明</w:t>
            </w:r>
          </w:p>
        </w:tc>
        <w:tc>
          <w:tcPr>
            <w:tcW w:w="3260" w:type="dxa"/>
            <w:shd w:val="clear" w:color="auto" w:fill="A5A5A5" w:themeFill="background1" w:themeFillShade="A6"/>
          </w:tcPr>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选项说明</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界面超时时间</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管理控制台在无操作的情况下，超时的时间</w:t>
            </w:r>
          </w:p>
        </w:tc>
        <w:tc>
          <w:tcPr>
            <w:tcW w:w="3260" w:type="dxa"/>
          </w:tcPr>
          <w:p>
            <w:pPr>
              <w:spacing w:before="240" w:beforeLines="100" w:after="120" w:afterLines="50"/>
              <w:rPr>
                <w:rFonts w:ascii="微软雅黑" w:hAnsi="微软雅黑" w:eastAsia="微软雅黑"/>
              </w:rPr>
            </w:pPr>
            <w:r>
              <w:rPr>
                <w:rFonts w:hint="eastAsia" w:ascii="微软雅黑" w:hAnsi="微软雅黑" w:eastAsia="微软雅黑"/>
              </w:rPr>
              <w:t>范围为</w:t>
            </w:r>
            <w:r>
              <w:rPr>
                <w:rFonts w:ascii="微软雅黑" w:hAnsi="微软雅黑" w:eastAsia="微软雅黑"/>
              </w:rPr>
              <w:t>15分钟至无限制</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推送语言</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UEM管理平台推送通知的语言，与当前管理平台显示语言可以不统一</w:t>
            </w:r>
          </w:p>
        </w:tc>
        <w:tc>
          <w:tcPr>
            <w:tcW w:w="3260" w:type="dxa"/>
          </w:tcPr>
          <w:p>
            <w:pPr>
              <w:spacing w:before="240" w:beforeLines="100" w:after="120" w:afterLines="50"/>
              <w:rPr>
                <w:rFonts w:ascii="微软雅黑" w:hAnsi="微软雅黑" w:eastAsia="微软雅黑"/>
              </w:rPr>
            </w:pPr>
            <w:r>
              <w:rPr>
                <w:rFonts w:hint="eastAsia" w:ascii="微软雅黑" w:hAnsi="微软雅黑" w:eastAsia="微软雅黑"/>
              </w:rPr>
              <w:t>支持中文、英文</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密码输错验证码限制</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输入密码错误次数过多，再次登录将弹出随机验证码选项</w:t>
            </w:r>
          </w:p>
        </w:tc>
        <w:tc>
          <w:tcPr>
            <w:tcW w:w="3260" w:type="dxa"/>
          </w:tcPr>
          <w:p>
            <w:pPr>
              <w:spacing w:before="240" w:beforeLines="100" w:after="120" w:afterLines="50"/>
              <w:rPr>
                <w:rFonts w:ascii="微软雅黑" w:hAnsi="微软雅黑" w:eastAsia="微软雅黑"/>
              </w:rPr>
            </w:pPr>
            <w:r>
              <w:rPr>
                <w:rFonts w:hint="eastAsia" w:ascii="微软雅黑" w:hAnsi="微软雅黑" w:eastAsia="微软雅黑"/>
              </w:rPr>
              <w:t>可选</w:t>
            </w:r>
            <w:r>
              <w:rPr>
                <w:rFonts w:ascii="微软雅黑" w:hAnsi="微软雅黑" w:eastAsia="微软雅黑"/>
              </w:rPr>
              <w:t>1~5</w:t>
            </w:r>
            <w:r>
              <w:rPr>
                <w:rFonts w:hint="eastAsia" w:ascii="微软雅黑" w:hAnsi="微软雅黑" w:eastAsia="微软雅黑"/>
              </w:rPr>
              <w:t>次，可选每次，可选不限制</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密码输错</w:t>
            </w:r>
            <w:r>
              <w:rPr>
                <w:rFonts w:ascii="微软雅黑" w:hAnsi="微软雅黑" w:eastAsia="微软雅黑"/>
              </w:rPr>
              <w:t>IP</w:t>
            </w:r>
            <w:r>
              <w:rPr>
                <w:rFonts w:hint="eastAsia" w:ascii="微软雅黑" w:hAnsi="微软雅黑" w:eastAsia="微软雅黑"/>
              </w:rPr>
              <w:t>限制</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依据设置，锁定该输入错误的</w:t>
            </w:r>
            <w:r>
              <w:rPr>
                <w:rFonts w:ascii="微软雅黑" w:hAnsi="微软雅黑" w:eastAsia="微软雅黑"/>
              </w:rPr>
              <w:t>IP地址，并予以限制</w:t>
            </w:r>
          </w:p>
        </w:tc>
        <w:tc>
          <w:tcPr>
            <w:tcW w:w="3260" w:type="dxa"/>
          </w:tcPr>
          <w:p>
            <w:pPr>
              <w:spacing w:before="240" w:beforeLines="100" w:after="120" w:afterLines="50"/>
              <w:rPr>
                <w:rFonts w:ascii="微软雅黑" w:hAnsi="微软雅黑" w:eastAsia="微软雅黑"/>
              </w:rPr>
            </w:pPr>
            <w:r>
              <w:rPr>
                <w:rFonts w:hint="eastAsia" w:ascii="微软雅黑" w:hAnsi="微软雅黑" w:eastAsia="微软雅黑"/>
              </w:rPr>
              <w:t>无限制、</w:t>
            </w:r>
            <w:r>
              <w:rPr>
                <w:rFonts w:ascii="微软雅黑" w:hAnsi="微软雅黑" w:eastAsia="微软雅黑"/>
              </w:rPr>
              <w:t>1~7</w:t>
            </w:r>
            <w:r>
              <w:rPr>
                <w:rFonts w:hint="eastAsia" w:ascii="微软雅黑" w:hAnsi="微软雅黑" w:eastAsia="微软雅黑"/>
              </w:rPr>
              <w:t>次</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锁定</w:t>
            </w:r>
            <w:r>
              <w:rPr>
                <w:rFonts w:ascii="微软雅黑" w:hAnsi="微软雅黑" w:eastAsia="微软雅黑"/>
              </w:rPr>
              <w:t>IP</w:t>
            </w:r>
            <w:r>
              <w:rPr>
                <w:rFonts w:hint="eastAsia" w:ascii="微软雅黑" w:hAnsi="微软雅黑" w:eastAsia="微软雅黑"/>
              </w:rPr>
              <w:t>时间</w:t>
            </w:r>
          </w:p>
        </w:tc>
        <w:tc>
          <w:tcPr>
            <w:tcW w:w="4710" w:type="dxa"/>
          </w:tcPr>
          <w:p>
            <w:pPr>
              <w:spacing w:before="240" w:beforeLines="100" w:after="120" w:afterLines="50"/>
              <w:rPr>
                <w:rFonts w:ascii="微软雅黑" w:hAnsi="微软雅黑" w:eastAsia="微软雅黑"/>
              </w:rPr>
            </w:pPr>
            <w:r>
              <w:rPr>
                <w:rFonts w:ascii="微软雅黑" w:hAnsi="微软雅黑" w:eastAsia="微软雅黑"/>
              </w:rPr>
              <w:t>IP地址被锁定后，恢复正常登录的时间</w:t>
            </w:r>
          </w:p>
        </w:tc>
        <w:tc>
          <w:tcPr>
            <w:tcW w:w="3260" w:type="dxa"/>
          </w:tcPr>
          <w:p>
            <w:pPr>
              <w:spacing w:before="240" w:beforeLines="100" w:after="120" w:afterLines="50"/>
              <w:rPr>
                <w:rFonts w:ascii="微软雅黑" w:hAnsi="微软雅黑" w:eastAsia="微软雅黑"/>
              </w:rPr>
            </w:pPr>
            <w:r>
              <w:rPr>
                <w:rFonts w:ascii="微软雅黑" w:hAnsi="微软雅黑" w:eastAsia="微软雅黑"/>
              </w:rPr>
              <w:t>15分钟、30</w:t>
            </w:r>
            <w:r>
              <w:rPr>
                <w:rFonts w:hint="eastAsia" w:ascii="微软雅黑" w:hAnsi="微软雅黑" w:eastAsia="微软雅黑"/>
              </w:rPr>
              <w:t>分钟、</w:t>
            </w:r>
            <w:r>
              <w:rPr>
                <w:rFonts w:ascii="微软雅黑" w:hAnsi="微软雅黑" w:eastAsia="微软雅黑"/>
              </w:rPr>
              <w:t>1小时、2小时</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限制允许登陆的</w:t>
            </w:r>
            <w:r>
              <w:rPr>
                <w:rFonts w:ascii="微软雅黑" w:hAnsi="微软雅黑" w:eastAsia="微软雅黑"/>
              </w:rPr>
              <w:t>IP</w:t>
            </w:r>
            <w:r>
              <w:rPr>
                <w:rFonts w:hint="eastAsia" w:ascii="微软雅黑" w:hAnsi="微软雅黑" w:eastAsia="微软雅黑"/>
              </w:rPr>
              <w:t>地址</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直接登录管理控制台的</w:t>
            </w:r>
            <w:r>
              <w:rPr>
                <w:rFonts w:ascii="微软雅黑" w:hAnsi="微软雅黑" w:eastAsia="微软雅黑"/>
              </w:rPr>
              <w:t>IP地址范围</w:t>
            </w:r>
          </w:p>
        </w:tc>
        <w:tc>
          <w:tcPr>
            <w:tcW w:w="3260" w:type="dxa"/>
          </w:tcPr>
          <w:p>
            <w:pPr>
              <w:spacing w:before="240" w:beforeLines="100" w:after="120" w:afterLines="50"/>
              <w:rPr>
                <w:rFonts w:ascii="微软雅黑" w:hAnsi="微软雅黑" w:eastAsia="微软雅黑"/>
              </w:rPr>
            </w:pPr>
            <w:r>
              <w:rPr>
                <w:rFonts w:ascii="微软雅黑" w:hAnsi="微软雅黑" w:eastAsia="微软雅黑"/>
              </w:rPr>
              <w:t>IP地址范围</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双因子认证</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通过密码和短信验证方式进行认证</w:t>
            </w:r>
          </w:p>
        </w:tc>
        <w:tc>
          <w:tcPr>
            <w:tcW w:w="3260" w:type="dxa"/>
          </w:tcPr>
          <w:p>
            <w:pPr>
              <w:spacing w:before="240" w:beforeLines="100" w:after="120" w:afterLines="50"/>
              <w:ind w:firstLine="480" w:firstLineChars="200"/>
              <w:jc w:val="center"/>
              <w:rPr>
                <w:rFonts w:ascii="微软雅黑" w:hAnsi="微软雅黑" w:eastAsia="微软雅黑"/>
              </w:rPr>
            </w:pP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允许越狱</w:t>
            </w:r>
            <w:r>
              <w:rPr>
                <w:rFonts w:ascii="微软雅黑" w:hAnsi="微软雅黑" w:eastAsia="微软雅黑"/>
              </w:rPr>
              <w:t>/Rooted</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允许越狱设备或者</w:t>
            </w:r>
            <w:r>
              <w:rPr>
                <w:rFonts w:ascii="微软雅黑" w:hAnsi="微软雅黑" w:eastAsia="微软雅黑"/>
              </w:rPr>
              <w:t>root设备激活到UEM</w:t>
            </w:r>
            <w:r>
              <w:rPr>
                <w:rFonts w:hint="eastAsia" w:ascii="微软雅黑" w:hAnsi="微软雅黑" w:eastAsia="微软雅黑"/>
              </w:rPr>
              <w:t>服务器</w:t>
            </w:r>
          </w:p>
        </w:tc>
        <w:tc>
          <w:tcPr>
            <w:tcW w:w="3260" w:type="dxa"/>
          </w:tcPr>
          <w:p>
            <w:pPr>
              <w:spacing w:before="240" w:beforeLines="100" w:after="120" w:afterLines="50"/>
              <w:ind w:firstLine="480" w:firstLineChars="200"/>
              <w:jc w:val="center"/>
              <w:rPr>
                <w:rFonts w:ascii="微软雅黑" w:hAnsi="微软雅黑" w:eastAsia="微软雅黑"/>
              </w:rPr>
            </w:pP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单用户最大激活设备数量</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默认的系统策略，如果未对用户、组设置单个用户激活设备的最大数量，将按此默认设置执行</w:t>
            </w:r>
          </w:p>
        </w:tc>
        <w:tc>
          <w:tcPr>
            <w:tcW w:w="3260" w:type="dxa"/>
          </w:tcPr>
          <w:p>
            <w:pPr>
              <w:spacing w:before="240" w:beforeLines="100" w:after="120" w:afterLines="50"/>
              <w:rPr>
                <w:rFonts w:ascii="微软雅黑" w:hAnsi="微软雅黑" w:eastAsia="微软雅黑"/>
              </w:rPr>
            </w:pPr>
            <w:r>
              <w:rPr>
                <w:rFonts w:hint="eastAsia" w:ascii="微软雅黑" w:hAnsi="微软雅黑" w:eastAsia="微软雅黑"/>
              </w:rPr>
              <w:t>用户自定义数量，最多</w:t>
            </w:r>
            <w:r>
              <w:rPr>
                <w:rFonts w:ascii="微软雅黑" w:hAnsi="微软雅黑" w:eastAsia="微软雅黑"/>
              </w:rPr>
              <w:t>10个</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设备默认归属</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默认情况下，设备的归属，如用户不特别指明设备归属，设备归属可以作为策略、应用下发的条件。</w:t>
            </w:r>
          </w:p>
        </w:tc>
        <w:tc>
          <w:tcPr>
            <w:tcW w:w="3260" w:type="dxa"/>
          </w:tcPr>
          <w:p>
            <w:pPr>
              <w:spacing w:before="240" w:beforeLines="100" w:after="120" w:afterLines="50"/>
              <w:rPr>
                <w:rFonts w:ascii="微软雅黑" w:hAnsi="微软雅黑" w:eastAsia="微软雅黑"/>
              </w:rPr>
            </w:pPr>
            <w:r>
              <w:rPr>
                <w:rFonts w:hint="eastAsia" w:ascii="微软雅黑" w:hAnsi="微软雅黑" w:eastAsia="微软雅黑"/>
              </w:rPr>
              <w:t>个人、公共、其他</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hint="eastAsia" w:ascii="微软雅黑" w:hAnsi="微软雅黑" w:eastAsia="微软雅黑"/>
              </w:rPr>
              <w:t>激活设备与注册信息不一致允许激活</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是否允许设备注册信息和激活信息不一致的设备激活</w:t>
            </w:r>
          </w:p>
        </w:tc>
        <w:tc>
          <w:tcPr>
            <w:tcW w:w="3260" w:type="dxa"/>
          </w:tcPr>
          <w:p>
            <w:pPr>
              <w:spacing w:before="240" w:beforeLines="100" w:after="120" w:afterLines="50"/>
              <w:ind w:firstLine="480" w:firstLineChars="200"/>
              <w:jc w:val="center"/>
              <w:rPr>
                <w:rFonts w:ascii="微软雅黑" w:hAnsi="微软雅黑" w:eastAsia="微软雅黑"/>
              </w:rPr>
            </w:pP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ascii="微软雅黑" w:hAnsi="微软雅黑" w:eastAsia="微软雅黑"/>
              </w:rPr>
              <w:t>地图模式</w:t>
            </w:r>
          </w:p>
        </w:tc>
        <w:tc>
          <w:tcPr>
            <w:tcW w:w="4710" w:type="dxa"/>
          </w:tcPr>
          <w:p>
            <w:pPr>
              <w:spacing w:before="240" w:beforeLines="100" w:after="120" w:afterLines="50"/>
              <w:rPr>
                <w:rFonts w:ascii="微软雅黑" w:hAnsi="微软雅黑" w:eastAsia="微软雅黑"/>
              </w:rPr>
            </w:pPr>
            <w:r>
              <w:rPr>
                <w:rFonts w:hint="eastAsia" w:ascii="微软雅黑" w:hAnsi="微软雅黑" w:eastAsia="微软雅黑"/>
              </w:rPr>
              <w:t>可选</w:t>
            </w:r>
            <w:r>
              <w:rPr>
                <w:rFonts w:ascii="微软雅黑" w:hAnsi="微软雅黑" w:eastAsia="微软雅黑"/>
              </w:rPr>
              <w:t>在线地图或</w:t>
            </w:r>
            <w:r>
              <w:rPr>
                <w:rFonts w:hint="eastAsia" w:ascii="微软雅黑" w:hAnsi="微软雅黑" w:eastAsia="微软雅黑"/>
              </w:rPr>
              <w:t>无</w:t>
            </w:r>
            <w:r>
              <w:rPr>
                <w:rFonts w:ascii="微软雅黑" w:hAnsi="微软雅黑" w:eastAsia="微软雅黑"/>
              </w:rPr>
              <w:t>地图</w:t>
            </w:r>
          </w:p>
        </w:tc>
        <w:tc>
          <w:tcPr>
            <w:tcW w:w="3260" w:type="dxa"/>
          </w:tcPr>
          <w:p>
            <w:pPr>
              <w:spacing w:before="240" w:beforeLines="100" w:after="120" w:afterLines="50"/>
              <w:rPr>
                <w:rFonts w:ascii="微软雅黑" w:hAnsi="微软雅黑" w:eastAsia="微软雅黑"/>
              </w:rPr>
            </w:pPr>
            <w:r>
              <w:rPr>
                <w:rFonts w:ascii="微软雅黑" w:hAnsi="微软雅黑" w:eastAsia="微软雅黑"/>
              </w:rPr>
              <w:t>当系统部署在无互联网访问环境时，</w:t>
            </w:r>
            <w:r>
              <w:rPr>
                <w:rFonts w:hint="eastAsia" w:ascii="微软雅黑" w:hAnsi="微软雅黑" w:eastAsia="微软雅黑"/>
              </w:rPr>
              <w:t>建议</w:t>
            </w:r>
            <w:r>
              <w:rPr>
                <w:rFonts w:ascii="微软雅黑" w:hAnsi="微软雅黑" w:eastAsia="微软雅黑"/>
              </w:rPr>
              <w:t>配置为无敌图模式，</w:t>
            </w:r>
            <w:r>
              <w:rPr>
                <w:rFonts w:hint="eastAsia" w:ascii="微软雅黑" w:hAnsi="微软雅黑" w:eastAsia="微软雅黑"/>
              </w:rPr>
              <w:t>在</w:t>
            </w:r>
            <w:r>
              <w:rPr>
                <w:rFonts w:ascii="微软雅黑" w:hAnsi="微软雅黑" w:eastAsia="微软雅黑"/>
              </w:rPr>
              <w:t>设备</w:t>
            </w:r>
            <w:r>
              <w:rPr>
                <w:rFonts w:hint="eastAsia" w:ascii="微软雅黑" w:hAnsi="微软雅黑" w:eastAsia="微软雅黑"/>
              </w:rPr>
              <w:t>位置</w:t>
            </w:r>
            <w:r>
              <w:rPr>
                <w:rFonts w:ascii="微软雅黑" w:hAnsi="微软雅黑" w:eastAsia="微软雅黑"/>
              </w:rPr>
              <w:t>信息页面将仅显示坐标值，</w:t>
            </w:r>
            <w:r>
              <w:rPr>
                <w:rFonts w:hint="eastAsia" w:ascii="微软雅黑" w:hAnsi="微软雅黑" w:eastAsia="微软雅黑"/>
              </w:rPr>
              <w:t>不再</w:t>
            </w:r>
            <w:r>
              <w:rPr>
                <w:rFonts w:ascii="微软雅黑" w:hAnsi="微软雅黑" w:eastAsia="微软雅黑"/>
              </w:rPr>
              <w:t>加载在线地图</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ascii="微软雅黑" w:hAnsi="微软雅黑" w:eastAsia="微软雅黑"/>
              </w:rPr>
              <w:t>采集定位信息</w:t>
            </w:r>
          </w:p>
        </w:tc>
        <w:tc>
          <w:tcPr>
            <w:tcW w:w="4710" w:type="dxa"/>
          </w:tcPr>
          <w:p>
            <w:pPr>
              <w:spacing w:before="240" w:beforeLines="100" w:after="120" w:afterLines="50"/>
              <w:rPr>
                <w:rFonts w:ascii="微软雅黑" w:hAnsi="微软雅黑" w:eastAsia="微软雅黑"/>
              </w:rPr>
            </w:pPr>
            <w:r>
              <w:rPr>
                <w:rFonts w:ascii="微软雅黑" w:hAnsi="微软雅黑" w:eastAsia="微软雅黑"/>
              </w:rPr>
              <w:t>全局开启或关闭</w:t>
            </w:r>
          </w:p>
        </w:tc>
        <w:tc>
          <w:tcPr>
            <w:tcW w:w="3260" w:type="dxa"/>
          </w:tcPr>
          <w:p>
            <w:pPr>
              <w:spacing w:before="240" w:beforeLines="100" w:after="120" w:afterLines="50"/>
              <w:rPr>
                <w:rFonts w:ascii="微软雅黑" w:hAnsi="微软雅黑" w:eastAsia="微软雅黑"/>
              </w:rPr>
            </w:pPr>
            <w:r>
              <w:rPr>
                <w:rFonts w:ascii="微软雅黑" w:hAnsi="微软雅黑" w:eastAsia="微软雅黑"/>
              </w:rPr>
              <w:t>全局配置，</w:t>
            </w:r>
            <w:r>
              <w:rPr>
                <w:rFonts w:hint="eastAsia" w:ascii="微软雅黑" w:hAnsi="微软雅黑" w:eastAsia="微软雅黑"/>
              </w:rPr>
              <w:t>如果</w:t>
            </w:r>
            <w:r>
              <w:rPr>
                <w:rFonts w:ascii="微软雅黑" w:hAnsi="微软雅黑" w:eastAsia="微软雅黑"/>
              </w:rPr>
              <w:t>在此处配置为关闭，</w:t>
            </w:r>
            <w:r>
              <w:rPr>
                <w:rFonts w:hint="eastAsia" w:ascii="微软雅黑" w:hAnsi="微软雅黑" w:eastAsia="微软雅黑"/>
              </w:rPr>
              <w:t>即使</w:t>
            </w:r>
            <w:r>
              <w:rPr>
                <w:rFonts w:ascii="微软雅黑" w:hAnsi="微软雅黑" w:eastAsia="微软雅黑"/>
              </w:rPr>
              <w:t>在用户列表页面开启用户的位置信息上传权限，</w:t>
            </w:r>
            <w:r>
              <w:rPr>
                <w:rFonts w:hint="eastAsia" w:ascii="微软雅黑" w:hAnsi="微软雅黑" w:eastAsia="微软雅黑"/>
              </w:rPr>
              <w:t>用户</w:t>
            </w:r>
            <w:r>
              <w:rPr>
                <w:rFonts w:ascii="微软雅黑" w:hAnsi="微软雅黑" w:eastAsia="微软雅黑"/>
              </w:rPr>
              <w:t>设备也不会上传定位信息</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952" w:type="dxa"/>
          </w:tcPr>
          <w:p>
            <w:pPr>
              <w:spacing w:before="240" w:beforeLines="100" w:after="120" w:afterLines="50"/>
              <w:rPr>
                <w:rFonts w:ascii="微软雅黑" w:hAnsi="微软雅黑" w:eastAsia="微软雅黑"/>
              </w:rPr>
            </w:pPr>
            <w:r>
              <w:rPr>
                <w:rFonts w:ascii="微软雅黑" w:hAnsi="微软雅黑" w:eastAsia="微软雅黑"/>
              </w:rPr>
              <w:t>定位信息保存</w:t>
            </w:r>
            <w:r>
              <w:rPr>
                <w:rFonts w:hint="eastAsia" w:ascii="微软雅黑" w:hAnsi="微软雅黑" w:eastAsia="微软雅黑"/>
              </w:rPr>
              <w:t>时间</w:t>
            </w:r>
          </w:p>
        </w:tc>
        <w:tc>
          <w:tcPr>
            <w:tcW w:w="4710" w:type="dxa"/>
          </w:tcPr>
          <w:p>
            <w:pPr>
              <w:spacing w:before="240" w:beforeLines="100" w:after="120" w:afterLines="50"/>
              <w:rPr>
                <w:rFonts w:ascii="微软雅黑" w:hAnsi="微软雅黑" w:eastAsia="微软雅黑"/>
              </w:rPr>
            </w:pPr>
            <w:r>
              <w:rPr>
                <w:rFonts w:ascii="微软雅黑" w:hAnsi="微软雅黑" w:eastAsia="微软雅黑"/>
              </w:rPr>
              <w:t>默认永久，</w:t>
            </w:r>
            <w:r>
              <w:rPr>
                <w:rFonts w:hint="eastAsia" w:ascii="微软雅黑" w:hAnsi="微软雅黑" w:eastAsia="微软雅黑"/>
              </w:rPr>
              <w:t>可以</w:t>
            </w:r>
            <w:r>
              <w:rPr>
                <w:rFonts w:ascii="微软雅黑" w:hAnsi="微软雅黑" w:eastAsia="微软雅黑"/>
              </w:rPr>
              <w:t>配置为N</w:t>
            </w:r>
            <w:r>
              <w:rPr>
                <w:rFonts w:hint="eastAsia" w:ascii="微软雅黑" w:hAnsi="微软雅黑" w:eastAsia="微软雅黑"/>
              </w:rPr>
              <w:t>天</w:t>
            </w:r>
          </w:p>
        </w:tc>
        <w:tc>
          <w:tcPr>
            <w:tcW w:w="3260" w:type="dxa"/>
          </w:tcPr>
          <w:p>
            <w:pPr>
              <w:spacing w:before="240" w:beforeLines="100" w:after="120" w:afterLines="50"/>
              <w:rPr>
                <w:rFonts w:ascii="微软雅黑" w:hAnsi="微软雅黑" w:eastAsia="微软雅黑"/>
              </w:rPr>
            </w:pPr>
            <w:r>
              <w:rPr>
                <w:rFonts w:ascii="微软雅黑" w:hAnsi="微软雅黑" w:eastAsia="微软雅黑"/>
              </w:rPr>
              <w:t>如果配置为N</w:t>
            </w:r>
            <w:r>
              <w:rPr>
                <w:rFonts w:hint="eastAsia" w:ascii="微软雅黑" w:hAnsi="微软雅黑" w:eastAsia="微软雅黑"/>
              </w:rPr>
              <w:t>天</w:t>
            </w:r>
            <w:r>
              <w:rPr>
                <w:rFonts w:ascii="微软雅黑" w:hAnsi="微软雅黑" w:eastAsia="微软雅黑"/>
              </w:rPr>
              <w:t>，</w:t>
            </w:r>
            <w:r>
              <w:rPr>
                <w:rFonts w:hint="eastAsia" w:ascii="微软雅黑" w:hAnsi="微软雅黑" w:eastAsia="微软雅黑"/>
              </w:rPr>
              <w:t>超过</w:t>
            </w:r>
            <w:r>
              <w:rPr>
                <w:rFonts w:ascii="微软雅黑" w:hAnsi="微软雅黑" w:eastAsia="微软雅黑"/>
              </w:rPr>
              <w:t>N</w:t>
            </w:r>
            <w:r>
              <w:rPr>
                <w:rFonts w:hint="eastAsia" w:ascii="微软雅黑" w:hAnsi="微软雅黑" w:eastAsia="微软雅黑"/>
              </w:rPr>
              <w:t>天</w:t>
            </w:r>
            <w:r>
              <w:rPr>
                <w:rFonts w:ascii="微软雅黑" w:hAnsi="微软雅黑" w:eastAsia="微软雅黑"/>
              </w:rPr>
              <w:t>的历史定位信息将会被自动清空</w:t>
            </w:r>
          </w:p>
        </w:tc>
      </w:tr>
    </w:tbl>
    <w:p>
      <w:pPr>
        <w:pStyle w:val="6"/>
      </w:pPr>
      <w:bookmarkStart w:id="357" w:name="_Toc483565042"/>
      <w:r>
        <w:rPr>
          <w:rFonts w:hint="eastAsia"/>
        </w:rPr>
        <w:t>消息通知设置</w:t>
      </w:r>
      <w:bookmarkEnd w:id="357"/>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管理员可以将关注的重要事件，设置为启用消息通知，一旦事件达到触发条件，系统将通知显示在管理员的通知中心（下图中标示区域）中。</w:t>
      </w:r>
    </w:p>
    <w:p>
      <w:pPr>
        <w:numPr>
          <w:ilvl w:val="0"/>
          <w:numId w:val="104"/>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基本设置</w:t>
      </w:r>
      <w:r>
        <w:rPr>
          <w:rFonts w:ascii="微软雅黑" w:hAnsi="微软雅黑" w:eastAsia="微软雅黑"/>
        </w:rPr>
        <w:t>&gt;</w:t>
      </w:r>
      <w:r>
        <w:rPr>
          <w:rFonts w:hint="eastAsia" w:ascii="微软雅黑" w:hAnsi="微软雅黑" w:eastAsia="微软雅黑"/>
        </w:rPr>
        <w:t>消息通知；</w:t>
      </w:r>
    </w:p>
    <w:p>
      <w:pPr>
        <w:numPr>
          <w:ilvl w:val="0"/>
          <w:numId w:val="104"/>
        </w:numPr>
        <w:spacing w:before="240" w:beforeLines="100" w:after="120" w:afterLines="50"/>
        <w:rPr>
          <w:rFonts w:ascii="微软雅黑" w:hAnsi="微软雅黑" w:eastAsia="微软雅黑"/>
        </w:rPr>
      </w:pPr>
      <w:r>
        <w:rPr>
          <w:rFonts w:hint="eastAsia" w:ascii="微软雅黑" w:hAnsi="微软雅黑" w:eastAsia="微软雅黑"/>
        </w:rPr>
        <w:t>选择需要通知的选项；</w:t>
      </w:r>
    </w:p>
    <w:p>
      <w:pPr>
        <w:numPr>
          <w:ilvl w:val="0"/>
          <w:numId w:val="104"/>
        </w:numPr>
        <w:spacing w:before="240" w:beforeLines="100" w:after="120" w:afterLines="50"/>
        <w:rPr>
          <w:rFonts w:ascii="微软雅黑" w:hAnsi="微软雅黑" w:eastAsia="微软雅黑"/>
        </w:rPr>
      </w:pPr>
      <w:r>
        <w:rPr>
          <w:rFonts w:hint="eastAsia" w:ascii="微软雅黑" w:hAnsi="微软雅黑" w:eastAsia="微软雅黑"/>
        </w:rPr>
        <w:t>选择保存。</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选项说明：</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设备</w:t>
      </w:r>
      <w:r>
        <w:rPr>
          <w:rFonts w:ascii="微软雅黑" w:hAnsi="微软雅黑" w:eastAsia="微软雅黑"/>
        </w:rPr>
        <w:t>Rooted/</w:t>
      </w:r>
      <w:r>
        <w:rPr>
          <w:rFonts w:hint="eastAsia" w:ascii="微软雅黑" w:hAnsi="微软雅黑" w:eastAsia="微软雅黑"/>
        </w:rPr>
        <w:t>越狱提醒</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新增激活设备提醒：最近一天内激活的设备信息</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设备失联提醒：依据合规策略中失联策略</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流量超额提醒</w:t>
      </w:r>
    </w:p>
    <w:p>
      <w:pPr>
        <w:numPr>
          <w:ilvl w:val="0"/>
          <w:numId w:val="105"/>
        </w:numPr>
        <w:spacing w:before="240" w:beforeLines="100" w:after="120" w:afterLines="50"/>
        <w:rPr>
          <w:rFonts w:ascii="微软雅黑" w:hAnsi="微软雅黑" w:eastAsia="微软雅黑"/>
        </w:rPr>
      </w:pPr>
      <w:r>
        <w:rPr>
          <w:rFonts w:ascii="微软雅黑" w:hAnsi="微软雅黑" w:eastAsia="微软雅黑"/>
        </w:rPr>
        <w:t>SIM</w:t>
      </w:r>
      <w:r>
        <w:rPr>
          <w:rFonts w:hint="eastAsia" w:ascii="微软雅黑" w:hAnsi="微软雅黑" w:eastAsia="微软雅黑"/>
        </w:rPr>
        <w:t>卡变更提醒</w:t>
      </w:r>
    </w:p>
    <w:p>
      <w:pPr>
        <w:numPr>
          <w:ilvl w:val="0"/>
          <w:numId w:val="105"/>
        </w:numPr>
        <w:spacing w:before="240" w:beforeLines="100" w:after="120" w:afterLines="50"/>
        <w:rPr>
          <w:rFonts w:ascii="微软雅黑" w:hAnsi="微软雅黑" w:eastAsia="微软雅黑"/>
        </w:rPr>
      </w:pPr>
      <w:r>
        <w:rPr>
          <w:rFonts w:ascii="微软雅黑" w:hAnsi="微软雅黑" w:eastAsia="微软雅黑"/>
        </w:rPr>
        <w:t>License</w:t>
      </w:r>
      <w:r>
        <w:rPr>
          <w:rFonts w:hint="eastAsia" w:ascii="微软雅黑" w:hAnsi="微软雅黑" w:eastAsia="微软雅黑"/>
        </w:rPr>
        <w:t>授权数量不足</w:t>
      </w:r>
      <w:r>
        <w:rPr>
          <w:rFonts w:ascii="微软雅黑" w:hAnsi="微软雅黑" w:eastAsia="微软雅黑"/>
        </w:rPr>
        <w:t>10%</w:t>
      </w:r>
      <w:r>
        <w:rPr>
          <w:rFonts w:hint="eastAsia" w:ascii="微软雅黑" w:hAnsi="微软雅黑" w:eastAsia="微软雅黑"/>
        </w:rPr>
        <w:t>提醒</w:t>
      </w:r>
    </w:p>
    <w:p>
      <w:pPr>
        <w:numPr>
          <w:ilvl w:val="0"/>
          <w:numId w:val="105"/>
        </w:numPr>
        <w:spacing w:before="240" w:beforeLines="100" w:after="120" w:afterLines="50"/>
        <w:rPr>
          <w:rFonts w:ascii="微软雅黑" w:hAnsi="微软雅黑" w:eastAsia="微软雅黑"/>
        </w:rPr>
      </w:pPr>
      <w:r>
        <w:rPr>
          <w:rFonts w:ascii="微软雅黑" w:hAnsi="微软雅黑" w:eastAsia="微软雅黑"/>
        </w:rPr>
        <w:t>License</w:t>
      </w:r>
      <w:r>
        <w:rPr>
          <w:rFonts w:hint="eastAsia" w:ascii="微软雅黑" w:hAnsi="微软雅黑" w:eastAsia="微软雅黑"/>
        </w:rPr>
        <w:t>授权有效期不足</w:t>
      </w:r>
      <w:r>
        <w:rPr>
          <w:rFonts w:ascii="微软雅黑" w:hAnsi="微软雅黑" w:eastAsia="微软雅黑"/>
        </w:rPr>
        <w:t>30</w:t>
      </w:r>
      <w:r>
        <w:rPr>
          <w:rFonts w:hint="eastAsia" w:ascii="微软雅黑" w:hAnsi="微软雅黑" w:eastAsia="微软雅黑"/>
        </w:rPr>
        <w:t>天提醒</w:t>
      </w:r>
    </w:p>
    <w:p>
      <w:pPr>
        <w:pStyle w:val="6"/>
      </w:pPr>
      <w:bookmarkStart w:id="358" w:name="_Toc483565043"/>
      <w:bookmarkStart w:id="359" w:name="_Toc471377793"/>
      <w:r>
        <w:rPr>
          <w:rFonts w:hint="eastAsia"/>
        </w:rPr>
        <w:t>首页设置</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管理员可以将关注的重要数据，设置为首页展示内容，勾选后首页将展示对应数据。默认全部勾选。</w:t>
      </w:r>
    </w:p>
    <w:p>
      <w:pPr>
        <w:numPr>
          <w:ilvl w:val="0"/>
          <w:numId w:val="104"/>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基本设置</w:t>
      </w:r>
      <w:r>
        <w:rPr>
          <w:rFonts w:ascii="微软雅黑" w:hAnsi="微软雅黑" w:eastAsia="微软雅黑"/>
        </w:rPr>
        <w:t>&gt;</w:t>
      </w:r>
      <w:r>
        <w:rPr>
          <w:rFonts w:hint="eastAsia" w:ascii="微软雅黑" w:hAnsi="微软雅黑" w:eastAsia="微软雅黑"/>
        </w:rPr>
        <w:t>首页；</w:t>
      </w:r>
    </w:p>
    <w:p>
      <w:pPr>
        <w:numPr>
          <w:ilvl w:val="0"/>
          <w:numId w:val="104"/>
        </w:numPr>
        <w:spacing w:before="240" w:beforeLines="100" w:after="120" w:afterLines="50"/>
        <w:rPr>
          <w:rFonts w:ascii="微软雅黑" w:hAnsi="微软雅黑" w:eastAsia="微软雅黑"/>
        </w:rPr>
      </w:pPr>
      <w:r>
        <w:rPr>
          <w:rFonts w:hint="eastAsia" w:ascii="微软雅黑" w:hAnsi="微软雅黑" w:eastAsia="微软雅黑"/>
        </w:rPr>
        <w:t>选择需要通知的选项；</w:t>
      </w:r>
    </w:p>
    <w:p>
      <w:pPr>
        <w:numPr>
          <w:ilvl w:val="0"/>
          <w:numId w:val="104"/>
        </w:numPr>
        <w:spacing w:before="240" w:beforeLines="100" w:after="120" w:afterLines="50"/>
        <w:rPr>
          <w:rFonts w:ascii="微软雅黑" w:hAnsi="微软雅黑" w:eastAsia="微软雅黑"/>
        </w:rPr>
      </w:pPr>
      <w:r>
        <w:rPr>
          <w:rFonts w:hint="eastAsia" w:ascii="微软雅黑" w:hAnsi="微软雅黑" w:eastAsia="微软雅黑"/>
        </w:rPr>
        <w:t>选择保存。</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选项说明：</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系统状态监控</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设备状态</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在线设备量统计</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日指令发送量</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设备违规状态</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设备归属</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策略执行情况</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应用安装情况</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应用使用排行</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网址访问次次数排行</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敏感词出现次数排行</w:t>
      </w:r>
    </w:p>
    <w:p>
      <w:pPr>
        <w:numPr>
          <w:ilvl w:val="0"/>
          <w:numId w:val="105"/>
        </w:numPr>
        <w:spacing w:before="240" w:beforeLines="100" w:after="120" w:afterLines="50"/>
        <w:rPr>
          <w:rFonts w:ascii="微软雅黑" w:hAnsi="微软雅黑" w:eastAsia="微软雅黑"/>
        </w:rPr>
      </w:pPr>
      <w:r>
        <w:rPr>
          <w:rFonts w:hint="eastAsia" w:ascii="微软雅黑" w:hAnsi="微软雅黑" w:eastAsia="微软雅黑"/>
        </w:rPr>
        <w:t>触发敏感词的用户排行</w:t>
      </w:r>
    </w:p>
    <w:p>
      <w:pPr>
        <w:jc w:val="center"/>
      </w:pPr>
      <w:r>
        <w:drawing>
          <wp:inline distT="0" distB="0" distL="0" distR="0">
            <wp:extent cx="4948555" cy="4057650"/>
            <wp:effectExtent l="0" t="0" r="444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133"/>
                    <a:stretch>
                      <a:fillRect/>
                    </a:stretch>
                  </pic:blipFill>
                  <pic:spPr>
                    <a:xfrm>
                      <a:off x="0" y="0"/>
                      <a:ext cx="4951222" cy="4059945"/>
                    </a:xfrm>
                    <a:prstGeom prst="rect">
                      <a:avLst/>
                    </a:prstGeom>
                  </pic:spPr>
                </pic:pic>
              </a:graphicData>
            </a:graphic>
          </wp:inline>
        </w:drawing>
      </w:r>
    </w:p>
    <w:p>
      <w:pPr>
        <w:pStyle w:val="5"/>
      </w:pPr>
      <w:bookmarkStart w:id="360" w:name="_Toc107243232"/>
      <w:r>
        <w:rPr>
          <w:rFonts w:hint="eastAsia"/>
        </w:rPr>
        <w:t>邮件服务器</w:t>
      </w:r>
      <w:bookmarkEnd w:id="358"/>
      <w:bookmarkEnd w:id="359"/>
      <w:bookmarkEnd w:id="360"/>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邮件服务器用于发送激活邀请、系统告警、日志信息的订阅，都会以邮件的形式发送，所以配置邮件服务器非常必要。</w:t>
      </w:r>
    </w:p>
    <w:p>
      <w:pPr>
        <w:numPr>
          <w:ilvl w:val="0"/>
          <w:numId w:val="106"/>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服务器配置</w:t>
      </w:r>
      <w:r>
        <w:rPr>
          <w:rFonts w:ascii="微软雅黑" w:hAnsi="微软雅黑" w:eastAsia="微软雅黑"/>
        </w:rPr>
        <w:t>&gt;</w:t>
      </w:r>
      <w:r>
        <w:rPr>
          <w:rFonts w:hint="eastAsia" w:ascii="微软雅黑" w:hAnsi="微软雅黑" w:eastAsia="微软雅黑"/>
        </w:rPr>
        <w:t>邮件服务器</w:t>
      </w:r>
    </w:p>
    <w:p>
      <w:pPr>
        <w:numPr>
          <w:ilvl w:val="0"/>
          <w:numId w:val="106"/>
        </w:numPr>
        <w:spacing w:before="240" w:beforeLines="100" w:after="120" w:afterLines="50"/>
        <w:rPr>
          <w:rFonts w:ascii="微软雅黑" w:hAnsi="微软雅黑" w:eastAsia="微软雅黑"/>
        </w:rPr>
      </w:pPr>
      <w:r>
        <w:rPr>
          <w:rFonts w:hint="eastAsia" w:ascii="微软雅黑" w:hAnsi="微软雅黑" w:eastAsia="微软雅黑"/>
        </w:rPr>
        <w:t>输入邮件服务器地址、端口信息</w:t>
      </w:r>
    </w:p>
    <w:p>
      <w:pPr>
        <w:numPr>
          <w:ilvl w:val="0"/>
          <w:numId w:val="106"/>
        </w:numPr>
        <w:spacing w:before="240" w:beforeLines="100" w:after="120" w:afterLines="50"/>
        <w:rPr>
          <w:rFonts w:ascii="微软雅黑" w:hAnsi="微软雅黑" w:eastAsia="微软雅黑"/>
        </w:rPr>
      </w:pPr>
      <w:r>
        <w:rPr>
          <w:rFonts w:hint="eastAsia" w:ascii="微软雅黑" w:hAnsi="微软雅黑" w:eastAsia="微软雅黑"/>
        </w:rPr>
        <w:t>输入发件人</w:t>
      </w:r>
    </w:p>
    <w:p>
      <w:pPr>
        <w:numPr>
          <w:ilvl w:val="0"/>
          <w:numId w:val="106"/>
        </w:numPr>
        <w:spacing w:before="240" w:beforeLines="100" w:after="120" w:afterLines="50"/>
        <w:rPr>
          <w:rFonts w:ascii="微软雅黑" w:hAnsi="微软雅黑" w:eastAsia="微软雅黑"/>
        </w:rPr>
      </w:pPr>
      <w:r>
        <w:rPr>
          <w:rFonts w:hint="eastAsia" w:ascii="微软雅黑" w:hAnsi="微软雅黑" w:eastAsia="微软雅黑"/>
        </w:rPr>
        <w:t>输入用户名、密码信息</w:t>
      </w:r>
    </w:p>
    <w:p>
      <w:pPr>
        <w:numPr>
          <w:ilvl w:val="0"/>
          <w:numId w:val="106"/>
        </w:numPr>
        <w:spacing w:before="240" w:beforeLines="100" w:after="120" w:afterLines="50"/>
        <w:rPr>
          <w:rFonts w:ascii="微软雅黑" w:hAnsi="微软雅黑" w:eastAsia="微软雅黑"/>
        </w:rPr>
      </w:pPr>
      <w:r>
        <w:rPr>
          <w:rFonts w:hint="eastAsia" w:ascii="微软雅黑" w:hAnsi="微软雅黑" w:eastAsia="微软雅黑"/>
        </w:rPr>
        <w:t>点击测试</w:t>
      </w:r>
      <w:r>
        <w:rPr>
          <w:rFonts w:ascii="微软雅黑" w:hAnsi="微软雅黑" w:eastAsia="微软雅黑"/>
        </w:rPr>
        <w:t xml:space="preserve"> </w:t>
      </w:r>
      <w:r>
        <w:rPr>
          <w:rFonts w:hint="eastAsia" w:ascii="微软雅黑" w:hAnsi="微软雅黑" w:eastAsia="微软雅黑"/>
        </w:rPr>
        <w:t>，成功后保存按钮</w:t>
      </w:r>
    </w:p>
    <w:p>
      <w:pPr>
        <w:pStyle w:val="5"/>
      </w:pPr>
      <w:bookmarkStart w:id="361" w:name="_Toc483565044"/>
      <w:bookmarkStart w:id="362" w:name="_Toc471377794"/>
      <w:bookmarkStart w:id="363" w:name="_Toc107243233"/>
      <w:r>
        <w:rPr>
          <w:rFonts w:hint="eastAsia"/>
        </w:rPr>
        <w:t>授权许可</w:t>
      </w:r>
      <w:bookmarkEnd w:id="361"/>
      <w:bookmarkEnd w:id="362"/>
      <w:bookmarkEnd w:id="363"/>
    </w:p>
    <w:p>
      <w:pPr>
        <w:pStyle w:val="6"/>
      </w:pPr>
      <w:r>
        <w:t>License授权管理</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 xml:space="preserve">&gt; </w:t>
      </w:r>
      <w:r>
        <w:rPr>
          <w:rFonts w:hint="eastAsia" w:ascii="微软雅黑" w:hAnsi="微软雅黑" w:eastAsia="微软雅黑"/>
        </w:rPr>
        <w:t>授权许可</w:t>
      </w:r>
      <w:r>
        <w:rPr>
          <w:rFonts w:ascii="微软雅黑" w:hAnsi="微软雅黑" w:eastAsia="微软雅黑"/>
        </w:rPr>
        <w:t>&gt;UEM License授权管理</w:t>
      </w:r>
    </w:p>
    <w:p>
      <w:pPr>
        <w:numPr>
          <w:ilvl w:val="0"/>
          <w:numId w:val="19"/>
        </w:numPr>
        <w:spacing w:before="240" w:beforeLines="100" w:after="120" w:afterLines="50"/>
        <w:rPr>
          <w:rFonts w:ascii="微软雅黑" w:hAnsi="微软雅黑" w:eastAsia="微软雅黑"/>
        </w:rPr>
      </w:pPr>
      <w:r>
        <w:rPr>
          <w:rFonts w:hint="eastAsia" w:ascii="微软雅黑" w:hAnsi="微软雅黑" w:eastAsia="微软雅黑"/>
        </w:rPr>
        <w:t>可以查看授权模块以及授权日期、</w:t>
      </w:r>
      <w:r>
        <w:rPr>
          <w:rFonts w:ascii="微软雅黑" w:hAnsi="微软雅黑" w:eastAsia="微软雅黑"/>
        </w:rPr>
        <w:t>License数量等信息</w:t>
      </w:r>
    </w:p>
    <w:p>
      <w:pPr>
        <w:spacing w:before="240" w:beforeLines="100" w:after="120" w:afterLines="50"/>
        <w:ind w:firstLine="566" w:firstLineChars="236"/>
        <w:rPr>
          <w:rFonts w:ascii="微软雅黑" w:hAnsi="微软雅黑" w:eastAsia="微软雅黑"/>
        </w:rPr>
      </w:pPr>
      <w:r>
        <w:rPr>
          <w:rFonts w:ascii="微软雅黑" w:hAnsi="微软雅黑" w:eastAsia="微软雅黑"/>
        </w:rPr>
        <w:t>iOS客户端生成后，有效期为一年，在有效期内，通过iOS客户端证书更新功能上传新的客户端Provisioning描述文件，并且下发，即可解决有效期一年后，需要重新安装iOS客户端问题。</w:t>
      </w:r>
    </w:p>
    <w:p>
      <w:pPr>
        <w:spacing w:before="240" w:beforeLines="100" w:after="120" w:afterLines="50"/>
        <w:rPr>
          <w:rFonts w:ascii="微软雅黑" w:hAnsi="微软雅黑" w:eastAsia="微软雅黑"/>
        </w:rPr>
      </w:pPr>
      <w:r>
        <w:rPr>
          <w:rFonts w:ascii="微软雅黑" w:hAnsi="微软雅黑" w:eastAsia="微软雅黑"/>
        </w:rPr>
        <w:drawing>
          <wp:inline distT="0" distB="0" distL="0" distR="0">
            <wp:extent cx="305435" cy="280670"/>
            <wp:effectExtent l="0" t="0" r="0" b="5080"/>
            <wp:docPr id="186" name="图片 186" descr="提示%20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提示%20copy.png"/>
                    <pic:cNvPicPr>
                      <a:picLocks noChangeAspect="1" noChangeArrowheads="1"/>
                    </pic:cNvPicPr>
                  </pic:nvPicPr>
                  <pic:blipFill>
                    <a:blip r:embed="rId8" cstate="screen"/>
                    <a:srcRect/>
                    <a:stretch>
                      <a:fillRect/>
                    </a:stretch>
                  </pic:blipFill>
                  <pic:spPr>
                    <a:xfrm>
                      <a:off x="0" y="0"/>
                      <a:ext cx="306000" cy="280800"/>
                    </a:xfrm>
                    <a:prstGeom prst="rect">
                      <a:avLst/>
                    </a:prstGeom>
                    <a:noFill/>
                    <a:ln>
                      <a:noFill/>
                    </a:ln>
                  </pic:spPr>
                </pic:pic>
              </a:graphicData>
            </a:graphic>
          </wp:inline>
        </w:drawing>
      </w:r>
      <w:r>
        <w:rPr>
          <w:rFonts w:ascii="微软雅黑" w:hAnsi="微软雅黑" w:eastAsia="微软雅黑"/>
          <w:i/>
        </w:rPr>
        <w:t xml:space="preserve"> </w:t>
      </w:r>
      <w:r>
        <w:rPr>
          <w:rFonts w:hint="eastAsia" w:ascii="微软雅黑" w:hAnsi="微软雅黑" w:eastAsia="微软雅黑"/>
          <w:i/>
        </w:rPr>
        <w:t>请注意，</w:t>
      </w:r>
      <w:r>
        <w:rPr>
          <w:rFonts w:ascii="微软雅黑" w:hAnsi="微软雅黑" w:eastAsia="微软雅黑"/>
          <w:i/>
        </w:rPr>
        <w:t>admin管理员仅可查看已经安装/下发的设备，而上传Provisioning文件则需通过sysconfig用户。</w:t>
      </w:r>
    </w:p>
    <w:p>
      <w:pPr>
        <w:pStyle w:val="6"/>
      </w:pPr>
      <w:r>
        <w:t>SDK授权</w:t>
      </w:r>
    </w:p>
    <w:p>
      <w:pPr>
        <w:ind w:firstLine="567"/>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第三方开发人员可以使用</w:t>
      </w:r>
      <w:r>
        <w:rPr>
          <w:rFonts w:ascii="微软雅黑" w:hAnsi="微软雅黑" w:eastAsia="微软雅黑"/>
          <w:color w:val="000000" w:themeColor="text1"/>
          <w14:textFill>
            <w14:solidFill>
              <w14:schemeClr w14:val="tx1"/>
            </w14:solidFill>
          </w14:textFill>
        </w:rPr>
        <w:t>UEM SDK提供的API开发自己的应用程序，在第三方应用中嵌入UEM SDK时，需要在管理平台获得授权码。</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操作方法：</w:t>
      </w:r>
      <w:r>
        <w:rPr>
          <w:rFonts w:ascii="微软雅黑" w:hAnsi="微软雅黑" w:eastAsia="微软雅黑"/>
        </w:rPr>
        <w:t xml:space="preserve">  </w:t>
      </w:r>
    </w:p>
    <w:p>
      <w:pPr>
        <w:numPr>
          <w:ilvl w:val="0"/>
          <w:numId w:val="107"/>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 xml:space="preserve">&gt; </w:t>
      </w:r>
      <w:r>
        <w:rPr>
          <w:rFonts w:hint="eastAsia" w:ascii="微软雅黑" w:hAnsi="微软雅黑" w:eastAsia="微软雅黑"/>
        </w:rPr>
        <w:t>授权证书</w:t>
      </w:r>
      <w:r>
        <w:rPr>
          <w:rFonts w:ascii="微软雅黑" w:hAnsi="微软雅黑" w:eastAsia="微软雅黑"/>
        </w:rPr>
        <w:t>&gt;UEM SDK授权</w:t>
      </w:r>
    </w:p>
    <w:p>
      <w:pPr>
        <w:numPr>
          <w:ilvl w:val="0"/>
          <w:numId w:val="107"/>
        </w:numPr>
        <w:spacing w:before="240" w:beforeLines="100" w:after="120" w:afterLines="50"/>
        <w:rPr>
          <w:rFonts w:ascii="微软雅黑" w:hAnsi="微软雅黑" w:eastAsia="微软雅黑"/>
        </w:rPr>
      </w:pPr>
      <w:r>
        <w:rPr>
          <w:rFonts w:hint="eastAsia" w:ascii="微软雅黑" w:hAnsi="微软雅黑" w:eastAsia="微软雅黑"/>
        </w:rPr>
        <w:t>输入第三方应用程序</w:t>
      </w:r>
      <w:r>
        <w:rPr>
          <w:rFonts w:ascii="微软雅黑" w:hAnsi="微软雅黑" w:eastAsia="微软雅黑"/>
        </w:rPr>
        <w:t>ID，点击按钮“生成授权</w:t>
      </w:r>
      <w:r>
        <w:rPr>
          <w:rFonts w:hint="eastAsia" w:ascii="微软雅黑" w:hAnsi="微软雅黑" w:eastAsia="微软雅黑" w:cs="Calibri"/>
        </w:rPr>
        <w:t>码”</w:t>
      </w:r>
      <w:r>
        <w:rPr>
          <w:rFonts w:hint="eastAsia" w:ascii="微软雅黑" w:hAnsi="微软雅黑" w:eastAsia="微软雅黑"/>
        </w:rPr>
        <w:t>获得应用程序的授权码</w:t>
      </w:r>
    </w:p>
    <w:p>
      <w:pPr>
        <w:numPr>
          <w:ilvl w:val="0"/>
          <w:numId w:val="107"/>
        </w:numPr>
        <w:spacing w:before="240" w:beforeLines="100" w:after="120" w:afterLines="50"/>
        <w:rPr>
          <w:rFonts w:ascii="微软雅黑" w:hAnsi="微软雅黑" w:eastAsia="微软雅黑"/>
        </w:rPr>
      </w:pPr>
      <w:r>
        <w:rPr>
          <w:rFonts w:hint="eastAsia" w:ascii="微软雅黑" w:hAnsi="微软雅黑" w:eastAsia="微软雅黑"/>
        </w:rPr>
        <w:t>在应用程序中，用此授权码和客户端</w:t>
      </w:r>
      <w:r>
        <w:rPr>
          <w:rFonts w:ascii="微软雅黑" w:hAnsi="微软雅黑" w:eastAsia="微软雅黑"/>
        </w:rPr>
        <w:t>SDK生成的授权码来做验证</w:t>
      </w:r>
    </w:p>
    <w:p>
      <w:pPr>
        <w:numPr>
          <w:ilvl w:val="0"/>
          <w:numId w:val="107"/>
        </w:numPr>
        <w:spacing w:before="240" w:beforeLines="100" w:after="120" w:afterLines="50"/>
        <w:rPr>
          <w:rFonts w:ascii="微软雅黑" w:hAnsi="微软雅黑" w:eastAsia="微软雅黑"/>
        </w:rPr>
      </w:pPr>
      <w:r>
        <w:rPr>
          <w:rFonts w:hint="eastAsia" w:ascii="微软雅黑" w:hAnsi="微软雅黑" w:eastAsia="微软雅黑"/>
        </w:rPr>
        <w:t>替换</w:t>
      </w:r>
      <w:r>
        <w:rPr>
          <w:rFonts w:ascii="微软雅黑" w:hAnsi="微软雅黑" w:eastAsia="微软雅黑"/>
        </w:rPr>
        <w:t>AndroidManifest.xml</w:t>
      </w:r>
      <w:r>
        <w:rPr>
          <w:rFonts w:hint="eastAsia" w:ascii="微软雅黑" w:hAnsi="微软雅黑" w:eastAsia="微软雅黑"/>
        </w:rPr>
        <w:t>当中的“</w:t>
      </w:r>
      <w:r>
        <w:rPr>
          <w:rFonts w:ascii="微软雅黑" w:hAnsi="微软雅黑" w:eastAsia="微软雅黑"/>
        </w:rPr>
        <w:t>YOUR_APP_KEY”</w:t>
      </w:r>
      <w:r>
        <w:rPr>
          <w:rFonts w:hint="eastAsia" w:ascii="微软雅黑" w:hAnsi="微软雅黑" w:eastAsia="微软雅黑"/>
        </w:rPr>
        <w:t>即可。</w:t>
      </w:r>
    </w:p>
    <w:p>
      <w:pPr>
        <w:pStyle w:val="6"/>
      </w:pPr>
      <w:r>
        <w:rPr>
          <w:rFonts w:hint="eastAsia"/>
        </w:rPr>
        <w:t>第三方</w:t>
      </w:r>
      <w:r>
        <w:t>license管理</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第三方</w:t>
      </w:r>
      <w:r>
        <w:rPr>
          <w:rFonts w:ascii="微软雅黑" w:hAnsi="微软雅黑" w:eastAsia="微软雅黑"/>
        </w:rPr>
        <w:t>License文件是指三星手机的KNOX Standard和KNOX</w:t>
      </w:r>
      <w:r>
        <w:rPr>
          <w:rFonts w:hint="eastAsia" w:ascii="微软雅黑" w:hAnsi="微软雅黑" w:eastAsia="微软雅黑"/>
        </w:rPr>
        <w:t xml:space="preserve"> Premium</w:t>
      </w:r>
      <w:r>
        <w:rPr>
          <w:rFonts w:ascii="微软雅黑" w:hAnsi="微软雅黑" w:eastAsia="微软雅黑"/>
        </w:rPr>
        <w:t>授权，如果您的网络中使用三星手机，并需要启用KNOX Standard或者KNOX</w:t>
      </w:r>
      <w:r>
        <w:rPr>
          <w:rFonts w:hint="eastAsia" w:ascii="微软雅黑" w:hAnsi="微软雅黑" w:eastAsia="微软雅黑"/>
        </w:rPr>
        <w:t xml:space="preserve"> Premium</w:t>
      </w:r>
      <w:r>
        <w:rPr>
          <w:rFonts w:ascii="微软雅黑" w:hAnsi="微软雅黑" w:eastAsia="微软雅黑"/>
        </w:rPr>
        <w:t>功能，请将授权文件输入该位置</w:t>
      </w:r>
    </w:p>
    <w:p>
      <w:pPr>
        <w:numPr>
          <w:ilvl w:val="0"/>
          <w:numId w:val="108"/>
        </w:numPr>
        <w:spacing w:before="240" w:beforeLines="100" w:after="120" w:afterLines="50"/>
        <w:rPr>
          <w:rFonts w:ascii="微软雅黑" w:hAnsi="微软雅黑" w:eastAsia="微软雅黑"/>
        </w:rPr>
      </w:pPr>
      <w:r>
        <w:rPr>
          <w:rFonts w:hint="eastAsia" w:ascii="微软雅黑" w:hAnsi="微软雅黑" w:eastAsia="微软雅黑"/>
        </w:rPr>
        <w:t>输入第三方</w:t>
      </w:r>
      <w:r>
        <w:rPr>
          <w:rFonts w:ascii="微软雅黑" w:hAnsi="微软雅黑" w:eastAsia="微软雅黑"/>
        </w:rPr>
        <w:t>License步骤：</w:t>
      </w:r>
    </w:p>
    <w:p>
      <w:pPr>
        <w:numPr>
          <w:ilvl w:val="0"/>
          <w:numId w:val="108"/>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 xml:space="preserve">&gt; </w:t>
      </w:r>
      <w:r>
        <w:rPr>
          <w:rFonts w:hint="eastAsia" w:ascii="微软雅黑" w:hAnsi="微软雅黑" w:eastAsia="微软雅黑"/>
        </w:rPr>
        <w:t>授权证书</w:t>
      </w:r>
      <w:r>
        <w:rPr>
          <w:rFonts w:ascii="微软雅黑" w:hAnsi="微软雅黑" w:eastAsia="微软雅黑"/>
        </w:rPr>
        <w:t>&gt;</w:t>
      </w:r>
      <w:r>
        <w:rPr>
          <w:rFonts w:hint="eastAsia" w:ascii="微软雅黑" w:hAnsi="微软雅黑" w:eastAsia="微软雅黑"/>
        </w:rPr>
        <w:t>第三方</w:t>
      </w:r>
      <w:r>
        <w:rPr>
          <w:rFonts w:ascii="微软雅黑" w:hAnsi="微软雅黑" w:eastAsia="微软雅黑"/>
        </w:rPr>
        <w:t>License</w:t>
      </w:r>
      <w:r>
        <w:rPr>
          <w:rFonts w:hint="eastAsia" w:ascii="微软雅黑" w:hAnsi="微软雅黑" w:eastAsia="微软雅黑"/>
        </w:rPr>
        <w:t>管理</w:t>
      </w:r>
    </w:p>
    <w:p>
      <w:pPr>
        <w:numPr>
          <w:ilvl w:val="0"/>
          <w:numId w:val="108"/>
        </w:numPr>
        <w:spacing w:before="240" w:beforeLines="100" w:after="120" w:afterLines="50"/>
        <w:rPr>
          <w:rFonts w:ascii="微软雅黑" w:hAnsi="微软雅黑" w:eastAsia="微软雅黑"/>
        </w:rPr>
      </w:pPr>
      <w:r>
        <w:rPr>
          <w:rFonts w:hint="eastAsia" w:ascii="微软雅黑" w:hAnsi="微软雅黑" w:eastAsia="微软雅黑"/>
        </w:rPr>
        <w:t>输入</w:t>
      </w:r>
      <w:r>
        <w:rPr>
          <w:rFonts w:ascii="微软雅黑" w:hAnsi="微软雅黑" w:eastAsia="微软雅黑"/>
        </w:rPr>
        <w:t>KNOX Standard License或者KNOX</w:t>
      </w:r>
      <w:r>
        <w:rPr>
          <w:rFonts w:hint="eastAsia" w:ascii="微软雅黑" w:hAnsi="微软雅黑" w:eastAsia="微软雅黑"/>
        </w:rPr>
        <w:t xml:space="preserve"> Premium</w:t>
      </w:r>
      <w:r>
        <w:rPr>
          <w:rFonts w:ascii="微软雅黑" w:hAnsi="微软雅黑" w:eastAsia="微软雅黑"/>
        </w:rPr>
        <w:t xml:space="preserve"> License</w:t>
      </w:r>
    </w:p>
    <w:p>
      <w:pPr>
        <w:numPr>
          <w:ilvl w:val="0"/>
          <w:numId w:val="108"/>
        </w:numPr>
        <w:spacing w:before="240" w:beforeLines="100" w:after="120" w:afterLines="50"/>
        <w:rPr>
          <w:rFonts w:ascii="微软雅黑" w:hAnsi="微软雅黑" w:eastAsia="微软雅黑"/>
        </w:rPr>
      </w:pPr>
      <w:r>
        <w:rPr>
          <w:rFonts w:hint="eastAsia" w:ascii="微软雅黑" w:hAnsi="微软雅黑" w:eastAsia="微软雅黑"/>
        </w:rPr>
        <w:t>点击保存</w:t>
      </w:r>
    </w:p>
    <w:p>
      <w:pPr>
        <w:pStyle w:val="5"/>
      </w:pPr>
      <w:bookmarkStart w:id="364" w:name="_个性化设置"/>
      <w:bookmarkEnd w:id="364"/>
      <w:bookmarkStart w:id="365" w:name="_Toc471377795"/>
      <w:bookmarkStart w:id="366" w:name="_Toc483565045"/>
      <w:bookmarkStart w:id="367" w:name="_Toc107243234"/>
      <w:r>
        <w:rPr>
          <w:rFonts w:hint="eastAsia"/>
        </w:rPr>
        <w:t>个性化设置</w:t>
      </w:r>
      <w:bookmarkEnd w:id="365"/>
      <w:bookmarkEnd w:id="366"/>
      <w:bookmarkEnd w:id="367"/>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个性化设置可以改变管理平台的菜单布局、背景、</w:t>
      </w:r>
      <w:r>
        <w:rPr>
          <w:rFonts w:ascii="微软雅黑" w:hAnsi="微软雅黑" w:eastAsia="微软雅黑"/>
        </w:rPr>
        <w:t>logo、平台名称、或者激活邮件模板中的内容等信息。</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行业风格配置：包含军队风格、警务风格、银行金融风格、教育风格、餐饮风格、政务风格</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背景图：可以更换管理平台背景，可以</w:t>
      </w:r>
      <w:r>
        <w:rPr>
          <w:rFonts w:ascii="微软雅黑" w:hAnsi="微软雅黑" w:eastAsia="微软雅黑"/>
        </w:rPr>
        <w:t xml:space="preserve"> </w:t>
      </w:r>
      <w:r>
        <w:rPr>
          <w:rFonts w:hint="eastAsia" w:ascii="微软雅黑" w:hAnsi="微软雅黑" w:eastAsia="微软雅黑"/>
        </w:rPr>
        <w:t>选择不超过</w:t>
      </w:r>
      <w:r>
        <w:rPr>
          <w:rFonts w:ascii="微软雅黑" w:hAnsi="微软雅黑" w:eastAsia="微软雅黑"/>
        </w:rPr>
        <w:t>300KB以内的JPG/PNG</w:t>
      </w:r>
      <w:r>
        <w:rPr>
          <w:rFonts w:hint="eastAsia" w:ascii="微软雅黑" w:hAnsi="微软雅黑" w:eastAsia="微软雅黑"/>
        </w:rPr>
        <w:t>格式。</w:t>
      </w:r>
    </w:p>
    <w:p>
      <w:pPr>
        <w:spacing w:before="240" w:beforeLines="100" w:after="120" w:afterLines="50"/>
        <w:ind w:firstLine="566" w:firstLineChars="236"/>
        <w:rPr>
          <w:rFonts w:ascii="微软雅黑" w:hAnsi="微软雅黑" w:eastAsia="微软雅黑"/>
        </w:rPr>
      </w:pPr>
      <w:r>
        <w:rPr>
          <w:rFonts w:ascii="微软雅黑" w:hAnsi="微软雅黑" w:eastAsia="微软雅黑"/>
        </w:rPr>
        <w:t xml:space="preserve">LOGO：可以 </w:t>
      </w:r>
      <w:r>
        <w:rPr>
          <w:rFonts w:hint="eastAsia" w:ascii="微软雅黑" w:hAnsi="微软雅黑" w:eastAsia="微软雅黑"/>
        </w:rPr>
        <w:t>修改登录</w:t>
      </w:r>
      <w:r>
        <w:rPr>
          <w:rFonts w:ascii="微软雅黑" w:hAnsi="微软雅黑" w:eastAsia="微软雅黑"/>
        </w:rPr>
        <w:t>logo、导航logo</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平台名称：可以修改管理平台登录页面名称、管理平台导航页面名称、自服务平台登录页面名称、自服务平台导航页面名称。</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激活邮件模板：用户可以修改邮件主题、邮件内容。</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定制</w:t>
      </w:r>
      <w:r>
        <w:rPr>
          <w:rFonts w:ascii="微软雅黑" w:hAnsi="微软雅黑" w:eastAsia="微软雅黑"/>
        </w:rPr>
        <w:t xml:space="preserve">logo、邮件模板：  </w:t>
      </w:r>
    </w:p>
    <w:p>
      <w:pPr>
        <w:numPr>
          <w:ilvl w:val="0"/>
          <w:numId w:val="109"/>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管理平台设置</w:t>
      </w:r>
      <w:r>
        <w:rPr>
          <w:rFonts w:ascii="微软雅黑" w:hAnsi="微软雅黑" w:eastAsia="微软雅黑"/>
        </w:rPr>
        <w:t>&gt;</w:t>
      </w:r>
      <w:r>
        <w:rPr>
          <w:rFonts w:hint="eastAsia" w:ascii="微软雅黑" w:hAnsi="微软雅黑" w:eastAsia="微软雅黑"/>
        </w:rPr>
        <w:t>个性化设置</w:t>
      </w:r>
    </w:p>
    <w:p>
      <w:pPr>
        <w:numPr>
          <w:ilvl w:val="0"/>
          <w:numId w:val="109"/>
        </w:numPr>
        <w:spacing w:before="240" w:beforeLines="100" w:after="120" w:afterLines="50"/>
        <w:rPr>
          <w:rFonts w:ascii="微软雅黑" w:hAnsi="微软雅黑" w:eastAsia="微软雅黑"/>
        </w:rPr>
      </w:pPr>
      <w:r>
        <w:rPr>
          <w:rFonts w:hint="eastAsia" w:ascii="微软雅黑" w:hAnsi="微软雅黑" w:eastAsia="微软雅黑"/>
        </w:rPr>
        <w:t>选择上传登录</w:t>
      </w:r>
      <w:r>
        <w:rPr>
          <w:rFonts w:ascii="微软雅黑" w:hAnsi="微软雅黑" w:eastAsia="微软雅黑"/>
        </w:rPr>
        <w:t>logo、导航logo</w:t>
      </w:r>
    </w:p>
    <w:p>
      <w:pPr>
        <w:numPr>
          <w:ilvl w:val="0"/>
          <w:numId w:val="109"/>
        </w:numPr>
        <w:spacing w:before="240" w:beforeLines="100" w:after="120" w:afterLines="50"/>
        <w:rPr>
          <w:rFonts w:ascii="微软雅黑" w:hAnsi="微软雅黑" w:eastAsia="微软雅黑"/>
        </w:rPr>
      </w:pPr>
      <w:r>
        <w:rPr>
          <w:rFonts w:hint="eastAsia" w:ascii="微软雅黑" w:hAnsi="微软雅黑" w:eastAsia="微软雅黑"/>
        </w:rPr>
        <w:t>修改邮件模板</w:t>
      </w:r>
    </w:p>
    <w:p>
      <w:pPr>
        <w:numPr>
          <w:ilvl w:val="0"/>
          <w:numId w:val="109"/>
        </w:numPr>
        <w:spacing w:before="240" w:beforeLines="100" w:after="120" w:afterLines="50"/>
        <w:rPr>
          <w:rFonts w:ascii="微软雅黑" w:hAnsi="微软雅黑" w:eastAsia="微软雅黑"/>
        </w:rPr>
      </w:pPr>
      <w:r>
        <w:rPr>
          <w:rFonts w:hint="eastAsia" w:ascii="微软雅黑" w:hAnsi="微软雅黑" w:eastAsia="微软雅黑"/>
        </w:rPr>
        <w:t>点击保存，生效后即可看到下图所示效果。</w:t>
      </w:r>
    </w:p>
    <w:p>
      <w:pPr>
        <w:pStyle w:val="6"/>
      </w:pPr>
      <w:r>
        <w:rPr>
          <w:rFonts w:hint="eastAsia"/>
        </w:rPr>
        <w:t>行业风格配置</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导航：导航：设置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个性化设置</w:t>
      </w:r>
      <w:r>
        <w:rPr>
          <w:rFonts w:ascii="微软雅黑" w:hAnsi="微软雅黑" w:eastAsia="微软雅黑"/>
        </w:rPr>
        <w:t>&gt;</w:t>
      </w:r>
      <w:r>
        <w:rPr>
          <w:rFonts w:hint="eastAsia" w:ascii="微软雅黑" w:hAnsi="微软雅黑" w:eastAsia="微软雅黑"/>
        </w:rPr>
        <w:t>行业风格配置</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选择模板：缺省风格/军队风格/警务风格/银行金融风格/教育风格/餐饮风格/政务风格/制造业风格</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pStyle w:val="6"/>
      </w:pPr>
      <w:r>
        <w:rPr>
          <w:rFonts w:hint="eastAsia"/>
        </w:rPr>
        <w:t>背景图</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导航：导航：设置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个性化设置</w:t>
      </w:r>
      <w:r>
        <w:rPr>
          <w:rFonts w:ascii="微软雅黑" w:hAnsi="微软雅黑" w:eastAsia="微软雅黑"/>
        </w:rPr>
        <w:t>&gt;</w:t>
      </w:r>
      <w:r>
        <w:rPr>
          <w:rFonts w:hint="eastAsia" w:ascii="微软雅黑" w:hAnsi="微软雅黑" w:eastAsia="微软雅黑"/>
        </w:rPr>
        <w:t>背景图</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选择背景图，上传</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pStyle w:val="6"/>
      </w:pPr>
      <w:r>
        <w:rPr>
          <w:rFonts w:hint="eastAsia"/>
        </w:rPr>
        <w:t>LOGO</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导航：导航：设置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个性化设置</w:t>
      </w:r>
      <w:r>
        <w:rPr>
          <w:rFonts w:ascii="微软雅黑" w:hAnsi="微软雅黑" w:eastAsia="微软雅黑"/>
        </w:rPr>
        <w:t>&gt;</w:t>
      </w:r>
      <w:r>
        <w:rPr>
          <w:rFonts w:hint="eastAsia" w:ascii="微软雅黑" w:hAnsi="微软雅黑" w:eastAsia="微软雅黑"/>
        </w:rPr>
        <w:t>LOGO</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选择登录logo 和导航logo，上传</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点击保存按钮</w:t>
      </w:r>
    </w:p>
    <w:p>
      <w:pPr>
        <w:pStyle w:val="6"/>
      </w:pPr>
      <w:r>
        <w:rPr>
          <w:rFonts w:hint="eastAsia"/>
        </w:rPr>
        <w:t>平台名称</w:t>
      </w:r>
    </w:p>
    <w:p>
      <w:pPr>
        <w:numPr>
          <w:ilvl w:val="0"/>
          <w:numId w:val="110"/>
        </w:numPr>
        <w:spacing w:before="240" w:beforeLines="100" w:after="120" w:afterLines="50"/>
        <w:rPr>
          <w:rFonts w:ascii="微软雅黑" w:hAnsi="微软雅黑" w:eastAsia="微软雅黑"/>
        </w:rPr>
      </w:pPr>
      <w:bookmarkStart w:id="368" w:name="OLE_LINK2"/>
      <w:bookmarkStart w:id="369" w:name="OLE_LINK1"/>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个性化设置</w:t>
      </w:r>
      <w:r>
        <w:rPr>
          <w:rFonts w:ascii="微软雅黑" w:hAnsi="微软雅黑" w:eastAsia="微软雅黑"/>
        </w:rPr>
        <w:t>&gt;</w:t>
      </w:r>
      <w:r>
        <w:rPr>
          <w:rFonts w:hint="eastAsia" w:ascii="微软雅黑" w:hAnsi="微软雅黑" w:eastAsia="微软雅黑"/>
        </w:rPr>
        <w:t>平台名称</w:t>
      </w:r>
      <w:bookmarkEnd w:id="368"/>
      <w:bookmarkEnd w:id="369"/>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输入页面中自定义名称项</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点击保存</w:t>
      </w:r>
    </w:p>
    <w:p>
      <w:pPr>
        <w:pStyle w:val="6"/>
      </w:pPr>
      <w:r>
        <w:rPr>
          <w:rFonts w:hint="eastAsia"/>
        </w:rPr>
        <w:t>邮件模板</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个性化设置</w:t>
      </w:r>
      <w:r>
        <w:rPr>
          <w:rFonts w:ascii="微软雅黑" w:hAnsi="微软雅黑" w:eastAsia="微软雅黑"/>
        </w:rPr>
        <w:t>&gt;</w:t>
      </w:r>
      <w:r>
        <w:rPr>
          <w:rFonts w:hint="eastAsia" w:ascii="微软雅黑" w:hAnsi="微软雅黑" w:eastAsia="微软雅黑"/>
        </w:rPr>
        <w:t>邮件模板</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输入邮件主题和邮件内容</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点击保存</w:t>
      </w:r>
    </w:p>
    <w:p>
      <w:pPr>
        <w:pStyle w:val="6"/>
      </w:pPr>
      <w:r>
        <w:rPr>
          <w:rFonts w:hint="eastAsia"/>
        </w:rPr>
        <w:t>短信模板</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个性化设置</w:t>
      </w:r>
      <w:r>
        <w:rPr>
          <w:rFonts w:ascii="微软雅黑" w:hAnsi="微软雅黑" w:eastAsia="微软雅黑"/>
        </w:rPr>
        <w:t>&gt;</w:t>
      </w:r>
      <w:r>
        <w:rPr>
          <w:rFonts w:hint="eastAsia" w:ascii="微软雅黑" w:hAnsi="微软雅黑" w:eastAsia="微软雅黑"/>
        </w:rPr>
        <w:t>短信模版</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输入短信标识和激活短信内容</w:t>
      </w:r>
    </w:p>
    <w:p>
      <w:pPr>
        <w:numPr>
          <w:ilvl w:val="0"/>
          <w:numId w:val="110"/>
        </w:numPr>
        <w:spacing w:before="240" w:beforeLines="100" w:after="120" w:afterLines="50"/>
        <w:rPr>
          <w:rFonts w:ascii="微软雅黑" w:hAnsi="微软雅黑" w:eastAsia="微软雅黑"/>
        </w:rPr>
      </w:pPr>
      <w:r>
        <w:rPr>
          <w:rFonts w:hint="eastAsia" w:ascii="微软雅黑" w:hAnsi="微软雅黑" w:eastAsia="微软雅黑"/>
        </w:rPr>
        <w:t>点击保存</w:t>
      </w:r>
    </w:p>
    <w:p>
      <w:pPr>
        <w:pStyle w:val="5"/>
      </w:pPr>
      <w:bookmarkStart w:id="370" w:name="_Toc107243235"/>
      <w:bookmarkStart w:id="371" w:name="_Toc483565046"/>
      <w:bookmarkStart w:id="372" w:name="_Toc471377796"/>
      <w:r>
        <w:rPr>
          <w:rFonts w:hint="eastAsia"/>
        </w:rPr>
        <w:t>预置列表值设置</w:t>
      </w:r>
      <w:bookmarkEnd w:id="370"/>
      <w:bookmarkEnd w:id="371"/>
      <w:bookmarkEnd w:id="372"/>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可以添加包括</w:t>
      </w:r>
      <w:r>
        <w:rPr>
          <w:rFonts w:ascii="微软雅黑" w:hAnsi="微软雅黑" w:eastAsia="微软雅黑"/>
        </w:rPr>
        <w:t>Android版本、iOS版本、厂商名称等预置列表，修改方法如下</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修改</w:t>
      </w:r>
      <w:r>
        <w:rPr>
          <w:rFonts w:ascii="微软雅黑" w:hAnsi="微软雅黑" w:eastAsia="微软雅黑"/>
        </w:rPr>
        <w:t>Android版本为例：</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导航：设置</w:t>
      </w:r>
      <w:r>
        <w:rPr>
          <w:rFonts w:ascii="微软雅黑" w:hAnsi="微软雅黑" w:eastAsia="微软雅黑"/>
        </w:rPr>
        <w:t>&gt;</w:t>
      </w:r>
      <w:r>
        <w:rPr>
          <w:rFonts w:hint="eastAsia" w:ascii="微软雅黑" w:hAnsi="微软雅黑" w:eastAsia="微软雅黑"/>
        </w:rPr>
        <w:t>管理平台</w:t>
      </w:r>
      <w:r>
        <w:rPr>
          <w:rFonts w:ascii="微软雅黑" w:hAnsi="微软雅黑" w:eastAsia="微软雅黑"/>
        </w:rPr>
        <w:t>&gt;</w:t>
      </w:r>
      <w:r>
        <w:rPr>
          <w:rFonts w:hint="eastAsia" w:ascii="微软雅黑" w:hAnsi="微软雅黑" w:eastAsia="微软雅黑"/>
        </w:rPr>
        <w:t>预置列表值设置</w:t>
      </w:r>
      <w:r>
        <w:rPr>
          <w:rFonts w:ascii="微软雅黑" w:hAnsi="微软雅黑" w:eastAsia="微软雅黑"/>
        </w:rPr>
        <w:t>&gt;Android版本；</w:t>
      </w:r>
    </w:p>
    <w:p>
      <w:pPr>
        <w:numPr>
          <w:ilvl w:val="0"/>
          <w:numId w:val="111"/>
        </w:numPr>
        <w:spacing w:before="240" w:beforeLines="100" w:after="120" w:afterLines="50"/>
        <w:rPr>
          <w:rFonts w:ascii="微软雅黑" w:hAnsi="微软雅黑" w:eastAsia="微软雅黑"/>
        </w:rPr>
      </w:pPr>
      <w:r>
        <w:rPr>
          <w:rFonts w:hint="eastAsia" w:ascii="微软雅黑" w:hAnsi="微软雅黑" w:eastAsia="微软雅黑"/>
        </w:rPr>
        <w:t>点击操作，</w:t>
      </w:r>
    </w:p>
    <w:p>
      <w:pPr>
        <w:numPr>
          <w:ilvl w:val="0"/>
          <w:numId w:val="111"/>
        </w:numPr>
        <w:spacing w:before="240" w:beforeLines="100" w:after="120" w:afterLines="50"/>
        <w:rPr>
          <w:rFonts w:ascii="微软雅黑" w:hAnsi="微软雅黑" w:eastAsia="微软雅黑"/>
        </w:rPr>
      </w:pPr>
      <w:r>
        <w:rPr>
          <w:rFonts w:hint="eastAsia" w:ascii="微软雅黑" w:hAnsi="微软雅黑" w:eastAsia="微软雅黑"/>
        </w:rPr>
        <w:t>修改各项内容，</w:t>
      </w:r>
    </w:p>
    <w:p>
      <w:pPr>
        <w:numPr>
          <w:ilvl w:val="0"/>
          <w:numId w:val="111"/>
        </w:numPr>
        <w:spacing w:before="240" w:beforeLines="100" w:after="120" w:afterLines="50"/>
        <w:rPr>
          <w:rFonts w:ascii="微软雅黑" w:hAnsi="微软雅黑" w:eastAsia="微软雅黑"/>
        </w:rPr>
      </w:pPr>
      <w:r>
        <w:rPr>
          <w:rFonts w:hint="eastAsia" w:ascii="微软雅黑" w:hAnsi="微软雅黑" w:eastAsia="微软雅黑"/>
        </w:rPr>
        <w:t>点击保存。</w:t>
      </w:r>
    </w:p>
    <w:p>
      <w:pPr>
        <w:pStyle w:val="5"/>
      </w:pPr>
      <w:bookmarkStart w:id="373" w:name="_Toc483565047"/>
      <w:bookmarkStart w:id="374" w:name="_Toc107243236"/>
      <w:bookmarkStart w:id="375" w:name="_Toc471377797"/>
      <w:r>
        <w:rPr>
          <w:rFonts w:hint="eastAsia"/>
        </w:rPr>
        <w:t>动态密码</w:t>
      </w:r>
      <w:bookmarkEnd w:id="373"/>
      <w:bookmarkEnd w:id="374"/>
      <w:bookmarkEnd w:id="375"/>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对于单应用模式的</w:t>
      </w:r>
      <w:r>
        <w:rPr>
          <w:rFonts w:ascii="微软雅黑" w:hAnsi="微软雅黑" w:eastAsia="微软雅黑"/>
        </w:rPr>
        <w:t>iOS设备，一旦发生网络故障，将无法退出单应用模式，用户可以通过设备生成一个验证码，管理员可以通过该验证码，生成一个取消单应用模式的密码，发送给用户，用户用该验证码，取消单应用模式。</w:t>
      </w:r>
    </w:p>
    <w:p>
      <w:pPr>
        <w:pStyle w:val="5"/>
      </w:pPr>
      <w:bookmarkStart w:id="376" w:name="_Toc107243237"/>
      <w:bookmarkStart w:id="377" w:name="_Toc471377798"/>
      <w:bookmarkStart w:id="378" w:name="_Toc483565048"/>
      <w:r>
        <w:rPr>
          <w:rFonts w:hint="eastAsia"/>
        </w:rPr>
        <w:t>加密</w:t>
      </w:r>
      <w:bookmarkEnd w:id="376"/>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wrapping能力中增加了对落地数据加密的能力，可在这里配置加密算法，当前只支持AES256。</w:t>
      </w:r>
      <w:bookmarkEnd w:id="377"/>
      <w:bookmarkEnd w:id="378"/>
    </w:p>
    <w:p>
      <w:pPr>
        <w:pStyle w:val="4"/>
      </w:pPr>
      <w:bookmarkStart w:id="379" w:name="_Toc107243238"/>
      <w:bookmarkStart w:id="380" w:name="_Toc483565049"/>
      <w:bookmarkStart w:id="381" w:name="_Toc471377799"/>
      <w:r>
        <w:rPr>
          <w:rFonts w:hint="eastAsia"/>
        </w:rPr>
        <w:t>Apple</w:t>
      </w:r>
      <w:r>
        <w:t xml:space="preserve"> </w:t>
      </w:r>
      <w:r>
        <w:rPr>
          <w:rFonts w:hint="eastAsia"/>
        </w:rPr>
        <w:t>ABM</w:t>
      </w:r>
      <w:bookmarkEnd w:id="379"/>
      <w:r>
        <w:t xml:space="preserve"> </w:t>
      </w:r>
    </w:p>
    <w:p>
      <w:pPr>
        <w:pStyle w:val="5"/>
      </w:pPr>
      <w:bookmarkStart w:id="382" w:name="_Toc107243239"/>
      <w:r>
        <w:rPr>
          <w:rFonts w:hint="eastAsia"/>
        </w:rPr>
        <w:t>A</w:t>
      </w:r>
      <w:r>
        <w:t xml:space="preserve">pple ABM </w:t>
      </w:r>
      <w:r>
        <w:rPr>
          <w:rFonts w:hint="eastAsia"/>
        </w:rPr>
        <w:t>证书管理</w:t>
      </w:r>
      <w:bookmarkEnd w:id="382"/>
    </w:p>
    <w:p/>
    <w:p>
      <w:pPr>
        <w:pStyle w:val="84"/>
        <w:numPr>
          <w:ilvl w:val="0"/>
          <w:numId w:val="112"/>
        </w:numPr>
        <w:ind w:firstLineChars="0"/>
        <w:rPr>
          <w:rFonts w:ascii="微软雅黑" w:hAnsi="微软雅黑" w:eastAsia="微软雅黑"/>
        </w:rPr>
      </w:pPr>
      <w:r>
        <w:rPr>
          <w:rFonts w:hint="eastAsia" w:ascii="微软雅黑" w:hAnsi="微软雅黑" w:eastAsia="微软雅黑"/>
        </w:rPr>
        <w:t>DEP证书管理</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Device Enrollment Program，设备管理计划，Apple 允许有资格的组织通过设备注册计划 (DEP) 对 Apple 设备执行免设置部署，使用“设备注册”来自动完成移动设备管理 (MDM) 注册，并简化初始设备设置，在激活过程中监督设备而无需接触设备，并可以锁定 MDM 注册以实现持续管理</w:t>
      </w:r>
      <w:r>
        <w:rPr>
          <w:rFonts w:hint="eastAsia" w:ascii="Arial" w:hAnsi="Arial" w:eastAsia="微软雅黑" w:cs="Arial"/>
          <w:kern w:val="2"/>
        </w:rPr>
        <w:t>。通过DEP证书管理可以对DEP令牌请求文件下载；DEP令牌文件上传；查看令牌过期时间。</w:t>
      </w:r>
    </w:p>
    <w:p>
      <w:pPr>
        <w:pStyle w:val="84"/>
        <w:numPr>
          <w:ilvl w:val="0"/>
          <w:numId w:val="112"/>
        </w:numPr>
        <w:ind w:firstLineChars="0"/>
        <w:rPr>
          <w:rFonts w:ascii="微软雅黑" w:hAnsi="微软雅黑" w:eastAsia="微软雅黑"/>
        </w:rPr>
      </w:pPr>
      <w:r>
        <w:rPr>
          <w:rFonts w:hint="eastAsia" w:ascii="微软雅黑" w:hAnsi="微软雅黑" w:eastAsia="微软雅黑"/>
        </w:rPr>
        <w:t>VPP证书管理</w:t>
      </w:r>
    </w:p>
    <w:p>
      <w:pPr>
        <w:spacing w:before="240" w:beforeLines="100" w:after="120" w:afterLines="50" w:line="276" w:lineRule="auto"/>
        <w:ind w:firstLine="480" w:firstLineChars="200"/>
        <w:rPr>
          <w:rFonts w:ascii="Arial" w:hAnsi="Arial" w:eastAsia="微软雅黑" w:cs="Arial"/>
          <w:kern w:val="2"/>
        </w:rPr>
      </w:pPr>
      <w:r>
        <w:rPr>
          <w:rFonts w:ascii="Arial" w:hAnsi="Arial" w:eastAsia="微软雅黑" w:cs="Arial"/>
          <w:kern w:val="2"/>
        </w:rPr>
        <w:t>Volume Purchase Program，批量购买计划，Apple从2010年开始这个计划，通过批量购买计划 (VPP) 获得的各种 app 分配至每台设备，无需使用用户的 Apple ID。这样即可在 iOS 设备和 Mac 电脑上安装通过 VPP 获取的各种 app，不用再配置 Apple ID 或发送邀请。</w:t>
      </w:r>
      <w:r>
        <w:rPr>
          <w:rFonts w:hint="eastAsia" w:ascii="Arial" w:hAnsi="Arial" w:eastAsia="微软雅黑" w:cs="Arial"/>
          <w:kern w:val="2"/>
        </w:rPr>
        <w:t>通过VPP证书管理可以对VPP令牌文件上传；ABM位置名称查看；令牌过期时间查看。</w:t>
      </w:r>
    </w:p>
    <w:p>
      <w:pPr>
        <w:pStyle w:val="84"/>
        <w:ind w:left="420" w:firstLine="0" w:firstLineChars="0"/>
        <w:rPr>
          <w:rFonts w:ascii="微软雅黑" w:hAnsi="微软雅黑" w:eastAsia="微软雅黑"/>
        </w:rPr>
      </w:pPr>
    </w:p>
    <w:p>
      <w:r>
        <w:drawing>
          <wp:inline distT="0" distB="0" distL="0" distR="0">
            <wp:extent cx="6645910" cy="3129915"/>
            <wp:effectExtent l="0" t="0" r="2540" b="3810"/>
            <wp:docPr id="58" name="图片 58" descr="E:\辰尧科技\work\辰尧文档\cy5.pngc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辰尧科技\work\辰尧文档\cy5.pngcy5"/>
                    <pic:cNvPicPr>
                      <a:picLocks noChangeAspect="1"/>
                    </pic:cNvPicPr>
                  </pic:nvPicPr>
                  <pic:blipFill>
                    <a:blip r:embed="rId134"/>
                    <a:srcRect/>
                    <a:stretch>
                      <a:fillRect/>
                    </a:stretch>
                  </pic:blipFill>
                  <pic:spPr>
                    <a:xfrm>
                      <a:off x="0" y="0"/>
                      <a:ext cx="6645910" cy="3129915"/>
                    </a:xfrm>
                    <a:prstGeom prst="rect">
                      <a:avLst/>
                    </a:prstGeom>
                  </pic:spPr>
                </pic:pic>
              </a:graphicData>
            </a:graphic>
          </wp:inline>
        </w:drawing>
      </w:r>
    </w:p>
    <w:p>
      <w:pPr>
        <w:pStyle w:val="4"/>
      </w:pPr>
      <w:bookmarkStart w:id="383" w:name="_Toc107243240"/>
      <w:r>
        <w:rPr>
          <w:rFonts w:hint="eastAsia"/>
        </w:rPr>
        <w:t>权限管理</w:t>
      </w:r>
      <w:bookmarkEnd w:id="380"/>
      <w:bookmarkEnd w:id="381"/>
      <w:bookmarkEnd w:id="383"/>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辰尧</w:t>
      </w:r>
      <w:r>
        <w:rPr>
          <w:rFonts w:ascii="微软雅黑" w:hAnsi="微软雅黑" w:eastAsia="微软雅黑"/>
        </w:rPr>
        <w:t xml:space="preserve"> UEM</w:t>
      </w:r>
      <w:r>
        <w:rPr>
          <w:rFonts w:hint="eastAsia" w:ascii="微软雅黑" w:hAnsi="微软雅黑" w:eastAsia="微软雅黑"/>
        </w:rPr>
        <w:t>管理员权限管理，由多级管理员带来的权限问题，请参考以下原则。</w:t>
      </w:r>
    </w:p>
    <w:p>
      <w:pPr>
        <w:numPr>
          <w:ilvl w:val="0"/>
          <w:numId w:val="113"/>
        </w:numPr>
        <w:spacing w:before="240" w:beforeLines="100" w:after="120" w:afterLines="50"/>
        <w:rPr>
          <w:rFonts w:ascii="微软雅黑" w:hAnsi="微软雅黑" w:eastAsia="微软雅黑"/>
        </w:rPr>
      </w:pPr>
      <w:r>
        <w:rPr>
          <w:rFonts w:hint="eastAsia" w:ascii="微软雅黑" w:hAnsi="微软雅黑" w:eastAsia="微软雅黑"/>
        </w:rPr>
        <w:t>管理员的组织结构，按树状结构组织层级关系，与用户的组织结构为两套组织体系。</w:t>
      </w:r>
    </w:p>
    <w:p>
      <w:pPr>
        <w:numPr>
          <w:ilvl w:val="0"/>
          <w:numId w:val="113"/>
        </w:numPr>
        <w:spacing w:before="240" w:beforeLines="100" w:after="120" w:afterLines="50"/>
        <w:rPr>
          <w:rFonts w:ascii="微软雅黑" w:hAnsi="微软雅黑" w:eastAsia="微软雅黑"/>
        </w:rPr>
      </w:pPr>
      <w:r>
        <w:rPr>
          <w:rFonts w:hint="eastAsia" w:ascii="微软雅黑" w:hAnsi="微软雅黑" w:eastAsia="微软雅黑"/>
        </w:rPr>
        <w:t>在多级管理员环境中，下级管理员的管理范围和管理权限为上级管理员的子集。</w:t>
      </w:r>
    </w:p>
    <w:p>
      <w:pPr>
        <w:numPr>
          <w:ilvl w:val="0"/>
          <w:numId w:val="113"/>
        </w:numPr>
        <w:spacing w:before="240" w:beforeLines="100" w:after="120" w:afterLines="50"/>
        <w:rPr>
          <w:rFonts w:ascii="微软雅黑" w:hAnsi="微软雅黑" w:eastAsia="微软雅黑"/>
        </w:rPr>
      </w:pPr>
      <w:r>
        <w:rPr>
          <w:rFonts w:hint="eastAsia" w:ascii="微软雅黑" w:hAnsi="微软雅黑" w:eastAsia="微软雅黑"/>
        </w:rPr>
        <w:t>在多级管理员环境中，所有管理员上传的应用、创建的应用标签，其他管理员均可下发，上级管理员可以删除、编辑下级管理员应用。</w:t>
      </w:r>
    </w:p>
    <w:p>
      <w:pPr>
        <w:numPr>
          <w:ilvl w:val="0"/>
          <w:numId w:val="113"/>
        </w:numPr>
        <w:spacing w:before="240" w:beforeLines="100" w:after="120" w:afterLines="50"/>
        <w:rPr>
          <w:rFonts w:ascii="微软雅黑" w:hAnsi="微软雅黑" w:eastAsia="微软雅黑"/>
        </w:rPr>
      </w:pPr>
      <w:r>
        <w:rPr>
          <w:rFonts w:hint="eastAsia" w:ascii="微软雅黑" w:hAnsi="微软雅黑" w:eastAsia="微软雅黑"/>
        </w:rPr>
        <w:t>在多级管理员环境中，管理员只能使用自己创建的策略，上级管理员可以查看、管理该策略。</w:t>
      </w:r>
    </w:p>
    <w:p>
      <w:pPr>
        <w:numPr>
          <w:ilvl w:val="0"/>
          <w:numId w:val="113"/>
        </w:numPr>
        <w:spacing w:before="240" w:beforeLines="100" w:after="120" w:afterLines="50"/>
        <w:rPr>
          <w:rFonts w:ascii="微软雅黑" w:hAnsi="微软雅黑" w:eastAsia="微软雅黑"/>
        </w:rPr>
      </w:pPr>
      <w:r>
        <w:rPr>
          <w:rFonts w:hint="eastAsia" w:ascii="微软雅黑" w:hAnsi="微软雅黑" w:eastAsia="微软雅黑"/>
        </w:rPr>
        <w:t>在多级管理员环境中，黑白名单策略上级可以管理，但不能下发。</w:t>
      </w:r>
    </w:p>
    <w:p>
      <w:pPr>
        <w:numPr>
          <w:ilvl w:val="0"/>
          <w:numId w:val="113"/>
        </w:numPr>
        <w:spacing w:before="240" w:beforeLines="100" w:after="120" w:afterLines="50"/>
        <w:rPr>
          <w:rFonts w:ascii="微软雅黑" w:hAnsi="微软雅黑" w:eastAsia="微软雅黑"/>
        </w:rPr>
      </w:pPr>
      <w:r>
        <w:rPr>
          <w:rFonts w:hint="eastAsia" w:ascii="微软雅黑" w:hAnsi="微软雅黑" w:eastAsia="微软雅黑"/>
        </w:rPr>
        <w:t>在多级管理员环境中，如果某个管理员存在下级管理员，不允许修改该管理员管理范围。</w:t>
      </w:r>
    </w:p>
    <w:p>
      <w:pPr>
        <w:numPr>
          <w:ilvl w:val="0"/>
          <w:numId w:val="113"/>
        </w:numPr>
        <w:spacing w:before="240" w:beforeLines="100" w:after="120" w:afterLines="50"/>
        <w:rPr>
          <w:rFonts w:ascii="微软雅黑" w:hAnsi="微软雅黑" w:eastAsia="微软雅黑"/>
        </w:rPr>
      </w:pPr>
      <w:r>
        <w:rPr>
          <w:rFonts w:hint="eastAsia" w:ascii="微软雅黑" w:hAnsi="微软雅黑" w:eastAsia="微软雅黑"/>
        </w:rPr>
        <w:t>在多级管理员环境中，如果下级管理员被删除，删除后该管理员的管理范围和已新建的策略、文件等将挂接到该管理员的上级管理员。</w:t>
      </w:r>
    </w:p>
    <w:p>
      <w:pPr>
        <w:numPr>
          <w:ilvl w:val="0"/>
          <w:numId w:val="113"/>
        </w:numPr>
        <w:spacing w:before="240" w:beforeLines="100" w:after="120" w:afterLines="50"/>
        <w:rPr>
          <w:rFonts w:ascii="微软雅黑" w:hAnsi="微软雅黑" w:eastAsia="微软雅黑"/>
        </w:rPr>
      </w:pPr>
      <w:r>
        <w:rPr>
          <w:rFonts w:hint="eastAsia" w:ascii="微软雅黑" w:hAnsi="微软雅黑" w:eastAsia="微软雅黑"/>
        </w:rPr>
        <w:t>管理员的管理权限细分，包括</w:t>
      </w:r>
      <w:r>
        <w:rPr>
          <w:rFonts w:ascii="微软雅黑" w:hAnsi="微软雅黑" w:eastAsia="微软雅黑"/>
        </w:rPr>
        <w:t>UEM5.1</w:t>
      </w:r>
      <w:r>
        <w:rPr>
          <w:rFonts w:hint="eastAsia" w:ascii="微软雅黑" w:hAnsi="微软雅黑" w:eastAsia="微软雅黑"/>
        </w:rPr>
        <w:t>各个模块的详细功能，包括：用户、应用、内容、策略、日志、</w:t>
      </w:r>
      <w:r>
        <w:rPr>
          <w:rFonts w:ascii="微软雅黑" w:hAnsi="微软雅黑" w:eastAsia="微软雅黑"/>
        </w:rPr>
        <w:t>Bemail的所有功能。与之前版本不同，管理员如无相应的管理权限，在管理界面中该功能为不可见。</w:t>
      </w:r>
    </w:p>
    <w:p>
      <w:pPr>
        <w:pStyle w:val="63"/>
        <w:ind w:firstLine="566" w:firstLineChars="236"/>
        <w:jc w:val="left"/>
        <w:rPr>
          <w:rFonts w:ascii="微软雅黑" w:hAnsi="微软雅黑"/>
        </w:rPr>
      </w:pPr>
      <w:bookmarkStart w:id="384" w:name="_Toc471377800"/>
      <w:r>
        <w:rPr>
          <w:rFonts w:hint="eastAsia" w:ascii="微软雅黑" w:hAnsi="微软雅黑"/>
        </w:rPr>
        <w:t>注意事项：</w:t>
      </w:r>
      <w:bookmarkEnd w:id="384"/>
      <w:r>
        <w:rPr>
          <w:rFonts w:hint="eastAsia" w:ascii="微软雅黑" w:hAnsi="微软雅黑"/>
        </w:rPr>
        <w:t>在多级管理的使用场景中，首先应该明确管理员的层级结构和管理范围，一旦管理员存在下级管理员，则管理范围不能更改。</w:t>
      </w:r>
    </w:p>
    <w:p>
      <w:pPr>
        <w:pStyle w:val="5"/>
      </w:pPr>
      <w:bookmarkStart w:id="385" w:name="_Toc483565050"/>
      <w:bookmarkStart w:id="386" w:name="_Toc471377801"/>
      <w:bookmarkStart w:id="387" w:name="_Toc107243241"/>
      <w:r>
        <w:rPr>
          <w:rFonts w:hint="eastAsia"/>
        </w:rPr>
        <w:t>管理员账号</w:t>
      </w:r>
      <w:bookmarkEnd w:id="385"/>
      <w:bookmarkEnd w:id="386"/>
      <w:bookmarkEnd w:id="387"/>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添加管理员账号：</w:t>
      </w:r>
      <w:r>
        <w:rPr>
          <w:rFonts w:ascii="微软雅黑" w:hAnsi="微软雅黑" w:eastAsia="微软雅黑"/>
        </w:rPr>
        <w:t xml:space="preserve">  </w:t>
      </w:r>
    </w:p>
    <w:p>
      <w:pPr>
        <w:numPr>
          <w:ilvl w:val="0"/>
          <w:numId w:val="114"/>
        </w:numPr>
        <w:spacing w:before="240" w:beforeLines="100" w:after="120" w:afterLines="50"/>
        <w:rPr>
          <w:rFonts w:ascii="微软雅黑" w:hAnsi="微软雅黑" w:eastAsia="微软雅黑"/>
        </w:rPr>
      </w:pPr>
      <w:bookmarkStart w:id="388" w:name="_Hlk482966884"/>
      <w:r>
        <w:rPr>
          <w:rFonts w:hint="eastAsia" w:ascii="微软雅黑" w:hAnsi="微软雅黑" w:eastAsia="微软雅黑"/>
        </w:rPr>
        <w:t>导航：</w:t>
      </w:r>
      <w:r>
        <w:rPr>
          <w:rFonts w:ascii="微软雅黑" w:hAnsi="微软雅黑" w:eastAsia="微软雅黑"/>
        </w:rPr>
        <w:t xml:space="preserve">    </w:t>
      </w:r>
      <w:r>
        <w:rPr>
          <w:rFonts w:hint="eastAsia" w:ascii="微软雅黑" w:hAnsi="微软雅黑" w:eastAsia="微软雅黑"/>
        </w:rPr>
        <w:t>设置</w:t>
      </w:r>
      <w:r>
        <w:rPr>
          <w:rFonts w:ascii="微软雅黑" w:hAnsi="微软雅黑" w:eastAsia="微软雅黑"/>
        </w:rPr>
        <w:t>&gt;</w:t>
      </w:r>
      <w:r>
        <w:rPr>
          <w:rFonts w:hint="eastAsia" w:ascii="微软雅黑" w:hAnsi="微软雅黑" w:eastAsia="微软雅黑"/>
        </w:rPr>
        <w:t>权限管理</w:t>
      </w:r>
      <w:r>
        <w:rPr>
          <w:rFonts w:ascii="微软雅黑" w:hAnsi="微软雅黑" w:eastAsia="微软雅黑"/>
        </w:rPr>
        <w:t>&gt;</w:t>
      </w:r>
      <w:bookmarkEnd w:id="388"/>
      <w:r>
        <w:rPr>
          <w:rFonts w:hint="eastAsia" w:ascii="微软雅黑" w:hAnsi="微软雅黑" w:eastAsia="微软雅黑"/>
        </w:rPr>
        <w:t>管理员帐号</w:t>
      </w:r>
      <w:r>
        <w:rPr>
          <w:rFonts w:ascii="微软雅黑" w:hAnsi="微软雅黑" w:eastAsia="微软雅黑"/>
        </w:rPr>
        <w:t>&gt;</w:t>
      </w:r>
      <w:r>
        <w:rPr>
          <w:rFonts w:hint="eastAsia" w:ascii="微软雅黑" w:hAnsi="微软雅黑" w:eastAsia="微软雅黑"/>
        </w:rPr>
        <w:t>点击右侧管理员组织结构中的位置</w:t>
      </w:r>
      <w:r>
        <w:rPr>
          <w:rFonts w:ascii="微软雅黑" w:hAnsi="微软雅黑" w:eastAsia="微软雅黑"/>
        </w:rPr>
        <w:t>&gt;</w:t>
      </w:r>
      <w:r>
        <w:rPr>
          <w:rFonts w:hint="eastAsia" w:ascii="微软雅黑" w:hAnsi="微软雅黑" w:eastAsia="微软雅黑"/>
        </w:rPr>
        <w:t>添加管理员</w:t>
      </w:r>
    </w:p>
    <w:p>
      <w:pPr>
        <w:numPr>
          <w:ilvl w:val="0"/>
          <w:numId w:val="114"/>
        </w:numPr>
        <w:tabs>
          <w:tab w:val="left" w:pos="3345"/>
        </w:tabs>
        <w:spacing w:before="240" w:beforeLines="100" w:after="120" w:afterLines="50"/>
        <w:rPr>
          <w:rFonts w:ascii="微软雅黑" w:hAnsi="微软雅黑" w:eastAsia="微软雅黑"/>
        </w:rPr>
      </w:pPr>
      <w:r>
        <w:rPr>
          <w:rFonts w:hint="eastAsia" w:ascii="微软雅黑" w:hAnsi="微软雅黑" w:eastAsia="微软雅黑"/>
        </w:rPr>
        <w:t>输入管理员账号、邮箱、手机信息等基本信息</w:t>
      </w:r>
    </w:p>
    <w:p>
      <w:pPr>
        <w:numPr>
          <w:ilvl w:val="0"/>
          <w:numId w:val="114"/>
        </w:numPr>
        <w:tabs>
          <w:tab w:val="left" w:pos="3345"/>
        </w:tabs>
        <w:spacing w:before="240" w:beforeLines="100" w:after="120" w:afterLines="50"/>
        <w:rPr>
          <w:rFonts w:ascii="微软雅黑" w:hAnsi="微软雅黑" w:eastAsia="微软雅黑"/>
        </w:rPr>
      </w:pPr>
      <w:r>
        <w:rPr>
          <w:rFonts w:hint="eastAsia" w:ascii="微软雅黑" w:hAnsi="微软雅黑" w:eastAsia="微软雅黑"/>
        </w:rPr>
        <w:t>选择管理范围，请注意不可跨级选择</w:t>
      </w:r>
    </w:p>
    <w:p>
      <w:pPr>
        <w:numPr>
          <w:ilvl w:val="0"/>
          <w:numId w:val="114"/>
        </w:numPr>
        <w:tabs>
          <w:tab w:val="left" w:pos="3345"/>
        </w:tabs>
        <w:spacing w:before="240" w:beforeLines="100" w:after="120" w:afterLines="50"/>
        <w:rPr>
          <w:rFonts w:ascii="微软雅黑" w:hAnsi="微软雅黑" w:eastAsia="微软雅黑"/>
        </w:rPr>
      </w:pPr>
      <w:r>
        <w:rPr>
          <w:rFonts w:hint="eastAsia" w:ascii="微软雅黑" w:hAnsi="微软雅黑" w:eastAsia="微软雅黑"/>
        </w:rPr>
        <w:t>选择管理权限；可选模板</w:t>
      </w:r>
    </w:p>
    <w:p>
      <w:pPr>
        <w:numPr>
          <w:ilvl w:val="0"/>
          <w:numId w:val="114"/>
        </w:numPr>
        <w:tabs>
          <w:tab w:val="left" w:pos="3345"/>
        </w:tabs>
        <w:spacing w:before="240" w:beforeLines="100" w:after="120" w:afterLines="50"/>
        <w:rPr>
          <w:rFonts w:ascii="微软雅黑" w:hAnsi="微软雅黑" w:eastAsia="微软雅黑"/>
        </w:rPr>
      </w:pPr>
      <w:r>
        <w:rPr>
          <w:rFonts w:hint="eastAsia" w:ascii="微软雅黑" w:hAnsi="微软雅黑" w:eastAsia="微软雅黑"/>
        </w:rPr>
        <w:t>输入账号和密码信息</w:t>
      </w:r>
    </w:p>
    <w:p>
      <w:pPr>
        <w:numPr>
          <w:ilvl w:val="0"/>
          <w:numId w:val="114"/>
        </w:numPr>
        <w:tabs>
          <w:tab w:val="left" w:pos="3345"/>
        </w:tabs>
        <w:spacing w:before="240" w:beforeLines="100" w:after="120" w:afterLines="50"/>
        <w:rPr>
          <w:rFonts w:ascii="微软雅黑" w:hAnsi="微软雅黑" w:eastAsia="微软雅黑"/>
        </w:rPr>
      </w:pPr>
      <w:r>
        <w:rPr>
          <w:rFonts w:hint="eastAsia" w:ascii="微软雅黑" w:hAnsi="微软雅黑" w:eastAsia="微软雅黑"/>
        </w:rPr>
        <w:t>点击保存</w:t>
      </w:r>
    </w:p>
    <w:p>
      <w:pPr>
        <w:tabs>
          <w:tab w:val="left" w:pos="3345"/>
        </w:tabs>
        <w:spacing w:before="240" w:beforeLines="100" w:after="120" w:afterLines="50"/>
        <w:rPr>
          <w:rFonts w:ascii="微软雅黑" w:hAnsi="微软雅黑" w:eastAsia="微软雅黑"/>
        </w:rPr>
      </w:pPr>
      <w:r>
        <w:rPr>
          <w:rFonts w:ascii="微软雅黑" w:hAnsi="微软雅黑" w:eastAsia="微软雅黑"/>
        </w:rPr>
        <w:drawing>
          <wp:inline distT="0" distB="0" distL="0" distR="0">
            <wp:extent cx="6354445" cy="3032125"/>
            <wp:effectExtent l="0" t="0" r="8255" b="6350"/>
            <wp:docPr id="9" name="图片 9" descr="E:\辰尧科技\work\辰尧文档\cy6.pngcy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E:\辰尧科技\work\辰尧文档\cy6.pngcy6"/>
                    <pic:cNvPicPr>
                      <a:picLocks noChangeAspect="1"/>
                    </pic:cNvPicPr>
                  </pic:nvPicPr>
                  <pic:blipFill>
                    <a:blip r:embed="rId135"/>
                    <a:srcRect/>
                    <a:stretch>
                      <a:fillRect/>
                    </a:stretch>
                  </pic:blipFill>
                  <pic:spPr>
                    <a:xfrm>
                      <a:off x="0" y="0"/>
                      <a:ext cx="6354445" cy="3032125"/>
                    </a:xfrm>
                    <a:prstGeom prst="rect">
                      <a:avLst/>
                    </a:prstGeom>
                  </pic:spPr>
                </pic:pic>
              </a:graphicData>
            </a:graphic>
          </wp:inline>
        </w:drawing>
      </w:r>
    </w:p>
    <w:p>
      <w:pPr>
        <w:tabs>
          <w:tab w:val="left" w:pos="3345"/>
        </w:tabs>
        <w:spacing w:before="240" w:beforeLines="100" w:after="120" w:afterLines="50"/>
        <w:rPr>
          <w:rFonts w:ascii="微软雅黑" w:hAnsi="微软雅黑" w:eastAsia="微软雅黑"/>
        </w:rPr>
      </w:pPr>
      <w:r>
        <w:rPr>
          <w:rFonts w:ascii="微软雅黑" w:hAnsi="微软雅黑" w:eastAsia="微软雅黑"/>
        </w:rPr>
        <w:drawing>
          <wp:inline distT="0" distB="0" distL="0" distR="0">
            <wp:extent cx="6645910" cy="3977640"/>
            <wp:effectExtent l="0" t="0" r="2540" b="381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36" cstate="screen"/>
                    <a:stretch>
                      <a:fillRect/>
                    </a:stretch>
                  </pic:blipFill>
                  <pic:spPr>
                    <a:xfrm>
                      <a:off x="0" y="0"/>
                      <a:ext cx="6645910" cy="3977640"/>
                    </a:xfrm>
                    <a:prstGeom prst="rect">
                      <a:avLst/>
                    </a:prstGeom>
                  </pic:spPr>
                </pic:pic>
              </a:graphicData>
            </a:graphic>
          </wp:inline>
        </w:drawing>
      </w:r>
    </w:p>
    <w:p>
      <w:pPr>
        <w:pStyle w:val="5"/>
      </w:pPr>
      <w:bookmarkStart w:id="389" w:name="_Toc107243242"/>
      <w:bookmarkStart w:id="390" w:name="_Toc471377802"/>
      <w:bookmarkStart w:id="391" w:name="_Toc483565051"/>
      <w:r>
        <w:rPr>
          <w:rFonts w:hint="eastAsia"/>
        </w:rPr>
        <w:t>权限模板</w:t>
      </w:r>
      <w:bookmarkEnd w:id="389"/>
      <w:bookmarkEnd w:id="390"/>
      <w:bookmarkEnd w:id="391"/>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管理员可以定制权限模板，模板对权限进行细化，开启或者限定管理员的操作范围。默认系统已经内置了系统管理员、应用商店管理员、设备管理员等多种管理员权限模板，这些模板不能被删除，用户也可以自定义管理员模板。</w:t>
      </w:r>
    </w:p>
    <w:p>
      <w:pPr>
        <w:pStyle w:val="63"/>
        <w:jc w:val="left"/>
        <w:rPr>
          <w:rFonts w:ascii="微软雅黑" w:hAnsi="微软雅黑"/>
        </w:rPr>
      </w:pPr>
      <w:r>
        <w:rPr>
          <w:rFonts w:hint="eastAsia" w:ascii="微软雅黑" w:hAnsi="微软雅黑"/>
        </w:rPr>
        <w:t>添加模板</w:t>
      </w:r>
    </w:p>
    <w:p>
      <w:pPr>
        <w:pStyle w:val="50"/>
        <w:rPr>
          <w:rFonts w:ascii="微软雅黑" w:hAnsi="微软雅黑"/>
        </w:rPr>
      </w:pPr>
      <w:r>
        <w:rPr>
          <w:rFonts w:hint="eastAsia" w:ascii="微软雅黑" w:hAnsi="微软雅黑"/>
        </w:rPr>
        <w:t>导航：</w:t>
      </w:r>
      <w:r>
        <w:rPr>
          <w:rFonts w:ascii="微软雅黑" w:hAnsi="微软雅黑"/>
        </w:rPr>
        <w:t xml:space="preserve">    </w:t>
      </w:r>
      <w:r>
        <w:rPr>
          <w:rFonts w:hint="eastAsia" w:ascii="微软雅黑" w:hAnsi="微软雅黑"/>
        </w:rPr>
        <w:t>设置</w:t>
      </w:r>
      <w:r>
        <w:rPr>
          <w:rFonts w:ascii="微软雅黑" w:hAnsi="微软雅黑"/>
        </w:rPr>
        <w:t>&gt;</w:t>
      </w:r>
      <w:r>
        <w:rPr>
          <w:rFonts w:hint="eastAsia" w:ascii="微软雅黑" w:hAnsi="微软雅黑"/>
        </w:rPr>
        <w:t>权限管理</w:t>
      </w:r>
      <w:r>
        <w:rPr>
          <w:rFonts w:ascii="微软雅黑" w:hAnsi="微软雅黑"/>
        </w:rPr>
        <w:t>&gt;</w:t>
      </w:r>
      <w:r>
        <w:rPr>
          <w:rFonts w:hint="eastAsia" w:ascii="微软雅黑" w:hAnsi="微软雅黑"/>
        </w:rPr>
        <w:t>权限模板</w:t>
      </w:r>
      <w:r>
        <w:rPr>
          <w:rFonts w:ascii="微软雅黑" w:hAnsi="微软雅黑"/>
        </w:rPr>
        <w:t>&gt;</w:t>
      </w:r>
      <w:r>
        <w:rPr>
          <w:rFonts w:hint="eastAsia" w:ascii="微软雅黑" w:hAnsi="微软雅黑"/>
        </w:rPr>
        <w:t>添加模板；</w:t>
      </w:r>
    </w:p>
    <w:p>
      <w:pPr>
        <w:pStyle w:val="50"/>
        <w:rPr>
          <w:rFonts w:ascii="微软雅黑" w:hAnsi="微软雅黑"/>
        </w:rPr>
      </w:pPr>
      <w:r>
        <w:rPr>
          <w:rFonts w:hint="eastAsia" w:ascii="微软雅黑" w:hAnsi="微软雅黑"/>
        </w:rPr>
        <w:t>输入模板名称，描述信息；</w:t>
      </w:r>
    </w:p>
    <w:p>
      <w:pPr>
        <w:pStyle w:val="50"/>
        <w:rPr>
          <w:rFonts w:ascii="微软雅黑" w:hAnsi="微软雅黑"/>
        </w:rPr>
      </w:pPr>
      <w:r>
        <w:rPr>
          <w:rFonts w:hint="eastAsia" w:ascii="微软雅黑" w:hAnsi="微软雅黑"/>
        </w:rPr>
        <w:t>选择管理权限；</w:t>
      </w:r>
    </w:p>
    <w:p>
      <w:pPr>
        <w:pStyle w:val="50"/>
        <w:rPr>
          <w:rFonts w:ascii="微软雅黑" w:hAnsi="微软雅黑"/>
        </w:rPr>
      </w:pPr>
      <w:r>
        <w:rPr>
          <w:rFonts w:hint="eastAsia" w:ascii="微软雅黑" w:hAnsi="微软雅黑"/>
        </w:rPr>
        <w:t>点击保存按钮。</w:t>
      </w:r>
    </w:p>
    <w:p>
      <w:pPr>
        <w:pStyle w:val="50"/>
        <w:ind w:firstLine="0" w:firstLineChars="0"/>
        <w:rPr>
          <w:rFonts w:ascii="微软雅黑" w:hAnsi="微软雅黑"/>
        </w:rPr>
      </w:pPr>
      <w:r>
        <w:rPr>
          <w:rFonts w:ascii="微软雅黑" w:hAnsi="微软雅黑"/>
        </w:rPr>
        <w:drawing>
          <wp:inline distT="0" distB="0" distL="0" distR="0">
            <wp:extent cx="6645910" cy="2876550"/>
            <wp:effectExtent l="0" t="0" r="254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37" cstate="screen"/>
                    <a:stretch>
                      <a:fillRect/>
                    </a:stretch>
                  </pic:blipFill>
                  <pic:spPr>
                    <a:xfrm>
                      <a:off x="0" y="0"/>
                      <a:ext cx="6645910" cy="2876550"/>
                    </a:xfrm>
                    <a:prstGeom prst="rect">
                      <a:avLst/>
                    </a:prstGeom>
                  </pic:spPr>
                </pic:pic>
              </a:graphicData>
            </a:graphic>
          </wp:inline>
        </w:drawing>
      </w:r>
    </w:p>
    <w:p>
      <w:pPr>
        <w:spacing w:before="240" w:beforeLines="100" w:after="120" w:afterLines="50"/>
        <w:rPr>
          <w:rFonts w:ascii="微软雅黑" w:hAnsi="微软雅黑" w:eastAsia="微软雅黑"/>
        </w:rPr>
      </w:pPr>
    </w:p>
    <w:p>
      <w:pPr>
        <w:pStyle w:val="5"/>
      </w:pPr>
      <w:bookmarkStart w:id="392" w:name="_Toc471377803"/>
      <w:bookmarkStart w:id="393" w:name="_Toc107243243"/>
      <w:bookmarkStart w:id="394" w:name="_Toc483565052"/>
      <w:r>
        <w:rPr>
          <w:rFonts w:hint="eastAsia"/>
        </w:rPr>
        <w:t>自服务门户</w:t>
      </w:r>
      <w:bookmarkEnd w:id="392"/>
      <w:bookmarkEnd w:id="393"/>
      <w:bookmarkEnd w:id="394"/>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管理员可以设置自服务门户的全局设定，可以设置用户是否可以登录自服务平台，登录界面超时时间，以及用户是否可以淘汰设备。</w:t>
      </w:r>
    </w:p>
    <w:p>
      <w:pPr>
        <w:spacing w:before="240" w:beforeLines="100" w:after="120" w:afterLines="50"/>
        <w:rPr>
          <w:rFonts w:ascii="微软雅黑" w:hAnsi="微软雅黑" w:eastAsia="微软雅黑"/>
        </w:rPr>
      </w:pPr>
      <w:r>
        <w:rPr>
          <w:rFonts w:ascii="微软雅黑" w:hAnsi="微软雅黑" w:eastAsia="微软雅黑"/>
        </w:rPr>
        <w:drawing>
          <wp:inline distT="0" distB="0" distL="0" distR="0">
            <wp:extent cx="6645910" cy="2599690"/>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38" cstate="screen"/>
                    <a:stretch>
                      <a:fillRect/>
                    </a:stretch>
                  </pic:blipFill>
                  <pic:spPr>
                    <a:xfrm>
                      <a:off x="0" y="0"/>
                      <a:ext cx="6645910" cy="2599690"/>
                    </a:xfrm>
                    <a:prstGeom prst="rect">
                      <a:avLst/>
                    </a:prstGeom>
                  </pic:spPr>
                </pic:pic>
              </a:graphicData>
            </a:graphic>
          </wp:inline>
        </w:drawing>
      </w:r>
    </w:p>
    <w:p>
      <w:pPr>
        <w:pStyle w:val="4"/>
      </w:pPr>
      <w:bookmarkStart w:id="395" w:name="_Toc483565053"/>
      <w:bookmarkStart w:id="396" w:name="_Toc471377804"/>
      <w:bookmarkStart w:id="397" w:name="_Toc107243244"/>
      <w:r>
        <w:rPr>
          <w:rFonts w:hint="eastAsia"/>
        </w:rPr>
        <w:t>客户端设置</w:t>
      </w:r>
      <w:bookmarkEnd w:id="395"/>
      <w:bookmarkEnd w:id="396"/>
      <w:bookmarkEnd w:id="397"/>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管理员可以通过客户端设置，设置客户端通用配置，如围栏更新周期、心跳时间等。</w:t>
      </w:r>
    </w:p>
    <w:p>
      <w:pPr>
        <w:pStyle w:val="5"/>
      </w:pPr>
      <w:bookmarkStart w:id="398" w:name="_Toc471377805"/>
      <w:bookmarkStart w:id="399" w:name="_Toc483565054"/>
      <w:bookmarkStart w:id="400" w:name="_Toc107243245"/>
      <w:r>
        <w:t>UEM</w:t>
      </w:r>
      <w:r>
        <w:rPr>
          <w:rFonts w:hint="eastAsia"/>
        </w:rPr>
        <w:t>设置</w:t>
      </w:r>
      <w:bookmarkEnd w:id="398"/>
      <w:bookmarkEnd w:id="399"/>
      <w:bookmarkEnd w:id="400"/>
    </w:p>
    <w:p>
      <w:pPr>
        <w:pStyle w:val="6"/>
      </w:pPr>
      <w:r>
        <w:t>UEM</w:t>
      </w:r>
      <w:r>
        <w:rPr>
          <w:rFonts w:hint="eastAsia"/>
        </w:rPr>
        <w:t>客户端配置说明</w:t>
      </w:r>
    </w:p>
    <w:p>
      <w:pPr>
        <w:numPr>
          <w:ilvl w:val="0"/>
          <w:numId w:val="115"/>
        </w:numPr>
        <w:spacing w:before="240" w:beforeLines="100" w:after="120" w:afterLines="50"/>
        <w:rPr>
          <w:rFonts w:ascii="微软雅黑" w:hAnsi="微软雅黑" w:eastAsia="微软雅黑"/>
        </w:rPr>
      </w:pPr>
      <w:r>
        <w:rPr>
          <w:rFonts w:ascii="微软雅黑" w:hAnsi="微软雅黑" w:eastAsia="微软雅黑"/>
        </w:rPr>
        <w:t>Android</w:t>
      </w:r>
      <w:r>
        <w:rPr>
          <w:rFonts w:hint="eastAsia" w:ascii="微软雅黑" w:hAnsi="微软雅黑" w:eastAsia="微软雅黑"/>
        </w:rPr>
        <w:t>围栏更新周期</w:t>
      </w:r>
      <w:r>
        <w:rPr>
          <w:rFonts w:ascii="微软雅黑" w:hAnsi="微软雅黑" w:eastAsia="微软雅黑"/>
        </w:rPr>
        <w:t>(</w:t>
      </w:r>
      <w:r>
        <w:rPr>
          <w:rFonts w:hint="eastAsia" w:ascii="微软雅黑" w:hAnsi="微软雅黑" w:eastAsia="微软雅黑"/>
        </w:rPr>
        <w:t>分钟</w:t>
      </w:r>
      <w:r>
        <w:rPr>
          <w:rFonts w:ascii="微软雅黑" w:hAnsi="微软雅黑" w:eastAsia="微软雅黑"/>
        </w:rPr>
        <w:t>)</w:t>
      </w:r>
      <w:r>
        <w:rPr>
          <w:rFonts w:hint="eastAsia" w:ascii="微软雅黑" w:hAnsi="微软雅黑" w:eastAsia="微软雅黑"/>
        </w:rPr>
        <w:t>：周期内检测围栏策略状态</w:t>
      </w:r>
    </w:p>
    <w:p>
      <w:pPr>
        <w:numPr>
          <w:ilvl w:val="0"/>
          <w:numId w:val="115"/>
        </w:numPr>
        <w:spacing w:before="240" w:beforeLines="100" w:after="120" w:afterLines="50"/>
        <w:rPr>
          <w:rFonts w:ascii="微软雅黑" w:hAnsi="微软雅黑" w:eastAsia="微软雅黑"/>
        </w:rPr>
      </w:pPr>
      <w:r>
        <w:rPr>
          <w:rFonts w:ascii="微软雅黑" w:hAnsi="微软雅黑" w:eastAsia="微软雅黑"/>
        </w:rPr>
        <w:t>iOS</w:t>
      </w:r>
      <w:r>
        <w:rPr>
          <w:rFonts w:hint="eastAsia" w:ascii="微软雅黑" w:hAnsi="微软雅黑" w:eastAsia="微软雅黑"/>
        </w:rPr>
        <w:t>围栏更新周期</w:t>
      </w:r>
      <w:r>
        <w:rPr>
          <w:rFonts w:ascii="微软雅黑" w:hAnsi="微软雅黑" w:eastAsia="微软雅黑"/>
        </w:rPr>
        <w:t>(</w:t>
      </w:r>
      <w:r>
        <w:rPr>
          <w:rFonts w:hint="eastAsia" w:ascii="微软雅黑" w:hAnsi="微软雅黑" w:eastAsia="微软雅黑"/>
        </w:rPr>
        <w:t>分钟</w:t>
      </w:r>
      <w:r>
        <w:rPr>
          <w:rFonts w:ascii="微软雅黑" w:hAnsi="微软雅黑" w:eastAsia="微软雅黑"/>
        </w:rPr>
        <w:t>)</w:t>
      </w:r>
      <w:r>
        <w:rPr>
          <w:rFonts w:hint="eastAsia" w:ascii="微软雅黑" w:hAnsi="微软雅黑" w:eastAsia="微软雅黑"/>
        </w:rPr>
        <w:t>：周期内检测围栏策略状态。</w:t>
      </w:r>
    </w:p>
    <w:p>
      <w:pPr>
        <w:numPr>
          <w:ilvl w:val="0"/>
          <w:numId w:val="115"/>
        </w:numPr>
        <w:spacing w:before="240" w:beforeLines="100" w:after="120" w:afterLines="50"/>
        <w:rPr>
          <w:rFonts w:ascii="微软雅黑" w:hAnsi="微软雅黑" w:eastAsia="微软雅黑"/>
        </w:rPr>
      </w:pPr>
      <w:r>
        <w:rPr>
          <w:rFonts w:hint="eastAsia" w:ascii="微软雅黑" w:hAnsi="微软雅黑" w:eastAsia="微软雅黑"/>
        </w:rPr>
        <w:t>定位地图：可选百度、谷歌（谷歌地图适用于国外环境）</w:t>
      </w:r>
    </w:p>
    <w:p>
      <w:pPr>
        <w:numPr>
          <w:ilvl w:val="0"/>
          <w:numId w:val="115"/>
        </w:numPr>
        <w:spacing w:before="240" w:beforeLines="100" w:after="120" w:afterLines="50"/>
        <w:rPr>
          <w:rFonts w:ascii="微软雅黑" w:hAnsi="微软雅黑" w:eastAsia="微软雅黑"/>
        </w:rPr>
      </w:pPr>
      <w:r>
        <w:rPr>
          <w:rFonts w:hint="eastAsia" w:ascii="微软雅黑" w:hAnsi="微软雅黑" w:eastAsia="微软雅黑"/>
        </w:rPr>
        <w:t>策略自动更新周期</w:t>
      </w:r>
      <w:r>
        <w:rPr>
          <w:rFonts w:ascii="微软雅黑" w:hAnsi="微软雅黑" w:eastAsia="微软雅黑"/>
        </w:rPr>
        <w:t>(</w:t>
      </w:r>
      <w:r>
        <w:rPr>
          <w:rFonts w:hint="eastAsia" w:ascii="微软雅黑" w:hAnsi="微软雅黑" w:eastAsia="微软雅黑"/>
        </w:rPr>
        <w:t>小时</w:t>
      </w:r>
      <w:r>
        <w:rPr>
          <w:rFonts w:ascii="微软雅黑" w:hAnsi="微软雅黑" w:eastAsia="微软雅黑"/>
        </w:rPr>
        <w:t>)</w:t>
      </w:r>
      <w:r>
        <w:rPr>
          <w:rFonts w:hint="eastAsia" w:ascii="微软雅黑" w:hAnsi="微软雅黑" w:eastAsia="微软雅黑"/>
        </w:rPr>
        <w:t>：服务器时间周期内，检查下发失败的策略。</w:t>
      </w:r>
    </w:p>
    <w:p>
      <w:pPr>
        <w:numPr>
          <w:ilvl w:val="0"/>
          <w:numId w:val="115"/>
        </w:numPr>
        <w:spacing w:before="240" w:beforeLines="100" w:after="120" w:afterLines="50"/>
        <w:rPr>
          <w:rFonts w:ascii="微软雅黑" w:hAnsi="微软雅黑" w:eastAsia="微软雅黑"/>
        </w:rPr>
      </w:pPr>
      <w:r>
        <w:rPr>
          <w:rFonts w:hint="eastAsia" w:ascii="微软雅黑" w:hAnsi="微软雅黑" w:eastAsia="微软雅黑"/>
        </w:rPr>
        <w:t>帮助信息：客户端中，帮助信息显示的内容。</w:t>
      </w:r>
    </w:p>
    <w:p>
      <w:pPr>
        <w:numPr>
          <w:ilvl w:val="0"/>
          <w:numId w:val="115"/>
        </w:numPr>
        <w:spacing w:before="240" w:beforeLines="100" w:after="120" w:afterLines="50"/>
        <w:rPr>
          <w:rFonts w:ascii="微软雅黑" w:hAnsi="微软雅黑" w:eastAsia="微软雅黑"/>
        </w:rPr>
      </w:pPr>
      <w:r>
        <w:rPr>
          <w:rFonts w:hint="eastAsia" w:ascii="微软雅黑" w:hAnsi="微软雅黑" w:eastAsia="微软雅黑"/>
        </w:rPr>
        <w:t>支持内容：客户端中，支持内容显示的内容。</w:t>
      </w:r>
    </w:p>
    <w:p>
      <w:pPr>
        <w:numPr>
          <w:ilvl w:val="0"/>
          <w:numId w:val="115"/>
        </w:numPr>
        <w:spacing w:before="240" w:beforeLines="100" w:after="120" w:afterLines="50"/>
        <w:rPr>
          <w:rFonts w:ascii="微软雅黑" w:hAnsi="微软雅黑" w:eastAsia="微软雅黑"/>
        </w:rPr>
      </w:pPr>
      <w:r>
        <w:rPr>
          <w:rFonts w:hint="eastAsia" w:ascii="微软雅黑" w:hAnsi="微软雅黑" w:eastAsia="微软雅黑"/>
        </w:rPr>
        <w:t>许可协议：客户端中，许可协议显示的内容。</w:t>
      </w:r>
    </w:p>
    <w:p>
      <w:pPr>
        <w:pStyle w:val="6"/>
      </w:pPr>
      <w:r>
        <w:rPr>
          <w:rFonts w:hint="eastAsia"/>
        </w:rPr>
        <w:t>隐私政策设置</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初始时为UEM默认的隐私政策，如客户有需要，可在此处进行修改。</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可选择客户端是否提示隐私政策更新：选择开启提示，则客户端收到隐私政策更新提示，引导客户阅读，同意后继续使用UEM。</w:t>
      </w:r>
    </w:p>
    <w:p>
      <w:pPr>
        <w:pStyle w:val="6"/>
      </w:pPr>
      <w:r>
        <w:rPr>
          <w:rFonts w:hint="eastAsia"/>
        </w:rPr>
        <w:t>降级方案设置</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设置U-Space应用在一段时间内几次异常闪退后降级到关联的已封装应用；</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设置U-Space应用几次无法启动后降级到关联的已封装应用。</w:t>
      </w:r>
    </w:p>
    <w:p>
      <w:pPr>
        <w:pStyle w:val="5"/>
      </w:pPr>
      <w:bookmarkStart w:id="401" w:name="_Toc107243246"/>
      <w:bookmarkStart w:id="402" w:name="_Toc471377806"/>
      <w:bookmarkStart w:id="403" w:name="_Toc483565055"/>
      <w:r>
        <w:t>MCM</w:t>
      </w:r>
      <w:r>
        <w:rPr>
          <w:rFonts w:hint="eastAsia"/>
        </w:rPr>
        <w:t>设置</w:t>
      </w:r>
      <w:bookmarkEnd w:id="401"/>
      <w:bookmarkEnd w:id="402"/>
      <w:bookmarkEnd w:id="403"/>
    </w:p>
    <w:p>
      <w:pPr>
        <w:spacing w:before="240" w:beforeLines="100" w:after="120" w:afterLines="50"/>
        <w:ind w:firstLine="480" w:firstLineChars="200"/>
        <w:rPr>
          <w:rFonts w:ascii="微软雅黑" w:hAnsi="微软雅黑" w:eastAsia="微软雅黑"/>
        </w:rPr>
      </w:pPr>
      <w:r>
        <w:rPr>
          <w:rFonts w:ascii="微软雅黑" w:hAnsi="微软雅黑" w:eastAsia="微软雅黑"/>
        </w:rPr>
        <w:t>MCM客户端配置说明</w:t>
      </w:r>
    </w:p>
    <w:p>
      <w:pPr>
        <w:numPr>
          <w:ilvl w:val="0"/>
          <w:numId w:val="116"/>
        </w:numPr>
        <w:spacing w:before="240" w:beforeLines="100" w:after="120" w:afterLines="50"/>
        <w:rPr>
          <w:rFonts w:ascii="微软雅黑" w:hAnsi="微软雅黑" w:eastAsia="微软雅黑"/>
        </w:rPr>
      </w:pPr>
      <w:r>
        <w:rPr>
          <w:rFonts w:hint="eastAsia" w:ascii="微软雅黑" w:hAnsi="微软雅黑" w:eastAsia="微软雅黑"/>
        </w:rPr>
        <w:t>服务器地址</w:t>
      </w:r>
    </w:p>
    <w:p>
      <w:pPr>
        <w:numPr>
          <w:ilvl w:val="0"/>
          <w:numId w:val="116"/>
        </w:numPr>
        <w:spacing w:before="240" w:beforeLines="100" w:after="120" w:afterLines="50"/>
        <w:rPr>
          <w:rFonts w:ascii="微软雅黑" w:hAnsi="微软雅黑" w:eastAsia="微软雅黑"/>
        </w:rPr>
      </w:pPr>
      <w:r>
        <w:rPr>
          <w:rFonts w:hint="eastAsia" w:ascii="微软雅黑" w:hAnsi="微软雅黑" w:eastAsia="微软雅黑"/>
        </w:rPr>
        <w:t>端口号：</w:t>
      </w:r>
      <w:r>
        <w:rPr>
          <w:rFonts w:ascii="微软雅黑" w:hAnsi="微软雅黑" w:eastAsia="微软雅黑"/>
        </w:rPr>
        <w:t>ftp端口21</w:t>
      </w:r>
    </w:p>
    <w:p>
      <w:pPr>
        <w:numPr>
          <w:ilvl w:val="0"/>
          <w:numId w:val="116"/>
        </w:numPr>
        <w:spacing w:before="240" w:beforeLines="100" w:after="120" w:afterLines="50"/>
        <w:rPr>
          <w:rFonts w:ascii="微软雅黑" w:hAnsi="微软雅黑" w:eastAsia="微软雅黑"/>
        </w:rPr>
      </w:pPr>
      <w:r>
        <w:rPr>
          <w:rFonts w:hint="eastAsia" w:ascii="微软雅黑" w:hAnsi="微软雅黑" w:eastAsia="微软雅黑"/>
        </w:rPr>
        <w:t>文件根目录</w:t>
      </w:r>
    </w:p>
    <w:p>
      <w:pPr>
        <w:numPr>
          <w:ilvl w:val="0"/>
          <w:numId w:val="116"/>
        </w:numPr>
        <w:spacing w:before="240" w:beforeLines="100" w:after="120" w:afterLines="50"/>
        <w:rPr>
          <w:rFonts w:ascii="微软雅黑" w:hAnsi="微软雅黑" w:eastAsia="微软雅黑"/>
        </w:rPr>
      </w:pPr>
      <w:r>
        <w:rPr>
          <w:rFonts w:hint="eastAsia" w:ascii="微软雅黑" w:hAnsi="微软雅黑" w:eastAsia="微软雅黑"/>
        </w:rPr>
        <w:t>用户名</w:t>
      </w:r>
    </w:p>
    <w:p>
      <w:pPr>
        <w:numPr>
          <w:ilvl w:val="0"/>
          <w:numId w:val="116"/>
        </w:numPr>
        <w:spacing w:before="240" w:beforeLines="100" w:after="120" w:afterLines="50"/>
        <w:rPr>
          <w:rFonts w:ascii="微软雅黑" w:hAnsi="微软雅黑" w:eastAsia="微软雅黑"/>
        </w:rPr>
      </w:pPr>
      <w:r>
        <w:rPr>
          <w:rFonts w:hint="eastAsia" w:ascii="微软雅黑" w:hAnsi="微软雅黑" w:eastAsia="微软雅黑"/>
        </w:rPr>
        <w:t>密码</w:t>
      </w:r>
    </w:p>
    <w:p>
      <w:pPr>
        <w:numPr>
          <w:ilvl w:val="0"/>
          <w:numId w:val="116"/>
        </w:numPr>
        <w:spacing w:before="240" w:beforeLines="100" w:after="120" w:afterLines="50"/>
        <w:rPr>
          <w:rFonts w:ascii="微软雅黑" w:hAnsi="微软雅黑" w:eastAsia="微软雅黑"/>
        </w:rPr>
      </w:pPr>
      <w:r>
        <w:rPr>
          <w:rFonts w:hint="eastAsia" w:ascii="微软雅黑" w:hAnsi="微软雅黑" w:eastAsia="微软雅黑"/>
        </w:rPr>
        <w:t>帮助信息</w:t>
      </w:r>
    </w:p>
    <w:p>
      <w:pPr>
        <w:pStyle w:val="5"/>
      </w:pPr>
      <w:bookmarkStart w:id="404" w:name="_Toc107243247"/>
      <w:r>
        <w:rPr>
          <w:rFonts w:hint="eastAsia"/>
        </w:rPr>
        <w:t>客户端模板设置</w:t>
      </w:r>
      <w:bookmarkEnd w:id="404"/>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客户端模板为UEM移动端首页展现样式，UEM</w:t>
      </w:r>
      <w:r>
        <w:rPr>
          <w:rFonts w:ascii="微软雅黑" w:hAnsi="微软雅黑" w:eastAsia="微软雅黑"/>
        </w:rPr>
        <w:t>支持管理员创建客户端展示模板样式，以应对多场景、多用户群的展现需求</w:t>
      </w:r>
      <w:r>
        <w:rPr>
          <w:rFonts w:hint="eastAsia" w:ascii="微软雅黑" w:hAnsi="微软雅黑" w:eastAsia="微软雅黑"/>
        </w:rPr>
        <w:t>。客户端模板决定了用户客户端的导航形式、是否有轮播图、导航入口内容和排序、设置区功能入口内容。</w:t>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模板支持两大类：带底部Tab的门户样式，或者不带底部Tab的工作台样式；底部Tab可配置3~5个导航入口，入口顺序支持自定义；</w:t>
      </w:r>
    </w:p>
    <w:p>
      <w:pPr>
        <w:spacing w:before="240" w:beforeLines="100" w:after="120" w:afterLines="50"/>
        <w:ind w:left="960"/>
        <w:jc w:val="center"/>
        <w:rPr>
          <w:rFonts w:ascii="微软雅黑" w:hAnsi="微软雅黑" w:eastAsia="微软雅黑"/>
        </w:rPr>
      </w:pPr>
      <w:r>
        <w:rPr>
          <w:rFonts w:ascii="微软雅黑" w:hAnsi="微软雅黑" w:eastAsia="微软雅黑"/>
        </w:rPr>
        <w:drawing>
          <wp:inline distT="0" distB="0" distL="0" distR="0">
            <wp:extent cx="5252085" cy="2084705"/>
            <wp:effectExtent l="0" t="0" r="571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9"/>
                    <a:stretch>
                      <a:fillRect/>
                    </a:stretch>
                  </pic:blipFill>
                  <pic:spPr>
                    <a:xfrm>
                      <a:off x="0" y="0"/>
                      <a:ext cx="5259542" cy="2088038"/>
                    </a:xfrm>
                    <a:prstGeom prst="rect">
                      <a:avLst/>
                    </a:prstGeom>
                  </pic:spPr>
                </pic:pic>
              </a:graphicData>
            </a:graphic>
          </wp:inline>
        </w:drawing>
      </w:r>
    </w:p>
    <w:p>
      <w:pPr>
        <w:spacing w:before="240" w:beforeLines="100" w:after="120" w:afterLines="50"/>
        <w:ind w:left="960"/>
        <w:jc w:val="center"/>
        <w:rPr>
          <w:rFonts w:ascii="微软雅黑" w:hAnsi="微软雅黑" w:eastAsia="微软雅黑"/>
        </w:rPr>
      </w:pPr>
      <w:r>
        <w:rPr>
          <w:rFonts w:ascii="微软雅黑" w:hAnsi="微软雅黑" w:eastAsia="微软雅黑"/>
        </w:rPr>
        <w:drawing>
          <wp:inline distT="0" distB="0" distL="0" distR="0">
            <wp:extent cx="5864225" cy="2917825"/>
            <wp:effectExtent l="0" t="0" r="3175" b="317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40"/>
                    <a:stretch>
                      <a:fillRect/>
                    </a:stretch>
                  </pic:blipFill>
                  <pic:spPr>
                    <a:xfrm>
                      <a:off x="0" y="0"/>
                      <a:ext cx="5876414" cy="2924171"/>
                    </a:xfrm>
                    <a:prstGeom prst="rect">
                      <a:avLst/>
                    </a:prstGeom>
                  </pic:spPr>
                </pic:pic>
              </a:graphicData>
            </a:graphic>
          </wp:inline>
        </w:drawing>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可选择模板是否带轮播图，若勾选轮播图，则展示【客户端轮播图设置】内配置的轮播图内容；</w:t>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预置应用是默认在页面内展现的应用icon，其中“设置”为默认必选的预置应用；</w:t>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可指定页面标题栏右上角入口对应的功能，默认为应用商店；</w:t>
      </w:r>
    </w:p>
    <w:p>
      <w:pPr>
        <w:spacing w:before="240" w:beforeLines="100" w:after="120" w:afterLines="50"/>
        <w:ind w:left="960"/>
        <w:rPr>
          <w:rFonts w:ascii="微软雅黑" w:hAnsi="微软雅黑" w:eastAsia="微软雅黑"/>
        </w:rPr>
      </w:pPr>
      <w:r>
        <w:rPr>
          <w:rFonts w:ascii="微软雅黑" w:hAnsi="微软雅黑" w:eastAsia="微软雅黑"/>
        </w:rPr>
        <w:drawing>
          <wp:inline distT="0" distB="0" distL="0" distR="0">
            <wp:extent cx="5445125" cy="2461260"/>
            <wp:effectExtent l="0" t="0" r="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41"/>
                    <a:stretch>
                      <a:fillRect/>
                    </a:stretch>
                  </pic:blipFill>
                  <pic:spPr>
                    <a:xfrm>
                      <a:off x="0" y="0"/>
                      <a:ext cx="5447607" cy="2462510"/>
                    </a:xfrm>
                    <a:prstGeom prst="rect">
                      <a:avLst/>
                    </a:prstGeom>
                  </pic:spPr>
                </pic:pic>
              </a:graphicData>
            </a:graphic>
          </wp:inline>
        </w:drawing>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根据管理员的配置，提供预览样式</w:t>
      </w:r>
    </w:p>
    <w:p>
      <w:pPr>
        <w:spacing w:before="240" w:beforeLines="100" w:after="120" w:afterLines="50"/>
        <w:ind w:left="960"/>
        <w:jc w:val="center"/>
        <w:rPr>
          <w:rFonts w:ascii="微软雅黑" w:hAnsi="微软雅黑" w:eastAsia="微软雅黑"/>
        </w:rPr>
      </w:pPr>
      <w:r>
        <w:rPr>
          <w:rFonts w:ascii="微软雅黑" w:hAnsi="微软雅黑" w:eastAsia="微软雅黑"/>
        </w:rPr>
        <w:drawing>
          <wp:inline distT="0" distB="0" distL="0" distR="0">
            <wp:extent cx="6127115" cy="3392170"/>
            <wp:effectExtent l="0" t="0" r="0" b="1143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42"/>
                    <a:stretch>
                      <a:fillRect/>
                    </a:stretch>
                  </pic:blipFill>
                  <pic:spPr>
                    <a:xfrm>
                      <a:off x="0" y="0"/>
                      <a:ext cx="6144303" cy="3401499"/>
                    </a:xfrm>
                    <a:prstGeom prst="rect">
                      <a:avLst/>
                    </a:prstGeom>
                  </pic:spPr>
                </pic:pic>
              </a:graphicData>
            </a:graphic>
          </wp:inline>
        </w:drawing>
      </w:r>
    </w:p>
    <w:p>
      <w:pPr>
        <w:spacing w:before="240" w:beforeLines="100" w:after="120" w:afterLines="50"/>
        <w:ind w:left="960"/>
        <w:rPr>
          <w:rFonts w:ascii="微软雅黑" w:hAnsi="微软雅黑" w:eastAsia="微软雅黑"/>
        </w:rPr>
      </w:pPr>
      <w:r>
        <w:rPr>
          <w:rFonts w:hint="eastAsia" w:ascii="微软雅黑" w:hAnsi="微软雅黑" w:eastAsia="微软雅黑"/>
        </w:rPr>
        <w:t>管理员对创建好的模板，可以在模板列表内对用户进行下发。</w:t>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系统预置默认模板，默认对全部用户生效。未被配置任何其他模板、下发的模板被删除的用户均使用默认模板；</w:t>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模板下发的粒度为用户组，下发的新模板会覆盖之前已下发的模板；</w:t>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模板下发后，会在用户下一次启动客户端时生效。</w:t>
      </w:r>
    </w:p>
    <w:p>
      <w:pPr>
        <w:pStyle w:val="5"/>
      </w:pPr>
      <w:bookmarkStart w:id="405" w:name="_Toc107243248"/>
      <w:r>
        <w:rPr>
          <w:rFonts w:hint="eastAsia"/>
        </w:rPr>
        <w:t>客户端轮播图设置</w:t>
      </w:r>
      <w:bookmarkEnd w:id="405"/>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管理员在该模块内可以配置工作台首页显示的轮播图式样。在“客户端模板配置”中，若某个模板勾选轮播图，则该模板轮播图区域内，展示当前木块配置好的轮播图组合。</w:t>
      </w:r>
    </w:p>
    <w:p>
      <w:pPr>
        <w:spacing w:before="240" w:beforeLines="100" w:after="120" w:afterLines="50"/>
        <w:ind w:firstLine="480" w:firstLineChars="200"/>
        <w:rPr>
          <w:rFonts w:ascii="微软雅黑" w:hAnsi="微软雅黑" w:eastAsia="微软雅黑"/>
        </w:rPr>
      </w:pPr>
      <w:r>
        <w:rPr>
          <w:rFonts w:ascii="微软雅黑" w:hAnsi="微软雅黑" w:eastAsia="微软雅黑"/>
        </w:rPr>
        <w:drawing>
          <wp:inline distT="0" distB="0" distL="0" distR="0">
            <wp:extent cx="5137785" cy="2964815"/>
            <wp:effectExtent l="0" t="0" r="0" b="698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43"/>
                    <a:stretch>
                      <a:fillRect/>
                    </a:stretch>
                  </pic:blipFill>
                  <pic:spPr>
                    <a:xfrm>
                      <a:off x="0" y="0"/>
                      <a:ext cx="5149264" cy="2971676"/>
                    </a:xfrm>
                    <a:prstGeom prst="rect">
                      <a:avLst/>
                    </a:prstGeom>
                  </pic:spPr>
                </pic:pic>
              </a:graphicData>
            </a:graphic>
          </wp:inline>
        </w:drawing>
      </w:r>
    </w:p>
    <w:p>
      <w:pPr>
        <w:numPr>
          <w:ilvl w:val="0"/>
          <w:numId w:val="116"/>
        </w:numPr>
        <w:spacing w:before="240" w:beforeLines="100" w:after="120" w:afterLines="50"/>
        <w:rPr>
          <w:rFonts w:ascii="微软雅黑" w:hAnsi="微软雅黑" w:eastAsia="微软雅黑"/>
        </w:rPr>
      </w:pPr>
      <w:r>
        <w:rPr>
          <w:rFonts w:hint="eastAsia" w:ascii="微软雅黑" w:hAnsi="微软雅黑" w:eastAsia="微软雅黑"/>
        </w:rPr>
        <w:t>轮播图</w:t>
      </w:r>
      <w:r>
        <w:rPr>
          <w:rFonts w:ascii="微软雅黑" w:hAnsi="微软雅黑" w:eastAsia="微软雅黑"/>
        </w:rPr>
        <w:t>最多</w:t>
      </w:r>
      <w:r>
        <w:rPr>
          <w:rFonts w:hint="eastAsia" w:ascii="微软雅黑" w:hAnsi="微软雅黑" w:eastAsia="微软雅黑"/>
        </w:rPr>
        <w:t>可以</w:t>
      </w:r>
      <w:r>
        <w:rPr>
          <w:rFonts w:ascii="微软雅黑" w:hAnsi="微软雅黑" w:eastAsia="微软雅黑"/>
        </w:rPr>
        <w:t>配置5张</w:t>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轮播图可关联应用（</w:t>
      </w:r>
      <w:r>
        <w:rPr>
          <w:rFonts w:hint="eastAsia" w:ascii="微软雅黑" w:hAnsi="微软雅黑" w:eastAsia="微软雅黑"/>
        </w:rPr>
        <w:t>每个轮播图</w:t>
      </w:r>
      <w:r>
        <w:rPr>
          <w:rFonts w:ascii="微软雅黑" w:hAnsi="微软雅黑" w:eastAsia="微软雅黑"/>
        </w:rPr>
        <w:t>最多</w:t>
      </w:r>
      <w:r>
        <w:rPr>
          <w:rFonts w:hint="eastAsia" w:ascii="微软雅黑" w:hAnsi="微软雅黑" w:eastAsia="微软雅黑"/>
        </w:rPr>
        <w:t>关联</w:t>
      </w:r>
      <w:r>
        <w:rPr>
          <w:rFonts w:ascii="微软雅黑" w:hAnsi="微软雅黑" w:eastAsia="微软雅黑"/>
        </w:rPr>
        <w:t>50个</w:t>
      </w:r>
      <w:r>
        <w:rPr>
          <w:rFonts w:hint="eastAsia" w:ascii="微软雅黑" w:hAnsi="微软雅黑" w:eastAsia="微软雅黑"/>
        </w:rPr>
        <w:t>应用</w:t>
      </w:r>
      <w:r>
        <w:rPr>
          <w:rFonts w:ascii="微软雅黑" w:hAnsi="微软雅黑" w:eastAsia="微软雅黑"/>
        </w:rPr>
        <w:t>，不区分平台版本），</w:t>
      </w:r>
      <w:r>
        <w:rPr>
          <w:rFonts w:hint="eastAsia" w:ascii="微软雅黑" w:hAnsi="微软雅黑" w:eastAsia="微软雅黑"/>
        </w:rPr>
        <w:t>也可以</w:t>
      </w:r>
      <w:r>
        <w:rPr>
          <w:rFonts w:ascii="微软雅黑" w:hAnsi="微软雅黑" w:eastAsia="微软雅黑"/>
        </w:rPr>
        <w:t>关联URL页面</w:t>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勾选了轮播图的模板会展示该模块内配置的轮播图内容</w:t>
      </w:r>
    </w:p>
    <w:p/>
    <w:p>
      <w:pPr>
        <w:pStyle w:val="5"/>
      </w:pPr>
      <w:bookmarkStart w:id="406" w:name="_Toc107243249"/>
      <w:r>
        <w:rPr>
          <w:rFonts w:hint="eastAsia"/>
        </w:rPr>
        <w:t>客户端应用推荐设置</w:t>
      </w:r>
      <w:bookmarkEnd w:id="406"/>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管理员可以在该模块内配置“应用推荐”页展示内容。应用推荐页支持图示三种模板，在预览页内，选择各个模板，可以配置每个模板的具体内容。</w:t>
      </w:r>
    </w:p>
    <w:p>
      <w:pPr>
        <w:spacing w:before="240" w:beforeLines="100" w:after="120" w:afterLines="50"/>
        <w:ind w:firstLine="480" w:firstLineChars="200"/>
        <w:rPr>
          <w:rFonts w:ascii="微软雅黑" w:hAnsi="微软雅黑" w:eastAsia="微软雅黑"/>
        </w:rPr>
      </w:pPr>
      <w:r>
        <w:rPr>
          <w:rFonts w:ascii="微软雅黑" w:hAnsi="微软雅黑" w:eastAsia="微软雅黑"/>
        </w:rPr>
        <w:drawing>
          <wp:inline distT="0" distB="0" distL="0" distR="0">
            <wp:extent cx="5906135" cy="3516630"/>
            <wp:effectExtent l="0" t="0" r="12065" b="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44"/>
                    <a:stretch>
                      <a:fillRect/>
                    </a:stretch>
                  </pic:blipFill>
                  <pic:spPr>
                    <a:xfrm>
                      <a:off x="0" y="0"/>
                      <a:ext cx="5916815" cy="3523179"/>
                    </a:xfrm>
                    <a:prstGeom prst="rect">
                      <a:avLst/>
                    </a:prstGeom>
                  </pic:spPr>
                </pic:pic>
              </a:graphicData>
            </a:graphic>
          </wp:inline>
        </w:drawing>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支持轮播图控件。轮播图控件仅可添加一次并默认置顶。最多添加5张轮播图，轮播图可关联应用或URL页面</w:t>
      </w:r>
    </w:p>
    <w:p>
      <w:pPr>
        <w:spacing w:before="240" w:beforeLines="100" w:after="120" w:afterLines="50"/>
        <w:ind w:left="480"/>
        <w:rPr>
          <w:rFonts w:ascii="微软雅黑" w:hAnsi="微软雅黑" w:eastAsia="微软雅黑"/>
        </w:rPr>
      </w:pPr>
      <w:r>
        <w:rPr>
          <w:rFonts w:ascii="微软雅黑" w:hAnsi="微软雅黑" w:eastAsia="微软雅黑"/>
        </w:rPr>
        <w:drawing>
          <wp:inline distT="0" distB="0" distL="0" distR="0">
            <wp:extent cx="5347335" cy="4217035"/>
            <wp:effectExtent l="0" t="0" r="12065"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45"/>
                    <a:stretch>
                      <a:fillRect/>
                    </a:stretch>
                  </pic:blipFill>
                  <pic:spPr>
                    <a:xfrm>
                      <a:off x="0" y="0"/>
                      <a:ext cx="5352741" cy="4221433"/>
                    </a:xfrm>
                    <a:prstGeom prst="rect">
                      <a:avLst/>
                    </a:prstGeom>
                  </pic:spPr>
                </pic:pic>
              </a:graphicData>
            </a:graphic>
          </wp:inline>
        </w:drawing>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横版推荐控件：</w:t>
      </w:r>
      <w:r>
        <w:rPr>
          <w:rFonts w:hint="eastAsia" w:ascii="微软雅黑" w:hAnsi="微软雅黑" w:eastAsia="微软雅黑"/>
        </w:rPr>
        <w:t>客户端内对横版推荐控件</w:t>
      </w:r>
      <w:r>
        <w:rPr>
          <w:rFonts w:ascii="微软雅黑" w:hAnsi="微软雅黑" w:eastAsia="微软雅黑"/>
        </w:rPr>
        <w:t xml:space="preserve">默认展示4个推荐应用及应用名称，点击可查看“更多”，每个控件最多关联50个应用。 </w:t>
      </w:r>
      <w:r>
        <w:rPr>
          <w:rFonts w:hint="eastAsia" w:ascii="微软雅黑" w:hAnsi="微软雅黑" w:eastAsia="微软雅黑"/>
        </w:rPr>
        <w:t>管理员在应用推荐页内</w:t>
      </w:r>
      <w:r>
        <w:rPr>
          <w:rFonts w:ascii="微软雅黑" w:hAnsi="微软雅黑" w:eastAsia="微软雅黑"/>
        </w:rPr>
        <w:t>最多可添加20个横版推荐控件。</w:t>
      </w:r>
    </w:p>
    <w:p>
      <w:pPr>
        <w:spacing w:before="240" w:beforeLines="100" w:after="120" w:afterLines="50"/>
        <w:ind w:left="480"/>
        <w:rPr>
          <w:rFonts w:ascii="微软雅黑" w:hAnsi="微软雅黑" w:eastAsia="微软雅黑"/>
        </w:rPr>
      </w:pPr>
      <w:r>
        <w:rPr>
          <w:rFonts w:ascii="微软雅黑" w:hAnsi="微软雅黑" w:eastAsia="微软雅黑"/>
        </w:rPr>
        <w:drawing>
          <wp:inline distT="0" distB="0" distL="0" distR="0">
            <wp:extent cx="5347335" cy="3906520"/>
            <wp:effectExtent l="0" t="0" r="0" b="508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46"/>
                    <a:stretch>
                      <a:fillRect/>
                    </a:stretch>
                  </pic:blipFill>
                  <pic:spPr>
                    <a:xfrm>
                      <a:off x="0" y="0"/>
                      <a:ext cx="5353455" cy="3911511"/>
                    </a:xfrm>
                    <a:prstGeom prst="rect">
                      <a:avLst/>
                    </a:prstGeom>
                  </pic:spPr>
                </pic:pic>
              </a:graphicData>
            </a:graphic>
          </wp:inline>
        </w:drawing>
      </w:r>
    </w:p>
    <w:p>
      <w:pPr>
        <w:numPr>
          <w:ilvl w:val="0"/>
          <w:numId w:val="116"/>
        </w:numPr>
        <w:spacing w:before="240" w:beforeLines="100" w:after="120" w:afterLines="50"/>
        <w:rPr>
          <w:rFonts w:ascii="微软雅黑" w:hAnsi="微软雅黑" w:eastAsia="微软雅黑"/>
        </w:rPr>
      </w:pPr>
      <w:r>
        <w:rPr>
          <w:rFonts w:ascii="微软雅黑" w:hAnsi="微软雅黑" w:eastAsia="微软雅黑"/>
        </w:rPr>
        <w:t>六格推荐控件：</w:t>
      </w:r>
      <w:r>
        <w:rPr>
          <w:rFonts w:hint="eastAsia" w:ascii="微软雅黑" w:hAnsi="微软雅黑" w:eastAsia="微软雅黑"/>
        </w:rPr>
        <w:t>客户端对于六个推荐控件</w:t>
      </w:r>
      <w:r>
        <w:rPr>
          <w:rFonts w:ascii="微软雅黑" w:hAnsi="微软雅黑" w:eastAsia="微软雅黑"/>
        </w:rPr>
        <w:t xml:space="preserve">默认展示2*3个推荐应用的应用名称及分类，点击可查看“更多”，每个控件最多关联50个应用。 </w:t>
      </w:r>
      <w:r>
        <w:rPr>
          <w:rFonts w:hint="eastAsia" w:ascii="微软雅黑" w:hAnsi="微软雅黑" w:eastAsia="微软雅黑"/>
        </w:rPr>
        <w:t>管理员在应用推荐页内</w:t>
      </w:r>
      <w:r>
        <w:rPr>
          <w:rFonts w:ascii="微软雅黑" w:hAnsi="微软雅黑" w:eastAsia="微软雅黑"/>
        </w:rPr>
        <w:t>最多可添加20个六格推荐控件。</w:t>
      </w:r>
    </w:p>
    <w:p>
      <w:pPr>
        <w:spacing w:before="240" w:beforeLines="100" w:after="120" w:afterLines="50"/>
        <w:rPr>
          <w:rFonts w:ascii="微软雅黑" w:hAnsi="微软雅黑" w:eastAsia="微软雅黑"/>
        </w:rPr>
      </w:pPr>
    </w:p>
    <w:p>
      <w:pPr>
        <w:pStyle w:val="4"/>
      </w:pPr>
      <w:bookmarkStart w:id="407" w:name="_Toc483565056"/>
      <w:bookmarkStart w:id="408" w:name="_Toc107243250"/>
      <w:bookmarkStart w:id="409" w:name="_Toc471377807"/>
      <w:r>
        <w:rPr>
          <w:rFonts w:hint="eastAsia"/>
        </w:rPr>
        <w:t>关于平台</w:t>
      </w:r>
      <w:bookmarkEnd w:id="407"/>
      <w:bookmarkEnd w:id="408"/>
      <w:bookmarkEnd w:id="409"/>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关于平台可以显示平台版本信息、官方网站、以及客服电话、版权说明等。</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升级：可以通过该页面上传升级包，进行升级。</w:t>
      </w:r>
    </w:p>
    <w:p>
      <w:pPr>
        <w:rPr>
          <w:rFonts w:ascii="微软雅黑" w:hAnsi="微软雅黑" w:eastAsia="微软雅黑"/>
        </w:rPr>
      </w:pPr>
      <w:r>
        <w:rPr>
          <w:rFonts w:ascii="微软雅黑" w:hAnsi="微软雅黑" w:eastAsia="微软雅黑"/>
        </w:rPr>
        <w:br w:type="page"/>
      </w:r>
    </w:p>
    <w:p>
      <w:pPr>
        <w:pStyle w:val="2"/>
        <w:ind w:left="567" w:hanging="567"/>
      </w:pPr>
      <w:bookmarkStart w:id="410" w:name="_Toc107243251"/>
      <w:bookmarkStart w:id="411" w:name="_Toc471377808"/>
      <w:bookmarkStart w:id="412" w:name="_Toc483565057"/>
      <w:r>
        <w:rPr>
          <w:rFonts w:hint="eastAsia"/>
        </w:rPr>
        <w:t>移动端管理控制台</w:t>
      </w:r>
      <w:bookmarkEnd w:id="410"/>
      <w:bookmarkEnd w:id="411"/>
      <w:bookmarkEnd w:id="412"/>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移动管理控制台是为即时性操作要求较高用户提供的应用程序，用户可以通过客户端</w:t>
      </w:r>
      <w:r>
        <w:rPr>
          <w:rFonts w:ascii="微软雅黑" w:hAnsi="微软雅黑" w:eastAsia="微软雅黑"/>
        </w:rPr>
        <w:t>随时</w:t>
      </w:r>
      <w:r>
        <w:rPr>
          <w:rFonts w:hint="eastAsia" w:ascii="微软雅黑" w:hAnsi="微软雅黑" w:eastAsia="微软雅黑"/>
        </w:rPr>
        <w:t>管理设备，从而摆脱必须使用电脑端浏览器来进行登录的限制。</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环境要求如下；</w:t>
      </w:r>
    </w:p>
    <w:p>
      <w:pPr>
        <w:numPr>
          <w:ilvl w:val="0"/>
          <w:numId w:val="117"/>
        </w:numPr>
        <w:spacing w:before="240" w:beforeLines="100" w:after="120" w:afterLines="50"/>
        <w:rPr>
          <w:rFonts w:ascii="微软雅黑" w:hAnsi="微软雅黑" w:eastAsia="微软雅黑"/>
        </w:rPr>
      </w:pPr>
      <w:r>
        <w:rPr>
          <w:rFonts w:ascii="微软雅黑" w:hAnsi="微软雅黑" w:eastAsia="微软雅黑"/>
        </w:rPr>
        <w:t>UEM</w:t>
      </w:r>
      <w:r>
        <w:rPr>
          <w:rFonts w:hint="eastAsia" w:ascii="微软雅黑" w:hAnsi="微软雅黑" w:eastAsia="微软雅黑"/>
        </w:rPr>
        <w:t>系统部署完成</w:t>
      </w:r>
    </w:p>
    <w:p>
      <w:pPr>
        <w:numPr>
          <w:ilvl w:val="0"/>
          <w:numId w:val="117"/>
        </w:numPr>
        <w:spacing w:before="240" w:beforeLines="100" w:after="120" w:afterLines="50"/>
        <w:rPr>
          <w:rFonts w:ascii="微软雅黑" w:hAnsi="微软雅黑" w:eastAsia="微软雅黑"/>
        </w:rPr>
      </w:pPr>
      <w:r>
        <w:rPr>
          <w:rFonts w:hint="eastAsia" w:ascii="微软雅黑" w:hAnsi="微软雅黑" w:eastAsia="微软雅黑"/>
        </w:rPr>
        <w:t>终端系统：</w:t>
      </w:r>
      <w:r>
        <w:rPr>
          <w:rFonts w:ascii="微软雅黑" w:hAnsi="微软雅黑" w:eastAsia="微软雅黑"/>
        </w:rPr>
        <w:t xml:space="preserve">Android </w:t>
      </w:r>
      <w:r>
        <w:rPr>
          <w:rFonts w:hint="eastAsia" w:ascii="微软雅黑" w:hAnsi="微软雅黑" w:eastAsia="微软雅黑"/>
        </w:rPr>
        <w:t>4.4+、5.0+、</w:t>
      </w:r>
      <w:r>
        <w:rPr>
          <w:rFonts w:ascii="微软雅黑" w:hAnsi="微软雅黑" w:eastAsia="微软雅黑"/>
        </w:rPr>
        <w:t xml:space="preserve">6.0+ </w:t>
      </w:r>
      <w:r>
        <w:rPr>
          <w:rFonts w:hint="eastAsia" w:ascii="微软雅黑" w:hAnsi="微软雅黑" w:eastAsia="微软雅黑"/>
        </w:rPr>
        <w:t>、</w:t>
      </w:r>
      <w:r>
        <w:rPr>
          <w:rFonts w:ascii="微软雅黑" w:hAnsi="微软雅黑" w:eastAsia="微软雅黑"/>
        </w:rPr>
        <w:t>7.0</w:t>
      </w:r>
      <w:r>
        <w:rPr>
          <w:rFonts w:hint="eastAsia" w:ascii="微软雅黑" w:hAnsi="微软雅黑" w:eastAsia="微软雅黑"/>
        </w:rPr>
        <w:t>+、8.0+</w:t>
      </w:r>
      <w:r>
        <w:rPr>
          <w:rFonts w:ascii="微软雅黑" w:hAnsi="微软雅黑" w:eastAsia="微软雅黑"/>
        </w:rPr>
        <w:t>、9.0+</w:t>
      </w:r>
      <w:r>
        <w:rPr>
          <w:rFonts w:hint="eastAsia" w:ascii="微软雅黑" w:hAnsi="微软雅黑" w:eastAsia="微软雅黑"/>
        </w:rPr>
        <w:t>、10.0+</w:t>
      </w:r>
    </w:p>
    <w:p>
      <w:pPr>
        <w:spacing w:before="240" w:beforeLines="100" w:after="120" w:afterLines="50"/>
        <w:ind w:left="1760"/>
        <w:rPr>
          <w:rFonts w:ascii="微软雅黑" w:hAnsi="微软雅黑" w:eastAsia="微软雅黑"/>
        </w:rPr>
      </w:pPr>
      <w:r>
        <w:rPr>
          <w:rFonts w:hint="eastAsia" w:ascii="微软雅黑" w:hAnsi="微软雅黑" w:eastAsia="微软雅黑"/>
        </w:rPr>
        <w:t xml:space="preserve">     iOS 8.0+、9.0+、10.0+、11.0+、12.0+、13.0+</w:t>
      </w:r>
    </w:p>
    <w:p>
      <w:pPr>
        <w:pStyle w:val="3"/>
        <w:ind w:left="851" w:hanging="851"/>
      </w:pPr>
      <w:bookmarkStart w:id="413" w:name="_Toc107243252"/>
      <w:bookmarkStart w:id="414" w:name="_Toc483565058"/>
      <w:bookmarkStart w:id="415" w:name="_Toc471377809"/>
      <w:r>
        <w:rPr>
          <w:rFonts w:hint="eastAsia"/>
        </w:rPr>
        <w:t>主要功能</w:t>
      </w:r>
      <w:bookmarkEnd w:id="413"/>
      <w:bookmarkEnd w:id="414"/>
      <w:bookmarkEnd w:id="415"/>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移动端管理控制台具有管理用户、设备、策略功能。具体功能如下：</w:t>
      </w:r>
    </w:p>
    <w:p>
      <w:pPr>
        <w:pStyle w:val="60"/>
        <w:rPr>
          <w:rFonts w:ascii="微软雅黑" w:hAnsi="微软雅黑"/>
        </w:rPr>
      </w:pPr>
      <w:r>
        <w:rPr>
          <w:rFonts w:hint="eastAsia" w:ascii="微软雅黑" w:hAnsi="微软雅黑"/>
        </w:rPr>
        <w:t>用户</w:t>
      </w:r>
      <w:r>
        <w:rPr>
          <w:rFonts w:ascii="微软雅黑" w:hAnsi="微软雅黑"/>
        </w:rPr>
        <w:t>：</w:t>
      </w:r>
    </w:p>
    <w:p>
      <w:pPr>
        <w:numPr>
          <w:ilvl w:val="0"/>
          <w:numId w:val="118"/>
        </w:numPr>
        <w:spacing w:before="240" w:beforeLines="100" w:after="120" w:afterLines="50"/>
        <w:rPr>
          <w:rFonts w:ascii="微软雅黑" w:hAnsi="微软雅黑" w:eastAsia="微软雅黑"/>
        </w:rPr>
      </w:pPr>
      <w:r>
        <w:rPr>
          <w:rFonts w:hint="eastAsia" w:ascii="微软雅黑" w:hAnsi="微软雅黑" w:eastAsia="微软雅黑"/>
        </w:rPr>
        <w:t>查看：查看所有用户：用户状态、已激活的设备、收到的策略、查看激活信息和激活的二维码图片。</w:t>
      </w:r>
    </w:p>
    <w:p>
      <w:pPr>
        <w:numPr>
          <w:ilvl w:val="0"/>
          <w:numId w:val="118"/>
        </w:numPr>
        <w:spacing w:before="240" w:beforeLines="100" w:after="120" w:afterLines="50"/>
        <w:rPr>
          <w:rFonts w:ascii="微软雅黑" w:hAnsi="微软雅黑" w:eastAsia="微软雅黑"/>
        </w:rPr>
      </w:pPr>
      <w:r>
        <w:rPr>
          <w:rFonts w:ascii="微软雅黑" w:hAnsi="微软雅黑" w:eastAsia="微软雅黑"/>
        </w:rPr>
        <w:t>下发策略</w:t>
      </w:r>
      <w:r>
        <w:rPr>
          <w:rFonts w:hint="eastAsia" w:ascii="微软雅黑" w:hAnsi="微软雅黑" w:eastAsia="微软雅黑"/>
        </w:rPr>
        <w:t>：</w:t>
      </w:r>
      <w:r>
        <w:rPr>
          <w:rFonts w:ascii="微软雅黑" w:hAnsi="微软雅黑" w:eastAsia="微软雅黑"/>
        </w:rPr>
        <w:t>对管理员</w:t>
      </w:r>
      <w:r>
        <w:rPr>
          <w:rFonts w:hint="eastAsia" w:ascii="微软雅黑" w:hAnsi="微软雅黑" w:eastAsia="微软雅黑"/>
        </w:rPr>
        <w:t>管理</w:t>
      </w:r>
      <w:r>
        <w:rPr>
          <w:rFonts w:ascii="微软雅黑" w:hAnsi="微软雅黑" w:eastAsia="微软雅黑"/>
        </w:rPr>
        <w:t>范围内用户下发策略。</w:t>
      </w:r>
    </w:p>
    <w:p>
      <w:pPr>
        <w:pStyle w:val="60"/>
        <w:rPr>
          <w:rFonts w:ascii="微软雅黑" w:hAnsi="微软雅黑"/>
        </w:rPr>
      </w:pPr>
      <w:r>
        <w:rPr>
          <w:rFonts w:hint="eastAsia" w:ascii="微软雅黑" w:hAnsi="微软雅黑"/>
        </w:rPr>
        <w:t>设备</w:t>
      </w:r>
      <w:r>
        <w:rPr>
          <w:rFonts w:ascii="微软雅黑" w:hAnsi="微软雅黑"/>
        </w:rPr>
        <w:t>：</w:t>
      </w:r>
    </w:p>
    <w:p>
      <w:pPr>
        <w:numPr>
          <w:ilvl w:val="0"/>
          <w:numId w:val="119"/>
        </w:numPr>
        <w:spacing w:before="240" w:beforeLines="100" w:after="120" w:afterLines="50"/>
        <w:rPr>
          <w:rFonts w:ascii="微软雅黑" w:hAnsi="微软雅黑" w:eastAsia="微软雅黑"/>
        </w:rPr>
      </w:pPr>
      <w:r>
        <w:rPr>
          <w:rFonts w:hint="eastAsia" w:ascii="微软雅黑" w:hAnsi="微软雅黑" w:eastAsia="微软雅黑"/>
        </w:rPr>
        <w:t>查看：最近在线时间、设备型号、用户账号、设备状态、定位信息、历史轨迹。</w:t>
      </w:r>
    </w:p>
    <w:p>
      <w:pPr>
        <w:numPr>
          <w:ilvl w:val="0"/>
          <w:numId w:val="119"/>
        </w:numPr>
        <w:spacing w:before="240" w:beforeLines="100" w:after="120" w:afterLines="50"/>
        <w:rPr>
          <w:rFonts w:ascii="微软雅黑" w:hAnsi="微软雅黑" w:eastAsia="微软雅黑"/>
        </w:rPr>
      </w:pPr>
      <w:r>
        <w:rPr>
          <w:rFonts w:hint="eastAsia" w:ascii="微软雅黑" w:hAnsi="微软雅黑" w:eastAsia="微软雅黑"/>
        </w:rPr>
        <w:t>指令操作：发消息、解锁设备、锁定设备、擦除设备。</w:t>
      </w:r>
    </w:p>
    <w:p>
      <w:pPr>
        <w:pStyle w:val="60"/>
        <w:rPr>
          <w:rFonts w:ascii="微软雅黑" w:hAnsi="微软雅黑"/>
        </w:rPr>
      </w:pPr>
      <w:r>
        <w:rPr>
          <w:rFonts w:hint="eastAsia" w:ascii="微软雅黑" w:hAnsi="微软雅黑"/>
        </w:rPr>
        <w:t>策略</w:t>
      </w:r>
      <w:r>
        <w:rPr>
          <w:rFonts w:ascii="微软雅黑" w:hAnsi="微软雅黑"/>
        </w:rPr>
        <w:t>：</w:t>
      </w:r>
    </w:p>
    <w:p>
      <w:pPr>
        <w:numPr>
          <w:ilvl w:val="0"/>
          <w:numId w:val="120"/>
        </w:numPr>
        <w:spacing w:before="240" w:beforeLines="100" w:after="120" w:afterLines="50"/>
        <w:rPr>
          <w:rFonts w:ascii="微软雅黑" w:hAnsi="微软雅黑" w:eastAsia="微软雅黑"/>
        </w:rPr>
      </w:pPr>
      <w:r>
        <w:rPr>
          <w:rFonts w:hint="eastAsia" w:ascii="微软雅黑" w:hAnsi="微软雅黑" w:eastAsia="微软雅黑"/>
        </w:rPr>
        <w:t>查看策略：可以通过筛选等条件查看配置策略、时间围栏、地理围栏等策略。</w:t>
      </w:r>
    </w:p>
    <w:p>
      <w:pPr>
        <w:numPr>
          <w:ilvl w:val="0"/>
          <w:numId w:val="120"/>
        </w:numPr>
        <w:spacing w:before="240" w:beforeLines="100" w:after="120" w:afterLines="50"/>
        <w:rPr>
          <w:rFonts w:ascii="微软雅黑" w:hAnsi="微软雅黑" w:eastAsia="微软雅黑"/>
        </w:rPr>
      </w:pPr>
      <w:r>
        <w:rPr>
          <w:rFonts w:hint="eastAsia" w:ascii="微软雅黑" w:hAnsi="微软雅黑" w:eastAsia="微软雅黑"/>
        </w:rPr>
        <w:t>指令操作：启用</w:t>
      </w:r>
      <w:r>
        <w:rPr>
          <w:rFonts w:ascii="微软雅黑" w:hAnsi="微软雅黑" w:eastAsia="微软雅黑"/>
        </w:rPr>
        <w:t>/禁用、下发策略。</w:t>
      </w:r>
    </w:p>
    <w:p>
      <w:pPr>
        <w:pStyle w:val="3"/>
        <w:ind w:left="851" w:hanging="851"/>
      </w:pPr>
      <w:bookmarkStart w:id="416" w:name="_Toc471377810"/>
      <w:bookmarkStart w:id="417" w:name="_Toc107243253"/>
      <w:bookmarkStart w:id="418" w:name="_Toc483565059"/>
      <w:r>
        <w:rPr>
          <w:rFonts w:hint="eastAsia"/>
        </w:rPr>
        <w:t>使用</w:t>
      </w:r>
      <w:bookmarkEnd w:id="416"/>
      <w:r>
        <w:rPr>
          <w:rFonts w:hint="eastAsia"/>
        </w:rPr>
        <w:t>移动端管理控制台</w:t>
      </w:r>
      <w:bookmarkEnd w:id="417"/>
      <w:bookmarkEnd w:id="418"/>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登录</w:t>
      </w:r>
      <w:r>
        <w:rPr>
          <w:rFonts w:ascii="微软雅黑" w:hAnsi="微软雅黑" w:eastAsia="微软雅黑"/>
        </w:rPr>
        <w:t>移动端管理控制台  APP UI</w:t>
      </w:r>
      <w:r>
        <w:rPr>
          <w:rFonts w:hint="eastAsia" w:ascii="微软雅黑" w:hAnsi="微软雅黑" w:eastAsia="微软雅黑"/>
        </w:rPr>
        <w:t>：</w:t>
      </w:r>
    </w:p>
    <w:p>
      <w:pPr>
        <w:numPr>
          <w:ilvl w:val="0"/>
          <w:numId w:val="121"/>
        </w:numPr>
        <w:spacing w:before="240" w:beforeLines="100" w:after="120" w:afterLines="50"/>
        <w:rPr>
          <w:rFonts w:ascii="微软雅黑" w:hAnsi="微软雅黑" w:eastAsia="微软雅黑"/>
        </w:rPr>
      </w:pPr>
      <w:r>
        <w:rPr>
          <w:rFonts w:hint="eastAsia" w:ascii="微软雅黑" w:hAnsi="微软雅黑" w:eastAsia="微软雅黑"/>
        </w:rPr>
        <w:t>下载</w:t>
      </w:r>
      <w:r>
        <w:rPr>
          <w:rFonts w:ascii="微软雅黑" w:hAnsi="微软雅黑" w:eastAsia="微软雅黑"/>
        </w:rPr>
        <w:t>并</w:t>
      </w:r>
      <w:r>
        <w:rPr>
          <w:rFonts w:hint="eastAsia" w:ascii="微软雅黑" w:hAnsi="微软雅黑" w:eastAsia="微软雅黑"/>
        </w:rPr>
        <w:t>安装</w:t>
      </w:r>
      <w:r>
        <w:rPr>
          <w:rFonts w:ascii="微软雅黑" w:hAnsi="微软雅黑" w:eastAsia="微软雅黑"/>
        </w:rPr>
        <w:t>移动端管理控制台应用，</w:t>
      </w:r>
    </w:p>
    <w:p>
      <w:pPr>
        <w:numPr>
          <w:ilvl w:val="0"/>
          <w:numId w:val="121"/>
        </w:numPr>
        <w:spacing w:before="240" w:beforeLines="100" w:after="120" w:afterLines="50"/>
        <w:rPr>
          <w:rFonts w:ascii="微软雅黑" w:hAnsi="微软雅黑" w:eastAsia="微软雅黑"/>
        </w:rPr>
      </w:pPr>
      <w:r>
        <w:rPr>
          <w:rFonts w:hint="eastAsia" w:ascii="微软雅黑" w:hAnsi="微软雅黑" w:eastAsia="微软雅黑"/>
        </w:rPr>
        <w:t>输入激活</w:t>
      </w:r>
      <w:r>
        <w:rPr>
          <w:rFonts w:ascii="微软雅黑" w:hAnsi="微软雅黑" w:eastAsia="微软雅黑"/>
        </w:rPr>
        <w:t>服务器管理地址</w:t>
      </w:r>
      <w:r>
        <w:rPr>
          <w:rFonts w:hint="eastAsia" w:ascii="微软雅黑" w:hAnsi="微软雅黑" w:eastAsia="微软雅黑"/>
        </w:rPr>
        <w:t>，</w:t>
      </w:r>
    </w:p>
    <w:p>
      <w:pPr>
        <w:numPr>
          <w:ilvl w:val="0"/>
          <w:numId w:val="121"/>
        </w:numPr>
        <w:spacing w:before="240" w:beforeLines="100" w:after="120" w:afterLines="50"/>
        <w:rPr>
          <w:rFonts w:ascii="微软雅黑" w:hAnsi="微软雅黑" w:eastAsia="微软雅黑"/>
        </w:rPr>
      </w:pPr>
      <w:r>
        <w:rPr>
          <w:rFonts w:hint="eastAsia" w:ascii="微软雅黑" w:hAnsi="微软雅黑" w:eastAsia="微软雅黑"/>
        </w:rPr>
        <w:t>输入</w:t>
      </w:r>
      <w:r>
        <w:rPr>
          <w:rFonts w:ascii="微软雅黑" w:hAnsi="微软雅黑" w:eastAsia="微软雅黑"/>
        </w:rPr>
        <w:t>管理员用户名</w:t>
      </w:r>
    </w:p>
    <w:p>
      <w:pPr>
        <w:numPr>
          <w:ilvl w:val="0"/>
          <w:numId w:val="121"/>
        </w:numPr>
        <w:spacing w:before="240" w:beforeLines="100" w:after="120" w:afterLines="50"/>
        <w:rPr>
          <w:rFonts w:ascii="微软雅黑" w:hAnsi="微软雅黑" w:eastAsia="微软雅黑"/>
        </w:rPr>
      </w:pPr>
      <w:r>
        <w:rPr>
          <w:rFonts w:hint="eastAsia" w:ascii="微软雅黑" w:hAnsi="微软雅黑" w:eastAsia="微软雅黑"/>
        </w:rPr>
        <w:t>输入</w:t>
      </w:r>
      <w:r>
        <w:rPr>
          <w:rFonts w:ascii="微软雅黑" w:hAnsi="微软雅黑" w:eastAsia="微软雅黑"/>
        </w:rPr>
        <w:t>管理员密码</w:t>
      </w:r>
    </w:p>
    <w:p>
      <w:pPr>
        <w:numPr>
          <w:ilvl w:val="0"/>
          <w:numId w:val="121"/>
        </w:numPr>
        <w:spacing w:before="240" w:beforeLines="100" w:after="120" w:afterLines="50"/>
        <w:rPr>
          <w:rFonts w:ascii="微软雅黑" w:hAnsi="微软雅黑" w:eastAsia="微软雅黑"/>
        </w:rPr>
      </w:pPr>
      <w:r>
        <w:rPr>
          <w:rFonts w:hint="eastAsia" w:ascii="微软雅黑" w:hAnsi="微软雅黑" w:eastAsia="微软雅黑"/>
        </w:rPr>
        <w:t>点击</w:t>
      </w:r>
      <w:r>
        <w:rPr>
          <w:rFonts w:ascii="微软雅黑" w:hAnsi="微软雅黑" w:eastAsia="微软雅黑"/>
        </w:rPr>
        <w:t>登录按钮。</w:t>
      </w:r>
    </w:p>
    <w:p>
      <w:pPr>
        <w:spacing w:before="240" w:beforeLines="100" w:after="120" w:afterLines="50"/>
        <w:jc w:val="center"/>
        <w:rPr>
          <w:rFonts w:ascii="微软雅黑" w:hAnsi="微软雅黑" w:eastAsia="微软雅黑"/>
        </w:rPr>
      </w:pPr>
      <w:r>
        <w:drawing>
          <wp:inline distT="0" distB="0" distL="114300" distR="114300">
            <wp:extent cx="3211195" cy="4114800"/>
            <wp:effectExtent l="0" t="0" r="1905"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47"/>
                    <a:stretch>
                      <a:fillRect/>
                    </a:stretch>
                  </pic:blipFill>
                  <pic:spPr>
                    <a:xfrm>
                      <a:off x="0" y="0"/>
                      <a:ext cx="3211195" cy="4114800"/>
                    </a:xfrm>
                    <a:prstGeom prst="rect">
                      <a:avLst/>
                    </a:prstGeom>
                    <a:noFill/>
                    <a:ln>
                      <a:noFill/>
                    </a:ln>
                  </pic:spPr>
                </pic:pic>
              </a:graphicData>
            </a:graphic>
          </wp:inline>
        </w:drawing>
      </w:r>
      <w:bookmarkStart w:id="442" w:name="_GoBack"/>
      <w:bookmarkEnd w:id="442"/>
    </w:p>
    <w:p>
      <w:pPr>
        <w:spacing w:before="240" w:beforeLines="100" w:after="120" w:afterLines="50"/>
        <w:ind w:left="480"/>
        <w:rPr>
          <w:rFonts w:ascii="微软雅黑" w:hAnsi="微软雅黑" w:eastAsia="微软雅黑"/>
        </w:rPr>
      </w:pPr>
      <w:r>
        <w:rPr>
          <w:rFonts w:hint="eastAsia" w:ascii="微软雅黑" w:hAnsi="微软雅黑" w:eastAsia="微软雅黑"/>
        </w:rPr>
        <w:t>用户</w:t>
      </w:r>
      <w:r>
        <w:rPr>
          <w:rFonts w:ascii="微软雅黑" w:hAnsi="微软雅黑" w:eastAsia="微软雅黑"/>
        </w:rPr>
        <w:t>操作：</w:t>
      </w:r>
    </w:p>
    <w:p>
      <w:pPr>
        <w:numPr>
          <w:ilvl w:val="0"/>
          <w:numId w:val="122"/>
        </w:numPr>
        <w:spacing w:before="240" w:beforeLines="100" w:after="120" w:afterLines="50"/>
        <w:rPr>
          <w:rFonts w:ascii="微软雅黑" w:hAnsi="微软雅黑" w:eastAsia="微软雅黑"/>
        </w:rPr>
      </w:pPr>
      <w:r>
        <w:rPr>
          <w:rFonts w:hint="eastAsia" w:ascii="微软雅黑" w:hAnsi="微软雅黑" w:eastAsia="微软雅黑"/>
        </w:rPr>
        <w:t>点击</w:t>
      </w:r>
      <w:r>
        <w:rPr>
          <w:rFonts w:ascii="微软雅黑" w:hAnsi="微软雅黑" w:eastAsia="微软雅黑"/>
        </w:rPr>
        <w:t>用户菜单，</w:t>
      </w:r>
    </w:p>
    <w:p>
      <w:pPr>
        <w:numPr>
          <w:ilvl w:val="0"/>
          <w:numId w:val="122"/>
        </w:numPr>
        <w:spacing w:before="240" w:beforeLines="100" w:after="120" w:afterLines="50"/>
        <w:rPr>
          <w:rFonts w:ascii="微软雅黑" w:hAnsi="微软雅黑" w:eastAsia="微软雅黑"/>
        </w:rPr>
      </w:pPr>
      <w:r>
        <w:rPr>
          <w:rFonts w:hint="eastAsia" w:ascii="微软雅黑" w:hAnsi="微软雅黑" w:eastAsia="微软雅黑"/>
        </w:rPr>
        <w:t>选择单</w:t>
      </w:r>
      <w:r>
        <w:rPr>
          <w:rFonts w:ascii="微软雅黑" w:hAnsi="微软雅黑" w:eastAsia="微软雅黑"/>
        </w:rPr>
        <w:t>个用户，</w:t>
      </w:r>
      <w:r>
        <w:rPr>
          <w:rFonts w:hint="eastAsia" w:ascii="微软雅黑" w:hAnsi="微软雅黑" w:eastAsia="微软雅黑"/>
        </w:rPr>
        <w:t>点击</w:t>
      </w:r>
      <w:r>
        <w:rPr>
          <w:rFonts w:ascii="微软雅黑" w:hAnsi="微软雅黑" w:eastAsia="微软雅黑"/>
        </w:rPr>
        <w:t>该用户可以查看</w:t>
      </w:r>
      <w:r>
        <w:rPr>
          <w:rFonts w:hint="eastAsia" w:ascii="微软雅黑" w:hAnsi="微软雅黑" w:eastAsia="微软雅黑"/>
        </w:rPr>
        <w:t>该</w:t>
      </w:r>
      <w:r>
        <w:rPr>
          <w:rFonts w:ascii="微软雅黑" w:hAnsi="微软雅黑" w:eastAsia="微软雅黑"/>
        </w:rPr>
        <w:t>用户的下发策略、激活的设备、以及激活信息。</w:t>
      </w:r>
    </w:p>
    <w:p>
      <w:pPr>
        <w:numPr>
          <w:ilvl w:val="0"/>
          <w:numId w:val="122"/>
        </w:numPr>
        <w:spacing w:before="240" w:beforeLines="100" w:after="120" w:afterLines="50"/>
        <w:rPr>
          <w:rFonts w:ascii="微软雅黑" w:hAnsi="微软雅黑" w:eastAsia="微软雅黑"/>
        </w:rPr>
      </w:pPr>
      <w:r>
        <w:rPr>
          <w:rFonts w:hint="eastAsia" w:ascii="微软雅黑" w:hAnsi="微软雅黑" w:eastAsia="微软雅黑"/>
        </w:rPr>
        <w:t>选择</w:t>
      </w:r>
      <w:r>
        <w:rPr>
          <w:rFonts w:ascii="微软雅黑" w:hAnsi="微软雅黑" w:eastAsia="微软雅黑"/>
        </w:rPr>
        <w:t>多个用户，可以</w:t>
      </w:r>
      <w:r>
        <w:rPr>
          <w:rFonts w:hint="eastAsia" w:ascii="微软雅黑" w:hAnsi="微软雅黑" w:eastAsia="微软雅黑"/>
        </w:rPr>
        <w:t>对</w:t>
      </w:r>
      <w:r>
        <w:rPr>
          <w:rFonts w:ascii="微软雅黑" w:hAnsi="微软雅黑" w:eastAsia="微软雅黑"/>
        </w:rPr>
        <w:t>选中的用户进行策略下发。</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3599815" cy="6400800"/>
            <wp:effectExtent l="0" t="0" r="635" b="0"/>
            <wp:docPr id="217" name="图片 217" descr="C:\Users\yangj\AppData\Local\Microsoft\Windows\INetCacheContent.Word\Screenshot_20161031-110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C:\Users\yangj\AppData\Local\Microsoft\Windows\INetCacheContent.Word\Screenshot_20161031-110808.png"/>
                    <pic:cNvPicPr>
                      <a:picLocks noChangeAspect="1" noChangeArrowheads="1"/>
                    </pic:cNvPicPr>
                  </pic:nvPicPr>
                  <pic:blipFill>
                    <a:blip r:embed="rId148" cstate="screen"/>
                    <a:srcRect/>
                    <a:stretch>
                      <a:fillRect/>
                    </a:stretch>
                  </pic:blipFill>
                  <pic:spPr>
                    <a:xfrm>
                      <a:off x="0" y="0"/>
                      <a:ext cx="3600000" cy="6400800"/>
                    </a:xfrm>
                    <a:prstGeom prst="rect">
                      <a:avLst/>
                    </a:prstGeom>
                    <a:noFill/>
                    <a:ln>
                      <a:noFill/>
                    </a:ln>
                  </pic:spPr>
                </pic:pic>
              </a:graphicData>
            </a:graphic>
          </wp:inline>
        </w:drawing>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设备管理：</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查看设备信息：</w:t>
      </w:r>
      <w:r>
        <w:rPr>
          <w:rFonts w:ascii="微软雅黑" w:hAnsi="微软雅黑" w:eastAsia="微软雅黑"/>
        </w:rPr>
        <w:t>APP UI</w:t>
      </w:r>
    </w:p>
    <w:p>
      <w:pPr>
        <w:numPr>
          <w:ilvl w:val="0"/>
          <w:numId w:val="123"/>
        </w:numPr>
        <w:spacing w:before="240" w:beforeLines="100" w:after="120" w:afterLines="50"/>
        <w:rPr>
          <w:rFonts w:ascii="微软雅黑" w:hAnsi="微软雅黑" w:eastAsia="微软雅黑"/>
        </w:rPr>
      </w:pPr>
      <w:r>
        <w:rPr>
          <w:rFonts w:hint="eastAsia" w:ascii="微软雅黑" w:hAnsi="微软雅黑" w:eastAsia="微软雅黑"/>
        </w:rPr>
        <w:t>点击设备菜单，</w:t>
      </w:r>
    </w:p>
    <w:p>
      <w:pPr>
        <w:numPr>
          <w:ilvl w:val="0"/>
          <w:numId w:val="123"/>
        </w:numPr>
        <w:spacing w:before="240" w:beforeLines="100" w:after="120" w:afterLines="50"/>
        <w:rPr>
          <w:rFonts w:ascii="微软雅黑" w:hAnsi="微软雅黑" w:eastAsia="微软雅黑"/>
        </w:rPr>
      </w:pPr>
      <w:r>
        <w:rPr>
          <w:rFonts w:hint="eastAsia" w:ascii="微软雅黑" w:hAnsi="微软雅黑" w:eastAsia="微软雅黑"/>
        </w:rPr>
        <w:t>点击设备</w:t>
      </w:r>
    </w:p>
    <w:p>
      <w:pPr>
        <w:numPr>
          <w:ilvl w:val="0"/>
          <w:numId w:val="123"/>
        </w:numPr>
        <w:spacing w:before="240" w:beforeLines="100" w:after="120" w:afterLines="50"/>
        <w:rPr>
          <w:rFonts w:ascii="微软雅黑" w:hAnsi="微软雅黑" w:eastAsia="微软雅黑"/>
        </w:rPr>
      </w:pPr>
      <w:r>
        <w:rPr>
          <w:rFonts w:hint="eastAsia" w:ascii="微软雅黑" w:hAnsi="微软雅黑" w:eastAsia="微软雅黑"/>
        </w:rPr>
        <w:t>查看违规告警信息、定位信息、历史轨迹信息。</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3599815" cy="6400800"/>
            <wp:effectExtent l="0" t="0" r="635" b="0"/>
            <wp:docPr id="219" name="图片 219" descr="C:\Users\yangj\AppData\Local\Microsoft\Windows\INetCacheContent.Word\Screenshot_20161031-113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C:\Users\yangj\AppData\Local\Microsoft\Windows\INetCacheContent.Word\Screenshot_20161031-113836.png"/>
                    <pic:cNvPicPr>
                      <a:picLocks noChangeAspect="1" noChangeArrowheads="1"/>
                    </pic:cNvPicPr>
                  </pic:nvPicPr>
                  <pic:blipFill>
                    <a:blip r:embed="rId149" cstate="screen"/>
                    <a:srcRect/>
                    <a:stretch>
                      <a:fillRect/>
                    </a:stretch>
                  </pic:blipFill>
                  <pic:spPr>
                    <a:xfrm>
                      <a:off x="0" y="0"/>
                      <a:ext cx="3600000" cy="6400800"/>
                    </a:xfrm>
                    <a:prstGeom prst="rect">
                      <a:avLst/>
                    </a:prstGeom>
                    <a:noFill/>
                    <a:ln>
                      <a:noFill/>
                    </a:ln>
                  </pic:spPr>
                </pic:pic>
              </a:graphicData>
            </a:graphic>
          </wp:inline>
        </w:drawing>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对设备发送指令：</w:t>
      </w:r>
      <w:r>
        <w:rPr>
          <w:rFonts w:ascii="微软雅黑" w:hAnsi="微软雅黑" w:eastAsia="微软雅黑"/>
        </w:rPr>
        <w:t>APP UI</w:t>
      </w:r>
    </w:p>
    <w:p>
      <w:pPr>
        <w:numPr>
          <w:ilvl w:val="0"/>
          <w:numId w:val="124"/>
        </w:numPr>
        <w:spacing w:before="240" w:beforeLines="100" w:after="120" w:afterLines="50"/>
        <w:rPr>
          <w:rFonts w:ascii="微软雅黑" w:hAnsi="微软雅黑" w:eastAsia="微软雅黑"/>
        </w:rPr>
      </w:pPr>
      <w:r>
        <w:rPr>
          <w:rFonts w:hint="eastAsia" w:ascii="微软雅黑" w:hAnsi="微软雅黑" w:eastAsia="微软雅黑"/>
        </w:rPr>
        <w:t>选择一个或者多个设备，</w:t>
      </w:r>
    </w:p>
    <w:p>
      <w:pPr>
        <w:numPr>
          <w:ilvl w:val="0"/>
          <w:numId w:val="124"/>
        </w:numPr>
        <w:spacing w:before="240" w:beforeLines="100" w:after="120" w:afterLines="50"/>
        <w:rPr>
          <w:rFonts w:ascii="微软雅黑" w:hAnsi="微软雅黑" w:eastAsia="微软雅黑"/>
        </w:rPr>
      </w:pPr>
      <w:r>
        <w:rPr>
          <w:rFonts w:hint="eastAsia" w:ascii="微软雅黑" w:hAnsi="微软雅黑" w:eastAsia="微软雅黑"/>
        </w:rPr>
        <w:t>点击右上角</w:t>
      </w:r>
      <w:r>
        <w:rPr>
          <w:rFonts w:ascii="微软雅黑" w:hAnsi="微软雅黑" w:eastAsia="微软雅黑"/>
        </w:rPr>
        <w:t>…</w:t>
      </w:r>
      <w:r>
        <w:rPr>
          <w:rFonts w:hint="eastAsia" w:ascii="微软雅黑" w:hAnsi="微软雅黑" w:eastAsia="微软雅黑"/>
        </w:rPr>
        <w:t>操作菜单，</w:t>
      </w:r>
    </w:p>
    <w:p>
      <w:pPr>
        <w:numPr>
          <w:ilvl w:val="0"/>
          <w:numId w:val="124"/>
        </w:numPr>
        <w:spacing w:before="240" w:beforeLines="100" w:after="120" w:afterLines="50"/>
        <w:rPr>
          <w:rFonts w:ascii="微软雅黑" w:hAnsi="微软雅黑" w:eastAsia="微软雅黑"/>
        </w:rPr>
      </w:pPr>
      <w:r>
        <w:rPr>
          <w:rFonts w:hint="eastAsia" w:ascii="微软雅黑" w:hAnsi="微软雅黑" w:eastAsia="微软雅黑"/>
        </w:rPr>
        <w:t>选择需要发送的指令。</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3599815" cy="6400800"/>
            <wp:effectExtent l="0" t="0" r="635" b="0"/>
            <wp:docPr id="218" name="图片 218" descr="C:\Users\yangj\AppData\Local\Microsoft\Windows\INetCacheContent.Word\Screenshot_20161031-1138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C:\Users\yangj\AppData\Local\Microsoft\Windows\INetCacheContent.Word\Screenshot_20161031-113852.png"/>
                    <pic:cNvPicPr>
                      <a:picLocks noChangeAspect="1" noChangeArrowheads="1"/>
                    </pic:cNvPicPr>
                  </pic:nvPicPr>
                  <pic:blipFill>
                    <a:blip r:embed="rId150" cstate="screen"/>
                    <a:srcRect/>
                    <a:stretch>
                      <a:fillRect/>
                    </a:stretch>
                  </pic:blipFill>
                  <pic:spPr>
                    <a:xfrm>
                      <a:off x="0" y="0"/>
                      <a:ext cx="3600000" cy="6400800"/>
                    </a:xfrm>
                    <a:prstGeom prst="rect">
                      <a:avLst/>
                    </a:prstGeom>
                    <a:noFill/>
                    <a:ln>
                      <a:noFill/>
                    </a:ln>
                  </pic:spPr>
                </pic:pic>
              </a:graphicData>
            </a:graphic>
          </wp:inline>
        </w:drawing>
      </w:r>
    </w:p>
    <w:p>
      <w:pPr>
        <w:spacing w:before="240" w:beforeLines="100" w:after="120" w:afterLines="50"/>
        <w:ind w:left="480"/>
        <w:rPr>
          <w:rFonts w:ascii="微软雅黑" w:hAnsi="微软雅黑" w:eastAsia="微软雅黑"/>
        </w:rPr>
      </w:pPr>
      <w:r>
        <w:rPr>
          <w:rFonts w:hint="eastAsia" w:ascii="微软雅黑" w:hAnsi="微软雅黑" w:eastAsia="微软雅黑"/>
        </w:rPr>
        <w:t>策略</w:t>
      </w:r>
      <w:r>
        <w:rPr>
          <w:rFonts w:ascii="微软雅黑" w:hAnsi="微软雅黑" w:eastAsia="微软雅黑"/>
        </w:rPr>
        <w:t>管理：</w:t>
      </w:r>
    </w:p>
    <w:p>
      <w:pPr>
        <w:numPr>
          <w:ilvl w:val="0"/>
          <w:numId w:val="125"/>
        </w:numPr>
        <w:spacing w:before="240" w:beforeLines="100" w:after="120" w:afterLines="50"/>
        <w:rPr>
          <w:rFonts w:ascii="微软雅黑" w:hAnsi="微软雅黑" w:eastAsia="微软雅黑"/>
        </w:rPr>
      </w:pPr>
      <w:r>
        <w:rPr>
          <w:rFonts w:hint="eastAsia" w:ascii="微软雅黑" w:hAnsi="微软雅黑" w:eastAsia="微软雅黑"/>
        </w:rPr>
        <w:t>点击</w:t>
      </w:r>
      <w:r>
        <w:rPr>
          <w:rFonts w:ascii="微软雅黑" w:hAnsi="微软雅黑" w:eastAsia="微软雅黑"/>
        </w:rPr>
        <w:t>策略菜单，选择某个策略，</w:t>
      </w:r>
    </w:p>
    <w:p>
      <w:pPr>
        <w:numPr>
          <w:ilvl w:val="0"/>
          <w:numId w:val="125"/>
        </w:numPr>
        <w:spacing w:before="240" w:beforeLines="100" w:after="120" w:afterLines="50"/>
        <w:rPr>
          <w:rFonts w:ascii="微软雅黑" w:hAnsi="微软雅黑" w:eastAsia="微软雅黑"/>
        </w:rPr>
      </w:pPr>
      <w:r>
        <w:rPr>
          <w:rFonts w:hint="eastAsia" w:ascii="微软雅黑" w:hAnsi="微软雅黑" w:eastAsia="微软雅黑"/>
        </w:rPr>
        <w:t>可以</w:t>
      </w:r>
      <w:r>
        <w:rPr>
          <w:rFonts w:ascii="微软雅黑" w:hAnsi="微软雅黑" w:eastAsia="微软雅黑"/>
        </w:rPr>
        <w:t>选</w:t>
      </w:r>
      <w:r>
        <w:rPr>
          <w:rFonts w:hint="eastAsia" w:ascii="微软雅黑" w:hAnsi="微软雅黑" w:eastAsia="微软雅黑"/>
        </w:rPr>
        <w:t>启用</w:t>
      </w:r>
      <w:r>
        <w:rPr>
          <w:rFonts w:ascii="微软雅黑" w:hAnsi="微软雅黑" w:eastAsia="微软雅黑"/>
        </w:rPr>
        <w:t>、禁用、下发该策略</w:t>
      </w:r>
      <w:r>
        <w:rPr>
          <w:rFonts w:hint="eastAsia" w:ascii="微软雅黑" w:hAnsi="微软雅黑" w:eastAsia="微软雅黑"/>
        </w:rPr>
        <w:t>，</w:t>
      </w:r>
    </w:p>
    <w:p>
      <w:pPr>
        <w:numPr>
          <w:ilvl w:val="0"/>
          <w:numId w:val="125"/>
        </w:numPr>
        <w:spacing w:before="240" w:beforeLines="100" w:after="120" w:afterLines="50"/>
        <w:rPr>
          <w:rFonts w:ascii="微软雅黑" w:hAnsi="微软雅黑" w:eastAsia="微软雅黑"/>
        </w:rPr>
      </w:pPr>
      <w:r>
        <w:rPr>
          <w:rFonts w:hint="eastAsia" w:ascii="微软雅黑" w:hAnsi="微软雅黑" w:eastAsia="微软雅黑"/>
        </w:rPr>
        <w:t>如</w:t>
      </w:r>
      <w:r>
        <w:rPr>
          <w:rFonts w:ascii="微软雅黑" w:hAnsi="微软雅黑" w:eastAsia="微软雅黑"/>
        </w:rPr>
        <w:t>果选择</w:t>
      </w:r>
      <w:r>
        <w:rPr>
          <w:rFonts w:hint="eastAsia" w:ascii="微软雅黑" w:hAnsi="微软雅黑" w:eastAsia="微软雅黑"/>
        </w:rPr>
        <w:t>点击</w:t>
      </w:r>
      <w:r>
        <w:rPr>
          <w:rFonts w:ascii="微软雅黑" w:hAnsi="微软雅黑" w:eastAsia="微软雅黑"/>
        </w:rPr>
        <w:t>下发该策略，</w:t>
      </w:r>
      <w:r>
        <w:rPr>
          <w:rFonts w:hint="eastAsia" w:ascii="微软雅黑" w:hAnsi="微软雅黑" w:eastAsia="微软雅黑"/>
        </w:rPr>
        <w:t>会</w:t>
      </w:r>
      <w:r>
        <w:rPr>
          <w:rFonts w:ascii="微软雅黑" w:hAnsi="微软雅黑" w:eastAsia="微软雅黑"/>
        </w:rPr>
        <w:t>弹出下发目标对象（</w:t>
      </w:r>
      <w:r>
        <w:rPr>
          <w:rFonts w:hint="eastAsia" w:ascii="微软雅黑" w:hAnsi="微软雅黑" w:eastAsia="微软雅黑"/>
        </w:rPr>
        <w:t>选择</w:t>
      </w:r>
      <w:r>
        <w:rPr>
          <w:rFonts w:ascii="微软雅黑" w:hAnsi="微软雅黑" w:eastAsia="微软雅黑"/>
        </w:rPr>
        <w:t>用户菜单）</w:t>
      </w:r>
    </w:p>
    <w:p>
      <w:pPr>
        <w:numPr>
          <w:ilvl w:val="0"/>
          <w:numId w:val="125"/>
        </w:numPr>
        <w:spacing w:before="240" w:beforeLines="100" w:after="120" w:afterLines="50"/>
        <w:rPr>
          <w:rFonts w:ascii="微软雅黑" w:hAnsi="微软雅黑" w:eastAsia="微软雅黑"/>
        </w:rPr>
      </w:pPr>
      <w:r>
        <w:rPr>
          <w:rFonts w:hint="eastAsia" w:ascii="微软雅黑" w:hAnsi="微软雅黑" w:eastAsia="微软雅黑"/>
        </w:rPr>
        <w:t>选择</w:t>
      </w:r>
      <w:r>
        <w:rPr>
          <w:rFonts w:ascii="微软雅黑" w:hAnsi="微软雅黑" w:eastAsia="微软雅黑"/>
        </w:rPr>
        <w:t>下发按钮即可下发该策略。</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3599815" cy="6400800"/>
            <wp:effectExtent l="0" t="0" r="635" b="0"/>
            <wp:docPr id="220" name="图片 220" descr="C:\Users\yangj\AppData\Local\Microsoft\Windows\INetCacheContent.Word\Screenshot_20161031-113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C:\Users\yangj\AppData\Local\Microsoft\Windows\INetCacheContent.Word\Screenshot_20161031-113905.png"/>
                    <pic:cNvPicPr>
                      <a:picLocks noChangeAspect="1" noChangeArrowheads="1"/>
                    </pic:cNvPicPr>
                  </pic:nvPicPr>
                  <pic:blipFill>
                    <a:blip r:embed="rId151" cstate="screen"/>
                    <a:srcRect/>
                    <a:stretch>
                      <a:fillRect/>
                    </a:stretch>
                  </pic:blipFill>
                  <pic:spPr>
                    <a:xfrm>
                      <a:off x="0" y="0"/>
                      <a:ext cx="3600000" cy="6400800"/>
                    </a:xfrm>
                    <a:prstGeom prst="rect">
                      <a:avLst/>
                    </a:prstGeom>
                    <a:noFill/>
                    <a:ln>
                      <a:noFill/>
                    </a:ln>
                  </pic:spPr>
                </pic:pic>
              </a:graphicData>
            </a:graphic>
          </wp:inline>
        </w:drawing>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编辑时间围栏：</w:t>
      </w:r>
    </w:p>
    <w:p>
      <w:pPr>
        <w:spacing w:before="240" w:beforeLines="100" w:after="120" w:afterLines="50"/>
        <w:ind w:firstLine="480" w:firstLineChars="200"/>
        <w:rPr>
          <w:rFonts w:ascii="微软雅黑" w:hAnsi="微软雅黑" w:eastAsia="微软雅黑"/>
        </w:rPr>
      </w:pPr>
      <w:r>
        <w:rPr>
          <w:rFonts w:hint="eastAsia" w:ascii="微软雅黑" w:hAnsi="微软雅黑" w:eastAsia="微软雅黑"/>
        </w:rPr>
        <w:t>管理员可以通过</w:t>
      </w:r>
      <w:r>
        <w:rPr>
          <w:rFonts w:ascii="微软雅黑" w:hAnsi="微软雅黑" w:eastAsia="微软雅黑"/>
        </w:rPr>
        <w:t>移动端</w:t>
      </w:r>
      <w:r>
        <w:rPr>
          <w:rFonts w:hint="eastAsia" w:ascii="微软雅黑" w:hAnsi="微软雅黑" w:eastAsia="微软雅黑"/>
        </w:rPr>
        <w:t>管理控制台编辑时间围栏策略中的时间设置，步骤如下：</w:t>
      </w:r>
      <w:r>
        <w:rPr>
          <w:rFonts w:ascii="微软雅黑" w:hAnsi="微软雅黑" w:eastAsia="微软雅黑"/>
        </w:rPr>
        <w:t>APP UI</w:t>
      </w:r>
    </w:p>
    <w:p>
      <w:pPr>
        <w:numPr>
          <w:ilvl w:val="0"/>
          <w:numId w:val="126"/>
        </w:numPr>
        <w:spacing w:before="240" w:beforeLines="100" w:after="120" w:afterLines="50"/>
        <w:rPr>
          <w:rFonts w:ascii="微软雅黑" w:hAnsi="微软雅黑" w:eastAsia="微软雅黑"/>
        </w:rPr>
      </w:pPr>
      <w:r>
        <w:rPr>
          <w:rFonts w:hint="eastAsia" w:ascii="微软雅黑" w:hAnsi="微软雅黑" w:eastAsia="微软雅黑"/>
        </w:rPr>
        <w:t>点击策略菜单</w:t>
      </w:r>
    </w:p>
    <w:p>
      <w:pPr>
        <w:numPr>
          <w:ilvl w:val="0"/>
          <w:numId w:val="126"/>
        </w:numPr>
        <w:spacing w:before="240" w:beforeLines="100" w:after="120" w:afterLines="50"/>
        <w:rPr>
          <w:rFonts w:ascii="微软雅黑" w:hAnsi="微软雅黑" w:eastAsia="微软雅黑"/>
        </w:rPr>
      </w:pPr>
      <w:r>
        <w:rPr>
          <w:rFonts w:hint="eastAsia" w:ascii="微软雅黑" w:hAnsi="微软雅黑" w:eastAsia="微软雅黑"/>
        </w:rPr>
        <w:t>选取时间围栏策略</w:t>
      </w:r>
    </w:p>
    <w:p>
      <w:pPr>
        <w:numPr>
          <w:ilvl w:val="0"/>
          <w:numId w:val="126"/>
        </w:numPr>
        <w:spacing w:before="240" w:beforeLines="100" w:after="120" w:afterLines="50"/>
        <w:rPr>
          <w:rFonts w:ascii="微软雅黑" w:hAnsi="微软雅黑" w:eastAsia="微软雅黑"/>
        </w:rPr>
      </w:pPr>
      <w:r>
        <w:rPr>
          <w:rFonts w:hint="eastAsia" w:ascii="微软雅黑" w:hAnsi="微软雅黑" w:eastAsia="微软雅黑"/>
        </w:rPr>
        <w:t>点击编辑时间</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3599815" cy="6400800"/>
            <wp:effectExtent l="0" t="0" r="635" b="0"/>
            <wp:docPr id="215" name="图片 215" descr="C:\Users\yangj\AppData\Local\Microsoft\Windows\INetCacheContent.Word\Screenshot_20161101-141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C:\Users\yangj\AppData\Local\Microsoft\Windows\INetCacheContent.Word\Screenshot_20161101-141117.png"/>
                    <pic:cNvPicPr>
                      <a:picLocks noChangeAspect="1" noChangeArrowheads="1"/>
                    </pic:cNvPicPr>
                  </pic:nvPicPr>
                  <pic:blipFill>
                    <a:blip r:embed="rId152" cstate="screen"/>
                    <a:srcRect/>
                    <a:stretch>
                      <a:fillRect/>
                    </a:stretch>
                  </pic:blipFill>
                  <pic:spPr>
                    <a:xfrm>
                      <a:off x="0" y="0"/>
                      <a:ext cx="3600000" cy="6400800"/>
                    </a:xfrm>
                    <a:prstGeom prst="rect">
                      <a:avLst/>
                    </a:prstGeom>
                    <a:noFill/>
                    <a:ln>
                      <a:noFill/>
                    </a:ln>
                  </pic:spPr>
                </pic:pic>
              </a:graphicData>
            </a:graphic>
          </wp:inline>
        </w:drawing>
      </w:r>
    </w:p>
    <w:p>
      <w:pPr>
        <w:numPr>
          <w:ilvl w:val="0"/>
          <w:numId w:val="127"/>
        </w:numPr>
        <w:spacing w:before="240" w:beforeLines="100" w:after="120" w:afterLines="50"/>
        <w:rPr>
          <w:rFonts w:ascii="微软雅黑" w:hAnsi="微软雅黑" w:eastAsia="微软雅黑"/>
        </w:rPr>
      </w:pPr>
      <w:r>
        <w:rPr>
          <w:rFonts w:hint="eastAsia" w:ascii="微软雅黑" w:hAnsi="微软雅黑" w:eastAsia="微软雅黑"/>
        </w:rPr>
        <w:t>可以修改目前</w:t>
      </w:r>
      <w:r>
        <w:rPr>
          <w:rFonts w:ascii="微软雅黑" w:hAnsi="微软雅黑" w:eastAsia="微软雅黑"/>
        </w:rPr>
        <w:t>时间</w:t>
      </w:r>
      <w:r>
        <w:rPr>
          <w:rFonts w:hint="eastAsia" w:ascii="微软雅黑" w:hAnsi="微软雅黑" w:eastAsia="微软雅黑"/>
        </w:rPr>
        <w:t>单元</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3599815" cy="6400800"/>
            <wp:effectExtent l="0" t="0" r="635" b="0"/>
            <wp:docPr id="221" name="图片 221" descr="C:\Users\yangj\AppData\Local\Microsoft\Windows\INetCacheContent.Word\Screenshot_20161101-103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C:\Users\yangj\AppData\Local\Microsoft\Windows\INetCacheContent.Word\Screenshot_20161101-103024.png"/>
                    <pic:cNvPicPr>
                      <a:picLocks noChangeAspect="1" noChangeArrowheads="1"/>
                    </pic:cNvPicPr>
                  </pic:nvPicPr>
                  <pic:blipFill>
                    <a:blip r:embed="rId153" cstate="screen"/>
                    <a:srcRect/>
                    <a:stretch>
                      <a:fillRect/>
                    </a:stretch>
                  </pic:blipFill>
                  <pic:spPr>
                    <a:xfrm>
                      <a:off x="0" y="0"/>
                      <a:ext cx="3600000" cy="6400800"/>
                    </a:xfrm>
                    <a:prstGeom prst="rect">
                      <a:avLst/>
                    </a:prstGeom>
                    <a:noFill/>
                    <a:ln>
                      <a:noFill/>
                    </a:ln>
                  </pic:spPr>
                </pic:pic>
              </a:graphicData>
            </a:graphic>
          </wp:inline>
        </w:drawing>
      </w:r>
    </w:p>
    <w:p>
      <w:pPr>
        <w:numPr>
          <w:ilvl w:val="0"/>
          <w:numId w:val="128"/>
        </w:numPr>
        <w:spacing w:before="240" w:beforeLines="100" w:after="120" w:afterLines="50"/>
        <w:rPr>
          <w:rFonts w:ascii="微软雅黑" w:hAnsi="微软雅黑" w:eastAsia="微软雅黑"/>
        </w:rPr>
      </w:pPr>
      <w:r>
        <w:rPr>
          <w:rFonts w:hint="eastAsia" w:ascii="微软雅黑" w:hAnsi="微软雅黑" w:eastAsia="微软雅黑"/>
        </w:rPr>
        <w:t>也可以利用添加按钮，快捷添加时间单元</w:t>
      </w:r>
    </w:p>
    <w:p>
      <w:pPr>
        <w:spacing w:before="240" w:beforeLines="100" w:after="120" w:afterLines="50"/>
        <w:jc w:val="center"/>
        <w:rPr>
          <w:rFonts w:ascii="微软雅黑" w:hAnsi="微软雅黑" w:eastAsia="微软雅黑"/>
        </w:rPr>
      </w:pPr>
      <w:r>
        <w:rPr>
          <w:rFonts w:ascii="微软雅黑" w:hAnsi="微软雅黑" w:eastAsia="微软雅黑"/>
        </w:rPr>
        <w:drawing>
          <wp:inline distT="0" distB="0" distL="0" distR="0">
            <wp:extent cx="3599815" cy="6400800"/>
            <wp:effectExtent l="0" t="0" r="635" b="0"/>
            <wp:docPr id="222" name="图片 222" descr="C:\Users\yangj\AppData\Local\Microsoft\Windows\INetCacheContent.Word\Screenshot_20161101-141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C:\Users\yangj\AppData\Local\Microsoft\Windows\INetCacheContent.Word\Screenshot_20161101-141831.png"/>
                    <pic:cNvPicPr>
                      <a:picLocks noChangeAspect="1" noChangeArrowheads="1"/>
                    </pic:cNvPicPr>
                  </pic:nvPicPr>
                  <pic:blipFill>
                    <a:blip r:embed="rId154" cstate="screen"/>
                    <a:srcRect/>
                    <a:stretch>
                      <a:fillRect/>
                    </a:stretch>
                  </pic:blipFill>
                  <pic:spPr>
                    <a:xfrm>
                      <a:off x="0" y="0"/>
                      <a:ext cx="3600000" cy="6400800"/>
                    </a:xfrm>
                    <a:prstGeom prst="rect">
                      <a:avLst/>
                    </a:prstGeom>
                    <a:noFill/>
                    <a:ln>
                      <a:noFill/>
                    </a:ln>
                  </pic:spPr>
                </pic:pic>
              </a:graphicData>
            </a:graphic>
          </wp:inline>
        </w:drawing>
      </w:r>
    </w:p>
    <w:p>
      <w:pPr>
        <w:spacing w:before="240" w:beforeLines="100" w:after="120" w:afterLines="50"/>
        <w:jc w:val="center"/>
        <w:rPr>
          <w:rFonts w:ascii="微软雅黑" w:hAnsi="微软雅黑" w:eastAsia="微软雅黑"/>
        </w:rPr>
      </w:pPr>
    </w:p>
    <w:p>
      <w:pPr>
        <w:spacing w:before="240" w:beforeLines="100" w:after="120" w:afterLines="50"/>
        <w:jc w:val="center"/>
        <w:rPr>
          <w:rFonts w:ascii="微软雅黑" w:hAnsi="微软雅黑" w:eastAsia="微软雅黑"/>
        </w:rPr>
      </w:pPr>
    </w:p>
    <w:p>
      <w:pPr>
        <w:spacing w:before="240" w:beforeLines="100" w:after="120" w:afterLines="50"/>
        <w:jc w:val="center"/>
        <w:rPr>
          <w:rFonts w:ascii="微软雅黑" w:hAnsi="微软雅黑" w:eastAsia="微软雅黑"/>
        </w:rPr>
      </w:pPr>
    </w:p>
    <w:p>
      <w:pPr>
        <w:spacing w:before="240" w:beforeLines="100" w:after="120" w:afterLines="50"/>
        <w:jc w:val="center"/>
        <w:rPr>
          <w:rFonts w:ascii="微软雅黑" w:hAnsi="微软雅黑" w:eastAsia="微软雅黑"/>
        </w:rPr>
      </w:pPr>
    </w:p>
    <w:p>
      <w:pPr>
        <w:spacing w:before="240" w:beforeLines="100" w:after="120" w:afterLines="50"/>
        <w:rPr>
          <w:rFonts w:ascii="微软雅黑" w:hAnsi="微软雅黑" w:eastAsia="微软雅黑"/>
        </w:rPr>
      </w:pPr>
    </w:p>
    <w:p>
      <w:pPr>
        <w:spacing w:before="240" w:beforeLines="100" w:after="120" w:afterLines="50"/>
        <w:rPr>
          <w:rFonts w:ascii="微软雅黑" w:hAnsi="微软雅黑" w:eastAsia="微软雅黑"/>
        </w:rPr>
      </w:pPr>
    </w:p>
    <w:p>
      <w:pPr>
        <w:pStyle w:val="2"/>
        <w:ind w:left="567" w:hanging="567"/>
      </w:pPr>
      <w:bookmarkStart w:id="419" w:name="_Toc471377826"/>
      <w:bookmarkStart w:id="420" w:name="_Toc483565077"/>
      <w:bookmarkStart w:id="421" w:name="_Toc107243254"/>
      <w:r>
        <w:rPr>
          <w:rFonts w:hint="eastAsia"/>
        </w:rPr>
        <w:t>附录：配置服务器系统证书</w:t>
      </w:r>
      <w:bookmarkEnd w:id="419"/>
      <w:bookmarkEnd w:id="420"/>
      <w:bookmarkEnd w:id="421"/>
    </w:p>
    <w:p>
      <w:pPr>
        <w:pStyle w:val="3"/>
        <w:ind w:left="851" w:hanging="851"/>
      </w:pPr>
      <w:bookmarkStart w:id="422" w:name="_自签名证书配置"/>
      <w:bookmarkEnd w:id="422"/>
      <w:bookmarkStart w:id="423" w:name="_Toc107243255"/>
      <w:bookmarkStart w:id="424" w:name="_Toc471377827"/>
      <w:bookmarkStart w:id="425" w:name="_Toc483565078"/>
      <w:r>
        <w:rPr>
          <w:rFonts w:hint="eastAsia"/>
        </w:rPr>
        <w:t>自签名证书配置</w:t>
      </w:r>
      <w:bookmarkEnd w:id="423"/>
      <w:bookmarkEnd w:id="424"/>
      <w:bookmarkEnd w:id="425"/>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将</w:t>
      </w:r>
      <w:r>
        <w:rPr>
          <w:rFonts w:ascii="微软雅黑" w:hAnsi="微软雅黑" w:eastAsia="微软雅黑"/>
        </w:rPr>
        <w:t>UEM</w:t>
      </w:r>
      <w:r>
        <w:rPr>
          <w:rFonts w:hint="eastAsia" w:ascii="微软雅黑" w:hAnsi="微软雅黑" w:eastAsia="微软雅黑"/>
        </w:rPr>
        <w:t>服务器的证书重新生成为</w:t>
      </w:r>
      <w:r>
        <w:rPr>
          <w:rFonts w:ascii="微软雅黑" w:hAnsi="微软雅黑" w:eastAsia="微软雅黑"/>
        </w:rPr>
        <w:t>SAG</w:t>
      </w:r>
      <w:r>
        <w:rPr>
          <w:rFonts w:hint="eastAsia" w:ascii="微软雅黑" w:hAnsi="微软雅黑" w:eastAsia="微软雅黑"/>
        </w:rPr>
        <w:t>地址，并将证书同步到</w:t>
      </w:r>
      <w:r>
        <w:rPr>
          <w:rFonts w:ascii="微软雅黑" w:hAnsi="微软雅黑" w:eastAsia="微软雅黑"/>
        </w:rPr>
        <w:t>SAG</w:t>
      </w:r>
      <w:r>
        <w:rPr>
          <w:rFonts w:hint="eastAsia" w:ascii="微软雅黑" w:hAnsi="微软雅黑" w:eastAsia="微软雅黑"/>
        </w:rPr>
        <w:t>服务器。</w:t>
      </w:r>
    </w:p>
    <w:p>
      <w:pPr>
        <w:spacing w:before="240" w:beforeLines="100" w:after="120" w:afterLines="50"/>
        <w:ind w:firstLine="566" w:firstLineChars="236"/>
        <w:rPr>
          <w:rFonts w:ascii="微软雅黑" w:hAnsi="微软雅黑" w:eastAsia="微软雅黑"/>
        </w:rPr>
      </w:pPr>
      <w:r>
        <w:rPr>
          <w:rFonts w:ascii="微软雅黑" w:hAnsi="微软雅黑" w:eastAsia="微软雅黑"/>
        </w:rPr>
        <w:t>UEM</w:t>
      </w:r>
      <w:r>
        <w:rPr>
          <w:rFonts w:hint="eastAsia" w:ascii="微软雅黑" w:hAnsi="微软雅黑" w:eastAsia="微软雅黑"/>
        </w:rPr>
        <w:t>服务器上重新生成为</w:t>
      </w:r>
      <w:r>
        <w:rPr>
          <w:rFonts w:ascii="微软雅黑" w:hAnsi="微软雅黑" w:eastAsia="微软雅黑"/>
        </w:rPr>
        <w:t>SAG</w:t>
      </w:r>
      <w:r>
        <w:rPr>
          <w:rFonts w:hint="eastAsia" w:ascii="微软雅黑" w:hAnsi="微软雅黑" w:eastAsia="微软雅黑"/>
        </w:rPr>
        <w:t>地址的证书，执行如下命令：</w:t>
      </w:r>
      <w:r>
        <w:rPr>
          <w:rFonts w:ascii="微软雅黑" w:hAnsi="微软雅黑" w:eastAsia="微软雅黑"/>
        </w:rPr>
        <w:t>CLI</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通过Nationskymgt用户登录UEM服务器，</w:t>
      </w:r>
    </w:p>
    <w:p>
      <w:pPr>
        <w:pStyle w:val="44"/>
        <w:numPr>
          <w:ilvl w:val="0"/>
          <w:numId w:val="129"/>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执行</w:t>
      </w:r>
      <w:r>
        <w:rPr>
          <w:rFonts w:hint="default" w:ascii="微软雅黑" w:hAnsi="微软雅黑" w:eastAsia="微软雅黑"/>
          <w:color w:val="auto"/>
          <w:sz w:val="24"/>
          <w:szCs w:val="24"/>
        </w:rPr>
        <w:t>UEM</w:t>
      </w:r>
      <w:r>
        <w:rPr>
          <w:rFonts w:hint="eastAsia" w:ascii="微软雅黑" w:hAnsi="微软雅黑" w:eastAsia="微软雅黑"/>
          <w:color w:val="auto"/>
          <w:sz w:val="24"/>
          <w:szCs w:val="24"/>
        </w:rPr>
        <w:t>cert命令</w:t>
      </w:r>
    </w:p>
    <w:p>
      <w:pPr>
        <w:pStyle w:val="44"/>
        <w:numPr>
          <w:ilvl w:val="0"/>
          <w:numId w:val="129"/>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选择1</w:t>
      </w:r>
      <w:r>
        <w:rPr>
          <w:rFonts w:ascii="微软雅黑" w:hAnsi="微软雅黑" w:eastAsia="微软雅黑"/>
          <w:color w:val="auto"/>
          <w:sz w:val="24"/>
          <w:szCs w:val="24"/>
        </w:rPr>
        <w:t xml:space="preserve"> </w:t>
      </w:r>
      <w:r>
        <w:rPr>
          <w:rFonts w:hint="eastAsia" w:ascii="微软雅黑" w:hAnsi="微软雅黑" w:eastAsia="微软雅黑"/>
          <w:color w:val="auto"/>
          <w:sz w:val="24"/>
          <w:szCs w:val="24"/>
        </w:rPr>
        <w:t>creat</w:t>
      </w:r>
      <w:r>
        <w:rPr>
          <w:rFonts w:ascii="微软雅黑" w:hAnsi="微软雅黑" w:eastAsia="微软雅黑"/>
          <w:color w:val="auto"/>
          <w:sz w:val="24"/>
          <w:szCs w:val="24"/>
        </w:rPr>
        <w:t xml:space="preserve"> </w:t>
      </w:r>
      <w:r>
        <w:rPr>
          <w:rFonts w:hint="eastAsia" w:ascii="微软雅黑" w:hAnsi="微软雅黑" w:eastAsia="微软雅黑"/>
          <w:color w:val="auto"/>
          <w:sz w:val="24"/>
          <w:szCs w:val="24"/>
        </w:rPr>
        <w:t>localhost</w:t>
      </w:r>
      <w:r>
        <w:rPr>
          <w:rFonts w:ascii="微软雅黑" w:hAnsi="微软雅黑" w:eastAsia="微软雅黑"/>
          <w:color w:val="auto"/>
          <w:sz w:val="24"/>
          <w:szCs w:val="24"/>
        </w:rPr>
        <w:t>.cert</w:t>
      </w:r>
    </w:p>
    <w:p>
      <w:pPr>
        <w:pStyle w:val="44"/>
        <w:numPr>
          <w:ilvl w:val="0"/>
          <w:numId w:val="129"/>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弹出对话框</w:t>
      </w:r>
      <w:r>
        <w:rPr>
          <w:rFonts w:ascii="微软雅黑" w:hAnsi="微软雅黑" w:eastAsia="微软雅黑"/>
          <w:color w:val="auto"/>
          <w:sz w:val="24"/>
          <w:szCs w:val="24"/>
        </w:rPr>
        <w:t>Please input outsideproxy ip:</w:t>
      </w:r>
      <w:r>
        <w:rPr>
          <w:rFonts w:hint="eastAsia" w:ascii="微软雅黑" w:hAnsi="微软雅黑" w:eastAsia="微软雅黑"/>
          <w:color w:val="auto"/>
          <w:sz w:val="24"/>
          <w:szCs w:val="24"/>
        </w:rPr>
        <w:t>输入外网IP地址</w:t>
      </w:r>
    </w:p>
    <w:p>
      <w:pPr>
        <w:pStyle w:val="44"/>
        <w:numPr>
          <w:ilvl w:val="0"/>
          <w:numId w:val="129"/>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完成后选择2，</w:t>
      </w:r>
      <w:r>
        <w:rPr>
          <w:rFonts w:ascii="微软雅黑" w:hAnsi="微软雅黑" w:eastAsia="微软雅黑"/>
          <w:color w:val="auto"/>
          <w:sz w:val="24"/>
          <w:szCs w:val="24"/>
        </w:rPr>
        <w:t>scp cert to haproxy address</w:t>
      </w:r>
    </w:p>
    <w:p>
      <w:pPr>
        <w:pStyle w:val="44"/>
        <w:numPr>
          <w:ilvl w:val="0"/>
          <w:numId w:val="129"/>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输入SAG服务器地址和端口，完成证书拷贝。</w:t>
      </w:r>
    </w:p>
    <w:p>
      <w:pPr>
        <w:pStyle w:val="44"/>
        <w:numPr>
          <w:ilvl w:val="0"/>
          <w:numId w:val="129"/>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再次输入SAG密码，通过ssh登录到SAG服务器。</w:t>
      </w:r>
    </w:p>
    <w:p>
      <w:pPr>
        <w:pStyle w:val="44"/>
        <w:numPr>
          <w:ilvl w:val="0"/>
          <w:numId w:val="129"/>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在SAG服务器上执行：sudo</w:t>
      </w:r>
      <w:r>
        <w:rPr>
          <w:rFonts w:ascii="微软雅黑" w:hAnsi="微软雅黑" w:eastAsia="微软雅黑"/>
          <w:color w:val="auto"/>
          <w:sz w:val="24"/>
          <w:szCs w:val="24"/>
        </w:rPr>
        <w:t xml:space="preserve"> haproxycertfile </w:t>
      </w:r>
      <w:r>
        <w:rPr>
          <w:rFonts w:hint="eastAsia" w:ascii="微软雅黑" w:hAnsi="微软雅黑" w:eastAsia="微软雅黑"/>
          <w:color w:val="auto"/>
          <w:sz w:val="24"/>
          <w:szCs w:val="24"/>
        </w:rPr>
        <w:t>-f</w:t>
      </w:r>
      <w:r>
        <w:rPr>
          <w:rFonts w:ascii="微软雅黑" w:hAnsi="微软雅黑" w:eastAsia="微软雅黑"/>
          <w:color w:val="auto"/>
          <w:sz w:val="24"/>
          <w:szCs w:val="24"/>
        </w:rPr>
        <w:t xml:space="preserve"> bmx.pem -r</w:t>
      </w:r>
    </w:p>
    <w:p>
      <w:pPr>
        <w:pStyle w:val="44"/>
        <w:numPr>
          <w:ilvl w:val="0"/>
          <w:numId w:val="129"/>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输入密码，完成证书配置</w:t>
      </w:r>
    </w:p>
    <w:p>
      <w:pPr>
        <w:rPr>
          <w:rFonts w:ascii="微软雅黑" w:hAnsi="微软雅黑" w:eastAsia="微软雅黑" w:cs="Trebuchet MS"/>
          <w:b/>
          <w:bCs/>
          <w:color w:val="2E75B6" w:themeColor="accent1" w:themeShade="BF"/>
          <w:sz w:val="36"/>
          <w:szCs w:val="36"/>
        </w:rPr>
      </w:pPr>
      <w:bookmarkStart w:id="426" w:name="_可信证书"/>
      <w:bookmarkEnd w:id="426"/>
      <w:bookmarkStart w:id="427" w:name="_Toc471377828"/>
      <w:r>
        <w:rPr>
          <w:rFonts w:ascii="微软雅黑" w:hAnsi="微软雅黑" w:eastAsia="微软雅黑"/>
        </w:rPr>
        <w:br w:type="page"/>
      </w:r>
    </w:p>
    <w:p>
      <w:pPr>
        <w:pStyle w:val="3"/>
        <w:ind w:left="851" w:hanging="851"/>
      </w:pPr>
      <w:bookmarkStart w:id="428" w:name="_可信证书_1"/>
      <w:bookmarkEnd w:id="428"/>
      <w:bookmarkStart w:id="429" w:name="_Toc483565079"/>
      <w:bookmarkStart w:id="430" w:name="_Toc107243256"/>
      <w:r>
        <w:rPr>
          <w:rFonts w:hint="eastAsia"/>
        </w:rPr>
        <w:t>可信证书</w:t>
      </w:r>
      <w:bookmarkEnd w:id="427"/>
      <w:bookmarkEnd w:id="429"/>
      <w:bookmarkEnd w:id="430"/>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范例：域名为</w:t>
      </w:r>
      <w:r>
        <w:rPr>
          <w:rFonts w:ascii="微软雅黑" w:hAnsi="微软雅黑" w:eastAsia="微软雅黑"/>
        </w:rPr>
        <w:t>internal.nq-sky.net</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向</w:t>
      </w:r>
      <w:r>
        <w:rPr>
          <w:rFonts w:ascii="微软雅黑" w:hAnsi="微软雅黑" w:eastAsia="微软雅黑"/>
        </w:rPr>
        <w:t>CA认证权威机构申请CA证书，会得到如下文件：</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证书文件：</w:t>
      </w:r>
      <w:r>
        <w:rPr>
          <w:rFonts w:ascii="微软雅黑" w:hAnsi="微软雅黑" w:eastAsia="微软雅黑"/>
        </w:rPr>
        <w:t>internal.nq-sky.net.crt</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密钥文件：</w:t>
      </w:r>
      <w:r>
        <w:rPr>
          <w:rFonts w:ascii="微软雅黑" w:hAnsi="微软雅黑" w:eastAsia="微软雅黑"/>
        </w:rPr>
        <w:t>internal.key</w:t>
      </w:r>
    </w:p>
    <w:p>
      <w:pPr>
        <w:pStyle w:val="44"/>
        <w:numPr>
          <w:ilvl w:val="0"/>
          <w:numId w:val="130"/>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通过sysconfig用户登录管理控制台，</w:t>
      </w:r>
    </w:p>
    <w:p>
      <w:pPr>
        <w:pStyle w:val="44"/>
        <w:numPr>
          <w:ilvl w:val="0"/>
          <w:numId w:val="130"/>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点击设置&gt;管理平台&gt;授权许可&gt;管理平台证书</w:t>
      </w:r>
    </w:p>
    <w:p>
      <w:pPr>
        <w:pStyle w:val="44"/>
        <w:numPr>
          <w:ilvl w:val="0"/>
          <w:numId w:val="130"/>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点击选择按钮，分别上传internal</w:t>
      </w:r>
      <w:r>
        <w:rPr>
          <w:rFonts w:ascii="微软雅黑" w:hAnsi="微软雅黑" w:eastAsia="微软雅黑"/>
          <w:color w:val="auto"/>
          <w:sz w:val="24"/>
          <w:szCs w:val="24"/>
        </w:rPr>
        <w:t>.nq-sky.net.crt</w:t>
      </w:r>
      <w:r>
        <w:rPr>
          <w:rFonts w:hint="eastAsia" w:ascii="微软雅黑" w:hAnsi="微软雅黑" w:eastAsia="微软雅黑"/>
          <w:color w:val="auto"/>
          <w:sz w:val="24"/>
          <w:szCs w:val="24"/>
        </w:rPr>
        <w:t>和internal</w:t>
      </w:r>
      <w:r>
        <w:rPr>
          <w:rFonts w:ascii="微软雅黑" w:hAnsi="微软雅黑" w:eastAsia="微软雅黑"/>
          <w:color w:val="auto"/>
          <w:sz w:val="24"/>
          <w:szCs w:val="24"/>
        </w:rPr>
        <w:t>.key</w:t>
      </w:r>
      <w:r>
        <w:rPr>
          <w:rFonts w:hint="eastAsia" w:ascii="微软雅黑" w:hAnsi="微软雅黑" w:eastAsia="微软雅黑"/>
          <w:color w:val="auto"/>
          <w:sz w:val="24"/>
          <w:szCs w:val="24"/>
        </w:rPr>
        <w:t>，完成证书上传。</w:t>
      </w:r>
    </w:p>
    <w:p>
      <w:pPr>
        <w:pStyle w:val="44"/>
        <w:numPr>
          <w:ilvl w:val="0"/>
          <w:numId w:val="130"/>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成功后会收到提示。</w:t>
      </w:r>
    </w:p>
    <w:p>
      <w:pPr>
        <w:pStyle w:val="44"/>
        <w:numPr>
          <w:ilvl w:val="0"/>
          <w:numId w:val="130"/>
        </w:numPr>
        <w:spacing w:before="240" w:beforeLines="100" w:after="120" w:afterLines="50"/>
        <w:ind w:firstLineChars="0"/>
        <w:rPr>
          <w:rFonts w:ascii="微软雅黑" w:hAnsi="微软雅黑" w:eastAsia="微软雅黑"/>
          <w:color w:val="auto"/>
          <w:sz w:val="24"/>
          <w:szCs w:val="24"/>
        </w:rPr>
      </w:pPr>
      <w:r>
        <w:rPr>
          <w:rFonts w:hint="eastAsia" w:ascii="微软雅黑" w:hAnsi="微软雅黑" w:eastAsia="微软雅黑"/>
          <w:color w:val="auto"/>
          <w:sz w:val="24"/>
          <w:szCs w:val="24"/>
        </w:rPr>
        <w:t>同步更新客户端SSL证书，可点击立即更新按钮。</w:t>
      </w:r>
    </w:p>
    <w:p>
      <w:pPr>
        <w:rPr>
          <w:rFonts w:ascii="微软雅黑" w:hAnsi="微软雅黑" w:eastAsia="微软雅黑"/>
        </w:rPr>
      </w:pPr>
      <w:r>
        <w:rPr>
          <w:rFonts w:ascii="微软雅黑" w:hAnsi="微软雅黑" w:eastAsia="微软雅黑"/>
        </w:rPr>
        <w:br w:type="page"/>
      </w:r>
    </w:p>
    <w:p>
      <w:pPr>
        <w:pStyle w:val="2"/>
        <w:ind w:left="567" w:hanging="567"/>
      </w:pPr>
      <w:bookmarkStart w:id="431" w:name="_附录：打包证书至客户端"/>
      <w:bookmarkEnd w:id="431"/>
      <w:bookmarkStart w:id="432" w:name="_附录：打包客户端证书"/>
      <w:bookmarkEnd w:id="432"/>
      <w:bookmarkStart w:id="433" w:name="_Toc471377829"/>
      <w:bookmarkStart w:id="434" w:name="_Toc107243257"/>
      <w:bookmarkStart w:id="435" w:name="_Toc483565080"/>
      <w:r>
        <w:rPr>
          <w:rFonts w:hint="eastAsia"/>
        </w:rPr>
        <w:t>附录：打包客户端</w:t>
      </w:r>
      <w:bookmarkEnd w:id="433"/>
      <w:r>
        <w:rPr>
          <w:rFonts w:hint="eastAsia"/>
        </w:rPr>
        <w:t>证书</w:t>
      </w:r>
      <w:bookmarkEnd w:id="434"/>
      <w:bookmarkEnd w:id="435"/>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为保证网络通讯的安全性，辰尧</w:t>
      </w:r>
      <w:r>
        <w:rPr>
          <w:rFonts w:ascii="微软雅黑" w:hAnsi="微软雅黑" w:eastAsia="微软雅黑"/>
        </w:rPr>
        <w:t xml:space="preserve"> UEM</w:t>
      </w:r>
      <w:r>
        <w:rPr>
          <w:rFonts w:hint="eastAsia" w:ascii="微软雅黑" w:hAnsi="微软雅黑" w:eastAsia="微软雅黑"/>
        </w:rPr>
        <w:t>客户端需要把服务器证书打包到客户端中。</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管理员</w:t>
      </w:r>
      <w:r>
        <w:rPr>
          <w:rFonts w:ascii="微软雅黑" w:hAnsi="微软雅黑" w:eastAsia="微软雅黑"/>
        </w:rPr>
        <w:t>如果是通过设置页面</w:t>
      </w:r>
      <w:r>
        <w:rPr>
          <w:rFonts w:hint="eastAsia" w:ascii="微软雅黑" w:hAnsi="微软雅黑" w:eastAsia="微软雅黑"/>
        </w:rPr>
        <w:t>上传</w:t>
      </w:r>
      <w:r>
        <w:rPr>
          <w:rFonts w:ascii="微软雅黑" w:hAnsi="微软雅黑" w:eastAsia="微软雅黑"/>
        </w:rPr>
        <w:t>新版本客户端，</w:t>
      </w:r>
      <w:r>
        <w:rPr>
          <w:rFonts w:hint="eastAsia" w:ascii="微软雅黑" w:hAnsi="微软雅黑" w:eastAsia="微软雅黑"/>
        </w:rPr>
        <w:t>则</w:t>
      </w:r>
      <w:r>
        <w:rPr>
          <w:rFonts w:ascii="微软雅黑" w:hAnsi="微软雅黑" w:eastAsia="微软雅黑"/>
        </w:rPr>
        <w:t>以下打包证书到客户端的操作将会被自动执行，无需再进行手动</w:t>
      </w:r>
      <w:r>
        <w:rPr>
          <w:rFonts w:hint="eastAsia" w:ascii="微软雅黑" w:hAnsi="微软雅黑" w:eastAsia="微软雅黑"/>
        </w:rPr>
        <w:t>操作</w:t>
      </w:r>
      <w:r>
        <w:rPr>
          <w:rFonts w:ascii="微软雅黑" w:hAnsi="微软雅黑" w:eastAsia="微软雅黑"/>
        </w:rPr>
        <w:t>。</w:t>
      </w:r>
    </w:p>
    <w:p>
      <w:pPr>
        <w:pStyle w:val="3"/>
        <w:ind w:left="851" w:hanging="851"/>
      </w:pPr>
      <w:bookmarkStart w:id="436" w:name="_Toc107243258"/>
      <w:bookmarkStart w:id="437" w:name="_Toc483565081"/>
      <w:bookmarkStart w:id="438" w:name="_Toc471377830"/>
      <w:r>
        <w:rPr>
          <w:rFonts w:hint="eastAsia"/>
        </w:rPr>
        <w:t>前提条件</w:t>
      </w:r>
      <w:bookmarkEnd w:id="436"/>
      <w:bookmarkEnd w:id="437"/>
      <w:bookmarkEnd w:id="438"/>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生成可用的</w:t>
      </w:r>
      <w:r>
        <w:rPr>
          <w:rFonts w:ascii="微软雅黑" w:hAnsi="微软雅黑" w:eastAsia="微软雅黑"/>
        </w:rPr>
        <w:t xml:space="preserve">https证书 localhost.cet和localhost.key </w:t>
      </w:r>
      <w:r>
        <w:rPr>
          <w:rFonts w:hint="eastAsia" w:ascii="微软雅黑" w:hAnsi="微软雅黑" w:eastAsia="微软雅黑"/>
        </w:rPr>
        <w:t>且两个文件路径指向如下</w:t>
      </w:r>
    </w:p>
    <w:p>
      <w:pPr>
        <w:spacing w:before="240" w:beforeLines="100" w:after="120" w:afterLines="50"/>
        <w:ind w:firstLine="566" w:firstLineChars="236"/>
        <w:rPr>
          <w:rFonts w:ascii="微软雅黑" w:hAnsi="微软雅黑" w:eastAsia="微软雅黑"/>
        </w:rPr>
      </w:pPr>
      <w:r>
        <w:rPr>
          <w:rFonts w:ascii="微软雅黑" w:hAnsi="微软雅黑" w:eastAsia="微软雅黑"/>
        </w:rPr>
        <w:t>/etc/pki/tls/certs/localhost.crt</w:t>
      </w:r>
    </w:p>
    <w:p>
      <w:pPr>
        <w:spacing w:before="240" w:beforeLines="100" w:after="120" w:afterLines="50"/>
        <w:ind w:firstLine="566" w:firstLineChars="236"/>
        <w:rPr>
          <w:rFonts w:ascii="微软雅黑" w:hAnsi="微软雅黑" w:eastAsia="微软雅黑"/>
        </w:rPr>
      </w:pPr>
      <w:r>
        <w:rPr>
          <w:rFonts w:ascii="微软雅黑" w:hAnsi="微软雅黑" w:eastAsia="微软雅黑"/>
        </w:rPr>
        <w:t>/etc/pki/tls/private/localhost.key</w:t>
      </w:r>
    </w:p>
    <w:p>
      <w:pPr>
        <w:pStyle w:val="3"/>
        <w:ind w:left="851" w:hanging="851"/>
      </w:pPr>
      <w:bookmarkStart w:id="439" w:name="_Toc471377831"/>
      <w:bookmarkStart w:id="440" w:name="_Toc107243259"/>
      <w:bookmarkStart w:id="441" w:name="_Toc483565082"/>
      <w:r>
        <w:rPr>
          <w:rFonts w:hint="eastAsia"/>
        </w:rPr>
        <w:t>客户端打包</w:t>
      </w:r>
      <w:bookmarkEnd w:id="439"/>
      <w:bookmarkEnd w:id="440"/>
      <w:bookmarkEnd w:id="441"/>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重启</w:t>
      </w:r>
      <w:r>
        <w:rPr>
          <w:rFonts w:ascii="微软雅黑" w:hAnsi="微软雅黑" w:eastAsia="微软雅黑"/>
        </w:rPr>
        <w:t>UEM</w:t>
      </w:r>
      <w:r>
        <w:rPr>
          <w:rFonts w:hint="eastAsia" w:ascii="微软雅黑" w:hAnsi="微软雅黑" w:eastAsia="微软雅黑"/>
        </w:rPr>
        <w:t>服务器的</w:t>
      </w:r>
      <w:r>
        <w:rPr>
          <w:rFonts w:ascii="微软雅黑" w:hAnsi="微软雅黑" w:eastAsia="微软雅黑"/>
        </w:rPr>
        <w:t>tomcat服务，即可重新打包客户端安装文件。</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CLI：</w:t>
      </w:r>
    </w:p>
    <w:p>
      <w:pPr>
        <w:numPr>
          <w:ilvl w:val="0"/>
          <w:numId w:val="67"/>
        </w:numPr>
        <w:spacing w:before="240" w:beforeLines="100" w:after="120" w:afterLines="50"/>
        <w:ind w:firstLine="566" w:firstLineChars="236"/>
        <w:rPr>
          <w:rFonts w:ascii="微软雅黑" w:hAnsi="微软雅黑" w:eastAsia="微软雅黑"/>
        </w:rPr>
      </w:pPr>
      <w:r>
        <w:rPr>
          <w:rFonts w:ascii="微软雅黑" w:hAnsi="微软雅黑" w:eastAsia="微软雅黑"/>
        </w:rPr>
        <w:t>service tomcat stop</w:t>
      </w:r>
    </w:p>
    <w:p>
      <w:pPr>
        <w:numPr>
          <w:ilvl w:val="0"/>
          <w:numId w:val="67"/>
        </w:numPr>
        <w:spacing w:before="240" w:beforeLines="100" w:after="120" w:afterLines="50"/>
        <w:ind w:firstLine="566" w:firstLineChars="236"/>
        <w:rPr>
          <w:rFonts w:ascii="微软雅黑" w:hAnsi="微软雅黑" w:eastAsia="微软雅黑"/>
        </w:rPr>
      </w:pPr>
      <w:r>
        <w:rPr>
          <w:rFonts w:ascii="微软雅黑" w:hAnsi="微软雅黑" w:eastAsia="微软雅黑"/>
        </w:rPr>
        <w:t>Service tomcat start</w:t>
      </w:r>
    </w:p>
    <w:p>
      <w:pPr>
        <w:spacing w:before="240" w:beforeLines="100" w:after="120" w:afterLines="50"/>
        <w:ind w:firstLine="566" w:firstLineChars="236"/>
        <w:rPr>
          <w:rFonts w:ascii="微软雅黑" w:hAnsi="微软雅黑" w:eastAsia="微软雅黑"/>
        </w:rPr>
      </w:pPr>
      <w:r>
        <w:rPr>
          <w:rFonts w:hint="eastAsia" w:ascii="微软雅黑" w:hAnsi="微软雅黑" w:eastAsia="微软雅黑"/>
        </w:rPr>
        <w:t>登录</w:t>
      </w:r>
      <w:r>
        <w:rPr>
          <w:rFonts w:ascii="微软雅黑" w:hAnsi="微软雅黑" w:eastAsia="微软雅黑"/>
        </w:rPr>
        <w:t>UEM</w:t>
      </w:r>
      <w:r>
        <w:rPr>
          <w:rFonts w:hint="eastAsia" w:ascii="微软雅黑" w:hAnsi="微软雅黑" w:eastAsia="微软雅黑"/>
        </w:rPr>
        <w:t>服务器执行客户端打证书脚本：</w:t>
      </w:r>
    </w:p>
    <w:p>
      <w:pPr>
        <w:spacing w:before="240" w:beforeLines="100" w:after="120" w:afterLines="50"/>
        <w:ind w:firstLine="566" w:firstLineChars="236"/>
        <w:rPr>
          <w:rFonts w:ascii="微软雅黑" w:hAnsi="微软雅黑" w:eastAsia="微软雅黑"/>
        </w:rPr>
      </w:pPr>
      <w:r>
        <w:rPr>
          <w:rFonts w:ascii="微软雅黑" w:hAnsi="微软雅黑" w:eastAsia="微软雅黑"/>
        </w:rPr>
        <w:t>iOS：</w:t>
      </w:r>
    </w:p>
    <w:p>
      <w:pPr>
        <w:numPr>
          <w:ilvl w:val="0"/>
          <w:numId w:val="67"/>
        </w:numPr>
        <w:spacing w:before="240" w:beforeLines="100" w:after="120" w:afterLines="50"/>
        <w:ind w:firstLine="566" w:firstLineChars="236"/>
        <w:rPr>
          <w:rFonts w:ascii="微软雅黑" w:hAnsi="微软雅黑" w:eastAsia="微软雅黑"/>
        </w:rPr>
      </w:pPr>
      <w:r>
        <w:rPr>
          <w:rFonts w:ascii="微软雅黑" w:hAnsi="微软雅黑" w:eastAsia="微软雅黑"/>
        </w:rPr>
        <w:t>sh /usr/local/bin/ClientCertImport/import_iOS_cer.sh ipa包路径（例如：/usr/local/tomcat7/Webapps/NQClientUpdate/Clients/iOS/NQMDM/4.1/400000064/iUEM-4.0.0.0.201604110235400000064.ipa ）</w:t>
      </w:r>
    </w:p>
    <w:p>
      <w:pPr>
        <w:spacing w:before="240" w:beforeLines="100" w:after="120" w:afterLines="50"/>
        <w:rPr>
          <w:rFonts w:eastAsia="微软雅黑"/>
        </w:rPr>
      </w:pPr>
    </w:p>
    <w:sectPr>
      <w:headerReference r:id="rId3" w:type="default"/>
      <w:footerReference r:id="rId4" w:type="default"/>
      <w:pgSz w:w="11906" w:h="16838"/>
      <w:pgMar w:top="720" w:right="720" w:bottom="720" w:left="720" w:header="720" w:footer="720" w:gutter="0"/>
      <w:cols w:space="720" w:num="1"/>
      <w:titlePg/>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Trebuchet MS">
    <w:panose1 w:val="020B0603020202020204"/>
    <w:charset w:val="00"/>
    <w:family w:val="swiss"/>
    <w:pitch w:val="default"/>
    <w:sig w:usb0="00000687" w:usb1="00000000" w:usb2="00000000" w:usb3="00000000" w:csb0="2000009F" w:csb1="00000000"/>
  </w:font>
  <w:font w:name="Calibri Light">
    <w:panose1 w:val="020F0302020204030204"/>
    <w:charset w:val="00"/>
    <w:family w:val="swiss"/>
    <w:pitch w:val="default"/>
    <w:sig w:usb0="E4002EFF" w:usb1="C000247B" w:usb2="00000009" w:usb3="00000000" w:csb0="200001FF" w:csb1="00000000"/>
  </w:font>
  <w:font w:name="Heiti SC Light">
    <w:altName w:val="宋体"/>
    <w:panose1 w:val="02000000000000000000"/>
    <w:charset w:val="86"/>
    <w:family w:val="swiss"/>
    <w:pitch w:val="default"/>
    <w:sig w:usb0="00000000" w:usb1="00000000" w:usb2="00000000" w:usb3="00000000" w:csb0="203E0000" w:csb1="00000000"/>
  </w:font>
  <w:font w:name="微软雅黑">
    <w:panose1 w:val="020B0503020204020204"/>
    <w:charset w:val="86"/>
    <w:family w:val="swiss"/>
    <w:pitch w:val="default"/>
    <w:sig w:usb0="80000287" w:usb1="2ACF3C50" w:usb2="00000016" w:usb3="00000000" w:csb0="0004001F" w:csb1="00000000"/>
  </w:font>
  <w:font w:name="Helvetica">
    <w:altName w:val="Arial"/>
    <w:panose1 w:val="00000000000000000000"/>
    <w:charset w:val="00"/>
    <w:family w:val="swiss"/>
    <w:pitch w:val="default"/>
    <w:sig w:usb0="00000000" w:usb1="00000000" w:usb2="00000000" w:usb3="00000000" w:csb0="2000019F" w:csb1="4F010000"/>
  </w:font>
  <w:font w:name="Arial Unicode MS">
    <w:altName w:val="宋体"/>
    <w:panose1 w:val="020B0604020202020204"/>
    <w:charset w:val="86"/>
    <w:family w:val="swiss"/>
    <w:pitch w:val="default"/>
    <w:sig w:usb0="00000000" w:usb1="00000000" w:usb2="0000003F" w:usb3="00000000" w:csb0="603F01FF" w:csb1="FFFF0000"/>
  </w:font>
  <w:font w:name="Helvetica Neue">
    <w:altName w:val="Times New Roman"/>
    <w:panose1 w:val="02000503000000020004"/>
    <w:charset w:val="00"/>
    <w:family w:val="swiss"/>
    <w:pitch w:val="default"/>
    <w:sig w:usb0="00000000" w:usb1="00000000" w:usb2="00000010" w:usb3="00000000" w:csb0="00000000" w:csb1="00000000"/>
  </w:font>
  <w:font w:name="MS Mincho">
    <w:altName w:val="Yu Gothic UI"/>
    <w:panose1 w:val="02020609040205080304"/>
    <w:charset w:val="80"/>
    <w:family w:val="modern"/>
    <w:pitch w:val="default"/>
    <w:sig w:usb0="00000000" w:usb1="00000000" w:usb2="00000012" w:usb3="00000000" w:csb0="4002009F" w:csb1="DFD70000"/>
  </w:font>
  <w:font w:name="PingFang SC Regular">
    <w:altName w:val="宋体"/>
    <w:panose1 w:val="020B0400000000000000"/>
    <w:charset w:val="86"/>
    <w:family w:val="swiss"/>
    <w:pitch w:val="default"/>
    <w:sig w:usb0="00000000" w:usb1="00000000" w:usb2="00000017" w:usb3="00000000" w:csb0="00040001" w:csb1="00000000"/>
  </w:font>
  <w:font w:name="Tahoma">
    <w:panose1 w:val="020B0604030504040204"/>
    <w:charset w:val="00"/>
    <w:family w:val="auto"/>
    <w:pitch w:val="default"/>
    <w:sig w:usb0="E1002EFF" w:usb1="C000605B" w:usb2="00000029" w:usb3="00000000" w:csb0="200101FF" w:csb1="2028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ordWrap w:val="0"/>
      <w:jc w:val="right"/>
      <w:rPr>
        <w:rFonts w:ascii="Helvetica Neue" w:hAnsi="Helvetica Neue"/>
        <w:color w:val="808080" w:themeColor="text1" w:themeTint="80"/>
        <w14:textFill>
          <w14:solidFill>
            <w14:schemeClr w14:val="tx1">
              <w14:lumMod w14:val="50000"/>
              <w14:lumOff w14:val="50000"/>
            </w14:schemeClr>
          </w14:solidFill>
        </w14:textFill>
      </w:rPr>
    </w:pPr>
    <w:r>
      <w:rPr>
        <w:rFonts w:hint="eastAsia" w:ascii="Helvetica Neue" w:hAnsi="Helvetica Neue"/>
        <w:color w:val="808080" w:themeColor="text1" w:themeTint="80"/>
        <w14:textFill>
          <w14:solidFill>
            <w14:schemeClr w14:val="tx1">
              <w14:lumMod w14:val="50000"/>
              <w14:lumOff w14:val="50000"/>
            </w14:schemeClr>
          </w14:solidFill>
        </w14:textFill>
      </w:rPr>
      <w:t xml:space="preserve">                                                                                                                      </w:t>
    </w:r>
    <w:r>
      <w:rPr>
        <w:rFonts w:ascii="Helvetica Neue" w:hAnsi="Helvetica Neue"/>
        <w:color w:val="808080" w:themeColor="text1" w:themeTint="80"/>
        <w14:textFill>
          <w14:solidFill>
            <w14:schemeClr w14:val="tx1">
              <w14:lumMod w14:val="50000"/>
              <w14:lumOff w14:val="50000"/>
            </w14:schemeClr>
          </w14:solidFill>
        </w14:textFill>
      </w:rPr>
      <w:fldChar w:fldCharType="begin"/>
    </w:r>
    <w:r>
      <w:rPr>
        <w:rFonts w:ascii="Helvetica Neue" w:hAnsi="Helvetica Neue"/>
        <w:color w:val="808080" w:themeColor="text1" w:themeTint="80"/>
        <w14:textFill>
          <w14:solidFill>
            <w14:schemeClr w14:val="tx1">
              <w14:lumMod w14:val="50000"/>
              <w14:lumOff w14:val="50000"/>
            </w14:schemeClr>
          </w14:solidFill>
        </w14:textFill>
      </w:rPr>
      <w:instrText xml:space="preserve">PAGE</w:instrText>
    </w:r>
    <w:r>
      <w:rPr>
        <w:rFonts w:ascii="Helvetica Neue" w:hAnsi="Helvetica Neue"/>
        <w:color w:val="808080" w:themeColor="text1" w:themeTint="80"/>
        <w14:textFill>
          <w14:solidFill>
            <w14:schemeClr w14:val="tx1">
              <w14:lumMod w14:val="50000"/>
              <w14:lumOff w14:val="50000"/>
            </w14:schemeClr>
          </w14:solidFill>
        </w14:textFill>
      </w:rPr>
      <w:fldChar w:fldCharType="separate"/>
    </w:r>
    <w:r>
      <w:rPr>
        <w:rFonts w:ascii="Helvetica Neue" w:hAnsi="Helvetica Neue"/>
        <w:color w:val="808080" w:themeColor="text1" w:themeTint="80"/>
        <w14:textFill>
          <w14:solidFill>
            <w14:schemeClr w14:val="tx1">
              <w14:lumMod w14:val="50000"/>
              <w14:lumOff w14:val="50000"/>
            </w14:schemeClr>
          </w14:solidFill>
        </w14:textFill>
      </w:rPr>
      <w:t>36</w:t>
    </w:r>
    <w:r>
      <w:rPr>
        <w:rFonts w:ascii="Helvetica Neue" w:hAnsi="Helvetica Neue"/>
        <w:color w:val="808080" w:themeColor="text1" w:themeTint="80"/>
        <w14:textFill>
          <w14:solidFill>
            <w14:schemeClr w14:val="tx1">
              <w14:lumMod w14:val="50000"/>
              <w14:lumOff w14:val="50000"/>
            </w14:schemeClr>
          </w14:solidFill>
        </w14:textFill>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ordWrap w:val="0"/>
      <w:jc w:val="right"/>
      <w:rPr>
        <w:rFonts w:ascii="微软雅黑" w:hAnsi="微软雅黑" w:eastAsia="微软雅黑"/>
        <w:color w:val="808080" w:themeColor="text1" w:themeTint="80"/>
        <w:sz w:val="22"/>
        <w:szCs w:val="22"/>
        <w14:textFill>
          <w14:solidFill>
            <w14:schemeClr w14:val="tx1">
              <w14:lumMod w14:val="50000"/>
              <w14:lumOff w14:val="50000"/>
            </w14:schemeClr>
          </w14:solidFill>
        </w14:textFill>
      </w:rPr>
    </w:pPr>
    <w:r>
      <w:rPr>
        <w:rFonts w:ascii="微软雅黑" w:hAnsi="微软雅黑" w:eastAsia="微软雅黑"/>
        <w:color w:val="808080" w:themeColor="text1" w:themeTint="80"/>
        <w:sz w:val="22"/>
        <w:szCs w:val="22"/>
        <w14:textFill>
          <w14:solidFill>
            <w14:schemeClr w14:val="tx1">
              <w14:lumMod w14:val="50000"/>
              <w14:lumOff w14:val="50000"/>
            </w14:schemeClr>
          </w14:solidFill>
        </w14:textFill>
      </w:rPr>
      <w:drawing>
        <wp:anchor distT="0" distB="0" distL="114300" distR="114300" simplePos="0" relativeHeight="251661312" behindDoc="1" locked="0" layoutInCell="1" allowOverlap="1">
          <wp:simplePos x="0" y="0"/>
          <wp:positionH relativeFrom="column">
            <wp:posOffset>0</wp:posOffset>
          </wp:positionH>
          <wp:positionV relativeFrom="paragraph">
            <wp:posOffset>635</wp:posOffset>
          </wp:positionV>
          <wp:extent cx="1282700" cy="409575"/>
          <wp:effectExtent l="0" t="0" r="3175" b="0"/>
          <wp:wrapNone/>
          <wp:docPr id="243" name="图片 243" descr="E:\辰尧科技\work\辰尧文档\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E:\辰尧科技\work\辰尧文档\图片2.png图片2"/>
                  <pic:cNvPicPr>
                    <a:picLocks noChangeAspect="1" noChangeArrowheads="1"/>
                  </pic:cNvPicPr>
                </pic:nvPicPr>
                <pic:blipFill>
                  <a:blip r:embed="rId1"/>
                  <a:srcRect/>
                  <a:stretch>
                    <a:fillRect/>
                  </a:stretch>
                </pic:blipFill>
                <pic:spPr>
                  <a:xfrm>
                    <a:off x="0" y="0"/>
                    <a:ext cx="1282720" cy="409575"/>
                  </a:xfrm>
                  <a:prstGeom prst="rect">
                    <a:avLst/>
                  </a:prstGeom>
                  <a:noFill/>
                  <a:ln>
                    <a:noFill/>
                  </a:ln>
                </pic:spPr>
              </pic:pic>
            </a:graphicData>
          </a:graphic>
        </wp:anchor>
      </w:drawing>
    </w:r>
    <w:r>
      <w:rPr>
        <w:rFonts w:hint="eastAsia" w:ascii="微软雅黑" w:hAnsi="微软雅黑" w:eastAsia="微软雅黑"/>
        <w:color w:val="808080" w:themeColor="text1" w:themeTint="80"/>
        <w:sz w:val="22"/>
        <w:szCs w:val="22"/>
        <w14:textFill>
          <w14:solidFill>
            <w14:schemeClr w14:val="tx1">
              <w14:lumMod w14:val="50000"/>
              <w14:lumOff w14:val="50000"/>
            </w14:schemeClr>
          </w14:solidFill>
        </w14:textFill>
      </w:rPr>
      <w:t xml:space="preserve">辰尧 UEM </w:t>
    </w:r>
    <w:r>
      <w:rPr>
        <w:rFonts w:ascii="微软雅黑" w:hAnsi="微软雅黑" w:eastAsia="微软雅黑"/>
        <w:color w:val="808080" w:themeColor="text1" w:themeTint="80"/>
        <w:sz w:val="22"/>
        <w:szCs w:val="22"/>
        <w14:textFill>
          <w14:solidFill>
            <w14:schemeClr w14:val="tx1">
              <w14:lumMod w14:val="50000"/>
              <w14:lumOff w14:val="50000"/>
            </w14:schemeClr>
          </w14:solidFill>
        </w14:textFill>
      </w:rPr>
      <w:t>1</w:t>
    </w:r>
    <w:r>
      <w:rPr>
        <w:rFonts w:hint="eastAsia" w:ascii="微软雅黑" w:hAnsi="微软雅黑" w:eastAsia="微软雅黑"/>
        <w:color w:val="808080" w:themeColor="text1" w:themeTint="80"/>
        <w:sz w:val="22"/>
        <w:szCs w:val="22"/>
        <w14:textFill>
          <w14:solidFill>
            <w14:schemeClr w14:val="tx1">
              <w14:lumMod w14:val="50000"/>
              <w14:lumOff w14:val="50000"/>
            </w14:schemeClr>
          </w14:solidFill>
        </w14:textFill>
      </w:rPr>
      <w:t>.0管理平台用户手册</w:t>
    </w:r>
  </w:p>
  <w:p>
    <w:pPr>
      <w:tabs>
        <w:tab w:val="left" w:pos="533"/>
      </w:tabs>
      <w:jc w:val="right"/>
    </w:pPr>
    <w:r>
      <w:tab/>
    </w:r>
    <w:r>
      <w:rPr>
        <w:rFonts w:hint="eastAsia"/>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405DD"/>
    <w:multiLevelType w:val="multilevel"/>
    <w:tmpl w:val="008405DD"/>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
    <w:nsid w:val="00945285"/>
    <w:multiLevelType w:val="multilevel"/>
    <w:tmpl w:val="00945285"/>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
    <w:nsid w:val="00E03552"/>
    <w:multiLevelType w:val="multilevel"/>
    <w:tmpl w:val="00E03552"/>
    <w:lvl w:ilvl="0" w:tentative="0">
      <w:start w:val="1"/>
      <w:numFmt w:val="decimal"/>
      <w:lvlText w:val="%1）"/>
      <w:lvlJc w:val="left"/>
      <w:pPr>
        <w:ind w:left="1287" w:hanging="720"/>
      </w:pPr>
      <w:rPr>
        <w:rFonts w:hint="default"/>
      </w:r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3">
    <w:nsid w:val="00F434DD"/>
    <w:multiLevelType w:val="multilevel"/>
    <w:tmpl w:val="00F434D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
    <w:nsid w:val="020A64E9"/>
    <w:multiLevelType w:val="multilevel"/>
    <w:tmpl w:val="020A64E9"/>
    <w:lvl w:ilvl="0" w:tentative="0">
      <w:start w:val="1"/>
      <w:numFmt w:val="decimal"/>
      <w:lvlText w:val="%1."/>
      <w:lvlJc w:val="left"/>
      <w:pPr>
        <w:ind w:left="480" w:hanging="480"/>
      </w:pPr>
    </w:lvl>
    <w:lvl w:ilvl="1" w:tentative="0">
      <w:start w:val="1"/>
      <w:numFmt w:val="lowerLetter"/>
      <w:lvlText w:val="%2)"/>
      <w:lvlJc w:val="left"/>
      <w:pPr>
        <w:ind w:left="960" w:hanging="480"/>
      </w:pPr>
    </w:lvl>
    <w:lvl w:ilvl="2" w:tentative="0">
      <w:start w:val="1"/>
      <w:numFmt w:val="lowerRoman"/>
      <w:lvlText w:val="%3."/>
      <w:lvlJc w:val="right"/>
      <w:pPr>
        <w:ind w:left="1440" w:hanging="480"/>
      </w:pPr>
    </w:lvl>
    <w:lvl w:ilvl="3" w:tentative="0">
      <w:start w:val="1"/>
      <w:numFmt w:val="decimal"/>
      <w:lvlText w:val="%4."/>
      <w:lvlJc w:val="left"/>
      <w:pPr>
        <w:ind w:left="1920" w:hanging="480"/>
      </w:pPr>
    </w:lvl>
    <w:lvl w:ilvl="4" w:tentative="0">
      <w:start w:val="1"/>
      <w:numFmt w:val="lowerLetter"/>
      <w:lvlText w:val="%5)"/>
      <w:lvlJc w:val="left"/>
      <w:pPr>
        <w:ind w:left="2400" w:hanging="480"/>
      </w:pPr>
    </w:lvl>
    <w:lvl w:ilvl="5" w:tentative="0">
      <w:start w:val="1"/>
      <w:numFmt w:val="lowerRoman"/>
      <w:lvlText w:val="%6."/>
      <w:lvlJc w:val="right"/>
      <w:pPr>
        <w:ind w:left="2880" w:hanging="480"/>
      </w:pPr>
    </w:lvl>
    <w:lvl w:ilvl="6" w:tentative="0">
      <w:start w:val="1"/>
      <w:numFmt w:val="decimal"/>
      <w:lvlText w:val="%7."/>
      <w:lvlJc w:val="left"/>
      <w:pPr>
        <w:ind w:left="3360" w:hanging="480"/>
      </w:pPr>
    </w:lvl>
    <w:lvl w:ilvl="7" w:tentative="0">
      <w:start w:val="1"/>
      <w:numFmt w:val="lowerLetter"/>
      <w:lvlText w:val="%8)"/>
      <w:lvlJc w:val="left"/>
      <w:pPr>
        <w:ind w:left="3840" w:hanging="480"/>
      </w:pPr>
    </w:lvl>
    <w:lvl w:ilvl="8" w:tentative="0">
      <w:start w:val="1"/>
      <w:numFmt w:val="lowerRoman"/>
      <w:lvlText w:val="%9."/>
      <w:lvlJc w:val="right"/>
      <w:pPr>
        <w:ind w:left="4320" w:hanging="480"/>
      </w:pPr>
    </w:lvl>
  </w:abstractNum>
  <w:abstractNum w:abstractNumId="5">
    <w:nsid w:val="02AA717D"/>
    <w:multiLevelType w:val="multilevel"/>
    <w:tmpl w:val="02AA717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
    <w:nsid w:val="02CB5502"/>
    <w:multiLevelType w:val="multilevel"/>
    <w:tmpl w:val="02CB5502"/>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440" w:hanging="480"/>
      </w:pPr>
      <w:rPr>
        <w:rFonts w:hint="default" w:ascii="Wingdings" w:hAnsi="Wingdings"/>
      </w:rPr>
    </w:lvl>
    <w:lvl w:ilvl="2" w:tentative="0">
      <w:start w:val="1"/>
      <w:numFmt w:val="bullet"/>
      <w:lvlText w:val=""/>
      <w:lvlJc w:val="left"/>
      <w:pPr>
        <w:ind w:left="1920" w:hanging="480"/>
      </w:pPr>
      <w:rPr>
        <w:rFonts w:hint="default" w:ascii="Wingdings" w:hAnsi="Wingdings"/>
      </w:rPr>
    </w:lvl>
    <w:lvl w:ilvl="3" w:tentative="0">
      <w:start w:val="1"/>
      <w:numFmt w:val="bullet"/>
      <w:lvlText w:val=""/>
      <w:lvlJc w:val="left"/>
      <w:pPr>
        <w:ind w:left="2400" w:hanging="480"/>
      </w:pPr>
      <w:rPr>
        <w:rFonts w:hint="default" w:ascii="Wingdings" w:hAnsi="Wingdings"/>
      </w:rPr>
    </w:lvl>
    <w:lvl w:ilvl="4" w:tentative="0">
      <w:start w:val="1"/>
      <w:numFmt w:val="bullet"/>
      <w:lvlText w:val=""/>
      <w:lvlJc w:val="left"/>
      <w:pPr>
        <w:ind w:left="2880" w:hanging="480"/>
      </w:pPr>
      <w:rPr>
        <w:rFonts w:hint="default" w:ascii="Wingdings" w:hAnsi="Wingdings"/>
      </w:rPr>
    </w:lvl>
    <w:lvl w:ilvl="5" w:tentative="0">
      <w:start w:val="1"/>
      <w:numFmt w:val="bullet"/>
      <w:lvlText w:val=""/>
      <w:lvlJc w:val="left"/>
      <w:pPr>
        <w:ind w:left="3360" w:hanging="480"/>
      </w:pPr>
      <w:rPr>
        <w:rFonts w:hint="default" w:ascii="Wingdings" w:hAnsi="Wingdings"/>
      </w:rPr>
    </w:lvl>
    <w:lvl w:ilvl="6" w:tentative="0">
      <w:start w:val="1"/>
      <w:numFmt w:val="bullet"/>
      <w:lvlText w:val=""/>
      <w:lvlJc w:val="left"/>
      <w:pPr>
        <w:ind w:left="3840" w:hanging="480"/>
      </w:pPr>
      <w:rPr>
        <w:rFonts w:hint="default" w:ascii="Wingdings" w:hAnsi="Wingdings"/>
      </w:rPr>
    </w:lvl>
    <w:lvl w:ilvl="7" w:tentative="0">
      <w:start w:val="1"/>
      <w:numFmt w:val="bullet"/>
      <w:lvlText w:val=""/>
      <w:lvlJc w:val="left"/>
      <w:pPr>
        <w:ind w:left="4320" w:hanging="480"/>
      </w:pPr>
      <w:rPr>
        <w:rFonts w:hint="default" w:ascii="Wingdings" w:hAnsi="Wingdings"/>
      </w:rPr>
    </w:lvl>
    <w:lvl w:ilvl="8" w:tentative="0">
      <w:start w:val="1"/>
      <w:numFmt w:val="bullet"/>
      <w:lvlText w:val=""/>
      <w:lvlJc w:val="left"/>
      <w:pPr>
        <w:ind w:left="4800" w:hanging="480"/>
      </w:pPr>
      <w:rPr>
        <w:rFonts w:hint="default" w:ascii="Wingdings" w:hAnsi="Wingdings"/>
      </w:rPr>
    </w:lvl>
  </w:abstractNum>
  <w:abstractNum w:abstractNumId="7">
    <w:nsid w:val="0304555D"/>
    <w:multiLevelType w:val="multilevel"/>
    <w:tmpl w:val="0304555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
    <w:nsid w:val="03557BD2"/>
    <w:multiLevelType w:val="multilevel"/>
    <w:tmpl w:val="03557BD2"/>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
    <w:nsid w:val="079A4AE6"/>
    <w:multiLevelType w:val="multilevel"/>
    <w:tmpl w:val="079A4AE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083F1230"/>
    <w:multiLevelType w:val="multilevel"/>
    <w:tmpl w:val="083F123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
    <w:nsid w:val="0A2B3BFC"/>
    <w:multiLevelType w:val="multilevel"/>
    <w:tmpl w:val="0A2B3BFC"/>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
    <w:nsid w:val="0A354C1E"/>
    <w:multiLevelType w:val="multilevel"/>
    <w:tmpl w:val="0A354C1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3">
    <w:nsid w:val="0D0659B8"/>
    <w:multiLevelType w:val="multilevel"/>
    <w:tmpl w:val="0D0659B8"/>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4">
    <w:nsid w:val="0D3C5694"/>
    <w:multiLevelType w:val="multilevel"/>
    <w:tmpl w:val="0D3C5694"/>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5">
    <w:nsid w:val="0D4F5032"/>
    <w:multiLevelType w:val="multilevel"/>
    <w:tmpl w:val="0D4F5032"/>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6">
    <w:nsid w:val="0E0917AF"/>
    <w:multiLevelType w:val="multilevel"/>
    <w:tmpl w:val="0E0917A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7">
    <w:nsid w:val="0E73029A"/>
    <w:multiLevelType w:val="multilevel"/>
    <w:tmpl w:val="0E73029A"/>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8">
    <w:nsid w:val="0ED12B7B"/>
    <w:multiLevelType w:val="multilevel"/>
    <w:tmpl w:val="0ED12B7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9">
    <w:nsid w:val="10257DDD"/>
    <w:multiLevelType w:val="multilevel"/>
    <w:tmpl w:val="10257DD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0">
    <w:nsid w:val="10AF34B3"/>
    <w:multiLevelType w:val="multilevel"/>
    <w:tmpl w:val="10AF34B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1">
    <w:nsid w:val="12236A1B"/>
    <w:multiLevelType w:val="multilevel"/>
    <w:tmpl w:val="12236A1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2">
    <w:nsid w:val="137C3F41"/>
    <w:multiLevelType w:val="multilevel"/>
    <w:tmpl w:val="137C3F4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3">
    <w:nsid w:val="140C54B9"/>
    <w:multiLevelType w:val="multilevel"/>
    <w:tmpl w:val="140C54B9"/>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4">
    <w:nsid w:val="15593B6F"/>
    <w:multiLevelType w:val="multilevel"/>
    <w:tmpl w:val="15593B6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5">
    <w:nsid w:val="170249F7"/>
    <w:multiLevelType w:val="multilevel"/>
    <w:tmpl w:val="170249F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6">
    <w:nsid w:val="17263D93"/>
    <w:multiLevelType w:val="multilevel"/>
    <w:tmpl w:val="17263D93"/>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7">
    <w:nsid w:val="17280060"/>
    <w:multiLevelType w:val="multilevel"/>
    <w:tmpl w:val="1728006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8">
    <w:nsid w:val="172E0768"/>
    <w:multiLevelType w:val="multilevel"/>
    <w:tmpl w:val="172E0768"/>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29">
    <w:nsid w:val="17AE1F6E"/>
    <w:multiLevelType w:val="multilevel"/>
    <w:tmpl w:val="17AE1F6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0">
    <w:nsid w:val="18CD311D"/>
    <w:multiLevelType w:val="multilevel"/>
    <w:tmpl w:val="18CD311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1">
    <w:nsid w:val="1B8869F6"/>
    <w:multiLevelType w:val="multilevel"/>
    <w:tmpl w:val="1B8869F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2">
    <w:nsid w:val="1B942CE6"/>
    <w:multiLevelType w:val="multilevel"/>
    <w:tmpl w:val="1B942CE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3">
    <w:nsid w:val="1D6B4622"/>
    <w:multiLevelType w:val="multilevel"/>
    <w:tmpl w:val="1D6B462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4">
    <w:nsid w:val="1D922FCF"/>
    <w:multiLevelType w:val="multilevel"/>
    <w:tmpl w:val="1D922FCF"/>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5">
    <w:nsid w:val="1DBE3BB9"/>
    <w:multiLevelType w:val="multilevel"/>
    <w:tmpl w:val="1DBE3BB9"/>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6">
    <w:nsid w:val="204B22F5"/>
    <w:multiLevelType w:val="multilevel"/>
    <w:tmpl w:val="204B22F5"/>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7">
    <w:nsid w:val="206913F1"/>
    <w:multiLevelType w:val="multilevel"/>
    <w:tmpl w:val="206913F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38">
    <w:nsid w:val="20EC3716"/>
    <w:multiLevelType w:val="multilevel"/>
    <w:tmpl w:val="20EC3716"/>
    <w:lvl w:ilvl="0" w:tentative="0">
      <w:start w:val="1"/>
      <w:numFmt w:val="bullet"/>
      <w:lvlText w:val=""/>
      <w:lvlJc w:val="left"/>
      <w:pPr>
        <w:ind w:left="1380" w:hanging="420"/>
      </w:pPr>
      <w:rPr>
        <w:rFonts w:hint="default" w:ascii="Wingdings" w:hAnsi="Wingdings"/>
      </w:rPr>
    </w:lvl>
    <w:lvl w:ilvl="1" w:tentative="0">
      <w:start w:val="1"/>
      <w:numFmt w:val="bullet"/>
      <w:lvlText w:val=""/>
      <w:lvlJc w:val="left"/>
      <w:pPr>
        <w:ind w:left="1800" w:hanging="420"/>
      </w:pPr>
      <w:rPr>
        <w:rFonts w:hint="default" w:ascii="Wingdings" w:hAnsi="Wingdings"/>
      </w:rPr>
    </w:lvl>
    <w:lvl w:ilvl="2" w:tentative="0">
      <w:start w:val="1"/>
      <w:numFmt w:val="bullet"/>
      <w:lvlText w:val=""/>
      <w:lvlJc w:val="left"/>
      <w:pPr>
        <w:ind w:left="2220" w:hanging="420"/>
      </w:pPr>
      <w:rPr>
        <w:rFonts w:hint="default" w:ascii="Wingdings" w:hAnsi="Wingdings"/>
      </w:rPr>
    </w:lvl>
    <w:lvl w:ilvl="3" w:tentative="0">
      <w:start w:val="1"/>
      <w:numFmt w:val="bullet"/>
      <w:lvlText w:val=""/>
      <w:lvlJc w:val="left"/>
      <w:pPr>
        <w:ind w:left="2640" w:hanging="420"/>
      </w:pPr>
      <w:rPr>
        <w:rFonts w:hint="default" w:ascii="Wingdings" w:hAnsi="Wingdings"/>
      </w:rPr>
    </w:lvl>
    <w:lvl w:ilvl="4" w:tentative="0">
      <w:start w:val="1"/>
      <w:numFmt w:val="bullet"/>
      <w:lvlText w:val=""/>
      <w:lvlJc w:val="left"/>
      <w:pPr>
        <w:ind w:left="3060" w:hanging="420"/>
      </w:pPr>
      <w:rPr>
        <w:rFonts w:hint="default" w:ascii="Wingdings" w:hAnsi="Wingdings"/>
      </w:rPr>
    </w:lvl>
    <w:lvl w:ilvl="5" w:tentative="0">
      <w:start w:val="1"/>
      <w:numFmt w:val="bullet"/>
      <w:lvlText w:val=""/>
      <w:lvlJc w:val="left"/>
      <w:pPr>
        <w:ind w:left="3480" w:hanging="420"/>
      </w:pPr>
      <w:rPr>
        <w:rFonts w:hint="default" w:ascii="Wingdings" w:hAnsi="Wingdings"/>
      </w:rPr>
    </w:lvl>
    <w:lvl w:ilvl="6" w:tentative="0">
      <w:start w:val="1"/>
      <w:numFmt w:val="bullet"/>
      <w:lvlText w:val=""/>
      <w:lvlJc w:val="left"/>
      <w:pPr>
        <w:ind w:left="3900" w:hanging="420"/>
      </w:pPr>
      <w:rPr>
        <w:rFonts w:hint="default" w:ascii="Wingdings" w:hAnsi="Wingdings"/>
      </w:rPr>
    </w:lvl>
    <w:lvl w:ilvl="7" w:tentative="0">
      <w:start w:val="1"/>
      <w:numFmt w:val="bullet"/>
      <w:lvlText w:val=""/>
      <w:lvlJc w:val="left"/>
      <w:pPr>
        <w:ind w:left="4320" w:hanging="420"/>
      </w:pPr>
      <w:rPr>
        <w:rFonts w:hint="default" w:ascii="Wingdings" w:hAnsi="Wingdings"/>
      </w:rPr>
    </w:lvl>
    <w:lvl w:ilvl="8" w:tentative="0">
      <w:start w:val="1"/>
      <w:numFmt w:val="bullet"/>
      <w:lvlText w:val=""/>
      <w:lvlJc w:val="left"/>
      <w:pPr>
        <w:ind w:left="4740" w:hanging="420"/>
      </w:pPr>
      <w:rPr>
        <w:rFonts w:hint="default" w:ascii="Wingdings" w:hAnsi="Wingdings"/>
      </w:rPr>
    </w:lvl>
  </w:abstractNum>
  <w:abstractNum w:abstractNumId="39">
    <w:nsid w:val="2329158C"/>
    <w:multiLevelType w:val="multilevel"/>
    <w:tmpl w:val="2329158C"/>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440" w:hanging="480"/>
      </w:pPr>
      <w:rPr>
        <w:rFonts w:hint="default" w:ascii="Wingdings" w:hAnsi="Wingdings"/>
      </w:rPr>
    </w:lvl>
    <w:lvl w:ilvl="2" w:tentative="0">
      <w:start w:val="1"/>
      <w:numFmt w:val="bullet"/>
      <w:lvlText w:val=""/>
      <w:lvlJc w:val="left"/>
      <w:pPr>
        <w:ind w:left="1920" w:hanging="480"/>
      </w:pPr>
      <w:rPr>
        <w:rFonts w:hint="default" w:ascii="Wingdings" w:hAnsi="Wingdings"/>
      </w:rPr>
    </w:lvl>
    <w:lvl w:ilvl="3" w:tentative="0">
      <w:start w:val="1"/>
      <w:numFmt w:val="bullet"/>
      <w:lvlText w:val=""/>
      <w:lvlJc w:val="left"/>
      <w:pPr>
        <w:ind w:left="2400" w:hanging="480"/>
      </w:pPr>
      <w:rPr>
        <w:rFonts w:hint="default" w:ascii="Wingdings" w:hAnsi="Wingdings"/>
      </w:rPr>
    </w:lvl>
    <w:lvl w:ilvl="4" w:tentative="0">
      <w:start w:val="1"/>
      <w:numFmt w:val="bullet"/>
      <w:lvlText w:val=""/>
      <w:lvlJc w:val="left"/>
      <w:pPr>
        <w:ind w:left="2880" w:hanging="480"/>
      </w:pPr>
      <w:rPr>
        <w:rFonts w:hint="default" w:ascii="Wingdings" w:hAnsi="Wingdings"/>
      </w:rPr>
    </w:lvl>
    <w:lvl w:ilvl="5" w:tentative="0">
      <w:start w:val="1"/>
      <w:numFmt w:val="bullet"/>
      <w:lvlText w:val=""/>
      <w:lvlJc w:val="left"/>
      <w:pPr>
        <w:ind w:left="3360" w:hanging="480"/>
      </w:pPr>
      <w:rPr>
        <w:rFonts w:hint="default" w:ascii="Wingdings" w:hAnsi="Wingdings"/>
      </w:rPr>
    </w:lvl>
    <w:lvl w:ilvl="6" w:tentative="0">
      <w:start w:val="1"/>
      <w:numFmt w:val="bullet"/>
      <w:lvlText w:val=""/>
      <w:lvlJc w:val="left"/>
      <w:pPr>
        <w:ind w:left="3840" w:hanging="480"/>
      </w:pPr>
      <w:rPr>
        <w:rFonts w:hint="default" w:ascii="Wingdings" w:hAnsi="Wingdings"/>
      </w:rPr>
    </w:lvl>
    <w:lvl w:ilvl="7" w:tentative="0">
      <w:start w:val="1"/>
      <w:numFmt w:val="bullet"/>
      <w:lvlText w:val=""/>
      <w:lvlJc w:val="left"/>
      <w:pPr>
        <w:ind w:left="4320" w:hanging="480"/>
      </w:pPr>
      <w:rPr>
        <w:rFonts w:hint="default" w:ascii="Wingdings" w:hAnsi="Wingdings"/>
      </w:rPr>
    </w:lvl>
    <w:lvl w:ilvl="8" w:tentative="0">
      <w:start w:val="1"/>
      <w:numFmt w:val="bullet"/>
      <w:lvlText w:val=""/>
      <w:lvlJc w:val="left"/>
      <w:pPr>
        <w:ind w:left="4800" w:hanging="480"/>
      </w:pPr>
      <w:rPr>
        <w:rFonts w:hint="default" w:ascii="Wingdings" w:hAnsi="Wingdings"/>
      </w:rPr>
    </w:lvl>
  </w:abstractNum>
  <w:abstractNum w:abstractNumId="40">
    <w:nsid w:val="240B6333"/>
    <w:multiLevelType w:val="multilevel"/>
    <w:tmpl w:val="240B6333"/>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41">
    <w:nsid w:val="24DC3977"/>
    <w:multiLevelType w:val="multilevel"/>
    <w:tmpl w:val="24DC3977"/>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440" w:hanging="480"/>
      </w:pPr>
      <w:rPr>
        <w:rFonts w:hint="default" w:ascii="Wingdings" w:hAnsi="Wingdings"/>
      </w:rPr>
    </w:lvl>
    <w:lvl w:ilvl="2" w:tentative="0">
      <w:start w:val="1"/>
      <w:numFmt w:val="bullet"/>
      <w:lvlText w:val=""/>
      <w:lvlJc w:val="left"/>
      <w:pPr>
        <w:ind w:left="1920" w:hanging="480"/>
      </w:pPr>
      <w:rPr>
        <w:rFonts w:hint="default" w:ascii="Wingdings" w:hAnsi="Wingdings"/>
      </w:rPr>
    </w:lvl>
    <w:lvl w:ilvl="3" w:tentative="0">
      <w:start w:val="1"/>
      <w:numFmt w:val="bullet"/>
      <w:lvlText w:val=""/>
      <w:lvlJc w:val="left"/>
      <w:pPr>
        <w:ind w:left="2400" w:hanging="480"/>
      </w:pPr>
      <w:rPr>
        <w:rFonts w:hint="default" w:ascii="Wingdings" w:hAnsi="Wingdings"/>
      </w:rPr>
    </w:lvl>
    <w:lvl w:ilvl="4" w:tentative="0">
      <w:start w:val="1"/>
      <w:numFmt w:val="bullet"/>
      <w:lvlText w:val=""/>
      <w:lvlJc w:val="left"/>
      <w:pPr>
        <w:ind w:left="2880" w:hanging="480"/>
      </w:pPr>
      <w:rPr>
        <w:rFonts w:hint="default" w:ascii="Wingdings" w:hAnsi="Wingdings"/>
      </w:rPr>
    </w:lvl>
    <w:lvl w:ilvl="5" w:tentative="0">
      <w:start w:val="1"/>
      <w:numFmt w:val="bullet"/>
      <w:lvlText w:val=""/>
      <w:lvlJc w:val="left"/>
      <w:pPr>
        <w:ind w:left="3360" w:hanging="480"/>
      </w:pPr>
      <w:rPr>
        <w:rFonts w:hint="default" w:ascii="Wingdings" w:hAnsi="Wingdings"/>
      </w:rPr>
    </w:lvl>
    <w:lvl w:ilvl="6" w:tentative="0">
      <w:start w:val="1"/>
      <w:numFmt w:val="bullet"/>
      <w:lvlText w:val=""/>
      <w:lvlJc w:val="left"/>
      <w:pPr>
        <w:ind w:left="3840" w:hanging="480"/>
      </w:pPr>
      <w:rPr>
        <w:rFonts w:hint="default" w:ascii="Wingdings" w:hAnsi="Wingdings"/>
      </w:rPr>
    </w:lvl>
    <w:lvl w:ilvl="7" w:tentative="0">
      <w:start w:val="1"/>
      <w:numFmt w:val="bullet"/>
      <w:lvlText w:val=""/>
      <w:lvlJc w:val="left"/>
      <w:pPr>
        <w:ind w:left="4320" w:hanging="480"/>
      </w:pPr>
      <w:rPr>
        <w:rFonts w:hint="default" w:ascii="Wingdings" w:hAnsi="Wingdings"/>
      </w:rPr>
    </w:lvl>
    <w:lvl w:ilvl="8" w:tentative="0">
      <w:start w:val="1"/>
      <w:numFmt w:val="bullet"/>
      <w:lvlText w:val=""/>
      <w:lvlJc w:val="left"/>
      <w:pPr>
        <w:ind w:left="4800" w:hanging="480"/>
      </w:pPr>
      <w:rPr>
        <w:rFonts w:hint="default" w:ascii="Wingdings" w:hAnsi="Wingdings"/>
      </w:rPr>
    </w:lvl>
  </w:abstractNum>
  <w:abstractNum w:abstractNumId="42">
    <w:nsid w:val="251373D6"/>
    <w:multiLevelType w:val="multilevel"/>
    <w:tmpl w:val="251373D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3">
    <w:nsid w:val="28BC68A2"/>
    <w:multiLevelType w:val="multilevel"/>
    <w:tmpl w:val="28BC68A2"/>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4">
    <w:nsid w:val="28BD207F"/>
    <w:multiLevelType w:val="multilevel"/>
    <w:tmpl w:val="28BD207F"/>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5">
    <w:nsid w:val="28D80EC0"/>
    <w:multiLevelType w:val="multilevel"/>
    <w:tmpl w:val="28D80EC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6">
    <w:nsid w:val="28F90E43"/>
    <w:multiLevelType w:val="multilevel"/>
    <w:tmpl w:val="28F90E43"/>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47">
    <w:nsid w:val="2A07166C"/>
    <w:multiLevelType w:val="multilevel"/>
    <w:tmpl w:val="2A07166C"/>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8">
    <w:nsid w:val="2BAE5EDD"/>
    <w:multiLevelType w:val="multilevel"/>
    <w:tmpl w:val="2BAE5ED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49">
    <w:nsid w:val="2BCD1173"/>
    <w:multiLevelType w:val="multilevel"/>
    <w:tmpl w:val="2BCD1173"/>
    <w:lvl w:ilvl="0" w:tentative="0">
      <w:start w:val="1"/>
      <w:numFmt w:val="bullet"/>
      <w:lvlText w:val=""/>
      <w:lvlJc w:val="left"/>
      <w:pPr>
        <w:ind w:left="1320" w:hanging="420"/>
      </w:pPr>
      <w:rPr>
        <w:rFonts w:hint="default" w:ascii="Wingdings" w:hAnsi="Wingdings"/>
      </w:rPr>
    </w:lvl>
    <w:lvl w:ilvl="1" w:tentative="0">
      <w:start w:val="1"/>
      <w:numFmt w:val="bullet"/>
      <w:lvlText w:val=""/>
      <w:lvlJc w:val="left"/>
      <w:pPr>
        <w:ind w:left="1740" w:hanging="420"/>
      </w:pPr>
      <w:rPr>
        <w:rFonts w:hint="default" w:ascii="Wingdings" w:hAnsi="Wingdings"/>
      </w:rPr>
    </w:lvl>
    <w:lvl w:ilvl="2" w:tentative="0">
      <w:start w:val="1"/>
      <w:numFmt w:val="bullet"/>
      <w:lvlText w:val=""/>
      <w:lvlJc w:val="left"/>
      <w:pPr>
        <w:ind w:left="2160" w:hanging="420"/>
      </w:pPr>
      <w:rPr>
        <w:rFonts w:hint="default" w:ascii="Wingdings" w:hAnsi="Wingdings"/>
      </w:rPr>
    </w:lvl>
    <w:lvl w:ilvl="3" w:tentative="0">
      <w:start w:val="1"/>
      <w:numFmt w:val="bullet"/>
      <w:lvlText w:val=""/>
      <w:lvlJc w:val="left"/>
      <w:pPr>
        <w:ind w:left="2580" w:hanging="420"/>
      </w:pPr>
      <w:rPr>
        <w:rFonts w:hint="default" w:ascii="Wingdings" w:hAnsi="Wingdings"/>
      </w:rPr>
    </w:lvl>
    <w:lvl w:ilvl="4" w:tentative="0">
      <w:start w:val="1"/>
      <w:numFmt w:val="bullet"/>
      <w:lvlText w:val=""/>
      <w:lvlJc w:val="left"/>
      <w:pPr>
        <w:ind w:left="3000" w:hanging="420"/>
      </w:pPr>
      <w:rPr>
        <w:rFonts w:hint="default" w:ascii="Wingdings" w:hAnsi="Wingdings"/>
      </w:rPr>
    </w:lvl>
    <w:lvl w:ilvl="5" w:tentative="0">
      <w:start w:val="1"/>
      <w:numFmt w:val="bullet"/>
      <w:lvlText w:val=""/>
      <w:lvlJc w:val="left"/>
      <w:pPr>
        <w:ind w:left="3420" w:hanging="420"/>
      </w:pPr>
      <w:rPr>
        <w:rFonts w:hint="default" w:ascii="Wingdings" w:hAnsi="Wingdings"/>
      </w:rPr>
    </w:lvl>
    <w:lvl w:ilvl="6" w:tentative="0">
      <w:start w:val="1"/>
      <w:numFmt w:val="bullet"/>
      <w:lvlText w:val=""/>
      <w:lvlJc w:val="left"/>
      <w:pPr>
        <w:ind w:left="3840" w:hanging="420"/>
      </w:pPr>
      <w:rPr>
        <w:rFonts w:hint="default" w:ascii="Wingdings" w:hAnsi="Wingdings"/>
      </w:rPr>
    </w:lvl>
    <w:lvl w:ilvl="7" w:tentative="0">
      <w:start w:val="1"/>
      <w:numFmt w:val="bullet"/>
      <w:lvlText w:val=""/>
      <w:lvlJc w:val="left"/>
      <w:pPr>
        <w:ind w:left="4260" w:hanging="420"/>
      </w:pPr>
      <w:rPr>
        <w:rFonts w:hint="default" w:ascii="Wingdings" w:hAnsi="Wingdings"/>
      </w:rPr>
    </w:lvl>
    <w:lvl w:ilvl="8" w:tentative="0">
      <w:start w:val="1"/>
      <w:numFmt w:val="bullet"/>
      <w:lvlText w:val=""/>
      <w:lvlJc w:val="left"/>
      <w:pPr>
        <w:ind w:left="4680" w:hanging="420"/>
      </w:pPr>
      <w:rPr>
        <w:rFonts w:hint="default" w:ascii="Wingdings" w:hAnsi="Wingdings"/>
      </w:rPr>
    </w:lvl>
  </w:abstractNum>
  <w:abstractNum w:abstractNumId="50">
    <w:nsid w:val="2EFA6FFB"/>
    <w:multiLevelType w:val="multilevel"/>
    <w:tmpl w:val="2EFA6FF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1">
    <w:nsid w:val="2FF764E2"/>
    <w:multiLevelType w:val="multilevel"/>
    <w:tmpl w:val="2FF764E2"/>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2">
    <w:nsid w:val="313573E3"/>
    <w:multiLevelType w:val="multilevel"/>
    <w:tmpl w:val="313573E3"/>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3">
    <w:nsid w:val="314269D7"/>
    <w:multiLevelType w:val="multilevel"/>
    <w:tmpl w:val="314269D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960" w:hanging="48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54">
    <w:nsid w:val="322456F6"/>
    <w:multiLevelType w:val="multilevel"/>
    <w:tmpl w:val="322456F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5">
    <w:nsid w:val="33021A99"/>
    <w:multiLevelType w:val="multilevel"/>
    <w:tmpl w:val="33021A99"/>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6">
    <w:nsid w:val="336D10E5"/>
    <w:multiLevelType w:val="multilevel"/>
    <w:tmpl w:val="336D10E5"/>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7">
    <w:nsid w:val="33D00297"/>
    <w:multiLevelType w:val="multilevel"/>
    <w:tmpl w:val="33D0029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8">
    <w:nsid w:val="3494504A"/>
    <w:multiLevelType w:val="multilevel"/>
    <w:tmpl w:val="3494504A"/>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59">
    <w:nsid w:val="34E1678D"/>
    <w:multiLevelType w:val="multilevel"/>
    <w:tmpl w:val="34E1678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0">
    <w:nsid w:val="34E87690"/>
    <w:multiLevelType w:val="multilevel"/>
    <w:tmpl w:val="34E8769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1">
    <w:nsid w:val="36B907DE"/>
    <w:multiLevelType w:val="multilevel"/>
    <w:tmpl w:val="36B907D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2">
    <w:nsid w:val="3853758C"/>
    <w:multiLevelType w:val="multilevel"/>
    <w:tmpl w:val="3853758C"/>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3">
    <w:nsid w:val="38A71D66"/>
    <w:multiLevelType w:val="multilevel"/>
    <w:tmpl w:val="38A71D6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4">
    <w:nsid w:val="3927592B"/>
    <w:multiLevelType w:val="multilevel"/>
    <w:tmpl w:val="3927592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5">
    <w:nsid w:val="393908A7"/>
    <w:multiLevelType w:val="multilevel"/>
    <w:tmpl w:val="393908A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6">
    <w:nsid w:val="3A89666B"/>
    <w:multiLevelType w:val="multilevel"/>
    <w:tmpl w:val="3A89666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7">
    <w:nsid w:val="3AB73B19"/>
    <w:multiLevelType w:val="multilevel"/>
    <w:tmpl w:val="3AB73B19"/>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8">
    <w:nsid w:val="3CB661BD"/>
    <w:multiLevelType w:val="multilevel"/>
    <w:tmpl w:val="3CB661B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69">
    <w:nsid w:val="3DB51A34"/>
    <w:multiLevelType w:val="multilevel"/>
    <w:tmpl w:val="3DB51A34"/>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70">
    <w:nsid w:val="3DC72B99"/>
    <w:multiLevelType w:val="multilevel"/>
    <w:tmpl w:val="3DC72B99"/>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1">
    <w:nsid w:val="3E1A2D95"/>
    <w:multiLevelType w:val="multilevel"/>
    <w:tmpl w:val="3E1A2D95"/>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2">
    <w:nsid w:val="3F5A31AF"/>
    <w:multiLevelType w:val="multilevel"/>
    <w:tmpl w:val="3F5A31AF"/>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3">
    <w:nsid w:val="408276D0"/>
    <w:multiLevelType w:val="multilevel"/>
    <w:tmpl w:val="408276D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4">
    <w:nsid w:val="40B94B1C"/>
    <w:multiLevelType w:val="multilevel"/>
    <w:tmpl w:val="40B94B1C"/>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5">
    <w:nsid w:val="421E2C9B"/>
    <w:multiLevelType w:val="multilevel"/>
    <w:tmpl w:val="421E2C9B"/>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440" w:hanging="480"/>
      </w:pPr>
      <w:rPr>
        <w:rFonts w:hint="default" w:ascii="Wingdings" w:hAnsi="Wingdings"/>
      </w:rPr>
    </w:lvl>
    <w:lvl w:ilvl="2" w:tentative="0">
      <w:start w:val="1"/>
      <w:numFmt w:val="bullet"/>
      <w:lvlText w:val=""/>
      <w:lvlJc w:val="left"/>
      <w:pPr>
        <w:ind w:left="1920" w:hanging="480"/>
      </w:pPr>
      <w:rPr>
        <w:rFonts w:hint="default" w:ascii="Wingdings" w:hAnsi="Wingdings"/>
      </w:rPr>
    </w:lvl>
    <w:lvl w:ilvl="3" w:tentative="0">
      <w:start w:val="1"/>
      <w:numFmt w:val="bullet"/>
      <w:lvlText w:val=""/>
      <w:lvlJc w:val="left"/>
      <w:pPr>
        <w:ind w:left="2400" w:hanging="480"/>
      </w:pPr>
      <w:rPr>
        <w:rFonts w:hint="default" w:ascii="Wingdings" w:hAnsi="Wingdings"/>
      </w:rPr>
    </w:lvl>
    <w:lvl w:ilvl="4" w:tentative="0">
      <w:start w:val="1"/>
      <w:numFmt w:val="bullet"/>
      <w:lvlText w:val=""/>
      <w:lvlJc w:val="left"/>
      <w:pPr>
        <w:ind w:left="2880" w:hanging="480"/>
      </w:pPr>
      <w:rPr>
        <w:rFonts w:hint="default" w:ascii="Wingdings" w:hAnsi="Wingdings"/>
      </w:rPr>
    </w:lvl>
    <w:lvl w:ilvl="5" w:tentative="0">
      <w:start w:val="1"/>
      <w:numFmt w:val="bullet"/>
      <w:lvlText w:val=""/>
      <w:lvlJc w:val="left"/>
      <w:pPr>
        <w:ind w:left="3360" w:hanging="480"/>
      </w:pPr>
      <w:rPr>
        <w:rFonts w:hint="default" w:ascii="Wingdings" w:hAnsi="Wingdings"/>
      </w:rPr>
    </w:lvl>
    <w:lvl w:ilvl="6" w:tentative="0">
      <w:start w:val="1"/>
      <w:numFmt w:val="bullet"/>
      <w:lvlText w:val=""/>
      <w:lvlJc w:val="left"/>
      <w:pPr>
        <w:ind w:left="3840" w:hanging="480"/>
      </w:pPr>
      <w:rPr>
        <w:rFonts w:hint="default" w:ascii="Wingdings" w:hAnsi="Wingdings"/>
      </w:rPr>
    </w:lvl>
    <w:lvl w:ilvl="7" w:tentative="0">
      <w:start w:val="1"/>
      <w:numFmt w:val="bullet"/>
      <w:lvlText w:val=""/>
      <w:lvlJc w:val="left"/>
      <w:pPr>
        <w:ind w:left="4320" w:hanging="480"/>
      </w:pPr>
      <w:rPr>
        <w:rFonts w:hint="default" w:ascii="Wingdings" w:hAnsi="Wingdings"/>
      </w:rPr>
    </w:lvl>
    <w:lvl w:ilvl="8" w:tentative="0">
      <w:start w:val="1"/>
      <w:numFmt w:val="bullet"/>
      <w:lvlText w:val=""/>
      <w:lvlJc w:val="left"/>
      <w:pPr>
        <w:ind w:left="4800" w:hanging="480"/>
      </w:pPr>
      <w:rPr>
        <w:rFonts w:hint="default" w:ascii="Wingdings" w:hAnsi="Wingdings"/>
      </w:rPr>
    </w:lvl>
  </w:abstractNum>
  <w:abstractNum w:abstractNumId="76">
    <w:nsid w:val="42EB04D0"/>
    <w:multiLevelType w:val="multilevel"/>
    <w:tmpl w:val="42EB04D0"/>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7">
    <w:nsid w:val="432E7BD6"/>
    <w:multiLevelType w:val="multilevel"/>
    <w:tmpl w:val="432E7BD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8">
    <w:nsid w:val="433A5D53"/>
    <w:multiLevelType w:val="multilevel"/>
    <w:tmpl w:val="433A5D5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79">
    <w:nsid w:val="44A64A13"/>
    <w:multiLevelType w:val="multilevel"/>
    <w:tmpl w:val="44A64A1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0">
    <w:nsid w:val="45F20D83"/>
    <w:multiLevelType w:val="multilevel"/>
    <w:tmpl w:val="45F20D8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1">
    <w:nsid w:val="46223E34"/>
    <w:multiLevelType w:val="multilevel"/>
    <w:tmpl w:val="46223E34"/>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2">
    <w:nsid w:val="497429C0"/>
    <w:multiLevelType w:val="multilevel"/>
    <w:tmpl w:val="497429C0"/>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960" w:hanging="480"/>
      </w:pPr>
      <w:rPr>
        <w:rFonts w:hint="default" w:ascii="Wingdings" w:hAnsi="Wingdings"/>
      </w:rPr>
    </w:lvl>
    <w:lvl w:ilvl="2" w:tentative="0">
      <w:start w:val="1"/>
      <w:numFmt w:val="bullet"/>
      <w:lvlText w:val=""/>
      <w:lvlJc w:val="left"/>
      <w:pPr>
        <w:ind w:left="1440" w:hanging="480"/>
      </w:pPr>
      <w:rPr>
        <w:rFonts w:hint="default" w:ascii="Wingdings" w:hAnsi="Wingdings"/>
      </w:rPr>
    </w:lvl>
    <w:lvl w:ilvl="3" w:tentative="0">
      <w:start w:val="1"/>
      <w:numFmt w:val="bullet"/>
      <w:lvlText w:val=""/>
      <w:lvlJc w:val="left"/>
      <w:pPr>
        <w:ind w:left="1920" w:hanging="480"/>
      </w:pPr>
      <w:rPr>
        <w:rFonts w:hint="default" w:ascii="Wingdings" w:hAnsi="Wingdings"/>
      </w:rPr>
    </w:lvl>
    <w:lvl w:ilvl="4" w:tentative="0">
      <w:start w:val="1"/>
      <w:numFmt w:val="bullet"/>
      <w:lvlText w:val=""/>
      <w:lvlJc w:val="left"/>
      <w:pPr>
        <w:ind w:left="2400" w:hanging="480"/>
      </w:pPr>
      <w:rPr>
        <w:rFonts w:hint="default" w:ascii="Wingdings" w:hAnsi="Wingdings"/>
      </w:rPr>
    </w:lvl>
    <w:lvl w:ilvl="5" w:tentative="0">
      <w:start w:val="1"/>
      <w:numFmt w:val="bullet"/>
      <w:lvlText w:val=""/>
      <w:lvlJc w:val="left"/>
      <w:pPr>
        <w:ind w:left="2880" w:hanging="480"/>
      </w:pPr>
      <w:rPr>
        <w:rFonts w:hint="default" w:ascii="Wingdings" w:hAnsi="Wingdings"/>
      </w:rPr>
    </w:lvl>
    <w:lvl w:ilvl="6" w:tentative="0">
      <w:start w:val="1"/>
      <w:numFmt w:val="bullet"/>
      <w:lvlText w:val=""/>
      <w:lvlJc w:val="left"/>
      <w:pPr>
        <w:ind w:left="3360" w:hanging="480"/>
      </w:pPr>
      <w:rPr>
        <w:rFonts w:hint="default" w:ascii="Wingdings" w:hAnsi="Wingdings"/>
      </w:rPr>
    </w:lvl>
    <w:lvl w:ilvl="7" w:tentative="0">
      <w:start w:val="1"/>
      <w:numFmt w:val="bullet"/>
      <w:lvlText w:val=""/>
      <w:lvlJc w:val="left"/>
      <w:pPr>
        <w:ind w:left="3840" w:hanging="480"/>
      </w:pPr>
      <w:rPr>
        <w:rFonts w:hint="default" w:ascii="Wingdings" w:hAnsi="Wingdings"/>
      </w:rPr>
    </w:lvl>
    <w:lvl w:ilvl="8" w:tentative="0">
      <w:start w:val="1"/>
      <w:numFmt w:val="bullet"/>
      <w:lvlText w:val=""/>
      <w:lvlJc w:val="left"/>
      <w:pPr>
        <w:ind w:left="4320" w:hanging="480"/>
      </w:pPr>
      <w:rPr>
        <w:rFonts w:hint="default" w:ascii="Wingdings" w:hAnsi="Wingdings"/>
      </w:rPr>
    </w:lvl>
  </w:abstractNum>
  <w:abstractNum w:abstractNumId="83">
    <w:nsid w:val="4A12564A"/>
    <w:multiLevelType w:val="multilevel"/>
    <w:tmpl w:val="4A12564A"/>
    <w:lvl w:ilvl="0" w:tentative="0">
      <w:start w:val="1"/>
      <w:numFmt w:val="bullet"/>
      <w:lvlText w:val=""/>
      <w:lvlJc w:val="left"/>
      <w:pPr>
        <w:ind w:left="986" w:hanging="420"/>
      </w:pPr>
      <w:rPr>
        <w:rFonts w:hint="default" w:ascii="Wingdings" w:hAnsi="Wingdings"/>
      </w:rPr>
    </w:lvl>
    <w:lvl w:ilvl="1" w:tentative="0">
      <w:start w:val="1"/>
      <w:numFmt w:val="bullet"/>
      <w:lvlText w:val=""/>
      <w:lvlJc w:val="left"/>
      <w:pPr>
        <w:ind w:left="1406" w:hanging="420"/>
      </w:pPr>
      <w:rPr>
        <w:rFonts w:hint="default" w:ascii="Wingdings" w:hAnsi="Wingdings"/>
      </w:rPr>
    </w:lvl>
    <w:lvl w:ilvl="2" w:tentative="0">
      <w:start w:val="1"/>
      <w:numFmt w:val="bullet"/>
      <w:lvlText w:val=""/>
      <w:lvlJc w:val="left"/>
      <w:pPr>
        <w:ind w:left="1826" w:hanging="420"/>
      </w:pPr>
      <w:rPr>
        <w:rFonts w:hint="default" w:ascii="Wingdings" w:hAnsi="Wingdings"/>
      </w:rPr>
    </w:lvl>
    <w:lvl w:ilvl="3" w:tentative="0">
      <w:start w:val="1"/>
      <w:numFmt w:val="bullet"/>
      <w:lvlText w:val=""/>
      <w:lvlJc w:val="left"/>
      <w:pPr>
        <w:ind w:left="2246" w:hanging="420"/>
      </w:pPr>
      <w:rPr>
        <w:rFonts w:hint="default" w:ascii="Wingdings" w:hAnsi="Wingdings"/>
      </w:rPr>
    </w:lvl>
    <w:lvl w:ilvl="4" w:tentative="0">
      <w:start w:val="1"/>
      <w:numFmt w:val="bullet"/>
      <w:lvlText w:val=""/>
      <w:lvlJc w:val="left"/>
      <w:pPr>
        <w:ind w:left="2666" w:hanging="420"/>
      </w:pPr>
      <w:rPr>
        <w:rFonts w:hint="default" w:ascii="Wingdings" w:hAnsi="Wingdings"/>
      </w:rPr>
    </w:lvl>
    <w:lvl w:ilvl="5" w:tentative="0">
      <w:start w:val="1"/>
      <w:numFmt w:val="bullet"/>
      <w:lvlText w:val=""/>
      <w:lvlJc w:val="left"/>
      <w:pPr>
        <w:ind w:left="3086" w:hanging="420"/>
      </w:pPr>
      <w:rPr>
        <w:rFonts w:hint="default" w:ascii="Wingdings" w:hAnsi="Wingdings"/>
      </w:rPr>
    </w:lvl>
    <w:lvl w:ilvl="6" w:tentative="0">
      <w:start w:val="1"/>
      <w:numFmt w:val="bullet"/>
      <w:lvlText w:val=""/>
      <w:lvlJc w:val="left"/>
      <w:pPr>
        <w:ind w:left="3506" w:hanging="420"/>
      </w:pPr>
      <w:rPr>
        <w:rFonts w:hint="default" w:ascii="Wingdings" w:hAnsi="Wingdings"/>
      </w:rPr>
    </w:lvl>
    <w:lvl w:ilvl="7" w:tentative="0">
      <w:start w:val="1"/>
      <w:numFmt w:val="bullet"/>
      <w:lvlText w:val=""/>
      <w:lvlJc w:val="left"/>
      <w:pPr>
        <w:ind w:left="3926" w:hanging="420"/>
      </w:pPr>
      <w:rPr>
        <w:rFonts w:hint="default" w:ascii="Wingdings" w:hAnsi="Wingdings"/>
      </w:rPr>
    </w:lvl>
    <w:lvl w:ilvl="8" w:tentative="0">
      <w:start w:val="1"/>
      <w:numFmt w:val="bullet"/>
      <w:lvlText w:val=""/>
      <w:lvlJc w:val="left"/>
      <w:pPr>
        <w:ind w:left="4346" w:hanging="420"/>
      </w:pPr>
      <w:rPr>
        <w:rFonts w:hint="default" w:ascii="Wingdings" w:hAnsi="Wingdings"/>
      </w:rPr>
    </w:lvl>
  </w:abstractNum>
  <w:abstractNum w:abstractNumId="84">
    <w:nsid w:val="4A2D548C"/>
    <w:multiLevelType w:val="multilevel"/>
    <w:tmpl w:val="4A2D548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85">
    <w:nsid w:val="4AB30A8E"/>
    <w:multiLevelType w:val="multilevel"/>
    <w:tmpl w:val="4AB30A8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6">
    <w:nsid w:val="4C6F08B4"/>
    <w:multiLevelType w:val="multilevel"/>
    <w:tmpl w:val="4C6F08B4"/>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7">
    <w:nsid w:val="4D2E2807"/>
    <w:multiLevelType w:val="multilevel"/>
    <w:tmpl w:val="4D2E280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88">
    <w:nsid w:val="529A2F10"/>
    <w:multiLevelType w:val="multilevel"/>
    <w:tmpl w:val="529A2F10"/>
    <w:lvl w:ilvl="0" w:tentative="0">
      <w:start w:val="1"/>
      <w:numFmt w:val="decimal"/>
      <w:pStyle w:val="2"/>
      <w:lvlText w:val="%1"/>
      <w:lvlJc w:val="left"/>
      <w:pPr>
        <w:ind w:left="432" w:hanging="432"/>
      </w:pPr>
      <w:rPr>
        <w:rFonts w:hint="eastAsia"/>
      </w:rPr>
    </w:lvl>
    <w:lvl w:ilvl="1" w:tentative="0">
      <w:start w:val="1"/>
      <w:numFmt w:val="decimal"/>
      <w:pStyle w:val="3"/>
      <w:lvlText w:val="%1.%2"/>
      <w:lvlJc w:val="left"/>
      <w:pPr>
        <w:ind w:left="576" w:hanging="576"/>
      </w:pPr>
      <w:rPr>
        <w:rFonts w:hint="default" w:ascii="Arial" w:hAnsi="Arial"/>
      </w:rPr>
    </w:lvl>
    <w:lvl w:ilvl="2" w:tentative="0">
      <w:start w:val="1"/>
      <w:numFmt w:val="decimal"/>
      <w:pStyle w:val="4"/>
      <w:lvlText w:val="%1.%2.%3"/>
      <w:lvlJc w:val="left"/>
      <w:pPr>
        <w:tabs>
          <w:tab w:val="left" w:pos="0"/>
        </w:tabs>
        <w:ind w:left="567" w:hanging="567"/>
      </w:pPr>
      <w:rPr>
        <w:rFonts w:hint="eastAsia"/>
      </w:rPr>
    </w:lvl>
    <w:lvl w:ilvl="3" w:tentative="0">
      <w:start w:val="1"/>
      <w:numFmt w:val="decimal"/>
      <w:pStyle w:val="5"/>
      <w:lvlText w:val="%1.%2.%3.%4"/>
      <w:lvlJc w:val="left"/>
      <w:pPr>
        <w:ind w:left="864" w:hanging="864"/>
      </w:pPr>
      <w:rPr>
        <w:rFonts w:hint="eastAsia"/>
      </w:rPr>
    </w:lvl>
    <w:lvl w:ilvl="4" w:tentative="0">
      <w:start w:val="1"/>
      <w:numFmt w:val="decimal"/>
      <w:pStyle w:val="6"/>
      <w:lvlText w:val="%1.%2.%3.%4.%5"/>
      <w:lvlJc w:val="left"/>
      <w:pPr>
        <w:ind w:left="1008" w:hanging="1008"/>
      </w:pPr>
      <w:rPr>
        <w:rFonts w:hint="eastAsia"/>
      </w:rPr>
    </w:lvl>
    <w:lvl w:ilvl="5" w:tentative="0">
      <w:start w:val="1"/>
      <w:numFmt w:val="decimal"/>
      <w:pStyle w:val="7"/>
      <w:lvlText w:val="%1.%2.%3.%4.%5.%6"/>
      <w:lvlJc w:val="left"/>
      <w:pPr>
        <w:ind w:left="1152" w:hanging="1152"/>
      </w:pPr>
      <w:rPr>
        <w:rFonts w:hint="eastAsia"/>
      </w:rPr>
    </w:lvl>
    <w:lvl w:ilvl="6" w:tentative="0">
      <w:start w:val="1"/>
      <w:numFmt w:val="decimal"/>
      <w:pStyle w:val="8"/>
      <w:lvlText w:val="%1.%2.%3.%4.%5.%6.%7"/>
      <w:lvlJc w:val="left"/>
      <w:pPr>
        <w:ind w:left="1296" w:hanging="1296"/>
      </w:pPr>
      <w:rPr>
        <w:rFonts w:hint="eastAsia"/>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4" w:hanging="1584"/>
      </w:pPr>
      <w:rPr>
        <w:rFonts w:hint="eastAsia"/>
      </w:rPr>
    </w:lvl>
  </w:abstractNum>
  <w:abstractNum w:abstractNumId="89">
    <w:nsid w:val="53430BA0"/>
    <w:multiLevelType w:val="multilevel"/>
    <w:tmpl w:val="53430BA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0">
    <w:nsid w:val="53CF6AEF"/>
    <w:multiLevelType w:val="multilevel"/>
    <w:tmpl w:val="53CF6AE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1">
    <w:nsid w:val="55433883"/>
    <w:multiLevelType w:val="multilevel"/>
    <w:tmpl w:val="5543388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2">
    <w:nsid w:val="58BC7554"/>
    <w:multiLevelType w:val="multilevel"/>
    <w:tmpl w:val="58BC7554"/>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3">
    <w:nsid w:val="5A261BEB"/>
    <w:multiLevelType w:val="multilevel"/>
    <w:tmpl w:val="5A261BEB"/>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4">
    <w:nsid w:val="5A315EB0"/>
    <w:multiLevelType w:val="multilevel"/>
    <w:tmpl w:val="5A315EB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5">
    <w:nsid w:val="5A400150"/>
    <w:multiLevelType w:val="multilevel"/>
    <w:tmpl w:val="5A40015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6">
    <w:nsid w:val="5CBC61E6"/>
    <w:multiLevelType w:val="multilevel"/>
    <w:tmpl w:val="5CBC61E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7">
    <w:nsid w:val="5FC37B05"/>
    <w:multiLevelType w:val="multilevel"/>
    <w:tmpl w:val="5FC37B05"/>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98">
    <w:nsid w:val="626036EC"/>
    <w:multiLevelType w:val="multilevel"/>
    <w:tmpl w:val="626036EC"/>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2640" w:hanging="480"/>
      </w:pPr>
      <w:rPr>
        <w:rFonts w:hint="default" w:ascii="Wingdings" w:hAnsi="Wingdings"/>
      </w:rPr>
    </w:lvl>
    <w:lvl w:ilvl="2" w:tentative="0">
      <w:start w:val="1"/>
      <w:numFmt w:val="bullet"/>
      <w:lvlText w:val=""/>
      <w:lvlJc w:val="left"/>
      <w:pPr>
        <w:ind w:left="3120" w:hanging="480"/>
      </w:pPr>
      <w:rPr>
        <w:rFonts w:hint="default" w:ascii="Wingdings" w:hAnsi="Wingdings"/>
      </w:rPr>
    </w:lvl>
    <w:lvl w:ilvl="3" w:tentative="0">
      <w:start w:val="1"/>
      <w:numFmt w:val="bullet"/>
      <w:lvlText w:val=""/>
      <w:lvlJc w:val="left"/>
      <w:pPr>
        <w:ind w:left="3600" w:hanging="480"/>
      </w:pPr>
      <w:rPr>
        <w:rFonts w:hint="default" w:ascii="Wingdings" w:hAnsi="Wingdings"/>
      </w:rPr>
    </w:lvl>
    <w:lvl w:ilvl="4" w:tentative="0">
      <w:start w:val="1"/>
      <w:numFmt w:val="bullet"/>
      <w:lvlText w:val=""/>
      <w:lvlJc w:val="left"/>
      <w:pPr>
        <w:ind w:left="4080" w:hanging="480"/>
      </w:pPr>
      <w:rPr>
        <w:rFonts w:hint="default" w:ascii="Wingdings" w:hAnsi="Wingdings"/>
      </w:rPr>
    </w:lvl>
    <w:lvl w:ilvl="5" w:tentative="0">
      <w:start w:val="1"/>
      <w:numFmt w:val="bullet"/>
      <w:lvlText w:val=""/>
      <w:lvlJc w:val="left"/>
      <w:pPr>
        <w:ind w:left="4560" w:hanging="480"/>
      </w:pPr>
      <w:rPr>
        <w:rFonts w:hint="default" w:ascii="Wingdings" w:hAnsi="Wingdings"/>
      </w:rPr>
    </w:lvl>
    <w:lvl w:ilvl="6" w:tentative="0">
      <w:start w:val="1"/>
      <w:numFmt w:val="bullet"/>
      <w:lvlText w:val=""/>
      <w:lvlJc w:val="left"/>
      <w:pPr>
        <w:ind w:left="5040" w:hanging="480"/>
      </w:pPr>
      <w:rPr>
        <w:rFonts w:hint="default" w:ascii="Wingdings" w:hAnsi="Wingdings"/>
      </w:rPr>
    </w:lvl>
    <w:lvl w:ilvl="7" w:tentative="0">
      <w:start w:val="1"/>
      <w:numFmt w:val="bullet"/>
      <w:lvlText w:val=""/>
      <w:lvlJc w:val="left"/>
      <w:pPr>
        <w:ind w:left="5520" w:hanging="480"/>
      </w:pPr>
      <w:rPr>
        <w:rFonts w:hint="default" w:ascii="Wingdings" w:hAnsi="Wingdings"/>
      </w:rPr>
    </w:lvl>
    <w:lvl w:ilvl="8" w:tentative="0">
      <w:start w:val="1"/>
      <w:numFmt w:val="bullet"/>
      <w:lvlText w:val=""/>
      <w:lvlJc w:val="left"/>
      <w:pPr>
        <w:ind w:left="6000" w:hanging="480"/>
      </w:pPr>
      <w:rPr>
        <w:rFonts w:hint="default" w:ascii="Wingdings" w:hAnsi="Wingdings"/>
      </w:rPr>
    </w:lvl>
  </w:abstractNum>
  <w:abstractNum w:abstractNumId="99">
    <w:nsid w:val="62F93B51"/>
    <w:multiLevelType w:val="multilevel"/>
    <w:tmpl w:val="62F93B51"/>
    <w:lvl w:ilvl="0" w:tentative="0">
      <w:start w:val="4"/>
      <w:numFmt w:val="decimal"/>
      <w:lvlText w:val="%1）"/>
      <w:lvlJc w:val="left"/>
      <w:pPr>
        <w:ind w:left="1620" w:hanging="720"/>
      </w:pPr>
      <w:rPr>
        <w:rFonts w:hint="eastAsia"/>
      </w:rPr>
    </w:lvl>
    <w:lvl w:ilvl="1" w:tentative="0">
      <w:start w:val="1"/>
      <w:numFmt w:val="lowerLetter"/>
      <w:lvlText w:val="%2."/>
      <w:lvlJc w:val="left"/>
      <w:pPr>
        <w:ind w:left="1980" w:hanging="360"/>
      </w:pPr>
    </w:lvl>
    <w:lvl w:ilvl="2" w:tentative="0">
      <w:start w:val="1"/>
      <w:numFmt w:val="lowerRoman"/>
      <w:lvlText w:val="%3."/>
      <w:lvlJc w:val="right"/>
      <w:pPr>
        <w:ind w:left="2700" w:hanging="180"/>
      </w:pPr>
    </w:lvl>
    <w:lvl w:ilvl="3" w:tentative="0">
      <w:start w:val="1"/>
      <w:numFmt w:val="decimal"/>
      <w:lvlText w:val="%4."/>
      <w:lvlJc w:val="left"/>
      <w:pPr>
        <w:ind w:left="3420" w:hanging="360"/>
      </w:pPr>
    </w:lvl>
    <w:lvl w:ilvl="4" w:tentative="0">
      <w:start w:val="1"/>
      <w:numFmt w:val="lowerLetter"/>
      <w:lvlText w:val="%5."/>
      <w:lvlJc w:val="left"/>
      <w:pPr>
        <w:ind w:left="4140" w:hanging="360"/>
      </w:pPr>
    </w:lvl>
    <w:lvl w:ilvl="5" w:tentative="0">
      <w:start w:val="1"/>
      <w:numFmt w:val="lowerRoman"/>
      <w:lvlText w:val="%6."/>
      <w:lvlJc w:val="right"/>
      <w:pPr>
        <w:ind w:left="4860" w:hanging="180"/>
      </w:pPr>
    </w:lvl>
    <w:lvl w:ilvl="6" w:tentative="0">
      <w:start w:val="1"/>
      <w:numFmt w:val="decimal"/>
      <w:lvlText w:val="%7."/>
      <w:lvlJc w:val="left"/>
      <w:pPr>
        <w:ind w:left="5580" w:hanging="360"/>
      </w:pPr>
    </w:lvl>
    <w:lvl w:ilvl="7" w:tentative="0">
      <w:start w:val="1"/>
      <w:numFmt w:val="lowerLetter"/>
      <w:lvlText w:val="%8."/>
      <w:lvlJc w:val="left"/>
      <w:pPr>
        <w:ind w:left="6300" w:hanging="360"/>
      </w:pPr>
    </w:lvl>
    <w:lvl w:ilvl="8" w:tentative="0">
      <w:start w:val="1"/>
      <w:numFmt w:val="lowerRoman"/>
      <w:lvlText w:val="%9."/>
      <w:lvlJc w:val="right"/>
      <w:pPr>
        <w:ind w:left="7020" w:hanging="180"/>
      </w:pPr>
    </w:lvl>
  </w:abstractNum>
  <w:abstractNum w:abstractNumId="100">
    <w:nsid w:val="653451ED"/>
    <w:multiLevelType w:val="multilevel"/>
    <w:tmpl w:val="653451E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1">
    <w:nsid w:val="66A63F93"/>
    <w:multiLevelType w:val="multilevel"/>
    <w:tmpl w:val="66A63F9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2">
    <w:nsid w:val="67F44D3F"/>
    <w:multiLevelType w:val="multilevel"/>
    <w:tmpl w:val="67F44D3F"/>
    <w:lvl w:ilvl="0" w:tentative="0">
      <w:start w:val="1"/>
      <w:numFmt w:val="bullet"/>
      <w:lvlText w:val=""/>
      <w:lvlJc w:val="left"/>
      <w:pPr>
        <w:ind w:left="986" w:hanging="420"/>
      </w:pPr>
      <w:rPr>
        <w:rFonts w:hint="default" w:ascii="Wingdings" w:hAnsi="Wingdings"/>
      </w:rPr>
    </w:lvl>
    <w:lvl w:ilvl="1" w:tentative="0">
      <w:start w:val="1"/>
      <w:numFmt w:val="bullet"/>
      <w:lvlText w:val=""/>
      <w:lvlJc w:val="left"/>
      <w:pPr>
        <w:ind w:left="1406" w:hanging="420"/>
      </w:pPr>
      <w:rPr>
        <w:rFonts w:hint="default" w:ascii="Wingdings" w:hAnsi="Wingdings"/>
      </w:rPr>
    </w:lvl>
    <w:lvl w:ilvl="2" w:tentative="0">
      <w:start w:val="1"/>
      <w:numFmt w:val="bullet"/>
      <w:lvlText w:val=""/>
      <w:lvlJc w:val="left"/>
      <w:pPr>
        <w:ind w:left="1826" w:hanging="420"/>
      </w:pPr>
      <w:rPr>
        <w:rFonts w:hint="default" w:ascii="Wingdings" w:hAnsi="Wingdings"/>
      </w:rPr>
    </w:lvl>
    <w:lvl w:ilvl="3" w:tentative="0">
      <w:start w:val="1"/>
      <w:numFmt w:val="bullet"/>
      <w:lvlText w:val=""/>
      <w:lvlJc w:val="left"/>
      <w:pPr>
        <w:ind w:left="2246" w:hanging="420"/>
      </w:pPr>
      <w:rPr>
        <w:rFonts w:hint="default" w:ascii="Wingdings" w:hAnsi="Wingdings"/>
      </w:rPr>
    </w:lvl>
    <w:lvl w:ilvl="4" w:tentative="0">
      <w:start w:val="1"/>
      <w:numFmt w:val="bullet"/>
      <w:lvlText w:val=""/>
      <w:lvlJc w:val="left"/>
      <w:pPr>
        <w:ind w:left="2666" w:hanging="420"/>
      </w:pPr>
      <w:rPr>
        <w:rFonts w:hint="default" w:ascii="Wingdings" w:hAnsi="Wingdings"/>
      </w:rPr>
    </w:lvl>
    <w:lvl w:ilvl="5" w:tentative="0">
      <w:start w:val="1"/>
      <w:numFmt w:val="bullet"/>
      <w:lvlText w:val=""/>
      <w:lvlJc w:val="left"/>
      <w:pPr>
        <w:ind w:left="3086" w:hanging="420"/>
      </w:pPr>
      <w:rPr>
        <w:rFonts w:hint="default" w:ascii="Wingdings" w:hAnsi="Wingdings"/>
      </w:rPr>
    </w:lvl>
    <w:lvl w:ilvl="6" w:tentative="0">
      <w:start w:val="1"/>
      <w:numFmt w:val="bullet"/>
      <w:lvlText w:val=""/>
      <w:lvlJc w:val="left"/>
      <w:pPr>
        <w:ind w:left="3506" w:hanging="420"/>
      </w:pPr>
      <w:rPr>
        <w:rFonts w:hint="default" w:ascii="Wingdings" w:hAnsi="Wingdings"/>
      </w:rPr>
    </w:lvl>
    <w:lvl w:ilvl="7" w:tentative="0">
      <w:start w:val="1"/>
      <w:numFmt w:val="bullet"/>
      <w:lvlText w:val=""/>
      <w:lvlJc w:val="left"/>
      <w:pPr>
        <w:ind w:left="3926" w:hanging="420"/>
      </w:pPr>
      <w:rPr>
        <w:rFonts w:hint="default" w:ascii="Wingdings" w:hAnsi="Wingdings"/>
      </w:rPr>
    </w:lvl>
    <w:lvl w:ilvl="8" w:tentative="0">
      <w:start w:val="1"/>
      <w:numFmt w:val="bullet"/>
      <w:lvlText w:val=""/>
      <w:lvlJc w:val="left"/>
      <w:pPr>
        <w:ind w:left="4346" w:hanging="420"/>
      </w:pPr>
      <w:rPr>
        <w:rFonts w:hint="default" w:ascii="Wingdings" w:hAnsi="Wingdings"/>
      </w:rPr>
    </w:lvl>
  </w:abstractNum>
  <w:abstractNum w:abstractNumId="103">
    <w:nsid w:val="684A21FB"/>
    <w:multiLevelType w:val="multilevel"/>
    <w:tmpl w:val="684A21F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4">
    <w:nsid w:val="698A1573"/>
    <w:multiLevelType w:val="multilevel"/>
    <w:tmpl w:val="698A157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5">
    <w:nsid w:val="6C9851B1"/>
    <w:multiLevelType w:val="multilevel"/>
    <w:tmpl w:val="6C9851B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6">
    <w:nsid w:val="6D4D6641"/>
    <w:multiLevelType w:val="multilevel"/>
    <w:tmpl w:val="6D4D664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7">
    <w:nsid w:val="6D7F7919"/>
    <w:multiLevelType w:val="multilevel"/>
    <w:tmpl w:val="6D7F7919"/>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8">
    <w:nsid w:val="6D8136C7"/>
    <w:multiLevelType w:val="multilevel"/>
    <w:tmpl w:val="6D8136C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9">
    <w:nsid w:val="6DAC28C3"/>
    <w:multiLevelType w:val="multilevel"/>
    <w:tmpl w:val="6DAC28C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0">
    <w:nsid w:val="6DE13054"/>
    <w:multiLevelType w:val="multilevel"/>
    <w:tmpl w:val="6DE13054"/>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1">
    <w:nsid w:val="6E4E743E"/>
    <w:multiLevelType w:val="multilevel"/>
    <w:tmpl w:val="6E4E743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2">
    <w:nsid w:val="6ECB214A"/>
    <w:multiLevelType w:val="multilevel"/>
    <w:tmpl w:val="6ECB214A"/>
    <w:lvl w:ilvl="0" w:tentative="0">
      <w:start w:val="1"/>
      <w:numFmt w:val="bullet"/>
      <w:lvlText w:val=""/>
      <w:lvlJc w:val="left"/>
      <w:pPr>
        <w:ind w:left="1320" w:hanging="420"/>
      </w:pPr>
      <w:rPr>
        <w:rFonts w:hint="default" w:ascii="Wingdings" w:hAnsi="Wingdings"/>
      </w:rPr>
    </w:lvl>
    <w:lvl w:ilvl="1" w:tentative="0">
      <w:start w:val="1"/>
      <w:numFmt w:val="bullet"/>
      <w:lvlText w:val=""/>
      <w:lvlJc w:val="left"/>
      <w:pPr>
        <w:ind w:left="1740" w:hanging="420"/>
      </w:pPr>
      <w:rPr>
        <w:rFonts w:hint="default" w:ascii="Wingdings" w:hAnsi="Wingdings"/>
      </w:rPr>
    </w:lvl>
    <w:lvl w:ilvl="2" w:tentative="0">
      <w:start w:val="1"/>
      <w:numFmt w:val="bullet"/>
      <w:lvlText w:val=""/>
      <w:lvlJc w:val="left"/>
      <w:pPr>
        <w:ind w:left="2160" w:hanging="420"/>
      </w:pPr>
      <w:rPr>
        <w:rFonts w:hint="default" w:ascii="Wingdings" w:hAnsi="Wingdings"/>
      </w:rPr>
    </w:lvl>
    <w:lvl w:ilvl="3" w:tentative="0">
      <w:start w:val="1"/>
      <w:numFmt w:val="bullet"/>
      <w:lvlText w:val=""/>
      <w:lvlJc w:val="left"/>
      <w:pPr>
        <w:ind w:left="2580" w:hanging="420"/>
      </w:pPr>
      <w:rPr>
        <w:rFonts w:hint="default" w:ascii="Wingdings" w:hAnsi="Wingdings"/>
      </w:rPr>
    </w:lvl>
    <w:lvl w:ilvl="4" w:tentative="0">
      <w:start w:val="1"/>
      <w:numFmt w:val="bullet"/>
      <w:lvlText w:val=""/>
      <w:lvlJc w:val="left"/>
      <w:pPr>
        <w:ind w:left="3000" w:hanging="420"/>
      </w:pPr>
      <w:rPr>
        <w:rFonts w:hint="default" w:ascii="Wingdings" w:hAnsi="Wingdings"/>
      </w:rPr>
    </w:lvl>
    <w:lvl w:ilvl="5" w:tentative="0">
      <w:start w:val="1"/>
      <w:numFmt w:val="bullet"/>
      <w:lvlText w:val=""/>
      <w:lvlJc w:val="left"/>
      <w:pPr>
        <w:ind w:left="3420" w:hanging="420"/>
      </w:pPr>
      <w:rPr>
        <w:rFonts w:hint="default" w:ascii="Wingdings" w:hAnsi="Wingdings"/>
      </w:rPr>
    </w:lvl>
    <w:lvl w:ilvl="6" w:tentative="0">
      <w:start w:val="1"/>
      <w:numFmt w:val="bullet"/>
      <w:lvlText w:val=""/>
      <w:lvlJc w:val="left"/>
      <w:pPr>
        <w:ind w:left="3840" w:hanging="420"/>
      </w:pPr>
      <w:rPr>
        <w:rFonts w:hint="default" w:ascii="Wingdings" w:hAnsi="Wingdings"/>
      </w:rPr>
    </w:lvl>
    <w:lvl w:ilvl="7" w:tentative="0">
      <w:start w:val="1"/>
      <w:numFmt w:val="bullet"/>
      <w:lvlText w:val=""/>
      <w:lvlJc w:val="left"/>
      <w:pPr>
        <w:ind w:left="4260" w:hanging="420"/>
      </w:pPr>
      <w:rPr>
        <w:rFonts w:hint="default" w:ascii="Wingdings" w:hAnsi="Wingdings"/>
      </w:rPr>
    </w:lvl>
    <w:lvl w:ilvl="8" w:tentative="0">
      <w:start w:val="1"/>
      <w:numFmt w:val="bullet"/>
      <w:lvlText w:val=""/>
      <w:lvlJc w:val="left"/>
      <w:pPr>
        <w:ind w:left="4680" w:hanging="420"/>
      </w:pPr>
      <w:rPr>
        <w:rFonts w:hint="default" w:ascii="Wingdings" w:hAnsi="Wingdings"/>
      </w:rPr>
    </w:lvl>
  </w:abstractNum>
  <w:abstractNum w:abstractNumId="113">
    <w:nsid w:val="6EE92D8E"/>
    <w:multiLevelType w:val="multilevel"/>
    <w:tmpl w:val="6EE92D8E"/>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4">
    <w:nsid w:val="6EF62831"/>
    <w:multiLevelType w:val="multilevel"/>
    <w:tmpl w:val="6EF62831"/>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5">
    <w:nsid w:val="71453F1F"/>
    <w:multiLevelType w:val="multilevel"/>
    <w:tmpl w:val="71453F1F"/>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6">
    <w:nsid w:val="73D86E1D"/>
    <w:multiLevelType w:val="multilevel"/>
    <w:tmpl w:val="73D86E1D"/>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7">
    <w:nsid w:val="74C8715E"/>
    <w:multiLevelType w:val="multilevel"/>
    <w:tmpl w:val="74C8715E"/>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800" w:hanging="420"/>
      </w:pPr>
      <w:rPr>
        <w:rFonts w:hint="default" w:ascii="Wingdings" w:hAnsi="Wingdings"/>
      </w:rPr>
    </w:lvl>
    <w:lvl w:ilvl="2" w:tentative="0">
      <w:start w:val="1"/>
      <w:numFmt w:val="bullet"/>
      <w:lvlText w:val=""/>
      <w:lvlJc w:val="left"/>
      <w:pPr>
        <w:ind w:left="2220" w:hanging="420"/>
      </w:pPr>
      <w:rPr>
        <w:rFonts w:hint="default" w:ascii="Wingdings" w:hAnsi="Wingdings"/>
      </w:rPr>
    </w:lvl>
    <w:lvl w:ilvl="3" w:tentative="0">
      <w:start w:val="1"/>
      <w:numFmt w:val="bullet"/>
      <w:lvlText w:val=""/>
      <w:lvlJc w:val="left"/>
      <w:pPr>
        <w:ind w:left="2640" w:hanging="420"/>
      </w:pPr>
      <w:rPr>
        <w:rFonts w:hint="default" w:ascii="Wingdings" w:hAnsi="Wingdings"/>
      </w:rPr>
    </w:lvl>
    <w:lvl w:ilvl="4" w:tentative="0">
      <w:start w:val="1"/>
      <w:numFmt w:val="bullet"/>
      <w:lvlText w:val=""/>
      <w:lvlJc w:val="left"/>
      <w:pPr>
        <w:ind w:left="3060" w:hanging="420"/>
      </w:pPr>
      <w:rPr>
        <w:rFonts w:hint="default" w:ascii="Wingdings" w:hAnsi="Wingdings"/>
      </w:rPr>
    </w:lvl>
    <w:lvl w:ilvl="5" w:tentative="0">
      <w:start w:val="1"/>
      <w:numFmt w:val="bullet"/>
      <w:lvlText w:val=""/>
      <w:lvlJc w:val="left"/>
      <w:pPr>
        <w:ind w:left="3480" w:hanging="420"/>
      </w:pPr>
      <w:rPr>
        <w:rFonts w:hint="default" w:ascii="Wingdings" w:hAnsi="Wingdings"/>
      </w:rPr>
    </w:lvl>
    <w:lvl w:ilvl="6" w:tentative="0">
      <w:start w:val="1"/>
      <w:numFmt w:val="bullet"/>
      <w:lvlText w:val=""/>
      <w:lvlJc w:val="left"/>
      <w:pPr>
        <w:ind w:left="3900" w:hanging="420"/>
      </w:pPr>
      <w:rPr>
        <w:rFonts w:hint="default" w:ascii="Wingdings" w:hAnsi="Wingdings"/>
      </w:rPr>
    </w:lvl>
    <w:lvl w:ilvl="7" w:tentative="0">
      <w:start w:val="1"/>
      <w:numFmt w:val="bullet"/>
      <w:lvlText w:val=""/>
      <w:lvlJc w:val="left"/>
      <w:pPr>
        <w:ind w:left="4320" w:hanging="420"/>
      </w:pPr>
      <w:rPr>
        <w:rFonts w:hint="default" w:ascii="Wingdings" w:hAnsi="Wingdings"/>
      </w:rPr>
    </w:lvl>
    <w:lvl w:ilvl="8" w:tentative="0">
      <w:start w:val="1"/>
      <w:numFmt w:val="bullet"/>
      <w:lvlText w:val=""/>
      <w:lvlJc w:val="left"/>
      <w:pPr>
        <w:ind w:left="4740" w:hanging="420"/>
      </w:pPr>
      <w:rPr>
        <w:rFonts w:hint="default" w:ascii="Wingdings" w:hAnsi="Wingdings"/>
      </w:rPr>
    </w:lvl>
  </w:abstractNum>
  <w:abstractNum w:abstractNumId="118">
    <w:nsid w:val="76027877"/>
    <w:multiLevelType w:val="multilevel"/>
    <w:tmpl w:val="76027877"/>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19">
    <w:nsid w:val="775428C6"/>
    <w:multiLevelType w:val="multilevel"/>
    <w:tmpl w:val="775428C6"/>
    <w:lvl w:ilvl="0" w:tentative="0">
      <w:start w:val="1"/>
      <w:numFmt w:val="bullet"/>
      <w:lvlText w:val=""/>
      <w:lvlJc w:val="left"/>
      <w:pPr>
        <w:ind w:left="960" w:hanging="48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0">
    <w:nsid w:val="78720D58"/>
    <w:multiLevelType w:val="multilevel"/>
    <w:tmpl w:val="78720D58"/>
    <w:lvl w:ilvl="0" w:tentative="0">
      <w:start w:val="1"/>
      <w:numFmt w:val="bullet"/>
      <w:lvlText w:val=""/>
      <w:lvlJc w:val="left"/>
      <w:pPr>
        <w:ind w:left="1380" w:hanging="420"/>
      </w:pPr>
      <w:rPr>
        <w:rFonts w:hint="default" w:ascii="Wingdings" w:hAnsi="Wingdings"/>
      </w:rPr>
    </w:lvl>
    <w:lvl w:ilvl="1" w:tentative="0">
      <w:start w:val="1"/>
      <w:numFmt w:val="bullet"/>
      <w:lvlText w:val=""/>
      <w:lvlJc w:val="left"/>
      <w:pPr>
        <w:ind w:left="1800" w:hanging="420"/>
      </w:pPr>
      <w:rPr>
        <w:rFonts w:hint="default" w:ascii="Wingdings" w:hAnsi="Wingdings"/>
      </w:rPr>
    </w:lvl>
    <w:lvl w:ilvl="2" w:tentative="0">
      <w:start w:val="1"/>
      <w:numFmt w:val="bullet"/>
      <w:lvlText w:val=""/>
      <w:lvlJc w:val="left"/>
      <w:pPr>
        <w:ind w:left="2220" w:hanging="420"/>
      </w:pPr>
      <w:rPr>
        <w:rFonts w:hint="default" w:ascii="Wingdings" w:hAnsi="Wingdings"/>
      </w:rPr>
    </w:lvl>
    <w:lvl w:ilvl="3" w:tentative="0">
      <w:start w:val="1"/>
      <w:numFmt w:val="bullet"/>
      <w:lvlText w:val=""/>
      <w:lvlJc w:val="left"/>
      <w:pPr>
        <w:ind w:left="2640" w:hanging="420"/>
      </w:pPr>
      <w:rPr>
        <w:rFonts w:hint="default" w:ascii="Wingdings" w:hAnsi="Wingdings"/>
      </w:rPr>
    </w:lvl>
    <w:lvl w:ilvl="4" w:tentative="0">
      <w:start w:val="1"/>
      <w:numFmt w:val="bullet"/>
      <w:lvlText w:val=""/>
      <w:lvlJc w:val="left"/>
      <w:pPr>
        <w:ind w:left="3060" w:hanging="420"/>
      </w:pPr>
      <w:rPr>
        <w:rFonts w:hint="default" w:ascii="Wingdings" w:hAnsi="Wingdings"/>
      </w:rPr>
    </w:lvl>
    <w:lvl w:ilvl="5" w:tentative="0">
      <w:start w:val="1"/>
      <w:numFmt w:val="bullet"/>
      <w:lvlText w:val=""/>
      <w:lvlJc w:val="left"/>
      <w:pPr>
        <w:ind w:left="3480" w:hanging="420"/>
      </w:pPr>
      <w:rPr>
        <w:rFonts w:hint="default" w:ascii="Wingdings" w:hAnsi="Wingdings"/>
      </w:rPr>
    </w:lvl>
    <w:lvl w:ilvl="6" w:tentative="0">
      <w:start w:val="1"/>
      <w:numFmt w:val="bullet"/>
      <w:lvlText w:val=""/>
      <w:lvlJc w:val="left"/>
      <w:pPr>
        <w:ind w:left="3900" w:hanging="420"/>
      </w:pPr>
      <w:rPr>
        <w:rFonts w:hint="default" w:ascii="Wingdings" w:hAnsi="Wingdings"/>
      </w:rPr>
    </w:lvl>
    <w:lvl w:ilvl="7" w:tentative="0">
      <w:start w:val="1"/>
      <w:numFmt w:val="bullet"/>
      <w:lvlText w:val=""/>
      <w:lvlJc w:val="left"/>
      <w:pPr>
        <w:ind w:left="4320" w:hanging="420"/>
      </w:pPr>
      <w:rPr>
        <w:rFonts w:hint="default" w:ascii="Wingdings" w:hAnsi="Wingdings"/>
      </w:rPr>
    </w:lvl>
    <w:lvl w:ilvl="8" w:tentative="0">
      <w:start w:val="1"/>
      <w:numFmt w:val="bullet"/>
      <w:lvlText w:val=""/>
      <w:lvlJc w:val="left"/>
      <w:pPr>
        <w:ind w:left="4740" w:hanging="420"/>
      </w:pPr>
      <w:rPr>
        <w:rFonts w:hint="default" w:ascii="Wingdings" w:hAnsi="Wingdings"/>
      </w:rPr>
    </w:lvl>
  </w:abstractNum>
  <w:abstractNum w:abstractNumId="121">
    <w:nsid w:val="78867A86"/>
    <w:multiLevelType w:val="multilevel"/>
    <w:tmpl w:val="78867A86"/>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2">
    <w:nsid w:val="78DF654F"/>
    <w:multiLevelType w:val="multilevel"/>
    <w:tmpl w:val="78DF654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3">
    <w:nsid w:val="792F6540"/>
    <w:multiLevelType w:val="multilevel"/>
    <w:tmpl w:val="792F6540"/>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4">
    <w:nsid w:val="79C13483"/>
    <w:multiLevelType w:val="multilevel"/>
    <w:tmpl w:val="79C13483"/>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5">
    <w:nsid w:val="7A05589B"/>
    <w:multiLevelType w:val="multilevel"/>
    <w:tmpl w:val="7A05589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6">
    <w:nsid w:val="7C6344EF"/>
    <w:multiLevelType w:val="multilevel"/>
    <w:tmpl w:val="7C6344EF"/>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7">
    <w:nsid w:val="7D267C8B"/>
    <w:multiLevelType w:val="multilevel"/>
    <w:tmpl w:val="7D267C8B"/>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28">
    <w:nsid w:val="7F3263DF"/>
    <w:multiLevelType w:val="multilevel"/>
    <w:tmpl w:val="7F3263DF"/>
    <w:lvl w:ilvl="0" w:tentative="0">
      <w:start w:val="1"/>
      <w:numFmt w:val="bullet"/>
      <w:lvlText w:val=""/>
      <w:lvlJc w:val="left"/>
      <w:pPr>
        <w:ind w:left="960" w:hanging="420"/>
      </w:pPr>
      <w:rPr>
        <w:rFonts w:hint="default" w:ascii="Wingdings" w:hAnsi="Wingdings"/>
      </w:rPr>
    </w:lvl>
    <w:lvl w:ilvl="1" w:tentative="0">
      <w:start w:val="1"/>
      <w:numFmt w:val="bullet"/>
      <w:lvlText w:val=""/>
      <w:lvlJc w:val="left"/>
      <w:pPr>
        <w:ind w:left="1380" w:hanging="420"/>
      </w:pPr>
      <w:rPr>
        <w:rFonts w:hint="default" w:ascii="Wingdings" w:hAnsi="Wingdings"/>
      </w:rPr>
    </w:lvl>
    <w:lvl w:ilvl="2" w:tentative="0">
      <w:start w:val="1"/>
      <w:numFmt w:val="bullet"/>
      <w:lvlText w:val=""/>
      <w:lvlJc w:val="left"/>
      <w:pPr>
        <w:ind w:left="1800" w:hanging="420"/>
      </w:pPr>
      <w:rPr>
        <w:rFonts w:hint="default" w:ascii="Wingdings" w:hAnsi="Wingdings"/>
      </w:rPr>
    </w:lvl>
    <w:lvl w:ilvl="3" w:tentative="0">
      <w:start w:val="1"/>
      <w:numFmt w:val="bullet"/>
      <w:lvlText w:val=""/>
      <w:lvlJc w:val="left"/>
      <w:pPr>
        <w:ind w:left="2220" w:hanging="420"/>
      </w:pPr>
      <w:rPr>
        <w:rFonts w:hint="default" w:ascii="Wingdings" w:hAnsi="Wingdings"/>
      </w:rPr>
    </w:lvl>
    <w:lvl w:ilvl="4" w:tentative="0">
      <w:start w:val="1"/>
      <w:numFmt w:val="bullet"/>
      <w:lvlText w:val=""/>
      <w:lvlJc w:val="left"/>
      <w:pPr>
        <w:ind w:left="2640" w:hanging="420"/>
      </w:pPr>
      <w:rPr>
        <w:rFonts w:hint="default" w:ascii="Wingdings" w:hAnsi="Wingdings"/>
      </w:rPr>
    </w:lvl>
    <w:lvl w:ilvl="5" w:tentative="0">
      <w:start w:val="1"/>
      <w:numFmt w:val="bullet"/>
      <w:lvlText w:val=""/>
      <w:lvlJc w:val="left"/>
      <w:pPr>
        <w:ind w:left="3060" w:hanging="420"/>
      </w:pPr>
      <w:rPr>
        <w:rFonts w:hint="default" w:ascii="Wingdings" w:hAnsi="Wingdings"/>
      </w:rPr>
    </w:lvl>
    <w:lvl w:ilvl="6" w:tentative="0">
      <w:start w:val="1"/>
      <w:numFmt w:val="bullet"/>
      <w:lvlText w:val=""/>
      <w:lvlJc w:val="left"/>
      <w:pPr>
        <w:ind w:left="3480" w:hanging="420"/>
      </w:pPr>
      <w:rPr>
        <w:rFonts w:hint="default" w:ascii="Wingdings" w:hAnsi="Wingdings"/>
      </w:rPr>
    </w:lvl>
    <w:lvl w:ilvl="7" w:tentative="0">
      <w:start w:val="1"/>
      <w:numFmt w:val="bullet"/>
      <w:lvlText w:val=""/>
      <w:lvlJc w:val="left"/>
      <w:pPr>
        <w:ind w:left="3900" w:hanging="420"/>
      </w:pPr>
      <w:rPr>
        <w:rFonts w:hint="default" w:ascii="Wingdings" w:hAnsi="Wingdings"/>
      </w:rPr>
    </w:lvl>
    <w:lvl w:ilvl="8" w:tentative="0">
      <w:start w:val="1"/>
      <w:numFmt w:val="bullet"/>
      <w:lvlText w:val=""/>
      <w:lvlJc w:val="left"/>
      <w:pPr>
        <w:ind w:left="4320" w:hanging="420"/>
      </w:pPr>
      <w:rPr>
        <w:rFonts w:hint="default" w:ascii="Wingdings" w:hAnsi="Wingdings"/>
      </w:rPr>
    </w:lvl>
  </w:abstractNum>
  <w:abstractNum w:abstractNumId="129">
    <w:nsid w:val="7F9E34E4"/>
    <w:multiLevelType w:val="multilevel"/>
    <w:tmpl w:val="7F9E34E4"/>
    <w:lvl w:ilvl="0" w:tentative="0">
      <w:start w:val="1"/>
      <w:numFmt w:val="bullet"/>
      <w:lvlText w:val=""/>
      <w:lvlJc w:val="left"/>
      <w:pPr>
        <w:ind w:left="900" w:hanging="420"/>
      </w:pPr>
      <w:rPr>
        <w:rFonts w:hint="default" w:ascii="Wingdings" w:hAnsi="Wingdings"/>
      </w:rPr>
    </w:lvl>
    <w:lvl w:ilvl="1" w:tentative="0">
      <w:start w:val="1"/>
      <w:numFmt w:val="bullet"/>
      <w:lvlText w:val=""/>
      <w:lvlJc w:val="left"/>
      <w:pPr>
        <w:ind w:left="1320" w:hanging="420"/>
      </w:pPr>
      <w:rPr>
        <w:rFonts w:hint="default" w:ascii="Wingdings" w:hAnsi="Wingdings"/>
      </w:rPr>
    </w:lvl>
    <w:lvl w:ilvl="2" w:tentative="0">
      <w:start w:val="1"/>
      <w:numFmt w:val="bullet"/>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num w:numId="1">
    <w:abstractNumId w:val="88"/>
  </w:num>
  <w:num w:numId="2">
    <w:abstractNumId w:val="30"/>
  </w:num>
  <w:num w:numId="3">
    <w:abstractNumId w:val="72"/>
  </w:num>
  <w:num w:numId="4">
    <w:abstractNumId w:val="22"/>
  </w:num>
  <w:num w:numId="5">
    <w:abstractNumId w:val="116"/>
  </w:num>
  <w:num w:numId="6">
    <w:abstractNumId w:val="34"/>
  </w:num>
  <w:num w:numId="7">
    <w:abstractNumId w:val="108"/>
  </w:num>
  <w:num w:numId="8">
    <w:abstractNumId w:val="21"/>
  </w:num>
  <w:num w:numId="9">
    <w:abstractNumId w:val="56"/>
  </w:num>
  <w:num w:numId="10">
    <w:abstractNumId w:val="55"/>
  </w:num>
  <w:num w:numId="11">
    <w:abstractNumId w:val="123"/>
  </w:num>
  <w:num w:numId="12">
    <w:abstractNumId w:val="109"/>
  </w:num>
  <w:num w:numId="13">
    <w:abstractNumId w:val="125"/>
  </w:num>
  <w:num w:numId="14">
    <w:abstractNumId w:val="59"/>
  </w:num>
  <w:num w:numId="15">
    <w:abstractNumId w:val="17"/>
  </w:num>
  <w:num w:numId="16">
    <w:abstractNumId w:val="3"/>
  </w:num>
  <w:num w:numId="17">
    <w:abstractNumId w:val="105"/>
  </w:num>
  <w:num w:numId="18">
    <w:abstractNumId w:val="19"/>
  </w:num>
  <w:num w:numId="19">
    <w:abstractNumId w:val="122"/>
  </w:num>
  <w:num w:numId="20">
    <w:abstractNumId w:val="126"/>
  </w:num>
  <w:num w:numId="21">
    <w:abstractNumId w:val="86"/>
  </w:num>
  <w:num w:numId="22">
    <w:abstractNumId w:val="89"/>
  </w:num>
  <w:num w:numId="23">
    <w:abstractNumId w:val="104"/>
  </w:num>
  <w:num w:numId="24">
    <w:abstractNumId w:val="75"/>
  </w:num>
  <w:num w:numId="25">
    <w:abstractNumId w:val="7"/>
  </w:num>
  <w:num w:numId="26">
    <w:abstractNumId w:val="24"/>
  </w:num>
  <w:num w:numId="27">
    <w:abstractNumId w:val="16"/>
  </w:num>
  <w:num w:numId="28">
    <w:abstractNumId w:val="79"/>
  </w:num>
  <w:num w:numId="29">
    <w:abstractNumId w:val="115"/>
  </w:num>
  <w:num w:numId="30">
    <w:abstractNumId w:val="107"/>
  </w:num>
  <w:num w:numId="31">
    <w:abstractNumId w:val="114"/>
  </w:num>
  <w:num w:numId="32">
    <w:abstractNumId w:val="74"/>
  </w:num>
  <w:num w:numId="33">
    <w:abstractNumId w:val="18"/>
  </w:num>
  <w:num w:numId="34">
    <w:abstractNumId w:val="44"/>
  </w:num>
  <w:num w:numId="35">
    <w:abstractNumId w:val="52"/>
  </w:num>
  <w:num w:numId="36">
    <w:abstractNumId w:val="43"/>
  </w:num>
  <w:num w:numId="37">
    <w:abstractNumId w:val="15"/>
  </w:num>
  <w:num w:numId="38">
    <w:abstractNumId w:val="13"/>
  </w:num>
  <w:num w:numId="39">
    <w:abstractNumId w:val="26"/>
  </w:num>
  <w:num w:numId="40">
    <w:abstractNumId w:val="78"/>
  </w:num>
  <w:num w:numId="41">
    <w:abstractNumId w:val="97"/>
  </w:num>
  <w:num w:numId="42">
    <w:abstractNumId w:val="95"/>
  </w:num>
  <w:num w:numId="43">
    <w:abstractNumId w:val="32"/>
  </w:num>
  <w:num w:numId="44">
    <w:abstractNumId w:val="23"/>
  </w:num>
  <w:num w:numId="45">
    <w:abstractNumId w:val="91"/>
  </w:num>
  <w:num w:numId="46">
    <w:abstractNumId w:val="27"/>
  </w:num>
  <w:num w:numId="47">
    <w:abstractNumId w:val="37"/>
  </w:num>
  <w:num w:numId="48">
    <w:abstractNumId w:val="113"/>
  </w:num>
  <w:num w:numId="49">
    <w:abstractNumId w:val="101"/>
  </w:num>
  <w:num w:numId="50">
    <w:abstractNumId w:val="9"/>
  </w:num>
  <w:num w:numId="51">
    <w:abstractNumId w:val="73"/>
  </w:num>
  <w:num w:numId="52">
    <w:abstractNumId w:val="96"/>
  </w:num>
  <w:num w:numId="53">
    <w:abstractNumId w:val="51"/>
  </w:num>
  <w:num w:numId="54">
    <w:abstractNumId w:val="2"/>
  </w:num>
  <w:num w:numId="55">
    <w:abstractNumId w:val="46"/>
  </w:num>
  <w:num w:numId="56">
    <w:abstractNumId w:val="99"/>
  </w:num>
  <w:num w:numId="57">
    <w:abstractNumId w:val="58"/>
  </w:num>
  <w:num w:numId="58">
    <w:abstractNumId w:val="33"/>
  </w:num>
  <w:num w:numId="59">
    <w:abstractNumId w:val="94"/>
  </w:num>
  <w:num w:numId="60">
    <w:abstractNumId w:val="14"/>
  </w:num>
  <w:num w:numId="61">
    <w:abstractNumId w:val="87"/>
  </w:num>
  <w:num w:numId="62">
    <w:abstractNumId w:val="92"/>
  </w:num>
  <w:num w:numId="63">
    <w:abstractNumId w:val="120"/>
  </w:num>
  <w:num w:numId="64">
    <w:abstractNumId w:val="38"/>
  </w:num>
  <w:num w:numId="65">
    <w:abstractNumId w:val="53"/>
  </w:num>
  <w:num w:numId="66">
    <w:abstractNumId w:val="117"/>
  </w:num>
  <w:num w:numId="67">
    <w:abstractNumId w:val="90"/>
  </w:num>
  <w:num w:numId="68">
    <w:abstractNumId w:val="5"/>
  </w:num>
  <w:num w:numId="69">
    <w:abstractNumId w:val="41"/>
  </w:num>
  <w:num w:numId="70">
    <w:abstractNumId w:val="39"/>
  </w:num>
  <w:num w:numId="71">
    <w:abstractNumId w:val="6"/>
  </w:num>
  <w:num w:numId="72">
    <w:abstractNumId w:val="0"/>
  </w:num>
  <w:num w:numId="73">
    <w:abstractNumId w:val="29"/>
  </w:num>
  <w:num w:numId="74">
    <w:abstractNumId w:val="61"/>
  </w:num>
  <w:num w:numId="75">
    <w:abstractNumId w:val="67"/>
  </w:num>
  <w:num w:numId="76">
    <w:abstractNumId w:val="54"/>
  </w:num>
  <w:num w:numId="77">
    <w:abstractNumId w:val="4"/>
  </w:num>
  <w:num w:numId="78">
    <w:abstractNumId w:val="100"/>
  </w:num>
  <w:num w:numId="79">
    <w:abstractNumId w:val="40"/>
  </w:num>
  <w:num w:numId="80">
    <w:abstractNumId w:val="82"/>
  </w:num>
  <w:num w:numId="81">
    <w:abstractNumId w:val="69"/>
  </w:num>
  <w:num w:numId="82">
    <w:abstractNumId w:val="98"/>
  </w:num>
  <w:num w:numId="83">
    <w:abstractNumId w:val="49"/>
  </w:num>
  <w:num w:numId="84">
    <w:abstractNumId w:val="112"/>
  </w:num>
  <w:num w:numId="85">
    <w:abstractNumId w:val="85"/>
  </w:num>
  <w:num w:numId="86">
    <w:abstractNumId w:val="93"/>
  </w:num>
  <w:num w:numId="87">
    <w:abstractNumId w:val="47"/>
  </w:num>
  <w:num w:numId="88">
    <w:abstractNumId w:val="20"/>
  </w:num>
  <w:num w:numId="89">
    <w:abstractNumId w:val="42"/>
  </w:num>
  <w:num w:numId="90">
    <w:abstractNumId w:val="10"/>
  </w:num>
  <w:num w:numId="91">
    <w:abstractNumId w:val="77"/>
  </w:num>
  <w:num w:numId="92">
    <w:abstractNumId w:val="106"/>
  </w:num>
  <w:num w:numId="93">
    <w:abstractNumId w:val="103"/>
  </w:num>
  <w:num w:numId="94">
    <w:abstractNumId w:val="1"/>
  </w:num>
  <w:num w:numId="95">
    <w:abstractNumId w:val="71"/>
  </w:num>
  <w:num w:numId="96">
    <w:abstractNumId w:val="64"/>
  </w:num>
  <w:num w:numId="97">
    <w:abstractNumId w:val="48"/>
  </w:num>
  <w:num w:numId="98">
    <w:abstractNumId w:val="35"/>
  </w:num>
  <w:num w:numId="99">
    <w:abstractNumId w:val="124"/>
  </w:num>
  <w:num w:numId="100">
    <w:abstractNumId w:val="127"/>
  </w:num>
  <w:num w:numId="101">
    <w:abstractNumId w:val="111"/>
  </w:num>
  <w:num w:numId="102">
    <w:abstractNumId w:val="70"/>
  </w:num>
  <w:num w:numId="103">
    <w:abstractNumId w:val="118"/>
  </w:num>
  <w:num w:numId="104">
    <w:abstractNumId w:val="31"/>
  </w:num>
  <w:num w:numId="105">
    <w:abstractNumId w:val="8"/>
  </w:num>
  <w:num w:numId="106">
    <w:abstractNumId w:val="81"/>
  </w:num>
  <w:num w:numId="107">
    <w:abstractNumId w:val="57"/>
  </w:num>
  <w:num w:numId="108">
    <w:abstractNumId w:val="121"/>
  </w:num>
  <w:num w:numId="109">
    <w:abstractNumId w:val="68"/>
  </w:num>
  <w:num w:numId="110">
    <w:abstractNumId w:val="12"/>
  </w:num>
  <w:num w:numId="111">
    <w:abstractNumId w:val="25"/>
  </w:num>
  <w:num w:numId="112">
    <w:abstractNumId w:val="84"/>
  </w:num>
  <w:num w:numId="113">
    <w:abstractNumId w:val="28"/>
  </w:num>
  <w:num w:numId="114">
    <w:abstractNumId w:val="45"/>
  </w:num>
  <w:num w:numId="115">
    <w:abstractNumId w:val="76"/>
  </w:num>
  <w:num w:numId="116">
    <w:abstractNumId w:val="119"/>
  </w:num>
  <w:num w:numId="117">
    <w:abstractNumId w:val="63"/>
  </w:num>
  <w:num w:numId="118">
    <w:abstractNumId w:val="50"/>
  </w:num>
  <w:num w:numId="119">
    <w:abstractNumId w:val="65"/>
  </w:num>
  <w:num w:numId="120">
    <w:abstractNumId w:val="129"/>
  </w:num>
  <w:num w:numId="121">
    <w:abstractNumId w:val="66"/>
  </w:num>
  <w:num w:numId="122">
    <w:abstractNumId w:val="62"/>
  </w:num>
  <w:num w:numId="123">
    <w:abstractNumId w:val="36"/>
  </w:num>
  <w:num w:numId="124">
    <w:abstractNumId w:val="80"/>
  </w:num>
  <w:num w:numId="125">
    <w:abstractNumId w:val="11"/>
  </w:num>
  <w:num w:numId="126">
    <w:abstractNumId w:val="60"/>
  </w:num>
  <w:num w:numId="127">
    <w:abstractNumId w:val="128"/>
  </w:num>
  <w:num w:numId="128">
    <w:abstractNumId w:val="110"/>
  </w:num>
  <w:num w:numId="129">
    <w:abstractNumId w:val="83"/>
  </w:num>
  <w:num w:numId="130">
    <w:abstractNumId w:val="10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1"/>
  <w:displayBackgroundShape w:val="1"/>
  <w:bordersDoNotSurroundHeader w:val="1"/>
  <w:bordersDoNotSurroundFooter w:val="1"/>
  <w:hideSpellingErrors/>
  <w:documentProtection w:enforcement="0"/>
  <w:defaultTabStop w:val="1760"/>
  <w:drawingGridHorizontalSpacing w:val="110"/>
  <w:drawingGridVerticalSpacing w:val="299"/>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BlYWI0ZWFkODg1MDM5OGM5OTUwNDEzZGI4MmI3MzgifQ=="/>
  </w:docVars>
  <w:rsids>
    <w:rsidRoot w:val="00B41E80"/>
    <w:rsid w:val="000007B7"/>
    <w:rsid w:val="00001199"/>
    <w:rsid w:val="00002A48"/>
    <w:rsid w:val="00002B50"/>
    <w:rsid w:val="00007C0E"/>
    <w:rsid w:val="000117DC"/>
    <w:rsid w:val="00011F82"/>
    <w:rsid w:val="000123C4"/>
    <w:rsid w:val="00014845"/>
    <w:rsid w:val="00014BA3"/>
    <w:rsid w:val="000158EB"/>
    <w:rsid w:val="000208D2"/>
    <w:rsid w:val="00021D47"/>
    <w:rsid w:val="00022AD6"/>
    <w:rsid w:val="000232E0"/>
    <w:rsid w:val="000254CF"/>
    <w:rsid w:val="000257E8"/>
    <w:rsid w:val="00025FDB"/>
    <w:rsid w:val="000304C1"/>
    <w:rsid w:val="00031ADD"/>
    <w:rsid w:val="0003216D"/>
    <w:rsid w:val="00033022"/>
    <w:rsid w:val="00033B1A"/>
    <w:rsid w:val="00034799"/>
    <w:rsid w:val="00034F76"/>
    <w:rsid w:val="00036CA0"/>
    <w:rsid w:val="00041A83"/>
    <w:rsid w:val="00041D76"/>
    <w:rsid w:val="0004261E"/>
    <w:rsid w:val="00042F1A"/>
    <w:rsid w:val="000451B1"/>
    <w:rsid w:val="00047E2B"/>
    <w:rsid w:val="00050379"/>
    <w:rsid w:val="000505F0"/>
    <w:rsid w:val="000564BF"/>
    <w:rsid w:val="00057184"/>
    <w:rsid w:val="00060411"/>
    <w:rsid w:val="00064D24"/>
    <w:rsid w:val="00066279"/>
    <w:rsid w:val="00066ADC"/>
    <w:rsid w:val="0007029F"/>
    <w:rsid w:val="00071A1D"/>
    <w:rsid w:val="00071F4E"/>
    <w:rsid w:val="00072DBE"/>
    <w:rsid w:val="000744B7"/>
    <w:rsid w:val="0007471F"/>
    <w:rsid w:val="00074EAB"/>
    <w:rsid w:val="00076F86"/>
    <w:rsid w:val="0007785F"/>
    <w:rsid w:val="00081D29"/>
    <w:rsid w:val="00082921"/>
    <w:rsid w:val="00083543"/>
    <w:rsid w:val="000838A8"/>
    <w:rsid w:val="000845C9"/>
    <w:rsid w:val="000860E7"/>
    <w:rsid w:val="00086E89"/>
    <w:rsid w:val="00086F0B"/>
    <w:rsid w:val="00087682"/>
    <w:rsid w:val="00092896"/>
    <w:rsid w:val="00092FD8"/>
    <w:rsid w:val="00094701"/>
    <w:rsid w:val="00095430"/>
    <w:rsid w:val="00095B71"/>
    <w:rsid w:val="000A2817"/>
    <w:rsid w:val="000A5D31"/>
    <w:rsid w:val="000A611C"/>
    <w:rsid w:val="000A72C4"/>
    <w:rsid w:val="000B6CF5"/>
    <w:rsid w:val="000C4CF8"/>
    <w:rsid w:val="000C640C"/>
    <w:rsid w:val="000D1079"/>
    <w:rsid w:val="000D16F7"/>
    <w:rsid w:val="000D294C"/>
    <w:rsid w:val="000D312E"/>
    <w:rsid w:val="000D77F7"/>
    <w:rsid w:val="000D7F27"/>
    <w:rsid w:val="000E3DEE"/>
    <w:rsid w:val="000E6089"/>
    <w:rsid w:val="000E68BD"/>
    <w:rsid w:val="000E7A94"/>
    <w:rsid w:val="000F396C"/>
    <w:rsid w:val="000F44A5"/>
    <w:rsid w:val="001012EC"/>
    <w:rsid w:val="00101A96"/>
    <w:rsid w:val="00101C80"/>
    <w:rsid w:val="001022E1"/>
    <w:rsid w:val="00103336"/>
    <w:rsid w:val="001046F0"/>
    <w:rsid w:val="00107143"/>
    <w:rsid w:val="0011100D"/>
    <w:rsid w:val="001113B9"/>
    <w:rsid w:val="001115CC"/>
    <w:rsid w:val="001118FB"/>
    <w:rsid w:val="00112C68"/>
    <w:rsid w:val="00112D2C"/>
    <w:rsid w:val="00114587"/>
    <w:rsid w:val="00121F22"/>
    <w:rsid w:val="001223D0"/>
    <w:rsid w:val="00122486"/>
    <w:rsid w:val="001236A2"/>
    <w:rsid w:val="001239AF"/>
    <w:rsid w:val="00124D3A"/>
    <w:rsid w:val="00132C28"/>
    <w:rsid w:val="00137690"/>
    <w:rsid w:val="00150515"/>
    <w:rsid w:val="00151C51"/>
    <w:rsid w:val="00160365"/>
    <w:rsid w:val="00162665"/>
    <w:rsid w:val="001643EC"/>
    <w:rsid w:val="0016628B"/>
    <w:rsid w:val="00170AE6"/>
    <w:rsid w:val="001747AA"/>
    <w:rsid w:val="00175737"/>
    <w:rsid w:val="001764E5"/>
    <w:rsid w:val="001804E6"/>
    <w:rsid w:val="00184F64"/>
    <w:rsid w:val="0018619B"/>
    <w:rsid w:val="00186A68"/>
    <w:rsid w:val="00187474"/>
    <w:rsid w:val="00187DB3"/>
    <w:rsid w:val="00190AF1"/>
    <w:rsid w:val="00193196"/>
    <w:rsid w:val="001A0B92"/>
    <w:rsid w:val="001A3686"/>
    <w:rsid w:val="001A51FE"/>
    <w:rsid w:val="001A679B"/>
    <w:rsid w:val="001B091B"/>
    <w:rsid w:val="001B2604"/>
    <w:rsid w:val="001B3413"/>
    <w:rsid w:val="001B3B69"/>
    <w:rsid w:val="001C07BE"/>
    <w:rsid w:val="001C4221"/>
    <w:rsid w:val="001C4727"/>
    <w:rsid w:val="001C4A5E"/>
    <w:rsid w:val="001C5385"/>
    <w:rsid w:val="001C76B1"/>
    <w:rsid w:val="001C7C5B"/>
    <w:rsid w:val="001D0690"/>
    <w:rsid w:val="001D3E63"/>
    <w:rsid w:val="001D5212"/>
    <w:rsid w:val="001D5463"/>
    <w:rsid w:val="001D578A"/>
    <w:rsid w:val="001D5E4E"/>
    <w:rsid w:val="001D7596"/>
    <w:rsid w:val="001D7A60"/>
    <w:rsid w:val="001E1AFA"/>
    <w:rsid w:val="001E3B6B"/>
    <w:rsid w:val="001E494C"/>
    <w:rsid w:val="001E5964"/>
    <w:rsid w:val="001E63B8"/>
    <w:rsid w:val="001F54C7"/>
    <w:rsid w:val="00200F47"/>
    <w:rsid w:val="00207D45"/>
    <w:rsid w:val="00211629"/>
    <w:rsid w:val="00212885"/>
    <w:rsid w:val="00220045"/>
    <w:rsid w:val="0022033B"/>
    <w:rsid w:val="00220F22"/>
    <w:rsid w:val="00223982"/>
    <w:rsid w:val="002306E5"/>
    <w:rsid w:val="00231C15"/>
    <w:rsid w:val="00234058"/>
    <w:rsid w:val="00234ECD"/>
    <w:rsid w:val="00237EDC"/>
    <w:rsid w:val="0024163D"/>
    <w:rsid w:val="00243045"/>
    <w:rsid w:val="0024359D"/>
    <w:rsid w:val="00243773"/>
    <w:rsid w:val="00243D5F"/>
    <w:rsid w:val="00244C68"/>
    <w:rsid w:val="002452CB"/>
    <w:rsid w:val="00251902"/>
    <w:rsid w:val="00251A95"/>
    <w:rsid w:val="0025265E"/>
    <w:rsid w:val="00253A25"/>
    <w:rsid w:val="00254990"/>
    <w:rsid w:val="00255B96"/>
    <w:rsid w:val="00255F96"/>
    <w:rsid w:val="00260A46"/>
    <w:rsid w:val="002623E5"/>
    <w:rsid w:val="002625C0"/>
    <w:rsid w:val="002644A5"/>
    <w:rsid w:val="0026458D"/>
    <w:rsid w:val="00264F3E"/>
    <w:rsid w:val="002659AF"/>
    <w:rsid w:val="00265ECB"/>
    <w:rsid w:val="002714AB"/>
    <w:rsid w:val="00271CFC"/>
    <w:rsid w:val="00273A90"/>
    <w:rsid w:val="002749A5"/>
    <w:rsid w:val="002753EF"/>
    <w:rsid w:val="002758AC"/>
    <w:rsid w:val="0028062A"/>
    <w:rsid w:val="002813A0"/>
    <w:rsid w:val="002835AD"/>
    <w:rsid w:val="00284819"/>
    <w:rsid w:val="00291181"/>
    <w:rsid w:val="00291E93"/>
    <w:rsid w:val="00296FE0"/>
    <w:rsid w:val="00297BE3"/>
    <w:rsid w:val="002A0E65"/>
    <w:rsid w:val="002A3606"/>
    <w:rsid w:val="002A3C61"/>
    <w:rsid w:val="002A60FB"/>
    <w:rsid w:val="002A700A"/>
    <w:rsid w:val="002B162A"/>
    <w:rsid w:val="002B6D3E"/>
    <w:rsid w:val="002B7042"/>
    <w:rsid w:val="002C099A"/>
    <w:rsid w:val="002C26A9"/>
    <w:rsid w:val="002C2EE6"/>
    <w:rsid w:val="002C4DD8"/>
    <w:rsid w:val="002C5B44"/>
    <w:rsid w:val="002C621E"/>
    <w:rsid w:val="002D0EE5"/>
    <w:rsid w:val="002D5992"/>
    <w:rsid w:val="002D7AF2"/>
    <w:rsid w:val="002E1FEE"/>
    <w:rsid w:val="002E3659"/>
    <w:rsid w:val="002E3B3F"/>
    <w:rsid w:val="002E7EEC"/>
    <w:rsid w:val="002F0D77"/>
    <w:rsid w:val="002F1A6C"/>
    <w:rsid w:val="002F2238"/>
    <w:rsid w:val="002F3037"/>
    <w:rsid w:val="002F5C7E"/>
    <w:rsid w:val="002F7D98"/>
    <w:rsid w:val="00303EEB"/>
    <w:rsid w:val="003041BB"/>
    <w:rsid w:val="00306B94"/>
    <w:rsid w:val="00312FAA"/>
    <w:rsid w:val="003136B0"/>
    <w:rsid w:val="0031381A"/>
    <w:rsid w:val="00315BFB"/>
    <w:rsid w:val="0031652B"/>
    <w:rsid w:val="00320C3D"/>
    <w:rsid w:val="00321137"/>
    <w:rsid w:val="00323281"/>
    <w:rsid w:val="003236C2"/>
    <w:rsid w:val="00323738"/>
    <w:rsid w:val="00323825"/>
    <w:rsid w:val="00323A77"/>
    <w:rsid w:val="00323D77"/>
    <w:rsid w:val="00324238"/>
    <w:rsid w:val="00324C04"/>
    <w:rsid w:val="003275ED"/>
    <w:rsid w:val="00333361"/>
    <w:rsid w:val="0033659E"/>
    <w:rsid w:val="00342893"/>
    <w:rsid w:val="0034432C"/>
    <w:rsid w:val="00344685"/>
    <w:rsid w:val="00345D90"/>
    <w:rsid w:val="003519BC"/>
    <w:rsid w:val="00352991"/>
    <w:rsid w:val="0036063C"/>
    <w:rsid w:val="003609AA"/>
    <w:rsid w:val="00363290"/>
    <w:rsid w:val="00365AFF"/>
    <w:rsid w:val="00365DF7"/>
    <w:rsid w:val="00367470"/>
    <w:rsid w:val="00370237"/>
    <w:rsid w:val="00371FC9"/>
    <w:rsid w:val="003728E0"/>
    <w:rsid w:val="003748B6"/>
    <w:rsid w:val="00380C01"/>
    <w:rsid w:val="00380C7F"/>
    <w:rsid w:val="00381584"/>
    <w:rsid w:val="00381B8D"/>
    <w:rsid w:val="003820E8"/>
    <w:rsid w:val="003824B7"/>
    <w:rsid w:val="00382546"/>
    <w:rsid w:val="003845CE"/>
    <w:rsid w:val="00386517"/>
    <w:rsid w:val="00386C5E"/>
    <w:rsid w:val="00387800"/>
    <w:rsid w:val="00387C04"/>
    <w:rsid w:val="003A0797"/>
    <w:rsid w:val="003A0DE6"/>
    <w:rsid w:val="003A2BA0"/>
    <w:rsid w:val="003A72A7"/>
    <w:rsid w:val="003A73FB"/>
    <w:rsid w:val="003B133E"/>
    <w:rsid w:val="003B1BA7"/>
    <w:rsid w:val="003B31A8"/>
    <w:rsid w:val="003B3CF5"/>
    <w:rsid w:val="003B41F5"/>
    <w:rsid w:val="003B4A7B"/>
    <w:rsid w:val="003C0AD6"/>
    <w:rsid w:val="003C126E"/>
    <w:rsid w:val="003C1B7D"/>
    <w:rsid w:val="003C7C8F"/>
    <w:rsid w:val="003D0EA0"/>
    <w:rsid w:val="003D2033"/>
    <w:rsid w:val="003D2563"/>
    <w:rsid w:val="003D2DF1"/>
    <w:rsid w:val="003D3937"/>
    <w:rsid w:val="003D3FFF"/>
    <w:rsid w:val="003E0446"/>
    <w:rsid w:val="003E2D39"/>
    <w:rsid w:val="003E2DCB"/>
    <w:rsid w:val="003E3499"/>
    <w:rsid w:val="003E655D"/>
    <w:rsid w:val="003E7C3A"/>
    <w:rsid w:val="003F61C9"/>
    <w:rsid w:val="003F7300"/>
    <w:rsid w:val="0040008C"/>
    <w:rsid w:val="0040086A"/>
    <w:rsid w:val="00400886"/>
    <w:rsid w:val="00400926"/>
    <w:rsid w:val="00403247"/>
    <w:rsid w:val="00405415"/>
    <w:rsid w:val="00406541"/>
    <w:rsid w:val="00407DC6"/>
    <w:rsid w:val="004122F2"/>
    <w:rsid w:val="0041460B"/>
    <w:rsid w:val="00415D66"/>
    <w:rsid w:val="00416AD9"/>
    <w:rsid w:val="00416EA6"/>
    <w:rsid w:val="004206D3"/>
    <w:rsid w:val="0042116E"/>
    <w:rsid w:val="00423713"/>
    <w:rsid w:val="00424B60"/>
    <w:rsid w:val="004259D1"/>
    <w:rsid w:val="0042702E"/>
    <w:rsid w:val="00427762"/>
    <w:rsid w:val="004327BB"/>
    <w:rsid w:val="00432ACF"/>
    <w:rsid w:val="00436FFA"/>
    <w:rsid w:val="00440647"/>
    <w:rsid w:val="00440819"/>
    <w:rsid w:val="004411A5"/>
    <w:rsid w:val="0044345F"/>
    <w:rsid w:val="00443C82"/>
    <w:rsid w:val="00445AF7"/>
    <w:rsid w:val="00447C2F"/>
    <w:rsid w:val="004500B8"/>
    <w:rsid w:val="00451ACE"/>
    <w:rsid w:val="0045232A"/>
    <w:rsid w:val="004527F4"/>
    <w:rsid w:val="00455C9B"/>
    <w:rsid w:val="00457C5E"/>
    <w:rsid w:val="00457D37"/>
    <w:rsid w:val="00461B17"/>
    <w:rsid w:val="004640F0"/>
    <w:rsid w:val="004652B9"/>
    <w:rsid w:val="0046766B"/>
    <w:rsid w:val="00470B0B"/>
    <w:rsid w:val="00470BFB"/>
    <w:rsid w:val="00473F53"/>
    <w:rsid w:val="004748F4"/>
    <w:rsid w:val="00474F32"/>
    <w:rsid w:val="00475456"/>
    <w:rsid w:val="00475ADB"/>
    <w:rsid w:val="00476C65"/>
    <w:rsid w:val="004805F4"/>
    <w:rsid w:val="0048245E"/>
    <w:rsid w:val="00486AB6"/>
    <w:rsid w:val="00486CAA"/>
    <w:rsid w:val="004902AF"/>
    <w:rsid w:val="0049765E"/>
    <w:rsid w:val="004A022E"/>
    <w:rsid w:val="004A070A"/>
    <w:rsid w:val="004A41CC"/>
    <w:rsid w:val="004A5AE4"/>
    <w:rsid w:val="004A6254"/>
    <w:rsid w:val="004A63E6"/>
    <w:rsid w:val="004B2C6C"/>
    <w:rsid w:val="004B5909"/>
    <w:rsid w:val="004C1A67"/>
    <w:rsid w:val="004C1A6D"/>
    <w:rsid w:val="004C2FD1"/>
    <w:rsid w:val="004C3AAE"/>
    <w:rsid w:val="004C47C7"/>
    <w:rsid w:val="004C4EB3"/>
    <w:rsid w:val="004C7326"/>
    <w:rsid w:val="004C7E22"/>
    <w:rsid w:val="004D2BFF"/>
    <w:rsid w:val="004D2F57"/>
    <w:rsid w:val="004D301C"/>
    <w:rsid w:val="004D3F8B"/>
    <w:rsid w:val="004D4015"/>
    <w:rsid w:val="004D4B51"/>
    <w:rsid w:val="004D4D79"/>
    <w:rsid w:val="004D59CD"/>
    <w:rsid w:val="004D7EF9"/>
    <w:rsid w:val="004E3166"/>
    <w:rsid w:val="004E3BBB"/>
    <w:rsid w:val="004E77CC"/>
    <w:rsid w:val="004F0163"/>
    <w:rsid w:val="004F0BA8"/>
    <w:rsid w:val="004F1C77"/>
    <w:rsid w:val="004F3387"/>
    <w:rsid w:val="004F3CD9"/>
    <w:rsid w:val="004F5C09"/>
    <w:rsid w:val="0050288E"/>
    <w:rsid w:val="00503590"/>
    <w:rsid w:val="005061AA"/>
    <w:rsid w:val="00507866"/>
    <w:rsid w:val="00510BCE"/>
    <w:rsid w:val="00516078"/>
    <w:rsid w:val="005166C4"/>
    <w:rsid w:val="00516C69"/>
    <w:rsid w:val="0052053B"/>
    <w:rsid w:val="00521841"/>
    <w:rsid w:val="0052623F"/>
    <w:rsid w:val="00530B9D"/>
    <w:rsid w:val="0053175D"/>
    <w:rsid w:val="00531DB1"/>
    <w:rsid w:val="0053252F"/>
    <w:rsid w:val="00533061"/>
    <w:rsid w:val="0053565E"/>
    <w:rsid w:val="00535805"/>
    <w:rsid w:val="005376C7"/>
    <w:rsid w:val="00540FAC"/>
    <w:rsid w:val="0054246D"/>
    <w:rsid w:val="005455B0"/>
    <w:rsid w:val="00545774"/>
    <w:rsid w:val="005468BF"/>
    <w:rsid w:val="00546BDF"/>
    <w:rsid w:val="005511CF"/>
    <w:rsid w:val="00553EA4"/>
    <w:rsid w:val="00554FA5"/>
    <w:rsid w:val="00555896"/>
    <w:rsid w:val="0055632D"/>
    <w:rsid w:val="00556622"/>
    <w:rsid w:val="00561023"/>
    <w:rsid w:val="005654F3"/>
    <w:rsid w:val="00565501"/>
    <w:rsid w:val="005665EA"/>
    <w:rsid w:val="00570B76"/>
    <w:rsid w:val="00572159"/>
    <w:rsid w:val="00575DE3"/>
    <w:rsid w:val="005770A0"/>
    <w:rsid w:val="005777F3"/>
    <w:rsid w:val="0058077B"/>
    <w:rsid w:val="00582609"/>
    <w:rsid w:val="00582F17"/>
    <w:rsid w:val="00584443"/>
    <w:rsid w:val="00586213"/>
    <w:rsid w:val="00591017"/>
    <w:rsid w:val="00591D35"/>
    <w:rsid w:val="00592364"/>
    <w:rsid w:val="005928DB"/>
    <w:rsid w:val="00592BC9"/>
    <w:rsid w:val="005947EB"/>
    <w:rsid w:val="0059545E"/>
    <w:rsid w:val="00595AF0"/>
    <w:rsid w:val="00595D5F"/>
    <w:rsid w:val="005A0408"/>
    <w:rsid w:val="005A2CFC"/>
    <w:rsid w:val="005A375C"/>
    <w:rsid w:val="005A68AA"/>
    <w:rsid w:val="005A6A3F"/>
    <w:rsid w:val="005A6EC5"/>
    <w:rsid w:val="005B02AB"/>
    <w:rsid w:val="005B1670"/>
    <w:rsid w:val="005B55C8"/>
    <w:rsid w:val="005B745D"/>
    <w:rsid w:val="005C083A"/>
    <w:rsid w:val="005C40E7"/>
    <w:rsid w:val="005C5E78"/>
    <w:rsid w:val="005D35B0"/>
    <w:rsid w:val="005E0539"/>
    <w:rsid w:val="005E4685"/>
    <w:rsid w:val="005E63D7"/>
    <w:rsid w:val="005E6A2D"/>
    <w:rsid w:val="005E6F24"/>
    <w:rsid w:val="005E7CCA"/>
    <w:rsid w:val="005F126A"/>
    <w:rsid w:val="005F1FB1"/>
    <w:rsid w:val="005F36BA"/>
    <w:rsid w:val="005F3B7A"/>
    <w:rsid w:val="005F4197"/>
    <w:rsid w:val="005F698B"/>
    <w:rsid w:val="005F6C56"/>
    <w:rsid w:val="00606AEB"/>
    <w:rsid w:val="00606C5D"/>
    <w:rsid w:val="0061172F"/>
    <w:rsid w:val="0061339E"/>
    <w:rsid w:val="006171D5"/>
    <w:rsid w:val="00623192"/>
    <w:rsid w:val="00627C4F"/>
    <w:rsid w:val="00627F70"/>
    <w:rsid w:val="00630295"/>
    <w:rsid w:val="006323D1"/>
    <w:rsid w:val="00634D66"/>
    <w:rsid w:val="00637286"/>
    <w:rsid w:val="006404B3"/>
    <w:rsid w:val="006411A0"/>
    <w:rsid w:val="006416BC"/>
    <w:rsid w:val="00641777"/>
    <w:rsid w:val="00642994"/>
    <w:rsid w:val="00642F7B"/>
    <w:rsid w:val="00647821"/>
    <w:rsid w:val="006519E8"/>
    <w:rsid w:val="00654B47"/>
    <w:rsid w:val="00656909"/>
    <w:rsid w:val="0065780D"/>
    <w:rsid w:val="006632EF"/>
    <w:rsid w:val="006643FA"/>
    <w:rsid w:val="006650CD"/>
    <w:rsid w:val="00665762"/>
    <w:rsid w:val="00665FBD"/>
    <w:rsid w:val="00672A9A"/>
    <w:rsid w:val="00675D50"/>
    <w:rsid w:val="006770A1"/>
    <w:rsid w:val="00677C3E"/>
    <w:rsid w:val="00677E94"/>
    <w:rsid w:val="00681C20"/>
    <w:rsid w:val="00682937"/>
    <w:rsid w:val="00684D2D"/>
    <w:rsid w:val="00690572"/>
    <w:rsid w:val="00690ED1"/>
    <w:rsid w:val="006919AE"/>
    <w:rsid w:val="00692904"/>
    <w:rsid w:val="00693D9E"/>
    <w:rsid w:val="00694143"/>
    <w:rsid w:val="00696CFB"/>
    <w:rsid w:val="006A1172"/>
    <w:rsid w:val="006A1FA8"/>
    <w:rsid w:val="006A4EC9"/>
    <w:rsid w:val="006A54E9"/>
    <w:rsid w:val="006B066F"/>
    <w:rsid w:val="006B0A91"/>
    <w:rsid w:val="006B108C"/>
    <w:rsid w:val="006B10B2"/>
    <w:rsid w:val="006B2CBF"/>
    <w:rsid w:val="006B2F30"/>
    <w:rsid w:val="006B331B"/>
    <w:rsid w:val="006B3D92"/>
    <w:rsid w:val="006B5E3B"/>
    <w:rsid w:val="006C0854"/>
    <w:rsid w:val="006C1C0A"/>
    <w:rsid w:val="006C1EDC"/>
    <w:rsid w:val="006C3D35"/>
    <w:rsid w:val="006C70A7"/>
    <w:rsid w:val="006D1582"/>
    <w:rsid w:val="006D55C7"/>
    <w:rsid w:val="006D63D6"/>
    <w:rsid w:val="006D6A60"/>
    <w:rsid w:val="006E01A6"/>
    <w:rsid w:val="006E1E10"/>
    <w:rsid w:val="006E2192"/>
    <w:rsid w:val="006E6726"/>
    <w:rsid w:val="006E67CE"/>
    <w:rsid w:val="006F08E2"/>
    <w:rsid w:val="006F2765"/>
    <w:rsid w:val="006F27EC"/>
    <w:rsid w:val="00700B18"/>
    <w:rsid w:val="00700EA6"/>
    <w:rsid w:val="007019D4"/>
    <w:rsid w:val="007054E6"/>
    <w:rsid w:val="007064A3"/>
    <w:rsid w:val="00710451"/>
    <w:rsid w:val="00713631"/>
    <w:rsid w:val="00716F67"/>
    <w:rsid w:val="00717FAA"/>
    <w:rsid w:val="00720427"/>
    <w:rsid w:val="0072056B"/>
    <w:rsid w:val="007236D4"/>
    <w:rsid w:val="00726500"/>
    <w:rsid w:val="00727DEF"/>
    <w:rsid w:val="0073026D"/>
    <w:rsid w:val="0073082D"/>
    <w:rsid w:val="00735325"/>
    <w:rsid w:val="007354C9"/>
    <w:rsid w:val="007359E9"/>
    <w:rsid w:val="00735B21"/>
    <w:rsid w:val="007374D2"/>
    <w:rsid w:val="00737CCA"/>
    <w:rsid w:val="00740C39"/>
    <w:rsid w:val="007430FE"/>
    <w:rsid w:val="00744881"/>
    <w:rsid w:val="0074517D"/>
    <w:rsid w:val="00746832"/>
    <w:rsid w:val="00747520"/>
    <w:rsid w:val="007505EE"/>
    <w:rsid w:val="0075227D"/>
    <w:rsid w:val="00752E67"/>
    <w:rsid w:val="00756553"/>
    <w:rsid w:val="007665AA"/>
    <w:rsid w:val="00766C03"/>
    <w:rsid w:val="00772066"/>
    <w:rsid w:val="00774894"/>
    <w:rsid w:val="0077655A"/>
    <w:rsid w:val="00776F1A"/>
    <w:rsid w:val="0077704E"/>
    <w:rsid w:val="00782EF8"/>
    <w:rsid w:val="00783F99"/>
    <w:rsid w:val="00784F66"/>
    <w:rsid w:val="007852EB"/>
    <w:rsid w:val="0078533E"/>
    <w:rsid w:val="00793FF2"/>
    <w:rsid w:val="00795C51"/>
    <w:rsid w:val="00796633"/>
    <w:rsid w:val="0079730A"/>
    <w:rsid w:val="007977BC"/>
    <w:rsid w:val="007A0D7F"/>
    <w:rsid w:val="007A1353"/>
    <w:rsid w:val="007A4F27"/>
    <w:rsid w:val="007A51F0"/>
    <w:rsid w:val="007A533B"/>
    <w:rsid w:val="007A57E9"/>
    <w:rsid w:val="007B0AA2"/>
    <w:rsid w:val="007C2556"/>
    <w:rsid w:val="007C4FC5"/>
    <w:rsid w:val="007C54F8"/>
    <w:rsid w:val="007C79AD"/>
    <w:rsid w:val="007C7AC8"/>
    <w:rsid w:val="007D12C9"/>
    <w:rsid w:val="007D1774"/>
    <w:rsid w:val="007D1904"/>
    <w:rsid w:val="007D3954"/>
    <w:rsid w:val="007D410D"/>
    <w:rsid w:val="007D5831"/>
    <w:rsid w:val="007D6197"/>
    <w:rsid w:val="007D6EE9"/>
    <w:rsid w:val="007D7963"/>
    <w:rsid w:val="007E07F7"/>
    <w:rsid w:val="007E0DE5"/>
    <w:rsid w:val="007E300A"/>
    <w:rsid w:val="007E419F"/>
    <w:rsid w:val="007F03F4"/>
    <w:rsid w:val="007F0FD7"/>
    <w:rsid w:val="007F117F"/>
    <w:rsid w:val="007F5771"/>
    <w:rsid w:val="0080269E"/>
    <w:rsid w:val="00806394"/>
    <w:rsid w:val="0080694D"/>
    <w:rsid w:val="0081202E"/>
    <w:rsid w:val="008128EE"/>
    <w:rsid w:val="008142BB"/>
    <w:rsid w:val="00816DF8"/>
    <w:rsid w:val="00820C37"/>
    <w:rsid w:val="00822570"/>
    <w:rsid w:val="00826072"/>
    <w:rsid w:val="008312E9"/>
    <w:rsid w:val="008317D9"/>
    <w:rsid w:val="00831EF7"/>
    <w:rsid w:val="00832322"/>
    <w:rsid w:val="00832A66"/>
    <w:rsid w:val="00833FA2"/>
    <w:rsid w:val="00836955"/>
    <w:rsid w:val="008375C6"/>
    <w:rsid w:val="00844CD2"/>
    <w:rsid w:val="00847CEC"/>
    <w:rsid w:val="008527E9"/>
    <w:rsid w:val="00853C46"/>
    <w:rsid w:val="0085665B"/>
    <w:rsid w:val="00861438"/>
    <w:rsid w:val="008621E7"/>
    <w:rsid w:val="008632EA"/>
    <w:rsid w:val="00864C4D"/>
    <w:rsid w:val="00870337"/>
    <w:rsid w:val="00871966"/>
    <w:rsid w:val="008738EE"/>
    <w:rsid w:val="00873D09"/>
    <w:rsid w:val="00874745"/>
    <w:rsid w:val="00876392"/>
    <w:rsid w:val="008767A3"/>
    <w:rsid w:val="008775AB"/>
    <w:rsid w:val="0088183E"/>
    <w:rsid w:val="00883E10"/>
    <w:rsid w:val="00883E59"/>
    <w:rsid w:val="00884097"/>
    <w:rsid w:val="00885038"/>
    <w:rsid w:val="0089048D"/>
    <w:rsid w:val="00894FDA"/>
    <w:rsid w:val="0089537A"/>
    <w:rsid w:val="00895D62"/>
    <w:rsid w:val="00897111"/>
    <w:rsid w:val="008A028F"/>
    <w:rsid w:val="008A1AE5"/>
    <w:rsid w:val="008A3DB3"/>
    <w:rsid w:val="008A52FF"/>
    <w:rsid w:val="008A581C"/>
    <w:rsid w:val="008B10F7"/>
    <w:rsid w:val="008B4E05"/>
    <w:rsid w:val="008B4F41"/>
    <w:rsid w:val="008B74B5"/>
    <w:rsid w:val="008B7C6C"/>
    <w:rsid w:val="008C0582"/>
    <w:rsid w:val="008C1570"/>
    <w:rsid w:val="008C1B51"/>
    <w:rsid w:val="008C3F93"/>
    <w:rsid w:val="008C404F"/>
    <w:rsid w:val="008C56F1"/>
    <w:rsid w:val="008C66D7"/>
    <w:rsid w:val="008C7F20"/>
    <w:rsid w:val="008D3072"/>
    <w:rsid w:val="008D30F7"/>
    <w:rsid w:val="008D6705"/>
    <w:rsid w:val="008D7E79"/>
    <w:rsid w:val="008E374D"/>
    <w:rsid w:val="008E3866"/>
    <w:rsid w:val="008E531A"/>
    <w:rsid w:val="008E78C1"/>
    <w:rsid w:val="008F097F"/>
    <w:rsid w:val="008F24FB"/>
    <w:rsid w:val="008F4FAE"/>
    <w:rsid w:val="008F50C5"/>
    <w:rsid w:val="008F5C17"/>
    <w:rsid w:val="008F5D78"/>
    <w:rsid w:val="0090068B"/>
    <w:rsid w:val="00900F81"/>
    <w:rsid w:val="00905690"/>
    <w:rsid w:val="00905BD9"/>
    <w:rsid w:val="00905C06"/>
    <w:rsid w:val="00906C8C"/>
    <w:rsid w:val="00907464"/>
    <w:rsid w:val="0091195B"/>
    <w:rsid w:val="00912C01"/>
    <w:rsid w:val="00915FEB"/>
    <w:rsid w:val="0091673E"/>
    <w:rsid w:val="0092179D"/>
    <w:rsid w:val="009228D7"/>
    <w:rsid w:val="00926BFE"/>
    <w:rsid w:val="009319A0"/>
    <w:rsid w:val="00934B5E"/>
    <w:rsid w:val="00935165"/>
    <w:rsid w:val="0093668E"/>
    <w:rsid w:val="00937110"/>
    <w:rsid w:val="00943285"/>
    <w:rsid w:val="00951592"/>
    <w:rsid w:val="009555FF"/>
    <w:rsid w:val="00955A19"/>
    <w:rsid w:val="009575D5"/>
    <w:rsid w:val="00960520"/>
    <w:rsid w:val="0096250C"/>
    <w:rsid w:val="00963793"/>
    <w:rsid w:val="009640D8"/>
    <w:rsid w:val="00964AC2"/>
    <w:rsid w:val="00965375"/>
    <w:rsid w:val="00965DBE"/>
    <w:rsid w:val="0096681C"/>
    <w:rsid w:val="0096695C"/>
    <w:rsid w:val="00970B29"/>
    <w:rsid w:val="009718AA"/>
    <w:rsid w:val="00971DC0"/>
    <w:rsid w:val="00975243"/>
    <w:rsid w:val="009759CD"/>
    <w:rsid w:val="009779D0"/>
    <w:rsid w:val="00982009"/>
    <w:rsid w:val="009827B5"/>
    <w:rsid w:val="0098587F"/>
    <w:rsid w:val="00985894"/>
    <w:rsid w:val="009858DC"/>
    <w:rsid w:val="00987DEB"/>
    <w:rsid w:val="00990C84"/>
    <w:rsid w:val="00992720"/>
    <w:rsid w:val="00993A31"/>
    <w:rsid w:val="0099463E"/>
    <w:rsid w:val="009A0DD9"/>
    <w:rsid w:val="009A258A"/>
    <w:rsid w:val="009A2F20"/>
    <w:rsid w:val="009A6212"/>
    <w:rsid w:val="009A7542"/>
    <w:rsid w:val="009A767D"/>
    <w:rsid w:val="009B0CD0"/>
    <w:rsid w:val="009B1129"/>
    <w:rsid w:val="009B2DC7"/>
    <w:rsid w:val="009B6DFC"/>
    <w:rsid w:val="009C0A7F"/>
    <w:rsid w:val="009C0E55"/>
    <w:rsid w:val="009C0F5C"/>
    <w:rsid w:val="009C1228"/>
    <w:rsid w:val="009C1DEA"/>
    <w:rsid w:val="009C23CC"/>
    <w:rsid w:val="009C39E6"/>
    <w:rsid w:val="009C42A3"/>
    <w:rsid w:val="009C5C43"/>
    <w:rsid w:val="009C6FCB"/>
    <w:rsid w:val="009D14E4"/>
    <w:rsid w:val="009D1F35"/>
    <w:rsid w:val="009D222E"/>
    <w:rsid w:val="009D2835"/>
    <w:rsid w:val="009D3ECF"/>
    <w:rsid w:val="009E44DD"/>
    <w:rsid w:val="009E5EC3"/>
    <w:rsid w:val="009E6B59"/>
    <w:rsid w:val="009F2487"/>
    <w:rsid w:val="009F3C48"/>
    <w:rsid w:val="009F3C4D"/>
    <w:rsid w:val="009F4765"/>
    <w:rsid w:val="009F4863"/>
    <w:rsid w:val="009F4DB0"/>
    <w:rsid w:val="009F4DD7"/>
    <w:rsid w:val="009F527B"/>
    <w:rsid w:val="009F5FD0"/>
    <w:rsid w:val="009F79B9"/>
    <w:rsid w:val="009F7A0E"/>
    <w:rsid w:val="00A006A7"/>
    <w:rsid w:val="00A10D26"/>
    <w:rsid w:val="00A11498"/>
    <w:rsid w:val="00A11689"/>
    <w:rsid w:val="00A12010"/>
    <w:rsid w:val="00A141E4"/>
    <w:rsid w:val="00A147F0"/>
    <w:rsid w:val="00A14D06"/>
    <w:rsid w:val="00A14E5A"/>
    <w:rsid w:val="00A152CB"/>
    <w:rsid w:val="00A16496"/>
    <w:rsid w:val="00A16767"/>
    <w:rsid w:val="00A2393C"/>
    <w:rsid w:val="00A242E7"/>
    <w:rsid w:val="00A243A5"/>
    <w:rsid w:val="00A24691"/>
    <w:rsid w:val="00A24E2D"/>
    <w:rsid w:val="00A25023"/>
    <w:rsid w:val="00A25AE2"/>
    <w:rsid w:val="00A25AF7"/>
    <w:rsid w:val="00A27A9B"/>
    <w:rsid w:val="00A31753"/>
    <w:rsid w:val="00A32CCF"/>
    <w:rsid w:val="00A34511"/>
    <w:rsid w:val="00A35211"/>
    <w:rsid w:val="00A35344"/>
    <w:rsid w:val="00A359A9"/>
    <w:rsid w:val="00A405B6"/>
    <w:rsid w:val="00A41638"/>
    <w:rsid w:val="00A508F0"/>
    <w:rsid w:val="00A51A96"/>
    <w:rsid w:val="00A52E26"/>
    <w:rsid w:val="00A53BF9"/>
    <w:rsid w:val="00A53DD6"/>
    <w:rsid w:val="00A56A1E"/>
    <w:rsid w:val="00A61866"/>
    <w:rsid w:val="00A67CA0"/>
    <w:rsid w:val="00A70136"/>
    <w:rsid w:val="00A70CE8"/>
    <w:rsid w:val="00A72AEF"/>
    <w:rsid w:val="00A74422"/>
    <w:rsid w:val="00A74A5A"/>
    <w:rsid w:val="00A7509A"/>
    <w:rsid w:val="00A76C9B"/>
    <w:rsid w:val="00A77F67"/>
    <w:rsid w:val="00A8265E"/>
    <w:rsid w:val="00A8361C"/>
    <w:rsid w:val="00A84F96"/>
    <w:rsid w:val="00A8509F"/>
    <w:rsid w:val="00A91726"/>
    <w:rsid w:val="00A94BFB"/>
    <w:rsid w:val="00A94ED5"/>
    <w:rsid w:val="00AA0A11"/>
    <w:rsid w:val="00AA3538"/>
    <w:rsid w:val="00AA64E0"/>
    <w:rsid w:val="00AB137B"/>
    <w:rsid w:val="00AB1A5D"/>
    <w:rsid w:val="00AB7C9D"/>
    <w:rsid w:val="00AC10D0"/>
    <w:rsid w:val="00AC22FC"/>
    <w:rsid w:val="00AC2EDD"/>
    <w:rsid w:val="00AC4501"/>
    <w:rsid w:val="00AC5632"/>
    <w:rsid w:val="00AD239E"/>
    <w:rsid w:val="00AD2B36"/>
    <w:rsid w:val="00AD5E80"/>
    <w:rsid w:val="00AD61A0"/>
    <w:rsid w:val="00AE0DD0"/>
    <w:rsid w:val="00AE3F11"/>
    <w:rsid w:val="00AE4CBB"/>
    <w:rsid w:val="00AE5B14"/>
    <w:rsid w:val="00AE617E"/>
    <w:rsid w:val="00AF0DF9"/>
    <w:rsid w:val="00AF36A0"/>
    <w:rsid w:val="00AF7C3E"/>
    <w:rsid w:val="00B01106"/>
    <w:rsid w:val="00B04D7A"/>
    <w:rsid w:val="00B059F9"/>
    <w:rsid w:val="00B07EF8"/>
    <w:rsid w:val="00B1391A"/>
    <w:rsid w:val="00B13EE3"/>
    <w:rsid w:val="00B169AF"/>
    <w:rsid w:val="00B16B07"/>
    <w:rsid w:val="00B20DEB"/>
    <w:rsid w:val="00B23789"/>
    <w:rsid w:val="00B24109"/>
    <w:rsid w:val="00B24829"/>
    <w:rsid w:val="00B2597E"/>
    <w:rsid w:val="00B25EE8"/>
    <w:rsid w:val="00B311FD"/>
    <w:rsid w:val="00B31561"/>
    <w:rsid w:val="00B32F27"/>
    <w:rsid w:val="00B32F6A"/>
    <w:rsid w:val="00B3487D"/>
    <w:rsid w:val="00B369D6"/>
    <w:rsid w:val="00B376ED"/>
    <w:rsid w:val="00B41E80"/>
    <w:rsid w:val="00B42D24"/>
    <w:rsid w:val="00B42E2E"/>
    <w:rsid w:val="00B4470B"/>
    <w:rsid w:val="00B50A03"/>
    <w:rsid w:val="00B50DE7"/>
    <w:rsid w:val="00B517F6"/>
    <w:rsid w:val="00B51CAA"/>
    <w:rsid w:val="00B53AAC"/>
    <w:rsid w:val="00B53D24"/>
    <w:rsid w:val="00B563F1"/>
    <w:rsid w:val="00B56D03"/>
    <w:rsid w:val="00B57D5A"/>
    <w:rsid w:val="00B61FA4"/>
    <w:rsid w:val="00B62AAB"/>
    <w:rsid w:val="00B63385"/>
    <w:rsid w:val="00B63856"/>
    <w:rsid w:val="00B63E7A"/>
    <w:rsid w:val="00B64670"/>
    <w:rsid w:val="00B65665"/>
    <w:rsid w:val="00B65FDA"/>
    <w:rsid w:val="00B67FBB"/>
    <w:rsid w:val="00B723BD"/>
    <w:rsid w:val="00B73CDB"/>
    <w:rsid w:val="00B75FC0"/>
    <w:rsid w:val="00B7714F"/>
    <w:rsid w:val="00B80F43"/>
    <w:rsid w:val="00B82647"/>
    <w:rsid w:val="00B830A2"/>
    <w:rsid w:val="00B85199"/>
    <w:rsid w:val="00B858D4"/>
    <w:rsid w:val="00B86A9F"/>
    <w:rsid w:val="00B91891"/>
    <w:rsid w:val="00B93505"/>
    <w:rsid w:val="00B93C29"/>
    <w:rsid w:val="00B93D17"/>
    <w:rsid w:val="00B94DF7"/>
    <w:rsid w:val="00B94E47"/>
    <w:rsid w:val="00BA0EC6"/>
    <w:rsid w:val="00BA2E2A"/>
    <w:rsid w:val="00BA3603"/>
    <w:rsid w:val="00BA3E41"/>
    <w:rsid w:val="00BA4598"/>
    <w:rsid w:val="00BA461A"/>
    <w:rsid w:val="00BB1E45"/>
    <w:rsid w:val="00BB2418"/>
    <w:rsid w:val="00BB25E7"/>
    <w:rsid w:val="00BB2824"/>
    <w:rsid w:val="00BB3107"/>
    <w:rsid w:val="00BB3F75"/>
    <w:rsid w:val="00BB447B"/>
    <w:rsid w:val="00BB5C6D"/>
    <w:rsid w:val="00BB5EA5"/>
    <w:rsid w:val="00BB73EB"/>
    <w:rsid w:val="00BC0F81"/>
    <w:rsid w:val="00BC106D"/>
    <w:rsid w:val="00BC1CA2"/>
    <w:rsid w:val="00BC541F"/>
    <w:rsid w:val="00BC57F1"/>
    <w:rsid w:val="00BC60ED"/>
    <w:rsid w:val="00BD1662"/>
    <w:rsid w:val="00BD2B1E"/>
    <w:rsid w:val="00BD447B"/>
    <w:rsid w:val="00BD6308"/>
    <w:rsid w:val="00BD6BB1"/>
    <w:rsid w:val="00BD71EE"/>
    <w:rsid w:val="00BD7A80"/>
    <w:rsid w:val="00BD7ACF"/>
    <w:rsid w:val="00BE02CA"/>
    <w:rsid w:val="00BE303E"/>
    <w:rsid w:val="00BE483D"/>
    <w:rsid w:val="00BE703C"/>
    <w:rsid w:val="00BF0092"/>
    <w:rsid w:val="00BF0553"/>
    <w:rsid w:val="00BF08FB"/>
    <w:rsid w:val="00BF24E7"/>
    <w:rsid w:val="00BF2C39"/>
    <w:rsid w:val="00BF316F"/>
    <w:rsid w:val="00BF3A22"/>
    <w:rsid w:val="00C0236D"/>
    <w:rsid w:val="00C06F16"/>
    <w:rsid w:val="00C10A83"/>
    <w:rsid w:val="00C1193D"/>
    <w:rsid w:val="00C11B77"/>
    <w:rsid w:val="00C130BD"/>
    <w:rsid w:val="00C135EB"/>
    <w:rsid w:val="00C147E3"/>
    <w:rsid w:val="00C17677"/>
    <w:rsid w:val="00C177F0"/>
    <w:rsid w:val="00C21DA9"/>
    <w:rsid w:val="00C2236F"/>
    <w:rsid w:val="00C2340C"/>
    <w:rsid w:val="00C2460A"/>
    <w:rsid w:val="00C248CA"/>
    <w:rsid w:val="00C33E04"/>
    <w:rsid w:val="00C37412"/>
    <w:rsid w:val="00C4241C"/>
    <w:rsid w:val="00C43381"/>
    <w:rsid w:val="00C50FE2"/>
    <w:rsid w:val="00C520A6"/>
    <w:rsid w:val="00C52E64"/>
    <w:rsid w:val="00C544D7"/>
    <w:rsid w:val="00C544E1"/>
    <w:rsid w:val="00C54C2E"/>
    <w:rsid w:val="00C54C6D"/>
    <w:rsid w:val="00C54D83"/>
    <w:rsid w:val="00C602B3"/>
    <w:rsid w:val="00C65558"/>
    <w:rsid w:val="00C74F71"/>
    <w:rsid w:val="00C75297"/>
    <w:rsid w:val="00C75B93"/>
    <w:rsid w:val="00C800E8"/>
    <w:rsid w:val="00C81EAE"/>
    <w:rsid w:val="00C82C28"/>
    <w:rsid w:val="00C83856"/>
    <w:rsid w:val="00C84E9F"/>
    <w:rsid w:val="00C851FC"/>
    <w:rsid w:val="00C85E1C"/>
    <w:rsid w:val="00C86B4F"/>
    <w:rsid w:val="00C91895"/>
    <w:rsid w:val="00C93091"/>
    <w:rsid w:val="00C9343D"/>
    <w:rsid w:val="00C944C5"/>
    <w:rsid w:val="00C944F9"/>
    <w:rsid w:val="00C947CD"/>
    <w:rsid w:val="00CA14B6"/>
    <w:rsid w:val="00CA3637"/>
    <w:rsid w:val="00CA4048"/>
    <w:rsid w:val="00CA4357"/>
    <w:rsid w:val="00CA5501"/>
    <w:rsid w:val="00CA7B82"/>
    <w:rsid w:val="00CB0A97"/>
    <w:rsid w:val="00CB0C8C"/>
    <w:rsid w:val="00CB6010"/>
    <w:rsid w:val="00CB69F5"/>
    <w:rsid w:val="00CC2F31"/>
    <w:rsid w:val="00CC45FA"/>
    <w:rsid w:val="00CC57E5"/>
    <w:rsid w:val="00CC713D"/>
    <w:rsid w:val="00CD056C"/>
    <w:rsid w:val="00CD26BD"/>
    <w:rsid w:val="00CD4AD2"/>
    <w:rsid w:val="00CD60C7"/>
    <w:rsid w:val="00CD69B6"/>
    <w:rsid w:val="00CD71A8"/>
    <w:rsid w:val="00CE02DC"/>
    <w:rsid w:val="00CE079B"/>
    <w:rsid w:val="00CE204C"/>
    <w:rsid w:val="00CE3229"/>
    <w:rsid w:val="00CE39AD"/>
    <w:rsid w:val="00CF0094"/>
    <w:rsid w:val="00CF23A6"/>
    <w:rsid w:val="00CF308D"/>
    <w:rsid w:val="00CF3E47"/>
    <w:rsid w:val="00CF57A1"/>
    <w:rsid w:val="00CF7F4A"/>
    <w:rsid w:val="00D02850"/>
    <w:rsid w:val="00D02E17"/>
    <w:rsid w:val="00D0628B"/>
    <w:rsid w:val="00D06489"/>
    <w:rsid w:val="00D06C07"/>
    <w:rsid w:val="00D06FEC"/>
    <w:rsid w:val="00D13583"/>
    <w:rsid w:val="00D206B1"/>
    <w:rsid w:val="00D21E90"/>
    <w:rsid w:val="00D23268"/>
    <w:rsid w:val="00D26637"/>
    <w:rsid w:val="00D270ED"/>
    <w:rsid w:val="00D273C4"/>
    <w:rsid w:val="00D3158B"/>
    <w:rsid w:val="00D33AC2"/>
    <w:rsid w:val="00D35E81"/>
    <w:rsid w:val="00D36199"/>
    <w:rsid w:val="00D362CE"/>
    <w:rsid w:val="00D36E5D"/>
    <w:rsid w:val="00D4112E"/>
    <w:rsid w:val="00D41B65"/>
    <w:rsid w:val="00D41E66"/>
    <w:rsid w:val="00D43963"/>
    <w:rsid w:val="00D43A34"/>
    <w:rsid w:val="00D43E85"/>
    <w:rsid w:val="00D476D3"/>
    <w:rsid w:val="00D506E0"/>
    <w:rsid w:val="00D5099D"/>
    <w:rsid w:val="00D50C1F"/>
    <w:rsid w:val="00D53301"/>
    <w:rsid w:val="00D551F5"/>
    <w:rsid w:val="00D55F35"/>
    <w:rsid w:val="00D56826"/>
    <w:rsid w:val="00D57723"/>
    <w:rsid w:val="00D6035B"/>
    <w:rsid w:val="00D6087A"/>
    <w:rsid w:val="00D63B25"/>
    <w:rsid w:val="00D63B2B"/>
    <w:rsid w:val="00D70237"/>
    <w:rsid w:val="00D704C9"/>
    <w:rsid w:val="00D750BC"/>
    <w:rsid w:val="00D772ED"/>
    <w:rsid w:val="00D82389"/>
    <w:rsid w:val="00D82C2A"/>
    <w:rsid w:val="00D82C72"/>
    <w:rsid w:val="00D83652"/>
    <w:rsid w:val="00D83ACE"/>
    <w:rsid w:val="00D907E2"/>
    <w:rsid w:val="00D91A30"/>
    <w:rsid w:val="00D92C91"/>
    <w:rsid w:val="00D92CD3"/>
    <w:rsid w:val="00D93358"/>
    <w:rsid w:val="00D958AC"/>
    <w:rsid w:val="00D9704B"/>
    <w:rsid w:val="00D97304"/>
    <w:rsid w:val="00DA065B"/>
    <w:rsid w:val="00DA08B1"/>
    <w:rsid w:val="00DA15CD"/>
    <w:rsid w:val="00DA29E4"/>
    <w:rsid w:val="00DA489A"/>
    <w:rsid w:val="00DA4CED"/>
    <w:rsid w:val="00DA54AA"/>
    <w:rsid w:val="00DB46BB"/>
    <w:rsid w:val="00DB6031"/>
    <w:rsid w:val="00DB6834"/>
    <w:rsid w:val="00DB6D0C"/>
    <w:rsid w:val="00DB7AF4"/>
    <w:rsid w:val="00DC1EF7"/>
    <w:rsid w:val="00DC6E31"/>
    <w:rsid w:val="00DD05C3"/>
    <w:rsid w:val="00DD0B8C"/>
    <w:rsid w:val="00DD1F8A"/>
    <w:rsid w:val="00DD225E"/>
    <w:rsid w:val="00DD4F94"/>
    <w:rsid w:val="00DE0C88"/>
    <w:rsid w:val="00DE254A"/>
    <w:rsid w:val="00DE2AAC"/>
    <w:rsid w:val="00DE32F8"/>
    <w:rsid w:val="00DE4AF0"/>
    <w:rsid w:val="00DE71E1"/>
    <w:rsid w:val="00DE7400"/>
    <w:rsid w:val="00DE7778"/>
    <w:rsid w:val="00DF3655"/>
    <w:rsid w:val="00DF7545"/>
    <w:rsid w:val="00E023FF"/>
    <w:rsid w:val="00E0244E"/>
    <w:rsid w:val="00E0531A"/>
    <w:rsid w:val="00E070EF"/>
    <w:rsid w:val="00E10622"/>
    <w:rsid w:val="00E113BA"/>
    <w:rsid w:val="00E11FEA"/>
    <w:rsid w:val="00E1586A"/>
    <w:rsid w:val="00E16F79"/>
    <w:rsid w:val="00E21AF1"/>
    <w:rsid w:val="00E243B9"/>
    <w:rsid w:val="00E26B3F"/>
    <w:rsid w:val="00E30437"/>
    <w:rsid w:val="00E31035"/>
    <w:rsid w:val="00E3111C"/>
    <w:rsid w:val="00E31A5A"/>
    <w:rsid w:val="00E32106"/>
    <w:rsid w:val="00E32169"/>
    <w:rsid w:val="00E324C3"/>
    <w:rsid w:val="00E32ECC"/>
    <w:rsid w:val="00E34722"/>
    <w:rsid w:val="00E3509B"/>
    <w:rsid w:val="00E37F06"/>
    <w:rsid w:val="00E41395"/>
    <w:rsid w:val="00E42FB1"/>
    <w:rsid w:val="00E43C85"/>
    <w:rsid w:val="00E46AD3"/>
    <w:rsid w:val="00E50AC2"/>
    <w:rsid w:val="00E50AC6"/>
    <w:rsid w:val="00E50F4A"/>
    <w:rsid w:val="00E51D84"/>
    <w:rsid w:val="00E53B56"/>
    <w:rsid w:val="00E560BA"/>
    <w:rsid w:val="00E57812"/>
    <w:rsid w:val="00E613E4"/>
    <w:rsid w:val="00E6177F"/>
    <w:rsid w:val="00E63FF2"/>
    <w:rsid w:val="00E66C78"/>
    <w:rsid w:val="00E66CB7"/>
    <w:rsid w:val="00E67456"/>
    <w:rsid w:val="00E67FFC"/>
    <w:rsid w:val="00E720BE"/>
    <w:rsid w:val="00E720F1"/>
    <w:rsid w:val="00E72DF4"/>
    <w:rsid w:val="00E73A67"/>
    <w:rsid w:val="00E74E04"/>
    <w:rsid w:val="00E77EB0"/>
    <w:rsid w:val="00E8142B"/>
    <w:rsid w:val="00E840FD"/>
    <w:rsid w:val="00E84B14"/>
    <w:rsid w:val="00E84F77"/>
    <w:rsid w:val="00E865F0"/>
    <w:rsid w:val="00E86D07"/>
    <w:rsid w:val="00E90D15"/>
    <w:rsid w:val="00E93888"/>
    <w:rsid w:val="00EA0138"/>
    <w:rsid w:val="00EA0176"/>
    <w:rsid w:val="00EA307F"/>
    <w:rsid w:val="00EA55AC"/>
    <w:rsid w:val="00EA75EA"/>
    <w:rsid w:val="00EB37F6"/>
    <w:rsid w:val="00EB67F4"/>
    <w:rsid w:val="00EB69BF"/>
    <w:rsid w:val="00EC02A1"/>
    <w:rsid w:val="00EC0F1A"/>
    <w:rsid w:val="00EC0F20"/>
    <w:rsid w:val="00EC13C5"/>
    <w:rsid w:val="00EC18E6"/>
    <w:rsid w:val="00EC35C8"/>
    <w:rsid w:val="00EC38DD"/>
    <w:rsid w:val="00EC4FD9"/>
    <w:rsid w:val="00EC528C"/>
    <w:rsid w:val="00EC56FD"/>
    <w:rsid w:val="00EC641E"/>
    <w:rsid w:val="00ED1EA1"/>
    <w:rsid w:val="00ED5309"/>
    <w:rsid w:val="00ED5E84"/>
    <w:rsid w:val="00ED5F7D"/>
    <w:rsid w:val="00ED614D"/>
    <w:rsid w:val="00ED6E1B"/>
    <w:rsid w:val="00EE18A7"/>
    <w:rsid w:val="00EE2E1B"/>
    <w:rsid w:val="00EE7A4A"/>
    <w:rsid w:val="00EF067C"/>
    <w:rsid w:val="00EF27CE"/>
    <w:rsid w:val="00EF4510"/>
    <w:rsid w:val="00EF4A05"/>
    <w:rsid w:val="00EF4D24"/>
    <w:rsid w:val="00EF54E4"/>
    <w:rsid w:val="00EF6167"/>
    <w:rsid w:val="00F0061B"/>
    <w:rsid w:val="00F01DF0"/>
    <w:rsid w:val="00F02D8C"/>
    <w:rsid w:val="00F0759B"/>
    <w:rsid w:val="00F1086D"/>
    <w:rsid w:val="00F125D5"/>
    <w:rsid w:val="00F13531"/>
    <w:rsid w:val="00F16165"/>
    <w:rsid w:val="00F17C20"/>
    <w:rsid w:val="00F200AF"/>
    <w:rsid w:val="00F22149"/>
    <w:rsid w:val="00F25934"/>
    <w:rsid w:val="00F26149"/>
    <w:rsid w:val="00F26EDB"/>
    <w:rsid w:val="00F27203"/>
    <w:rsid w:val="00F3070F"/>
    <w:rsid w:val="00F30F90"/>
    <w:rsid w:val="00F31FA2"/>
    <w:rsid w:val="00F34D7A"/>
    <w:rsid w:val="00F364B2"/>
    <w:rsid w:val="00F367BF"/>
    <w:rsid w:val="00F45555"/>
    <w:rsid w:val="00F45E13"/>
    <w:rsid w:val="00F46620"/>
    <w:rsid w:val="00F468E2"/>
    <w:rsid w:val="00F47419"/>
    <w:rsid w:val="00F50501"/>
    <w:rsid w:val="00F55D7C"/>
    <w:rsid w:val="00F56BB9"/>
    <w:rsid w:val="00F63778"/>
    <w:rsid w:val="00F65658"/>
    <w:rsid w:val="00F67FC5"/>
    <w:rsid w:val="00F7038F"/>
    <w:rsid w:val="00F719A7"/>
    <w:rsid w:val="00F72050"/>
    <w:rsid w:val="00F723B5"/>
    <w:rsid w:val="00F733F1"/>
    <w:rsid w:val="00F737C2"/>
    <w:rsid w:val="00F741C1"/>
    <w:rsid w:val="00F7774F"/>
    <w:rsid w:val="00F778C8"/>
    <w:rsid w:val="00F81CA7"/>
    <w:rsid w:val="00F8343E"/>
    <w:rsid w:val="00F84285"/>
    <w:rsid w:val="00F849A6"/>
    <w:rsid w:val="00F84F38"/>
    <w:rsid w:val="00F862DC"/>
    <w:rsid w:val="00F87947"/>
    <w:rsid w:val="00F87EEE"/>
    <w:rsid w:val="00F93E5F"/>
    <w:rsid w:val="00F93FD3"/>
    <w:rsid w:val="00F94100"/>
    <w:rsid w:val="00F94813"/>
    <w:rsid w:val="00F95196"/>
    <w:rsid w:val="00F95FDC"/>
    <w:rsid w:val="00FA1099"/>
    <w:rsid w:val="00FA1EE3"/>
    <w:rsid w:val="00FA1F3B"/>
    <w:rsid w:val="00FA5365"/>
    <w:rsid w:val="00FA70A9"/>
    <w:rsid w:val="00FB1D48"/>
    <w:rsid w:val="00FB1F69"/>
    <w:rsid w:val="00FB2BD4"/>
    <w:rsid w:val="00FB2E17"/>
    <w:rsid w:val="00FB5C85"/>
    <w:rsid w:val="00FC0DBD"/>
    <w:rsid w:val="00FC2C57"/>
    <w:rsid w:val="00FC45D6"/>
    <w:rsid w:val="00FC51DE"/>
    <w:rsid w:val="00FC558D"/>
    <w:rsid w:val="00FC6140"/>
    <w:rsid w:val="00FC64AB"/>
    <w:rsid w:val="00FD0786"/>
    <w:rsid w:val="00FD2393"/>
    <w:rsid w:val="00FD313C"/>
    <w:rsid w:val="00FD635D"/>
    <w:rsid w:val="00FD6395"/>
    <w:rsid w:val="00FD67FC"/>
    <w:rsid w:val="00FD7A59"/>
    <w:rsid w:val="00FE356D"/>
    <w:rsid w:val="00FE5669"/>
    <w:rsid w:val="00FE5C60"/>
    <w:rsid w:val="00FE65FB"/>
    <w:rsid w:val="00FF084D"/>
    <w:rsid w:val="00FF20A0"/>
    <w:rsid w:val="00FF26C9"/>
    <w:rsid w:val="00FF26E7"/>
    <w:rsid w:val="00FF2C1D"/>
    <w:rsid w:val="00FF58C2"/>
    <w:rsid w:val="00FF695E"/>
    <w:rsid w:val="00FF7412"/>
    <w:rsid w:val="06A525E7"/>
    <w:rsid w:val="0CE85CF8"/>
    <w:rsid w:val="171B2BAA"/>
    <w:rsid w:val="29E26F44"/>
    <w:rsid w:val="31943A79"/>
    <w:rsid w:val="361C228F"/>
    <w:rsid w:val="3A0D03CE"/>
    <w:rsid w:val="3E575903"/>
    <w:rsid w:val="43060642"/>
    <w:rsid w:val="476A541E"/>
    <w:rsid w:val="4A9E14C8"/>
    <w:rsid w:val="50F26660"/>
    <w:rsid w:val="55451460"/>
    <w:rsid w:val="5FDB9116"/>
    <w:rsid w:val="5FEDF582"/>
    <w:rsid w:val="64FB645C"/>
    <w:rsid w:val="7794537F"/>
    <w:rsid w:val="8DBBF105"/>
    <w:rsid w:val="DFF9E6D1"/>
    <w:rsid w:val="EFB3D114"/>
    <w:rsid w:val="FBDF90B5"/>
    <w:rsid w:val="FDBE48B7"/>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qFormat="1" w:uiPriority="99" w:semiHidden="0"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2">
    <w:name w:val="heading 1"/>
    <w:basedOn w:val="1"/>
    <w:next w:val="1"/>
    <w:link w:val="69"/>
    <w:qFormat/>
    <w:uiPriority w:val="0"/>
    <w:pPr>
      <w:numPr>
        <w:ilvl w:val="0"/>
        <w:numId w:val="1"/>
      </w:numPr>
      <w:adjustRightInd w:val="0"/>
      <w:spacing w:before="480" w:after="120" w:line="276" w:lineRule="auto"/>
      <w:outlineLvl w:val="0"/>
    </w:pPr>
    <w:rPr>
      <w:rFonts w:ascii="Arial" w:hAnsi="Arial" w:eastAsia="黑体" w:cs="Trebuchet MS"/>
      <w:b/>
      <w:bCs/>
      <w:color w:val="2E75B6" w:themeColor="accent1" w:themeShade="BF"/>
      <w:sz w:val="40"/>
      <w:szCs w:val="40"/>
    </w:rPr>
  </w:style>
  <w:style w:type="paragraph" w:styleId="3">
    <w:name w:val="heading 2"/>
    <w:basedOn w:val="1"/>
    <w:next w:val="1"/>
    <w:link w:val="55"/>
    <w:qFormat/>
    <w:uiPriority w:val="0"/>
    <w:pPr>
      <w:numPr>
        <w:ilvl w:val="1"/>
        <w:numId w:val="1"/>
      </w:numPr>
      <w:spacing w:before="200" w:line="276" w:lineRule="auto"/>
      <w:outlineLvl w:val="1"/>
    </w:pPr>
    <w:rPr>
      <w:rFonts w:ascii="Arial" w:hAnsi="Arial" w:eastAsia="黑体" w:cs="Trebuchet MS"/>
      <w:b/>
      <w:bCs/>
      <w:color w:val="2E75B6" w:themeColor="accent1" w:themeShade="BF"/>
      <w:sz w:val="36"/>
      <w:szCs w:val="36"/>
    </w:rPr>
  </w:style>
  <w:style w:type="paragraph" w:styleId="4">
    <w:name w:val="heading 3"/>
    <w:basedOn w:val="1"/>
    <w:next w:val="1"/>
    <w:link w:val="58"/>
    <w:qFormat/>
    <w:uiPriority w:val="0"/>
    <w:pPr>
      <w:numPr>
        <w:ilvl w:val="2"/>
        <w:numId w:val="1"/>
      </w:numPr>
      <w:adjustRightInd w:val="0"/>
      <w:snapToGrid w:val="0"/>
      <w:spacing w:before="160" w:line="276" w:lineRule="auto"/>
      <w:ind w:left="0" w:firstLine="0"/>
      <w:outlineLvl w:val="2"/>
    </w:pPr>
    <w:rPr>
      <w:rFonts w:eastAsia="黑体" w:cs="Trebuchet MS"/>
      <w:b/>
      <w:bCs/>
      <w:color w:val="2E75B6" w:themeColor="accent1" w:themeShade="BF"/>
      <w:sz w:val="32"/>
      <w:szCs w:val="32"/>
    </w:rPr>
  </w:style>
  <w:style w:type="paragraph" w:styleId="5">
    <w:name w:val="heading 4"/>
    <w:basedOn w:val="1"/>
    <w:next w:val="1"/>
    <w:link w:val="61"/>
    <w:qFormat/>
    <w:uiPriority w:val="0"/>
    <w:pPr>
      <w:numPr>
        <w:ilvl w:val="3"/>
        <w:numId w:val="1"/>
      </w:numPr>
      <w:spacing w:before="160" w:line="276" w:lineRule="auto"/>
      <w:outlineLvl w:val="3"/>
    </w:pPr>
    <w:rPr>
      <w:rFonts w:ascii="Arial" w:hAnsi="Arial" w:eastAsia="黑体" w:cs="Trebuchet MS"/>
      <w:b/>
      <w:bCs/>
      <w:color w:val="2E75B6" w:themeColor="accent1" w:themeShade="BF"/>
      <w:kern w:val="2"/>
      <w:sz w:val="28"/>
      <w:szCs w:val="28"/>
    </w:rPr>
  </w:style>
  <w:style w:type="paragraph" w:styleId="6">
    <w:name w:val="heading 5"/>
    <w:basedOn w:val="1"/>
    <w:next w:val="1"/>
    <w:link w:val="70"/>
    <w:qFormat/>
    <w:uiPriority w:val="0"/>
    <w:pPr>
      <w:numPr>
        <w:ilvl w:val="4"/>
        <w:numId w:val="1"/>
      </w:numPr>
      <w:spacing w:before="160" w:line="276" w:lineRule="auto"/>
      <w:outlineLvl w:val="4"/>
    </w:pPr>
    <w:rPr>
      <w:rFonts w:ascii="Trebuchet MS" w:hAnsi="Trebuchet MS" w:eastAsia="Trebuchet MS" w:cs="Trebuchet MS"/>
      <w:color w:val="2E75B6" w:themeColor="accent1" w:themeShade="BF"/>
      <w:kern w:val="2"/>
      <w:sz w:val="22"/>
      <w:szCs w:val="22"/>
    </w:rPr>
  </w:style>
  <w:style w:type="paragraph" w:styleId="7">
    <w:name w:val="heading 6"/>
    <w:basedOn w:val="1"/>
    <w:next w:val="1"/>
    <w:link w:val="71"/>
    <w:qFormat/>
    <w:uiPriority w:val="0"/>
    <w:pPr>
      <w:numPr>
        <w:ilvl w:val="5"/>
        <w:numId w:val="1"/>
      </w:numPr>
      <w:spacing w:before="160" w:line="276" w:lineRule="auto"/>
      <w:outlineLvl w:val="5"/>
    </w:pPr>
    <w:rPr>
      <w:rFonts w:ascii="Trebuchet MS" w:hAnsi="Trebuchet MS" w:eastAsia="Trebuchet MS" w:cs="Trebuchet MS"/>
      <w:i/>
      <w:color w:val="666666"/>
      <w:kern w:val="2"/>
      <w:sz w:val="22"/>
      <w:szCs w:val="22"/>
    </w:rPr>
  </w:style>
  <w:style w:type="paragraph" w:styleId="8">
    <w:name w:val="heading 7"/>
    <w:basedOn w:val="1"/>
    <w:next w:val="1"/>
    <w:link w:val="39"/>
    <w:unhideWhenUsed/>
    <w:qFormat/>
    <w:uiPriority w:val="9"/>
    <w:pPr>
      <w:keepNext/>
      <w:keepLines/>
      <w:numPr>
        <w:ilvl w:val="6"/>
        <w:numId w:val="1"/>
      </w:numPr>
      <w:spacing w:before="240" w:after="64" w:line="320" w:lineRule="auto"/>
      <w:outlineLvl w:val="6"/>
    </w:pPr>
    <w:rPr>
      <w:rFonts w:ascii="Arial" w:hAnsi="Arial" w:eastAsia="Arial" w:cs="Arial"/>
      <w:b/>
      <w:bCs/>
      <w:color w:val="000000"/>
      <w:kern w:val="2"/>
    </w:rPr>
  </w:style>
  <w:style w:type="paragraph" w:styleId="9">
    <w:name w:val="heading 8"/>
    <w:basedOn w:val="1"/>
    <w:next w:val="1"/>
    <w:link w:val="40"/>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color w:val="000000"/>
      <w:kern w:val="2"/>
    </w:rPr>
  </w:style>
  <w:style w:type="paragraph" w:styleId="10">
    <w:name w:val="heading 9"/>
    <w:basedOn w:val="1"/>
    <w:next w:val="1"/>
    <w:link w:val="41"/>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 w:val="21"/>
      <w:szCs w:val="21"/>
    </w:rPr>
  </w:style>
  <w:style w:type="character" w:default="1" w:styleId="31">
    <w:name w:val="Default Paragraph Font"/>
    <w:unhideWhenUsed/>
    <w:qFormat/>
    <w:uiPriority w:val="1"/>
  </w:style>
  <w:style w:type="table" w:default="1" w:styleId="29">
    <w:name w:val="Normal Table"/>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spacing w:line="276" w:lineRule="auto"/>
      <w:ind w:left="2520" w:leftChars="1200"/>
    </w:pPr>
    <w:rPr>
      <w:rFonts w:ascii="Arial" w:hAnsi="Arial" w:eastAsia="Arial" w:cs="Arial"/>
      <w:color w:val="000000"/>
      <w:kern w:val="2"/>
      <w:sz w:val="22"/>
      <w:szCs w:val="22"/>
    </w:rPr>
  </w:style>
  <w:style w:type="paragraph" w:styleId="12">
    <w:name w:val="Document Map"/>
    <w:basedOn w:val="1"/>
    <w:link w:val="38"/>
    <w:unhideWhenUsed/>
    <w:qFormat/>
    <w:uiPriority w:val="99"/>
    <w:rPr>
      <w:rFonts w:ascii="Heiti SC Light" w:eastAsia="Heiti SC Light"/>
    </w:rPr>
  </w:style>
  <w:style w:type="paragraph" w:styleId="13">
    <w:name w:val="annotation text"/>
    <w:basedOn w:val="1"/>
    <w:link w:val="46"/>
    <w:unhideWhenUsed/>
    <w:qFormat/>
    <w:uiPriority w:val="99"/>
    <w:pPr>
      <w:spacing w:line="276" w:lineRule="auto"/>
    </w:pPr>
    <w:rPr>
      <w:rFonts w:ascii="Arial" w:hAnsi="Arial" w:eastAsia="Arial" w:cs="Arial"/>
      <w:color w:val="000000"/>
      <w:kern w:val="2"/>
      <w:sz w:val="22"/>
      <w:szCs w:val="22"/>
    </w:rPr>
  </w:style>
  <w:style w:type="paragraph" w:styleId="14">
    <w:name w:val="toc 5"/>
    <w:basedOn w:val="1"/>
    <w:next w:val="1"/>
    <w:unhideWhenUsed/>
    <w:qFormat/>
    <w:uiPriority w:val="39"/>
    <w:pPr>
      <w:spacing w:line="276" w:lineRule="auto"/>
      <w:ind w:left="1680" w:leftChars="800"/>
    </w:pPr>
    <w:rPr>
      <w:rFonts w:ascii="Arial" w:hAnsi="Arial" w:eastAsia="Arial" w:cs="Arial"/>
      <w:color w:val="000000"/>
      <w:kern w:val="2"/>
      <w:sz w:val="22"/>
      <w:szCs w:val="22"/>
    </w:rPr>
  </w:style>
  <w:style w:type="paragraph" w:styleId="15">
    <w:name w:val="toc 3"/>
    <w:basedOn w:val="1"/>
    <w:next w:val="1"/>
    <w:unhideWhenUsed/>
    <w:qFormat/>
    <w:uiPriority w:val="39"/>
    <w:pPr>
      <w:spacing w:line="276" w:lineRule="auto"/>
      <w:ind w:left="840" w:leftChars="400"/>
    </w:pPr>
    <w:rPr>
      <w:rFonts w:ascii="Arial" w:hAnsi="Arial" w:eastAsia="微软雅黑" w:cs="Arial"/>
      <w:color w:val="000000"/>
      <w:kern w:val="2"/>
      <w:szCs w:val="22"/>
    </w:rPr>
  </w:style>
  <w:style w:type="paragraph" w:styleId="16">
    <w:name w:val="toc 8"/>
    <w:basedOn w:val="1"/>
    <w:next w:val="1"/>
    <w:unhideWhenUsed/>
    <w:qFormat/>
    <w:uiPriority w:val="39"/>
    <w:pPr>
      <w:spacing w:line="276" w:lineRule="auto"/>
      <w:ind w:left="2940" w:leftChars="1400"/>
    </w:pPr>
    <w:rPr>
      <w:rFonts w:ascii="Arial" w:hAnsi="Arial" w:eastAsia="Arial" w:cs="Arial"/>
      <w:color w:val="000000"/>
      <w:kern w:val="2"/>
      <w:sz w:val="22"/>
      <w:szCs w:val="22"/>
    </w:rPr>
  </w:style>
  <w:style w:type="paragraph" w:styleId="17">
    <w:name w:val="Balloon Text"/>
    <w:basedOn w:val="1"/>
    <w:link w:val="37"/>
    <w:unhideWhenUsed/>
    <w:qFormat/>
    <w:uiPriority w:val="99"/>
    <w:rPr>
      <w:rFonts w:ascii="Heiti SC Light" w:hAnsi="Arial" w:eastAsia="Heiti SC Light" w:cs="Arial"/>
      <w:color w:val="000000"/>
      <w:kern w:val="2"/>
      <w:sz w:val="18"/>
      <w:szCs w:val="18"/>
    </w:rPr>
  </w:style>
  <w:style w:type="paragraph" w:styleId="18">
    <w:name w:val="footer"/>
    <w:basedOn w:val="1"/>
    <w:link w:val="43"/>
    <w:unhideWhenUsed/>
    <w:qFormat/>
    <w:uiPriority w:val="99"/>
    <w:pPr>
      <w:tabs>
        <w:tab w:val="center" w:pos="4153"/>
        <w:tab w:val="right" w:pos="8306"/>
      </w:tabs>
      <w:snapToGrid w:val="0"/>
    </w:pPr>
    <w:rPr>
      <w:rFonts w:ascii="Arial" w:hAnsi="Arial" w:eastAsia="Arial" w:cs="Arial"/>
      <w:color w:val="000000"/>
      <w:kern w:val="2"/>
      <w:sz w:val="18"/>
      <w:szCs w:val="18"/>
    </w:rPr>
  </w:style>
  <w:style w:type="paragraph" w:styleId="19">
    <w:name w:val="header"/>
    <w:basedOn w:val="1"/>
    <w:link w:val="42"/>
    <w:unhideWhenUsed/>
    <w:qFormat/>
    <w:uiPriority w:val="99"/>
    <w:pPr>
      <w:pBdr>
        <w:bottom w:val="single" w:color="auto" w:sz="6" w:space="1"/>
      </w:pBdr>
      <w:tabs>
        <w:tab w:val="center" w:pos="4153"/>
        <w:tab w:val="right" w:pos="8306"/>
      </w:tabs>
      <w:snapToGrid w:val="0"/>
      <w:jc w:val="center"/>
    </w:pPr>
    <w:rPr>
      <w:rFonts w:ascii="Arial" w:hAnsi="Arial" w:eastAsia="Arial" w:cs="Arial"/>
      <w:color w:val="000000"/>
      <w:kern w:val="2"/>
      <w:sz w:val="18"/>
      <w:szCs w:val="18"/>
    </w:rPr>
  </w:style>
  <w:style w:type="paragraph" w:styleId="20">
    <w:name w:val="toc 1"/>
    <w:basedOn w:val="1"/>
    <w:next w:val="1"/>
    <w:unhideWhenUsed/>
    <w:qFormat/>
    <w:uiPriority w:val="39"/>
    <w:pPr>
      <w:spacing w:before="120" w:after="120" w:line="276" w:lineRule="auto"/>
    </w:pPr>
    <w:rPr>
      <w:rFonts w:ascii="Arial" w:hAnsi="Arial" w:eastAsia="微软雅黑" w:cs="Arial"/>
      <w:color w:val="000000"/>
      <w:kern w:val="2"/>
      <w:szCs w:val="22"/>
    </w:rPr>
  </w:style>
  <w:style w:type="paragraph" w:styleId="21">
    <w:name w:val="toc 4"/>
    <w:basedOn w:val="1"/>
    <w:next w:val="1"/>
    <w:unhideWhenUsed/>
    <w:qFormat/>
    <w:uiPriority w:val="39"/>
    <w:pPr>
      <w:spacing w:line="276" w:lineRule="auto"/>
      <w:ind w:left="1260" w:leftChars="600"/>
    </w:pPr>
    <w:rPr>
      <w:rFonts w:ascii="Arial" w:hAnsi="Arial" w:eastAsia="微软雅黑" w:cs="Arial"/>
      <w:color w:val="000000"/>
      <w:kern w:val="2"/>
      <w:szCs w:val="22"/>
    </w:rPr>
  </w:style>
  <w:style w:type="paragraph" w:styleId="22">
    <w:name w:val="Subtitle"/>
    <w:basedOn w:val="1"/>
    <w:next w:val="1"/>
    <w:link w:val="73"/>
    <w:qFormat/>
    <w:uiPriority w:val="0"/>
    <w:pPr>
      <w:pageBreakBefore/>
      <w:spacing w:after="200" w:line="276" w:lineRule="auto"/>
    </w:pPr>
    <w:rPr>
      <w:rFonts w:ascii="Trebuchet MS" w:hAnsi="Trebuchet MS" w:eastAsia="黑体" w:cs="Trebuchet MS"/>
      <w:b/>
      <w:color w:val="4274BA"/>
      <w:kern w:val="2"/>
      <w:sz w:val="40"/>
      <w:szCs w:val="22"/>
    </w:rPr>
  </w:style>
  <w:style w:type="paragraph" w:styleId="23">
    <w:name w:val="toc 6"/>
    <w:basedOn w:val="1"/>
    <w:next w:val="1"/>
    <w:unhideWhenUsed/>
    <w:qFormat/>
    <w:uiPriority w:val="39"/>
    <w:pPr>
      <w:spacing w:line="276" w:lineRule="auto"/>
      <w:ind w:left="2100" w:leftChars="1000"/>
    </w:pPr>
    <w:rPr>
      <w:rFonts w:ascii="Arial" w:hAnsi="Arial" w:eastAsia="Arial" w:cs="Arial"/>
      <w:color w:val="000000"/>
      <w:kern w:val="2"/>
      <w:sz w:val="22"/>
      <w:szCs w:val="22"/>
    </w:rPr>
  </w:style>
  <w:style w:type="paragraph" w:styleId="24">
    <w:name w:val="toc 2"/>
    <w:basedOn w:val="1"/>
    <w:next w:val="1"/>
    <w:unhideWhenUsed/>
    <w:qFormat/>
    <w:uiPriority w:val="39"/>
    <w:pPr>
      <w:spacing w:line="276" w:lineRule="auto"/>
      <w:ind w:left="420" w:leftChars="200"/>
    </w:pPr>
    <w:rPr>
      <w:rFonts w:ascii="Arial" w:hAnsi="Arial" w:eastAsia="微软雅黑" w:cs="Arial"/>
      <w:color w:val="000000"/>
      <w:kern w:val="2"/>
      <w:szCs w:val="22"/>
    </w:rPr>
  </w:style>
  <w:style w:type="paragraph" w:styleId="25">
    <w:name w:val="toc 9"/>
    <w:basedOn w:val="1"/>
    <w:next w:val="1"/>
    <w:unhideWhenUsed/>
    <w:qFormat/>
    <w:uiPriority w:val="39"/>
    <w:pPr>
      <w:spacing w:line="276" w:lineRule="auto"/>
      <w:ind w:left="3360" w:leftChars="1600"/>
    </w:pPr>
    <w:rPr>
      <w:rFonts w:ascii="Arial" w:hAnsi="Arial" w:eastAsia="Arial" w:cs="Arial"/>
      <w:color w:val="000000"/>
      <w:kern w:val="2"/>
      <w:sz w:val="22"/>
      <w:szCs w:val="22"/>
    </w:rPr>
  </w:style>
  <w:style w:type="paragraph" w:styleId="26">
    <w:name w:val="Normal (Web)"/>
    <w:basedOn w:val="1"/>
    <w:unhideWhenUsed/>
    <w:qFormat/>
    <w:uiPriority w:val="99"/>
    <w:pPr>
      <w:spacing w:before="100" w:beforeAutospacing="1" w:after="100" w:afterAutospacing="1"/>
    </w:pPr>
  </w:style>
  <w:style w:type="paragraph" w:styleId="27">
    <w:name w:val="Title"/>
    <w:basedOn w:val="1"/>
    <w:next w:val="1"/>
    <w:link w:val="72"/>
    <w:qFormat/>
    <w:uiPriority w:val="0"/>
    <w:pPr>
      <w:spacing w:line="360" w:lineRule="auto"/>
      <w:jc w:val="right"/>
    </w:pPr>
    <w:rPr>
      <w:rFonts w:ascii="Helvetica" w:hAnsi="Helvetica" w:eastAsia="黑体" w:cs="Trebuchet MS"/>
      <w:color w:val="595959" w:themeColor="text1" w:themeTint="A6"/>
      <w:kern w:val="2"/>
      <w:sz w:val="44"/>
      <w:szCs w:val="44"/>
      <w:u w:color="000000"/>
      <w14:textFill>
        <w14:solidFill>
          <w14:schemeClr w14:val="tx1">
            <w14:lumMod w14:val="65000"/>
            <w14:lumOff w14:val="35000"/>
          </w14:schemeClr>
        </w14:solidFill>
      </w14:textFill>
    </w:rPr>
  </w:style>
  <w:style w:type="paragraph" w:styleId="28">
    <w:name w:val="annotation subject"/>
    <w:basedOn w:val="13"/>
    <w:next w:val="13"/>
    <w:link w:val="47"/>
    <w:unhideWhenUsed/>
    <w:qFormat/>
    <w:uiPriority w:val="99"/>
    <w:rPr>
      <w:b/>
      <w:bCs/>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FollowedHyperlink"/>
    <w:basedOn w:val="31"/>
    <w:unhideWhenUsed/>
    <w:qFormat/>
    <w:uiPriority w:val="99"/>
    <w:rPr>
      <w:color w:val="954F72" w:themeColor="followedHyperlink"/>
      <w:u w:val="single"/>
      <w14:textFill>
        <w14:solidFill>
          <w14:schemeClr w14:val="folHlink"/>
        </w14:solidFill>
      </w14:textFill>
    </w:rPr>
  </w:style>
  <w:style w:type="character" w:styleId="33">
    <w:name w:val="Emphasis"/>
    <w:basedOn w:val="31"/>
    <w:qFormat/>
    <w:uiPriority w:val="20"/>
    <w:rPr>
      <w:i/>
      <w:iCs/>
    </w:rPr>
  </w:style>
  <w:style w:type="character" w:styleId="34">
    <w:name w:val="Hyperlink"/>
    <w:basedOn w:val="31"/>
    <w:unhideWhenUsed/>
    <w:qFormat/>
    <w:uiPriority w:val="99"/>
    <w:rPr>
      <w:color w:val="0563C1" w:themeColor="hyperlink"/>
      <w:u w:val="single"/>
      <w14:textFill>
        <w14:solidFill>
          <w14:schemeClr w14:val="hlink"/>
        </w14:solidFill>
      </w14:textFill>
    </w:rPr>
  </w:style>
  <w:style w:type="character" w:styleId="35">
    <w:name w:val="HTML Code"/>
    <w:basedOn w:val="31"/>
    <w:unhideWhenUsed/>
    <w:qFormat/>
    <w:uiPriority w:val="99"/>
    <w:rPr>
      <w:rFonts w:ascii="宋体" w:hAnsi="宋体" w:eastAsia="宋体" w:cs="宋体"/>
      <w:sz w:val="24"/>
      <w:szCs w:val="24"/>
    </w:rPr>
  </w:style>
  <w:style w:type="character" w:styleId="36">
    <w:name w:val="annotation reference"/>
    <w:basedOn w:val="31"/>
    <w:unhideWhenUsed/>
    <w:qFormat/>
    <w:uiPriority w:val="99"/>
    <w:rPr>
      <w:sz w:val="21"/>
      <w:szCs w:val="21"/>
    </w:rPr>
  </w:style>
  <w:style w:type="character" w:customStyle="1" w:styleId="37">
    <w:name w:val="批注框文本 字符"/>
    <w:basedOn w:val="31"/>
    <w:link w:val="17"/>
    <w:semiHidden/>
    <w:qFormat/>
    <w:uiPriority w:val="99"/>
    <w:rPr>
      <w:rFonts w:ascii="Heiti SC Light" w:hAnsi="Arial" w:eastAsia="Heiti SC Light" w:cs="Arial"/>
      <w:color w:val="000000"/>
      <w:sz w:val="18"/>
      <w:szCs w:val="18"/>
    </w:rPr>
  </w:style>
  <w:style w:type="character" w:customStyle="1" w:styleId="38">
    <w:name w:val="文档结构图 字符"/>
    <w:basedOn w:val="31"/>
    <w:link w:val="12"/>
    <w:semiHidden/>
    <w:qFormat/>
    <w:uiPriority w:val="99"/>
    <w:rPr>
      <w:rFonts w:ascii="Heiti SC Light" w:hAnsi="Arial" w:eastAsia="Heiti SC Light" w:cs="Arial"/>
      <w:color w:val="000000"/>
      <w:sz w:val="24"/>
      <w:szCs w:val="24"/>
    </w:rPr>
  </w:style>
  <w:style w:type="character" w:customStyle="1" w:styleId="39">
    <w:name w:val="标题 7 字符"/>
    <w:basedOn w:val="31"/>
    <w:link w:val="8"/>
    <w:qFormat/>
    <w:uiPriority w:val="9"/>
    <w:rPr>
      <w:rFonts w:ascii="Arial" w:hAnsi="Arial" w:eastAsia="Arial" w:cs="Arial"/>
      <w:b/>
      <w:bCs/>
      <w:color w:val="000000"/>
      <w:kern w:val="2"/>
      <w:sz w:val="24"/>
      <w:szCs w:val="24"/>
    </w:rPr>
  </w:style>
  <w:style w:type="character" w:customStyle="1" w:styleId="40">
    <w:name w:val="标题 8 字符"/>
    <w:basedOn w:val="31"/>
    <w:link w:val="9"/>
    <w:qFormat/>
    <w:uiPriority w:val="9"/>
    <w:rPr>
      <w:rFonts w:asciiTheme="majorHAnsi" w:hAnsiTheme="majorHAnsi" w:eastAsiaTheme="majorEastAsia" w:cstheme="majorBidi"/>
      <w:color w:val="000000"/>
      <w:kern w:val="2"/>
      <w:sz w:val="24"/>
      <w:szCs w:val="24"/>
    </w:rPr>
  </w:style>
  <w:style w:type="character" w:customStyle="1" w:styleId="41">
    <w:name w:val="标题 9 字符"/>
    <w:basedOn w:val="31"/>
    <w:link w:val="10"/>
    <w:qFormat/>
    <w:uiPriority w:val="9"/>
    <w:rPr>
      <w:rFonts w:asciiTheme="majorHAnsi" w:hAnsiTheme="majorHAnsi" w:eastAsiaTheme="majorEastAsia" w:cstheme="majorBidi"/>
      <w:sz w:val="21"/>
      <w:szCs w:val="21"/>
    </w:rPr>
  </w:style>
  <w:style w:type="character" w:customStyle="1" w:styleId="42">
    <w:name w:val="页眉 字符"/>
    <w:basedOn w:val="31"/>
    <w:link w:val="19"/>
    <w:qFormat/>
    <w:uiPriority w:val="99"/>
    <w:rPr>
      <w:rFonts w:ascii="Arial" w:hAnsi="Arial" w:eastAsia="Arial" w:cs="Arial"/>
      <w:color w:val="000000"/>
      <w:sz w:val="18"/>
      <w:szCs w:val="18"/>
    </w:rPr>
  </w:style>
  <w:style w:type="character" w:customStyle="1" w:styleId="43">
    <w:name w:val="页脚 字符"/>
    <w:basedOn w:val="31"/>
    <w:link w:val="18"/>
    <w:qFormat/>
    <w:uiPriority w:val="99"/>
    <w:rPr>
      <w:rFonts w:ascii="Arial" w:hAnsi="Arial" w:eastAsia="Arial" w:cs="Arial"/>
      <w:color w:val="000000"/>
      <w:sz w:val="18"/>
      <w:szCs w:val="18"/>
    </w:rPr>
  </w:style>
  <w:style w:type="paragraph" w:customStyle="1" w:styleId="44">
    <w:name w:val="列表段落1"/>
    <w:basedOn w:val="1"/>
    <w:link w:val="67"/>
    <w:qFormat/>
    <w:uiPriority w:val="34"/>
    <w:pPr>
      <w:spacing w:line="276" w:lineRule="auto"/>
      <w:ind w:firstLine="420" w:firstLineChars="200"/>
    </w:pPr>
    <w:rPr>
      <w:rFonts w:ascii="Arial" w:hAnsi="Arial" w:eastAsia="Arial" w:cs="Arial"/>
      <w:color w:val="000000"/>
      <w:kern w:val="2"/>
      <w:sz w:val="22"/>
      <w:szCs w:val="22"/>
    </w:rPr>
  </w:style>
  <w:style w:type="paragraph" w:customStyle="1" w:styleId="45">
    <w:name w:val="无间隔1"/>
    <w:link w:val="52"/>
    <w:qFormat/>
    <w:uiPriority w:val="1"/>
    <w:rPr>
      <w:rFonts w:ascii="Arial" w:hAnsi="Arial" w:eastAsia="Arial" w:cs="Arial"/>
      <w:color w:val="000000"/>
      <w:kern w:val="2"/>
      <w:sz w:val="22"/>
      <w:szCs w:val="22"/>
      <w:lang w:val="en-US" w:eastAsia="zh-CN" w:bidi="ar-SA"/>
    </w:rPr>
  </w:style>
  <w:style w:type="character" w:customStyle="1" w:styleId="46">
    <w:name w:val="批注文字 字符"/>
    <w:basedOn w:val="31"/>
    <w:link w:val="13"/>
    <w:semiHidden/>
    <w:qFormat/>
    <w:uiPriority w:val="99"/>
    <w:rPr>
      <w:rFonts w:ascii="Arial" w:hAnsi="Arial" w:eastAsia="Arial" w:cs="Arial"/>
      <w:color w:val="000000"/>
      <w:sz w:val="22"/>
    </w:rPr>
  </w:style>
  <w:style w:type="character" w:customStyle="1" w:styleId="47">
    <w:name w:val="批注主题 字符"/>
    <w:basedOn w:val="46"/>
    <w:link w:val="28"/>
    <w:semiHidden/>
    <w:qFormat/>
    <w:uiPriority w:val="99"/>
    <w:rPr>
      <w:rFonts w:ascii="Arial" w:hAnsi="Arial" w:eastAsia="Arial" w:cs="Arial"/>
      <w:b/>
      <w:bCs/>
      <w:color w:val="000000"/>
      <w:sz w:val="22"/>
    </w:rPr>
  </w:style>
  <w:style w:type="paragraph" w:customStyle="1" w:styleId="48">
    <w:name w:val="TOC 标题1"/>
    <w:basedOn w:val="2"/>
    <w:next w:val="1"/>
    <w:unhideWhenUsed/>
    <w:qFormat/>
    <w:uiPriority w:val="39"/>
    <w:pPr>
      <w:keepNext/>
      <w:keepLines/>
      <w:numPr>
        <w:numId w:val="0"/>
      </w:numPr>
      <w:spacing w:after="0"/>
      <w:outlineLvl w:val="9"/>
    </w:pPr>
    <w:rPr>
      <w:rFonts w:asciiTheme="majorHAnsi" w:hAnsiTheme="majorHAnsi" w:eastAsiaTheme="majorEastAsia" w:cstheme="majorBidi"/>
      <w:bCs w:val="0"/>
      <w:sz w:val="28"/>
      <w:szCs w:val="28"/>
    </w:rPr>
  </w:style>
  <w:style w:type="table" w:customStyle="1" w:styleId="49">
    <w:name w:val="Table Normal1"/>
    <w:qFormat/>
    <w:uiPriority w:val="0"/>
    <w:rPr>
      <w:rFonts w:ascii="Times New Roman" w:hAnsi="Times New Roman" w:cs="Times New Roman"/>
    </w:rPr>
    <w:tblPr>
      <w:tblCellMar>
        <w:top w:w="0" w:type="dxa"/>
        <w:left w:w="0" w:type="dxa"/>
        <w:bottom w:w="0" w:type="dxa"/>
        <w:right w:w="0" w:type="dxa"/>
      </w:tblCellMar>
    </w:tblPr>
  </w:style>
  <w:style w:type="paragraph" w:customStyle="1" w:styleId="50">
    <w:name w:val="duanluo"/>
    <w:basedOn w:val="1"/>
    <w:link w:val="51"/>
    <w:qFormat/>
    <w:uiPriority w:val="0"/>
    <w:pPr>
      <w:spacing w:before="240" w:beforeLines="100" w:after="120" w:afterLines="50" w:line="276" w:lineRule="auto"/>
      <w:ind w:firstLine="480" w:firstLineChars="200"/>
    </w:pPr>
    <w:rPr>
      <w:rFonts w:ascii="Arial" w:hAnsi="Arial" w:eastAsia="微软雅黑" w:cs="Arial"/>
      <w:kern w:val="2"/>
    </w:rPr>
  </w:style>
  <w:style w:type="character" w:customStyle="1" w:styleId="51">
    <w:name w:val="duanluo 字符"/>
    <w:basedOn w:val="31"/>
    <w:link w:val="50"/>
    <w:qFormat/>
    <w:uiPriority w:val="0"/>
    <w:rPr>
      <w:rFonts w:ascii="Arial" w:hAnsi="Arial" w:eastAsia="微软雅黑" w:cs="Arial"/>
      <w:sz w:val="24"/>
      <w:szCs w:val="24"/>
    </w:rPr>
  </w:style>
  <w:style w:type="character" w:customStyle="1" w:styleId="52">
    <w:name w:val="无间隔 字符"/>
    <w:basedOn w:val="31"/>
    <w:link w:val="45"/>
    <w:qFormat/>
    <w:uiPriority w:val="1"/>
    <w:rPr>
      <w:rFonts w:ascii="Arial" w:hAnsi="Arial" w:eastAsia="Arial" w:cs="Arial"/>
      <w:color w:val="000000"/>
      <w:sz w:val="22"/>
    </w:rPr>
  </w:style>
  <w:style w:type="paragraph" w:customStyle="1" w:styleId="53">
    <w:name w:val="标题2"/>
    <w:basedOn w:val="3"/>
    <w:link w:val="56"/>
    <w:qFormat/>
    <w:uiPriority w:val="0"/>
    <w:pPr>
      <w:numPr>
        <w:ilvl w:val="0"/>
        <w:numId w:val="0"/>
      </w:numPr>
    </w:pPr>
  </w:style>
  <w:style w:type="paragraph" w:customStyle="1" w:styleId="54">
    <w:name w:val="标题3"/>
    <w:basedOn w:val="4"/>
    <w:link w:val="59"/>
    <w:qFormat/>
    <w:uiPriority w:val="0"/>
    <w:pPr>
      <w:numPr>
        <w:ilvl w:val="0"/>
        <w:numId w:val="0"/>
      </w:numPr>
      <w:ind w:left="480" w:hanging="480"/>
    </w:pPr>
    <w:rPr>
      <w:rFonts w:ascii="微软雅黑" w:hAnsi="微软雅黑" w:eastAsia="微软雅黑"/>
      <w:b w:val="0"/>
      <w:bCs w:val="0"/>
    </w:rPr>
  </w:style>
  <w:style w:type="character" w:customStyle="1" w:styleId="55">
    <w:name w:val="标题 2 字符"/>
    <w:basedOn w:val="31"/>
    <w:link w:val="3"/>
    <w:qFormat/>
    <w:uiPriority w:val="0"/>
    <w:rPr>
      <w:rFonts w:ascii="Arial" w:hAnsi="Arial" w:eastAsia="黑体" w:cs="Trebuchet MS"/>
      <w:b/>
      <w:bCs/>
      <w:color w:val="2E75B6" w:themeColor="accent1" w:themeShade="BF"/>
      <w:sz w:val="36"/>
      <w:szCs w:val="36"/>
    </w:rPr>
  </w:style>
  <w:style w:type="character" w:customStyle="1" w:styleId="56">
    <w:name w:val="标题2 字符"/>
    <w:basedOn w:val="55"/>
    <w:link w:val="53"/>
    <w:qFormat/>
    <w:uiPriority w:val="0"/>
    <w:rPr>
      <w:rFonts w:ascii="Arial" w:hAnsi="Arial" w:eastAsia="黑体" w:cs="Trebuchet MS"/>
      <w:color w:val="2E75B6" w:themeColor="accent1" w:themeShade="BF"/>
      <w:kern w:val="2"/>
      <w:sz w:val="36"/>
      <w:szCs w:val="36"/>
    </w:rPr>
  </w:style>
  <w:style w:type="paragraph" w:customStyle="1" w:styleId="57">
    <w:name w:val="标题4"/>
    <w:basedOn w:val="5"/>
    <w:link w:val="62"/>
    <w:qFormat/>
    <w:uiPriority w:val="0"/>
  </w:style>
  <w:style w:type="character" w:customStyle="1" w:styleId="58">
    <w:name w:val="标题 3 字符"/>
    <w:basedOn w:val="31"/>
    <w:link w:val="4"/>
    <w:qFormat/>
    <w:uiPriority w:val="0"/>
    <w:rPr>
      <w:rFonts w:ascii="宋体" w:hAnsi="宋体" w:eastAsia="黑体" w:cs="Trebuchet MS"/>
      <w:b/>
      <w:bCs/>
      <w:color w:val="2E75B6" w:themeColor="accent1" w:themeShade="BF"/>
      <w:sz w:val="32"/>
      <w:szCs w:val="32"/>
    </w:rPr>
  </w:style>
  <w:style w:type="character" w:customStyle="1" w:styleId="59">
    <w:name w:val="标题3字符"/>
    <w:basedOn w:val="58"/>
    <w:link w:val="54"/>
    <w:qFormat/>
    <w:uiPriority w:val="0"/>
    <w:rPr>
      <w:rFonts w:ascii="微软雅黑" w:hAnsi="微软雅黑" w:eastAsia="微软雅黑" w:cs="Trebuchet MS"/>
      <w:b w:val="0"/>
      <w:bCs w:val="0"/>
      <w:color w:val="2E75B6" w:themeColor="accent1" w:themeShade="BF"/>
      <w:kern w:val="2"/>
      <w:sz w:val="32"/>
      <w:szCs w:val="32"/>
    </w:rPr>
  </w:style>
  <w:style w:type="paragraph" w:customStyle="1" w:styleId="60">
    <w:name w:val="段落1"/>
    <w:basedOn w:val="1"/>
    <w:link w:val="64"/>
    <w:qFormat/>
    <w:uiPriority w:val="0"/>
    <w:pPr>
      <w:spacing w:before="240" w:beforeLines="100" w:after="120" w:afterLines="50" w:line="276" w:lineRule="auto"/>
      <w:ind w:firstLine="480" w:firstLineChars="200"/>
    </w:pPr>
    <w:rPr>
      <w:rFonts w:ascii="Arial" w:hAnsi="Arial" w:eastAsia="微软雅黑" w:cs="Arial"/>
      <w:b/>
      <w:color w:val="2E75B6" w:themeColor="accent1" w:themeShade="BF"/>
      <w:kern w:val="2"/>
    </w:rPr>
  </w:style>
  <w:style w:type="character" w:customStyle="1" w:styleId="61">
    <w:name w:val="标题 4 字符"/>
    <w:basedOn w:val="31"/>
    <w:link w:val="5"/>
    <w:qFormat/>
    <w:uiPriority w:val="0"/>
    <w:rPr>
      <w:rFonts w:ascii="Arial" w:hAnsi="Arial" w:eastAsia="黑体" w:cs="Trebuchet MS"/>
      <w:b/>
      <w:bCs/>
      <w:color w:val="2E75B6" w:themeColor="accent1" w:themeShade="BF"/>
      <w:kern w:val="2"/>
      <w:sz w:val="28"/>
      <w:szCs w:val="28"/>
    </w:rPr>
  </w:style>
  <w:style w:type="character" w:customStyle="1" w:styleId="62">
    <w:name w:val="标题4 字符"/>
    <w:basedOn w:val="61"/>
    <w:link w:val="57"/>
    <w:qFormat/>
    <w:uiPriority w:val="0"/>
    <w:rPr>
      <w:rFonts w:ascii="Arial" w:hAnsi="Arial" w:eastAsia="黑体" w:cs="Trebuchet MS"/>
      <w:color w:val="2E75B6" w:themeColor="accent1" w:themeShade="BF"/>
      <w:kern w:val="2"/>
      <w:sz w:val="28"/>
      <w:szCs w:val="28"/>
    </w:rPr>
  </w:style>
  <w:style w:type="paragraph" w:customStyle="1" w:styleId="63">
    <w:name w:val="表格1"/>
    <w:basedOn w:val="1"/>
    <w:link w:val="66"/>
    <w:qFormat/>
    <w:uiPriority w:val="0"/>
    <w:pPr>
      <w:spacing w:line="276" w:lineRule="auto"/>
      <w:jc w:val="center"/>
    </w:pPr>
    <w:rPr>
      <w:rFonts w:ascii="Arial" w:hAnsi="Arial" w:eastAsia="微软雅黑" w:cs="Arial"/>
      <w:color w:val="000000"/>
      <w:kern w:val="2"/>
    </w:rPr>
  </w:style>
  <w:style w:type="character" w:customStyle="1" w:styleId="64">
    <w:name w:val="段落1 字符"/>
    <w:basedOn w:val="31"/>
    <w:link w:val="60"/>
    <w:qFormat/>
    <w:uiPriority w:val="0"/>
    <w:rPr>
      <w:rFonts w:ascii="Arial" w:hAnsi="Arial" w:eastAsia="微软雅黑" w:cs="Arial"/>
      <w:b/>
      <w:color w:val="2E75B6" w:themeColor="accent1" w:themeShade="BF"/>
      <w:sz w:val="24"/>
      <w:szCs w:val="24"/>
    </w:rPr>
  </w:style>
  <w:style w:type="paragraph" w:customStyle="1" w:styleId="65">
    <w:name w:val="罗列1"/>
    <w:basedOn w:val="44"/>
    <w:link w:val="68"/>
    <w:qFormat/>
    <w:uiPriority w:val="0"/>
    <w:pPr>
      <w:ind w:left="480" w:firstLine="0" w:firstLineChars="0"/>
    </w:pPr>
    <w:rPr>
      <w:rFonts w:ascii="黑体" w:hAnsi="黑体" w:eastAsia="黑体"/>
      <w:b/>
      <w:sz w:val="28"/>
      <w:szCs w:val="28"/>
    </w:rPr>
  </w:style>
  <w:style w:type="character" w:customStyle="1" w:styleId="66">
    <w:name w:val="表格1 字符"/>
    <w:basedOn w:val="31"/>
    <w:link w:val="63"/>
    <w:qFormat/>
    <w:uiPriority w:val="0"/>
    <w:rPr>
      <w:rFonts w:ascii="Arial" w:hAnsi="Arial" w:eastAsia="微软雅黑" w:cs="Arial"/>
      <w:color w:val="000000"/>
      <w:sz w:val="24"/>
      <w:szCs w:val="24"/>
    </w:rPr>
  </w:style>
  <w:style w:type="character" w:customStyle="1" w:styleId="67">
    <w:name w:val="列表段落 字符"/>
    <w:basedOn w:val="31"/>
    <w:link w:val="44"/>
    <w:qFormat/>
    <w:uiPriority w:val="34"/>
    <w:rPr>
      <w:rFonts w:ascii="Arial" w:hAnsi="Arial" w:eastAsia="Arial" w:cs="Arial"/>
      <w:color w:val="000000"/>
      <w:sz w:val="22"/>
    </w:rPr>
  </w:style>
  <w:style w:type="character" w:customStyle="1" w:styleId="68">
    <w:name w:val="罗列1 字符"/>
    <w:basedOn w:val="67"/>
    <w:link w:val="65"/>
    <w:qFormat/>
    <w:uiPriority w:val="0"/>
    <w:rPr>
      <w:rFonts w:ascii="黑体" w:hAnsi="黑体" w:eastAsia="黑体" w:cs="Arial"/>
      <w:b/>
      <w:color w:val="000000"/>
      <w:sz w:val="28"/>
      <w:szCs w:val="28"/>
    </w:rPr>
  </w:style>
  <w:style w:type="character" w:customStyle="1" w:styleId="69">
    <w:name w:val="标题 1 字符"/>
    <w:basedOn w:val="31"/>
    <w:link w:val="2"/>
    <w:qFormat/>
    <w:uiPriority w:val="0"/>
    <w:rPr>
      <w:rFonts w:ascii="Arial" w:hAnsi="Arial" w:eastAsia="黑体" w:cs="Trebuchet MS"/>
      <w:b/>
      <w:bCs/>
      <w:color w:val="2E75B6" w:themeColor="accent1" w:themeShade="BF"/>
      <w:sz w:val="40"/>
      <w:szCs w:val="40"/>
    </w:rPr>
  </w:style>
  <w:style w:type="character" w:customStyle="1" w:styleId="70">
    <w:name w:val="标题 5 字符"/>
    <w:basedOn w:val="31"/>
    <w:link w:val="6"/>
    <w:qFormat/>
    <w:uiPriority w:val="0"/>
    <w:rPr>
      <w:rFonts w:ascii="Trebuchet MS" w:hAnsi="Trebuchet MS" w:eastAsia="Trebuchet MS" w:cs="Trebuchet MS"/>
      <w:color w:val="2E75B6" w:themeColor="accent1" w:themeShade="BF"/>
      <w:kern w:val="2"/>
      <w:sz w:val="22"/>
      <w:szCs w:val="22"/>
    </w:rPr>
  </w:style>
  <w:style w:type="character" w:customStyle="1" w:styleId="71">
    <w:name w:val="标题 6 字符"/>
    <w:basedOn w:val="31"/>
    <w:link w:val="7"/>
    <w:qFormat/>
    <w:uiPriority w:val="0"/>
    <w:rPr>
      <w:rFonts w:ascii="Trebuchet MS" w:hAnsi="Trebuchet MS" w:eastAsia="Trebuchet MS" w:cs="Trebuchet MS"/>
      <w:i/>
      <w:color w:val="666666"/>
      <w:kern w:val="2"/>
      <w:sz w:val="22"/>
      <w:szCs w:val="22"/>
    </w:rPr>
  </w:style>
  <w:style w:type="character" w:customStyle="1" w:styleId="72">
    <w:name w:val="标题 字符"/>
    <w:basedOn w:val="31"/>
    <w:link w:val="27"/>
    <w:qFormat/>
    <w:uiPriority w:val="0"/>
    <w:rPr>
      <w:rFonts w:ascii="Helvetica" w:hAnsi="Helvetica" w:eastAsia="黑体" w:cs="Trebuchet MS"/>
      <w:color w:val="595959" w:themeColor="text1" w:themeTint="A6"/>
      <w:sz w:val="44"/>
      <w:szCs w:val="44"/>
      <w:u w:color="000000"/>
      <w14:textFill>
        <w14:solidFill>
          <w14:schemeClr w14:val="tx1">
            <w14:lumMod w14:val="65000"/>
            <w14:lumOff w14:val="35000"/>
          </w14:schemeClr>
        </w14:solidFill>
      </w14:textFill>
    </w:rPr>
  </w:style>
  <w:style w:type="character" w:customStyle="1" w:styleId="73">
    <w:name w:val="副标题 字符"/>
    <w:basedOn w:val="31"/>
    <w:link w:val="22"/>
    <w:qFormat/>
    <w:uiPriority w:val="0"/>
    <w:rPr>
      <w:rFonts w:ascii="Trebuchet MS" w:hAnsi="Trebuchet MS" w:eastAsia="黑体" w:cs="Trebuchet MS"/>
      <w:b/>
      <w:color w:val="4274BA"/>
      <w:sz w:val="40"/>
    </w:rPr>
  </w:style>
  <w:style w:type="table" w:customStyle="1" w:styleId="74">
    <w:name w:val="网格型1"/>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5">
    <w:name w:val="网格型浅色1"/>
    <w:basedOn w:val="29"/>
    <w:qFormat/>
    <w:uiPriority w:val="99"/>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76">
    <w:name w:val="修订1"/>
    <w:hidden/>
    <w:semiHidden/>
    <w:qFormat/>
    <w:uiPriority w:val="99"/>
    <w:rPr>
      <w:rFonts w:ascii="Arial" w:hAnsi="Arial" w:eastAsia="Arial" w:cs="Arial"/>
      <w:color w:val="000000"/>
      <w:kern w:val="2"/>
      <w:sz w:val="22"/>
      <w:szCs w:val="22"/>
      <w:lang w:val="en-US" w:eastAsia="zh-CN" w:bidi="ar-SA"/>
    </w:rPr>
  </w:style>
  <w:style w:type="paragraph" w:customStyle="1" w:styleId="77">
    <w:name w:val="cjk"/>
    <w:basedOn w:val="1"/>
    <w:qFormat/>
    <w:uiPriority w:val="0"/>
    <w:pPr>
      <w:spacing w:line="276" w:lineRule="auto"/>
    </w:pPr>
    <w:rPr>
      <w:rFonts w:ascii="Arial" w:hAnsi="Arial" w:eastAsia="Arial" w:cs="Times New Roman"/>
      <w:color w:val="000000"/>
      <w:sz w:val="22"/>
      <w:szCs w:val="22"/>
    </w:rPr>
  </w:style>
  <w:style w:type="character" w:customStyle="1" w:styleId="78">
    <w:name w:val="red"/>
    <w:basedOn w:val="31"/>
    <w:qFormat/>
    <w:uiPriority w:val="0"/>
  </w:style>
  <w:style w:type="character" w:customStyle="1" w:styleId="79">
    <w:name w:val="@他1"/>
    <w:basedOn w:val="31"/>
    <w:qFormat/>
    <w:uiPriority w:val="99"/>
    <w:rPr>
      <w:color w:val="2B579A"/>
      <w:shd w:val="clear" w:color="auto" w:fill="E6E6E6"/>
    </w:rPr>
  </w:style>
  <w:style w:type="table" w:customStyle="1" w:styleId="80">
    <w:name w:val="网格表 1 浅色1"/>
    <w:basedOn w:val="29"/>
    <w:qFormat/>
    <w:uiPriority w:val="46"/>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paragraph" w:customStyle="1" w:styleId="81">
    <w:name w:val="修订2"/>
    <w:hidden/>
    <w:semiHidden/>
    <w:qFormat/>
    <w:uiPriority w:val="99"/>
    <w:rPr>
      <w:rFonts w:ascii="Arial" w:hAnsi="Arial" w:eastAsia="Arial" w:cs="Arial"/>
      <w:color w:val="000000"/>
      <w:kern w:val="2"/>
      <w:sz w:val="22"/>
      <w:szCs w:val="22"/>
      <w:lang w:val="en-US" w:eastAsia="zh-CN" w:bidi="ar-SA"/>
    </w:rPr>
  </w:style>
  <w:style w:type="character" w:customStyle="1" w:styleId="82">
    <w:name w:val="help-block"/>
    <w:basedOn w:val="31"/>
    <w:qFormat/>
    <w:uiPriority w:val="0"/>
  </w:style>
  <w:style w:type="paragraph" w:customStyle="1" w:styleId="83">
    <w:name w:val="修订3"/>
    <w:hidden/>
    <w:semiHidden/>
    <w:qFormat/>
    <w:uiPriority w:val="99"/>
    <w:rPr>
      <w:rFonts w:ascii="宋体" w:hAnsi="宋体" w:eastAsia="宋体" w:cs="宋体"/>
      <w:sz w:val="24"/>
      <w:szCs w:val="24"/>
      <w:lang w:val="en-US" w:eastAsia="zh-CN" w:bidi="ar-SA"/>
    </w:rPr>
  </w:style>
  <w:style w:type="paragraph" w:customStyle="1" w:styleId="84">
    <w:name w:val="列出段落1"/>
    <w:basedOn w:val="1"/>
    <w:qFormat/>
    <w:uiPriority w:val="99"/>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tiff"/><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jpe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tiff"/><Relationship Id="rId73" Type="http://schemas.openxmlformats.org/officeDocument/2006/relationships/image" Target="media/image69.tiff"/><Relationship Id="rId72" Type="http://schemas.openxmlformats.org/officeDocument/2006/relationships/image" Target="media/image68.tiff"/><Relationship Id="rId71" Type="http://schemas.openxmlformats.org/officeDocument/2006/relationships/image" Target="media/image67.tiff"/><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tiff"/><Relationship Id="rId68" Type="http://schemas.openxmlformats.org/officeDocument/2006/relationships/image" Target="media/image64.tiff"/><Relationship Id="rId67" Type="http://schemas.openxmlformats.org/officeDocument/2006/relationships/image" Target="media/image63.tiff"/><Relationship Id="rId66" Type="http://schemas.openxmlformats.org/officeDocument/2006/relationships/image" Target="media/image62.tiff"/><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tiff"/><Relationship Id="rId58" Type="http://schemas.openxmlformats.org/officeDocument/2006/relationships/image" Target="media/image54.tiff"/><Relationship Id="rId57" Type="http://schemas.openxmlformats.org/officeDocument/2006/relationships/image" Target="media/image53.tiff"/><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jpe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tiff"/><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jpeg"/><Relationship Id="rId21" Type="http://schemas.openxmlformats.org/officeDocument/2006/relationships/image" Target="media/image17.tiff"/><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7" Type="http://schemas.openxmlformats.org/officeDocument/2006/relationships/fontTable" Target="fontTable.xml"/><Relationship Id="rId156" Type="http://schemas.openxmlformats.org/officeDocument/2006/relationships/numbering" Target="numbering.xml"/><Relationship Id="rId155" Type="http://schemas.openxmlformats.org/officeDocument/2006/relationships/customXml" Target="../customXml/item1.xml"/><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tiff"/><Relationship Id="rId145" Type="http://schemas.openxmlformats.org/officeDocument/2006/relationships/image" Target="media/image141.tiff"/><Relationship Id="rId144" Type="http://schemas.openxmlformats.org/officeDocument/2006/relationships/image" Target="media/image140.tiff"/><Relationship Id="rId143" Type="http://schemas.openxmlformats.org/officeDocument/2006/relationships/image" Target="media/image139.tiff"/><Relationship Id="rId142" Type="http://schemas.openxmlformats.org/officeDocument/2006/relationships/image" Target="media/image138.tiff"/><Relationship Id="rId141" Type="http://schemas.openxmlformats.org/officeDocument/2006/relationships/image" Target="media/image137.tiff"/><Relationship Id="rId140" Type="http://schemas.openxmlformats.org/officeDocument/2006/relationships/image" Target="media/image136.tiff"/><Relationship Id="rId14" Type="http://schemas.openxmlformats.org/officeDocument/2006/relationships/image" Target="media/image10.png"/><Relationship Id="rId139" Type="http://schemas.openxmlformats.org/officeDocument/2006/relationships/image" Target="media/image135.tiff"/><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tiff"/><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tiff"/><Relationship Id="rId121" Type="http://schemas.openxmlformats.org/officeDocument/2006/relationships/image" Target="media/image117.tiff"/><Relationship Id="rId120" Type="http://schemas.openxmlformats.org/officeDocument/2006/relationships/image" Target="media/image116.tiff"/><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jpe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tiff"/><Relationship Id="rId114" Type="http://schemas.openxmlformats.org/officeDocument/2006/relationships/image" Target="media/image110.tiff"/><Relationship Id="rId113" Type="http://schemas.openxmlformats.org/officeDocument/2006/relationships/image" Target="media/image109.png"/><Relationship Id="rId112" Type="http://schemas.openxmlformats.org/officeDocument/2006/relationships/image" Target="media/image108.tiff"/><Relationship Id="rId111" Type="http://schemas.openxmlformats.org/officeDocument/2006/relationships/image" Target="media/image107.tiff"/><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tiff"/><Relationship Id="rId107" Type="http://schemas.openxmlformats.org/officeDocument/2006/relationships/image" Target="media/image103.png"/><Relationship Id="rId106" Type="http://schemas.openxmlformats.org/officeDocument/2006/relationships/image" Target="media/image102.tiff"/><Relationship Id="rId105" Type="http://schemas.openxmlformats.org/officeDocument/2006/relationships/image" Target="media/image101.tiff"/><Relationship Id="rId104" Type="http://schemas.openxmlformats.org/officeDocument/2006/relationships/image" Target="media/image100.tiff"/><Relationship Id="rId103" Type="http://schemas.openxmlformats.org/officeDocument/2006/relationships/image" Target="media/image99.tiff"/><Relationship Id="rId102" Type="http://schemas.openxmlformats.org/officeDocument/2006/relationships/image" Target="media/image98.png"/><Relationship Id="rId101" Type="http://schemas.openxmlformats.org/officeDocument/2006/relationships/image" Target="media/image97.tiff"/><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Hewlett-Packard</Company>
  <Pages>171</Pages>
  <Words>46875</Words>
  <Characters>54942</Characters>
  <Lines>455</Lines>
  <Paragraphs>128</Paragraphs>
  <TotalTime>0</TotalTime>
  <ScaleCrop>false</ScaleCrop>
  <LinksUpToDate>false</LinksUpToDate>
  <CharactersWithSpaces>56907</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2022-06-27T17:25:00Z</dcterms:created>
  <dc:creator>Administrator</dc:creator>
  <cp:lastModifiedBy>EDY</cp:lastModifiedBy>
  <cp:lastPrinted>2018-08-04T01:11:00Z</cp:lastPrinted>
  <dcterms:modified xsi:type="dcterms:W3CDTF">2023-04-03T10:29:21Z</dcterms:modified>
  <dc:title>NQSky 移动管理平台产品用户手册.docx</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0x01010007B5A3ADED9F9944BAAE3E992B985122</vt:lpwstr>
  </property>
  <property fmtid="{D5CDD505-2E9C-101B-9397-08002B2CF9AE}" pid="3" name="KSOProductBuildVer">
    <vt:lpwstr>2052-11.1.0.14036</vt:lpwstr>
  </property>
  <property fmtid="{D5CDD505-2E9C-101B-9397-08002B2CF9AE}" pid="4" name="ICV">
    <vt:lpwstr>B2EE4B58E30D41C0A20D3C7FB87295C8</vt:lpwstr>
  </property>
</Properties>
</file>