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560261" w14:textId="26537CA1" w:rsidR="00D3022F" w:rsidRDefault="00C23A30">
      <w:pPr>
        <w:widowControl/>
        <w:snapToGrid w:val="0"/>
        <w:ind w:leftChars="-810" w:left="-1701"/>
        <w:jc w:val="left"/>
        <w:rPr>
          <w:rFonts w:ascii="微软雅黑" w:eastAsia="微软雅黑" w:hAnsi="微软雅黑"/>
        </w:rPr>
      </w:pPr>
      <w:r>
        <w:rPr>
          <w:rFonts w:ascii="微软雅黑" w:eastAsia="微软雅黑" w:hAnsi="微软雅黑"/>
          <w:noProof/>
        </w:rPr>
        <w:drawing>
          <wp:anchor distT="0" distB="0" distL="114300" distR="114300" simplePos="0" relativeHeight="254010368" behindDoc="0" locked="0" layoutInCell="1" allowOverlap="1" wp14:anchorId="6BE0F517" wp14:editId="0DD2FA12">
            <wp:simplePos x="0" y="0"/>
            <wp:positionH relativeFrom="page">
              <wp:align>left</wp:align>
            </wp:positionH>
            <wp:positionV relativeFrom="margin">
              <wp:posOffset>-1428750</wp:posOffset>
            </wp:positionV>
            <wp:extent cx="7543800" cy="10685780"/>
            <wp:effectExtent l="0" t="0" r="0" b="1270"/>
            <wp:wrapSquare wrapText="bothSides"/>
            <wp:docPr id="6" name="图片 6"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白皮书封面3-02.jp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85780"/>
                    </a:xfrm>
                    <a:prstGeom prst="rect">
                      <a:avLst/>
                    </a:prstGeom>
                  </pic:spPr>
                </pic:pic>
              </a:graphicData>
            </a:graphic>
            <wp14:sizeRelH relativeFrom="margin">
              <wp14:pctWidth>0</wp14:pctWidth>
            </wp14:sizeRelH>
            <wp14:sizeRelV relativeFrom="margin">
              <wp14:pctHeight>0</wp14:pctHeight>
            </wp14:sizeRelV>
          </wp:anchor>
        </w:drawing>
      </w:r>
      <w:r w:rsidR="00604C60">
        <w:rPr>
          <w:rFonts w:ascii="微软雅黑" w:eastAsia="微软雅黑" w:hAnsi="微软雅黑"/>
        </w:rPr>
        <w:br w:type="page"/>
      </w:r>
    </w:p>
    <w:p w14:paraId="3EA62312" w14:textId="77777777" w:rsidR="00D3022F" w:rsidRDefault="00604C60">
      <w:pPr>
        <w:pStyle w:val="af7"/>
        <w:rPr>
          <w:rFonts w:ascii="微软雅黑" w:eastAsia="微软雅黑" w:hAnsi="微软雅黑"/>
        </w:rPr>
      </w:pPr>
      <w:bookmarkStart w:id="0" w:name="_Toc27409"/>
      <w:bookmarkStart w:id="1" w:name="_Toc452048171"/>
      <w:bookmarkStart w:id="2" w:name="_Toc9820"/>
      <w:bookmarkStart w:id="3" w:name="_Toc18459"/>
      <w:bookmarkStart w:id="4" w:name="_Toc81921339"/>
      <w:bookmarkStart w:id="5" w:name="_Toc118982105"/>
      <w:bookmarkStart w:id="6" w:name="_Toc244917819"/>
      <w:bookmarkStart w:id="7" w:name="_Toc225917696"/>
      <w:r>
        <w:rPr>
          <w:rFonts w:ascii="微软雅黑" w:eastAsia="微软雅黑" w:hAnsi="微软雅黑" w:hint="eastAsia"/>
        </w:rPr>
        <w:lastRenderedPageBreak/>
        <w:t>目   录</w:t>
      </w:r>
      <w:bookmarkEnd w:id="0"/>
      <w:bookmarkEnd w:id="1"/>
      <w:bookmarkEnd w:id="2"/>
      <w:bookmarkEnd w:id="3"/>
      <w:bookmarkEnd w:id="4"/>
      <w:bookmarkEnd w:id="5"/>
    </w:p>
    <w:p w14:paraId="1CDCB54C" w14:textId="56CEF899" w:rsidR="00756D35" w:rsidRDefault="00604C60">
      <w:pPr>
        <w:pStyle w:val="TOC1"/>
        <w:rPr>
          <w:rFonts w:asciiTheme="minorHAnsi" w:eastAsiaTheme="minorEastAsia" w:hAnsiTheme="minorHAnsi" w:cstheme="minorBidi"/>
          <w:b w:val="0"/>
          <w:bCs w:val="0"/>
          <w:caps w:val="0"/>
          <w:noProof/>
          <w:sz w:val="21"/>
          <w:szCs w:val="22"/>
        </w:rPr>
      </w:pPr>
      <w:r>
        <w:rPr>
          <w:rFonts w:asciiTheme="minorHAnsi" w:eastAsia="宋体" w:hAnsiTheme="minorHAnsi"/>
          <w:b w:val="0"/>
          <w:bCs w:val="0"/>
          <w:i/>
          <w:iCs/>
          <w:sz w:val="36"/>
        </w:rPr>
        <w:fldChar w:fldCharType="begin"/>
      </w:r>
      <w:r>
        <w:rPr>
          <w:i/>
          <w:iCs/>
          <w:sz w:val="36"/>
        </w:rPr>
        <w:instrText xml:space="preserve"> TOC \o "1-2" \h \z \u </w:instrText>
      </w:r>
      <w:r>
        <w:rPr>
          <w:rFonts w:asciiTheme="minorHAnsi" w:eastAsia="宋体" w:hAnsiTheme="minorHAnsi"/>
          <w:b w:val="0"/>
          <w:bCs w:val="0"/>
          <w:i/>
          <w:iCs/>
          <w:sz w:val="36"/>
        </w:rPr>
        <w:fldChar w:fldCharType="separate"/>
      </w:r>
      <w:hyperlink w:anchor="_Toc118982106" w:history="1">
        <w:r w:rsidR="00756D35" w:rsidRPr="00EC2405">
          <w:rPr>
            <w:rStyle w:val="afe"/>
            <w:noProof/>
          </w:rPr>
          <w:t>一、 Gartner对WMS软件的定义</w:t>
        </w:r>
        <w:r w:rsidR="00756D35">
          <w:rPr>
            <w:noProof/>
            <w:webHidden/>
          </w:rPr>
          <w:tab/>
        </w:r>
        <w:r w:rsidR="00756D35">
          <w:rPr>
            <w:noProof/>
            <w:webHidden/>
          </w:rPr>
          <w:fldChar w:fldCharType="begin"/>
        </w:r>
        <w:r w:rsidR="00756D35">
          <w:rPr>
            <w:noProof/>
            <w:webHidden/>
          </w:rPr>
          <w:instrText xml:space="preserve"> PAGEREF _Toc118982106 \h </w:instrText>
        </w:r>
        <w:r w:rsidR="00756D35">
          <w:rPr>
            <w:noProof/>
            <w:webHidden/>
          </w:rPr>
        </w:r>
        <w:r w:rsidR="00756D35">
          <w:rPr>
            <w:noProof/>
            <w:webHidden/>
          </w:rPr>
          <w:fldChar w:fldCharType="separate"/>
        </w:r>
        <w:r w:rsidR="00122002">
          <w:rPr>
            <w:noProof/>
            <w:webHidden/>
          </w:rPr>
          <w:t>4</w:t>
        </w:r>
        <w:r w:rsidR="00756D35">
          <w:rPr>
            <w:noProof/>
            <w:webHidden/>
          </w:rPr>
          <w:fldChar w:fldCharType="end"/>
        </w:r>
      </w:hyperlink>
    </w:p>
    <w:p w14:paraId="5A23F289" w14:textId="6F1AF958" w:rsidR="00756D35" w:rsidRDefault="0015583C">
      <w:pPr>
        <w:pStyle w:val="TOC1"/>
        <w:rPr>
          <w:rFonts w:asciiTheme="minorHAnsi" w:eastAsiaTheme="minorEastAsia" w:hAnsiTheme="minorHAnsi" w:cstheme="minorBidi"/>
          <w:b w:val="0"/>
          <w:bCs w:val="0"/>
          <w:caps w:val="0"/>
          <w:noProof/>
          <w:sz w:val="21"/>
          <w:szCs w:val="22"/>
        </w:rPr>
      </w:pPr>
      <w:hyperlink w:anchor="_Toc118982107" w:history="1">
        <w:r w:rsidR="00756D35" w:rsidRPr="00EC2405">
          <w:rPr>
            <w:rStyle w:val="afe"/>
            <w:noProof/>
          </w:rPr>
          <w:t>二、 FLUX WMS系统简介</w:t>
        </w:r>
        <w:r w:rsidR="00756D35">
          <w:rPr>
            <w:noProof/>
            <w:webHidden/>
          </w:rPr>
          <w:tab/>
        </w:r>
        <w:r w:rsidR="00756D35">
          <w:rPr>
            <w:noProof/>
            <w:webHidden/>
          </w:rPr>
          <w:fldChar w:fldCharType="begin"/>
        </w:r>
        <w:r w:rsidR="00756D35">
          <w:rPr>
            <w:noProof/>
            <w:webHidden/>
          </w:rPr>
          <w:instrText xml:space="preserve"> PAGEREF _Toc118982107 \h </w:instrText>
        </w:r>
        <w:r w:rsidR="00756D35">
          <w:rPr>
            <w:noProof/>
            <w:webHidden/>
          </w:rPr>
        </w:r>
        <w:r w:rsidR="00756D35">
          <w:rPr>
            <w:noProof/>
            <w:webHidden/>
          </w:rPr>
          <w:fldChar w:fldCharType="separate"/>
        </w:r>
        <w:r w:rsidR="00122002">
          <w:rPr>
            <w:noProof/>
            <w:webHidden/>
          </w:rPr>
          <w:t>6</w:t>
        </w:r>
        <w:r w:rsidR="00756D35">
          <w:rPr>
            <w:noProof/>
            <w:webHidden/>
          </w:rPr>
          <w:fldChar w:fldCharType="end"/>
        </w:r>
      </w:hyperlink>
    </w:p>
    <w:p w14:paraId="301C4803" w14:textId="3FB44908" w:rsidR="00756D35" w:rsidRDefault="0015583C">
      <w:pPr>
        <w:pStyle w:val="TOC1"/>
        <w:rPr>
          <w:rFonts w:asciiTheme="minorHAnsi" w:eastAsiaTheme="minorEastAsia" w:hAnsiTheme="minorHAnsi" w:cstheme="minorBidi"/>
          <w:b w:val="0"/>
          <w:bCs w:val="0"/>
          <w:caps w:val="0"/>
          <w:noProof/>
          <w:sz w:val="21"/>
          <w:szCs w:val="22"/>
        </w:rPr>
      </w:pPr>
      <w:hyperlink w:anchor="_Toc118982108" w:history="1">
        <w:r w:rsidR="00756D35" w:rsidRPr="00EC2405">
          <w:rPr>
            <w:rStyle w:val="afe"/>
            <w:noProof/>
          </w:rPr>
          <w:t>三、 FLUX WMS产品特点</w:t>
        </w:r>
        <w:r w:rsidR="00756D35">
          <w:rPr>
            <w:noProof/>
            <w:webHidden/>
          </w:rPr>
          <w:tab/>
        </w:r>
        <w:r w:rsidR="00756D35">
          <w:rPr>
            <w:noProof/>
            <w:webHidden/>
          </w:rPr>
          <w:fldChar w:fldCharType="begin"/>
        </w:r>
        <w:r w:rsidR="00756D35">
          <w:rPr>
            <w:noProof/>
            <w:webHidden/>
          </w:rPr>
          <w:instrText xml:space="preserve"> PAGEREF _Toc118982108 \h </w:instrText>
        </w:r>
        <w:r w:rsidR="00756D35">
          <w:rPr>
            <w:noProof/>
            <w:webHidden/>
          </w:rPr>
        </w:r>
        <w:r w:rsidR="00756D35">
          <w:rPr>
            <w:noProof/>
            <w:webHidden/>
          </w:rPr>
          <w:fldChar w:fldCharType="separate"/>
        </w:r>
        <w:r w:rsidR="00122002">
          <w:rPr>
            <w:noProof/>
            <w:webHidden/>
          </w:rPr>
          <w:t>7</w:t>
        </w:r>
        <w:r w:rsidR="00756D35">
          <w:rPr>
            <w:noProof/>
            <w:webHidden/>
          </w:rPr>
          <w:fldChar w:fldCharType="end"/>
        </w:r>
      </w:hyperlink>
    </w:p>
    <w:p w14:paraId="4803778D" w14:textId="185BF6A2" w:rsidR="00756D35" w:rsidRDefault="0015583C">
      <w:pPr>
        <w:pStyle w:val="TOC1"/>
        <w:rPr>
          <w:rFonts w:asciiTheme="minorHAnsi" w:eastAsiaTheme="minorEastAsia" w:hAnsiTheme="minorHAnsi" w:cstheme="minorBidi"/>
          <w:b w:val="0"/>
          <w:bCs w:val="0"/>
          <w:caps w:val="0"/>
          <w:noProof/>
          <w:sz w:val="21"/>
          <w:szCs w:val="22"/>
        </w:rPr>
      </w:pPr>
      <w:hyperlink w:anchor="_Toc118982109" w:history="1">
        <w:r w:rsidR="00756D35" w:rsidRPr="00EC2405">
          <w:rPr>
            <w:rStyle w:val="afe"/>
            <w:noProof/>
          </w:rPr>
          <w:t>四、 FLUX WMS核心功能</w:t>
        </w:r>
        <w:bookmarkStart w:id="8" w:name="_GoBack"/>
        <w:bookmarkEnd w:id="8"/>
        <w:r w:rsidR="00756D35">
          <w:rPr>
            <w:noProof/>
            <w:webHidden/>
          </w:rPr>
          <w:tab/>
        </w:r>
        <w:r w:rsidR="00756D35">
          <w:rPr>
            <w:noProof/>
            <w:webHidden/>
          </w:rPr>
          <w:fldChar w:fldCharType="begin"/>
        </w:r>
        <w:r w:rsidR="00756D35">
          <w:rPr>
            <w:noProof/>
            <w:webHidden/>
          </w:rPr>
          <w:instrText xml:space="preserve"> PAGEREF _Toc118982109 \h </w:instrText>
        </w:r>
        <w:r w:rsidR="00756D35">
          <w:rPr>
            <w:noProof/>
            <w:webHidden/>
          </w:rPr>
        </w:r>
        <w:r w:rsidR="00756D35">
          <w:rPr>
            <w:noProof/>
            <w:webHidden/>
          </w:rPr>
          <w:fldChar w:fldCharType="separate"/>
        </w:r>
        <w:r w:rsidR="00122002">
          <w:rPr>
            <w:noProof/>
            <w:webHidden/>
          </w:rPr>
          <w:t>8</w:t>
        </w:r>
        <w:r w:rsidR="00756D35">
          <w:rPr>
            <w:noProof/>
            <w:webHidden/>
          </w:rPr>
          <w:fldChar w:fldCharType="end"/>
        </w:r>
      </w:hyperlink>
    </w:p>
    <w:p w14:paraId="480E3B9B" w14:textId="05C0DCD0" w:rsidR="00756D35" w:rsidRDefault="0015583C">
      <w:pPr>
        <w:pStyle w:val="TOC2"/>
        <w:tabs>
          <w:tab w:val="right" w:leader="dot" w:pos="8380"/>
        </w:tabs>
        <w:rPr>
          <w:rFonts w:eastAsiaTheme="minorEastAsia" w:cstheme="minorBidi"/>
          <w:smallCaps w:val="0"/>
          <w:noProof/>
          <w:sz w:val="21"/>
          <w:szCs w:val="22"/>
        </w:rPr>
      </w:pPr>
      <w:hyperlink w:anchor="_Toc118982110" w:history="1">
        <w:r w:rsidR="00756D35" w:rsidRPr="00EC2405">
          <w:rPr>
            <w:rStyle w:val="afe"/>
            <w:rFonts w:ascii="微软雅黑" w:eastAsia="微软雅黑" w:hAnsi="微软雅黑"/>
            <w:noProof/>
          </w:rPr>
          <w:t>1． 物流中心业务模型</w:t>
        </w:r>
        <w:r w:rsidR="00756D35">
          <w:rPr>
            <w:noProof/>
            <w:webHidden/>
          </w:rPr>
          <w:tab/>
        </w:r>
        <w:r w:rsidR="00756D35">
          <w:rPr>
            <w:noProof/>
            <w:webHidden/>
          </w:rPr>
          <w:fldChar w:fldCharType="begin"/>
        </w:r>
        <w:r w:rsidR="00756D35">
          <w:rPr>
            <w:noProof/>
            <w:webHidden/>
          </w:rPr>
          <w:instrText xml:space="preserve"> PAGEREF _Toc118982110 \h </w:instrText>
        </w:r>
        <w:r w:rsidR="00756D35">
          <w:rPr>
            <w:noProof/>
            <w:webHidden/>
          </w:rPr>
        </w:r>
        <w:r w:rsidR="00756D35">
          <w:rPr>
            <w:noProof/>
            <w:webHidden/>
          </w:rPr>
          <w:fldChar w:fldCharType="separate"/>
        </w:r>
        <w:r w:rsidR="00122002">
          <w:rPr>
            <w:noProof/>
            <w:webHidden/>
          </w:rPr>
          <w:t>8</w:t>
        </w:r>
        <w:r w:rsidR="00756D35">
          <w:rPr>
            <w:noProof/>
            <w:webHidden/>
          </w:rPr>
          <w:fldChar w:fldCharType="end"/>
        </w:r>
      </w:hyperlink>
    </w:p>
    <w:p w14:paraId="65118BEA" w14:textId="07027B0B" w:rsidR="00756D35" w:rsidRDefault="0015583C">
      <w:pPr>
        <w:pStyle w:val="TOC2"/>
        <w:tabs>
          <w:tab w:val="right" w:leader="dot" w:pos="8380"/>
        </w:tabs>
        <w:rPr>
          <w:rFonts w:eastAsiaTheme="minorEastAsia" w:cstheme="minorBidi"/>
          <w:smallCaps w:val="0"/>
          <w:noProof/>
          <w:sz w:val="21"/>
          <w:szCs w:val="22"/>
        </w:rPr>
      </w:pPr>
      <w:hyperlink w:anchor="_Toc118982111" w:history="1">
        <w:r w:rsidR="00756D35" w:rsidRPr="00EC2405">
          <w:rPr>
            <w:rStyle w:val="afe"/>
            <w:rFonts w:ascii="微软雅黑" w:eastAsia="微软雅黑" w:hAnsi="微软雅黑"/>
            <w:noProof/>
          </w:rPr>
          <w:t>2． 流程驱动与业务规则</w:t>
        </w:r>
        <w:r w:rsidR="00756D35">
          <w:rPr>
            <w:noProof/>
            <w:webHidden/>
          </w:rPr>
          <w:tab/>
        </w:r>
        <w:r w:rsidR="00756D35">
          <w:rPr>
            <w:noProof/>
            <w:webHidden/>
          </w:rPr>
          <w:fldChar w:fldCharType="begin"/>
        </w:r>
        <w:r w:rsidR="00756D35">
          <w:rPr>
            <w:noProof/>
            <w:webHidden/>
          </w:rPr>
          <w:instrText xml:space="preserve"> PAGEREF _Toc118982111 \h </w:instrText>
        </w:r>
        <w:r w:rsidR="00756D35">
          <w:rPr>
            <w:noProof/>
            <w:webHidden/>
          </w:rPr>
        </w:r>
        <w:r w:rsidR="00756D35">
          <w:rPr>
            <w:noProof/>
            <w:webHidden/>
          </w:rPr>
          <w:fldChar w:fldCharType="separate"/>
        </w:r>
        <w:r w:rsidR="00122002">
          <w:rPr>
            <w:noProof/>
            <w:webHidden/>
          </w:rPr>
          <w:t>9</w:t>
        </w:r>
        <w:r w:rsidR="00756D35">
          <w:rPr>
            <w:noProof/>
            <w:webHidden/>
          </w:rPr>
          <w:fldChar w:fldCharType="end"/>
        </w:r>
      </w:hyperlink>
    </w:p>
    <w:p w14:paraId="6D316B58" w14:textId="2AC001F8" w:rsidR="00756D35" w:rsidRDefault="0015583C">
      <w:pPr>
        <w:pStyle w:val="TOC2"/>
        <w:tabs>
          <w:tab w:val="right" w:leader="dot" w:pos="8380"/>
        </w:tabs>
        <w:rPr>
          <w:rFonts w:eastAsiaTheme="minorEastAsia" w:cstheme="minorBidi"/>
          <w:smallCaps w:val="0"/>
          <w:noProof/>
          <w:sz w:val="21"/>
          <w:szCs w:val="22"/>
        </w:rPr>
      </w:pPr>
      <w:hyperlink w:anchor="_Toc118982112" w:history="1">
        <w:r w:rsidR="00756D35" w:rsidRPr="00EC2405">
          <w:rPr>
            <w:rStyle w:val="afe"/>
            <w:rFonts w:ascii="微软雅黑" w:eastAsia="微软雅黑" w:hAnsi="微软雅黑"/>
            <w:noProof/>
          </w:rPr>
          <w:t>3． 基础设置</w:t>
        </w:r>
        <w:r w:rsidR="00756D35">
          <w:rPr>
            <w:noProof/>
            <w:webHidden/>
          </w:rPr>
          <w:tab/>
        </w:r>
        <w:r w:rsidR="00756D35">
          <w:rPr>
            <w:noProof/>
            <w:webHidden/>
          </w:rPr>
          <w:fldChar w:fldCharType="begin"/>
        </w:r>
        <w:r w:rsidR="00756D35">
          <w:rPr>
            <w:noProof/>
            <w:webHidden/>
          </w:rPr>
          <w:instrText xml:space="preserve"> PAGEREF _Toc118982112 \h </w:instrText>
        </w:r>
        <w:r w:rsidR="00756D35">
          <w:rPr>
            <w:noProof/>
            <w:webHidden/>
          </w:rPr>
        </w:r>
        <w:r w:rsidR="00756D35">
          <w:rPr>
            <w:noProof/>
            <w:webHidden/>
          </w:rPr>
          <w:fldChar w:fldCharType="separate"/>
        </w:r>
        <w:r w:rsidR="00122002">
          <w:rPr>
            <w:noProof/>
            <w:webHidden/>
          </w:rPr>
          <w:t>13</w:t>
        </w:r>
        <w:r w:rsidR="00756D35">
          <w:rPr>
            <w:noProof/>
            <w:webHidden/>
          </w:rPr>
          <w:fldChar w:fldCharType="end"/>
        </w:r>
      </w:hyperlink>
    </w:p>
    <w:p w14:paraId="1BEFF8EB" w14:textId="74FE9406" w:rsidR="00756D35" w:rsidRDefault="0015583C">
      <w:pPr>
        <w:pStyle w:val="TOC2"/>
        <w:tabs>
          <w:tab w:val="right" w:leader="dot" w:pos="8380"/>
        </w:tabs>
        <w:rPr>
          <w:rFonts w:eastAsiaTheme="minorEastAsia" w:cstheme="minorBidi"/>
          <w:smallCaps w:val="0"/>
          <w:noProof/>
          <w:sz w:val="21"/>
          <w:szCs w:val="22"/>
        </w:rPr>
      </w:pPr>
      <w:hyperlink w:anchor="_Toc118982113" w:history="1">
        <w:r w:rsidR="00756D35" w:rsidRPr="00EC2405">
          <w:rPr>
            <w:rStyle w:val="afe"/>
            <w:rFonts w:ascii="微软雅黑" w:eastAsia="微软雅黑" w:hAnsi="微软雅黑"/>
            <w:noProof/>
          </w:rPr>
          <w:t>4． 入库处理</w:t>
        </w:r>
        <w:r w:rsidR="00756D35">
          <w:rPr>
            <w:noProof/>
            <w:webHidden/>
          </w:rPr>
          <w:tab/>
        </w:r>
        <w:r w:rsidR="00756D35">
          <w:rPr>
            <w:noProof/>
            <w:webHidden/>
          </w:rPr>
          <w:fldChar w:fldCharType="begin"/>
        </w:r>
        <w:r w:rsidR="00756D35">
          <w:rPr>
            <w:noProof/>
            <w:webHidden/>
          </w:rPr>
          <w:instrText xml:space="preserve"> PAGEREF _Toc118982113 \h </w:instrText>
        </w:r>
        <w:r w:rsidR="00756D35">
          <w:rPr>
            <w:noProof/>
            <w:webHidden/>
          </w:rPr>
        </w:r>
        <w:r w:rsidR="00756D35">
          <w:rPr>
            <w:noProof/>
            <w:webHidden/>
          </w:rPr>
          <w:fldChar w:fldCharType="separate"/>
        </w:r>
        <w:r w:rsidR="00122002">
          <w:rPr>
            <w:noProof/>
            <w:webHidden/>
          </w:rPr>
          <w:t>14</w:t>
        </w:r>
        <w:r w:rsidR="00756D35">
          <w:rPr>
            <w:noProof/>
            <w:webHidden/>
          </w:rPr>
          <w:fldChar w:fldCharType="end"/>
        </w:r>
      </w:hyperlink>
    </w:p>
    <w:p w14:paraId="602D2337" w14:textId="3B32DAC2" w:rsidR="00756D35" w:rsidRDefault="0015583C">
      <w:pPr>
        <w:pStyle w:val="TOC2"/>
        <w:tabs>
          <w:tab w:val="right" w:leader="dot" w:pos="8380"/>
        </w:tabs>
        <w:rPr>
          <w:rFonts w:eastAsiaTheme="minorEastAsia" w:cstheme="minorBidi"/>
          <w:smallCaps w:val="0"/>
          <w:noProof/>
          <w:sz w:val="21"/>
          <w:szCs w:val="22"/>
        </w:rPr>
      </w:pPr>
      <w:hyperlink w:anchor="_Toc118982114" w:history="1">
        <w:r w:rsidR="00756D35" w:rsidRPr="00EC2405">
          <w:rPr>
            <w:rStyle w:val="afe"/>
            <w:rFonts w:ascii="微软雅黑" w:eastAsia="微软雅黑" w:hAnsi="微软雅黑"/>
            <w:noProof/>
          </w:rPr>
          <w:t>5． 库存管理</w:t>
        </w:r>
        <w:r w:rsidR="00756D35">
          <w:rPr>
            <w:noProof/>
            <w:webHidden/>
          </w:rPr>
          <w:tab/>
        </w:r>
        <w:r w:rsidR="00756D35">
          <w:rPr>
            <w:noProof/>
            <w:webHidden/>
          </w:rPr>
          <w:fldChar w:fldCharType="begin"/>
        </w:r>
        <w:r w:rsidR="00756D35">
          <w:rPr>
            <w:noProof/>
            <w:webHidden/>
          </w:rPr>
          <w:instrText xml:space="preserve"> PAGEREF _Toc118982114 \h </w:instrText>
        </w:r>
        <w:r w:rsidR="00756D35">
          <w:rPr>
            <w:noProof/>
            <w:webHidden/>
          </w:rPr>
        </w:r>
        <w:r w:rsidR="00756D35">
          <w:rPr>
            <w:noProof/>
            <w:webHidden/>
          </w:rPr>
          <w:fldChar w:fldCharType="separate"/>
        </w:r>
        <w:r w:rsidR="00122002">
          <w:rPr>
            <w:noProof/>
            <w:webHidden/>
          </w:rPr>
          <w:t>18</w:t>
        </w:r>
        <w:r w:rsidR="00756D35">
          <w:rPr>
            <w:noProof/>
            <w:webHidden/>
          </w:rPr>
          <w:fldChar w:fldCharType="end"/>
        </w:r>
      </w:hyperlink>
    </w:p>
    <w:p w14:paraId="3EACD8A3" w14:textId="5F1DF0E1" w:rsidR="00756D35" w:rsidRDefault="0015583C">
      <w:pPr>
        <w:pStyle w:val="TOC2"/>
        <w:tabs>
          <w:tab w:val="right" w:leader="dot" w:pos="8380"/>
        </w:tabs>
        <w:rPr>
          <w:rFonts w:eastAsiaTheme="minorEastAsia" w:cstheme="minorBidi"/>
          <w:smallCaps w:val="0"/>
          <w:noProof/>
          <w:sz w:val="21"/>
          <w:szCs w:val="22"/>
        </w:rPr>
      </w:pPr>
      <w:hyperlink w:anchor="_Toc118982115" w:history="1">
        <w:r w:rsidR="00756D35" w:rsidRPr="00EC2405">
          <w:rPr>
            <w:rStyle w:val="afe"/>
            <w:rFonts w:ascii="微软雅黑" w:eastAsia="微软雅黑" w:hAnsi="微软雅黑"/>
            <w:noProof/>
          </w:rPr>
          <w:t>6． 出库处理</w:t>
        </w:r>
        <w:r w:rsidR="00756D35">
          <w:rPr>
            <w:noProof/>
            <w:webHidden/>
          </w:rPr>
          <w:tab/>
        </w:r>
        <w:r w:rsidR="00756D35">
          <w:rPr>
            <w:noProof/>
            <w:webHidden/>
          </w:rPr>
          <w:fldChar w:fldCharType="begin"/>
        </w:r>
        <w:r w:rsidR="00756D35">
          <w:rPr>
            <w:noProof/>
            <w:webHidden/>
          </w:rPr>
          <w:instrText xml:space="preserve"> PAGEREF _Toc118982115 \h </w:instrText>
        </w:r>
        <w:r w:rsidR="00756D35">
          <w:rPr>
            <w:noProof/>
            <w:webHidden/>
          </w:rPr>
        </w:r>
        <w:r w:rsidR="00756D35">
          <w:rPr>
            <w:noProof/>
            <w:webHidden/>
          </w:rPr>
          <w:fldChar w:fldCharType="separate"/>
        </w:r>
        <w:r w:rsidR="00122002">
          <w:rPr>
            <w:noProof/>
            <w:webHidden/>
          </w:rPr>
          <w:t>19</w:t>
        </w:r>
        <w:r w:rsidR="00756D35">
          <w:rPr>
            <w:noProof/>
            <w:webHidden/>
          </w:rPr>
          <w:fldChar w:fldCharType="end"/>
        </w:r>
      </w:hyperlink>
    </w:p>
    <w:p w14:paraId="07FFAF06" w14:textId="4027DB33" w:rsidR="00756D35" w:rsidRDefault="0015583C">
      <w:pPr>
        <w:pStyle w:val="TOC1"/>
        <w:rPr>
          <w:rFonts w:asciiTheme="minorHAnsi" w:eastAsiaTheme="minorEastAsia" w:hAnsiTheme="minorHAnsi" w:cstheme="minorBidi"/>
          <w:b w:val="0"/>
          <w:bCs w:val="0"/>
          <w:caps w:val="0"/>
          <w:noProof/>
          <w:sz w:val="21"/>
          <w:szCs w:val="22"/>
        </w:rPr>
      </w:pPr>
      <w:hyperlink w:anchor="_Toc118982116" w:history="1">
        <w:r w:rsidR="00756D35" w:rsidRPr="00EC2405">
          <w:rPr>
            <w:rStyle w:val="afe"/>
            <w:noProof/>
          </w:rPr>
          <w:t>五、 FLUX WMS扩展功能</w:t>
        </w:r>
        <w:r w:rsidR="00756D35">
          <w:rPr>
            <w:noProof/>
            <w:webHidden/>
          </w:rPr>
          <w:tab/>
        </w:r>
        <w:r w:rsidR="00756D35">
          <w:rPr>
            <w:noProof/>
            <w:webHidden/>
          </w:rPr>
          <w:fldChar w:fldCharType="begin"/>
        </w:r>
        <w:r w:rsidR="00756D35">
          <w:rPr>
            <w:noProof/>
            <w:webHidden/>
          </w:rPr>
          <w:instrText xml:space="preserve"> PAGEREF _Toc118982116 \h </w:instrText>
        </w:r>
        <w:r w:rsidR="00756D35">
          <w:rPr>
            <w:noProof/>
            <w:webHidden/>
          </w:rPr>
        </w:r>
        <w:r w:rsidR="00756D35">
          <w:rPr>
            <w:noProof/>
            <w:webHidden/>
          </w:rPr>
          <w:fldChar w:fldCharType="separate"/>
        </w:r>
        <w:r w:rsidR="00122002">
          <w:rPr>
            <w:noProof/>
            <w:webHidden/>
          </w:rPr>
          <w:t>23</w:t>
        </w:r>
        <w:r w:rsidR="00756D35">
          <w:rPr>
            <w:noProof/>
            <w:webHidden/>
          </w:rPr>
          <w:fldChar w:fldCharType="end"/>
        </w:r>
      </w:hyperlink>
    </w:p>
    <w:p w14:paraId="76EA296E" w14:textId="2F6B279A" w:rsidR="00756D35" w:rsidRDefault="0015583C">
      <w:pPr>
        <w:pStyle w:val="TOC2"/>
        <w:tabs>
          <w:tab w:val="right" w:leader="dot" w:pos="8380"/>
        </w:tabs>
        <w:rPr>
          <w:rFonts w:eastAsiaTheme="minorEastAsia" w:cstheme="minorBidi"/>
          <w:smallCaps w:val="0"/>
          <w:noProof/>
          <w:sz w:val="21"/>
          <w:szCs w:val="22"/>
        </w:rPr>
      </w:pPr>
      <w:hyperlink w:anchor="_Toc118982117" w:history="1">
        <w:r w:rsidR="00756D35" w:rsidRPr="00EC2405">
          <w:rPr>
            <w:rStyle w:val="afe"/>
            <w:rFonts w:ascii="微软雅黑" w:eastAsia="微软雅黑" w:hAnsi="微软雅黑"/>
            <w:noProof/>
          </w:rPr>
          <w:t>1． 任务管理</w:t>
        </w:r>
        <w:r w:rsidR="00756D35">
          <w:rPr>
            <w:noProof/>
            <w:webHidden/>
          </w:rPr>
          <w:tab/>
        </w:r>
        <w:r w:rsidR="00756D35">
          <w:rPr>
            <w:noProof/>
            <w:webHidden/>
          </w:rPr>
          <w:fldChar w:fldCharType="begin"/>
        </w:r>
        <w:r w:rsidR="00756D35">
          <w:rPr>
            <w:noProof/>
            <w:webHidden/>
          </w:rPr>
          <w:instrText xml:space="preserve"> PAGEREF _Toc118982117 \h </w:instrText>
        </w:r>
        <w:r w:rsidR="00756D35">
          <w:rPr>
            <w:noProof/>
            <w:webHidden/>
          </w:rPr>
        </w:r>
        <w:r w:rsidR="00756D35">
          <w:rPr>
            <w:noProof/>
            <w:webHidden/>
          </w:rPr>
          <w:fldChar w:fldCharType="separate"/>
        </w:r>
        <w:r w:rsidR="00122002">
          <w:rPr>
            <w:noProof/>
            <w:webHidden/>
          </w:rPr>
          <w:t>23</w:t>
        </w:r>
        <w:r w:rsidR="00756D35">
          <w:rPr>
            <w:noProof/>
            <w:webHidden/>
          </w:rPr>
          <w:fldChar w:fldCharType="end"/>
        </w:r>
      </w:hyperlink>
    </w:p>
    <w:p w14:paraId="10446044" w14:textId="3C8F05FA" w:rsidR="00756D35" w:rsidRDefault="0015583C">
      <w:pPr>
        <w:pStyle w:val="TOC2"/>
        <w:tabs>
          <w:tab w:val="right" w:leader="dot" w:pos="8380"/>
        </w:tabs>
        <w:rPr>
          <w:rFonts w:eastAsiaTheme="minorEastAsia" w:cstheme="minorBidi"/>
          <w:smallCaps w:val="0"/>
          <w:noProof/>
          <w:sz w:val="21"/>
          <w:szCs w:val="22"/>
        </w:rPr>
      </w:pPr>
      <w:hyperlink w:anchor="_Toc118982118" w:history="1">
        <w:r w:rsidR="00756D35" w:rsidRPr="00EC2405">
          <w:rPr>
            <w:rStyle w:val="afe"/>
            <w:rFonts w:ascii="微软雅黑" w:eastAsia="微软雅黑" w:hAnsi="微软雅黑"/>
            <w:noProof/>
          </w:rPr>
          <w:t>2． 用户自定义查询与报表</w:t>
        </w:r>
        <w:r w:rsidR="00756D35">
          <w:rPr>
            <w:noProof/>
            <w:webHidden/>
          </w:rPr>
          <w:tab/>
        </w:r>
        <w:r w:rsidR="00756D35">
          <w:rPr>
            <w:noProof/>
            <w:webHidden/>
          </w:rPr>
          <w:fldChar w:fldCharType="begin"/>
        </w:r>
        <w:r w:rsidR="00756D35">
          <w:rPr>
            <w:noProof/>
            <w:webHidden/>
          </w:rPr>
          <w:instrText xml:space="preserve"> PAGEREF _Toc118982118 \h </w:instrText>
        </w:r>
        <w:r w:rsidR="00756D35">
          <w:rPr>
            <w:noProof/>
            <w:webHidden/>
          </w:rPr>
        </w:r>
        <w:r w:rsidR="00756D35">
          <w:rPr>
            <w:noProof/>
            <w:webHidden/>
          </w:rPr>
          <w:fldChar w:fldCharType="separate"/>
        </w:r>
        <w:r w:rsidR="00122002">
          <w:rPr>
            <w:noProof/>
            <w:webHidden/>
          </w:rPr>
          <w:t>24</w:t>
        </w:r>
        <w:r w:rsidR="00756D35">
          <w:rPr>
            <w:noProof/>
            <w:webHidden/>
          </w:rPr>
          <w:fldChar w:fldCharType="end"/>
        </w:r>
      </w:hyperlink>
    </w:p>
    <w:p w14:paraId="2A2DDB8F" w14:textId="50BF53C9" w:rsidR="00756D35" w:rsidRDefault="0015583C">
      <w:pPr>
        <w:pStyle w:val="TOC2"/>
        <w:tabs>
          <w:tab w:val="right" w:leader="dot" w:pos="8380"/>
        </w:tabs>
        <w:rPr>
          <w:rFonts w:eastAsiaTheme="minorEastAsia" w:cstheme="minorBidi"/>
          <w:smallCaps w:val="0"/>
          <w:noProof/>
          <w:sz w:val="21"/>
          <w:szCs w:val="22"/>
        </w:rPr>
      </w:pPr>
      <w:hyperlink w:anchor="_Toc118982119" w:history="1">
        <w:r w:rsidR="00756D35" w:rsidRPr="00EC2405">
          <w:rPr>
            <w:rStyle w:val="afe"/>
            <w:rFonts w:ascii="微软雅黑" w:eastAsia="微软雅黑" w:hAnsi="微软雅黑"/>
            <w:noProof/>
          </w:rPr>
          <w:t>3． 看板</w:t>
        </w:r>
        <w:r w:rsidR="00756D35">
          <w:rPr>
            <w:noProof/>
            <w:webHidden/>
          </w:rPr>
          <w:tab/>
        </w:r>
        <w:r w:rsidR="00756D35">
          <w:rPr>
            <w:noProof/>
            <w:webHidden/>
          </w:rPr>
          <w:fldChar w:fldCharType="begin"/>
        </w:r>
        <w:r w:rsidR="00756D35">
          <w:rPr>
            <w:noProof/>
            <w:webHidden/>
          </w:rPr>
          <w:instrText xml:space="preserve"> PAGEREF _Toc118982119 \h </w:instrText>
        </w:r>
        <w:r w:rsidR="00756D35">
          <w:rPr>
            <w:noProof/>
            <w:webHidden/>
          </w:rPr>
        </w:r>
        <w:r w:rsidR="00756D35">
          <w:rPr>
            <w:noProof/>
            <w:webHidden/>
          </w:rPr>
          <w:fldChar w:fldCharType="separate"/>
        </w:r>
        <w:r w:rsidR="00122002">
          <w:rPr>
            <w:noProof/>
            <w:webHidden/>
          </w:rPr>
          <w:t>25</w:t>
        </w:r>
        <w:r w:rsidR="00756D35">
          <w:rPr>
            <w:noProof/>
            <w:webHidden/>
          </w:rPr>
          <w:fldChar w:fldCharType="end"/>
        </w:r>
      </w:hyperlink>
    </w:p>
    <w:p w14:paraId="3C4CC209" w14:textId="6C67001F" w:rsidR="00756D35" w:rsidRDefault="0015583C">
      <w:pPr>
        <w:pStyle w:val="TOC2"/>
        <w:tabs>
          <w:tab w:val="right" w:leader="dot" w:pos="8380"/>
        </w:tabs>
        <w:rPr>
          <w:rFonts w:eastAsiaTheme="minorEastAsia" w:cstheme="minorBidi"/>
          <w:smallCaps w:val="0"/>
          <w:noProof/>
          <w:sz w:val="21"/>
          <w:szCs w:val="22"/>
        </w:rPr>
      </w:pPr>
      <w:hyperlink w:anchor="_Toc118982120" w:history="1">
        <w:r w:rsidR="00756D35" w:rsidRPr="00EC2405">
          <w:rPr>
            <w:rStyle w:val="afe"/>
            <w:rFonts w:ascii="微软雅黑" w:eastAsia="微软雅黑" w:hAnsi="微软雅黑"/>
            <w:noProof/>
          </w:rPr>
          <w:t>4． 预警</w:t>
        </w:r>
        <w:r w:rsidR="00756D35">
          <w:rPr>
            <w:noProof/>
            <w:webHidden/>
          </w:rPr>
          <w:tab/>
        </w:r>
        <w:r w:rsidR="00756D35">
          <w:rPr>
            <w:noProof/>
            <w:webHidden/>
          </w:rPr>
          <w:fldChar w:fldCharType="begin"/>
        </w:r>
        <w:r w:rsidR="00756D35">
          <w:rPr>
            <w:noProof/>
            <w:webHidden/>
          </w:rPr>
          <w:instrText xml:space="preserve"> PAGEREF _Toc118982120 \h </w:instrText>
        </w:r>
        <w:r w:rsidR="00756D35">
          <w:rPr>
            <w:noProof/>
            <w:webHidden/>
          </w:rPr>
        </w:r>
        <w:r w:rsidR="00756D35">
          <w:rPr>
            <w:noProof/>
            <w:webHidden/>
          </w:rPr>
          <w:fldChar w:fldCharType="separate"/>
        </w:r>
        <w:r w:rsidR="00122002">
          <w:rPr>
            <w:noProof/>
            <w:webHidden/>
          </w:rPr>
          <w:t>25</w:t>
        </w:r>
        <w:r w:rsidR="00756D35">
          <w:rPr>
            <w:noProof/>
            <w:webHidden/>
          </w:rPr>
          <w:fldChar w:fldCharType="end"/>
        </w:r>
      </w:hyperlink>
    </w:p>
    <w:p w14:paraId="67BC98E0" w14:textId="32586C6E" w:rsidR="00756D35" w:rsidRDefault="0015583C">
      <w:pPr>
        <w:pStyle w:val="TOC2"/>
        <w:tabs>
          <w:tab w:val="right" w:leader="dot" w:pos="8380"/>
        </w:tabs>
        <w:rPr>
          <w:rFonts w:eastAsiaTheme="minorEastAsia" w:cstheme="minorBidi"/>
          <w:smallCaps w:val="0"/>
          <w:noProof/>
          <w:sz w:val="21"/>
          <w:szCs w:val="22"/>
        </w:rPr>
      </w:pPr>
      <w:hyperlink w:anchor="_Toc118982121" w:history="1">
        <w:r w:rsidR="00756D35" w:rsidRPr="00EC2405">
          <w:rPr>
            <w:rStyle w:val="afe"/>
            <w:rFonts w:ascii="微软雅黑" w:eastAsia="微软雅黑" w:hAnsi="微软雅黑"/>
            <w:noProof/>
          </w:rPr>
          <w:t>5． 增值服务加工管理</w:t>
        </w:r>
        <w:r w:rsidR="00756D35">
          <w:rPr>
            <w:noProof/>
            <w:webHidden/>
          </w:rPr>
          <w:tab/>
        </w:r>
        <w:r w:rsidR="00756D35">
          <w:rPr>
            <w:noProof/>
            <w:webHidden/>
          </w:rPr>
          <w:fldChar w:fldCharType="begin"/>
        </w:r>
        <w:r w:rsidR="00756D35">
          <w:rPr>
            <w:noProof/>
            <w:webHidden/>
          </w:rPr>
          <w:instrText xml:space="preserve"> PAGEREF _Toc118982121 \h </w:instrText>
        </w:r>
        <w:r w:rsidR="00756D35">
          <w:rPr>
            <w:noProof/>
            <w:webHidden/>
          </w:rPr>
        </w:r>
        <w:r w:rsidR="00756D35">
          <w:rPr>
            <w:noProof/>
            <w:webHidden/>
          </w:rPr>
          <w:fldChar w:fldCharType="separate"/>
        </w:r>
        <w:r w:rsidR="00122002">
          <w:rPr>
            <w:noProof/>
            <w:webHidden/>
          </w:rPr>
          <w:t>25</w:t>
        </w:r>
        <w:r w:rsidR="00756D35">
          <w:rPr>
            <w:noProof/>
            <w:webHidden/>
          </w:rPr>
          <w:fldChar w:fldCharType="end"/>
        </w:r>
      </w:hyperlink>
    </w:p>
    <w:p w14:paraId="4941BFC3" w14:textId="31C86096" w:rsidR="00756D35" w:rsidRDefault="0015583C">
      <w:pPr>
        <w:pStyle w:val="TOC2"/>
        <w:tabs>
          <w:tab w:val="right" w:leader="dot" w:pos="8380"/>
        </w:tabs>
        <w:rPr>
          <w:rFonts w:eastAsiaTheme="minorEastAsia" w:cstheme="minorBidi"/>
          <w:smallCaps w:val="0"/>
          <w:noProof/>
          <w:sz w:val="21"/>
          <w:szCs w:val="22"/>
        </w:rPr>
      </w:pPr>
      <w:hyperlink w:anchor="_Toc118982122" w:history="1">
        <w:r w:rsidR="00756D35" w:rsidRPr="00EC2405">
          <w:rPr>
            <w:rStyle w:val="afe"/>
            <w:rFonts w:ascii="微软雅黑" w:eastAsia="微软雅黑" w:hAnsi="微软雅黑"/>
            <w:noProof/>
          </w:rPr>
          <w:t>6． 月台管理</w:t>
        </w:r>
        <w:r w:rsidR="00756D35">
          <w:rPr>
            <w:noProof/>
            <w:webHidden/>
          </w:rPr>
          <w:tab/>
        </w:r>
        <w:r w:rsidR="00756D35">
          <w:rPr>
            <w:noProof/>
            <w:webHidden/>
          </w:rPr>
          <w:fldChar w:fldCharType="begin"/>
        </w:r>
        <w:r w:rsidR="00756D35">
          <w:rPr>
            <w:noProof/>
            <w:webHidden/>
          </w:rPr>
          <w:instrText xml:space="preserve"> PAGEREF _Toc118982122 \h </w:instrText>
        </w:r>
        <w:r w:rsidR="00756D35">
          <w:rPr>
            <w:noProof/>
            <w:webHidden/>
          </w:rPr>
        </w:r>
        <w:r w:rsidR="00756D35">
          <w:rPr>
            <w:noProof/>
            <w:webHidden/>
          </w:rPr>
          <w:fldChar w:fldCharType="separate"/>
        </w:r>
        <w:r w:rsidR="00122002">
          <w:rPr>
            <w:noProof/>
            <w:webHidden/>
          </w:rPr>
          <w:t>26</w:t>
        </w:r>
        <w:r w:rsidR="00756D35">
          <w:rPr>
            <w:noProof/>
            <w:webHidden/>
          </w:rPr>
          <w:fldChar w:fldCharType="end"/>
        </w:r>
      </w:hyperlink>
    </w:p>
    <w:p w14:paraId="7A667560" w14:textId="59A05DCD" w:rsidR="00756D35" w:rsidRDefault="0015583C">
      <w:pPr>
        <w:pStyle w:val="TOC2"/>
        <w:tabs>
          <w:tab w:val="right" w:leader="dot" w:pos="8380"/>
        </w:tabs>
        <w:rPr>
          <w:rFonts w:eastAsiaTheme="minorEastAsia" w:cstheme="minorBidi"/>
          <w:smallCaps w:val="0"/>
          <w:noProof/>
          <w:sz w:val="21"/>
          <w:szCs w:val="22"/>
        </w:rPr>
      </w:pPr>
      <w:hyperlink w:anchor="_Toc118982123" w:history="1">
        <w:r w:rsidR="00756D35" w:rsidRPr="00EC2405">
          <w:rPr>
            <w:rStyle w:val="afe"/>
            <w:rFonts w:ascii="微软雅黑" w:eastAsia="微软雅黑" w:hAnsi="微软雅黑"/>
            <w:noProof/>
          </w:rPr>
          <w:t>7． 图形化库存显示</w:t>
        </w:r>
        <w:r w:rsidR="00756D35">
          <w:rPr>
            <w:noProof/>
            <w:webHidden/>
          </w:rPr>
          <w:tab/>
        </w:r>
        <w:r w:rsidR="00756D35">
          <w:rPr>
            <w:noProof/>
            <w:webHidden/>
          </w:rPr>
          <w:fldChar w:fldCharType="begin"/>
        </w:r>
        <w:r w:rsidR="00756D35">
          <w:rPr>
            <w:noProof/>
            <w:webHidden/>
          </w:rPr>
          <w:instrText xml:space="preserve"> PAGEREF _Toc118982123 \h </w:instrText>
        </w:r>
        <w:r w:rsidR="00756D35">
          <w:rPr>
            <w:noProof/>
            <w:webHidden/>
          </w:rPr>
        </w:r>
        <w:r w:rsidR="00756D35">
          <w:rPr>
            <w:noProof/>
            <w:webHidden/>
          </w:rPr>
          <w:fldChar w:fldCharType="separate"/>
        </w:r>
        <w:r w:rsidR="00122002">
          <w:rPr>
            <w:noProof/>
            <w:webHidden/>
          </w:rPr>
          <w:t>27</w:t>
        </w:r>
        <w:r w:rsidR="00756D35">
          <w:rPr>
            <w:noProof/>
            <w:webHidden/>
          </w:rPr>
          <w:fldChar w:fldCharType="end"/>
        </w:r>
      </w:hyperlink>
    </w:p>
    <w:p w14:paraId="47B1E666" w14:textId="1A19477E" w:rsidR="00756D35" w:rsidRDefault="0015583C">
      <w:pPr>
        <w:pStyle w:val="TOC2"/>
        <w:tabs>
          <w:tab w:val="right" w:leader="dot" w:pos="8380"/>
        </w:tabs>
        <w:rPr>
          <w:rFonts w:eastAsiaTheme="minorEastAsia" w:cstheme="minorBidi"/>
          <w:smallCaps w:val="0"/>
          <w:noProof/>
          <w:sz w:val="21"/>
          <w:szCs w:val="22"/>
        </w:rPr>
      </w:pPr>
      <w:hyperlink w:anchor="_Toc118982124" w:history="1">
        <w:r w:rsidR="00756D35" w:rsidRPr="00EC2405">
          <w:rPr>
            <w:rStyle w:val="afe"/>
            <w:rFonts w:ascii="微软雅黑" w:eastAsia="微软雅黑" w:hAnsi="微软雅黑"/>
            <w:noProof/>
          </w:rPr>
          <w:t>8． 费收管理</w:t>
        </w:r>
        <w:r w:rsidR="00756D35">
          <w:rPr>
            <w:noProof/>
            <w:webHidden/>
          </w:rPr>
          <w:tab/>
        </w:r>
        <w:r w:rsidR="00756D35">
          <w:rPr>
            <w:noProof/>
            <w:webHidden/>
          </w:rPr>
          <w:fldChar w:fldCharType="begin"/>
        </w:r>
        <w:r w:rsidR="00756D35">
          <w:rPr>
            <w:noProof/>
            <w:webHidden/>
          </w:rPr>
          <w:instrText xml:space="preserve"> PAGEREF _Toc118982124 \h </w:instrText>
        </w:r>
        <w:r w:rsidR="00756D35">
          <w:rPr>
            <w:noProof/>
            <w:webHidden/>
          </w:rPr>
        </w:r>
        <w:r w:rsidR="00756D35">
          <w:rPr>
            <w:noProof/>
            <w:webHidden/>
          </w:rPr>
          <w:fldChar w:fldCharType="separate"/>
        </w:r>
        <w:r w:rsidR="00122002">
          <w:rPr>
            <w:noProof/>
            <w:webHidden/>
          </w:rPr>
          <w:t>27</w:t>
        </w:r>
        <w:r w:rsidR="00756D35">
          <w:rPr>
            <w:noProof/>
            <w:webHidden/>
          </w:rPr>
          <w:fldChar w:fldCharType="end"/>
        </w:r>
      </w:hyperlink>
    </w:p>
    <w:p w14:paraId="0EE0C115" w14:textId="48E826C8" w:rsidR="00756D35" w:rsidRDefault="0015583C">
      <w:pPr>
        <w:pStyle w:val="TOC2"/>
        <w:tabs>
          <w:tab w:val="right" w:leader="dot" w:pos="8380"/>
        </w:tabs>
        <w:rPr>
          <w:rFonts w:eastAsiaTheme="minorEastAsia" w:cstheme="minorBidi"/>
          <w:smallCaps w:val="0"/>
          <w:noProof/>
          <w:sz w:val="21"/>
          <w:szCs w:val="22"/>
        </w:rPr>
      </w:pPr>
      <w:hyperlink w:anchor="_Toc118982125" w:history="1">
        <w:r w:rsidR="00756D35" w:rsidRPr="00EC2405">
          <w:rPr>
            <w:rStyle w:val="afe"/>
            <w:rFonts w:ascii="微软雅黑" w:eastAsia="微软雅黑" w:hAnsi="微软雅黑"/>
            <w:noProof/>
          </w:rPr>
          <w:t>9． FLUX WMS功能配置清单</w:t>
        </w:r>
        <w:r w:rsidR="00756D35">
          <w:rPr>
            <w:noProof/>
            <w:webHidden/>
          </w:rPr>
          <w:tab/>
        </w:r>
        <w:r w:rsidR="00756D35">
          <w:rPr>
            <w:noProof/>
            <w:webHidden/>
          </w:rPr>
          <w:fldChar w:fldCharType="begin"/>
        </w:r>
        <w:r w:rsidR="00756D35">
          <w:rPr>
            <w:noProof/>
            <w:webHidden/>
          </w:rPr>
          <w:instrText xml:space="preserve"> PAGEREF _Toc118982125 \h </w:instrText>
        </w:r>
        <w:r w:rsidR="00756D35">
          <w:rPr>
            <w:noProof/>
            <w:webHidden/>
          </w:rPr>
        </w:r>
        <w:r w:rsidR="00756D35">
          <w:rPr>
            <w:noProof/>
            <w:webHidden/>
          </w:rPr>
          <w:fldChar w:fldCharType="separate"/>
        </w:r>
        <w:r w:rsidR="00122002">
          <w:rPr>
            <w:noProof/>
            <w:webHidden/>
          </w:rPr>
          <w:t>28</w:t>
        </w:r>
        <w:r w:rsidR="00756D35">
          <w:rPr>
            <w:noProof/>
            <w:webHidden/>
          </w:rPr>
          <w:fldChar w:fldCharType="end"/>
        </w:r>
      </w:hyperlink>
    </w:p>
    <w:p w14:paraId="5F5BF6ED" w14:textId="4F0BD261" w:rsidR="00756D35" w:rsidRDefault="0015583C">
      <w:pPr>
        <w:pStyle w:val="TOC1"/>
        <w:rPr>
          <w:rFonts w:asciiTheme="minorHAnsi" w:eastAsiaTheme="minorEastAsia" w:hAnsiTheme="minorHAnsi" w:cstheme="minorBidi"/>
          <w:b w:val="0"/>
          <w:bCs w:val="0"/>
          <w:caps w:val="0"/>
          <w:noProof/>
          <w:sz w:val="21"/>
          <w:szCs w:val="22"/>
        </w:rPr>
      </w:pPr>
      <w:hyperlink w:anchor="_Toc118982126" w:history="1">
        <w:r w:rsidR="00756D35" w:rsidRPr="00EC2405">
          <w:rPr>
            <w:rStyle w:val="afe"/>
            <w:noProof/>
          </w:rPr>
          <w:t>六、 FLUX Datahub企业数字化平台</w:t>
        </w:r>
        <w:r w:rsidR="00756D35">
          <w:rPr>
            <w:noProof/>
            <w:webHidden/>
          </w:rPr>
          <w:tab/>
        </w:r>
        <w:r w:rsidR="00756D35">
          <w:rPr>
            <w:noProof/>
            <w:webHidden/>
          </w:rPr>
          <w:fldChar w:fldCharType="begin"/>
        </w:r>
        <w:r w:rsidR="00756D35">
          <w:rPr>
            <w:noProof/>
            <w:webHidden/>
          </w:rPr>
          <w:instrText xml:space="preserve"> PAGEREF _Toc118982126 \h </w:instrText>
        </w:r>
        <w:r w:rsidR="00756D35">
          <w:rPr>
            <w:noProof/>
            <w:webHidden/>
          </w:rPr>
        </w:r>
        <w:r w:rsidR="00756D35">
          <w:rPr>
            <w:noProof/>
            <w:webHidden/>
          </w:rPr>
          <w:fldChar w:fldCharType="separate"/>
        </w:r>
        <w:r w:rsidR="00122002">
          <w:rPr>
            <w:noProof/>
            <w:webHidden/>
          </w:rPr>
          <w:t>34</w:t>
        </w:r>
        <w:r w:rsidR="00756D35">
          <w:rPr>
            <w:noProof/>
            <w:webHidden/>
          </w:rPr>
          <w:fldChar w:fldCharType="end"/>
        </w:r>
      </w:hyperlink>
    </w:p>
    <w:p w14:paraId="661CDA0E" w14:textId="7F510F8D" w:rsidR="00756D35" w:rsidRDefault="0015583C">
      <w:pPr>
        <w:pStyle w:val="TOC1"/>
        <w:rPr>
          <w:rFonts w:asciiTheme="minorHAnsi" w:eastAsiaTheme="minorEastAsia" w:hAnsiTheme="minorHAnsi" w:cstheme="minorBidi"/>
          <w:b w:val="0"/>
          <w:bCs w:val="0"/>
          <w:caps w:val="0"/>
          <w:noProof/>
          <w:sz w:val="21"/>
          <w:szCs w:val="22"/>
        </w:rPr>
      </w:pPr>
      <w:hyperlink w:anchor="_Toc118982127" w:history="1">
        <w:r w:rsidR="00756D35" w:rsidRPr="00EC2405">
          <w:rPr>
            <w:rStyle w:val="afe"/>
            <w:noProof/>
          </w:rPr>
          <w:t>七、 FLUX WMS技术架构</w:t>
        </w:r>
        <w:r w:rsidR="00756D35">
          <w:rPr>
            <w:noProof/>
            <w:webHidden/>
          </w:rPr>
          <w:tab/>
        </w:r>
        <w:r w:rsidR="00756D35">
          <w:rPr>
            <w:noProof/>
            <w:webHidden/>
          </w:rPr>
          <w:fldChar w:fldCharType="begin"/>
        </w:r>
        <w:r w:rsidR="00756D35">
          <w:rPr>
            <w:noProof/>
            <w:webHidden/>
          </w:rPr>
          <w:instrText xml:space="preserve"> PAGEREF _Toc118982127 \h </w:instrText>
        </w:r>
        <w:r w:rsidR="00756D35">
          <w:rPr>
            <w:noProof/>
            <w:webHidden/>
          </w:rPr>
        </w:r>
        <w:r w:rsidR="00756D35">
          <w:rPr>
            <w:noProof/>
            <w:webHidden/>
          </w:rPr>
          <w:fldChar w:fldCharType="separate"/>
        </w:r>
        <w:r w:rsidR="00122002">
          <w:rPr>
            <w:noProof/>
            <w:webHidden/>
          </w:rPr>
          <w:t>36</w:t>
        </w:r>
        <w:r w:rsidR="00756D35">
          <w:rPr>
            <w:noProof/>
            <w:webHidden/>
          </w:rPr>
          <w:fldChar w:fldCharType="end"/>
        </w:r>
      </w:hyperlink>
    </w:p>
    <w:p w14:paraId="7BE643DE" w14:textId="078E266F" w:rsidR="00756D35" w:rsidRDefault="0015583C">
      <w:pPr>
        <w:pStyle w:val="TOC2"/>
        <w:tabs>
          <w:tab w:val="right" w:leader="dot" w:pos="8380"/>
        </w:tabs>
        <w:rPr>
          <w:rFonts w:eastAsiaTheme="minorEastAsia" w:cstheme="minorBidi"/>
          <w:smallCaps w:val="0"/>
          <w:noProof/>
          <w:sz w:val="21"/>
          <w:szCs w:val="22"/>
        </w:rPr>
      </w:pPr>
      <w:hyperlink w:anchor="_Toc118982128" w:history="1">
        <w:r w:rsidR="00756D35" w:rsidRPr="00EC2405">
          <w:rPr>
            <w:rStyle w:val="afe"/>
            <w:rFonts w:ascii="微软雅黑" w:eastAsia="微软雅黑" w:hAnsi="微软雅黑"/>
            <w:noProof/>
          </w:rPr>
          <w:t>1． 技术构架</w:t>
        </w:r>
        <w:r w:rsidR="00756D35">
          <w:rPr>
            <w:noProof/>
            <w:webHidden/>
          </w:rPr>
          <w:tab/>
        </w:r>
        <w:r w:rsidR="00756D35">
          <w:rPr>
            <w:noProof/>
            <w:webHidden/>
          </w:rPr>
          <w:fldChar w:fldCharType="begin"/>
        </w:r>
        <w:r w:rsidR="00756D35">
          <w:rPr>
            <w:noProof/>
            <w:webHidden/>
          </w:rPr>
          <w:instrText xml:space="preserve"> PAGEREF _Toc118982128 \h </w:instrText>
        </w:r>
        <w:r w:rsidR="00756D35">
          <w:rPr>
            <w:noProof/>
            <w:webHidden/>
          </w:rPr>
        </w:r>
        <w:r w:rsidR="00756D35">
          <w:rPr>
            <w:noProof/>
            <w:webHidden/>
          </w:rPr>
          <w:fldChar w:fldCharType="separate"/>
        </w:r>
        <w:r w:rsidR="00122002">
          <w:rPr>
            <w:noProof/>
            <w:webHidden/>
          </w:rPr>
          <w:t>36</w:t>
        </w:r>
        <w:r w:rsidR="00756D35">
          <w:rPr>
            <w:noProof/>
            <w:webHidden/>
          </w:rPr>
          <w:fldChar w:fldCharType="end"/>
        </w:r>
      </w:hyperlink>
    </w:p>
    <w:p w14:paraId="4BC6945C" w14:textId="0A9C9B54" w:rsidR="00756D35" w:rsidRDefault="0015583C">
      <w:pPr>
        <w:pStyle w:val="TOC2"/>
        <w:tabs>
          <w:tab w:val="right" w:leader="dot" w:pos="8380"/>
        </w:tabs>
        <w:rPr>
          <w:rFonts w:eastAsiaTheme="minorEastAsia" w:cstheme="minorBidi"/>
          <w:smallCaps w:val="0"/>
          <w:noProof/>
          <w:sz w:val="21"/>
          <w:szCs w:val="22"/>
        </w:rPr>
      </w:pPr>
      <w:hyperlink w:anchor="_Toc118982129" w:history="1">
        <w:r w:rsidR="00756D35" w:rsidRPr="00EC2405">
          <w:rPr>
            <w:rStyle w:val="afe"/>
            <w:rFonts w:ascii="微软雅黑" w:eastAsia="微软雅黑" w:hAnsi="微软雅黑"/>
            <w:noProof/>
          </w:rPr>
          <w:t>2． 自定义配置</w:t>
        </w:r>
        <w:r w:rsidR="00756D35">
          <w:rPr>
            <w:noProof/>
            <w:webHidden/>
          </w:rPr>
          <w:tab/>
        </w:r>
        <w:r w:rsidR="00756D35">
          <w:rPr>
            <w:noProof/>
            <w:webHidden/>
          </w:rPr>
          <w:fldChar w:fldCharType="begin"/>
        </w:r>
        <w:r w:rsidR="00756D35">
          <w:rPr>
            <w:noProof/>
            <w:webHidden/>
          </w:rPr>
          <w:instrText xml:space="preserve"> PAGEREF _Toc118982129 \h </w:instrText>
        </w:r>
        <w:r w:rsidR="00756D35">
          <w:rPr>
            <w:noProof/>
            <w:webHidden/>
          </w:rPr>
        </w:r>
        <w:r w:rsidR="00756D35">
          <w:rPr>
            <w:noProof/>
            <w:webHidden/>
          </w:rPr>
          <w:fldChar w:fldCharType="separate"/>
        </w:r>
        <w:r w:rsidR="00122002">
          <w:rPr>
            <w:noProof/>
            <w:webHidden/>
          </w:rPr>
          <w:t>41</w:t>
        </w:r>
        <w:r w:rsidR="00756D35">
          <w:rPr>
            <w:noProof/>
            <w:webHidden/>
          </w:rPr>
          <w:fldChar w:fldCharType="end"/>
        </w:r>
      </w:hyperlink>
    </w:p>
    <w:p w14:paraId="1C3658E1" w14:textId="4D830F99" w:rsidR="00756D35" w:rsidRDefault="0015583C">
      <w:pPr>
        <w:pStyle w:val="TOC2"/>
        <w:tabs>
          <w:tab w:val="right" w:leader="dot" w:pos="8380"/>
        </w:tabs>
        <w:rPr>
          <w:rFonts w:eastAsiaTheme="minorEastAsia" w:cstheme="minorBidi"/>
          <w:smallCaps w:val="0"/>
          <w:noProof/>
          <w:sz w:val="21"/>
          <w:szCs w:val="22"/>
        </w:rPr>
      </w:pPr>
      <w:hyperlink w:anchor="_Toc118982130" w:history="1">
        <w:r w:rsidR="00756D35" w:rsidRPr="00EC2405">
          <w:rPr>
            <w:rStyle w:val="afe"/>
            <w:rFonts w:ascii="微软雅黑" w:eastAsia="微软雅黑" w:hAnsi="微软雅黑"/>
            <w:noProof/>
          </w:rPr>
          <w:t>3． 二次开发</w:t>
        </w:r>
        <w:r w:rsidR="00756D35">
          <w:rPr>
            <w:noProof/>
            <w:webHidden/>
          </w:rPr>
          <w:tab/>
        </w:r>
        <w:r w:rsidR="00756D35">
          <w:rPr>
            <w:noProof/>
            <w:webHidden/>
          </w:rPr>
          <w:fldChar w:fldCharType="begin"/>
        </w:r>
        <w:r w:rsidR="00756D35">
          <w:rPr>
            <w:noProof/>
            <w:webHidden/>
          </w:rPr>
          <w:instrText xml:space="preserve"> PAGEREF _Toc118982130 \h </w:instrText>
        </w:r>
        <w:r w:rsidR="00756D35">
          <w:rPr>
            <w:noProof/>
            <w:webHidden/>
          </w:rPr>
        </w:r>
        <w:r w:rsidR="00756D35">
          <w:rPr>
            <w:noProof/>
            <w:webHidden/>
          </w:rPr>
          <w:fldChar w:fldCharType="separate"/>
        </w:r>
        <w:r w:rsidR="00122002">
          <w:rPr>
            <w:noProof/>
            <w:webHidden/>
          </w:rPr>
          <w:t>43</w:t>
        </w:r>
        <w:r w:rsidR="00756D35">
          <w:rPr>
            <w:noProof/>
            <w:webHidden/>
          </w:rPr>
          <w:fldChar w:fldCharType="end"/>
        </w:r>
      </w:hyperlink>
    </w:p>
    <w:p w14:paraId="6BFC5FD7" w14:textId="17E4B8C9" w:rsidR="00756D35" w:rsidRDefault="0015583C">
      <w:pPr>
        <w:pStyle w:val="TOC2"/>
        <w:tabs>
          <w:tab w:val="right" w:leader="dot" w:pos="8380"/>
        </w:tabs>
        <w:rPr>
          <w:rFonts w:eastAsiaTheme="minorEastAsia" w:cstheme="minorBidi"/>
          <w:smallCaps w:val="0"/>
          <w:noProof/>
          <w:sz w:val="21"/>
          <w:szCs w:val="22"/>
        </w:rPr>
      </w:pPr>
      <w:hyperlink w:anchor="_Toc118982131" w:history="1">
        <w:r w:rsidR="00756D35" w:rsidRPr="00EC2405">
          <w:rPr>
            <w:rStyle w:val="afe"/>
            <w:rFonts w:ascii="微软雅黑" w:eastAsia="微软雅黑" w:hAnsi="微软雅黑"/>
            <w:noProof/>
          </w:rPr>
          <w:t>4． 支持多组织、多仓管理架构</w:t>
        </w:r>
        <w:r w:rsidR="00756D35">
          <w:rPr>
            <w:noProof/>
            <w:webHidden/>
          </w:rPr>
          <w:tab/>
        </w:r>
        <w:r w:rsidR="00756D35">
          <w:rPr>
            <w:noProof/>
            <w:webHidden/>
          </w:rPr>
          <w:fldChar w:fldCharType="begin"/>
        </w:r>
        <w:r w:rsidR="00756D35">
          <w:rPr>
            <w:noProof/>
            <w:webHidden/>
          </w:rPr>
          <w:instrText xml:space="preserve"> PAGEREF _Toc118982131 \h </w:instrText>
        </w:r>
        <w:r w:rsidR="00756D35">
          <w:rPr>
            <w:noProof/>
            <w:webHidden/>
          </w:rPr>
        </w:r>
        <w:r w:rsidR="00756D35">
          <w:rPr>
            <w:noProof/>
            <w:webHidden/>
          </w:rPr>
          <w:fldChar w:fldCharType="separate"/>
        </w:r>
        <w:r w:rsidR="00122002">
          <w:rPr>
            <w:noProof/>
            <w:webHidden/>
          </w:rPr>
          <w:t>44</w:t>
        </w:r>
        <w:r w:rsidR="00756D35">
          <w:rPr>
            <w:noProof/>
            <w:webHidden/>
          </w:rPr>
          <w:fldChar w:fldCharType="end"/>
        </w:r>
      </w:hyperlink>
    </w:p>
    <w:p w14:paraId="4BF5AC79" w14:textId="3CF008AB" w:rsidR="00756D35" w:rsidRDefault="0015583C">
      <w:pPr>
        <w:pStyle w:val="TOC2"/>
        <w:tabs>
          <w:tab w:val="right" w:leader="dot" w:pos="8380"/>
        </w:tabs>
        <w:rPr>
          <w:rFonts w:eastAsiaTheme="minorEastAsia" w:cstheme="minorBidi"/>
          <w:smallCaps w:val="0"/>
          <w:noProof/>
          <w:sz w:val="21"/>
          <w:szCs w:val="22"/>
        </w:rPr>
      </w:pPr>
      <w:hyperlink w:anchor="_Toc118982132" w:history="1">
        <w:r w:rsidR="00756D35" w:rsidRPr="00EC2405">
          <w:rPr>
            <w:rStyle w:val="afe"/>
            <w:rFonts w:ascii="微软雅黑" w:eastAsia="微软雅黑" w:hAnsi="微软雅黑"/>
            <w:noProof/>
          </w:rPr>
          <w:t>5． 仓储管理系统分布</w:t>
        </w:r>
        <w:r w:rsidR="00756D35">
          <w:rPr>
            <w:noProof/>
            <w:webHidden/>
          </w:rPr>
          <w:tab/>
        </w:r>
        <w:r w:rsidR="00756D35">
          <w:rPr>
            <w:noProof/>
            <w:webHidden/>
          </w:rPr>
          <w:fldChar w:fldCharType="begin"/>
        </w:r>
        <w:r w:rsidR="00756D35">
          <w:rPr>
            <w:noProof/>
            <w:webHidden/>
          </w:rPr>
          <w:instrText xml:space="preserve"> PAGEREF _Toc118982132 \h </w:instrText>
        </w:r>
        <w:r w:rsidR="00756D35">
          <w:rPr>
            <w:noProof/>
            <w:webHidden/>
          </w:rPr>
        </w:r>
        <w:r w:rsidR="00756D35">
          <w:rPr>
            <w:noProof/>
            <w:webHidden/>
          </w:rPr>
          <w:fldChar w:fldCharType="separate"/>
        </w:r>
        <w:r w:rsidR="00122002">
          <w:rPr>
            <w:noProof/>
            <w:webHidden/>
          </w:rPr>
          <w:t>44</w:t>
        </w:r>
        <w:r w:rsidR="00756D35">
          <w:rPr>
            <w:noProof/>
            <w:webHidden/>
          </w:rPr>
          <w:fldChar w:fldCharType="end"/>
        </w:r>
      </w:hyperlink>
    </w:p>
    <w:p w14:paraId="2AE6710E" w14:textId="35042617" w:rsidR="00756D35" w:rsidRDefault="0015583C">
      <w:pPr>
        <w:pStyle w:val="TOC2"/>
        <w:tabs>
          <w:tab w:val="right" w:leader="dot" w:pos="8380"/>
        </w:tabs>
        <w:rPr>
          <w:rFonts w:eastAsiaTheme="minorEastAsia" w:cstheme="minorBidi"/>
          <w:smallCaps w:val="0"/>
          <w:noProof/>
          <w:sz w:val="21"/>
          <w:szCs w:val="22"/>
        </w:rPr>
      </w:pPr>
      <w:hyperlink w:anchor="_Toc118982133" w:history="1">
        <w:r w:rsidR="00756D35" w:rsidRPr="00EC2405">
          <w:rPr>
            <w:rStyle w:val="afe"/>
            <w:rFonts w:ascii="微软雅黑" w:eastAsia="微软雅黑" w:hAnsi="微软雅黑"/>
            <w:noProof/>
          </w:rPr>
          <w:t>6． 系统的可扩展性</w:t>
        </w:r>
        <w:r w:rsidR="00756D35">
          <w:rPr>
            <w:noProof/>
            <w:webHidden/>
          </w:rPr>
          <w:tab/>
        </w:r>
        <w:r w:rsidR="00756D35">
          <w:rPr>
            <w:noProof/>
            <w:webHidden/>
          </w:rPr>
          <w:fldChar w:fldCharType="begin"/>
        </w:r>
        <w:r w:rsidR="00756D35">
          <w:rPr>
            <w:noProof/>
            <w:webHidden/>
          </w:rPr>
          <w:instrText xml:space="preserve"> PAGEREF _Toc118982133 \h </w:instrText>
        </w:r>
        <w:r w:rsidR="00756D35">
          <w:rPr>
            <w:noProof/>
            <w:webHidden/>
          </w:rPr>
        </w:r>
        <w:r w:rsidR="00756D35">
          <w:rPr>
            <w:noProof/>
            <w:webHidden/>
          </w:rPr>
          <w:fldChar w:fldCharType="separate"/>
        </w:r>
        <w:r w:rsidR="00122002">
          <w:rPr>
            <w:noProof/>
            <w:webHidden/>
          </w:rPr>
          <w:t>45</w:t>
        </w:r>
        <w:r w:rsidR="00756D35">
          <w:rPr>
            <w:noProof/>
            <w:webHidden/>
          </w:rPr>
          <w:fldChar w:fldCharType="end"/>
        </w:r>
      </w:hyperlink>
    </w:p>
    <w:p w14:paraId="658BEA6B" w14:textId="65DCBEBB" w:rsidR="00756D35" w:rsidRDefault="0015583C">
      <w:pPr>
        <w:pStyle w:val="TOC2"/>
        <w:tabs>
          <w:tab w:val="right" w:leader="dot" w:pos="8380"/>
        </w:tabs>
        <w:rPr>
          <w:rFonts w:eastAsiaTheme="minorEastAsia" w:cstheme="minorBidi"/>
          <w:smallCaps w:val="0"/>
          <w:noProof/>
          <w:sz w:val="21"/>
          <w:szCs w:val="22"/>
        </w:rPr>
      </w:pPr>
      <w:hyperlink w:anchor="_Toc118982134" w:history="1">
        <w:r w:rsidR="00756D35" w:rsidRPr="00EC2405">
          <w:rPr>
            <w:rStyle w:val="afe"/>
            <w:rFonts w:ascii="微软雅黑" w:eastAsia="微软雅黑" w:hAnsi="微软雅黑"/>
            <w:noProof/>
          </w:rPr>
          <w:t>7． 系统性能</w:t>
        </w:r>
        <w:r w:rsidR="00756D35">
          <w:rPr>
            <w:noProof/>
            <w:webHidden/>
          </w:rPr>
          <w:tab/>
        </w:r>
        <w:r w:rsidR="00756D35">
          <w:rPr>
            <w:noProof/>
            <w:webHidden/>
          </w:rPr>
          <w:fldChar w:fldCharType="begin"/>
        </w:r>
        <w:r w:rsidR="00756D35">
          <w:rPr>
            <w:noProof/>
            <w:webHidden/>
          </w:rPr>
          <w:instrText xml:space="preserve"> PAGEREF _Toc118982134 \h </w:instrText>
        </w:r>
        <w:r w:rsidR="00756D35">
          <w:rPr>
            <w:noProof/>
            <w:webHidden/>
          </w:rPr>
        </w:r>
        <w:r w:rsidR="00756D35">
          <w:rPr>
            <w:noProof/>
            <w:webHidden/>
          </w:rPr>
          <w:fldChar w:fldCharType="separate"/>
        </w:r>
        <w:r w:rsidR="00122002">
          <w:rPr>
            <w:noProof/>
            <w:webHidden/>
          </w:rPr>
          <w:t>46</w:t>
        </w:r>
        <w:r w:rsidR="00756D35">
          <w:rPr>
            <w:noProof/>
            <w:webHidden/>
          </w:rPr>
          <w:fldChar w:fldCharType="end"/>
        </w:r>
      </w:hyperlink>
    </w:p>
    <w:p w14:paraId="43ACFDE3" w14:textId="4116132F" w:rsidR="00756D35" w:rsidRDefault="0015583C">
      <w:pPr>
        <w:pStyle w:val="TOC2"/>
        <w:tabs>
          <w:tab w:val="right" w:leader="dot" w:pos="8380"/>
        </w:tabs>
        <w:rPr>
          <w:rFonts w:eastAsiaTheme="minorEastAsia" w:cstheme="minorBidi"/>
          <w:smallCaps w:val="0"/>
          <w:noProof/>
          <w:sz w:val="21"/>
          <w:szCs w:val="22"/>
        </w:rPr>
      </w:pPr>
      <w:hyperlink w:anchor="_Toc118982135" w:history="1">
        <w:r w:rsidR="00756D35" w:rsidRPr="00EC2405">
          <w:rPr>
            <w:rStyle w:val="afe"/>
            <w:rFonts w:ascii="微软雅黑" w:eastAsia="微软雅黑" w:hAnsi="微软雅黑"/>
            <w:noProof/>
          </w:rPr>
          <w:t>8． 权限管理机制</w:t>
        </w:r>
        <w:r w:rsidR="00756D35">
          <w:rPr>
            <w:noProof/>
            <w:webHidden/>
          </w:rPr>
          <w:tab/>
        </w:r>
        <w:r w:rsidR="00756D35">
          <w:rPr>
            <w:noProof/>
            <w:webHidden/>
          </w:rPr>
          <w:fldChar w:fldCharType="begin"/>
        </w:r>
        <w:r w:rsidR="00756D35">
          <w:rPr>
            <w:noProof/>
            <w:webHidden/>
          </w:rPr>
          <w:instrText xml:space="preserve"> PAGEREF _Toc118982135 \h </w:instrText>
        </w:r>
        <w:r w:rsidR="00756D35">
          <w:rPr>
            <w:noProof/>
            <w:webHidden/>
          </w:rPr>
        </w:r>
        <w:r w:rsidR="00756D35">
          <w:rPr>
            <w:noProof/>
            <w:webHidden/>
          </w:rPr>
          <w:fldChar w:fldCharType="separate"/>
        </w:r>
        <w:r w:rsidR="00122002">
          <w:rPr>
            <w:noProof/>
            <w:webHidden/>
          </w:rPr>
          <w:t>47</w:t>
        </w:r>
        <w:r w:rsidR="00756D35">
          <w:rPr>
            <w:noProof/>
            <w:webHidden/>
          </w:rPr>
          <w:fldChar w:fldCharType="end"/>
        </w:r>
      </w:hyperlink>
    </w:p>
    <w:p w14:paraId="5E94C056" w14:textId="79D9D373" w:rsidR="00756D35" w:rsidRDefault="0015583C">
      <w:pPr>
        <w:pStyle w:val="TOC2"/>
        <w:tabs>
          <w:tab w:val="right" w:leader="dot" w:pos="8380"/>
        </w:tabs>
        <w:rPr>
          <w:rFonts w:eastAsiaTheme="minorEastAsia" w:cstheme="minorBidi"/>
          <w:smallCaps w:val="0"/>
          <w:noProof/>
          <w:sz w:val="21"/>
          <w:szCs w:val="22"/>
        </w:rPr>
      </w:pPr>
      <w:hyperlink w:anchor="_Toc118982136" w:history="1">
        <w:r w:rsidR="00756D35" w:rsidRPr="00EC2405">
          <w:rPr>
            <w:rStyle w:val="afe"/>
            <w:rFonts w:ascii="微软雅黑" w:eastAsia="微软雅黑" w:hAnsi="微软雅黑"/>
            <w:noProof/>
          </w:rPr>
          <w:t>9． 系统的安全性</w:t>
        </w:r>
        <w:r w:rsidR="00756D35">
          <w:rPr>
            <w:noProof/>
            <w:webHidden/>
          </w:rPr>
          <w:tab/>
        </w:r>
        <w:r w:rsidR="00756D35">
          <w:rPr>
            <w:noProof/>
            <w:webHidden/>
          </w:rPr>
          <w:fldChar w:fldCharType="begin"/>
        </w:r>
        <w:r w:rsidR="00756D35">
          <w:rPr>
            <w:noProof/>
            <w:webHidden/>
          </w:rPr>
          <w:instrText xml:space="preserve"> PAGEREF _Toc118982136 \h </w:instrText>
        </w:r>
        <w:r w:rsidR="00756D35">
          <w:rPr>
            <w:noProof/>
            <w:webHidden/>
          </w:rPr>
        </w:r>
        <w:r w:rsidR="00756D35">
          <w:rPr>
            <w:noProof/>
            <w:webHidden/>
          </w:rPr>
          <w:fldChar w:fldCharType="separate"/>
        </w:r>
        <w:r w:rsidR="00122002">
          <w:rPr>
            <w:noProof/>
            <w:webHidden/>
          </w:rPr>
          <w:t>48</w:t>
        </w:r>
        <w:r w:rsidR="00756D35">
          <w:rPr>
            <w:noProof/>
            <w:webHidden/>
          </w:rPr>
          <w:fldChar w:fldCharType="end"/>
        </w:r>
      </w:hyperlink>
    </w:p>
    <w:p w14:paraId="0BA3790A" w14:textId="5CBA7D8C" w:rsidR="00756D35" w:rsidRDefault="0015583C">
      <w:pPr>
        <w:pStyle w:val="TOC2"/>
        <w:tabs>
          <w:tab w:val="right" w:leader="dot" w:pos="8380"/>
        </w:tabs>
        <w:rPr>
          <w:rFonts w:eastAsiaTheme="minorEastAsia" w:cstheme="minorBidi"/>
          <w:smallCaps w:val="0"/>
          <w:noProof/>
          <w:sz w:val="21"/>
          <w:szCs w:val="22"/>
        </w:rPr>
      </w:pPr>
      <w:hyperlink w:anchor="_Toc118982137" w:history="1">
        <w:r w:rsidR="00756D35" w:rsidRPr="00EC2405">
          <w:rPr>
            <w:rStyle w:val="afe"/>
            <w:rFonts w:ascii="微软雅黑" w:eastAsia="微软雅黑" w:hAnsi="微软雅黑"/>
            <w:noProof/>
          </w:rPr>
          <w:t>10． 接口模块的统一性</w:t>
        </w:r>
        <w:r w:rsidR="00756D35">
          <w:rPr>
            <w:noProof/>
            <w:webHidden/>
          </w:rPr>
          <w:tab/>
        </w:r>
        <w:r w:rsidR="00756D35">
          <w:rPr>
            <w:noProof/>
            <w:webHidden/>
          </w:rPr>
          <w:fldChar w:fldCharType="begin"/>
        </w:r>
        <w:r w:rsidR="00756D35">
          <w:rPr>
            <w:noProof/>
            <w:webHidden/>
          </w:rPr>
          <w:instrText xml:space="preserve"> PAGEREF _Toc118982137 \h </w:instrText>
        </w:r>
        <w:r w:rsidR="00756D35">
          <w:rPr>
            <w:noProof/>
            <w:webHidden/>
          </w:rPr>
        </w:r>
        <w:r w:rsidR="00756D35">
          <w:rPr>
            <w:noProof/>
            <w:webHidden/>
          </w:rPr>
          <w:fldChar w:fldCharType="separate"/>
        </w:r>
        <w:r w:rsidR="00122002">
          <w:rPr>
            <w:noProof/>
            <w:webHidden/>
          </w:rPr>
          <w:t>49</w:t>
        </w:r>
        <w:r w:rsidR="00756D35">
          <w:rPr>
            <w:noProof/>
            <w:webHidden/>
          </w:rPr>
          <w:fldChar w:fldCharType="end"/>
        </w:r>
      </w:hyperlink>
    </w:p>
    <w:p w14:paraId="19672749" w14:textId="3FBDBE3D" w:rsidR="00756D35" w:rsidRDefault="0015583C">
      <w:pPr>
        <w:pStyle w:val="TOC2"/>
        <w:tabs>
          <w:tab w:val="right" w:leader="dot" w:pos="8380"/>
        </w:tabs>
        <w:rPr>
          <w:rFonts w:eastAsiaTheme="minorEastAsia" w:cstheme="minorBidi"/>
          <w:smallCaps w:val="0"/>
          <w:noProof/>
          <w:sz w:val="21"/>
          <w:szCs w:val="22"/>
        </w:rPr>
      </w:pPr>
      <w:hyperlink w:anchor="_Toc118982138" w:history="1">
        <w:r w:rsidR="00756D35" w:rsidRPr="00EC2405">
          <w:rPr>
            <w:rStyle w:val="afe"/>
            <w:rFonts w:ascii="微软雅黑" w:eastAsia="微软雅黑" w:hAnsi="微软雅黑"/>
            <w:noProof/>
          </w:rPr>
          <w:t>11． 系统运行维护</w:t>
        </w:r>
        <w:r w:rsidR="00756D35">
          <w:rPr>
            <w:noProof/>
            <w:webHidden/>
          </w:rPr>
          <w:tab/>
        </w:r>
        <w:r w:rsidR="00756D35">
          <w:rPr>
            <w:noProof/>
            <w:webHidden/>
          </w:rPr>
          <w:fldChar w:fldCharType="begin"/>
        </w:r>
        <w:r w:rsidR="00756D35">
          <w:rPr>
            <w:noProof/>
            <w:webHidden/>
          </w:rPr>
          <w:instrText xml:space="preserve"> PAGEREF _Toc118982138 \h </w:instrText>
        </w:r>
        <w:r w:rsidR="00756D35">
          <w:rPr>
            <w:noProof/>
            <w:webHidden/>
          </w:rPr>
        </w:r>
        <w:r w:rsidR="00756D35">
          <w:rPr>
            <w:noProof/>
            <w:webHidden/>
          </w:rPr>
          <w:fldChar w:fldCharType="separate"/>
        </w:r>
        <w:r w:rsidR="00122002">
          <w:rPr>
            <w:noProof/>
            <w:webHidden/>
          </w:rPr>
          <w:t>49</w:t>
        </w:r>
        <w:r w:rsidR="00756D35">
          <w:rPr>
            <w:noProof/>
            <w:webHidden/>
          </w:rPr>
          <w:fldChar w:fldCharType="end"/>
        </w:r>
      </w:hyperlink>
    </w:p>
    <w:p w14:paraId="255AED45" w14:textId="16802263" w:rsidR="00756D35" w:rsidRDefault="0015583C">
      <w:pPr>
        <w:pStyle w:val="TOC2"/>
        <w:tabs>
          <w:tab w:val="right" w:leader="dot" w:pos="8380"/>
        </w:tabs>
        <w:rPr>
          <w:rFonts w:eastAsiaTheme="minorEastAsia" w:cstheme="minorBidi"/>
          <w:smallCaps w:val="0"/>
          <w:noProof/>
          <w:sz w:val="21"/>
          <w:szCs w:val="22"/>
        </w:rPr>
      </w:pPr>
      <w:hyperlink w:anchor="_Toc118982139" w:history="1">
        <w:r w:rsidR="00756D35" w:rsidRPr="00EC2405">
          <w:rPr>
            <w:rStyle w:val="afe"/>
            <w:rFonts w:ascii="微软雅黑" w:eastAsia="微软雅黑" w:hAnsi="微软雅黑"/>
            <w:noProof/>
          </w:rPr>
          <w:t>12． 系统备份及恢复方案</w:t>
        </w:r>
        <w:r w:rsidR="00756D35">
          <w:rPr>
            <w:noProof/>
            <w:webHidden/>
          </w:rPr>
          <w:tab/>
        </w:r>
        <w:r w:rsidR="00756D35">
          <w:rPr>
            <w:noProof/>
            <w:webHidden/>
          </w:rPr>
          <w:fldChar w:fldCharType="begin"/>
        </w:r>
        <w:r w:rsidR="00756D35">
          <w:rPr>
            <w:noProof/>
            <w:webHidden/>
          </w:rPr>
          <w:instrText xml:space="preserve"> PAGEREF _Toc118982139 \h </w:instrText>
        </w:r>
        <w:r w:rsidR="00756D35">
          <w:rPr>
            <w:noProof/>
            <w:webHidden/>
          </w:rPr>
        </w:r>
        <w:r w:rsidR="00756D35">
          <w:rPr>
            <w:noProof/>
            <w:webHidden/>
          </w:rPr>
          <w:fldChar w:fldCharType="separate"/>
        </w:r>
        <w:r w:rsidR="00122002">
          <w:rPr>
            <w:noProof/>
            <w:webHidden/>
          </w:rPr>
          <w:t>50</w:t>
        </w:r>
        <w:r w:rsidR="00756D35">
          <w:rPr>
            <w:noProof/>
            <w:webHidden/>
          </w:rPr>
          <w:fldChar w:fldCharType="end"/>
        </w:r>
      </w:hyperlink>
    </w:p>
    <w:p w14:paraId="2C4D2A10" w14:textId="2B37C296" w:rsidR="00756D35" w:rsidRDefault="0015583C">
      <w:pPr>
        <w:pStyle w:val="TOC2"/>
        <w:tabs>
          <w:tab w:val="right" w:leader="dot" w:pos="8380"/>
        </w:tabs>
        <w:rPr>
          <w:rFonts w:eastAsiaTheme="minorEastAsia" w:cstheme="minorBidi"/>
          <w:smallCaps w:val="0"/>
          <w:noProof/>
          <w:sz w:val="21"/>
          <w:szCs w:val="22"/>
        </w:rPr>
      </w:pPr>
      <w:hyperlink w:anchor="_Toc118982140" w:history="1">
        <w:r w:rsidR="00756D35" w:rsidRPr="00EC2405">
          <w:rPr>
            <w:rStyle w:val="afe"/>
            <w:rFonts w:ascii="微软雅黑" w:eastAsia="微软雅黑" w:hAnsi="微软雅黑"/>
            <w:noProof/>
          </w:rPr>
          <w:t>13． 数据集成异常处理</w:t>
        </w:r>
        <w:r w:rsidR="00756D35">
          <w:rPr>
            <w:noProof/>
            <w:webHidden/>
          </w:rPr>
          <w:tab/>
        </w:r>
        <w:r w:rsidR="00756D35">
          <w:rPr>
            <w:noProof/>
            <w:webHidden/>
          </w:rPr>
          <w:fldChar w:fldCharType="begin"/>
        </w:r>
        <w:r w:rsidR="00756D35">
          <w:rPr>
            <w:noProof/>
            <w:webHidden/>
          </w:rPr>
          <w:instrText xml:space="preserve"> PAGEREF _Toc118982140 \h </w:instrText>
        </w:r>
        <w:r w:rsidR="00756D35">
          <w:rPr>
            <w:noProof/>
            <w:webHidden/>
          </w:rPr>
        </w:r>
        <w:r w:rsidR="00756D35">
          <w:rPr>
            <w:noProof/>
            <w:webHidden/>
          </w:rPr>
          <w:fldChar w:fldCharType="separate"/>
        </w:r>
        <w:r w:rsidR="00122002">
          <w:rPr>
            <w:noProof/>
            <w:webHidden/>
          </w:rPr>
          <w:t>52</w:t>
        </w:r>
        <w:r w:rsidR="00756D35">
          <w:rPr>
            <w:noProof/>
            <w:webHidden/>
          </w:rPr>
          <w:fldChar w:fldCharType="end"/>
        </w:r>
      </w:hyperlink>
    </w:p>
    <w:p w14:paraId="592836A0" w14:textId="275371EB" w:rsidR="00D3022F" w:rsidRDefault="00604C60">
      <w:pPr>
        <w:pStyle w:val="21"/>
        <w:numPr>
          <w:ilvl w:val="1"/>
          <w:numId w:val="0"/>
        </w:numPr>
        <w:tabs>
          <w:tab w:val="left" w:pos="567"/>
        </w:tabs>
        <w:snapToGrid w:val="0"/>
        <w:spacing w:before="320" w:line="240" w:lineRule="auto"/>
        <w:ind w:left="567" w:hanging="567"/>
        <w:jc w:val="left"/>
      </w:pPr>
      <w:r>
        <w:rPr>
          <w:rFonts w:ascii="微软雅黑" w:eastAsia="微软雅黑" w:hAnsi="微软雅黑"/>
          <w:i/>
          <w:iCs/>
          <w:smallCaps/>
          <w:szCs w:val="20"/>
        </w:rPr>
        <w:fldChar w:fldCharType="end"/>
      </w:r>
      <w:bookmarkStart w:id="9" w:name="_Toc31294"/>
      <w:bookmarkStart w:id="10" w:name="_Toc15092"/>
      <w:bookmarkStart w:id="11" w:name="_Toc23538"/>
      <w:r>
        <w:br w:type="page"/>
      </w:r>
      <w:bookmarkEnd w:id="9"/>
      <w:bookmarkEnd w:id="10"/>
      <w:bookmarkEnd w:id="11"/>
    </w:p>
    <w:p w14:paraId="297D9FCB" w14:textId="44CED5A9" w:rsidR="00AD1CF8" w:rsidRDefault="00AD1CF8" w:rsidP="00AD1CF8">
      <w:pPr>
        <w:pStyle w:val="1"/>
        <w:numPr>
          <w:ilvl w:val="0"/>
          <w:numId w:val="3"/>
        </w:numPr>
        <w:snapToGrid w:val="0"/>
        <w:spacing w:beforeLines="150" w:before="468" w:afterLines="100" w:after="312" w:line="360" w:lineRule="auto"/>
        <w:ind w:firstLine="0"/>
        <w:jc w:val="left"/>
        <w:rPr>
          <w:rFonts w:ascii="微软雅黑" w:eastAsia="微软雅黑" w:hAnsi="微软雅黑"/>
          <w:b/>
          <w:color w:val="auto"/>
          <w:sz w:val="44"/>
        </w:rPr>
      </w:pPr>
      <w:bookmarkStart w:id="12" w:name="_Toc118982106"/>
      <w:r>
        <w:rPr>
          <w:rFonts w:ascii="微软雅黑" w:eastAsia="微软雅黑" w:hAnsi="微软雅黑" w:hint="eastAsia"/>
          <w:b/>
          <w:color w:val="auto"/>
          <w:sz w:val="44"/>
        </w:rPr>
        <w:lastRenderedPageBreak/>
        <w:t>G</w:t>
      </w:r>
      <w:r>
        <w:rPr>
          <w:rFonts w:ascii="微软雅黑" w:eastAsia="微软雅黑" w:hAnsi="微软雅黑"/>
          <w:b/>
          <w:color w:val="auto"/>
          <w:sz w:val="44"/>
        </w:rPr>
        <w:t>artner</w:t>
      </w:r>
      <w:r>
        <w:rPr>
          <w:rFonts w:ascii="微软雅黑" w:eastAsia="微软雅黑" w:hAnsi="微软雅黑" w:hint="eastAsia"/>
          <w:b/>
          <w:color w:val="auto"/>
          <w:sz w:val="44"/>
        </w:rPr>
        <w:t>对WMS软件的定义</w:t>
      </w:r>
      <w:bookmarkEnd w:id="12"/>
    </w:p>
    <w:p w14:paraId="4CFF58E1" w14:textId="77777777" w:rsidR="00622948" w:rsidRDefault="00AD1CF8" w:rsidP="00086A44">
      <w:pPr>
        <w:snapToGrid w:val="0"/>
        <w:spacing w:beforeLines="50" w:before="156" w:afterLines="50" w:after="156" w:line="300" w:lineRule="auto"/>
        <w:rPr>
          <w:rFonts w:ascii="微软雅黑" w:eastAsia="微软雅黑" w:hAnsi="微软雅黑"/>
        </w:rPr>
      </w:pPr>
      <w:r w:rsidRPr="00AD1CF8">
        <w:rPr>
          <w:rFonts w:ascii="微软雅黑" w:eastAsia="微软雅黑" w:hAnsi="微软雅黑" w:hint="eastAsia"/>
        </w:rPr>
        <w:t>全球知名的专业研究和咨询机构Gartner，根据仓库业务的复杂程度，对应WMS功能的丰富程度，将WMS成熟度分为5个等级，级别越高功能越完善，也越适用于更复杂的业务场景。</w:t>
      </w:r>
    </w:p>
    <w:p w14:paraId="0538A23E" w14:textId="7B75160C" w:rsidR="00622948" w:rsidRDefault="00AD1CF8" w:rsidP="00086A44">
      <w:pPr>
        <w:snapToGrid w:val="0"/>
        <w:spacing w:beforeLines="50" w:before="156" w:afterLines="50" w:after="156" w:line="300" w:lineRule="auto"/>
        <w:rPr>
          <w:rFonts w:ascii="微软雅黑" w:eastAsia="微软雅黑" w:hAnsi="微软雅黑"/>
        </w:rPr>
      </w:pPr>
      <w:r w:rsidRPr="00AD1CF8">
        <w:rPr>
          <w:rFonts w:ascii="微软雅黑" w:eastAsia="微软雅黑" w:hAnsi="微软雅黑" w:hint="eastAsia"/>
        </w:rPr>
        <w:t>3级以下的WMS只包含部分或全部核心功能，而4-5级的WMS有更多的扩展功能以及自动化能力。</w:t>
      </w:r>
    </w:p>
    <w:p w14:paraId="55DBBD13" w14:textId="14C29849" w:rsidR="00056A8C" w:rsidRDefault="00056A8C" w:rsidP="00086A44">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rPr>
        <w:t>Level</w:t>
      </w:r>
      <w:r>
        <w:rPr>
          <w:rFonts w:ascii="微软雅黑" w:eastAsia="微软雅黑" w:hAnsi="微软雅黑"/>
        </w:rPr>
        <w:t>-1</w:t>
      </w:r>
      <w:r>
        <w:rPr>
          <w:rFonts w:ascii="微软雅黑" w:eastAsia="微软雅黑" w:hAnsi="微软雅黑" w:hint="eastAsia"/>
        </w:rPr>
        <w:t>的WMS系统，</w:t>
      </w:r>
      <w:r w:rsidRPr="00056A8C">
        <w:rPr>
          <w:rFonts w:ascii="微软雅黑" w:eastAsia="微软雅黑" w:hAnsi="微软雅黑" w:hint="eastAsia"/>
        </w:rPr>
        <w:t>仅具备基本功能</w:t>
      </w:r>
      <w:r>
        <w:rPr>
          <w:rFonts w:ascii="微软雅黑" w:eastAsia="微软雅黑" w:hAnsi="微软雅黑" w:hint="eastAsia"/>
        </w:rPr>
        <w:t>，包括</w:t>
      </w:r>
      <w:r w:rsidRPr="00056A8C">
        <w:rPr>
          <w:rFonts w:ascii="微软雅黑" w:eastAsia="微软雅黑" w:hAnsi="微软雅黑" w:hint="eastAsia"/>
        </w:rPr>
        <w:t xml:space="preserve">库存 / 收货 / </w:t>
      </w:r>
      <w:proofErr w:type="gramStart"/>
      <w:r w:rsidRPr="00056A8C">
        <w:rPr>
          <w:rFonts w:ascii="微软雅黑" w:eastAsia="微软雅黑" w:hAnsi="微软雅黑" w:hint="eastAsia"/>
        </w:rPr>
        <w:t>拣货</w:t>
      </w:r>
      <w:proofErr w:type="gramEnd"/>
      <w:r w:rsidRPr="00056A8C">
        <w:rPr>
          <w:rFonts w:ascii="微软雅黑" w:eastAsia="微软雅黑" w:hAnsi="微软雅黑" w:hint="eastAsia"/>
        </w:rPr>
        <w:t xml:space="preserve"> / 发运等</w:t>
      </w:r>
      <w:r>
        <w:rPr>
          <w:rFonts w:ascii="微软雅黑" w:eastAsia="微软雅黑" w:hAnsi="微软雅黑" w:hint="eastAsia"/>
        </w:rPr>
        <w:t>，常用于</w:t>
      </w:r>
      <w:r w:rsidRPr="00056A8C">
        <w:rPr>
          <w:rFonts w:ascii="微软雅黑" w:eastAsia="微软雅黑" w:hAnsi="微软雅黑" w:hint="eastAsia"/>
        </w:rPr>
        <w:t>单一库区或小型仓库</w:t>
      </w:r>
      <w:r>
        <w:rPr>
          <w:rFonts w:ascii="微软雅黑" w:eastAsia="微软雅黑" w:hAnsi="微软雅黑" w:hint="eastAsia"/>
        </w:rPr>
        <w:t>、</w:t>
      </w:r>
      <w:r w:rsidRPr="00056A8C">
        <w:rPr>
          <w:rFonts w:ascii="微软雅黑" w:eastAsia="微软雅黑" w:hAnsi="微软雅黑" w:hint="eastAsia"/>
        </w:rPr>
        <w:t>服务</w:t>
      </w:r>
      <w:r>
        <w:rPr>
          <w:rFonts w:ascii="微软雅黑" w:eastAsia="微软雅黑" w:hAnsi="微软雅黑" w:hint="eastAsia"/>
        </w:rPr>
        <w:t>站</w:t>
      </w:r>
      <w:r w:rsidRPr="00056A8C">
        <w:rPr>
          <w:rFonts w:ascii="微软雅黑" w:eastAsia="微软雅黑" w:hAnsi="微软雅黑" w:hint="eastAsia"/>
        </w:rPr>
        <w:t>点，</w:t>
      </w:r>
      <w:r>
        <w:rPr>
          <w:rFonts w:ascii="微软雅黑" w:eastAsia="微软雅黑" w:hAnsi="微软雅黑" w:hint="eastAsia"/>
        </w:rPr>
        <w:t>或</w:t>
      </w:r>
      <w:r w:rsidRPr="00056A8C">
        <w:rPr>
          <w:rFonts w:ascii="微软雅黑" w:eastAsia="微软雅黑" w:hAnsi="微软雅黑" w:hint="eastAsia"/>
        </w:rPr>
        <w:t>简单制造业环境中</w:t>
      </w:r>
      <w:r>
        <w:rPr>
          <w:rFonts w:ascii="微软雅黑" w:eastAsia="微软雅黑" w:hAnsi="微软雅黑" w:hint="eastAsia"/>
        </w:rPr>
        <w:t>，一般</w:t>
      </w:r>
      <w:r w:rsidRPr="00056A8C">
        <w:rPr>
          <w:rFonts w:ascii="微软雅黑" w:eastAsia="微软雅黑" w:hAnsi="微软雅黑" w:hint="eastAsia"/>
        </w:rPr>
        <w:t>采取人工作业，</w:t>
      </w:r>
      <w:r>
        <w:rPr>
          <w:rFonts w:ascii="微软雅黑" w:eastAsia="微软雅黑" w:hAnsi="微软雅黑" w:hint="eastAsia"/>
        </w:rPr>
        <w:t>而</w:t>
      </w:r>
      <w:r w:rsidRPr="00056A8C">
        <w:rPr>
          <w:rFonts w:ascii="微软雅黑" w:eastAsia="微软雅黑" w:hAnsi="微软雅黑" w:hint="eastAsia"/>
        </w:rPr>
        <w:t>非系统指导</w:t>
      </w:r>
      <w:r>
        <w:rPr>
          <w:rFonts w:ascii="微软雅黑" w:eastAsia="微软雅黑" w:hAnsi="微软雅黑" w:hint="eastAsia"/>
        </w:rPr>
        <w:t>下的作业方式，</w:t>
      </w:r>
      <w:r w:rsidRPr="00056A8C">
        <w:rPr>
          <w:rFonts w:ascii="微软雅黑" w:eastAsia="微软雅黑" w:hAnsi="微软雅黑" w:hint="eastAsia"/>
        </w:rPr>
        <w:t>大部分ERP可支持这些功能</w:t>
      </w:r>
      <w:r>
        <w:rPr>
          <w:rFonts w:ascii="微软雅黑" w:eastAsia="微软雅黑" w:hAnsi="微软雅黑" w:hint="eastAsia"/>
        </w:rPr>
        <w:t>。</w:t>
      </w:r>
    </w:p>
    <w:p w14:paraId="0858F21A" w14:textId="143FBC73" w:rsidR="00056A8C" w:rsidRDefault="00056A8C" w:rsidP="00086A44">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rPr>
        <w:t>Level</w:t>
      </w:r>
      <w:r>
        <w:rPr>
          <w:rFonts w:ascii="微软雅黑" w:eastAsia="微软雅黑" w:hAnsi="微软雅黑"/>
        </w:rPr>
        <w:t>-2</w:t>
      </w:r>
      <w:r>
        <w:rPr>
          <w:rFonts w:ascii="微软雅黑" w:eastAsia="微软雅黑" w:hAnsi="微软雅黑" w:hint="eastAsia"/>
        </w:rPr>
        <w:t>的WMS系统，</w:t>
      </w:r>
      <w:r w:rsidR="00390299">
        <w:rPr>
          <w:rFonts w:ascii="微软雅黑" w:eastAsia="微软雅黑" w:hAnsi="微软雅黑" w:hint="eastAsia"/>
        </w:rPr>
        <w:t>已经</w:t>
      </w:r>
      <w:r w:rsidR="00390299" w:rsidRPr="00390299">
        <w:rPr>
          <w:rFonts w:ascii="微软雅黑" w:eastAsia="微软雅黑" w:hAnsi="微软雅黑" w:hint="eastAsia"/>
        </w:rPr>
        <w:t>具备</w:t>
      </w:r>
      <w:r w:rsidR="00390299">
        <w:rPr>
          <w:rFonts w:ascii="微软雅黑" w:eastAsia="微软雅黑" w:hAnsi="微软雅黑" w:hint="eastAsia"/>
        </w:rPr>
        <w:t>了</w:t>
      </w:r>
      <w:r w:rsidR="00390299" w:rsidRPr="00390299">
        <w:rPr>
          <w:rFonts w:ascii="微软雅黑" w:eastAsia="微软雅黑" w:hAnsi="微软雅黑" w:hint="eastAsia"/>
        </w:rPr>
        <w:t xml:space="preserve"> WMS 核心功能，但功能深度和</w:t>
      </w:r>
      <w:proofErr w:type="gramStart"/>
      <w:r w:rsidR="00390299" w:rsidRPr="00390299">
        <w:rPr>
          <w:rFonts w:ascii="微软雅黑" w:eastAsia="微软雅黑" w:hAnsi="微软雅黑" w:hint="eastAsia"/>
        </w:rPr>
        <w:t>可</w:t>
      </w:r>
      <w:proofErr w:type="gramEnd"/>
      <w:r w:rsidR="00390299" w:rsidRPr="00390299">
        <w:rPr>
          <w:rFonts w:ascii="微软雅黑" w:eastAsia="微软雅黑" w:hAnsi="微软雅黑" w:hint="eastAsia"/>
        </w:rPr>
        <w:t>选项都很有限</w:t>
      </w:r>
      <w:r w:rsidR="00390299">
        <w:rPr>
          <w:rFonts w:ascii="微软雅黑" w:eastAsia="微软雅黑" w:hAnsi="微软雅黑" w:hint="eastAsia"/>
        </w:rPr>
        <w:t>，</w:t>
      </w:r>
      <w:r w:rsidR="00390299" w:rsidRPr="00390299">
        <w:rPr>
          <w:rFonts w:ascii="微软雅黑" w:eastAsia="微软雅黑" w:hAnsi="微软雅黑" w:hint="eastAsia"/>
        </w:rPr>
        <w:t>具备多库区管理，货物追踪</w:t>
      </w:r>
      <w:r w:rsidR="00390299">
        <w:rPr>
          <w:rFonts w:ascii="微软雅黑" w:eastAsia="微软雅黑" w:hAnsi="微软雅黑" w:hint="eastAsia"/>
        </w:rPr>
        <w:t>等</w:t>
      </w:r>
      <w:r w:rsidR="00390299" w:rsidRPr="00390299">
        <w:rPr>
          <w:rFonts w:ascii="微软雅黑" w:eastAsia="微软雅黑" w:hAnsi="微软雅黑" w:hint="eastAsia"/>
        </w:rPr>
        <w:t>功能</w:t>
      </w:r>
      <w:r w:rsidR="00390299">
        <w:rPr>
          <w:rFonts w:ascii="微软雅黑" w:eastAsia="微软雅黑" w:hAnsi="微软雅黑" w:hint="eastAsia"/>
        </w:rPr>
        <w:t>，</w:t>
      </w:r>
      <w:r w:rsidR="00390299" w:rsidRPr="00390299">
        <w:rPr>
          <w:rFonts w:ascii="微软雅黑" w:eastAsia="微软雅黑" w:hAnsi="微软雅黑" w:hint="eastAsia"/>
        </w:rPr>
        <w:t>可提供系统指导作业，但上架 / 拣选等功能提供的选项有限</w:t>
      </w:r>
      <w:r w:rsidR="00390299">
        <w:rPr>
          <w:rFonts w:ascii="微软雅黑" w:eastAsia="微软雅黑" w:hAnsi="微软雅黑" w:hint="eastAsia"/>
        </w:rPr>
        <w:t>，</w:t>
      </w:r>
      <w:r w:rsidR="00390299" w:rsidRPr="00390299">
        <w:rPr>
          <w:rFonts w:ascii="微软雅黑" w:eastAsia="微软雅黑" w:hAnsi="微软雅黑" w:hint="eastAsia"/>
        </w:rPr>
        <w:t>主要</w:t>
      </w:r>
      <w:r w:rsidR="00390299">
        <w:rPr>
          <w:rFonts w:ascii="微软雅黑" w:eastAsia="微软雅黑" w:hAnsi="微软雅黑" w:hint="eastAsia"/>
        </w:rPr>
        <w:t>仍</w:t>
      </w:r>
      <w:proofErr w:type="gramStart"/>
      <w:r w:rsidR="00390299" w:rsidRPr="00390299">
        <w:rPr>
          <w:rFonts w:ascii="微软雅黑" w:eastAsia="微软雅黑" w:hAnsi="微软雅黑" w:hint="eastAsia"/>
        </w:rPr>
        <w:t>基于纸单作业</w:t>
      </w:r>
      <w:proofErr w:type="gramEnd"/>
      <w:r w:rsidR="00390299" w:rsidRPr="00390299">
        <w:rPr>
          <w:rFonts w:ascii="微软雅黑" w:eastAsia="微软雅黑" w:hAnsi="微软雅黑" w:hint="eastAsia"/>
        </w:rPr>
        <w:t>，少量功能可支持移动设备</w:t>
      </w:r>
      <w:r w:rsidR="00390299">
        <w:rPr>
          <w:rFonts w:ascii="微软雅黑" w:eastAsia="微软雅黑" w:hAnsi="微软雅黑" w:hint="eastAsia"/>
        </w:rPr>
        <w:t>（RF）</w:t>
      </w:r>
      <w:r w:rsidR="00390299" w:rsidRPr="00390299">
        <w:rPr>
          <w:rFonts w:ascii="微软雅黑" w:eastAsia="微软雅黑" w:hAnsi="微软雅黑" w:hint="eastAsia"/>
        </w:rPr>
        <w:t>，</w:t>
      </w:r>
      <w:proofErr w:type="gramStart"/>
      <w:r w:rsidR="00390299" w:rsidRPr="00390299">
        <w:rPr>
          <w:rFonts w:ascii="微软雅黑" w:eastAsia="微软雅黑" w:hAnsi="微软雅黑" w:hint="eastAsia"/>
        </w:rPr>
        <w:t>如拣货复核</w:t>
      </w:r>
      <w:proofErr w:type="gramEnd"/>
      <w:r w:rsidR="00390299" w:rsidRPr="00390299">
        <w:rPr>
          <w:rFonts w:ascii="微软雅黑" w:eastAsia="微软雅黑" w:hAnsi="微软雅黑" w:hint="eastAsia"/>
        </w:rPr>
        <w:t>，装运复核等</w:t>
      </w:r>
      <w:r w:rsidR="00390299">
        <w:rPr>
          <w:rFonts w:ascii="微软雅黑" w:eastAsia="微软雅黑" w:hAnsi="微软雅黑" w:hint="eastAsia"/>
        </w:rPr>
        <w:t>，大部分的</w:t>
      </w:r>
      <w:r w:rsidR="00390299" w:rsidRPr="00390299">
        <w:rPr>
          <w:rFonts w:ascii="微软雅黑" w:eastAsia="微软雅黑" w:hAnsi="微软雅黑" w:hint="eastAsia"/>
        </w:rPr>
        <w:t>中小企业仓库属于此 Level</w:t>
      </w:r>
      <w:r w:rsidR="00390299">
        <w:rPr>
          <w:rFonts w:ascii="微软雅黑" w:eastAsia="微软雅黑" w:hAnsi="微软雅黑" w:hint="eastAsia"/>
        </w:rPr>
        <w:t>。</w:t>
      </w:r>
    </w:p>
    <w:p w14:paraId="6C2D533A" w14:textId="44BAFD75" w:rsidR="00390299" w:rsidRDefault="00390299" w:rsidP="00086A44">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rPr>
        <w:t>Level</w:t>
      </w:r>
      <w:r>
        <w:rPr>
          <w:rFonts w:ascii="微软雅黑" w:eastAsia="微软雅黑" w:hAnsi="微软雅黑"/>
        </w:rPr>
        <w:t>-3</w:t>
      </w:r>
      <w:r>
        <w:rPr>
          <w:rFonts w:ascii="微软雅黑" w:eastAsia="微软雅黑" w:hAnsi="微软雅黑" w:hint="eastAsia"/>
        </w:rPr>
        <w:t>的WMS系统，</w:t>
      </w:r>
      <w:r w:rsidRPr="00390299">
        <w:rPr>
          <w:rFonts w:ascii="微软雅黑" w:eastAsia="微软雅黑" w:hAnsi="微软雅黑" w:hint="eastAsia"/>
        </w:rPr>
        <w:t>面向仓库的复杂需求</w:t>
      </w:r>
      <w:r>
        <w:rPr>
          <w:rFonts w:ascii="微软雅黑" w:eastAsia="微软雅黑" w:hAnsi="微软雅黑" w:hint="eastAsia"/>
        </w:rPr>
        <w:t>而设计</w:t>
      </w:r>
      <w:r w:rsidRPr="00390299">
        <w:rPr>
          <w:rFonts w:ascii="微软雅黑" w:eastAsia="微软雅黑" w:hAnsi="微软雅黑" w:hint="eastAsia"/>
        </w:rPr>
        <w:t>，</w:t>
      </w:r>
      <w:r>
        <w:rPr>
          <w:rFonts w:ascii="微软雅黑" w:eastAsia="微软雅黑" w:hAnsi="微软雅黑" w:hint="eastAsia"/>
        </w:rPr>
        <w:t>具备</w:t>
      </w:r>
      <w:r w:rsidRPr="00390299">
        <w:rPr>
          <w:rFonts w:ascii="微软雅黑" w:eastAsia="微软雅黑" w:hAnsi="微软雅黑" w:hint="eastAsia"/>
        </w:rPr>
        <w:t>智能化，自动化</w:t>
      </w:r>
      <w:r>
        <w:rPr>
          <w:rFonts w:ascii="微软雅黑" w:eastAsia="微软雅黑" w:hAnsi="微软雅黑" w:hint="eastAsia"/>
        </w:rPr>
        <w:t>能力，</w:t>
      </w:r>
      <w:r w:rsidRPr="00390299">
        <w:rPr>
          <w:rFonts w:ascii="微软雅黑" w:eastAsia="微软雅黑" w:hAnsi="微软雅黑" w:hint="eastAsia"/>
        </w:rPr>
        <w:t>具有较多可选项，复杂度提高，可定制规则</w:t>
      </w:r>
      <w:r>
        <w:rPr>
          <w:rFonts w:ascii="微软雅黑" w:eastAsia="微软雅黑" w:hAnsi="微软雅黑" w:hint="eastAsia"/>
        </w:rPr>
        <w:t>、</w:t>
      </w:r>
      <w:r w:rsidRPr="00390299">
        <w:rPr>
          <w:rFonts w:ascii="微软雅黑" w:eastAsia="微软雅黑" w:hAnsi="微软雅黑" w:hint="eastAsia"/>
        </w:rPr>
        <w:t>工作流</w:t>
      </w:r>
      <w:r>
        <w:rPr>
          <w:rFonts w:ascii="微软雅黑" w:eastAsia="微软雅黑" w:hAnsi="微软雅黑" w:hint="eastAsia"/>
        </w:rPr>
        <w:t>、</w:t>
      </w:r>
      <w:r w:rsidRPr="00390299">
        <w:rPr>
          <w:rFonts w:ascii="微软雅黑" w:eastAsia="微软雅黑" w:hAnsi="微软雅黑" w:hint="eastAsia"/>
        </w:rPr>
        <w:t>语言等</w:t>
      </w:r>
      <w:r>
        <w:rPr>
          <w:rFonts w:ascii="微软雅黑" w:eastAsia="微软雅黑" w:hAnsi="微软雅黑" w:hint="eastAsia"/>
        </w:rPr>
        <w:t>，支持</w:t>
      </w:r>
      <w:r w:rsidRPr="00390299">
        <w:rPr>
          <w:rFonts w:ascii="微软雅黑" w:eastAsia="微软雅黑" w:hAnsi="微软雅黑" w:hint="eastAsia"/>
        </w:rPr>
        <w:t>自动化指导作业，或自动作业，全面支持RF</w:t>
      </w:r>
      <w:r>
        <w:rPr>
          <w:rFonts w:ascii="微软雅黑" w:eastAsia="微软雅黑" w:hAnsi="微软雅黑" w:hint="eastAsia"/>
        </w:rPr>
        <w:t>移动设备，</w:t>
      </w:r>
      <w:r w:rsidRPr="00390299">
        <w:rPr>
          <w:rFonts w:ascii="微软雅黑" w:eastAsia="微软雅黑" w:hAnsi="微软雅黑" w:hint="eastAsia"/>
        </w:rPr>
        <w:t>可</w:t>
      </w:r>
      <w:r>
        <w:rPr>
          <w:rFonts w:ascii="微软雅黑" w:eastAsia="微软雅黑" w:hAnsi="微软雅黑" w:hint="eastAsia"/>
        </w:rPr>
        <w:t>通过</w:t>
      </w:r>
      <w:r w:rsidRPr="00390299">
        <w:rPr>
          <w:rFonts w:ascii="微软雅黑" w:eastAsia="微软雅黑" w:hAnsi="微软雅黑" w:hint="eastAsia"/>
        </w:rPr>
        <w:t>配置满足多样性需求，有扩展功能，如绩效管理</w:t>
      </w:r>
      <w:r>
        <w:rPr>
          <w:rFonts w:ascii="微软雅黑" w:eastAsia="微软雅黑" w:hAnsi="微软雅黑" w:hint="eastAsia"/>
        </w:rPr>
        <w:t>、</w:t>
      </w:r>
      <w:r w:rsidRPr="00390299">
        <w:rPr>
          <w:rFonts w:ascii="微软雅黑" w:eastAsia="微软雅黑" w:hAnsi="微软雅黑" w:hint="eastAsia"/>
        </w:rPr>
        <w:t>任务交叉管理</w:t>
      </w:r>
      <w:r>
        <w:rPr>
          <w:rFonts w:ascii="微软雅黑" w:eastAsia="微软雅黑" w:hAnsi="微软雅黑" w:hint="eastAsia"/>
        </w:rPr>
        <w:t>、</w:t>
      </w:r>
      <w:r w:rsidRPr="00390299">
        <w:rPr>
          <w:rFonts w:ascii="微软雅黑" w:eastAsia="微软雅黑" w:hAnsi="微软雅黑" w:hint="eastAsia"/>
        </w:rPr>
        <w:t>波次计划等</w:t>
      </w:r>
      <w:r>
        <w:rPr>
          <w:rFonts w:ascii="微软雅黑" w:eastAsia="微软雅黑" w:hAnsi="微软雅黑" w:hint="eastAsia"/>
        </w:rPr>
        <w:t>，这个级别的WMS功能</w:t>
      </w:r>
      <w:r w:rsidRPr="00390299">
        <w:rPr>
          <w:rFonts w:ascii="微软雅黑" w:eastAsia="微软雅黑" w:hAnsi="微软雅黑" w:hint="eastAsia"/>
        </w:rPr>
        <w:t>不是所有 ERP 都可覆盖，大部分WMS 可以支持基本功能，少数</w:t>
      </w:r>
      <w:r>
        <w:rPr>
          <w:rFonts w:ascii="微软雅黑" w:eastAsia="微软雅黑" w:hAnsi="微软雅黑" w:hint="eastAsia"/>
        </w:rPr>
        <w:t>WMS</w:t>
      </w:r>
      <w:r w:rsidRPr="00390299">
        <w:rPr>
          <w:rFonts w:ascii="微软雅黑" w:eastAsia="微软雅黑" w:hAnsi="微软雅黑" w:hint="eastAsia"/>
        </w:rPr>
        <w:t>可以完全满足要求</w:t>
      </w:r>
      <w:r>
        <w:rPr>
          <w:rFonts w:ascii="微软雅黑" w:eastAsia="微软雅黑" w:hAnsi="微软雅黑" w:hint="eastAsia"/>
        </w:rPr>
        <w:t>。</w:t>
      </w:r>
    </w:p>
    <w:p w14:paraId="549A5AED" w14:textId="1FFE8A95" w:rsidR="00390299" w:rsidRDefault="00390299" w:rsidP="00086A44">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rPr>
        <w:t>Level-4的WMS系统，</w:t>
      </w:r>
      <w:r w:rsidR="0046067B" w:rsidRPr="0046067B">
        <w:rPr>
          <w:rFonts w:ascii="微软雅黑" w:eastAsia="微软雅黑" w:hAnsi="微软雅黑" w:hint="eastAsia"/>
        </w:rPr>
        <w:t>聚焦于优化流程</w:t>
      </w:r>
      <w:r w:rsidR="0046067B">
        <w:rPr>
          <w:rFonts w:ascii="微软雅黑" w:eastAsia="微软雅黑" w:hAnsi="微软雅黑" w:hint="eastAsia"/>
        </w:rPr>
        <w:t>，</w:t>
      </w:r>
      <w:r w:rsidR="0046067B" w:rsidRPr="0046067B">
        <w:rPr>
          <w:rFonts w:ascii="微软雅黑" w:eastAsia="微软雅黑" w:hAnsi="微软雅黑" w:hint="eastAsia"/>
        </w:rPr>
        <w:t>提供增值服务和决策支持</w:t>
      </w:r>
      <w:r w:rsidR="0046067B">
        <w:rPr>
          <w:rFonts w:ascii="微软雅黑" w:eastAsia="微软雅黑" w:hAnsi="微软雅黑" w:hint="eastAsia"/>
        </w:rPr>
        <w:t>，功能更加丰富，提供诸如</w:t>
      </w:r>
      <w:r w:rsidR="0046067B" w:rsidRPr="0046067B">
        <w:rPr>
          <w:rFonts w:ascii="微软雅黑" w:eastAsia="微软雅黑" w:hAnsi="微软雅黑" w:hint="eastAsia"/>
        </w:rPr>
        <w:t>任务</w:t>
      </w:r>
      <w:r w:rsidR="0046067B">
        <w:rPr>
          <w:rFonts w:ascii="微软雅黑" w:eastAsia="微软雅黑" w:hAnsi="微软雅黑" w:hint="eastAsia"/>
        </w:rPr>
        <w:t>管理</w:t>
      </w:r>
      <w:r w:rsidR="0046067B" w:rsidRPr="0046067B">
        <w:rPr>
          <w:rFonts w:ascii="微软雅黑" w:eastAsia="微软雅黑" w:hAnsi="微软雅黑" w:hint="eastAsia"/>
        </w:rPr>
        <w:t xml:space="preserve"> / 劳动力</w:t>
      </w:r>
      <w:r w:rsidR="0046067B">
        <w:rPr>
          <w:rFonts w:ascii="微软雅黑" w:eastAsia="微软雅黑" w:hAnsi="微软雅黑" w:hint="eastAsia"/>
        </w:rPr>
        <w:t>管理</w:t>
      </w:r>
      <w:r w:rsidR="0046067B" w:rsidRPr="0046067B">
        <w:rPr>
          <w:rFonts w:ascii="微软雅黑" w:eastAsia="微软雅黑" w:hAnsi="微软雅黑" w:hint="eastAsia"/>
        </w:rPr>
        <w:t xml:space="preserve"> / 月台 / 组装</w:t>
      </w:r>
      <w:r w:rsidR="0046067B">
        <w:rPr>
          <w:rFonts w:ascii="微软雅黑" w:eastAsia="微软雅黑" w:hAnsi="微软雅黑" w:hint="eastAsia"/>
        </w:rPr>
        <w:t xml:space="preserve"> </w:t>
      </w:r>
      <w:r w:rsidR="0046067B">
        <w:rPr>
          <w:rFonts w:ascii="微软雅黑" w:eastAsia="微软雅黑" w:hAnsi="微软雅黑"/>
        </w:rPr>
        <w:t xml:space="preserve">/ </w:t>
      </w:r>
      <w:r w:rsidR="0046067B" w:rsidRPr="0046067B">
        <w:rPr>
          <w:rFonts w:ascii="微软雅黑" w:eastAsia="微软雅黑" w:hAnsi="微软雅黑" w:hint="eastAsia"/>
        </w:rPr>
        <w:t>BI / 可视化 / 事件管理</w:t>
      </w:r>
      <w:r w:rsidR="0046067B">
        <w:rPr>
          <w:rFonts w:ascii="微软雅黑" w:eastAsia="微软雅黑" w:hAnsi="微软雅黑" w:hint="eastAsia"/>
        </w:rPr>
        <w:t>等，</w:t>
      </w:r>
      <w:r w:rsidR="0046067B" w:rsidRPr="0046067B">
        <w:rPr>
          <w:rFonts w:ascii="微软雅黑" w:eastAsia="微软雅黑" w:hAnsi="微软雅黑" w:hint="eastAsia"/>
        </w:rPr>
        <w:t>库内操作复杂，作业量大，SKU多，作业步骤多</w:t>
      </w:r>
      <w:r w:rsidR="0046067B">
        <w:rPr>
          <w:rFonts w:ascii="微软雅黑" w:eastAsia="微软雅黑" w:hAnsi="微软雅黑" w:hint="eastAsia"/>
        </w:rPr>
        <w:t>，</w:t>
      </w:r>
      <w:r w:rsidR="0046067B" w:rsidRPr="0046067B">
        <w:rPr>
          <w:rFonts w:ascii="微软雅黑" w:eastAsia="微软雅黑" w:hAnsi="微软雅黑" w:hint="eastAsia"/>
        </w:rPr>
        <w:t>广泛应用电子标签、灯光拣选等</w:t>
      </w:r>
      <w:r w:rsidR="0046067B">
        <w:rPr>
          <w:rFonts w:ascii="微软雅黑" w:eastAsia="微软雅黑" w:hAnsi="微软雅黑" w:hint="eastAsia"/>
        </w:rPr>
        <w:t>，</w:t>
      </w:r>
      <w:r w:rsidR="0046067B" w:rsidRPr="0046067B">
        <w:rPr>
          <w:rFonts w:ascii="微软雅黑" w:eastAsia="微软雅黑" w:hAnsi="微软雅黑" w:hint="eastAsia"/>
        </w:rPr>
        <w:t>3PL的大型物流中心属此级别，通常还有额外需求，如第三方计费</w:t>
      </w:r>
      <w:r w:rsidR="0046067B">
        <w:rPr>
          <w:rFonts w:ascii="微软雅黑" w:eastAsia="微软雅黑" w:hAnsi="微软雅黑" w:hint="eastAsia"/>
        </w:rPr>
        <w:t>等，</w:t>
      </w:r>
      <w:r w:rsidR="0046067B" w:rsidRPr="0046067B">
        <w:rPr>
          <w:rFonts w:ascii="微软雅黑" w:eastAsia="微软雅黑" w:hAnsi="微软雅黑" w:hint="eastAsia"/>
        </w:rPr>
        <w:t>少数领先的 WMS 厂商属于此列</w:t>
      </w:r>
      <w:r w:rsidR="0046067B">
        <w:rPr>
          <w:rFonts w:ascii="微软雅黑" w:eastAsia="微软雅黑" w:hAnsi="微软雅黑" w:hint="eastAsia"/>
        </w:rPr>
        <w:t>，这些厂商</w:t>
      </w:r>
      <w:r w:rsidR="0046067B" w:rsidRPr="0046067B">
        <w:rPr>
          <w:rFonts w:ascii="微软雅黑" w:eastAsia="微软雅黑" w:hAnsi="微软雅黑" w:hint="eastAsia"/>
        </w:rPr>
        <w:t>具有领先的开发能力和拓展 WMS 功能的能力</w:t>
      </w:r>
      <w:r w:rsidR="0046067B">
        <w:rPr>
          <w:rFonts w:ascii="微软雅黑" w:eastAsia="微软雅黑" w:hAnsi="微软雅黑" w:hint="eastAsia"/>
        </w:rPr>
        <w:t>。</w:t>
      </w:r>
    </w:p>
    <w:p w14:paraId="031732FA" w14:textId="088C8EFE" w:rsidR="0046067B" w:rsidRPr="0046067B" w:rsidRDefault="0046067B" w:rsidP="00086A44">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rPr>
        <w:t>Level</w:t>
      </w:r>
      <w:r>
        <w:rPr>
          <w:rFonts w:ascii="微软雅黑" w:eastAsia="微软雅黑" w:hAnsi="微软雅黑"/>
        </w:rPr>
        <w:t>-5</w:t>
      </w:r>
      <w:r>
        <w:rPr>
          <w:rFonts w:ascii="微软雅黑" w:eastAsia="微软雅黑" w:hAnsi="微软雅黑" w:hint="eastAsia"/>
        </w:rPr>
        <w:t>的WMS系统，是</w:t>
      </w:r>
      <w:r w:rsidRPr="0046067B">
        <w:rPr>
          <w:rFonts w:ascii="微软雅黑" w:eastAsia="微软雅黑" w:hAnsi="微软雅黑" w:hint="eastAsia"/>
        </w:rPr>
        <w:t>高度自动化，智能化</w:t>
      </w:r>
      <w:r>
        <w:rPr>
          <w:rFonts w:ascii="微软雅黑" w:eastAsia="微软雅黑" w:hAnsi="微软雅黑" w:hint="eastAsia"/>
        </w:rPr>
        <w:t>的WMS，</w:t>
      </w:r>
      <w:r w:rsidRPr="0046067B">
        <w:rPr>
          <w:rFonts w:ascii="微软雅黑" w:eastAsia="微软雅黑" w:hAnsi="微软雅黑" w:hint="eastAsia"/>
        </w:rPr>
        <w:t>强调自动化的设备驱动作业</w:t>
      </w:r>
      <w:r>
        <w:rPr>
          <w:rFonts w:ascii="微软雅黑" w:eastAsia="微软雅黑" w:hAnsi="微软雅黑" w:hint="eastAsia"/>
        </w:rPr>
        <w:t>，库</w:t>
      </w:r>
      <w:r>
        <w:rPr>
          <w:rFonts w:ascii="微软雅黑" w:eastAsia="微软雅黑" w:hAnsi="微软雅黑" w:hint="eastAsia"/>
        </w:rPr>
        <w:lastRenderedPageBreak/>
        <w:t>内</w:t>
      </w:r>
      <w:r w:rsidRPr="0046067B">
        <w:rPr>
          <w:rFonts w:ascii="微软雅黑" w:eastAsia="微软雅黑" w:hAnsi="微软雅黑" w:hint="eastAsia"/>
        </w:rPr>
        <w:t>主要是自动化作业</w:t>
      </w:r>
      <w:r>
        <w:rPr>
          <w:rFonts w:ascii="微软雅黑" w:eastAsia="微软雅黑" w:hAnsi="微软雅黑" w:hint="eastAsia"/>
        </w:rPr>
        <w:t>，甚至在</w:t>
      </w:r>
      <w:r w:rsidRPr="0046067B">
        <w:rPr>
          <w:rFonts w:ascii="微软雅黑" w:eastAsia="微软雅黑" w:hAnsi="微软雅黑" w:hint="eastAsia"/>
        </w:rPr>
        <w:t>极端情况下，整个仓库的设计都是为了支持高度自动化的操作</w:t>
      </w:r>
      <w:r w:rsidR="00EC2276">
        <w:rPr>
          <w:rFonts w:ascii="微软雅黑" w:eastAsia="微软雅黑" w:hAnsi="微软雅黑" w:hint="eastAsia"/>
        </w:rPr>
        <w:t>（无人仓），</w:t>
      </w:r>
      <w:r w:rsidRPr="0046067B">
        <w:rPr>
          <w:rFonts w:ascii="微软雅黑" w:eastAsia="微软雅黑" w:hAnsi="微软雅黑" w:hint="eastAsia"/>
        </w:rPr>
        <w:t>广泛使用传送带、分拣机、自动存储</w:t>
      </w:r>
      <w:r w:rsidR="00EC2276">
        <w:rPr>
          <w:rFonts w:ascii="微软雅黑" w:eastAsia="微软雅黑" w:hAnsi="微软雅黑" w:hint="eastAsia"/>
        </w:rPr>
        <w:t>设备</w:t>
      </w:r>
      <w:r w:rsidRPr="0046067B">
        <w:rPr>
          <w:rFonts w:ascii="微软雅黑" w:eastAsia="微软雅黑" w:hAnsi="微软雅黑" w:hint="eastAsia"/>
        </w:rPr>
        <w:t>和机器人</w:t>
      </w:r>
      <w:r w:rsidR="00EC2276">
        <w:rPr>
          <w:rFonts w:ascii="微软雅黑" w:eastAsia="微软雅黑" w:hAnsi="微软雅黑" w:hint="eastAsia"/>
        </w:rPr>
        <w:t>，</w:t>
      </w:r>
      <w:r w:rsidRPr="0046067B">
        <w:rPr>
          <w:rFonts w:ascii="微软雅黑" w:eastAsia="微软雅黑" w:hAnsi="微软雅黑" w:hint="eastAsia"/>
        </w:rPr>
        <w:t>WMS 的重点从以人为中心的仓库作业转变为对诸多设备的集成和流程优化</w:t>
      </w:r>
      <w:r w:rsidR="00EC2276">
        <w:rPr>
          <w:rFonts w:ascii="微软雅黑" w:eastAsia="微软雅黑" w:hAnsi="微软雅黑" w:hint="eastAsia"/>
        </w:rPr>
        <w:t>。</w:t>
      </w:r>
    </w:p>
    <w:p w14:paraId="452A5B87" w14:textId="46B746FC" w:rsidR="00622948" w:rsidRDefault="00622948" w:rsidP="00622948">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noProof/>
        </w:rPr>
        <w:drawing>
          <wp:inline distT="0" distB="0" distL="0" distR="0" wp14:anchorId="6DCAC2FE" wp14:editId="2E0836D7">
            <wp:extent cx="5400000" cy="19707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j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1970776"/>
                    </a:xfrm>
                    <a:prstGeom prst="rect">
                      <a:avLst/>
                    </a:prstGeom>
                  </pic:spPr>
                </pic:pic>
              </a:graphicData>
            </a:graphic>
          </wp:inline>
        </w:drawing>
      </w:r>
    </w:p>
    <w:p w14:paraId="2877CB43" w14:textId="77777777" w:rsidR="0062671A" w:rsidRDefault="0062671A">
      <w:pPr>
        <w:widowControl/>
        <w:jc w:val="left"/>
        <w:rPr>
          <w:rFonts w:ascii="微软雅黑" w:eastAsia="微软雅黑" w:hAnsi="微软雅黑"/>
          <w:b/>
          <w:kern w:val="0"/>
          <w:sz w:val="44"/>
          <w:szCs w:val="20"/>
        </w:rPr>
      </w:pPr>
      <w:r>
        <w:rPr>
          <w:rFonts w:ascii="微软雅黑" w:eastAsia="微软雅黑" w:hAnsi="微软雅黑"/>
          <w:b/>
          <w:sz w:val="44"/>
        </w:rPr>
        <w:br w:type="page"/>
      </w:r>
    </w:p>
    <w:p w14:paraId="76C48B70" w14:textId="0D985815" w:rsidR="00D3022F" w:rsidRDefault="00604C60">
      <w:pPr>
        <w:pStyle w:val="1"/>
        <w:numPr>
          <w:ilvl w:val="0"/>
          <w:numId w:val="3"/>
        </w:numPr>
        <w:snapToGrid w:val="0"/>
        <w:spacing w:beforeLines="150" w:before="468" w:afterLines="100" w:after="312" w:line="360" w:lineRule="auto"/>
        <w:ind w:firstLine="0"/>
        <w:jc w:val="left"/>
        <w:rPr>
          <w:rFonts w:ascii="微软雅黑" w:eastAsia="微软雅黑" w:hAnsi="微软雅黑"/>
          <w:b/>
          <w:color w:val="auto"/>
          <w:sz w:val="44"/>
        </w:rPr>
      </w:pPr>
      <w:bookmarkStart w:id="13" w:name="_Toc118982107"/>
      <w:r>
        <w:rPr>
          <w:rFonts w:ascii="微软雅黑" w:eastAsia="微软雅黑" w:hAnsi="微软雅黑" w:hint="eastAsia"/>
          <w:b/>
          <w:color w:val="auto"/>
          <w:sz w:val="44"/>
        </w:rPr>
        <w:lastRenderedPageBreak/>
        <w:t>FLUX WMS系统简介</w:t>
      </w:r>
      <w:bookmarkEnd w:id="13"/>
    </w:p>
    <w:p w14:paraId="7D41FE77" w14:textId="77777777" w:rsidR="00622948" w:rsidRDefault="00622948" w:rsidP="00086A44">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rPr>
        <w:t>FLUX WMS系统是富勒自主研发，高度产品化的仓储管理系统。</w:t>
      </w:r>
    </w:p>
    <w:p w14:paraId="1117C4D8" w14:textId="2C295AB0" w:rsidR="00622948" w:rsidRDefault="00622948" w:rsidP="00086A44">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rPr>
        <w:t>FLUX</w:t>
      </w:r>
      <w:r>
        <w:rPr>
          <w:rFonts w:ascii="微软雅黑" w:eastAsia="微软雅黑" w:hAnsi="微软雅黑"/>
        </w:rPr>
        <w:t xml:space="preserve"> </w:t>
      </w:r>
      <w:r w:rsidRPr="00622948">
        <w:rPr>
          <w:rFonts w:ascii="微软雅黑" w:eastAsia="微软雅黑" w:hAnsi="微软雅黑" w:hint="eastAsia"/>
        </w:rPr>
        <w:t>WMS功能覆盖Gartner所定义的全部功能范围，在功能的深度和广度上都有卓越表现。</w:t>
      </w:r>
    </w:p>
    <w:p w14:paraId="476E3D4F" w14:textId="54D874E3" w:rsidR="00622948" w:rsidRDefault="00604C60" w:rsidP="00086A44">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rPr>
        <w:t>FLUX WMS已广泛应用于时尚、零售、</w:t>
      </w:r>
      <w:r w:rsidR="0062671A">
        <w:rPr>
          <w:rFonts w:ascii="微软雅黑" w:eastAsia="微软雅黑" w:hAnsi="微软雅黑" w:hint="eastAsia"/>
        </w:rPr>
        <w:t>快消、电商、</w:t>
      </w:r>
      <w:r>
        <w:rPr>
          <w:rFonts w:ascii="微软雅黑" w:eastAsia="微软雅黑" w:hAnsi="微软雅黑" w:hint="eastAsia"/>
        </w:rPr>
        <w:t>医药、</w:t>
      </w:r>
      <w:r w:rsidR="0062671A">
        <w:rPr>
          <w:rFonts w:ascii="微软雅黑" w:eastAsia="微软雅黑" w:hAnsi="微软雅黑" w:hint="eastAsia"/>
        </w:rPr>
        <w:t>生鲜</w:t>
      </w:r>
      <w:r>
        <w:rPr>
          <w:rFonts w:ascii="微软雅黑" w:eastAsia="微软雅黑" w:hAnsi="微软雅黑" w:hint="eastAsia"/>
        </w:rPr>
        <w:t>冷链</w:t>
      </w:r>
      <w:r w:rsidR="0062671A">
        <w:rPr>
          <w:rFonts w:ascii="微软雅黑" w:eastAsia="微软雅黑" w:hAnsi="微软雅黑" w:hint="eastAsia"/>
        </w:rPr>
        <w:t>、汽车、电子、机械、工业分销、3</w:t>
      </w:r>
      <w:r w:rsidR="0062671A">
        <w:rPr>
          <w:rFonts w:ascii="微软雅黑" w:eastAsia="微软雅黑" w:hAnsi="微软雅黑"/>
        </w:rPr>
        <w:t>C</w:t>
      </w:r>
      <w:r w:rsidR="0062671A">
        <w:rPr>
          <w:rFonts w:ascii="微软雅黑" w:eastAsia="微软雅黑" w:hAnsi="微软雅黑" w:hint="eastAsia"/>
        </w:rPr>
        <w:t>家电、化工、新能源</w:t>
      </w:r>
      <w:r>
        <w:rPr>
          <w:rFonts w:ascii="微软雅黑" w:eastAsia="微软雅黑" w:hAnsi="微软雅黑" w:hint="eastAsia"/>
        </w:rPr>
        <w:t>和第三方物流企业等</w:t>
      </w:r>
      <w:r w:rsidR="0062671A">
        <w:rPr>
          <w:rFonts w:ascii="微软雅黑" w:eastAsia="微软雅黑" w:hAnsi="微软雅黑" w:hint="eastAsia"/>
        </w:rPr>
        <w:t>十多个</w:t>
      </w:r>
      <w:r>
        <w:rPr>
          <w:rFonts w:ascii="微软雅黑" w:eastAsia="微软雅黑" w:hAnsi="微软雅黑" w:hint="eastAsia"/>
        </w:rPr>
        <w:t>行业，并已成为各行业领导企业的首选，在全球</w:t>
      </w:r>
      <w:r>
        <w:rPr>
          <w:rFonts w:ascii="微软雅黑" w:eastAsia="微软雅黑" w:hAnsi="微软雅黑"/>
        </w:rPr>
        <w:t>2</w:t>
      </w:r>
      <w:r w:rsidR="00EA2089">
        <w:rPr>
          <w:rFonts w:ascii="微软雅黑" w:eastAsia="微软雅黑" w:hAnsi="微软雅黑"/>
        </w:rPr>
        <w:t>4</w:t>
      </w:r>
      <w:r>
        <w:rPr>
          <w:rFonts w:ascii="微软雅黑" w:eastAsia="微软雅黑" w:hAnsi="微软雅黑" w:hint="eastAsia"/>
        </w:rPr>
        <w:t>个国家、2</w:t>
      </w:r>
      <w:r w:rsidR="00EA2089">
        <w:rPr>
          <w:rFonts w:ascii="微软雅黑" w:eastAsia="微软雅黑" w:hAnsi="微软雅黑"/>
        </w:rPr>
        <w:t>6</w:t>
      </w:r>
      <w:r>
        <w:rPr>
          <w:rFonts w:ascii="微软雅黑" w:eastAsia="微软雅黑" w:hAnsi="微软雅黑" w:hint="eastAsia"/>
        </w:rPr>
        <w:t>00多个物流中心都使用了FLUX解决方案。</w:t>
      </w:r>
    </w:p>
    <w:p w14:paraId="0501B22F" w14:textId="7118FBF1" w:rsidR="00D3022F" w:rsidRDefault="00622948" w:rsidP="00086A44">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rPr>
        <w:t>FLUX</w:t>
      </w:r>
      <w:r>
        <w:rPr>
          <w:rFonts w:ascii="微软雅黑" w:eastAsia="微软雅黑" w:hAnsi="微软雅黑"/>
        </w:rPr>
        <w:t xml:space="preserve"> </w:t>
      </w:r>
      <w:r w:rsidRPr="00622948">
        <w:rPr>
          <w:rFonts w:ascii="微软雅黑" w:eastAsia="微软雅黑" w:hAnsi="微软雅黑" w:hint="eastAsia"/>
        </w:rPr>
        <w:t>WMS的客户95%是3级以上，4-5级的客户占比30%，这些客户的业务需求复杂，业务场景多变，用到多种智能设备，以及大量优化算法</w:t>
      </w:r>
      <w:r w:rsidR="0062671A">
        <w:rPr>
          <w:rFonts w:ascii="微软雅黑" w:eastAsia="微软雅黑" w:hAnsi="微软雅黑" w:hint="eastAsia"/>
        </w:rPr>
        <w:t>以</w:t>
      </w:r>
      <w:r w:rsidRPr="00622948">
        <w:rPr>
          <w:rFonts w:ascii="微软雅黑" w:eastAsia="微软雅黑" w:hAnsi="微软雅黑" w:hint="eastAsia"/>
        </w:rPr>
        <w:t>实现复杂任务调度等，</w:t>
      </w:r>
      <w:r>
        <w:rPr>
          <w:rFonts w:ascii="微软雅黑" w:eastAsia="微软雅黑" w:hAnsi="微软雅黑" w:hint="eastAsia"/>
        </w:rPr>
        <w:t>FLUX</w:t>
      </w:r>
      <w:r w:rsidRPr="00622948">
        <w:rPr>
          <w:rFonts w:ascii="微软雅黑" w:eastAsia="微软雅黑" w:hAnsi="微软雅黑" w:hint="eastAsia"/>
        </w:rPr>
        <w:t xml:space="preserve"> WMS都能很好地支持到客户的业务，满足客户的需求。</w:t>
      </w:r>
    </w:p>
    <w:p w14:paraId="66864E53" w14:textId="10B6FD1E" w:rsidR="00026914" w:rsidRDefault="00026914" w:rsidP="00026914">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noProof/>
        </w:rPr>
        <w:drawing>
          <wp:inline distT="0" distB="0" distL="0" distR="0" wp14:anchorId="571917A0" wp14:editId="1722D1D0">
            <wp:extent cx="5400000" cy="3004435"/>
            <wp:effectExtent l="0" t="0" r="0" b="5715"/>
            <wp:docPr id="5" name="图片 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msgongne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3004435"/>
                    </a:xfrm>
                    <a:prstGeom prst="rect">
                      <a:avLst/>
                    </a:prstGeom>
                  </pic:spPr>
                </pic:pic>
              </a:graphicData>
            </a:graphic>
          </wp:inline>
        </w:drawing>
      </w:r>
    </w:p>
    <w:p w14:paraId="2D1D7789" w14:textId="77777777" w:rsidR="00D3022F" w:rsidRDefault="00604C60">
      <w:pPr>
        <w:pStyle w:val="1"/>
        <w:numPr>
          <w:ilvl w:val="0"/>
          <w:numId w:val="3"/>
        </w:numPr>
        <w:snapToGrid w:val="0"/>
        <w:spacing w:beforeLines="150" w:before="468" w:afterLines="100" w:after="312" w:line="360" w:lineRule="auto"/>
        <w:ind w:firstLine="0"/>
        <w:jc w:val="left"/>
        <w:rPr>
          <w:rFonts w:ascii="微软雅黑" w:eastAsia="微软雅黑" w:hAnsi="微软雅黑"/>
          <w:b/>
          <w:color w:val="auto"/>
          <w:sz w:val="44"/>
        </w:rPr>
      </w:pPr>
      <w:bookmarkStart w:id="14" w:name="_Toc118982108"/>
      <w:r>
        <w:rPr>
          <w:rFonts w:ascii="微软雅黑" w:eastAsia="微软雅黑" w:hAnsi="微软雅黑" w:hint="eastAsia"/>
          <w:b/>
          <w:color w:val="auto"/>
          <w:sz w:val="44"/>
        </w:rPr>
        <w:lastRenderedPageBreak/>
        <w:t>FLUX WMS产品特点</w:t>
      </w:r>
      <w:bookmarkEnd w:id="14"/>
    </w:p>
    <w:p w14:paraId="5E7FA107" w14:textId="77777777" w:rsidR="00D3022F" w:rsidRDefault="00604C60">
      <w:r>
        <w:rPr>
          <w:noProof/>
        </w:rPr>
        <mc:AlternateContent>
          <mc:Choice Requires="wpg">
            <w:drawing>
              <wp:anchor distT="0" distB="0" distL="114300" distR="114300" simplePos="0" relativeHeight="253997056" behindDoc="0" locked="0" layoutInCell="1" allowOverlap="1" wp14:anchorId="1E6CA234" wp14:editId="48975ECF">
                <wp:simplePos x="0" y="0"/>
                <wp:positionH relativeFrom="column">
                  <wp:posOffset>531495</wp:posOffset>
                </wp:positionH>
                <wp:positionV relativeFrom="paragraph">
                  <wp:posOffset>10795</wp:posOffset>
                </wp:positionV>
                <wp:extent cx="4108450" cy="3921125"/>
                <wp:effectExtent l="0" t="38100" r="6350" b="3175"/>
                <wp:wrapNone/>
                <wp:docPr id="19" name="组合 2"/>
                <wp:cNvGraphicFramePr/>
                <a:graphic xmlns:a="http://schemas.openxmlformats.org/drawingml/2006/main">
                  <a:graphicData uri="http://schemas.microsoft.com/office/word/2010/wordprocessingGroup">
                    <wpg:wgp>
                      <wpg:cNvGrpSpPr/>
                      <wpg:grpSpPr>
                        <a:xfrm>
                          <a:off x="0" y="0"/>
                          <a:ext cx="4108450" cy="3921125"/>
                          <a:chOff x="6299" y="2310"/>
                          <a:chExt cx="6470" cy="6175"/>
                        </a:xfrm>
                      </wpg:grpSpPr>
                      <wpg:grpSp>
                        <wpg:cNvPr id="25" name="组合 2"/>
                        <wpg:cNvGrpSpPr/>
                        <wpg:grpSpPr>
                          <a:xfrm>
                            <a:off x="6299" y="2310"/>
                            <a:ext cx="6470" cy="6175"/>
                            <a:chOff x="4625" y="156914"/>
                            <a:chExt cx="6470" cy="6175"/>
                          </a:xfrm>
                        </wpg:grpSpPr>
                        <wpg:grpSp>
                          <wpg:cNvPr id="30" name="组合 3"/>
                          <wpg:cNvGrpSpPr/>
                          <wpg:grpSpPr>
                            <a:xfrm>
                              <a:off x="4625" y="156914"/>
                              <a:ext cx="6470" cy="6175"/>
                              <a:chOff x="4625" y="156914"/>
                              <a:chExt cx="6470" cy="6175"/>
                            </a:xfrm>
                          </wpg:grpSpPr>
                          <wps:wsp>
                            <wps:cNvPr id="43" name="îśļîḋê"/>
                            <wps:cNvSpPr>
                              <a:spLocks/>
                            </wps:cNvSpPr>
                            <wps:spPr bwMode="auto">
                              <a:xfrm>
                                <a:off x="5275" y="157115"/>
                                <a:ext cx="5102" cy="5102"/>
                              </a:xfrm>
                              <a:prstGeom prst="ellipse">
                                <a:avLst/>
                              </a:prstGeom>
                              <a:solidFill>
                                <a:srgbClr val="F2F2F2"/>
                              </a:solidFill>
                              <a:ln w="12700" cap="flat" cmpd="sng" algn="ctr">
                                <a:noFill/>
                                <a:prstDash val="solid"/>
                                <a:miter lim="800000"/>
                              </a:ln>
                              <a:effectLst>
                                <a:outerShdw blurRad="127000" sx="103000" sy="103000" algn="ctr" rotWithShape="0">
                                  <a:srgbClr val="7E7E7E">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bodyPr/>
                          </wps:wsp>
                          <wpg:grpSp>
                            <wpg:cNvPr id="35" name="组合 52"/>
                            <wpg:cNvGrpSpPr/>
                            <wpg:grpSpPr>
                              <a:xfrm>
                                <a:off x="9248" y="159599"/>
                                <a:ext cx="1847" cy="1790"/>
                                <a:chOff x="10672" y="5195"/>
                                <a:chExt cx="2495" cy="2495"/>
                              </a:xfrm>
                            </wpg:grpSpPr>
                            <wps:wsp>
                              <wps:cNvPr id="57" name="椭圆 38"/>
                              <wps:cNvSpPr/>
                              <wps:spPr>
                                <a:xfrm>
                                  <a:off x="10672" y="5195"/>
                                  <a:ext cx="2495" cy="2495"/>
                                </a:xfrm>
                                <a:prstGeom prst="ellipse">
                                  <a:avLst/>
                                </a:prstGeom>
                                <a:solidFill>
                                  <a:srgbClr val="D73A47"/>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68634" name="图片 51" descr="系统集成"/>
                                <pic:cNvPicPr>
                                  <a:picLocks noChangeAspect="1"/>
                                </pic:cNvPicPr>
                              </pic:nvPicPr>
                              <pic:blipFill>
                                <a:blip r:embed="rId13"/>
                                <a:stretch>
                                  <a:fillRect/>
                                </a:stretch>
                              </pic:blipFill>
                              <pic:spPr>
                                <a:xfrm>
                                  <a:off x="11551" y="5673"/>
                                  <a:ext cx="737" cy="734"/>
                                </a:xfrm>
                                <a:prstGeom prst="rect">
                                  <a:avLst/>
                                </a:prstGeom>
                                <a:noFill/>
                                <a:ln w="9525">
                                  <a:noFill/>
                                </a:ln>
                              </pic:spPr>
                            </pic:pic>
                          </wpg:grpSp>
                          <wps:wsp>
                            <wps:cNvPr id="58" name="椭圆 23"/>
                            <wps:cNvSpPr/>
                            <wps:spPr>
                              <a:xfrm>
                                <a:off x="5328" y="156940"/>
                                <a:ext cx="1847" cy="1789"/>
                              </a:xfrm>
                              <a:prstGeom prst="ellipse">
                                <a:avLst/>
                              </a:prstGeom>
                              <a:solidFill>
                                <a:srgbClr val="D73A47"/>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61" name="椭圆 44"/>
                            <wps:cNvSpPr/>
                            <wps:spPr>
                              <a:xfrm>
                                <a:off x="8380" y="156914"/>
                                <a:ext cx="1847" cy="1790"/>
                              </a:xfrm>
                              <a:prstGeom prst="ellipse">
                                <a:avLst/>
                              </a:prstGeom>
                              <a:solidFill>
                                <a:srgbClr val="D73A47"/>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68632" name="图片 49" descr="配置"/>
                              <pic:cNvPicPr>
                                <a:picLocks noChangeAspect="1"/>
                              </pic:cNvPicPr>
                            </pic:nvPicPr>
                            <pic:blipFill>
                              <a:blip r:embed="rId14"/>
                              <a:stretch>
                                <a:fillRect/>
                              </a:stretch>
                            </pic:blipFill>
                            <pic:spPr>
                              <a:xfrm>
                                <a:off x="9062" y="157285"/>
                                <a:ext cx="506" cy="488"/>
                              </a:xfrm>
                              <a:prstGeom prst="rect">
                                <a:avLst/>
                              </a:prstGeom>
                              <a:noFill/>
                              <a:ln w="9525">
                                <a:noFill/>
                              </a:ln>
                            </pic:spPr>
                          </pic:pic>
                          <wps:wsp>
                            <wps:cNvPr id="73" name="椭圆 42"/>
                            <wps:cNvSpPr/>
                            <wps:spPr>
                              <a:xfrm>
                                <a:off x="7026" y="161299"/>
                                <a:ext cx="1847" cy="1790"/>
                              </a:xfrm>
                              <a:prstGeom prst="ellipse">
                                <a:avLst/>
                              </a:prstGeom>
                              <a:solidFill>
                                <a:srgbClr val="D73A47"/>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68631" name="图片 48" descr="架构体系"/>
                              <pic:cNvPicPr>
                                <a:picLocks noChangeAspect="1"/>
                              </pic:cNvPicPr>
                            </pic:nvPicPr>
                            <pic:blipFill>
                              <a:blip r:embed="rId15"/>
                              <a:stretch>
                                <a:fillRect/>
                              </a:stretch>
                            </pic:blipFill>
                            <pic:spPr>
                              <a:xfrm>
                                <a:off x="7676" y="161606"/>
                                <a:ext cx="546" cy="527"/>
                              </a:xfrm>
                              <a:prstGeom prst="rect">
                                <a:avLst/>
                              </a:prstGeom>
                              <a:noFill/>
                              <a:ln w="9525">
                                <a:noFill/>
                              </a:ln>
                            </pic:spPr>
                          </pic:pic>
                          <wps:wsp>
                            <wps:cNvPr id="74" name="椭圆 43"/>
                            <wps:cNvSpPr/>
                            <wps:spPr>
                              <a:xfrm>
                                <a:off x="4625" y="159598"/>
                                <a:ext cx="1847" cy="1790"/>
                              </a:xfrm>
                              <a:prstGeom prst="ellipse">
                                <a:avLst/>
                              </a:prstGeom>
                              <a:solidFill>
                                <a:srgbClr val="D73A47"/>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68633" name="图片 50" descr="网络化"/>
                              <pic:cNvPicPr>
                                <a:picLocks noChangeAspect="1"/>
                              </pic:cNvPicPr>
                            </pic:nvPicPr>
                            <pic:blipFill>
                              <a:blip r:embed="rId16"/>
                              <a:stretch>
                                <a:fillRect/>
                              </a:stretch>
                            </pic:blipFill>
                            <pic:spPr>
                              <a:xfrm>
                                <a:off x="5261" y="159941"/>
                                <a:ext cx="546" cy="529"/>
                              </a:xfrm>
                              <a:prstGeom prst="rect">
                                <a:avLst/>
                              </a:prstGeom>
                              <a:noFill/>
                              <a:ln w="9525">
                                <a:noFill/>
                              </a:ln>
                            </pic:spPr>
                          </pic:pic>
                          <wps:wsp>
                            <wps:cNvPr id="62" name="文本框 76"/>
                            <wps:cNvSpPr txBox="1"/>
                            <wps:spPr>
                              <a:xfrm>
                                <a:off x="8432" y="157653"/>
                                <a:ext cx="1726" cy="5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C7009" w14:textId="77777777" w:rsidR="00E649FA" w:rsidRDefault="00E649FA">
                                  <w:pPr>
                                    <w:pStyle w:val="af6"/>
                                    <w:jc w:val="center"/>
                                  </w:pPr>
                                  <w:r>
                                    <w:rPr>
                                      <w:rFonts w:ascii="微软雅黑" w:eastAsia="微软雅黑" w:hAnsi="微软雅黑"/>
                                      <w:b/>
                                      <w:color w:val="FFFFFF"/>
                                      <w:kern w:val="2"/>
                                      <w:sz w:val="21"/>
                                      <w:szCs w:val="21"/>
                                    </w:rPr>
                                    <w:t>高可配置性</w:t>
                                  </w:r>
                                </w:p>
                              </w:txbxContent>
                            </wps:txbx>
                            <wps:bodyPr rot="0" spcFirstLastPara="0" vertOverflow="overflow" horzOverflow="overflow" vert="horz" wrap="square" lIns="0" tIns="0" rIns="0" bIns="0" numCol="1" spcCol="0" rtlCol="0" fromWordArt="0" anchor="ctr" anchorCtr="0" forceAA="0" compatLnSpc="1">
                              <a:noAutofit/>
                            </wps:bodyPr>
                          </wps:wsp>
                          <wps:wsp>
                            <wps:cNvPr id="75" name="文本框 77"/>
                            <wps:cNvSpPr txBox="1"/>
                            <wps:spPr>
                              <a:xfrm>
                                <a:off x="9295" y="160374"/>
                                <a:ext cx="1726" cy="5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905D0B" w14:textId="77777777" w:rsidR="00E649FA" w:rsidRDefault="00E649FA">
                                  <w:pPr>
                                    <w:pStyle w:val="af6"/>
                                    <w:jc w:val="center"/>
                                  </w:pPr>
                                  <w:r>
                                    <w:rPr>
                                      <w:rFonts w:ascii="微软雅黑" w:eastAsia="微软雅黑" w:hAnsi="微软雅黑"/>
                                      <w:b/>
                                      <w:color w:val="FFFFFF"/>
                                      <w:kern w:val="2"/>
                                      <w:sz w:val="21"/>
                                      <w:szCs w:val="21"/>
                                    </w:rPr>
                                    <w:t>高可集成性</w:t>
                                  </w:r>
                                </w:p>
                              </w:txbxContent>
                            </wps:txbx>
                            <wps:bodyPr rot="0" spcFirstLastPara="0" vertOverflow="overflow" horzOverflow="overflow" vert="horz" wrap="square" lIns="0" tIns="0" rIns="0" bIns="0" numCol="1" spcCol="0" rtlCol="0" fromWordArt="0" anchor="ctr" anchorCtr="0" forceAA="0" compatLnSpc="1">
                              <a:noAutofit/>
                            </wps:bodyPr>
                          </wps:wsp>
                          <wps:wsp>
                            <wps:cNvPr id="179" name="文本框 78"/>
                            <wps:cNvSpPr txBox="1"/>
                            <wps:spPr>
                              <a:xfrm>
                                <a:off x="7089" y="162002"/>
                                <a:ext cx="1726" cy="5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75000" w14:textId="77777777" w:rsidR="00E649FA" w:rsidRDefault="00E649FA">
                                  <w:pPr>
                                    <w:pStyle w:val="af6"/>
                                    <w:jc w:val="center"/>
                                  </w:pPr>
                                  <w:r>
                                    <w:rPr>
                                      <w:rFonts w:ascii="微软雅黑" w:eastAsia="微软雅黑" w:hAnsi="微软雅黑"/>
                                      <w:b/>
                                      <w:color w:val="FFFFFF"/>
                                      <w:kern w:val="2"/>
                                      <w:sz w:val="21"/>
                                      <w:szCs w:val="21"/>
                                    </w:rPr>
                                    <w:t>领先的技术架构</w:t>
                                  </w:r>
                                </w:p>
                              </w:txbxContent>
                            </wps:txbx>
                            <wps:bodyPr rot="0" spcFirstLastPara="0" vertOverflow="overflow" horzOverflow="overflow" vert="horz" wrap="square" lIns="0" tIns="0" rIns="0" bIns="0" numCol="1" spcCol="0" rtlCol="0" fromWordArt="0" anchor="ctr" anchorCtr="0" forceAA="0" compatLnSpc="1">
                              <a:noAutofit/>
                            </wps:bodyPr>
                          </wps:wsp>
                          <wps:wsp>
                            <wps:cNvPr id="288" name="文本框 79"/>
                            <wps:cNvSpPr txBox="1"/>
                            <wps:spPr>
                              <a:xfrm>
                                <a:off x="4681" y="160352"/>
                                <a:ext cx="1726" cy="5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45EF2" w14:textId="77777777" w:rsidR="00E649FA" w:rsidRDefault="00E649FA">
                                  <w:pPr>
                                    <w:pStyle w:val="af6"/>
                                    <w:jc w:val="center"/>
                                  </w:pPr>
                                  <w:r>
                                    <w:rPr>
                                      <w:rFonts w:ascii="微软雅黑" w:eastAsia="微软雅黑" w:hAnsi="微软雅黑"/>
                                      <w:b/>
                                      <w:color w:val="FFFFFF"/>
                                      <w:kern w:val="2"/>
                                      <w:sz w:val="21"/>
                                      <w:szCs w:val="21"/>
                                    </w:rPr>
                                    <w:t>网络化云仓</w:t>
                                  </w:r>
                                </w:p>
                              </w:txbxContent>
                            </wps:txbx>
                            <wps:bodyPr rot="0" spcFirstLastPara="0" vertOverflow="overflow" horzOverflow="overflow" vert="horz" wrap="square" lIns="0" tIns="0" rIns="0" bIns="0" numCol="1" spcCol="0" rtlCol="0" fromWordArt="0" anchor="ctr" anchorCtr="0" forceAA="0" compatLnSpc="1">
                              <a:noAutofit/>
                            </wps:bodyPr>
                          </wps:wsp>
                          <wps:wsp>
                            <wps:cNvPr id="289" name="文本框 80"/>
                            <wps:cNvSpPr txBox="1"/>
                            <wps:spPr>
                              <a:xfrm>
                                <a:off x="7029" y="159725"/>
                                <a:ext cx="1726" cy="5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79B74" w14:textId="77777777" w:rsidR="00E649FA" w:rsidRDefault="00E649FA">
                                  <w:pPr>
                                    <w:pStyle w:val="af6"/>
                                    <w:jc w:val="center"/>
                                  </w:pPr>
                                  <w:r>
                                    <w:rPr>
                                      <w:rFonts w:ascii="微软雅黑" w:eastAsia="微软雅黑" w:hAnsi="微软雅黑"/>
                                      <w:b/>
                                      <w:color w:val="262626"/>
                                      <w:kern w:val="2"/>
                                      <w:sz w:val="28"/>
                                      <w:szCs w:val="28"/>
                                    </w:rPr>
                                    <w:t>FLUX WMS</w:t>
                                  </w:r>
                                </w:p>
                              </w:txbxContent>
                            </wps:txbx>
                            <wps:bodyPr rot="0" spcFirstLastPara="0" vertOverflow="overflow" horzOverflow="overflow" vert="horz" wrap="square" lIns="0" tIns="0" rIns="0" bIns="0" numCol="1" spcCol="0" rtlCol="0" fromWordArt="0" anchor="ctr" anchorCtr="0" forceAA="0" compatLnSpc="1">
                              <a:noAutofit/>
                            </wps:bodyPr>
                          </wps:wsp>
                        </wpg:grpSp>
                        <pic:pic xmlns:pic="http://schemas.openxmlformats.org/drawingml/2006/picture">
                          <pic:nvPicPr>
                            <pic:cNvPr id="68630" name="图片 47" descr="成熟产品"/>
                            <pic:cNvPicPr>
                              <a:picLocks noChangeAspect="1"/>
                            </pic:cNvPicPr>
                          </pic:nvPicPr>
                          <pic:blipFill>
                            <a:blip r:embed="rId17"/>
                            <a:stretch>
                              <a:fillRect/>
                            </a:stretch>
                          </pic:blipFill>
                          <pic:spPr>
                            <a:xfrm>
                              <a:off x="5988" y="157300"/>
                              <a:ext cx="546" cy="526"/>
                            </a:xfrm>
                            <a:prstGeom prst="rect">
                              <a:avLst/>
                            </a:prstGeom>
                            <a:noFill/>
                            <a:ln w="9525">
                              <a:noFill/>
                            </a:ln>
                          </pic:spPr>
                        </pic:pic>
                        <wps:wsp>
                          <wps:cNvPr id="290" name="文本框 75"/>
                          <wps:cNvSpPr txBox="1"/>
                          <wps:spPr>
                            <a:xfrm>
                              <a:off x="5395" y="157707"/>
                              <a:ext cx="1726" cy="5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D90E9" w14:textId="77777777" w:rsidR="00E649FA" w:rsidRDefault="00E649FA">
                                <w:pPr>
                                  <w:pStyle w:val="af6"/>
                                  <w:jc w:val="center"/>
                                </w:pPr>
                                <w:r>
                                  <w:rPr>
                                    <w:rFonts w:ascii="微软雅黑" w:eastAsia="微软雅黑" w:hAnsi="微软雅黑"/>
                                    <w:b/>
                                    <w:color w:val="FFFFFF"/>
                                    <w:kern w:val="2"/>
                                    <w:sz w:val="21"/>
                                    <w:szCs w:val="21"/>
                                  </w:rPr>
                                  <w:t>高度成熟产品化</w:t>
                                </w:r>
                              </w:p>
                            </w:txbxContent>
                          </wps:txbx>
                          <wps:bodyPr rot="0" spcFirstLastPara="0" vertOverflow="overflow" horzOverflow="overflow" vert="horz" wrap="square" lIns="0" tIns="0" rIns="0" bIns="0" numCol="1" spcCol="0" rtlCol="0" fromWordArt="0" anchor="ctr" anchorCtr="0" forceAA="0" compatLnSpc="1">
                            <a:noAutofit/>
                          </wps:bodyPr>
                        </wps:wsp>
                      </wpg:grpSp>
                      <pic:pic xmlns:pic="http://schemas.openxmlformats.org/drawingml/2006/picture">
                        <pic:nvPicPr>
                          <pic:cNvPr id="45" name="图片 7" descr="WMS"/>
                          <pic:cNvPicPr>
                            <a:picLocks noChangeAspect="1"/>
                          </pic:cNvPicPr>
                        </pic:nvPicPr>
                        <pic:blipFill>
                          <a:blip r:embed="rId18"/>
                          <a:stretch>
                            <a:fillRect/>
                          </a:stretch>
                        </pic:blipFill>
                        <pic:spPr>
                          <a:xfrm>
                            <a:off x="9021" y="4220"/>
                            <a:ext cx="964" cy="9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6CA234" id="组合 2" o:spid="_x0000_s1026" style="position:absolute;left:0;text-align:left;margin-left:41.85pt;margin-top:.85pt;width:323.5pt;height:308.75pt;z-index:253997056;mso-width-relative:margin;mso-height-relative:margin" coordorigin="6299,2310" coordsize="6470,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">
                <v:group id="_x0000_s1027" style="position:absolute;left:6299;top:2310;width:6470;height:6175" coordorigin="4625,156914" coordsize="6470,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组合 3" o:spid="_x0000_s1028" style="position:absolute;left:4625;top:156914;width:6470;height:6175" coordorigin="4625,156914" coordsize="6470,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îśļîḋê" o:spid="_x0000_s1029" style="position:absolute;left:5275;top:157115;width:5102;height:5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" fillcolor="#f2f2f2" stroked="f" strokeweight="1pt">
                      <v:stroke joinstyle="miter"/>
                      <v:shadow on="t" type="perspective" color="#7e7e7e" opacity="20971f" offset="0,0" matrix="67502f,,,67502f"/>
                    </v:oval>
                    <v:group id="组合 52" o:spid="_x0000_s1030" style="position:absolute;left:9248;top:159599;width:1847;height:1790" coordorigin="10672,5195" coordsize="2495,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oval id="椭圆 38" o:spid="_x0000_s1031" style="position:absolute;left:10672;top:5195;width:249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" fillcolor="#d73a47"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1" o:spid="_x0000_s1032" type="#_x0000_t75" alt="系统集成" style="position:absolute;left:11551;top:5673;width:737;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">
                        <v:imagedata r:id="rId19" o:title="系统集成"/>
                      </v:shape>
                    </v:group>
                    <v:oval id="椭圆 23" o:spid="_x0000_s1033" style="position:absolute;left:5328;top:156940;width:184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" fillcolor="#d73a47" stroked="f" strokeweight="2pt"/>
                    <v:oval id="椭圆 44" o:spid="_x0000_s1034" style="position:absolute;left:8380;top:156914;width:184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" fillcolor="#d73a47" stroked="f" strokeweight="2pt"/>
                    <v:shape id="图片 49" o:spid="_x0000_s1035" type="#_x0000_t75" alt="配置" style="position:absolute;left:9062;top:157285;width:506;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">
                      <v:imagedata r:id="rId20" o:title="配置"/>
                    </v:shape>
                    <v:oval id="椭圆 42" o:spid="_x0000_s1036" style="position:absolute;left:7026;top:161299;width:184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" fillcolor="#d73a47" stroked="f" strokeweight="2pt"/>
                    <v:shape id="图片 48" o:spid="_x0000_s1037" type="#_x0000_t75" alt="架构体系" style="position:absolute;left:7676;top:161606;width:546;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">
                      <v:imagedata r:id="rId21" o:title="架构体系"/>
                    </v:shape>
                    <v:oval id="椭圆 43" o:spid="_x0000_s1038" style="position:absolute;left:4625;top:159598;width:184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" fillcolor="#d73a47" stroked="f" strokeweight="2pt"/>
                    <v:shape id="图片 50" o:spid="_x0000_s1039" type="#_x0000_t75" alt="网络化" style="position:absolute;left:5261;top:159941;width:546;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">
                      <v:imagedata r:id="rId22" o:title="网络化"/>
                    </v:shape>
                    <v:shapetype id="_x0000_t202" coordsize="21600,21600" o:spt="202" path="m,l,21600r21600,l21600,xe">
                      <v:stroke joinstyle="miter"/>
                      <v:path gradientshapeok="t" o:connecttype="rect"/>
                    </v:shapetype>
                    <v:shape id="文本框 76" o:spid="_x0000_s1040" type="#_x0000_t202" style="position:absolute;left:8432;top:157653;width:1726;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" filled="f" stroked="f" strokeweight=".5pt">
                      <v:textbox inset="0,0,0,0">
                        <w:txbxContent>
                          <w:p w14:paraId="7B7C7009" w14:textId="77777777" w:rsidR="00E649FA" w:rsidRDefault="00E649FA">
                            <w:pPr>
                              <w:pStyle w:val="af6"/>
                              <w:jc w:val="center"/>
                            </w:pPr>
                            <w:r>
                              <w:rPr>
                                <w:rFonts w:ascii="微软雅黑" w:eastAsia="微软雅黑" w:hAnsi="微软雅黑"/>
                                <w:b/>
                                <w:color w:val="FFFFFF"/>
                                <w:kern w:val="2"/>
                                <w:sz w:val="21"/>
                                <w:szCs w:val="21"/>
                              </w:rPr>
                              <w:t>高可配置性</w:t>
                            </w:r>
                          </w:p>
                        </w:txbxContent>
                      </v:textbox>
                    </v:shape>
                    <v:shape id="文本框 77" o:spid="_x0000_s1041" type="#_x0000_t202" style="position:absolute;left:9295;top:160374;width:1726;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2rxAAAANsAAAAPAAAAZHJzL2Rvd25yZXYueG1sRI/dasJA&#10;FITvC77DcgTv6saC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KLkHavEAAAA2wAAAA8A&#10;AAAAAAAAAAAAAAAABwIAAGRycy9kb3ducmV2LnhtbFBLBQYAAAAAAwADALcAAAD4AgAAAAA=&#10;" filled="f" stroked="f" strokeweight=".5pt">
                      <v:textbox inset="0,0,0,0">
                        <w:txbxContent>
                          <w:p w14:paraId="73905D0B" w14:textId="77777777" w:rsidR="00E649FA" w:rsidRDefault="00E649FA">
                            <w:pPr>
                              <w:pStyle w:val="af6"/>
                              <w:jc w:val="center"/>
                            </w:pPr>
                            <w:r>
                              <w:rPr>
                                <w:rFonts w:ascii="微软雅黑" w:eastAsia="微软雅黑" w:hAnsi="微软雅黑"/>
                                <w:b/>
                                <w:color w:val="FFFFFF"/>
                                <w:kern w:val="2"/>
                                <w:sz w:val="21"/>
                                <w:szCs w:val="21"/>
                              </w:rPr>
                              <w:t>高可集成性</w:t>
                            </w:r>
                          </w:p>
                        </w:txbxContent>
                      </v:textbox>
                    </v:shape>
                    <v:shape id="文本框 78" o:spid="_x0000_s1042" type="#_x0000_t202" style="position:absolute;left:7089;top:162002;width:1726;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" filled="f" stroked="f" strokeweight=".5pt">
                      <v:textbox inset="0,0,0,0">
                        <w:txbxContent>
                          <w:p w14:paraId="4F775000" w14:textId="77777777" w:rsidR="00E649FA" w:rsidRDefault="00E649FA">
                            <w:pPr>
                              <w:pStyle w:val="af6"/>
                              <w:jc w:val="center"/>
                            </w:pPr>
                            <w:r>
                              <w:rPr>
                                <w:rFonts w:ascii="微软雅黑" w:eastAsia="微软雅黑" w:hAnsi="微软雅黑"/>
                                <w:b/>
                                <w:color w:val="FFFFFF"/>
                                <w:kern w:val="2"/>
                                <w:sz w:val="21"/>
                                <w:szCs w:val="21"/>
                              </w:rPr>
                              <w:t>领先的技术架构</w:t>
                            </w:r>
                          </w:p>
                        </w:txbxContent>
                      </v:textbox>
                    </v:shape>
                    <v:shape id="文本框 79" o:spid="_x0000_s1043" type="#_x0000_t202" style="position:absolute;left:4681;top:160352;width:1726;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" filled="f" stroked="f" strokeweight=".5pt">
                      <v:textbox inset="0,0,0,0">
                        <w:txbxContent>
                          <w:p w14:paraId="00645EF2" w14:textId="77777777" w:rsidR="00E649FA" w:rsidRDefault="00E649FA">
                            <w:pPr>
                              <w:pStyle w:val="af6"/>
                              <w:jc w:val="center"/>
                            </w:pPr>
                            <w:r>
                              <w:rPr>
                                <w:rFonts w:ascii="微软雅黑" w:eastAsia="微软雅黑" w:hAnsi="微软雅黑"/>
                                <w:b/>
                                <w:color w:val="FFFFFF"/>
                                <w:kern w:val="2"/>
                                <w:sz w:val="21"/>
                                <w:szCs w:val="21"/>
                              </w:rPr>
                              <w:t>网络化云仓</w:t>
                            </w:r>
                          </w:p>
                        </w:txbxContent>
                      </v:textbox>
                    </v:shape>
                    <v:shape id="文本框 80" o:spid="_x0000_s1044" type="#_x0000_t202" style="position:absolute;left:7029;top:159725;width:1726;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" filled="f" stroked="f" strokeweight=".5pt">
                      <v:textbox inset="0,0,0,0">
                        <w:txbxContent>
                          <w:p w14:paraId="4D279B74" w14:textId="77777777" w:rsidR="00E649FA" w:rsidRDefault="00E649FA">
                            <w:pPr>
                              <w:pStyle w:val="af6"/>
                              <w:jc w:val="center"/>
                            </w:pPr>
                            <w:r>
                              <w:rPr>
                                <w:rFonts w:ascii="微软雅黑" w:eastAsia="微软雅黑" w:hAnsi="微软雅黑"/>
                                <w:b/>
                                <w:color w:val="262626"/>
                                <w:kern w:val="2"/>
                                <w:sz w:val="28"/>
                                <w:szCs w:val="28"/>
                              </w:rPr>
                              <w:t>FLUX WMS</w:t>
                            </w:r>
                          </w:p>
                        </w:txbxContent>
                      </v:textbox>
                    </v:shape>
                  </v:group>
                  <v:shape id="图片 47" o:spid="_x0000_s1045" type="#_x0000_t75" alt="成熟产品" style="position:absolute;left:5988;top:157300;width: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">
                    <v:imagedata r:id="rId23" o:title="成熟产品"/>
                  </v:shape>
                  <v:shape id="文本框 75" o:spid="_x0000_s1046" type="#_x0000_t202" style="position:absolute;left:5395;top:157707;width:1726;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" filled="f" stroked="f" strokeweight=".5pt">
                    <v:textbox inset="0,0,0,0">
                      <w:txbxContent>
                        <w:p w14:paraId="6B3D90E9" w14:textId="77777777" w:rsidR="00E649FA" w:rsidRDefault="00E649FA">
                          <w:pPr>
                            <w:pStyle w:val="af6"/>
                            <w:jc w:val="center"/>
                          </w:pPr>
                          <w:r>
                            <w:rPr>
                              <w:rFonts w:ascii="微软雅黑" w:eastAsia="微软雅黑" w:hAnsi="微软雅黑"/>
                              <w:b/>
                              <w:color w:val="FFFFFF"/>
                              <w:kern w:val="2"/>
                              <w:sz w:val="21"/>
                              <w:szCs w:val="21"/>
                            </w:rPr>
                            <w:t>高度成熟产品化</w:t>
                          </w:r>
                        </w:p>
                      </w:txbxContent>
                    </v:textbox>
                  </v:shape>
                </v:group>
                <v:shape id="图片 7" o:spid="_x0000_s1047" type="#_x0000_t75" alt="WMS" style="position:absolute;left:9021;top:4220;width:964;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">
                  <v:imagedata r:id="rId24" o:title="WMS"/>
                </v:shape>
              </v:group>
            </w:pict>
          </mc:Fallback>
        </mc:AlternateContent>
      </w:r>
    </w:p>
    <w:p w14:paraId="615176B6" w14:textId="77777777" w:rsidR="00D3022F" w:rsidRDefault="00D3022F"/>
    <w:p w14:paraId="0D4416E9" w14:textId="77777777" w:rsidR="00D3022F" w:rsidRDefault="00D3022F"/>
    <w:p w14:paraId="082FA69D" w14:textId="77777777" w:rsidR="00D3022F" w:rsidRDefault="00D3022F"/>
    <w:p w14:paraId="271790D4" w14:textId="77777777" w:rsidR="00D3022F" w:rsidRDefault="00D3022F"/>
    <w:p w14:paraId="4E1BECE8" w14:textId="77777777" w:rsidR="00D3022F" w:rsidRDefault="00D3022F"/>
    <w:p w14:paraId="205C5C98" w14:textId="77777777" w:rsidR="00D3022F" w:rsidRDefault="00D3022F"/>
    <w:p w14:paraId="125904AB" w14:textId="77777777" w:rsidR="00D3022F" w:rsidRDefault="00D3022F"/>
    <w:p w14:paraId="7C14D89A" w14:textId="77777777" w:rsidR="00D3022F" w:rsidRDefault="00D3022F"/>
    <w:p w14:paraId="46C68CE6" w14:textId="77777777" w:rsidR="00D3022F" w:rsidRDefault="00D3022F"/>
    <w:p w14:paraId="4A181E42" w14:textId="77777777" w:rsidR="00D3022F" w:rsidRDefault="00D3022F"/>
    <w:p w14:paraId="1A4DA77D" w14:textId="77777777" w:rsidR="00D3022F" w:rsidRDefault="00D3022F"/>
    <w:p w14:paraId="301F3443" w14:textId="77777777" w:rsidR="00D3022F" w:rsidRDefault="00D3022F"/>
    <w:p w14:paraId="3824BD9D" w14:textId="77777777" w:rsidR="00D3022F" w:rsidRDefault="00D3022F"/>
    <w:p w14:paraId="748B109D" w14:textId="77777777" w:rsidR="00D3022F" w:rsidRDefault="00D3022F"/>
    <w:p w14:paraId="16095C69" w14:textId="77777777" w:rsidR="00D3022F" w:rsidRDefault="00D3022F"/>
    <w:p w14:paraId="002AE7EA" w14:textId="77777777" w:rsidR="00D3022F" w:rsidRDefault="00D3022F"/>
    <w:p w14:paraId="090F9F3A" w14:textId="77777777" w:rsidR="00D3022F" w:rsidRDefault="00D3022F"/>
    <w:p w14:paraId="375C35C9" w14:textId="77777777" w:rsidR="00D3022F" w:rsidRDefault="00D3022F"/>
    <w:p w14:paraId="67882D56" w14:textId="77777777" w:rsidR="00D3022F" w:rsidRDefault="00D3022F"/>
    <w:p w14:paraId="6E40182D" w14:textId="77777777" w:rsidR="00D3022F" w:rsidRDefault="00D3022F"/>
    <w:bookmarkEnd w:id="6"/>
    <w:bookmarkEnd w:id="7"/>
    <w:p w14:paraId="2BEC71AE" w14:textId="77777777" w:rsidR="00D3022F" w:rsidRDefault="00604C60">
      <w:pPr>
        <w:numPr>
          <w:ilvl w:val="0"/>
          <w:numId w:val="4"/>
        </w:numPr>
        <w:adjustRightInd w:val="0"/>
        <w:snapToGrid w:val="0"/>
        <w:spacing w:beforeLines="50" w:before="156" w:afterLines="50" w:after="156" w:line="312" w:lineRule="auto"/>
        <w:ind w:left="0" w:firstLine="0"/>
        <w:rPr>
          <w:rFonts w:ascii="微软雅黑" w:eastAsia="微软雅黑" w:hAnsi="微软雅黑"/>
        </w:rPr>
      </w:pPr>
      <w:r>
        <w:rPr>
          <w:rFonts w:ascii="微软雅黑" w:eastAsia="微软雅黑" w:hAnsi="微软雅黑" w:hint="eastAsia"/>
          <w:b/>
          <w:bCs/>
        </w:rPr>
        <w:t>高度成熟产品化。</w:t>
      </w:r>
      <w:r>
        <w:rPr>
          <w:rFonts w:ascii="微软雅黑" w:eastAsia="微软雅黑" w:hAnsi="微软雅黑"/>
        </w:rPr>
        <w:t>FLUX</w:t>
      </w:r>
      <w:r>
        <w:rPr>
          <w:rFonts w:ascii="微软雅黑" w:eastAsia="微软雅黑" w:hAnsi="微软雅黑" w:hint="eastAsia"/>
        </w:rPr>
        <w:t xml:space="preserve"> WMS是富勒自主研发的高度成熟的产品化软件，融入</w:t>
      </w:r>
      <w:r w:rsidR="00704521">
        <w:rPr>
          <w:rFonts w:ascii="微软雅黑" w:eastAsia="微软雅黑" w:hAnsi="微软雅黑" w:hint="eastAsia"/>
        </w:rPr>
        <w:t>1</w:t>
      </w:r>
      <w:r w:rsidR="00704521">
        <w:rPr>
          <w:rFonts w:ascii="微软雅黑" w:eastAsia="微软雅黑" w:hAnsi="微软雅黑"/>
        </w:rPr>
        <w:t>000+</w:t>
      </w:r>
      <w:r>
        <w:rPr>
          <w:rFonts w:ascii="微软雅黑" w:eastAsia="微软雅黑" w:hAnsi="微软雅黑" w:hint="eastAsia"/>
        </w:rPr>
        <w:t>家各行业客户的最佳实践分享。产品化的解决方案可以降低客户项目实施风险与成本，提高项目的可控性，无论是时间还是成本的可控性。</w:t>
      </w:r>
    </w:p>
    <w:p w14:paraId="28D1F974" w14:textId="77777777" w:rsidR="00D3022F" w:rsidRDefault="00604C60">
      <w:pPr>
        <w:numPr>
          <w:ilvl w:val="0"/>
          <w:numId w:val="4"/>
        </w:numPr>
        <w:adjustRightInd w:val="0"/>
        <w:snapToGrid w:val="0"/>
        <w:spacing w:beforeLines="50" w:before="156" w:afterLines="50" w:after="156" w:line="312" w:lineRule="auto"/>
        <w:ind w:left="0" w:firstLine="0"/>
        <w:rPr>
          <w:rFonts w:ascii="微软雅黑" w:eastAsia="微软雅黑" w:hAnsi="微软雅黑"/>
          <w:b/>
          <w:bCs/>
        </w:rPr>
      </w:pPr>
      <w:r>
        <w:rPr>
          <w:rFonts w:ascii="微软雅黑" w:eastAsia="微软雅黑" w:hAnsi="微软雅黑" w:hint="eastAsia"/>
          <w:b/>
          <w:bCs/>
        </w:rPr>
        <w:t>高可配置性。</w:t>
      </w:r>
      <w:r>
        <w:rPr>
          <w:rFonts w:ascii="微软雅黑" w:eastAsia="微软雅黑" w:hAnsi="微软雅黑"/>
        </w:rPr>
        <w:t>FLUX</w:t>
      </w:r>
      <w:r>
        <w:rPr>
          <w:rFonts w:ascii="微软雅黑" w:eastAsia="微软雅黑" w:hAnsi="微软雅黑" w:hint="eastAsia"/>
        </w:rPr>
        <w:t xml:space="preserve"> WMS内置丰富的功能，具有高度可配置性。客户个性化的仓储物流管理需求，皆可通过配置快速实现，系统可针对不同产品配置不同的作业流程和作业策略，具有很强的灵活性，能够适应企业多</w:t>
      </w:r>
      <w:proofErr w:type="gramStart"/>
      <w:r>
        <w:rPr>
          <w:rFonts w:ascii="微软雅黑" w:eastAsia="微软雅黑" w:hAnsi="微软雅黑" w:hint="eastAsia"/>
        </w:rPr>
        <w:t>业态多管理</w:t>
      </w:r>
      <w:proofErr w:type="gramEnd"/>
      <w:r>
        <w:rPr>
          <w:rFonts w:ascii="微软雅黑" w:eastAsia="微软雅黑" w:hAnsi="微软雅黑" w:hint="eastAsia"/>
        </w:rPr>
        <w:t>模式的需求，以及适应企业长远发展的需要。</w:t>
      </w:r>
    </w:p>
    <w:p w14:paraId="1A5B976F" w14:textId="77777777" w:rsidR="00D3022F" w:rsidRDefault="00604C60">
      <w:pPr>
        <w:numPr>
          <w:ilvl w:val="0"/>
          <w:numId w:val="4"/>
        </w:numPr>
        <w:adjustRightInd w:val="0"/>
        <w:snapToGrid w:val="0"/>
        <w:spacing w:beforeLines="50" w:before="156" w:afterLines="50" w:after="156" w:line="312" w:lineRule="auto"/>
        <w:ind w:left="0" w:firstLine="0"/>
        <w:rPr>
          <w:rFonts w:ascii="微软雅黑" w:eastAsia="微软雅黑" w:hAnsi="微软雅黑"/>
        </w:rPr>
      </w:pPr>
      <w:r>
        <w:rPr>
          <w:rFonts w:ascii="微软雅黑" w:eastAsia="微软雅黑" w:hAnsi="微软雅黑" w:hint="eastAsia"/>
          <w:b/>
          <w:bCs/>
        </w:rPr>
        <w:t>高可集成性。</w:t>
      </w:r>
      <w:r>
        <w:rPr>
          <w:rFonts w:ascii="微软雅黑" w:eastAsia="微软雅黑" w:hAnsi="微软雅黑" w:hint="eastAsia"/>
        </w:rPr>
        <w:t>FLUX WMS支持与各种主流仓库硬件设备，如无线终端(RF)、条形码扫描设备</w:t>
      </w:r>
      <w:r w:rsidR="00704521">
        <w:rPr>
          <w:rFonts w:ascii="微软雅黑" w:eastAsia="微软雅黑" w:hAnsi="微软雅黑" w:hint="eastAsia"/>
        </w:rPr>
        <w:t>(</w:t>
      </w:r>
      <w:r>
        <w:rPr>
          <w:rFonts w:ascii="微软雅黑" w:eastAsia="微软雅黑" w:hAnsi="微软雅黑" w:hint="eastAsia"/>
        </w:rPr>
        <w:t>Scanner</w:t>
      </w:r>
      <w:r w:rsidR="00704521">
        <w:rPr>
          <w:rFonts w:ascii="微软雅黑" w:eastAsia="微软雅黑" w:hAnsi="微软雅黑"/>
        </w:rPr>
        <w:t>)</w:t>
      </w:r>
      <w:r>
        <w:rPr>
          <w:rFonts w:ascii="微软雅黑" w:eastAsia="微软雅黑" w:hAnsi="微软雅黑" w:hint="eastAsia"/>
        </w:rPr>
        <w:t>、电子标签(PTL)、窄巷道货架(VAN)、自动化输送分拣线、全自动立体仓库(AS/RS)、货到人拣选机器人、AGV、语音设备、AR识别等设备的集成，FLUX WMS作为</w:t>
      </w:r>
      <w:r>
        <w:rPr>
          <w:rFonts w:ascii="微软雅黑" w:eastAsia="微软雅黑" w:hAnsi="微软雅黑" w:hint="eastAsia"/>
        </w:rPr>
        <w:lastRenderedPageBreak/>
        <w:t>一个智能引擎统一指挥和调度这些智能化的物流设备，以提高仓库作业的协同性与高效率。</w:t>
      </w:r>
    </w:p>
    <w:p w14:paraId="46CD2AF5" w14:textId="77777777" w:rsidR="00D3022F" w:rsidRDefault="00604C60">
      <w:pPr>
        <w:numPr>
          <w:ilvl w:val="0"/>
          <w:numId w:val="4"/>
        </w:numPr>
        <w:adjustRightInd w:val="0"/>
        <w:snapToGrid w:val="0"/>
        <w:spacing w:beforeLines="50" w:before="156" w:afterLines="50" w:after="156" w:line="312" w:lineRule="auto"/>
        <w:ind w:left="0" w:firstLine="0"/>
        <w:rPr>
          <w:rFonts w:ascii="微软雅黑" w:eastAsia="微软雅黑" w:hAnsi="微软雅黑"/>
          <w:b/>
          <w:bCs/>
        </w:rPr>
      </w:pPr>
      <w:r>
        <w:rPr>
          <w:rFonts w:ascii="微软雅黑" w:eastAsia="微软雅黑" w:hAnsi="微软雅黑" w:hint="eastAsia"/>
          <w:b/>
          <w:bCs/>
        </w:rPr>
        <w:t>领先的技术架构。</w:t>
      </w:r>
      <w:r>
        <w:rPr>
          <w:rFonts w:ascii="微软雅黑" w:eastAsia="微软雅黑" w:hAnsi="微软雅黑" w:hint="eastAsia"/>
        </w:rPr>
        <w:t>FLUX WMS采用领先的云架构，支持公有云、私有云、混合云的多种部署方式。领先的</w:t>
      </w:r>
      <w:proofErr w:type="gramStart"/>
      <w:r>
        <w:rPr>
          <w:rFonts w:ascii="微软雅黑" w:eastAsia="微软雅黑" w:hAnsi="微软雅黑" w:hint="eastAsia"/>
        </w:rPr>
        <w:t>云技术</w:t>
      </w:r>
      <w:proofErr w:type="gramEnd"/>
      <w:r>
        <w:rPr>
          <w:rFonts w:ascii="微软雅黑" w:eastAsia="微软雅黑" w:hAnsi="微软雅黑" w:hint="eastAsia"/>
        </w:rPr>
        <w:t>架构设计，可帮助客户实现“按需即用、随需应变”，避免资源浪费，适应业务波动。同时云架构在系统维护和安全性管理方面具有很大优势，FLUX WMS系统已通过blackduck安全扫描。云架构的FLUX WMS在系统性能和稳定性方面表现卓越，已支持多个</w:t>
      </w:r>
      <w:proofErr w:type="gramStart"/>
      <w:r>
        <w:rPr>
          <w:rFonts w:ascii="微软雅黑" w:eastAsia="微软雅黑" w:hAnsi="微软雅黑" w:hint="eastAsia"/>
        </w:rPr>
        <w:t>客户经双11等</w:t>
      </w:r>
      <w:proofErr w:type="gramEnd"/>
      <w:r>
        <w:rPr>
          <w:rFonts w:ascii="微软雅黑" w:eastAsia="微软雅黑" w:hAnsi="微软雅黑" w:hint="eastAsia"/>
        </w:rPr>
        <w:t>大促活动时的海量数据冲击和验证。</w:t>
      </w:r>
    </w:p>
    <w:p w14:paraId="47F5C43B" w14:textId="77777777" w:rsidR="00D3022F" w:rsidRDefault="00604C60">
      <w:pPr>
        <w:numPr>
          <w:ilvl w:val="0"/>
          <w:numId w:val="4"/>
        </w:numPr>
        <w:adjustRightInd w:val="0"/>
        <w:snapToGrid w:val="0"/>
        <w:spacing w:beforeLines="50" w:before="156" w:afterLines="50" w:after="156" w:line="312" w:lineRule="auto"/>
        <w:ind w:left="0" w:firstLine="0"/>
        <w:rPr>
          <w:rFonts w:ascii="微软雅黑" w:eastAsia="微软雅黑" w:hAnsi="微软雅黑"/>
        </w:rPr>
      </w:pPr>
      <w:r>
        <w:rPr>
          <w:rFonts w:ascii="微软雅黑" w:eastAsia="微软雅黑" w:hAnsi="微软雅黑" w:hint="eastAsia"/>
          <w:b/>
          <w:bCs/>
        </w:rPr>
        <w:t>网络化云仓</w:t>
      </w:r>
      <w:r>
        <w:rPr>
          <w:rFonts w:ascii="微软雅黑" w:eastAsia="微软雅黑" w:hAnsi="微软雅黑" w:hint="eastAsia"/>
        </w:rPr>
        <w:t>。</w:t>
      </w:r>
      <w:proofErr w:type="gramStart"/>
      <w:r>
        <w:rPr>
          <w:rFonts w:ascii="微软雅黑" w:eastAsia="微软雅黑" w:hAnsi="微软雅黑" w:hint="eastAsia"/>
        </w:rPr>
        <w:t>网络化云仓管理</w:t>
      </w:r>
      <w:proofErr w:type="gramEnd"/>
      <w:r>
        <w:rPr>
          <w:rFonts w:ascii="微软雅黑" w:eastAsia="微软雅黑" w:hAnsi="微软雅黑" w:hint="eastAsia"/>
        </w:rPr>
        <w:t>已是发展趋势，尤其对于集团型、多</w:t>
      </w:r>
      <w:proofErr w:type="gramStart"/>
      <w:r>
        <w:rPr>
          <w:rFonts w:ascii="微软雅黑" w:eastAsia="微软雅黑" w:hAnsi="微软雅黑" w:hint="eastAsia"/>
        </w:rPr>
        <w:t>地多仓型</w:t>
      </w:r>
      <w:proofErr w:type="gramEnd"/>
      <w:r>
        <w:rPr>
          <w:rFonts w:ascii="微软雅黑" w:eastAsia="微软雅黑" w:hAnsi="微软雅黑" w:hint="eastAsia"/>
        </w:rPr>
        <w:t>的客户。FLUX WMS系统从技术架构和业务功能两个方面都可以完美支持客户的全网库存管理和共享，提高云仓网络管理的透明度与绩效，实现CDC/RDC/FDC的</w:t>
      </w:r>
      <w:proofErr w:type="gramStart"/>
      <w:r>
        <w:rPr>
          <w:rFonts w:ascii="微软雅黑" w:eastAsia="微软雅黑" w:hAnsi="微软雅黑" w:hint="eastAsia"/>
        </w:rPr>
        <w:t>多仓多</w:t>
      </w:r>
      <w:proofErr w:type="gramEnd"/>
      <w:r>
        <w:rPr>
          <w:rFonts w:ascii="微软雅黑" w:eastAsia="微软雅黑" w:hAnsi="微软雅黑" w:hint="eastAsia"/>
        </w:rPr>
        <w:t>层级管理，全网库存集中管控等。</w:t>
      </w:r>
    </w:p>
    <w:p w14:paraId="3A75F35C" w14:textId="77777777" w:rsidR="00D3022F" w:rsidRDefault="00D3022F">
      <w:pPr>
        <w:snapToGrid w:val="0"/>
        <w:spacing w:beforeLines="50" w:before="156" w:afterLines="50" w:after="156" w:line="300" w:lineRule="auto"/>
        <w:ind w:firstLineChars="200" w:firstLine="420"/>
        <w:rPr>
          <w:rFonts w:ascii="微软雅黑" w:eastAsia="微软雅黑" w:hAnsi="微软雅黑"/>
        </w:rPr>
      </w:pPr>
    </w:p>
    <w:p w14:paraId="5A05E7C9" w14:textId="4F42C5EF" w:rsidR="00D3022F" w:rsidRDefault="00604C60">
      <w:pPr>
        <w:pStyle w:val="1"/>
        <w:numPr>
          <w:ilvl w:val="0"/>
          <w:numId w:val="3"/>
        </w:numPr>
        <w:snapToGrid w:val="0"/>
        <w:spacing w:beforeLines="150" w:before="468" w:afterLines="100" w:after="312" w:line="360" w:lineRule="auto"/>
        <w:ind w:firstLine="0"/>
        <w:jc w:val="left"/>
        <w:rPr>
          <w:rFonts w:ascii="微软雅黑" w:eastAsia="微软雅黑" w:hAnsi="微软雅黑"/>
          <w:b/>
          <w:color w:val="auto"/>
          <w:sz w:val="44"/>
        </w:rPr>
      </w:pPr>
      <w:bookmarkStart w:id="15" w:name="_Toc244917829"/>
      <w:bookmarkStart w:id="16" w:name="_Toc225917706"/>
      <w:bookmarkStart w:id="17" w:name="_Toc118982109"/>
      <w:r>
        <w:rPr>
          <w:rFonts w:ascii="微软雅黑" w:eastAsia="微软雅黑" w:hAnsi="微软雅黑" w:hint="eastAsia"/>
          <w:b/>
          <w:color w:val="auto"/>
          <w:sz w:val="44"/>
        </w:rPr>
        <w:t>FLUX WMS</w:t>
      </w:r>
      <w:r w:rsidR="00170BA7">
        <w:rPr>
          <w:rFonts w:ascii="微软雅黑" w:eastAsia="微软雅黑" w:hAnsi="微软雅黑" w:hint="eastAsia"/>
          <w:b/>
          <w:color w:val="auto"/>
          <w:sz w:val="44"/>
        </w:rPr>
        <w:t>核心</w:t>
      </w:r>
      <w:r>
        <w:rPr>
          <w:rFonts w:ascii="微软雅黑" w:eastAsia="微软雅黑" w:hAnsi="微软雅黑" w:hint="eastAsia"/>
          <w:b/>
          <w:color w:val="auto"/>
          <w:sz w:val="44"/>
        </w:rPr>
        <w:t>功能</w:t>
      </w:r>
      <w:bookmarkEnd w:id="15"/>
      <w:bookmarkEnd w:id="16"/>
      <w:bookmarkEnd w:id="17"/>
    </w:p>
    <w:p w14:paraId="2F9A0248" w14:textId="77777777" w:rsidR="00D3022F" w:rsidRDefault="00604C60" w:rsidP="00792E96">
      <w:pPr>
        <w:pStyle w:val="21"/>
        <w:numPr>
          <w:ilvl w:val="1"/>
          <w:numId w:val="5"/>
        </w:numPr>
        <w:spacing w:line="415" w:lineRule="auto"/>
        <w:ind w:firstLine="0"/>
        <w:rPr>
          <w:rFonts w:ascii="微软雅黑" w:eastAsia="微软雅黑" w:hAnsi="微软雅黑"/>
          <w:sz w:val="28"/>
        </w:rPr>
      </w:pPr>
      <w:bookmarkStart w:id="18" w:name="_Toc118982110"/>
      <w:r>
        <w:rPr>
          <w:rFonts w:ascii="微软雅黑" w:eastAsia="微软雅黑" w:hAnsi="微软雅黑" w:hint="eastAsia"/>
          <w:sz w:val="28"/>
        </w:rPr>
        <w:t>物流中心业务模型</w:t>
      </w:r>
      <w:bookmarkEnd w:id="18"/>
    </w:p>
    <w:p w14:paraId="42564C16" w14:textId="77777777" w:rsidR="00D3022F" w:rsidRDefault="00604C60">
      <w:pPr>
        <w:snapToGrid w:val="0"/>
        <w:rPr>
          <w:rFonts w:ascii="微软雅黑" w:eastAsia="微软雅黑" w:hAnsi="微软雅黑"/>
        </w:rPr>
      </w:pPr>
      <w:r>
        <w:rPr>
          <w:rFonts w:eastAsia="微软雅黑" w:hint="eastAsia"/>
          <w:noProof/>
        </w:rPr>
        <w:drawing>
          <wp:inline distT="0" distB="0" distL="114300" distR="114300" wp14:anchorId="721D14B2" wp14:editId="2DD6805E">
            <wp:extent cx="5400000" cy="2547247"/>
            <wp:effectExtent l="0" t="0" r="0" b="5715"/>
            <wp:docPr id="312" name="图片 312" descr="图片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图片166"/>
                    <pic:cNvPicPr>
                      <a:picLocks noChangeAspect="1"/>
                    </pic:cNvPicPr>
                  </pic:nvPicPr>
                  <pic:blipFill>
                    <a:blip r:embed="rId25"/>
                    <a:stretch>
                      <a:fillRect/>
                    </a:stretch>
                  </pic:blipFill>
                  <pic:spPr>
                    <a:xfrm>
                      <a:off x="0" y="0"/>
                      <a:ext cx="5400000" cy="2547247"/>
                    </a:xfrm>
                    <a:prstGeom prst="rect">
                      <a:avLst/>
                    </a:prstGeom>
                  </pic:spPr>
                </pic:pic>
              </a:graphicData>
            </a:graphic>
          </wp:inline>
        </w:drawing>
      </w:r>
    </w:p>
    <w:p w14:paraId="03B1D039" w14:textId="77777777" w:rsidR="00D3022F" w:rsidRDefault="00D3022F">
      <w:pPr>
        <w:snapToGrid w:val="0"/>
        <w:rPr>
          <w:rFonts w:ascii="微软雅黑" w:eastAsia="微软雅黑" w:hAnsi="微软雅黑"/>
        </w:rPr>
      </w:pPr>
    </w:p>
    <w:p w14:paraId="578DC138"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bookmarkStart w:id="19" w:name="_Toc244917869"/>
      <w:bookmarkStart w:id="20" w:name="_Toc225917746"/>
      <w:r>
        <w:rPr>
          <w:rFonts w:ascii="微软雅黑" w:eastAsia="微软雅黑" w:hAnsi="微软雅黑" w:cs="Arial"/>
          <w:szCs w:val="21"/>
        </w:rPr>
        <w:lastRenderedPageBreak/>
        <w:t>仓储管理活动中所涉及的基本业务流程包括：</w:t>
      </w:r>
    </w:p>
    <w:p w14:paraId="743A691E"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收货流程</w:t>
      </w:r>
    </w:p>
    <w:p w14:paraId="7FDF93B0"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上架流程</w:t>
      </w:r>
    </w:p>
    <w:p w14:paraId="3F31C771"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拣货流程</w:t>
      </w:r>
    </w:p>
    <w:p w14:paraId="73BD014E"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补货流程</w:t>
      </w:r>
    </w:p>
    <w:p w14:paraId="34E80393"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发货流程</w:t>
      </w:r>
    </w:p>
    <w:p w14:paraId="43DDEA28"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库存盘点流程</w:t>
      </w:r>
    </w:p>
    <w:p w14:paraId="336CCC82" w14:textId="77777777" w:rsidR="00D3022F" w:rsidRDefault="00604C60">
      <w:pPr>
        <w:adjustRightInd w:val="0"/>
        <w:snapToGrid w:val="0"/>
        <w:spacing w:beforeLines="50" w:before="156" w:afterLines="50" w:after="156" w:line="312" w:lineRule="auto"/>
        <w:ind w:rightChars="245" w:right="514"/>
        <w:rPr>
          <w:rFonts w:ascii="微软雅黑" w:eastAsia="微软雅黑" w:hAnsi="微软雅黑" w:cs="Arial"/>
          <w:szCs w:val="21"/>
        </w:rPr>
      </w:pPr>
      <w:r>
        <w:rPr>
          <w:rFonts w:ascii="微软雅黑" w:eastAsia="微软雅黑" w:hAnsi="微软雅黑" w:cs="Arial"/>
          <w:szCs w:val="21"/>
        </w:rPr>
        <w:t>针对每一个流程，FLUX将在项目实施中根据</w:t>
      </w:r>
      <w:r>
        <w:rPr>
          <w:rFonts w:ascii="微软雅黑" w:eastAsia="微软雅黑" w:hAnsi="微软雅黑" w:cs="Arial" w:hint="eastAsia"/>
          <w:szCs w:val="21"/>
        </w:rPr>
        <w:t>客户</w:t>
      </w:r>
      <w:r>
        <w:rPr>
          <w:rFonts w:ascii="微软雅黑" w:eastAsia="微软雅黑" w:hAnsi="微软雅黑" w:cs="Arial"/>
          <w:szCs w:val="21"/>
        </w:rPr>
        <w:t>的业务特点制定详细的作业流程</w:t>
      </w:r>
      <w:r w:rsidR="003431D2">
        <w:rPr>
          <w:rFonts w:ascii="微软雅黑" w:eastAsia="微软雅黑" w:hAnsi="微软雅黑" w:cs="Arial" w:hint="eastAsia"/>
          <w:szCs w:val="21"/>
        </w:rPr>
        <w:t>(</w:t>
      </w:r>
      <w:r>
        <w:rPr>
          <w:rFonts w:ascii="微软雅黑" w:eastAsia="微软雅黑" w:hAnsi="微软雅黑" w:cs="Arial"/>
          <w:szCs w:val="21"/>
        </w:rPr>
        <w:t>SOP</w:t>
      </w:r>
      <w:r w:rsidR="003431D2">
        <w:rPr>
          <w:rFonts w:ascii="微软雅黑" w:eastAsia="微软雅黑" w:hAnsi="微软雅黑" w:cs="Arial"/>
          <w:szCs w:val="21"/>
        </w:rPr>
        <w:t>)</w:t>
      </w:r>
      <w:r>
        <w:rPr>
          <w:rFonts w:ascii="微软雅黑" w:eastAsia="微软雅黑" w:hAnsi="微软雅黑" w:cs="Arial"/>
          <w:szCs w:val="21"/>
        </w:rPr>
        <w:t>。</w:t>
      </w:r>
    </w:p>
    <w:p w14:paraId="6FEE781B" w14:textId="77777777" w:rsidR="00D3022F" w:rsidRDefault="00604C60" w:rsidP="00792E96">
      <w:pPr>
        <w:pStyle w:val="21"/>
        <w:numPr>
          <w:ilvl w:val="1"/>
          <w:numId w:val="5"/>
        </w:numPr>
        <w:spacing w:line="415" w:lineRule="auto"/>
        <w:ind w:firstLine="0"/>
        <w:rPr>
          <w:rFonts w:ascii="微软雅黑" w:eastAsia="微软雅黑" w:hAnsi="微软雅黑"/>
          <w:sz w:val="28"/>
        </w:rPr>
      </w:pPr>
      <w:bookmarkStart w:id="21" w:name="_Toc19609"/>
      <w:bookmarkStart w:id="22" w:name="_Toc25331"/>
      <w:bookmarkStart w:id="23" w:name="_Toc236486936"/>
      <w:bookmarkStart w:id="24" w:name="_Toc184641134"/>
      <w:bookmarkStart w:id="25" w:name="_Toc118982111"/>
      <w:r>
        <w:rPr>
          <w:rFonts w:ascii="微软雅黑" w:eastAsia="微软雅黑" w:hAnsi="微软雅黑" w:hint="eastAsia"/>
          <w:sz w:val="28"/>
        </w:rPr>
        <w:t>流程驱动与业务规则</w:t>
      </w:r>
      <w:bookmarkEnd w:id="21"/>
      <w:bookmarkEnd w:id="22"/>
      <w:bookmarkEnd w:id="23"/>
      <w:bookmarkEnd w:id="24"/>
      <w:bookmarkEnd w:id="25"/>
    </w:p>
    <w:p w14:paraId="2A829EB1"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26" w:name="_Toc233958077"/>
      <w:bookmarkStart w:id="27" w:name="_Toc236486937"/>
      <w:bookmarkStart w:id="28" w:name="_Toc233978294"/>
      <w:r>
        <w:rPr>
          <w:rFonts w:ascii="微软雅黑" w:eastAsia="微软雅黑" w:hAnsi="微软雅黑" w:cs="Arial" w:hint="eastAsia"/>
          <w:sz w:val="24"/>
          <w:szCs w:val="24"/>
        </w:rPr>
        <w:t xml:space="preserve"> </w:t>
      </w:r>
      <w:r>
        <w:rPr>
          <w:rFonts w:ascii="微软雅黑" w:eastAsia="微软雅黑" w:hAnsi="微软雅黑" w:hint="eastAsia"/>
          <w:sz w:val="24"/>
          <w:szCs w:val="24"/>
        </w:rPr>
        <w:t>上架</w:t>
      </w:r>
      <w:r>
        <w:rPr>
          <w:rFonts w:ascii="微软雅黑" w:eastAsia="微软雅黑" w:hAnsi="微软雅黑" w:cs="Arial"/>
          <w:sz w:val="24"/>
          <w:szCs w:val="24"/>
        </w:rPr>
        <w:t>规则</w:t>
      </w:r>
      <w:bookmarkEnd w:id="26"/>
      <w:bookmarkEnd w:id="27"/>
      <w:bookmarkEnd w:id="28"/>
    </w:p>
    <w:p w14:paraId="700EC1F1"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szCs w:val="21"/>
        </w:rPr>
        <w:t>产品一旦被收入仓库，即需要在某一库位处上架。上架，在平面仓又称为入库堆放，是影响作业效率的核心功能。</w:t>
      </w:r>
      <w:r>
        <w:rPr>
          <w:rFonts w:ascii="微软雅黑" w:eastAsia="微软雅黑" w:hAnsi="微软雅黑" w:cs="Arial" w:hint="eastAsia"/>
          <w:szCs w:val="21"/>
        </w:rPr>
        <w:t>FLUX WMS</w:t>
      </w:r>
      <w:r>
        <w:rPr>
          <w:rFonts w:ascii="微软雅黑" w:eastAsia="微软雅黑" w:hAnsi="微软雅黑" w:cs="Arial"/>
          <w:szCs w:val="21"/>
        </w:rPr>
        <w:t>系统提供按照事先设定的规则自动指派库位的功能。自动库位指派有许多不同的原则，用户可以根据不同的产品设定不同的规则(策略)。</w:t>
      </w:r>
      <w:r>
        <w:rPr>
          <w:rFonts w:ascii="微软雅黑" w:eastAsia="微软雅黑" w:hAnsi="微软雅黑" w:cs="Arial" w:hint="eastAsia"/>
          <w:szCs w:val="21"/>
        </w:rPr>
        <w:t>FLUX WMS</w:t>
      </w:r>
      <w:r>
        <w:rPr>
          <w:rFonts w:ascii="微软雅黑" w:eastAsia="微软雅黑" w:hAnsi="微软雅黑" w:cs="Arial"/>
          <w:szCs w:val="21"/>
        </w:rPr>
        <w:t>提供了事先定义的12种规则引擎和30多种约束条件。不同的订单类型、不同的产品、同一产品不同的状态都可以定义不同的上架策略。</w:t>
      </w:r>
    </w:p>
    <w:p w14:paraId="01332BFF"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ABC原则</w:t>
      </w:r>
    </w:p>
    <w:p w14:paraId="232B896A"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最短路径原则</w:t>
      </w:r>
    </w:p>
    <w:p w14:paraId="58436EB1"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产品属性原则(重量、体积)</w:t>
      </w:r>
    </w:p>
    <w:p w14:paraId="2DFA50B5"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产品相对集中原则</w:t>
      </w:r>
    </w:p>
    <w:p w14:paraId="76F70E29"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包装规则</w:t>
      </w:r>
    </w:p>
    <w:p w14:paraId="7EE73600"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lastRenderedPageBreak/>
        <w:t>产品属性规则</w:t>
      </w:r>
    </w:p>
    <w:p w14:paraId="070F88A0"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订单类型规则</w:t>
      </w:r>
    </w:p>
    <w:p w14:paraId="79F927E1"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递进式寻找库位</w:t>
      </w:r>
    </w:p>
    <w:p w14:paraId="667BE70F"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库存合并规则</w:t>
      </w:r>
    </w:p>
    <w:p w14:paraId="3A5C2243"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29" w:name="_Toc233978295"/>
      <w:bookmarkStart w:id="30" w:name="_Toc236486938"/>
      <w:bookmarkStart w:id="31" w:name="_Toc233958078"/>
      <w:r>
        <w:rPr>
          <w:rFonts w:ascii="微软雅黑" w:eastAsia="微软雅黑" w:hAnsi="微软雅黑" w:cs="Arial"/>
          <w:sz w:val="24"/>
          <w:szCs w:val="24"/>
        </w:rPr>
        <w:t xml:space="preserve"> </w:t>
      </w:r>
      <w:proofErr w:type="gramStart"/>
      <w:r>
        <w:rPr>
          <w:rFonts w:ascii="微软雅黑" w:eastAsia="微软雅黑" w:hAnsi="微软雅黑" w:cs="Arial"/>
          <w:sz w:val="24"/>
          <w:szCs w:val="24"/>
        </w:rPr>
        <w:t>拣货</w:t>
      </w:r>
      <w:r>
        <w:rPr>
          <w:rFonts w:ascii="微软雅黑" w:eastAsia="微软雅黑" w:hAnsi="微软雅黑" w:hint="eastAsia"/>
          <w:sz w:val="24"/>
          <w:szCs w:val="24"/>
        </w:rPr>
        <w:t>规则</w:t>
      </w:r>
      <w:bookmarkEnd w:id="29"/>
      <w:bookmarkEnd w:id="30"/>
      <w:bookmarkEnd w:id="31"/>
      <w:proofErr w:type="gramEnd"/>
    </w:p>
    <w:p w14:paraId="7B9B28D2" w14:textId="77777777" w:rsidR="00D3022F" w:rsidRDefault="00604C60">
      <w:pPr>
        <w:pStyle w:val="ArtUL"/>
        <w:framePr w:w="0" w:hSpace="0" w:vSpace="0" w:wrap="auto" w:vAnchor="margin" w:hAnchor="text" w:xAlign="left" w:yAlign="inline"/>
        <w:adjustRightInd w:val="0"/>
        <w:snapToGrid w:val="0"/>
        <w:spacing w:beforeLines="50" w:before="156" w:afterLines="50" w:after="156" w:line="312" w:lineRule="auto"/>
        <w:rPr>
          <w:rFonts w:ascii="微软雅黑" w:eastAsia="微软雅黑" w:hAnsi="微软雅黑" w:cs="Arial"/>
          <w:i w:val="0"/>
          <w:snapToGrid w:val="0"/>
          <w:color w:val="000000"/>
          <w:sz w:val="21"/>
          <w:szCs w:val="21"/>
          <w:lang w:eastAsia="zh-CN"/>
        </w:rPr>
      </w:pPr>
      <w:r>
        <w:rPr>
          <w:rFonts w:ascii="微软雅黑" w:eastAsia="微软雅黑" w:hAnsi="微软雅黑" w:cs="Arial"/>
          <w:i w:val="0"/>
          <w:snapToGrid w:val="0"/>
          <w:color w:val="000000"/>
          <w:sz w:val="21"/>
          <w:szCs w:val="21"/>
          <w:lang w:eastAsia="zh-CN"/>
        </w:rPr>
        <w:t>分配订单是出货流程中最为重要的一个环节，通过分配订单系统将决定订单上的产品到哪个指定的库位</w:t>
      </w:r>
      <w:proofErr w:type="gramStart"/>
      <w:r>
        <w:rPr>
          <w:rFonts w:ascii="微软雅黑" w:eastAsia="微软雅黑" w:hAnsi="微软雅黑" w:cs="Arial"/>
          <w:i w:val="0"/>
          <w:snapToGrid w:val="0"/>
          <w:color w:val="000000"/>
          <w:sz w:val="21"/>
          <w:szCs w:val="21"/>
          <w:lang w:eastAsia="zh-CN"/>
        </w:rPr>
        <w:t>进行拣货操作</w:t>
      </w:r>
      <w:proofErr w:type="gramEnd"/>
      <w:r>
        <w:rPr>
          <w:rFonts w:ascii="微软雅黑" w:eastAsia="微软雅黑" w:hAnsi="微软雅黑" w:cs="Arial"/>
          <w:i w:val="0"/>
          <w:snapToGrid w:val="0"/>
          <w:color w:val="000000"/>
          <w:sz w:val="21"/>
          <w:szCs w:val="21"/>
          <w:lang w:eastAsia="zh-CN"/>
        </w:rPr>
        <w:t>，在分配订单时，系统提供灵活的可配置的分配策略，以满足不同产品的需求：</w:t>
      </w:r>
    </w:p>
    <w:p w14:paraId="0A7A013F"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先进先出</w:t>
      </w:r>
    </w:p>
    <w:p w14:paraId="058E723B"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先到期先出货</w:t>
      </w:r>
    </w:p>
    <w:p w14:paraId="44C0F895"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指定批次出货</w:t>
      </w:r>
    </w:p>
    <w:p w14:paraId="3A0D39FB"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包装规则(</w:t>
      </w:r>
      <w:proofErr w:type="gramStart"/>
      <w:r>
        <w:rPr>
          <w:rFonts w:ascii="微软雅黑" w:eastAsia="微软雅黑" w:hAnsi="微软雅黑" w:cs="Arial"/>
          <w:szCs w:val="21"/>
        </w:rPr>
        <w:t>整货与零货</w:t>
      </w:r>
      <w:proofErr w:type="gramEnd"/>
      <w:r>
        <w:rPr>
          <w:rFonts w:ascii="微软雅黑" w:eastAsia="微软雅黑" w:hAnsi="微软雅黑" w:cs="Arial"/>
          <w:szCs w:val="21"/>
        </w:rPr>
        <w:t>分开，非标准包装规则)</w:t>
      </w:r>
    </w:p>
    <w:p w14:paraId="28762176"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库位利用率优先</w:t>
      </w:r>
    </w:p>
    <w:p w14:paraId="56EE6616"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动态拣选</w:t>
      </w:r>
    </w:p>
    <w:p w14:paraId="12CF3901"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w:t>
      </w:r>
    </w:p>
    <w:p w14:paraId="32CA9B21" w14:textId="77777777" w:rsidR="00D3022F" w:rsidRDefault="00604C60">
      <w:pPr>
        <w:pStyle w:val="ArtUL"/>
        <w:framePr w:w="0" w:hSpace="0" w:vSpace="0" w:wrap="auto" w:vAnchor="margin" w:hAnchor="text" w:xAlign="left" w:yAlign="inline"/>
        <w:adjustRightInd w:val="0"/>
        <w:snapToGrid w:val="0"/>
        <w:spacing w:beforeLines="50" w:before="156" w:afterLines="50" w:after="156" w:line="312" w:lineRule="auto"/>
        <w:rPr>
          <w:rFonts w:ascii="微软雅黑" w:eastAsia="微软雅黑" w:hAnsi="微软雅黑" w:cs="Arial"/>
          <w:i w:val="0"/>
          <w:snapToGrid w:val="0"/>
          <w:color w:val="000000"/>
          <w:sz w:val="21"/>
          <w:szCs w:val="21"/>
          <w:lang w:eastAsia="zh-CN"/>
        </w:rPr>
      </w:pPr>
      <w:r>
        <w:rPr>
          <w:rFonts w:ascii="微软雅黑" w:eastAsia="微软雅黑" w:hAnsi="微软雅黑" w:cs="Arial"/>
          <w:i w:val="0"/>
          <w:snapToGrid w:val="0"/>
          <w:color w:val="000000"/>
          <w:sz w:val="21"/>
          <w:szCs w:val="21"/>
          <w:lang w:eastAsia="zh-CN"/>
        </w:rPr>
        <w:t>系统采取了预配和分配两级模式，使分配结果能够更好地吻合事先设定的周转规则。在周转规则中，用户可以设定产品按照某个批次属性或者是某几个批次属性的组合按照升序(FIFO)或者降序(LIFO)的顺序进行周转，如果不指定则缺省按照</w:t>
      </w:r>
      <w:proofErr w:type="gramStart"/>
      <w:r>
        <w:rPr>
          <w:rFonts w:ascii="微软雅黑" w:eastAsia="微软雅黑" w:hAnsi="微软雅黑" w:cs="Arial"/>
          <w:i w:val="0"/>
          <w:snapToGrid w:val="0"/>
          <w:color w:val="000000"/>
          <w:sz w:val="21"/>
          <w:szCs w:val="21"/>
          <w:lang w:eastAsia="zh-CN"/>
        </w:rPr>
        <w:t>批次号</w:t>
      </w:r>
      <w:proofErr w:type="gramEnd"/>
      <w:r>
        <w:rPr>
          <w:rFonts w:ascii="微软雅黑" w:eastAsia="微软雅黑" w:hAnsi="微软雅黑" w:cs="Arial"/>
          <w:i w:val="0"/>
          <w:snapToGrid w:val="0"/>
          <w:color w:val="000000"/>
          <w:sz w:val="21"/>
          <w:szCs w:val="21"/>
          <w:lang w:eastAsia="zh-CN"/>
        </w:rPr>
        <w:t>FIFO的方式进行周转。除了按照周转规则进行分配外，系统也支持在订单中直接指定批次属性、库位、跟踪号，以满足客户特定的出货要求。</w:t>
      </w:r>
    </w:p>
    <w:p w14:paraId="21AE0A92" w14:textId="77777777" w:rsidR="00D3022F" w:rsidRDefault="00604C60">
      <w:pPr>
        <w:pStyle w:val="ArtUL"/>
        <w:framePr w:w="0" w:hSpace="0" w:vSpace="0" w:wrap="auto" w:vAnchor="margin" w:hAnchor="text" w:xAlign="left" w:yAlign="inline"/>
        <w:adjustRightInd w:val="0"/>
        <w:snapToGrid w:val="0"/>
        <w:spacing w:beforeLines="50" w:before="156" w:afterLines="50" w:after="156" w:line="312" w:lineRule="auto"/>
        <w:rPr>
          <w:rFonts w:ascii="微软雅黑" w:eastAsia="微软雅黑" w:hAnsi="微软雅黑" w:cs="Arial"/>
          <w:i w:val="0"/>
          <w:snapToGrid w:val="0"/>
          <w:color w:val="000000"/>
          <w:sz w:val="21"/>
          <w:szCs w:val="21"/>
          <w:lang w:eastAsia="zh-CN"/>
        </w:rPr>
      </w:pPr>
      <w:r>
        <w:rPr>
          <w:rFonts w:ascii="微软雅黑" w:eastAsia="微软雅黑" w:hAnsi="微软雅黑" w:cs="Arial"/>
          <w:i w:val="0"/>
          <w:snapToGrid w:val="0"/>
          <w:color w:val="000000"/>
          <w:sz w:val="21"/>
          <w:szCs w:val="21"/>
          <w:lang w:eastAsia="zh-CN"/>
        </w:rPr>
        <w:lastRenderedPageBreak/>
        <w:t>在预配规则中，客户可以指定产品的预配次序和范围，系统将锁定相关产品，避免其它订单再次占用。在分配规则中，用户可以通过一系列的规则，在预配的基础上，确定拣选的具体库位。分配规则的重要性在于直接指导拣选的效率。</w:t>
      </w:r>
    </w:p>
    <w:p w14:paraId="2CD844C1"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32" w:name="_Toc233958079"/>
      <w:bookmarkStart w:id="33" w:name="_Toc236486939"/>
      <w:bookmarkStart w:id="34" w:name="_Toc233978296"/>
      <w:r>
        <w:rPr>
          <w:rFonts w:ascii="微软雅黑" w:eastAsia="微软雅黑" w:hAnsi="微软雅黑" w:cs="Arial" w:hint="eastAsia"/>
          <w:sz w:val="24"/>
          <w:szCs w:val="24"/>
        </w:rPr>
        <w:t xml:space="preserve"> </w:t>
      </w:r>
      <w:r>
        <w:rPr>
          <w:rFonts w:ascii="微软雅黑" w:eastAsia="微软雅黑" w:hAnsi="微软雅黑" w:cs="Arial"/>
          <w:sz w:val="24"/>
          <w:szCs w:val="24"/>
        </w:rPr>
        <w:t>补货规则</w:t>
      </w:r>
      <w:bookmarkEnd w:id="32"/>
      <w:bookmarkEnd w:id="33"/>
      <w:bookmarkEnd w:id="34"/>
    </w:p>
    <w:p w14:paraId="7FD25F0D" w14:textId="77777777" w:rsidR="00D52E25"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szCs w:val="21"/>
        </w:rPr>
        <w:t>补货作为仓库管理一种功能，可以使零星拣货库位的产品得以从大批量储存库位中予以补充。这可使仓库管理层对人员及设备加以最优利用。如果仓库采用拣货库位，则其必须基于拣货库位的总量或订单在该库位所需产品的数量定期进行补充。拣货库位必须具备与该库位相关的最低与最高容量。一旦</w:t>
      </w:r>
      <w:proofErr w:type="gramStart"/>
      <w:r>
        <w:rPr>
          <w:rFonts w:ascii="微软雅黑" w:eastAsia="微软雅黑" w:hAnsi="微软雅黑" w:cs="Arial"/>
          <w:szCs w:val="21"/>
        </w:rPr>
        <w:t>某一拣货库位</w:t>
      </w:r>
      <w:proofErr w:type="gramEnd"/>
      <w:r>
        <w:rPr>
          <w:rFonts w:ascii="微软雅黑" w:eastAsia="微软雅黑" w:hAnsi="微软雅黑" w:cs="Arial"/>
          <w:szCs w:val="21"/>
        </w:rPr>
        <w:t>低于最低量，则仓库工作人员将得到指示以从储存区对该库位进行补充。</w:t>
      </w:r>
    </w:p>
    <w:p w14:paraId="449565BE" w14:textId="77777777" w:rsidR="00D52E25"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szCs w:val="21"/>
        </w:rPr>
        <w:t>补货分为整箱区补货和</w:t>
      </w:r>
      <w:proofErr w:type="gramStart"/>
      <w:r>
        <w:rPr>
          <w:rFonts w:ascii="微软雅黑" w:eastAsia="微软雅黑" w:hAnsi="微软雅黑" w:cs="Arial"/>
          <w:szCs w:val="21"/>
        </w:rPr>
        <w:t>拆零区</w:t>
      </w:r>
      <w:proofErr w:type="gramEnd"/>
      <w:r>
        <w:rPr>
          <w:rFonts w:ascii="微软雅黑" w:eastAsia="微软雅黑" w:hAnsi="微软雅黑" w:cs="Arial"/>
          <w:szCs w:val="21"/>
        </w:rPr>
        <w:t>补货。系统可以分别以托盘/箱为单位打印补货标签。补货标签上包含产品代码、品名、拣货库位、补货目标库位等信息。将补货标签分发给现场补货作业人员。现场作业人员根据标签的指示到指定库位搬取货物并将补货标签</w:t>
      </w:r>
      <w:proofErr w:type="gramStart"/>
      <w:r>
        <w:rPr>
          <w:rFonts w:ascii="微软雅黑" w:eastAsia="微软雅黑" w:hAnsi="微软雅黑" w:cs="Arial"/>
          <w:szCs w:val="21"/>
        </w:rPr>
        <w:t>黏</w:t>
      </w:r>
      <w:proofErr w:type="gramEnd"/>
      <w:r>
        <w:rPr>
          <w:rFonts w:ascii="微软雅黑" w:eastAsia="微软雅黑" w:hAnsi="微软雅黑" w:cs="Arial"/>
          <w:szCs w:val="21"/>
        </w:rPr>
        <w:t>贴在固定的位置，然后通过托盘车搬运至指定</w:t>
      </w:r>
      <w:proofErr w:type="gramStart"/>
      <w:r>
        <w:rPr>
          <w:rFonts w:ascii="微软雅黑" w:eastAsia="微软雅黑" w:hAnsi="微软雅黑" w:cs="Arial"/>
          <w:szCs w:val="21"/>
        </w:rPr>
        <w:t>的箱拣货位</w:t>
      </w:r>
      <w:proofErr w:type="gramEnd"/>
      <w:r>
        <w:rPr>
          <w:rFonts w:ascii="微软雅黑" w:eastAsia="微软雅黑" w:hAnsi="微软雅黑" w:cs="Arial"/>
          <w:szCs w:val="21"/>
        </w:rPr>
        <w:t>或者拆零拣货位。</w:t>
      </w:r>
    </w:p>
    <w:p w14:paraId="326CF2C8"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szCs w:val="21"/>
        </w:rPr>
        <w:t>除了固定拣货位的模式，</w:t>
      </w:r>
      <w:r>
        <w:rPr>
          <w:rFonts w:ascii="微软雅黑" w:eastAsia="微软雅黑" w:hAnsi="微软雅黑" w:cs="Arial" w:hint="eastAsia"/>
          <w:szCs w:val="21"/>
        </w:rPr>
        <w:t>FLUX WMS</w:t>
      </w:r>
      <w:r>
        <w:rPr>
          <w:rFonts w:ascii="微软雅黑" w:eastAsia="微软雅黑" w:hAnsi="微软雅黑" w:cs="Arial"/>
          <w:szCs w:val="21"/>
        </w:rPr>
        <w:t>还支持动态拣货位的管理， 即仓库管理人员不需要为每个产品固定地设置拣货库位，而只是在某个区域为产品指定一定数量的拣货位，在补货过程中系统将通过类似上架规则的一系列规则动态地为产品寻找库位。通过动态拣货位的管理模式将能够大大节省仓库管理人员的工作量，更加优化拣货区的库位资源配置，特别适用于由于产品周转属性ABC周期性变动的产品。</w:t>
      </w:r>
    </w:p>
    <w:p w14:paraId="18AAA472"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35" w:name="_Toc233958080"/>
      <w:bookmarkStart w:id="36" w:name="_Toc236486940"/>
      <w:bookmarkStart w:id="37" w:name="_Toc233978297"/>
      <w:r>
        <w:rPr>
          <w:rFonts w:ascii="微软雅黑" w:eastAsia="微软雅黑" w:hAnsi="微软雅黑" w:cs="Arial"/>
          <w:sz w:val="24"/>
          <w:szCs w:val="24"/>
        </w:rPr>
        <w:t xml:space="preserve"> 波次规则</w:t>
      </w:r>
      <w:bookmarkEnd w:id="35"/>
      <w:bookmarkEnd w:id="36"/>
      <w:bookmarkEnd w:id="37"/>
    </w:p>
    <w:p w14:paraId="65736F52" w14:textId="77777777" w:rsidR="00D3022F" w:rsidRDefault="00604C60">
      <w:pPr>
        <w:pStyle w:val="ArtUL"/>
        <w:framePr w:w="0" w:hSpace="0" w:vSpace="0" w:wrap="auto" w:vAnchor="margin" w:hAnchor="text" w:xAlign="left" w:yAlign="inline"/>
        <w:adjustRightInd w:val="0"/>
        <w:snapToGrid w:val="0"/>
        <w:spacing w:beforeLines="50" w:before="156" w:afterLines="50" w:after="156" w:line="312" w:lineRule="auto"/>
        <w:rPr>
          <w:rFonts w:ascii="微软雅黑" w:eastAsia="微软雅黑" w:hAnsi="微软雅黑" w:cs="Arial"/>
          <w:i w:val="0"/>
          <w:snapToGrid w:val="0"/>
          <w:color w:val="000000"/>
          <w:sz w:val="21"/>
          <w:szCs w:val="21"/>
          <w:lang w:eastAsia="zh-CN"/>
        </w:rPr>
      </w:pPr>
      <w:r>
        <w:rPr>
          <w:rFonts w:ascii="微软雅黑" w:eastAsia="微软雅黑" w:hAnsi="微软雅黑" w:cs="Arial"/>
          <w:i w:val="0"/>
          <w:snapToGrid w:val="0"/>
          <w:color w:val="000000"/>
          <w:sz w:val="21"/>
          <w:szCs w:val="21"/>
          <w:lang w:eastAsia="zh-CN"/>
        </w:rPr>
        <w:t>在零售、医药、服装等行业，为了提高</w:t>
      </w:r>
      <w:proofErr w:type="gramStart"/>
      <w:r>
        <w:rPr>
          <w:rFonts w:ascii="微软雅黑" w:eastAsia="微软雅黑" w:hAnsi="微软雅黑" w:cs="Arial"/>
          <w:i w:val="0"/>
          <w:snapToGrid w:val="0"/>
          <w:color w:val="000000"/>
          <w:sz w:val="21"/>
          <w:szCs w:val="21"/>
          <w:lang w:eastAsia="zh-CN"/>
        </w:rPr>
        <w:t>订单拣货的</w:t>
      </w:r>
      <w:proofErr w:type="gramEnd"/>
      <w:r>
        <w:rPr>
          <w:rFonts w:ascii="微软雅黑" w:eastAsia="微软雅黑" w:hAnsi="微软雅黑" w:cs="Arial"/>
          <w:i w:val="0"/>
          <w:snapToGrid w:val="0"/>
          <w:color w:val="000000"/>
          <w:sz w:val="21"/>
          <w:szCs w:val="21"/>
          <w:lang w:eastAsia="zh-CN"/>
        </w:rPr>
        <w:t>效率，订单往往采取</w:t>
      </w:r>
      <w:proofErr w:type="gramStart"/>
      <w:r>
        <w:rPr>
          <w:rFonts w:ascii="微软雅黑" w:eastAsia="微软雅黑" w:hAnsi="微软雅黑" w:cs="Arial"/>
          <w:i w:val="0"/>
          <w:snapToGrid w:val="0"/>
          <w:color w:val="000000"/>
          <w:sz w:val="21"/>
          <w:szCs w:val="21"/>
          <w:lang w:eastAsia="zh-CN"/>
        </w:rPr>
        <w:t>合并拣货的</w:t>
      </w:r>
      <w:proofErr w:type="gramEnd"/>
      <w:r>
        <w:rPr>
          <w:rFonts w:ascii="微软雅黑" w:eastAsia="微软雅黑" w:hAnsi="微软雅黑" w:cs="Arial"/>
          <w:i w:val="0"/>
          <w:snapToGrid w:val="0"/>
          <w:color w:val="000000"/>
          <w:sz w:val="21"/>
          <w:szCs w:val="21"/>
          <w:lang w:eastAsia="zh-CN"/>
        </w:rPr>
        <w:t>模式，将一组订单按照一定的规则进行组合，然后生成合并的</w:t>
      </w:r>
      <w:proofErr w:type="gramStart"/>
      <w:r>
        <w:rPr>
          <w:rFonts w:ascii="微软雅黑" w:eastAsia="微软雅黑" w:hAnsi="微软雅黑" w:cs="Arial"/>
          <w:i w:val="0"/>
          <w:snapToGrid w:val="0"/>
          <w:color w:val="000000"/>
          <w:sz w:val="21"/>
          <w:szCs w:val="21"/>
          <w:lang w:eastAsia="zh-CN"/>
        </w:rPr>
        <w:t>拣货任务</w:t>
      </w:r>
      <w:proofErr w:type="gramEnd"/>
      <w:r>
        <w:rPr>
          <w:rFonts w:ascii="微软雅黑" w:eastAsia="微软雅黑" w:hAnsi="微软雅黑" w:cs="Arial"/>
          <w:i w:val="0"/>
          <w:snapToGrid w:val="0"/>
          <w:color w:val="000000"/>
          <w:sz w:val="21"/>
          <w:szCs w:val="21"/>
          <w:lang w:eastAsia="zh-CN"/>
        </w:rPr>
        <w:t>派发到仓库现场进行作业，</w:t>
      </w:r>
      <w:proofErr w:type="gramStart"/>
      <w:r>
        <w:rPr>
          <w:rFonts w:ascii="微软雅黑" w:eastAsia="微软雅黑" w:hAnsi="微软雅黑" w:cs="Arial"/>
          <w:i w:val="0"/>
          <w:snapToGrid w:val="0"/>
          <w:color w:val="000000"/>
          <w:sz w:val="21"/>
          <w:szCs w:val="21"/>
          <w:lang w:eastAsia="zh-CN"/>
        </w:rPr>
        <w:t>具体拣货作业</w:t>
      </w:r>
      <w:proofErr w:type="gramEnd"/>
      <w:r>
        <w:rPr>
          <w:rFonts w:ascii="微软雅黑" w:eastAsia="微软雅黑" w:hAnsi="微软雅黑" w:cs="Arial"/>
          <w:i w:val="0"/>
          <w:snapToGrid w:val="0"/>
          <w:color w:val="000000"/>
          <w:sz w:val="21"/>
          <w:szCs w:val="21"/>
          <w:lang w:eastAsia="zh-CN"/>
        </w:rPr>
        <w:t>过程中可以采用</w:t>
      </w:r>
      <w:proofErr w:type="gramStart"/>
      <w:r>
        <w:rPr>
          <w:rFonts w:ascii="微软雅黑" w:eastAsia="微软雅黑" w:hAnsi="微软雅黑" w:cs="Arial"/>
          <w:i w:val="0"/>
          <w:snapToGrid w:val="0"/>
          <w:color w:val="000000"/>
          <w:sz w:val="21"/>
          <w:szCs w:val="21"/>
          <w:lang w:eastAsia="zh-CN"/>
        </w:rPr>
        <w:t>边拣边分或者</w:t>
      </w:r>
      <w:proofErr w:type="gramEnd"/>
      <w:r>
        <w:rPr>
          <w:rFonts w:ascii="微软雅黑" w:eastAsia="微软雅黑" w:hAnsi="微软雅黑" w:cs="Arial"/>
          <w:i w:val="0"/>
          <w:snapToGrid w:val="0"/>
          <w:color w:val="000000"/>
          <w:sz w:val="21"/>
          <w:szCs w:val="21"/>
          <w:lang w:eastAsia="zh-CN"/>
        </w:rPr>
        <w:t>先拣后分的方式。根据不同企业的订单特点，可以单独或者组合选用如下不同的波次规则：</w:t>
      </w:r>
    </w:p>
    <w:p w14:paraId="188288B0"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lastRenderedPageBreak/>
        <w:t>定时规则：按照一个固定的时间周期将订单进行合并</w:t>
      </w:r>
    </w:p>
    <w:p w14:paraId="62C290FE"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路线规则：按照收货人所在的路线进行订单合并</w:t>
      </w:r>
    </w:p>
    <w:p w14:paraId="5D413DEF"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订单数量规则：每个波次合并的订单总量控制</w:t>
      </w:r>
    </w:p>
    <w:p w14:paraId="2AF1D59D"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订单行数规则：每个波次合并的订单行总量控制</w:t>
      </w:r>
    </w:p>
    <w:p w14:paraId="1A9CAF12"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产品数量规则：每个波次合并的产品总量控制</w:t>
      </w:r>
    </w:p>
    <w:p w14:paraId="07F50083"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产品重合率分析规则：在筛选订单时将按照产品在各个订单中出现的频次优化选择，以提高</w:t>
      </w:r>
      <w:proofErr w:type="gramStart"/>
      <w:r>
        <w:rPr>
          <w:rFonts w:ascii="微软雅黑" w:eastAsia="微软雅黑" w:hAnsi="微软雅黑" w:cs="Arial"/>
          <w:szCs w:val="21"/>
        </w:rPr>
        <w:t>合并拣货的</w:t>
      </w:r>
      <w:proofErr w:type="gramEnd"/>
      <w:r>
        <w:rPr>
          <w:rFonts w:ascii="微软雅黑" w:eastAsia="微软雅黑" w:hAnsi="微软雅黑" w:cs="Arial"/>
          <w:szCs w:val="21"/>
        </w:rPr>
        <w:t>效率</w:t>
      </w:r>
    </w:p>
    <w:p w14:paraId="5D215331"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包装筛选规则：波次筛选订单时需要考虑的包装类型(Each、Case、Pallet)</w:t>
      </w:r>
    </w:p>
    <w:p w14:paraId="62816214"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38" w:name="_Toc233978298"/>
      <w:bookmarkStart w:id="39" w:name="_Toc233958081"/>
      <w:bookmarkStart w:id="40" w:name="_Toc236486941"/>
      <w:r>
        <w:rPr>
          <w:rFonts w:ascii="微软雅黑" w:eastAsia="微软雅黑" w:hAnsi="微软雅黑" w:cs="Arial" w:hint="eastAsia"/>
          <w:sz w:val="24"/>
          <w:szCs w:val="24"/>
        </w:rPr>
        <w:t xml:space="preserve"> </w:t>
      </w:r>
      <w:r>
        <w:rPr>
          <w:rFonts w:ascii="微软雅黑" w:eastAsia="微软雅黑" w:hAnsi="微软雅黑" w:cs="Arial"/>
          <w:sz w:val="24"/>
          <w:szCs w:val="24"/>
        </w:rPr>
        <w:t>定时器规则</w:t>
      </w:r>
      <w:bookmarkEnd w:id="38"/>
      <w:bookmarkEnd w:id="39"/>
      <w:bookmarkEnd w:id="40"/>
    </w:p>
    <w:p w14:paraId="189C8CF5" w14:textId="77777777" w:rsidR="00D3022F" w:rsidRDefault="00604C60">
      <w:pPr>
        <w:pStyle w:val="ArtUL"/>
        <w:framePr w:w="0" w:hSpace="0" w:vSpace="0" w:wrap="auto" w:vAnchor="margin" w:hAnchor="text" w:xAlign="left" w:yAlign="inline"/>
        <w:adjustRightInd w:val="0"/>
        <w:snapToGrid w:val="0"/>
        <w:spacing w:beforeLines="50" w:before="156" w:afterLines="50" w:after="156" w:line="312" w:lineRule="auto"/>
        <w:rPr>
          <w:rFonts w:ascii="微软雅黑" w:eastAsia="微软雅黑" w:hAnsi="微软雅黑" w:cs="Arial"/>
          <w:i w:val="0"/>
          <w:snapToGrid w:val="0"/>
          <w:color w:val="000000"/>
          <w:sz w:val="21"/>
          <w:szCs w:val="21"/>
          <w:lang w:eastAsia="zh-CN"/>
        </w:rPr>
      </w:pPr>
      <w:r>
        <w:rPr>
          <w:rFonts w:ascii="微软雅黑" w:eastAsia="微软雅黑" w:hAnsi="微软雅黑" w:cs="Arial" w:hint="eastAsia"/>
          <w:i w:val="0"/>
          <w:snapToGrid w:val="0"/>
          <w:color w:val="000000"/>
          <w:sz w:val="21"/>
          <w:szCs w:val="21"/>
          <w:lang w:eastAsia="zh-CN"/>
        </w:rPr>
        <w:t>FLUX WMS</w:t>
      </w:r>
      <w:r>
        <w:rPr>
          <w:rFonts w:ascii="微软雅黑" w:eastAsia="微软雅黑" w:hAnsi="微软雅黑" w:cs="Arial"/>
          <w:i w:val="0"/>
          <w:snapToGrid w:val="0"/>
          <w:color w:val="000000"/>
          <w:sz w:val="21"/>
          <w:szCs w:val="21"/>
          <w:lang w:eastAsia="zh-CN"/>
        </w:rPr>
        <w:t>支持为一些仓库例行的作业设定定时器，在固定地时间执行相关的任务，包括：</w:t>
      </w:r>
    </w:p>
    <w:p w14:paraId="48D857DD"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补货任务定时器</w:t>
      </w:r>
    </w:p>
    <w:p w14:paraId="2EAF905A"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失效期产品冻结定时器</w:t>
      </w:r>
    </w:p>
    <w:p w14:paraId="2041A916"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订单自动分配定时器</w:t>
      </w:r>
    </w:p>
    <w:p w14:paraId="1200630C"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硬件设备接口定时器</w:t>
      </w:r>
    </w:p>
    <w:p w14:paraId="33E483B9"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费用计算定时器</w:t>
      </w:r>
    </w:p>
    <w:p w14:paraId="609E2B2B"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用户自定义定时器</w:t>
      </w:r>
    </w:p>
    <w:p w14:paraId="2EEAFE18"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41" w:name="_Toc233978299"/>
      <w:bookmarkStart w:id="42" w:name="_Toc233958082"/>
      <w:bookmarkStart w:id="43" w:name="_Toc236486942"/>
      <w:r>
        <w:rPr>
          <w:rFonts w:ascii="微软雅黑" w:eastAsia="微软雅黑" w:hAnsi="微软雅黑" w:cs="Arial"/>
          <w:sz w:val="21"/>
          <w:szCs w:val="21"/>
        </w:rPr>
        <w:lastRenderedPageBreak/>
        <w:t xml:space="preserve"> </w:t>
      </w:r>
      <w:r>
        <w:rPr>
          <w:rFonts w:ascii="微软雅黑" w:eastAsia="微软雅黑" w:hAnsi="微软雅黑" w:cs="Arial"/>
          <w:sz w:val="24"/>
          <w:szCs w:val="24"/>
        </w:rPr>
        <w:t>系统配置参数</w:t>
      </w:r>
      <w:bookmarkEnd w:id="41"/>
      <w:bookmarkEnd w:id="42"/>
      <w:bookmarkEnd w:id="43"/>
    </w:p>
    <w:p w14:paraId="0822A0A9" w14:textId="77777777" w:rsidR="00D3022F" w:rsidRDefault="00604C60">
      <w:pPr>
        <w:pStyle w:val="ArtUL"/>
        <w:framePr w:w="0" w:hSpace="0" w:vSpace="0" w:wrap="auto" w:vAnchor="margin" w:hAnchor="text" w:xAlign="left" w:yAlign="inline"/>
        <w:adjustRightInd w:val="0"/>
        <w:snapToGrid w:val="0"/>
        <w:spacing w:beforeLines="50" w:before="156" w:afterLines="50" w:after="156" w:line="312" w:lineRule="auto"/>
        <w:rPr>
          <w:rFonts w:ascii="微软雅黑" w:eastAsia="微软雅黑" w:hAnsi="微软雅黑" w:cs="Arial"/>
          <w:i w:val="0"/>
          <w:snapToGrid w:val="0"/>
          <w:color w:val="000000"/>
          <w:sz w:val="21"/>
          <w:szCs w:val="21"/>
          <w:lang w:eastAsia="zh-CN"/>
        </w:rPr>
      </w:pPr>
      <w:r>
        <w:rPr>
          <w:rFonts w:ascii="微软雅黑" w:eastAsia="微软雅黑" w:hAnsi="微软雅黑" w:cs="Arial"/>
          <w:i w:val="0"/>
          <w:snapToGrid w:val="0"/>
          <w:color w:val="000000"/>
          <w:sz w:val="21"/>
          <w:szCs w:val="21"/>
          <w:lang w:eastAsia="zh-CN"/>
        </w:rPr>
        <w:t>根据不同行业、不同企业、不同仓库类型的作业特点，</w:t>
      </w:r>
      <w:r>
        <w:rPr>
          <w:rFonts w:ascii="微软雅黑" w:eastAsia="微软雅黑" w:hAnsi="微软雅黑" w:cs="Arial" w:hint="eastAsia"/>
          <w:i w:val="0"/>
          <w:snapToGrid w:val="0"/>
          <w:color w:val="000000"/>
          <w:sz w:val="21"/>
          <w:szCs w:val="21"/>
          <w:lang w:eastAsia="zh-CN"/>
        </w:rPr>
        <w:t>FLUX WMS</w:t>
      </w:r>
      <w:r>
        <w:rPr>
          <w:rFonts w:ascii="微软雅黑" w:eastAsia="微软雅黑" w:hAnsi="微软雅黑" w:cs="Arial"/>
          <w:i w:val="0"/>
          <w:snapToGrid w:val="0"/>
          <w:color w:val="000000"/>
          <w:sz w:val="21"/>
          <w:szCs w:val="21"/>
          <w:lang w:eastAsia="zh-CN"/>
        </w:rPr>
        <w:t>系统提供了多达</w:t>
      </w:r>
      <w:r>
        <w:rPr>
          <w:rFonts w:ascii="微软雅黑" w:eastAsia="微软雅黑" w:hAnsi="微软雅黑" w:cs="Arial" w:hint="eastAsia"/>
          <w:i w:val="0"/>
          <w:snapToGrid w:val="0"/>
          <w:color w:val="000000"/>
          <w:sz w:val="21"/>
          <w:szCs w:val="21"/>
          <w:lang w:val="en-US" w:eastAsia="zh-CN"/>
        </w:rPr>
        <w:t>5</w:t>
      </w:r>
      <w:r>
        <w:rPr>
          <w:rFonts w:ascii="微软雅黑" w:eastAsia="微软雅黑" w:hAnsi="微软雅黑" w:cs="Arial"/>
          <w:i w:val="0"/>
          <w:snapToGrid w:val="0"/>
          <w:color w:val="000000"/>
          <w:sz w:val="21"/>
          <w:szCs w:val="21"/>
          <w:lang w:eastAsia="zh-CN"/>
        </w:rPr>
        <w:t>00多个配置参数，用于打开或者关闭一些有特色的功能插件或者处理逻辑</w:t>
      </w:r>
      <w:r>
        <w:rPr>
          <w:rFonts w:ascii="微软雅黑" w:eastAsia="微软雅黑" w:hAnsi="微软雅黑" w:cs="Arial" w:hint="eastAsia"/>
          <w:i w:val="0"/>
          <w:snapToGrid w:val="0"/>
          <w:color w:val="000000"/>
          <w:sz w:val="21"/>
          <w:szCs w:val="21"/>
          <w:lang w:eastAsia="zh-CN"/>
        </w:rPr>
        <w:t>，</w:t>
      </w:r>
      <w:r>
        <w:rPr>
          <w:rFonts w:ascii="微软雅黑" w:eastAsia="微软雅黑" w:hAnsi="微软雅黑" w:cs="Arial"/>
          <w:i w:val="0"/>
          <w:snapToGrid w:val="0"/>
          <w:color w:val="000000"/>
          <w:sz w:val="21"/>
          <w:szCs w:val="21"/>
          <w:lang w:eastAsia="zh-CN"/>
        </w:rPr>
        <w:t>例如：</w:t>
      </w:r>
    </w:p>
    <w:p w14:paraId="337A20E1"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hint="eastAsia"/>
          <w:szCs w:val="21"/>
        </w:rPr>
        <w:t>是否进行作业费用计算</w:t>
      </w:r>
    </w:p>
    <w:p w14:paraId="6F4C1507"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hint="eastAsia"/>
          <w:szCs w:val="21"/>
        </w:rPr>
        <w:t>是否强制收货前质检</w:t>
      </w:r>
    </w:p>
    <w:p w14:paraId="54CF9DB6"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部分收货情况下是否产生分单</w:t>
      </w:r>
    </w:p>
    <w:p w14:paraId="3BE225CF"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收货自动打印上架标签</w:t>
      </w:r>
    </w:p>
    <w:p w14:paraId="6DD1561B"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盘点采用明盘方式</w:t>
      </w:r>
      <w:proofErr w:type="gramStart"/>
      <w:r>
        <w:rPr>
          <w:rFonts w:ascii="微软雅黑" w:eastAsia="微软雅黑" w:hAnsi="微软雅黑" w:cs="Arial"/>
          <w:szCs w:val="21"/>
        </w:rPr>
        <w:t>还是盲盘方式</w:t>
      </w:r>
      <w:proofErr w:type="gramEnd"/>
    </w:p>
    <w:p w14:paraId="12E136D5"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根据产品的体积</w:t>
      </w:r>
      <w:r>
        <w:rPr>
          <w:rFonts w:ascii="微软雅黑" w:eastAsia="微软雅黑" w:hAnsi="微软雅黑" w:cs="Arial" w:hint="eastAsia"/>
          <w:szCs w:val="21"/>
        </w:rPr>
        <w:t>，自动</w:t>
      </w:r>
      <w:r>
        <w:rPr>
          <w:rFonts w:ascii="微软雅黑" w:eastAsia="微软雅黑" w:hAnsi="微软雅黑" w:cs="Arial"/>
          <w:szCs w:val="21"/>
        </w:rPr>
        <w:t>分配拣货用周转箱</w:t>
      </w:r>
    </w:p>
    <w:p w14:paraId="650147F1"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根据订单路线</w:t>
      </w:r>
      <w:r>
        <w:rPr>
          <w:rFonts w:ascii="微软雅黑" w:eastAsia="微软雅黑" w:hAnsi="微软雅黑" w:cs="Arial" w:hint="eastAsia"/>
          <w:szCs w:val="21"/>
        </w:rPr>
        <w:t>、承运人等条件自动</w:t>
      </w:r>
      <w:r>
        <w:rPr>
          <w:rFonts w:ascii="微软雅黑" w:eastAsia="微软雅黑" w:hAnsi="微软雅黑" w:cs="Arial"/>
          <w:szCs w:val="21"/>
        </w:rPr>
        <w:t>分配集货库位</w:t>
      </w:r>
    </w:p>
    <w:p w14:paraId="7D31DC16"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proofErr w:type="gramStart"/>
      <w:r>
        <w:rPr>
          <w:rFonts w:ascii="微软雅黑" w:eastAsia="微软雅黑" w:hAnsi="微软雅黑" w:cs="Arial"/>
          <w:szCs w:val="21"/>
        </w:rPr>
        <w:t>切换按箱复核</w:t>
      </w:r>
      <w:proofErr w:type="gramEnd"/>
      <w:r>
        <w:rPr>
          <w:rFonts w:ascii="微软雅黑" w:eastAsia="微软雅黑" w:hAnsi="微软雅黑" w:cs="Arial"/>
          <w:szCs w:val="21"/>
        </w:rPr>
        <w:t>模式、按订单复核模式、按收货人复核模式</w:t>
      </w:r>
    </w:p>
    <w:p w14:paraId="7CD53BA3" w14:textId="77777777" w:rsidR="00D3022F" w:rsidRDefault="00604C60" w:rsidP="00792E96">
      <w:pPr>
        <w:pStyle w:val="21"/>
        <w:numPr>
          <w:ilvl w:val="1"/>
          <w:numId w:val="5"/>
        </w:numPr>
        <w:spacing w:line="415" w:lineRule="auto"/>
        <w:ind w:firstLine="0"/>
        <w:rPr>
          <w:rFonts w:ascii="微软雅黑" w:eastAsia="微软雅黑" w:hAnsi="微软雅黑"/>
          <w:sz w:val="28"/>
        </w:rPr>
      </w:pPr>
      <w:bookmarkStart w:id="44" w:name="_Toc182582282"/>
      <w:bookmarkStart w:id="45" w:name="_Toc184640299"/>
      <w:bookmarkStart w:id="46" w:name="_Toc1304"/>
      <w:bookmarkStart w:id="47" w:name="_Toc184641138"/>
      <w:bookmarkStart w:id="48" w:name="_Toc165397735"/>
      <w:bookmarkStart w:id="49" w:name="_Toc165431552"/>
      <w:bookmarkStart w:id="50" w:name="_Toc2823"/>
      <w:bookmarkStart w:id="51" w:name="_Toc165396503"/>
      <w:bookmarkStart w:id="52" w:name="_Toc236486943"/>
      <w:bookmarkStart w:id="53" w:name="_Toc182582114"/>
      <w:bookmarkStart w:id="54" w:name="_Toc118982112"/>
      <w:r>
        <w:rPr>
          <w:rFonts w:ascii="微软雅黑" w:eastAsia="微软雅黑" w:hAnsi="微软雅黑" w:hint="eastAsia"/>
          <w:sz w:val="28"/>
        </w:rPr>
        <w:t>基础设置</w:t>
      </w:r>
      <w:bookmarkEnd w:id="44"/>
      <w:bookmarkEnd w:id="45"/>
      <w:bookmarkEnd w:id="46"/>
      <w:bookmarkEnd w:id="47"/>
      <w:bookmarkEnd w:id="48"/>
      <w:bookmarkEnd w:id="49"/>
      <w:bookmarkEnd w:id="50"/>
      <w:bookmarkEnd w:id="51"/>
      <w:bookmarkEnd w:id="52"/>
      <w:bookmarkEnd w:id="53"/>
      <w:bookmarkEnd w:id="54"/>
    </w:p>
    <w:p w14:paraId="1B5DE1F7"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客户资料：记录货主、供应商、客户等基础信息，并通过客户资料配置货主的一些个性化需求。例如不同的货主可以配置不同的上架规则、分配规则等。</w:t>
      </w:r>
    </w:p>
    <w:p w14:paraId="7BB27D0B"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产品：产品，或者称为SKU，是物流中心管理的最小单位，不论收货、出货还是库存都是以产品为单位进行管理的。产品一般具有品名、净重、毛重、体积和价格等基本属性。而控制该产品的相关业务逻辑也会在产品中进行明确的定义。</w:t>
      </w:r>
    </w:p>
    <w:p w14:paraId="097417AB"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包装：为了提高仓库的运作效率，产品一般会以标准的包装方式进行管理，最常见的包装方式包括托盘、箱、内箱和单件等。系统支持为不同的产品定义多级的包装层次，并允许在收货时根据产品的实际包装形态更改产品的包装代码。</w:t>
      </w:r>
    </w:p>
    <w:p w14:paraId="45BCBA96"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批次属性：批次属性是一组客户或者仓库需要跟踪的库存信息，例如生产日期、失效日期、入库日期、产品状态、包装特征、质量等级等等，系统提供多达12个用户自定义的批次</w:t>
      </w:r>
      <w:r>
        <w:rPr>
          <w:rFonts w:ascii="微软雅黑" w:eastAsia="微软雅黑" w:hAnsi="微软雅黑" w:cs="Arial"/>
          <w:szCs w:val="21"/>
        </w:rPr>
        <w:lastRenderedPageBreak/>
        <w:t>属性，用户可以针对不同的货主、不同的货</w:t>
      </w:r>
      <w:proofErr w:type="gramStart"/>
      <w:r>
        <w:rPr>
          <w:rFonts w:ascii="微软雅黑" w:eastAsia="微软雅黑" w:hAnsi="微软雅黑" w:cs="Arial"/>
          <w:szCs w:val="21"/>
        </w:rPr>
        <w:t>类甚至</w:t>
      </w:r>
      <w:proofErr w:type="gramEnd"/>
      <w:r>
        <w:rPr>
          <w:rFonts w:ascii="微软雅黑" w:eastAsia="微软雅黑" w:hAnsi="微软雅黑" w:cs="Arial"/>
          <w:szCs w:val="21"/>
        </w:rPr>
        <w:t>不同的产品配置不同的批次属性，从而最大化适应不同行业、不同货主的管理需求。</w:t>
      </w:r>
    </w:p>
    <w:p w14:paraId="744EE08F"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库位：库位用于记录产品在仓库的摆放位置，库位的设置将直接影响操作的效率。库位具有路径、容量、类型、属性和使用等属性。路径将决定上架</w:t>
      </w:r>
      <w:proofErr w:type="gramStart"/>
      <w:r>
        <w:rPr>
          <w:rFonts w:ascii="微软雅黑" w:eastAsia="微软雅黑" w:hAnsi="微软雅黑" w:cs="Arial"/>
          <w:szCs w:val="21"/>
        </w:rPr>
        <w:t>和拣货的</w:t>
      </w:r>
      <w:proofErr w:type="gramEnd"/>
      <w:r>
        <w:rPr>
          <w:rFonts w:ascii="微软雅黑" w:eastAsia="微软雅黑" w:hAnsi="微软雅黑" w:cs="Arial"/>
          <w:szCs w:val="21"/>
        </w:rPr>
        <w:t>顺序，而容量、属性、类型等属性将影响上架库位的指派。</w:t>
      </w:r>
    </w:p>
    <w:p w14:paraId="1109C683" w14:textId="77777777" w:rsidR="00D3022F" w:rsidRDefault="00604C60" w:rsidP="00711834">
      <w:pPr>
        <w:pStyle w:val="Bulletlevel1"/>
        <w:numPr>
          <w:ilvl w:val="0"/>
          <w:numId w:val="0"/>
        </w:numPr>
        <w:adjustRightInd w:val="0"/>
        <w:snapToGrid w:val="0"/>
        <w:spacing w:beforeLines="50" w:before="156" w:afterLines="50" w:after="156" w:line="312" w:lineRule="auto"/>
        <w:ind w:leftChars="200" w:left="420"/>
        <w:jc w:val="center"/>
        <w:rPr>
          <w:rFonts w:ascii="微软雅黑" w:eastAsia="微软雅黑" w:hAnsi="微软雅黑" w:cs="Arial"/>
          <w:sz w:val="21"/>
          <w:szCs w:val="21"/>
          <w:lang w:eastAsia="zh-CN"/>
        </w:rPr>
      </w:pPr>
      <w:r>
        <w:rPr>
          <w:rFonts w:ascii="微软雅黑" w:eastAsia="微软雅黑" w:hAnsi="微软雅黑" w:cs="Arial"/>
          <w:sz w:val="21"/>
          <w:szCs w:val="21"/>
        </w:rPr>
        <w:object w:dxaOrig="3420" w:dyaOrig="1633" w14:anchorId="2491F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81pt" o:ole="">
            <v:imagedata r:id="rId26" o:title=""/>
          </v:shape>
          <o:OLEObject Type="Embed" ProgID="Visio.Drawing.11" ShapeID="_x0000_i1025" DrawAspect="Content" ObjectID="_1751201221" r:id="rId27"/>
        </w:object>
      </w:r>
    </w:p>
    <w:p w14:paraId="3F114D1B"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区域/库区：为了便于实现对于商品的分类管理，实现仓库管理的相对集中的原则，并实现有效的任务管理，用户可以根据需要将仓库中的库位划分为不同的区域。包括收货区、退货区、缓冲区、储存区、整箱拣货区、拆零拣货区、集货区等。</w:t>
      </w:r>
    </w:p>
    <w:p w14:paraId="15C7E385"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托盘和周转箱管理：托盘和周转箱是仓库内移动的作业单元，为了对货物在仓库内部的作业过程进行全程的跟踪，可以对所有的托盘和周转箱进行条码化标识。</w:t>
      </w:r>
    </w:p>
    <w:p w14:paraId="30702F92" w14:textId="77777777" w:rsidR="00D3022F" w:rsidRDefault="00604C60" w:rsidP="00711834">
      <w:pPr>
        <w:adjustRightInd w:val="0"/>
        <w:snapToGrid w:val="0"/>
        <w:spacing w:beforeLines="50" w:before="156" w:afterLines="50" w:after="156" w:line="312" w:lineRule="auto"/>
        <w:ind w:leftChars="200" w:left="420"/>
        <w:jc w:val="center"/>
        <w:rPr>
          <w:rFonts w:ascii="微软雅黑" w:eastAsia="微软雅黑" w:hAnsi="微软雅黑" w:cs="Arial"/>
          <w:szCs w:val="21"/>
        </w:rPr>
      </w:pPr>
      <w:r>
        <w:rPr>
          <w:rFonts w:ascii="微软雅黑" w:eastAsia="微软雅黑" w:hAnsi="微软雅黑" w:cs="Arial"/>
          <w:szCs w:val="21"/>
        </w:rPr>
        <w:object w:dxaOrig="3480" w:dyaOrig="1273" w14:anchorId="0E6C0E65">
          <v:shape id="_x0000_i1026" type="#_x0000_t75" style="width:174pt;height:63.8pt" o:ole="">
            <v:imagedata r:id="rId28" o:title=""/>
          </v:shape>
          <o:OLEObject Type="Embed" ProgID="Visio.Drawing.11" ShapeID="_x0000_i1026" DrawAspect="Content" ObjectID="_1751201222" r:id="rId29"/>
        </w:object>
      </w:r>
    </w:p>
    <w:p w14:paraId="5ADDCE1A"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ABC分类：在仓库作业中，因一段时期内（如季节变化），对单货品的需求量会发生变化，所以仓库作业形态也需针对此变化发生更改，</w:t>
      </w:r>
      <w:proofErr w:type="gramStart"/>
      <w:r>
        <w:rPr>
          <w:rFonts w:ascii="微软雅黑" w:eastAsia="微软雅黑" w:hAnsi="微软雅黑" w:cs="Arial"/>
          <w:szCs w:val="21"/>
        </w:rPr>
        <w:t>对拣货区</w:t>
      </w:r>
      <w:proofErr w:type="gramEnd"/>
      <w:r>
        <w:rPr>
          <w:rFonts w:ascii="微软雅黑" w:eastAsia="微软雅黑" w:hAnsi="微软雅黑" w:cs="Arial"/>
          <w:szCs w:val="21"/>
        </w:rPr>
        <w:t>A、B、C类货品定义也</w:t>
      </w:r>
      <w:proofErr w:type="gramStart"/>
      <w:r>
        <w:rPr>
          <w:rFonts w:ascii="微软雅黑" w:eastAsia="微软雅黑" w:hAnsi="微软雅黑" w:cs="Arial"/>
          <w:szCs w:val="21"/>
        </w:rPr>
        <w:t>需发生</w:t>
      </w:r>
      <w:proofErr w:type="gramEnd"/>
      <w:r>
        <w:rPr>
          <w:rFonts w:ascii="微软雅黑" w:eastAsia="微软雅黑" w:hAnsi="微软雅黑" w:cs="Arial"/>
          <w:szCs w:val="21"/>
        </w:rPr>
        <w:t>更改。</w:t>
      </w:r>
    </w:p>
    <w:p w14:paraId="0A38A207" w14:textId="77777777" w:rsidR="00D3022F" w:rsidRDefault="00604C60" w:rsidP="00792E96">
      <w:pPr>
        <w:pStyle w:val="21"/>
        <w:numPr>
          <w:ilvl w:val="1"/>
          <w:numId w:val="5"/>
        </w:numPr>
        <w:spacing w:line="415" w:lineRule="auto"/>
        <w:ind w:firstLine="0"/>
        <w:rPr>
          <w:rFonts w:ascii="微软雅黑" w:eastAsia="微软雅黑" w:hAnsi="微软雅黑"/>
          <w:sz w:val="28"/>
        </w:rPr>
      </w:pPr>
      <w:bookmarkStart w:id="55" w:name="_Toc182582283"/>
      <w:bookmarkStart w:id="56" w:name="_Toc165397736"/>
      <w:bookmarkStart w:id="57" w:name="_Toc17795"/>
      <w:bookmarkStart w:id="58" w:name="_Toc30797"/>
      <w:bookmarkStart w:id="59" w:name="_Toc165431553"/>
      <w:bookmarkStart w:id="60" w:name="_Toc184640300"/>
      <w:bookmarkStart w:id="61" w:name="_Toc165396504"/>
      <w:bookmarkStart w:id="62" w:name="_Toc184641139"/>
      <w:bookmarkStart w:id="63" w:name="_Toc182582115"/>
      <w:bookmarkStart w:id="64" w:name="_Toc236486944"/>
      <w:bookmarkStart w:id="65" w:name="_Toc118982113"/>
      <w:r>
        <w:rPr>
          <w:rFonts w:ascii="微软雅黑" w:eastAsia="微软雅黑" w:hAnsi="微软雅黑" w:hint="eastAsia"/>
          <w:sz w:val="28"/>
        </w:rPr>
        <w:t>入库处理</w:t>
      </w:r>
      <w:bookmarkEnd w:id="55"/>
      <w:bookmarkEnd w:id="56"/>
      <w:bookmarkEnd w:id="57"/>
      <w:bookmarkEnd w:id="58"/>
      <w:bookmarkEnd w:id="59"/>
      <w:bookmarkEnd w:id="60"/>
      <w:bookmarkEnd w:id="61"/>
      <w:bookmarkEnd w:id="62"/>
      <w:bookmarkEnd w:id="63"/>
      <w:bookmarkEnd w:id="64"/>
      <w:bookmarkEnd w:id="65"/>
    </w:p>
    <w:p w14:paraId="39AC8D35"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66" w:name="_Toc233978302"/>
      <w:bookmarkStart w:id="67" w:name="_Toc233958085"/>
      <w:r>
        <w:rPr>
          <w:rFonts w:ascii="微软雅黑" w:eastAsia="微软雅黑" w:hAnsi="微软雅黑" w:cs="Arial"/>
          <w:sz w:val="24"/>
          <w:szCs w:val="24"/>
        </w:rPr>
        <w:t xml:space="preserve"> </w:t>
      </w:r>
      <w:bookmarkStart w:id="68" w:name="_Toc236486945"/>
      <w:r>
        <w:rPr>
          <w:rFonts w:ascii="微软雅黑" w:eastAsia="微软雅黑" w:hAnsi="微软雅黑" w:hint="eastAsia"/>
          <w:sz w:val="24"/>
          <w:szCs w:val="24"/>
        </w:rPr>
        <w:t>入库</w:t>
      </w:r>
      <w:r>
        <w:rPr>
          <w:rFonts w:ascii="微软雅黑" w:eastAsia="微软雅黑" w:hAnsi="微软雅黑" w:cs="Arial"/>
          <w:sz w:val="24"/>
          <w:szCs w:val="24"/>
        </w:rPr>
        <w:t>处理</w:t>
      </w:r>
      <w:bookmarkEnd w:id="66"/>
      <w:bookmarkEnd w:id="67"/>
      <w:bookmarkEnd w:id="68"/>
    </w:p>
    <w:p w14:paraId="2BB1F99B"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支持采购入库、销售退货、调拨入库等不同业务形态。</w:t>
      </w:r>
    </w:p>
    <w:p w14:paraId="65C1707F"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lastRenderedPageBreak/>
        <w:t>预期到货通知ASN支持接口导入、Excel导入和人工录入等方式。</w:t>
      </w:r>
    </w:p>
    <w:p w14:paraId="49059306"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支持预先基于入库预约印制条码标签，使用无线终端扫描预先印制的条形码标签进行收货，然后将标签贴在货物上。</w:t>
      </w:r>
    </w:p>
    <w:p w14:paraId="75E633AE" w14:textId="77777777" w:rsidR="00D3022F" w:rsidRDefault="00604C60" w:rsidP="00711834">
      <w:pPr>
        <w:adjustRightInd w:val="0"/>
        <w:snapToGrid w:val="0"/>
        <w:spacing w:beforeLines="50" w:before="156" w:afterLines="50" w:after="156" w:line="312" w:lineRule="auto"/>
        <w:ind w:left="420"/>
        <w:jc w:val="center"/>
        <w:rPr>
          <w:rFonts w:ascii="微软雅黑" w:eastAsia="微软雅黑" w:hAnsi="微软雅黑" w:cs="Arial"/>
          <w:szCs w:val="21"/>
        </w:rPr>
      </w:pPr>
      <w:r>
        <w:rPr>
          <w:rFonts w:ascii="微软雅黑" w:eastAsia="微软雅黑" w:hAnsi="微软雅黑" w:cs="Arial"/>
          <w:noProof/>
          <w:szCs w:val="21"/>
        </w:rPr>
        <w:drawing>
          <wp:inline distT="0" distB="0" distL="0" distR="0" wp14:anchorId="64E2AFDF" wp14:editId="6781E6E9">
            <wp:extent cx="2243455" cy="903605"/>
            <wp:effectExtent l="0" t="0" r="4445" b="1079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noChangeArrowheads="1"/>
                    </pic:cNvPicPr>
                  </pic:nvPicPr>
                  <pic:blipFill>
                    <a:blip r:embed="rId30" cstate="email"/>
                    <a:srcRect/>
                    <a:stretch>
                      <a:fillRect/>
                    </a:stretch>
                  </pic:blipFill>
                  <pic:spPr>
                    <a:xfrm>
                      <a:off x="0" y="0"/>
                      <a:ext cx="2243455" cy="903605"/>
                    </a:xfrm>
                    <a:prstGeom prst="rect">
                      <a:avLst/>
                    </a:prstGeom>
                    <a:noFill/>
                    <a:ln w="9525">
                      <a:noFill/>
                      <a:miter lim="800000"/>
                      <a:headEnd/>
                      <a:tailEnd/>
                    </a:ln>
                  </pic:spPr>
                </pic:pic>
              </a:graphicData>
            </a:graphic>
          </wp:inline>
        </w:drawing>
      </w:r>
    </w:p>
    <w:p w14:paraId="1B5986A2" w14:textId="77777777" w:rsidR="00D3022F" w:rsidRDefault="00D3022F">
      <w:pPr>
        <w:adjustRightInd w:val="0"/>
        <w:snapToGrid w:val="0"/>
        <w:spacing w:beforeLines="50" w:before="156" w:afterLines="50" w:after="156" w:line="312" w:lineRule="auto"/>
        <w:ind w:left="420"/>
        <w:rPr>
          <w:rFonts w:ascii="微软雅黑" w:eastAsia="微软雅黑" w:hAnsi="微软雅黑" w:cs="Arial"/>
          <w:szCs w:val="21"/>
        </w:rPr>
      </w:pPr>
    </w:p>
    <w:p w14:paraId="548EC865"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支持预先打印入库任务清单，通过扫描清单上的条码进行入库确认，在仓库内部</w:t>
      </w:r>
      <w:proofErr w:type="gramStart"/>
      <w:r>
        <w:rPr>
          <w:rFonts w:ascii="微软雅黑" w:eastAsia="微软雅黑" w:hAnsi="微软雅黑" w:cs="Arial"/>
          <w:szCs w:val="21"/>
        </w:rPr>
        <w:t>的载具上</w:t>
      </w:r>
      <w:proofErr w:type="gramEnd"/>
      <w:r>
        <w:rPr>
          <w:rFonts w:ascii="微软雅黑" w:eastAsia="微软雅黑" w:hAnsi="微软雅黑" w:cs="Arial"/>
          <w:szCs w:val="21"/>
        </w:rPr>
        <w:t>事先粘贴固定序号的条形码标签，收货时进行关联。</w:t>
      </w:r>
    </w:p>
    <w:p w14:paraId="04AAB8D7" w14:textId="77777777" w:rsidR="00D3022F" w:rsidRDefault="00604C60" w:rsidP="00711834">
      <w:pPr>
        <w:adjustRightInd w:val="0"/>
        <w:snapToGrid w:val="0"/>
        <w:spacing w:beforeLines="50" w:before="156" w:afterLines="50" w:after="156" w:line="312" w:lineRule="auto"/>
        <w:ind w:left="420"/>
        <w:jc w:val="center"/>
        <w:rPr>
          <w:rFonts w:ascii="微软雅黑" w:eastAsia="微软雅黑" w:hAnsi="微软雅黑" w:cs="Arial"/>
          <w:szCs w:val="21"/>
        </w:rPr>
      </w:pPr>
      <w:r>
        <w:rPr>
          <w:rFonts w:ascii="微软雅黑" w:eastAsia="微软雅黑" w:hAnsi="微软雅黑" w:cs="Arial"/>
          <w:noProof/>
          <w:szCs w:val="21"/>
        </w:rPr>
        <w:drawing>
          <wp:inline distT="0" distB="0" distL="0" distR="0" wp14:anchorId="7D845DDF" wp14:editId="5A121D0F">
            <wp:extent cx="4986655" cy="1882140"/>
            <wp:effectExtent l="0" t="0" r="4445" b="381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noChangeArrowheads="1"/>
                    </pic:cNvPicPr>
                  </pic:nvPicPr>
                  <pic:blipFill>
                    <a:blip r:embed="rId31"/>
                    <a:srcRect/>
                    <a:stretch>
                      <a:fillRect/>
                    </a:stretch>
                  </pic:blipFill>
                  <pic:spPr>
                    <a:xfrm>
                      <a:off x="0" y="0"/>
                      <a:ext cx="4986655" cy="1882140"/>
                    </a:xfrm>
                    <a:prstGeom prst="rect">
                      <a:avLst/>
                    </a:prstGeom>
                    <a:noFill/>
                    <a:ln w="9525">
                      <a:noFill/>
                      <a:miter lim="800000"/>
                      <a:headEnd/>
                      <a:tailEnd/>
                    </a:ln>
                  </pic:spPr>
                </pic:pic>
              </a:graphicData>
            </a:graphic>
          </wp:inline>
        </w:drawing>
      </w:r>
    </w:p>
    <w:p w14:paraId="2481C408"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支持交叉转运（Cross-Dock），在收货时通过检查如发现有延期交货的产品和（或）新的需求要求，如果需要，系统将把产品直接从接收点直接转到发货站。</w:t>
      </w:r>
    </w:p>
    <w:p w14:paraId="214A3C07"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支持收货时自动为无条码信息的产品打印产品标签，根据包装中的配置，可以在托盘一级、箱一级或者产品一级打印标签。</w:t>
      </w:r>
    </w:p>
    <w:p w14:paraId="37ED9935"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支持短溢收、部分收货、取消收货。如遇到货品不符合验收要求的情况，可以取消验收。在验收完成前的任何操作环节都可以取消验收。</w:t>
      </w:r>
    </w:p>
    <w:p w14:paraId="311B56BA"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支持一个订单分多次收货，部分收货情况下，将未收货产品生成分单。</w:t>
      </w:r>
    </w:p>
    <w:p w14:paraId="00DAFA8F"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支持收货前的库位预约功能，提前锁定库位，从而可以打印收货和上架合并作业清单。</w:t>
      </w:r>
    </w:p>
    <w:p w14:paraId="6BCB0362"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lastRenderedPageBreak/>
        <w:t>支持多个产品收到</w:t>
      </w:r>
      <w:proofErr w:type="gramStart"/>
      <w:r>
        <w:rPr>
          <w:rFonts w:ascii="微软雅黑" w:eastAsia="微软雅黑" w:hAnsi="微软雅黑" w:cs="Arial"/>
          <w:szCs w:val="21"/>
        </w:rPr>
        <w:t>一个载具</w:t>
      </w:r>
      <w:proofErr w:type="gramEnd"/>
      <w:r>
        <w:rPr>
          <w:rFonts w:ascii="微软雅黑" w:eastAsia="微软雅黑" w:hAnsi="微软雅黑" w:cs="Arial"/>
          <w:szCs w:val="21"/>
        </w:rPr>
        <w:t>(托盘、周转箱)上。</w:t>
      </w:r>
    </w:p>
    <w:p w14:paraId="664DB2B9"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支持用户自定义单据的打印。</w:t>
      </w:r>
    </w:p>
    <w:p w14:paraId="4DCE4CC8"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r>
        <w:rPr>
          <w:rFonts w:ascii="微软雅黑" w:eastAsia="微软雅黑" w:hAnsi="微软雅黑" w:cs="Arial"/>
          <w:sz w:val="24"/>
          <w:szCs w:val="24"/>
        </w:rPr>
        <w:t xml:space="preserve"> </w:t>
      </w:r>
      <w:bookmarkStart w:id="69" w:name="_Toc236486946"/>
      <w:r w:rsidRPr="00791A61">
        <w:rPr>
          <w:rFonts w:ascii="微软雅黑" w:eastAsia="微软雅黑" w:hAnsi="微软雅黑" w:cs="Arial" w:hint="eastAsia"/>
          <w:sz w:val="24"/>
          <w:szCs w:val="24"/>
        </w:rPr>
        <w:t>质检</w:t>
      </w:r>
      <w:bookmarkEnd w:id="69"/>
    </w:p>
    <w:p w14:paraId="7E646BDF"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支持收货前质检或者收货后质检的不同质检流程。</w:t>
      </w:r>
    </w:p>
    <w:p w14:paraId="6D8B3455"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支持质检规则的设定，设定样本数量或者比例。</w:t>
      </w:r>
    </w:p>
    <w:p w14:paraId="1063977E"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可以根据事先定义的产品规则或者人工决定基于ASN生成对应的质检单。</w:t>
      </w:r>
    </w:p>
    <w:p w14:paraId="57B784EE"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支持通过打印服务器自动打印质检单，完成工作的交接。</w:t>
      </w:r>
    </w:p>
    <w:p w14:paraId="3673753B"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随时查询质检的动态，质检的结果可以通过WMS界面或者RF录入系统。</w:t>
      </w:r>
    </w:p>
    <w:p w14:paraId="066518F3"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如果是收货前质检，只有质检完成的产品才能进行收货作业。如果是收货后质检，只有质检完成的产品才能进行上架作业。</w:t>
      </w:r>
    </w:p>
    <w:p w14:paraId="6F7AE4D0"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70" w:name="_Toc233978304"/>
      <w:bookmarkStart w:id="71" w:name="_Toc233958087"/>
      <w:r>
        <w:rPr>
          <w:rFonts w:ascii="微软雅黑" w:eastAsia="微软雅黑" w:hAnsi="微软雅黑" w:cs="Arial"/>
          <w:sz w:val="24"/>
          <w:szCs w:val="24"/>
        </w:rPr>
        <w:t xml:space="preserve"> </w:t>
      </w:r>
      <w:bookmarkStart w:id="72" w:name="_Toc236486947"/>
      <w:r>
        <w:rPr>
          <w:rFonts w:ascii="微软雅黑" w:eastAsia="微软雅黑" w:hAnsi="微软雅黑" w:hint="eastAsia"/>
          <w:sz w:val="24"/>
          <w:szCs w:val="24"/>
        </w:rPr>
        <w:t>上架</w:t>
      </w:r>
      <w:r>
        <w:rPr>
          <w:rFonts w:ascii="微软雅黑" w:eastAsia="微软雅黑" w:hAnsi="微软雅黑" w:cs="Arial"/>
          <w:sz w:val="24"/>
          <w:szCs w:val="24"/>
        </w:rPr>
        <w:t>确认</w:t>
      </w:r>
      <w:bookmarkEnd w:id="70"/>
      <w:bookmarkEnd w:id="71"/>
      <w:bookmarkEnd w:id="72"/>
    </w:p>
    <w:p w14:paraId="58A8E4CA" w14:textId="77777777" w:rsidR="00D3022F" w:rsidRDefault="00604C60">
      <w:pPr>
        <w:pStyle w:val="ArtUL"/>
        <w:framePr w:w="0" w:hSpace="0" w:vSpace="0" w:wrap="auto" w:vAnchor="margin" w:hAnchor="text" w:xAlign="left" w:yAlign="inline"/>
        <w:adjustRightInd w:val="0"/>
        <w:snapToGrid w:val="0"/>
        <w:spacing w:beforeLines="50" w:before="156" w:afterLines="50" w:after="156" w:line="312" w:lineRule="auto"/>
        <w:rPr>
          <w:rFonts w:ascii="微软雅黑" w:eastAsia="微软雅黑" w:hAnsi="微软雅黑" w:cs="Arial"/>
          <w:i w:val="0"/>
          <w:snapToGrid w:val="0"/>
          <w:color w:val="000000"/>
          <w:sz w:val="21"/>
          <w:szCs w:val="21"/>
          <w:lang w:eastAsia="zh-CN"/>
        </w:rPr>
      </w:pPr>
      <w:r>
        <w:rPr>
          <w:rFonts w:ascii="微软雅黑" w:eastAsia="微软雅黑" w:hAnsi="微软雅黑" w:cs="Arial"/>
          <w:i w:val="0"/>
          <w:snapToGrid w:val="0"/>
          <w:color w:val="000000"/>
          <w:sz w:val="21"/>
          <w:szCs w:val="21"/>
          <w:lang w:eastAsia="zh-CN"/>
        </w:rPr>
        <w:t>根据系统中定义的上架规则，系统将自动为每一个托盘、整箱或者散件分配一个储位。</w:t>
      </w:r>
    </w:p>
    <w:p w14:paraId="625E0281"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为了提高仓库作业设施的有效利用，上架作业中可以采取两段分步作业的模式。第一段是上架准备，第二段是最终的上架确认。</w:t>
      </w:r>
    </w:p>
    <w:p w14:paraId="4B9308FF"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支持基于单据的上架作业流程或者基于RF的上架作业过程。</w:t>
      </w:r>
    </w:p>
    <w:p w14:paraId="62CCFB52"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支持人工指定库位，或者一个上架任务由作业人员根据实际情况分解为多个目标库位。</w:t>
      </w:r>
    </w:p>
    <w:p w14:paraId="6CD26D13" w14:textId="77777777" w:rsidR="00D3022F" w:rsidRDefault="00604C60" w:rsidP="00711834">
      <w:pPr>
        <w:pStyle w:val="ArtUL"/>
        <w:framePr w:w="0" w:hSpace="0" w:vSpace="0" w:wrap="auto" w:vAnchor="margin" w:hAnchor="text" w:xAlign="left" w:yAlign="inline"/>
        <w:adjustRightInd w:val="0"/>
        <w:snapToGrid w:val="0"/>
        <w:spacing w:beforeLines="50" w:before="156" w:afterLines="50" w:after="156" w:line="312" w:lineRule="auto"/>
        <w:jc w:val="center"/>
        <w:rPr>
          <w:rFonts w:ascii="微软雅黑" w:eastAsia="微软雅黑" w:hAnsi="微软雅黑" w:cs="Arial"/>
          <w:i w:val="0"/>
          <w:snapToGrid w:val="0"/>
          <w:color w:val="000000"/>
          <w:sz w:val="21"/>
          <w:szCs w:val="21"/>
          <w:lang w:eastAsia="zh-CN"/>
        </w:rPr>
      </w:pPr>
      <w:r>
        <w:rPr>
          <w:rFonts w:ascii="微软雅黑" w:eastAsia="微软雅黑" w:hAnsi="微软雅黑" w:cs="Arial"/>
          <w:noProof/>
          <w:sz w:val="21"/>
          <w:szCs w:val="21"/>
          <w:lang w:val="en-US" w:eastAsia="zh-CN"/>
        </w:rPr>
        <w:lastRenderedPageBreak/>
        <w:drawing>
          <wp:inline distT="0" distB="0" distL="0" distR="0" wp14:anchorId="03F1BBC5" wp14:editId="6BBD1695">
            <wp:extent cx="3083560" cy="2562225"/>
            <wp:effectExtent l="0" t="0" r="2540" b="9525"/>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noChangeArrowheads="1"/>
                    </pic:cNvPicPr>
                  </pic:nvPicPr>
                  <pic:blipFill>
                    <a:blip r:embed="rId32" cstate="email"/>
                    <a:srcRect/>
                    <a:stretch>
                      <a:fillRect/>
                    </a:stretch>
                  </pic:blipFill>
                  <pic:spPr>
                    <a:xfrm>
                      <a:off x="0" y="0"/>
                      <a:ext cx="3083560" cy="2562225"/>
                    </a:xfrm>
                    <a:prstGeom prst="rect">
                      <a:avLst/>
                    </a:prstGeom>
                    <a:noFill/>
                    <a:ln w="9525">
                      <a:noFill/>
                      <a:miter lim="800000"/>
                      <a:headEnd/>
                      <a:tailEnd/>
                    </a:ln>
                  </pic:spPr>
                </pic:pic>
              </a:graphicData>
            </a:graphic>
          </wp:inline>
        </w:drawing>
      </w:r>
    </w:p>
    <w:p w14:paraId="5FAF6E82"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73" w:name="_Toc233958088"/>
      <w:bookmarkStart w:id="74" w:name="_Toc233978305"/>
      <w:r>
        <w:rPr>
          <w:rFonts w:ascii="微软雅黑" w:eastAsia="微软雅黑" w:hAnsi="微软雅黑" w:cs="Arial"/>
          <w:sz w:val="24"/>
          <w:szCs w:val="24"/>
        </w:rPr>
        <w:t xml:space="preserve"> </w:t>
      </w:r>
      <w:bookmarkStart w:id="75" w:name="_Toc236486948"/>
      <w:r w:rsidRPr="00791A61">
        <w:rPr>
          <w:rFonts w:ascii="微软雅黑" w:eastAsia="微软雅黑" w:hAnsi="微软雅黑" w:cs="Arial" w:hint="eastAsia"/>
          <w:sz w:val="24"/>
          <w:szCs w:val="24"/>
        </w:rPr>
        <w:t>交叉</w:t>
      </w:r>
      <w:r>
        <w:rPr>
          <w:rFonts w:ascii="微软雅黑" w:eastAsia="微软雅黑" w:hAnsi="微软雅黑" w:cs="Arial"/>
          <w:sz w:val="24"/>
          <w:szCs w:val="24"/>
        </w:rPr>
        <w:t>理货</w:t>
      </w:r>
      <w:bookmarkEnd w:id="73"/>
      <w:bookmarkEnd w:id="74"/>
      <w:bookmarkEnd w:id="75"/>
    </w:p>
    <w:p w14:paraId="682F4DC3"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hint="eastAsia"/>
          <w:szCs w:val="21"/>
        </w:rPr>
        <w:t>FLUX WMS</w:t>
      </w:r>
      <w:r>
        <w:rPr>
          <w:rFonts w:ascii="微软雅黑" w:eastAsia="微软雅黑" w:hAnsi="微软雅黑" w:cs="Arial"/>
          <w:szCs w:val="21"/>
        </w:rPr>
        <w:t>提供了对交叉理货作业的支持，当一批货物抵达仓库时，系统会自动按照设定的参数(时间、客户、产品、库存属性等)匹配系统中已经存在的销售订单，对处于</w:t>
      </w:r>
      <w:proofErr w:type="gramStart"/>
      <w:r>
        <w:rPr>
          <w:rFonts w:ascii="微软雅黑" w:eastAsia="微软雅黑" w:hAnsi="微软雅黑" w:cs="Arial"/>
          <w:szCs w:val="21"/>
        </w:rPr>
        <w:t>收货区</w:t>
      </w:r>
      <w:proofErr w:type="gramEnd"/>
      <w:r>
        <w:rPr>
          <w:rFonts w:ascii="微软雅黑" w:eastAsia="微软雅黑" w:hAnsi="微软雅黑" w:cs="Arial"/>
          <w:szCs w:val="21"/>
        </w:rPr>
        <w:t>的货物直接进行分货操作，系统生成分货清单或者分货标签，指导作业人员将收到的货物</w:t>
      </w:r>
      <w:proofErr w:type="gramStart"/>
      <w:r>
        <w:rPr>
          <w:rFonts w:ascii="微软雅黑" w:eastAsia="微软雅黑" w:hAnsi="微软雅黑" w:cs="Arial"/>
          <w:szCs w:val="21"/>
        </w:rPr>
        <w:t>搬运至集货区</w:t>
      </w:r>
      <w:proofErr w:type="gramEnd"/>
      <w:r>
        <w:rPr>
          <w:rFonts w:ascii="微软雅黑" w:eastAsia="微软雅黑" w:hAnsi="微软雅黑" w:cs="Arial"/>
          <w:szCs w:val="21"/>
        </w:rPr>
        <w:t>。</w:t>
      </w:r>
    </w:p>
    <w:p w14:paraId="79C71830" w14:textId="77777777" w:rsidR="00D3022F" w:rsidRDefault="00604C60" w:rsidP="00711834">
      <w:pPr>
        <w:adjustRightInd w:val="0"/>
        <w:snapToGrid w:val="0"/>
        <w:spacing w:beforeLines="50" w:before="156" w:afterLines="50" w:after="156" w:line="312" w:lineRule="auto"/>
        <w:jc w:val="center"/>
        <w:rPr>
          <w:rFonts w:ascii="微软雅黑" w:eastAsia="微软雅黑" w:hAnsi="微软雅黑" w:cs="Arial"/>
          <w:szCs w:val="21"/>
        </w:rPr>
      </w:pPr>
      <w:r>
        <w:rPr>
          <w:rFonts w:ascii="微软雅黑" w:eastAsia="微软雅黑" w:hAnsi="微软雅黑" w:cs="Arial"/>
          <w:noProof/>
          <w:szCs w:val="21"/>
        </w:rPr>
        <w:drawing>
          <wp:inline distT="0" distB="0" distL="0" distR="0" wp14:anchorId="50183DCD" wp14:editId="4D07BC0F">
            <wp:extent cx="5262880" cy="2434590"/>
            <wp:effectExtent l="0" t="0" r="13970" b="381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noChangeArrowheads="1"/>
                    </pic:cNvPicPr>
                  </pic:nvPicPr>
                  <pic:blipFill>
                    <a:blip r:embed="rId33"/>
                    <a:srcRect/>
                    <a:stretch>
                      <a:fillRect/>
                    </a:stretch>
                  </pic:blipFill>
                  <pic:spPr>
                    <a:xfrm>
                      <a:off x="0" y="0"/>
                      <a:ext cx="5262880" cy="2434590"/>
                    </a:xfrm>
                    <a:prstGeom prst="rect">
                      <a:avLst/>
                    </a:prstGeom>
                    <a:noFill/>
                    <a:ln w="9525">
                      <a:noFill/>
                      <a:miter lim="800000"/>
                      <a:headEnd/>
                      <a:tailEnd/>
                    </a:ln>
                  </pic:spPr>
                </pic:pic>
              </a:graphicData>
            </a:graphic>
          </wp:inline>
        </w:drawing>
      </w:r>
    </w:p>
    <w:p w14:paraId="65F7EE49"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76" w:name="_Toc233958089"/>
      <w:bookmarkStart w:id="77" w:name="_Toc233978306"/>
      <w:r>
        <w:rPr>
          <w:rFonts w:ascii="微软雅黑" w:eastAsia="微软雅黑" w:hAnsi="微软雅黑" w:cs="Arial"/>
          <w:sz w:val="24"/>
          <w:szCs w:val="24"/>
        </w:rPr>
        <w:lastRenderedPageBreak/>
        <w:t xml:space="preserve"> </w:t>
      </w:r>
      <w:bookmarkStart w:id="78" w:name="_Toc236486949"/>
      <w:r>
        <w:rPr>
          <w:rFonts w:ascii="微软雅黑" w:eastAsia="微软雅黑" w:hAnsi="微软雅黑" w:cs="Arial"/>
          <w:sz w:val="24"/>
          <w:szCs w:val="24"/>
        </w:rPr>
        <w:t>取消收货</w:t>
      </w:r>
      <w:bookmarkEnd w:id="76"/>
      <w:bookmarkEnd w:id="77"/>
      <w:bookmarkEnd w:id="78"/>
    </w:p>
    <w:p w14:paraId="737D424E" w14:textId="77777777" w:rsidR="00D3022F" w:rsidRDefault="00604C60">
      <w:pPr>
        <w:pStyle w:val="ArtUL"/>
        <w:framePr w:w="0" w:hSpace="0" w:vSpace="0" w:wrap="auto" w:vAnchor="margin" w:hAnchor="text" w:xAlign="left" w:yAlign="inline"/>
        <w:adjustRightInd w:val="0"/>
        <w:snapToGrid w:val="0"/>
        <w:spacing w:beforeLines="50" w:before="156" w:afterLines="50" w:after="156" w:line="312" w:lineRule="auto"/>
        <w:rPr>
          <w:rFonts w:ascii="微软雅黑" w:eastAsia="微软雅黑" w:hAnsi="微软雅黑" w:cs="Arial"/>
          <w:i w:val="0"/>
          <w:snapToGrid w:val="0"/>
          <w:color w:val="000000"/>
          <w:sz w:val="21"/>
          <w:szCs w:val="21"/>
          <w:lang w:eastAsia="zh-CN"/>
        </w:rPr>
      </w:pPr>
      <w:r>
        <w:rPr>
          <w:rFonts w:ascii="微软雅黑" w:eastAsia="微软雅黑" w:hAnsi="微软雅黑" w:cs="Arial"/>
          <w:i w:val="0"/>
          <w:snapToGrid w:val="0"/>
          <w:color w:val="000000"/>
          <w:sz w:val="21"/>
          <w:szCs w:val="21"/>
          <w:lang w:eastAsia="zh-CN"/>
        </w:rPr>
        <w:t>系统支持异常操作情况下的回退操作，将已经收货的库存和订单回退到收货前的状态。当然该项功能是受严格的权限控制的。</w:t>
      </w:r>
    </w:p>
    <w:p w14:paraId="276597BC" w14:textId="77777777" w:rsidR="00D3022F" w:rsidRDefault="00604C60" w:rsidP="00792E96">
      <w:pPr>
        <w:pStyle w:val="21"/>
        <w:numPr>
          <w:ilvl w:val="1"/>
          <w:numId w:val="5"/>
        </w:numPr>
        <w:spacing w:line="415" w:lineRule="auto"/>
        <w:ind w:firstLine="0"/>
        <w:rPr>
          <w:rFonts w:ascii="微软雅黑" w:eastAsia="微软雅黑" w:hAnsi="微软雅黑"/>
          <w:sz w:val="28"/>
        </w:rPr>
      </w:pPr>
      <w:bookmarkStart w:id="79" w:name="_Toc184641140"/>
      <w:bookmarkStart w:id="80" w:name="_Toc182582284"/>
      <w:bookmarkStart w:id="81" w:name="_Toc165397737"/>
      <w:bookmarkStart w:id="82" w:name="_Toc236486950"/>
      <w:bookmarkStart w:id="83" w:name="_Toc165396505"/>
      <w:bookmarkStart w:id="84" w:name="_Toc184640301"/>
      <w:bookmarkStart w:id="85" w:name="_Toc11706"/>
      <w:bookmarkStart w:id="86" w:name="_Toc182582116"/>
      <w:bookmarkStart w:id="87" w:name="_Toc165431554"/>
      <w:bookmarkStart w:id="88" w:name="_Toc15267"/>
      <w:bookmarkStart w:id="89" w:name="_Toc118982114"/>
      <w:r>
        <w:rPr>
          <w:rFonts w:ascii="微软雅黑" w:eastAsia="微软雅黑" w:hAnsi="微软雅黑" w:hint="eastAsia"/>
          <w:sz w:val="28"/>
        </w:rPr>
        <w:t>库存管理</w:t>
      </w:r>
      <w:bookmarkEnd w:id="79"/>
      <w:bookmarkEnd w:id="80"/>
      <w:bookmarkEnd w:id="81"/>
      <w:bookmarkEnd w:id="82"/>
      <w:bookmarkEnd w:id="83"/>
      <w:bookmarkEnd w:id="84"/>
      <w:bookmarkEnd w:id="85"/>
      <w:bookmarkEnd w:id="86"/>
      <w:bookmarkEnd w:id="87"/>
      <w:bookmarkEnd w:id="88"/>
      <w:bookmarkEnd w:id="89"/>
    </w:p>
    <w:p w14:paraId="7F7AC243"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库存余量：作为仓库管理</w:t>
      </w:r>
      <w:proofErr w:type="gramStart"/>
      <w:r>
        <w:rPr>
          <w:rFonts w:ascii="微软雅黑" w:eastAsia="微软雅黑" w:hAnsi="微软雅黑" w:cs="Arial"/>
          <w:szCs w:val="21"/>
        </w:rPr>
        <w:t>最</w:t>
      </w:r>
      <w:proofErr w:type="gramEnd"/>
      <w:r>
        <w:rPr>
          <w:rFonts w:ascii="微软雅黑" w:eastAsia="微软雅黑" w:hAnsi="微软雅黑" w:cs="Arial"/>
          <w:szCs w:val="21"/>
        </w:rPr>
        <w:t>核心的数据，库存余量是各项业务活动准确性的最直接的反映。系统所提供的多级库存记录模式，多角度地提供了从宏观到微观的全景式的库存信息。同时与库存相关的各种状态，诸如分配、拣取和冻结等，也都得到了全方位的反映。</w:t>
      </w:r>
      <w:r>
        <w:rPr>
          <w:rFonts w:ascii="微软雅黑" w:eastAsia="微软雅黑" w:hAnsi="微软雅黑" w:cs="Arial" w:hint="eastAsia"/>
          <w:szCs w:val="21"/>
        </w:rPr>
        <w:t>FLUX WMS</w:t>
      </w:r>
      <w:r>
        <w:rPr>
          <w:rFonts w:ascii="微软雅黑" w:eastAsia="微软雅黑" w:hAnsi="微软雅黑" w:cs="Arial"/>
          <w:szCs w:val="21"/>
        </w:rPr>
        <w:t>系统支持多种方式或者方式的组合进行库存的查询，并能将查询结果输出的Excel文件进行报表编辑。</w:t>
      </w:r>
    </w:p>
    <w:p w14:paraId="237B82AC" w14:textId="77777777" w:rsidR="00D3022F" w:rsidRDefault="00604C60" w:rsidP="00711834">
      <w:pPr>
        <w:adjustRightInd w:val="0"/>
        <w:snapToGrid w:val="0"/>
        <w:spacing w:beforeLines="50" w:before="156" w:afterLines="50" w:after="156" w:line="312" w:lineRule="auto"/>
        <w:ind w:left="420"/>
        <w:jc w:val="center"/>
        <w:rPr>
          <w:rFonts w:ascii="微软雅黑" w:eastAsia="微软雅黑" w:hAnsi="微软雅黑" w:cs="Arial"/>
          <w:szCs w:val="21"/>
        </w:rPr>
      </w:pPr>
      <w:r>
        <w:rPr>
          <w:rFonts w:ascii="微软雅黑" w:eastAsia="微软雅黑" w:hAnsi="微软雅黑" w:cs="Arial" w:hint="eastAsia"/>
          <w:noProof/>
          <w:szCs w:val="21"/>
        </w:rPr>
        <w:drawing>
          <wp:inline distT="0" distB="0" distL="114300" distR="114300" wp14:anchorId="3CC67C71" wp14:editId="25A0D198">
            <wp:extent cx="3658870" cy="1979295"/>
            <wp:effectExtent l="0" t="0" r="17780" b="1905"/>
            <wp:docPr id="317" name="图片 317" descr="图片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图片1555"/>
                    <pic:cNvPicPr>
                      <a:picLocks noChangeAspect="1"/>
                    </pic:cNvPicPr>
                  </pic:nvPicPr>
                  <pic:blipFill>
                    <a:blip r:embed="rId34"/>
                    <a:stretch>
                      <a:fillRect/>
                    </a:stretch>
                  </pic:blipFill>
                  <pic:spPr>
                    <a:xfrm>
                      <a:off x="0" y="0"/>
                      <a:ext cx="3658870" cy="1979295"/>
                    </a:xfrm>
                    <a:prstGeom prst="rect">
                      <a:avLst/>
                    </a:prstGeom>
                  </pic:spPr>
                </pic:pic>
              </a:graphicData>
            </a:graphic>
          </wp:inline>
        </w:drawing>
      </w:r>
    </w:p>
    <w:p w14:paraId="5450BD8D"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库存事务：在仓库内发生的每一项业务活动，系统都会自动记录到库存事务中。除了事务活动本身外还会记录活动相关的操作者和操作时间。使管理人员对员工的作业效率考核成为一种可能，并可在此基础上对于仓库运作进行更高层次的分析和统计。</w:t>
      </w:r>
    </w:p>
    <w:p w14:paraId="3884A57C"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库存移动：系统提供的库存移动功能，使用户可以方便地将库存从一个库位移到另一个库位，并可通过移动将不同库位的库存合并到一个库位中，以提高仓库的空间利用率和产品的合理布局。</w:t>
      </w:r>
    </w:p>
    <w:p w14:paraId="53CD6907"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库存调整：在仓库的日常运作中，由于误操作库存偏差的发生不可避免。当系统记录的库存与实际库存发生偏差时，用户可以使用系统提供的库存调整功能对库存数量进行调整。</w:t>
      </w:r>
    </w:p>
    <w:p w14:paraId="0A43095D"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lastRenderedPageBreak/>
        <w:t>库存冻结：在</w:t>
      </w:r>
      <w:r>
        <w:rPr>
          <w:rFonts w:ascii="微软雅黑" w:eastAsia="微软雅黑" w:hAnsi="微软雅黑" w:cs="Arial" w:hint="eastAsia"/>
          <w:szCs w:val="21"/>
        </w:rPr>
        <w:t>FLUX WMS</w:t>
      </w:r>
      <w:r>
        <w:rPr>
          <w:rFonts w:ascii="微软雅黑" w:eastAsia="微软雅黑" w:hAnsi="微软雅黑" w:cs="Arial"/>
          <w:szCs w:val="21"/>
        </w:rPr>
        <w:t>中，用户可以按照库存管理的各个层次对一定数量的库存进行冻结操作，系统会</w:t>
      </w:r>
      <w:r w:rsidR="0025209F">
        <w:rPr>
          <w:rFonts w:ascii="微软雅黑" w:eastAsia="微软雅黑" w:hAnsi="微软雅黑" w:cs="Arial" w:hint="eastAsia"/>
          <w:szCs w:val="21"/>
        </w:rPr>
        <w:t>记录</w:t>
      </w:r>
      <w:r>
        <w:rPr>
          <w:rFonts w:ascii="微软雅黑" w:eastAsia="微软雅黑" w:hAnsi="微软雅黑" w:cs="Arial"/>
          <w:szCs w:val="21"/>
        </w:rPr>
        <w:t>冻结的原因、时间、产品、库位、批次等信息。与冻结相对应的是商品的解冻(Release Hold)，解冻对处于冻结的商品部分或者全部解冻，解冻后的商品将又回复到原始的状态。</w:t>
      </w:r>
    </w:p>
    <w:p w14:paraId="48CAE3C4"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循环盘点：循环盘点是库存管理中的一种动态盘点方式，通过循环盘点保证库存的动态准确性。WMS支持从申请盘点、生成盘点任务、盘点确认、生成库存调整单到执行调整的流程控制。系统支持的盘点模式包括：</w:t>
      </w:r>
    </w:p>
    <w:p w14:paraId="2A90ABC6"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指定条件的盘点：货主、产品、库区、批次属性等；</w:t>
      </w:r>
    </w:p>
    <w:p w14:paraId="0B1A8F0B"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ABC循环盘点：按照基础设置中设置的产品ABC分类的循环天数，每天动态地自动生成盘点任务；</w:t>
      </w:r>
    </w:p>
    <w:p w14:paraId="14EE50BF"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proofErr w:type="gramStart"/>
      <w:r>
        <w:rPr>
          <w:rFonts w:ascii="微软雅黑" w:eastAsia="微软雅黑" w:hAnsi="微软雅黑" w:cs="Arial"/>
          <w:szCs w:val="21"/>
        </w:rPr>
        <w:t>动碰盘点</w:t>
      </w:r>
      <w:proofErr w:type="gramEnd"/>
      <w:r>
        <w:rPr>
          <w:rFonts w:ascii="微软雅黑" w:eastAsia="微软雅黑" w:hAnsi="微软雅黑" w:cs="Arial"/>
          <w:szCs w:val="21"/>
        </w:rPr>
        <w:t>：可以按照一个指定时间范围内发生了作业活动的库位进行盘点；</w:t>
      </w:r>
    </w:p>
    <w:p w14:paraId="159C6843"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随机盘点：按照指定的条件和数量随机地生成对应数量的盘点任务；</w:t>
      </w:r>
    </w:p>
    <w:p w14:paraId="2C5880A6" w14:textId="77777777" w:rsidR="00D3022F" w:rsidRDefault="00604C60">
      <w:pPr>
        <w:pStyle w:val="12"/>
        <w:numPr>
          <w:ilvl w:val="0"/>
          <w:numId w:val="6"/>
        </w:numPr>
        <w:adjustRightInd w:val="0"/>
        <w:snapToGrid w:val="0"/>
        <w:spacing w:beforeLines="50" w:before="156" w:afterLines="50" w:after="156" w:line="312" w:lineRule="auto"/>
        <w:ind w:firstLineChars="0" w:firstLine="0"/>
        <w:rPr>
          <w:rFonts w:ascii="微软雅黑" w:eastAsia="微软雅黑" w:hAnsi="微软雅黑" w:cs="Arial"/>
          <w:szCs w:val="21"/>
        </w:rPr>
      </w:pPr>
      <w:r>
        <w:rPr>
          <w:rFonts w:ascii="微软雅黑" w:eastAsia="微软雅黑" w:hAnsi="微软雅黑" w:cs="Arial"/>
          <w:szCs w:val="21"/>
        </w:rPr>
        <w:t>差异盘点：根据前一次盘点的差异数，只针对有差异的库存进行复盘，生成差异盘点任务。</w:t>
      </w:r>
    </w:p>
    <w:p w14:paraId="5A4C1D85"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库存预警：系统可以建立对库存各种状态的监控机制，包括产品的安全库存、收货确认信息、发货确认信息等，可以通过Email, Fax, SMS等方式自动发送给相关的系统管理人员、供应商或者收货人。</w:t>
      </w:r>
    </w:p>
    <w:p w14:paraId="35156084" w14:textId="77777777" w:rsidR="00D3022F" w:rsidRDefault="00604C60" w:rsidP="00792E96">
      <w:pPr>
        <w:pStyle w:val="21"/>
        <w:numPr>
          <w:ilvl w:val="1"/>
          <w:numId w:val="5"/>
        </w:numPr>
        <w:spacing w:line="415" w:lineRule="auto"/>
        <w:ind w:firstLine="0"/>
        <w:rPr>
          <w:rFonts w:ascii="微软雅黑" w:eastAsia="微软雅黑" w:hAnsi="微软雅黑"/>
          <w:sz w:val="28"/>
        </w:rPr>
      </w:pPr>
      <w:bookmarkStart w:id="90" w:name="_Toc184640302"/>
      <w:bookmarkStart w:id="91" w:name="_Toc28907"/>
      <w:bookmarkStart w:id="92" w:name="_Toc28494"/>
      <w:bookmarkStart w:id="93" w:name="_Toc236486951"/>
      <w:bookmarkStart w:id="94" w:name="_Toc182582117"/>
      <w:bookmarkStart w:id="95" w:name="_Toc165431555"/>
      <w:bookmarkStart w:id="96" w:name="_Toc165397738"/>
      <w:bookmarkStart w:id="97" w:name="_Toc182582285"/>
      <w:bookmarkStart w:id="98" w:name="_Toc184641141"/>
      <w:bookmarkStart w:id="99" w:name="_Toc165396506"/>
      <w:bookmarkStart w:id="100" w:name="_Toc118982115"/>
      <w:r>
        <w:rPr>
          <w:rFonts w:ascii="微软雅黑" w:eastAsia="微软雅黑" w:hAnsi="微软雅黑" w:hint="eastAsia"/>
          <w:sz w:val="28"/>
        </w:rPr>
        <w:t>出库处理</w:t>
      </w:r>
      <w:bookmarkEnd w:id="90"/>
      <w:bookmarkEnd w:id="91"/>
      <w:bookmarkEnd w:id="92"/>
      <w:bookmarkEnd w:id="93"/>
      <w:bookmarkEnd w:id="94"/>
      <w:bookmarkEnd w:id="95"/>
      <w:bookmarkEnd w:id="96"/>
      <w:bookmarkEnd w:id="97"/>
      <w:bookmarkEnd w:id="98"/>
      <w:bookmarkEnd w:id="99"/>
      <w:bookmarkEnd w:id="100"/>
    </w:p>
    <w:p w14:paraId="102482B2"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支持销售出库、采购退货、调拨出库等不同业务形态。</w:t>
      </w:r>
    </w:p>
    <w:p w14:paraId="63B698DD"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出库订单SO支持接口导入、Excel导入和人工录入等方式。</w:t>
      </w:r>
    </w:p>
    <w:p w14:paraId="6F134AF2"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订单分配：系统按照事先定义的库存周转规则、预配规则和分配规则对订单进行分配，分配的结果将建立对库存的锁定并</w:t>
      </w:r>
      <w:proofErr w:type="gramStart"/>
      <w:r>
        <w:rPr>
          <w:rFonts w:ascii="微软雅黑" w:eastAsia="微软雅黑" w:hAnsi="微软雅黑" w:cs="Arial"/>
          <w:szCs w:val="21"/>
        </w:rPr>
        <w:t>生成拣货的</w:t>
      </w:r>
      <w:proofErr w:type="gramEnd"/>
      <w:r>
        <w:rPr>
          <w:rFonts w:ascii="微软雅黑" w:eastAsia="微软雅黑" w:hAnsi="微软雅黑" w:cs="Arial"/>
          <w:szCs w:val="21"/>
        </w:rPr>
        <w:t>任务。系统在分配过程中将根据订单的数量将</w:t>
      </w:r>
      <w:proofErr w:type="gramStart"/>
      <w:r>
        <w:rPr>
          <w:rFonts w:ascii="微软雅黑" w:eastAsia="微软雅黑" w:hAnsi="微软雅黑" w:cs="Arial"/>
          <w:szCs w:val="21"/>
        </w:rPr>
        <w:lastRenderedPageBreak/>
        <w:t>拣货任务</w:t>
      </w:r>
      <w:proofErr w:type="gramEnd"/>
      <w:r>
        <w:rPr>
          <w:rFonts w:ascii="微软雅黑" w:eastAsia="微软雅黑" w:hAnsi="微软雅黑" w:cs="Arial"/>
          <w:szCs w:val="21"/>
        </w:rPr>
        <w:t>分布在整托盘存储区、整箱拣货区和拆零拣货区。针对不同的作业区域将使用不同的作业方法。</w:t>
      </w:r>
    </w:p>
    <w:p w14:paraId="522F1EFF"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proofErr w:type="gramStart"/>
      <w:r>
        <w:rPr>
          <w:rFonts w:ascii="微软雅黑" w:eastAsia="微软雅黑" w:hAnsi="微软雅黑" w:cs="Arial"/>
          <w:szCs w:val="21"/>
        </w:rPr>
        <w:t>拣货清单</w:t>
      </w:r>
      <w:proofErr w:type="gramEnd"/>
      <w:r>
        <w:rPr>
          <w:rFonts w:ascii="微软雅黑" w:eastAsia="微软雅黑" w:hAnsi="微软雅黑" w:cs="Arial"/>
          <w:szCs w:val="21"/>
        </w:rPr>
        <w:t>拣货：打印</w:t>
      </w:r>
      <w:proofErr w:type="gramStart"/>
      <w:r>
        <w:rPr>
          <w:rFonts w:ascii="微软雅黑" w:eastAsia="微软雅黑" w:hAnsi="微软雅黑" w:cs="Arial"/>
          <w:szCs w:val="21"/>
        </w:rPr>
        <w:t>拣货任务</w:t>
      </w:r>
      <w:proofErr w:type="gramEnd"/>
      <w:r>
        <w:rPr>
          <w:rFonts w:ascii="微软雅黑" w:eastAsia="微软雅黑" w:hAnsi="微软雅黑" w:cs="Arial"/>
          <w:szCs w:val="21"/>
        </w:rPr>
        <w:t>清单交给作业人员</w:t>
      </w:r>
      <w:proofErr w:type="gramStart"/>
      <w:r>
        <w:rPr>
          <w:rFonts w:ascii="微软雅黑" w:eastAsia="微软雅黑" w:hAnsi="微软雅黑" w:cs="Arial"/>
          <w:szCs w:val="21"/>
        </w:rPr>
        <w:t>进行拣货操作</w:t>
      </w:r>
      <w:proofErr w:type="gramEnd"/>
      <w:r>
        <w:rPr>
          <w:rFonts w:ascii="微软雅黑" w:eastAsia="微软雅黑" w:hAnsi="微软雅黑" w:cs="Arial"/>
          <w:szCs w:val="21"/>
        </w:rPr>
        <w:t>。</w:t>
      </w:r>
      <w:proofErr w:type="gramStart"/>
      <w:r>
        <w:rPr>
          <w:rFonts w:ascii="微软雅黑" w:eastAsia="微软雅黑" w:hAnsi="微软雅黑" w:cs="Arial"/>
          <w:szCs w:val="21"/>
        </w:rPr>
        <w:t>拣货过程</w:t>
      </w:r>
      <w:proofErr w:type="gramEnd"/>
      <w:r>
        <w:rPr>
          <w:rFonts w:ascii="微软雅黑" w:eastAsia="微软雅黑" w:hAnsi="微软雅黑" w:cs="Arial"/>
          <w:szCs w:val="21"/>
        </w:rPr>
        <w:t>中的实际情况记录在</w:t>
      </w:r>
      <w:proofErr w:type="gramStart"/>
      <w:r>
        <w:rPr>
          <w:rFonts w:ascii="微软雅黑" w:eastAsia="微软雅黑" w:hAnsi="微软雅黑" w:cs="Arial"/>
          <w:szCs w:val="21"/>
        </w:rPr>
        <w:t>拣货任务</w:t>
      </w:r>
      <w:proofErr w:type="gramEnd"/>
      <w:r>
        <w:rPr>
          <w:rFonts w:ascii="微软雅黑" w:eastAsia="微软雅黑" w:hAnsi="微软雅黑" w:cs="Arial"/>
          <w:szCs w:val="21"/>
        </w:rPr>
        <w:t>清单上,交还给数据录入员在系统中进行记录和确认。系统同时支持用户自定义单据的打印。</w:t>
      </w:r>
    </w:p>
    <w:p w14:paraId="74C50ADA" w14:textId="77777777" w:rsidR="00D3022F" w:rsidRDefault="00604C60" w:rsidP="00711834">
      <w:pPr>
        <w:adjustRightInd w:val="0"/>
        <w:snapToGrid w:val="0"/>
        <w:spacing w:beforeLines="50" w:before="156" w:afterLines="50" w:after="156" w:line="312" w:lineRule="auto"/>
        <w:jc w:val="center"/>
        <w:rPr>
          <w:rFonts w:ascii="微软雅黑" w:eastAsia="微软雅黑" w:hAnsi="微软雅黑" w:cs="Arial"/>
          <w:szCs w:val="21"/>
        </w:rPr>
      </w:pPr>
      <w:r>
        <w:rPr>
          <w:rFonts w:ascii="微软雅黑" w:eastAsia="微软雅黑" w:hAnsi="微软雅黑" w:cs="Arial"/>
          <w:noProof/>
          <w:szCs w:val="21"/>
        </w:rPr>
        <w:drawing>
          <wp:inline distT="0" distB="0" distL="0" distR="0" wp14:anchorId="25958631" wp14:editId="7449D4B3">
            <wp:extent cx="4901565" cy="2030730"/>
            <wp:effectExtent l="0" t="0" r="13335" b="762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noChangeArrowheads="1"/>
                    </pic:cNvPicPr>
                  </pic:nvPicPr>
                  <pic:blipFill>
                    <a:blip r:embed="rId35"/>
                    <a:srcRect/>
                    <a:stretch>
                      <a:fillRect/>
                    </a:stretch>
                  </pic:blipFill>
                  <pic:spPr>
                    <a:xfrm>
                      <a:off x="0" y="0"/>
                      <a:ext cx="4901565" cy="2030730"/>
                    </a:xfrm>
                    <a:prstGeom prst="rect">
                      <a:avLst/>
                    </a:prstGeom>
                    <a:noFill/>
                    <a:ln w="9525">
                      <a:noFill/>
                      <a:miter lim="800000"/>
                      <a:headEnd/>
                      <a:tailEnd/>
                    </a:ln>
                  </pic:spPr>
                </pic:pic>
              </a:graphicData>
            </a:graphic>
          </wp:inline>
        </w:drawing>
      </w:r>
    </w:p>
    <w:p w14:paraId="463E54D1"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标签拣货：系统可以在订单分配成功后自动</w:t>
      </w:r>
      <w:proofErr w:type="gramStart"/>
      <w:r>
        <w:rPr>
          <w:rFonts w:ascii="微软雅黑" w:eastAsia="微软雅黑" w:hAnsi="微软雅黑" w:cs="Arial"/>
          <w:szCs w:val="21"/>
        </w:rPr>
        <w:t>打印拣货标签</w:t>
      </w:r>
      <w:proofErr w:type="gramEnd"/>
      <w:r>
        <w:rPr>
          <w:rFonts w:ascii="微软雅黑" w:eastAsia="微软雅黑" w:hAnsi="微软雅黑" w:cs="Arial"/>
          <w:szCs w:val="21"/>
        </w:rPr>
        <w:t>，每张标签代表一箱货物（纸箱整箱或者周转箱）</w:t>
      </w:r>
      <w:proofErr w:type="gramStart"/>
      <w:r>
        <w:rPr>
          <w:rFonts w:ascii="微软雅黑" w:eastAsia="微软雅黑" w:hAnsi="微软雅黑" w:cs="Arial"/>
          <w:szCs w:val="21"/>
        </w:rPr>
        <w:t>的拣货任务</w:t>
      </w:r>
      <w:proofErr w:type="gramEnd"/>
      <w:r>
        <w:rPr>
          <w:rFonts w:ascii="微软雅黑" w:eastAsia="微软雅黑" w:hAnsi="微软雅黑" w:cs="Arial"/>
          <w:szCs w:val="21"/>
        </w:rPr>
        <w:t>，</w:t>
      </w:r>
      <w:proofErr w:type="gramStart"/>
      <w:r>
        <w:rPr>
          <w:rFonts w:ascii="微软雅黑" w:eastAsia="微软雅黑" w:hAnsi="微软雅黑" w:cs="Arial"/>
          <w:szCs w:val="21"/>
        </w:rPr>
        <w:t>拣货人员</w:t>
      </w:r>
      <w:proofErr w:type="gramEnd"/>
      <w:r>
        <w:rPr>
          <w:rFonts w:ascii="微软雅黑" w:eastAsia="微软雅黑" w:hAnsi="微软雅黑" w:cs="Arial"/>
          <w:szCs w:val="21"/>
        </w:rPr>
        <w:t>使用手持终端</w:t>
      </w:r>
      <w:proofErr w:type="gramStart"/>
      <w:r>
        <w:rPr>
          <w:rFonts w:ascii="微软雅黑" w:eastAsia="微软雅黑" w:hAnsi="微软雅黑" w:cs="Arial"/>
          <w:szCs w:val="21"/>
        </w:rPr>
        <w:t>扫描拣货标签</w:t>
      </w:r>
      <w:proofErr w:type="gramEnd"/>
      <w:r>
        <w:rPr>
          <w:rFonts w:ascii="微软雅黑" w:eastAsia="微软雅黑" w:hAnsi="微软雅黑" w:cs="Arial"/>
          <w:szCs w:val="21"/>
        </w:rPr>
        <w:t>的条码</w:t>
      </w:r>
      <w:proofErr w:type="gramStart"/>
      <w:r>
        <w:rPr>
          <w:rFonts w:ascii="微软雅黑" w:eastAsia="微软雅黑" w:hAnsi="微软雅黑" w:cs="Arial"/>
          <w:szCs w:val="21"/>
        </w:rPr>
        <w:t>获取拣货任务</w:t>
      </w:r>
      <w:proofErr w:type="gramEnd"/>
      <w:r>
        <w:rPr>
          <w:rFonts w:ascii="微软雅黑" w:eastAsia="微软雅黑" w:hAnsi="微软雅黑" w:cs="Arial"/>
          <w:szCs w:val="21"/>
        </w:rPr>
        <w:t>。该标签在</w:t>
      </w:r>
      <w:proofErr w:type="gramStart"/>
      <w:r>
        <w:rPr>
          <w:rFonts w:ascii="微软雅黑" w:eastAsia="微软雅黑" w:hAnsi="微软雅黑" w:cs="Arial"/>
          <w:szCs w:val="21"/>
        </w:rPr>
        <w:t>拣货完成</w:t>
      </w:r>
      <w:proofErr w:type="gramEnd"/>
      <w:r>
        <w:rPr>
          <w:rFonts w:ascii="微软雅黑" w:eastAsia="微软雅黑" w:hAnsi="微软雅黑" w:cs="Arial"/>
          <w:szCs w:val="21"/>
        </w:rPr>
        <w:t>后将直接粘贴在货箱的表面，作为后续验放和发货的依据。</w:t>
      </w:r>
    </w:p>
    <w:p w14:paraId="6048A712" w14:textId="77777777" w:rsidR="00D3022F" w:rsidRDefault="00604C60" w:rsidP="00711834">
      <w:pPr>
        <w:pStyle w:val="Bulletlevel1"/>
        <w:numPr>
          <w:ilvl w:val="0"/>
          <w:numId w:val="0"/>
        </w:numPr>
        <w:adjustRightInd w:val="0"/>
        <w:snapToGrid w:val="0"/>
        <w:spacing w:beforeLines="50" w:before="156" w:afterLines="50" w:after="156" w:line="312" w:lineRule="auto"/>
        <w:ind w:left="420"/>
        <w:jc w:val="center"/>
        <w:rPr>
          <w:rFonts w:ascii="微软雅黑" w:eastAsia="微软雅黑" w:hAnsi="微软雅黑" w:cs="Arial"/>
          <w:sz w:val="21"/>
          <w:szCs w:val="21"/>
        </w:rPr>
      </w:pPr>
      <w:r>
        <w:rPr>
          <w:rFonts w:ascii="微软雅黑" w:eastAsia="微软雅黑" w:hAnsi="微软雅黑" w:cs="Arial"/>
          <w:sz w:val="21"/>
          <w:szCs w:val="21"/>
        </w:rPr>
        <w:object w:dxaOrig="4920" w:dyaOrig="2293" w14:anchorId="4F5CE96A">
          <v:shape id="_x0000_i1027" type="#_x0000_t75" style="width:246pt;height:113.95pt" o:ole="">
            <v:imagedata r:id="rId36" o:title=""/>
          </v:shape>
          <o:OLEObject Type="Embed" ProgID="Visio.Drawing.11" ShapeID="_x0000_i1027" DrawAspect="Content" ObjectID="_1751201223" r:id="rId37"/>
        </w:object>
      </w:r>
    </w:p>
    <w:p w14:paraId="5E3E52E0"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RF拣货：仓库作业人员根据自己所在的工作区域，使用RF自动从WMS系统内</w:t>
      </w:r>
      <w:proofErr w:type="gramStart"/>
      <w:r>
        <w:rPr>
          <w:rFonts w:ascii="微软雅黑" w:eastAsia="微软雅黑" w:hAnsi="微软雅黑" w:cs="Arial"/>
          <w:szCs w:val="21"/>
        </w:rPr>
        <w:t>获取拣货任务</w:t>
      </w:r>
      <w:proofErr w:type="gramEnd"/>
      <w:r>
        <w:rPr>
          <w:rFonts w:ascii="微软雅黑" w:eastAsia="微软雅黑" w:hAnsi="微软雅黑" w:cs="Arial"/>
          <w:szCs w:val="21"/>
        </w:rPr>
        <w:t>，到目的库位上拣取货物，扫描库位进行确认。</w:t>
      </w:r>
      <w:proofErr w:type="gramStart"/>
      <w:r>
        <w:rPr>
          <w:rFonts w:ascii="微软雅黑" w:eastAsia="微软雅黑" w:hAnsi="微软雅黑" w:cs="Arial"/>
          <w:szCs w:val="21"/>
        </w:rPr>
        <w:t>拣货后</w:t>
      </w:r>
      <w:proofErr w:type="gramEnd"/>
      <w:r>
        <w:rPr>
          <w:rFonts w:ascii="微软雅黑" w:eastAsia="微软雅黑" w:hAnsi="微软雅黑" w:cs="Arial"/>
          <w:szCs w:val="21"/>
        </w:rPr>
        <w:t>，</w:t>
      </w:r>
      <w:proofErr w:type="gramStart"/>
      <w:r>
        <w:rPr>
          <w:rFonts w:ascii="微软雅黑" w:eastAsia="微软雅黑" w:hAnsi="微软雅黑" w:cs="Arial"/>
          <w:szCs w:val="21"/>
        </w:rPr>
        <w:t>拣货信息</w:t>
      </w:r>
      <w:proofErr w:type="gramEnd"/>
      <w:r>
        <w:rPr>
          <w:rFonts w:ascii="微软雅黑" w:eastAsia="微软雅黑" w:hAnsi="微软雅黑" w:cs="Arial"/>
          <w:szCs w:val="21"/>
        </w:rPr>
        <w:t>实时回传系统。</w:t>
      </w:r>
    </w:p>
    <w:p w14:paraId="17FE4673" w14:textId="77777777" w:rsidR="00D3022F" w:rsidRDefault="00604C60" w:rsidP="00711834">
      <w:pPr>
        <w:adjustRightInd w:val="0"/>
        <w:snapToGrid w:val="0"/>
        <w:spacing w:beforeLines="50" w:before="156" w:afterLines="50" w:after="156" w:line="312" w:lineRule="auto"/>
        <w:jc w:val="center"/>
        <w:rPr>
          <w:rFonts w:ascii="微软雅黑" w:eastAsia="微软雅黑" w:hAnsi="微软雅黑" w:cs="Arial"/>
          <w:szCs w:val="21"/>
        </w:rPr>
      </w:pPr>
      <w:r>
        <w:rPr>
          <w:rFonts w:ascii="微软雅黑" w:eastAsia="微软雅黑" w:hAnsi="微软雅黑" w:cs="Arial"/>
          <w:noProof/>
          <w:szCs w:val="21"/>
        </w:rPr>
        <w:lastRenderedPageBreak/>
        <w:drawing>
          <wp:inline distT="0" distB="0" distL="0" distR="0" wp14:anchorId="5924D49A" wp14:editId="74FCFC32">
            <wp:extent cx="2169160" cy="1924685"/>
            <wp:effectExtent l="0" t="0" r="2540" b="1841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noChangeArrowheads="1"/>
                    </pic:cNvPicPr>
                  </pic:nvPicPr>
                  <pic:blipFill>
                    <a:blip r:embed="rId38" cstate="email"/>
                    <a:srcRect/>
                    <a:stretch>
                      <a:fillRect/>
                    </a:stretch>
                  </pic:blipFill>
                  <pic:spPr>
                    <a:xfrm>
                      <a:off x="0" y="0"/>
                      <a:ext cx="2169160" cy="1924685"/>
                    </a:xfrm>
                    <a:prstGeom prst="rect">
                      <a:avLst/>
                    </a:prstGeom>
                    <a:noFill/>
                    <a:ln w="9525">
                      <a:noFill/>
                      <a:miter lim="800000"/>
                      <a:headEnd/>
                      <a:tailEnd/>
                    </a:ln>
                  </pic:spPr>
                </pic:pic>
              </a:graphicData>
            </a:graphic>
          </wp:inline>
        </w:drawing>
      </w:r>
    </w:p>
    <w:p w14:paraId="340212E9"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复核：操作人员通过扫描订单号或者箱号在终端上自动显示该箱号(订单号)对应的订单明细和装箱明细，将明细与实物进行扫描复核。为了提高复核的效率和准确性，系统提供了多种灵活的复核手段，包括：</w:t>
      </w:r>
    </w:p>
    <w:p w14:paraId="4E9C4C4F"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扫描产品条码：对于有条码的产品可以直接扫描条码进行复核</w:t>
      </w:r>
    </w:p>
    <w:p w14:paraId="5D286078"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输入产品</w:t>
      </w:r>
      <w:proofErr w:type="gramStart"/>
      <w:r>
        <w:rPr>
          <w:rFonts w:ascii="微软雅黑" w:eastAsia="微软雅黑" w:hAnsi="微软雅黑" w:cs="Arial"/>
          <w:szCs w:val="21"/>
        </w:rPr>
        <w:t>助记码和</w:t>
      </w:r>
      <w:proofErr w:type="gramEnd"/>
      <w:r>
        <w:rPr>
          <w:rFonts w:ascii="微软雅黑" w:eastAsia="微软雅黑" w:hAnsi="微软雅黑" w:cs="Arial"/>
          <w:szCs w:val="21"/>
        </w:rPr>
        <w:t>特征码：可以输入产品的部分缩写代码进行快速检索</w:t>
      </w:r>
    </w:p>
    <w:p w14:paraId="7109B967"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直接从列表中选择: 从订单列表中进行选择</w:t>
      </w:r>
    </w:p>
    <w:p w14:paraId="1D1A8E25"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图片辅助复核：系统可以存储产品的图片，在复核时弹出窗口显示，辅助复核人员进行确认</w:t>
      </w:r>
    </w:p>
    <w:p w14:paraId="1ECBE04F" w14:textId="77777777" w:rsidR="00D3022F" w:rsidRDefault="00604C60">
      <w:pPr>
        <w:pStyle w:val="Bulletlevel1"/>
        <w:numPr>
          <w:ilvl w:val="0"/>
          <w:numId w:val="0"/>
        </w:numPr>
        <w:adjustRightInd w:val="0"/>
        <w:snapToGrid w:val="0"/>
        <w:spacing w:beforeLines="50" w:before="156" w:afterLines="50" w:after="156" w:line="312" w:lineRule="auto"/>
        <w:rPr>
          <w:rFonts w:ascii="微软雅黑" w:eastAsia="微软雅黑" w:hAnsi="微软雅黑" w:cs="Arial"/>
          <w:sz w:val="21"/>
          <w:szCs w:val="21"/>
          <w:lang w:eastAsia="zh-CN"/>
        </w:rPr>
      </w:pPr>
      <w:r>
        <w:rPr>
          <w:rFonts w:ascii="微软雅黑" w:eastAsia="微软雅黑" w:hAnsi="微软雅黑" w:cs="Arial"/>
          <w:noProof/>
          <w:sz w:val="21"/>
          <w:szCs w:val="21"/>
          <w:lang w:eastAsia="zh-CN"/>
        </w:rPr>
        <w:lastRenderedPageBreak/>
        <w:drawing>
          <wp:inline distT="0" distB="0" distL="114300" distR="114300" wp14:anchorId="28640BB8" wp14:editId="4683081A">
            <wp:extent cx="5400000" cy="3207883"/>
            <wp:effectExtent l="0" t="0" r="0" b="0"/>
            <wp:docPr id="320" name="图片 320" descr="UPG1QWOCKT5[4KEJ7H)~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UPG1QWOCKT5[4KEJ7H)~EGU"/>
                    <pic:cNvPicPr>
                      <a:picLocks noChangeAspect="1"/>
                    </pic:cNvPicPr>
                  </pic:nvPicPr>
                  <pic:blipFill>
                    <a:blip r:embed="rId39"/>
                    <a:stretch>
                      <a:fillRect/>
                    </a:stretch>
                  </pic:blipFill>
                  <pic:spPr>
                    <a:xfrm>
                      <a:off x="0" y="0"/>
                      <a:ext cx="5400000" cy="3207883"/>
                    </a:xfrm>
                    <a:prstGeom prst="rect">
                      <a:avLst/>
                    </a:prstGeom>
                  </pic:spPr>
                </pic:pic>
              </a:graphicData>
            </a:graphic>
          </wp:inline>
        </w:drawing>
      </w:r>
    </w:p>
    <w:p w14:paraId="2CD519C1" w14:textId="77777777" w:rsidR="00244F8B"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装箱：在复核的同时可执行装箱操作，系统可以基于实际装箱的数据生成装箱标签或者装箱清单。一个订单可以分装到多个包装箱，系统也支持同一个收货人的多个订单合装到同一个包装箱。</w:t>
      </w:r>
    </w:p>
    <w:p w14:paraId="6C3417C4" w14:textId="065959C2" w:rsidR="00D3022F" w:rsidRDefault="00604C60" w:rsidP="00244F8B">
      <w:pPr>
        <w:tabs>
          <w:tab w:val="left" w:pos="420"/>
          <w:tab w:val="left" w:pos="1260"/>
        </w:tabs>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szCs w:val="21"/>
        </w:rPr>
        <w:t>在分区作业模式下，各区作业完成的周转</w:t>
      </w:r>
      <w:proofErr w:type="gramStart"/>
      <w:r>
        <w:rPr>
          <w:rFonts w:ascii="微软雅黑" w:eastAsia="微软雅黑" w:hAnsi="微软雅黑" w:cs="Arial"/>
          <w:szCs w:val="21"/>
        </w:rPr>
        <w:t>箱可能</w:t>
      </w:r>
      <w:proofErr w:type="gramEnd"/>
      <w:r>
        <w:rPr>
          <w:rFonts w:ascii="微软雅黑" w:eastAsia="微软雅黑" w:hAnsi="微软雅黑" w:cs="Arial"/>
          <w:szCs w:val="21"/>
        </w:rPr>
        <w:t>会先后到达装箱区，WMS系统可以清晰地提醒作业人员整个订单一共有多少个周转箱，有几个周转箱尚未作业。</w:t>
      </w:r>
    </w:p>
    <w:p w14:paraId="25809B03"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反拣：</w:t>
      </w:r>
      <w:proofErr w:type="gramStart"/>
      <w:r>
        <w:rPr>
          <w:rFonts w:ascii="微软雅黑" w:eastAsia="微软雅黑" w:hAnsi="微软雅黑" w:cs="Arial"/>
          <w:szCs w:val="21"/>
        </w:rPr>
        <w:t>如果拣货作业</w:t>
      </w:r>
      <w:proofErr w:type="gramEnd"/>
      <w:r>
        <w:rPr>
          <w:rFonts w:ascii="微软雅黑" w:eastAsia="微软雅黑" w:hAnsi="微软雅黑" w:cs="Arial"/>
          <w:szCs w:val="21"/>
        </w:rPr>
        <w:t>正在进行时上位系统发出了修改订单的指令，WMS会自动判断已经完成</w:t>
      </w:r>
      <w:proofErr w:type="gramStart"/>
      <w:r>
        <w:rPr>
          <w:rFonts w:ascii="微软雅黑" w:eastAsia="微软雅黑" w:hAnsi="微软雅黑" w:cs="Arial"/>
          <w:szCs w:val="21"/>
        </w:rPr>
        <w:t>的拣货作业</w:t>
      </w:r>
      <w:proofErr w:type="gramEnd"/>
      <w:r>
        <w:rPr>
          <w:rFonts w:ascii="微软雅黑" w:eastAsia="微软雅黑" w:hAnsi="微软雅黑" w:cs="Arial"/>
          <w:szCs w:val="21"/>
        </w:rPr>
        <w:t>情况，取消尚未执行</w:t>
      </w:r>
      <w:proofErr w:type="gramStart"/>
      <w:r>
        <w:rPr>
          <w:rFonts w:ascii="微软雅黑" w:eastAsia="微软雅黑" w:hAnsi="微软雅黑" w:cs="Arial"/>
          <w:szCs w:val="21"/>
        </w:rPr>
        <w:t>的拣货任务</w:t>
      </w:r>
      <w:proofErr w:type="gramEnd"/>
      <w:r>
        <w:rPr>
          <w:rFonts w:ascii="微软雅黑" w:eastAsia="微软雅黑" w:hAnsi="微软雅黑" w:cs="Arial"/>
          <w:szCs w:val="21"/>
        </w:rPr>
        <w:t>，并对</w:t>
      </w:r>
      <w:proofErr w:type="gramStart"/>
      <w:r>
        <w:rPr>
          <w:rFonts w:ascii="微软雅黑" w:eastAsia="微软雅黑" w:hAnsi="微软雅黑" w:cs="Arial"/>
          <w:szCs w:val="21"/>
        </w:rPr>
        <w:t>已经拣货的</w:t>
      </w:r>
      <w:proofErr w:type="gramEnd"/>
      <w:r>
        <w:rPr>
          <w:rFonts w:ascii="微软雅黑" w:eastAsia="微软雅黑" w:hAnsi="微软雅黑" w:cs="Arial"/>
          <w:szCs w:val="21"/>
        </w:rPr>
        <w:t>任务</w:t>
      </w:r>
      <w:proofErr w:type="gramStart"/>
      <w:r>
        <w:rPr>
          <w:rFonts w:ascii="微软雅黑" w:eastAsia="微软雅黑" w:hAnsi="微软雅黑" w:cs="Arial"/>
          <w:szCs w:val="21"/>
        </w:rPr>
        <w:t>生成反拣任务</w:t>
      </w:r>
      <w:proofErr w:type="gramEnd"/>
      <w:r>
        <w:rPr>
          <w:rFonts w:ascii="微软雅黑" w:eastAsia="微软雅黑" w:hAnsi="微软雅黑" w:cs="Arial"/>
          <w:szCs w:val="21"/>
        </w:rPr>
        <w:t>，指导作业人员将货物搬运回原来的库位。</w:t>
      </w:r>
    </w:p>
    <w:p w14:paraId="51C78FA4" w14:textId="77777777" w:rsidR="00D3022F" w:rsidRDefault="00604C60" w:rsidP="00086A44">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装车发运：系统可以基于PC终端或者RF终端按照如下几种模式进行扫描发货的确认，装车完成后系统可以生成对应的装车清单。</w:t>
      </w:r>
    </w:p>
    <w:p w14:paraId="6FDE6057"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按波次扫描</w:t>
      </w:r>
    </w:p>
    <w:p w14:paraId="4122DAAC"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按订单扫描</w:t>
      </w:r>
    </w:p>
    <w:p w14:paraId="712BD611"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按产品扫描</w:t>
      </w:r>
    </w:p>
    <w:p w14:paraId="39C0455C"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proofErr w:type="gramStart"/>
      <w:r>
        <w:rPr>
          <w:rFonts w:ascii="微软雅黑" w:eastAsia="微软雅黑" w:hAnsi="微软雅黑" w:cs="Arial"/>
          <w:szCs w:val="21"/>
        </w:rPr>
        <w:t>按装</w:t>
      </w:r>
      <w:proofErr w:type="gramEnd"/>
      <w:r>
        <w:rPr>
          <w:rFonts w:ascii="微软雅黑" w:eastAsia="微软雅黑" w:hAnsi="微软雅黑" w:cs="Arial"/>
          <w:szCs w:val="21"/>
        </w:rPr>
        <w:t>箱标签号（配送标签）扫描</w:t>
      </w:r>
    </w:p>
    <w:p w14:paraId="2031A594" w14:textId="4FB03DE9" w:rsidR="00D3022F" w:rsidRDefault="00604C60" w:rsidP="00711834">
      <w:pPr>
        <w:adjustRightInd w:val="0"/>
        <w:snapToGrid w:val="0"/>
        <w:spacing w:beforeLines="50" w:before="156" w:afterLines="50" w:after="156" w:line="312" w:lineRule="auto"/>
        <w:jc w:val="center"/>
        <w:rPr>
          <w:rFonts w:ascii="微软雅黑" w:eastAsia="微软雅黑" w:hAnsi="微软雅黑" w:cs="Arial"/>
          <w:szCs w:val="21"/>
        </w:rPr>
      </w:pPr>
      <w:r>
        <w:rPr>
          <w:rFonts w:ascii="微软雅黑" w:eastAsia="微软雅黑" w:hAnsi="微软雅黑" w:cs="Arial"/>
          <w:noProof/>
          <w:szCs w:val="21"/>
        </w:rPr>
        <w:lastRenderedPageBreak/>
        <w:drawing>
          <wp:inline distT="0" distB="0" distL="0" distR="0" wp14:anchorId="3B206895" wp14:editId="6558ECF9">
            <wp:extent cx="4455160" cy="2785745"/>
            <wp:effectExtent l="0" t="0" r="2540" b="14605"/>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noChangeArrowheads="1"/>
                    </pic:cNvPicPr>
                  </pic:nvPicPr>
                  <pic:blipFill>
                    <a:blip r:embed="rId40"/>
                    <a:srcRect/>
                    <a:stretch>
                      <a:fillRect/>
                    </a:stretch>
                  </pic:blipFill>
                  <pic:spPr>
                    <a:xfrm>
                      <a:off x="0" y="0"/>
                      <a:ext cx="4455160" cy="2785745"/>
                    </a:xfrm>
                    <a:prstGeom prst="rect">
                      <a:avLst/>
                    </a:prstGeom>
                    <a:noFill/>
                    <a:ln w="9525">
                      <a:noFill/>
                      <a:miter lim="800000"/>
                      <a:headEnd/>
                      <a:tailEnd/>
                    </a:ln>
                  </pic:spPr>
                </pic:pic>
              </a:graphicData>
            </a:graphic>
          </wp:inline>
        </w:drawing>
      </w:r>
    </w:p>
    <w:p w14:paraId="3743F68D" w14:textId="18285CF3" w:rsidR="00170BA7" w:rsidRPr="00170BA7" w:rsidRDefault="00170BA7" w:rsidP="00170BA7">
      <w:pPr>
        <w:pStyle w:val="1"/>
        <w:numPr>
          <w:ilvl w:val="0"/>
          <w:numId w:val="3"/>
        </w:numPr>
        <w:snapToGrid w:val="0"/>
        <w:spacing w:beforeLines="150" w:before="468" w:afterLines="100" w:after="312" w:line="360" w:lineRule="auto"/>
        <w:ind w:firstLine="0"/>
        <w:jc w:val="left"/>
        <w:rPr>
          <w:rFonts w:ascii="微软雅黑" w:eastAsia="微软雅黑" w:hAnsi="微软雅黑"/>
          <w:b/>
          <w:color w:val="auto"/>
          <w:sz w:val="44"/>
        </w:rPr>
      </w:pPr>
      <w:bookmarkStart w:id="101" w:name="_Toc118982116"/>
      <w:r w:rsidRPr="00170BA7">
        <w:rPr>
          <w:rFonts w:ascii="微软雅黑" w:eastAsia="微软雅黑" w:hAnsi="微软雅黑" w:hint="eastAsia"/>
          <w:b/>
          <w:color w:val="auto"/>
          <w:sz w:val="44"/>
        </w:rPr>
        <w:t>FLUX</w:t>
      </w:r>
      <w:r w:rsidRPr="00170BA7">
        <w:rPr>
          <w:rFonts w:ascii="微软雅黑" w:eastAsia="微软雅黑" w:hAnsi="微软雅黑"/>
          <w:b/>
          <w:color w:val="auto"/>
          <w:sz w:val="44"/>
        </w:rPr>
        <w:t xml:space="preserve"> WMS</w:t>
      </w:r>
      <w:r w:rsidRPr="00170BA7">
        <w:rPr>
          <w:rFonts w:ascii="微软雅黑" w:eastAsia="微软雅黑" w:hAnsi="微软雅黑" w:hint="eastAsia"/>
          <w:b/>
          <w:color w:val="auto"/>
          <w:sz w:val="44"/>
        </w:rPr>
        <w:t>扩展功能</w:t>
      </w:r>
      <w:bookmarkEnd w:id="101"/>
    </w:p>
    <w:p w14:paraId="6ACF9D62" w14:textId="77777777" w:rsidR="00A13CD7" w:rsidRDefault="00A13CD7" w:rsidP="00792E96">
      <w:pPr>
        <w:pStyle w:val="21"/>
        <w:numPr>
          <w:ilvl w:val="1"/>
          <w:numId w:val="27"/>
        </w:numPr>
        <w:spacing w:line="415" w:lineRule="auto"/>
        <w:ind w:firstLine="0"/>
        <w:rPr>
          <w:rFonts w:ascii="微软雅黑" w:eastAsia="微软雅黑" w:hAnsi="微软雅黑"/>
          <w:sz w:val="28"/>
        </w:rPr>
      </w:pPr>
      <w:bookmarkStart w:id="102" w:name="_Toc7068"/>
      <w:bookmarkStart w:id="103" w:name="_Toc14264"/>
      <w:bookmarkStart w:id="104" w:name="_Toc479344277"/>
      <w:bookmarkStart w:id="105" w:name="_Toc118982117"/>
      <w:bookmarkStart w:id="106" w:name="_Toc182582286"/>
      <w:bookmarkStart w:id="107" w:name="_Toc184641142"/>
      <w:bookmarkStart w:id="108" w:name="_Toc184640303"/>
      <w:bookmarkStart w:id="109" w:name="_Toc182037742"/>
      <w:bookmarkStart w:id="110" w:name="_Toc182037895"/>
      <w:bookmarkStart w:id="111" w:name="_Toc182582118"/>
      <w:bookmarkStart w:id="112" w:name="_Toc181871556"/>
      <w:bookmarkStart w:id="113" w:name="_Toc236486952"/>
      <w:bookmarkStart w:id="114" w:name="_Toc11102"/>
      <w:bookmarkStart w:id="115" w:name="_Toc7577"/>
      <w:r>
        <w:rPr>
          <w:rFonts w:ascii="微软雅黑" w:eastAsia="微软雅黑" w:hAnsi="微软雅黑" w:hint="eastAsia"/>
          <w:sz w:val="28"/>
        </w:rPr>
        <w:t>任务管理</w:t>
      </w:r>
      <w:bookmarkEnd w:id="102"/>
      <w:bookmarkEnd w:id="103"/>
      <w:bookmarkEnd w:id="104"/>
      <w:bookmarkEnd w:id="105"/>
    </w:p>
    <w:p w14:paraId="0BDC1C16" w14:textId="77777777" w:rsidR="00A13CD7" w:rsidRDefault="00A13CD7" w:rsidP="00A13CD7">
      <w:pPr>
        <w:snapToGrid w:val="0"/>
        <w:spacing w:beforeLines="50" w:before="156" w:afterLines="50" w:after="156" w:line="312" w:lineRule="auto"/>
        <w:rPr>
          <w:rFonts w:ascii="Arial" w:eastAsia="微软雅黑" w:hAnsi="Arial" w:cs="Arial"/>
        </w:rPr>
      </w:pPr>
      <w:r w:rsidRPr="00A13CD7">
        <w:rPr>
          <w:rFonts w:ascii="Arial" w:eastAsia="微软雅黑" w:hAnsi="Arial" w:cs="Arial" w:hint="eastAsia"/>
        </w:rPr>
        <w:t>仓库作业过程中，很多操作，会以任务的模式下达给操作员工，例如（待）上架任务，（待）补货任务，（待）</w:t>
      </w:r>
      <w:proofErr w:type="gramStart"/>
      <w:r w:rsidRPr="00A13CD7">
        <w:rPr>
          <w:rFonts w:ascii="Arial" w:eastAsia="微软雅黑" w:hAnsi="Arial" w:cs="Arial" w:hint="eastAsia"/>
        </w:rPr>
        <w:t>拣货任务</w:t>
      </w:r>
      <w:proofErr w:type="gramEnd"/>
      <w:r w:rsidRPr="00A13CD7">
        <w:rPr>
          <w:rFonts w:ascii="Arial" w:eastAsia="微软雅黑" w:hAnsi="Arial" w:cs="Arial" w:hint="eastAsia"/>
        </w:rPr>
        <w:t>等。这些任务在对应功能、单据中可以查看，如在</w:t>
      </w:r>
      <w:r w:rsidRPr="00A13CD7">
        <w:rPr>
          <w:rFonts w:ascii="Arial" w:eastAsia="微软雅黑" w:hAnsi="Arial" w:cs="Arial" w:hint="eastAsia"/>
        </w:rPr>
        <w:t>ASN</w:t>
      </w:r>
      <w:r w:rsidRPr="00A13CD7">
        <w:rPr>
          <w:rFonts w:ascii="Arial" w:eastAsia="微软雅黑" w:hAnsi="Arial" w:cs="Arial" w:hint="eastAsia"/>
        </w:rPr>
        <w:t>中可以查看尚未执行上架的上架任务。</w:t>
      </w:r>
    </w:p>
    <w:p w14:paraId="51DFA114" w14:textId="700F0913" w:rsidR="00A13CD7" w:rsidRPr="00A13CD7" w:rsidRDefault="00A13CD7" w:rsidP="00A13CD7">
      <w:pPr>
        <w:snapToGrid w:val="0"/>
        <w:spacing w:beforeLines="50" w:before="156" w:afterLines="50" w:after="156" w:line="312" w:lineRule="auto"/>
        <w:rPr>
          <w:rFonts w:ascii="Arial" w:eastAsia="微软雅黑" w:hAnsi="Arial" w:cs="Arial"/>
        </w:rPr>
      </w:pPr>
      <w:r w:rsidRPr="00A13CD7">
        <w:rPr>
          <w:rFonts w:ascii="Arial" w:eastAsia="微软雅黑" w:hAnsi="Arial" w:cs="Arial" w:hint="eastAsia"/>
        </w:rPr>
        <w:t>有时仓库中会采用按工作岗位分派任务，或者任务衔接的作业模式，会有集中查看、管理任务的需要。</w:t>
      </w:r>
    </w:p>
    <w:p w14:paraId="39D5BBCD" w14:textId="2CD09987" w:rsidR="00A13CD7" w:rsidRDefault="00A13CD7" w:rsidP="00A13CD7">
      <w:pPr>
        <w:snapToGrid w:val="0"/>
        <w:spacing w:beforeLines="50" w:before="156" w:afterLines="50" w:after="156" w:line="312" w:lineRule="auto"/>
        <w:rPr>
          <w:rFonts w:ascii="Arial" w:eastAsia="微软雅黑" w:hAnsi="Arial" w:cs="Arial"/>
        </w:rPr>
      </w:pPr>
      <w:r>
        <w:rPr>
          <w:rFonts w:ascii="Arial" w:eastAsia="微软雅黑" w:hAnsi="Arial" w:cs="Arial" w:hint="eastAsia"/>
        </w:rPr>
        <w:t>FLUX</w:t>
      </w:r>
      <w:r>
        <w:rPr>
          <w:rFonts w:ascii="Arial" w:eastAsia="微软雅黑" w:hAnsi="Arial" w:cs="Arial"/>
        </w:rPr>
        <w:t xml:space="preserve"> WMS</w:t>
      </w:r>
      <w:r w:rsidRPr="00A13CD7">
        <w:rPr>
          <w:rFonts w:ascii="Arial" w:eastAsia="微软雅黑" w:hAnsi="Arial" w:cs="Arial" w:hint="eastAsia"/>
        </w:rPr>
        <w:t>在“任务管理”模块提供了针对各种任务的查询、管理功能。</w:t>
      </w:r>
      <w:r>
        <w:rPr>
          <w:rFonts w:ascii="Arial" w:eastAsia="微软雅黑" w:hAnsi="Arial" w:cs="Arial" w:hint="eastAsia"/>
        </w:rPr>
        <w:t>任务管理可实时查询作业任务，如上架、拣货、补货的作业情况，同时可监控输送机、电子标签等设备的作业情况。</w:t>
      </w:r>
    </w:p>
    <w:p w14:paraId="599EA4B6" w14:textId="351CE1BF" w:rsidR="00A13CD7" w:rsidRDefault="00A13CD7" w:rsidP="00A13CD7">
      <w:pPr>
        <w:snapToGrid w:val="0"/>
        <w:spacing w:beforeLines="50" w:before="156" w:afterLines="50" w:after="156" w:line="312" w:lineRule="auto"/>
        <w:rPr>
          <w:rFonts w:ascii="Arial" w:eastAsia="微软雅黑" w:hAnsi="Arial" w:cs="Arial"/>
        </w:rPr>
      </w:pPr>
      <w:r>
        <w:rPr>
          <w:rFonts w:ascii="Arial" w:eastAsia="微软雅黑" w:hAnsi="Arial" w:cs="Arial" w:hint="eastAsia"/>
        </w:rPr>
        <w:t>任务管理包括：</w:t>
      </w:r>
    </w:p>
    <w:p w14:paraId="300D2AB0" w14:textId="12273F41" w:rsidR="00A13CD7" w:rsidRPr="00A13CD7" w:rsidRDefault="00A13CD7" w:rsidP="00A13CD7">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sidRPr="00A13CD7">
        <w:rPr>
          <w:rFonts w:ascii="微软雅黑" w:eastAsia="微软雅黑" w:hAnsi="微软雅黑" w:cs="Arial" w:hint="eastAsia"/>
          <w:szCs w:val="21"/>
        </w:rPr>
        <w:t>上架任务管理</w:t>
      </w:r>
    </w:p>
    <w:p w14:paraId="06B25B83" w14:textId="72D2DC1F" w:rsidR="00A13CD7" w:rsidRPr="00A13CD7" w:rsidRDefault="00A13CD7" w:rsidP="00A13CD7">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proofErr w:type="gramStart"/>
      <w:r w:rsidRPr="00A13CD7">
        <w:rPr>
          <w:rFonts w:ascii="微软雅黑" w:eastAsia="微软雅黑" w:hAnsi="微软雅黑" w:cs="Arial" w:hint="eastAsia"/>
          <w:szCs w:val="21"/>
        </w:rPr>
        <w:lastRenderedPageBreak/>
        <w:t>拣货任务管理</w:t>
      </w:r>
      <w:proofErr w:type="gramEnd"/>
    </w:p>
    <w:p w14:paraId="1E538002" w14:textId="548EFD86" w:rsidR="00A13CD7" w:rsidRPr="00A13CD7" w:rsidRDefault="00A13CD7" w:rsidP="00A13CD7">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sidRPr="00A13CD7">
        <w:rPr>
          <w:rFonts w:ascii="微软雅黑" w:eastAsia="微软雅黑" w:hAnsi="微软雅黑" w:cs="Arial" w:hint="eastAsia"/>
          <w:szCs w:val="21"/>
        </w:rPr>
        <w:t>补货任务管理</w:t>
      </w:r>
    </w:p>
    <w:p w14:paraId="0CA0DF77" w14:textId="005922DD" w:rsidR="00A13CD7" w:rsidRPr="00A13CD7" w:rsidRDefault="00A13CD7" w:rsidP="00A13CD7">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sidRPr="00A13CD7">
        <w:rPr>
          <w:rFonts w:ascii="微软雅黑" w:eastAsia="微软雅黑" w:hAnsi="微软雅黑" w:cs="Arial" w:hint="eastAsia"/>
          <w:szCs w:val="21"/>
        </w:rPr>
        <w:t>输送线任务管理</w:t>
      </w:r>
    </w:p>
    <w:p w14:paraId="769B2730" w14:textId="1441014A" w:rsidR="00A13CD7" w:rsidRPr="00A13CD7" w:rsidRDefault="00A13CD7" w:rsidP="00A13CD7">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sidRPr="00A13CD7">
        <w:rPr>
          <w:rFonts w:ascii="微软雅黑" w:eastAsia="微软雅黑" w:hAnsi="微软雅黑" w:cs="Arial" w:hint="eastAsia"/>
          <w:szCs w:val="21"/>
        </w:rPr>
        <w:t>电子标签任务管理</w:t>
      </w:r>
    </w:p>
    <w:p w14:paraId="1CDB3260" w14:textId="42DAEE34" w:rsidR="00A13CD7" w:rsidRPr="00A13CD7" w:rsidRDefault="00A13CD7" w:rsidP="00A13CD7">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proofErr w:type="gramStart"/>
      <w:r w:rsidRPr="00A13CD7">
        <w:rPr>
          <w:rFonts w:ascii="微软雅黑" w:eastAsia="微软雅黑" w:hAnsi="微软雅黑" w:cs="Arial" w:hint="eastAsia"/>
          <w:szCs w:val="21"/>
        </w:rPr>
        <w:t>立库在线</w:t>
      </w:r>
      <w:proofErr w:type="gramEnd"/>
      <w:r w:rsidRPr="00A13CD7">
        <w:rPr>
          <w:rFonts w:ascii="微软雅黑" w:eastAsia="微软雅黑" w:hAnsi="微软雅黑" w:cs="Arial" w:hint="eastAsia"/>
          <w:szCs w:val="21"/>
        </w:rPr>
        <w:t>拣选</w:t>
      </w:r>
    </w:p>
    <w:p w14:paraId="6846DB4A" w14:textId="17E7EA0F" w:rsidR="00A13CD7" w:rsidRPr="00A13CD7" w:rsidRDefault="00A13CD7" w:rsidP="00A13CD7">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sidRPr="00A13CD7">
        <w:rPr>
          <w:rFonts w:ascii="微软雅黑" w:eastAsia="微软雅黑" w:hAnsi="微软雅黑" w:cs="Arial" w:hint="eastAsia"/>
          <w:szCs w:val="21"/>
        </w:rPr>
        <w:t>任务派发</w:t>
      </w:r>
    </w:p>
    <w:p w14:paraId="370AFDD8" w14:textId="1BC76283" w:rsidR="00A13CD7" w:rsidRPr="00A13CD7" w:rsidRDefault="00A13CD7" w:rsidP="00A13CD7">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sidRPr="00A13CD7">
        <w:rPr>
          <w:rFonts w:ascii="微软雅黑" w:eastAsia="微软雅黑" w:hAnsi="微软雅黑" w:cs="Arial" w:hint="eastAsia"/>
          <w:szCs w:val="21"/>
        </w:rPr>
        <w:t>任务派发规则</w:t>
      </w:r>
    </w:p>
    <w:p w14:paraId="4B1B082B" w14:textId="63F1200C" w:rsidR="00A13CD7" w:rsidRPr="00A13CD7" w:rsidRDefault="00A13CD7" w:rsidP="00A13CD7">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sidRPr="00A13CD7">
        <w:rPr>
          <w:rFonts w:ascii="微软雅黑" w:eastAsia="微软雅黑" w:hAnsi="微软雅黑" w:cs="Arial" w:hint="eastAsia"/>
          <w:szCs w:val="21"/>
        </w:rPr>
        <w:t>任务类型设置</w:t>
      </w:r>
    </w:p>
    <w:p w14:paraId="3467606D" w14:textId="2DAC765B" w:rsidR="00A13CD7" w:rsidRPr="00A13CD7" w:rsidRDefault="00A13CD7" w:rsidP="00A13CD7">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sidRPr="00A13CD7">
        <w:rPr>
          <w:rFonts w:ascii="微软雅黑" w:eastAsia="微软雅黑" w:hAnsi="微软雅黑" w:cs="Arial" w:hint="eastAsia"/>
          <w:szCs w:val="21"/>
        </w:rPr>
        <w:t>员工工作区设置</w:t>
      </w:r>
    </w:p>
    <w:p w14:paraId="4C45495D" w14:textId="1D413247" w:rsidR="00A13CD7" w:rsidRPr="00A13CD7" w:rsidRDefault="00A13CD7" w:rsidP="00A13CD7">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sidRPr="00A13CD7">
        <w:rPr>
          <w:rFonts w:ascii="微软雅黑" w:eastAsia="微软雅黑" w:hAnsi="微软雅黑" w:cs="Arial" w:hint="eastAsia"/>
          <w:szCs w:val="21"/>
        </w:rPr>
        <w:t>员工设备设置</w:t>
      </w:r>
    </w:p>
    <w:p w14:paraId="69329B91" w14:textId="26A8A11F" w:rsidR="00A13CD7" w:rsidRPr="00A13CD7" w:rsidRDefault="00A13CD7" w:rsidP="00A13CD7">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sidRPr="00A13CD7">
        <w:rPr>
          <w:rFonts w:ascii="微软雅黑" w:eastAsia="微软雅黑" w:hAnsi="微软雅黑" w:cs="Arial" w:hint="eastAsia"/>
          <w:szCs w:val="21"/>
        </w:rPr>
        <w:t>设备工作区设置</w:t>
      </w:r>
    </w:p>
    <w:p w14:paraId="2BA9D95C" w14:textId="77777777" w:rsidR="00D3022F" w:rsidRDefault="00604C60" w:rsidP="00792E96">
      <w:pPr>
        <w:pStyle w:val="21"/>
        <w:numPr>
          <w:ilvl w:val="1"/>
          <w:numId w:val="27"/>
        </w:numPr>
        <w:spacing w:line="415" w:lineRule="auto"/>
        <w:ind w:firstLine="0"/>
        <w:rPr>
          <w:rFonts w:ascii="微软雅黑" w:eastAsia="微软雅黑" w:hAnsi="微软雅黑"/>
          <w:sz w:val="28"/>
        </w:rPr>
      </w:pPr>
      <w:bookmarkStart w:id="116" w:name="_Toc118982118"/>
      <w:r>
        <w:rPr>
          <w:rFonts w:ascii="微软雅黑" w:eastAsia="微软雅黑" w:hAnsi="微软雅黑" w:hint="eastAsia"/>
          <w:sz w:val="28"/>
        </w:rPr>
        <w:t>用户自定义查询</w:t>
      </w:r>
      <w:bookmarkEnd w:id="106"/>
      <w:bookmarkEnd w:id="107"/>
      <w:bookmarkEnd w:id="108"/>
      <w:bookmarkEnd w:id="109"/>
      <w:bookmarkEnd w:id="110"/>
      <w:bookmarkEnd w:id="111"/>
      <w:bookmarkEnd w:id="112"/>
      <w:r>
        <w:rPr>
          <w:rFonts w:ascii="微软雅黑" w:eastAsia="微软雅黑" w:hAnsi="微软雅黑" w:hint="eastAsia"/>
          <w:sz w:val="28"/>
        </w:rPr>
        <w:t>与报表</w:t>
      </w:r>
      <w:bookmarkEnd w:id="113"/>
      <w:bookmarkEnd w:id="114"/>
      <w:bookmarkEnd w:id="115"/>
      <w:bookmarkEnd w:id="116"/>
    </w:p>
    <w:p w14:paraId="2E0479E9"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hint="eastAsia"/>
          <w:szCs w:val="21"/>
        </w:rPr>
        <w:t>FLUX WMS</w:t>
      </w:r>
      <w:r>
        <w:rPr>
          <w:rFonts w:ascii="微软雅黑" w:eastAsia="微软雅黑" w:hAnsi="微软雅黑" w:cs="Arial"/>
          <w:szCs w:val="21"/>
        </w:rPr>
        <w:t>系统内含多种标准查询和报表，涉及仓库管理的整个流程，如收货、出货、库存的报表。所有报表支持按照不同的货主、时间段、产品等条件生成并可直接输出到Excel。系统提供的标准报表包括：</w:t>
      </w:r>
    </w:p>
    <w:p w14:paraId="7CC5B12A"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月/日入库报表</w:t>
      </w:r>
    </w:p>
    <w:p w14:paraId="472A8A13"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月/日出库报表</w:t>
      </w:r>
    </w:p>
    <w:p w14:paraId="45FFD172"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进出存报表</w:t>
      </w:r>
    </w:p>
    <w:p w14:paraId="0212D464"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空库位报表</w:t>
      </w:r>
    </w:p>
    <w:p w14:paraId="276AA8DE"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库存预警报表</w:t>
      </w:r>
    </w:p>
    <w:p w14:paraId="41DD0A64"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proofErr w:type="gramStart"/>
      <w:r>
        <w:rPr>
          <w:rFonts w:ascii="微软雅黑" w:eastAsia="微软雅黑" w:hAnsi="微软雅黑" w:cs="Arial"/>
          <w:szCs w:val="21"/>
        </w:rPr>
        <w:lastRenderedPageBreak/>
        <w:t>进出存台帐</w:t>
      </w:r>
      <w:proofErr w:type="gramEnd"/>
    </w:p>
    <w:p w14:paraId="57E48295"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库存报表</w:t>
      </w:r>
    </w:p>
    <w:p w14:paraId="74726950"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r>
        <w:rPr>
          <w:rFonts w:ascii="微软雅黑" w:eastAsia="微软雅黑" w:hAnsi="微软雅黑" w:cs="Arial"/>
          <w:szCs w:val="21"/>
        </w:rPr>
        <w:t>ABC分析报表</w:t>
      </w:r>
    </w:p>
    <w:p w14:paraId="643F2470" w14:textId="77777777" w:rsidR="00D3022F" w:rsidRDefault="00604C60">
      <w:pPr>
        <w:pStyle w:val="12"/>
        <w:numPr>
          <w:ilvl w:val="0"/>
          <w:numId w:val="6"/>
        </w:numPr>
        <w:tabs>
          <w:tab w:val="clear" w:pos="1872"/>
          <w:tab w:val="left" w:pos="1900"/>
        </w:tabs>
        <w:adjustRightInd w:val="0"/>
        <w:snapToGrid w:val="0"/>
        <w:spacing w:beforeLines="50" w:before="156" w:afterLines="50" w:after="156" w:line="312" w:lineRule="auto"/>
        <w:ind w:leftChars="704" w:left="1898" w:firstLineChars="0" w:hanging="420"/>
        <w:rPr>
          <w:rFonts w:ascii="微软雅黑" w:eastAsia="微软雅黑" w:hAnsi="微软雅黑" w:cs="Arial"/>
          <w:szCs w:val="21"/>
        </w:rPr>
      </w:pPr>
      <w:proofErr w:type="gramStart"/>
      <w:r>
        <w:rPr>
          <w:rFonts w:ascii="微软雅黑" w:eastAsia="微软雅黑" w:hAnsi="微软雅黑" w:cs="Arial"/>
          <w:szCs w:val="21"/>
        </w:rPr>
        <w:t>库龄分析</w:t>
      </w:r>
      <w:proofErr w:type="gramEnd"/>
      <w:r>
        <w:rPr>
          <w:rFonts w:ascii="微软雅黑" w:eastAsia="微软雅黑" w:hAnsi="微软雅黑" w:cs="Arial"/>
          <w:szCs w:val="21"/>
        </w:rPr>
        <w:t>报表等</w:t>
      </w:r>
    </w:p>
    <w:p w14:paraId="6565B89F"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hint="eastAsia"/>
          <w:szCs w:val="21"/>
        </w:rPr>
        <w:t>FLUX WMS</w:t>
      </w:r>
      <w:r>
        <w:rPr>
          <w:rFonts w:ascii="微软雅黑" w:eastAsia="微软雅黑" w:hAnsi="微软雅黑" w:cs="Arial"/>
          <w:szCs w:val="21"/>
        </w:rPr>
        <w:t>提供了</w:t>
      </w:r>
      <w:r>
        <w:rPr>
          <w:rFonts w:ascii="微软雅黑" w:eastAsia="微软雅黑" w:hAnsi="微软雅黑" w:cs="Arial" w:hint="eastAsia"/>
          <w:szCs w:val="21"/>
        </w:rPr>
        <w:t>内置的Gem Report报表</w:t>
      </w:r>
      <w:r>
        <w:rPr>
          <w:rFonts w:ascii="微软雅黑" w:eastAsia="微软雅黑" w:hAnsi="微软雅黑" w:cs="Arial"/>
          <w:szCs w:val="21"/>
        </w:rPr>
        <w:t>工具，</w:t>
      </w:r>
      <w:r>
        <w:rPr>
          <w:rFonts w:ascii="微软雅黑" w:eastAsia="微软雅黑" w:hAnsi="微软雅黑" w:cs="Arial" w:hint="eastAsia"/>
          <w:szCs w:val="21"/>
        </w:rPr>
        <w:t>可以在浏览器中所见即所得设计和开发各类报表，提供丰富的展现形式，并支持多数据来源的报表设计及展现。</w:t>
      </w:r>
    </w:p>
    <w:p w14:paraId="0A68A719" w14:textId="77777777" w:rsidR="00D3022F" w:rsidRDefault="00604C60" w:rsidP="00792E96">
      <w:pPr>
        <w:pStyle w:val="21"/>
        <w:numPr>
          <w:ilvl w:val="1"/>
          <w:numId w:val="27"/>
        </w:numPr>
        <w:spacing w:line="415" w:lineRule="auto"/>
        <w:ind w:firstLine="0"/>
        <w:rPr>
          <w:rFonts w:ascii="微软雅黑" w:eastAsia="微软雅黑" w:hAnsi="微软雅黑"/>
          <w:sz w:val="28"/>
        </w:rPr>
      </w:pPr>
      <w:bookmarkStart w:id="117" w:name="_Toc9379"/>
      <w:bookmarkStart w:id="118" w:name="_Toc118982119"/>
      <w:bookmarkStart w:id="119" w:name="_Toc236486953"/>
      <w:bookmarkStart w:id="120" w:name="_Toc21635"/>
      <w:r>
        <w:rPr>
          <w:rFonts w:ascii="微软雅黑" w:eastAsia="微软雅黑" w:hAnsi="微软雅黑" w:hint="eastAsia"/>
          <w:sz w:val="28"/>
        </w:rPr>
        <w:t>看板</w:t>
      </w:r>
      <w:bookmarkEnd w:id="117"/>
      <w:bookmarkEnd w:id="118"/>
    </w:p>
    <w:p w14:paraId="6BDF1CCE"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hint="eastAsia"/>
          <w:szCs w:val="21"/>
        </w:rPr>
        <w:t>FLUX WMS通过自定义看板功能，向客户提供多元化、自定义的数据动态展示看板服务。使用场景例如双十</w:t>
      </w:r>
      <w:proofErr w:type="gramStart"/>
      <w:r>
        <w:rPr>
          <w:rFonts w:ascii="微软雅黑" w:eastAsia="微软雅黑" w:hAnsi="微软雅黑" w:cs="Arial" w:hint="eastAsia"/>
          <w:szCs w:val="21"/>
        </w:rPr>
        <w:t>一</w:t>
      </w:r>
      <w:proofErr w:type="gramEnd"/>
      <w:r>
        <w:rPr>
          <w:rFonts w:ascii="微软雅黑" w:eastAsia="微软雅黑" w:hAnsi="微软雅黑" w:cs="Arial" w:hint="eastAsia"/>
          <w:szCs w:val="21"/>
        </w:rPr>
        <w:t>订单量数据的实时统计分析展示、输送线集货口看板的待作业</w:t>
      </w:r>
      <w:proofErr w:type="gramStart"/>
      <w:r>
        <w:rPr>
          <w:rFonts w:ascii="微软雅黑" w:eastAsia="微软雅黑" w:hAnsi="微软雅黑" w:cs="Arial" w:hint="eastAsia"/>
          <w:szCs w:val="21"/>
        </w:rPr>
        <w:t>数信息</w:t>
      </w:r>
      <w:proofErr w:type="gramEnd"/>
      <w:r>
        <w:rPr>
          <w:rFonts w:ascii="微软雅黑" w:eastAsia="微软雅黑" w:hAnsi="微软雅黑" w:cs="Arial" w:hint="eastAsia"/>
          <w:szCs w:val="21"/>
        </w:rPr>
        <w:t>展示等。</w:t>
      </w:r>
    </w:p>
    <w:p w14:paraId="696109EA" w14:textId="77777777" w:rsidR="00D3022F" w:rsidRDefault="00604C60" w:rsidP="00792E96">
      <w:pPr>
        <w:pStyle w:val="21"/>
        <w:numPr>
          <w:ilvl w:val="1"/>
          <w:numId w:val="27"/>
        </w:numPr>
        <w:spacing w:line="415" w:lineRule="auto"/>
        <w:ind w:firstLine="0"/>
        <w:rPr>
          <w:rFonts w:ascii="微软雅黑" w:eastAsia="微软雅黑" w:hAnsi="微软雅黑"/>
          <w:sz w:val="28"/>
        </w:rPr>
      </w:pPr>
      <w:bookmarkStart w:id="121" w:name="_Toc24806"/>
      <w:bookmarkStart w:id="122" w:name="_Toc118982120"/>
      <w:r>
        <w:rPr>
          <w:rFonts w:ascii="微软雅黑" w:eastAsia="微软雅黑" w:hAnsi="微软雅黑" w:hint="eastAsia"/>
          <w:sz w:val="28"/>
        </w:rPr>
        <w:t>预警</w:t>
      </w:r>
      <w:bookmarkEnd w:id="121"/>
      <w:bookmarkEnd w:id="122"/>
    </w:p>
    <w:p w14:paraId="4AC6323F"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hint="eastAsia"/>
          <w:szCs w:val="21"/>
        </w:rPr>
        <w:t>仓库日常操作中，有许多情况需要特殊关注，例如库存低于安全线，保质期临近等。FLUX WMS提供了预警功能，即包含保质期、安全库存等标准预警，也支持用户根据管理需要自定义预警。</w:t>
      </w:r>
    </w:p>
    <w:p w14:paraId="3082655E"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hint="eastAsia"/>
          <w:szCs w:val="21"/>
        </w:rPr>
        <w:t>通过对预警执行时间，预警模式的配置，系统</w:t>
      </w:r>
      <w:r w:rsidR="001870C2">
        <w:rPr>
          <w:rFonts w:ascii="微软雅黑" w:eastAsia="微软雅黑" w:hAnsi="微软雅黑" w:cs="Arial" w:hint="eastAsia"/>
          <w:szCs w:val="21"/>
        </w:rPr>
        <w:t>可以</w:t>
      </w:r>
      <w:r>
        <w:rPr>
          <w:rFonts w:ascii="微软雅黑" w:eastAsia="微软雅黑" w:hAnsi="微软雅黑" w:cs="Arial" w:hint="eastAsia"/>
          <w:szCs w:val="21"/>
        </w:rPr>
        <w:t>根据要求，通过邮件模式发送预警邮件给指定的收件人，也可以对系统用户进行消息提示预警。</w:t>
      </w:r>
    </w:p>
    <w:p w14:paraId="15778FC2" w14:textId="466DD84B" w:rsidR="00D3022F" w:rsidRDefault="00A13CD7" w:rsidP="00792E96">
      <w:pPr>
        <w:pStyle w:val="21"/>
        <w:numPr>
          <w:ilvl w:val="1"/>
          <w:numId w:val="27"/>
        </w:numPr>
        <w:spacing w:line="415" w:lineRule="auto"/>
        <w:ind w:firstLine="0"/>
        <w:rPr>
          <w:rFonts w:ascii="微软雅黑" w:eastAsia="微软雅黑" w:hAnsi="微软雅黑"/>
          <w:sz w:val="28"/>
        </w:rPr>
      </w:pPr>
      <w:bookmarkStart w:id="123" w:name="_Toc3609"/>
      <w:bookmarkStart w:id="124" w:name="_Toc118982121"/>
      <w:r>
        <w:rPr>
          <w:rFonts w:ascii="微软雅黑" w:eastAsia="微软雅黑" w:hAnsi="微软雅黑" w:hint="eastAsia"/>
          <w:sz w:val="28"/>
        </w:rPr>
        <w:t>增值服务</w:t>
      </w:r>
      <w:r w:rsidR="00604C60">
        <w:rPr>
          <w:rFonts w:ascii="微软雅黑" w:eastAsia="微软雅黑" w:hAnsi="微软雅黑" w:hint="eastAsia"/>
          <w:sz w:val="28"/>
        </w:rPr>
        <w:t>加工管理</w:t>
      </w:r>
      <w:bookmarkEnd w:id="119"/>
      <w:bookmarkEnd w:id="120"/>
      <w:bookmarkEnd w:id="123"/>
      <w:bookmarkEnd w:id="124"/>
    </w:p>
    <w:p w14:paraId="26D2B954"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hint="eastAsia"/>
          <w:szCs w:val="18"/>
        </w:rPr>
        <w:t>FLUX WMS</w:t>
      </w:r>
      <w:r>
        <w:rPr>
          <w:rFonts w:ascii="微软雅黑" w:eastAsia="微软雅黑" w:hAnsi="微软雅黑" w:cs="Arial"/>
          <w:szCs w:val="18"/>
        </w:rPr>
        <w:t>支持从BOM设置，加工</w:t>
      </w:r>
      <w:proofErr w:type="gramStart"/>
      <w:r>
        <w:rPr>
          <w:rFonts w:ascii="微软雅黑" w:eastAsia="微软雅黑" w:hAnsi="微软雅黑" w:cs="Arial"/>
          <w:szCs w:val="18"/>
        </w:rPr>
        <w:t>单管理</w:t>
      </w:r>
      <w:proofErr w:type="gramEnd"/>
      <w:r>
        <w:rPr>
          <w:rFonts w:ascii="微软雅黑" w:eastAsia="微软雅黑" w:hAnsi="微软雅黑" w:cs="Arial"/>
          <w:szCs w:val="18"/>
        </w:rPr>
        <w:t>到加工流程的全程管理。基于系统设置的作业策略和RF作业流程，加工作业的效率将得到有效的提高。</w:t>
      </w:r>
    </w:p>
    <w:p w14:paraId="7D1C99AA"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组件(Kits)：设定组装加工的用料方法和加工工序。无论是</w:t>
      </w:r>
      <w:proofErr w:type="gramStart"/>
      <w:r>
        <w:rPr>
          <w:rFonts w:ascii="微软雅黑" w:eastAsia="微软雅黑" w:hAnsi="微软雅黑" w:cs="Arial"/>
          <w:szCs w:val="21"/>
        </w:rPr>
        <w:t>父件还是子件</w:t>
      </w:r>
      <w:proofErr w:type="gramEnd"/>
      <w:r>
        <w:rPr>
          <w:rFonts w:ascii="微软雅黑" w:eastAsia="微软雅黑" w:hAnsi="微软雅黑" w:cs="Arial"/>
          <w:szCs w:val="21"/>
        </w:rPr>
        <w:t>都将作为基础资料在产品档案中进行维护。</w:t>
      </w:r>
    </w:p>
    <w:p w14:paraId="4D3FF9E8"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lastRenderedPageBreak/>
        <w:t>加工单(Work Order)：加工单是一次增值服务的工作指令，系统将会基于加工</w:t>
      </w:r>
      <w:proofErr w:type="gramStart"/>
      <w:r>
        <w:rPr>
          <w:rFonts w:ascii="微软雅黑" w:eastAsia="微软雅黑" w:hAnsi="微软雅黑" w:cs="Arial"/>
          <w:szCs w:val="21"/>
        </w:rPr>
        <w:t>单按照</w:t>
      </w:r>
      <w:proofErr w:type="gramEnd"/>
      <w:r>
        <w:rPr>
          <w:rFonts w:ascii="微软雅黑" w:eastAsia="微软雅黑" w:hAnsi="微软雅黑" w:cs="Arial"/>
          <w:szCs w:val="21"/>
        </w:rPr>
        <w:t>加工流程建立操作任务。加工单可以通过接口或者EDI导入，结合系统中设置的分拣策略生成</w:t>
      </w:r>
      <w:proofErr w:type="gramStart"/>
      <w:r>
        <w:rPr>
          <w:rFonts w:ascii="微软雅黑" w:eastAsia="微软雅黑" w:hAnsi="微软雅黑" w:cs="Arial"/>
          <w:szCs w:val="21"/>
        </w:rPr>
        <w:t>拣货任务</w:t>
      </w:r>
      <w:proofErr w:type="gramEnd"/>
      <w:r>
        <w:rPr>
          <w:rFonts w:ascii="微软雅黑" w:eastAsia="微软雅黑" w:hAnsi="微软雅黑" w:cs="Arial"/>
          <w:szCs w:val="21"/>
        </w:rPr>
        <w:t>用于加工。</w:t>
      </w:r>
    </w:p>
    <w:p w14:paraId="2A630988"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组装(Kitting)：按照加工单的要求将多个组件组装成成品。适用于大量的促销品管理、简单加工服务模式。系统能够实时反映加工作业的最新动态，使最终客户和管理人员随时能够了解加工</w:t>
      </w:r>
      <w:proofErr w:type="gramStart"/>
      <w:r>
        <w:rPr>
          <w:rFonts w:ascii="微软雅黑" w:eastAsia="微软雅黑" w:hAnsi="微软雅黑" w:cs="Arial"/>
          <w:szCs w:val="21"/>
        </w:rPr>
        <w:t>单执行</w:t>
      </w:r>
      <w:proofErr w:type="gramEnd"/>
      <w:r>
        <w:rPr>
          <w:rFonts w:ascii="微软雅黑" w:eastAsia="微软雅黑" w:hAnsi="微软雅黑" w:cs="Arial"/>
          <w:szCs w:val="21"/>
        </w:rPr>
        <w:t>的动态。组装完成的产品可以再入库或者直接发货。</w:t>
      </w:r>
    </w:p>
    <w:p w14:paraId="34716E7D"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szCs w:val="21"/>
        </w:rPr>
        <w:t>加工费用：系统支持对每一种加工类型设定相应的加工费率，按照加工作业的流程生成加工费用清单。</w:t>
      </w:r>
    </w:p>
    <w:p w14:paraId="7EA88135" w14:textId="77777777" w:rsidR="00D3022F" w:rsidRDefault="00604C60" w:rsidP="00792E96">
      <w:pPr>
        <w:pStyle w:val="21"/>
        <w:numPr>
          <w:ilvl w:val="1"/>
          <w:numId w:val="27"/>
        </w:numPr>
        <w:spacing w:line="415" w:lineRule="auto"/>
        <w:ind w:firstLine="0"/>
        <w:rPr>
          <w:rFonts w:ascii="微软雅黑" w:eastAsia="微软雅黑" w:hAnsi="微软雅黑"/>
          <w:sz w:val="28"/>
        </w:rPr>
      </w:pPr>
      <w:bookmarkStart w:id="125" w:name="_Toc4601"/>
      <w:bookmarkStart w:id="126" w:name="_Toc20815"/>
      <w:bookmarkStart w:id="127" w:name="_Toc236486954"/>
      <w:bookmarkStart w:id="128" w:name="_Toc118982122"/>
      <w:r>
        <w:rPr>
          <w:rFonts w:ascii="微软雅黑" w:eastAsia="微软雅黑" w:hAnsi="微软雅黑" w:hint="eastAsia"/>
          <w:sz w:val="28"/>
        </w:rPr>
        <w:t>月台管理</w:t>
      </w:r>
      <w:bookmarkEnd w:id="125"/>
      <w:bookmarkEnd w:id="126"/>
      <w:bookmarkEnd w:id="127"/>
      <w:bookmarkEnd w:id="128"/>
    </w:p>
    <w:p w14:paraId="2171B941"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szCs w:val="21"/>
        </w:rPr>
        <w:t>对于大型的物流配送中心，由于收货和发货作业的高密度特性，月台资源的调度成为影响作业效率的一个核心因素，基于这类物流中心的需求，</w:t>
      </w:r>
      <w:r>
        <w:rPr>
          <w:rFonts w:ascii="微软雅黑" w:eastAsia="微软雅黑" w:hAnsi="微软雅黑" w:cs="Arial" w:hint="eastAsia"/>
          <w:szCs w:val="21"/>
        </w:rPr>
        <w:t>FLUX WMS</w:t>
      </w:r>
      <w:r>
        <w:rPr>
          <w:rFonts w:ascii="微软雅黑" w:eastAsia="微软雅黑" w:hAnsi="微软雅黑" w:cs="Arial"/>
          <w:szCs w:val="21"/>
        </w:rPr>
        <w:t>提供</w:t>
      </w:r>
      <w:r>
        <w:rPr>
          <w:rFonts w:ascii="微软雅黑" w:eastAsia="微软雅黑" w:hAnsi="微软雅黑" w:cs="Arial" w:hint="eastAsia"/>
          <w:szCs w:val="21"/>
        </w:rPr>
        <w:t>供应商预约功能，供应商可以自行登录系统进行送货预约，可以直观的看到</w:t>
      </w:r>
      <w:r>
        <w:rPr>
          <w:rFonts w:ascii="微软雅黑" w:eastAsia="微软雅黑" w:hAnsi="微软雅黑" w:cs="Arial"/>
          <w:szCs w:val="21"/>
        </w:rPr>
        <w:t>图形化的月台</w:t>
      </w:r>
      <w:r>
        <w:rPr>
          <w:rFonts w:ascii="微软雅黑" w:eastAsia="微软雅黑" w:hAnsi="微软雅黑" w:cs="Arial" w:hint="eastAsia"/>
          <w:szCs w:val="21"/>
        </w:rPr>
        <w:t>预约情况。</w:t>
      </w:r>
    </w:p>
    <w:p w14:paraId="22DCB4C7"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hint="eastAsia"/>
          <w:szCs w:val="21"/>
        </w:rPr>
        <w:t>另一方面，</w:t>
      </w:r>
      <w:r>
        <w:rPr>
          <w:rFonts w:ascii="微软雅黑" w:eastAsia="微软雅黑" w:hAnsi="微软雅黑" w:cs="Arial"/>
          <w:szCs w:val="21"/>
        </w:rPr>
        <w:t>仓库的调度人员能够通过</w:t>
      </w:r>
      <w:r>
        <w:rPr>
          <w:rFonts w:ascii="微软雅黑" w:eastAsia="微软雅黑" w:hAnsi="微软雅黑" w:cs="Arial" w:hint="eastAsia"/>
          <w:szCs w:val="21"/>
        </w:rPr>
        <w:t>图形化界面直接拖拽，方便</w:t>
      </w:r>
      <w:r>
        <w:rPr>
          <w:rFonts w:ascii="微软雅黑" w:eastAsia="微软雅黑" w:hAnsi="微软雅黑" w:cs="Arial"/>
          <w:szCs w:val="21"/>
        </w:rPr>
        <w:t>高效地进行车辆</w:t>
      </w:r>
      <w:r>
        <w:rPr>
          <w:rFonts w:ascii="微软雅黑" w:eastAsia="微软雅黑" w:hAnsi="微软雅黑" w:cs="Arial" w:hint="eastAsia"/>
          <w:szCs w:val="21"/>
        </w:rPr>
        <w:t>月台</w:t>
      </w:r>
      <w:r>
        <w:rPr>
          <w:rFonts w:ascii="微软雅黑" w:eastAsia="微软雅黑" w:hAnsi="微软雅黑" w:cs="Arial"/>
          <w:szCs w:val="21"/>
        </w:rPr>
        <w:t>调度。</w:t>
      </w:r>
    </w:p>
    <w:p w14:paraId="080FF8AF" w14:textId="77777777" w:rsidR="00D3022F" w:rsidRDefault="00604C60">
      <w:pPr>
        <w:adjustRightInd w:val="0"/>
        <w:snapToGrid w:val="0"/>
        <w:spacing w:beforeLines="50" w:before="156" w:afterLines="50" w:after="156" w:line="312" w:lineRule="auto"/>
        <w:rPr>
          <w:rFonts w:ascii="微软雅黑" w:eastAsia="微软雅黑" w:hAnsi="微软雅黑" w:cs="Arial"/>
          <w:kern w:val="0"/>
          <w:szCs w:val="21"/>
        </w:rPr>
      </w:pPr>
      <w:r>
        <w:rPr>
          <w:noProof/>
        </w:rPr>
        <w:drawing>
          <wp:inline distT="0" distB="0" distL="114300" distR="114300" wp14:anchorId="1F880C49" wp14:editId="3254D55F">
            <wp:extent cx="5400000" cy="2692348"/>
            <wp:effectExtent l="0" t="0" r="0" b="0"/>
            <wp:docPr id="322" name="图片 2" descr="预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 descr="预约"/>
                    <pic:cNvPicPr>
                      <a:picLocks noChangeAspect="1"/>
                    </pic:cNvPicPr>
                  </pic:nvPicPr>
                  <pic:blipFill>
                    <a:blip r:embed="rId41"/>
                    <a:stretch>
                      <a:fillRect/>
                    </a:stretch>
                  </pic:blipFill>
                  <pic:spPr>
                    <a:xfrm>
                      <a:off x="0" y="0"/>
                      <a:ext cx="5400000" cy="2692348"/>
                    </a:xfrm>
                    <a:prstGeom prst="rect">
                      <a:avLst/>
                    </a:prstGeom>
                  </pic:spPr>
                </pic:pic>
              </a:graphicData>
            </a:graphic>
          </wp:inline>
        </w:drawing>
      </w:r>
    </w:p>
    <w:p w14:paraId="65A0D9CA" w14:textId="77777777" w:rsidR="00D3022F" w:rsidRDefault="00604C60" w:rsidP="00792E96">
      <w:pPr>
        <w:pStyle w:val="21"/>
        <w:numPr>
          <w:ilvl w:val="1"/>
          <w:numId w:val="27"/>
        </w:numPr>
        <w:spacing w:line="415" w:lineRule="auto"/>
        <w:ind w:firstLine="0"/>
        <w:rPr>
          <w:rFonts w:ascii="微软雅黑" w:eastAsia="微软雅黑" w:hAnsi="微软雅黑"/>
          <w:sz w:val="28"/>
        </w:rPr>
      </w:pPr>
      <w:bookmarkStart w:id="129" w:name="_Toc4002"/>
      <w:bookmarkStart w:id="130" w:name="_Toc385"/>
      <w:bookmarkStart w:id="131" w:name="_Toc118982123"/>
      <w:r>
        <w:rPr>
          <w:rFonts w:ascii="微软雅黑" w:eastAsia="微软雅黑" w:hAnsi="微软雅黑" w:hint="eastAsia"/>
          <w:sz w:val="28"/>
        </w:rPr>
        <w:lastRenderedPageBreak/>
        <w:t>图形化库存显示</w:t>
      </w:r>
      <w:bookmarkEnd w:id="129"/>
      <w:bookmarkEnd w:id="130"/>
      <w:bookmarkEnd w:id="131"/>
    </w:p>
    <w:p w14:paraId="66D00CCC" w14:textId="77777777" w:rsidR="00D3022F" w:rsidRDefault="00604C60">
      <w:pPr>
        <w:snapToGrid w:val="0"/>
        <w:spacing w:beforeLines="50" w:before="156" w:afterLines="50" w:after="156" w:line="312" w:lineRule="auto"/>
        <w:rPr>
          <w:rFonts w:ascii="Arial" w:eastAsia="微软雅黑" w:hAnsi="Arial" w:cs="Arial"/>
        </w:rPr>
      </w:pPr>
      <w:r>
        <w:rPr>
          <w:rFonts w:ascii="Arial" w:eastAsia="微软雅黑" w:hAnsi="Arial" w:cs="Arial" w:hint="eastAsia"/>
        </w:rPr>
        <w:t>在库存余量功能中可以查看到实时库存情况。但对于仓库整体利用情况显示不够直观。因此系统提供图形化库存查询功能，以色块模式展示库位货物情况。</w:t>
      </w:r>
    </w:p>
    <w:p w14:paraId="5687D5F5" w14:textId="77777777" w:rsidR="00D3022F" w:rsidRDefault="00604C60">
      <w:pPr>
        <w:adjustRightInd w:val="0"/>
        <w:snapToGrid w:val="0"/>
        <w:spacing w:beforeLines="50" w:before="156" w:afterLines="50" w:after="156" w:line="312" w:lineRule="auto"/>
        <w:rPr>
          <w:rFonts w:ascii="微软雅黑" w:hAnsi="微软雅黑" w:cs="Arial"/>
          <w:szCs w:val="21"/>
        </w:rPr>
      </w:pPr>
      <w:r>
        <w:rPr>
          <w:rFonts w:ascii="微软雅黑" w:hAnsi="微软雅黑" w:cs="Arial" w:hint="eastAsia"/>
          <w:noProof/>
          <w:szCs w:val="21"/>
        </w:rPr>
        <w:drawing>
          <wp:inline distT="0" distB="0" distL="114300" distR="114300" wp14:anchorId="20B6311D" wp14:editId="4C7541BC">
            <wp:extent cx="5400000" cy="3036256"/>
            <wp:effectExtent l="0" t="0" r="0" b="0"/>
            <wp:docPr id="323" name="图片 323" descr="UKRNU4U%~]7GR@)ZRADV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UKRNU4U%~]7GR@)ZRADVI(Q"/>
                    <pic:cNvPicPr>
                      <a:picLocks noChangeAspect="1"/>
                    </pic:cNvPicPr>
                  </pic:nvPicPr>
                  <pic:blipFill>
                    <a:blip r:embed="rId42"/>
                    <a:stretch>
                      <a:fillRect/>
                    </a:stretch>
                  </pic:blipFill>
                  <pic:spPr>
                    <a:xfrm>
                      <a:off x="0" y="0"/>
                      <a:ext cx="5400000" cy="3036256"/>
                    </a:xfrm>
                    <a:prstGeom prst="rect">
                      <a:avLst/>
                    </a:prstGeom>
                  </pic:spPr>
                </pic:pic>
              </a:graphicData>
            </a:graphic>
          </wp:inline>
        </w:drawing>
      </w:r>
    </w:p>
    <w:p w14:paraId="35119144" w14:textId="2DED8865" w:rsidR="00D3022F" w:rsidRDefault="00A13CD7" w:rsidP="00792E96">
      <w:pPr>
        <w:pStyle w:val="21"/>
        <w:numPr>
          <w:ilvl w:val="1"/>
          <w:numId w:val="27"/>
        </w:numPr>
        <w:spacing w:line="415" w:lineRule="auto"/>
        <w:ind w:firstLine="0"/>
        <w:rPr>
          <w:rFonts w:ascii="微软雅黑" w:eastAsia="微软雅黑" w:hAnsi="微软雅黑"/>
          <w:sz w:val="28"/>
        </w:rPr>
      </w:pPr>
      <w:bookmarkStart w:id="132" w:name="_Toc118982124"/>
      <w:bookmarkStart w:id="133" w:name="_Toc183537458"/>
      <w:bookmarkStart w:id="134" w:name="_Toc183416855"/>
      <w:bookmarkStart w:id="135" w:name="_Toc183537779"/>
      <w:r w:rsidRPr="00A13CD7">
        <w:rPr>
          <w:rFonts w:ascii="微软雅黑" w:eastAsia="微软雅黑" w:hAnsi="微软雅黑" w:hint="eastAsia"/>
          <w:sz w:val="28"/>
        </w:rPr>
        <w:t>费收管理</w:t>
      </w:r>
      <w:bookmarkEnd w:id="132"/>
    </w:p>
    <w:p w14:paraId="477D92ED" w14:textId="15CB7A29" w:rsidR="00A13CD7" w:rsidRPr="00AB29F4" w:rsidRDefault="00A13CD7" w:rsidP="00AB29F4">
      <w:pPr>
        <w:snapToGrid w:val="0"/>
        <w:spacing w:beforeLines="50" w:before="156" w:afterLines="50" w:after="156" w:line="312" w:lineRule="auto"/>
        <w:rPr>
          <w:rFonts w:ascii="Arial" w:eastAsia="微软雅黑" w:hAnsi="Arial" w:cs="Arial"/>
        </w:rPr>
      </w:pPr>
      <w:r w:rsidRPr="00AB29F4">
        <w:rPr>
          <w:rFonts w:ascii="Arial" w:eastAsia="微软雅黑" w:hAnsi="Arial" w:cs="Arial" w:hint="eastAsia"/>
        </w:rPr>
        <w:t>费收是</w:t>
      </w:r>
      <w:r w:rsidR="00AB29F4">
        <w:rPr>
          <w:rFonts w:ascii="Arial" w:eastAsia="微软雅黑" w:hAnsi="Arial" w:cs="Arial" w:hint="eastAsia"/>
        </w:rPr>
        <w:t>FLUX</w:t>
      </w:r>
      <w:r w:rsidR="00AB29F4">
        <w:rPr>
          <w:rFonts w:ascii="Arial" w:eastAsia="微软雅黑" w:hAnsi="Arial" w:cs="Arial"/>
        </w:rPr>
        <w:t xml:space="preserve"> WMS</w:t>
      </w:r>
      <w:r w:rsidRPr="00AB29F4">
        <w:rPr>
          <w:rFonts w:ascii="Arial" w:eastAsia="微软雅黑" w:hAnsi="Arial" w:cs="Arial" w:hint="eastAsia"/>
        </w:rPr>
        <w:t>系统用来对客户费用情况进行管理的功能模块，涉及到费率维护、费用账单管理等环节。</w:t>
      </w:r>
      <w:r w:rsidRPr="00AB29F4">
        <w:rPr>
          <w:rFonts w:ascii="Arial" w:eastAsia="微软雅黑" w:hAnsi="Arial" w:cs="Arial"/>
        </w:rPr>
        <w:t>FLUX WMS</w:t>
      </w:r>
      <w:r w:rsidRPr="00AB29F4">
        <w:rPr>
          <w:rFonts w:ascii="Arial" w:eastAsia="微软雅黑" w:hAnsi="Arial" w:cs="Arial" w:hint="eastAsia"/>
        </w:rPr>
        <w:t>能够支持多种费收结算方式，并且可以为不同产品分别设置不同的费率收费。</w:t>
      </w:r>
    </w:p>
    <w:p w14:paraId="377A63C7" w14:textId="3A1A2739" w:rsidR="00A13CD7" w:rsidRPr="00AB29F4" w:rsidRDefault="00A13CD7" w:rsidP="00AB29F4">
      <w:pPr>
        <w:snapToGrid w:val="0"/>
        <w:spacing w:beforeLines="50" w:before="156" w:afterLines="50" w:after="156" w:line="312" w:lineRule="auto"/>
        <w:rPr>
          <w:rFonts w:ascii="Arial" w:eastAsia="微软雅黑" w:hAnsi="Arial" w:cs="Arial"/>
        </w:rPr>
      </w:pPr>
      <w:r w:rsidRPr="00AB29F4">
        <w:rPr>
          <w:rFonts w:ascii="Arial" w:eastAsia="微软雅黑" w:hAnsi="Arial" w:cs="Arial" w:hint="eastAsia"/>
        </w:rPr>
        <w:t>使用</w:t>
      </w:r>
      <w:r w:rsidRPr="00AB29F4">
        <w:rPr>
          <w:rFonts w:ascii="Arial" w:eastAsia="微软雅黑" w:hAnsi="Arial" w:cs="Arial"/>
        </w:rPr>
        <w:t>FLUX WMS</w:t>
      </w:r>
      <w:r w:rsidRPr="00AB29F4">
        <w:rPr>
          <w:rFonts w:ascii="Arial" w:eastAsia="微软雅黑" w:hAnsi="Arial" w:cs="Arial" w:hint="eastAsia"/>
        </w:rPr>
        <w:t>的费收功能，需要在“费收”模块的“仓储费率设置”功能中，对合同基本计费规则进行设置，然后在“产品档案”中选择相应的费率进行使用。</w:t>
      </w:r>
    </w:p>
    <w:p w14:paraId="0C964C08" w14:textId="6D52AAFF" w:rsidR="00A13CD7" w:rsidRPr="00AB29F4" w:rsidRDefault="00A13CD7" w:rsidP="00AB29F4">
      <w:pPr>
        <w:snapToGrid w:val="0"/>
        <w:spacing w:beforeLines="50" w:before="156" w:afterLines="50" w:after="156" w:line="312" w:lineRule="auto"/>
        <w:rPr>
          <w:rFonts w:ascii="Arial" w:eastAsia="微软雅黑" w:hAnsi="Arial" w:cs="Arial"/>
        </w:rPr>
      </w:pPr>
      <w:r w:rsidRPr="00AB29F4">
        <w:rPr>
          <w:rFonts w:ascii="Arial" w:eastAsia="微软雅黑" w:hAnsi="Arial" w:cs="Arial" w:hint="eastAsia"/>
        </w:rPr>
        <w:t>对于单证相关费用，系统通常在订单关闭时进行计算；库存费用，则多数由定时器负责计算生成。根据需要，可以采用手工模式录入，或者计算生成各种特殊费用。系统提供费用明细信息，也支持生成月度计费单，供用户使用。</w:t>
      </w:r>
    </w:p>
    <w:p w14:paraId="7DFEA328" w14:textId="77777777" w:rsidR="00D3022F" w:rsidRDefault="00604C60" w:rsidP="00792E96">
      <w:pPr>
        <w:pStyle w:val="21"/>
        <w:numPr>
          <w:ilvl w:val="1"/>
          <w:numId w:val="27"/>
        </w:numPr>
        <w:spacing w:line="415" w:lineRule="auto"/>
        <w:ind w:firstLine="0"/>
        <w:rPr>
          <w:rFonts w:ascii="微软雅黑" w:eastAsia="微软雅黑" w:hAnsi="微软雅黑"/>
          <w:sz w:val="28"/>
        </w:rPr>
      </w:pPr>
      <w:bookmarkStart w:id="136" w:name="_Toc256520656"/>
      <w:bookmarkStart w:id="137" w:name="_Toc256518891"/>
      <w:bookmarkStart w:id="138" w:name="_Toc256474031"/>
      <w:bookmarkStart w:id="139" w:name="_Toc21281"/>
      <w:bookmarkStart w:id="140" w:name="_Toc254787626"/>
      <w:bookmarkStart w:id="141" w:name="_Toc254788103"/>
      <w:bookmarkStart w:id="142" w:name="_Toc25974"/>
      <w:bookmarkStart w:id="143" w:name="_Toc118982125"/>
      <w:bookmarkEnd w:id="133"/>
      <w:bookmarkEnd w:id="134"/>
      <w:bookmarkEnd w:id="135"/>
      <w:r>
        <w:rPr>
          <w:rFonts w:ascii="微软雅黑" w:eastAsia="微软雅黑" w:hAnsi="微软雅黑" w:hint="eastAsia"/>
          <w:sz w:val="28"/>
        </w:rPr>
        <w:lastRenderedPageBreak/>
        <w:t>FLUX WMS功能</w:t>
      </w:r>
      <w:bookmarkEnd w:id="136"/>
      <w:bookmarkEnd w:id="137"/>
      <w:bookmarkEnd w:id="138"/>
      <w:bookmarkEnd w:id="139"/>
      <w:bookmarkEnd w:id="140"/>
      <w:bookmarkEnd w:id="141"/>
      <w:r>
        <w:rPr>
          <w:rFonts w:ascii="微软雅黑" w:eastAsia="微软雅黑" w:hAnsi="微软雅黑" w:hint="eastAsia"/>
          <w:sz w:val="28"/>
        </w:rPr>
        <w:t>配置清单</w:t>
      </w:r>
      <w:bookmarkEnd w:id="142"/>
      <w:bookmarkEnd w:id="143"/>
    </w:p>
    <w:tbl>
      <w:tblPr>
        <w:tblW w:w="8420" w:type="dxa"/>
        <w:tblLayout w:type="fixed"/>
        <w:tblCellMar>
          <w:top w:w="15" w:type="dxa"/>
          <w:left w:w="15" w:type="dxa"/>
          <w:bottom w:w="15" w:type="dxa"/>
          <w:right w:w="15" w:type="dxa"/>
        </w:tblCellMar>
        <w:tblLook w:val="04A0" w:firstRow="1" w:lastRow="0" w:firstColumn="1" w:lastColumn="0" w:noHBand="0" w:noVBand="1"/>
      </w:tblPr>
      <w:tblGrid>
        <w:gridCol w:w="1021"/>
        <w:gridCol w:w="1574"/>
        <w:gridCol w:w="5825"/>
      </w:tblGrid>
      <w:tr w:rsidR="00D3022F" w14:paraId="4D38C5E6" w14:textId="77777777">
        <w:trPr>
          <w:trHeight w:val="780"/>
        </w:trPr>
        <w:tc>
          <w:tcPr>
            <w:tcW w:w="8420" w:type="dxa"/>
            <w:gridSpan w:val="3"/>
            <w:tcBorders>
              <w:top w:val="single" w:sz="12" w:space="0" w:color="000000"/>
              <w:left w:val="single" w:sz="12" w:space="0" w:color="000000"/>
              <w:bottom w:val="single" w:sz="4" w:space="0" w:color="000000"/>
              <w:right w:val="single" w:sz="12" w:space="0" w:color="000000"/>
            </w:tcBorders>
            <w:shd w:val="clear" w:color="auto" w:fill="C00000"/>
            <w:vAlign w:val="center"/>
          </w:tcPr>
          <w:p w14:paraId="2CC64459" w14:textId="77777777" w:rsidR="00D3022F" w:rsidRDefault="00604C60">
            <w:pPr>
              <w:widowControl/>
              <w:snapToGrid w:val="0"/>
              <w:jc w:val="center"/>
              <w:textAlignment w:val="center"/>
              <w:rPr>
                <w:rFonts w:ascii="微软雅黑" w:eastAsia="微软雅黑" w:hAnsi="微软雅黑" w:cs="微软雅黑"/>
                <w:b/>
                <w:color w:val="FFFFFF" w:themeColor="background1"/>
                <w:sz w:val="32"/>
                <w:szCs w:val="32"/>
              </w:rPr>
            </w:pPr>
            <w:r>
              <w:rPr>
                <w:rFonts w:ascii="微软雅黑" w:eastAsia="微软雅黑" w:hAnsi="微软雅黑" w:cs="微软雅黑" w:hint="eastAsia"/>
                <w:b/>
                <w:color w:val="FFFFFF" w:themeColor="background1"/>
                <w:kern w:val="0"/>
                <w:sz w:val="32"/>
                <w:szCs w:val="32"/>
                <w:lang w:bidi="ar"/>
              </w:rPr>
              <w:t>FLUX WMS 功能配置清单</w:t>
            </w:r>
          </w:p>
        </w:tc>
      </w:tr>
      <w:tr w:rsidR="00D3022F" w14:paraId="5540698B" w14:textId="77777777">
        <w:trPr>
          <w:trHeight w:val="301"/>
        </w:trPr>
        <w:tc>
          <w:tcPr>
            <w:tcW w:w="1021" w:type="dxa"/>
            <w:tcBorders>
              <w:top w:val="single" w:sz="4" w:space="0" w:color="000000"/>
              <w:left w:val="single" w:sz="12" w:space="0" w:color="000000"/>
              <w:bottom w:val="single" w:sz="4" w:space="0" w:color="000000"/>
              <w:right w:val="single" w:sz="4" w:space="0" w:color="000000"/>
            </w:tcBorders>
            <w:shd w:val="clear" w:color="auto" w:fill="5A5A5A" w:themeFill="text1" w:themeFillTint="A5"/>
            <w:vAlign w:val="center"/>
          </w:tcPr>
          <w:p w14:paraId="160CF1E8" w14:textId="77777777" w:rsidR="00D3022F" w:rsidRDefault="00604C60">
            <w:pPr>
              <w:widowControl/>
              <w:snapToGrid w:val="0"/>
              <w:jc w:val="center"/>
              <w:textAlignment w:val="center"/>
              <w:rPr>
                <w:rFonts w:ascii="微软雅黑" w:eastAsia="微软雅黑" w:hAnsi="微软雅黑" w:cs="微软雅黑"/>
                <w:b/>
                <w:color w:val="FFFFFF" w:themeColor="background1"/>
                <w:szCs w:val="21"/>
              </w:rPr>
            </w:pPr>
            <w:r>
              <w:rPr>
                <w:rFonts w:ascii="微软雅黑" w:eastAsia="微软雅黑" w:hAnsi="微软雅黑" w:cs="微软雅黑" w:hint="eastAsia"/>
                <w:b/>
                <w:color w:val="FFFFFF" w:themeColor="background1"/>
                <w:kern w:val="0"/>
                <w:szCs w:val="21"/>
                <w:lang w:bidi="ar"/>
              </w:rPr>
              <w:t>模块</w:t>
            </w:r>
          </w:p>
        </w:tc>
        <w:tc>
          <w:tcPr>
            <w:tcW w:w="1574" w:type="dxa"/>
            <w:tcBorders>
              <w:top w:val="single" w:sz="4" w:space="0" w:color="000000"/>
              <w:left w:val="single" w:sz="4" w:space="0" w:color="000000"/>
              <w:bottom w:val="single" w:sz="4" w:space="0" w:color="000000"/>
              <w:right w:val="single" w:sz="4" w:space="0" w:color="000000"/>
            </w:tcBorders>
            <w:shd w:val="clear" w:color="auto" w:fill="5A5A5A" w:themeFill="text1" w:themeFillTint="A5"/>
            <w:vAlign w:val="center"/>
          </w:tcPr>
          <w:p w14:paraId="09A91399" w14:textId="77777777" w:rsidR="00D3022F" w:rsidRDefault="00604C60">
            <w:pPr>
              <w:widowControl/>
              <w:snapToGrid w:val="0"/>
              <w:jc w:val="center"/>
              <w:textAlignment w:val="center"/>
              <w:rPr>
                <w:rFonts w:ascii="微软雅黑" w:eastAsia="微软雅黑" w:hAnsi="微软雅黑" w:cs="微软雅黑"/>
                <w:b/>
                <w:color w:val="FFFFFF" w:themeColor="background1"/>
                <w:szCs w:val="21"/>
              </w:rPr>
            </w:pPr>
            <w:r>
              <w:rPr>
                <w:rFonts w:ascii="微软雅黑" w:eastAsia="微软雅黑" w:hAnsi="微软雅黑" w:cs="微软雅黑" w:hint="eastAsia"/>
                <w:b/>
                <w:color w:val="FFFFFF" w:themeColor="background1"/>
                <w:kern w:val="0"/>
                <w:szCs w:val="21"/>
                <w:lang w:bidi="ar"/>
              </w:rPr>
              <w:t>功能</w:t>
            </w:r>
          </w:p>
        </w:tc>
        <w:tc>
          <w:tcPr>
            <w:tcW w:w="5825" w:type="dxa"/>
            <w:tcBorders>
              <w:top w:val="single" w:sz="4" w:space="0" w:color="000000"/>
              <w:left w:val="single" w:sz="4" w:space="0" w:color="000000"/>
              <w:bottom w:val="single" w:sz="4" w:space="0" w:color="000000"/>
              <w:right w:val="single" w:sz="12" w:space="0" w:color="000000"/>
            </w:tcBorders>
            <w:shd w:val="clear" w:color="auto" w:fill="5A5A5A" w:themeFill="text1" w:themeFillTint="A5"/>
            <w:vAlign w:val="center"/>
          </w:tcPr>
          <w:p w14:paraId="36617E8B" w14:textId="77777777" w:rsidR="00D3022F" w:rsidRDefault="00604C60">
            <w:pPr>
              <w:widowControl/>
              <w:snapToGrid w:val="0"/>
              <w:jc w:val="center"/>
              <w:textAlignment w:val="center"/>
              <w:rPr>
                <w:rFonts w:ascii="微软雅黑" w:eastAsia="微软雅黑" w:hAnsi="微软雅黑" w:cs="微软雅黑"/>
                <w:b/>
                <w:color w:val="FFFFFF" w:themeColor="background1"/>
                <w:szCs w:val="21"/>
              </w:rPr>
            </w:pPr>
            <w:r>
              <w:rPr>
                <w:rFonts w:ascii="微软雅黑" w:eastAsia="微软雅黑" w:hAnsi="微软雅黑" w:cs="微软雅黑" w:hint="eastAsia"/>
                <w:b/>
                <w:color w:val="FFFFFF" w:themeColor="background1"/>
                <w:kern w:val="0"/>
                <w:szCs w:val="21"/>
                <w:lang w:bidi="ar"/>
              </w:rPr>
              <w:t>功能描述</w:t>
            </w:r>
          </w:p>
        </w:tc>
      </w:tr>
      <w:tr w:rsidR="00D3022F" w14:paraId="3408BDC6" w14:textId="77777777">
        <w:trPr>
          <w:trHeight w:val="286"/>
        </w:trPr>
        <w:tc>
          <w:tcPr>
            <w:tcW w:w="1021"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231DEB8A" w14:textId="77777777" w:rsidR="00D3022F" w:rsidRDefault="00604C60">
            <w:pPr>
              <w:widowControl/>
              <w:snapToGrid w:val="0"/>
              <w:spacing w:beforeLines="176" w:before="549" w:afterLines="150" w:after="468"/>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业务系统   管理</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1D22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角色信息管理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B47941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用户分组设置管理</w:t>
            </w:r>
          </w:p>
        </w:tc>
      </w:tr>
      <w:tr w:rsidR="00D3022F" w14:paraId="18AD8BD4"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E652E2B"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90E47"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用户信息管理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295676C"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系统用户相关设置管理，可对用户的角色、仓库、货主、单证类型等业务数据方面的授权进行维护</w:t>
            </w:r>
          </w:p>
        </w:tc>
      </w:tr>
      <w:tr w:rsidR="00D3022F" w14:paraId="18AE672F"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4DA0594"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4D622"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业务功能</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967A83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主菜单功能显示配置</w:t>
            </w:r>
          </w:p>
        </w:tc>
      </w:tr>
      <w:tr w:rsidR="00D3022F" w14:paraId="1FBA1A07"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5B937EF"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3BF10"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角色授权</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DE5B0BC"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在角色管理的基础上，为不同角色配置详细的操作授权</w:t>
            </w:r>
          </w:p>
        </w:tc>
      </w:tr>
      <w:tr w:rsidR="00D3022F" w14:paraId="6499F06D"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1855097"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186B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组织结构管理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84A473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对企业组织架构信息进行配置维护</w:t>
            </w:r>
          </w:p>
        </w:tc>
      </w:tr>
      <w:tr w:rsidR="00D3022F" w14:paraId="44C8770E"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0A96656"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79175"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数据导出授权</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C2439C0"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对系统标准、自定义添加的打印处理或数据导出，进行授权管理</w:t>
            </w:r>
          </w:p>
        </w:tc>
      </w:tr>
      <w:tr w:rsidR="00D3022F" w14:paraId="54996CFD"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98C3B1C"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4980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自定义操作授权</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80861B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对各个功能的自定义操作，进行授权管理</w:t>
            </w:r>
          </w:p>
        </w:tc>
      </w:tr>
      <w:tr w:rsidR="00D3022F" w14:paraId="0183CEB0"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CF71901"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6EED7"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主机信息管理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9857FC7"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服务器主机相关基础信息配置</w:t>
            </w:r>
          </w:p>
        </w:tc>
      </w:tr>
      <w:tr w:rsidR="00D3022F" w14:paraId="6479D787"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89CDDCD"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5CD3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仓库信息管理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4CF018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仓库相关基础信息维护</w:t>
            </w:r>
          </w:p>
        </w:tc>
      </w:tr>
      <w:tr w:rsidR="00D3022F" w14:paraId="73182A12"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14E4730"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DBA8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系统代码</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0BAA350"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对系统中所使用的基础代码进行维护，系统中的大部分下拉菜单都可以由用户在系统代码中进行定义</w:t>
            </w:r>
          </w:p>
        </w:tc>
      </w:tr>
      <w:tr w:rsidR="00D3022F" w14:paraId="35B8CB47"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112F7F8"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F894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数据字典</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202851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后台表结构、表字段说明，方便用户配置自定义打印、自定义操作等自主管理时参考</w:t>
            </w:r>
          </w:p>
        </w:tc>
      </w:tr>
      <w:tr w:rsidR="00D3022F" w14:paraId="5D622308"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D5B294E"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C5CE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多语言文本管理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5948292"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支持各种语言版本的提示信息、字段显示等显示元素内容配置</w:t>
            </w:r>
          </w:p>
        </w:tc>
      </w:tr>
      <w:tr w:rsidR="00D3022F" w14:paraId="61C64CF7"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8E6DDD3"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89B0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界面方案管理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FC132C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个性化界面显示配置以及授权管理</w:t>
            </w:r>
          </w:p>
        </w:tc>
      </w:tr>
      <w:tr w:rsidR="00D3022F" w14:paraId="250265E3"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F839AFE"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AE0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附件文档管理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16A45B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针对各单证上传附件统一管理维护</w:t>
            </w:r>
          </w:p>
        </w:tc>
      </w:tr>
      <w:tr w:rsidR="00D3022F" w14:paraId="228C7817"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80B8377"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F4972"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用户密码修改</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1714C6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支持用户自行修改登录密码</w:t>
            </w:r>
          </w:p>
        </w:tc>
      </w:tr>
      <w:tr w:rsidR="00D3022F" w14:paraId="4C07FE5D"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1E7C33B"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95CB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插件管理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AA7A23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对浏览器驱动打印、称重等设备所需的插件，进行检测、安装</w:t>
            </w:r>
          </w:p>
        </w:tc>
      </w:tr>
      <w:tr w:rsidR="00D3022F" w14:paraId="1C5263A0" w14:textId="77777777">
        <w:trPr>
          <w:trHeight w:val="660"/>
        </w:trPr>
        <w:tc>
          <w:tcPr>
            <w:tcW w:w="1021"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69B60774"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业务系统  配置</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8ECE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系统配置参数</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3B4DB6B"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是系统内很多功能的开关，通过500多个参数的设置实现系统功能的切换，例如明盘或者盲盘。可支持不同仓库、不同货主、不同订单类型的区分设置要求</w:t>
            </w:r>
          </w:p>
        </w:tc>
      </w:tr>
      <w:tr w:rsidR="00D3022F" w14:paraId="2F0534EA"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FC4BD1B"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76F5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数据导出规则配置</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196BE0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对系统标准、自定义添加的打印处理或数据导出方式、内容，进行配置</w:t>
            </w:r>
          </w:p>
        </w:tc>
      </w:tr>
      <w:tr w:rsidR="00D3022F" w14:paraId="7BE5F5C3"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5CBC015"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4E5FC"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自定义操作配置</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F47ADD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对各个功能的自定义操作，进行集中配置</w:t>
            </w:r>
          </w:p>
        </w:tc>
      </w:tr>
      <w:tr w:rsidR="00D3022F" w14:paraId="0999B728"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0122B0F"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AA39C"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模板文件管理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733643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支持系统标准打印、自定义打印的数据源配置，打印模板管理</w:t>
            </w:r>
          </w:p>
        </w:tc>
      </w:tr>
      <w:tr w:rsidR="00D3022F" w14:paraId="5DFA4D0B"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9142D28"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5372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自动打印配置</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6F1313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负责管理、维护自动打印服务相关配置管理</w:t>
            </w:r>
          </w:p>
        </w:tc>
      </w:tr>
      <w:tr w:rsidR="00D3022F" w14:paraId="1B9AD66B"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66A8A11"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F9DAC"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标准业务扩展配置</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3908DC0"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支持针对标准功能增加作业前、作业后的自定义校验、自定义操作</w:t>
            </w:r>
          </w:p>
        </w:tc>
      </w:tr>
      <w:tr w:rsidR="00D3022F" w14:paraId="3D0B7D46" w14:textId="77777777">
        <w:trPr>
          <w:trHeight w:val="660"/>
        </w:trPr>
        <w:tc>
          <w:tcPr>
            <w:tcW w:w="1021"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1E208E48"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基础设置</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F179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客户档案</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23958AC"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记录货主、承运人、发货人、收货人等基础信息，并对客户相关管理需求、费用结算设置等进行对应配置</w:t>
            </w:r>
          </w:p>
        </w:tc>
      </w:tr>
      <w:tr w:rsidR="00D3022F" w14:paraId="44255B41" w14:textId="77777777">
        <w:trPr>
          <w:trHeight w:val="99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CD1C882"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61A8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产品档案</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033F405"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产品，或者称为SKU，是物流中心管理的最小单位，不论收货、出货还是库存都是以产品为单位进行管理的。产品一般具有品名、净重、毛重、体积和价格等基本属性，而控制该产品的相关业务逻辑也会在产品中进行明确的定义</w:t>
            </w:r>
          </w:p>
        </w:tc>
      </w:tr>
      <w:tr w:rsidR="00D3022F" w14:paraId="41B68B9C" w14:textId="77777777">
        <w:trPr>
          <w:trHeight w:val="1321"/>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82A949E"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4609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包装</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B4A6FF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为了提高仓库的运作效率，产品一般会以标准的包装方式进行管理，最常见的包装方式包括托盘、箱、内箱和单件等。系统支持为不同的产品定义多级的包装层次，并允许在收货时根据产品的实际包装形态更改产品的包装代码，同时支持同一产品多种不同包装规格的作业管理</w:t>
            </w:r>
          </w:p>
        </w:tc>
      </w:tr>
      <w:tr w:rsidR="00D3022F" w14:paraId="143ADD3A" w14:textId="77777777">
        <w:trPr>
          <w:trHeight w:val="1321"/>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316A595"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B0AA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批次属性</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C34E4C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仓库中相同产品但具有不同区分细节的货物，常常被分组并被归并为批次(Lot)。一个批次即为对具有类似属性的产品进行分组的方式，而批次属性就是指同一产品的不同属性。为了方便管理，客户可以为每一个产品设定多个批次属性，例如生产日期，失效日期，产地等以满足不同的库存管理需求</w:t>
            </w:r>
          </w:p>
        </w:tc>
      </w:tr>
      <w:tr w:rsidR="00D3022F" w14:paraId="32DBC503"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145AFA5"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021E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循环级别</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DD1C0BC"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系统可以基于产品</w:t>
            </w:r>
            <w:proofErr w:type="gramStart"/>
            <w:r>
              <w:rPr>
                <w:rFonts w:ascii="微软雅黑" w:eastAsia="微软雅黑" w:hAnsi="微软雅黑" w:cs="微软雅黑" w:hint="eastAsia"/>
                <w:color w:val="000000"/>
                <w:kern w:val="0"/>
                <w:sz w:val="18"/>
                <w:szCs w:val="18"/>
                <w:lang w:bidi="ar"/>
              </w:rPr>
              <w:t>的拣货频次</w:t>
            </w:r>
            <w:proofErr w:type="gramEnd"/>
            <w:r>
              <w:rPr>
                <w:rFonts w:ascii="微软雅黑" w:eastAsia="微软雅黑" w:hAnsi="微软雅黑" w:cs="微软雅黑" w:hint="eastAsia"/>
                <w:color w:val="000000"/>
                <w:kern w:val="0"/>
                <w:sz w:val="18"/>
                <w:szCs w:val="18"/>
                <w:lang w:bidi="ar"/>
              </w:rPr>
              <w:t>分析产品的ABC动性，在循环级别中可以设定每个级别的循环周期和排名方法</w:t>
            </w:r>
          </w:p>
        </w:tc>
      </w:tr>
      <w:tr w:rsidR="00D3022F" w14:paraId="4CEC87BD"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421E054"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7C0F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货类</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8A3BF3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定义产品所属的货类，可以基于货类一级进行系统相关规则的设置</w:t>
            </w:r>
          </w:p>
        </w:tc>
      </w:tr>
      <w:tr w:rsidR="00D3022F" w14:paraId="0B297179"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9202BD0"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D8F5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装箱</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EB1196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定义仓库内</w:t>
            </w:r>
            <w:proofErr w:type="gramStart"/>
            <w:r>
              <w:rPr>
                <w:rFonts w:ascii="微软雅黑" w:eastAsia="微软雅黑" w:hAnsi="微软雅黑" w:cs="微软雅黑" w:hint="eastAsia"/>
                <w:color w:val="000000"/>
                <w:kern w:val="0"/>
                <w:sz w:val="18"/>
                <w:szCs w:val="18"/>
                <w:lang w:bidi="ar"/>
              </w:rPr>
              <w:t>用于拣货的</w:t>
            </w:r>
            <w:proofErr w:type="gramEnd"/>
            <w:r>
              <w:rPr>
                <w:rFonts w:ascii="微软雅黑" w:eastAsia="微软雅黑" w:hAnsi="微软雅黑" w:cs="微软雅黑" w:hint="eastAsia"/>
                <w:color w:val="000000"/>
                <w:kern w:val="0"/>
                <w:sz w:val="18"/>
                <w:szCs w:val="18"/>
                <w:lang w:bidi="ar"/>
              </w:rPr>
              <w:t>标准周转箱的编号和属性</w:t>
            </w:r>
          </w:p>
        </w:tc>
      </w:tr>
      <w:tr w:rsidR="00D3022F" w14:paraId="2D27DAE7"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FF2E0A2"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911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组件</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1EB5BA7"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服务于增值服务模块，用于定义库内加工的</w:t>
            </w:r>
            <w:proofErr w:type="gramStart"/>
            <w:r>
              <w:rPr>
                <w:rFonts w:ascii="微软雅黑" w:eastAsia="微软雅黑" w:hAnsi="微软雅黑" w:cs="微软雅黑" w:hint="eastAsia"/>
                <w:color w:val="000000"/>
                <w:kern w:val="0"/>
                <w:sz w:val="18"/>
                <w:szCs w:val="18"/>
                <w:lang w:bidi="ar"/>
              </w:rPr>
              <w:t>父件和子件</w:t>
            </w:r>
            <w:proofErr w:type="gramEnd"/>
            <w:r>
              <w:rPr>
                <w:rFonts w:ascii="微软雅黑" w:eastAsia="微软雅黑" w:hAnsi="微软雅黑" w:cs="微软雅黑" w:hint="eastAsia"/>
                <w:color w:val="000000"/>
                <w:kern w:val="0"/>
                <w:sz w:val="18"/>
                <w:szCs w:val="18"/>
                <w:lang w:bidi="ar"/>
              </w:rPr>
              <w:t>对应关系，以及相关加工费率</w:t>
            </w:r>
          </w:p>
        </w:tc>
      </w:tr>
      <w:tr w:rsidR="00D3022F" w14:paraId="51CA8B19"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D05A376"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CD40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海关HSCode</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03E5187"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用于保税仓库管理的海关Hscode编码</w:t>
            </w:r>
          </w:p>
        </w:tc>
      </w:tr>
      <w:tr w:rsidR="00D3022F" w14:paraId="6D71C097" w14:textId="77777777">
        <w:trPr>
          <w:trHeight w:val="286"/>
        </w:trPr>
        <w:tc>
          <w:tcPr>
            <w:tcW w:w="1021"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62471CDD"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仓库设置</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B41D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区域</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F8ADDF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划分仓库不同的作业区域，用于控制现场作业单据的分区打印或者RF作业任务的分区获取</w:t>
            </w:r>
          </w:p>
        </w:tc>
      </w:tr>
      <w:tr w:rsidR="00D3022F" w14:paraId="6477F694"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FF650B9"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3AA6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库区</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12C885C"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为了便于实现对于产品的分类管理，实现仓库管理的相对集中的原则，并实现有效的任务管理，用户可以根据需要将仓库中的库位划分为不同的库区</w:t>
            </w:r>
          </w:p>
        </w:tc>
      </w:tr>
      <w:tr w:rsidR="00D3022F" w14:paraId="1F55438E"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93B7EB4"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8B1A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库位组</w:t>
            </w:r>
            <w:proofErr w:type="gramStart"/>
            <w:r>
              <w:rPr>
                <w:rFonts w:ascii="微软雅黑" w:eastAsia="微软雅黑" w:hAnsi="微软雅黑" w:cs="微软雅黑" w:hint="eastAsia"/>
                <w:color w:val="000000"/>
                <w:kern w:val="0"/>
                <w:sz w:val="18"/>
                <w:szCs w:val="18"/>
                <w:lang w:bidi="ar"/>
              </w:rPr>
              <w:t>一</w:t>
            </w:r>
            <w:proofErr w:type="gramEnd"/>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34453F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对库位进行用户自定义的编组，用于报表方面的特殊控制</w:t>
            </w:r>
          </w:p>
        </w:tc>
      </w:tr>
      <w:tr w:rsidR="00D3022F" w14:paraId="2D79F191"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50D73EE"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5470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库位组二</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122C205"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对库位进行用户自定义的编组，用于报表方面的特殊控制</w:t>
            </w:r>
          </w:p>
        </w:tc>
      </w:tr>
      <w:tr w:rsidR="00D3022F" w14:paraId="3F3F383E"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A35008C"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2DB0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工作区</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1798DBC"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作业人员分区管理作业，与存储区域库区可以交叉重叠，经常根据巷道划分、流水线弹出端口等进行定义</w:t>
            </w:r>
          </w:p>
        </w:tc>
      </w:tr>
      <w:tr w:rsidR="00D3022F" w14:paraId="11736933" w14:textId="77777777">
        <w:trPr>
          <w:trHeight w:val="99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75D7F48"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8E86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库位</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A28FCB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库位用于记录产品在仓库的摆放位置，库位的设置将直接影响操作的效率。库位具有路径、容量、类型、属性和使用等属性。路径将决定上架</w:t>
            </w:r>
            <w:proofErr w:type="gramStart"/>
            <w:r>
              <w:rPr>
                <w:rFonts w:ascii="微软雅黑" w:eastAsia="微软雅黑" w:hAnsi="微软雅黑" w:cs="微软雅黑" w:hint="eastAsia"/>
                <w:color w:val="000000"/>
                <w:kern w:val="0"/>
                <w:sz w:val="18"/>
                <w:szCs w:val="18"/>
                <w:lang w:bidi="ar"/>
              </w:rPr>
              <w:t>和拣货的</w:t>
            </w:r>
            <w:proofErr w:type="gramEnd"/>
            <w:r>
              <w:rPr>
                <w:rFonts w:ascii="微软雅黑" w:eastAsia="微软雅黑" w:hAnsi="微软雅黑" w:cs="微软雅黑" w:hint="eastAsia"/>
                <w:color w:val="000000"/>
                <w:kern w:val="0"/>
                <w:sz w:val="18"/>
                <w:szCs w:val="18"/>
                <w:lang w:bidi="ar"/>
              </w:rPr>
              <w:t>顺序，而容量、属性、类型等属性将影响上架库位的指派</w:t>
            </w:r>
          </w:p>
        </w:tc>
      </w:tr>
      <w:tr w:rsidR="00D3022F" w14:paraId="4945AEF1"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3977AE8"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2E4A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路线</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81ADAB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路线集货规划设置，以便系统根据订单路线自动分派集货位</w:t>
            </w:r>
          </w:p>
        </w:tc>
      </w:tr>
      <w:tr w:rsidR="00D3022F" w14:paraId="28B9D3A5"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155352F"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6198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月台</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26F090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定义仓库的收货月台和发货月台以及月台的相关属性</w:t>
            </w:r>
          </w:p>
        </w:tc>
      </w:tr>
      <w:tr w:rsidR="00D3022F" w14:paraId="4352C25A"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BF917B6"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F98DB"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设备</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767C73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定义仓库内各类作业设备的物理属性和作业属性</w:t>
            </w:r>
          </w:p>
        </w:tc>
      </w:tr>
      <w:tr w:rsidR="00D3022F" w14:paraId="32AA1D9D"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8F6DF12"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8905B" w14:textId="77777777" w:rsidR="00D3022F" w:rsidRDefault="00604C60">
            <w:pPr>
              <w:widowControl/>
              <w:snapToGrid w:val="0"/>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hint="eastAsia"/>
                <w:color w:val="000000"/>
                <w:kern w:val="0"/>
                <w:sz w:val="18"/>
                <w:szCs w:val="18"/>
                <w:lang w:bidi="ar"/>
              </w:rPr>
              <w:t>分拣口</w:t>
            </w:r>
            <w:proofErr w:type="gramEnd"/>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C26AC3B"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用于输送</w:t>
            </w:r>
            <w:proofErr w:type="gramStart"/>
            <w:r>
              <w:rPr>
                <w:rFonts w:ascii="微软雅黑" w:eastAsia="微软雅黑" w:hAnsi="微软雅黑" w:cs="微软雅黑" w:hint="eastAsia"/>
                <w:color w:val="000000"/>
                <w:kern w:val="0"/>
                <w:sz w:val="18"/>
                <w:szCs w:val="18"/>
                <w:lang w:bidi="ar"/>
              </w:rPr>
              <w:t>分拣线</w:t>
            </w:r>
            <w:proofErr w:type="gramEnd"/>
            <w:r>
              <w:rPr>
                <w:rFonts w:ascii="微软雅黑" w:eastAsia="微软雅黑" w:hAnsi="微软雅黑" w:cs="微软雅黑" w:hint="eastAsia"/>
                <w:color w:val="000000"/>
                <w:kern w:val="0"/>
                <w:sz w:val="18"/>
                <w:szCs w:val="18"/>
                <w:lang w:bidi="ar"/>
              </w:rPr>
              <w:t>的分拣口、路线配置，以便系统根据订单路线自动分派</w:t>
            </w:r>
            <w:proofErr w:type="gramStart"/>
            <w:r>
              <w:rPr>
                <w:rFonts w:ascii="微软雅黑" w:eastAsia="微软雅黑" w:hAnsi="微软雅黑" w:cs="微软雅黑" w:hint="eastAsia"/>
                <w:color w:val="000000"/>
                <w:kern w:val="0"/>
                <w:sz w:val="18"/>
                <w:szCs w:val="18"/>
                <w:lang w:bidi="ar"/>
              </w:rPr>
              <w:t>分拣口</w:t>
            </w:r>
            <w:proofErr w:type="gramEnd"/>
          </w:p>
        </w:tc>
      </w:tr>
      <w:tr w:rsidR="00D3022F" w14:paraId="67EA9AB9"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33EE321"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C53A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堆垛机</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E435397"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自动化仓库巷道堆垛机作业状态维护、查看</w:t>
            </w:r>
          </w:p>
        </w:tc>
      </w:tr>
      <w:tr w:rsidR="00D3022F" w14:paraId="34C2B1B4"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E3EA75D"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773C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播种墙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712513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播种作业中，对播种显示次序，订单匹配次序等进行设定</w:t>
            </w:r>
          </w:p>
        </w:tc>
      </w:tr>
      <w:tr w:rsidR="00D3022F" w14:paraId="2C2B2A2C"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C28107F"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DA44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员工</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E638D2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非系统操作员工相关信息设置，常用于业务联系人维护</w:t>
            </w:r>
          </w:p>
        </w:tc>
      </w:tr>
      <w:tr w:rsidR="00D3022F" w14:paraId="58D12D65" w14:textId="77777777">
        <w:trPr>
          <w:trHeight w:val="660"/>
        </w:trPr>
        <w:tc>
          <w:tcPr>
            <w:tcW w:w="1021"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0EFDB061"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业务规则</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43D4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上架规则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18F7D92"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通过完全由用户配置的上架规则，决定收货后上架的库位，指导上架作业，是系统的核心功能之一</w:t>
            </w:r>
          </w:p>
        </w:tc>
      </w:tr>
      <w:tr w:rsidR="00D3022F" w14:paraId="16ECF841"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BC74FFC"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45DA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库存周转规则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79980B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通过完全由用户配置的一系列规则，灵活决定订单配货的方式，是系统的核心功能之一</w:t>
            </w:r>
          </w:p>
        </w:tc>
      </w:tr>
      <w:tr w:rsidR="00D3022F" w14:paraId="0E272D41"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BFC996D"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6ACD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分配规则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371571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通过完全由用户配置的一系列规则，灵活决定订单配货的方式，是系统的核心功能之一</w:t>
            </w:r>
          </w:p>
        </w:tc>
      </w:tr>
      <w:tr w:rsidR="00D3022F" w14:paraId="39CEC688"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FFFE1EB"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ABCE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补货规则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37DBD2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在动态补货位管理模式下，通过补货规则控制动态补货位的分配规则</w:t>
            </w:r>
          </w:p>
        </w:tc>
      </w:tr>
      <w:tr w:rsidR="00D3022F" w14:paraId="17DA483F"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CA313F7"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1CC4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质检规则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246F96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定义质检样本的抽取规则</w:t>
            </w:r>
          </w:p>
        </w:tc>
      </w:tr>
      <w:tr w:rsidR="00D3022F" w14:paraId="6E292A69"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C126757"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32EE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流水号规则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FFB138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订单号流水号配置管理，能够根据需要选择单号中是否包含固定前后缀、日期信息</w:t>
            </w:r>
          </w:p>
        </w:tc>
      </w:tr>
      <w:tr w:rsidR="00D3022F" w14:paraId="2CD2BA65"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C4CEE76"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097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定时器</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52A24C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用于控制定时作业（如分配、接口）的时间和频率，并提供自定义定时器功能，以支持客户扩展业务需求</w:t>
            </w:r>
          </w:p>
        </w:tc>
      </w:tr>
      <w:tr w:rsidR="00D3022F" w14:paraId="5B99BCE6"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B457A14"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90C6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波次计划规则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00CF182"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自定义系统自动生成波次计划的规则</w:t>
            </w:r>
          </w:p>
        </w:tc>
      </w:tr>
      <w:tr w:rsidR="00D3022F" w14:paraId="5DE96E8E"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3F0B7FF"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F6F7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预配规则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4F3895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通过完全由用户配置的一系列规则，灵活决定订单配货的方式，是系统的核心功能之一</w:t>
            </w:r>
          </w:p>
        </w:tc>
      </w:tr>
      <w:tr w:rsidR="00D3022F" w14:paraId="537C0D64"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F431926"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89F4C"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自动发运规则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D73EDF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用于维护订单自动发运标准，即不同仓库、货主、业务情况下，完成哪些业务节点的订单可以自动发运</w:t>
            </w:r>
          </w:p>
        </w:tc>
      </w:tr>
      <w:tr w:rsidR="00D3022F" w14:paraId="48944594"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91AA32C"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2B3C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路线规则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2E72572" w14:textId="77777777" w:rsidR="00D3022F" w:rsidRDefault="00604C60">
            <w:pPr>
              <w:widowControl/>
              <w:snapToGrid w:val="0"/>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hint="eastAsia"/>
                <w:color w:val="000000"/>
                <w:kern w:val="0"/>
                <w:sz w:val="18"/>
                <w:szCs w:val="18"/>
                <w:lang w:bidi="ar"/>
              </w:rPr>
              <w:t>配送商</w:t>
            </w:r>
            <w:proofErr w:type="gramEnd"/>
            <w:r>
              <w:rPr>
                <w:rFonts w:ascii="微软雅黑" w:eastAsia="微软雅黑" w:hAnsi="微软雅黑" w:cs="微软雅黑" w:hint="eastAsia"/>
                <w:color w:val="000000"/>
                <w:kern w:val="0"/>
                <w:sz w:val="18"/>
                <w:szCs w:val="18"/>
                <w:lang w:bidi="ar"/>
              </w:rPr>
              <w:t>(承运商）匹配的规则，例如按照路线或者重量</w:t>
            </w:r>
          </w:p>
        </w:tc>
      </w:tr>
      <w:tr w:rsidR="00D3022F" w14:paraId="1D286B46"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B3E1D52"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7DBD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配送规则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7B95CC2"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不同</w:t>
            </w:r>
            <w:proofErr w:type="gramStart"/>
            <w:r>
              <w:rPr>
                <w:rFonts w:ascii="微软雅黑" w:eastAsia="微软雅黑" w:hAnsi="微软雅黑" w:cs="微软雅黑" w:hint="eastAsia"/>
                <w:color w:val="000000"/>
                <w:kern w:val="0"/>
                <w:sz w:val="18"/>
                <w:szCs w:val="18"/>
                <w:lang w:bidi="ar"/>
              </w:rPr>
              <w:t>承运人面单号码</w:t>
            </w:r>
            <w:proofErr w:type="gramEnd"/>
            <w:r>
              <w:rPr>
                <w:rFonts w:ascii="微软雅黑" w:eastAsia="微软雅黑" w:hAnsi="微软雅黑" w:cs="微软雅黑" w:hint="eastAsia"/>
                <w:color w:val="000000"/>
                <w:kern w:val="0"/>
                <w:sz w:val="18"/>
                <w:szCs w:val="18"/>
                <w:lang w:bidi="ar"/>
              </w:rPr>
              <w:t>计算规则配置</w:t>
            </w:r>
          </w:p>
        </w:tc>
      </w:tr>
      <w:tr w:rsidR="00D3022F" w14:paraId="0161D843"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2A82C61"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B57C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序列号规则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624807B"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序列</w:t>
            </w:r>
            <w:proofErr w:type="gramStart"/>
            <w:r>
              <w:rPr>
                <w:rFonts w:ascii="微软雅黑" w:eastAsia="微软雅黑" w:hAnsi="微软雅黑" w:cs="微软雅黑" w:hint="eastAsia"/>
                <w:color w:val="000000"/>
                <w:kern w:val="0"/>
                <w:sz w:val="18"/>
                <w:szCs w:val="18"/>
                <w:lang w:bidi="ar"/>
              </w:rPr>
              <w:t>号管理</w:t>
            </w:r>
            <w:proofErr w:type="gramEnd"/>
            <w:r>
              <w:rPr>
                <w:rFonts w:ascii="微软雅黑" w:eastAsia="微软雅黑" w:hAnsi="微软雅黑" w:cs="微软雅黑" w:hint="eastAsia"/>
                <w:color w:val="000000"/>
                <w:kern w:val="0"/>
                <w:sz w:val="18"/>
                <w:szCs w:val="18"/>
                <w:lang w:bidi="ar"/>
              </w:rPr>
              <w:t>过程中，对序列号组合的校验规则配置</w:t>
            </w:r>
          </w:p>
        </w:tc>
      </w:tr>
      <w:tr w:rsidR="00D3022F" w14:paraId="6E40D5B2"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1B23332"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2C920"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波次调度规则</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4CAAC4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用于对波次计划的运行时间进行调度和排程，通常与波次规则配合使用</w:t>
            </w:r>
          </w:p>
        </w:tc>
      </w:tr>
      <w:tr w:rsidR="00D3022F" w14:paraId="0ECC8E97"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852F1B1"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F000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Datahub配置</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780AF2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灵活配置作业触发型或交互型接口调用处理</w:t>
            </w:r>
          </w:p>
        </w:tc>
      </w:tr>
      <w:tr w:rsidR="00D3022F" w14:paraId="231697B0" w14:textId="77777777">
        <w:trPr>
          <w:trHeight w:val="286"/>
        </w:trPr>
        <w:tc>
          <w:tcPr>
            <w:tcW w:w="1021"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5886F066"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入库管理</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1661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采购单</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575CBC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采购订单可以作为仓库未来收货的预期，是仓库入库作业的一个可选功能</w:t>
            </w:r>
          </w:p>
        </w:tc>
      </w:tr>
      <w:tr w:rsidR="00D3022F" w14:paraId="46C75826" w14:textId="77777777">
        <w:trPr>
          <w:trHeight w:val="99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4C5F5FB"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A7D1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 xml:space="preserve">ASN   </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B1EC70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预期收货通知(ASN)可使仓库为到货做好准备工作。在装载量实际到达之前输入ASN信息可提高效率与准确性。条码标签也可事先予以打印，并对工作人员进行相应分配。ASN也可通过EDI或专用接口以电子形式进行传输，或以手工方式输入</w:t>
            </w:r>
          </w:p>
        </w:tc>
      </w:tr>
      <w:tr w:rsidR="00D3022F" w14:paraId="0EEEAB57" w14:textId="77777777">
        <w:trPr>
          <w:trHeight w:val="99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88D9181"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3EAB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质量检验</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91F403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入库或上架前对货物可能需要进行质量检验，通过对应功能对质检过程进行管理，并记录质检结果。可依据质检结果对后续收货/上架操作进一步管控，例如货物不可入库、仅合格品可收货等细分控制。</w:t>
            </w:r>
          </w:p>
        </w:tc>
      </w:tr>
      <w:tr w:rsidR="00D3022F" w14:paraId="1702BB97"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52FCEAB"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85A7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收货异常处理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F52D002"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针对收货产生异常记录进行审核管理模块</w:t>
            </w:r>
          </w:p>
        </w:tc>
      </w:tr>
      <w:tr w:rsidR="00D3022F" w14:paraId="6FB80FCC"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EE341AE"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BA865"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ASN编组</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A581205"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入库单编组后，</w:t>
            </w:r>
            <w:proofErr w:type="gramStart"/>
            <w:r>
              <w:rPr>
                <w:rFonts w:ascii="微软雅黑" w:eastAsia="微软雅黑" w:hAnsi="微软雅黑" w:cs="微软雅黑" w:hint="eastAsia"/>
                <w:color w:val="000000"/>
                <w:kern w:val="0"/>
                <w:sz w:val="18"/>
                <w:szCs w:val="18"/>
                <w:lang w:bidi="ar"/>
              </w:rPr>
              <w:t>方便跨单</w:t>
            </w:r>
            <w:proofErr w:type="gramEnd"/>
            <w:r>
              <w:rPr>
                <w:rFonts w:ascii="微软雅黑" w:eastAsia="微软雅黑" w:hAnsi="微软雅黑" w:cs="微软雅黑" w:hint="eastAsia"/>
                <w:color w:val="000000"/>
                <w:kern w:val="0"/>
                <w:sz w:val="18"/>
                <w:szCs w:val="18"/>
                <w:lang w:bidi="ar"/>
              </w:rPr>
              <w:t>收货、分货等操作，常用于退货作业，多退货单，但实物混</w:t>
            </w:r>
            <w:proofErr w:type="gramStart"/>
            <w:r>
              <w:rPr>
                <w:rFonts w:ascii="微软雅黑" w:eastAsia="微软雅黑" w:hAnsi="微软雅黑" w:cs="微软雅黑" w:hint="eastAsia"/>
                <w:color w:val="000000"/>
                <w:kern w:val="0"/>
                <w:sz w:val="18"/>
                <w:szCs w:val="18"/>
                <w:lang w:bidi="ar"/>
              </w:rPr>
              <w:t>包退回</w:t>
            </w:r>
            <w:proofErr w:type="gramEnd"/>
            <w:r>
              <w:rPr>
                <w:rFonts w:ascii="微软雅黑" w:eastAsia="微软雅黑" w:hAnsi="微软雅黑" w:cs="微软雅黑" w:hint="eastAsia"/>
                <w:color w:val="000000"/>
                <w:kern w:val="0"/>
                <w:sz w:val="18"/>
                <w:szCs w:val="18"/>
                <w:lang w:bidi="ar"/>
              </w:rPr>
              <w:t>的业务情况，后续可依据编组，多</w:t>
            </w:r>
            <w:proofErr w:type="gramStart"/>
            <w:r>
              <w:rPr>
                <w:rFonts w:ascii="微软雅黑" w:eastAsia="微软雅黑" w:hAnsi="微软雅黑" w:cs="微软雅黑" w:hint="eastAsia"/>
                <w:color w:val="000000"/>
                <w:kern w:val="0"/>
                <w:sz w:val="18"/>
                <w:szCs w:val="18"/>
                <w:lang w:bidi="ar"/>
              </w:rPr>
              <w:t>单共同</w:t>
            </w:r>
            <w:proofErr w:type="gramEnd"/>
            <w:r>
              <w:rPr>
                <w:rFonts w:ascii="微软雅黑" w:eastAsia="微软雅黑" w:hAnsi="微软雅黑" w:cs="微软雅黑" w:hint="eastAsia"/>
                <w:color w:val="000000"/>
                <w:kern w:val="0"/>
                <w:sz w:val="18"/>
                <w:szCs w:val="18"/>
                <w:lang w:bidi="ar"/>
              </w:rPr>
              <w:t>操作，多级分货</w:t>
            </w:r>
          </w:p>
        </w:tc>
      </w:tr>
      <w:tr w:rsidR="00D3022F" w14:paraId="06C992F8" w14:textId="77777777">
        <w:trPr>
          <w:trHeight w:val="99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342F7FA"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FF6D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入库序列号查询</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A1D080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结合客户端扫描收货、RF收货等不同收货模式，可支持收货同时采集序列号，并对序列号进行规则、唯一性能校验。支持箱码、</w:t>
            </w:r>
            <w:proofErr w:type="gramStart"/>
            <w:r>
              <w:rPr>
                <w:rFonts w:ascii="微软雅黑" w:eastAsia="微软雅黑" w:hAnsi="微软雅黑" w:cs="微软雅黑" w:hint="eastAsia"/>
                <w:color w:val="000000"/>
                <w:kern w:val="0"/>
                <w:sz w:val="18"/>
                <w:szCs w:val="18"/>
                <w:lang w:bidi="ar"/>
              </w:rPr>
              <w:t>件码二级</w:t>
            </w:r>
            <w:proofErr w:type="gramEnd"/>
            <w:r>
              <w:rPr>
                <w:rFonts w:ascii="微软雅黑" w:eastAsia="微软雅黑" w:hAnsi="微软雅黑" w:cs="微软雅黑" w:hint="eastAsia"/>
                <w:color w:val="000000"/>
                <w:kern w:val="0"/>
                <w:sz w:val="18"/>
                <w:szCs w:val="18"/>
                <w:lang w:bidi="ar"/>
              </w:rPr>
              <w:t>序列</w:t>
            </w:r>
            <w:proofErr w:type="gramStart"/>
            <w:r>
              <w:rPr>
                <w:rFonts w:ascii="微软雅黑" w:eastAsia="微软雅黑" w:hAnsi="微软雅黑" w:cs="微软雅黑" w:hint="eastAsia"/>
                <w:color w:val="000000"/>
                <w:kern w:val="0"/>
                <w:sz w:val="18"/>
                <w:szCs w:val="18"/>
                <w:lang w:bidi="ar"/>
              </w:rPr>
              <w:t>号管理</w:t>
            </w:r>
            <w:proofErr w:type="gramEnd"/>
            <w:r>
              <w:rPr>
                <w:rFonts w:ascii="微软雅黑" w:eastAsia="微软雅黑" w:hAnsi="微软雅黑" w:cs="微软雅黑" w:hint="eastAsia"/>
                <w:color w:val="000000"/>
                <w:kern w:val="0"/>
                <w:sz w:val="18"/>
                <w:szCs w:val="18"/>
                <w:lang w:bidi="ar"/>
              </w:rPr>
              <w:t>模式，可供现场根据管理需要进行配置</w:t>
            </w:r>
          </w:p>
        </w:tc>
      </w:tr>
      <w:tr w:rsidR="00D3022F" w14:paraId="0224172C"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E17DDD3"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5EE85"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取消收货</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CBC62B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如果出现误收货，系统提供功能进行回退操作，但仅限于上架未完成之前</w:t>
            </w:r>
          </w:p>
        </w:tc>
      </w:tr>
      <w:tr w:rsidR="00D3022F" w14:paraId="2979BA0C" w14:textId="77777777">
        <w:trPr>
          <w:trHeight w:val="990"/>
        </w:trPr>
        <w:tc>
          <w:tcPr>
            <w:tcW w:w="1021"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3D999CCB"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库存管理</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0FF3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库存事务</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1EC18A2"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为了加强库存的安全控制，并为管理层提供完整的仓库运作数据，并可在此基础上对于仓库运作进行更高层次的分析和统计。系统提供功能将仓库内发生的各项业务活动以日志的方式记录下来，构成库存的交易历史</w:t>
            </w:r>
          </w:p>
        </w:tc>
      </w:tr>
      <w:tr w:rsidR="00D3022F" w14:paraId="72A55848"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DE324DE"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A2F9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库存冻结单</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7CF9C1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针对当前在库库存，以单证形式进行冻结/释放的功能管理模块</w:t>
            </w:r>
          </w:p>
        </w:tc>
      </w:tr>
      <w:tr w:rsidR="00D3022F" w14:paraId="1F7E4ABA"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C38A848"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CC22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库存转移单</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CD2010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针对当前在库库存，以单证形式进行货主变更、批次属性修改的功能管理模块</w:t>
            </w:r>
          </w:p>
        </w:tc>
      </w:tr>
      <w:tr w:rsidR="00D3022F" w14:paraId="7DA48211"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B058BAD"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C37F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库存调整单</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B8C3A4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针对当前在库库存，以单证形式进行数量调整的功能管理模块</w:t>
            </w:r>
          </w:p>
        </w:tc>
      </w:tr>
      <w:tr w:rsidR="00D3022F" w14:paraId="23DE8477"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B1EC315"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ECEA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库存移动单</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CBB98B7"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针对当前在库库存，以单证形式进行库存移库作业的功能管理模块</w:t>
            </w:r>
          </w:p>
        </w:tc>
      </w:tr>
      <w:tr w:rsidR="00D3022F" w14:paraId="30916A0D" w14:textId="77777777">
        <w:trPr>
          <w:trHeight w:val="513"/>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A8C96DC"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4304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库存盘点单</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03D73D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循环盘点是库存管理中的一种动态盘点方式，通过循环盘点保证库存的动态准确性。WMS系统提供了两种方式的循环盘点，一种是基于流程管理的循环盘点，从而能够满足灵活的盘点需求；另外一种是基于库存异动的循环盘点，以每日为基础，将发生了库存变动的库位列出</w:t>
            </w:r>
            <w:proofErr w:type="gramStart"/>
            <w:r>
              <w:rPr>
                <w:rFonts w:ascii="微软雅黑" w:eastAsia="微软雅黑" w:hAnsi="微软雅黑" w:cs="微软雅黑" w:hint="eastAsia"/>
                <w:color w:val="000000"/>
                <w:kern w:val="0"/>
                <w:sz w:val="18"/>
                <w:szCs w:val="18"/>
                <w:lang w:bidi="ar"/>
              </w:rPr>
              <w:t>来作</w:t>
            </w:r>
            <w:proofErr w:type="gramEnd"/>
            <w:r>
              <w:rPr>
                <w:rFonts w:ascii="微软雅黑" w:eastAsia="微软雅黑" w:hAnsi="微软雅黑" w:cs="微软雅黑" w:hint="eastAsia"/>
                <w:color w:val="000000"/>
                <w:kern w:val="0"/>
                <w:sz w:val="18"/>
                <w:szCs w:val="18"/>
                <w:lang w:bidi="ar"/>
              </w:rPr>
              <w:t>为盘点的基础</w:t>
            </w:r>
          </w:p>
        </w:tc>
      </w:tr>
      <w:tr w:rsidR="00D3022F" w14:paraId="6B12B027" w14:textId="77777777">
        <w:trPr>
          <w:trHeight w:val="1321"/>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59E4CFD"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C5EB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库存冻结/释放</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0C9DC3B"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在仓库运作中，由于种种原因，例如货物损坏、海关监管，可能需要对库存产品进行暂时的冻结(Hold)，冻结后的商品不能出货。冻结一般需要记录冻结的原因、时间、产品、库位、批次等信息。与冻结相对应的是商品的解冻(Release Hold)，解冻对处于冻结的商品部分或者全部解冻，解冻后的商品将又回复到原始的状态</w:t>
            </w:r>
          </w:p>
        </w:tc>
      </w:tr>
      <w:tr w:rsidR="00D3022F" w14:paraId="466EB39D" w14:textId="77777777">
        <w:trPr>
          <w:trHeight w:val="99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6FCB783"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8F36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库存转移</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03FB0C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库存转移是WMS所提供的一个异常强大的工具。通过该功能，用户不但可以将货物在不同货主之间进行转移，还可以方便地改变产品的位置和数量。产品属性也可以进行调整，从而进行产品的Re-Lotting</w:t>
            </w:r>
          </w:p>
        </w:tc>
      </w:tr>
      <w:tr w:rsidR="00D3022F" w14:paraId="126472F6" w14:textId="77777777">
        <w:trPr>
          <w:trHeight w:val="99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FED73A4"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A19B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库存调整</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E3A6C9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当系统记录的库存与实际库存发生偏差时，除库存准确性受到影响外，还将影响上架和出货等各个环节的操作。系统提供工具以对系统库存进行及时的调整。而且为了库存的安全，系统对库存调整功能进行了权限控制</w:t>
            </w:r>
          </w:p>
        </w:tc>
      </w:tr>
      <w:tr w:rsidR="00D3022F" w14:paraId="21568E73" w14:textId="77777777">
        <w:trPr>
          <w:trHeight w:val="99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29B113F"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17B7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库存移动</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81AA5C7"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出于仓库内部管理的需要，往往会对库内商品进行适当的移库操作，以提高仓库的空间利用率。有时对于损坏的、过期的商品也需要转移到特定的库位进行管理。系统提供的库存移动功能可以按照仓库内部实际的移库情况进行完整的记录</w:t>
            </w:r>
          </w:p>
        </w:tc>
      </w:tr>
      <w:tr w:rsidR="00D3022F" w14:paraId="77E28F74"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0A3A361"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F6C4B"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图形化库存查询</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AAA71F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以图形化界面的形式，对库存情况进行展示。图形化布局可通过库位基础信息进行维护、调整</w:t>
            </w:r>
          </w:p>
        </w:tc>
      </w:tr>
      <w:tr w:rsidR="00D3022F" w14:paraId="0DCA474B" w14:textId="77777777">
        <w:trPr>
          <w:trHeight w:val="660"/>
        </w:trPr>
        <w:tc>
          <w:tcPr>
            <w:tcW w:w="1021"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49A6520C"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出库管理</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6686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发运订单</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70033A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对出货过程中可能使用的单证进行管理，如发运单(Shipment Order)。系统同样提供方便的功能进行单证的输入，或者通过EDI、专用数据接口将数据下载到WMS中</w:t>
            </w:r>
          </w:p>
        </w:tc>
      </w:tr>
      <w:tr w:rsidR="00D3022F" w14:paraId="114E5D2A"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41DAF83"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2EEF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波次计划</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9F619F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为了提高仓库的作业效率，系统提供按各类条件，例如制单时段、收货人、发货时间、发货地点等信息，对单证进行合并创建波次(Wave)，以便后续进行</w:t>
            </w:r>
            <w:proofErr w:type="gramStart"/>
            <w:r>
              <w:rPr>
                <w:rFonts w:ascii="微软雅黑" w:eastAsia="微软雅黑" w:hAnsi="微软雅黑" w:cs="微软雅黑" w:hint="eastAsia"/>
                <w:color w:val="000000"/>
                <w:kern w:val="0"/>
                <w:sz w:val="18"/>
                <w:szCs w:val="18"/>
                <w:lang w:bidi="ar"/>
              </w:rPr>
              <w:t>批量拣货等</w:t>
            </w:r>
            <w:proofErr w:type="gramEnd"/>
            <w:r>
              <w:rPr>
                <w:rFonts w:ascii="微软雅黑" w:eastAsia="微软雅黑" w:hAnsi="微软雅黑" w:cs="微软雅黑" w:hint="eastAsia"/>
                <w:color w:val="000000"/>
                <w:kern w:val="0"/>
                <w:sz w:val="18"/>
                <w:szCs w:val="18"/>
                <w:lang w:bidi="ar"/>
              </w:rPr>
              <w:t>操作的功能</w:t>
            </w:r>
          </w:p>
        </w:tc>
      </w:tr>
      <w:tr w:rsidR="00D3022F" w14:paraId="2FD3901E"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658DE97"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00187"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销售订单</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0275422"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对于多拣</w:t>
            </w:r>
            <w:proofErr w:type="gramStart"/>
            <w:r>
              <w:rPr>
                <w:rFonts w:ascii="微软雅黑" w:eastAsia="微软雅黑" w:hAnsi="微软雅黑" w:cs="微软雅黑" w:hint="eastAsia"/>
                <w:color w:val="000000"/>
                <w:kern w:val="0"/>
                <w:sz w:val="18"/>
                <w:szCs w:val="18"/>
                <w:lang w:bidi="ar"/>
              </w:rPr>
              <w:t>货模式</w:t>
            </w:r>
            <w:proofErr w:type="gramEnd"/>
            <w:r>
              <w:rPr>
                <w:rFonts w:ascii="微软雅黑" w:eastAsia="微软雅黑" w:hAnsi="微软雅黑" w:cs="微软雅黑" w:hint="eastAsia"/>
                <w:color w:val="000000"/>
                <w:kern w:val="0"/>
                <w:sz w:val="18"/>
                <w:szCs w:val="18"/>
                <w:lang w:bidi="ar"/>
              </w:rPr>
              <w:t>的仓库，为提高作业效率，可将客户原始指令，根据作业模式不同，拆分为多张订单，进行相关操作。原始指令记录为销售订单</w:t>
            </w:r>
          </w:p>
        </w:tc>
      </w:tr>
      <w:tr w:rsidR="00D3022F" w14:paraId="2FD4E994"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24C9ACD"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B846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销售订单编组</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372A29C"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将多张销售订单合并成一个编组进行管理模块，从而实现例如门店订单合并等管理需求</w:t>
            </w:r>
          </w:p>
        </w:tc>
      </w:tr>
      <w:tr w:rsidR="00D3022F" w14:paraId="2C68B437"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611A15E"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85B6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出库序列号查询</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78675F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在出库复核环节，采集序列号，根据需要进行规则、有效性等方面的校验，并可为客户提供发货序列</w:t>
            </w:r>
            <w:proofErr w:type="gramStart"/>
            <w:r>
              <w:rPr>
                <w:rFonts w:ascii="微软雅黑" w:eastAsia="微软雅黑" w:hAnsi="微软雅黑" w:cs="微软雅黑" w:hint="eastAsia"/>
                <w:color w:val="000000"/>
                <w:kern w:val="0"/>
                <w:sz w:val="18"/>
                <w:szCs w:val="18"/>
                <w:lang w:bidi="ar"/>
              </w:rPr>
              <w:t>号管理</w:t>
            </w:r>
            <w:proofErr w:type="gramEnd"/>
            <w:r>
              <w:rPr>
                <w:rFonts w:ascii="微软雅黑" w:eastAsia="微软雅黑" w:hAnsi="微软雅黑" w:cs="微软雅黑" w:hint="eastAsia"/>
                <w:color w:val="000000"/>
                <w:kern w:val="0"/>
                <w:sz w:val="18"/>
                <w:szCs w:val="18"/>
                <w:lang w:bidi="ar"/>
              </w:rPr>
              <w:t>支持</w:t>
            </w:r>
          </w:p>
        </w:tc>
      </w:tr>
      <w:tr w:rsidR="00D3022F" w14:paraId="42F7D8A8"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7D664E4"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608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取消发货</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2293C37"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如果出现误发货，系统提供功能进行回退操作</w:t>
            </w:r>
          </w:p>
        </w:tc>
      </w:tr>
      <w:tr w:rsidR="00D3022F" w14:paraId="4101712A"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93F743B"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AD50C"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出库复核</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1AC107E" w14:textId="77777777" w:rsidR="00D3022F" w:rsidRDefault="00604C60">
            <w:pPr>
              <w:widowControl/>
              <w:snapToGrid w:val="0"/>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hint="eastAsia"/>
                <w:color w:val="000000"/>
                <w:kern w:val="0"/>
                <w:sz w:val="18"/>
                <w:szCs w:val="18"/>
                <w:lang w:bidi="ar"/>
              </w:rPr>
              <w:t>拣货后</w:t>
            </w:r>
            <w:proofErr w:type="gramEnd"/>
            <w:r>
              <w:rPr>
                <w:rFonts w:ascii="微软雅黑" w:eastAsia="微软雅黑" w:hAnsi="微软雅黑" w:cs="微软雅黑" w:hint="eastAsia"/>
                <w:color w:val="000000"/>
                <w:kern w:val="0"/>
                <w:sz w:val="18"/>
                <w:szCs w:val="18"/>
                <w:lang w:bidi="ar"/>
              </w:rPr>
              <w:t>，对待出库货物进行检查，并记录装箱情况的可选功能。系统提供单品复核、订单/周转箱/波次复核等不同作业模式以支持不同业务需要</w:t>
            </w:r>
          </w:p>
        </w:tc>
      </w:tr>
      <w:tr w:rsidR="00D3022F" w14:paraId="668E57EC"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F5F255C"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927B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单品复核</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5E67E7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针对单品订单，进行批量、快速的货物、订单匹配定位，现场相关单据</w:t>
            </w:r>
            <w:proofErr w:type="gramStart"/>
            <w:r>
              <w:rPr>
                <w:rFonts w:ascii="微软雅黑" w:eastAsia="微软雅黑" w:hAnsi="微软雅黑" w:cs="微软雅黑" w:hint="eastAsia"/>
                <w:color w:val="000000"/>
                <w:kern w:val="0"/>
                <w:sz w:val="18"/>
                <w:szCs w:val="18"/>
                <w:lang w:bidi="ar"/>
              </w:rPr>
              <w:t>如面单</w:t>
            </w:r>
            <w:proofErr w:type="gramEnd"/>
            <w:r>
              <w:rPr>
                <w:rFonts w:ascii="微软雅黑" w:eastAsia="微软雅黑" w:hAnsi="微软雅黑" w:cs="微软雅黑" w:hint="eastAsia"/>
                <w:color w:val="000000"/>
                <w:kern w:val="0"/>
                <w:sz w:val="18"/>
                <w:szCs w:val="18"/>
                <w:lang w:bidi="ar"/>
              </w:rPr>
              <w:t>/发票/标签打印，实现快速批量作业，提高出库操作效率</w:t>
            </w:r>
          </w:p>
        </w:tc>
      </w:tr>
      <w:tr w:rsidR="00D3022F" w14:paraId="7494DDDA"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DCFD784"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BDA8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波次播种</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54BB61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电子标签设备的代替功能，可用于退货入库分货，或者</w:t>
            </w:r>
            <w:proofErr w:type="gramStart"/>
            <w:r>
              <w:rPr>
                <w:rFonts w:ascii="微软雅黑" w:eastAsia="微软雅黑" w:hAnsi="微软雅黑" w:cs="微软雅黑" w:hint="eastAsia"/>
                <w:color w:val="000000"/>
                <w:kern w:val="0"/>
                <w:sz w:val="18"/>
                <w:szCs w:val="18"/>
                <w:lang w:bidi="ar"/>
              </w:rPr>
              <w:t>集中拣货后</w:t>
            </w:r>
            <w:proofErr w:type="gramEnd"/>
            <w:r>
              <w:rPr>
                <w:rFonts w:ascii="微软雅黑" w:eastAsia="微软雅黑" w:hAnsi="微软雅黑" w:cs="微软雅黑" w:hint="eastAsia"/>
                <w:color w:val="000000"/>
                <w:kern w:val="0"/>
                <w:sz w:val="18"/>
                <w:szCs w:val="18"/>
                <w:lang w:bidi="ar"/>
              </w:rPr>
              <w:t>的播种分货。相比电子标签，对场地要求较低，应用灵活。</w:t>
            </w:r>
          </w:p>
        </w:tc>
      </w:tr>
      <w:tr w:rsidR="00D3022F" w14:paraId="71616FAF"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E0FE437"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2DABD" w14:textId="77777777" w:rsidR="00D3022F" w:rsidRDefault="00604C60">
            <w:pPr>
              <w:widowControl/>
              <w:snapToGrid w:val="0"/>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hint="eastAsia"/>
                <w:color w:val="000000"/>
                <w:kern w:val="0"/>
                <w:sz w:val="18"/>
                <w:szCs w:val="18"/>
                <w:lang w:bidi="ar"/>
              </w:rPr>
              <w:t>图形化波</w:t>
            </w:r>
            <w:proofErr w:type="gramEnd"/>
            <w:r>
              <w:rPr>
                <w:rFonts w:ascii="微软雅黑" w:eastAsia="微软雅黑" w:hAnsi="微软雅黑" w:cs="微软雅黑" w:hint="eastAsia"/>
                <w:color w:val="000000"/>
                <w:kern w:val="0"/>
                <w:sz w:val="18"/>
                <w:szCs w:val="18"/>
                <w:lang w:bidi="ar"/>
              </w:rPr>
              <w:t>次播种</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27E4672"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图形化方式展现播种信息，是电子标签设备的代替功能，可用于退货入库分货，或者</w:t>
            </w:r>
            <w:proofErr w:type="gramStart"/>
            <w:r>
              <w:rPr>
                <w:rFonts w:ascii="微软雅黑" w:eastAsia="微软雅黑" w:hAnsi="微软雅黑" w:cs="微软雅黑" w:hint="eastAsia"/>
                <w:color w:val="000000"/>
                <w:kern w:val="0"/>
                <w:sz w:val="18"/>
                <w:szCs w:val="18"/>
                <w:lang w:bidi="ar"/>
              </w:rPr>
              <w:t>集中拣货后</w:t>
            </w:r>
            <w:proofErr w:type="gramEnd"/>
            <w:r>
              <w:rPr>
                <w:rFonts w:ascii="微软雅黑" w:eastAsia="微软雅黑" w:hAnsi="微软雅黑" w:cs="微软雅黑" w:hint="eastAsia"/>
                <w:color w:val="000000"/>
                <w:kern w:val="0"/>
                <w:sz w:val="18"/>
                <w:szCs w:val="18"/>
                <w:lang w:bidi="ar"/>
              </w:rPr>
              <w:t>的播种分货</w:t>
            </w:r>
          </w:p>
        </w:tc>
      </w:tr>
      <w:tr w:rsidR="00D3022F" w14:paraId="0E1846A2"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206788C"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B62F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配送单作业</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020318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多工位出库检查、打包情况下的可选功能，对已复核装箱的待出库箱，进行集中称重、</w:t>
            </w:r>
            <w:proofErr w:type="gramStart"/>
            <w:r>
              <w:rPr>
                <w:rFonts w:ascii="微软雅黑" w:eastAsia="微软雅黑" w:hAnsi="微软雅黑" w:cs="微软雅黑" w:hint="eastAsia"/>
                <w:color w:val="000000"/>
                <w:kern w:val="0"/>
                <w:sz w:val="18"/>
                <w:szCs w:val="18"/>
                <w:lang w:bidi="ar"/>
              </w:rPr>
              <w:t>打印箱贴的</w:t>
            </w:r>
            <w:proofErr w:type="gramEnd"/>
            <w:r>
              <w:rPr>
                <w:rFonts w:ascii="微软雅黑" w:eastAsia="微软雅黑" w:hAnsi="微软雅黑" w:cs="微软雅黑" w:hint="eastAsia"/>
                <w:color w:val="000000"/>
                <w:kern w:val="0"/>
                <w:sz w:val="18"/>
                <w:szCs w:val="18"/>
                <w:lang w:bidi="ar"/>
              </w:rPr>
              <w:t>操作</w:t>
            </w:r>
          </w:p>
        </w:tc>
      </w:tr>
      <w:tr w:rsidR="00D3022F" w14:paraId="5CF781A5"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45A78BC"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6B3D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装车单</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0BF10E2"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电商常用可选功能，将单订单的小包裹，按运输路线、车辆等条件，装入大运输包、托盘、</w:t>
            </w:r>
            <w:proofErr w:type="gramStart"/>
            <w:r>
              <w:rPr>
                <w:rFonts w:ascii="微软雅黑" w:eastAsia="微软雅黑" w:hAnsi="微软雅黑" w:cs="微软雅黑" w:hint="eastAsia"/>
                <w:color w:val="000000"/>
                <w:kern w:val="0"/>
                <w:sz w:val="18"/>
                <w:szCs w:val="18"/>
                <w:lang w:bidi="ar"/>
              </w:rPr>
              <w:t>笼车等</w:t>
            </w:r>
            <w:proofErr w:type="gramEnd"/>
            <w:r>
              <w:rPr>
                <w:rFonts w:ascii="微软雅黑" w:eastAsia="微软雅黑" w:hAnsi="微软雅黑" w:cs="微软雅黑" w:hint="eastAsia"/>
                <w:color w:val="000000"/>
                <w:kern w:val="0"/>
                <w:sz w:val="18"/>
                <w:szCs w:val="18"/>
                <w:lang w:bidi="ar"/>
              </w:rPr>
              <w:t>容器，方便运输交接及跟踪管理</w:t>
            </w:r>
          </w:p>
        </w:tc>
      </w:tr>
      <w:tr w:rsidR="00D3022F" w14:paraId="7FF59674"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E358517"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F774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订单分配计划</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BCFDA4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复杂业务模式下的分配规则选择相关管理。根据业务订单情况系统选择合适的分配规则执行分配</w:t>
            </w:r>
          </w:p>
        </w:tc>
      </w:tr>
      <w:tr w:rsidR="00D3022F" w14:paraId="104507C2"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B99D6FB"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911F5"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N+X订单复核</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D92B560"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针对复核作业时存在固定赠品扫描场景使用。系统通过</w:t>
            </w:r>
            <w:proofErr w:type="gramStart"/>
            <w:r>
              <w:rPr>
                <w:rFonts w:ascii="微软雅黑" w:eastAsia="微软雅黑" w:hAnsi="微软雅黑" w:cs="微软雅黑" w:hint="eastAsia"/>
                <w:color w:val="000000"/>
                <w:kern w:val="0"/>
                <w:sz w:val="18"/>
                <w:szCs w:val="18"/>
                <w:lang w:bidi="ar"/>
              </w:rPr>
              <w:t>扫描非</w:t>
            </w:r>
            <w:proofErr w:type="gramEnd"/>
            <w:r>
              <w:rPr>
                <w:rFonts w:ascii="微软雅黑" w:eastAsia="微软雅黑" w:hAnsi="微软雅黑" w:cs="微软雅黑" w:hint="eastAsia"/>
                <w:color w:val="000000"/>
                <w:kern w:val="0"/>
                <w:sz w:val="18"/>
                <w:szCs w:val="18"/>
                <w:lang w:bidi="ar"/>
              </w:rPr>
              <w:t>赠品SKU，自动匹配赠品从而减少赠品扫描环节提高作业效率。</w:t>
            </w:r>
          </w:p>
        </w:tc>
      </w:tr>
      <w:tr w:rsidR="00D3022F" w14:paraId="5D4CCD8B"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34755D3"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449E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回单管理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984235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对实际配送结果的记录，但收货人拒收信息并不直接影响库存，仍旧需要退货入库确认后才会增加相关库存</w:t>
            </w:r>
          </w:p>
        </w:tc>
      </w:tr>
      <w:tr w:rsidR="00D3022F" w14:paraId="010C55A1"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67640F5"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6F3A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发票管理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CDF640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对出库发票的打印、关联、取消、替换等进行管理</w:t>
            </w:r>
          </w:p>
        </w:tc>
      </w:tr>
      <w:tr w:rsidR="00D3022F" w14:paraId="716DC15F"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13DBE1B"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2E9A0"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手工波次模板</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2B97FE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支持对订单池内现有数据进行各维度统计分析，并手动指定波次规则生成波次</w:t>
            </w:r>
          </w:p>
        </w:tc>
      </w:tr>
      <w:tr w:rsidR="00D3022F" w14:paraId="007B77C2"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AA059A4"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BB36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集货位</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43F6E6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对已分派集货位进行查看、管理</w:t>
            </w:r>
          </w:p>
        </w:tc>
      </w:tr>
      <w:tr w:rsidR="00D3022F" w14:paraId="5C1A11FD"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BADF724"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ED34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集拼箱</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42B4C4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电商常用可选功能，将单订单的小包裹，按运输路线、车辆等条件，装入大运输包、托盘、</w:t>
            </w:r>
            <w:proofErr w:type="gramStart"/>
            <w:r>
              <w:rPr>
                <w:rFonts w:ascii="微软雅黑" w:eastAsia="微软雅黑" w:hAnsi="微软雅黑" w:cs="微软雅黑" w:hint="eastAsia"/>
                <w:color w:val="000000"/>
                <w:kern w:val="0"/>
                <w:sz w:val="18"/>
                <w:szCs w:val="18"/>
                <w:lang w:bidi="ar"/>
              </w:rPr>
              <w:t>笼车等</w:t>
            </w:r>
            <w:proofErr w:type="gramEnd"/>
            <w:r>
              <w:rPr>
                <w:rFonts w:ascii="微软雅黑" w:eastAsia="微软雅黑" w:hAnsi="微软雅黑" w:cs="微软雅黑" w:hint="eastAsia"/>
                <w:color w:val="000000"/>
                <w:kern w:val="0"/>
                <w:sz w:val="18"/>
                <w:szCs w:val="18"/>
                <w:lang w:bidi="ar"/>
              </w:rPr>
              <w:t>容器，方便运输交接及跟踪管理</w:t>
            </w:r>
          </w:p>
        </w:tc>
      </w:tr>
      <w:tr w:rsidR="00D3022F" w14:paraId="63207A30"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F30FAB6"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F1639"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出库异常处理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ED4572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针对拣货，播种复核等环节产生的缺货、多件、订单取消导致的订单操作异常进行记录，后续集中处理</w:t>
            </w:r>
          </w:p>
        </w:tc>
      </w:tr>
      <w:tr w:rsidR="00D3022F" w14:paraId="0168A6FC"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FFC6990"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AA94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包裹管理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3EC0AD7"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对于包装复核称重完成以后，才会根据重量选择不同的承运商，然后分别打印</w:t>
            </w:r>
            <w:proofErr w:type="gramStart"/>
            <w:r>
              <w:rPr>
                <w:rFonts w:ascii="微软雅黑" w:eastAsia="微软雅黑" w:hAnsi="微软雅黑" w:cs="微软雅黑" w:hint="eastAsia"/>
                <w:color w:val="000000"/>
                <w:kern w:val="0"/>
                <w:sz w:val="18"/>
                <w:szCs w:val="18"/>
                <w:lang w:bidi="ar"/>
              </w:rPr>
              <w:t>快递面单的</w:t>
            </w:r>
            <w:proofErr w:type="gramEnd"/>
            <w:r>
              <w:rPr>
                <w:rFonts w:ascii="微软雅黑" w:eastAsia="微软雅黑" w:hAnsi="微软雅黑" w:cs="微软雅黑" w:hint="eastAsia"/>
                <w:color w:val="000000"/>
                <w:kern w:val="0"/>
                <w:sz w:val="18"/>
                <w:szCs w:val="18"/>
                <w:lang w:bidi="ar"/>
              </w:rPr>
              <w:t>情况，通过包裹管理功能进行批量指定承运人、</w:t>
            </w:r>
            <w:proofErr w:type="gramStart"/>
            <w:r>
              <w:rPr>
                <w:rFonts w:ascii="微软雅黑" w:eastAsia="微软雅黑" w:hAnsi="微软雅黑" w:cs="微软雅黑" w:hint="eastAsia"/>
                <w:color w:val="000000"/>
                <w:kern w:val="0"/>
                <w:sz w:val="18"/>
                <w:szCs w:val="18"/>
                <w:lang w:bidi="ar"/>
              </w:rPr>
              <w:t>关联面单号码</w:t>
            </w:r>
            <w:proofErr w:type="gramEnd"/>
            <w:r>
              <w:rPr>
                <w:rFonts w:ascii="微软雅黑" w:eastAsia="微软雅黑" w:hAnsi="微软雅黑" w:cs="微软雅黑" w:hint="eastAsia"/>
                <w:color w:val="000000"/>
                <w:kern w:val="0"/>
                <w:sz w:val="18"/>
                <w:szCs w:val="18"/>
                <w:lang w:bidi="ar"/>
              </w:rPr>
              <w:t>等操作</w:t>
            </w:r>
          </w:p>
        </w:tc>
      </w:tr>
      <w:tr w:rsidR="00D3022F" w14:paraId="157D4695" w14:textId="77777777">
        <w:trPr>
          <w:trHeight w:val="286"/>
        </w:trPr>
        <w:tc>
          <w:tcPr>
            <w:tcW w:w="1021"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26DAD2F6"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任务管理</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BF0C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上架任务管理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7B1A7C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上架作业任务集中管理模块。可在此执行任务相关打印、确认、查询等操作</w:t>
            </w:r>
          </w:p>
        </w:tc>
      </w:tr>
      <w:tr w:rsidR="00D3022F" w14:paraId="786409B2"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2098B73"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77748" w14:textId="77777777" w:rsidR="00D3022F" w:rsidRDefault="00604C60">
            <w:pPr>
              <w:widowControl/>
              <w:snapToGrid w:val="0"/>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hint="eastAsia"/>
                <w:color w:val="000000"/>
                <w:kern w:val="0"/>
                <w:sz w:val="18"/>
                <w:szCs w:val="18"/>
                <w:lang w:bidi="ar"/>
              </w:rPr>
              <w:t>拣货任务管理</w:t>
            </w:r>
            <w:proofErr w:type="gramEnd"/>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1E7E5B4" w14:textId="77777777" w:rsidR="00D3022F" w:rsidRDefault="00604C60">
            <w:pPr>
              <w:widowControl/>
              <w:snapToGrid w:val="0"/>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hint="eastAsia"/>
                <w:color w:val="000000"/>
                <w:kern w:val="0"/>
                <w:sz w:val="18"/>
                <w:szCs w:val="18"/>
                <w:lang w:bidi="ar"/>
              </w:rPr>
              <w:t>拣货作业</w:t>
            </w:r>
            <w:proofErr w:type="gramEnd"/>
            <w:r>
              <w:rPr>
                <w:rFonts w:ascii="微软雅黑" w:eastAsia="微软雅黑" w:hAnsi="微软雅黑" w:cs="微软雅黑" w:hint="eastAsia"/>
                <w:color w:val="000000"/>
                <w:kern w:val="0"/>
                <w:sz w:val="18"/>
                <w:szCs w:val="18"/>
                <w:lang w:bidi="ar"/>
              </w:rPr>
              <w:t>任务集中管理模块。可在此执行任务相关打印、确认、查询等操作</w:t>
            </w:r>
          </w:p>
        </w:tc>
      </w:tr>
      <w:tr w:rsidR="00D3022F" w14:paraId="26B353D8"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0D4F3AA"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4A04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补货任务管理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4D6276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补货作业任务集中管理模块。可在此执行任务相关打印、确认、查询等操作</w:t>
            </w:r>
          </w:p>
        </w:tc>
      </w:tr>
      <w:tr w:rsidR="00D3022F" w14:paraId="20DA2BAA"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8A457BD"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6D86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员工工作区设置</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E69EDF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设备、工作区作业绑定设置，方便后续任务派发</w:t>
            </w:r>
          </w:p>
        </w:tc>
      </w:tr>
      <w:tr w:rsidR="00D3022F" w14:paraId="3A290686"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CC9EEEC"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FCF9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任务派发</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A2BB770"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任务下派管理功能，根据员工、权限作业范围、任务约束条件等因素，筛选符合条件的任务，下达给指定员工的管理功能</w:t>
            </w:r>
          </w:p>
        </w:tc>
      </w:tr>
      <w:tr w:rsidR="00D3022F" w14:paraId="504474A1"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2EC1D6B"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16A70"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任务管理</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DCD18F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上架、拣货、补货等作业任务集中管理模块。可在此执行任务相关打印、确认、查询等操作</w:t>
            </w:r>
          </w:p>
        </w:tc>
      </w:tr>
      <w:tr w:rsidR="00D3022F" w14:paraId="185D6A23" w14:textId="77777777">
        <w:trPr>
          <w:trHeight w:val="660"/>
        </w:trPr>
        <w:tc>
          <w:tcPr>
            <w:tcW w:w="102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D3B32B5"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增值服务</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52B0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加工单</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E1FE33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加工单是客户下达的产品加工的指令，通过加工单和产品组合的定义系统分配相应</w:t>
            </w:r>
            <w:proofErr w:type="gramStart"/>
            <w:r>
              <w:rPr>
                <w:rFonts w:ascii="微软雅黑" w:eastAsia="微软雅黑" w:hAnsi="微软雅黑" w:cs="微软雅黑" w:hint="eastAsia"/>
                <w:color w:val="000000"/>
                <w:kern w:val="0"/>
                <w:sz w:val="18"/>
                <w:szCs w:val="18"/>
                <w:lang w:bidi="ar"/>
              </w:rPr>
              <w:t>的子件库存</w:t>
            </w:r>
            <w:proofErr w:type="gramEnd"/>
            <w:r>
              <w:rPr>
                <w:rFonts w:ascii="微软雅黑" w:eastAsia="微软雅黑" w:hAnsi="微软雅黑" w:cs="微软雅黑" w:hint="eastAsia"/>
                <w:color w:val="000000"/>
                <w:kern w:val="0"/>
                <w:sz w:val="18"/>
                <w:szCs w:val="18"/>
                <w:lang w:bidi="ar"/>
              </w:rPr>
              <w:t>用于加工，并记录加工的过程</w:t>
            </w:r>
          </w:p>
        </w:tc>
      </w:tr>
      <w:tr w:rsidR="00D3022F" w14:paraId="7D99D731" w14:textId="77777777">
        <w:trPr>
          <w:trHeight w:val="286"/>
        </w:trPr>
        <w:tc>
          <w:tcPr>
            <w:tcW w:w="102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2BD856C"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月台管理</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46FB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供应商预约</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42F1732"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供应商能够自行进行到货月台预约，系统根据货物情况预算作业时间，进行月台分配</w:t>
            </w:r>
          </w:p>
        </w:tc>
      </w:tr>
      <w:tr w:rsidR="00D3022F" w14:paraId="6A319AA1" w14:textId="77777777">
        <w:trPr>
          <w:trHeight w:val="286"/>
        </w:trPr>
        <w:tc>
          <w:tcPr>
            <w:tcW w:w="1021"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11E16093"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预警</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29EE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预警参数配置</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CD7B46E"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对系统提供的标准预警、用户自定义预警的配置管理</w:t>
            </w:r>
          </w:p>
        </w:tc>
      </w:tr>
      <w:tr w:rsidR="00D3022F" w14:paraId="6770808F"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C05F4F3"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2B550"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预警消息</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642B04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对已生成预警消息进行查看、管理</w:t>
            </w:r>
          </w:p>
        </w:tc>
      </w:tr>
      <w:tr w:rsidR="00D3022F" w14:paraId="00652A75"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200CAB5"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D7D0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邮件服务器配置</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A61AE37"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通过邮件形式进行预警时，所用的邮件服务器相关配置维护管理</w:t>
            </w:r>
          </w:p>
        </w:tc>
      </w:tr>
      <w:tr w:rsidR="00D3022F" w14:paraId="52332625"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41A8001"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D745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邮件模板配置</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455FF6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通过邮件形式进行预警时，所用的邮件格式模板配置管理</w:t>
            </w:r>
          </w:p>
        </w:tc>
      </w:tr>
      <w:tr w:rsidR="00D3022F" w14:paraId="04D662F6" w14:textId="77777777">
        <w:trPr>
          <w:trHeight w:val="286"/>
        </w:trPr>
        <w:tc>
          <w:tcPr>
            <w:tcW w:w="1021"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0F4B4797"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行业插件</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61FC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医药行业-药品检验报告</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3FE10C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医药GSP管理要求，对产品相关检验报告进行跟踪管理</w:t>
            </w:r>
          </w:p>
        </w:tc>
      </w:tr>
      <w:tr w:rsidR="00D3022F" w14:paraId="7186A878"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F9F217A"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4224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医药行业-药品养护</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334F42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医药GSP管理要求，定期对药品进行养护检查，并做相应记录</w:t>
            </w:r>
          </w:p>
        </w:tc>
      </w:tr>
      <w:tr w:rsidR="00D3022F" w14:paraId="1A1CBDAC"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5FA07EB"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E93D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医药行业-客商资料审核</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E49A3C5"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医药GSP管理要求，对通过接口、导入或者人工创建客商相应资料进行审核，支持相应的证照管理</w:t>
            </w:r>
          </w:p>
        </w:tc>
      </w:tr>
      <w:tr w:rsidR="00D3022F" w14:paraId="47B41729"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BA521C3"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D0B1B"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医药行业-药品资料审核</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46FFFC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医药GSP管理要求，对通过接口、导入或者人工创建产品相应资料进行审核，并支持相应的证照管理</w:t>
            </w:r>
          </w:p>
        </w:tc>
      </w:tr>
      <w:tr w:rsidR="00D3022F" w14:paraId="044B26D2" w14:textId="77777777">
        <w:trPr>
          <w:trHeight w:val="660"/>
        </w:trPr>
        <w:tc>
          <w:tcPr>
            <w:tcW w:w="1021"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62E95DA1"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费收管理</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9CC3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仓储费</w:t>
            </w:r>
            <w:proofErr w:type="gramStart"/>
            <w:r>
              <w:rPr>
                <w:rFonts w:ascii="微软雅黑" w:eastAsia="微软雅黑" w:hAnsi="微软雅黑" w:cs="微软雅黑" w:hint="eastAsia"/>
                <w:color w:val="000000"/>
                <w:kern w:val="0"/>
                <w:sz w:val="18"/>
                <w:szCs w:val="18"/>
                <w:lang w:bidi="ar"/>
              </w:rPr>
              <w:t>率设置</w:t>
            </w:r>
            <w:proofErr w:type="gramEnd"/>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BDD4FCC"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系统提供完全可配置的费率体系，用户可以基于不同的客户、不同仓库、不同的产品和不同的单证分别设置不同的费率，作为费用结算的基础</w:t>
            </w:r>
          </w:p>
        </w:tc>
      </w:tr>
      <w:tr w:rsidR="00D3022F" w14:paraId="32F4ADD5"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21CF45F"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7AF30"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费用结算</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C6893A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系统可以根据仓库实际发生的业务交易生成入库费、出库费、库存费、加工费和特殊费用等详细记录</w:t>
            </w:r>
          </w:p>
        </w:tc>
      </w:tr>
      <w:tr w:rsidR="00D3022F" w14:paraId="310143C3"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FBD8125"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04E31"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收入结算</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094A16B"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展示费用结算收入部分相关费用明细，提供费用审核、结算、单据打印等功能支持</w:t>
            </w:r>
          </w:p>
        </w:tc>
      </w:tr>
      <w:tr w:rsidR="00D3022F" w14:paraId="695BDFA5"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8916B08"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3C78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支持结算</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ACB6E85"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展示费用结算支出部分相关支出明细，提供费用审核、结算、单据打印等功能支持</w:t>
            </w:r>
          </w:p>
        </w:tc>
      </w:tr>
      <w:tr w:rsidR="00D3022F" w14:paraId="402D53C7" w14:textId="77777777">
        <w:trPr>
          <w:trHeight w:val="660"/>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49FBC8C"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10725"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运输费</w:t>
            </w:r>
            <w:proofErr w:type="gramStart"/>
            <w:r>
              <w:rPr>
                <w:rFonts w:ascii="微软雅黑" w:eastAsia="微软雅黑" w:hAnsi="微软雅黑" w:cs="微软雅黑" w:hint="eastAsia"/>
                <w:color w:val="000000"/>
                <w:kern w:val="0"/>
                <w:sz w:val="18"/>
                <w:szCs w:val="18"/>
                <w:lang w:bidi="ar"/>
              </w:rPr>
              <w:t>率设置</w:t>
            </w:r>
            <w:proofErr w:type="gramEnd"/>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B4C10C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 xml:space="preserve">不做详细运输跟踪管理的情况下，可以通过WMS系统，对运输环节进行简单的运费记录，以便支持费用结算 </w:t>
            </w:r>
          </w:p>
        </w:tc>
      </w:tr>
      <w:tr w:rsidR="00D3022F" w14:paraId="340C8C6D" w14:textId="77777777">
        <w:trPr>
          <w:trHeight w:val="286"/>
        </w:trPr>
        <w:tc>
          <w:tcPr>
            <w:tcW w:w="1021"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25F3C1D3"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报表</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F8EE7"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标准报表</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3F9DFD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系统提供部分预置报表，可以满足物流中心的大部分需求</w:t>
            </w:r>
          </w:p>
        </w:tc>
      </w:tr>
      <w:tr w:rsidR="00D3022F" w14:paraId="7CF2F3F4" w14:textId="77777777">
        <w:trPr>
          <w:trHeight w:val="286"/>
        </w:trPr>
        <w:tc>
          <w:tcPr>
            <w:tcW w:w="1021"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0740537" w14:textId="77777777" w:rsidR="00D3022F" w:rsidRDefault="00D3022F">
            <w:pPr>
              <w:snapToGrid w:val="0"/>
              <w:jc w:val="center"/>
              <w:rPr>
                <w:rFonts w:ascii="微软雅黑" w:eastAsia="微软雅黑" w:hAnsi="微软雅黑" w:cs="微软雅黑"/>
                <w:color w:val="000000"/>
                <w:sz w:val="18"/>
                <w:szCs w:val="18"/>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9041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自定义报表</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51EE2E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支持用户根据作业需要，定义各类客户日常使用的报表</w:t>
            </w:r>
          </w:p>
        </w:tc>
      </w:tr>
      <w:tr w:rsidR="00D3022F" w14:paraId="64E79CF9" w14:textId="77777777">
        <w:trPr>
          <w:trHeight w:val="660"/>
        </w:trPr>
        <w:tc>
          <w:tcPr>
            <w:tcW w:w="102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F85E183"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业务系统  日志</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91A76"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系统日志</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9E8D95D"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提供详尽的系统各种操作的详细日志信息，包括用户登录、操作、打印等全部环节，方便操作中，根据需要检查追溯</w:t>
            </w:r>
          </w:p>
        </w:tc>
      </w:tr>
      <w:tr w:rsidR="00D3022F" w14:paraId="446CAD34" w14:textId="77777777">
        <w:trPr>
          <w:trHeight w:val="286"/>
        </w:trPr>
        <w:tc>
          <w:tcPr>
            <w:tcW w:w="102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47DF4A5"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自动打印</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F1EE8"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自动打印</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7F17044"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自动批量打印处理，能够减少固定人工打印的工作量</w:t>
            </w:r>
          </w:p>
        </w:tc>
      </w:tr>
      <w:tr w:rsidR="00D3022F" w14:paraId="3F30C77F" w14:textId="77777777">
        <w:trPr>
          <w:trHeight w:val="660"/>
        </w:trPr>
        <w:tc>
          <w:tcPr>
            <w:tcW w:w="1021"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183D8F31"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看板</w:t>
            </w:r>
          </w:p>
        </w:tc>
        <w:tc>
          <w:tcPr>
            <w:tcW w:w="15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B027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自定义看板</w:t>
            </w:r>
          </w:p>
        </w:tc>
        <w:tc>
          <w:tcPr>
            <w:tcW w:w="5825"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78AB43A"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系统支持现场根据需要配置自定义看板。看板内容可投放在现场电子看板/显示屏上，定时刷新，供作业、管理人员了解作业情况</w:t>
            </w:r>
          </w:p>
        </w:tc>
      </w:tr>
      <w:tr w:rsidR="00D3022F" w14:paraId="728C95D3" w14:textId="77777777">
        <w:trPr>
          <w:trHeight w:val="345"/>
        </w:trPr>
        <w:tc>
          <w:tcPr>
            <w:tcW w:w="1021" w:type="dxa"/>
            <w:tcBorders>
              <w:top w:val="single" w:sz="4" w:space="0" w:color="000000"/>
              <w:left w:val="single" w:sz="12" w:space="0" w:color="000000"/>
              <w:bottom w:val="single" w:sz="12" w:space="0" w:color="000000"/>
              <w:right w:val="single" w:sz="4" w:space="0" w:color="000000"/>
            </w:tcBorders>
            <w:shd w:val="clear" w:color="auto" w:fill="FFFFFF"/>
            <w:vAlign w:val="center"/>
          </w:tcPr>
          <w:p w14:paraId="4D623657" w14:textId="77777777" w:rsidR="00D3022F" w:rsidRDefault="00604C60">
            <w:pPr>
              <w:widowControl/>
              <w:snapToGrid w:val="0"/>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二次开发  管理</w:t>
            </w:r>
          </w:p>
        </w:tc>
        <w:tc>
          <w:tcPr>
            <w:tcW w:w="157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4BCB9453"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自定义功能</w:t>
            </w:r>
          </w:p>
        </w:tc>
        <w:tc>
          <w:tcPr>
            <w:tcW w:w="5825"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5C06237F" w14:textId="77777777" w:rsidR="00D3022F" w:rsidRDefault="00604C60">
            <w:pPr>
              <w:widowControl/>
              <w:snapToGrid w:val="0"/>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kern w:val="0"/>
                <w:sz w:val="18"/>
                <w:szCs w:val="18"/>
                <w:lang w:bidi="ar"/>
              </w:rPr>
              <w:t>用户可根据业务需要，配置扩展自定义功能</w:t>
            </w:r>
          </w:p>
        </w:tc>
      </w:tr>
    </w:tbl>
    <w:p w14:paraId="165CC5ED" w14:textId="77777777" w:rsidR="00D3022F" w:rsidRDefault="00D3022F">
      <w:pPr>
        <w:snapToGrid w:val="0"/>
        <w:spacing w:line="288" w:lineRule="auto"/>
        <w:rPr>
          <w:sz w:val="18"/>
          <w:szCs w:val="21"/>
        </w:rPr>
      </w:pPr>
    </w:p>
    <w:bookmarkEnd w:id="19"/>
    <w:bookmarkEnd w:id="20"/>
    <w:p w14:paraId="0021DBC2" w14:textId="77777777" w:rsidR="00D3022F" w:rsidRDefault="00D3022F"/>
    <w:p w14:paraId="2DF85FF8" w14:textId="77777777" w:rsidR="00D3022F" w:rsidRDefault="00604C60">
      <w:pPr>
        <w:pStyle w:val="1"/>
        <w:numPr>
          <w:ilvl w:val="0"/>
          <w:numId w:val="3"/>
        </w:numPr>
        <w:snapToGrid w:val="0"/>
        <w:spacing w:beforeLines="150" w:before="468" w:afterLines="100" w:after="312" w:line="360" w:lineRule="auto"/>
        <w:ind w:firstLine="0"/>
        <w:jc w:val="left"/>
        <w:rPr>
          <w:rFonts w:ascii="微软雅黑" w:eastAsia="微软雅黑" w:hAnsi="微软雅黑"/>
          <w:b/>
          <w:color w:val="auto"/>
          <w:sz w:val="44"/>
        </w:rPr>
      </w:pPr>
      <w:bookmarkStart w:id="144" w:name="_Toc26741"/>
      <w:bookmarkStart w:id="145" w:name="_Toc11701"/>
      <w:bookmarkStart w:id="146" w:name="_Toc118982126"/>
      <w:r>
        <w:rPr>
          <w:rFonts w:ascii="微软雅黑" w:eastAsia="微软雅黑" w:hAnsi="微软雅黑" w:hint="eastAsia"/>
          <w:b/>
          <w:color w:val="auto"/>
          <w:sz w:val="44"/>
        </w:rPr>
        <w:t>FLUX D</w:t>
      </w:r>
      <w:r w:rsidR="004B03D1">
        <w:rPr>
          <w:rFonts w:ascii="微软雅黑" w:eastAsia="微软雅黑" w:hAnsi="微软雅黑"/>
          <w:b/>
          <w:color w:val="auto"/>
          <w:sz w:val="44"/>
        </w:rPr>
        <w:t>atahub</w:t>
      </w:r>
      <w:r>
        <w:rPr>
          <w:rFonts w:ascii="微软雅黑" w:eastAsia="微软雅黑" w:hAnsi="微软雅黑" w:hint="eastAsia"/>
          <w:b/>
          <w:color w:val="auto"/>
          <w:sz w:val="44"/>
        </w:rPr>
        <w:t>企业数字化平台</w:t>
      </w:r>
      <w:bookmarkEnd w:id="144"/>
      <w:bookmarkEnd w:id="145"/>
      <w:bookmarkEnd w:id="146"/>
      <w:r>
        <w:rPr>
          <w:rFonts w:ascii="微软雅黑" w:eastAsia="微软雅黑" w:hAnsi="微软雅黑" w:hint="eastAsia"/>
          <w:b/>
          <w:color w:val="auto"/>
          <w:sz w:val="44"/>
        </w:rPr>
        <w:t xml:space="preserve"> </w:t>
      </w:r>
    </w:p>
    <w:p w14:paraId="2C86734E"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hint="eastAsia"/>
          <w:szCs w:val="21"/>
        </w:rPr>
        <w:t>FLUX D</w:t>
      </w:r>
      <w:r w:rsidR="004B03D1">
        <w:rPr>
          <w:rFonts w:ascii="微软雅黑" w:eastAsia="微软雅黑" w:hAnsi="微软雅黑" w:cs="Arial"/>
          <w:szCs w:val="21"/>
        </w:rPr>
        <w:t>atahub</w:t>
      </w:r>
      <w:r>
        <w:rPr>
          <w:rFonts w:ascii="微软雅黑" w:eastAsia="微软雅黑" w:hAnsi="微软雅黑" w:cs="Arial" w:hint="eastAsia"/>
          <w:szCs w:val="21"/>
        </w:rPr>
        <w:t xml:space="preserve">旨在为企业构建数字化管理平台。FLUX </w:t>
      </w:r>
      <w:r w:rsidR="004B03D1">
        <w:rPr>
          <w:rFonts w:ascii="微软雅黑" w:eastAsia="微软雅黑" w:hAnsi="微软雅黑" w:cs="Arial" w:hint="eastAsia"/>
          <w:szCs w:val="21"/>
        </w:rPr>
        <w:t>D</w:t>
      </w:r>
      <w:r w:rsidR="004B03D1">
        <w:rPr>
          <w:rFonts w:ascii="微软雅黑" w:eastAsia="微软雅黑" w:hAnsi="微软雅黑" w:cs="Arial"/>
          <w:szCs w:val="21"/>
        </w:rPr>
        <w:t>atahub</w:t>
      </w:r>
      <w:r>
        <w:rPr>
          <w:rFonts w:ascii="微软雅黑" w:eastAsia="微软雅黑" w:hAnsi="微软雅黑" w:cs="Arial" w:hint="eastAsia"/>
          <w:szCs w:val="21"/>
        </w:rPr>
        <w:t>是富勒自主研发的、高性能和高可配置的中间件软件，提供 FLUX各产品的API 接口，并集成各类消息通讯组件和预置各类主流应用系统的适配器Adapter，可以实现多系统间的无缝集成(EAI)，与供应链上下游业务伙伴实现数字化协同(EDI)，并以</w:t>
      </w:r>
      <w:proofErr w:type="gramStart"/>
      <w:r>
        <w:rPr>
          <w:rFonts w:ascii="微软雅黑" w:eastAsia="微软雅黑" w:hAnsi="微软雅黑" w:cs="Arial" w:hint="eastAsia"/>
          <w:szCs w:val="21"/>
        </w:rPr>
        <w:t>微服务</w:t>
      </w:r>
      <w:proofErr w:type="gramEnd"/>
      <w:r>
        <w:rPr>
          <w:rFonts w:ascii="微软雅黑" w:eastAsia="微软雅黑" w:hAnsi="微软雅黑" w:cs="Arial" w:hint="eastAsia"/>
          <w:szCs w:val="21"/>
        </w:rPr>
        <w:t>架构可进一步拓展至企业服务总线(ESB)。</w:t>
      </w:r>
    </w:p>
    <w:p w14:paraId="3D0240C4" w14:textId="77777777" w:rsidR="00D3022F" w:rsidRDefault="00D3022F">
      <w:pPr>
        <w:rPr>
          <w:rFonts w:eastAsia="微软雅黑"/>
        </w:rPr>
      </w:pPr>
    </w:p>
    <w:p w14:paraId="1A7B7958" w14:textId="77777777" w:rsidR="00D3022F" w:rsidRDefault="00604C60">
      <w:pPr>
        <w:widowControl/>
        <w:jc w:val="left"/>
      </w:pPr>
      <w:r>
        <w:rPr>
          <w:rFonts w:ascii="宋体" w:hAnsi="宋体" w:cs="宋体"/>
          <w:noProof/>
          <w:kern w:val="0"/>
          <w:sz w:val="24"/>
          <w:lang w:bidi="ar"/>
        </w:rPr>
        <w:drawing>
          <wp:inline distT="0" distB="0" distL="114300" distR="114300" wp14:anchorId="3BFA6ED3" wp14:editId="18726B3D">
            <wp:extent cx="5400000" cy="2575165"/>
            <wp:effectExtent l="0" t="0" r="0" b="0"/>
            <wp:docPr id="5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IMG_256"/>
                    <pic:cNvPicPr>
                      <a:picLocks noChangeAspect="1"/>
                    </pic:cNvPicPr>
                  </pic:nvPicPr>
                  <pic:blipFill>
                    <a:blip r:embed="rId43"/>
                    <a:stretch>
                      <a:fillRect/>
                    </a:stretch>
                  </pic:blipFill>
                  <pic:spPr>
                    <a:xfrm>
                      <a:off x="0" y="0"/>
                      <a:ext cx="5400000" cy="2575165"/>
                    </a:xfrm>
                    <a:prstGeom prst="rect">
                      <a:avLst/>
                    </a:prstGeom>
                    <a:noFill/>
                    <a:ln w="9525">
                      <a:noFill/>
                    </a:ln>
                  </pic:spPr>
                </pic:pic>
              </a:graphicData>
            </a:graphic>
          </wp:inline>
        </w:drawing>
      </w:r>
    </w:p>
    <w:p w14:paraId="0DEAEC27" w14:textId="77777777" w:rsidR="00D3022F" w:rsidRDefault="00D3022F">
      <w:pPr>
        <w:rPr>
          <w:rFonts w:eastAsia="微软雅黑"/>
        </w:rPr>
      </w:pPr>
    </w:p>
    <w:p w14:paraId="08725D14" w14:textId="77777777" w:rsidR="00D3022F" w:rsidRDefault="00604C60">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rPr>
        <w:t xml:space="preserve">FLUX </w:t>
      </w:r>
      <w:r w:rsidR="004B03D1">
        <w:rPr>
          <w:rFonts w:ascii="微软雅黑" w:eastAsia="微软雅黑" w:hAnsi="微软雅黑" w:cs="Arial" w:hint="eastAsia"/>
          <w:szCs w:val="21"/>
        </w:rPr>
        <w:t>D</w:t>
      </w:r>
      <w:r w:rsidR="004B03D1">
        <w:rPr>
          <w:rFonts w:ascii="微软雅黑" w:eastAsia="微软雅黑" w:hAnsi="微软雅黑" w:cs="Arial"/>
          <w:szCs w:val="21"/>
        </w:rPr>
        <w:t>atahub</w:t>
      </w:r>
      <w:r>
        <w:rPr>
          <w:rFonts w:ascii="微软雅黑" w:eastAsia="微软雅黑" w:hAnsi="微软雅黑" w:hint="eastAsia"/>
        </w:rPr>
        <w:t>可实现系统</w:t>
      </w:r>
      <w:proofErr w:type="gramStart"/>
      <w:r>
        <w:rPr>
          <w:rFonts w:ascii="微软雅黑" w:eastAsia="微软雅黑" w:hAnsi="微软雅黑" w:hint="eastAsia"/>
        </w:rPr>
        <w:t>间数据</w:t>
      </w:r>
      <w:proofErr w:type="gramEnd"/>
      <w:r>
        <w:rPr>
          <w:rFonts w:ascii="微软雅黑" w:eastAsia="微软雅黑" w:hAnsi="微软雅黑" w:hint="eastAsia"/>
        </w:rPr>
        <w:t xml:space="preserve">交换与对接、软件系统与硬件系统的对接，譬如FLUX WMS系统对接主流ERP软件、物流自动化设备等，FLUX </w:t>
      </w:r>
      <w:r w:rsidR="004B03D1">
        <w:rPr>
          <w:rFonts w:ascii="微软雅黑" w:eastAsia="微软雅黑" w:hAnsi="微软雅黑" w:cs="Arial" w:hint="eastAsia"/>
          <w:szCs w:val="21"/>
        </w:rPr>
        <w:t>D</w:t>
      </w:r>
      <w:r w:rsidR="004B03D1">
        <w:rPr>
          <w:rFonts w:ascii="微软雅黑" w:eastAsia="微软雅黑" w:hAnsi="微软雅黑" w:cs="Arial"/>
          <w:szCs w:val="21"/>
        </w:rPr>
        <w:t>atahub</w:t>
      </w:r>
      <w:r>
        <w:rPr>
          <w:rFonts w:ascii="微软雅黑" w:eastAsia="微软雅黑" w:hAnsi="微软雅黑" w:hint="eastAsia"/>
        </w:rPr>
        <w:t>支持多客户、异构系统间的数据交换，具有海量数据处理能力，支持每小时80+万订单数据的处理。</w:t>
      </w:r>
    </w:p>
    <w:p w14:paraId="266971A1" w14:textId="77777777" w:rsidR="00D3022F" w:rsidRDefault="00604C60">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rPr>
        <w:t xml:space="preserve">FLUX </w:t>
      </w:r>
      <w:r w:rsidR="004B03D1">
        <w:rPr>
          <w:rFonts w:ascii="微软雅黑" w:eastAsia="微软雅黑" w:hAnsi="微软雅黑" w:cs="Arial" w:hint="eastAsia"/>
          <w:szCs w:val="21"/>
        </w:rPr>
        <w:t>D</w:t>
      </w:r>
      <w:r w:rsidR="004B03D1">
        <w:rPr>
          <w:rFonts w:ascii="微软雅黑" w:eastAsia="微软雅黑" w:hAnsi="微软雅黑" w:cs="Arial"/>
          <w:szCs w:val="21"/>
        </w:rPr>
        <w:t>atahub</w:t>
      </w:r>
      <w:r>
        <w:rPr>
          <w:rFonts w:ascii="微软雅黑" w:eastAsia="微软雅黑" w:hAnsi="微软雅黑" w:hint="eastAsia"/>
        </w:rPr>
        <w:t>是一个开放的数据交换平台，它提供了一个用户可定义的接口，将来自于不同实体、不同系统的接口数据报文转换为物流信息系统所定义的标准报文格式然后交给物流信息系统执行。反过来，物流信息系统所产生的数据报文也将通过这一平台转换为不同系统所能识别的数据。</w:t>
      </w:r>
    </w:p>
    <w:p w14:paraId="3638EB28" w14:textId="77777777" w:rsidR="00D3022F" w:rsidRDefault="00604C60">
      <w:pPr>
        <w:snapToGrid w:val="0"/>
        <w:spacing w:beforeLines="50" w:before="156" w:afterLines="50" w:after="156" w:line="300" w:lineRule="auto"/>
        <w:rPr>
          <w:rFonts w:ascii="微软雅黑" w:eastAsia="微软雅黑" w:hAnsi="微软雅黑"/>
        </w:rPr>
      </w:pPr>
      <w:r>
        <w:rPr>
          <w:rFonts w:ascii="微软雅黑" w:eastAsia="微软雅黑" w:hAnsi="微软雅黑" w:hint="eastAsia"/>
        </w:rPr>
        <w:t xml:space="preserve">FLUX </w:t>
      </w:r>
      <w:r w:rsidR="004B03D1">
        <w:rPr>
          <w:rFonts w:ascii="微软雅黑" w:eastAsia="微软雅黑" w:hAnsi="微软雅黑" w:cs="Arial" w:hint="eastAsia"/>
          <w:szCs w:val="21"/>
        </w:rPr>
        <w:t>D</w:t>
      </w:r>
      <w:r w:rsidR="004B03D1">
        <w:rPr>
          <w:rFonts w:ascii="微软雅黑" w:eastAsia="微软雅黑" w:hAnsi="微软雅黑" w:cs="Arial"/>
          <w:szCs w:val="21"/>
        </w:rPr>
        <w:t>atahub</w:t>
      </w:r>
      <w:r>
        <w:rPr>
          <w:rFonts w:ascii="微软雅黑" w:eastAsia="微软雅黑" w:hAnsi="微软雅黑" w:hint="eastAsia"/>
        </w:rPr>
        <w:t>在对一个报文进行处理时经过业务逻辑转换(Transforming)、字段匹配(Mapping)等步骤，实现外部系统报文与物流信息系统报文的转换。</w:t>
      </w:r>
    </w:p>
    <w:p w14:paraId="2744CAF0" w14:textId="77777777" w:rsidR="00D3022F" w:rsidRPr="00921B9C" w:rsidRDefault="00604C60" w:rsidP="00921B9C">
      <w:pPr>
        <w:pStyle w:val="12"/>
        <w:numPr>
          <w:ilvl w:val="0"/>
          <w:numId w:val="10"/>
        </w:numPr>
        <w:snapToGrid w:val="0"/>
        <w:spacing w:beforeLines="50" w:before="156" w:afterLines="50" w:after="156" w:line="300" w:lineRule="auto"/>
        <w:ind w:left="420" w:firstLineChars="0"/>
        <w:rPr>
          <w:rFonts w:ascii="微软雅黑" w:eastAsia="微软雅黑" w:hAnsi="微软雅黑"/>
          <w:bCs/>
        </w:rPr>
      </w:pPr>
      <w:r w:rsidRPr="00921B9C">
        <w:rPr>
          <w:rFonts w:ascii="微软雅黑" w:eastAsia="微软雅黑" w:hAnsi="微软雅黑" w:hint="eastAsia"/>
          <w:bCs/>
        </w:rPr>
        <w:t>企业内部系统之间数据交换</w:t>
      </w:r>
    </w:p>
    <w:p w14:paraId="152A3401" w14:textId="77777777" w:rsidR="00D3022F" w:rsidRPr="00921B9C" w:rsidRDefault="00604C60" w:rsidP="00921B9C">
      <w:pPr>
        <w:pStyle w:val="12"/>
        <w:numPr>
          <w:ilvl w:val="0"/>
          <w:numId w:val="10"/>
        </w:numPr>
        <w:snapToGrid w:val="0"/>
        <w:spacing w:beforeLines="50" w:before="156" w:afterLines="50" w:after="156" w:line="300" w:lineRule="auto"/>
        <w:ind w:left="420" w:firstLineChars="0"/>
        <w:rPr>
          <w:rFonts w:ascii="微软雅黑" w:eastAsia="微软雅黑" w:hAnsi="微软雅黑"/>
          <w:bCs/>
        </w:rPr>
      </w:pPr>
      <w:r w:rsidRPr="00921B9C">
        <w:rPr>
          <w:rFonts w:ascii="微软雅黑" w:eastAsia="微软雅黑" w:hAnsi="微软雅黑" w:hint="eastAsia"/>
          <w:bCs/>
        </w:rPr>
        <w:t>企业内部系统与客户之间的EDI 对接</w:t>
      </w:r>
    </w:p>
    <w:p w14:paraId="0F19C389" w14:textId="77777777" w:rsidR="00D3022F" w:rsidRPr="00921B9C" w:rsidRDefault="00604C60" w:rsidP="00921B9C">
      <w:pPr>
        <w:pStyle w:val="12"/>
        <w:numPr>
          <w:ilvl w:val="0"/>
          <w:numId w:val="10"/>
        </w:numPr>
        <w:snapToGrid w:val="0"/>
        <w:spacing w:beforeLines="50" w:before="156" w:afterLines="50" w:after="156" w:line="300" w:lineRule="auto"/>
        <w:ind w:left="420" w:firstLineChars="0"/>
        <w:rPr>
          <w:rFonts w:ascii="微软雅黑" w:eastAsia="微软雅黑" w:hAnsi="微软雅黑"/>
          <w:bCs/>
        </w:rPr>
      </w:pPr>
      <w:r w:rsidRPr="00921B9C">
        <w:rPr>
          <w:rFonts w:ascii="微软雅黑" w:eastAsia="微软雅黑" w:hAnsi="微软雅黑" w:hint="eastAsia"/>
          <w:bCs/>
        </w:rPr>
        <w:t>企业内部系统与客户系统之间的数据交换</w:t>
      </w:r>
    </w:p>
    <w:p w14:paraId="6A6F28F2" w14:textId="77777777" w:rsidR="00D3022F" w:rsidRPr="00921B9C" w:rsidRDefault="00604C60" w:rsidP="00921B9C">
      <w:pPr>
        <w:pStyle w:val="12"/>
        <w:numPr>
          <w:ilvl w:val="0"/>
          <w:numId w:val="10"/>
        </w:numPr>
        <w:snapToGrid w:val="0"/>
        <w:spacing w:beforeLines="50" w:before="156" w:afterLines="50" w:after="156" w:line="300" w:lineRule="auto"/>
        <w:ind w:left="420" w:firstLineChars="0"/>
        <w:rPr>
          <w:rFonts w:ascii="微软雅黑" w:eastAsia="微软雅黑" w:hAnsi="微软雅黑"/>
          <w:bCs/>
        </w:rPr>
      </w:pPr>
      <w:r w:rsidRPr="00921B9C">
        <w:rPr>
          <w:rFonts w:ascii="微软雅黑" w:eastAsia="微软雅黑" w:hAnsi="微软雅黑" w:hint="eastAsia"/>
          <w:bCs/>
        </w:rPr>
        <w:t>企业内部系统与供应商之间的数据交换</w:t>
      </w:r>
    </w:p>
    <w:p w14:paraId="4582C55F" w14:textId="77777777" w:rsidR="00D3022F" w:rsidRPr="00921B9C" w:rsidRDefault="00604C60" w:rsidP="00921B9C">
      <w:pPr>
        <w:pStyle w:val="12"/>
        <w:numPr>
          <w:ilvl w:val="0"/>
          <w:numId w:val="10"/>
        </w:numPr>
        <w:snapToGrid w:val="0"/>
        <w:spacing w:beforeLines="50" w:before="156" w:afterLines="50" w:after="156" w:line="300" w:lineRule="auto"/>
        <w:ind w:left="420" w:firstLineChars="0"/>
        <w:rPr>
          <w:rFonts w:ascii="微软雅黑" w:eastAsia="微软雅黑" w:hAnsi="微软雅黑"/>
          <w:bCs/>
        </w:rPr>
      </w:pPr>
      <w:r w:rsidRPr="00921B9C">
        <w:rPr>
          <w:rFonts w:ascii="微软雅黑" w:eastAsia="微软雅黑" w:hAnsi="微软雅黑" w:hint="eastAsia"/>
          <w:bCs/>
        </w:rPr>
        <w:t>企业内部系统的对外信息展现</w:t>
      </w:r>
    </w:p>
    <w:p w14:paraId="44DAB836" w14:textId="77777777" w:rsidR="00D3022F" w:rsidRDefault="00D3022F">
      <w:pPr>
        <w:snapToGrid w:val="0"/>
        <w:rPr>
          <w:rFonts w:ascii="微软雅黑" w:eastAsia="微软雅黑" w:hAnsi="微软雅黑"/>
        </w:rPr>
      </w:pPr>
    </w:p>
    <w:p w14:paraId="15D9BC46" w14:textId="77777777" w:rsidR="00D3022F" w:rsidRDefault="00604C60" w:rsidP="00711834">
      <w:pPr>
        <w:snapToGrid w:val="0"/>
        <w:jc w:val="center"/>
        <w:rPr>
          <w:rFonts w:ascii="微软雅黑" w:eastAsia="微软雅黑" w:hAnsi="微软雅黑"/>
        </w:rPr>
      </w:pPr>
      <w:r>
        <w:rPr>
          <w:rFonts w:ascii="微软雅黑" w:eastAsia="微软雅黑" w:hAnsi="微软雅黑" w:hint="eastAsia"/>
          <w:noProof/>
        </w:rPr>
        <w:drawing>
          <wp:inline distT="0" distB="0" distL="114300" distR="114300" wp14:anchorId="22CAD3FB" wp14:editId="5A32FDA7">
            <wp:extent cx="4210050" cy="2318385"/>
            <wp:effectExtent l="0" t="0" r="0" b="5715"/>
            <wp:docPr id="523" name="图片 523" descr="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descr="DH"/>
                    <pic:cNvPicPr>
                      <a:picLocks noChangeAspect="1"/>
                    </pic:cNvPicPr>
                  </pic:nvPicPr>
                  <pic:blipFill>
                    <a:blip r:embed="rId44"/>
                    <a:stretch>
                      <a:fillRect/>
                    </a:stretch>
                  </pic:blipFill>
                  <pic:spPr>
                    <a:xfrm>
                      <a:off x="0" y="0"/>
                      <a:ext cx="4210050" cy="2318385"/>
                    </a:xfrm>
                    <a:prstGeom prst="rect">
                      <a:avLst/>
                    </a:prstGeom>
                  </pic:spPr>
                </pic:pic>
              </a:graphicData>
            </a:graphic>
          </wp:inline>
        </w:drawing>
      </w:r>
    </w:p>
    <w:p w14:paraId="5D1875F0" w14:textId="77777777" w:rsidR="00D3022F" w:rsidRDefault="00D3022F">
      <w:pPr>
        <w:snapToGrid w:val="0"/>
        <w:rPr>
          <w:rFonts w:ascii="微软雅黑" w:eastAsia="微软雅黑" w:hAnsi="微软雅黑"/>
        </w:rPr>
      </w:pPr>
    </w:p>
    <w:p w14:paraId="0E714DFC" w14:textId="77777777" w:rsidR="00D3022F" w:rsidRDefault="00604C60" w:rsidP="00FD0FBC">
      <w:pPr>
        <w:pStyle w:val="12"/>
        <w:numPr>
          <w:ilvl w:val="0"/>
          <w:numId w:val="10"/>
        </w:numPr>
        <w:snapToGrid w:val="0"/>
        <w:spacing w:beforeLines="50" w:before="156" w:afterLines="50" w:after="156" w:line="300" w:lineRule="auto"/>
        <w:ind w:left="420" w:firstLineChars="0"/>
        <w:rPr>
          <w:rFonts w:ascii="微软雅黑" w:eastAsia="微软雅黑" w:hAnsi="微软雅黑"/>
        </w:rPr>
      </w:pPr>
      <w:r>
        <w:rPr>
          <w:rFonts w:ascii="微软雅黑" w:eastAsia="微软雅黑" w:hAnsi="微软雅黑" w:hint="eastAsia"/>
          <w:b/>
        </w:rPr>
        <w:lastRenderedPageBreak/>
        <w:t>Transformation</w:t>
      </w:r>
      <w:r>
        <w:rPr>
          <w:rFonts w:ascii="微软雅黑" w:eastAsia="微软雅黑" w:hAnsi="微软雅黑" w:hint="eastAsia"/>
        </w:rPr>
        <w:t xml:space="preserve">主要根据客户定义的一些业务规则对报文进行数据处理，如进行代码的转换，数据的计算等。 </w:t>
      </w:r>
    </w:p>
    <w:p w14:paraId="2BC96F33" w14:textId="77777777" w:rsidR="00D3022F" w:rsidRDefault="00604C60" w:rsidP="00FD0FBC">
      <w:pPr>
        <w:pStyle w:val="12"/>
        <w:numPr>
          <w:ilvl w:val="0"/>
          <w:numId w:val="10"/>
        </w:numPr>
        <w:snapToGrid w:val="0"/>
        <w:spacing w:beforeLines="50" w:before="156" w:afterLines="50" w:after="156" w:line="300" w:lineRule="auto"/>
        <w:ind w:left="420" w:firstLineChars="0"/>
        <w:rPr>
          <w:rFonts w:ascii="微软雅黑" w:eastAsia="微软雅黑" w:hAnsi="微软雅黑"/>
        </w:rPr>
      </w:pPr>
      <w:r>
        <w:rPr>
          <w:rFonts w:ascii="微软雅黑" w:eastAsia="微软雅黑" w:hAnsi="微软雅黑" w:hint="eastAsia"/>
          <w:b/>
        </w:rPr>
        <w:t>Mapping</w:t>
      </w:r>
      <w:r>
        <w:rPr>
          <w:rFonts w:ascii="微软雅黑" w:eastAsia="微软雅黑" w:hAnsi="微软雅黑" w:hint="eastAsia"/>
        </w:rPr>
        <w:t xml:space="preserve">是定义某个外部系统数据与物流信息系统数据之间字段与字段的映射关系。 </w:t>
      </w:r>
    </w:p>
    <w:p w14:paraId="69BBC946" w14:textId="77777777" w:rsidR="00D3022F" w:rsidRDefault="00604C60" w:rsidP="00FD0FBC">
      <w:pPr>
        <w:pStyle w:val="12"/>
        <w:numPr>
          <w:ilvl w:val="0"/>
          <w:numId w:val="10"/>
        </w:numPr>
        <w:snapToGrid w:val="0"/>
        <w:spacing w:beforeLines="50" w:before="156" w:afterLines="50" w:after="156" w:line="300" w:lineRule="auto"/>
        <w:ind w:left="420" w:firstLineChars="0"/>
        <w:rPr>
          <w:rFonts w:ascii="微软雅黑" w:eastAsia="微软雅黑" w:hAnsi="微软雅黑"/>
        </w:rPr>
      </w:pPr>
      <w:r>
        <w:rPr>
          <w:rFonts w:ascii="微软雅黑" w:eastAsia="微软雅黑" w:hAnsi="微软雅黑" w:hint="eastAsia"/>
          <w:b/>
        </w:rPr>
        <w:t>Validation</w:t>
      </w:r>
      <w:r>
        <w:rPr>
          <w:rFonts w:ascii="微软雅黑" w:eastAsia="微软雅黑" w:hAnsi="微软雅黑" w:hint="eastAsia"/>
        </w:rPr>
        <w:t xml:space="preserve">基于事先设定的校验规则对数据的合法性进行验证。 </w:t>
      </w:r>
    </w:p>
    <w:p w14:paraId="642562C9" w14:textId="77777777" w:rsidR="00D3022F" w:rsidRDefault="00604C60" w:rsidP="00FD0FBC">
      <w:pPr>
        <w:pStyle w:val="12"/>
        <w:numPr>
          <w:ilvl w:val="0"/>
          <w:numId w:val="10"/>
        </w:numPr>
        <w:snapToGrid w:val="0"/>
        <w:spacing w:beforeLines="50" w:before="156" w:afterLines="50" w:after="156" w:line="300" w:lineRule="auto"/>
        <w:ind w:left="420" w:firstLineChars="0"/>
        <w:rPr>
          <w:rFonts w:ascii="微软雅黑" w:eastAsia="微软雅黑" w:hAnsi="微软雅黑"/>
        </w:rPr>
      </w:pPr>
      <w:r>
        <w:rPr>
          <w:rFonts w:ascii="微软雅黑" w:eastAsia="微软雅黑" w:hAnsi="微软雅黑" w:hint="eastAsia"/>
          <w:b/>
        </w:rPr>
        <w:t>Exception Handler</w:t>
      </w:r>
      <w:r>
        <w:rPr>
          <w:rFonts w:ascii="微软雅黑" w:eastAsia="微软雅黑" w:hAnsi="微软雅黑" w:hint="eastAsia"/>
        </w:rPr>
        <w:t xml:space="preserve">将处理过程中发生的各类异常、错误通过Email等方式通知相应的实体。 </w:t>
      </w:r>
    </w:p>
    <w:p w14:paraId="094BA97E" w14:textId="77777777" w:rsidR="00D3022F" w:rsidRDefault="00604C60" w:rsidP="00FD0FBC">
      <w:pPr>
        <w:pStyle w:val="12"/>
        <w:numPr>
          <w:ilvl w:val="0"/>
          <w:numId w:val="10"/>
        </w:numPr>
        <w:snapToGrid w:val="0"/>
        <w:spacing w:beforeLines="50" w:before="156" w:afterLines="50" w:after="156" w:line="300" w:lineRule="auto"/>
        <w:ind w:left="420" w:firstLineChars="0"/>
        <w:rPr>
          <w:rFonts w:ascii="微软雅黑" w:eastAsia="微软雅黑" w:hAnsi="微软雅黑"/>
        </w:rPr>
      </w:pPr>
      <w:r>
        <w:rPr>
          <w:rFonts w:ascii="微软雅黑" w:eastAsia="微软雅黑" w:hAnsi="微软雅黑" w:hint="eastAsia"/>
          <w:b/>
        </w:rPr>
        <w:t>Downloading</w:t>
      </w:r>
      <w:r>
        <w:rPr>
          <w:rFonts w:ascii="微软雅黑" w:eastAsia="微软雅黑" w:hAnsi="微软雅黑" w:hint="eastAsia"/>
        </w:rPr>
        <w:t xml:space="preserve">在事件驱动下，通过Adapter从系统中将数据写入符合标准数据格式的临时数据表等待下一步处理。 </w:t>
      </w:r>
    </w:p>
    <w:p w14:paraId="36B1EC8A" w14:textId="77777777" w:rsidR="00D3022F" w:rsidRDefault="00604C60" w:rsidP="00FD0FBC">
      <w:pPr>
        <w:pStyle w:val="12"/>
        <w:numPr>
          <w:ilvl w:val="0"/>
          <w:numId w:val="10"/>
        </w:numPr>
        <w:snapToGrid w:val="0"/>
        <w:spacing w:beforeLines="50" w:before="156" w:afterLines="50" w:after="156" w:line="300" w:lineRule="auto"/>
        <w:ind w:left="420" w:firstLineChars="0"/>
        <w:rPr>
          <w:rFonts w:ascii="微软雅黑" w:eastAsia="微软雅黑" w:hAnsi="微软雅黑"/>
        </w:rPr>
      </w:pPr>
      <w:r>
        <w:rPr>
          <w:rFonts w:ascii="微软雅黑" w:eastAsia="微软雅黑" w:hAnsi="微软雅黑" w:hint="eastAsia"/>
          <w:b/>
        </w:rPr>
        <w:t>Uploading</w:t>
      </w:r>
      <w:r>
        <w:rPr>
          <w:rFonts w:ascii="微软雅黑" w:eastAsia="微软雅黑" w:hAnsi="微软雅黑" w:hint="eastAsia"/>
        </w:rPr>
        <w:t>接口文件转换为FLUX标准文件格式后通过Uploading模块将数据写入符合标准数据格式的临时数据表等待下一步处理。</w:t>
      </w:r>
    </w:p>
    <w:p w14:paraId="62CC3296" w14:textId="77777777" w:rsidR="00D3022F" w:rsidRDefault="00604C60" w:rsidP="00FD0FBC">
      <w:pPr>
        <w:pStyle w:val="12"/>
        <w:numPr>
          <w:ilvl w:val="0"/>
          <w:numId w:val="10"/>
        </w:numPr>
        <w:snapToGrid w:val="0"/>
        <w:spacing w:beforeLines="50" w:before="156" w:afterLines="50" w:after="156" w:line="300" w:lineRule="auto"/>
        <w:ind w:left="420" w:firstLineChars="0"/>
        <w:rPr>
          <w:rFonts w:ascii="微软雅黑" w:eastAsia="微软雅黑" w:hAnsi="微软雅黑"/>
        </w:rPr>
      </w:pPr>
      <w:r>
        <w:rPr>
          <w:rFonts w:ascii="微软雅黑" w:eastAsia="微软雅黑" w:hAnsi="微软雅黑" w:hint="eastAsia"/>
          <w:b/>
        </w:rPr>
        <w:t>Adapter</w:t>
      </w:r>
      <w:r>
        <w:rPr>
          <w:rFonts w:ascii="微软雅黑" w:eastAsia="微软雅黑" w:hAnsi="微软雅黑" w:hint="eastAsia"/>
        </w:rPr>
        <w:t xml:space="preserve">针对FLUX WMS的Adapter, 负责在符合标准接口数据格式的临时数据表和FLUX WMS数据表之间进行数据读写控制。 </w:t>
      </w:r>
    </w:p>
    <w:p w14:paraId="4EBD9722" w14:textId="77777777" w:rsidR="00D3022F" w:rsidRDefault="00604C60">
      <w:pPr>
        <w:pStyle w:val="1"/>
        <w:numPr>
          <w:ilvl w:val="0"/>
          <w:numId w:val="3"/>
        </w:numPr>
        <w:snapToGrid w:val="0"/>
        <w:spacing w:beforeLines="150" w:before="468" w:afterLines="100" w:after="312" w:line="360" w:lineRule="auto"/>
        <w:ind w:firstLine="0"/>
        <w:jc w:val="left"/>
        <w:rPr>
          <w:rFonts w:ascii="微软雅黑" w:eastAsia="微软雅黑" w:hAnsi="微软雅黑"/>
          <w:b/>
          <w:color w:val="auto"/>
          <w:sz w:val="44"/>
        </w:rPr>
      </w:pPr>
      <w:bookmarkStart w:id="147" w:name="_Toc118982127"/>
      <w:r>
        <w:rPr>
          <w:rFonts w:ascii="微软雅黑" w:eastAsia="微软雅黑" w:hAnsi="微软雅黑" w:hint="eastAsia"/>
          <w:b/>
          <w:color w:val="auto"/>
          <w:sz w:val="44"/>
        </w:rPr>
        <w:t>FLUX WMS技术架构</w:t>
      </w:r>
      <w:bookmarkEnd w:id="147"/>
    </w:p>
    <w:p w14:paraId="5A5BC9BE" w14:textId="77777777" w:rsidR="00D3022F" w:rsidRDefault="00604C60" w:rsidP="00792E96">
      <w:pPr>
        <w:pStyle w:val="21"/>
        <w:numPr>
          <w:ilvl w:val="1"/>
          <w:numId w:val="11"/>
        </w:numPr>
        <w:spacing w:line="415" w:lineRule="auto"/>
        <w:ind w:firstLine="0"/>
        <w:rPr>
          <w:rFonts w:ascii="微软雅黑" w:eastAsia="微软雅黑" w:hAnsi="微软雅黑"/>
          <w:sz w:val="28"/>
        </w:rPr>
      </w:pPr>
      <w:bookmarkStart w:id="148" w:name="_Toc20052"/>
      <w:bookmarkStart w:id="149" w:name="_Toc527545230"/>
      <w:bookmarkStart w:id="150" w:name="_Toc118982128"/>
      <w:bookmarkStart w:id="151" w:name="_Toc26279"/>
      <w:bookmarkStart w:id="152" w:name="_Toc277683649"/>
      <w:r>
        <w:rPr>
          <w:rFonts w:ascii="微软雅黑" w:eastAsia="微软雅黑" w:hAnsi="微软雅黑" w:hint="eastAsia"/>
          <w:sz w:val="28"/>
        </w:rPr>
        <w:t>技术构架</w:t>
      </w:r>
      <w:bookmarkEnd w:id="148"/>
      <w:bookmarkEnd w:id="149"/>
      <w:bookmarkEnd w:id="150"/>
    </w:p>
    <w:p w14:paraId="0E57686D"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r>
        <w:rPr>
          <w:rFonts w:ascii="微软雅黑" w:eastAsia="微软雅黑" w:hAnsi="微软雅黑" w:cs="Arial" w:hint="eastAsia"/>
          <w:sz w:val="24"/>
          <w:szCs w:val="24"/>
        </w:rPr>
        <w:t>云架构</w:t>
      </w:r>
    </w:p>
    <w:p w14:paraId="4A4DCE60"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FLUX WMS采用云架构体系，这种架构使得系统具有极强的弹性和灵活的可扩展性。系统逻辑处理模型采用SaaS—PaaS—IaaS组成的云架构。通过扩展各个组件，提升系统适应性和</w:t>
      </w:r>
      <w:proofErr w:type="gramStart"/>
      <w:r>
        <w:rPr>
          <w:rFonts w:ascii="微软雅黑" w:eastAsia="微软雅黑" w:hAnsi="微软雅黑" w:cs="Arial" w:hint="eastAsia"/>
          <w:szCs w:val="18"/>
        </w:rPr>
        <w:t>可</w:t>
      </w:r>
      <w:proofErr w:type="gramEnd"/>
      <w:r>
        <w:rPr>
          <w:rFonts w:ascii="微软雅黑" w:eastAsia="微软雅黑" w:hAnsi="微软雅黑" w:cs="Arial" w:hint="eastAsia"/>
          <w:szCs w:val="18"/>
        </w:rPr>
        <w:t>维护的便捷性。</w:t>
      </w:r>
    </w:p>
    <w:p w14:paraId="25F31C3B" w14:textId="77777777" w:rsidR="00D3022F" w:rsidRDefault="00D3022F">
      <w:pPr>
        <w:widowControl/>
        <w:adjustRightInd w:val="0"/>
        <w:snapToGrid w:val="0"/>
        <w:spacing w:beforeLines="50" w:before="156" w:afterLines="50" w:after="156" w:line="312" w:lineRule="auto"/>
        <w:jc w:val="left"/>
        <w:rPr>
          <w:rFonts w:ascii="微软雅黑" w:eastAsia="微软雅黑" w:hAnsi="微软雅黑" w:cs="Arial"/>
          <w:szCs w:val="18"/>
        </w:rPr>
      </w:pPr>
    </w:p>
    <w:p w14:paraId="7A8ED7BA" w14:textId="77777777" w:rsidR="00D3022F" w:rsidRDefault="00604C60">
      <w:pPr>
        <w:widowControl/>
        <w:jc w:val="left"/>
      </w:pPr>
      <w:r>
        <w:rPr>
          <w:rFonts w:ascii="宋体" w:hAnsi="宋体" w:cs="宋体"/>
          <w:noProof/>
          <w:kern w:val="0"/>
          <w:sz w:val="24"/>
          <w:lang w:bidi="ar"/>
        </w:rPr>
        <w:lastRenderedPageBreak/>
        <w:drawing>
          <wp:inline distT="0" distB="0" distL="114300" distR="114300" wp14:anchorId="7139D5B8" wp14:editId="30B56685">
            <wp:extent cx="5400000" cy="2520875"/>
            <wp:effectExtent l="0" t="0" r="0" b="0"/>
            <wp:docPr id="5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descr="IMG_256"/>
                    <pic:cNvPicPr>
                      <a:picLocks noChangeAspect="1"/>
                    </pic:cNvPicPr>
                  </pic:nvPicPr>
                  <pic:blipFill>
                    <a:blip r:embed="rId45"/>
                    <a:stretch>
                      <a:fillRect/>
                    </a:stretch>
                  </pic:blipFill>
                  <pic:spPr>
                    <a:xfrm>
                      <a:off x="0" y="0"/>
                      <a:ext cx="5400000" cy="2520875"/>
                    </a:xfrm>
                    <a:prstGeom prst="rect">
                      <a:avLst/>
                    </a:prstGeom>
                    <a:noFill/>
                    <a:ln w="9525">
                      <a:noFill/>
                    </a:ln>
                  </pic:spPr>
                </pic:pic>
              </a:graphicData>
            </a:graphic>
          </wp:inline>
        </w:drawing>
      </w:r>
    </w:p>
    <w:p w14:paraId="54F6E1AC" w14:textId="77777777" w:rsidR="00D3022F" w:rsidRDefault="00D3022F">
      <w:pPr>
        <w:widowControl/>
        <w:adjustRightInd w:val="0"/>
        <w:snapToGrid w:val="0"/>
        <w:spacing w:beforeLines="50" w:before="156" w:afterLines="50" w:after="156" w:line="312" w:lineRule="auto"/>
        <w:jc w:val="left"/>
        <w:rPr>
          <w:rFonts w:ascii="微软雅黑" w:eastAsia="微软雅黑" w:hAnsi="微软雅黑" w:cs="Arial"/>
          <w:szCs w:val="18"/>
        </w:rPr>
      </w:pPr>
    </w:p>
    <w:p w14:paraId="1E3C5AEE"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r>
        <w:rPr>
          <w:rFonts w:ascii="微软雅黑" w:eastAsia="微软雅黑" w:hAnsi="微软雅黑" w:cs="Arial" w:hint="eastAsia"/>
          <w:sz w:val="24"/>
          <w:szCs w:val="24"/>
        </w:rPr>
        <w:t>系统技术架构图</w:t>
      </w:r>
      <w:bookmarkEnd w:id="151"/>
      <w:bookmarkEnd w:id="152"/>
    </w:p>
    <w:p w14:paraId="0C790EF7" w14:textId="77777777" w:rsidR="00D3022F" w:rsidRDefault="00604C60">
      <w:pPr>
        <w:widowControl/>
        <w:jc w:val="left"/>
      </w:pPr>
      <w:r>
        <w:rPr>
          <w:rFonts w:ascii="宋体" w:hAnsi="宋体" w:cs="宋体"/>
          <w:noProof/>
          <w:kern w:val="0"/>
          <w:sz w:val="24"/>
          <w:lang w:bidi="ar"/>
        </w:rPr>
        <w:drawing>
          <wp:inline distT="0" distB="0" distL="114300" distR="114300" wp14:anchorId="7ECC2A32" wp14:editId="65BEAE19">
            <wp:extent cx="5400000" cy="2742579"/>
            <wp:effectExtent l="0" t="0" r="0" b="635"/>
            <wp:docPr id="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56"/>
                    <pic:cNvPicPr>
                      <a:picLocks noChangeAspect="1"/>
                    </pic:cNvPicPr>
                  </pic:nvPicPr>
                  <pic:blipFill>
                    <a:blip r:embed="rId46"/>
                    <a:stretch>
                      <a:fillRect/>
                    </a:stretch>
                  </pic:blipFill>
                  <pic:spPr>
                    <a:xfrm>
                      <a:off x="0" y="0"/>
                      <a:ext cx="5400000" cy="2742579"/>
                    </a:xfrm>
                    <a:prstGeom prst="rect">
                      <a:avLst/>
                    </a:prstGeom>
                    <a:noFill/>
                    <a:ln w="9525">
                      <a:noFill/>
                    </a:ln>
                  </pic:spPr>
                </pic:pic>
              </a:graphicData>
            </a:graphic>
          </wp:inline>
        </w:drawing>
      </w:r>
    </w:p>
    <w:p w14:paraId="1B3FDD8B" w14:textId="77777777" w:rsidR="00D3022F" w:rsidRDefault="00D3022F"/>
    <w:p w14:paraId="7C22DFBB" w14:textId="77777777" w:rsidR="00D3022F" w:rsidRDefault="00604C60">
      <w:pPr>
        <w:adjustRightInd w:val="0"/>
        <w:snapToGrid w:val="0"/>
        <w:spacing w:beforeLines="50" w:before="156" w:afterLines="50" w:after="156" w:line="312" w:lineRule="auto"/>
        <w:rPr>
          <w:rFonts w:ascii="微软雅黑" w:eastAsia="微软雅黑" w:hAnsi="微软雅黑"/>
          <w:b/>
          <w:bCs/>
        </w:rPr>
      </w:pPr>
      <w:r>
        <w:rPr>
          <w:rFonts w:ascii="微软雅黑" w:eastAsia="微软雅黑" w:hAnsi="微软雅黑" w:hint="eastAsia"/>
          <w:b/>
          <w:bCs/>
        </w:rPr>
        <w:t>FLUX WMS系统主要分成三大部分：前端应用服务、后端应用服务、数据库服务。</w:t>
      </w:r>
    </w:p>
    <w:p w14:paraId="60EDF8A6" w14:textId="77777777" w:rsidR="00D3022F" w:rsidRDefault="00604C60">
      <w:pPr>
        <w:numPr>
          <w:ilvl w:val="0"/>
          <w:numId w:val="12"/>
        </w:numPr>
        <w:adjustRightInd w:val="0"/>
        <w:snapToGrid w:val="0"/>
        <w:spacing w:beforeLines="50" w:before="156" w:afterLines="50" w:after="156" w:line="312" w:lineRule="auto"/>
        <w:rPr>
          <w:rFonts w:ascii="微软雅黑" w:eastAsia="微软雅黑" w:hAnsi="微软雅黑"/>
        </w:rPr>
      </w:pPr>
      <w:r>
        <w:rPr>
          <w:rFonts w:ascii="微软雅黑" w:eastAsia="微软雅黑" w:hAnsi="微软雅黑" w:hint="eastAsia"/>
        </w:rPr>
        <w:t>前端应用服务：主要用于FLUX WMS系统界面的显示和界面操作逻辑的处理。其中包括WMS的操作界面、RF的操作界面等。可以使用Tomcat，Docker等常见中间件进行部署，也可以采用容器化部署，如Docker+K8s。</w:t>
      </w:r>
    </w:p>
    <w:p w14:paraId="2468F1EA" w14:textId="77777777" w:rsidR="00D3022F" w:rsidRDefault="00604C60">
      <w:pPr>
        <w:numPr>
          <w:ilvl w:val="0"/>
          <w:numId w:val="12"/>
        </w:numPr>
        <w:adjustRightInd w:val="0"/>
        <w:snapToGrid w:val="0"/>
        <w:spacing w:beforeLines="50" w:before="156" w:afterLines="50" w:after="156" w:line="312" w:lineRule="auto"/>
        <w:rPr>
          <w:rFonts w:ascii="微软雅黑" w:eastAsia="微软雅黑" w:hAnsi="微软雅黑"/>
        </w:rPr>
      </w:pPr>
      <w:r>
        <w:rPr>
          <w:rFonts w:ascii="微软雅黑" w:eastAsia="微软雅黑" w:hAnsi="微软雅黑" w:hint="eastAsia"/>
        </w:rPr>
        <w:lastRenderedPageBreak/>
        <w:t>后端应用服务：主要处理WMS的主要业务逻辑。例如收货、上架、分配、</w:t>
      </w:r>
      <w:proofErr w:type="gramStart"/>
      <w:r>
        <w:rPr>
          <w:rFonts w:ascii="微软雅黑" w:eastAsia="微软雅黑" w:hAnsi="微软雅黑" w:hint="eastAsia"/>
        </w:rPr>
        <w:t>拣货等</w:t>
      </w:r>
      <w:proofErr w:type="gramEnd"/>
      <w:r>
        <w:rPr>
          <w:rFonts w:ascii="微软雅黑" w:eastAsia="微软雅黑" w:hAnsi="微软雅黑" w:hint="eastAsia"/>
        </w:rPr>
        <w:t>业务逻辑的运算和判断。可以使用Tomcat，Docker等常见中间件进行部署，也可以采用容器化部署，如Docker+K8s。</w:t>
      </w:r>
    </w:p>
    <w:p w14:paraId="69157047" w14:textId="77777777" w:rsidR="00D3022F" w:rsidRDefault="00604C60">
      <w:pPr>
        <w:numPr>
          <w:ilvl w:val="0"/>
          <w:numId w:val="12"/>
        </w:numPr>
        <w:adjustRightInd w:val="0"/>
        <w:snapToGrid w:val="0"/>
        <w:spacing w:beforeLines="50" w:before="156" w:afterLines="50" w:after="156" w:line="312" w:lineRule="auto"/>
        <w:rPr>
          <w:rFonts w:ascii="微软雅黑" w:eastAsia="微软雅黑" w:hAnsi="微软雅黑"/>
        </w:rPr>
      </w:pPr>
      <w:r>
        <w:rPr>
          <w:rFonts w:ascii="微软雅黑" w:eastAsia="微软雅黑" w:hAnsi="微软雅黑" w:hint="eastAsia"/>
        </w:rPr>
        <w:t>数据库服务：用于保存WMS的业务数据，目前可支持MySql、Oracle、SqlServer、PostgreSql，GaussDB五种数据库。</w:t>
      </w:r>
    </w:p>
    <w:p w14:paraId="76813E90" w14:textId="77777777" w:rsidR="00D3022F" w:rsidRDefault="00604C60">
      <w:pPr>
        <w:numPr>
          <w:ilvl w:val="0"/>
          <w:numId w:val="12"/>
        </w:numPr>
        <w:adjustRightInd w:val="0"/>
        <w:snapToGrid w:val="0"/>
        <w:spacing w:beforeLines="50" w:before="156" w:afterLines="50" w:after="156" w:line="312" w:lineRule="auto"/>
        <w:rPr>
          <w:rFonts w:ascii="微软雅黑" w:eastAsia="微软雅黑" w:hAnsi="微软雅黑"/>
        </w:rPr>
      </w:pPr>
      <w:r>
        <w:rPr>
          <w:rFonts w:ascii="微软雅黑" w:eastAsia="微软雅黑" w:hAnsi="微软雅黑" w:hint="eastAsia"/>
        </w:rPr>
        <w:t>除此之外，系统还有服务注册中心、缓存服务、消息队列等一些服务，以保证FLUX WMS系统能够支持高并发、大数据量的处理。</w:t>
      </w:r>
    </w:p>
    <w:p w14:paraId="574A144B" w14:textId="77777777" w:rsidR="00D3022F" w:rsidRDefault="00604C60">
      <w:pPr>
        <w:adjustRightInd w:val="0"/>
        <w:snapToGrid w:val="0"/>
        <w:spacing w:beforeLines="50" w:before="156" w:afterLines="50" w:after="156" w:line="312" w:lineRule="auto"/>
        <w:rPr>
          <w:rFonts w:ascii="微软雅黑" w:eastAsia="微软雅黑" w:hAnsi="微软雅黑"/>
          <w:b/>
          <w:bCs/>
        </w:rPr>
      </w:pPr>
      <w:r>
        <w:rPr>
          <w:rFonts w:ascii="微软雅黑" w:eastAsia="微软雅黑" w:hAnsi="微软雅黑" w:hint="eastAsia"/>
          <w:b/>
          <w:bCs/>
        </w:rPr>
        <w:t>FLUX WMS系统框架具有以下的优势和特点：</w:t>
      </w:r>
    </w:p>
    <w:p w14:paraId="4FF9765C" w14:textId="77777777" w:rsidR="00D3022F" w:rsidRDefault="00604C60">
      <w:pPr>
        <w:numPr>
          <w:ilvl w:val="0"/>
          <w:numId w:val="13"/>
        </w:numPr>
        <w:adjustRightInd w:val="0"/>
        <w:snapToGrid w:val="0"/>
        <w:spacing w:beforeLines="50" w:before="156" w:afterLines="50" w:after="156" w:line="312" w:lineRule="auto"/>
        <w:rPr>
          <w:rFonts w:ascii="微软雅黑" w:eastAsia="微软雅黑" w:hAnsi="微软雅黑"/>
        </w:rPr>
      </w:pPr>
      <w:r>
        <w:rPr>
          <w:rFonts w:ascii="微软雅黑" w:eastAsia="微软雅黑" w:hAnsi="微软雅黑" w:hint="eastAsia"/>
        </w:rPr>
        <w:t>前端兼容性：前端界面使用B/S架构，对常见的Google Chrome、360浏览器、火狐、IE、Safari等浏览器，可以在Windows、Mac等操作系统中运行。</w:t>
      </w:r>
    </w:p>
    <w:p w14:paraId="303E7D97" w14:textId="77777777" w:rsidR="00D3022F" w:rsidRDefault="00604C60">
      <w:pPr>
        <w:numPr>
          <w:ilvl w:val="0"/>
          <w:numId w:val="13"/>
        </w:numPr>
        <w:adjustRightInd w:val="0"/>
        <w:snapToGrid w:val="0"/>
        <w:spacing w:beforeLines="50" w:before="156" w:afterLines="50" w:after="156" w:line="312" w:lineRule="auto"/>
        <w:rPr>
          <w:rFonts w:ascii="微软雅黑" w:eastAsia="微软雅黑" w:hAnsi="微软雅黑"/>
        </w:rPr>
      </w:pPr>
      <w:r>
        <w:rPr>
          <w:rFonts w:ascii="微软雅黑" w:eastAsia="微软雅黑" w:hAnsi="微软雅黑" w:hint="eastAsia"/>
        </w:rPr>
        <w:t>后端</w:t>
      </w:r>
      <w:proofErr w:type="gramStart"/>
      <w:r>
        <w:rPr>
          <w:rFonts w:ascii="微软雅黑" w:eastAsia="微软雅黑" w:hAnsi="微软雅黑" w:hint="eastAsia"/>
        </w:rPr>
        <w:t>独立部署</w:t>
      </w:r>
      <w:proofErr w:type="gramEnd"/>
      <w:r>
        <w:rPr>
          <w:rFonts w:ascii="微软雅黑" w:eastAsia="微软雅黑" w:hAnsi="微软雅黑" w:hint="eastAsia"/>
        </w:rPr>
        <w:t>和弹性扩展：前端服务、后端服务，根据实际的WMS业务功能拆分成入库服务、库存服务、出库服务等。根据业务单量等情况，可以前后端合并或分离部署。每个服务可根据实际的用户并发量、数据量，进行独立的弹性扩展。</w:t>
      </w:r>
    </w:p>
    <w:p w14:paraId="6864DF59" w14:textId="77777777" w:rsidR="00D3022F" w:rsidRDefault="00604C60">
      <w:pPr>
        <w:numPr>
          <w:ilvl w:val="0"/>
          <w:numId w:val="13"/>
        </w:numPr>
        <w:adjustRightInd w:val="0"/>
        <w:snapToGrid w:val="0"/>
        <w:spacing w:beforeLines="50" w:before="156" w:afterLines="50" w:after="156" w:line="312" w:lineRule="auto"/>
        <w:rPr>
          <w:rFonts w:ascii="微软雅黑" w:eastAsia="微软雅黑" w:hAnsi="微软雅黑"/>
        </w:rPr>
      </w:pPr>
      <w:r>
        <w:rPr>
          <w:rFonts w:ascii="微软雅黑" w:eastAsia="微软雅黑" w:hAnsi="微软雅黑" w:hint="eastAsia"/>
        </w:rPr>
        <w:t>服务器系统的兼容性：FLUX WMS系统基于JAVA语言开发，SpringBoot，SpringCloud等框架。可以兼容例如Windows、Linux、Unix等主流的服务器系统。支持私有云、混合云，公有云，如：华为云，AWS，Azure，</w:t>
      </w:r>
      <w:proofErr w:type="gramStart"/>
      <w:r>
        <w:rPr>
          <w:rFonts w:ascii="微软雅黑" w:eastAsia="微软雅黑" w:hAnsi="微软雅黑" w:hint="eastAsia"/>
        </w:rPr>
        <w:t>腾讯云</w:t>
      </w:r>
      <w:proofErr w:type="gramEnd"/>
      <w:r>
        <w:rPr>
          <w:rFonts w:ascii="微软雅黑" w:eastAsia="微软雅黑" w:hAnsi="微软雅黑" w:hint="eastAsia"/>
        </w:rPr>
        <w:t>，谷歌云等主流</w:t>
      </w:r>
      <w:proofErr w:type="gramStart"/>
      <w:r>
        <w:rPr>
          <w:rFonts w:ascii="微软雅黑" w:eastAsia="微软雅黑" w:hAnsi="微软雅黑" w:hint="eastAsia"/>
        </w:rPr>
        <w:t>公有云部署</w:t>
      </w:r>
      <w:proofErr w:type="gramEnd"/>
      <w:r>
        <w:rPr>
          <w:rFonts w:ascii="微软雅黑" w:eastAsia="微软雅黑" w:hAnsi="微软雅黑" w:hint="eastAsia"/>
        </w:rPr>
        <w:t>应用。</w:t>
      </w:r>
    </w:p>
    <w:p w14:paraId="00D93CD7" w14:textId="77777777" w:rsidR="00D3022F" w:rsidRDefault="00604C60">
      <w:pPr>
        <w:numPr>
          <w:ilvl w:val="0"/>
          <w:numId w:val="13"/>
        </w:numPr>
        <w:adjustRightInd w:val="0"/>
        <w:snapToGrid w:val="0"/>
        <w:spacing w:beforeLines="50" w:before="156" w:afterLines="50" w:after="156" w:line="312" w:lineRule="auto"/>
        <w:rPr>
          <w:rFonts w:ascii="微软雅黑" w:eastAsia="微软雅黑" w:hAnsi="微软雅黑"/>
        </w:rPr>
      </w:pPr>
      <w:r>
        <w:rPr>
          <w:rFonts w:ascii="微软雅黑" w:eastAsia="微软雅黑" w:hAnsi="微软雅黑" w:hint="eastAsia"/>
        </w:rPr>
        <w:t>问题故障的跟踪：系统日志可以记录用户的所有操作、系统对数据库的所有操作。并可以通过仓库、用户、模块、单号、操作时间等条件多维度查找日志。并对日志有数字签名，有防篡改的作用。</w:t>
      </w:r>
    </w:p>
    <w:p w14:paraId="28FFBFFA" w14:textId="77777777" w:rsidR="00D3022F" w:rsidRDefault="00604C60">
      <w:pPr>
        <w:numPr>
          <w:ilvl w:val="0"/>
          <w:numId w:val="13"/>
        </w:numPr>
        <w:adjustRightInd w:val="0"/>
        <w:snapToGrid w:val="0"/>
        <w:spacing w:beforeLines="50" w:before="156" w:afterLines="50" w:after="156" w:line="312" w:lineRule="auto"/>
        <w:rPr>
          <w:rFonts w:ascii="微软雅黑" w:eastAsia="微软雅黑" w:hAnsi="微软雅黑"/>
        </w:rPr>
      </w:pPr>
      <w:r>
        <w:rPr>
          <w:rFonts w:ascii="微软雅黑" w:eastAsia="微软雅黑" w:hAnsi="微软雅黑" w:hint="eastAsia"/>
        </w:rPr>
        <w:t>多数据库支持：FLUX WMS系统提供五种数据库支持。MySql、Oracle、SqlServer、PostgreSql，GaussDB，可以根据客户实际的IT技术架构进行自由选择。</w:t>
      </w:r>
    </w:p>
    <w:p w14:paraId="76749250" w14:textId="77777777" w:rsidR="00D3022F" w:rsidRDefault="00604C60">
      <w:pPr>
        <w:numPr>
          <w:ilvl w:val="0"/>
          <w:numId w:val="13"/>
        </w:numPr>
        <w:adjustRightInd w:val="0"/>
        <w:snapToGrid w:val="0"/>
        <w:spacing w:beforeLines="50" w:before="156" w:afterLines="50" w:after="156" w:line="312" w:lineRule="auto"/>
        <w:rPr>
          <w:rFonts w:ascii="微软雅黑" w:eastAsia="微软雅黑" w:hAnsi="微软雅黑"/>
        </w:rPr>
      </w:pPr>
      <w:r>
        <w:rPr>
          <w:rFonts w:ascii="微软雅黑" w:eastAsia="微软雅黑" w:hAnsi="微软雅黑" w:hint="eastAsia"/>
        </w:rPr>
        <w:t>开源软件的支持：在部署FLUX WMS时，每个服务都可以选择开源的软件和系统，根据实际需要进行选择，降低部署成本。</w:t>
      </w:r>
    </w:p>
    <w:p w14:paraId="711E111D"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53" w:name="_Toc527545234"/>
      <w:bookmarkStart w:id="154" w:name="_Toc24230"/>
      <w:bookmarkStart w:id="155" w:name="_Toc277683650"/>
      <w:r>
        <w:rPr>
          <w:rFonts w:ascii="微软雅黑" w:eastAsia="微软雅黑" w:hAnsi="微软雅黑" w:cs="Arial" w:hint="eastAsia"/>
          <w:sz w:val="24"/>
          <w:szCs w:val="24"/>
        </w:rPr>
        <w:lastRenderedPageBreak/>
        <w:t>缓存服务</w:t>
      </w:r>
      <w:bookmarkEnd w:id="153"/>
    </w:p>
    <w:p w14:paraId="29838C7C" w14:textId="77777777" w:rsidR="00D3022F" w:rsidRDefault="00604C60">
      <w:pPr>
        <w:widowControl/>
        <w:adjustRightInd w:val="0"/>
        <w:snapToGrid w:val="0"/>
        <w:spacing w:beforeLines="50" w:before="156" w:afterLines="50" w:after="156" w:line="312" w:lineRule="auto"/>
        <w:jc w:val="left"/>
        <w:rPr>
          <w:rFonts w:ascii="Arial" w:cs="Arial"/>
          <w:color w:val="333333"/>
          <w:szCs w:val="21"/>
          <w:shd w:val="clear" w:color="auto" w:fill="FFFFFF"/>
        </w:rPr>
      </w:pPr>
      <w:r>
        <w:rPr>
          <w:rFonts w:ascii="微软雅黑" w:eastAsia="微软雅黑" w:hAnsi="微软雅黑" w:cs="Arial" w:hint="eastAsia"/>
          <w:szCs w:val="18"/>
        </w:rPr>
        <w:t>合理应用Redis缓存技术，减少和数据库的读写频率，提高系统整体的性能和稳定性，可用性，高效性等。</w:t>
      </w:r>
    </w:p>
    <w:p w14:paraId="36B129C5"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56" w:name="_Toc527545235"/>
      <w:r>
        <w:rPr>
          <w:rFonts w:ascii="微软雅黑" w:eastAsia="微软雅黑" w:hAnsi="微软雅黑" w:cs="Arial" w:hint="eastAsia"/>
          <w:sz w:val="24"/>
          <w:szCs w:val="24"/>
        </w:rPr>
        <w:t>消息队列</w:t>
      </w:r>
      <w:bookmarkEnd w:id="156"/>
    </w:p>
    <w:p w14:paraId="459C314C"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消息队列是对操作日志、SQL日志、系统日志记录，日志先写到消息队列，在通过定时器写入数据库。</w:t>
      </w:r>
    </w:p>
    <w:p w14:paraId="141C1C6F"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特点：高性能、异步化、低耦合、消除峰值、高并发、持久化、扩展性、事务性</w:t>
      </w:r>
    </w:p>
    <w:p w14:paraId="157B906A"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系统日志包括用户操作日志、系统SQL日志、自动作业日志</w:t>
      </w:r>
    </w:p>
    <w:p w14:paraId="405FEDED"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57" w:name="_Toc527545236"/>
      <w:r>
        <w:rPr>
          <w:rFonts w:ascii="微软雅黑" w:eastAsia="微软雅黑" w:hAnsi="微软雅黑" w:cs="Arial" w:hint="eastAsia"/>
          <w:sz w:val="24"/>
          <w:szCs w:val="24"/>
        </w:rPr>
        <w:t>分布式架构</w:t>
      </w:r>
      <w:bookmarkEnd w:id="157"/>
    </w:p>
    <w:p w14:paraId="3B377883"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系统基于服务化分布式应用架构，从业务和功能等维度进行服务化拆分，通过微服务化提高系统的稳定性，扩展性，可靠性，安全性，高效性，可用性，适应性，高并发等。</w:t>
      </w:r>
    </w:p>
    <w:p w14:paraId="5A170424"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58" w:name="_Toc527545237"/>
      <w:r>
        <w:rPr>
          <w:rFonts w:ascii="微软雅黑" w:eastAsia="微软雅黑" w:hAnsi="微软雅黑" w:cs="Arial" w:hint="eastAsia"/>
          <w:sz w:val="24"/>
          <w:szCs w:val="24"/>
        </w:rPr>
        <w:t>数据存储机制</w:t>
      </w:r>
      <w:bookmarkEnd w:id="158"/>
    </w:p>
    <w:p w14:paraId="4006CF04"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数据采用三层存储机制。</w:t>
      </w:r>
    </w:p>
    <w:p w14:paraId="6040A28B" w14:textId="77777777" w:rsidR="00D3022F" w:rsidRDefault="00604C60">
      <w:pPr>
        <w:pStyle w:val="F0"/>
        <w:spacing w:before="156" w:after="156"/>
      </w:pPr>
      <w:r>
        <w:rPr>
          <w:rFonts w:hint="eastAsia"/>
          <w:noProof/>
        </w:rPr>
        <w:drawing>
          <wp:inline distT="0" distB="0" distL="0" distR="0" wp14:anchorId="1884AADF" wp14:editId="349BE462">
            <wp:extent cx="5400675" cy="1228725"/>
            <wp:effectExtent l="0" t="0" r="9525" b="9525"/>
            <wp:docPr id="1073742692" name="图片 1073742692" descr="QQ截图2018101711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692" name="图片 1073742692" descr="QQ截图201810171117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400675" cy="1228725"/>
                    </a:xfrm>
                    <a:prstGeom prst="rect">
                      <a:avLst/>
                    </a:prstGeom>
                    <a:noFill/>
                    <a:ln>
                      <a:noFill/>
                    </a:ln>
                  </pic:spPr>
                </pic:pic>
              </a:graphicData>
            </a:graphic>
          </wp:inline>
        </w:drawing>
      </w:r>
    </w:p>
    <w:p w14:paraId="2AA8A363"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数据存储由生产库、历史库、归档库组成；生产库存储当日数据，将当日数据迁移至历史库，历史库存储数据，定期将数据归档至归档库，应用逻辑层及时的数据迁移，实现读写分离，保持生产库的瘦身状态，避免大数据量查询干扰正常业务操作。</w:t>
      </w:r>
    </w:p>
    <w:p w14:paraId="2290CE3B"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59" w:name="_Toc527545238"/>
      <w:r>
        <w:rPr>
          <w:rFonts w:ascii="微软雅黑" w:eastAsia="微软雅黑" w:hAnsi="微软雅黑" w:cs="Arial" w:hint="eastAsia"/>
          <w:sz w:val="24"/>
          <w:szCs w:val="24"/>
        </w:rPr>
        <w:lastRenderedPageBreak/>
        <w:t>前端技术</w:t>
      </w:r>
      <w:bookmarkEnd w:id="159"/>
    </w:p>
    <w:p w14:paraId="284468EE"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前端使用H5，赋予</w:t>
      </w:r>
      <w:hyperlink r:id="rId48" w:tgtFrame="https://baike.baidu.com/item/_blank" w:history="1">
        <w:r>
          <w:rPr>
            <w:rFonts w:ascii="微软雅黑" w:eastAsia="微软雅黑" w:hAnsi="微软雅黑" w:cs="Arial" w:hint="eastAsia"/>
            <w:szCs w:val="18"/>
          </w:rPr>
          <w:t>网页</w:t>
        </w:r>
      </w:hyperlink>
      <w:r>
        <w:rPr>
          <w:rFonts w:ascii="微软雅黑" w:eastAsia="微软雅黑" w:hAnsi="微软雅黑" w:cs="Arial" w:hint="eastAsia"/>
          <w:szCs w:val="18"/>
        </w:rPr>
        <w:t>更好的意义和结构。基于H5开发的网页</w:t>
      </w:r>
      <w:hyperlink r:id="rId49" w:tgtFrame="https://baike.baidu.com/item/_blank" w:history="1">
        <w:r>
          <w:rPr>
            <w:rFonts w:ascii="微软雅黑" w:eastAsia="微软雅黑" w:hAnsi="微软雅黑" w:cs="Arial" w:hint="eastAsia"/>
            <w:szCs w:val="18"/>
          </w:rPr>
          <w:t>APP</w:t>
        </w:r>
      </w:hyperlink>
      <w:r>
        <w:rPr>
          <w:rFonts w:ascii="微软雅黑" w:eastAsia="微软雅黑" w:hAnsi="微软雅黑" w:cs="Arial" w:hint="eastAsia"/>
          <w:szCs w:val="18"/>
        </w:rPr>
        <w:t>拥有更短的启动时间，更快的联网速度。更好的设备兼容特性以及更有效的连接特性。</w:t>
      </w:r>
    </w:p>
    <w:p w14:paraId="637A2E7A"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60" w:name="_Toc527545239"/>
      <w:r>
        <w:rPr>
          <w:rFonts w:ascii="微软雅黑" w:eastAsia="微软雅黑" w:hAnsi="微软雅黑" w:cs="Arial" w:hint="eastAsia"/>
          <w:sz w:val="24"/>
          <w:szCs w:val="24"/>
        </w:rPr>
        <w:t>云安全</w:t>
      </w:r>
      <w:bookmarkEnd w:id="160"/>
    </w:p>
    <w:p w14:paraId="6155EB1D"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采用http/https协议、XSS防御、SQL注入、登录认证、会话保持、操作权限、敏感数据、安全策略、数据签名等来保证数据安全。</w:t>
      </w:r>
      <w:bookmarkStart w:id="161" w:name="_Toc527545240"/>
    </w:p>
    <w:p w14:paraId="3829ADD9"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b w:val="0"/>
          <w:bCs w:val="0"/>
          <w:sz w:val="24"/>
        </w:rPr>
      </w:pPr>
      <w:r>
        <w:rPr>
          <w:rFonts w:ascii="微软雅黑" w:eastAsia="微软雅黑" w:hAnsi="微软雅黑" w:cs="Arial" w:hint="eastAsia"/>
          <w:sz w:val="24"/>
        </w:rPr>
        <w:t>权限</w:t>
      </w:r>
      <w:r w:rsidRPr="00791A61">
        <w:rPr>
          <w:rFonts w:ascii="微软雅黑" w:eastAsia="微软雅黑" w:hAnsi="微软雅黑" w:cs="Arial" w:hint="eastAsia"/>
          <w:sz w:val="24"/>
          <w:szCs w:val="24"/>
        </w:rPr>
        <w:t>管理</w:t>
      </w:r>
      <w:r>
        <w:rPr>
          <w:rFonts w:ascii="微软雅黑" w:eastAsia="微软雅黑" w:hAnsi="微软雅黑" w:cs="Arial" w:hint="eastAsia"/>
          <w:sz w:val="24"/>
        </w:rPr>
        <w:t>机制</w:t>
      </w:r>
      <w:bookmarkEnd w:id="161"/>
    </w:p>
    <w:p w14:paraId="31FF3067" w14:textId="77777777" w:rsidR="00D3022F" w:rsidRDefault="00604C60">
      <w:pPr>
        <w:pStyle w:val="IBM"/>
        <w:spacing w:after="156" w:line="360" w:lineRule="auto"/>
        <w:ind w:right="3"/>
      </w:pPr>
      <w:r>
        <w:rPr>
          <w:noProof/>
        </w:rPr>
        <w:drawing>
          <wp:inline distT="0" distB="0" distL="0" distR="0" wp14:anchorId="5B95665B" wp14:editId="076A6680">
            <wp:extent cx="5400000" cy="1864306"/>
            <wp:effectExtent l="0" t="0" r="0" b="3175"/>
            <wp:docPr id="1073742682" name="图片 107374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682" name="图片 10737426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400000" cy="1864306"/>
                    </a:xfrm>
                    <a:prstGeom prst="rect">
                      <a:avLst/>
                    </a:prstGeom>
                    <a:noFill/>
                    <a:ln>
                      <a:noFill/>
                    </a:ln>
                  </pic:spPr>
                </pic:pic>
              </a:graphicData>
            </a:graphic>
          </wp:inline>
        </w:drawing>
      </w:r>
    </w:p>
    <w:p w14:paraId="25F0BFB4"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本系统的用户权限分为2个层次，即</w:t>
      </w:r>
      <w:proofErr w:type="gramStart"/>
      <w:r>
        <w:rPr>
          <w:rFonts w:ascii="微软雅黑" w:eastAsia="微软雅黑" w:hAnsi="微软雅黑" w:cs="Arial" w:hint="eastAsia"/>
          <w:szCs w:val="18"/>
        </w:rPr>
        <w:t>功能级</w:t>
      </w:r>
      <w:proofErr w:type="gramEnd"/>
      <w:r>
        <w:rPr>
          <w:rFonts w:ascii="微软雅黑" w:eastAsia="微软雅黑" w:hAnsi="微软雅黑" w:cs="Arial" w:hint="eastAsia"/>
          <w:szCs w:val="18"/>
        </w:rPr>
        <w:t>和数据级。</w:t>
      </w:r>
    </w:p>
    <w:p w14:paraId="1FF71F87"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功能权限：即对仓库岗位的权限划分，用户组即为仓库岗位角色 ，比如：收货员，上架员，复核员；用户即为使用的人员，对应岗位角色；对每个用户，权限管理可以细分到子系统：WMS，RF，SEC，每个子系统又可细分到每个模块划分，最小可管理到操作按钮</w:t>
      </w:r>
      <w:proofErr w:type="gramStart"/>
      <w:r>
        <w:rPr>
          <w:rFonts w:ascii="微软雅黑" w:eastAsia="微软雅黑" w:hAnsi="微软雅黑" w:cs="Arial" w:hint="eastAsia"/>
          <w:szCs w:val="18"/>
        </w:rPr>
        <w:t>和页签右键</w:t>
      </w:r>
      <w:proofErr w:type="gramEnd"/>
      <w:r>
        <w:rPr>
          <w:rFonts w:ascii="微软雅黑" w:eastAsia="微软雅黑" w:hAnsi="微软雅黑" w:cs="Arial" w:hint="eastAsia"/>
          <w:szCs w:val="18"/>
        </w:rPr>
        <w:t>功能菜单栏。</w:t>
      </w:r>
    </w:p>
    <w:p w14:paraId="66814E4A"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数据权限：即对业务数据的权限划分，如同一个仓库两个货主，不同货主下的订单数据互不可见；也可以根据订单类型，任务类型对不同用户进行权限管理。</w:t>
      </w:r>
    </w:p>
    <w:p w14:paraId="09A55B55" w14:textId="77777777" w:rsidR="00D3022F" w:rsidRDefault="00604C60" w:rsidP="00792E96">
      <w:pPr>
        <w:pStyle w:val="21"/>
        <w:numPr>
          <w:ilvl w:val="1"/>
          <w:numId w:val="11"/>
        </w:numPr>
        <w:spacing w:line="415" w:lineRule="auto"/>
        <w:ind w:firstLine="0"/>
        <w:rPr>
          <w:rFonts w:ascii="微软雅黑" w:eastAsia="微软雅黑" w:hAnsi="微软雅黑"/>
          <w:sz w:val="28"/>
        </w:rPr>
      </w:pPr>
      <w:bookmarkStart w:id="162" w:name="_Toc527545241"/>
      <w:bookmarkStart w:id="163" w:name="_Toc9572"/>
      <w:bookmarkStart w:id="164" w:name="_Toc118982129"/>
      <w:r>
        <w:rPr>
          <w:rFonts w:ascii="微软雅黑" w:eastAsia="微软雅黑" w:hAnsi="微软雅黑" w:hint="eastAsia"/>
          <w:sz w:val="28"/>
        </w:rPr>
        <w:lastRenderedPageBreak/>
        <w:t>自定义配置</w:t>
      </w:r>
      <w:bookmarkEnd w:id="162"/>
      <w:bookmarkEnd w:id="163"/>
      <w:bookmarkEnd w:id="164"/>
    </w:p>
    <w:p w14:paraId="27AD7551"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FLUX WMS系统提供的自定义配置分为业务配置、界面配置、扩展配置、功能配置。</w:t>
      </w:r>
    </w:p>
    <w:p w14:paraId="447A690F"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65" w:name="_Toc527545242"/>
      <w:r>
        <w:rPr>
          <w:rFonts w:ascii="微软雅黑" w:eastAsia="微软雅黑" w:hAnsi="微软雅黑" w:cs="Arial" w:hint="eastAsia"/>
          <w:sz w:val="24"/>
          <w:szCs w:val="24"/>
        </w:rPr>
        <w:t>业务配置</w:t>
      </w:r>
      <w:bookmarkEnd w:id="165"/>
    </w:p>
    <w:p w14:paraId="2EBC615E" w14:textId="77777777" w:rsidR="00FD0FBC" w:rsidRDefault="00604C60" w:rsidP="00FD0FBC">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业务配置主要进行参数和规则的配置；参数涉及500+参数，可通过简单的开关操作，激活或者关闭某个业务流程或者业务逻辑。支持WCO配置，Warehouse仓库、Customer货主、</w:t>
      </w:r>
      <w:proofErr w:type="spellStart"/>
      <w:r>
        <w:rPr>
          <w:rFonts w:ascii="微软雅黑" w:eastAsia="微软雅黑" w:hAnsi="微软雅黑" w:cs="Arial" w:hint="eastAsia"/>
          <w:szCs w:val="18"/>
        </w:rPr>
        <w:t>Ordertype</w:t>
      </w:r>
      <w:proofErr w:type="spellEnd"/>
      <w:r>
        <w:rPr>
          <w:rFonts w:ascii="微软雅黑" w:eastAsia="微软雅黑" w:hAnsi="微软雅黑" w:cs="Arial" w:hint="eastAsia"/>
          <w:szCs w:val="18"/>
        </w:rPr>
        <w:t>单据类型配置。</w:t>
      </w:r>
      <w:bookmarkStart w:id="166" w:name="_Toc527545243"/>
    </w:p>
    <w:p w14:paraId="2A1ED535" w14:textId="2E05C752"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r>
        <w:rPr>
          <w:rFonts w:ascii="微软雅黑" w:eastAsia="微软雅黑" w:hAnsi="微软雅黑" w:cs="Arial" w:hint="eastAsia"/>
          <w:sz w:val="24"/>
          <w:szCs w:val="24"/>
        </w:rPr>
        <w:t>界面配置</w:t>
      </w:r>
      <w:bookmarkEnd w:id="166"/>
    </w:p>
    <w:p w14:paraId="7BE6298B" w14:textId="77777777" w:rsidR="00D3022F" w:rsidRDefault="00604C60">
      <w:pPr>
        <w:widowControl/>
        <w:adjustRightInd w:val="0"/>
        <w:snapToGrid w:val="0"/>
        <w:spacing w:beforeLines="50" w:before="156" w:afterLines="50" w:after="156" w:line="312" w:lineRule="auto"/>
        <w:jc w:val="left"/>
      </w:pPr>
      <w:r>
        <w:rPr>
          <w:rFonts w:ascii="微软雅黑" w:eastAsia="微软雅黑" w:hAnsi="微软雅黑" w:cs="Arial" w:hint="eastAsia"/>
          <w:szCs w:val="18"/>
        </w:rPr>
        <w:t>页面配置进行数据源、列表、表单、快捷键、多语言、多时区的配置，可为不同的仓库和用户角色定义，可输出不同界面方案、也支持方案的导入与导出，页面配置皆可通过拖拽模块的方式进行配置。</w:t>
      </w:r>
    </w:p>
    <w:p w14:paraId="47D4AACA" w14:textId="77777777" w:rsidR="00D3022F" w:rsidRDefault="00604C60">
      <w:pPr>
        <w:pStyle w:val="F0"/>
        <w:spacing w:before="156" w:after="156"/>
      </w:pPr>
      <w:r>
        <w:rPr>
          <w:noProof/>
        </w:rPr>
        <w:drawing>
          <wp:inline distT="0" distB="0" distL="114300" distR="114300" wp14:anchorId="33219096" wp14:editId="6FB48858">
            <wp:extent cx="5400000" cy="2762577"/>
            <wp:effectExtent l="0" t="0" r="0" b="0"/>
            <wp:docPr id="307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图片 10"/>
                    <pic:cNvPicPr>
                      <a:picLocks noChangeAspect="1"/>
                    </pic:cNvPicPr>
                  </pic:nvPicPr>
                  <pic:blipFill>
                    <a:blip r:embed="rId51"/>
                    <a:stretch>
                      <a:fillRect/>
                    </a:stretch>
                  </pic:blipFill>
                  <pic:spPr>
                    <a:xfrm>
                      <a:off x="0" y="0"/>
                      <a:ext cx="5400000" cy="2762577"/>
                    </a:xfrm>
                    <a:prstGeom prst="rect">
                      <a:avLst/>
                    </a:prstGeom>
                    <a:noFill/>
                    <a:ln w="9525">
                      <a:noFill/>
                    </a:ln>
                  </pic:spPr>
                </pic:pic>
              </a:graphicData>
            </a:graphic>
          </wp:inline>
        </w:drawing>
      </w:r>
    </w:p>
    <w:p w14:paraId="44A8D36F"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67" w:name="_Toc527545244"/>
      <w:r>
        <w:rPr>
          <w:rFonts w:ascii="微软雅黑" w:eastAsia="微软雅黑" w:hAnsi="微软雅黑" w:cs="Arial" w:hint="eastAsia"/>
          <w:sz w:val="24"/>
          <w:szCs w:val="24"/>
        </w:rPr>
        <w:lastRenderedPageBreak/>
        <w:t>扩展配置</w:t>
      </w:r>
      <w:bookmarkEnd w:id="167"/>
    </w:p>
    <w:p w14:paraId="1BC4312D"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扩展配置主要进行在标准业务流程上通过存储过程、JAVA服务类进行个性化前置处理、个性化后置处理和个性化单据、个性化报表、个性化看板、导入、导出的配置。</w:t>
      </w:r>
    </w:p>
    <w:p w14:paraId="509F5BBF" w14:textId="77777777" w:rsidR="00D3022F" w:rsidRDefault="00604C60">
      <w:pPr>
        <w:widowControl/>
        <w:adjustRightInd w:val="0"/>
        <w:snapToGrid w:val="0"/>
        <w:spacing w:beforeLines="50" w:before="156" w:afterLines="50" w:after="156" w:line="312" w:lineRule="auto"/>
        <w:jc w:val="left"/>
      </w:pPr>
      <w:r>
        <w:rPr>
          <w:rFonts w:ascii="微软雅黑" w:eastAsia="微软雅黑" w:hAnsi="微软雅黑" w:cs="Arial" w:hint="eastAsia"/>
          <w:szCs w:val="18"/>
        </w:rPr>
        <w:t>通过Grid++工具以可视化的方式绘制报表</w:t>
      </w:r>
      <w:r>
        <w:rPr>
          <w:rFonts w:ascii="微软雅黑" w:eastAsia="微软雅黑" w:hAnsi="微软雅黑" w:cs="Arial" w:hint="eastAsia"/>
          <w:szCs w:val="18"/>
          <w:lang w:val="da-DK"/>
        </w:rPr>
        <w:t>，</w:t>
      </w:r>
      <w:r>
        <w:rPr>
          <w:rFonts w:ascii="微软雅黑" w:eastAsia="微软雅黑" w:hAnsi="微软雅黑" w:cs="Arial" w:hint="eastAsia"/>
          <w:szCs w:val="18"/>
        </w:rPr>
        <w:t>组件根据填充的业务数据自动生成各类报表</w:t>
      </w:r>
      <w:r>
        <w:rPr>
          <w:rFonts w:ascii="微软雅黑" w:eastAsia="微软雅黑" w:hAnsi="微软雅黑" w:cs="Arial" w:hint="eastAsia"/>
          <w:szCs w:val="18"/>
          <w:lang w:val="da-DK"/>
        </w:rPr>
        <w:t>，</w:t>
      </w:r>
      <w:r>
        <w:rPr>
          <w:rFonts w:ascii="微软雅黑" w:eastAsia="微软雅黑" w:hAnsi="微软雅黑" w:cs="Arial" w:hint="eastAsia"/>
          <w:szCs w:val="18"/>
        </w:rPr>
        <w:t>可通过列表式报表、图形化报表、子报表、二维报表呈现，并通过打印组件提供打印功能。</w:t>
      </w:r>
    </w:p>
    <w:p w14:paraId="0C8F8468"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打印组件包含打印故障侦测并自动报警功能，报警信息整合到监控报警组件。提供前端UI插件显示，可随时了解各个打印设备的工作情况。打印组件自带内嵌式的小型数据库存储批量打印任务，在与服务器网络脱机的情况下继续进行打印工作，当联网时自动更新打印状态到服务器，并自动下载新的打印任务。</w:t>
      </w:r>
    </w:p>
    <w:p w14:paraId="78D75156"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68" w:name="_Toc527545245"/>
      <w:r>
        <w:rPr>
          <w:rFonts w:ascii="微软雅黑" w:eastAsia="微软雅黑" w:hAnsi="微软雅黑" w:cs="Arial" w:hint="eastAsia"/>
          <w:sz w:val="24"/>
          <w:szCs w:val="24"/>
        </w:rPr>
        <w:t>功能配置</w:t>
      </w:r>
      <w:bookmarkEnd w:id="168"/>
    </w:p>
    <w:p w14:paraId="77583BFC"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功能配置进行新模块、移动应用的配置。</w:t>
      </w:r>
    </w:p>
    <w:p w14:paraId="0F023A8C"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新模块配置：用户可通过拖拽模块的方式与SQL语句录入从空白模板开始去定义一个全新的功能，此功能模块与标准的WMS无缝整合，并不会影响标准版本的升级。</w:t>
      </w:r>
    </w:p>
    <w:p w14:paraId="638CB40C"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移动应用配置：以最终用户的极致流畅操作体验为目标，支持部署在 Android, WinCE 等终端。</w:t>
      </w:r>
    </w:p>
    <w:p w14:paraId="27E40A20" w14:textId="77777777" w:rsidR="00D3022F" w:rsidRDefault="00604C60">
      <w:pPr>
        <w:pStyle w:val="F0"/>
        <w:spacing w:before="156" w:after="156"/>
      </w:pPr>
      <w:r>
        <w:rPr>
          <w:noProof/>
        </w:rPr>
        <w:drawing>
          <wp:inline distT="0" distB="0" distL="114300" distR="114300" wp14:anchorId="11422BDE" wp14:editId="3051B9F3">
            <wp:extent cx="5399221" cy="1866900"/>
            <wp:effectExtent l="0" t="0" r="0" b="0"/>
            <wp:docPr id="450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图片 15"/>
                    <pic:cNvPicPr>
                      <a:picLocks noChangeAspect="1"/>
                    </pic:cNvPicPr>
                  </pic:nvPicPr>
                  <pic:blipFill>
                    <a:blip r:embed="rId52"/>
                    <a:stretch>
                      <a:fillRect/>
                    </a:stretch>
                  </pic:blipFill>
                  <pic:spPr>
                    <a:xfrm>
                      <a:off x="0" y="0"/>
                      <a:ext cx="5402255" cy="1867949"/>
                    </a:xfrm>
                    <a:prstGeom prst="rect">
                      <a:avLst/>
                    </a:prstGeom>
                    <a:noFill/>
                    <a:ln w="9525">
                      <a:noFill/>
                    </a:ln>
                  </pic:spPr>
                </pic:pic>
              </a:graphicData>
            </a:graphic>
          </wp:inline>
        </w:drawing>
      </w:r>
    </w:p>
    <w:p w14:paraId="72653853" w14:textId="62B340DA"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proofErr w:type="gramStart"/>
      <w:r>
        <w:rPr>
          <w:rFonts w:ascii="微软雅黑" w:eastAsia="微软雅黑" w:hAnsi="微软雅黑" w:cs="Arial" w:hint="eastAsia"/>
          <w:szCs w:val="18"/>
        </w:rPr>
        <w:lastRenderedPageBreak/>
        <w:t>微信应用</w:t>
      </w:r>
      <w:proofErr w:type="gramEnd"/>
      <w:r>
        <w:rPr>
          <w:rFonts w:ascii="微软雅黑" w:eastAsia="微软雅黑" w:hAnsi="微软雅黑" w:cs="Arial" w:hint="eastAsia"/>
          <w:szCs w:val="18"/>
        </w:rPr>
        <w:t>配置：从仓储向上下游的延伸，为供应商、承运商、客户提供更佳的服务体验管理层便捷获取主要物流运营数据。</w:t>
      </w:r>
    </w:p>
    <w:p w14:paraId="05B8442B" w14:textId="67EC82A7" w:rsidR="003F0082" w:rsidRDefault="003F0082">
      <w:pPr>
        <w:widowControl/>
        <w:adjustRightInd w:val="0"/>
        <w:snapToGrid w:val="0"/>
        <w:spacing w:beforeLines="50" w:before="156" w:afterLines="50" w:after="156" w:line="312" w:lineRule="auto"/>
        <w:jc w:val="left"/>
        <w:rPr>
          <w:rFonts w:ascii="微软雅黑" w:eastAsia="微软雅黑" w:hAnsi="微软雅黑" w:cs="Arial"/>
          <w:szCs w:val="18"/>
        </w:rPr>
      </w:pPr>
      <w:r>
        <w:rPr>
          <w:noProof/>
        </w:rPr>
        <mc:AlternateContent>
          <mc:Choice Requires="wpg">
            <w:drawing>
              <wp:anchor distT="0" distB="0" distL="114300" distR="114300" simplePos="0" relativeHeight="251747328" behindDoc="0" locked="0" layoutInCell="1" allowOverlap="1" wp14:anchorId="47AF4AA9" wp14:editId="32CE5D1B">
                <wp:simplePos x="0" y="0"/>
                <wp:positionH relativeFrom="margin">
                  <wp:align>right</wp:align>
                </wp:positionH>
                <wp:positionV relativeFrom="paragraph">
                  <wp:posOffset>8890</wp:posOffset>
                </wp:positionV>
                <wp:extent cx="5334000" cy="2457450"/>
                <wp:effectExtent l="0" t="0" r="0" b="0"/>
                <wp:wrapNone/>
                <wp:docPr id="330" name="组合 330"/>
                <wp:cNvGraphicFramePr/>
                <a:graphic xmlns:a="http://schemas.openxmlformats.org/drawingml/2006/main">
                  <a:graphicData uri="http://schemas.microsoft.com/office/word/2010/wordprocessingGroup">
                    <wpg:wgp>
                      <wpg:cNvGrpSpPr/>
                      <wpg:grpSpPr>
                        <a:xfrm>
                          <a:off x="0" y="0"/>
                          <a:ext cx="5334000" cy="2457450"/>
                          <a:chOff x="6281" y="1121976"/>
                          <a:chExt cx="15324" cy="7525"/>
                        </a:xfrm>
                      </wpg:grpSpPr>
                      <pic:pic xmlns:pic="http://schemas.openxmlformats.org/drawingml/2006/picture">
                        <pic:nvPicPr>
                          <pic:cNvPr id="47108" name="图片 13" descr="QQ图片20180506134429"/>
                          <pic:cNvPicPr>
                            <a:picLocks noChangeAspect="1"/>
                          </pic:cNvPicPr>
                        </pic:nvPicPr>
                        <pic:blipFill>
                          <a:blip r:embed="rId53"/>
                          <a:stretch>
                            <a:fillRect/>
                          </a:stretch>
                        </pic:blipFill>
                        <pic:spPr>
                          <a:xfrm>
                            <a:off x="6281" y="1121976"/>
                            <a:ext cx="4240" cy="7525"/>
                          </a:xfrm>
                          <a:prstGeom prst="rect">
                            <a:avLst/>
                          </a:prstGeom>
                          <a:noFill/>
                          <a:ln w="9525">
                            <a:noFill/>
                          </a:ln>
                        </pic:spPr>
                      </pic:pic>
                      <pic:pic xmlns:pic="http://schemas.openxmlformats.org/drawingml/2006/picture">
                        <pic:nvPicPr>
                          <pic:cNvPr id="47109" name="图片 14" descr="QQ图片20180506134436"/>
                          <pic:cNvPicPr>
                            <a:picLocks noChangeAspect="1"/>
                          </pic:cNvPicPr>
                        </pic:nvPicPr>
                        <pic:blipFill>
                          <a:blip r:embed="rId54"/>
                          <a:stretch>
                            <a:fillRect/>
                          </a:stretch>
                        </pic:blipFill>
                        <pic:spPr>
                          <a:xfrm>
                            <a:off x="10793" y="1121976"/>
                            <a:ext cx="4240" cy="7525"/>
                          </a:xfrm>
                          <a:prstGeom prst="rect">
                            <a:avLst/>
                          </a:prstGeom>
                          <a:noFill/>
                          <a:ln w="9525">
                            <a:noFill/>
                          </a:ln>
                        </pic:spPr>
                      </pic:pic>
                      <pic:pic xmlns:pic="http://schemas.openxmlformats.org/drawingml/2006/picture">
                        <pic:nvPicPr>
                          <pic:cNvPr id="47110" name="图片 15" descr="VF5{5FI4W8DFX96RZT%VN@C"/>
                          <pic:cNvPicPr>
                            <a:picLocks noChangeAspect="1"/>
                          </pic:cNvPicPr>
                        </pic:nvPicPr>
                        <pic:blipFill>
                          <a:blip r:embed="rId55"/>
                          <a:stretch>
                            <a:fillRect/>
                          </a:stretch>
                        </pic:blipFill>
                        <pic:spPr>
                          <a:xfrm>
                            <a:off x="15306" y="1121976"/>
                            <a:ext cx="4257" cy="7525"/>
                          </a:xfrm>
                          <a:prstGeom prst="rect">
                            <a:avLst/>
                          </a:prstGeom>
                          <a:noFill/>
                          <a:ln w="9525">
                            <a:noFill/>
                          </a:ln>
                        </pic:spPr>
                      </pic:pic>
                      <wps:wsp>
                        <wps:cNvPr id="46" name="圆角矩形 2"/>
                        <wps:cNvSpPr/>
                        <wps:spPr>
                          <a:xfrm>
                            <a:off x="15537" y="1124954"/>
                            <a:ext cx="3651" cy="738"/>
                          </a:xfrm>
                          <a:prstGeom prst="roundRect">
                            <a:avLst/>
                          </a:prstGeom>
                          <a:solidFill>
                            <a:schemeClr val="bg1"/>
                          </a:solidFill>
                          <a:ln w="25400">
                            <a:solidFill>
                              <a:srgbClr val="B4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56C96" w14:textId="77777777" w:rsidR="00E649FA" w:rsidRDefault="00E649FA">
                              <w:pPr>
                                <w:pStyle w:val="af6"/>
                                <w:adjustRightInd w:val="0"/>
                                <w:snapToGrid w:val="0"/>
                                <w:jc w:val="center"/>
                                <w:textAlignment w:val="top"/>
                                <w:rPr>
                                  <w:sz w:val="18"/>
                                  <w:szCs w:val="18"/>
                                </w:rPr>
                              </w:pPr>
                              <w:r>
                                <w:rPr>
                                  <w:rFonts w:ascii="微软雅黑" w:eastAsia="微软雅黑" w:hAnsiTheme="minorBidi"/>
                                  <w:color w:val="B40000"/>
                                  <w:kern w:val="24"/>
                                  <w:sz w:val="18"/>
                                  <w:szCs w:val="18"/>
                                </w:rPr>
                                <w:t>自动提醒司机入园</w:t>
                              </w:r>
                            </w:p>
                          </w:txbxContent>
                        </wps:txbx>
                        <wps:bodyPr wrap="square" lIns="0" tIns="0" rIns="0" bIns="0" rtlCol="0" anchor="ctr">
                          <a:noAutofit/>
                        </wps:bodyPr>
                      </wps:wsp>
                      <pic:pic xmlns:pic="http://schemas.openxmlformats.org/drawingml/2006/picture">
                        <pic:nvPicPr>
                          <pic:cNvPr id="47112" name="图片 17" descr="下载"/>
                          <pic:cNvPicPr>
                            <a:picLocks noChangeAspect="1"/>
                          </pic:cNvPicPr>
                        </pic:nvPicPr>
                        <pic:blipFill>
                          <a:blip r:embed="rId56"/>
                          <a:stretch>
                            <a:fillRect/>
                          </a:stretch>
                        </pic:blipFill>
                        <pic:spPr>
                          <a:xfrm>
                            <a:off x="19955" y="1121976"/>
                            <a:ext cx="1650" cy="1602"/>
                          </a:xfrm>
                          <a:prstGeom prst="rect">
                            <a:avLst/>
                          </a:prstGeom>
                          <a:noFill/>
                          <a:ln w="9525">
                            <a:noFill/>
                          </a:ln>
                        </pic:spPr>
                      </pic:pic>
                    </wpg:wgp>
                  </a:graphicData>
                </a:graphic>
                <wp14:sizeRelH relativeFrom="margin">
                  <wp14:pctWidth>0</wp14:pctWidth>
                </wp14:sizeRelH>
                <wp14:sizeRelV relativeFrom="margin">
                  <wp14:pctHeight>0</wp14:pctHeight>
                </wp14:sizeRelV>
              </wp:anchor>
            </w:drawing>
          </mc:Choice>
          <mc:Fallback>
            <w:pict>
              <v:group w14:anchorId="47AF4AA9" id="组合 330" o:spid="_x0000_s1048" style="position:absolute;margin-left:368.8pt;margin-top:.7pt;width:420pt;height:193.5pt;z-index:251747328;mso-position-horizontal:right;mso-position-horizontal-relative:margin;mso-width-relative:margin;mso-height-relative:margin" coordorigin="62,11219" coordsize="1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">
                <v:shape id="图片 13" o:spid="_x0000_s1049" type="#_x0000_t75" alt="QQ图片20180506134429" style="position:absolute;left:62;top:11219;width:43;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">
                  <v:imagedata r:id="rId57" o:title="QQ图片20180506134429"/>
                </v:shape>
                <v:shape id="图片 14" o:spid="_x0000_s1050" type="#_x0000_t75" alt="QQ图片20180506134436" style="position:absolute;left:107;top:11219;width:43;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">
                  <v:imagedata r:id="rId58" o:title="QQ图片20180506134436"/>
                </v:shape>
                <v:shape id="图片 15" o:spid="_x0000_s1051" type="#_x0000_t75" alt="VF5{5FI4W8DFX96RZT%VN@C" style="position:absolute;left:153;top:11219;width:42;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">
                  <v:imagedata r:id="rId59" o:title="VF5{5FI4W8DFX96RZT%VN@C"/>
                </v:shape>
                <v:roundrect id="圆角矩形 2" o:spid="_x0000_s1052" style="position:absolute;left:155;top:11249;width:36;height: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" fillcolor="white [3212]" strokecolor="#b40000" strokeweight="2pt">
                  <v:textbox inset="0,0,0,0">
                    <w:txbxContent>
                      <w:p w14:paraId="2BD56C96" w14:textId="77777777" w:rsidR="00E649FA" w:rsidRDefault="00E649FA">
                        <w:pPr>
                          <w:pStyle w:val="af6"/>
                          <w:adjustRightInd w:val="0"/>
                          <w:snapToGrid w:val="0"/>
                          <w:jc w:val="center"/>
                          <w:textAlignment w:val="top"/>
                          <w:rPr>
                            <w:sz w:val="18"/>
                            <w:szCs w:val="18"/>
                          </w:rPr>
                        </w:pPr>
                        <w:r>
                          <w:rPr>
                            <w:rFonts w:ascii="微软雅黑" w:eastAsia="微软雅黑" w:hAnsiTheme="minorBidi"/>
                            <w:color w:val="B40000"/>
                            <w:kern w:val="24"/>
                            <w:sz w:val="18"/>
                            <w:szCs w:val="18"/>
                          </w:rPr>
                          <w:t>自动提醒司机入园</w:t>
                        </w:r>
                      </w:p>
                    </w:txbxContent>
                  </v:textbox>
                </v:roundrect>
                <v:shape id="图片 17" o:spid="_x0000_s1053" type="#_x0000_t75" alt="下载" style="position:absolute;left:199;top:11219;width:17;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">
                  <v:imagedata r:id="rId60" o:title="下载"/>
                </v:shape>
                <w10:wrap anchorx="margin"/>
              </v:group>
            </w:pict>
          </mc:Fallback>
        </mc:AlternateContent>
      </w:r>
    </w:p>
    <w:p w14:paraId="302ECC07" w14:textId="60A9384E" w:rsidR="00D3022F" w:rsidRDefault="00D3022F">
      <w:pPr>
        <w:pStyle w:val="F0"/>
        <w:spacing w:before="156" w:after="156"/>
      </w:pPr>
    </w:p>
    <w:p w14:paraId="0E55F666" w14:textId="140030A6" w:rsidR="00D3022F" w:rsidRDefault="00D3022F">
      <w:pPr>
        <w:pStyle w:val="F0"/>
        <w:spacing w:before="156" w:after="156"/>
      </w:pPr>
    </w:p>
    <w:p w14:paraId="12DA4FF8" w14:textId="30B6091C" w:rsidR="00D3022F" w:rsidRDefault="00D3022F">
      <w:pPr>
        <w:pStyle w:val="F0"/>
        <w:spacing w:before="156" w:after="156"/>
      </w:pPr>
    </w:p>
    <w:p w14:paraId="5C3A9750" w14:textId="77777777" w:rsidR="00D3022F" w:rsidRDefault="00D3022F">
      <w:pPr>
        <w:pStyle w:val="F0"/>
        <w:spacing w:before="156" w:after="156"/>
      </w:pPr>
    </w:p>
    <w:p w14:paraId="4ECBB712" w14:textId="38D89583" w:rsidR="00D3022F" w:rsidRDefault="00D3022F">
      <w:pPr>
        <w:pStyle w:val="F0"/>
        <w:spacing w:before="156" w:after="156"/>
      </w:pPr>
    </w:p>
    <w:p w14:paraId="783B13AA" w14:textId="77777777" w:rsidR="00D3022F" w:rsidRDefault="00D3022F">
      <w:pPr>
        <w:pStyle w:val="F0"/>
        <w:spacing w:before="156" w:after="156"/>
      </w:pPr>
    </w:p>
    <w:p w14:paraId="127682DF" w14:textId="77777777" w:rsidR="00D3022F" w:rsidRDefault="00604C60" w:rsidP="00792E96">
      <w:pPr>
        <w:pStyle w:val="21"/>
        <w:numPr>
          <w:ilvl w:val="1"/>
          <w:numId w:val="11"/>
        </w:numPr>
        <w:spacing w:line="415" w:lineRule="auto"/>
        <w:ind w:firstLine="0"/>
        <w:rPr>
          <w:rFonts w:ascii="微软雅黑" w:eastAsia="微软雅黑" w:hAnsi="微软雅黑"/>
          <w:sz w:val="28"/>
        </w:rPr>
      </w:pPr>
      <w:bookmarkStart w:id="169" w:name="_Toc527545246"/>
      <w:bookmarkStart w:id="170" w:name="_Toc18029"/>
      <w:bookmarkStart w:id="171" w:name="_Toc118982130"/>
      <w:r>
        <w:rPr>
          <w:rFonts w:ascii="微软雅黑" w:eastAsia="微软雅黑" w:hAnsi="微软雅黑" w:hint="eastAsia"/>
          <w:sz w:val="28"/>
        </w:rPr>
        <w:t>二次开发</w:t>
      </w:r>
      <w:bookmarkEnd w:id="169"/>
      <w:bookmarkEnd w:id="170"/>
      <w:bookmarkEnd w:id="171"/>
    </w:p>
    <w:p w14:paraId="678758C9" w14:textId="77777777" w:rsidR="00D3022F" w:rsidRDefault="00604C60">
      <w:pPr>
        <w:widowControl/>
        <w:jc w:val="left"/>
      </w:pPr>
      <w:r>
        <w:rPr>
          <w:rFonts w:ascii="宋体" w:hAnsi="宋体" w:cs="宋体"/>
          <w:noProof/>
          <w:kern w:val="0"/>
          <w:sz w:val="24"/>
          <w:lang w:bidi="ar"/>
        </w:rPr>
        <w:drawing>
          <wp:inline distT="0" distB="0" distL="114300" distR="114300" wp14:anchorId="0C49B270" wp14:editId="16BB24B9">
            <wp:extent cx="5400000" cy="2586277"/>
            <wp:effectExtent l="0" t="0" r="0" b="5080"/>
            <wp:docPr id="4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descr="IMG_256"/>
                    <pic:cNvPicPr>
                      <a:picLocks noChangeAspect="1"/>
                    </pic:cNvPicPr>
                  </pic:nvPicPr>
                  <pic:blipFill>
                    <a:blip r:embed="rId61"/>
                    <a:stretch>
                      <a:fillRect/>
                    </a:stretch>
                  </pic:blipFill>
                  <pic:spPr>
                    <a:xfrm>
                      <a:off x="0" y="0"/>
                      <a:ext cx="5400000" cy="2586277"/>
                    </a:xfrm>
                    <a:prstGeom prst="rect">
                      <a:avLst/>
                    </a:prstGeom>
                    <a:noFill/>
                    <a:ln w="9525">
                      <a:noFill/>
                    </a:ln>
                  </pic:spPr>
                </pic:pic>
              </a:graphicData>
            </a:graphic>
          </wp:inline>
        </w:drawing>
      </w:r>
    </w:p>
    <w:p w14:paraId="4E660490" w14:textId="77777777" w:rsidR="00D3022F" w:rsidRDefault="00D3022F">
      <w:pPr>
        <w:pStyle w:val="F0"/>
        <w:spacing w:before="156" w:after="156"/>
      </w:pPr>
    </w:p>
    <w:p w14:paraId="3AC9F795"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追加开发（API）：开发语言不限（H5、Java，C#，Python等）、开发工具不限（Eclipse，</w:t>
      </w:r>
      <w:bookmarkStart w:id="172" w:name="OLE_LINK1"/>
      <w:r>
        <w:rPr>
          <w:rFonts w:ascii="微软雅黑" w:eastAsia="微软雅黑" w:hAnsi="微软雅黑" w:cs="Arial" w:hint="eastAsia"/>
          <w:szCs w:val="18"/>
        </w:rPr>
        <w:t>IDEA</w:t>
      </w:r>
      <w:bookmarkEnd w:id="172"/>
      <w:r>
        <w:rPr>
          <w:rFonts w:ascii="微软雅黑" w:eastAsia="微软雅黑" w:hAnsi="微软雅黑" w:cs="Arial" w:hint="eastAsia"/>
          <w:szCs w:val="18"/>
        </w:rPr>
        <w:t>等），亦可通过API接口调用的方式进行二次开发。</w:t>
      </w:r>
    </w:p>
    <w:p w14:paraId="712BDEDA" w14:textId="77777777" w:rsidR="00D3022F" w:rsidRDefault="00604C60" w:rsidP="00792E96">
      <w:pPr>
        <w:pStyle w:val="21"/>
        <w:numPr>
          <w:ilvl w:val="1"/>
          <w:numId w:val="11"/>
        </w:numPr>
        <w:spacing w:line="415" w:lineRule="auto"/>
        <w:ind w:firstLine="0"/>
        <w:rPr>
          <w:rFonts w:ascii="微软雅黑" w:eastAsia="微软雅黑" w:hAnsi="微软雅黑"/>
          <w:sz w:val="28"/>
        </w:rPr>
      </w:pPr>
      <w:bookmarkStart w:id="173" w:name="_Toc30737"/>
      <w:bookmarkStart w:id="174" w:name="_Toc118982131"/>
      <w:r>
        <w:rPr>
          <w:rFonts w:ascii="微软雅黑" w:eastAsia="微软雅黑" w:hAnsi="微软雅黑" w:hint="eastAsia"/>
          <w:sz w:val="28"/>
        </w:rPr>
        <w:lastRenderedPageBreak/>
        <w:t>支持多组织、</w:t>
      </w:r>
      <w:proofErr w:type="gramStart"/>
      <w:r>
        <w:rPr>
          <w:rFonts w:ascii="微软雅黑" w:eastAsia="微软雅黑" w:hAnsi="微软雅黑" w:hint="eastAsia"/>
          <w:sz w:val="28"/>
        </w:rPr>
        <w:t>多仓管理</w:t>
      </w:r>
      <w:proofErr w:type="gramEnd"/>
      <w:r>
        <w:rPr>
          <w:rFonts w:ascii="微软雅黑" w:eastAsia="微软雅黑" w:hAnsi="微软雅黑" w:hint="eastAsia"/>
          <w:sz w:val="28"/>
        </w:rPr>
        <w:t>架构</w:t>
      </w:r>
      <w:bookmarkEnd w:id="154"/>
      <w:bookmarkEnd w:id="155"/>
      <w:bookmarkEnd w:id="173"/>
      <w:bookmarkEnd w:id="174"/>
    </w:p>
    <w:p w14:paraId="3B11353A"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proofErr w:type="gramStart"/>
      <w:r>
        <w:rPr>
          <w:rFonts w:ascii="微软雅黑" w:eastAsia="微软雅黑" w:hAnsi="微软雅黑" w:cs="Arial" w:hint="eastAsia"/>
          <w:szCs w:val="18"/>
        </w:rPr>
        <w:t>对于多仓管理</w:t>
      </w:r>
      <w:proofErr w:type="gramEnd"/>
      <w:r>
        <w:rPr>
          <w:rFonts w:ascii="微软雅黑" w:eastAsia="微软雅黑" w:hAnsi="微软雅黑" w:cs="Arial" w:hint="eastAsia"/>
          <w:szCs w:val="18"/>
        </w:rPr>
        <w:t>：FLUX WMS系统从业务架构上和数据架构上</w:t>
      </w:r>
      <w:proofErr w:type="gramStart"/>
      <w:r>
        <w:rPr>
          <w:rFonts w:ascii="微软雅黑" w:eastAsia="微软雅黑" w:hAnsi="微软雅黑" w:cs="Arial" w:hint="eastAsia"/>
          <w:szCs w:val="18"/>
        </w:rPr>
        <w:t>支持多仓的</w:t>
      </w:r>
      <w:proofErr w:type="gramEnd"/>
      <w:r>
        <w:rPr>
          <w:rFonts w:ascii="微软雅黑" w:eastAsia="微软雅黑" w:hAnsi="微软雅黑" w:cs="Arial" w:hint="eastAsia"/>
          <w:szCs w:val="18"/>
        </w:rPr>
        <w:t>管理模式，基于B/S技术架构，对于客户分布在全国各地的仓库根据业务规模和网络条件，可以采用集中部署、分布部署和集中分布相结合的方式。无论您的仓库或配送中心位于何处，都可以通过 FLUX WMS 进行集成的管理。系统可以建立从企业、区域到配送中心的多层组织架构，并在此架构上提供仓库管理的高度透明性。</w:t>
      </w:r>
    </w:p>
    <w:p w14:paraId="1E33B86E"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从业务架构上，系统支持对每个分</w:t>
      </w:r>
      <w:proofErr w:type="gramStart"/>
      <w:r>
        <w:rPr>
          <w:rFonts w:ascii="微软雅黑" w:eastAsia="微软雅黑" w:hAnsi="微软雅黑" w:cs="Arial" w:hint="eastAsia"/>
          <w:szCs w:val="18"/>
        </w:rPr>
        <w:t>仓独立</w:t>
      </w:r>
      <w:proofErr w:type="gramEnd"/>
      <w:r>
        <w:rPr>
          <w:rFonts w:ascii="微软雅黑" w:eastAsia="微软雅黑" w:hAnsi="微软雅黑" w:cs="Arial" w:hint="eastAsia"/>
          <w:szCs w:val="18"/>
        </w:rPr>
        <w:t>完整的业务管理，也支持</w:t>
      </w:r>
      <w:proofErr w:type="gramStart"/>
      <w:r>
        <w:rPr>
          <w:rFonts w:ascii="微软雅黑" w:eastAsia="微软雅黑" w:hAnsi="微软雅黑" w:cs="Arial" w:hint="eastAsia"/>
          <w:szCs w:val="18"/>
        </w:rPr>
        <w:t>跨仓之间</w:t>
      </w:r>
      <w:proofErr w:type="gramEnd"/>
      <w:r>
        <w:rPr>
          <w:rFonts w:ascii="微软雅黑" w:eastAsia="微软雅黑" w:hAnsi="微软雅黑" w:cs="Arial" w:hint="eastAsia"/>
          <w:szCs w:val="18"/>
        </w:rPr>
        <w:t>的库存调拨业务，可以实现多个仓库统一的基础数据设置和权限管理。并可以实现跨仓库的库存和进出库动态查询。</w:t>
      </w:r>
    </w:p>
    <w:p w14:paraId="41371CF1"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通常情况下，推荐采用大集中式部署的方式，以降低IT管理成本，实现总部对所有物流中心的统一监控。</w:t>
      </w:r>
    </w:p>
    <w:p w14:paraId="7A5E203D" w14:textId="77777777" w:rsidR="00D3022F" w:rsidRDefault="00604C60" w:rsidP="00792E96">
      <w:pPr>
        <w:pStyle w:val="21"/>
        <w:numPr>
          <w:ilvl w:val="1"/>
          <w:numId w:val="11"/>
        </w:numPr>
        <w:spacing w:line="415" w:lineRule="auto"/>
        <w:ind w:firstLine="0"/>
        <w:rPr>
          <w:rFonts w:ascii="微软雅黑" w:eastAsia="微软雅黑" w:hAnsi="微软雅黑"/>
          <w:sz w:val="28"/>
        </w:rPr>
      </w:pPr>
      <w:bookmarkStart w:id="175" w:name="_Toc22406"/>
      <w:bookmarkStart w:id="176" w:name="_Toc277683651"/>
      <w:bookmarkStart w:id="177" w:name="_Toc20121"/>
      <w:bookmarkStart w:id="178" w:name="_Toc118982132"/>
      <w:r>
        <w:rPr>
          <w:rFonts w:ascii="微软雅黑" w:eastAsia="微软雅黑" w:hAnsi="微软雅黑" w:hint="eastAsia"/>
          <w:sz w:val="28"/>
        </w:rPr>
        <w:t>仓储管理系统分布</w:t>
      </w:r>
      <w:bookmarkEnd w:id="175"/>
      <w:bookmarkEnd w:id="176"/>
      <w:bookmarkEnd w:id="177"/>
      <w:bookmarkEnd w:id="178"/>
    </w:p>
    <w:p w14:paraId="0807CA6F"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szCs w:val="18"/>
        </w:rPr>
        <w:t>FLUX系统支持集中式的WMS部署结构，各地仓库可以通过局域网、VPN或者Internet线路连接到总部进行业务操作。</w:t>
      </w:r>
    </w:p>
    <w:p w14:paraId="2DEDCAFC" w14:textId="77777777" w:rsidR="00D3022F" w:rsidRDefault="00604C60">
      <w:pPr>
        <w:adjustRightInd w:val="0"/>
        <w:snapToGrid w:val="0"/>
        <w:spacing w:beforeLines="50" w:before="156" w:afterLines="50" w:after="156" w:line="312" w:lineRule="auto"/>
        <w:rPr>
          <w:rFonts w:ascii="微软雅黑" w:eastAsia="微软雅黑" w:hAnsi="微软雅黑" w:cs="Arial"/>
          <w:szCs w:val="21"/>
        </w:rPr>
      </w:pPr>
      <w:r>
        <w:rPr>
          <w:rFonts w:ascii="微软雅黑" w:eastAsia="微软雅黑" w:hAnsi="微软雅黑" w:cs="Arial" w:hint="eastAsia"/>
          <w:noProof/>
          <w:szCs w:val="21"/>
        </w:rPr>
        <w:drawing>
          <wp:inline distT="0" distB="0" distL="114300" distR="114300" wp14:anchorId="2F8F40EB" wp14:editId="61EBEE87">
            <wp:extent cx="5400000" cy="2449121"/>
            <wp:effectExtent l="0" t="0" r="0" b="8890"/>
            <wp:docPr id="332" name="图片 332" descr="图片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图片133"/>
                    <pic:cNvPicPr>
                      <a:picLocks noChangeAspect="1"/>
                    </pic:cNvPicPr>
                  </pic:nvPicPr>
                  <pic:blipFill>
                    <a:blip r:embed="rId62"/>
                    <a:stretch>
                      <a:fillRect/>
                    </a:stretch>
                  </pic:blipFill>
                  <pic:spPr>
                    <a:xfrm>
                      <a:off x="0" y="0"/>
                      <a:ext cx="5400000" cy="2449121"/>
                    </a:xfrm>
                    <a:prstGeom prst="rect">
                      <a:avLst/>
                    </a:prstGeom>
                  </pic:spPr>
                </pic:pic>
              </a:graphicData>
            </a:graphic>
          </wp:inline>
        </w:drawing>
      </w:r>
    </w:p>
    <w:p w14:paraId="1690E40A"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szCs w:val="18"/>
        </w:rPr>
        <w:lastRenderedPageBreak/>
        <w:t>根据实际测算，平均一个并发用户对网络带宽的要求为9K。当仓库每日处理的业务量与网络带宽的投资出现矛盾时，FLUX系统也支持个别物流中心的分布式部署，并通过FLUX的同步引擎对数据进行同步。</w:t>
      </w:r>
    </w:p>
    <w:tbl>
      <w:tblPr>
        <w:tblStyle w:val="af9"/>
        <w:tblW w:w="8400" w:type="dxa"/>
        <w:tblInd w:w="-5" w:type="dxa"/>
        <w:tblLayout w:type="fixed"/>
        <w:tblLook w:val="04A0" w:firstRow="1" w:lastRow="0" w:firstColumn="1" w:lastColumn="0" w:noHBand="0" w:noVBand="1"/>
      </w:tblPr>
      <w:tblGrid>
        <w:gridCol w:w="1134"/>
        <w:gridCol w:w="963"/>
        <w:gridCol w:w="1022"/>
        <w:gridCol w:w="992"/>
        <w:gridCol w:w="1134"/>
        <w:gridCol w:w="992"/>
        <w:gridCol w:w="1134"/>
        <w:gridCol w:w="1029"/>
      </w:tblGrid>
      <w:tr w:rsidR="00D3022F" w14:paraId="45EDF53B" w14:textId="77777777" w:rsidTr="00982B6B">
        <w:tc>
          <w:tcPr>
            <w:tcW w:w="1134" w:type="dxa"/>
            <w:shd w:val="clear" w:color="auto" w:fill="F2DCDC" w:themeFill="accent2" w:themeFillTint="32"/>
            <w:vAlign w:val="center"/>
          </w:tcPr>
          <w:p w14:paraId="4F8919D7" w14:textId="77777777" w:rsidR="00D3022F" w:rsidRDefault="00D3022F">
            <w:pPr>
              <w:adjustRightInd w:val="0"/>
              <w:snapToGrid w:val="0"/>
              <w:spacing w:beforeLines="50" w:before="156" w:afterLines="50" w:after="156" w:line="312" w:lineRule="auto"/>
              <w:jc w:val="center"/>
              <w:rPr>
                <w:rFonts w:ascii="微软雅黑" w:eastAsia="微软雅黑" w:hAnsi="微软雅黑" w:cs="Arial"/>
                <w:b/>
                <w:bCs/>
                <w:sz w:val="20"/>
                <w:szCs w:val="20"/>
              </w:rPr>
            </w:pPr>
          </w:p>
        </w:tc>
        <w:tc>
          <w:tcPr>
            <w:tcW w:w="963" w:type="dxa"/>
            <w:shd w:val="clear" w:color="auto" w:fill="F2DCDC" w:themeFill="accent2" w:themeFillTint="32"/>
            <w:vAlign w:val="center"/>
          </w:tcPr>
          <w:p w14:paraId="59B12E83" w14:textId="77777777" w:rsidR="00D3022F" w:rsidRPr="00452475" w:rsidRDefault="00604C60">
            <w:pPr>
              <w:pStyle w:val="220"/>
              <w:adjustRightInd w:val="0"/>
              <w:snapToGrid w:val="0"/>
              <w:spacing w:beforeLines="50" w:before="156" w:afterLines="50" w:after="156" w:line="26" w:lineRule="atLeast"/>
              <w:ind w:firstLine="0"/>
              <w:jc w:val="center"/>
              <w:rPr>
                <w:rFonts w:ascii="微软雅黑" w:eastAsia="微软雅黑" w:hAnsi="微软雅黑" w:cs="Arial"/>
                <w:b/>
                <w:bCs/>
                <w:szCs w:val="18"/>
              </w:rPr>
            </w:pPr>
            <w:r w:rsidRPr="00452475">
              <w:rPr>
                <w:rFonts w:ascii="微软雅黑" w:eastAsia="微软雅黑" w:hAnsi="微软雅黑" w:cs="Arial"/>
                <w:b/>
                <w:bCs/>
                <w:szCs w:val="18"/>
              </w:rPr>
              <w:t>权重</w:t>
            </w:r>
          </w:p>
        </w:tc>
        <w:tc>
          <w:tcPr>
            <w:tcW w:w="1022" w:type="dxa"/>
            <w:shd w:val="clear" w:color="auto" w:fill="F2DCDC" w:themeFill="accent2" w:themeFillTint="32"/>
            <w:vAlign w:val="center"/>
          </w:tcPr>
          <w:p w14:paraId="7D523685" w14:textId="77777777" w:rsidR="00D3022F" w:rsidRPr="00452475" w:rsidRDefault="00604C60">
            <w:pPr>
              <w:pStyle w:val="220"/>
              <w:adjustRightInd w:val="0"/>
              <w:snapToGrid w:val="0"/>
              <w:spacing w:beforeLines="50" w:before="156" w:afterLines="50" w:after="156" w:line="26" w:lineRule="atLeast"/>
              <w:ind w:firstLine="0"/>
              <w:jc w:val="center"/>
              <w:rPr>
                <w:rFonts w:ascii="微软雅黑" w:eastAsia="微软雅黑" w:hAnsi="微软雅黑" w:cs="Arial"/>
                <w:b/>
                <w:bCs/>
                <w:szCs w:val="18"/>
              </w:rPr>
            </w:pPr>
            <w:proofErr w:type="gramStart"/>
            <w:r w:rsidRPr="00452475">
              <w:rPr>
                <w:rFonts w:ascii="微软雅黑" w:eastAsia="微软雅黑" w:hAnsi="微软雅黑" w:cs="Arial"/>
                <w:b/>
                <w:bCs/>
                <w:szCs w:val="18"/>
              </w:rPr>
              <w:t>合理响应</w:t>
            </w:r>
            <w:proofErr w:type="gramEnd"/>
            <w:r w:rsidRPr="00452475">
              <w:rPr>
                <w:rFonts w:ascii="微软雅黑" w:eastAsia="微软雅黑" w:hAnsi="微软雅黑" w:cs="Arial" w:hint="eastAsia"/>
                <w:b/>
                <w:bCs/>
                <w:szCs w:val="18"/>
              </w:rPr>
              <w:t xml:space="preserve">  </w:t>
            </w:r>
            <w:r w:rsidRPr="00452475">
              <w:rPr>
                <w:rFonts w:ascii="微软雅黑" w:eastAsia="微软雅黑" w:hAnsi="微软雅黑" w:cs="Arial"/>
                <w:b/>
                <w:bCs/>
                <w:szCs w:val="18"/>
              </w:rPr>
              <w:t>时间</w:t>
            </w:r>
          </w:p>
        </w:tc>
        <w:tc>
          <w:tcPr>
            <w:tcW w:w="992" w:type="dxa"/>
            <w:shd w:val="clear" w:color="auto" w:fill="F2DCDC" w:themeFill="accent2" w:themeFillTint="32"/>
            <w:vAlign w:val="center"/>
          </w:tcPr>
          <w:p w14:paraId="560291D6" w14:textId="11115EBB" w:rsidR="00D3022F" w:rsidRPr="00452475" w:rsidRDefault="00604C60">
            <w:pPr>
              <w:pStyle w:val="220"/>
              <w:adjustRightInd w:val="0"/>
              <w:snapToGrid w:val="0"/>
              <w:spacing w:beforeLines="50" w:before="156" w:afterLines="50" w:after="156" w:line="26" w:lineRule="atLeast"/>
              <w:ind w:firstLine="0"/>
              <w:jc w:val="center"/>
              <w:rPr>
                <w:rFonts w:ascii="微软雅黑" w:eastAsia="微软雅黑" w:hAnsi="微软雅黑" w:cs="Arial"/>
                <w:b/>
                <w:bCs/>
                <w:szCs w:val="18"/>
              </w:rPr>
            </w:pPr>
            <w:r w:rsidRPr="00452475">
              <w:rPr>
                <w:rFonts w:ascii="微软雅黑" w:eastAsia="微软雅黑" w:hAnsi="微软雅黑" w:cs="Arial"/>
                <w:b/>
                <w:bCs/>
                <w:szCs w:val="18"/>
              </w:rPr>
              <w:t>服务器</w:t>
            </w:r>
            <w:r w:rsidR="00982B6B">
              <w:rPr>
                <w:rFonts w:ascii="微软雅黑" w:eastAsia="微软雅黑" w:hAnsi="微软雅黑" w:cs="Arial" w:hint="eastAsia"/>
                <w:b/>
                <w:bCs/>
                <w:szCs w:val="18"/>
              </w:rPr>
              <w:t xml:space="preserve"> </w:t>
            </w:r>
            <w:r w:rsidR="00982B6B">
              <w:rPr>
                <w:rFonts w:ascii="微软雅黑" w:eastAsia="微软雅黑" w:hAnsi="微软雅黑" w:cs="Arial"/>
                <w:b/>
                <w:bCs/>
                <w:szCs w:val="18"/>
              </w:rPr>
              <w:t xml:space="preserve">  </w:t>
            </w:r>
            <w:r w:rsidRPr="00452475">
              <w:rPr>
                <w:rFonts w:ascii="微软雅黑" w:eastAsia="微软雅黑" w:hAnsi="微软雅黑" w:cs="Arial"/>
                <w:b/>
                <w:bCs/>
                <w:szCs w:val="18"/>
              </w:rPr>
              <w:t>处理时间</w:t>
            </w:r>
          </w:p>
        </w:tc>
        <w:tc>
          <w:tcPr>
            <w:tcW w:w="1134" w:type="dxa"/>
            <w:shd w:val="clear" w:color="auto" w:fill="F2DCDC" w:themeFill="accent2" w:themeFillTint="32"/>
            <w:vAlign w:val="center"/>
          </w:tcPr>
          <w:p w14:paraId="3BA1B2F5" w14:textId="4BADBB54" w:rsidR="00D3022F" w:rsidRPr="00452475" w:rsidRDefault="00604C60">
            <w:pPr>
              <w:pStyle w:val="220"/>
              <w:adjustRightInd w:val="0"/>
              <w:snapToGrid w:val="0"/>
              <w:spacing w:beforeLines="50" w:before="156" w:afterLines="50" w:after="156" w:line="26" w:lineRule="atLeast"/>
              <w:ind w:firstLine="0"/>
              <w:jc w:val="center"/>
              <w:rPr>
                <w:rFonts w:ascii="微软雅黑" w:eastAsia="微软雅黑" w:hAnsi="微软雅黑" w:cs="Arial"/>
                <w:b/>
                <w:bCs/>
                <w:szCs w:val="18"/>
              </w:rPr>
            </w:pPr>
            <w:r w:rsidRPr="00452475">
              <w:rPr>
                <w:rFonts w:ascii="微软雅黑" w:eastAsia="微软雅黑" w:hAnsi="微软雅黑" w:cs="Arial"/>
                <w:b/>
                <w:bCs/>
                <w:szCs w:val="18"/>
              </w:rPr>
              <w:t>客户端</w:t>
            </w:r>
            <w:r w:rsidR="00982B6B">
              <w:rPr>
                <w:rFonts w:ascii="微软雅黑" w:eastAsia="微软雅黑" w:hAnsi="微软雅黑" w:cs="Arial" w:hint="eastAsia"/>
                <w:b/>
                <w:bCs/>
                <w:szCs w:val="18"/>
              </w:rPr>
              <w:t xml:space="preserve"> </w:t>
            </w:r>
            <w:r w:rsidR="00982B6B">
              <w:rPr>
                <w:rFonts w:ascii="微软雅黑" w:eastAsia="微软雅黑" w:hAnsi="微软雅黑" w:cs="Arial"/>
                <w:b/>
                <w:bCs/>
                <w:szCs w:val="18"/>
              </w:rPr>
              <w:t xml:space="preserve">  </w:t>
            </w:r>
            <w:r w:rsidRPr="00452475">
              <w:rPr>
                <w:rFonts w:ascii="微软雅黑" w:eastAsia="微软雅黑" w:hAnsi="微软雅黑" w:cs="Arial"/>
                <w:b/>
                <w:bCs/>
                <w:szCs w:val="18"/>
              </w:rPr>
              <w:t>处理时间</w:t>
            </w:r>
          </w:p>
        </w:tc>
        <w:tc>
          <w:tcPr>
            <w:tcW w:w="992" w:type="dxa"/>
            <w:shd w:val="clear" w:color="auto" w:fill="F2DCDC" w:themeFill="accent2" w:themeFillTint="32"/>
            <w:vAlign w:val="center"/>
          </w:tcPr>
          <w:p w14:paraId="455B3047" w14:textId="77777777" w:rsidR="00D3022F" w:rsidRPr="00452475" w:rsidRDefault="00604C60">
            <w:pPr>
              <w:pStyle w:val="220"/>
              <w:adjustRightInd w:val="0"/>
              <w:snapToGrid w:val="0"/>
              <w:spacing w:beforeLines="50" w:before="156" w:afterLines="50" w:after="156" w:line="26" w:lineRule="atLeast"/>
              <w:ind w:firstLine="0"/>
              <w:jc w:val="center"/>
              <w:rPr>
                <w:rFonts w:ascii="微软雅黑" w:eastAsia="微软雅黑" w:hAnsi="微软雅黑" w:cs="Arial"/>
                <w:b/>
                <w:bCs/>
                <w:szCs w:val="18"/>
              </w:rPr>
            </w:pPr>
            <w:r w:rsidRPr="00452475">
              <w:rPr>
                <w:rFonts w:ascii="微软雅黑" w:eastAsia="微软雅黑" w:hAnsi="微软雅黑" w:cs="Arial"/>
                <w:b/>
                <w:bCs/>
                <w:szCs w:val="18"/>
              </w:rPr>
              <w:t>网络传输</w:t>
            </w:r>
            <w:r w:rsidRPr="00452475">
              <w:rPr>
                <w:rFonts w:ascii="微软雅黑" w:eastAsia="微软雅黑" w:hAnsi="微软雅黑" w:cs="Arial" w:hint="eastAsia"/>
                <w:b/>
                <w:bCs/>
                <w:szCs w:val="18"/>
              </w:rPr>
              <w:t xml:space="preserve">  </w:t>
            </w:r>
            <w:r w:rsidRPr="00452475">
              <w:rPr>
                <w:rFonts w:ascii="微软雅黑" w:eastAsia="微软雅黑" w:hAnsi="微软雅黑" w:cs="Arial"/>
                <w:b/>
                <w:bCs/>
                <w:szCs w:val="18"/>
              </w:rPr>
              <w:t>时间</w:t>
            </w:r>
          </w:p>
        </w:tc>
        <w:tc>
          <w:tcPr>
            <w:tcW w:w="1134" w:type="dxa"/>
            <w:shd w:val="clear" w:color="auto" w:fill="F2DCDC" w:themeFill="accent2" w:themeFillTint="32"/>
            <w:vAlign w:val="center"/>
          </w:tcPr>
          <w:p w14:paraId="5657F460" w14:textId="77777777" w:rsidR="00D3022F" w:rsidRPr="00452475" w:rsidRDefault="00604C60">
            <w:pPr>
              <w:pStyle w:val="220"/>
              <w:adjustRightInd w:val="0"/>
              <w:snapToGrid w:val="0"/>
              <w:spacing w:beforeLines="50" w:before="156" w:afterLines="50" w:after="156" w:line="26" w:lineRule="atLeast"/>
              <w:ind w:firstLine="0"/>
              <w:jc w:val="center"/>
              <w:rPr>
                <w:rFonts w:ascii="微软雅黑" w:eastAsia="微软雅黑" w:hAnsi="微软雅黑" w:cs="Arial"/>
                <w:b/>
                <w:bCs/>
                <w:szCs w:val="18"/>
              </w:rPr>
            </w:pPr>
            <w:r w:rsidRPr="00452475">
              <w:rPr>
                <w:rFonts w:ascii="微软雅黑" w:eastAsia="微软雅黑" w:hAnsi="微软雅黑" w:cs="Arial"/>
                <w:b/>
                <w:bCs/>
                <w:szCs w:val="18"/>
              </w:rPr>
              <w:t>正常一次操作峰值流量</w:t>
            </w:r>
          </w:p>
        </w:tc>
        <w:tc>
          <w:tcPr>
            <w:tcW w:w="1029" w:type="dxa"/>
            <w:shd w:val="clear" w:color="auto" w:fill="F2DCDC" w:themeFill="accent2" w:themeFillTint="32"/>
            <w:vAlign w:val="center"/>
          </w:tcPr>
          <w:p w14:paraId="0746E5E3" w14:textId="77777777" w:rsidR="00D3022F" w:rsidRPr="00452475" w:rsidRDefault="00604C60">
            <w:pPr>
              <w:pStyle w:val="220"/>
              <w:adjustRightInd w:val="0"/>
              <w:snapToGrid w:val="0"/>
              <w:spacing w:beforeLines="50" w:before="156" w:afterLines="50" w:after="156" w:line="26" w:lineRule="atLeast"/>
              <w:ind w:firstLine="0"/>
              <w:jc w:val="center"/>
              <w:rPr>
                <w:rFonts w:ascii="微软雅黑" w:eastAsia="微软雅黑" w:hAnsi="微软雅黑" w:cs="Arial"/>
                <w:b/>
                <w:bCs/>
                <w:szCs w:val="18"/>
              </w:rPr>
            </w:pPr>
            <w:r w:rsidRPr="00452475">
              <w:rPr>
                <w:rFonts w:ascii="微软雅黑" w:eastAsia="微软雅黑" w:hAnsi="微软雅黑" w:cs="Arial"/>
                <w:b/>
                <w:bCs/>
                <w:szCs w:val="18"/>
              </w:rPr>
              <w:t>带宽值</w:t>
            </w:r>
          </w:p>
        </w:tc>
      </w:tr>
      <w:tr w:rsidR="00D3022F" w14:paraId="7522FFAF" w14:textId="77777777" w:rsidTr="00982B6B">
        <w:tc>
          <w:tcPr>
            <w:tcW w:w="1134" w:type="dxa"/>
            <w:shd w:val="clear" w:color="auto" w:fill="F2DCDC" w:themeFill="accent2" w:themeFillTint="32"/>
            <w:vAlign w:val="center"/>
          </w:tcPr>
          <w:p w14:paraId="54E5A203"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b/>
                <w:bCs/>
                <w:color w:val="000000"/>
                <w:sz w:val="20"/>
              </w:rPr>
              <w:t>收货入库</w:t>
            </w:r>
          </w:p>
        </w:tc>
        <w:tc>
          <w:tcPr>
            <w:tcW w:w="963" w:type="dxa"/>
            <w:vAlign w:val="center"/>
          </w:tcPr>
          <w:p w14:paraId="0885352B"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30%</w:t>
            </w:r>
          </w:p>
        </w:tc>
        <w:tc>
          <w:tcPr>
            <w:tcW w:w="1022" w:type="dxa"/>
            <w:vAlign w:val="center"/>
          </w:tcPr>
          <w:p w14:paraId="7955718F"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1秒</w:t>
            </w:r>
          </w:p>
        </w:tc>
        <w:tc>
          <w:tcPr>
            <w:tcW w:w="992" w:type="dxa"/>
            <w:vAlign w:val="center"/>
          </w:tcPr>
          <w:p w14:paraId="5DF26AF7"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0.1秒</w:t>
            </w:r>
          </w:p>
        </w:tc>
        <w:tc>
          <w:tcPr>
            <w:tcW w:w="1134" w:type="dxa"/>
            <w:vAlign w:val="center"/>
          </w:tcPr>
          <w:p w14:paraId="37FE74DA"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0.2秒</w:t>
            </w:r>
          </w:p>
        </w:tc>
        <w:tc>
          <w:tcPr>
            <w:tcW w:w="992" w:type="dxa"/>
            <w:vAlign w:val="center"/>
          </w:tcPr>
          <w:p w14:paraId="37D590FC"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0.7秒</w:t>
            </w:r>
          </w:p>
        </w:tc>
        <w:tc>
          <w:tcPr>
            <w:tcW w:w="1134" w:type="dxa"/>
            <w:vAlign w:val="center"/>
          </w:tcPr>
          <w:p w14:paraId="1727D975"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5k</w:t>
            </w:r>
          </w:p>
        </w:tc>
        <w:tc>
          <w:tcPr>
            <w:tcW w:w="1029" w:type="dxa"/>
            <w:vAlign w:val="center"/>
          </w:tcPr>
          <w:p w14:paraId="6ECE2309"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7k</w:t>
            </w:r>
          </w:p>
        </w:tc>
      </w:tr>
      <w:tr w:rsidR="00D3022F" w14:paraId="3611E010" w14:textId="77777777" w:rsidTr="00982B6B">
        <w:tc>
          <w:tcPr>
            <w:tcW w:w="1134" w:type="dxa"/>
            <w:shd w:val="clear" w:color="auto" w:fill="F2DCDC" w:themeFill="accent2" w:themeFillTint="32"/>
            <w:vAlign w:val="center"/>
          </w:tcPr>
          <w:p w14:paraId="5AB7E0AC" w14:textId="77777777" w:rsidR="00D3022F" w:rsidRDefault="00604C60">
            <w:pPr>
              <w:pStyle w:val="220"/>
              <w:adjustRightInd w:val="0"/>
              <w:snapToGrid w:val="0"/>
              <w:spacing w:line="240" w:lineRule="auto"/>
              <w:ind w:firstLine="0"/>
              <w:jc w:val="center"/>
              <w:rPr>
                <w:rFonts w:ascii="微软雅黑" w:eastAsia="微软雅黑" w:hAnsi="微软雅黑" w:cs="Arial"/>
              </w:rPr>
            </w:pPr>
            <w:proofErr w:type="gramStart"/>
            <w:r>
              <w:rPr>
                <w:rFonts w:ascii="微软雅黑" w:eastAsia="微软雅黑" w:hAnsi="微软雅黑" w:cs="Arial"/>
                <w:b/>
                <w:bCs/>
                <w:color w:val="000000"/>
                <w:sz w:val="20"/>
              </w:rPr>
              <w:t>拣货出库</w:t>
            </w:r>
            <w:proofErr w:type="gramEnd"/>
          </w:p>
        </w:tc>
        <w:tc>
          <w:tcPr>
            <w:tcW w:w="963" w:type="dxa"/>
            <w:vAlign w:val="center"/>
          </w:tcPr>
          <w:p w14:paraId="5B330950"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45%</w:t>
            </w:r>
          </w:p>
        </w:tc>
        <w:tc>
          <w:tcPr>
            <w:tcW w:w="1022" w:type="dxa"/>
            <w:vAlign w:val="center"/>
          </w:tcPr>
          <w:p w14:paraId="4FF9324E"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1秒</w:t>
            </w:r>
          </w:p>
        </w:tc>
        <w:tc>
          <w:tcPr>
            <w:tcW w:w="992" w:type="dxa"/>
            <w:vAlign w:val="center"/>
          </w:tcPr>
          <w:p w14:paraId="260BB7EC"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0.1秒</w:t>
            </w:r>
          </w:p>
        </w:tc>
        <w:tc>
          <w:tcPr>
            <w:tcW w:w="1134" w:type="dxa"/>
            <w:vAlign w:val="center"/>
          </w:tcPr>
          <w:p w14:paraId="2A9BAD8E"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0.2秒</w:t>
            </w:r>
          </w:p>
        </w:tc>
        <w:tc>
          <w:tcPr>
            <w:tcW w:w="992" w:type="dxa"/>
            <w:vAlign w:val="center"/>
          </w:tcPr>
          <w:p w14:paraId="315DEBBE"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0.7秒</w:t>
            </w:r>
          </w:p>
        </w:tc>
        <w:tc>
          <w:tcPr>
            <w:tcW w:w="1134" w:type="dxa"/>
            <w:vAlign w:val="center"/>
          </w:tcPr>
          <w:p w14:paraId="7B29929D"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7.5k</w:t>
            </w:r>
          </w:p>
        </w:tc>
        <w:tc>
          <w:tcPr>
            <w:tcW w:w="1029" w:type="dxa"/>
            <w:vAlign w:val="center"/>
          </w:tcPr>
          <w:p w14:paraId="04EA92E4"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11k</w:t>
            </w:r>
          </w:p>
        </w:tc>
      </w:tr>
      <w:tr w:rsidR="00D3022F" w14:paraId="72FFBC47" w14:textId="77777777" w:rsidTr="00982B6B">
        <w:tc>
          <w:tcPr>
            <w:tcW w:w="1134" w:type="dxa"/>
            <w:shd w:val="clear" w:color="auto" w:fill="F2DCDC" w:themeFill="accent2" w:themeFillTint="32"/>
            <w:vAlign w:val="center"/>
          </w:tcPr>
          <w:p w14:paraId="66CD983B"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b/>
                <w:bCs/>
                <w:color w:val="000000"/>
                <w:sz w:val="20"/>
              </w:rPr>
              <w:t>查询统计</w:t>
            </w:r>
          </w:p>
        </w:tc>
        <w:tc>
          <w:tcPr>
            <w:tcW w:w="963" w:type="dxa"/>
            <w:vAlign w:val="center"/>
          </w:tcPr>
          <w:p w14:paraId="78560824"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15%</w:t>
            </w:r>
          </w:p>
        </w:tc>
        <w:tc>
          <w:tcPr>
            <w:tcW w:w="1022" w:type="dxa"/>
            <w:vAlign w:val="center"/>
          </w:tcPr>
          <w:p w14:paraId="17833ED2"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2秒</w:t>
            </w:r>
          </w:p>
        </w:tc>
        <w:tc>
          <w:tcPr>
            <w:tcW w:w="992" w:type="dxa"/>
            <w:vAlign w:val="center"/>
          </w:tcPr>
          <w:p w14:paraId="210DCDF1"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0.5秒</w:t>
            </w:r>
          </w:p>
        </w:tc>
        <w:tc>
          <w:tcPr>
            <w:tcW w:w="1134" w:type="dxa"/>
            <w:vAlign w:val="center"/>
          </w:tcPr>
          <w:p w14:paraId="29A24D40"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0.2秒</w:t>
            </w:r>
          </w:p>
        </w:tc>
        <w:tc>
          <w:tcPr>
            <w:tcW w:w="992" w:type="dxa"/>
            <w:vAlign w:val="center"/>
          </w:tcPr>
          <w:p w14:paraId="527A5AA7"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1.3秒</w:t>
            </w:r>
          </w:p>
        </w:tc>
        <w:tc>
          <w:tcPr>
            <w:tcW w:w="1134" w:type="dxa"/>
            <w:vAlign w:val="center"/>
          </w:tcPr>
          <w:p w14:paraId="3AF4A0AB"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15k</w:t>
            </w:r>
          </w:p>
        </w:tc>
        <w:tc>
          <w:tcPr>
            <w:tcW w:w="1029" w:type="dxa"/>
            <w:vAlign w:val="center"/>
          </w:tcPr>
          <w:p w14:paraId="55C49E74"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11k</w:t>
            </w:r>
          </w:p>
        </w:tc>
      </w:tr>
      <w:tr w:rsidR="00D3022F" w14:paraId="67937C06" w14:textId="77777777" w:rsidTr="00982B6B">
        <w:tc>
          <w:tcPr>
            <w:tcW w:w="1134" w:type="dxa"/>
            <w:shd w:val="clear" w:color="auto" w:fill="F2DCDC" w:themeFill="accent2" w:themeFillTint="32"/>
            <w:vAlign w:val="center"/>
          </w:tcPr>
          <w:p w14:paraId="57E6DE76"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b/>
                <w:bCs/>
                <w:color w:val="000000"/>
                <w:sz w:val="20"/>
              </w:rPr>
              <w:t>库内作业</w:t>
            </w:r>
          </w:p>
        </w:tc>
        <w:tc>
          <w:tcPr>
            <w:tcW w:w="963" w:type="dxa"/>
            <w:vAlign w:val="center"/>
          </w:tcPr>
          <w:p w14:paraId="4EF139A5"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10%</w:t>
            </w:r>
          </w:p>
        </w:tc>
        <w:tc>
          <w:tcPr>
            <w:tcW w:w="1022" w:type="dxa"/>
            <w:vAlign w:val="center"/>
          </w:tcPr>
          <w:p w14:paraId="173D548C"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1秒</w:t>
            </w:r>
          </w:p>
        </w:tc>
        <w:tc>
          <w:tcPr>
            <w:tcW w:w="992" w:type="dxa"/>
            <w:vAlign w:val="center"/>
          </w:tcPr>
          <w:p w14:paraId="26E13E07"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0.1秒</w:t>
            </w:r>
          </w:p>
        </w:tc>
        <w:tc>
          <w:tcPr>
            <w:tcW w:w="1134" w:type="dxa"/>
            <w:vAlign w:val="center"/>
          </w:tcPr>
          <w:p w14:paraId="2A154ABE"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0.2秒</w:t>
            </w:r>
          </w:p>
        </w:tc>
        <w:tc>
          <w:tcPr>
            <w:tcW w:w="992" w:type="dxa"/>
            <w:vAlign w:val="center"/>
          </w:tcPr>
          <w:p w14:paraId="0DE11758"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0.7秒</w:t>
            </w:r>
          </w:p>
        </w:tc>
        <w:tc>
          <w:tcPr>
            <w:tcW w:w="1134" w:type="dxa"/>
            <w:vAlign w:val="center"/>
          </w:tcPr>
          <w:p w14:paraId="0F4946EA"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5k</w:t>
            </w:r>
          </w:p>
        </w:tc>
        <w:tc>
          <w:tcPr>
            <w:tcW w:w="1029" w:type="dxa"/>
            <w:vAlign w:val="center"/>
          </w:tcPr>
          <w:p w14:paraId="09323E7A" w14:textId="77777777" w:rsidR="00D3022F" w:rsidRDefault="00604C60">
            <w:pPr>
              <w:pStyle w:val="220"/>
              <w:adjustRightInd w:val="0"/>
              <w:snapToGrid w:val="0"/>
              <w:spacing w:line="240" w:lineRule="auto"/>
              <w:ind w:firstLine="0"/>
              <w:jc w:val="center"/>
              <w:rPr>
                <w:rFonts w:ascii="微软雅黑" w:eastAsia="微软雅黑" w:hAnsi="微软雅黑" w:cs="Arial"/>
              </w:rPr>
            </w:pPr>
            <w:r>
              <w:rPr>
                <w:rFonts w:ascii="微软雅黑" w:eastAsia="微软雅黑" w:hAnsi="微软雅黑" w:cs="Arial"/>
                <w:color w:val="000000"/>
                <w:sz w:val="21"/>
                <w:szCs w:val="21"/>
              </w:rPr>
              <w:t>7k</w:t>
            </w:r>
          </w:p>
        </w:tc>
      </w:tr>
    </w:tbl>
    <w:p w14:paraId="2009EABE" w14:textId="77777777" w:rsidR="00D3022F" w:rsidRDefault="00604C60" w:rsidP="00792E96">
      <w:pPr>
        <w:pStyle w:val="21"/>
        <w:numPr>
          <w:ilvl w:val="1"/>
          <w:numId w:val="11"/>
        </w:numPr>
        <w:spacing w:line="415" w:lineRule="auto"/>
        <w:ind w:firstLine="0"/>
        <w:rPr>
          <w:rFonts w:ascii="微软雅黑" w:eastAsia="微软雅黑" w:hAnsi="微软雅黑"/>
          <w:sz w:val="28"/>
        </w:rPr>
      </w:pPr>
      <w:bookmarkStart w:id="179" w:name="_Toc303171188"/>
      <w:bookmarkStart w:id="180" w:name="_Toc476137305"/>
      <w:bookmarkStart w:id="181" w:name="_Toc894"/>
      <w:bookmarkStart w:id="182" w:name="_Toc19349"/>
      <w:bookmarkStart w:id="183" w:name="_Toc303160558"/>
      <w:bookmarkStart w:id="184" w:name="_Toc118982133"/>
      <w:r>
        <w:rPr>
          <w:rFonts w:ascii="微软雅黑" w:eastAsia="微软雅黑" w:hAnsi="微软雅黑" w:hint="eastAsia"/>
          <w:sz w:val="28"/>
        </w:rPr>
        <w:t>系统的可扩展性</w:t>
      </w:r>
      <w:bookmarkEnd w:id="179"/>
      <w:bookmarkEnd w:id="180"/>
      <w:bookmarkEnd w:id="181"/>
      <w:bookmarkEnd w:id="182"/>
      <w:bookmarkEnd w:id="183"/>
      <w:bookmarkEnd w:id="184"/>
    </w:p>
    <w:p w14:paraId="377F3877"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在满足目前的性能要求的同时，本系统具有良好的可扩展性。当将来随着业务量的增加，经过扩展很容易满足新的性能要求。</w:t>
      </w:r>
    </w:p>
    <w:p w14:paraId="26A604F9"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系统的扩展性分成</w:t>
      </w:r>
      <w:r w:rsidR="004C2056">
        <w:rPr>
          <w:rFonts w:ascii="微软雅黑" w:eastAsia="微软雅黑" w:hAnsi="微软雅黑" w:cs="Arial" w:hint="eastAsia"/>
          <w:szCs w:val="18"/>
        </w:rPr>
        <w:t>以下</w:t>
      </w:r>
      <w:r>
        <w:rPr>
          <w:rFonts w:ascii="微软雅黑" w:eastAsia="微软雅黑" w:hAnsi="微软雅黑" w:cs="Arial" w:hint="eastAsia"/>
          <w:szCs w:val="18"/>
        </w:rPr>
        <w:t>方面：</w:t>
      </w:r>
    </w:p>
    <w:p w14:paraId="4A1992D5"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85" w:name="_Toc476137306"/>
      <w:r>
        <w:rPr>
          <w:rFonts w:ascii="微软雅黑" w:eastAsia="微软雅黑" w:hAnsi="微软雅黑" w:cs="Arial" w:hint="eastAsia"/>
          <w:sz w:val="24"/>
          <w:szCs w:val="24"/>
        </w:rPr>
        <w:t xml:space="preserve"> 业务应用的可扩展性</w:t>
      </w:r>
      <w:bookmarkEnd w:id="185"/>
    </w:p>
    <w:p w14:paraId="5222CF11"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随着业务的变化系统平台中需容纳更多的功能。由于系统架构的灵活性，提供了业务开发平台，我们通过两种途径来达到</w:t>
      </w:r>
      <w:r>
        <w:rPr>
          <w:rFonts w:ascii="微软雅黑" w:eastAsia="微软雅黑" w:hAnsi="微软雅黑" w:cs="Arial"/>
          <w:szCs w:val="18"/>
        </w:rPr>
        <w:t xml:space="preserve">: </w:t>
      </w:r>
    </w:p>
    <w:p w14:paraId="1C6EA947" w14:textId="77777777" w:rsidR="00D3022F" w:rsidRDefault="00604C60">
      <w:pPr>
        <w:adjustRightInd w:val="0"/>
        <w:snapToGrid w:val="0"/>
        <w:spacing w:beforeLines="50" w:before="156" w:afterLines="50" w:after="156" w:line="312" w:lineRule="auto"/>
        <w:rPr>
          <w:rFonts w:ascii="微软雅黑" w:eastAsia="微软雅黑" w:hAnsi="微软雅黑"/>
        </w:rPr>
      </w:pPr>
      <w:r>
        <w:rPr>
          <w:rFonts w:ascii="微软雅黑" w:eastAsia="微软雅黑" w:hAnsi="微软雅黑" w:hint="eastAsia"/>
        </w:rPr>
        <w:t>（</w:t>
      </w:r>
      <w:r>
        <w:rPr>
          <w:rFonts w:ascii="微软雅黑" w:eastAsia="微软雅黑" w:hAnsi="微软雅黑"/>
        </w:rPr>
        <w:t>1</w:t>
      </w:r>
      <w:r>
        <w:rPr>
          <w:rFonts w:ascii="微软雅黑" w:eastAsia="微软雅黑" w:hAnsi="微软雅黑" w:hint="eastAsia"/>
        </w:rPr>
        <w:t>）基于已有的业务逻辑单元</w:t>
      </w:r>
      <w:r>
        <w:rPr>
          <w:rFonts w:ascii="微软雅黑" w:eastAsia="微软雅黑" w:hAnsi="微软雅黑"/>
        </w:rPr>
        <w:t xml:space="preserve">, </w:t>
      </w:r>
      <w:r>
        <w:rPr>
          <w:rFonts w:ascii="微软雅黑" w:eastAsia="微软雅黑" w:hAnsi="微软雅黑" w:hint="eastAsia"/>
        </w:rPr>
        <w:t>来组合新的业务流程</w:t>
      </w:r>
      <w:r>
        <w:rPr>
          <w:rFonts w:ascii="微软雅黑" w:eastAsia="微软雅黑" w:hAnsi="微软雅黑"/>
        </w:rPr>
        <w:t xml:space="preserve">Process </w:t>
      </w:r>
      <w:r>
        <w:rPr>
          <w:rFonts w:ascii="微软雅黑" w:eastAsia="微软雅黑" w:hAnsi="微软雅黑" w:hint="eastAsia"/>
        </w:rPr>
        <w:t>。</w:t>
      </w:r>
    </w:p>
    <w:p w14:paraId="5C60C40F" w14:textId="77777777" w:rsidR="00D3022F" w:rsidRDefault="00604C60">
      <w:pPr>
        <w:adjustRightInd w:val="0"/>
        <w:snapToGrid w:val="0"/>
        <w:spacing w:beforeLines="50" w:before="156" w:afterLines="50" w:after="156" w:line="312" w:lineRule="auto"/>
        <w:rPr>
          <w:rFonts w:ascii="微软雅黑" w:eastAsia="微软雅黑" w:hAnsi="微软雅黑"/>
        </w:rPr>
      </w:pPr>
      <w:r>
        <w:rPr>
          <w:rFonts w:ascii="微软雅黑" w:eastAsia="微软雅黑" w:hAnsi="微软雅黑" w:hint="eastAsia"/>
        </w:rPr>
        <w:t>（</w:t>
      </w:r>
      <w:r>
        <w:rPr>
          <w:rFonts w:ascii="微软雅黑" w:eastAsia="微软雅黑" w:hAnsi="微软雅黑"/>
        </w:rPr>
        <w:t>2</w:t>
      </w:r>
      <w:r>
        <w:rPr>
          <w:rFonts w:ascii="微软雅黑" w:eastAsia="微软雅黑" w:hAnsi="微软雅黑" w:hint="eastAsia"/>
        </w:rPr>
        <w:t>）如原有的业务逻辑单元不足够，开发增加新的来满足要求。</w:t>
      </w:r>
    </w:p>
    <w:p w14:paraId="074E674B"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86" w:name="_Toc476137307"/>
      <w:r>
        <w:rPr>
          <w:rFonts w:ascii="微软雅黑" w:eastAsia="微软雅黑" w:hAnsi="微软雅黑" w:cs="Arial" w:hint="eastAsia"/>
          <w:sz w:val="24"/>
          <w:szCs w:val="24"/>
        </w:rPr>
        <w:t xml:space="preserve"> 前端应用服务器的可扩展性</w:t>
      </w:r>
      <w:bookmarkEnd w:id="186"/>
    </w:p>
    <w:p w14:paraId="65DD54AD"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由于采用了</w:t>
      </w:r>
      <w:r>
        <w:rPr>
          <w:rFonts w:ascii="微软雅黑" w:eastAsia="微软雅黑" w:hAnsi="微软雅黑" w:cs="Arial"/>
          <w:szCs w:val="18"/>
        </w:rPr>
        <w:t>WAS ND</w:t>
      </w:r>
      <w:r>
        <w:rPr>
          <w:rFonts w:ascii="微软雅黑" w:eastAsia="微软雅黑" w:hAnsi="微软雅黑" w:cs="Arial" w:hint="eastAsia"/>
          <w:szCs w:val="18"/>
        </w:rPr>
        <w:t>服务软件，使得多台应用服务器进行</w:t>
      </w:r>
      <w:r>
        <w:rPr>
          <w:rFonts w:ascii="微软雅黑" w:eastAsia="微软雅黑" w:hAnsi="微软雅黑" w:cs="Arial"/>
          <w:szCs w:val="18"/>
        </w:rPr>
        <w:t>Cluster</w:t>
      </w:r>
      <w:r>
        <w:rPr>
          <w:rFonts w:ascii="微软雅黑" w:eastAsia="微软雅黑" w:hAnsi="微软雅黑" w:cs="Arial" w:hint="eastAsia"/>
          <w:szCs w:val="18"/>
        </w:rPr>
        <w:t>群集处理成为可能。当单台处理能力不够时，可增加应用服务器的数量，形成多台机器的</w:t>
      </w:r>
      <w:r>
        <w:rPr>
          <w:rFonts w:ascii="微软雅黑" w:eastAsia="微软雅黑" w:hAnsi="微软雅黑" w:cs="Arial"/>
          <w:szCs w:val="18"/>
        </w:rPr>
        <w:t>Cluster</w:t>
      </w:r>
      <w:r>
        <w:rPr>
          <w:rFonts w:ascii="微软雅黑" w:eastAsia="微软雅黑" w:hAnsi="微软雅黑" w:cs="Arial" w:hint="eastAsia"/>
          <w:szCs w:val="18"/>
        </w:rPr>
        <w:t>群集运算。</w:t>
      </w:r>
    </w:p>
    <w:p w14:paraId="77066608"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r>
        <w:rPr>
          <w:rFonts w:ascii="微软雅黑" w:eastAsia="微软雅黑" w:hAnsi="微软雅黑" w:cs="Arial" w:hint="eastAsia"/>
          <w:sz w:val="24"/>
          <w:szCs w:val="24"/>
        </w:rPr>
        <w:lastRenderedPageBreak/>
        <w:t xml:space="preserve"> 后端应用服务器的可扩展性</w:t>
      </w:r>
    </w:p>
    <w:p w14:paraId="4B854468"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前端和后端使用RPC框架进行设计，使用Zookeeper进行服务注册，每个服务都可以独立的部署，同时可以根据实际的单量情况，单独进行弹性扩展，以支持大单量情况下的系统正常运行。后端服务同样可以不停应用服务器，照样能够进行版本的更新。</w:t>
      </w:r>
    </w:p>
    <w:p w14:paraId="529E1B3A"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87" w:name="_Toc476137308"/>
      <w:r>
        <w:rPr>
          <w:rFonts w:ascii="微软雅黑" w:eastAsia="微软雅黑" w:hAnsi="微软雅黑" w:cs="Arial" w:hint="eastAsia"/>
          <w:sz w:val="24"/>
          <w:szCs w:val="24"/>
        </w:rPr>
        <w:t xml:space="preserve"> 数据库服务器的可扩展性</w:t>
      </w:r>
      <w:bookmarkEnd w:id="187"/>
    </w:p>
    <w:p w14:paraId="16876AEC"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在目前的运行配置方案中，数据库服务器是单台运行、热备份方式，可以通过在数据库服务器上增加</w:t>
      </w:r>
      <w:r>
        <w:rPr>
          <w:rFonts w:ascii="微软雅黑" w:eastAsia="微软雅黑" w:hAnsi="微软雅黑" w:cs="Arial"/>
          <w:szCs w:val="18"/>
        </w:rPr>
        <w:t>CPU</w:t>
      </w:r>
      <w:r>
        <w:rPr>
          <w:rFonts w:ascii="微软雅黑" w:eastAsia="微软雅黑" w:hAnsi="微软雅黑" w:cs="Arial" w:hint="eastAsia"/>
          <w:szCs w:val="18"/>
        </w:rPr>
        <w:t>数量、扩充内存达到要求，或者，将来系统的容量远远超过当前的设计容量时，采用并行数据库</w:t>
      </w:r>
      <w:r>
        <w:rPr>
          <w:rFonts w:ascii="微软雅黑" w:eastAsia="微软雅黑" w:hAnsi="微软雅黑" w:cs="Arial"/>
          <w:szCs w:val="18"/>
        </w:rPr>
        <w:t>Oracle RAC</w:t>
      </w:r>
      <w:r>
        <w:rPr>
          <w:rFonts w:ascii="微软雅黑" w:eastAsia="微软雅黑" w:hAnsi="微软雅黑" w:cs="Arial" w:hint="eastAsia"/>
          <w:szCs w:val="18"/>
        </w:rPr>
        <w:t>可以达到扩容的目的。</w:t>
      </w:r>
    </w:p>
    <w:p w14:paraId="641D93F5" w14:textId="77777777" w:rsidR="00D3022F" w:rsidRDefault="00604C60" w:rsidP="00792E96">
      <w:pPr>
        <w:pStyle w:val="21"/>
        <w:numPr>
          <w:ilvl w:val="1"/>
          <w:numId w:val="11"/>
        </w:numPr>
        <w:spacing w:line="415" w:lineRule="auto"/>
        <w:ind w:firstLine="0"/>
        <w:rPr>
          <w:rFonts w:ascii="微软雅黑" w:eastAsia="微软雅黑" w:hAnsi="微软雅黑"/>
          <w:sz w:val="28"/>
        </w:rPr>
      </w:pPr>
      <w:bookmarkStart w:id="188" w:name="_Toc298158758"/>
      <w:bookmarkStart w:id="189" w:name="_Toc18966"/>
      <w:bookmarkStart w:id="190" w:name="_Toc20535"/>
      <w:bookmarkStart w:id="191" w:name="_Toc476137309"/>
      <w:bookmarkStart w:id="192" w:name="_Toc303160559"/>
      <w:bookmarkStart w:id="193" w:name="_Toc303171189"/>
      <w:bookmarkStart w:id="194" w:name="_Toc118982134"/>
      <w:r>
        <w:rPr>
          <w:rFonts w:ascii="微软雅黑" w:eastAsia="微软雅黑" w:hAnsi="微软雅黑" w:hint="eastAsia"/>
          <w:sz w:val="28"/>
        </w:rPr>
        <w:t>系统</w:t>
      </w:r>
      <w:bookmarkEnd w:id="188"/>
      <w:r>
        <w:rPr>
          <w:rFonts w:ascii="微软雅黑" w:eastAsia="微软雅黑" w:hAnsi="微软雅黑" w:hint="eastAsia"/>
          <w:sz w:val="28"/>
        </w:rPr>
        <w:t>性能</w:t>
      </w:r>
      <w:bookmarkEnd w:id="189"/>
      <w:bookmarkEnd w:id="190"/>
      <w:bookmarkEnd w:id="191"/>
      <w:bookmarkEnd w:id="192"/>
      <w:bookmarkEnd w:id="193"/>
      <w:bookmarkEnd w:id="194"/>
    </w:p>
    <w:p w14:paraId="5DC20EFF"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以下是使用JMeter工具进行的测试：</w:t>
      </w:r>
    </w:p>
    <w:p w14:paraId="78C6232D"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95" w:name="_Toc476137310"/>
      <w:r>
        <w:rPr>
          <w:rFonts w:ascii="微软雅黑" w:eastAsia="微软雅黑" w:hAnsi="微软雅黑" w:cs="Arial" w:hint="eastAsia"/>
          <w:sz w:val="24"/>
          <w:szCs w:val="24"/>
        </w:rPr>
        <w:t xml:space="preserve"> 测试环境</w:t>
      </w:r>
      <w:bookmarkEnd w:id="195"/>
    </w:p>
    <w:p w14:paraId="64406DAE"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 xml:space="preserve">Intel(R) Xeon(R) Gold </w:t>
      </w:r>
      <w:r>
        <w:rPr>
          <w:rFonts w:ascii="微软雅黑" w:eastAsia="微软雅黑" w:hAnsi="微软雅黑" w:cs="Arial"/>
          <w:szCs w:val="18"/>
        </w:rPr>
        <w:t xml:space="preserve">CPU, </w:t>
      </w:r>
      <w:r>
        <w:rPr>
          <w:rFonts w:ascii="微软雅黑" w:eastAsia="微软雅黑" w:hAnsi="微软雅黑" w:cs="Arial" w:hint="eastAsia"/>
          <w:szCs w:val="18"/>
        </w:rPr>
        <w:t>256</w:t>
      </w:r>
      <w:r>
        <w:rPr>
          <w:rFonts w:ascii="微软雅黑" w:eastAsia="微软雅黑" w:hAnsi="微软雅黑" w:cs="Arial"/>
          <w:szCs w:val="18"/>
        </w:rPr>
        <w:t>G</w:t>
      </w:r>
      <w:r>
        <w:rPr>
          <w:rFonts w:ascii="微软雅黑" w:eastAsia="微软雅黑" w:hAnsi="微软雅黑" w:cs="Arial" w:hint="eastAsia"/>
          <w:szCs w:val="18"/>
        </w:rPr>
        <w:t>内存环境下，并发7</w:t>
      </w:r>
      <w:r>
        <w:rPr>
          <w:rFonts w:ascii="微软雅黑" w:eastAsia="微软雅黑" w:hAnsi="微软雅黑" w:cs="Arial"/>
          <w:szCs w:val="18"/>
        </w:rPr>
        <w:t>00</w:t>
      </w:r>
      <w:r>
        <w:rPr>
          <w:rFonts w:ascii="微软雅黑" w:eastAsia="微软雅黑" w:hAnsi="微软雅黑" w:cs="Arial" w:hint="eastAsia"/>
          <w:szCs w:val="18"/>
        </w:rPr>
        <w:t>用户，持续60分钟，测试数据500万订单。</w:t>
      </w:r>
    </w:p>
    <w:p w14:paraId="16BCA1A0"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测试结果：系统使用正常，服务器运行平稳。</w:t>
      </w:r>
    </w:p>
    <w:p w14:paraId="5D9142CD" w14:textId="77777777" w:rsidR="00D3022F" w:rsidRDefault="00604C60">
      <w:pPr>
        <w:adjustRightInd w:val="0"/>
        <w:snapToGrid w:val="0"/>
        <w:spacing w:beforeLines="50" w:before="156" w:afterLines="50" w:after="156" w:line="312" w:lineRule="auto"/>
        <w:jc w:val="center"/>
        <w:rPr>
          <w:rFonts w:ascii="微软雅黑" w:eastAsia="微软雅黑" w:hAnsi="微软雅黑"/>
        </w:rPr>
      </w:pPr>
      <w:r>
        <w:rPr>
          <w:noProof/>
        </w:rPr>
        <w:drawing>
          <wp:inline distT="0" distB="0" distL="114300" distR="114300" wp14:anchorId="737A9EF3" wp14:editId="1BB4A9D8">
            <wp:extent cx="5400000" cy="1412460"/>
            <wp:effectExtent l="0" t="0" r="0" b="0"/>
            <wp:docPr id="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
                    <pic:cNvPicPr>
                      <a:picLocks noChangeAspect="1"/>
                    </pic:cNvPicPr>
                  </pic:nvPicPr>
                  <pic:blipFill>
                    <a:blip r:embed="rId63"/>
                    <a:stretch>
                      <a:fillRect/>
                    </a:stretch>
                  </pic:blipFill>
                  <pic:spPr>
                    <a:xfrm>
                      <a:off x="0" y="0"/>
                      <a:ext cx="5400000" cy="1412460"/>
                    </a:xfrm>
                    <a:prstGeom prst="rect">
                      <a:avLst/>
                    </a:prstGeom>
                    <a:noFill/>
                    <a:ln w="9525">
                      <a:noFill/>
                    </a:ln>
                  </pic:spPr>
                </pic:pic>
              </a:graphicData>
            </a:graphic>
          </wp:inline>
        </w:drawing>
      </w:r>
    </w:p>
    <w:p w14:paraId="28BC9DD9" w14:textId="77777777" w:rsidR="00D3022F" w:rsidRDefault="00604C60">
      <w:pPr>
        <w:adjustRightInd w:val="0"/>
        <w:snapToGrid w:val="0"/>
        <w:spacing w:beforeLines="50" w:before="156" w:afterLines="50" w:after="156" w:line="312" w:lineRule="auto"/>
        <w:jc w:val="center"/>
        <w:rPr>
          <w:rFonts w:ascii="微软雅黑" w:eastAsia="微软雅黑" w:hAnsi="微软雅黑"/>
        </w:rPr>
      </w:pPr>
      <w:r>
        <w:rPr>
          <w:rFonts w:ascii="微软雅黑" w:eastAsia="微软雅黑" w:hAnsi="微软雅黑" w:hint="eastAsia"/>
          <w:i/>
          <w:sz w:val="18"/>
          <w:szCs w:val="18"/>
        </w:rPr>
        <w:t>图：数据服务器CPU监控</w:t>
      </w:r>
    </w:p>
    <w:p w14:paraId="67004C78"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196" w:name="_Toc476137311"/>
      <w:r>
        <w:rPr>
          <w:rFonts w:ascii="微软雅黑" w:eastAsia="微软雅黑" w:hAnsi="微软雅黑" w:cs="Arial" w:hint="eastAsia"/>
          <w:sz w:val="24"/>
          <w:szCs w:val="24"/>
        </w:rPr>
        <w:lastRenderedPageBreak/>
        <w:t xml:space="preserve"> 测试结果</w:t>
      </w:r>
      <w:bookmarkEnd w:id="196"/>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9"/>
        <w:gridCol w:w="2707"/>
        <w:gridCol w:w="1843"/>
        <w:gridCol w:w="1985"/>
      </w:tblGrid>
      <w:tr w:rsidR="00D3022F" w14:paraId="7EC56033" w14:textId="77777777" w:rsidTr="00452475">
        <w:trPr>
          <w:trHeight w:val="737"/>
        </w:trPr>
        <w:tc>
          <w:tcPr>
            <w:tcW w:w="1829" w:type="dxa"/>
            <w:tcBorders>
              <w:top w:val="single" w:sz="4" w:space="0" w:color="auto"/>
              <w:left w:val="single" w:sz="4" w:space="0" w:color="auto"/>
              <w:bottom w:val="single" w:sz="4" w:space="0" w:color="auto"/>
              <w:right w:val="single" w:sz="4" w:space="0" w:color="auto"/>
            </w:tcBorders>
            <w:shd w:val="clear" w:color="F2DDDC" w:fill="F2DDDC"/>
            <w:vAlign w:val="center"/>
          </w:tcPr>
          <w:p w14:paraId="1182921B"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测试项目</w:t>
            </w:r>
          </w:p>
        </w:tc>
        <w:tc>
          <w:tcPr>
            <w:tcW w:w="2707" w:type="dxa"/>
            <w:tcBorders>
              <w:top w:val="single" w:sz="4" w:space="0" w:color="auto"/>
              <w:left w:val="single" w:sz="4" w:space="0" w:color="auto"/>
              <w:bottom w:val="single" w:sz="4" w:space="0" w:color="auto"/>
              <w:right w:val="single" w:sz="4" w:space="0" w:color="auto"/>
            </w:tcBorders>
            <w:shd w:val="clear" w:color="F2DDDC" w:fill="F2DDDC"/>
            <w:vAlign w:val="center"/>
          </w:tcPr>
          <w:p w14:paraId="592BC89C"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描述</w:t>
            </w:r>
          </w:p>
        </w:tc>
        <w:tc>
          <w:tcPr>
            <w:tcW w:w="1843" w:type="dxa"/>
            <w:tcBorders>
              <w:top w:val="single" w:sz="4" w:space="0" w:color="auto"/>
              <w:left w:val="single" w:sz="4" w:space="0" w:color="auto"/>
              <w:bottom w:val="single" w:sz="4" w:space="0" w:color="auto"/>
              <w:right w:val="single" w:sz="4" w:space="0" w:color="auto"/>
            </w:tcBorders>
            <w:shd w:val="clear" w:color="F2DDDC" w:fill="F2DDDC"/>
            <w:vAlign w:val="center"/>
          </w:tcPr>
          <w:p w14:paraId="7FBBE85A"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单量（单/小时）</w:t>
            </w:r>
          </w:p>
        </w:tc>
        <w:tc>
          <w:tcPr>
            <w:tcW w:w="1985" w:type="dxa"/>
            <w:tcBorders>
              <w:top w:val="single" w:sz="4" w:space="0" w:color="auto"/>
              <w:left w:val="single" w:sz="4" w:space="0" w:color="auto"/>
              <w:bottom w:val="single" w:sz="4" w:space="0" w:color="auto"/>
              <w:right w:val="single" w:sz="4" w:space="0" w:color="auto"/>
            </w:tcBorders>
            <w:shd w:val="clear" w:color="F2DDDC" w:fill="F2DDDC"/>
            <w:vAlign w:val="center"/>
          </w:tcPr>
          <w:p w14:paraId="66CDC32C"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是否通过</w:t>
            </w:r>
          </w:p>
        </w:tc>
      </w:tr>
      <w:tr w:rsidR="00D3022F" w14:paraId="5F65E973" w14:textId="77777777" w:rsidTr="00452475">
        <w:trPr>
          <w:trHeight w:val="397"/>
        </w:trPr>
        <w:tc>
          <w:tcPr>
            <w:tcW w:w="1829" w:type="dxa"/>
            <w:tcBorders>
              <w:top w:val="single" w:sz="4" w:space="0" w:color="auto"/>
              <w:left w:val="single" w:sz="4" w:space="0" w:color="auto"/>
              <w:bottom w:val="single" w:sz="4" w:space="0" w:color="auto"/>
              <w:right w:val="single" w:sz="4" w:space="0" w:color="auto"/>
            </w:tcBorders>
            <w:vAlign w:val="center"/>
          </w:tcPr>
          <w:p w14:paraId="75086FF9"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SO分配</w:t>
            </w:r>
          </w:p>
        </w:tc>
        <w:tc>
          <w:tcPr>
            <w:tcW w:w="2707" w:type="dxa"/>
            <w:tcBorders>
              <w:top w:val="single" w:sz="4" w:space="0" w:color="auto"/>
              <w:left w:val="single" w:sz="4" w:space="0" w:color="auto"/>
              <w:bottom w:val="single" w:sz="4" w:space="0" w:color="auto"/>
              <w:right w:val="single" w:sz="4" w:space="0" w:color="auto"/>
            </w:tcBorders>
            <w:vAlign w:val="center"/>
          </w:tcPr>
          <w:p w14:paraId="5FBC8F94"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SO明细行数1-10</w:t>
            </w:r>
          </w:p>
        </w:tc>
        <w:tc>
          <w:tcPr>
            <w:tcW w:w="1843" w:type="dxa"/>
            <w:tcBorders>
              <w:top w:val="single" w:sz="4" w:space="0" w:color="auto"/>
              <w:left w:val="single" w:sz="4" w:space="0" w:color="auto"/>
              <w:bottom w:val="single" w:sz="4" w:space="0" w:color="auto"/>
              <w:right w:val="single" w:sz="4" w:space="0" w:color="auto"/>
            </w:tcBorders>
            <w:vAlign w:val="center"/>
          </w:tcPr>
          <w:p w14:paraId="5FDCFECD"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24万</w:t>
            </w:r>
          </w:p>
        </w:tc>
        <w:tc>
          <w:tcPr>
            <w:tcW w:w="1985" w:type="dxa"/>
            <w:tcBorders>
              <w:top w:val="single" w:sz="4" w:space="0" w:color="auto"/>
              <w:left w:val="single" w:sz="4" w:space="0" w:color="auto"/>
              <w:bottom w:val="single" w:sz="4" w:space="0" w:color="auto"/>
              <w:right w:val="single" w:sz="4" w:space="0" w:color="auto"/>
            </w:tcBorders>
            <w:vAlign w:val="center"/>
          </w:tcPr>
          <w:p w14:paraId="3C27D6BD" w14:textId="77777777" w:rsidR="00D3022F" w:rsidRDefault="00604C60">
            <w:pPr>
              <w:adjustRightInd w:val="0"/>
              <w:snapToGrid w:val="0"/>
              <w:jc w:val="center"/>
              <w:rPr>
                <w:rFonts w:ascii="微软雅黑" w:eastAsia="微软雅黑" w:hAnsi="微软雅黑"/>
              </w:rPr>
            </w:pPr>
            <w:r>
              <w:rPr>
                <w:rFonts w:ascii="微软雅黑" w:eastAsia="微软雅黑" w:hAnsi="微软雅黑"/>
              </w:rPr>
              <w:t>Y</w:t>
            </w:r>
          </w:p>
        </w:tc>
      </w:tr>
      <w:tr w:rsidR="00D3022F" w14:paraId="745464E3" w14:textId="77777777" w:rsidTr="00452475">
        <w:trPr>
          <w:trHeight w:val="397"/>
        </w:trPr>
        <w:tc>
          <w:tcPr>
            <w:tcW w:w="1829" w:type="dxa"/>
            <w:tcBorders>
              <w:top w:val="single" w:sz="4" w:space="0" w:color="auto"/>
              <w:left w:val="single" w:sz="4" w:space="0" w:color="auto"/>
              <w:bottom w:val="single" w:sz="4" w:space="0" w:color="auto"/>
              <w:right w:val="single" w:sz="4" w:space="0" w:color="auto"/>
            </w:tcBorders>
            <w:shd w:val="clear" w:color="F2DDDC" w:fill="F2DDDC"/>
            <w:vAlign w:val="center"/>
          </w:tcPr>
          <w:p w14:paraId="63B9C3FB"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创建波次</w:t>
            </w:r>
          </w:p>
        </w:tc>
        <w:tc>
          <w:tcPr>
            <w:tcW w:w="2707" w:type="dxa"/>
            <w:tcBorders>
              <w:top w:val="single" w:sz="4" w:space="0" w:color="auto"/>
              <w:left w:val="single" w:sz="4" w:space="0" w:color="auto"/>
              <w:bottom w:val="single" w:sz="4" w:space="0" w:color="auto"/>
              <w:right w:val="single" w:sz="4" w:space="0" w:color="auto"/>
            </w:tcBorders>
            <w:shd w:val="clear" w:color="F2DDDC" w:fill="F2DDDC"/>
            <w:vAlign w:val="center"/>
          </w:tcPr>
          <w:p w14:paraId="68A060E7" w14:textId="77777777" w:rsidR="00D3022F" w:rsidRDefault="00D3022F">
            <w:pPr>
              <w:adjustRightInd w:val="0"/>
              <w:snapToGrid w:val="0"/>
              <w:jc w:val="center"/>
              <w:rPr>
                <w:rFonts w:ascii="微软雅黑" w:eastAsia="微软雅黑" w:hAnsi="微软雅黑"/>
              </w:rPr>
            </w:pPr>
          </w:p>
        </w:tc>
        <w:tc>
          <w:tcPr>
            <w:tcW w:w="1843" w:type="dxa"/>
            <w:tcBorders>
              <w:top w:val="single" w:sz="4" w:space="0" w:color="auto"/>
              <w:left w:val="single" w:sz="4" w:space="0" w:color="auto"/>
              <w:bottom w:val="single" w:sz="4" w:space="0" w:color="auto"/>
              <w:right w:val="single" w:sz="4" w:space="0" w:color="auto"/>
            </w:tcBorders>
            <w:shd w:val="clear" w:color="F2DDDC" w:fill="F2DDDC"/>
            <w:vAlign w:val="center"/>
          </w:tcPr>
          <w:p w14:paraId="6BB26D42"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72万</w:t>
            </w:r>
          </w:p>
        </w:tc>
        <w:tc>
          <w:tcPr>
            <w:tcW w:w="1985" w:type="dxa"/>
            <w:tcBorders>
              <w:top w:val="single" w:sz="4" w:space="0" w:color="auto"/>
              <w:left w:val="single" w:sz="4" w:space="0" w:color="auto"/>
              <w:bottom w:val="single" w:sz="4" w:space="0" w:color="auto"/>
              <w:right w:val="single" w:sz="4" w:space="0" w:color="auto"/>
            </w:tcBorders>
            <w:shd w:val="clear" w:color="F2DDDC" w:fill="F2DDDC"/>
            <w:vAlign w:val="center"/>
          </w:tcPr>
          <w:p w14:paraId="37167A08" w14:textId="77777777" w:rsidR="00D3022F" w:rsidRDefault="00604C60">
            <w:pPr>
              <w:adjustRightInd w:val="0"/>
              <w:snapToGrid w:val="0"/>
              <w:jc w:val="center"/>
              <w:rPr>
                <w:rFonts w:ascii="微软雅黑" w:eastAsia="微软雅黑" w:hAnsi="微软雅黑"/>
              </w:rPr>
            </w:pPr>
            <w:r>
              <w:rPr>
                <w:rFonts w:ascii="微软雅黑" w:eastAsia="微软雅黑" w:hAnsi="微软雅黑"/>
              </w:rPr>
              <w:t>Y</w:t>
            </w:r>
          </w:p>
        </w:tc>
      </w:tr>
      <w:tr w:rsidR="00D3022F" w14:paraId="1A9F5E29" w14:textId="77777777" w:rsidTr="00452475">
        <w:trPr>
          <w:trHeight w:val="397"/>
        </w:trPr>
        <w:tc>
          <w:tcPr>
            <w:tcW w:w="1829" w:type="dxa"/>
            <w:tcBorders>
              <w:top w:val="single" w:sz="4" w:space="0" w:color="auto"/>
              <w:left w:val="single" w:sz="4" w:space="0" w:color="auto"/>
              <w:bottom w:val="single" w:sz="4" w:space="0" w:color="auto"/>
              <w:right w:val="single" w:sz="4" w:space="0" w:color="auto"/>
            </w:tcBorders>
            <w:vAlign w:val="center"/>
          </w:tcPr>
          <w:p w14:paraId="64AF4C74" w14:textId="77777777" w:rsidR="00D3022F" w:rsidRDefault="00604C60">
            <w:pPr>
              <w:adjustRightInd w:val="0"/>
              <w:snapToGrid w:val="0"/>
              <w:jc w:val="center"/>
              <w:rPr>
                <w:rFonts w:ascii="微软雅黑" w:eastAsia="微软雅黑" w:hAnsi="微软雅黑"/>
                <w:b/>
                <w:bCs/>
                <w:sz w:val="20"/>
                <w:szCs w:val="22"/>
              </w:rPr>
            </w:pPr>
            <w:proofErr w:type="gramStart"/>
            <w:r>
              <w:rPr>
                <w:rFonts w:ascii="微软雅黑" w:eastAsia="微软雅黑" w:hAnsi="微软雅黑" w:hint="eastAsia"/>
                <w:b/>
                <w:bCs/>
                <w:sz w:val="20"/>
                <w:szCs w:val="22"/>
              </w:rPr>
              <w:t>拣货</w:t>
            </w:r>
            <w:proofErr w:type="gramEnd"/>
          </w:p>
        </w:tc>
        <w:tc>
          <w:tcPr>
            <w:tcW w:w="2707" w:type="dxa"/>
            <w:tcBorders>
              <w:top w:val="single" w:sz="4" w:space="0" w:color="auto"/>
              <w:left w:val="single" w:sz="4" w:space="0" w:color="auto"/>
              <w:bottom w:val="single" w:sz="4" w:space="0" w:color="auto"/>
              <w:right w:val="single" w:sz="4" w:space="0" w:color="auto"/>
            </w:tcBorders>
            <w:vAlign w:val="center"/>
          </w:tcPr>
          <w:p w14:paraId="3414DEE0" w14:textId="77777777" w:rsidR="00D3022F" w:rsidRDefault="00D3022F">
            <w:pPr>
              <w:adjustRightInd w:val="0"/>
              <w:snapToGrid w:val="0"/>
              <w:jc w:val="center"/>
              <w:rPr>
                <w:rFonts w:ascii="微软雅黑" w:eastAsia="微软雅黑" w:hAnsi="微软雅黑"/>
              </w:rPr>
            </w:pPr>
          </w:p>
        </w:tc>
        <w:tc>
          <w:tcPr>
            <w:tcW w:w="1843" w:type="dxa"/>
            <w:tcBorders>
              <w:top w:val="single" w:sz="4" w:space="0" w:color="auto"/>
              <w:left w:val="single" w:sz="4" w:space="0" w:color="auto"/>
              <w:bottom w:val="single" w:sz="4" w:space="0" w:color="auto"/>
              <w:right w:val="single" w:sz="4" w:space="0" w:color="auto"/>
            </w:tcBorders>
            <w:vAlign w:val="center"/>
          </w:tcPr>
          <w:p w14:paraId="1FB6FDF6"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8万</w:t>
            </w:r>
          </w:p>
        </w:tc>
        <w:tc>
          <w:tcPr>
            <w:tcW w:w="1985" w:type="dxa"/>
            <w:tcBorders>
              <w:top w:val="single" w:sz="4" w:space="0" w:color="auto"/>
              <w:left w:val="single" w:sz="4" w:space="0" w:color="auto"/>
              <w:bottom w:val="single" w:sz="4" w:space="0" w:color="auto"/>
              <w:right w:val="single" w:sz="4" w:space="0" w:color="auto"/>
            </w:tcBorders>
            <w:vAlign w:val="center"/>
          </w:tcPr>
          <w:p w14:paraId="4A397DE4" w14:textId="77777777" w:rsidR="00D3022F" w:rsidRDefault="00604C60">
            <w:pPr>
              <w:adjustRightInd w:val="0"/>
              <w:snapToGrid w:val="0"/>
              <w:jc w:val="center"/>
              <w:rPr>
                <w:rFonts w:ascii="微软雅黑" w:eastAsia="微软雅黑" w:hAnsi="微软雅黑"/>
              </w:rPr>
            </w:pPr>
            <w:r>
              <w:rPr>
                <w:rFonts w:ascii="微软雅黑" w:eastAsia="微软雅黑" w:hAnsi="微软雅黑"/>
              </w:rPr>
              <w:t>Y</w:t>
            </w:r>
          </w:p>
        </w:tc>
      </w:tr>
      <w:tr w:rsidR="00D3022F" w14:paraId="5E97AA55" w14:textId="77777777" w:rsidTr="00452475">
        <w:trPr>
          <w:trHeight w:val="397"/>
        </w:trPr>
        <w:tc>
          <w:tcPr>
            <w:tcW w:w="1829" w:type="dxa"/>
            <w:tcBorders>
              <w:top w:val="single" w:sz="4" w:space="0" w:color="auto"/>
              <w:left w:val="single" w:sz="4" w:space="0" w:color="auto"/>
              <w:bottom w:val="single" w:sz="4" w:space="0" w:color="auto"/>
              <w:right w:val="single" w:sz="4" w:space="0" w:color="auto"/>
            </w:tcBorders>
            <w:shd w:val="clear" w:color="F2DDDC" w:fill="F2DDDC"/>
            <w:vAlign w:val="center"/>
          </w:tcPr>
          <w:p w14:paraId="6EEC0590"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播种</w:t>
            </w:r>
          </w:p>
        </w:tc>
        <w:tc>
          <w:tcPr>
            <w:tcW w:w="2707" w:type="dxa"/>
            <w:tcBorders>
              <w:top w:val="single" w:sz="4" w:space="0" w:color="auto"/>
              <w:left w:val="single" w:sz="4" w:space="0" w:color="auto"/>
              <w:bottom w:val="single" w:sz="4" w:space="0" w:color="auto"/>
              <w:right w:val="single" w:sz="4" w:space="0" w:color="auto"/>
            </w:tcBorders>
            <w:shd w:val="clear" w:color="F2DDDC" w:fill="F2DDDC"/>
            <w:vAlign w:val="center"/>
          </w:tcPr>
          <w:p w14:paraId="6F9E47C4" w14:textId="77777777" w:rsidR="00D3022F" w:rsidRDefault="00D3022F">
            <w:pPr>
              <w:adjustRightInd w:val="0"/>
              <w:snapToGrid w:val="0"/>
              <w:jc w:val="center"/>
              <w:rPr>
                <w:rFonts w:ascii="微软雅黑" w:eastAsia="微软雅黑" w:hAnsi="微软雅黑"/>
              </w:rPr>
            </w:pPr>
          </w:p>
        </w:tc>
        <w:tc>
          <w:tcPr>
            <w:tcW w:w="1843" w:type="dxa"/>
            <w:tcBorders>
              <w:top w:val="single" w:sz="4" w:space="0" w:color="auto"/>
              <w:left w:val="single" w:sz="4" w:space="0" w:color="auto"/>
              <w:bottom w:val="single" w:sz="4" w:space="0" w:color="auto"/>
              <w:right w:val="single" w:sz="4" w:space="0" w:color="auto"/>
            </w:tcBorders>
            <w:shd w:val="clear" w:color="F2DDDC" w:fill="F2DDDC"/>
            <w:vAlign w:val="center"/>
          </w:tcPr>
          <w:p w14:paraId="26341E1E"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9万</w:t>
            </w:r>
          </w:p>
        </w:tc>
        <w:tc>
          <w:tcPr>
            <w:tcW w:w="1985" w:type="dxa"/>
            <w:tcBorders>
              <w:top w:val="single" w:sz="4" w:space="0" w:color="auto"/>
              <w:left w:val="single" w:sz="4" w:space="0" w:color="auto"/>
              <w:bottom w:val="single" w:sz="4" w:space="0" w:color="auto"/>
              <w:right w:val="single" w:sz="4" w:space="0" w:color="auto"/>
            </w:tcBorders>
            <w:shd w:val="clear" w:color="F2DDDC" w:fill="F2DDDC"/>
            <w:vAlign w:val="center"/>
          </w:tcPr>
          <w:p w14:paraId="38743EBD" w14:textId="77777777" w:rsidR="00D3022F" w:rsidRDefault="00604C60">
            <w:pPr>
              <w:adjustRightInd w:val="0"/>
              <w:snapToGrid w:val="0"/>
              <w:jc w:val="center"/>
              <w:rPr>
                <w:rFonts w:ascii="微软雅黑" w:eastAsia="微软雅黑" w:hAnsi="微软雅黑"/>
              </w:rPr>
            </w:pPr>
            <w:r>
              <w:rPr>
                <w:rFonts w:ascii="微软雅黑" w:eastAsia="微软雅黑" w:hAnsi="微软雅黑"/>
              </w:rPr>
              <w:t>Y</w:t>
            </w:r>
          </w:p>
        </w:tc>
      </w:tr>
      <w:tr w:rsidR="00D3022F" w14:paraId="5657B8B4" w14:textId="77777777" w:rsidTr="00452475">
        <w:trPr>
          <w:trHeight w:val="397"/>
        </w:trPr>
        <w:tc>
          <w:tcPr>
            <w:tcW w:w="1829" w:type="dxa"/>
            <w:tcBorders>
              <w:top w:val="single" w:sz="4" w:space="0" w:color="auto"/>
              <w:left w:val="single" w:sz="4" w:space="0" w:color="auto"/>
              <w:bottom w:val="single" w:sz="4" w:space="0" w:color="auto"/>
              <w:right w:val="single" w:sz="4" w:space="0" w:color="auto"/>
            </w:tcBorders>
            <w:vAlign w:val="center"/>
          </w:tcPr>
          <w:p w14:paraId="7B6E5844"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多品复核</w:t>
            </w:r>
          </w:p>
        </w:tc>
        <w:tc>
          <w:tcPr>
            <w:tcW w:w="2707" w:type="dxa"/>
            <w:tcBorders>
              <w:top w:val="single" w:sz="4" w:space="0" w:color="auto"/>
              <w:left w:val="single" w:sz="4" w:space="0" w:color="auto"/>
              <w:bottom w:val="single" w:sz="4" w:space="0" w:color="auto"/>
              <w:right w:val="single" w:sz="4" w:space="0" w:color="auto"/>
            </w:tcBorders>
            <w:vAlign w:val="center"/>
          </w:tcPr>
          <w:p w14:paraId="533D1D4A" w14:textId="77777777" w:rsidR="00D3022F" w:rsidRDefault="00604C60">
            <w:pPr>
              <w:adjustRightInd w:val="0"/>
              <w:snapToGrid w:val="0"/>
              <w:jc w:val="center"/>
              <w:rPr>
                <w:rFonts w:ascii="微软雅黑" w:eastAsia="微软雅黑" w:hAnsi="微软雅黑"/>
              </w:rPr>
            </w:pPr>
            <w:r>
              <w:rPr>
                <w:rFonts w:ascii="微软雅黑" w:eastAsia="微软雅黑" w:hAnsi="微软雅黑"/>
              </w:rPr>
              <w:t>SO</w:t>
            </w:r>
            <w:r>
              <w:rPr>
                <w:rFonts w:ascii="微软雅黑" w:eastAsia="微软雅黑" w:hAnsi="微软雅黑" w:hint="eastAsia"/>
              </w:rPr>
              <w:t>明细行数大于1</w:t>
            </w:r>
          </w:p>
        </w:tc>
        <w:tc>
          <w:tcPr>
            <w:tcW w:w="1843" w:type="dxa"/>
            <w:tcBorders>
              <w:top w:val="single" w:sz="4" w:space="0" w:color="auto"/>
              <w:left w:val="single" w:sz="4" w:space="0" w:color="auto"/>
              <w:bottom w:val="single" w:sz="4" w:space="0" w:color="auto"/>
              <w:right w:val="single" w:sz="4" w:space="0" w:color="auto"/>
            </w:tcBorders>
            <w:vAlign w:val="center"/>
          </w:tcPr>
          <w:p w14:paraId="6A9991FF"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14万</w:t>
            </w:r>
          </w:p>
        </w:tc>
        <w:tc>
          <w:tcPr>
            <w:tcW w:w="1985" w:type="dxa"/>
            <w:tcBorders>
              <w:top w:val="single" w:sz="4" w:space="0" w:color="auto"/>
              <w:left w:val="single" w:sz="4" w:space="0" w:color="auto"/>
              <w:bottom w:val="single" w:sz="4" w:space="0" w:color="auto"/>
              <w:right w:val="single" w:sz="4" w:space="0" w:color="auto"/>
            </w:tcBorders>
            <w:vAlign w:val="center"/>
          </w:tcPr>
          <w:p w14:paraId="2082D5FB" w14:textId="77777777" w:rsidR="00D3022F" w:rsidRDefault="00604C60">
            <w:pPr>
              <w:adjustRightInd w:val="0"/>
              <w:snapToGrid w:val="0"/>
              <w:jc w:val="center"/>
              <w:rPr>
                <w:rFonts w:ascii="微软雅黑" w:eastAsia="微软雅黑" w:hAnsi="微软雅黑"/>
              </w:rPr>
            </w:pPr>
            <w:r>
              <w:rPr>
                <w:rFonts w:ascii="微软雅黑" w:eastAsia="微软雅黑" w:hAnsi="微软雅黑"/>
              </w:rPr>
              <w:t>Y</w:t>
            </w:r>
          </w:p>
        </w:tc>
      </w:tr>
      <w:tr w:rsidR="00D3022F" w14:paraId="60B4858E" w14:textId="77777777" w:rsidTr="00452475">
        <w:trPr>
          <w:trHeight w:val="397"/>
        </w:trPr>
        <w:tc>
          <w:tcPr>
            <w:tcW w:w="1829" w:type="dxa"/>
            <w:tcBorders>
              <w:top w:val="single" w:sz="4" w:space="0" w:color="auto"/>
              <w:left w:val="single" w:sz="4" w:space="0" w:color="auto"/>
              <w:bottom w:val="single" w:sz="4" w:space="0" w:color="auto"/>
              <w:right w:val="single" w:sz="4" w:space="0" w:color="auto"/>
            </w:tcBorders>
            <w:shd w:val="clear" w:color="F2DDDC" w:fill="F2DDDC"/>
            <w:vAlign w:val="center"/>
          </w:tcPr>
          <w:p w14:paraId="7E55A5E8"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单品复核</w:t>
            </w:r>
          </w:p>
        </w:tc>
        <w:tc>
          <w:tcPr>
            <w:tcW w:w="2707" w:type="dxa"/>
            <w:tcBorders>
              <w:top w:val="single" w:sz="4" w:space="0" w:color="auto"/>
              <w:left w:val="single" w:sz="4" w:space="0" w:color="auto"/>
              <w:bottom w:val="single" w:sz="4" w:space="0" w:color="auto"/>
              <w:right w:val="single" w:sz="4" w:space="0" w:color="auto"/>
            </w:tcBorders>
            <w:shd w:val="clear" w:color="F2DDDC" w:fill="F2DDDC"/>
            <w:vAlign w:val="center"/>
          </w:tcPr>
          <w:p w14:paraId="36CAB14A" w14:textId="77777777" w:rsidR="00D3022F" w:rsidRDefault="00604C60">
            <w:pPr>
              <w:adjustRightInd w:val="0"/>
              <w:snapToGrid w:val="0"/>
              <w:jc w:val="center"/>
              <w:rPr>
                <w:rFonts w:ascii="微软雅黑" w:eastAsia="微软雅黑" w:hAnsi="微软雅黑"/>
              </w:rPr>
            </w:pPr>
            <w:r>
              <w:rPr>
                <w:rFonts w:ascii="微软雅黑" w:eastAsia="微软雅黑" w:hAnsi="微软雅黑"/>
              </w:rPr>
              <w:t>SO</w:t>
            </w:r>
            <w:r>
              <w:rPr>
                <w:rFonts w:ascii="微软雅黑" w:eastAsia="微软雅黑" w:hAnsi="微软雅黑" w:hint="eastAsia"/>
              </w:rPr>
              <w:t>明细行数为1</w:t>
            </w:r>
          </w:p>
        </w:tc>
        <w:tc>
          <w:tcPr>
            <w:tcW w:w="1843" w:type="dxa"/>
            <w:tcBorders>
              <w:top w:val="single" w:sz="4" w:space="0" w:color="auto"/>
              <w:left w:val="single" w:sz="4" w:space="0" w:color="auto"/>
              <w:bottom w:val="single" w:sz="4" w:space="0" w:color="auto"/>
              <w:right w:val="single" w:sz="4" w:space="0" w:color="auto"/>
            </w:tcBorders>
            <w:shd w:val="clear" w:color="F2DDDC" w:fill="F2DDDC"/>
            <w:vAlign w:val="center"/>
          </w:tcPr>
          <w:p w14:paraId="19002F0A"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30万</w:t>
            </w:r>
          </w:p>
        </w:tc>
        <w:tc>
          <w:tcPr>
            <w:tcW w:w="1985" w:type="dxa"/>
            <w:tcBorders>
              <w:top w:val="single" w:sz="4" w:space="0" w:color="auto"/>
              <w:left w:val="single" w:sz="4" w:space="0" w:color="auto"/>
              <w:bottom w:val="single" w:sz="4" w:space="0" w:color="auto"/>
              <w:right w:val="single" w:sz="4" w:space="0" w:color="auto"/>
            </w:tcBorders>
            <w:shd w:val="clear" w:color="F2DDDC" w:fill="F2DDDC"/>
            <w:vAlign w:val="center"/>
          </w:tcPr>
          <w:p w14:paraId="37194D3A" w14:textId="77777777" w:rsidR="00D3022F" w:rsidRDefault="00604C60">
            <w:pPr>
              <w:adjustRightInd w:val="0"/>
              <w:snapToGrid w:val="0"/>
              <w:jc w:val="center"/>
              <w:rPr>
                <w:rFonts w:ascii="微软雅黑" w:eastAsia="微软雅黑" w:hAnsi="微软雅黑"/>
              </w:rPr>
            </w:pPr>
            <w:r>
              <w:rPr>
                <w:rFonts w:ascii="微软雅黑" w:eastAsia="微软雅黑" w:hAnsi="微软雅黑"/>
              </w:rPr>
              <w:t>Y</w:t>
            </w:r>
          </w:p>
        </w:tc>
      </w:tr>
      <w:tr w:rsidR="00D3022F" w14:paraId="7F86AF64" w14:textId="77777777" w:rsidTr="00452475">
        <w:trPr>
          <w:trHeight w:val="397"/>
        </w:trPr>
        <w:tc>
          <w:tcPr>
            <w:tcW w:w="1829" w:type="dxa"/>
            <w:tcBorders>
              <w:top w:val="single" w:sz="4" w:space="0" w:color="auto"/>
              <w:left w:val="single" w:sz="4" w:space="0" w:color="auto"/>
              <w:bottom w:val="single" w:sz="4" w:space="0" w:color="auto"/>
              <w:right w:val="single" w:sz="4" w:space="0" w:color="auto"/>
            </w:tcBorders>
            <w:vAlign w:val="center"/>
          </w:tcPr>
          <w:p w14:paraId="0874907A"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发运</w:t>
            </w:r>
          </w:p>
        </w:tc>
        <w:tc>
          <w:tcPr>
            <w:tcW w:w="2707" w:type="dxa"/>
            <w:tcBorders>
              <w:top w:val="single" w:sz="4" w:space="0" w:color="auto"/>
              <w:left w:val="single" w:sz="4" w:space="0" w:color="auto"/>
              <w:bottom w:val="single" w:sz="4" w:space="0" w:color="auto"/>
              <w:right w:val="single" w:sz="4" w:space="0" w:color="auto"/>
            </w:tcBorders>
            <w:vAlign w:val="center"/>
          </w:tcPr>
          <w:p w14:paraId="7AD73D68" w14:textId="77777777" w:rsidR="00D3022F" w:rsidRDefault="00D3022F">
            <w:pPr>
              <w:adjustRightInd w:val="0"/>
              <w:snapToGrid w:val="0"/>
              <w:jc w:val="center"/>
              <w:rPr>
                <w:rFonts w:ascii="微软雅黑" w:eastAsia="微软雅黑" w:hAnsi="微软雅黑"/>
              </w:rPr>
            </w:pPr>
          </w:p>
        </w:tc>
        <w:tc>
          <w:tcPr>
            <w:tcW w:w="1843" w:type="dxa"/>
            <w:tcBorders>
              <w:top w:val="single" w:sz="4" w:space="0" w:color="auto"/>
              <w:left w:val="single" w:sz="4" w:space="0" w:color="auto"/>
              <w:bottom w:val="single" w:sz="4" w:space="0" w:color="auto"/>
              <w:right w:val="single" w:sz="4" w:space="0" w:color="auto"/>
            </w:tcBorders>
            <w:vAlign w:val="center"/>
          </w:tcPr>
          <w:p w14:paraId="2E5BBB9D"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27万</w:t>
            </w:r>
          </w:p>
        </w:tc>
        <w:tc>
          <w:tcPr>
            <w:tcW w:w="1985" w:type="dxa"/>
            <w:tcBorders>
              <w:top w:val="single" w:sz="4" w:space="0" w:color="auto"/>
              <w:left w:val="single" w:sz="4" w:space="0" w:color="auto"/>
              <w:bottom w:val="single" w:sz="4" w:space="0" w:color="auto"/>
              <w:right w:val="single" w:sz="4" w:space="0" w:color="auto"/>
            </w:tcBorders>
            <w:vAlign w:val="center"/>
          </w:tcPr>
          <w:p w14:paraId="10394131" w14:textId="77777777" w:rsidR="00D3022F" w:rsidRDefault="00604C60">
            <w:pPr>
              <w:adjustRightInd w:val="0"/>
              <w:snapToGrid w:val="0"/>
              <w:jc w:val="center"/>
              <w:rPr>
                <w:rFonts w:ascii="微软雅黑" w:eastAsia="微软雅黑" w:hAnsi="微软雅黑"/>
              </w:rPr>
            </w:pPr>
            <w:r>
              <w:rPr>
                <w:rFonts w:ascii="微软雅黑" w:eastAsia="微软雅黑" w:hAnsi="微软雅黑"/>
              </w:rPr>
              <w:t>Y</w:t>
            </w:r>
          </w:p>
        </w:tc>
      </w:tr>
      <w:tr w:rsidR="00D3022F" w14:paraId="076170F2" w14:textId="77777777" w:rsidTr="00452475">
        <w:trPr>
          <w:trHeight w:val="397"/>
        </w:trPr>
        <w:tc>
          <w:tcPr>
            <w:tcW w:w="1829" w:type="dxa"/>
            <w:tcBorders>
              <w:top w:val="single" w:sz="4" w:space="0" w:color="auto"/>
              <w:left w:val="single" w:sz="4" w:space="0" w:color="auto"/>
              <w:bottom w:val="single" w:sz="4" w:space="0" w:color="auto"/>
              <w:right w:val="single" w:sz="4" w:space="0" w:color="auto"/>
            </w:tcBorders>
            <w:shd w:val="clear" w:color="F2DDDC" w:fill="F2DDDC"/>
            <w:vAlign w:val="center"/>
          </w:tcPr>
          <w:p w14:paraId="6D03912D"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快递交接</w:t>
            </w:r>
          </w:p>
        </w:tc>
        <w:tc>
          <w:tcPr>
            <w:tcW w:w="2707" w:type="dxa"/>
            <w:tcBorders>
              <w:top w:val="single" w:sz="4" w:space="0" w:color="auto"/>
              <w:left w:val="single" w:sz="4" w:space="0" w:color="auto"/>
              <w:bottom w:val="single" w:sz="4" w:space="0" w:color="auto"/>
              <w:right w:val="single" w:sz="4" w:space="0" w:color="auto"/>
            </w:tcBorders>
            <w:shd w:val="clear" w:color="F2DDDC" w:fill="F2DDDC"/>
            <w:vAlign w:val="center"/>
          </w:tcPr>
          <w:p w14:paraId="3CE5634F" w14:textId="77777777" w:rsidR="00D3022F" w:rsidRDefault="00D3022F">
            <w:pPr>
              <w:adjustRightInd w:val="0"/>
              <w:snapToGrid w:val="0"/>
              <w:jc w:val="center"/>
              <w:rPr>
                <w:rFonts w:ascii="微软雅黑" w:eastAsia="微软雅黑" w:hAnsi="微软雅黑"/>
              </w:rPr>
            </w:pPr>
          </w:p>
        </w:tc>
        <w:tc>
          <w:tcPr>
            <w:tcW w:w="1843" w:type="dxa"/>
            <w:tcBorders>
              <w:top w:val="single" w:sz="4" w:space="0" w:color="auto"/>
              <w:left w:val="single" w:sz="4" w:space="0" w:color="auto"/>
              <w:bottom w:val="single" w:sz="4" w:space="0" w:color="auto"/>
              <w:right w:val="single" w:sz="4" w:space="0" w:color="auto"/>
            </w:tcBorders>
            <w:shd w:val="clear" w:color="F2DDDC" w:fill="F2DDDC"/>
            <w:vAlign w:val="center"/>
          </w:tcPr>
          <w:p w14:paraId="471FA032"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13万</w:t>
            </w:r>
          </w:p>
        </w:tc>
        <w:tc>
          <w:tcPr>
            <w:tcW w:w="1985" w:type="dxa"/>
            <w:tcBorders>
              <w:top w:val="single" w:sz="4" w:space="0" w:color="auto"/>
              <w:left w:val="single" w:sz="4" w:space="0" w:color="auto"/>
              <w:bottom w:val="single" w:sz="4" w:space="0" w:color="auto"/>
              <w:right w:val="single" w:sz="4" w:space="0" w:color="auto"/>
            </w:tcBorders>
            <w:shd w:val="clear" w:color="F2DDDC" w:fill="F2DDDC"/>
            <w:vAlign w:val="center"/>
          </w:tcPr>
          <w:p w14:paraId="2351777B" w14:textId="77777777" w:rsidR="00D3022F" w:rsidRDefault="00604C60">
            <w:pPr>
              <w:adjustRightInd w:val="0"/>
              <w:snapToGrid w:val="0"/>
              <w:jc w:val="center"/>
              <w:rPr>
                <w:rFonts w:ascii="微软雅黑" w:eastAsia="微软雅黑" w:hAnsi="微软雅黑"/>
              </w:rPr>
            </w:pPr>
            <w:r>
              <w:rPr>
                <w:rFonts w:ascii="微软雅黑" w:eastAsia="微软雅黑" w:hAnsi="微软雅黑"/>
              </w:rPr>
              <w:t>Y</w:t>
            </w:r>
          </w:p>
        </w:tc>
      </w:tr>
    </w:tbl>
    <w:p w14:paraId="40369D6D" w14:textId="77777777" w:rsidR="00D3022F" w:rsidRDefault="00D3022F">
      <w:pPr>
        <w:adjustRightInd w:val="0"/>
        <w:snapToGrid w:val="0"/>
        <w:spacing w:beforeLines="50" w:before="156" w:afterLines="50" w:after="156" w:line="312" w:lineRule="auto"/>
        <w:rPr>
          <w:rFonts w:ascii="微软雅黑" w:eastAsia="微软雅黑" w:hAnsi="微软雅黑"/>
        </w:rPr>
      </w:pPr>
    </w:p>
    <w:tbl>
      <w:tblPr>
        <w:tblW w:w="836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27"/>
        <w:gridCol w:w="6237"/>
      </w:tblGrid>
      <w:tr w:rsidR="00D3022F" w14:paraId="3ACAF596" w14:textId="77777777" w:rsidTr="00452475">
        <w:tc>
          <w:tcPr>
            <w:tcW w:w="2127" w:type="dxa"/>
            <w:tcBorders>
              <w:top w:val="single" w:sz="4" w:space="0" w:color="auto"/>
              <w:left w:val="single" w:sz="12" w:space="0" w:color="auto"/>
              <w:bottom w:val="single" w:sz="4" w:space="0" w:color="auto"/>
              <w:right w:val="single" w:sz="4" w:space="0" w:color="auto"/>
            </w:tcBorders>
            <w:shd w:val="clear" w:color="auto" w:fill="F2DBDB"/>
            <w:vAlign w:val="center"/>
          </w:tcPr>
          <w:p w14:paraId="0A422A34" w14:textId="77777777" w:rsidR="00D3022F" w:rsidRDefault="00604C60">
            <w:pPr>
              <w:adjustRightInd w:val="0"/>
              <w:snapToGrid w:val="0"/>
              <w:spacing w:beforeLines="50" w:before="156" w:afterLines="50" w:after="156" w:line="312" w:lineRule="auto"/>
              <w:jc w:val="center"/>
              <w:rPr>
                <w:rFonts w:ascii="微软雅黑" w:eastAsia="微软雅黑" w:hAnsi="微软雅黑"/>
                <w:b/>
                <w:bCs/>
                <w:sz w:val="20"/>
                <w:szCs w:val="22"/>
              </w:rPr>
            </w:pPr>
            <w:r>
              <w:rPr>
                <w:rFonts w:ascii="微软雅黑" w:eastAsia="微软雅黑" w:hAnsi="微软雅黑" w:hint="eastAsia"/>
                <w:b/>
                <w:bCs/>
                <w:sz w:val="20"/>
                <w:szCs w:val="22"/>
              </w:rPr>
              <w:t>项目</w:t>
            </w:r>
          </w:p>
        </w:tc>
        <w:tc>
          <w:tcPr>
            <w:tcW w:w="6237" w:type="dxa"/>
            <w:tcBorders>
              <w:top w:val="single" w:sz="4" w:space="0" w:color="auto"/>
              <w:left w:val="single" w:sz="4" w:space="0" w:color="auto"/>
              <w:bottom w:val="single" w:sz="4" w:space="0" w:color="auto"/>
              <w:right w:val="single" w:sz="12" w:space="0" w:color="auto"/>
            </w:tcBorders>
            <w:shd w:val="clear" w:color="auto" w:fill="F2DBDB"/>
            <w:vAlign w:val="center"/>
          </w:tcPr>
          <w:p w14:paraId="2759CAEF" w14:textId="77777777" w:rsidR="00D3022F" w:rsidRDefault="00604C60">
            <w:pPr>
              <w:adjustRightInd w:val="0"/>
              <w:snapToGrid w:val="0"/>
              <w:spacing w:beforeLines="50" w:before="156" w:afterLines="50" w:after="156" w:line="312" w:lineRule="auto"/>
              <w:jc w:val="center"/>
              <w:rPr>
                <w:rFonts w:ascii="微软雅黑" w:eastAsia="微软雅黑" w:hAnsi="微软雅黑"/>
                <w:b/>
                <w:bCs/>
                <w:sz w:val="20"/>
                <w:szCs w:val="22"/>
              </w:rPr>
            </w:pPr>
            <w:r>
              <w:rPr>
                <w:rFonts w:ascii="微软雅黑" w:eastAsia="微软雅黑" w:hAnsi="微软雅黑" w:hint="eastAsia"/>
                <w:b/>
                <w:bCs/>
                <w:sz w:val="20"/>
                <w:szCs w:val="22"/>
              </w:rPr>
              <w:t>性能指标</w:t>
            </w:r>
          </w:p>
        </w:tc>
      </w:tr>
      <w:tr w:rsidR="00D3022F" w14:paraId="0E56CC79" w14:textId="77777777" w:rsidTr="00452475">
        <w:trPr>
          <w:trHeight w:val="397"/>
        </w:trPr>
        <w:tc>
          <w:tcPr>
            <w:tcW w:w="2127" w:type="dxa"/>
            <w:tcBorders>
              <w:top w:val="single" w:sz="4" w:space="0" w:color="auto"/>
              <w:left w:val="single" w:sz="12" w:space="0" w:color="auto"/>
              <w:bottom w:val="single" w:sz="4" w:space="0" w:color="auto"/>
              <w:right w:val="single" w:sz="4" w:space="0" w:color="auto"/>
            </w:tcBorders>
            <w:vAlign w:val="center"/>
          </w:tcPr>
          <w:p w14:paraId="173C4F44"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SO分配</w:t>
            </w:r>
          </w:p>
        </w:tc>
        <w:tc>
          <w:tcPr>
            <w:tcW w:w="6237" w:type="dxa"/>
            <w:tcBorders>
              <w:top w:val="single" w:sz="4" w:space="0" w:color="auto"/>
              <w:left w:val="single" w:sz="4" w:space="0" w:color="auto"/>
              <w:bottom w:val="single" w:sz="4" w:space="0" w:color="auto"/>
              <w:right w:val="single" w:sz="12" w:space="0" w:color="auto"/>
            </w:tcBorders>
            <w:vAlign w:val="center"/>
          </w:tcPr>
          <w:p w14:paraId="7FB99A06"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12万单/小时</w:t>
            </w:r>
          </w:p>
        </w:tc>
      </w:tr>
      <w:tr w:rsidR="00D3022F" w14:paraId="5B4C3546" w14:textId="77777777" w:rsidTr="00452475">
        <w:trPr>
          <w:trHeight w:val="397"/>
        </w:trPr>
        <w:tc>
          <w:tcPr>
            <w:tcW w:w="2127" w:type="dxa"/>
            <w:tcBorders>
              <w:top w:val="single" w:sz="4" w:space="0" w:color="auto"/>
              <w:left w:val="single" w:sz="12" w:space="0" w:color="auto"/>
              <w:bottom w:val="single" w:sz="4" w:space="0" w:color="auto"/>
              <w:right w:val="single" w:sz="4" w:space="0" w:color="auto"/>
            </w:tcBorders>
            <w:shd w:val="clear" w:color="auto" w:fill="F2DBDB"/>
            <w:vAlign w:val="center"/>
          </w:tcPr>
          <w:p w14:paraId="32EEEDD6"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创建波次</w:t>
            </w:r>
          </w:p>
        </w:tc>
        <w:tc>
          <w:tcPr>
            <w:tcW w:w="6237" w:type="dxa"/>
            <w:tcBorders>
              <w:top w:val="single" w:sz="4" w:space="0" w:color="auto"/>
              <w:left w:val="single" w:sz="4" w:space="0" w:color="auto"/>
              <w:bottom w:val="single" w:sz="4" w:space="0" w:color="auto"/>
              <w:right w:val="single" w:sz="12" w:space="0" w:color="auto"/>
            </w:tcBorders>
            <w:shd w:val="clear" w:color="auto" w:fill="F2DBDB"/>
            <w:vAlign w:val="center"/>
          </w:tcPr>
          <w:p w14:paraId="13270735"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10万单/小时</w:t>
            </w:r>
          </w:p>
        </w:tc>
      </w:tr>
      <w:tr w:rsidR="00D3022F" w14:paraId="33247142" w14:textId="77777777" w:rsidTr="00452475">
        <w:trPr>
          <w:trHeight w:val="397"/>
        </w:trPr>
        <w:tc>
          <w:tcPr>
            <w:tcW w:w="2127" w:type="dxa"/>
            <w:tcBorders>
              <w:top w:val="single" w:sz="4" w:space="0" w:color="auto"/>
              <w:left w:val="single" w:sz="12" w:space="0" w:color="auto"/>
              <w:bottom w:val="single" w:sz="4" w:space="0" w:color="auto"/>
              <w:right w:val="single" w:sz="4" w:space="0" w:color="auto"/>
            </w:tcBorders>
            <w:vAlign w:val="center"/>
          </w:tcPr>
          <w:p w14:paraId="15A4A10A" w14:textId="77777777" w:rsidR="00D3022F" w:rsidRDefault="00604C60">
            <w:pPr>
              <w:adjustRightInd w:val="0"/>
              <w:snapToGrid w:val="0"/>
              <w:jc w:val="center"/>
              <w:rPr>
                <w:rFonts w:ascii="微软雅黑" w:eastAsia="微软雅黑" w:hAnsi="微软雅黑"/>
                <w:b/>
                <w:bCs/>
                <w:sz w:val="20"/>
                <w:szCs w:val="22"/>
              </w:rPr>
            </w:pPr>
            <w:proofErr w:type="gramStart"/>
            <w:r>
              <w:rPr>
                <w:rFonts w:ascii="微软雅黑" w:eastAsia="微软雅黑" w:hAnsi="微软雅黑" w:hint="eastAsia"/>
                <w:b/>
                <w:bCs/>
                <w:sz w:val="20"/>
                <w:szCs w:val="22"/>
              </w:rPr>
              <w:t>拣货</w:t>
            </w:r>
            <w:proofErr w:type="gramEnd"/>
          </w:p>
        </w:tc>
        <w:tc>
          <w:tcPr>
            <w:tcW w:w="6237" w:type="dxa"/>
            <w:tcBorders>
              <w:top w:val="single" w:sz="4" w:space="0" w:color="auto"/>
              <w:left w:val="single" w:sz="4" w:space="0" w:color="auto"/>
              <w:bottom w:val="single" w:sz="4" w:space="0" w:color="auto"/>
              <w:right w:val="single" w:sz="12" w:space="0" w:color="auto"/>
            </w:tcBorders>
            <w:vAlign w:val="center"/>
          </w:tcPr>
          <w:p w14:paraId="67C2B19B"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3万单/小时</w:t>
            </w:r>
          </w:p>
        </w:tc>
      </w:tr>
      <w:tr w:rsidR="00D3022F" w14:paraId="61322CEF" w14:textId="77777777" w:rsidTr="00452475">
        <w:trPr>
          <w:trHeight w:val="397"/>
        </w:trPr>
        <w:tc>
          <w:tcPr>
            <w:tcW w:w="2127" w:type="dxa"/>
            <w:tcBorders>
              <w:top w:val="single" w:sz="4" w:space="0" w:color="auto"/>
              <w:left w:val="single" w:sz="12" w:space="0" w:color="auto"/>
              <w:bottom w:val="single" w:sz="4" w:space="0" w:color="auto"/>
              <w:right w:val="single" w:sz="4" w:space="0" w:color="auto"/>
            </w:tcBorders>
            <w:shd w:val="clear" w:color="auto" w:fill="F2DBDB"/>
            <w:vAlign w:val="center"/>
          </w:tcPr>
          <w:p w14:paraId="1819C4AD"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播种</w:t>
            </w:r>
          </w:p>
        </w:tc>
        <w:tc>
          <w:tcPr>
            <w:tcW w:w="6237" w:type="dxa"/>
            <w:tcBorders>
              <w:top w:val="single" w:sz="4" w:space="0" w:color="auto"/>
              <w:left w:val="single" w:sz="4" w:space="0" w:color="auto"/>
              <w:bottom w:val="single" w:sz="4" w:space="0" w:color="auto"/>
              <w:right w:val="single" w:sz="12" w:space="0" w:color="auto"/>
            </w:tcBorders>
            <w:shd w:val="clear" w:color="auto" w:fill="F2DBDB"/>
            <w:vAlign w:val="center"/>
          </w:tcPr>
          <w:p w14:paraId="2F9AD034"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2.5万单/小时</w:t>
            </w:r>
          </w:p>
        </w:tc>
      </w:tr>
      <w:tr w:rsidR="00D3022F" w14:paraId="587AC62A" w14:textId="77777777" w:rsidTr="00452475">
        <w:trPr>
          <w:trHeight w:val="397"/>
        </w:trPr>
        <w:tc>
          <w:tcPr>
            <w:tcW w:w="2127" w:type="dxa"/>
            <w:tcBorders>
              <w:top w:val="single" w:sz="4" w:space="0" w:color="auto"/>
              <w:left w:val="single" w:sz="12" w:space="0" w:color="auto"/>
              <w:bottom w:val="single" w:sz="4" w:space="0" w:color="auto"/>
              <w:right w:val="single" w:sz="4" w:space="0" w:color="auto"/>
            </w:tcBorders>
            <w:vAlign w:val="center"/>
          </w:tcPr>
          <w:p w14:paraId="5CF2C90E"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多品复核</w:t>
            </w:r>
          </w:p>
        </w:tc>
        <w:tc>
          <w:tcPr>
            <w:tcW w:w="6237" w:type="dxa"/>
            <w:tcBorders>
              <w:top w:val="single" w:sz="4" w:space="0" w:color="auto"/>
              <w:left w:val="single" w:sz="4" w:space="0" w:color="auto"/>
              <w:bottom w:val="single" w:sz="4" w:space="0" w:color="auto"/>
              <w:right w:val="single" w:sz="12" w:space="0" w:color="auto"/>
            </w:tcBorders>
            <w:vAlign w:val="center"/>
          </w:tcPr>
          <w:p w14:paraId="6917FE11"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6万单/小时</w:t>
            </w:r>
          </w:p>
        </w:tc>
      </w:tr>
      <w:tr w:rsidR="00D3022F" w14:paraId="5D4B0E98" w14:textId="77777777" w:rsidTr="00452475">
        <w:trPr>
          <w:trHeight w:val="397"/>
        </w:trPr>
        <w:tc>
          <w:tcPr>
            <w:tcW w:w="2127" w:type="dxa"/>
            <w:tcBorders>
              <w:top w:val="single" w:sz="4" w:space="0" w:color="auto"/>
              <w:left w:val="single" w:sz="12" w:space="0" w:color="auto"/>
              <w:bottom w:val="single" w:sz="4" w:space="0" w:color="auto"/>
              <w:right w:val="single" w:sz="4" w:space="0" w:color="auto"/>
            </w:tcBorders>
            <w:shd w:val="clear" w:color="auto" w:fill="F2DBDB"/>
            <w:vAlign w:val="center"/>
          </w:tcPr>
          <w:p w14:paraId="791119FD"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单品复核</w:t>
            </w:r>
          </w:p>
        </w:tc>
        <w:tc>
          <w:tcPr>
            <w:tcW w:w="6237" w:type="dxa"/>
            <w:tcBorders>
              <w:top w:val="single" w:sz="4" w:space="0" w:color="auto"/>
              <w:left w:val="single" w:sz="4" w:space="0" w:color="auto"/>
              <w:bottom w:val="single" w:sz="4" w:space="0" w:color="auto"/>
              <w:right w:val="single" w:sz="12" w:space="0" w:color="auto"/>
            </w:tcBorders>
            <w:shd w:val="clear" w:color="auto" w:fill="F2DBDB"/>
            <w:vAlign w:val="center"/>
          </w:tcPr>
          <w:p w14:paraId="201EEBDC"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12万单/小时</w:t>
            </w:r>
          </w:p>
        </w:tc>
      </w:tr>
      <w:tr w:rsidR="00D3022F" w14:paraId="5B87AAF2" w14:textId="77777777" w:rsidTr="00452475">
        <w:trPr>
          <w:trHeight w:val="397"/>
        </w:trPr>
        <w:tc>
          <w:tcPr>
            <w:tcW w:w="2127" w:type="dxa"/>
            <w:tcBorders>
              <w:top w:val="single" w:sz="4" w:space="0" w:color="auto"/>
              <w:left w:val="single" w:sz="12" w:space="0" w:color="auto"/>
              <w:bottom w:val="single" w:sz="4" w:space="0" w:color="auto"/>
              <w:right w:val="single" w:sz="4" w:space="0" w:color="auto"/>
            </w:tcBorders>
            <w:vAlign w:val="center"/>
          </w:tcPr>
          <w:p w14:paraId="237BB57D"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发运</w:t>
            </w:r>
          </w:p>
        </w:tc>
        <w:tc>
          <w:tcPr>
            <w:tcW w:w="6237" w:type="dxa"/>
            <w:tcBorders>
              <w:top w:val="single" w:sz="4" w:space="0" w:color="auto"/>
              <w:left w:val="single" w:sz="4" w:space="0" w:color="auto"/>
              <w:bottom w:val="single" w:sz="4" w:space="0" w:color="auto"/>
              <w:right w:val="single" w:sz="12" w:space="0" w:color="auto"/>
            </w:tcBorders>
            <w:vAlign w:val="center"/>
          </w:tcPr>
          <w:p w14:paraId="5BEE2ED6"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10万单/小时</w:t>
            </w:r>
          </w:p>
        </w:tc>
      </w:tr>
      <w:tr w:rsidR="00D3022F" w14:paraId="5C21F501" w14:textId="77777777" w:rsidTr="00452475">
        <w:trPr>
          <w:trHeight w:val="397"/>
        </w:trPr>
        <w:tc>
          <w:tcPr>
            <w:tcW w:w="2127" w:type="dxa"/>
            <w:tcBorders>
              <w:top w:val="single" w:sz="4" w:space="0" w:color="auto"/>
              <w:left w:val="single" w:sz="12" w:space="0" w:color="auto"/>
              <w:bottom w:val="single" w:sz="4" w:space="0" w:color="auto"/>
              <w:right w:val="single" w:sz="4" w:space="0" w:color="auto"/>
            </w:tcBorders>
            <w:shd w:val="clear" w:color="auto" w:fill="F2DBDB"/>
            <w:vAlign w:val="center"/>
          </w:tcPr>
          <w:p w14:paraId="7EB5F2A2" w14:textId="77777777" w:rsidR="00D3022F" w:rsidRDefault="00604C60">
            <w:pPr>
              <w:adjustRightInd w:val="0"/>
              <w:snapToGrid w:val="0"/>
              <w:jc w:val="center"/>
              <w:rPr>
                <w:rFonts w:ascii="微软雅黑" w:eastAsia="微软雅黑" w:hAnsi="微软雅黑"/>
                <w:b/>
                <w:bCs/>
                <w:sz w:val="20"/>
                <w:szCs w:val="22"/>
              </w:rPr>
            </w:pPr>
            <w:r>
              <w:rPr>
                <w:rFonts w:ascii="微软雅黑" w:eastAsia="微软雅黑" w:hAnsi="微软雅黑" w:hint="eastAsia"/>
                <w:b/>
                <w:bCs/>
                <w:sz w:val="20"/>
                <w:szCs w:val="22"/>
              </w:rPr>
              <w:t>快递交接</w:t>
            </w:r>
          </w:p>
        </w:tc>
        <w:tc>
          <w:tcPr>
            <w:tcW w:w="6237" w:type="dxa"/>
            <w:tcBorders>
              <w:top w:val="single" w:sz="4" w:space="0" w:color="auto"/>
              <w:left w:val="single" w:sz="4" w:space="0" w:color="auto"/>
              <w:bottom w:val="single" w:sz="4" w:space="0" w:color="auto"/>
              <w:right w:val="single" w:sz="12" w:space="0" w:color="auto"/>
            </w:tcBorders>
            <w:shd w:val="clear" w:color="auto" w:fill="F2DBDB"/>
            <w:vAlign w:val="center"/>
          </w:tcPr>
          <w:p w14:paraId="252A2032" w14:textId="77777777" w:rsidR="00D3022F" w:rsidRDefault="00604C60">
            <w:pPr>
              <w:adjustRightInd w:val="0"/>
              <w:snapToGrid w:val="0"/>
              <w:jc w:val="center"/>
              <w:rPr>
                <w:rFonts w:ascii="微软雅黑" w:eastAsia="微软雅黑" w:hAnsi="微软雅黑"/>
              </w:rPr>
            </w:pPr>
            <w:r>
              <w:rPr>
                <w:rFonts w:ascii="微软雅黑" w:eastAsia="微软雅黑" w:hAnsi="微软雅黑" w:hint="eastAsia"/>
              </w:rPr>
              <w:t>10万单/小时</w:t>
            </w:r>
          </w:p>
        </w:tc>
      </w:tr>
    </w:tbl>
    <w:p w14:paraId="1DC11536" w14:textId="77777777" w:rsidR="00D3022F" w:rsidRDefault="00604C60" w:rsidP="00792E96">
      <w:pPr>
        <w:pStyle w:val="21"/>
        <w:numPr>
          <w:ilvl w:val="1"/>
          <w:numId w:val="11"/>
        </w:numPr>
        <w:spacing w:line="415" w:lineRule="auto"/>
        <w:ind w:firstLine="0"/>
        <w:rPr>
          <w:rFonts w:ascii="微软雅黑" w:eastAsia="微软雅黑" w:hAnsi="微软雅黑"/>
          <w:sz w:val="28"/>
        </w:rPr>
      </w:pPr>
      <w:bookmarkStart w:id="197" w:name="_Toc271032087"/>
      <w:bookmarkStart w:id="198" w:name="_Toc123"/>
      <w:bookmarkStart w:id="199" w:name="_Toc206781580"/>
      <w:bookmarkStart w:id="200" w:name="_Toc3940"/>
      <w:bookmarkStart w:id="201" w:name="_Toc476137313"/>
      <w:bookmarkStart w:id="202" w:name="_Toc118982135"/>
      <w:r>
        <w:rPr>
          <w:rFonts w:ascii="微软雅黑" w:eastAsia="微软雅黑" w:hAnsi="微软雅黑" w:hint="eastAsia"/>
          <w:sz w:val="28"/>
        </w:rPr>
        <w:t>权限管理机制</w:t>
      </w:r>
      <w:bookmarkEnd w:id="197"/>
      <w:bookmarkEnd w:id="198"/>
      <w:bookmarkEnd w:id="199"/>
      <w:bookmarkEnd w:id="200"/>
      <w:bookmarkEnd w:id="201"/>
      <w:bookmarkEnd w:id="202"/>
    </w:p>
    <w:p w14:paraId="13577709"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szCs w:val="18"/>
        </w:rPr>
        <w:t>本系统的用户权限分为2个层次，即</w:t>
      </w:r>
      <w:proofErr w:type="gramStart"/>
      <w:r>
        <w:rPr>
          <w:rFonts w:ascii="微软雅黑" w:eastAsia="微软雅黑" w:hAnsi="微软雅黑" w:cs="Arial"/>
          <w:szCs w:val="18"/>
        </w:rPr>
        <w:t>功能级</w:t>
      </w:r>
      <w:proofErr w:type="gramEnd"/>
      <w:r>
        <w:rPr>
          <w:rFonts w:ascii="微软雅黑" w:eastAsia="微软雅黑" w:hAnsi="微软雅黑" w:cs="Arial"/>
          <w:szCs w:val="18"/>
        </w:rPr>
        <w:t>和数据级。</w:t>
      </w:r>
    </w:p>
    <w:p w14:paraId="1D7E5383" w14:textId="77777777" w:rsidR="00D3022F" w:rsidRPr="00FD0FBC"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sidRPr="00FD0FBC">
        <w:rPr>
          <w:rFonts w:ascii="微软雅黑" w:eastAsia="微软雅黑" w:hAnsi="微软雅黑" w:cs="Arial" w:hint="eastAsia"/>
          <w:b/>
          <w:bCs/>
          <w:szCs w:val="21"/>
        </w:rPr>
        <w:t>功能</w:t>
      </w:r>
      <w:r w:rsidRPr="00FD0FBC">
        <w:rPr>
          <w:rFonts w:ascii="微软雅黑" w:eastAsia="微软雅黑" w:hAnsi="微软雅黑" w:cs="Arial"/>
          <w:b/>
          <w:bCs/>
          <w:szCs w:val="21"/>
        </w:rPr>
        <w:t>级：</w:t>
      </w:r>
      <w:r w:rsidRPr="00FD0FBC">
        <w:rPr>
          <w:rFonts w:ascii="微软雅黑" w:eastAsia="微软雅黑" w:hAnsi="微软雅黑" w:cs="Arial"/>
          <w:szCs w:val="21"/>
        </w:rPr>
        <w:t>即对所有访问本系统的用户进行分类，不同种类的用户授予不同的用户权限角色，从而从用户层面划分用户所能使用的功能级别，对用户所进行的操作进行权限控制。</w:t>
      </w:r>
    </w:p>
    <w:p w14:paraId="125687C2" w14:textId="77777777" w:rsidR="00D3022F" w:rsidRDefault="00604C60">
      <w:pPr>
        <w:adjustRightInd w:val="0"/>
        <w:snapToGrid w:val="0"/>
        <w:spacing w:beforeLines="50" w:before="156" w:afterLines="50" w:after="156" w:line="312" w:lineRule="auto"/>
        <w:rPr>
          <w:rFonts w:cs="Arial"/>
        </w:rPr>
      </w:pPr>
      <w:r>
        <w:rPr>
          <w:noProof/>
        </w:rPr>
        <w:lastRenderedPageBreak/>
        <w:drawing>
          <wp:inline distT="0" distB="0" distL="114300" distR="114300" wp14:anchorId="65BDB039" wp14:editId="69855A79">
            <wp:extent cx="5400000" cy="2488817"/>
            <wp:effectExtent l="0" t="0" r="0" b="6985"/>
            <wp:docPr id="3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2"/>
                    <pic:cNvPicPr>
                      <a:picLocks noChangeAspect="1"/>
                    </pic:cNvPicPr>
                  </pic:nvPicPr>
                  <pic:blipFill>
                    <a:blip r:embed="rId64"/>
                    <a:srcRect l="5965" t="4187" r="1463" b="4450"/>
                    <a:stretch>
                      <a:fillRect/>
                    </a:stretch>
                  </pic:blipFill>
                  <pic:spPr>
                    <a:xfrm>
                      <a:off x="0" y="0"/>
                      <a:ext cx="5400000" cy="2488817"/>
                    </a:xfrm>
                    <a:prstGeom prst="rect">
                      <a:avLst/>
                    </a:prstGeom>
                    <a:noFill/>
                    <a:ln w="9525">
                      <a:noFill/>
                    </a:ln>
                  </pic:spPr>
                </pic:pic>
              </a:graphicData>
            </a:graphic>
          </wp:inline>
        </w:drawing>
      </w:r>
    </w:p>
    <w:p w14:paraId="1CA2D5AD" w14:textId="77777777" w:rsidR="00D3022F" w:rsidRPr="00FD0FBC"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sidRPr="00FD0FBC">
        <w:rPr>
          <w:rFonts w:ascii="微软雅黑" w:eastAsia="微软雅黑" w:hAnsi="微软雅黑" w:cs="Arial"/>
          <w:b/>
          <w:bCs/>
          <w:szCs w:val="21"/>
        </w:rPr>
        <w:t>数据级：</w:t>
      </w:r>
      <w:r w:rsidRPr="00FD0FBC">
        <w:rPr>
          <w:rFonts w:ascii="微软雅黑" w:eastAsia="微软雅黑" w:hAnsi="微软雅黑" w:cs="Arial" w:hint="eastAsia"/>
          <w:szCs w:val="21"/>
        </w:rPr>
        <w:t>基于物流企业的特点，提供了基于</w:t>
      </w:r>
      <w:proofErr w:type="gramStart"/>
      <w:r w:rsidRPr="00FD0FBC">
        <w:rPr>
          <w:rFonts w:ascii="微软雅黑" w:eastAsia="微软雅黑" w:hAnsi="微软雅黑" w:cs="Arial" w:hint="eastAsia"/>
          <w:szCs w:val="21"/>
        </w:rPr>
        <w:t>客户级</w:t>
      </w:r>
      <w:proofErr w:type="gramEnd"/>
      <w:r w:rsidRPr="00FD0FBC">
        <w:rPr>
          <w:rFonts w:ascii="微软雅黑" w:eastAsia="微软雅黑" w:hAnsi="微软雅黑" w:cs="Arial" w:hint="eastAsia"/>
          <w:szCs w:val="21"/>
        </w:rPr>
        <w:t>的数据权限控制，即企业内部的操作人员和管理人员只能被授权访问相应客户的数据。而外部客户只能访问与其相关的数据内容。</w:t>
      </w:r>
    </w:p>
    <w:p w14:paraId="2DEC0A2B" w14:textId="77777777" w:rsidR="00D3022F" w:rsidRDefault="00604C60" w:rsidP="00792E96">
      <w:pPr>
        <w:pStyle w:val="21"/>
        <w:numPr>
          <w:ilvl w:val="1"/>
          <w:numId w:val="11"/>
        </w:numPr>
        <w:spacing w:line="415" w:lineRule="auto"/>
        <w:ind w:firstLine="0"/>
        <w:rPr>
          <w:rFonts w:ascii="微软雅黑" w:eastAsia="微软雅黑" w:hAnsi="微软雅黑"/>
          <w:sz w:val="28"/>
        </w:rPr>
      </w:pPr>
      <w:bookmarkStart w:id="203" w:name="_Toc30510"/>
      <w:bookmarkStart w:id="204" w:name="_Toc476137314"/>
      <w:bookmarkStart w:id="205" w:name="_Toc303160560"/>
      <w:bookmarkStart w:id="206" w:name="_Toc8647"/>
      <w:bookmarkStart w:id="207" w:name="_Toc298158759"/>
      <w:bookmarkStart w:id="208" w:name="_Toc303171191"/>
      <w:bookmarkStart w:id="209" w:name="_Toc118982136"/>
      <w:r>
        <w:rPr>
          <w:rFonts w:ascii="微软雅黑" w:eastAsia="微软雅黑" w:hAnsi="微软雅黑" w:hint="eastAsia"/>
          <w:sz w:val="28"/>
        </w:rPr>
        <w:t>系统的安全性</w:t>
      </w:r>
      <w:bookmarkEnd w:id="203"/>
      <w:bookmarkEnd w:id="204"/>
      <w:bookmarkEnd w:id="205"/>
      <w:bookmarkEnd w:id="206"/>
      <w:bookmarkEnd w:id="207"/>
      <w:bookmarkEnd w:id="208"/>
      <w:bookmarkEnd w:id="209"/>
    </w:p>
    <w:p w14:paraId="534ECF90"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在系统的设计上，我们从多个方面来实现了系统的安全性：</w:t>
      </w:r>
    </w:p>
    <w:p w14:paraId="117DAD25"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https/http</w:t>
      </w:r>
    </w:p>
    <w:p w14:paraId="1D681226"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常见攻击防御</w:t>
      </w:r>
    </w:p>
    <w:p w14:paraId="3C8D0E00"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敏感数据</w:t>
      </w:r>
    </w:p>
    <w:p w14:paraId="0A5EF9CF"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用户身份验证（</w:t>
      </w:r>
      <w:r>
        <w:rPr>
          <w:rFonts w:ascii="微软雅黑" w:eastAsia="微软雅黑" w:hAnsi="微软雅黑" w:cs="Arial"/>
          <w:szCs w:val="21"/>
        </w:rPr>
        <w:t>Authentication</w:t>
      </w:r>
      <w:r>
        <w:rPr>
          <w:rFonts w:ascii="微软雅黑" w:eastAsia="微软雅黑" w:hAnsi="微软雅黑" w:cs="Arial" w:hint="eastAsia"/>
          <w:szCs w:val="21"/>
        </w:rPr>
        <w:t>）</w:t>
      </w:r>
    </w:p>
    <w:p w14:paraId="78A22B93"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授权处理（</w:t>
      </w:r>
      <w:r>
        <w:rPr>
          <w:rFonts w:ascii="微软雅黑" w:eastAsia="微软雅黑" w:hAnsi="微软雅黑" w:cs="Arial"/>
          <w:szCs w:val="21"/>
        </w:rPr>
        <w:t>Authorization</w:t>
      </w:r>
      <w:r>
        <w:rPr>
          <w:rFonts w:ascii="微软雅黑" w:eastAsia="微软雅黑" w:hAnsi="微软雅黑" w:cs="Arial" w:hint="eastAsia"/>
          <w:szCs w:val="21"/>
        </w:rPr>
        <w:t>）</w:t>
      </w:r>
    </w:p>
    <w:p w14:paraId="006E9B25"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在线监控</w:t>
      </w:r>
    </w:p>
    <w:p w14:paraId="2E428DEB"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资源安全</w:t>
      </w:r>
    </w:p>
    <w:p w14:paraId="4A4B420B" w14:textId="77777777" w:rsidR="00D3022F" w:rsidRDefault="00604C60" w:rsidP="00792E96">
      <w:pPr>
        <w:pStyle w:val="21"/>
        <w:numPr>
          <w:ilvl w:val="1"/>
          <w:numId w:val="11"/>
        </w:numPr>
        <w:spacing w:line="415" w:lineRule="auto"/>
        <w:ind w:firstLine="0"/>
        <w:rPr>
          <w:rFonts w:ascii="微软雅黑" w:eastAsia="微软雅黑" w:hAnsi="微软雅黑"/>
          <w:sz w:val="28"/>
        </w:rPr>
      </w:pPr>
      <w:bookmarkStart w:id="210" w:name="_Toc27911"/>
      <w:bookmarkStart w:id="211" w:name="_Toc476137315"/>
      <w:bookmarkStart w:id="212" w:name="_Toc303171192"/>
      <w:bookmarkStart w:id="213" w:name="_Toc29632"/>
      <w:bookmarkStart w:id="214" w:name="_Toc118982137"/>
      <w:r>
        <w:rPr>
          <w:rFonts w:ascii="微软雅黑" w:eastAsia="微软雅黑" w:hAnsi="微软雅黑" w:hint="eastAsia"/>
          <w:sz w:val="28"/>
        </w:rPr>
        <w:lastRenderedPageBreak/>
        <w:t>接口模块的统一性</w:t>
      </w:r>
      <w:bookmarkEnd w:id="210"/>
      <w:bookmarkEnd w:id="211"/>
      <w:bookmarkEnd w:id="212"/>
      <w:bookmarkEnd w:id="213"/>
      <w:bookmarkEnd w:id="214"/>
    </w:p>
    <w:p w14:paraId="443184E3"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szCs w:val="18"/>
        </w:rPr>
        <w:t>WMS</w:t>
      </w:r>
      <w:r>
        <w:rPr>
          <w:rFonts w:ascii="微软雅黑" w:eastAsia="微软雅黑" w:hAnsi="微软雅黑" w:cs="Arial" w:hint="eastAsia"/>
          <w:szCs w:val="18"/>
        </w:rPr>
        <w:t>系统的各个业务模块所需的接口业务信息，都统一由接口功能模块来完成。接口功能模块主要采用</w:t>
      </w:r>
      <w:r>
        <w:rPr>
          <w:rFonts w:ascii="微软雅黑" w:eastAsia="微软雅黑" w:hAnsi="微软雅黑" w:cs="Arial"/>
          <w:szCs w:val="18"/>
        </w:rPr>
        <w:t>Web Service</w:t>
      </w:r>
      <w:r>
        <w:rPr>
          <w:rFonts w:ascii="微软雅黑" w:eastAsia="微软雅黑" w:hAnsi="微软雅黑" w:cs="Arial" w:hint="eastAsia"/>
          <w:szCs w:val="18"/>
        </w:rPr>
        <w:t>模式通过的</w:t>
      </w:r>
      <w:r>
        <w:rPr>
          <w:rFonts w:ascii="微软雅黑" w:eastAsia="微软雅黑" w:hAnsi="微软雅黑" w:cs="Arial"/>
          <w:szCs w:val="18"/>
        </w:rPr>
        <w:t>EAI</w:t>
      </w:r>
      <w:r>
        <w:rPr>
          <w:rFonts w:ascii="微软雅黑" w:eastAsia="微软雅黑" w:hAnsi="微软雅黑" w:cs="Arial" w:hint="eastAsia"/>
          <w:szCs w:val="18"/>
        </w:rPr>
        <w:t>系统与其它各个系统进行数据信息交换。对于数据传输量要求很大、但实时性要求不高的信息仍采用</w:t>
      </w:r>
      <w:r>
        <w:rPr>
          <w:rFonts w:ascii="微软雅黑" w:eastAsia="微软雅黑" w:hAnsi="微软雅黑" w:cs="Arial"/>
          <w:szCs w:val="18"/>
        </w:rPr>
        <w:t>FTP</w:t>
      </w:r>
      <w:r>
        <w:rPr>
          <w:rFonts w:ascii="微软雅黑" w:eastAsia="微软雅黑" w:hAnsi="微软雅黑" w:cs="Arial" w:hint="eastAsia"/>
          <w:szCs w:val="18"/>
        </w:rPr>
        <w:t>文件交换方式。</w:t>
      </w:r>
    </w:p>
    <w:p w14:paraId="3AC3D560"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接口功能模块统一定义数据信息交换的标准，对消息头中的源系统、目的系统、业务类型、业务关键编号、唯一识别符、时间等进行了统一的规范描述。这样在各个模块中所进行的接口业务信息交换，都符合统一的接口标准。</w:t>
      </w:r>
    </w:p>
    <w:p w14:paraId="05DDA6B6" w14:textId="77777777" w:rsidR="00D3022F" w:rsidRDefault="00604C60">
      <w:pPr>
        <w:pStyle w:val="3"/>
        <w:widowControl w:val="0"/>
        <w:tabs>
          <w:tab w:val="left" w:pos="993"/>
        </w:tabs>
        <w:adjustRightInd w:val="0"/>
        <w:snapToGrid w:val="0"/>
        <w:spacing w:beforeLines="50" w:before="156" w:afterLines="50" w:after="156" w:line="312" w:lineRule="auto"/>
        <w:ind w:left="992"/>
        <w:jc w:val="both"/>
        <w:rPr>
          <w:rFonts w:ascii="微软雅黑" w:eastAsia="微软雅黑" w:hAnsi="微软雅黑" w:cs="Arial"/>
          <w:sz w:val="24"/>
          <w:szCs w:val="24"/>
        </w:rPr>
      </w:pPr>
      <w:bookmarkStart w:id="215" w:name="_Toc476137316"/>
      <w:r>
        <w:rPr>
          <w:rFonts w:ascii="微软雅黑" w:eastAsia="微软雅黑" w:hAnsi="微软雅黑" w:cs="Arial" w:hint="eastAsia"/>
          <w:sz w:val="24"/>
          <w:szCs w:val="24"/>
        </w:rPr>
        <w:t>不同模块间的松耦合设计</w:t>
      </w:r>
      <w:bookmarkEnd w:id="215"/>
    </w:p>
    <w:p w14:paraId="235137A3" w14:textId="77777777" w:rsidR="00D3022F" w:rsidRDefault="00604C60">
      <w:pPr>
        <w:pStyle w:val="3"/>
        <w:widowControl w:val="0"/>
        <w:tabs>
          <w:tab w:val="left" w:pos="993"/>
        </w:tabs>
        <w:adjustRightInd w:val="0"/>
        <w:snapToGrid w:val="0"/>
        <w:spacing w:beforeLines="50" w:before="156" w:afterLines="50" w:after="156" w:line="312" w:lineRule="auto"/>
        <w:ind w:left="992"/>
        <w:jc w:val="both"/>
        <w:rPr>
          <w:rFonts w:ascii="微软雅黑" w:eastAsia="微软雅黑" w:hAnsi="微软雅黑" w:cs="Arial"/>
          <w:sz w:val="24"/>
          <w:szCs w:val="24"/>
        </w:rPr>
      </w:pPr>
      <w:bookmarkStart w:id="216" w:name="_Toc476137317"/>
      <w:proofErr w:type="gramStart"/>
      <w:r>
        <w:rPr>
          <w:rFonts w:ascii="微软雅黑" w:eastAsia="微软雅黑" w:hAnsi="微软雅黑" w:cs="Arial" w:hint="eastAsia"/>
          <w:sz w:val="24"/>
          <w:szCs w:val="24"/>
        </w:rPr>
        <w:t>主数据</w:t>
      </w:r>
      <w:proofErr w:type="gramEnd"/>
      <w:r>
        <w:rPr>
          <w:rFonts w:ascii="微软雅黑" w:eastAsia="微软雅黑" w:hAnsi="微软雅黑" w:cs="Arial" w:hint="eastAsia"/>
          <w:sz w:val="24"/>
          <w:szCs w:val="24"/>
        </w:rPr>
        <w:t>信息管理原则</w:t>
      </w:r>
      <w:bookmarkEnd w:id="216"/>
    </w:p>
    <w:p w14:paraId="7DD01F6F" w14:textId="77777777" w:rsidR="00D3022F" w:rsidRDefault="00604C60" w:rsidP="00792E96">
      <w:pPr>
        <w:pStyle w:val="21"/>
        <w:numPr>
          <w:ilvl w:val="1"/>
          <w:numId w:val="11"/>
        </w:numPr>
        <w:spacing w:line="415" w:lineRule="auto"/>
        <w:ind w:firstLine="0"/>
        <w:rPr>
          <w:rFonts w:ascii="微软雅黑" w:eastAsia="微软雅黑" w:hAnsi="微软雅黑"/>
          <w:sz w:val="28"/>
        </w:rPr>
      </w:pPr>
      <w:bookmarkStart w:id="217" w:name="_Toc255079645"/>
      <w:bookmarkStart w:id="218" w:name="_Toc303160561"/>
      <w:bookmarkStart w:id="219" w:name="_Toc13754"/>
      <w:bookmarkStart w:id="220" w:name="_Toc303171193"/>
      <w:bookmarkStart w:id="221" w:name="_Toc298158760"/>
      <w:bookmarkStart w:id="222" w:name="_Toc8574"/>
      <w:bookmarkStart w:id="223" w:name="_Toc476137318"/>
      <w:bookmarkStart w:id="224" w:name="_Toc118982138"/>
      <w:r>
        <w:rPr>
          <w:rFonts w:ascii="微软雅黑" w:eastAsia="微软雅黑" w:hAnsi="微软雅黑" w:hint="eastAsia"/>
          <w:sz w:val="28"/>
        </w:rPr>
        <w:t>系统运行维护</w:t>
      </w:r>
      <w:bookmarkEnd w:id="217"/>
      <w:bookmarkEnd w:id="218"/>
      <w:bookmarkEnd w:id="219"/>
      <w:bookmarkEnd w:id="220"/>
      <w:bookmarkEnd w:id="221"/>
      <w:bookmarkEnd w:id="222"/>
      <w:bookmarkEnd w:id="223"/>
      <w:bookmarkEnd w:id="224"/>
    </w:p>
    <w:p w14:paraId="3452E082"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szCs w:val="18"/>
        </w:rPr>
        <w:t>WMS</w:t>
      </w:r>
      <w:r>
        <w:rPr>
          <w:rFonts w:ascii="微软雅黑" w:eastAsia="微软雅黑" w:hAnsi="微软雅黑" w:cs="Arial" w:hint="eastAsia"/>
          <w:szCs w:val="18"/>
        </w:rPr>
        <w:t>系统属于</w:t>
      </w:r>
      <w:r>
        <w:rPr>
          <w:rFonts w:ascii="微软雅黑" w:eastAsia="微软雅黑" w:hAnsi="微软雅黑" w:cs="Arial"/>
          <w:szCs w:val="18"/>
        </w:rPr>
        <w:t>24</w:t>
      </w:r>
      <w:r w:rsidR="0007332E">
        <w:rPr>
          <w:rFonts w:ascii="微软雅黑" w:eastAsia="微软雅黑" w:hAnsi="微软雅黑" w:cs="Arial"/>
          <w:szCs w:val="18"/>
        </w:rPr>
        <w:t xml:space="preserve"> </w:t>
      </w:r>
      <w:r>
        <w:rPr>
          <w:rFonts w:ascii="微软雅黑" w:eastAsia="微软雅黑" w:hAnsi="微软雅黑" w:cs="Arial"/>
          <w:szCs w:val="18"/>
        </w:rPr>
        <w:t>X</w:t>
      </w:r>
      <w:r w:rsidR="0007332E">
        <w:rPr>
          <w:rFonts w:ascii="微软雅黑" w:eastAsia="微软雅黑" w:hAnsi="微软雅黑" w:cs="Arial"/>
          <w:szCs w:val="18"/>
        </w:rPr>
        <w:t xml:space="preserve"> </w:t>
      </w:r>
      <w:r>
        <w:rPr>
          <w:rFonts w:ascii="微软雅黑" w:eastAsia="微软雅黑" w:hAnsi="微软雅黑" w:cs="Arial"/>
          <w:szCs w:val="18"/>
        </w:rPr>
        <w:t>7</w:t>
      </w:r>
      <w:r>
        <w:rPr>
          <w:rFonts w:ascii="微软雅黑" w:eastAsia="微软雅黑" w:hAnsi="微软雅黑" w:cs="Arial" w:hint="eastAsia"/>
          <w:szCs w:val="18"/>
        </w:rPr>
        <w:t>级别的应用，运行环境系统高可用性设计的设计原则为：</w:t>
      </w:r>
    </w:p>
    <w:p w14:paraId="6A7BA661"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系统无单点故障</w:t>
      </w:r>
    </w:p>
    <w:p w14:paraId="24AAB833"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提供负载均衡能力</w:t>
      </w:r>
    </w:p>
    <w:p w14:paraId="446931A7"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采用统一的存储环境和认证中心</w:t>
      </w:r>
    </w:p>
    <w:p w14:paraId="12A2A531"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不同功能层次，需进行访问控制隔离</w:t>
      </w:r>
    </w:p>
    <w:p w14:paraId="04A81442"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系统无特定停机运维时间。对服务器的维护可以在非生产时间安排进行。</w:t>
      </w:r>
    </w:p>
    <w:p w14:paraId="3F1DD815"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系统采用集群和备份的方式来确保高可用性。系统和应用的备份，业务数据的镜像可以保证在出现问题时，在约定的时间内恢复。单台应用服务器或数据库服务器的硬件损坏，不会影响系统的功能。硬件恢复或者更替后，可以通过系统和应用的镜像恢复，重新加入集群进行工作。系统</w:t>
      </w:r>
      <w:proofErr w:type="gramStart"/>
      <w:r>
        <w:rPr>
          <w:rFonts w:ascii="微软雅黑" w:eastAsia="微软雅黑" w:hAnsi="微软雅黑" w:cs="Arial" w:hint="eastAsia"/>
          <w:szCs w:val="18"/>
        </w:rPr>
        <w:t>不</w:t>
      </w:r>
      <w:proofErr w:type="gramEnd"/>
      <w:r>
        <w:rPr>
          <w:rFonts w:ascii="微软雅黑" w:eastAsia="微软雅黑" w:hAnsi="微软雅黑" w:cs="Arial" w:hint="eastAsia"/>
          <w:szCs w:val="18"/>
        </w:rPr>
        <w:t>专门提供针对大型灾难进行异地存储的策略，遵循</w:t>
      </w:r>
      <w:r>
        <w:rPr>
          <w:rFonts w:ascii="微软雅黑" w:eastAsia="微软雅黑" w:hAnsi="微软雅黑" w:cs="Arial"/>
          <w:szCs w:val="18"/>
        </w:rPr>
        <w:t>IT</w:t>
      </w:r>
      <w:r>
        <w:rPr>
          <w:rFonts w:ascii="微软雅黑" w:eastAsia="微软雅黑" w:hAnsi="微软雅黑" w:cs="Arial" w:hint="eastAsia"/>
          <w:szCs w:val="18"/>
        </w:rPr>
        <w:t>部门统一规划。</w:t>
      </w:r>
    </w:p>
    <w:p w14:paraId="76F768A1" w14:textId="77777777" w:rsidR="00D3022F" w:rsidRDefault="00604C60" w:rsidP="00792E96">
      <w:pPr>
        <w:pStyle w:val="21"/>
        <w:numPr>
          <w:ilvl w:val="1"/>
          <w:numId w:val="11"/>
        </w:numPr>
        <w:spacing w:line="415" w:lineRule="auto"/>
        <w:ind w:firstLine="0"/>
        <w:rPr>
          <w:rFonts w:ascii="微软雅黑" w:eastAsia="微软雅黑" w:hAnsi="微软雅黑"/>
          <w:sz w:val="28"/>
        </w:rPr>
      </w:pPr>
      <w:bookmarkStart w:id="225" w:name="_Toc303160562"/>
      <w:bookmarkStart w:id="226" w:name="_Toc10535"/>
      <w:bookmarkStart w:id="227" w:name="_Toc476137321"/>
      <w:bookmarkStart w:id="228" w:name="_Toc31659"/>
      <w:bookmarkStart w:id="229" w:name="_Toc303171194"/>
      <w:bookmarkStart w:id="230" w:name="_Toc118982139"/>
      <w:r>
        <w:rPr>
          <w:rFonts w:ascii="微软雅黑" w:eastAsia="微软雅黑" w:hAnsi="微软雅黑" w:hint="eastAsia"/>
          <w:sz w:val="28"/>
        </w:rPr>
        <w:lastRenderedPageBreak/>
        <w:t>系统备份及恢复方案</w:t>
      </w:r>
      <w:bookmarkEnd w:id="225"/>
      <w:bookmarkEnd w:id="226"/>
      <w:bookmarkEnd w:id="227"/>
      <w:bookmarkEnd w:id="228"/>
      <w:bookmarkEnd w:id="229"/>
      <w:bookmarkEnd w:id="230"/>
    </w:p>
    <w:p w14:paraId="0C75E1E0"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231" w:name="_Toc303160563"/>
      <w:bookmarkStart w:id="232" w:name="_Toc476137322"/>
      <w:r>
        <w:rPr>
          <w:rFonts w:ascii="微软雅黑" w:eastAsia="微软雅黑" w:hAnsi="微软雅黑" w:cs="Arial" w:hint="eastAsia"/>
          <w:sz w:val="24"/>
          <w:szCs w:val="24"/>
        </w:rPr>
        <w:t>系统应用备份方案</w:t>
      </w:r>
      <w:bookmarkEnd w:id="231"/>
      <w:bookmarkEnd w:id="232"/>
    </w:p>
    <w:p w14:paraId="21670BBE"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根据系统的可靠性指标，所有的应用服务器都应采用集群</w:t>
      </w:r>
      <w:proofErr w:type="gramStart"/>
      <w:r>
        <w:rPr>
          <w:rFonts w:ascii="微软雅黑" w:eastAsia="微软雅黑" w:hAnsi="微软雅黑" w:cs="Arial" w:hint="eastAsia"/>
          <w:szCs w:val="18"/>
        </w:rPr>
        <w:t>或热备机</w:t>
      </w:r>
      <w:proofErr w:type="gramEnd"/>
      <w:r>
        <w:rPr>
          <w:rFonts w:ascii="微软雅黑" w:eastAsia="微软雅黑" w:hAnsi="微软雅黑" w:cs="Arial" w:hint="eastAsia"/>
          <w:szCs w:val="18"/>
        </w:rPr>
        <w:t>的方式避免单点故障。应用服务器中并不包含数据的变化，因此系统备份的方式没有固定周期，应根据服务器的更新情况进行备份。</w:t>
      </w:r>
      <w:r>
        <w:rPr>
          <w:rFonts w:ascii="微软雅黑" w:eastAsia="微软雅黑" w:hAnsi="微软雅黑" w:cs="Arial"/>
          <w:szCs w:val="18"/>
        </w:rPr>
        <w:t xml:space="preserve"> </w:t>
      </w:r>
      <w:r>
        <w:rPr>
          <w:rFonts w:ascii="微软雅黑" w:eastAsia="微软雅黑" w:hAnsi="微软雅黑" w:cs="Arial" w:hint="eastAsia"/>
          <w:szCs w:val="18"/>
        </w:rPr>
        <w:t>（</w:t>
      </w:r>
      <w:r>
        <w:rPr>
          <w:rFonts w:ascii="微软雅黑" w:eastAsia="微软雅黑" w:hAnsi="微软雅黑" w:cs="Arial"/>
          <w:szCs w:val="18"/>
        </w:rPr>
        <w:t>AIX</w:t>
      </w:r>
      <w:r>
        <w:rPr>
          <w:rFonts w:ascii="微软雅黑" w:eastAsia="微软雅黑" w:hAnsi="微软雅黑" w:cs="Arial" w:hint="eastAsia"/>
          <w:szCs w:val="18"/>
        </w:rPr>
        <w:t>服务器采用</w:t>
      </w:r>
      <w:r>
        <w:rPr>
          <w:rFonts w:ascii="微软雅黑" w:eastAsia="微软雅黑" w:hAnsi="微软雅黑" w:cs="Arial"/>
          <w:szCs w:val="18"/>
        </w:rPr>
        <w:t>mksysb</w:t>
      </w:r>
      <w:r>
        <w:rPr>
          <w:rFonts w:ascii="微软雅黑" w:eastAsia="微软雅黑" w:hAnsi="微软雅黑" w:cs="Arial" w:hint="eastAsia"/>
          <w:szCs w:val="18"/>
        </w:rPr>
        <w:t>进行磁带备份，</w:t>
      </w:r>
      <w:r>
        <w:rPr>
          <w:rFonts w:ascii="微软雅黑" w:eastAsia="微软雅黑" w:hAnsi="微软雅黑" w:cs="Arial"/>
          <w:szCs w:val="18"/>
        </w:rPr>
        <w:t>Windows</w:t>
      </w:r>
      <w:r>
        <w:rPr>
          <w:rFonts w:ascii="微软雅黑" w:eastAsia="微软雅黑" w:hAnsi="微软雅黑" w:cs="Arial" w:hint="eastAsia"/>
          <w:szCs w:val="18"/>
        </w:rPr>
        <w:t>系统建议采用</w:t>
      </w:r>
      <w:r>
        <w:rPr>
          <w:rFonts w:ascii="微软雅黑" w:eastAsia="微软雅黑" w:hAnsi="微软雅黑" w:cs="Arial"/>
          <w:szCs w:val="18"/>
        </w:rPr>
        <w:t>ghost</w:t>
      </w:r>
      <w:r>
        <w:rPr>
          <w:rFonts w:ascii="微软雅黑" w:eastAsia="微软雅黑" w:hAnsi="微软雅黑" w:cs="Arial" w:hint="eastAsia"/>
          <w:szCs w:val="18"/>
        </w:rPr>
        <w:t>进行备份）</w:t>
      </w:r>
    </w:p>
    <w:p w14:paraId="093A48CD"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上线环境准备好后进行一次磁盘镜像备份。</w:t>
      </w:r>
    </w:p>
    <w:p w14:paraId="1C078C9C"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每次系统升级或者应用服务器打补丁，调整配置信息后，再进行一次磁盘镜像备份。</w:t>
      </w:r>
    </w:p>
    <w:p w14:paraId="68A9EF9F"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保留当前次磁盘镜像的全备份。</w:t>
      </w:r>
    </w:p>
    <w:p w14:paraId="5A5A9461"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在恢复系统的时候，从全备份磁盘镜像中恢复系统即可。系统设计确保最大异常停机时间为</w:t>
      </w:r>
      <w:r>
        <w:rPr>
          <w:rFonts w:ascii="微软雅黑" w:eastAsia="微软雅黑" w:hAnsi="微软雅黑" w:cs="Arial"/>
          <w:szCs w:val="18"/>
        </w:rPr>
        <w:t>2</w:t>
      </w:r>
      <w:r>
        <w:rPr>
          <w:rFonts w:ascii="微软雅黑" w:eastAsia="微软雅黑" w:hAnsi="微软雅黑" w:cs="Arial" w:hint="eastAsia"/>
          <w:szCs w:val="18"/>
        </w:rPr>
        <w:t>小时，可通过数据备份、系统备份及集群服务器确保在</w:t>
      </w:r>
      <w:r>
        <w:rPr>
          <w:rFonts w:ascii="微软雅黑" w:eastAsia="微软雅黑" w:hAnsi="微软雅黑" w:cs="Arial"/>
          <w:szCs w:val="18"/>
        </w:rPr>
        <w:t>2</w:t>
      </w:r>
      <w:r>
        <w:rPr>
          <w:rFonts w:ascii="微软雅黑" w:eastAsia="微软雅黑" w:hAnsi="微软雅黑" w:cs="Arial" w:hint="eastAsia"/>
          <w:szCs w:val="18"/>
        </w:rPr>
        <w:t>小时内恢复运行。（注</w:t>
      </w:r>
      <w:r>
        <w:rPr>
          <w:rFonts w:ascii="微软雅黑" w:eastAsia="微软雅黑" w:hAnsi="微软雅黑" w:cs="Arial"/>
          <w:szCs w:val="18"/>
        </w:rPr>
        <w:t>:</w:t>
      </w:r>
      <w:r>
        <w:rPr>
          <w:rFonts w:ascii="微软雅黑" w:eastAsia="微软雅黑" w:hAnsi="微软雅黑" w:cs="Arial" w:hint="eastAsia"/>
          <w:szCs w:val="18"/>
        </w:rPr>
        <w:t>不可抗力的灾难性恢复支持未在该建议方案中。）</w:t>
      </w:r>
    </w:p>
    <w:p w14:paraId="5FFB4379"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233" w:name="_Toc476137323"/>
      <w:bookmarkStart w:id="234" w:name="_Toc303160564"/>
      <w:r>
        <w:rPr>
          <w:rFonts w:ascii="微软雅黑" w:eastAsia="微软雅黑" w:hAnsi="微软雅黑" w:cs="Arial" w:hint="eastAsia"/>
          <w:sz w:val="24"/>
          <w:szCs w:val="24"/>
        </w:rPr>
        <w:t>数据备份方案</w:t>
      </w:r>
      <w:bookmarkEnd w:id="233"/>
      <w:bookmarkEnd w:id="234"/>
    </w:p>
    <w:p w14:paraId="45586AEC"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数据库服务器由</w:t>
      </w:r>
      <w:r>
        <w:rPr>
          <w:rFonts w:ascii="微软雅黑" w:eastAsia="微软雅黑" w:hAnsi="微软雅黑" w:cs="Arial"/>
          <w:szCs w:val="18"/>
        </w:rPr>
        <w:t>IT</w:t>
      </w:r>
      <w:r>
        <w:rPr>
          <w:rFonts w:ascii="微软雅黑" w:eastAsia="微软雅黑" w:hAnsi="微软雅黑" w:cs="Arial" w:hint="eastAsia"/>
          <w:szCs w:val="18"/>
        </w:rPr>
        <w:t>部门的</w:t>
      </w:r>
      <w:r>
        <w:rPr>
          <w:rFonts w:ascii="微软雅黑" w:eastAsia="微软雅黑" w:hAnsi="微软雅黑" w:cs="Arial"/>
          <w:szCs w:val="18"/>
        </w:rPr>
        <w:t>DBA</w:t>
      </w:r>
      <w:r>
        <w:rPr>
          <w:rFonts w:ascii="微软雅黑" w:eastAsia="微软雅黑" w:hAnsi="微软雅黑" w:cs="Arial" w:hint="eastAsia"/>
          <w:szCs w:val="18"/>
        </w:rPr>
        <w:t>定期备份，具体方式由</w:t>
      </w:r>
      <w:r>
        <w:rPr>
          <w:rFonts w:ascii="微软雅黑" w:eastAsia="微软雅黑" w:hAnsi="微软雅黑" w:cs="Arial"/>
          <w:szCs w:val="18"/>
        </w:rPr>
        <w:t>IT</w:t>
      </w:r>
      <w:r>
        <w:rPr>
          <w:rFonts w:ascii="微软雅黑" w:eastAsia="微软雅黑" w:hAnsi="微软雅黑" w:cs="Arial" w:hint="eastAsia"/>
          <w:szCs w:val="18"/>
        </w:rPr>
        <w:t>数据管理工作规范统一确定。</w:t>
      </w:r>
      <w:r>
        <w:rPr>
          <w:rFonts w:ascii="微软雅黑" w:eastAsia="微软雅黑" w:hAnsi="微软雅黑" w:cs="Arial"/>
          <w:szCs w:val="18"/>
        </w:rPr>
        <w:t>WMS</w:t>
      </w:r>
      <w:r>
        <w:rPr>
          <w:rFonts w:ascii="微软雅黑" w:eastAsia="微软雅黑" w:hAnsi="微软雅黑" w:cs="Arial" w:hint="eastAsia"/>
          <w:szCs w:val="18"/>
        </w:rPr>
        <w:t>系统建议备份规则如下：</w:t>
      </w:r>
    </w:p>
    <w:p w14:paraId="6C0AC423"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每天进行数据库全备份</w:t>
      </w:r>
    </w:p>
    <w:p w14:paraId="74135BD6"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数据库记录实时活动日志</w:t>
      </w:r>
    </w:p>
    <w:p w14:paraId="25B71AF4"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采用</w:t>
      </w:r>
      <w:r>
        <w:rPr>
          <w:rFonts w:ascii="微软雅黑" w:eastAsia="微软雅黑" w:hAnsi="微软雅黑" w:cs="Arial"/>
          <w:szCs w:val="21"/>
        </w:rPr>
        <w:t>Raid0+1</w:t>
      </w:r>
      <w:r>
        <w:rPr>
          <w:rFonts w:ascii="微软雅黑" w:eastAsia="微软雅黑" w:hAnsi="微软雅黑" w:cs="Arial" w:hint="eastAsia"/>
          <w:szCs w:val="21"/>
        </w:rPr>
        <w:t>磁盘镜像保证数据高可用性和高并发性</w:t>
      </w:r>
    </w:p>
    <w:p w14:paraId="7C91C001"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在进行数据恢复时，根据全备份和活动归档日志恢复到指定时间的数据库状态。</w:t>
      </w:r>
      <w:r>
        <w:rPr>
          <w:rFonts w:ascii="微软雅黑" w:eastAsia="微软雅黑" w:hAnsi="微软雅黑" w:cs="Arial"/>
          <w:szCs w:val="21"/>
        </w:rPr>
        <w:t xml:space="preserve"> </w:t>
      </w:r>
    </w:p>
    <w:p w14:paraId="7E7FDD7F" w14:textId="77777777" w:rsidR="00D3022F" w:rsidRDefault="00604C60" w:rsidP="00791A61">
      <w:pPr>
        <w:pStyle w:val="3"/>
        <w:widowControl w:val="0"/>
        <w:tabs>
          <w:tab w:val="left" w:pos="993"/>
        </w:tabs>
        <w:adjustRightInd w:val="0"/>
        <w:snapToGrid w:val="0"/>
        <w:spacing w:beforeLines="150" w:before="468" w:afterLines="50" w:after="156" w:line="312" w:lineRule="auto"/>
        <w:ind w:left="992"/>
        <w:jc w:val="both"/>
        <w:rPr>
          <w:rFonts w:ascii="微软雅黑" w:eastAsia="微软雅黑" w:hAnsi="微软雅黑" w:cs="Arial"/>
          <w:sz w:val="24"/>
          <w:szCs w:val="24"/>
        </w:rPr>
      </w:pPr>
      <w:bookmarkStart w:id="235" w:name="_Toc303160565"/>
      <w:bookmarkStart w:id="236" w:name="_Toc476137324"/>
      <w:r>
        <w:rPr>
          <w:rFonts w:ascii="微软雅黑" w:eastAsia="微软雅黑" w:hAnsi="微软雅黑" w:cs="Arial" w:hint="eastAsia"/>
          <w:sz w:val="24"/>
          <w:szCs w:val="24"/>
        </w:rPr>
        <w:lastRenderedPageBreak/>
        <w:t>数据归档设计</w:t>
      </w:r>
      <w:bookmarkEnd w:id="235"/>
      <w:bookmarkEnd w:id="236"/>
    </w:p>
    <w:p w14:paraId="0A614A26"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结构化数据的归档应根据数据的生命周期的定义，具体确定该数据的归档时间间隔。系统对比该数据的更新</w:t>
      </w:r>
      <w:r>
        <w:rPr>
          <w:rFonts w:ascii="微软雅黑" w:eastAsia="微软雅黑" w:hAnsi="微软雅黑" w:cs="Arial"/>
          <w:szCs w:val="18"/>
        </w:rPr>
        <w:t>/</w:t>
      </w:r>
      <w:r>
        <w:rPr>
          <w:rFonts w:ascii="微软雅黑" w:eastAsia="微软雅黑" w:hAnsi="微软雅黑" w:cs="Arial" w:hint="eastAsia"/>
          <w:szCs w:val="18"/>
        </w:rPr>
        <w:t>创建时间戳和当前系统时间，将相关“过期”数据进行归档处理。对于过期的交易事务数据，进行数据库历史表、归档表迁移。采用</w:t>
      </w:r>
      <w:r>
        <w:rPr>
          <w:rFonts w:ascii="微软雅黑" w:eastAsia="微软雅黑" w:hAnsi="微软雅黑" w:cs="Arial"/>
          <w:szCs w:val="18"/>
        </w:rPr>
        <w:t>Oracle</w:t>
      </w:r>
      <w:r>
        <w:rPr>
          <w:rFonts w:ascii="微软雅黑" w:eastAsia="微软雅黑" w:hAnsi="微软雅黑" w:cs="Arial" w:hint="eastAsia"/>
          <w:szCs w:val="18"/>
        </w:rPr>
        <w:t>存储过程，定期启动将过期数据从主表移入历史表。</w:t>
      </w:r>
    </w:p>
    <w:p w14:paraId="516654C4" w14:textId="77777777" w:rsidR="00D3022F" w:rsidRDefault="00604C60">
      <w:pPr>
        <w:adjustRightInd w:val="0"/>
        <w:snapToGrid w:val="0"/>
        <w:spacing w:beforeLines="50" w:before="156" w:afterLines="50" w:after="156" w:line="312" w:lineRule="auto"/>
        <w:jc w:val="center"/>
      </w:pPr>
      <w:r>
        <w:rPr>
          <w:rFonts w:hint="eastAsia"/>
          <w:noProof/>
        </w:rPr>
        <w:drawing>
          <wp:inline distT="0" distB="0" distL="114300" distR="114300" wp14:anchorId="60AEB634" wp14:editId="699135B0">
            <wp:extent cx="5400000" cy="2116258"/>
            <wp:effectExtent l="0" t="0" r="0" b="0"/>
            <wp:docPr id="335" name="图片 335" descr="图片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图片155"/>
                    <pic:cNvPicPr>
                      <a:picLocks noChangeAspect="1"/>
                    </pic:cNvPicPr>
                  </pic:nvPicPr>
                  <pic:blipFill>
                    <a:blip r:embed="rId65"/>
                    <a:stretch>
                      <a:fillRect/>
                    </a:stretch>
                  </pic:blipFill>
                  <pic:spPr>
                    <a:xfrm>
                      <a:off x="0" y="0"/>
                      <a:ext cx="5400000" cy="2116258"/>
                    </a:xfrm>
                    <a:prstGeom prst="rect">
                      <a:avLst/>
                    </a:prstGeom>
                  </pic:spPr>
                </pic:pic>
              </a:graphicData>
            </a:graphic>
          </wp:inline>
        </w:drawing>
      </w:r>
    </w:p>
    <w:p w14:paraId="5DCECF8C" w14:textId="77777777" w:rsidR="00D3022F" w:rsidRDefault="00604C60">
      <w:pPr>
        <w:adjustRightInd w:val="0"/>
        <w:snapToGrid w:val="0"/>
        <w:spacing w:beforeLines="50" w:before="156" w:afterLines="50" w:after="156" w:line="312" w:lineRule="auto"/>
        <w:jc w:val="center"/>
        <w:rPr>
          <w:rFonts w:ascii="微软雅黑" w:eastAsia="微软雅黑" w:hAnsi="微软雅黑" w:cs="微软雅黑"/>
          <w:i/>
          <w:sz w:val="18"/>
          <w:szCs w:val="18"/>
        </w:rPr>
      </w:pPr>
      <w:r>
        <w:rPr>
          <w:rFonts w:ascii="微软雅黑" w:eastAsia="微软雅黑" w:hAnsi="微软雅黑" w:cs="微软雅黑" w:hint="eastAsia"/>
          <w:i/>
          <w:sz w:val="18"/>
          <w:szCs w:val="18"/>
        </w:rPr>
        <w:t>图：数据备份结构示意图</w:t>
      </w:r>
    </w:p>
    <w:p w14:paraId="61FD20B9" w14:textId="77777777" w:rsidR="00D3022F" w:rsidRDefault="00D3022F">
      <w:pPr>
        <w:adjustRightInd w:val="0"/>
        <w:snapToGrid w:val="0"/>
        <w:spacing w:beforeLines="50" w:before="156" w:afterLines="50" w:after="156" w:line="312" w:lineRule="auto"/>
        <w:rPr>
          <w:rFonts w:ascii="微软雅黑" w:eastAsia="微软雅黑" w:hAnsi="微软雅黑"/>
        </w:rPr>
      </w:pPr>
    </w:p>
    <w:p w14:paraId="46DD4481"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在</w:t>
      </w:r>
      <w:r>
        <w:rPr>
          <w:rFonts w:ascii="微软雅黑" w:eastAsia="微软雅黑" w:hAnsi="微软雅黑" w:cs="Arial"/>
          <w:szCs w:val="18"/>
        </w:rPr>
        <w:t>WMS</w:t>
      </w:r>
      <w:r>
        <w:rPr>
          <w:rFonts w:ascii="微软雅黑" w:eastAsia="微软雅黑" w:hAnsi="微软雅黑" w:cs="Arial" w:hint="eastAsia"/>
          <w:szCs w:val="18"/>
        </w:rPr>
        <w:t>系统中，数据的生命周期为</w:t>
      </w:r>
    </w:p>
    <w:p w14:paraId="3199E6E6"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客户主数据：</w:t>
      </w:r>
      <w:r>
        <w:rPr>
          <w:rFonts w:ascii="微软雅黑" w:eastAsia="微软雅黑" w:hAnsi="微软雅黑" w:cs="Arial"/>
          <w:szCs w:val="21"/>
        </w:rPr>
        <w:t xml:space="preserve"> </w:t>
      </w:r>
      <w:r>
        <w:rPr>
          <w:rFonts w:ascii="微软雅黑" w:eastAsia="微软雅黑" w:hAnsi="微软雅黑" w:cs="Arial" w:hint="eastAsia"/>
          <w:szCs w:val="21"/>
        </w:rPr>
        <w:t>永久</w:t>
      </w:r>
    </w:p>
    <w:p w14:paraId="783BDDD1"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货品基础数据：</w:t>
      </w:r>
      <w:r>
        <w:rPr>
          <w:rFonts w:ascii="微软雅黑" w:eastAsia="微软雅黑" w:hAnsi="微软雅黑" w:cs="Arial"/>
          <w:szCs w:val="21"/>
        </w:rPr>
        <w:t xml:space="preserve"> </w:t>
      </w:r>
      <w:r>
        <w:rPr>
          <w:rFonts w:ascii="微软雅黑" w:eastAsia="微软雅黑" w:hAnsi="微软雅黑" w:cs="Arial" w:hint="eastAsia"/>
          <w:szCs w:val="21"/>
        </w:rPr>
        <w:t>永久</w:t>
      </w:r>
    </w:p>
    <w:p w14:paraId="2BB99A15"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订单数据：</w:t>
      </w:r>
      <w:r>
        <w:rPr>
          <w:rFonts w:ascii="微软雅黑" w:eastAsia="微软雅黑" w:hAnsi="微软雅黑" w:cs="Arial"/>
          <w:szCs w:val="21"/>
        </w:rPr>
        <w:t xml:space="preserve"> 3 </w:t>
      </w:r>
      <w:r>
        <w:rPr>
          <w:rFonts w:ascii="微软雅黑" w:eastAsia="微软雅黑" w:hAnsi="微软雅黑" w:cs="Arial" w:hint="eastAsia"/>
          <w:szCs w:val="21"/>
        </w:rPr>
        <w:t>年</w:t>
      </w:r>
    </w:p>
    <w:p w14:paraId="0A58D48D"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涉及财务类凭证、单据：</w:t>
      </w:r>
      <w:r>
        <w:rPr>
          <w:rFonts w:ascii="微软雅黑" w:eastAsia="微软雅黑" w:hAnsi="微软雅黑" w:cs="Arial"/>
          <w:szCs w:val="21"/>
        </w:rPr>
        <w:t xml:space="preserve"> 5 </w:t>
      </w:r>
      <w:r>
        <w:rPr>
          <w:rFonts w:ascii="微软雅黑" w:eastAsia="微软雅黑" w:hAnsi="微软雅黑" w:cs="Arial" w:hint="eastAsia"/>
          <w:szCs w:val="21"/>
        </w:rPr>
        <w:t>年</w:t>
      </w:r>
    </w:p>
    <w:p w14:paraId="0CDECC30"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系统作业凭证、单据：</w:t>
      </w:r>
      <w:r>
        <w:rPr>
          <w:rFonts w:ascii="微软雅黑" w:eastAsia="微软雅黑" w:hAnsi="微软雅黑" w:cs="Arial"/>
          <w:szCs w:val="21"/>
        </w:rPr>
        <w:t xml:space="preserve"> 2 </w:t>
      </w:r>
      <w:r>
        <w:rPr>
          <w:rFonts w:ascii="微软雅黑" w:eastAsia="微软雅黑" w:hAnsi="微软雅黑" w:cs="Arial" w:hint="eastAsia"/>
          <w:szCs w:val="21"/>
        </w:rPr>
        <w:t>年</w:t>
      </w:r>
    </w:p>
    <w:p w14:paraId="5A4C124C"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库存损益数据：</w:t>
      </w:r>
      <w:r>
        <w:rPr>
          <w:rFonts w:ascii="微软雅黑" w:eastAsia="微软雅黑" w:hAnsi="微软雅黑" w:cs="Arial"/>
          <w:szCs w:val="21"/>
        </w:rPr>
        <w:t xml:space="preserve"> 2 </w:t>
      </w:r>
      <w:r>
        <w:rPr>
          <w:rFonts w:ascii="微软雅黑" w:eastAsia="微软雅黑" w:hAnsi="微软雅黑" w:cs="Arial" w:hint="eastAsia"/>
          <w:szCs w:val="21"/>
        </w:rPr>
        <w:t>年</w:t>
      </w:r>
    </w:p>
    <w:p w14:paraId="3366C4AD" w14:textId="77777777" w:rsidR="00D3022F"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Pr>
          <w:rFonts w:ascii="微软雅黑" w:eastAsia="微软雅黑" w:hAnsi="微软雅黑" w:cs="Arial" w:hint="eastAsia"/>
          <w:szCs w:val="21"/>
        </w:rPr>
        <w:t>发运数据：</w:t>
      </w:r>
      <w:r>
        <w:rPr>
          <w:rFonts w:ascii="微软雅黑" w:eastAsia="微软雅黑" w:hAnsi="微软雅黑" w:cs="Arial"/>
          <w:szCs w:val="21"/>
        </w:rPr>
        <w:t xml:space="preserve"> 2 </w:t>
      </w:r>
      <w:r>
        <w:rPr>
          <w:rFonts w:ascii="微软雅黑" w:eastAsia="微软雅黑" w:hAnsi="微软雅黑" w:cs="Arial" w:hint="eastAsia"/>
          <w:szCs w:val="21"/>
        </w:rPr>
        <w:t>年</w:t>
      </w:r>
    </w:p>
    <w:p w14:paraId="0893FD3D" w14:textId="77777777" w:rsidR="00D3022F" w:rsidRDefault="00604C60" w:rsidP="00792E96">
      <w:pPr>
        <w:pStyle w:val="21"/>
        <w:numPr>
          <w:ilvl w:val="1"/>
          <w:numId w:val="11"/>
        </w:numPr>
        <w:spacing w:line="415" w:lineRule="auto"/>
        <w:ind w:firstLine="0"/>
        <w:rPr>
          <w:rFonts w:ascii="微软雅黑" w:eastAsia="微软雅黑" w:hAnsi="微软雅黑"/>
          <w:sz w:val="28"/>
        </w:rPr>
      </w:pPr>
      <w:bookmarkStart w:id="237" w:name="_Toc11625"/>
      <w:bookmarkStart w:id="238" w:name="_Toc476137325"/>
      <w:bookmarkStart w:id="239" w:name="_Toc11249"/>
      <w:bookmarkStart w:id="240" w:name="_Toc303160566"/>
      <w:bookmarkStart w:id="241" w:name="_Toc303171195"/>
      <w:bookmarkStart w:id="242" w:name="_Toc118982140"/>
      <w:r>
        <w:rPr>
          <w:rFonts w:ascii="微软雅黑" w:eastAsia="微软雅黑" w:hAnsi="微软雅黑" w:hint="eastAsia"/>
          <w:sz w:val="28"/>
        </w:rPr>
        <w:lastRenderedPageBreak/>
        <w:t>数据集成异常处理</w:t>
      </w:r>
      <w:bookmarkEnd w:id="237"/>
      <w:bookmarkEnd w:id="238"/>
      <w:bookmarkEnd w:id="239"/>
      <w:bookmarkEnd w:id="240"/>
      <w:bookmarkEnd w:id="241"/>
      <w:bookmarkEnd w:id="242"/>
    </w:p>
    <w:p w14:paraId="3066BF37" w14:textId="77777777" w:rsidR="00D3022F" w:rsidRDefault="00604C60">
      <w:pPr>
        <w:widowControl/>
        <w:adjustRightInd w:val="0"/>
        <w:snapToGrid w:val="0"/>
        <w:spacing w:beforeLines="50" w:before="156" w:afterLines="50" w:after="156" w:line="312" w:lineRule="auto"/>
        <w:jc w:val="left"/>
        <w:rPr>
          <w:rFonts w:ascii="微软雅黑" w:eastAsia="微软雅黑" w:hAnsi="微软雅黑" w:cs="Arial"/>
          <w:szCs w:val="18"/>
        </w:rPr>
      </w:pPr>
      <w:r>
        <w:rPr>
          <w:rFonts w:ascii="微软雅黑" w:eastAsia="微软雅黑" w:hAnsi="微软雅黑" w:cs="Arial" w:hint="eastAsia"/>
          <w:szCs w:val="18"/>
        </w:rPr>
        <w:t xml:space="preserve">FLUX </w:t>
      </w:r>
      <w:r w:rsidR="000E4688">
        <w:rPr>
          <w:rFonts w:ascii="微软雅黑" w:eastAsia="微软雅黑" w:hAnsi="微软雅黑" w:cs="Arial"/>
          <w:szCs w:val="18"/>
        </w:rPr>
        <w:t>Datahub</w:t>
      </w:r>
      <w:r>
        <w:rPr>
          <w:rFonts w:ascii="微软雅黑" w:eastAsia="微软雅黑" w:hAnsi="微软雅黑" w:cs="Arial" w:hint="eastAsia"/>
          <w:szCs w:val="18"/>
        </w:rPr>
        <w:t>数据交换平台是</w:t>
      </w:r>
      <w:r>
        <w:rPr>
          <w:rFonts w:ascii="微软雅黑" w:eastAsia="微软雅黑" w:hAnsi="微软雅黑" w:cs="Arial"/>
          <w:szCs w:val="18"/>
        </w:rPr>
        <w:t>WMS</w:t>
      </w:r>
      <w:r>
        <w:rPr>
          <w:rFonts w:ascii="微软雅黑" w:eastAsia="微软雅黑" w:hAnsi="微软雅黑" w:cs="Arial" w:hint="eastAsia"/>
          <w:szCs w:val="18"/>
        </w:rPr>
        <w:t>系统平台与其它系统进行信息交换的基础，它接入在现有</w:t>
      </w:r>
      <w:r>
        <w:rPr>
          <w:rFonts w:ascii="微软雅黑" w:eastAsia="微软雅黑" w:hAnsi="微软雅黑" w:cs="Arial"/>
          <w:szCs w:val="18"/>
        </w:rPr>
        <w:t>EAI</w:t>
      </w:r>
      <w:r>
        <w:rPr>
          <w:rFonts w:ascii="微软雅黑" w:eastAsia="微软雅黑" w:hAnsi="微软雅黑" w:cs="Arial" w:hint="eastAsia"/>
          <w:szCs w:val="18"/>
        </w:rPr>
        <w:t>平台，</w:t>
      </w:r>
      <w:r>
        <w:rPr>
          <w:rFonts w:ascii="微软雅黑" w:eastAsia="微软雅黑" w:hAnsi="微软雅黑" w:cs="Arial"/>
          <w:szCs w:val="18"/>
        </w:rPr>
        <w:t xml:space="preserve"> </w:t>
      </w:r>
      <w:r>
        <w:rPr>
          <w:rFonts w:ascii="微软雅黑" w:eastAsia="微软雅黑" w:hAnsi="微软雅黑" w:cs="Arial" w:hint="eastAsia"/>
          <w:szCs w:val="18"/>
        </w:rPr>
        <w:t>同时提供信息进出的全记录监控，网络错误信息的自动重发机制，并提供按业务关键信息进行搜索查询的功能（需按业务需要定制）。</w:t>
      </w:r>
    </w:p>
    <w:p w14:paraId="70C26157" w14:textId="77777777" w:rsidR="00AC6863" w:rsidRPr="00FD0FBC" w:rsidRDefault="00604C60" w:rsidP="00FD0FBC">
      <w:pPr>
        <w:numPr>
          <w:ilvl w:val="3"/>
          <w:numId w:val="7"/>
        </w:numPr>
        <w:adjustRightInd w:val="0"/>
        <w:snapToGrid w:val="0"/>
        <w:spacing w:beforeLines="50" w:before="156" w:afterLines="50" w:after="156" w:line="312" w:lineRule="auto"/>
        <w:ind w:left="0" w:firstLine="0"/>
        <w:rPr>
          <w:rFonts w:ascii="微软雅黑" w:eastAsia="微软雅黑" w:hAnsi="微软雅黑" w:cs="Arial"/>
          <w:szCs w:val="21"/>
        </w:rPr>
      </w:pPr>
      <w:r w:rsidRPr="00FD0FBC">
        <w:rPr>
          <w:rFonts w:ascii="微软雅黑" w:eastAsia="微软雅黑" w:hAnsi="微软雅黑" w:cs="Arial" w:hint="eastAsia"/>
          <w:szCs w:val="21"/>
        </w:rPr>
        <w:t>在数据接口异常时，D</w:t>
      </w:r>
      <w:r w:rsidR="000E4688" w:rsidRPr="00FD0FBC">
        <w:rPr>
          <w:rFonts w:ascii="微软雅黑" w:eastAsia="微软雅黑" w:hAnsi="微软雅黑" w:cs="Arial"/>
          <w:szCs w:val="21"/>
        </w:rPr>
        <w:t>atahub</w:t>
      </w:r>
      <w:r w:rsidRPr="00FD0FBC">
        <w:rPr>
          <w:rFonts w:ascii="微软雅黑" w:eastAsia="微软雅黑" w:hAnsi="微软雅黑" w:cs="Arial" w:hint="eastAsia"/>
          <w:szCs w:val="21"/>
        </w:rPr>
        <w:t>组件会自动发出报警，通知运</w:t>
      </w:r>
      <w:proofErr w:type="gramStart"/>
      <w:r w:rsidRPr="00FD0FBC">
        <w:rPr>
          <w:rFonts w:ascii="微软雅黑" w:eastAsia="微软雅黑" w:hAnsi="微软雅黑" w:cs="Arial" w:hint="eastAsia"/>
          <w:szCs w:val="21"/>
        </w:rPr>
        <w:t>维管理</w:t>
      </w:r>
      <w:proofErr w:type="gramEnd"/>
      <w:r w:rsidRPr="00FD0FBC">
        <w:rPr>
          <w:rFonts w:ascii="微软雅黑" w:eastAsia="微软雅黑" w:hAnsi="微软雅黑" w:cs="Arial" w:hint="eastAsia"/>
          <w:szCs w:val="21"/>
        </w:rPr>
        <w:t>人员，对错误接口数据进行记录，以方便管理人员进行错误检查和处理。在错误数据问题解决后，管理人员可以在界面再次触发接口操作，继续正常数据处理。</w:t>
      </w:r>
    </w:p>
    <w:p w14:paraId="6C1D47EE" w14:textId="49ED7187" w:rsidR="000E4688" w:rsidRDefault="000E4688" w:rsidP="000E4688">
      <w:pPr>
        <w:widowControl/>
        <w:tabs>
          <w:tab w:val="left" w:pos="840"/>
        </w:tabs>
        <w:adjustRightInd w:val="0"/>
        <w:snapToGrid w:val="0"/>
        <w:spacing w:beforeLines="50" w:before="156" w:afterLines="50" w:after="156" w:line="312" w:lineRule="auto"/>
        <w:jc w:val="left"/>
        <w:rPr>
          <w:rFonts w:ascii="微软雅黑" w:eastAsia="微软雅黑" w:hAnsi="微软雅黑"/>
        </w:rPr>
      </w:pPr>
    </w:p>
    <w:p w14:paraId="352936B7" w14:textId="1C988D63" w:rsidR="00E649FA" w:rsidRDefault="00E649FA" w:rsidP="000E4688">
      <w:pPr>
        <w:widowControl/>
        <w:tabs>
          <w:tab w:val="left" w:pos="840"/>
        </w:tabs>
        <w:adjustRightInd w:val="0"/>
        <w:snapToGrid w:val="0"/>
        <w:spacing w:beforeLines="50" w:before="156" w:afterLines="50" w:after="156" w:line="312" w:lineRule="auto"/>
        <w:jc w:val="left"/>
        <w:rPr>
          <w:rFonts w:ascii="微软雅黑" w:eastAsia="微软雅黑" w:hAnsi="微软雅黑"/>
        </w:rPr>
      </w:pPr>
    </w:p>
    <w:p w14:paraId="2374C6CA" w14:textId="51FAF339" w:rsidR="00E649FA" w:rsidRDefault="00E649FA" w:rsidP="000E4688">
      <w:pPr>
        <w:widowControl/>
        <w:tabs>
          <w:tab w:val="left" w:pos="840"/>
        </w:tabs>
        <w:adjustRightInd w:val="0"/>
        <w:snapToGrid w:val="0"/>
        <w:spacing w:beforeLines="50" w:before="156" w:afterLines="50" w:after="156" w:line="312" w:lineRule="auto"/>
        <w:jc w:val="left"/>
        <w:rPr>
          <w:rFonts w:ascii="微软雅黑" w:eastAsia="微软雅黑" w:hAnsi="微软雅黑"/>
        </w:rPr>
      </w:pPr>
    </w:p>
    <w:p w14:paraId="2351A242" w14:textId="0DCA7B92" w:rsidR="00E649FA" w:rsidRDefault="00E649FA" w:rsidP="000E4688">
      <w:pPr>
        <w:widowControl/>
        <w:tabs>
          <w:tab w:val="left" w:pos="840"/>
        </w:tabs>
        <w:adjustRightInd w:val="0"/>
        <w:snapToGrid w:val="0"/>
        <w:spacing w:beforeLines="50" w:before="156" w:afterLines="50" w:after="156" w:line="312" w:lineRule="auto"/>
        <w:jc w:val="left"/>
        <w:rPr>
          <w:rFonts w:ascii="微软雅黑" w:eastAsia="微软雅黑" w:hAnsi="微软雅黑"/>
        </w:rPr>
      </w:pPr>
    </w:p>
    <w:p w14:paraId="2BF34F5B" w14:textId="30381C31" w:rsidR="00E649FA" w:rsidRDefault="00E649FA" w:rsidP="000E4688">
      <w:pPr>
        <w:widowControl/>
        <w:tabs>
          <w:tab w:val="left" w:pos="840"/>
        </w:tabs>
        <w:adjustRightInd w:val="0"/>
        <w:snapToGrid w:val="0"/>
        <w:spacing w:beforeLines="50" w:before="156" w:afterLines="50" w:after="156" w:line="312" w:lineRule="auto"/>
        <w:jc w:val="left"/>
        <w:rPr>
          <w:rFonts w:ascii="微软雅黑" w:eastAsia="微软雅黑" w:hAnsi="微软雅黑"/>
        </w:rPr>
      </w:pPr>
    </w:p>
    <w:p w14:paraId="739E5E3D" w14:textId="1D922D38" w:rsidR="00E649FA" w:rsidRDefault="00E649FA" w:rsidP="000E4688">
      <w:pPr>
        <w:widowControl/>
        <w:tabs>
          <w:tab w:val="left" w:pos="840"/>
        </w:tabs>
        <w:adjustRightInd w:val="0"/>
        <w:snapToGrid w:val="0"/>
        <w:spacing w:beforeLines="50" w:before="156" w:afterLines="50" w:after="156" w:line="312" w:lineRule="auto"/>
        <w:jc w:val="left"/>
        <w:rPr>
          <w:rFonts w:ascii="微软雅黑" w:eastAsia="微软雅黑" w:hAnsi="微软雅黑"/>
        </w:rPr>
      </w:pPr>
    </w:p>
    <w:p w14:paraId="0BDD75EB" w14:textId="77777777" w:rsidR="00E649FA" w:rsidRDefault="00E649FA" w:rsidP="000E4688">
      <w:pPr>
        <w:widowControl/>
        <w:tabs>
          <w:tab w:val="left" w:pos="840"/>
        </w:tabs>
        <w:adjustRightInd w:val="0"/>
        <w:snapToGrid w:val="0"/>
        <w:spacing w:beforeLines="50" w:before="156" w:afterLines="50" w:after="156" w:line="312" w:lineRule="auto"/>
        <w:jc w:val="left"/>
        <w:rPr>
          <w:rFonts w:ascii="微软雅黑" w:eastAsia="微软雅黑" w:hAnsi="微软雅黑"/>
        </w:rPr>
      </w:pPr>
    </w:p>
    <w:p w14:paraId="3A5D6315" w14:textId="77777777" w:rsidR="000E4688" w:rsidRDefault="000E4688" w:rsidP="000E4688">
      <w:pPr>
        <w:widowControl/>
        <w:tabs>
          <w:tab w:val="left" w:pos="840"/>
        </w:tabs>
        <w:adjustRightInd w:val="0"/>
        <w:snapToGrid w:val="0"/>
        <w:spacing w:beforeLines="50" w:before="156" w:afterLines="50" w:after="156" w:line="312" w:lineRule="auto"/>
        <w:jc w:val="left"/>
        <w:rPr>
          <w:rFonts w:ascii="微软雅黑" w:eastAsia="微软雅黑" w:hAnsi="微软雅黑"/>
        </w:rPr>
      </w:pPr>
    </w:p>
    <w:p w14:paraId="2BAEEC94" w14:textId="77777777" w:rsidR="00FA7AF0" w:rsidRDefault="00FA7AF0" w:rsidP="000E4688">
      <w:pPr>
        <w:widowControl/>
        <w:tabs>
          <w:tab w:val="left" w:pos="840"/>
        </w:tabs>
        <w:adjustRightInd w:val="0"/>
        <w:snapToGrid w:val="0"/>
        <w:spacing w:beforeLines="50" w:before="156" w:afterLines="50" w:after="156" w:line="312" w:lineRule="auto"/>
        <w:jc w:val="left"/>
        <w:rPr>
          <w:rFonts w:ascii="微软雅黑" w:eastAsia="微软雅黑" w:hAnsi="微软雅黑"/>
        </w:rPr>
      </w:pPr>
    </w:p>
    <w:p w14:paraId="70B6BC55" w14:textId="77777777" w:rsidR="000E4688" w:rsidRDefault="00FA7AF0" w:rsidP="000E4688">
      <w:pPr>
        <w:widowControl/>
        <w:tabs>
          <w:tab w:val="left" w:pos="840"/>
        </w:tabs>
        <w:adjustRightInd w:val="0"/>
        <w:snapToGrid w:val="0"/>
        <w:spacing w:beforeLines="50" w:before="156" w:afterLines="50" w:after="156" w:line="312" w:lineRule="auto"/>
        <w:jc w:val="left"/>
        <w:rPr>
          <w:rFonts w:ascii="微软雅黑" w:eastAsia="微软雅黑" w:hAnsi="微软雅黑"/>
        </w:rPr>
      </w:pPr>
      <w:r w:rsidRPr="000E4688">
        <w:rPr>
          <w:rFonts w:ascii="微软雅黑" w:eastAsia="微软雅黑" w:hAnsi="微软雅黑"/>
          <w:noProof/>
        </w:rPr>
        <mc:AlternateContent>
          <mc:Choice Requires="wps">
            <w:drawing>
              <wp:anchor distT="45720" distB="45720" distL="114300" distR="114300" simplePos="0" relativeHeight="254007296" behindDoc="0" locked="0" layoutInCell="1" allowOverlap="1" wp14:anchorId="34A78DC8" wp14:editId="1AF7146A">
                <wp:simplePos x="0" y="0"/>
                <wp:positionH relativeFrom="column">
                  <wp:posOffset>1565910</wp:posOffset>
                </wp:positionH>
                <wp:positionV relativeFrom="paragraph">
                  <wp:posOffset>303530</wp:posOffset>
                </wp:positionV>
                <wp:extent cx="3990975" cy="1638300"/>
                <wp:effectExtent l="0" t="0" r="9525"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638300"/>
                        </a:xfrm>
                        <a:prstGeom prst="rect">
                          <a:avLst/>
                        </a:prstGeom>
                        <a:solidFill>
                          <a:srgbClr val="FFFFFF"/>
                        </a:solidFill>
                        <a:ln w="9525">
                          <a:noFill/>
                          <a:miter lim="800000"/>
                          <a:headEnd/>
                          <a:tailEnd/>
                        </a:ln>
                      </wps:spPr>
                      <wps:txbx>
                        <w:txbxContent>
                          <w:p w14:paraId="44788144" w14:textId="77777777" w:rsidR="00E649FA" w:rsidRPr="00FA7AF0" w:rsidRDefault="00E649FA" w:rsidP="00FA7AF0">
                            <w:pPr>
                              <w:snapToGrid w:val="0"/>
                              <w:spacing w:beforeLines="50" w:before="156"/>
                              <w:jc w:val="left"/>
                              <w:rPr>
                                <w:rFonts w:ascii="微软雅黑" w:eastAsia="微软雅黑" w:hAnsi="微软雅黑"/>
                                <w:sz w:val="18"/>
                                <w:szCs w:val="21"/>
                              </w:rPr>
                            </w:pPr>
                            <w:r w:rsidRPr="00FA7AF0">
                              <w:rPr>
                                <w:rFonts w:ascii="微软雅黑" w:eastAsia="微软雅黑" w:hAnsi="微软雅黑"/>
                                <w:noProof/>
                                <w:sz w:val="18"/>
                                <w:szCs w:val="21"/>
                              </w:rPr>
                              <w:drawing>
                                <wp:inline distT="0" distB="0" distL="0" distR="0" wp14:anchorId="582FC4D4" wp14:editId="3B9ECAEA">
                                  <wp:extent cx="1151574" cy="371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UX-0_副本.png"/>
                                          <pic:cNvPicPr/>
                                        </pic:nvPicPr>
                                        <pic:blipFill>
                                          <a:blip r:embed="rId66">
                                            <a:extLst>
                                              <a:ext uri="{28A0092B-C50C-407E-A947-70E740481C1C}">
                                                <a14:useLocalDpi xmlns:a14="http://schemas.microsoft.com/office/drawing/2010/main" val="0"/>
                                              </a:ext>
                                            </a:extLst>
                                          </a:blip>
                                          <a:stretch>
                                            <a:fillRect/>
                                          </a:stretch>
                                        </pic:blipFill>
                                        <pic:spPr>
                                          <a:xfrm>
                                            <a:off x="0" y="0"/>
                                            <a:ext cx="1177989" cy="379996"/>
                                          </a:xfrm>
                                          <a:prstGeom prst="rect">
                                            <a:avLst/>
                                          </a:prstGeom>
                                        </pic:spPr>
                                      </pic:pic>
                                    </a:graphicData>
                                  </a:graphic>
                                </wp:inline>
                              </w:drawing>
                            </w:r>
                          </w:p>
                          <w:p w14:paraId="5E03F0E8" w14:textId="77777777" w:rsidR="00E649FA" w:rsidRPr="00FA7AF0" w:rsidRDefault="00E649FA" w:rsidP="00FA7AF0">
                            <w:pPr>
                              <w:snapToGrid w:val="0"/>
                              <w:spacing w:beforeLines="50" w:before="156"/>
                              <w:jc w:val="left"/>
                              <w:rPr>
                                <w:rFonts w:ascii="微软雅黑" w:eastAsia="微软雅黑" w:hAnsi="微软雅黑"/>
                                <w:sz w:val="18"/>
                                <w:szCs w:val="21"/>
                              </w:rPr>
                            </w:pPr>
                            <w:r w:rsidRPr="00FA7AF0">
                              <w:rPr>
                                <w:rFonts w:ascii="微软雅黑" w:eastAsia="微软雅黑" w:hAnsi="微软雅黑" w:hint="eastAsia"/>
                                <w:sz w:val="18"/>
                                <w:szCs w:val="21"/>
                              </w:rPr>
                              <w:t>本白皮书仅为一般性建议和学习参考，富勒为客户提供基于成熟产品而度身定制的专业解决方案，您可联系富勒专业顾问，获得针对性的解决方案。</w:t>
                            </w:r>
                          </w:p>
                          <w:p w14:paraId="583DE100" w14:textId="77777777" w:rsidR="00E649FA" w:rsidRPr="00427745" w:rsidRDefault="00E649FA" w:rsidP="00FA7AF0">
                            <w:pPr>
                              <w:snapToGrid w:val="0"/>
                              <w:spacing w:beforeLines="50" w:before="156"/>
                              <w:jc w:val="left"/>
                              <w:rPr>
                                <w:rFonts w:ascii="微软雅黑" w:eastAsia="微软雅黑" w:hAnsi="微软雅黑"/>
                                <w:b/>
                                <w:bCs/>
                                <w:color w:val="C00000"/>
                                <w:sz w:val="24"/>
                                <w:szCs w:val="32"/>
                              </w:rPr>
                            </w:pPr>
                            <w:r w:rsidRPr="00FA7AF0">
                              <w:rPr>
                                <w:rFonts w:ascii="微软雅黑" w:eastAsia="微软雅黑" w:hAnsi="微软雅黑" w:hint="eastAsia"/>
                                <w:b/>
                                <w:bCs/>
                                <w:sz w:val="18"/>
                                <w:szCs w:val="21"/>
                              </w:rPr>
                              <w:t>请随时拨打咨询热线：</w:t>
                            </w:r>
                            <w:r w:rsidRPr="00427745">
                              <w:rPr>
                                <w:rFonts w:ascii="微软雅黑" w:eastAsia="微软雅黑" w:hAnsi="微软雅黑" w:hint="eastAsia"/>
                                <w:b/>
                                <w:bCs/>
                                <w:color w:val="C00000"/>
                                <w:sz w:val="24"/>
                                <w:szCs w:val="32"/>
                              </w:rPr>
                              <w:t>4</w:t>
                            </w:r>
                            <w:r w:rsidRPr="00427745">
                              <w:rPr>
                                <w:rFonts w:ascii="微软雅黑" w:eastAsia="微软雅黑" w:hAnsi="微软雅黑"/>
                                <w:b/>
                                <w:bCs/>
                                <w:color w:val="C00000"/>
                                <w:sz w:val="24"/>
                                <w:szCs w:val="32"/>
                              </w:rPr>
                              <w:t>00-666-8560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78DC8" id="文本框 2" o:spid="_x0000_s1054" type="#_x0000_t202" style="position:absolute;margin-left:123.3pt;margin-top:23.9pt;width:314.25pt;height:129pt;z-index:25400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" stroked="f">
                <v:textbox>
                  <w:txbxContent>
                    <w:p w14:paraId="44788144" w14:textId="77777777" w:rsidR="00E649FA" w:rsidRPr="00FA7AF0" w:rsidRDefault="00E649FA" w:rsidP="00FA7AF0">
                      <w:pPr>
                        <w:snapToGrid w:val="0"/>
                        <w:spacing w:beforeLines="50" w:before="156"/>
                        <w:jc w:val="left"/>
                        <w:rPr>
                          <w:rFonts w:ascii="微软雅黑" w:eastAsia="微软雅黑" w:hAnsi="微软雅黑"/>
                          <w:sz w:val="18"/>
                          <w:szCs w:val="21"/>
                        </w:rPr>
                      </w:pPr>
                      <w:r w:rsidRPr="00FA7AF0">
                        <w:rPr>
                          <w:rFonts w:ascii="微软雅黑" w:eastAsia="微软雅黑" w:hAnsi="微软雅黑"/>
                          <w:noProof/>
                          <w:sz w:val="18"/>
                          <w:szCs w:val="21"/>
                        </w:rPr>
                        <w:drawing>
                          <wp:inline distT="0" distB="0" distL="0" distR="0" wp14:anchorId="582FC4D4" wp14:editId="3B9ECAEA">
                            <wp:extent cx="1151574" cy="371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UX-0_副本.png"/>
                                    <pic:cNvPicPr/>
                                  </pic:nvPicPr>
                                  <pic:blipFill>
                                    <a:blip r:embed="rId67">
                                      <a:extLst>
                                        <a:ext uri="{28A0092B-C50C-407E-A947-70E740481C1C}">
                                          <a14:useLocalDpi xmlns:a14="http://schemas.microsoft.com/office/drawing/2010/main" val="0"/>
                                        </a:ext>
                                      </a:extLst>
                                    </a:blip>
                                    <a:stretch>
                                      <a:fillRect/>
                                    </a:stretch>
                                  </pic:blipFill>
                                  <pic:spPr>
                                    <a:xfrm>
                                      <a:off x="0" y="0"/>
                                      <a:ext cx="1177989" cy="379996"/>
                                    </a:xfrm>
                                    <a:prstGeom prst="rect">
                                      <a:avLst/>
                                    </a:prstGeom>
                                  </pic:spPr>
                                </pic:pic>
                              </a:graphicData>
                            </a:graphic>
                          </wp:inline>
                        </w:drawing>
                      </w:r>
                    </w:p>
                    <w:p w14:paraId="5E03F0E8" w14:textId="77777777" w:rsidR="00E649FA" w:rsidRPr="00FA7AF0" w:rsidRDefault="00E649FA" w:rsidP="00FA7AF0">
                      <w:pPr>
                        <w:snapToGrid w:val="0"/>
                        <w:spacing w:beforeLines="50" w:before="156"/>
                        <w:jc w:val="left"/>
                        <w:rPr>
                          <w:rFonts w:ascii="微软雅黑" w:eastAsia="微软雅黑" w:hAnsi="微软雅黑"/>
                          <w:sz w:val="18"/>
                          <w:szCs w:val="21"/>
                        </w:rPr>
                      </w:pPr>
                      <w:r w:rsidRPr="00FA7AF0">
                        <w:rPr>
                          <w:rFonts w:ascii="微软雅黑" w:eastAsia="微软雅黑" w:hAnsi="微软雅黑" w:hint="eastAsia"/>
                          <w:sz w:val="18"/>
                          <w:szCs w:val="21"/>
                        </w:rPr>
                        <w:t>本白皮书仅为一般性建议和学习参考，富勒为客户提供基于成熟产品而度身定制的专业解决方案，您可联系富勒专业顾问，获得针对性的解决方案。</w:t>
                      </w:r>
                    </w:p>
                    <w:p w14:paraId="583DE100" w14:textId="77777777" w:rsidR="00E649FA" w:rsidRPr="00427745" w:rsidRDefault="00E649FA" w:rsidP="00FA7AF0">
                      <w:pPr>
                        <w:snapToGrid w:val="0"/>
                        <w:spacing w:beforeLines="50" w:before="156"/>
                        <w:jc w:val="left"/>
                        <w:rPr>
                          <w:rFonts w:ascii="微软雅黑" w:eastAsia="微软雅黑" w:hAnsi="微软雅黑"/>
                          <w:b/>
                          <w:bCs/>
                          <w:color w:val="C00000"/>
                          <w:sz w:val="24"/>
                          <w:szCs w:val="32"/>
                        </w:rPr>
                      </w:pPr>
                      <w:r w:rsidRPr="00FA7AF0">
                        <w:rPr>
                          <w:rFonts w:ascii="微软雅黑" w:eastAsia="微软雅黑" w:hAnsi="微软雅黑" w:hint="eastAsia"/>
                          <w:b/>
                          <w:bCs/>
                          <w:sz w:val="18"/>
                          <w:szCs w:val="21"/>
                        </w:rPr>
                        <w:t>请随时拨打咨询热线：</w:t>
                      </w:r>
                      <w:r w:rsidRPr="00427745">
                        <w:rPr>
                          <w:rFonts w:ascii="微软雅黑" w:eastAsia="微软雅黑" w:hAnsi="微软雅黑" w:hint="eastAsia"/>
                          <w:b/>
                          <w:bCs/>
                          <w:color w:val="C00000"/>
                          <w:sz w:val="24"/>
                          <w:szCs w:val="32"/>
                        </w:rPr>
                        <w:t>4</w:t>
                      </w:r>
                      <w:r w:rsidRPr="00427745">
                        <w:rPr>
                          <w:rFonts w:ascii="微软雅黑" w:eastAsia="微软雅黑" w:hAnsi="微软雅黑"/>
                          <w:b/>
                          <w:bCs/>
                          <w:color w:val="C00000"/>
                          <w:sz w:val="24"/>
                          <w:szCs w:val="32"/>
                        </w:rPr>
                        <w:t>00-666-8560</w:t>
                      </w:r>
                    </w:p>
                  </w:txbxContent>
                </v:textbox>
                <w10:wrap type="square"/>
              </v:shape>
            </w:pict>
          </mc:Fallback>
        </mc:AlternateContent>
      </w:r>
    </w:p>
    <w:p w14:paraId="2D640F87" w14:textId="3293C00A" w:rsidR="00AC6863" w:rsidRDefault="00FA7AF0" w:rsidP="00FA7AF0">
      <w:pPr>
        <w:widowControl/>
        <w:tabs>
          <w:tab w:val="left" w:pos="840"/>
        </w:tabs>
        <w:adjustRightInd w:val="0"/>
        <w:snapToGrid w:val="0"/>
        <w:spacing w:beforeLines="50" w:before="156" w:afterLines="50" w:after="156" w:line="312" w:lineRule="auto"/>
        <w:jc w:val="left"/>
        <w:rPr>
          <w:rFonts w:ascii="微软雅黑" w:eastAsia="微软雅黑" w:hAnsi="微软雅黑"/>
        </w:rPr>
      </w:pPr>
      <w:r w:rsidRPr="000E4688">
        <w:rPr>
          <w:rFonts w:ascii="微软雅黑" w:eastAsia="微软雅黑" w:hAnsi="微软雅黑"/>
          <w:noProof/>
        </w:rPr>
        <mc:AlternateContent>
          <mc:Choice Requires="wps">
            <w:drawing>
              <wp:anchor distT="45720" distB="45720" distL="114300" distR="114300" simplePos="0" relativeHeight="254009344" behindDoc="0" locked="0" layoutInCell="1" allowOverlap="1" wp14:anchorId="13D6E96C" wp14:editId="36C58F94">
                <wp:simplePos x="0" y="0"/>
                <wp:positionH relativeFrom="column">
                  <wp:posOffset>-201930</wp:posOffset>
                </wp:positionH>
                <wp:positionV relativeFrom="paragraph">
                  <wp:posOffset>963295</wp:posOffset>
                </wp:positionV>
                <wp:extent cx="1314450" cy="1404620"/>
                <wp:effectExtent l="0" t="0" r="0" b="0"/>
                <wp:wrapSquare wrapText="bothSides"/>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noFill/>
                        <a:ln w="9525">
                          <a:noFill/>
                          <a:miter lim="800000"/>
                          <a:headEnd/>
                          <a:tailEnd/>
                        </a:ln>
                      </wps:spPr>
                      <wps:txbx>
                        <w:txbxContent>
                          <w:p w14:paraId="30F982A9" w14:textId="77777777" w:rsidR="00E649FA" w:rsidRPr="00B40167" w:rsidRDefault="00E649FA" w:rsidP="00B40167">
                            <w:pPr>
                              <w:adjustRightInd w:val="0"/>
                              <w:snapToGrid w:val="0"/>
                              <w:spacing w:line="180" w:lineRule="auto"/>
                              <w:jc w:val="center"/>
                              <w:rPr>
                                <w:rFonts w:ascii="微软雅黑" w:eastAsia="微软雅黑" w:hAnsi="微软雅黑"/>
                                <w:sz w:val="18"/>
                                <w:szCs w:val="21"/>
                              </w:rPr>
                            </w:pPr>
                            <w:r w:rsidRPr="00B40167">
                              <w:rPr>
                                <w:rFonts w:ascii="微软雅黑" w:eastAsia="微软雅黑" w:hAnsi="微软雅黑" w:hint="eastAsia"/>
                                <w:sz w:val="18"/>
                                <w:szCs w:val="21"/>
                              </w:rPr>
                              <w:t>关注</w:t>
                            </w:r>
                            <w:proofErr w:type="gramStart"/>
                            <w:r w:rsidRPr="00B40167">
                              <w:rPr>
                                <w:rFonts w:ascii="微软雅黑" w:eastAsia="微软雅黑" w:hAnsi="微软雅黑" w:hint="eastAsia"/>
                                <w:sz w:val="18"/>
                                <w:szCs w:val="21"/>
                              </w:rPr>
                              <w:t>微信公众号</w:t>
                            </w:r>
                            <w:proofErr w:type="gramEnd"/>
                          </w:p>
                          <w:p w14:paraId="6F166D4D" w14:textId="77777777" w:rsidR="00E649FA" w:rsidRPr="00B40167" w:rsidRDefault="00E649FA" w:rsidP="00B40167">
                            <w:pPr>
                              <w:adjustRightInd w:val="0"/>
                              <w:snapToGrid w:val="0"/>
                              <w:spacing w:line="180" w:lineRule="auto"/>
                              <w:jc w:val="center"/>
                              <w:rPr>
                                <w:rFonts w:ascii="微软雅黑" w:eastAsia="微软雅黑" w:hAnsi="微软雅黑"/>
                                <w:sz w:val="18"/>
                                <w:szCs w:val="21"/>
                              </w:rPr>
                            </w:pPr>
                            <w:r w:rsidRPr="00B40167">
                              <w:rPr>
                                <w:rFonts w:ascii="微软雅黑" w:eastAsia="微软雅黑" w:hAnsi="微软雅黑" w:hint="eastAsia"/>
                                <w:sz w:val="18"/>
                                <w:szCs w:val="21"/>
                              </w:rPr>
                              <w:t>了解更多资讯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6E96C" id="_x0000_s1055" type="#_x0000_t202" style="position:absolute;margin-left:-15.9pt;margin-top:75.85pt;width:103.5pt;height:110.6pt;z-index:254009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" filled="f" stroked="f">
                <v:textbox style="mso-fit-shape-to-text:t">
                  <w:txbxContent>
                    <w:p w14:paraId="30F982A9" w14:textId="77777777" w:rsidR="00E649FA" w:rsidRPr="00B40167" w:rsidRDefault="00E649FA" w:rsidP="00B40167">
                      <w:pPr>
                        <w:adjustRightInd w:val="0"/>
                        <w:snapToGrid w:val="0"/>
                        <w:spacing w:line="180" w:lineRule="auto"/>
                        <w:jc w:val="center"/>
                        <w:rPr>
                          <w:rFonts w:ascii="微软雅黑" w:eastAsia="微软雅黑" w:hAnsi="微软雅黑"/>
                          <w:sz w:val="18"/>
                          <w:szCs w:val="21"/>
                        </w:rPr>
                      </w:pPr>
                      <w:r w:rsidRPr="00B40167">
                        <w:rPr>
                          <w:rFonts w:ascii="微软雅黑" w:eastAsia="微软雅黑" w:hAnsi="微软雅黑" w:hint="eastAsia"/>
                          <w:sz w:val="18"/>
                          <w:szCs w:val="21"/>
                        </w:rPr>
                        <w:t>关注微信公众号</w:t>
                      </w:r>
                    </w:p>
                    <w:p w14:paraId="6F166D4D" w14:textId="77777777" w:rsidR="00E649FA" w:rsidRPr="00B40167" w:rsidRDefault="00E649FA" w:rsidP="00B40167">
                      <w:pPr>
                        <w:adjustRightInd w:val="0"/>
                        <w:snapToGrid w:val="0"/>
                        <w:spacing w:line="180" w:lineRule="auto"/>
                        <w:jc w:val="center"/>
                        <w:rPr>
                          <w:rFonts w:ascii="微软雅黑" w:eastAsia="微软雅黑" w:hAnsi="微软雅黑"/>
                          <w:sz w:val="18"/>
                          <w:szCs w:val="21"/>
                        </w:rPr>
                      </w:pPr>
                      <w:r w:rsidRPr="00B40167">
                        <w:rPr>
                          <w:rFonts w:ascii="微软雅黑" w:eastAsia="微软雅黑" w:hAnsi="微软雅黑" w:hint="eastAsia"/>
                          <w:sz w:val="18"/>
                          <w:szCs w:val="21"/>
                        </w:rPr>
                        <w:t>了解更多资讯</w:t>
                      </w:r>
                    </w:p>
                  </w:txbxContent>
                </v:textbox>
                <w10:wrap type="square"/>
              </v:shape>
            </w:pict>
          </mc:Fallback>
        </mc:AlternateContent>
      </w:r>
      <w:r w:rsidR="000E4688">
        <w:rPr>
          <w:rFonts w:ascii="微软雅黑" w:eastAsia="微软雅黑" w:hAnsi="微软雅黑" w:hint="eastAsia"/>
          <w:noProof/>
        </w:rPr>
        <w:drawing>
          <wp:inline distT="0" distB="0" distL="0" distR="0" wp14:anchorId="5421F535" wp14:editId="35C8E74B">
            <wp:extent cx="914400" cy="914400"/>
            <wp:effectExtent l="0" t="0" r="0" b="0"/>
            <wp:docPr id="4"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公众号二维码.png"/>
                    <pic:cNvPicPr/>
                  </pic:nvPicPr>
                  <pic:blipFill>
                    <a:blip r:embed="rId68">
                      <a:extLst>
                        <a:ext uri="{28A0092B-C50C-407E-A947-70E740481C1C}">
                          <a14:useLocalDpi xmlns:a14="http://schemas.microsoft.com/office/drawing/2010/main" val="0"/>
                        </a:ext>
                      </a:extLst>
                    </a:blip>
                    <a:stretch>
                      <a:fillRect/>
                    </a:stretch>
                  </pic:blipFill>
                  <pic:spPr>
                    <a:xfrm>
                      <a:off x="0" y="0"/>
                      <a:ext cx="914631" cy="914631"/>
                    </a:xfrm>
                    <a:prstGeom prst="rect">
                      <a:avLst/>
                    </a:prstGeom>
                  </pic:spPr>
                </pic:pic>
              </a:graphicData>
            </a:graphic>
          </wp:inline>
        </w:drawing>
      </w:r>
    </w:p>
    <w:sectPr w:rsidR="00AC6863" w:rsidSect="00DA5CD8">
      <w:headerReference w:type="default" r:id="rId69"/>
      <w:footerReference w:type="even" r:id="rId70"/>
      <w:footerReference w:type="default" r:id="rId71"/>
      <w:pgSz w:w="11906" w:h="16838"/>
      <w:pgMar w:top="2268" w:right="1758" w:bottom="1701" w:left="1758" w:header="340" w:footer="850"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5FBFA" w14:textId="77777777" w:rsidR="0015583C" w:rsidRDefault="0015583C">
      <w:r>
        <w:separator/>
      </w:r>
    </w:p>
  </w:endnote>
  <w:endnote w:type="continuationSeparator" w:id="0">
    <w:p w14:paraId="12F540E2" w14:textId="77777777" w:rsidR="0015583C" w:rsidRDefault="00155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apfDingbats">
    <w:altName w:val="Segoe Print"/>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华文楷体">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813C2" w14:textId="77777777" w:rsidR="00E649FA" w:rsidRDefault="00E649FA">
    <w:pPr>
      <w:pStyle w:val="af0"/>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777AC573" w14:textId="77777777" w:rsidR="00E649FA" w:rsidRDefault="00E649FA">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BEC6" w14:textId="77777777" w:rsidR="00E649FA" w:rsidRDefault="00E649FA">
    <w:pPr>
      <w:pStyle w:val="af0"/>
      <w:tabs>
        <w:tab w:val="clear" w:pos="8306"/>
        <w:tab w:val="right" w:pos="9180"/>
      </w:tabs>
      <w:wordWrap w:val="0"/>
      <w:ind w:right="26"/>
      <w:jc w:val="right"/>
      <w:rPr>
        <w:rFonts w:ascii="Arial" w:hAnsi="Arial" w:cs="Arial"/>
        <w:b/>
        <w:color w:val="333333"/>
      </w:rPr>
    </w:pPr>
    <w:r>
      <w:rPr>
        <w:rFonts w:ascii="Arial" w:hAnsi="Arial" w:cs="Arial"/>
        <w:b/>
        <w:noProof/>
        <w:color w:val="333333"/>
      </w:rPr>
      <mc:AlternateContent>
        <mc:Choice Requires="wpg">
          <w:drawing>
            <wp:anchor distT="0" distB="0" distL="114300" distR="114300" simplePos="0" relativeHeight="251658240" behindDoc="0" locked="0" layoutInCell="1" allowOverlap="1" wp14:anchorId="5F45C311" wp14:editId="1259584B">
              <wp:simplePos x="0" y="0"/>
              <wp:positionH relativeFrom="column">
                <wp:posOffset>2607310</wp:posOffset>
              </wp:positionH>
              <wp:positionV relativeFrom="paragraph">
                <wp:posOffset>-2959735</wp:posOffset>
              </wp:positionV>
              <wp:extent cx="66675" cy="5782945"/>
              <wp:effectExtent l="0" t="635" r="8890" b="8890"/>
              <wp:wrapNone/>
              <wp:docPr id="163" name="组合 22"/>
              <wp:cNvGraphicFramePr/>
              <a:graphic xmlns:a="http://schemas.openxmlformats.org/drawingml/2006/main">
                <a:graphicData uri="http://schemas.microsoft.com/office/word/2010/wordprocessingGroup">
                  <wpg:wgp>
                    <wpg:cNvGrpSpPr/>
                    <wpg:grpSpPr>
                      <a:xfrm rot="-5400000" flipH="1">
                        <a:off x="0" y="0"/>
                        <a:ext cx="66675" cy="5782945"/>
                        <a:chOff x="11550" y="0"/>
                        <a:chExt cx="360" cy="16953"/>
                      </a:xfrm>
                    </wpg:grpSpPr>
                    <wps:wsp>
                      <wps:cNvPr id="153" name="矩形 23"/>
                      <wps:cNvSpPr/>
                      <wps:spPr>
                        <a:xfrm>
                          <a:off x="11550" y="0"/>
                          <a:ext cx="360" cy="1695"/>
                        </a:xfrm>
                        <a:prstGeom prst="rect">
                          <a:avLst/>
                        </a:prstGeom>
                        <a:solidFill>
                          <a:srgbClr val="F50000"/>
                        </a:solidFill>
                        <a:ln w="38100">
                          <a:noFill/>
                        </a:ln>
                      </wps:spPr>
                      <wps:bodyPr upright="1"/>
                    </wps:wsp>
                    <wps:wsp>
                      <wps:cNvPr id="154" name="矩形 24"/>
                      <wps:cNvSpPr/>
                      <wps:spPr>
                        <a:xfrm flipH="1">
                          <a:off x="11550" y="1695"/>
                          <a:ext cx="360" cy="1695"/>
                        </a:xfrm>
                        <a:prstGeom prst="rect">
                          <a:avLst/>
                        </a:prstGeom>
                        <a:solidFill>
                          <a:srgbClr val="E60000"/>
                        </a:solidFill>
                        <a:ln w="38100">
                          <a:noFill/>
                        </a:ln>
                      </wps:spPr>
                      <wps:bodyPr upright="1"/>
                    </wps:wsp>
                    <wps:wsp>
                      <wps:cNvPr id="155" name="矩形 25"/>
                      <wps:cNvSpPr/>
                      <wps:spPr>
                        <a:xfrm>
                          <a:off x="11550" y="3390"/>
                          <a:ext cx="360" cy="1695"/>
                        </a:xfrm>
                        <a:prstGeom prst="rect">
                          <a:avLst/>
                        </a:prstGeom>
                        <a:solidFill>
                          <a:srgbClr val="D70000"/>
                        </a:solidFill>
                        <a:ln w="38100">
                          <a:noFill/>
                        </a:ln>
                      </wps:spPr>
                      <wps:bodyPr upright="1"/>
                    </wps:wsp>
                    <wps:wsp>
                      <wps:cNvPr id="156" name="矩形 26"/>
                      <wps:cNvSpPr/>
                      <wps:spPr>
                        <a:xfrm>
                          <a:off x="11550" y="5085"/>
                          <a:ext cx="360" cy="1695"/>
                        </a:xfrm>
                        <a:prstGeom prst="rect">
                          <a:avLst/>
                        </a:prstGeom>
                        <a:solidFill>
                          <a:srgbClr val="C80000"/>
                        </a:solidFill>
                        <a:ln w="38100">
                          <a:noFill/>
                        </a:ln>
                      </wps:spPr>
                      <wps:bodyPr upright="1"/>
                    </wps:wsp>
                    <wps:wsp>
                      <wps:cNvPr id="157" name="矩形 27"/>
                      <wps:cNvSpPr/>
                      <wps:spPr>
                        <a:xfrm>
                          <a:off x="11550" y="6780"/>
                          <a:ext cx="360" cy="1695"/>
                        </a:xfrm>
                        <a:prstGeom prst="rect">
                          <a:avLst/>
                        </a:prstGeom>
                        <a:solidFill>
                          <a:srgbClr val="B90000"/>
                        </a:solidFill>
                        <a:ln w="38100">
                          <a:noFill/>
                        </a:ln>
                      </wps:spPr>
                      <wps:bodyPr upright="1"/>
                    </wps:wsp>
                    <wps:wsp>
                      <wps:cNvPr id="158" name="矩形 28"/>
                      <wps:cNvSpPr/>
                      <wps:spPr>
                        <a:xfrm>
                          <a:off x="11550" y="8475"/>
                          <a:ext cx="360" cy="1695"/>
                        </a:xfrm>
                        <a:prstGeom prst="rect">
                          <a:avLst/>
                        </a:prstGeom>
                        <a:solidFill>
                          <a:srgbClr val="AA0000"/>
                        </a:solidFill>
                        <a:ln w="38100">
                          <a:noFill/>
                        </a:ln>
                      </wps:spPr>
                      <wps:bodyPr upright="1"/>
                    </wps:wsp>
                    <wps:wsp>
                      <wps:cNvPr id="159" name="矩形 29"/>
                      <wps:cNvSpPr/>
                      <wps:spPr>
                        <a:xfrm>
                          <a:off x="11550" y="10170"/>
                          <a:ext cx="360" cy="1695"/>
                        </a:xfrm>
                        <a:prstGeom prst="rect">
                          <a:avLst/>
                        </a:prstGeom>
                        <a:solidFill>
                          <a:srgbClr val="9B0000"/>
                        </a:solidFill>
                        <a:ln w="38100">
                          <a:noFill/>
                        </a:ln>
                      </wps:spPr>
                      <wps:bodyPr upright="1"/>
                    </wps:wsp>
                    <wps:wsp>
                      <wps:cNvPr id="160" name="矩形 30"/>
                      <wps:cNvSpPr/>
                      <wps:spPr>
                        <a:xfrm>
                          <a:off x="11550" y="11865"/>
                          <a:ext cx="360" cy="1695"/>
                        </a:xfrm>
                        <a:prstGeom prst="rect">
                          <a:avLst/>
                        </a:prstGeom>
                        <a:solidFill>
                          <a:srgbClr val="8C0000"/>
                        </a:solidFill>
                        <a:ln w="38100">
                          <a:noFill/>
                        </a:ln>
                      </wps:spPr>
                      <wps:bodyPr upright="1"/>
                    </wps:wsp>
                    <wps:wsp>
                      <wps:cNvPr id="161" name="矩形 31"/>
                      <wps:cNvSpPr/>
                      <wps:spPr>
                        <a:xfrm>
                          <a:off x="11550" y="13560"/>
                          <a:ext cx="360" cy="1695"/>
                        </a:xfrm>
                        <a:prstGeom prst="rect">
                          <a:avLst/>
                        </a:prstGeom>
                        <a:solidFill>
                          <a:srgbClr val="7D0000"/>
                        </a:solidFill>
                        <a:ln w="38100">
                          <a:noFill/>
                        </a:ln>
                      </wps:spPr>
                      <wps:bodyPr upright="1"/>
                    </wps:wsp>
                    <wps:wsp>
                      <wps:cNvPr id="162" name="矩形 32"/>
                      <wps:cNvSpPr/>
                      <wps:spPr>
                        <a:xfrm>
                          <a:off x="11550" y="15258"/>
                          <a:ext cx="360" cy="1695"/>
                        </a:xfrm>
                        <a:prstGeom prst="rect">
                          <a:avLst/>
                        </a:prstGeom>
                        <a:solidFill>
                          <a:srgbClr val="6E0000"/>
                        </a:solidFill>
                        <a:ln w="38100">
                          <a:noFill/>
                        </a:ln>
                      </wps:spPr>
                      <wps:bodyPr upright="1"/>
                    </wps:wsp>
                  </wpg:wgp>
                </a:graphicData>
              </a:graphic>
            </wp:anchor>
          </w:drawing>
        </mc:Choice>
        <mc:Fallback>
          <w:pict>
            <v:group w14:anchorId="334C9B28" id="组合 22" o:spid="_x0000_s1026" style="position:absolute;left:0;text-align:left;margin-left:205.3pt;margin-top:-233.05pt;width:5.25pt;height:455.35pt;rotation:90;flip:x;z-index:251658240" coordorigin="11550" coordsize="360,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">
              <v:rect id="矩形 23" o:spid="_x0000_s1027" style="position:absolute;left:11550;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" fillcolor="#f50000" stroked="f" strokeweight="3pt"/>
              <v:rect id="矩形 24" o:spid="_x0000_s1028" style="position:absolute;left:11550;top:1695;width:360;height:1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" fillcolor="#e60000" stroked="f" strokeweight="3pt"/>
              <v:rect id="矩形 25" o:spid="_x0000_s1029" style="position:absolute;left:11550;top:3390;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" fillcolor="#d70000" stroked="f" strokeweight="3pt"/>
              <v:rect id="矩形 26" o:spid="_x0000_s1030" style="position:absolute;left:11550;top:5085;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" fillcolor="#c80000" stroked="f" strokeweight="3pt"/>
              <v:rect id="矩形 27" o:spid="_x0000_s1031" style="position:absolute;left:11550;top:6780;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" fillcolor="#b90000" stroked="f" strokeweight="3pt"/>
              <v:rect id="矩形 28" o:spid="_x0000_s1032" style="position:absolute;left:11550;top:8475;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" fillcolor="#a00" stroked="f" strokeweight="3pt"/>
              <v:rect id="矩形 29" o:spid="_x0000_s1033" style="position:absolute;left:11550;top:10170;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" fillcolor="#9b0000" stroked="f" strokeweight="3pt"/>
              <v:rect id="矩形 30" o:spid="_x0000_s1034" style="position:absolute;left:11550;top:11865;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" fillcolor="#8c0000" stroked="f" strokeweight="3pt"/>
              <v:rect id="矩形 31" o:spid="_x0000_s1035" style="position:absolute;left:11550;top:13560;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" fillcolor="#7d0000" stroked="f" strokeweight="3pt"/>
              <v:rect id="矩形 32" o:spid="_x0000_s1036" style="position:absolute;left:11550;top:15258;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" fillcolor="#6e0000" stroked="f" strokeweight="3pt"/>
            </v:group>
          </w:pict>
        </mc:Fallback>
      </mc:AlternateContent>
    </w:r>
    <w:r>
      <w:rPr>
        <w:rFonts w:ascii="Arial" w:hAnsi="Arial" w:cs="Arial"/>
        <w:b/>
        <w:color w:val="333333"/>
      </w:rPr>
      <w:t>FLUX WMS</w:t>
    </w:r>
    <w:r>
      <w:rPr>
        <w:rFonts w:ascii="Arial" w:hAnsi="Arial" w:cs="Arial" w:hint="eastAsia"/>
        <w:b/>
        <w:color w:val="333333"/>
      </w:rPr>
      <w:t>白皮书</w:t>
    </w:r>
    <w:r>
      <w:rPr>
        <w:rFonts w:ascii="Arial" w:hAnsi="Arial" w:cs="Arial" w:hint="eastAsia"/>
        <w:b/>
        <w:color w:val="333333"/>
      </w:rPr>
      <w:t xml:space="preserve"> </w:t>
    </w:r>
    <w:r>
      <w:rPr>
        <w:rFonts w:ascii="Arial" w:hAnsi="Arial" w:cs="Arial"/>
        <w:b/>
        <w:color w:val="333333"/>
      </w:rPr>
      <w:t xml:space="preserve">| </w:t>
    </w:r>
    <w:r w:rsidRPr="00DC5FA4">
      <w:rPr>
        <w:rFonts w:ascii="Arial" w:hAnsi="Arial" w:cs="Arial"/>
        <w:b/>
        <w:color w:val="333333"/>
      </w:rPr>
      <w:fldChar w:fldCharType="begin"/>
    </w:r>
    <w:r w:rsidRPr="00DC5FA4">
      <w:rPr>
        <w:rFonts w:ascii="Arial" w:hAnsi="Arial" w:cs="Arial"/>
        <w:b/>
        <w:color w:val="333333"/>
      </w:rPr>
      <w:instrText>PAGE   \* MERGEFORMAT</w:instrText>
    </w:r>
    <w:r w:rsidRPr="00DC5FA4">
      <w:rPr>
        <w:rFonts w:ascii="Arial" w:hAnsi="Arial" w:cs="Arial"/>
        <w:b/>
        <w:color w:val="333333"/>
      </w:rPr>
      <w:fldChar w:fldCharType="separate"/>
    </w:r>
    <w:r w:rsidRPr="00DC5FA4">
      <w:rPr>
        <w:rFonts w:ascii="Arial" w:hAnsi="Arial" w:cs="Arial"/>
        <w:b/>
        <w:color w:val="333333"/>
        <w:lang w:val="zh-CN"/>
      </w:rPr>
      <w:t>1</w:t>
    </w:r>
    <w:r w:rsidRPr="00DC5FA4">
      <w:rPr>
        <w:rFonts w:ascii="Arial" w:hAnsi="Arial" w:cs="Arial"/>
        <w:b/>
        <w:color w:val="333333"/>
      </w:rPr>
      <w:fldChar w:fldCharType="end"/>
    </w:r>
  </w:p>
  <w:p w14:paraId="364A8E8B" w14:textId="77777777" w:rsidR="00E649FA" w:rsidRDefault="00E649FA" w:rsidP="00DC5FA4">
    <w:pPr>
      <w:pStyle w:val="af0"/>
      <w:tabs>
        <w:tab w:val="clear" w:pos="8306"/>
        <w:tab w:val="right" w:pos="9180"/>
      </w:tabs>
      <w:ind w:right="26"/>
      <w:jc w:val="right"/>
      <w:rPr>
        <w:rFonts w:ascii="微软雅黑" w:eastAsia="微软雅黑" w:hAnsi="微软雅黑"/>
        <w:b/>
        <w:color w:val="333333"/>
      </w:rPr>
    </w:pPr>
    <w:r>
      <w:rPr>
        <w:rFonts w:ascii="Arial" w:hAnsi="Arial" w:cs="Arial"/>
        <w:b/>
        <w:color w:val="333333"/>
      </w:rPr>
      <w:t>©</w:t>
    </w:r>
    <w:r>
      <w:rPr>
        <w:rFonts w:ascii="MS Reference Sans Serif" w:hAnsi="MS Reference Sans Serif" w:cs="Arial"/>
        <w:color w:val="333333"/>
      </w:rPr>
      <w:t xml:space="preserve"> FLUX. </w:t>
    </w:r>
    <w:r>
      <w:rPr>
        <w:rStyle w:val="afd"/>
        <w:rFonts w:ascii="MS Reference Sans Serif" w:hAnsi="MS Reference Sans Serif" w:cs="Arial"/>
        <w:color w:val="333333"/>
      </w:rPr>
      <w:t>All Rights</w:t>
    </w:r>
    <w:r>
      <w:rPr>
        <w:rFonts w:ascii="MS Reference Sans Serif" w:hAnsi="MS Reference Sans Serif" w:cs="Arial"/>
        <w:color w:val="333333"/>
      </w:rPr>
      <w:t xml:space="preserve"> Reserved.</w:t>
    </w:r>
  </w:p>
  <w:p w14:paraId="654B3174" w14:textId="77777777" w:rsidR="00E649FA" w:rsidRDefault="00E649FA">
    <w:pPr>
      <w:pStyle w:val="af0"/>
      <w:tabs>
        <w:tab w:val="clear" w:pos="8306"/>
        <w:tab w:val="right" w:pos="91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1CAFA" w14:textId="77777777" w:rsidR="0015583C" w:rsidRDefault="0015583C">
      <w:r>
        <w:separator/>
      </w:r>
    </w:p>
  </w:footnote>
  <w:footnote w:type="continuationSeparator" w:id="0">
    <w:p w14:paraId="27C890D2" w14:textId="77777777" w:rsidR="0015583C" w:rsidRDefault="00155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16FDF" w14:textId="77777777" w:rsidR="00E649FA" w:rsidRDefault="00E649FA">
    <w:pPr>
      <w:pStyle w:val="af2"/>
      <w:pBdr>
        <w:bottom w:val="single" w:sz="6" w:space="31" w:color="auto"/>
      </w:pBdr>
    </w:pPr>
    <w:r>
      <w:ptab w:relativeTo="indent" w:alignment="left" w:leader="none"/>
    </w:r>
  </w:p>
  <w:p w14:paraId="6CDDBE10" w14:textId="77777777" w:rsidR="00E649FA" w:rsidRDefault="00E649FA">
    <w:pPr>
      <w:pStyle w:val="af2"/>
      <w:pBdr>
        <w:bottom w:val="single" w:sz="6" w:space="31" w:color="auto"/>
      </w:pBdr>
    </w:pPr>
  </w:p>
  <w:p w14:paraId="11D155FD" w14:textId="77777777" w:rsidR="00E649FA" w:rsidRDefault="00E649FA">
    <w:pPr>
      <w:pStyle w:val="af2"/>
      <w:pBdr>
        <w:bottom w:val="single" w:sz="6" w:space="31" w:color="auto"/>
      </w:pBdr>
    </w:pPr>
  </w:p>
  <w:p w14:paraId="26DC8D39" w14:textId="77777777" w:rsidR="00E649FA" w:rsidRDefault="00E649FA">
    <w:pPr>
      <w:pStyle w:val="af2"/>
      <w:pBdr>
        <w:bottom w:val="single" w:sz="6" w:space="31" w:color="auto"/>
      </w:pBdr>
      <w:jc w:val="left"/>
    </w:pPr>
  </w:p>
  <w:p w14:paraId="76229407" w14:textId="77777777" w:rsidR="00E649FA" w:rsidRDefault="00E649FA">
    <w:pPr>
      <w:pStyle w:val="af2"/>
      <w:pBdr>
        <w:bottom w:val="single" w:sz="6" w:space="31" w:color="auto"/>
      </w:pBdr>
      <w:jc w:val="left"/>
    </w:pPr>
    <w:r>
      <w:rPr>
        <w:noProof/>
      </w:rPr>
      <mc:AlternateContent>
        <mc:Choice Requires="wps">
          <w:drawing>
            <wp:anchor distT="0" distB="0" distL="114300" distR="114300" simplePos="0" relativeHeight="251662336" behindDoc="0" locked="0" layoutInCell="1" allowOverlap="1" wp14:anchorId="5CB9128C" wp14:editId="43097E78">
              <wp:simplePos x="0" y="0"/>
              <wp:positionH relativeFrom="column">
                <wp:posOffset>3844290</wp:posOffset>
              </wp:positionH>
              <wp:positionV relativeFrom="paragraph">
                <wp:posOffset>285115</wp:posOffset>
              </wp:positionV>
              <wp:extent cx="1518285" cy="270510"/>
              <wp:effectExtent l="0" t="0" r="0" b="0"/>
              <wp:wrapNone/>
              <wp:docPr id="178" name="文本框 46"/>
              <wp:cNvGraphicFramePr/>
              <a:graphic xmlns:a="http://schemas.openxmlformats.org/drawingml/2006/main">
                <a:graphicData uri="http://schemas.microsoft.com/office/word/2010/wordprocessingShape">
                  <wps:wsp>
                    <wps:cNvSpPr txBox="1"/>
                    <wps:spPr>
                      <a:xfrm>
                        <a:off x="0" y="0"/>
                        <a:ext cx="1518285" cy="270510"/>
                      </a:xfrm>
                      <a:prstGeom prst="rect">
                        <a:avLst/>
                      </a:prstGeom>
                      <a:noFill/>
                      <a:ln w="9525">
                        <a:noFill/>
                      </a:ln>
                    </wps:spPr>
                    <wps:txbx>
                      <w:txbxContent>
                        <w:p w14:paraId="7B59133F" w14:textId="77777777" w:rsidR="00E649FA" w:rsidRDefault="00E649FA">
                          <w:pPr>
                            <w:jc w:val="right"/>
                            <w:rPr>
                              <w:rFonts w:ascii="MS Reference Sans Serif" w:hAnsi="MS Reference Sans Serif"/>
                              <w:color w:val="FFFFFF" w:themeColor="background1"/>
                              <w:spacing w:val="34"/>
                            </w:rPr>
                          </w:pPr>
                          <w:r>
                            <w:rPr>
                              <w:rFonts w:ascii="MS Reference Sans Serif" w:hAnsi="MS Reference Sans Serif"/>
                              <w:color w:val="FFFFFF" w:themeColor="background1"/>
                              <w:spacing w:val="34"/>
                            </w:rPr>
                            <w:t>www.flux.co</w:t>
                          </w:r>
                          <w:r>
                            <w:rPr>
                              <w:rFonts w:ascii="MS Reference Sans Serif" w:hAnsi="MS Reference Sans Serif" w:hint="eastAsia"/>
                              <w:color w:val="FFFFFF" w:themeColor="background1"/>
                              <w:spacing w:val="34"/>
                            </w:rPr>
                            <w:t>m</w:t>
                          </w:r>
                          <w:r>
                            <w:rPr>
                              <w:rFonts w:ascii="MS Reference Sans Serif" w:hAnsi="MS Reference Sans Serif"/>
                              <w:color w:val="FFFFFF" w:themeColor="background1"/>
                              <w:spacing w:val="34"/>
                            </w:rPr>
                            <w:t>.cn</w:t>
                          </w:r>
                        </w:p>
                      </w:txbxContent>
                    </wps:txbx>
                    <wps:bodyPr lIns="0" tIns="0" rIns="0" bIns="0" anchor="ctr" upright="1"/>
                  </wps:wsp>
                </a:graphicData>
              </a:graphic>
            </wp:anchor>
          </w:drawing>
        </mc:Choice>
        <mc:Fallback>
          <w:pict>
            <v:shapetype w14:anchorId="5CB9128C" id="_x0000_t202" coordsize="21600,21600" o:spt="202" path="m,l,21600r21600,l21600,xe">
              <v:stroke joinstyle="miter"/>
              <v:path gradientshapeok="t" o:connecttype="rect"/>
            </v:shapetype>
            <v:shape id="文本框 46" o:spid="_x0000_s1056" type="#_x0000_t202" style="position:absolute;margin-left:302.7pt;margin-top:22.45pt;width:119.55pt;height:21.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" filled="f" stroked="f">
              <v:textbox inset="0,0,0,0">
                <w:txbxContent>
                  <w:p w14:paraId="7B59133F" w14:textId="77777777" w:rsidR="00E649FA" w:rsidRDefault="00E649FA">
                    <w:pPr>
                      <w:jc w:val="right"/>
                      <w:rPr>
                        <w:rFonts w:ascii="MS Reference Sans Serif" w:hAnsi="MS Reference Sans Serif"/>
                        <w:color w:val="FFFFFF" w:themeColor="background1"/>
                        <w:spacing w:val="34"/>
                      </w:rPr>
                    </w:pPr>
                    <w:r>
                      <w:rPr>
                        <w:rFonts w:ascii="MS Reference Sans Serif" w:hAnsi="MS Reference Sans Serif"/>
                        <w:color w:val="FFFFFF" w:themeColor="background1"/>
                        <w:spacing w:val="34"/>
                      </w:rPr>
                      <w:t>www.flux.co</w:t>
                    </w:r>
                    <w:r>
                      <w:rPr>
                        <w:rFonts w:ascii="MS Reference Sans Serif" w:hAnsi="MS Reference Sans Serif" w:hint="eastAsia"/>
                        <w:color w:val="FFFFFF" w:themeColor="background1"/>
                        <w:spacing w:val="34"/>
                      </w:rPr>
                      <w:t>m</w:t>
                    </w:r>
                    <w:r>
                      <w:rPr>
                        <w:rFonts w:ascii="MS Reference Sans Serif" w:hAnsi="MS Reference Sans Serif"/>
                        <w:color w:val="FFFFFF" w:themeColor="background1"/>
                        <w:spacing w:val="34"/>
                      </w:rPr>
                      <w:t>.cn</w:t>
                    </w:r>
                  </w:p>
                </w:txbxContent>
              </v:textbox>
            </v:shape>
          </w:pict>
        </mc:Fallback>
      </mc:AlternateContent>
    </w:r>
    <w:r>
      <w:rPr>
        <w:rFonts w:ascii="Arial" w:hAnsi="Arial" w:cs="Arial"/>
        <w:b/>
        <w:noProof/>
        <w:color w:val="333333"/>
      </w:rPr>
      <mc:AlternateContent>
        <mc:Choice Requires="wpg">
          <w:drawing>
            <wp:anchor distT="0" distB="0" distL="114300" distR="114300" simplePos="0" relativeHeight="251660288" behindDoc="0" locked="0" layoutInCell="1" allowOverlap="1" wp14:anchorId="5E4593DD" wp14:editId="2E46700F">
              <wp:simplePos x="0" y="0"/>
              <wp:positionH relativeFrom="column">
                <wp:posOffset>2531110</wp:posOffset>
              </wp:positionH>
              <wp:positionV relativeFrom="paragraph">
                <wp:posOffset>-2445385</wp:posOffset>
              </wp:positionV>
              <wp:extent cx="219075" cy="5782945"/>
              <wp:effectExtent l="0" t="635" r="8890" b="8890"/>
              <wp:wrapNone/>
              <wp:docPr id="177" name="组合 35"/>
              <wp:cNvGraphicFramePr/>
              <a:graphic xmlns:a="http://schemas.openxmlformats.org/drawingml/2006/main">
                <a:graphicData uri="http://schemas.microsoft.com/office/word/2010/wordprocessingGroup">
                  <wpg:wgp>
                    <wpg:cNvGrpSpPr/>
                    <wpg:grpSpPr>
                      <a:xfrm rot="-5400000" flipH="1">
                        <a:off x="0" y="0"/>
                        <a:ext cx="219075" cy="5782945"/>
                        <a:chOff x="11550" y="0"/>
                        <a:chExt cx="360" cy="16953"/>
                      </a:xfrm>
                    </wpg:grpSpPr>
                    <wps:wsp>
                      <wps:cNvPr id="164" name="矩形 36"/>
                      <wps:cNvSpPr/>
                      <wps:spPr>
                        <a:xfrm>
                          <a:off x="11550" y="0"/>
                          <a:ext cx="360" cy="1695"/>
                        </a:xfrm>
                        <a:prstGeom prst="rect">
                          <a:avLst/>
                        </a:prstGeom>
                        <a:solidFill>
                          <a:srgbClr val="F50000"/>
                        </a:solidFill>
                        <a:ln w="38100">
                          <a:noFill/>
                        </a:ln>
                      </wps:spPr>
                      <wps:bodyPr upright="1"/>
                    </wps:wsp>
                    <wps:wsp>
                      <wps:cNvPr id="168" name="矩形 37"/>
                      <wps:cNvSpPr/>
                      <wps:spPr>
                        <a:xfrm flipH="1">
                          <a:off x="11550" y="1695"/>
                          <a:ext cx="360" cy="1695"/>
                        </a:xfrm>
                        <a:prstGeom prst="rect">
                          <a:avLst/>
                        </a:prstGeom>
                        <a:solidFill>
                          <a:srgbClr val="E60000"/>
                        </a:solidFill>
                        <a:ln w="38100">
                          <a:noFill/>
                        </a:ln>
                      </wps:spPr>
                      <wps:txbx>
                        <w:txbxContent>
                          <w:p w14:paraId="1144A3FA" w14:textId="77777777" w:rsidR="00E649FA" w:rsidRDefault="00E649FA" w:rsidP="00DC5FA4">
                            <w:pPr>
                              <w:jc w:val="center"/>
                            </w:pPr>
                          </w:p>
                        </w:txbxContent>
                      </wps:txbx>
                      <wps:bodyPr upright="1"/>
                    </wps:wsp>
                    <wps:wsp>
                      <wps:cNvPr id="169" name="矩形 38"/>
                      <wps:cNvSpPr/>
                      <wps:spPr>
                        <a:xfrm>
                          <a:off x="11550" y="3390"/>
                          <a:ext cx="360" cy="1695"/>
                        </a:xfrm>
                        <a:prstGeom prst="rect">
                          <a:avLst/>
                        </a:prstGeom>
                        <a:solidFill>
                          <a:srgbClr val="D70000"/>
                        </a:solidFill>
                        <a:ln w="38100">
                          <a:noFill/>
                        </a:ln>
                      </wps:spPr>
                      <wps:bodyPr upright="1"/>
                    </wps:wsp>
                    <wps:wsp>
                      <wps:cNvPr id="170" name="矩形 39"/>
                      <wps:cNvSpPr/>
                      <wps:spPr>
                        <a:xfrm>
                          <a:off x="11550" y="5085"/>
                          <a:ext cx="360" cy="1695"/>
                        </a:xfrm>
                        <a:prstGeom prst="rect">
                          <a:avLst/>
                        </a:prstGeom>
                        <a:solidFill>
                          <a:srgbClr val="C80000"/>
                        </a:solidFill>
                        <a:ln w="38100">
                          <a:noFill/>
                        </a:ln>
                      </wps:spPr>
                      <wps:bodyPr upright="1"/>
                    </wps:wsp>
                    <wps:wsp>
                      <wps:cNvPr id="171" name="矩形 40"/>
                      <wps:cNvSpPr/>
                      <wps:spPr>
                        <a:xfrm>
                          <a:off x="11550" y="6780"/>
                          <a:ext cx="360" cy="1695"/>
                        </a:xfrm>
                        <a:prstGeom prst="rect">
                          <a:avLst/>
                        </a:prstGeom>
                        <a:solidFill>
                          <a:srgbClr val="B90000"/>
                        </a:solidFill>
                        <a:ln w="38100">
                          <a:noFill/>
                        </a:ln>
                      </wps:spPr>
                      <wps:bodyPr upright="1"/>
                    </wps:wsp>
                    <wps:wsp>
                      <wps:cNvPr id="172" name="矩形 41"/>
                      <wps:cNvSpPr/>
                      <wps:spPr>
                        <a:xfrm>
                          <a:off x="11550" y="8475"/>
                          <a:ext cx="360" cy="1695"/>
                        </a:xfrm>
                        <a:prstGeom prst="rect">
                          <a:avLst/>
                        </a:prstGeom>
                        <a:solidFill>
                          <a:srgbClr val="AA0000"/>
                        </a:solidFill>
                        <a:ln w="38100">
                          <a:noFill/>
                        </a:ln>
                      </wps:spPr>
                      <wps:bodyPr upright="1"/>
                    </wps:wsp>
                    <wps:wsp>
                      <wps:cNvPr id="173" name="矩形 42"/>
                      <wps:cNvSpPr/>
                      <wps:spPr>
                        <a:xfrm>
                          <a:off x="11550" y="10170"/>
                          <a:ext cx="360" cy="1695"/>
                        </a:xfrm>
                        <a:prstGeom prst="rect">
                          <a:avLst/>
                        </a:prstGeom>
                        <a:solidFill>
                          <a:srgbClr val="9B0000"/>
                        </a:solidFill>
                        <a:ln w="38100">
                          <a:noFill/>
                        </a:ln>
                      </wps:spPr>
                      <wps:bodyPr upright="1"/>
                    </wps:wsp>
                    <wps:wsp>
                      <wps:cNvPr id="174" name="矩形 43"/>
                      <wps:cNvSpPr/>
                      <wps:spPr>
                        <a:xfrm>
                          <a:off x="11550" y="11865"/>
                          <a:ext cx="360" cy="1695"/>
                        </a:xfrm>
                        <a:prstGeom prst="rect">
                          <a:avLst/>
                        </a:prstGeom>
                        <a:solidFill>
                          <a:srgbClr val="8C0000"/>
                        </a:solidFill>
                        <a:ln w="38100">
                          <a:noFill/>
                        </a:ln>
                      </wps:spPr>
                      <wps:bodyPr upright="1"/>
                    </wps:wsp>
                    <wps:wsp>
                      <wps:cNvPr id="175" name="矩形 44"/>
                      <wps:cNvSpPr/>
                      <wps:spPr>
                        <a:xfrm>
                          <a:off x="11550" y="13560"/>
                          <a:ext cx="360" cy="1695"/>
                        </a:xfrm>
                        <a:prstGeom prst="rect">
                          <a:avLst/>
                        </a:prstGeom>
                        <a:solidFill>
                          <a:srgbClr val="7D0000"/>
                        </a:solidFill>
                        <a:ln w="38100">
                          <a:noFill/>
                        </a:ln>
                      </wps:spPr>
                      <wps:bodyPr upright="1"/>
                    </wps:wsp>
                    <wps:wsp>
                      <wps:cNvPr id="176" name="矩形 45"/>
                      <wps:cNvSpPr/>
                      <wps:spPr>
                        <a:xfrm>
                          <a:off x="11550" y="15258"/>
                          <a:ext cx="360" cy="1695"/>
                        </a:xfrm>
                        <a:prstGeom prst="rect">
                          <a:avLst/>
                        </a:prstGeom>
                        <a:solidFill>
                          <a:srgbClr val="6E0000"/>
                        </a:solidFill>
                        <a:ln w="38100">
                          <a:noFill/>
                        </a:ln>
                      </wps:spPr>
                      <wps:bodyPr upright="1"/>
                    </wps:wsp>
                  </wpg:wgp>
                </a:graphicData>
              </a:graphic>
            </wp:anchor>
          </w:drawing>
        </mc:Choice>
        <mc:Fallback>
          <w:pict>
            <v:group w14:anchorId="5E4593DD" id="组合 35" o:spid="_x0000_s1057" style="position:absolute;margin-left:199.3pt;margin-top:-192.55pt;width:17.25pt;height:455.35pt;rotation:90;flip:x;z-index:251660288" coordorigin="11550" coordsize="360,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">
              <v:rect id="矩形 36" o:spid="_x0000_s1058" style="position:absolute;left:11550;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" fillcolor="#f50000" stroked="f" strokeweight="3pt"/>
              <v:rect id="矩形 37" o:spid="_x0000_s1059" style="position:absolute;left:11550;top:1695;width:360;height:1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" fillcolor="#e60000" stroked="f" strokeweight="3pt">
                <v:textbox>
                  <w:txbxContent>
                    <w:p w14:paraId="1144A3FA" w14:textId="77777777" w:rsidR="00E649FA" w:rsidRDefault="00E649FA" w:rsidP="00DC5FA4">
                      <w:pPr>
                        <w:jc w:val="center"/>
                      </w:pPr>
                    </w:p>
                  </w:txbxContent>
                </v:textbox>
              </v:rect>
              <v:rect id="矩形 38" o:spid="_x0000_s1060" style="position:absolute;left:11550;top:3390;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" fillcolor="#d70000" stroked="f" strokeweight="3pt"/>
              <v:rect id="矩形 39" o:spid="_x0000_s1061" style="position:absolute;left:11550;top:5085;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" fillcolor="#c80000" stroked="f" strokeweight="3pt"/>
              <v:rect id="矩形 40" o:spid="_x0000_s1062" style="position:absolute;left:11550;top:6780;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" fillcolor="#b90000" stroked="f" strokeweight="3pt"/>
              <v:rect id="矩形 41" o:spid="_x0000_s1063" style="position:absolute;left:11550;top:8475;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" fillcolor="#a00" stroked="f" strokeweight="3pt"/>
              <v:rect id="矩形 42" o:spid="_x0000_s1064" style="position:absolute;left:11550;top:10170;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" fillcolor="#9b0000" stroked="f" strokeweight="3pt"/>
              <v:rect id="矩形 43" o:spid="_x0000_s1065" style="position:absolute;left:11550;top:11865;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" fillcolor="#8c0000" stroked="f" strokeweight="3pt"/>
              <v:rect id="矩形 44" o:spid="_x0000_s1066" style="position:absolute;left:11550;top:13560;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" fillcolor="#7d0000" stroked="f" strokeweight="3pt"/>
              <v:rect id="矩形 45" o:spid="_x0000_s1067" style="position:absolute;left:11550;top:15258;width: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" fillcolor="#6e0000" stroked="f" strokeweight="3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0FE8E0"/>
    <w:multiLevelType w:val="multilevel"/>
    <w:tmpl w:val="A20FE8E0"/>
    <w:lvl w:ilvl="0">
      <w:start w:val="1"/>
      <w:numFmt w:val="chineseCounting"/>
      <w:suff w:val="nothing"/>
      <w:lvlText w:val="%1、"/>
      <w:lvlJc w:val="left"/>
      <w:pPr>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1" w15:restartNumberingAfterBreak="0">
    <w:nsid w:val="C3456215"/>
    <w:multiLevelType w:val="singleLevel"/>
    <w:tmpl w:val="C3456215"/>
    <w:lvl w:ilvl="0">
      <w:start w:val="1"/>
      <w:numFmt w:val="bullet"/>
      <w:lvlText w:val=""/>
      <w:lvlJc w:val="left"/>
      <w:pPr>
        <w:ind w:left="420" w:hanging="420"/>
      </w:pPr>
      <w:rPr>
        <w:rFonts w:ascii="Wingdings" w:hAnsi="Wingdings" w:hint="default"/>
      </w:rPr>
    </w:lvl>
  </w:abstractNum>
  <w:abstractNum w:abstractNumId="2" w15:restartNumberingAfterBreak="0">
    <w:nsid w:val="E3685D85"/>
    <w:multiLevelType w:val="singleLevel"/>
    <w:tmpl w:val="E3685D85"/>
    <w:lvl w:ilvl="0">
      <w:start w:val="1"/>
      <w:numFmt w:val="bullet"/>
      <w:lvlText w:val=""/>
      <w:lvlJc w:val="left"/>
      <w:pPr>
        <w:ind w:left="420" w:hanging="420"/>
      </w:pPr>
      <w:rPr>
        <w:rFonts w:ascii="Wingdings" w:hAnsi="Wingdings" w:hint="default"/>
      </w:rPr>
    </w:lvl>
  </w:abstractNum>
  <w:abstractNum w:abstractNumId="3" w15:restartNumberingAfterBreak="0">
    <w:nsid w:val="1EE3F48F"/>
    <w:multiLevelType w:val="multilevel"/>
    <w:tmpl w:val="1EE3F48F"/>
    <w:lvl w:ilvl="0">
      <w:start w:val="1"/>
      <w:numFmt w:val="chineseCounting"/>
      <w:suff w:val="nothing"/>
      <w:lvlText w:val="%1、"/>
      <w:lvlJc w:val="left"/>
      <w:pPr>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4" w15:restartNumberingAfterBreak="0">
    <w:nsid w:val="2C95039E"/>
    <w:multiLevelType w:val="multilevel"/>
    <w:tmpl w:val="2C95039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34E272A0"/>
    <w:multiLevelType w:val="multilevel"/>
    <w:tmpl w:val="34E272A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3B2249AE"/>
    <w:multiLevelType w:val="multilevel"/>
    <w:tmpl w:val="3B2249AE"/>
    <w:lvl w:ilvl="0">
      <w:start w:val="1"/>
      <w:numFmt w:val="decimal"/>
      <w:pStyle w:val="F1"/>
      <w:lvlText w:val="%1、"/>
      <w:lvlJc w:val="left"/>
      <w:pPr>
        <w:tabs>
          <w:tab w:val="left" w:pos="3825"/>
        </w:tabs>
        <w:ind w:left="3825" w:hanging="405"/>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3FCF304F"/>
    <w:multiLevelType w:val="multilevel"/>
    <w:tmpl w:val="3FCF304F"/>
    <w:lvl w:ilvl="0">
      <w:start w:val="1"/>
      <w:numFmt w:val="bullet"/>
      <w:lvlText w:val=""/>
      <w:lvlJc w:val="left"/>
      <w:pPr>
        <w:tabs>
          <w:tab w:val="left" w:pos="1872"/>
        </w:tabs>
        <w:ind w:left="1872" w:hanging="360"/>
      </w:pPr>
      <w:rPr>
        <w:rFonts w:ascii="Wingdings" w:hAnsi="Wingdings" w:hint="default"/>
        <w:lang w:val="en-GB"/>
      </w:rPr>
    </w:lvl>
    <w:lvl w:ilvl="1">
      <w:start w:val="1"/>
      <w:numFmt w:val="bullet"/>
      <w:lvlText w:val=""/>
      <w:lvlJc w:val="left"/>
      <w:pPr>
        <w:tabs>
          <w:tab w:val="left" w:pos="2592"/>
        </w:tabs>
        <w:ind w:left="2592" w:hanging="360"/>
      </w:pPr>
      <w:rPr>
        <w:rFonts w:ascii="Wingdings" w:hAnsi="Wingdings" w:hint="default"/>
      </w:rPr>
    </w:lvl>
    <w:lvl w:ilvl="2">
      <w:start w:val="1"/>
      <w:numFmt w:val="bullet"/>
      <w:lvlText w:val=""/>
      <w:lvlJc w:val="left"/>
      <w:pPr>
        <w:tabs>
          <w:tab w:val="left" w:pos="3312"/>
        </w:tabs>
        <w:ind w:left="3312" w:hanging="360"/>
      </w:pPr>
      <w:rPr>
        <w:rFonts w:ascii="Wingdings" w:hAnsi="Wingdings" w:hint="default"/>
      </w:rPr>
    </w:lvl>
    <w:lvl w:ilvl="3">
      <w:start w:val="1"/>
      <w:numFmt w:val="bullet"/>
      <w:lvlText w:val=""/>
      <w:lvlJc w:val="left"/>
      <w:pPr>
        <w:tabs>
          <w:tab w:val="left" w:pos="4032"/>
        </w:tabs>
        <w:ind w:left="4032" w:hanging="360"/>
      </w:pPr>
      <w:rPr>
        <w:rFonts w:ascii="Wingdings" w:hAnsi="Wingdings" w:hint="default"/>
      </w:rPr>
    </w:lvl>
    <w:lvl w:ilvl="4">
      <w:start w:val="1"/>
      <w:numFmt w:val="bullet"/>
      <w:lvlText w:val=""/>
      <w:lvlJc w:val="left"/>
      <w:pPr>
        <w:tabs>
          <w:tab w:val="left" w:pos="4752"/>
        </w:tabs>
        <w:ind w:left="4752" w:hanging="360"/>
      </w:pPr>
      <w:rPr>
        <w:rFonts w:ascii="Wingdings" w:hAnsi="Wingdings" w:hint="default"/>
      </w:rPr>
    </w:lvl>
    <w:lvl w:ilvl="5">
      <w:start w:val="1"/>
      <w:numFmt w:val="bullet"/>
      <w:lvlText w:val=""/>
      <w:lvlJc w:val="left"/>
      <w:pPr>
        <w:tabs>
          <w:tab w:val="left" w:pos="5472"/>
        </w:tabs>
        <w:ind w:left="5472" w:hanging="360"/>
      </w:pPr>
      <w:rPr>
        <w:rFonts w:ascii="Wingdings" w:hAnsi="Wingdings" w:hint="default"/>
      </w:rPr>
    </w:lvl>
    <w:lvl w:ilvl="6">
      <w:start w:val="1"/>
      <w:numFmt w:val="bullet"/>
      <w:lvlText w:val=""/>
      <w:lvlJc w:val="left"/>
      <w:pPr>
        <w:tabs>
          <w:tab w:val="left" w:pos="6192"/>
        </w:tabs>
        <w:ind w:left="6192" w:hanging="360"/>
      </w:pPr>
      <w:rPr>
        <w:rFonts w:ascii="Wingdings" w:hAnsi="Wingdings" w:hint="default"/>
      </w:rPr>
    </w:lvl>
    <w:lvl w:ilvl="7">
      <w:start w:val="1"/>
      <w:numFmt w:val="bullet"/>
      <w:lvlText w:val=""/>
      <w:lvlJc w:val="left"/>
      <w:pPr>
        <w:tabs>
          <w:tab w:val="left" w:pos="6912"/>
        </w:tabs>
        <w:ind w:left="6912" w:hanging="360"/>
      </w:pPr>
      <w:rPr>
        <w:rFonts w:ascii="Wingdings" w:hAnsi="Wingdings" w:hint="default"/>
      </w:rPr>
    </w:lvl>
    <w:lvl w:ilvl="8">
      <w:start w:val="1"/>
      <w:numFmt w:val="bullet"/>
      <w:lvlText w:val=""/>
      <w:lvlJc w:val="left"/>
      <w:pPr>
        <w:tabs>
          <w:tab w:val="left" w:pos="7632"/>
        </w:tabs>
        <w:ind w:left="7632" w:hanging="360"/>
      </w:pPr>
      <w:rPr>
        <w:rFonts w:ascii="Wingdings" w:hAnsi="Wingdings" w:hint="default"/>
      </w:rPr>
    </w:lvl>
  </w:abstractNum>
  <w:abstractNum w:abstractNumId="8" w15:restartNumberingAfterBreak="0">
    <w:nsid w:val="44172B77"/>
    <w:multiLevelType w:val="singleLevel"/>
    <w:tmpl w:val="44172B77"/>
    <w:lvl w:ilvl="0">
      <w:start w:val="1"/>
      <w:numFmt w:val="chineseCounting"/>
      <w:suff w:val="nothing"/>
      <w:lvlText w:val="%1、"/>
      <w:lvlJc w:val="left"/>
      <w:pPr>
        <w:ind w:left="0" w:firstLine="420"/>
      </w:pPr>
      <w:rPr>
        <w:rFonts w:hint="eastAsia"/>
      </w:rPr>
    </w:lvl>
  </w:abstractNum>
  <w:abstractNum w:abstractNumId="9" w15:restartNumberingAfterBreak="0">
    <w:nsid w:val="4BE13F7B"/>
    <w:multiLevelType w:val="multilevel"/>
    <w:tmpl w:val="4BE13F7B"/>
    <w:lvl w:ilvl="0">
      <w:start w:val="1"/>
      <w:numFmt w:val="decimal"/>
      <w:lvlText w:val="%1"/>
      <w:lvlJc w:val="left"/>
      <w:pPr>
        <w:tabs>
          <w:tab w:val="left" w:pos="848"/>
        </w:tabs>
        <w:ind w:left="168" w:hanging="454"/>
      </w:pPr>
    </w:lvl>
    <w:lvl w:ilvl="1">
      <w:start w:val="1"/>
      <w:numFmt w:val="decimal"/>
      <w:lvlText w:val="%1.%2"/>
      <w:lvlJc w:val="left"/>
      <w:pPr>
        <w:tabs>
          <w:tab w:val="left" w:pos="1134"/>
        </w:tabs>
        <w:ind w:left="454" w:firstLine="0"/>
      </w:pPr>
    </w:lvl>
    <w:lvl w:ilvl="2">
      <w:start w:val="1"/>
      <w:numFmt w:val="decimal"/>
      <w:pStyle w:val="ea3"/>
      <w:lvlText w:val="%1.%2.%3"/>
      <w:lvlJc w:val="left"/>
      <w:pPr>
        <w:tabs>
          <w:tab w:val="left" w:pos="1134"/>
        </w:tabs>
        <w:ind w:left="454" w:firstLine="340"/>
      </w:pPr>
    </w:lvl>
    <w:lvl w:ilvl="3">
      <w:start w:val="1"/>
      <w:numFmt w:val="decimal"/>
      <w:pStyle w:val="ea4"/>
      <w:lvlText w:val="%1.%2.%3.%4"/>
      <w:lvlJc w:val="left"/>
      <w:pPr>
        <w:tabs>
          <w:tab w:val="left" w:pos="1134"/>
        </w:tabs>
        <w:ind w:left="454" w:firstLine="340"/>
      </w:pPr>
      <w:rPr>
        <w:rFonts w:ascii="Arial" w:hAnsi="Arial" w:cs="Times New Roman" w:hint="default"/>
        <w:b/>
        <w:i w:val="0"/>
        <w:sz w:val="24"/>
        <w:szCs w:val="24"/>
      </w:rPr>
    </w:lvl>
    <w:lvl w:ilvl="4">
      <w:start w:val="1"/>
      <w:numFmt w:val="decimal"/>
      <w:lvlText w:val="%1.%2.%3.%4.%5"/>
      <w:lvlJc w:val="left"/>
      <w:pPr>
        <w:tabs>
          <w:tab w:val="left" w:pos="4932"/>
        </w:tabs>
        <w:ind w:left="2182" w:hanging="850"/>
      </w:pPr>
    </w:lvl>
    <w:lvl w:ilvl="5">
      <w:start w:val="1"/>
      <w:numFmt w:val="decimal"/>
      <w:lvlText w:val="%1.%2.%3.%4.%5.%6"/>
      <w:lvlJc w:val="left"/>
      <w:pPr>
        <w:tabs>
          <w:tab w:val="left" w:pos="6077"/>
        </w:tabs>
        <w:ind w:left="2891" w:hanging="1134"/>
      </w:pPr>
    </w:lvl>
    <w:lvl w:ilvl="6">
      <w:start w:val="1"/>
      <w:numFmt w:val="decimal"/>
      <w:lvlText w:val="%1.%2.%3.%4.%5.%6.%7"/>
      <w:lvlJc w:val="left"/>
      <w:pPr>
        <w:tabs>
          <w:tab w:val="left" w:pos="6862"/>
        </w:tabs>
        <w:ind w:left="3458" w:hanging="1276"/>
      </w:pPr>
    </w:lvl>
    <w:lvl w:ilvl="7">
      <w:start w:val="1"/>
      <w:numFmt w:val="decimal"/>
      <w:lvlText w:val="%1.%2.%3.%4.%5.%6.%7.%8"/>
      <w:lvlJc w:val="left"/>
      <w:pPr>
        <w:tabs>
          <w:tab w:val="left" w:pos="8007"/>
        </w:tabs>
        <w:ind w:left="4025" w:hanging="1418"/>
      </w:pPr>
    </w:lvl>
    <w:lvl w:ilvl="8">
      <w:start w:val="1"/>
      <w:numFmt w:val="decimal"/>
      <w:lvlText w:val="%1.%2.%3.%4.%5.%6.%7.%8.%9"/>
      <w:lvlJc w:val="left"/>
      <w:pPr>
        <w:tabs>
          <w:tab w:val="left" w:pos="9153"/>
        </w:tabs>
        <w:ind w:left="4733" w:hanging="1700"/>
      </w:pPr>
    </w:lvl>
  </w:abstractNum>
  <w:abstractNum w:abstractNumId="10" w15:restartNumberingAfterBreak="0">
    <w:nsid w:val="50DF51E4"/>
    <w:multiLevelType w:val="multilevel"/>
    <w:tmpl w:val="50DF51E4"/>
    <w:lvl w:ilvl="0">
      <w:start w:val="1"/>
      <w:numFmt w:val="bullet"/>
      <w:pStyle w:val="Bulletlevel1"/>
      <w:lvlText w:val=""/>
      <w:lvlJc w:val="left"/>
      <w:pPr>
        <w:tabs>
          <w:tab w:val="left" w:pos="1512"/>
        </w:tabs>
        <w:ind w:left="1512" w:hanging="432"/>
      </w:pPr>
      <w:rPr>
        <w:rFonts w:ascii="ZapfDingbats" w:hAnsi="ZapfDingbats" w:hint="default"/>
        <w:b w:val="0"/>
        <w:i w:val="0"/>
        <w:color w:val="5378B3"/>
        <w:sz w:val="16"/>
      </w:rPr>
    </w:lvl>
    <w:lvl w:ilvl="1">
      <w:start w:val="1"/>
      <w:numFmt w:val="decimal"/>
      <w:lvlText w:val="%2."/>
      <w:lvlJc w:val="left"/>
      <w:pPr>
        <w:tabs>
          <w:tab w:val="left" w:pos="1440"/>
        </w:tabs>
        <w:ind w:left="1440" w:hanging="360"/>
      </w:pPr>
      <w:rPr>
        <w:rFonts w:ascii="Arial" w:hAnsi="Arial" w:hint="default"/>
        <w:b/>
        <w:i w:val="0"/>
        <w:color w:val="7889FB"/>
        <w:sz w:val="22"/>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decimal"/>
      <w:lvlText w:val="%5、"/>
      <w:lvlJc w:val="left"/>
      <w:pPr>
        <w:tabs>
          <w:tab w:val="left" w:pos="3660"/>
        </w:tabs>
        <w:ind w:left="3660" w:hanging="420"/>
      </w:pPr>
      <w:rPr>
        <w:rFont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1946E80"/>
    <w:multiLevelType w:val="multilevel"/>
    <w:tmpl w:val="51946E80"/>
    <w:lvl w:ilvl="0">
      <w:start w:val="1"/>
      <w:numFmt w:val="bullet"/>
      <w:lvlText w:val=""/>
      <w:lvlJc w:val="left"/>
      <w:pPr>
        <w:tabs>
          <w:tab w:val="left" w:pos="1260"/>
        </w:tabs>
        <w:ind w:left="1260" w:hanging="420"/>
      </w:pPr>
      <w:rPr>
        <w:rFonts w:ascii="Wingdings" w:hAnsi="Wingdings" w:hint="default"/>
        <w:lang w:val="en-US"/>
      </w:rPr>
    </w:lvl>
    <w:lvl w:ilvl="1">
      <w:start w:val="1"/>
      <w:numFmt w:val="decimal"/>
      <w:suff w:val="nothing"/>
      <w:lvlText w:val="%1.%2  "/>
      <w:lvlJc w:val="left"/>
      <w:pPr>
        <w:ind w:left="284" w:hanging="284"/>
      </w:pPr>
      <w:rPr>
        <w:rFonts w:hint="eastAsia"/>
      </w:rPr>
    </w:lvl>
    <w:lvl w:ilvl="2">
      <w:start w:val="1"/>
      <w:numFmt w:val="decimal"/>
      <w:suff w:val="nothing"/>
      <w:lvlText w:val="%1.%2.1"/>
      <w:lvlJc w:val="left"/>
      <w:pPr>
        <w:ind w:left="0" w:firstLine="0"/>
      </w:pPr>
      <w:rPr>
        <w:rFonts w:hint="eastAsia"/>
      </w:rPr>
    </w:lvl>
    <w:lvl w:ilvl="3">
      <w:start w:val="1"/>
      <w:numFmt w:val="bullet"/>
      <w:lvlText w:val=""/>
      <w:lvlJc w:val="left"/>
      <w:pPr>
        <w:tabs>
          <w:tab w:val="left" w:pos="420"/>
        </w:tabs>
        <w:ind w:left="420" w:hanging="420"/>
      </w:pPr>
      <w:rPr>
        <w:rFonts w:ascii="Wingdings" w:hAnsi="Wingdings" w:hint="default"/>
        <w:lang w:val="en-US"/>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2" w15:restartNumberingAfterBreak="0">
    <w:nsid w:val="54C54CAB"/>
    <w:multiLevelType w:val="multilevel"/>
    <w:tmpl w:val="54C54CAB"/>
    <w:lvl w:ilvl="0">
      <w:numFmt w:val="bullet"/>
      <w:lvlText w:val="·"/>
      <w:lvlJc w:val="left"/>
      <w:pPr>
        <w:ind w:left="360" w:hanging="360"/>
      </w:pPr>
      <w:rPr>
        <w:rFonts w:ascii="微软雅黑" w:eastAsia="微软雅黑" w:hAnsi="微软雅黑" w:cs="Arial" w:hint="eastAsia"/>
        <w:color w:val="00000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9A78B62"/>
    <w:multiLevelType w:val="multilevel"/>
    <w:tmpl w:val="59A78B62"/>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59B8DAFB"/>
    <w:multiLevelType w:val="singleLevel"/>
    <w:tmpl w:val="59B8DAFB"/>
    <w:lvl w:ilvl="0">
      <w:start w:val="1"/>
      <w:numFmt w:val="bullet"/>
      <w:lvlText w:val=""/>
      <w:lvlJc w:val="left"/>
      <w:pPr>
        <w:ind w:left="420" w:hanging="420"/>
      </w:pPr>
      <w:rPr>
        <w:rFonts w:ascii="Wingdings" w:hAnsi="Wingdings" w:hint="default"/>
      </w:rPr>
    </w:lvl>
  </w:abstractNum>
  <w:abstractNum w:abstractNumId="15" w15:restartNumberingAfterBreak="0">
    <w:nsid w:val="59BA2699"/>
    <w:multiLevelType w:val="singleLevel"/>
    <w:tmpl w:val="59BA2699"/>
    <w:lvl w:ilvl="0">
      <w:start w:val="1"/>
      <w:numFmt w:val="decimal"/>
      <w:pStyle w:val="2"/>
      <w:lvlText w:val="%1."/>
      <w:lvlJc w:val="left"/>
      <w:pPr>
        <w:tabs>
          <w:tab w:val="left" w:pos="780"/>
        </w:tabs>
        <w:ind w:left="780" w:hanging="360"/>
      </w:pPr>
    </w:lvl>
  </w:abstractNum>
  <w:abstractNum w:abstractNumId="16" w15:restartNumberingAfterBreak="0">
    <w:nsid w:val="59BA2AB3"/>
    <w:multiLevelType w:val="multilevel"/>
    <w:tmpl w:val="59BA2AB3"/>
    <w:lvl w:ilvl="0">
      <w:start w:val="1"/>
      <w:numFmt w:val="decimal"/>
      <w:suff w:val="nothing"/>
      <w:lvlText w:val="第 %1 章  "/>
      <w:lvlJc w:val="left"/>
      <w:pPr>
        <w:ind w:left="4820" w:firstLine="0"/>
      </w:pPr>
      <w:rPr>
        <w:lang w:val="en-US"/>
      </w:rPr>
    </w:lvl>
    <w:lvl w:ilvl="1">
      <w:start w:val="1"/>
      <w:numFmt w:val="decimal"/>
      <w:suff w:val="nothing"/>
      <w:lvlText w:val="%1.%2  "/>
      <w:lvlJc w:val="left"/>
      <w:pPr>
        <w:ind w:left="284" w:hanging="284"/>
      </w:pPr>
      <w:rPr>
        <w:rFonts w:ascii="Times New Roman" w:hAnsi="Times New Roman" w:cs="Times New Roman"/>
        <w:b w:val="0"/>
        <w:bCs w:val="0"/>
        <w:i w:val="0"/>
        <w:iCs w:val="0"/>
        <w:caps w:val="0"/>
        <w:smallCaps w:val="0"/>
        <w:strike w:val="0"/>
        <w:dstrike w:val="0"/>
        <w:vanish w:val="0"/>
        <w:webHidden w:val="0"/>
        <w:color w:val="000000"/>
        <w:spacing w:val="0"/>
        <w:position w:val="0"/>
        <w:u w:val="none"/>
        <w:effect w:val="none"/>
        <w:vertAlign w:val="baseline"/>
        <w:specVanish w:val="0"/>
        <w14:shadow w14:blurRad="0" w14:dist="0" w14:dir="0" w14:sx="0" w14:sy="0" w14:kx="0" w14:ky="0" w14:algn="none">
          <w14:srgbClr w14:val="000000"/>
        </w14:shadow>
      </w:rPr>
    </w:lvl>
    <w:lvl w:ilvl="2">
      <w:start w:val="1"/>
      <w:numFmt w:val="decimal"/>
      <w:suff w:val="nothing"/>
      <w:lvlText w:val="%1.%3.%2 "/>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59BA4258"/>
    <w:multiLevelType w:val="multilevel"/>
    <w:tmpl w:val="59BA4258"/>
    <w:lvl w:ilvl="0">
      <w:start w:val="1"/>
      <w:numFmt w:val="decimal"/>
      <w:pStyle w:val="F2"/>
      <w:suff w:val="nothing"/>
      <w:lvlText w:val="第 %1 章  "/>
      <w:lvlJc w:val="left"/>
      <w:pPr>
        <w:tabs>
          <w:tab w:val="left" w:pos="0"/>
        </w:tabs>
        <w:ind w:left="4820" w:firstLine="0"/>
      </w:pPr>
      <w:rPr>
        <w:rFonts w:ascii="宋体" w:eastAsia="宋体" w:hAnsi="宋体" w:cs="宋体" w:hint="eastAsia"/>
        <w:lang w:val="en-US"/>
      </w:rPr>
    </w:lvl>
    <w:lvl w:ilvl="1">
      <w:start w:val="1"/>
      <w:numFmt w:val="decimal"/>
      <w:pStyle w:val="20"/>
      <w:suff w:val="nothing"/>
      <w:lvlText w:val="%1.%2  "/>
      <w:lvlJc w:val="left"/>
      <w:pPr>
        <w:tabs>
          <w:tab w:val="left" w:pos="0"/>
        </w:tabs>
        <w:ind w:left="-2" w:firstLine="2"/>
      </w:pPr>
      <w:rPr>
        <w:rFonts w:ascii="微软雅黑" w:eastAsia="微软雅黑" w:hAnsi="微软雅黑" w:cs="宋体" w:hint="eastAsia"/>
        <w:b/>
        <w:bCs w:val="0"/>
        <w:i w:val="0"/>
        <w:iCs w:val="0"/>
        <w:caps w:val="0"/>
        <w:smallCaps w:val="0"/>
        <w:strike w:val="0"/>
        <w:dstrike w:val="0"/>
        <w:vanish w:val="0"/>
        <w:webHidden w:val="0"/>
        <w:color w:val="000000"/>
        <w:spacing w:val="0"/>
        <w:position w:val="0"/>
        <w:sz w:val="32"/>
        <w:u w:val="none"/>
        <w:effect w:val="none"/>
        <w:vertAlign w:val="baseline"/>
        <w:specVanish w:val="0"/>
        <w14:shadow w14:blurRad="0" w14:dist="0" w14:dir="0" w14:sx="0" w14:sy="0" w14:kx="0" w14:ky="0" w14:algn="none">
          <w14:srgbClr w14:val="000000"/>
        </w14:shadow>
      </w:rPr>
    </w:lvl>
    <w:lvl w:ilvl="2">
      <w:start w:val="1"/>
      <w:numFmt w:val="decimal"/>
      <w:suff w:val="nothing"/>
      <w:lvlText w:val="%1.%3.%2 "/>
      <w:lvlJc w:val="left"/>
      <w:pPr>
        <w:ind w:left="0" w:firstLine="0"/>
      </w:pPr>
      <w:rPr>
        <w:rFonts w:ascii="宋体" w:eastAsia="宋体" w:hAnsi="宋体" w:cs="宋体" w:hint="eastAsia"/>
      </w:rPr>
    </w:lvl>
    <w:lvl w:ilvl="3">
      <w:start w:val="1"/>
      <w:numFmt w:val="decimal"/>
      <w:suff w:val="nothing"/>
      <w:lvlText w:val="%4"/>
      <w:lvlJc w:val="left"/>
      <w:pPr>
        <w:ind w:left="0" w:firstLine="0"/>
      </w:pPr>
      <w:rPr>
        <w:rFonts w:ascii="宋体" w:eastAsia="宋体" w:hAnsi="宋体" w:cs="宋体" w:hint="eastAsia"/>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59BA4841"/>
    <w:multiLevelType w:val="multilevel"/>
    <w:tmpl w:val="59BA4841"/>
    <w:lvl w:ilvl="0">
      <w:start w:val="1"/>
      <w:numFmt w:val="decimal"/>
      <w:suff w:val="nothing"/>
      <w:lvlText w:val="第 %1 章  "/>
      <w:lvlJc w:val="left"/>
      <w:pPr>
        <w:tabs>
          <w:tab w:val="left" w:pos="0"/>
        </w:tabs>
        <w:ind w:left="0" w:firstLine="0"/>
      </w:pPr>
      <w:rPr>
        <w:rFonts w:ascii="微软雅黑" w:eastAsia="微软雅黑" w:hAnsi="微软雅黑" w:cs="宋体" w:hint="eastAsia"/>
        <w:b/>
        <w:sz w:val="44"/>
        <w:lang w:val="en-US"/>
      </w:rPr>
    </w:lvl>
    <w:lvl w:ilvl="1">
      <w:start w:val="1"/>
      <w:numFmt w:val="decimal"/>
      <w:suff w:val="nothing"/>
      <w:lvlText w:val="%1.%2  "/>
      <w:lvlJc w:val="left"/>
      <w:pPr>
        <w:tabs>
          <w:tab w:val="left" w:pos="0"/>
        </w:tabs>
        <w:ind w:left="284" w:hanging="284"/>
      </w:pPr>
      <w:rPr>
        <w:rFonts w:ascii="宋体" w:eastAsia="宋体" w:hAnsi="宋体" w:cs="宋体" w:hint="eastAsia"/>
        <w:b w:val="0"/>
        <w:bCs w:val="0"/>
        <w:i w:val="0"/>
        <w:iCs w:val="0"/>
        <w:caps w:val="0"/>
        <w:smallCaps w:val="0"/>
        <w:strike w:val="0"/>
        <w:dstrike w:val="0"/>
        <w:vanish w:val="0"/>
        <w:webHidden w:val="0"/>
        <w:color w:val="000000"/>
        <w:spacing w:val="0"/>
        <w:position w:val="0"/>
        <w:u w:val="none"/>
        <w:effect w:val="none"/>
        <w:vertAlign w:val="baseline"/>
        <w:specVanish w:val="0"/>
        <w14:shadow w14:blurRad="0" w14:dist="0" w14:dir="0" w14:sx="0" w14:sy="0" w14:kx="0" w14:ky="0" w14:algn="none">
          <w14:srgbClr w14:val="000000"/>
        </w14:shadow>
      </w:rPr>
    </w:lvl>
    <w:lvl w:ilvl="2">
      <w:start w:val="1"/>
      <w:numFmt w:val="decimal"/>
      <w:suff w:val="nothing"/>
      <w:lvlText w:val="%1.%3.%2 "/>
      <w:lvlJc w:val="left"/>
      <w:pPr>
        <w:ind w:left="0" w:firstLine="0"/>
      </w:pPr>
      <w:rPr>
        <w:rFonts w:ascii="宋体" w:eastAsia="宋体" w:hAnsi="宋体" w:cs="宋体" w:hint="eastAsia"/>
      </w:rPr>
    </w:lvl>
    <w:lvl w:ilvl="3">
      <w:start w:val="1"/>
      <w:numFmt w:val="decimal"/>
      <w:suff w:val="nothing"/>
      <w:lvlText w:val="%4"/>
      <w:lvlJc w:val="left"/>
      <w:pPr>
        <w:ind w:left="0" w:firstLine="0"/>
      </w:pPr>
      <w:rPr>
        <w:rFonts w:ascii="宋体" w:eastAsia="宋体" w:hAnsi="宋体" w:cs="宋体" w:hint="eastAsia"/>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59BA51B9"/>
    <w:multiLevelType w:val="multilevel"/>
    <w:tmpl w:val="59BA51B9"/>
    <w:lvl w:ilvl="0">
      <w:start w:val="1"/>
      <w:numFmt w:val="decimal"/>
      <w:lvlText w:val="%1."/>
      <w:lvlJc w:val="left"/>
      <w:pPr>
        <w:ind w:left="432" w:hanging="432"/>
      </w:pPr>
    </w:lvl>
    <w:lvl w:ilvl="1">
      <w:start w:val="1"/>
      <w:numFmt w:val="decimal"/>
      <w:lvlText w:val="%1.%2."/>
      <w:lvlJc w:val="left"/>
      <w:pPr>
        <w:ind w:left="575" w:hanging="575"/>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1" w:hanging="1151"/>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3" w:hanging="1583"/>
      </w:pPr>
    </w:lvl>
  </w:abstractNum>
  <w:abstractNum w:abstractNumId="20" w15:restartNumberingAfterBreak="0">
    <w:nsid w:val="62356881"/>
    <w:multiLevelType w:val="multilevel"/>
    <w:tmpl w:val="1EE3F48F"/>
    <w:lvl w:ilvl="0">
      <w:start w:val="1"/>
      <w:numFmt w:val="chineseCounting"/>
      <w:suff w:val="nothing"/>
      <w:lvlText w:val="%1、"/>
      <w:lvlJc w:val="left"/>
      <w:pPr>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21" w15:restartNumberingAfterBreak="0">
    <w:nsid w:val="68D74DCC"/>
    <w:multiLevelType w:val="hybridMultilevel"/>
    <w:tmpl w:val="BF8016B6"/>
    <w:lvl w:ilvl="0" w:tplc="829ABD3E">
      <w:start w:val="1"/>
      <w:numFmt w:val="bullet"/>
      <w:lvlText w:val="•"/>
      <w:lvlJc w:val="left"/>
      <w:pPr>
        <w:tabs>
          <w:tab w:val="num" w:pos="720"/>
        </w:tabs>
        <w:ind w:left="720" w:hanging="360"/>
      </w:pPr>
      <w:rPr>
        <w:rFonts w:ascii="Arial" w:hAnsi="Arial" w:hint="default"/>
      </w:rPr>
    </w:lvl>
    <w:lvl w:ilvl="1" w:tplc="ACAA8456" w:tentative="1">
      <w:start w:val="1"/>
      <w:numFmt w:val="bullet"/>
      <w:lvlText w:val="•"/>
      <w:lvlJc w:val="left"/>
      <w:pPr>
        <w:tabs>
          <w:tab w:val="num" w:pos="1440"/>
        </w:tabs>
        <w:ind w:left="1440" w:hanging="360"/>
      </w:pPr>
      <w:rPr>
        <w:rFonts w:ascii="Arial" w:hAnsi="Arial" w:hint="default"/>
      </w:rPr>
    </w:lvl>
    <w:lvl w:ilvl="2" w:tplc="3D86B772" w:tentative="1">
      <w:start w:val="1"/>
      <w:numFmt w:val="bullet"/>
      <w:lvlText w:val="•"/>
      <w:lvlJc w:val="left"/>
      <w:pPr>
        <w:tabs>
          <w:tab w:val="num" w:pos="2160"/>
        </w:tabs>
        <w:ind w:left="2160" w:hanging="360"/>
      </w:pPr>
      <w:rPr>
        <w:rFonts w:ascii="Arial" w:hAnsi="Arial" w:hint="default"/>
      </w:rPr>
    </w:lvl>
    <w:lvl w:ilvl="3" w:tplc="0040F14C" w:tentative="1">
      <w:start w:val="1"/>
      <w:numFmt w:val="bullet"/>
      <w:lvlText w:val="•"/>
      <w:lvlJc w:val="left"/>
      <w:pPr>
        <w:tabs>
          <w:tab w:val="num" w:pos="2880"/>
        </w:tabs>
        <w:ind w:left="2880" w:hanging="360"/>
      </w:pPr>
      <w:rPr>
        <w:rFonts w:ascii="Arial" w:hAnsi="Arial" w:hint="default"/>
      </w:rPr>
    </w:lvl>
    <w:lvl w:ilvl="4" w:tplc="8C447E2C" w:tentative="1">
      <w:start w:val="1"/>
      <w:numFmt w:val="bullet"/>
      <w:lvlText w:val="•"/>
      <w:lvlJc w:val="left"/>
      <w:pPr>
        <w:tabs>
          <w:tab w:val="num" w:pos="3600"/>
        </w:tabs>
        <w:ind w:left="3600" w:hanging="360"/>
      </w:pPr>
      <w:rPr>
        <w:rFonts w:ascii="Arial" w:hAnsi="Arial" w:hint="default"/>
      </w:rPr>
    </w:lvl>
    <w:lvl w:ilvl="5" w:tplc="BA1680FE" w:tentative="1">
      <w:start w:val="1"/>
      <w:numFmt w:val="bullet"/>
      <w:lvlText w:val="•"/>
      <w:lvlJc w:val="left"/>
      <w:pPr>
        <w:tabs>
          <w:tab w:val="num" w:pos="4320"/>
        </w:tabs>
        <w:ind w:left="4320" w:hanging="360"/>
      </w:pPr>
      <w:rPr>
        <w:rFonts w:ascii="Arial" w:hAnsi="Arial" w:hint="default"/>
      </w:rPr>
    </w:lvl>
    <w:lvl w:ilvl="6" w:tplc="16B0B34A" w:tentative="1">
      <w:start w:val="1"/>
      <w:numFmt w:val="bullet"/>
      <w:lvlText w:val="•"/>
      <w:lvlJc w:val="left"/>
      <w:pPr>
        <w:tabs>
          <w:tab w:val="num" w:pos="5040"/>
        </w:tabs>
        <w:ind w:left="5040" w:hanging="360"/>
      </w:pPr>
      <w:rPr>
        <w:rFonts w:ascii="Arial" w:hAnsi="Arial" w:hint="default"/>
      </w:rPr>
    </w:lvl>
    <w:lvl w:ilvl="7" w:tplc="CB1EBD00" w:tentative="1">
      <w:start w:val="1"/>
      <w:numFmt w:val="bullet"/>
      <w:lvlText w:val="•"/>
      <w:lvlJc w:val="left"/>
      <w:pPr>
        <w:tabs>
          <w:tab w:val="num" w:pos="5760"/>
        </w:tabs>
        <w:ind w:left="5760" w:hanging="360"/>
      </w:pPr>
      <w:rPr>
        <w:rFonts w:ascii="Arial" w:hAnsi="Arial" w:hint="default"/>
      </w:rPr>
    </w:lvl>
    <w:lvl w:ilvl="8" w:tplc="239CA3C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901095A"/>
    <w:multiLevelType w:val="multilevel"/>
    <w:tmpl w:val="71FAE7B0"/>
    <w:lvl w:ilvl="0">
      <w:start w:val="1"/>
      <w:numFmt w:val="chineseCounting"/>
      <w:suff w:val="nothing"/>
      <w:lvlText w:val="%1、"/>
      <w:lvlJc w:val="left"/>
      <w:pPr>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23" w15:restartNumberingAfterBreak="0">
    <w:nsid w:val="731B34AE"/>
    <w:multiLevelType w:val="multilevel"/>
    <w:tmpl w:val="731B34AE"/>
    <w:lvl w:ilvl="0">
      <w:start w:val="1"/>
      <w:numFmt w:val="decimal"/>
      <w:pStyle w:val="e1"/>
      <w:isLgl/>
      <w:lvlText w:val="%1"/>
      <w:lvlJc w:val="left"/>
      <w:pPr>
        <w:tabs>
          <w:tab w:val="left" w:pos="425"/>
        </w:tabs>
        <w:ind w:left="425" w:hanging="425"/>
      </w:pPr>
    </w:lvl>
    <w:lvl w:ilvl="1">
      <w:start w:val="1"/>
      <w:numFmt w:val="decimal"/>
      <w:pStyle w:val="e2"/>
      <w:isLgl/>
      <w:lvlText w:val="%1.%2"/>
      <w:lvlJc w:val="left"/>
      <w:pPr>
        <w:tabs>
          <w:tab w:val="left" w:pos="992"/>
        </w:tabs>
        <w:ind w:left="992" w:hanging="567"/>
      </w:pPr>
      <w:rPr>
        <w:b w:val="0"/>
        <w:i w:val="0"/>
      </w:rPr>
    </w:lvl>
    <w:lvl w:ilvl="2">
      <w:start w:val="1"/>
      <w:numFmt w:val="decimal"/>
      <w:pStyle w:val="e3"/>
      <w:isLgl/>
      <w:lvlText w:val="%1.%2.%3"/>
      <w:lvlJc w:val="left"/>
      <w:pPr>
        <w:tabs>
          <w:tab w:val="left" w:pos="1985"/>
        </w:tabs>
        <w:ind w:left="1418" w:hanging="567"/>
      </w:pPr>
    </w:lvl>
    <w:lvl w:ilvl="3">
      <w:start w:val="1"/>
      <w:numFmt w:val="none"/>
      <w:isLgl/>
      <w:lvlText w:val="1.1.1.1"/>
      <w:lvlJc w:val="left"/>
      <w:pPr>
        <w:tabs>
          <w:tab w:val="left" w:pos="1985"/>
        </w:tabs>
        <w:ind w:left="1984" w:hanging="566"/>
      </w:pPr>
      <w:rPr>
        <w:rFonts w:ascii="Arial" w:hAnsi="Arial" w:cs="Times New Roman" w:hint="default"/>
        <w:sz w:val="28"/>
        <w:szCs w:val="28"/>
      </w:rPr>
    </w:lvl>
    <w:lvl w:ilvl="4">
      <w:start w:val="1"/>
      <w:numFmt w:val="decimal"/>
      <w:lvlText w:val="%5)"/>
      <w:lvlJc w:val="left"/>
      <w:pPr>
        <w:tabs>
          <w:tab w:val="left" w:pos="2121"/>
        </w:tabs>
        <w:ind w:left="2121" w:hanging="42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4" w15:restartNumberingAfterBreak="0">
    <w:nsid w:val="77752529"/>
    <w:multiLevelType w:val="multilevel"/>
    <w:tmpl w:val="77752529"/>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6"/>
  </w:num>
  <w:num w:numId="2">
    <w:abstractNumId w:val="10"/>
  </w:num>
  <w:num w:numId="3">
    <w:abstractNumId w:val="8"/>
  </w:num>
  <w:num w:numId="4">
    <w:abstractNumId w:val="14"/>
  </w:num>
  <w:num w:numId="5">
    <w:abstractNumId w:val="3"/>
  </w:num>
  <w:num w:numId="6">
    <w:abstractNumId w:val="7"/>
  </w:num>
  <w:num w:numId="7">
    <w:abstractNumId w:val="11"/>
  </w:num>
  <w:num w:numId="8">
    <w:abstractNumId w:val="13"/>
  </w:num>
  <w:num w:numId="9">
    <w:abstractNumId w:val="4"/>
  </w:num>
  <w:num w:numId="10">
    <w:abstractNumId w:val="5"/>
  </w:num>
  <w:num w:numId="11">
    <w:abstractNumId w:val="0"/>
  </w:num>
  <w:num w:numId="12">
    <w:abstractNumId w:val="1"/>
  </w:num>
  <w:num w:numId="13">
    <w:abstractNumId w:val="2"/>
  </w:num>
  <w:num w:numId="14">
    <w:abstractNumId w:val="24"/>
  </w:num>
  <w:num w:numId="15">
    <w:abstractNumId w:val="12"/>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lvlOverride w:ilvl="3"/>
    <w:lvlOverride w:ilvl="4">
      <w:startOverride w:val="1"/>
    </w:lvlOverride>
    <w:lvlOverride w:ilvl="5"/>
    <w:lvlOverride w:ilvl="6"/>
    <w:lvlOverride w:ilvl="7"/>
    <w:lvlOverride w:ilvl="8"/>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21"/>
  </w:num>
  <w:num w:numId="26">
    <w:abstractNumId w:val="2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stroke="f">
      <v:fill color="white"/>
      <v:stroke on="f"/>
      <v:shadow on="t" type="perspective" color="#974706" opacity=".5" offset="1pt" offset2="-1pt,-2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F2D"/>
    <w:rsid w:val="0000125F"/>
    <w:rsid w:val="0000358A"/>
    <w:rsid w:val="0000583A"/>
    <w:rsid w:val="0001072B"/>
    <w:rsid w:val="000117E4"/>
    <w:rsid w:val="0001689A"/>
    <w:rsid w:val="00024CDD"/>
    <w:rsid w:val="00026914"/>
    <w:rsid w:val="00030B00"/>
    <w:rsid w:val="00042CB5"/>
    <w:rsid w:val="00047645"/>
    <w:rsid w:val="00047E02"/>
    <w:rsid w:val="00056A8C"/>
    <w:rsid w:val="00056F96"/>
    <w:rsid w:val="00060739"/>
    <w:rsid w:val="0006153B"/>
    <w:rsid w:val="00064BE7"/>
    <w:rsid w:val="0006650B"/>
    <w:rsid w:val="0007332E"/>
    <w:rsid w:val="00086A44"/>
    <w:rsid w:val="00087EC5"/>
    <w:rsid w:val="000A2C56"/>
    <w:rsid w:val="000A7506"/>
    <w:rsid w:val="000B7BA9"/>
    <w:rsid w:val="000C4889"/>
    <w:rsid w:val="000D320A"/>
    <w:rsid w:val="000D429C"/>
    <w:rsid w:val="000E05DF"/>
    <w:rsid w:val="000E3966"/>
    <w:rsid w:val="000E4688"/>
    <w:rsid w:val="000E6DB1"/>
    <w:rsid w:val="000E71A8"/>
    <w:rsid w:val="000F0B17"/>
    <w:rsid w:val="000F0DCA"/>
    <w:rsid w:val="000F23EC"/>
    <w:rsid w:val="000F3420"/>
    <w:rsid w:val="001013AD"/>
    <w:rsid w:val="001016A7"/>
    <w:rsid w:val="00106070"/>
    <w:rsid w:val="00111106"/>
    <w:rsid w:val="001207A3"/>
    <w:rsid w:val="00122002"/>
    <w:rsid w:val="001316C3"/>
    <w:rsid w:val="00140D0E"/>
    <w:rsid w:val="00141539"/>
    <w:rsid w:val="001416B0"/>
    <w:rsid w:val="0015583C"/>
    <w:rsid w:val="001579F5"/>
    <w:rsid w:val="001605CA"/>
    <w:rsid w:val="00161487"/>
    <w:rsid w:val="00166CED"/>
    <w:rsid w:val="00170587"/>
    <w:rsid w:val="00170BA7"/>
    <w:rsid w:val="00174D7A"/>
    <w:rsid w:val="001825B5"/>
    <w:rsid w:val="00183FAF"/>
    <w:rsid w:val="001854A0"/>
    <w:rsid w:val="001870C2"/>
    <w:rsid w:val="001A135E"/>
    <w:rsid w:val="001B384D"/>
    <w:rsid w:val="001B4CBA"/>
    <w:rsid w:val="001B77C3"/>
    <w:rsid w:val="001C0762"/>
    <w:rsid w:val="001C62FA"/>
    <w:rsid w:val="001E05C8"/>
    <w:rsid w:val="001E4CBB"/>
    <w:rsid w:val="001E5A5C"/>
    <w:rsid w:val="001F20D7"/>
    <w:rsid w:val="001F4D46"/>
    <w:rsid w:val="001F5812"/>
    <w:rsid w:val="00203CE5"/>
    <w:rsid w:val="00206DF8"/>
    <w:rsid w:val="0021014F"/>
    <w:rsid w:val="002109D1"/>
    <w:rsid w:val="002136C7"/>
    <w:rsid w:val="00214E21"/>
    <w:rsid w:val="00223998"/>
    <w:rsid w:val="00235452"/>
    <w:rsid w:val="00240CCA"/>
    <w:rsid w:val="00240D66"/>
    <w:rsid w:val="00244F8B"/>
    <w:rsid w:val="0025209F"/>
    <w:rsid w:val="00262F3B"/>
    <w:rsid w:val="00262FDC"/>
    <w:rsid w:val="0026626C"/>
    <w:rsid w:val="00267C9A"/>
    <w:rsid w:val="00271A6D"/>
    <w:rsid w:val="002723A1"/>
    <w:rsid w:val="002726C4"/>
    <w:rsid w:val="0027537A"/>
    <w:rsid w:val="0028289B"/>
    <w:rsid w:val="00285645"/>
    <w:rsid w:val="00286E7C"/>
    <w:rsid w:val="002918B2"/>
    <w:rsid w:val="00296DAC"/>
    <w:rsid w:val="002A7941"/>
    <w:rsid w:val="002B114F"/>
    <w:rsid w:val="002B30A9"/>
    <w:rsid w:val="002B5D2C"/>
    <w:rsid w:val="002B7D4D"/>
    <w:rsid w:val="002C5065"/>
    <w:rsid w:val="002D48E1"/>
    <w:rsid w:val="002E6D88"/>
    <w:rsid w:val="00300AF4"/>
    <w:rsid w:val="00307E93"/>
    <w:rsid w:val="00313ADB"/>
    <w:rsid w:val="00324F7F"/>
    <w:rsid w:val="00332A76"/>
    <w:rsid w:val="003334E0"/>
    <w:rsid w:val="00337F86"/>
    <w:rsid w:val="00341E90"/>
    <w:rsid w:val="003431D2"/>
    <w:rsid w:val="00344379"/>
    <w:rsid w:val="00345DD1"/>
    <w:rsid w:val="00351486"/>
    <w:rsid w:val="0035237D"/>
    <w:rsid w:val="00352CC8"/>
    <w:rsid w:val="00362BE8"/>
    <w:rsid w:val="00370883"/>
    <w:rsid w:val="003742A7"/>
    <w:rsid w:val="003877D9"/>
    <w:rsid w:val="00390299"/>
    <w:rsid w:val="00390B33"/>
    <w:rsid w:val="00390F2F"/>
    <w:rsid w:val="00397BE4"/>
    <w:rsid w:val="003C3614"/>
    <w:rsid w:val="003C3BC0"/>
    <w:rsid w:val="003D1C04"/>
    <w:rsid w:val="003F0082"/>
    <w:rsid w:val="003F1B44"/>
    <w:rsid w:val="004124E4"/>
    <w:rsid w:val="00413097"/>
    <w:rsid w:val="00413474"/>
    <w:rsid w:val="00420DEB"/>
    <w:rsid w:val="0042270D"/>
    <w:rsid w:val="004260C2"/>
    <w:rsid w:val="00427745"/>
    <w:rsid w:val="00427A06"/>
    <w:rsid w:val="00427A6A"/>
    <w:rsid w:val="00433A9C"/>
    <w:rsid w:val="004344AB"/>
    <w:rsid w:val="00443E47"/>
    <w:rsid w:val="00452472"/>
    <w:rsid w:val="00452475"/>
    <w:rsid w:val="00452AFF"/>
    <w:rsid w:val="0045351D"/>
    <w:rsid w:val="00454AD0"/>
    <w:rsid w:val="0046067B"/>
    <w:rsid w:val="00461983"/>
    <w:rsid w:val="0046362F"/>
    <w:rsid w:val="00465ACC"/>
    <w:rsid w:val="00466B68"/>
    <w:rsid w:val="004672B8"/>
    <w:rsid w:val="00475AF7"/>
    <w:rsid w:val="00476E3F"/>
    <w:rsid w:val="00480CFF"/>
    <w:rsid w:val="00481F2D"/>
    <w:rsid w:val="00483F02"/>
    <w:rsid w:val="004935C1"/>
    <w:rsid w:val="00494136"/>
    <w:rsid w:val="004A4260"/>
    <w:rsid w:val="004A4557"/>
    <w:rsid w:val="004A7B20"/>
    <w:rsid w:val="004A7E5B"/>
    <w:rsid w:val="004B03D1"/>
    <w:rsid w:val="004B4B5A"/>
    <w:rsid w:val="004C2056"/>
    <w:rsid w:val="004D0A51"/>
    <w:rsid w:val="004D39D7"/>
    <w:rsid w:val="004E006B"/>
    <w:rsid w:val="004E2CAC"/>
    <w:rsid w:val="004E658B"/>
    <w:rsid w:val="004E69DE"/>
    <w:rsid w:val="004E7C18"/>
    <w:rsid w:val="004F6407"/>
    <w:rsid w:val="004F64D0"/>
    <w:rsid w:val="00505269"/>
    <w:rsid w:val="00520811"/>
    <w:rsid w:val="00522FA5"/>
    <w:rsid w:val="005375D2"/>
    <w:rsid w:val="00541BA2"/>
    <w:rsid w:val="00542431"/>
    <w:rsid w:val="00542925"/>
    <w:rsid w:val="00543DD0"/>
    <w:rsid w:val="00545CEC"/>
    <w:rsid w:val="0055605F"/>
    <w:rsid w:val="0055701F"/>
    <w:rsid w:val="00570451"/>
    <w:rsid w:val="00570B94"/>
    <w:rsid w:val="00576627"/>
    <w:rsid w:val="00580984"/>
    <w:rsid w:val="00592B0C"/>
    <w:rsid w:val="00595CFD"/>
    <w:rsid w:val="005C1413"/>
    <w:rsid w:val="005D09CD"/>
    <w:rsid w:val="005F6659"/>
    <w:rsid w:val="005F7492"/>
    <w:rsid w:val="00604C60"/>
    <w:rsid w:val="00622948"/>
    <w:rsid w:val="0062671A"/>
    <w:rsid w:val="006325A1"/>
    <w:rsid w:val="00636CE3"/>
    <w:rsid w:val="006428AB"/>
    <w:rsid w:val="00642D9F"/>
    <w:rsid w:val="006431FC"/>
    <w:rsid w:val="00652DAA"/>
    <w:rsid w:val="00655D6B"/>
    <w:rsid w:val="006616E3"/>
    <w:rsid w:val="00666714"/>
    <w:rsid w:val="0067062E"/>
    <w:rsid w:val="00671CA0"/>
    <w:rsid w:val="0067297C"/>
    <w:rsid w:val="006729A9"/>
    <w:rsid w:val="006773EF"/>
    <w:rsid w:val="00680261"/>
    <w:rsid w:val="00681F2B"/>
    <w:rsid w:val="0068411D"/>
    <w:rsid w:val="0068682F"/>
    <w:rsid w:val="00690CBA"/>
    <w:rsid w:val="0069128F"/>
    <w:rsid w:val="0069197E"/>
    <w:rsid w:val="00694FB3"/>
    <w:rsid w:val="006966B3"/>
    <w:rsid w:val="00697E76"/>
    <w:rsid w:val="006A065A"/>
    <w:rsid w:val="006A6638"/>
    <w:rsid w:val="006B0D91"/>
    <w:rsid w:val="006B4828"/>
    <w:rsid w:val="006C072F"/>
    <w:rsid w:val="006C23B0"/>
    <w:rsid w:val="006D6CDF"/>
    <w:rsid w:val="006E2C1A"/>
    <w:rsid w:val="00704521"/>
    <w:rsid w:val="00705347"/>
    <w:rsid w:val="00711834"/>
    <w:rsid w:val="00711C86"/>
    <w:rsid w:val="0072111C"/>
    <w:rsid w:val="007232FC"/>
    <w:rsid w:val="0072700D"/>
    <w:rsid w:val="007327BB"/>
    <w:rsid w:val="00733A65"/>
    <w:rsid w:val="00736981"/>
    <w:rsid w:val="007400D7"/>
    <w:rsid w:val="007405DB"/>
    <w:rsid w:val="007519B2"/>
    <w:rsid w:val="00756D35"/>
    <w:rsid w:val="00757EDC"/>
    <w:rsid w:val="0076424D"/>
    <w:rsid w:val="00770FE5"/>
    <w:rsid w:val="00771BF1"/>
    <w:rsid w:val="007779FF"/>
    <w:rsid w:val="00783809"/>
    <w:rsid w:val="00791A61"/>
    <w:rsid w:val="00792601"/>
    <w:rsid w:val="00792E96"/>
    <w:rsid w:val="00794A02"/>
    <w:rsid w:val="00795E6E"/>
    <w:rsid w:val="00795FC7"/>
    <w:rsid w:val="00796066"/>
    <w:rsid w:val="007A5E25"/>
    <w:rsid w:val="007B1A1C"/>
    <w:rsid w:val="007B65D9"/>
    <w:rsid w:val="007C0DB6"/>
    <w:rsid w:val="007C7163"/>
    <w:rsid w:val="007D1418"/>
    <w:rsid w:val="007E1792"/>
    <w:rsid w:val="007E21EA"/>
    <w:rsid w:val="007F2BB9"/>
    <w:rsid w:val="007F4946"/>
    <w:rsid w:val="00804934"/>
    <w:rsid w:val="0080614E"/>
    <w:rsid w:val="008105B8"/>
    <w:rsid w:val="00811C3A"/>
    <w:rsid w:val="008144B1"/>
    <w:rsid w:val="00824421"/>
    <w:rsid w:val="0083012E"/>
    <w:rsid w:val="00833523"/>
    <w:rsid w:val="00843F08"/>
    <w:rsid w:val="00852E2F"/>
    <w:rsid w:val="008574AD"/>
    <w:rsid w:val="00857C80"/>
    <w:rsid w:val="008604AE"/>
    <w:rsid w:val="008626D0"/>
    <w:rsid w:val="00863B04"/>
    <w:rsid w:val="0086404A"/>
    <w:rsid w:val="00866024"/>
    <w:rsid w:val="00876185"/>
    <w:rsid w:val="00876979"/>
    <w:rsid w:val="00881506"/>
    <w:rsid w:val="00883DF3"/>
    <w:rsid w:val="008842FF"/>
    <w:rsid w:val="00886E1C"/>
    <w:rsid w:val="008878B5"/>
    <w:rsid w:val="00891B07"/>
    <w:rsid w:val="008966ED"/>
    <w:rsid w:val="008A1935"/>
    <w:rsid w:val="008A2C18"/>
    <w:rsid w:val="008B1713"/>
    <w:rsid w:val="008B1F62"/>
    <w:rsid w:val="008B6953"/>
    <w:rsid w:val="008C0942"/>
    <w:rsid w:val="008C09CD"/>
    <w:rsid w:val="008C380B"/>
    <w:rsid w:val="008C7410"/>
    <w:rsid w:val="008E1BBE"/>
    <w:rsid w:val="008E6EA7"/>
    <w:rsid w:val="008E7D6A"/>
    <w:rsid w:val="008F4155"/>
    <w:rsid w:val="008F6D05"/>
    <w:rsid w:val="009042AE"/>
    <w:rsid w:val="00921B9C"/>
    <w:rsid w:val="00922972"/>
    <w:rsid w:val="00923205"/>
    <w:rsid w:val="009248E8"/>
    <w:rsid w:val="00926374"/>
    <w:rsid w:val="009311F5"/>
    <w:rsid w:val="009423B9"/>
    <w:rsid w:val="00943E4B"/>
    <w:rsid w:val="009453EB"/>
    <w:rsid w:val="00947B6F"/>
    <w:rsid w:val="00965283"/>
    <w:rsid w:val="00974557"/>
    <w:rsid w:val="00974733"/>
    <w:rsid w:val="00982B6B"/>
    <w:rsid w:val="00983842"/>
    <w:rsid w:val="00996389"/>
    <w:rsid w:val="009A0238"/>
    <w:rsid w:val="009A2D86"/>
    <w:rsid w:val="009A5533"/>
    <w:rsid w:val="009C249B"/>
    <w:rsid w:val="009C264A"/>
    <w:rsid w:val="009C2D1B"/>
    <w:rsid w:val="009C40AB"/>
    <w:rsid w:val="009E4720"/>
    <w:rsid w:val="009E79C4"/>
    <w:rsid w:val="009F2D83"/>
    <w:rsid w:val="009F65E9"/>
    <w:rsid w:val="00A0651F"/>
    <w:rsid w:val="00A1083C"/>
    <w:rsid w:val="00A13CD7"/>
    <w:rsid w:val="00A14BED"/>
    <w:rsid w:val="00A14EBF"/>
    <w:rsid w:val="00A1626C"/>
    <w:rsid w:val="00A16B08"/>
    <w:rsid w:val="00A175A5"/>
    <w:rsid w:val="00A205A9"/>
    <w:rsid w:val="00A27037"/>
    <w:rsid w:val="00A36E91"/>
    <w:rsid w:val="00A407CE"/>
    <w:rsid w:val="00A42BB2"/>
    <w:rsid w:val="00A4426E"/>
    <w:rsid w:val="00A55E49"/>
    <w:rsid w:val="00A63F1C"/>
    <w:rsid w:val="00A665ED"/>
    <w:rsid w:val="00A86515"/>
    <w:rsid w:val="00A9008F"/>
    <w:rsid w:val="00A906B0"/>
    <w:rsid w:val="00A934D1"/>
    <w:rsid w:val="00AB29F4"/>
    <w:rsid w:val="00AC6863"/>
    <w:rsid w:val="00AD1CF8"/>
    <w:rsid w:val="00AD7237"/>
    <w:rsid w:val="00AE0E9D"/>
    <w:rsid w:val="00AE6837"/>
    <w:rsid w:val="00AF37D0"/>
    <w:rsid w:val="00AF7E83"/>
    <w:rsid w:val="00B0057D"/>
    <w:rsid w:val="00B0292A"/>
    <w:rsid w:val="00B04115"/>
    <w:rsid w:val="00B231B9"/>
    <w:rsid w:val="00B40167"/>
    <w:rsid w:val="00B6042C"/>
    <w:rsid w:val="00B617A2"/>
    <w:rsid w:val="00B70A54"/>
    <w:rsid w:val="00B7129C"/>
    <w:rsid w:val="00B715B3"/>
    <w:rsid w:val="00B73DF7"/>
    <w:rsid w:val="00B75016"/>
    <w:rsid w:val="00B82BBB"/>
    <w:rsid w:val="00B95471"/>
    <w:rsid w:val="00B96D30"/>
    <w:rsid w:val="00BA10CE"/>
    <w:rsid w:val="00BA7DDA"/>
    <w:rsid w:val="00BB3B08"/>
    <w:rsid w:val="00BC04B9"/>
    <w:rsid w:val="00BC2165"/>
    <w:rsid w:val="00BD19A8"/>
    <w:rsid w:val="00BD59F5"/>
    <w:rsid w:val="00BF182F"/>
    <w:rsid w:val="00BF3879"/>
    <w:rsid w:val="00BF3F9D"/>
    <w:rsid w:val="00BF4A49"/>
    <w:rsid w:val="00C02C3B"/>
    <w:rsid w:val="00C10A7E"/>
    <w:rsid w:val="00C13638"/>
    <w:rsid w:val="00C16DC4"/>
    <w:rsid w:val="00C20DEA"/>
    <w:rsid w:val="00C229C2"/>
    <w:rsid w:val="00C23282"/>
    <w:rsid w:val="00C23A30"/>
    <w:rsid w:val="00C25A3F"/>
    <w:rsid w:val="00C34D54"/>
    <w:rsid w:val="00C43C17"/>
    <w:rsid w:val="00C46D21"/>
    <w:rsid w:val="00C47771"/>
    <w:rsid w:val="00C47CFE"/>
    <w:rsid w:val="00C54CB2"/>
    <w:rsid w:val="00C6324C"/>
    <w:rsid w:val="00C658FF"/>
    <w:rsid w:val="00C74934"/>
    <w:rsid w:val="00C806C9"/>
    <w:rsid w:val="00C81D4C"/>
    <w:rsid w:val="00C81E4F"/>
    <w:rsid w:val="00C834B8"/>
    <w:rsid w:val="00C90251"/>
    <w:rsid w:val="00C910D5"/>
    <w:rsid w:val="00C91FC0"/>
    <w:rsid w:val="00C92B44"/>
    <w:rsid w:val="00CA576F"/>
    <w:rsid w:val="00CA681F"/>
    <w:rsid w:val="00CB27BF"/>
    <w:rsid w:val="00CB2912"/>
    <w:rsid w:val="00CC710F"/>
    <w:rsid w:val="00CC7E5D"/>
    <w:rsid w:val="00CD4995"/>
    <w:rsid w:val="00CD6D13"/>
    <w:rsid w:val="00CD70D4"/>
    <w:rsid w:val="00CE0701"/>
    <w:rsid w:val="00CE26FB"/>
    <w:rsid w:val="00CE4964"/>
    <w:rsid w:val="00CF01D6"/>
    <w:rsid w:val="00CF3638"/>
    <w:rsid w:val="00D026B6"/>
    <w:rsid w:val="00D0298F"/>
    <w:rsid w:val="00D0426F"/>
    <w:rsid w:val="00D0743C"/>
    <w:rsid w:val="00D12736"/>
    <w:rsid w:val="00D1367A"/>
    <w:rsid w:val="00D15995"/>
    <w:rsid w:val="00D15ED0"/>
    <w:rsid w:val="00D23686"/>
    <w:rsid w:val="00D2530D"/>
    <w:rsid w:val="00D275ED"/>
    <w:rsid w:val="00D3022F"/>
    <w:rsid w:val="00D302FD"/>
    <w:rsid w:val="00D47620"/>
    <w:rsid w:val="00D515CA"/>
    <w:rsid w:val="00D51C03"/>
    <w:rsid w:val="00D52E25"/>
    <w:rsid w:val="00D6217C"/>
    <w:rsid w:val="00D6627A"/>
    <w:rsid w:val="00D71254"/>
    <w:rsid w:val="00D73531"/>
    <w:rsid w:val="00D85A3A"/>
    <w:rsid w:val="00D91309"/>
    <w:rsid w:val="00D96D9F"/>
    <w:rsid w:val="00D97269"/>
    <w:rsid w:val="00DA3785"/>
    <w:rsid w:val="00DA57B5"/>
    <w:rsid w:val="00DA5CD8"/>
    <w:rsid w:val="00DA5E9D"/>
    <w:rsid w:val="00DB6507"/>
    <w:rsid w:val="00DC5FA4"/>
    <w:rsid w:val="00DC79D6"/>
    <w:rsid w:val="00DD1782"/>
    <w:rsid w:val="00DD71D7"/>
    <w:rsid w:val="00DE069D"/>
    <w:rsid w:val="00DE10A5"/>
    <w:rsid w:val="00DE1A01"/>
    <w:rsid w:val="00DE3006"/>
    <w:rsid w:val="00DE7765"/>
    <w:rsid w:val="00DF0F7C"/>
    <w:rsid w:val="00DF6351"/>
    <w:rsid w:val="00E1143D"/>
    <w:rsid w:val="00E15293"/>
    <w:rsid w:val="00E1627F"/>
    <w:rsid w:val="00E16326"/>
    <w:rsid w:val="00E202E3"/>
    <w:rsid w:val="00E24410"/>
    <w:rsid w:val="00E41744"/>
    <w:rsid w:val="00E571C5"/>
    <w:rsid w:val="00E618C6"/>
    <w:rsid w:val="00E61991"/>
    <w:rsid w:val="00E62D22"/>
    <w:rsid w:val="00E649FA"/>
    <w:rsid w:val="00E64ECD"/>
    <w:rsid w:val="00E7434D"/>
    <w:rsid w:val="00E75BD1"/>
    <w:rsid w:val="00E816DE"/>
    <w:rsid w:val="00E87E00"/>
    <w:rsid w:val="00E90F0B"/>
    <w:rsid w:val="00E95BFC"/>
    <w:rsid w:val="00E95D44"/>
    <w:rsid w:val="00E96BC3"/>
    <w:rsid w:val="00E977F4"/>
    <w:rsid w:val="00EA2089"/>
    <w:rsid w:val="00EA33EE"/>
    <w:rsid w:val="00EA5D0D"/>
    <w:rsid w:val="00EB0946"/>
    <w:rsid w:val="00EB4533"/>
    <w:rsid w:val="00EB74DF"/>
    <w:rsid w:val="00EB7DD3"/>
    <w:rsid w:val="00EC2276"/>
    <w:rsid w:val="00EC4F1D"/>
    <w:rsid w:val="00ED2CDC"/>
    <w:rsid w:val="00ED5266"/>
    <w:rsid w:val="00ED7E84"/>
    <w:rsid w:val="00EF4AB7"/>
    <w:rsid w:val="00EF52F7"/>
    <w:rsid w:val="00F07677"/>
    <w:rsid w:val="00F210A7"/>
    <w:rsid w:val="00F24170"/>
    <w:rsid w:val="00F24988"/>
    <w:rsid w:val="00F30507"/>
    <w:rsid w:val="00F33007"/>
    <w:rsid w:val="00F3372A"/>
    <w:rsid w:val="00F37E10"/>
    <w:rsid w:val="00F47EA4"/>
    <w:rsid w:val="00F5626F"/>
    <w:rsid w:val="00F60A00"/>
    <w:rsid w:val="00F7022C"/>
    <w:rsid w:val="00F7115F"/>
    <w:rsid w:val="00F83DDD"/>
    <w:rsid w:val="00F86C9B"/>
    <w:rsid w:val="00FA357C"/>
    <w:rsid w:val="00FA439F"/>
    <w:rsid w:val="00FA7AF0"/>
    <w:rsid w:val="00FC0E96"/>
    <w:rsid w:val="00FC69C6"/>
    <w:rsid w:val="00FD0FBC"/>
    <w:rsid w:val="00FD407A"/>
    <w:rsid w:val="00FD411E"/>
    <w:rsid w:val="00FE1A1B"/>
    <w:rsid w:val="00FF4B4F"/>
    <w:rsid w:val="00FF51FF"/>
    <w:rsid w:val="01A27524"/>
    <w:rsid w:val="01FA117B"/>
    <w:rsid w:val="02E84FDF"/>
    <w:rsid w:val="03161855"/>
    <w:rsid w:val="043D7717"/>
    <w:rsid w:val="045D25AC"/>
    <w:rsid w:val="056276CB"/>
    <w:rsid w:val="05AE29A2"/>
    <w:rsid w:val="06913864"/>
    <w:rsid w:val="06C64085"/>
    <w:rsid w:val="07D21A61"/>
    <w:rsid w:val="08CB5195"/>
    <w:rsid w:val="0B816DF8"/>
    <w:rsid w:val="0BD2077F"/>
    <w:rsid w:val="0CA648EF"/>
    <w:rsid w:val="0CFD1C3A"/>
    <w:rsid w:val="0D3E4C3F"/>
    <w:rsid w:val="0E4A0AD3"/>
    <w:rsid w:val="0FAA198D"/>
    <w:rsid w:val="0FC90EB2"/>
    <w:rsid w:val="113932FC"/>
    <w:rsid w:val="11EA2CF7"/>
    <w:rsid w:val="127C2B0A"/>
    <w:rsid w:val="143F1AA0"/>
    <w:rsid w:val="147021A3"/>
    <w:rsid w:val="14ED77AA"/>
    <w:rsid w:val="152916CA"/>
    <w:rsid w:val="15342BA4"/>
    <w:rsid w:val="15970A1B"/>
    <w:rsid w:val="159F751C"/>
    <w:rsid w:val="162612D3"/>
    <w:rsid w:val="16FB0925"/>
    <w:rsid w:val="19B9216F"/>
    <w:rsid w:val="1B5C4FE4"/>
    <w:rsid w:val="1BF47334"/>
    <w:rsid w:val="1C341124"/>
    <w:rsid w:val="1E04568E"/>
    <w:rsid w:val="1F20028B"/>
    <w:rsid w:val="1F4D30B1"/>
    <w:rsid w:val="1FCF5620"/>
    <w:rsid w:val="21634785"/>
    <w:rsid w:val="21A30DD9"/>
    <w:rsid w:val="22346395"/>
    <w:rsid w:val="227B5781"/>
    <w:rsid w:val="23692581"/>
    <w:rsid w:val="23D54248"/>
    <w:rsid w:val="240650F2"/>
    <w:rsid w:val="245B1328"/>
    <w:rsid w:val="24832D59"/>
    <w:rsid w:val="248C5334"/>
    <w:rsid w:val="25563D4F"/>
    <w:rsid w:val="256848D1"/>
    <w:rsid w:val="276C5B87"/>
    <w:rsid w:val="2905381F"/>
    <w:rsid w:val="29F12879"/>
    <w:rsid w:val="2B6958E4"/>
    <w:rsid w:val="2CCF3E0B"/>
    <w:rsid w:val="2D64000D"/>
    <w:rsid w:val="2ED90DC2"/>
    <w:rsid w:val="2F605279"/>
    <w:rsid w:val="2FC77A09"/>
    <w:rsid w:val="2FC83B6B"/>
    <w:rsid w:val="313812E2"/>
    <w:rsid w:val="31B24F36"/>
    <w:rsid w:val="3206196B"/>
    <w:rsid w:val="33F57B9F"/>
    <w:rsid w:val="37292E73"/>
    <w:rsid w:val="37B66458"/>
    <w:rsid w:val="38104EE3"/>
    <w:rsid w:val="381A391F"/>
    <w:rsid w:val="3A502756"/>
    <w:rsid w:val="3A871566"/>
    <w:rsid w:val="3B3F615F"/>
    <w:rsid w:val="3BCC3718"/>
    <w:rsid w:val="3C5C6C85"/>
    <w:rsid w:val="3F106985"/>
    <w:rsid w:val="406D5863"/>
    <w:rsid w:val="41E04887"/>
    <w:rsid w:val="42D55AA9"/>
    <w:rsid w:val="43B93FDA"/>
    <w:rsid w:val="44B2445D"/>
    <w:rsid w:val="44D6299A"/>
    <w:rsid w:val="459118F8"/>
    <w:rsid w:val="45B126A4"/>
    <w:rsid w:val="45BB5433"/>
    <w:rsid w:val="49351EC5"/>
    <w:rsid w:val="498946E0"/>
    <w:rsid w:val="49902DC3"/>
    <w:rsid w:val="4A146267"/>
    <w:rsid w:val="4B0019CE"/>
    <w:rsid w:val="4BDA4811"/>
    <w:rsid w:val="4BF254E6"/>
    <w:rsid w:val="4C010D2E"/>
    <w:rsid w:val="4D0F4AFF"/>
    <w:rsid w:val="4E3E1FAE"/>
    <w:rsid w:val="4EDE10A1"/>
    <w:rsid w:val="501C2722"/>
    <w:rsid w:val="524E0E96"/>
    <w:rsid w:val="527117EB"/>
    <w:rsid w:val="52F66E8D"/>
    <w:rsid w:val="5335224B"/>
    <w:rsid w:val="53E321FC"/>
    <w:rsid w:val="5A936DB0"/>
    <w:rsid w:val="5B903026"/>
    <w:rsid w:val="5B9F5D6F"/>
    <w:rsid w:val="5CCD1112"/>
    <w:rsid w:val="5CF52445"/>
    <w:rsid w:val="5D607E56"/>
    <w:rsid w:val="5D631C38"/>
    <w:rsid w:val="60EC42F7"/>
    <w:rsid w:val="612E44C8"/>
    <w:rsid w:val="628962E4"/>
    <w:rsid w:val="630C396F"/>
    <w:rsid w:val="63360D14"/>
    <w:rsid w:val="640268AC"/>
    <w:rsid w:val="645F20AD"/>
    <w:rsid w:val="653407F4"/>
    <w:rsid w:val="65C45B64"/>
    <w:rsid w:val="65D366F9"/>
    <w:rsid w:val="65EF3CA2"/>
    <w:rsid w:val="66E309BC"/>
    <w:rsid w:val="671C4C49"/>
    <w:rsid w:val="67382EA4"/>
    <w:rsid w:val="67822F33"/>
    <w:rsid w:val="68150365"/>
    <w:rsid w:val="687319A0"/>
    <w:rsid w:val="68BA3572"/>
    <w:rsid w:val="696E766E"/>
    <w:rsid w:val="6B6C0412"/>
    <w:rsid w:val="6BB07DE2"/>
    <w:rsid w:val="6BD703DE"/>
    <w:rsid w:val="6CBB3B9D"/>
    <w:rsid w:val="6D5D7A79"/>
    <w:rsid w:val="6DAD619A"/>
    <w:rsid w:val="6DDD1482"/>
    <w:rsid w:val="6E1E3956"/>
    <w:rsid w:val="6E21055E"/>
    <w:rsid w:val="6E350042"/>
    <w:rsid w:val="6E8D6B8C"/>
    <w:rsid w:val="6EAF029B"/>
    <w:rsid w:val="6F354CE2"/>
    <w:rsid w:val="705E4775"/>
    <w:rsid w:val="70850CE8"/>
    <w:rsid w:val="70D85FDA"/>
    <w:rsid w:val="70EC6703"/>
    <w:rsid w:val="716B77FE"/>
    <w:rsid w:val="7192188A"/>
    <w:rsid w:val="72B123E6"/>
    <w:rsid w:val="72C414B5"/>
    <w:rsid w:val="73B017D0"/>
    <w:rsid w:val="74255E11"/>
    <w:rsid w:val="7493279F"/>
    <w:rsid w:val="75635D55"/>
    <w:rsid w:val="766E7408"/>
    <w:rsid w:val="7699312F"/>
    <w:rsid w:val="7C9322A8"/>
    <w:rsid w:val="7D470BF1"/>
    <w:rsid w:val="7D6052D7"/>
    <w:rsid w:val="7E37020C"/>
    <w:rsid w:val="7E3E0850"/>
    <w:rsid w:val="7F201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v:shadow on="t" type="perspective" color="#974706" opacity=".5" offset="1pt" offset2="-1pt,-2pt"/>
    </o:shapedefaults>
    <o:shapelayout v:ext="edit">
      <o:idmap v:ext="edit" data="1"/>
    </o:shapelayout>
  </w:shapeDefaults>
  <w:decimalSymbol w:val="."/>
  <w:listSeparator w:val=","/>
  <w14:docId w14:val="16B2CD03"/>
  <w15:docId w15:val="{3F069390-1FEC-4B51-B726-C32410453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qFormat="1"/>
    <w:lsdException w:name="toc 2" w:uiPriority="39" w:qFormat="1"/>
    <w:lsdException w:name="toc 3" w:semiHidden="1" w:uiPriority="99" w:qFormat="1"/>
    <w:lsdException w:name="toc 4" w:semiHidden="1" w:uiPriority="99" w:qFormat="1"/>
    <w:lsdException w:name="toc 5" w:qFormat="1"/>
    <w:lsdException w:name="toc 6" w:qFormat="1"/>
    <w:lsdException w:name="toc 7" w:qFormat="1"/>
    <w:lsdException w:name="toc 8" w:qFormat="1"/>
    <w:lsdException w:name="toc 9" w:qFormat="1"/>
    <w:lsdException w:name="Normal Indent" w:uiPriority="99" w:qFormat="1"/>
    <w:lsdException w:name="annotation text" w:uiPriority="99"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List" w:uiPriority="99" w:qFormat="1"/>
    <w:lsdException w:name="List 2" w:uiPriority="99" w:qFormat="1"/>
    <w:lsdException w:name="List Number 2" w:uiPriority="99" w:qFormat="1"/>
    <w:lsdException w:name="Title" w:uiPriority="99" w:qFormat="1"/>
    <w:lsdException w:name="Closing" w:uiPriority="99" w:qFormat="1"/>
    <w:lsdException w:name="Default Paragraph Font" w:semiHidden="1" w:uiPriority="1" w:unhideWhenUsed="1" w:qFormat="1"/>
    <w:lsdException w:name="Body Text" w:uiPriority="99" w:qFormat="1"/>
    <w:lsdException w:name="Body Text Indent" w:uiPriority="99" w:qFormat="1"/>
    <w:lsdException w:name="Message Header" w:uiPriority="99" w:qFormat="1"/>
    <w:lsdException w:name="Subtitle" w:qFormat="1"/>
    <w:lsdException w:name="Salutation" w:uiPriority="99" w:qFormat="1"/>
    <w:lsdException w:name="Date" w:uiPriority="99" w:qFormat="1"/>
    <w:lsdException w:name="Body Text 2" w:uiPriority="99" w:qFormat="1"/>
    <w:lsdException w:name="Body Text Indent 2" w:uiPriority="99" w:qFormat="1"/>
    <w:lsdException w:name="Hyperlink" w:uiPriority="99" w:qFormat="1"/>
    <w:lsdException w:name="FollowedHyperlink" w:uiPriority="99"/>
    <w:lsdException w:name="Strong" w:qFormat="1"/>
    <w:lsdException w:name="Emphasis" w:qFormat="1"/>
    <w:lsdException w:name="Document Map" w:uiPriority="99"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widowControl/>
      <w:jc w:val="center"/>
      <w:outlineLvl w:val="0"/>
    </w:pPr>
    <w:rPr>
      <w:color w:val="000080"/>
      <w:kern w:val="0"/>
      <w:sz w:val="48"/>
      <w:szCs w:val="20"/>
    </w:rPr>
  </w:style>
  <w:style w:type="paragraph" w:styleId="21">
    <w:name w:val="heading 2"/>
    <w:basedOn w:val="a"/>
    <w:next w:val="a"/>
    <w:link w:val="22"/>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widowControl/>
      <w:spacing w:before="260" w:after="260" w:line="416" w:lineRule="auto"/>
      <w:jc w:val="left"/>
      <w:outlineLvl w:val="2"/>
    </w:pPr>
    <w:rPr>
      <w:b/>
      <w:bCs/>
      <w:kern w:val="0"/>
      <w:sz w:val="32"/>
      <w:szCs w:val="32"/>
    </w:rPr>
  </w:style>
  <w:style w:type="paragraph" w:styleId="4">
    <w:name w:val="heading 4"/>
    <w:basedOn w:val="a"/>
    <w:next w:val="a"/>
    <w:link w:val="40"/>
    <w:qFormat/>
    <w:pPr>
      <w:keepNext/>
      <w:keepLines/>
      <w:widowControl/>
      <w:spacing w:before="280" w:after="290" w:line="376" w:lineRule="auto"/>
      <w:jc w:val="left"/>
      <w:outlineLvl w:val="3"/>
    </w:pPr>
    <w:rPr>
      <w:rFonts w:ascii="Arial" w:eastAsia="黑体" w:hAnsi="Arial"/>
      <w:b/>
      <w:bCs/>
      <w:kern w:val="0"/>
      <w:sz w:val="28"/>
      <w:szCs w:val="28"/>
    </w:rPr>
  </w:style>
  <w:style w:type="paragraph" w:styleId="5">
    <w:name w:val="heading 5"/>
    <w:basedOn w:val="a"/>
    <w:next w:val="a"/>
    <w:link w:val="50"/>
    <w:semiHidden/>
    <w:unhideWhenUsed/>
    <w:qFormat/>
    <w:rsid w:val="00E15293"/>
    <w:pPr>
      <w:keepNext/>
      <w:keepLines/>
      <w:spacing w:before="280" w:after="290" w:line="374" w:lineRule="auto"/>
      <w:ind w:left="1008" w:hanging="1008"/>
      <w:outlineLvl w:val="4"/>
    </w:pPr>
    <w:rPr>
      <w:b/>
      <w:bCs/>
      <w:sz w:val="28"/>
      <w:szCs w:val="28"/>
    </w:rPr>
  </w:style>
  <w:style w:type="paragraph" w:styleId="6">
    <w:name w:val="heading 6"/>
    <w:basedOn w:val="a"/>
    <w:next w:val="a"/>
    <w:link w:val="60"/>
    <w:semiHidden/>
    <w:unhideWhenUsed/>
    <w:qFormat/>
    <w:rsid w:val="00E15293"/>
    <w:pPr>
      <w:keepNext/>
      <w:keepLines/>
      <w:spacing w:before="240" w:after="64" w:line="319" w:lineRule="auto"/>
      <w:ind w:left="1151" w:hanging="1151"/>
      <w:outlineLvl w:val="5"/>
    </w:pPr>
    <w:rPr>
      <w:rFonts w:ascii="Arial" w:eastAsia="黑体" w:hAnsi="Arial"/>
      <w:b/>
      <w:bCs/>
      <w:sz w:val="24"/>
    </w:rPr>
  </w:style>
  <w:style w:type="paragraph" w:styleId="7">
    <w:name w:val="heading 7"/>
    <w:basedOn w:val="a"/>
    <w:next w:val="a"/>
    <w:link w:val="70"/>
    <w:uiPriority w:val="99"/>
    <w:semiHidden/>
    <w:unhideWhenUsed/>
    <w:qFormat/>
    <w:rsid w:val="00E15293"/>
    <w:pPr>
      <w:keepNext/>
      <w:keepLines/>
      <w:spacing w:before="240" w:after="64" w:line="319" w:lineRule="auto"/>
      <w:ind w:left="1296" w:hanging="1296"/>
      <w:outlineLvl w:val="6"/>
    </w:pPr>
    <w:rPr>
      <w:b/>
      <w:bCs/>
      <w:sz w:val="24"/>
    </w:rPr>
  </w:style>
  <w:style w:type="paragraph" w:styleId="8">
    <w:name w:val="heading 8"/>
    <w:basedOn w:val="a"/>
    <w:next w:val="a"/>
    <w:link w:val="80"/>
    <w:uiPriority w:val="99"/>
    <w:semiHidden/>
    <w:unhideWhenUsed/>
    <w:qFormat/>
    <w:rsid w:val="00E15293"/>
    <w:pPr>
      <w:keepNext/>
      <w:keepLines/>
      <w:spacing w:before="240" w:after="64" w:line="319" w:lineRule="auto"/>
      <w:ind w:left="1440" w:hanging="1440"/>
      <w:outlineLvl w:val="7"/>
    </w:pPr>
    <w:rPr>
      <w:rFonts w:ascii="Arial" w:eastAsia="黑体" w:hAnsi="Arial"/>
      <w:sz w:val="24"/>
    </w:rPr>
  </w:style>
  <w:style w:type="paragraph" w:styleId="9">
    <w:name w:val="heading 9"/>
    <w:basedOn w:val="a"/>
    <w:next w:val="a"/>
    <w:link w:val="90"/>
    <w:uiPriority w:val="99"/>
    <w:semiHidden/>
    <w:unhideWhenUsed/>
    <w:qFormat/>
    <w:rsid w:val="00E15293"/>
    <w:pPr>
      <w:keepNext/>
      <w:keepLines/>
      <w:spacing w:before="240" w:after="64" w:line="319" w:lineRule="auto"/>
      <w:ind w:left="1583" w:hanging="1583"/>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1260"/>
      <w:jc w:val="left"/>
    </w:pPr>
    <w:rPr>
      <w:rFonts w:asciiTheme="minorHAnsi" w:hAnsiTheme="minorHAnsi"/>
      <w:sz w:val="18"/>
      <w:szCs w:val="18"/>
    </w:rPr>
  </w:style>
  <w:style w:type="paragraph" w:styleId="a3">
    <w:name w:val="Normal Indent"/>
    <w:basedOn w:val="a"/>
    <w:uiPriority w:val="99"/>
    <w:qFormat/>
    <w:pPr>
      <w:widowControl/>
      <w:ind w:left="720" w:hanging="720"/>
    </w:pPr>
    <w:rPr>
      <w:rFonts w:ascii="Arial" w:hAnsi="Arial"/>
      <w:kern w:val="0"/>
      <w:sz w:val="23"/>
      <w:szCs w:val="20"/>
      <w:lang w:val="en-GB" w:eastAsia="en-US"/>
    </w:rPr>
  </w:style>
  <w:style w:type="paragraph" w:styleId="a4">
    <w:name w:val="Salutation"/>
    <w:basedOn w:val="a"/>
    <w:next w:val="a"/>
    <w:link w:val="a5"/>
    <w:uiPriority w:val="99"/>
    <w:qFormat/>
    <w:pPr>
      <w:widowControl/>
      <w:jc w:val="left"/>
    </w:pPr>
    <w:rPr>
      <w:kern w:val="0"/>
      <w:sz w:val="24"/>
      <w:szCs w:val="20"/>
    </w:rPr>
  </w:style>
  <w:style w:type="paragraph" w:styleId="a6">
    <w:name w:val="Closing"/>
    <w:basedOn w:val="a"/>
    <w:link w:val="a7"/>
    <w:uiPriority w:val="99"/>
    <w:qFormat/>
    <w:pPr>
      <w:widowControl/>
      <w:ind w:leftChars="2100" w:left="100"/>
      <w:jc w:val="left"/>
    </w:pPr>
    <w:rPr>
      <w:kern w:val="0"/>
      <w:sz w:val="24"/>
      <w:szCs w:val="20"/>
    </w:rPr>
  </w:style>
  <w:style w:type="paragraph" w:styleId="a8">
    <w:name w:val="Body Text"/>
    <w:basedOn w:val="a"/>
    <w:link w:val="a9"/>
    <w:uiPriority w:val="99"/>
    <w:qFormat/>
    <w:pPr>
      <w:widowControl/>
      <w:jc w:val="left"/>
    </w:pPr>
    <w:rPr>
      <w:snapToGrid w:val="0"/>
      <w:color w:val="000000"/>
      <w:kern w:val="0"/>
      <w:sz w:val="24"/>
      <w:szCs w:val="20"/>
      <w:lang w:val="en-AU" w:eastAsia="en-US"/>
    </w:rPr>
  </w:style>
  <w:style w:type="paragraph" w:styleId="aa">
    <w:name w:val="Body Text Indent"/>
    <w:basedOn w:val="a"/>
    <w:link w:val="ab"/>
    <w:uiPriority w:val="99"/>
    <w:qFormat/>
    <w:pPr>
      <w:widowControl/>
      <w:spacing w:after="120"/>
      <w:ind w:leftChars="200" w:left="420"/>
      <w:jc w:val="left"/>
    </w:pPr>
    <w:rPr>
      <w:kern w:val="0"/>
      <w:sz w:val="20"/>
      <w:szCs w:val="20"/>
    </w:rPr>
  </w:style>
  <w:style w:type="paragraph" w:styleId="TOC5">
    <w:name w:val="toc 5"/>
    <w:basedOn w:val="a"/>
    <w:next w:val="a"/>
    <w:qFormat/>
    <w:pPr>
      <w:ind w:left="840"/>
      <w:jc w:val="left"/>
    </w:pPr>
    <w:rPr>
      <w:rFonts w:asciiTheme="minorHAnsi" w:hAnsiTheme="minorHAnsi"/>
      <w:sz w:val="18"/>
      <w:szCs w:val="18"/>
    </w:rPr>
  </w:style>
  <w:style w:type="paragraph" w:styleId="TOC3">
    <w:name w:val="toc 3"/>
    <w:basedOn w:val="a"/>
    <w:next w:val="a"/>
    <w:uiPriority w:val="99"/>
    <w:semiHidden/>
    <w:qFormat/>
    <w:pPr>
      <w:ind w:left="420"/>
      <w:jc w:val="left"/>
    </w:pPr>
    <w:rPr>
      <w:rFonts w:asciiTheme="minorHAnsi" w:hAnsiTheme="minorHAnsi"/>
      <w:i/>
      <w:iCs/>
      <w:sz w:val="20"/>
      <w:szCs w:val="20"/>
    </w:rPr>
  </w:style>
  <w:style w:type="paragraph" w:styleId="ac">
    <w:name w:val="Plain Text"/>
    <w:basedOn w:val="a"/>
    <w:link w:val="ad"/>
    <w:uiPriority w:val="99"/>
    <w:qFormat/>
    <w:pPr>
      <w:widowControl/>
      <w:jc w:val="left"/>
    </w:pPr>
    <w:rPr>
      <w:rFonts w:ascii="Courier New" w:hAnsi="Courier New"/>
      <w:kern w:val="0"/>
      <w:sz w:val="20"/>
      <w:szCs w:val="20"/>
      <w:lang w:eastAsia="en-US"/>
    </w:rPr>
  </w:style>
  <w:style w:type="paragraph" w:styleId="TOC8">
    <w:name w:val="toc 8"/>
    <w:basedOn w:val="a"/>
    <w:next w:val="a"/>
    <w:qFormat/>
    <w:pPr>
      <w:ind w:left="1470"/>
      <w:jc w:val="left"/>
    </w:pPr>
    <w:rPr>
      <w:rFonts w:asciiTheme="minorHAnsi" w:hAnsiTheme="minorHAnsi"/>
      <w:sz w:val="18"/>
      <w:szCs w:val="18"/>
    </w:rPr>
  </w:style>
  <w:style w:type="paragraph" w:styleId="23">
    <w:name w:val="Body Text Indent 2"/>
    <w:basedOn w:val="a"/>
    <w:link w:val="24"/>
    <w:uiPriority w:val="99"/>
    <w:qFormat/>
    <w:pPr>
      <w:widowControl/>
      <w:spacing w:after="120" w:line="480" w:lineRule="auto"/>
      <w:ind w:leftChars="200" w:left="420"/>
      <w:jc w:val="left"/>
    </w:pPr>
    <w:rPr>
      <w:kern w:val="0"/>
      <w:sz w:val="20"/>
      <w:szCs w:val="20"/>
    </w:rPr>
  </w:style>
  <w:style w:type="paragraph" w:styleId="ae">
    <w:name w:val="Balloon Text"/>
    <w:basedOn w:val="a"/>
    <w:link w:val="af"/>
    <w:uiPriority w:val="99"/>
    <w:semiHidden/>
    <w:qFormat/>
    <w:pPr>
      <w:widowControl/>
      <w:jc w:val="left"/>
    </w:pPr>
    <w:rPr>
      <w:kern w:val="0"/>
      <w:sz w:val="18"/>
      <w:szCs w:val="18"/>
    </w:rPr>
  </w:style>
  <w:style w:type="paragraph" w:styleId="af0">
    <w:name w:val="footer"/>
    <w:basedOn w:val="a"/>
    <w:link w:val="af1"/>
    <w:uiPriority w:val="99"/>
    <w:qFormat/>
    <w:pPr>
      <w:widowControl/>
      <w:tabs>
        <w:tab w:val="center" w:pos="4153"/>
        <w:tab w:val="right" w:pos="8306"/>
      </w:tabs>
      <w:snapToGrid w:val="0"/>
      <w:jc w:val="left"/>
    </w:pPr>
    <w:rPr>
      <w:kern w:val="0"/>
      <w:sz w:val="18"/>
      <w:szCs w:val="18"/>
    </w:rPr>
  </w:style>
  <w:style w:type="paragraph" w:styleId="af2">
    <w:name w:val="header"/>
    <w:basedOn w:val="a"/>
    <w:link w:val="af3"/>
    <w:uiPriority w:val="99"/>
    <w:qFormat/>
    <w:pPr>
      <w:widowControl/>
      <w:pBdr>
        <w:bottom w:val="single" w:sz="6" w:space="1" w:color="auto"/>
      </w:pBdr>
      <w:tabs>
        <w:tab w:val="center" w:pos="4153"/>
        <w:tab w:val="right" w:pos="8306"/>
      </w:tabs>
      <w:snapToGrid w:val="0"/>
      <w:jc w:val="center"/>
    </w:pPr>
    <w:rPr>
      <w:kern w:val="0"/>
      <w:sz w:val="18"/>
      <w:szCs w:val="18"/>
    </w:rPr>
  </w:style>
  <w:style w:type="paragraph" w:styleId="TOC1">
    <w:name w:val="toc 1"/>
    <w:basedOn w:val="a"/>
    <w:next w:val="a"/>
    <w:uiPriority w:val="39"/>
    <w:qFormat/>
    <w:pPr>
      <w:tabs>
        <w:tab w:val="left" w:pos="630"/>
        <w:tab w:val="right" w:leader="dot" w:pos="8380"/>
      </w:tabs>
      <w:spacing w:before="120" w:after="120"/>
      <w:jc w:val="center"/>
    </w:pPr>
    <w:rPr>
      <w:rFonts w:ascii="微软雅黑" w:eastAsia="微软雅黑" w:hAnsi="微软雅黑"/>
      <w:b/>
      <w:bCs/>
      <w:caps/>
      <w:sz w:val="22"/>
      <w:szCs w:val="20"/>
    </w:rPr>
  </w:style>
  <w:style w:type="paragraph" w:styleId="TOC4">
    <w:name w:val="toc 4"/>
    <w:basedOn w:val="a"/>
    <w:next w:val="a"/>
    <w:uiPriority w:val="99"/>
    <w:semiHidden/>
    <w:qFormat/>
    <w:pPr>
      <w:ind w:left="630"/>
      <w:jc w:val="left"/>
    </w:pPr>
    <w:rPr>
      <w:rFonts w:asciiTheme="minorHAnsi" w:hAnsiTheme="minorHAnsi"/>
      <w:sz w:val="18"/>
      <w:szCs w:val="18"/>
    </w:rPr>
  </w:style>
  <w:style w:type="paragraph" w:styleId="TOC6">
    <w:name w:val="toc 6"/>
    <w:basedOn w:val="a"/>
    <w:next w:val="a"/>
    <w:qFormat/>
    <w:pPr>
      <w:ind w:left="1050"/>
      <w:jc w:val="left"/>
    </w:pPr>
    <w:rPr>
      <w:rFonts w:asciiTheme="minorHAnsi" w:hAnsiTheme="minorHAnsi"/>
      <w:sz w:val="18"/>
      <w:szCs w:val="18"/>
    </w:rPr>
  </w:style>
  <w:style w:type="paragraph" w:styleId="TOC2">
    <w:name w:val="toc 2"/>
    <w:basedOn w:val="a"/>
    <w:next w:val="a"/>
    <w:uiPriority w:val="39"/>
    <w:qFormat/>
    <w:pPr>
      <w:ind w:left="210"/>
      <w:jc w:val="left"/>
    </w:pPr>
    <w:rPr>
      <w:rFonts w:asciiTheme="minorHAnsi" w:hAnsiTheme="minorHAnsi"/>
      <w:smallCaps/>
      <w:sz w:val="20"/>
      <w:szCs w:val="20"/>
    </w:rPr>
  </w:style>
  <w:style w:type="paragraph" w:styleId="TOC9">
    <w:name w:val="toc 9"/>
    <w:basedOn w:val="a"/>
    <w:next w:val="a"/>
    <w:qFormat/>
    <w:pPr>
      <w:ind w:left="1680"/>
      <w:jc w:val="left"/>
    </w:pPr>
    <w:rPr>
      <w:rFonts w:asciiTheme="minorHAnsi" w:hAnsiTheme="minorHAnsi"/>
      <w:sz w:val="18"/>
      <w:szCs w:val="18"/>
    </w:rPr>
  </w:style>
  <w:style w:type="paragraph" w:styleId="25">
    <w:name w:val="Body Text 2"/>
    <w:basedOn w:val="a"/>
    <w:link w:val="26"/>
    <w:uiPriority w:val="99"/>
    <w:qFormat/>
    <w:pPr>
      <w:widowControl/>
      <w:spacing w:after="120" w:line="480" w:lineRule="auto"/>
      <w:jc w:val="left"/>
    </w:pPr>
    <w:rPr>
      <w:kern w:val="0"/>
      <w:sz w:val="20"/>
      <w:szCs w:val="20"/>
    </w:rPr>
  </w:style>
  <w:style w:type="paragraph" w:styleId="af4">
    <w:name w:val="Message Header"/>
    <w:basedOn w:val="a"/>
    <w:link w:val="af5"/>
    <w:uiPriority w:val="99"/>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af6">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lang w:eastAsia="en-US"/>
    </w:rPr>
  </w:style>
  <w:style w:type="paragraph" w:styleId="af7">
    <w:name w:val="Title"/>
    <w:basedOn w:val="a"/>
    <w:link w:val="af8"/>
    <w:uiPriority w:val="99"/>
    <w:qFormat/>
    <w:pPr>
      <w:spacing w:before="240" w:after="60"/>
      <w:jc w:val="center"/>
      <w:outlineLvl w:val="0"/>
    </w:pPr>
    <w:rPr>
      <w:rFonts w:ascii="Arial" w:hAnsi="Arial" w:cs="Arial"/>
      <w:b/>
      <w:bCs/>
      <w:sz w:val="32"/>
      <w:szCs w:val="32"/>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Table Elegant"/>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character" w:styleId="afb">
    <w:name w:val="Strong"/>
    <w:basedOn w:val="a0"/>
    <w:qFormat/>
    <w:rPr>
      <w:b/>
      <w:bCs/>
    </w:rPr>
  </w:style>
  <w:style w:type="character" w:styleId="afc">
    <w:name w:val="page number"/>
    <w:basedOn w:val="a0"/>
    <w:qFormat/>
  </w:style>
  <w:style w:type="character" w:styleId="afd">
    <w:name w:val="Emphasis"/>
    <w:basedOn w:val="a0"/>
    <w:qFormat/>
    <w:rPr>
      <w:color w:val="CC0033"/>
    </w:rPr>
  </w:style>
  <w:style w:type="character" w:styleId="afe">
    <w:name w:val="Hyperlink"/>
    <w:basedOn w:val="a0"/>
    <w:uiPriority w:val="99"/>
    <w:qFormat/>
    <w:rPr>
      <w:color w:val="0000FF"/>
      <w:u w:val="single"/>
    </w:rPr>
  </w:style>
  <w:style w:type="paragraph" w:customStyle="1" w:styleId="F">
    <w:name w:val="F标题"/>
    <w:basedOn w:val="af7"/>
    <w:next w:val="a"/>
    <w:uiPriority w:val="99"/>
    <w:qFormat/>
    <w:pPr>
      <w:spacing w:before="120"/>
    </w:pPr>
    <w:rPr>
      <w:rFonts w:ascii="微软雅黑" w:eastAsia="微软雅黑" w:hAnsi="微软雅黑"/>
      <w:sz w:val="44"/>
      <w:szCs w:val="44"/>
    </w:rPr>
  </w:style>
  <w:style w:type="paragraph" w:customStyle="1" w:styleId="F1">
    <w:name w:val="F标题1"/>
    <w:basedOn w:val="1"/>
    <w:next w:val="F0"/>
    <w:uiPriority w:val="99"/>
    <w:qFormat/>
    <w:pPr>
      <w:numPr>
        <w:numId w:val="1"/>
      </w:numPr>
      <w:tabs>
        <w:tab w:val="left" w:pos="180"/>
        <w:tab w:val="left" w:pos="540"/>
      </w:tabs>
      <w:snapToGrid w:val="0"/>
      <w:spacing w:before="120" w:afterLines="50"/>
      <w:ind w:left="403" w:hanging="403"/>
      <w:jc w:val="left"/>
    </w:pPr>
    <w:rPr>
      <w:rFonts w:ascii="Arial Black" w:eastAsia="微软雅黑" w:hAnsi="Arial Black"/>
      <w:color w:val="auto"/>
      <w:sz w:val="24"/>
      <w:szCs w:val="21"/>
    </w:rPr>
  </w:style>
  <w:style w:type="paragraph" w:customStyle="1" w:styleId="F0">
    <w:name w:val="F正文"/>
    <w:basedOn w:val="a"/>
    <w:qFormat/>
    <w:pPr>
      <w:snapToGrid w:val="0"/>
      <w:spacing w:beforeLines="50" w:afterLines="50"/>
    </w:pPr>
    <w:rPr>
      <w:rFonts w:ascii="Arial" w:eastAsia="微软雅黑" w:hAnsi="Arial"/>
    </w:rPr>
  </w:style>
  <w:style w:type="character" w:customStyle="1" w:styleId="10">
    <w:name w:val="标题 1 字符"/>
    <w:basedOn w:val="a0"/>
    <w:link w:val="1"/>
    <w:qFormat/>
    <w:rPr>
      <w:rFonts w:eastAsia="宋体"/>
      <w:color w:val="000080"/>
      <w:sz w:val="48"/>
      <w:lang w:val="en-US" w:eastAsia="zh-CN" w:bidi="ar-SA"/>
    </w:rPr>
  </w:style>
  <w:style w:type="paragraph" w:customStyle="1" w:styleId="Titles">
    <w:name w:val="Titles"/>
    <w:basedOn w:val="1"/>
    <w:uiPriority w:val="99"/>
    <w:qFormat/>
    <w:pPr>
      <w:autoSpaceDE w:val="0"/>
      <w:autoSpaceDN w:val="0"/>
      <w:jc w:val="both"/>
      <w:outlineLvl w:val="9"/>
    </w:pPr>
    <w:rPr>
      <w:b/>
      <w:bCs/>
      <w:kern w:val="28"/>
      <w:sz w:val="40"/>
      <w:szCs w:val="40"/>
      <w:lang w:val="en-GB"/>
    </w:rPr>
  </w:style>
  <w:style w:type="paragraph" w:customStyle="1" w:styleId="11">
    <w:name w:val="无间隔1"/>
    <w:link w:val="Char"/>
    <w:uiPriority w:val="1"/>
    <w:qFormat/>
    <w:rPr>
      <w:rFonts w:asciiTheme="minorHAnsi" w:eastAsiaTheme="minorEastAsia" w:hAnsiTheme="minorHAnsi" w:cstheme="minorBidi"/>
      <w:sz w:val="22"/>
      <w:szCs w:val="22"/>
    </w:rPr>
  </w:style>
  <w:style w:type="character" w:customStyle="1" w:styleId="Char">
    <w:name w:val="无间隔 Char"/>
    <w:basedOn w:val="a0"/>
    <w:link w:val="11"/>
    <w:uiPriority w:val="1"/>
    <w:qFormat/>
    <w:rPr>
      <w:rFonts w:asciiTheme="minorHAnsi" w:eastAsiaTheme="minorEastAsia" w:hAnsiTheme="minorHAnsi" w:cstheme="minorBidi"/>
      <w:sz w:val="22"/>
      <w:szCs w:val="22"/>
    </w:rPr>
  </w:style>
  <w:style w:type="paragraph" w:customStyle="1" w:styleId="27">
    <w:name w:val="样式 样式 + (中文) 宋体 五号 首行缩进:  2 字符"/>
    <w:basedOn w:val="a"/>
    <w:uiPriority w:val="99"/>
    <w:qFormat/>
    <w:pPr>
      <w:spacing w:before="120" w:after="120"/>
      <w:ind w:firstLineChars="200" w:firstLine="420"/>
      <w:jc w:val="left"/>
    </w:pPr>
    <w:rPr>
      <w:rFonts w:ascii="Arial" w:hAnsi="Arial" w:cs="宋体"/>
      <w:snapToGrid w:val="0"/>
      <w:kern w:val="0"/>
      <w:szCs w:val="20"/>
      <w:lang w:eastAsia="en-US"/>
    </w:rPr>
  </w:style>
  <w:style w:type="paragraph" w:customStyle="1" w:styleId="CharCharCharCharCharChar1CharCharCharChar">
    <w:name w:val="无标题正文 Char Char Char Char Char Char1 Char Char Char Char"/>
    <w:basedOn w:val="a"/>
    <w:uiPriority w:val="99"/>
    <w:qFormat/>
    <w:pPr>
      <w:widowControl/>
      <w:spacing w:after="160" w:line="240" w:lineRule="exact"/>
      <w:jc w:val="left"/>
    </w:pPr>
    <w:rPr>
      <w:rFonts w:ascii="Arial" w:hAnsi="Arial"/>
      <w:kern w:val="0"/>
      <w:szCs w:val="21"/>
      <w:lang w:eastAsia="en-US"/>
    </w:rPr>
  </w:style>
  <w:style w:type="paragraph" w:customStyle="1" w:styleId="TOC10">
    <w:name w:val="TOC 标题1"/>
    <w:basedOn w:val="1"/>
    <w:next w:val="a"/>
    <w:uiPriority w:val="39"/>
    <w:unhideWhenUsed/>
    <w:qFormat/>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customStyle="1" w:styleId="12">
    <w:name w:val="列表段落1"/>
    <w:basedOn w:val="a"/>
    <w:uiPriority w:val="34"/>
    <w:qFormat/>
    <w:pPr>
      <w:ind w:firstLineChars="200" w:firstLine="420"/>
    </w:pPr>
  </w:style>
  <w:style w:type="paragraph" w:customStyle="1" w:styleId="S">
    <w:name w:val="正文S"/>
    <w:basedOn w:val="a"/>
    <w:qFormat/>
    <w:pPr>
      <w:widowControl/>
      <w:ind w:left="1701" w:firstLineChars="200" w:firstLine="560"/>
      <w:jc w:val="left"/>
    </w:pPr>
    <w:rPr>
      <w:rFonts w:ascii="Arial" w:eastAsia="华文楷体" w:hAnsi="Arial" w:cs="宋体"/>
      <w:sz w:val="28"/>
      <w:szCs w:val="20"/>
    </w:rPr>
  </w:style>
  <w:style w:type="paragraph" w:customStyle="1" w:styleId="aff">
    <w:name w:val="小标题 + 两端对齐"/>
    <w:basedOn w:val="a"/>
    <w:next w:val="S"/>
    <w:qFormat/>
    <w:pPr>
      <w:widowControl/>
      <w:spacing w:before="60" w:after="60" w:line="40" w:lineRule="atLeast"/>
      <w:ind w:left="1701" w:firstLine="560"/>
    </w:pPr>
    <w:rPr>
      <w:rFonts w:ascii="楷体_GB2312" w:eastAsia="楷体_GB2312" w:hAnsi="宋体" w:cs="Arial"/>
      <w:b/>
      <w:bCs/>
      <w:sz w:val="30"/>
      <w:szCs w:val="20"/>
    </w:rPr>
  </w:style>
  <w:style w:type="paragraph" w:customStyle="1" w:styleId="aff0">
    <w:name w:val="大标题"/>
    <w:basedOn w:val="21"/>
    <w:next w:val="S"/>
    <w:qFormat/>
    <w:pPr>
      <w:pBdr>
        <w:top w:val="single" w:sz="48" w:space="1" w:color="auto"/>
      </w:pBdr>
      <w:spacing w:before="200" w:after="40"/>
    </w:pPr>
    <w:rPr>
      <w:rFonts w:eastAsia="华文楷体"/>
      <w:szCs w:val="30"/>
    </w:rPr>
  </w:style>
  <w:style w:type="paragraph" w:customStyle="1" w:styleId="13">
    <w:name w:val="列出段落1"/>
    <w:basedOn w:val="a"/>
    <w:uiPriority w:val="34"/>
    <w:qFormat/>
    <w:pPr>
      <w:widowControl/>
      <w:ind w:firstLineChars="200" w:firstLine="420"/>
      <w:jc w:val="left"/>
    </w:pPr>
    <w:rPr>
      <w:rFonts w:ascii="宋体" w:hAnsi="宋体" w:cs="宋体"/>
      <w:kern w:val="0"/>
      <w:sz w:val="24"/>
    </w:rPr>
  </w:style>
  <w:style w:type="character" w:customStyle="1" w:styleId="apple-converted-space">
    <w:name w:val="apple-converted-space"/>
    <w:basedOn w:val="a0"/>
    <w:qFormat/>
  </w:style>
  <w:style w:type="paragraph" w:customStyle="1" w:styleId="110">
    <w:name w:val="列出段落11"/>
    <w:basedOn w:val="a"/>
    <w:uiPriority w:val="34"/>
    <w:qFormat/>
    <w:pPr>
      <w:widowControl/>
      <w:ind w:firstLineChars="200" w:firstLine="420"/>
      <w:jc w:val="left"/>
    </w:pPr>
    <w:rPr>
      <w:rFonts w:ascii="宋体" w:hAnsi="宋体" w:cs="宋体"/>
      <w:kern w:val="0"/>
      <w:sz w:val="24"/>
    </w:rPr>
  </w:style>
  <w:style w:type="paragraph" w:customStyle="1" w:styleId="ArtUL">
    <w:name w:val="ArtUL"/>
    <w:basedOn w:val="a"/>
    <w:uiPriority w:val="99"/>
    <w:qFormat/>
    <w:pPr>
      <w:framePr w:w="3240" w:hSpace="187" w:vSpace="187" w:wrap="around" w:vAnchor="text" w:hAnchor="page" w:x="721" w:y="1"/>
      <w:widowControl/>
      <w:spacing w:after="120"/>
      <w:jc w:val="left"/>
    </w:pPr>
    <w:rPr>
      <w:rFonts w:ascii="Times" w:hAnsi="Times"/>
      <w:i/>
      <w:kern w:val="0"/>
      <w:sz w:val="24"/>
      <w:szCs w:val="20"/>
      <w:lang w:val="en-GB" w:eastAsia="en-US"/>
    </w:rPr>
  </w:style>
  <w:style w:type="paragraph" w:customStyle="1" w:styleId="Bulletlevel1">
    <w:name w:val="Bullet level 1"/>
    <w:basedOn w:val="a"/>
    <w:uiPriority w:val="99"/>
    <w:qFormat/>
    <w:pPr>
      <w:widowControl/>
      <w:numPr>
        <w:numId w:val="2"/>
      </w:numPr>
      <w:spacing w:before="80" w:after="80"/>
      <w:jc w:val="left"/>
    </w:pPr>
    <w:rPr>
      <w:rFonts w:ascii="Arial" w:hAnsi="Arial"/>
      <w:kern w:val="0"/>
      <w:sz w:val="22"/>
      <w:lang w:eastAsia="en-US"/>
    </w:rPr>
  </w:style>
  <w:style w:type="paragraph" w:customStyle="1" w:styleId="IBM">
    <w:name w:val="IBM 正文"/>
    <w:basedOn w:val="a"/>
    <w:qFormat/>
    <w:pPr>
      <w:spacing w:line="360" w:lineRule="exact"/>
    </w:pPr>
    <w:rPr>
      <w:sz w:val="24"/>
      <w:szCs w:val="20"/>
    </w:rPr>
  </w:style>
  <w:style w:type="paragraph" w:customStyle="1" w:styleId="220">
    <w:name w:val="样式 样式 首行缩进:  2 字符 + 首行缩进:  2 字符"/>
    <w:basedOn w:val="a"/>
    <w:uiPriority w:val="99"/>
    <w:qFormat/>
    <w:pPr>
      <w:spacing w:line="0" w:lineRule="atLeast"/>
      <w:ind w:firstLine="420"/>
      <w:jc w:val="left"/>
    </w:pPr>
    <w:rPr>
      <w:rFonts w:ascii="Arial" w:eastAsia="华文楷体" w:hAnsi="Arial" w:cs="宋体"/>
      <w:snapToGrid w:val="0"/>
      <w:kern w:val="0"/>
      <w:sz w:val="18"/>
      <w:szCs w:val="20"/>
    </w:rPr>
  </w:style>
  <w:style w:type="character" w:customStyle="1" w:styleId="50">
    <w:name w:val="标题 5 字符"/>
    <w:basedOn w:val="a0"/>
    <w:link w:val="5"/>
    <w:semiHidden/>
    <w:rsid w:val="00E15293"/>
    <w:rPr>
      <w:b/>
      <w:bCs/>
      <w:kern w:val="2"/>
      <w:sz w:val="28"/>
      <w:szCs w:val="28"/>
    </w:rPr>
  </w:style>
  <w:style w:type="character" w:customStyle="1" w:styleId="60">
    <w:name w:val="标题 6 字符"/>
    <w:basedOn w:val="a0"/>
    <w:link w:val="6"/>
    <w:semiHidden/>
    <w:rsid w:val="00E15293"/>
    <w:rPr>
      <w:rFonts w:ascii="Arial" w:eastAsia="黑体" w:hAnsi="Arial"/>
      <w:b/>
      <w:bCs/>
      <w:kern w:val="2"/>
      <w:sz w:val="24"/>
      <w:szCs w:val="24"/>
    </w:rPr>
  </w:style>
  <w:style w:type="character" w:customStyle="1" w:styleId="70">
    <w:name w:val="标题 7 字符"/>
    <w:basedOn w:val="a0"/>
    <w:link w:val="7"/>
    <w:uiPriority w:val="99"/>
    <w:semiHidden/>
    <w:rsid w:val="00E15293"/>
    <w:rPr>
      <w:b/>
      <w:bCs/>
      <w:kern w:val="2"/>
      <w:sz w:val="24"/>
      <w:szCs w:val="24"/>
    </w:rPr>
  </w:style>
  <w:style w:type="character" w:customStyle="1" w:styleId="80">
    <w:name w:val="标题 8 字符"/>
    <w:basedOn w:val="a0"/>
    <w:link w:val="8"/>
    <w:uiPriority w:val="99"/>
    <w:semiHidden/>
    <w:rsid w:val="00E15293"/>
    <w:rPr>
      <w:rFonts w:ascii="Arial" w:eastAsia="黑体" w:hAnsi="Arial"/>
      <w:kern w:val="2"/>
      <w:sz w:val="24"/>
      <w:szCs w:val="24"/>
    </w:rPr>
  </w:style>
  <w:style w:type="character" w:customStyle="1" w:styleId="90">
    <w:name w:val="标题 9 字符"/>
    <w:basedOn w:val="a0"/>
    <w:link w:val="9"/>
    <w:uiPriority w:val="99"/>
    <w:semiHidden/>
    <w:rsid w:val="00E15293"/>
    <w:rPr>
      <w:rFonts w:ascii="Arial" w:eastAsia="黑体" w:hAnsi="Arial"/>
      <w:kern w:val="2"/>
      <w:sz w:val="21"/>
      <w:szCs w:val="21"/>
    </w:rPr>
  </w:style>
  <w:style w:type="character" w:customStyle="1" w:styleId="22">
    <w:name w:val="标题 2 字符"/>
    <w:basedOn w:val="a0"/>
    <w:link w:val="21"/>
    <w:rsid w:val="00E15293"/>
    <w:rPr>
      <w:rFonts w:ascii="Arial" w:eastAsia="黑体" w:hAnsi="Arial"/>
      <w:b/>
      <w:bCs/>
      <w:kern w:val="2"/>
      <w:sz w:val="32"/>
      <w:szCs w:val="32"/>
    </w:rPr>
  </w:style>
  <w:style w:type="character" w:customStyle="1" w:styleId="30">
    <w:name w:val="标题 3 字符"/>
    <w:basedOn w:val="a0"/>
    <w:link w:val="3"/>
    <w:rsid w:val="00E15293"/>
    <w:rPr>
      <w:b/>
      <w:bCs/>
      <w:sz w:val="32"/>
      <w:szCs w:val="32"/>
    </w:rPr>
  </w:style>
  <w:style w:type="character" w:customStyle="1" w:styleId="40">
    <w:name w:val="标题 4 字符"/>
    <w:basedOn w:val="a0"/>
    <w:link w:val="4"/>
    <w:rsid w:val="00E15293"/>
    <w:rPr>
      <w:rFonts w:ascii="Arial" w:eastAsia="黑体" w:hAnsi="Arial"/>
      <w:b/>
      <w:bCs/>
      <w:sz w:val="28"/>
      <w:szCs w:val="28"/>
    </w:rPr>
  </w:style>
  <w:style w:type="character" w:styleId="aff1">
    <w:name w:val="FollowedHyperlink"/>
    <w:basedOn w:val="a0"/>
    <w:uiPriority w:val="99"/>
    <w:unhideWhenUsed/>
    <w:rsid w:val="00E15293"/>
    <w:rPr>
      <w:color w:val="800080" w:themeColor="followedHyperlink"/>
      <w:u w:val="single"/>
    </w:rPr>
  </w:style>
  <w:style w:type="paragraph" w:customStyle="1" w:styleId="msonormal0">
    <w:name w:val="msonormal"/>
    <w:basedOn w:val="a"/>
    <w:uiPriority w:val="99"/>
    <w:qFormat/>
    <w:rsid w:val="00E15293"/>
    <w:pPr>
      <w:widowControl/>
      <w:spacing w:before="100" w:beforeAutospacing="1" w:after="100" w:afterAutospacing="1"/>
      <w:jc w:val="left"/>
    </w:pPr>
    <w:rPr>
      <w:rFonts w:ascii="宋体" w:hAnsi="宋体" w:cs="宋体"/>
      <w:kern w:val="0"/>
      <w:sz w:val="24"/>
    </w:rPr>
  </w:style>
  <w:style w:type="paragraph" w:styleId="aff2">
    <w:name w:val="annotation text"/>
    <w:basedOn w:val="a"/>
    <w:link w:val="aff3"/>
    <w:uiPriority w:val="99"/>
    <w:unhideWhenUsed/>
    <w:qFormat/>
    <w:rsid w:val="00E15293"/>
    <w:pPr>
      <w:widowControl/>
      <w:spacing w:before="160" w:after="160"/>
      <w:jc w:val="left"/>
    </w:pPr>
    <w:rPr>
      <w:rFonts w:ascii="Arial" w:hAnsi="Arial"/>
      <w:kern w:val="0"/>
      <w:sz w:val="22"/>
      <w:lang w:eastAsia="en-US"/>
    </w:rPr>
  </w:style>
  <w:style w:type="character" w:customStyle="1" w:styleId="aff3">
    <w:name w:val="批注文字 字符"/>
    <w:basedOn w:val="a0"/>
    <w:link w:val="aff2"/>
    <w:uiPriority w:val="99"/>
    <w:qFormat/>
    <w:rsid w:val="00E15293"/>
    <w:rPr>
      <w:rFonts w:ascii="Arial" w:hAnsi="Arial"/>
      <w:sz w:val="22"/>
      <w:szCs w:val="24"/>
      <w:lang w:eastAsia="en-US"/>
    </w:rPr>
  </w:style>
  <w:style w:type="character" w:customStyle="1" w:styleId="af3">
    <w:name w:val="页眉 字符"/>
    <w:basedOn w:val="a0"/>
    <w:link w:val="af2"/>
    <w:uiPriority w:val="99"/>
    <w:rsid w:val="00E15293"/>
    <w:rPr>
      <w:sz w:val="18"/>
      <w:szCs w:val="18"/>
    </w:rPr>
  </w:style>
  <w:style w:type="character" w:customStyle="1" w:styleId="af1">
    <w:name w:val="页脚 字符"/>
    <w:basedOn w:val="a0"/>
    <w:link w:val="af0"/>
    <w:uiPriority w:val="99"/>
    <w:qFormat/>
    <w:rsid w:val="00E15293"/>
    <w:rPr>
      <w:sz w:val="18"/>
      <w:szCs w:val="18"/>
    </w:rPr>
  </w:style>
  <w:style w:type="paragraph" w:styleId="aff4">
    <w:name w:val="List"/>
    <w:basedOn w:val="a"/>
    <w:uiPriority w:val="99"/>
    <w:unhideWhenUsed/>
    <w:qFormat/>
    <w:rsid w:val="00E15293"/>
    <w:pPr>
      <w:ind w:left="200" w:hangingChars="200" w:hanging="200"/>
    </w:pPr>
  </w:style>
  <w:style w:type="paragraph" w:styleId="20">
    <w:name w:val="List 2"/>
    <w:basedOn w:val="a"/>
    <w:uiPriority w:val="99"/>
    <w:unhideWhenUsed/>
    <w:qFormat/>
    <w:rsid w:val="00E15293"/>
    <w:pPr>
      <w:numPr>
        <w:ilvl w:val="1"/>
        <w:numId w:val="17"/>
      </w:numPr>
    </w:pPr>
  </w:style>
  <w:style w:type="paragraph" w:styleId="2">
    <w:name w:val="List Number 2"/>
    <w:basedOn w:val="a"/>
    <w:uiPriority w:val="99"/>
    <w:unhideWhenUsed/>
    <w:qFormat/>
    <w:rsid w:val="00E15293"/>
    <w:pPr>
      <w:numPr>
        <w:numId w:val="18"/>
      </w:numPr>
    </w:pPr>
  </w:style>
  <w:style w:type="character" w:customStyle="1" w:styleId="af8">
    <w:name w:val="标题 字符"/>
    <w:basedOn w:val="a0"/>
    <w:link w:val="af7"/>
    <w:uiPriority w:val="99"/>
    <w:qFormat/>
    <w:rsid w:val="00E15293"/>
    <w:rPr>
      <w:rFonts w:ascii="Arial" w:hAnsi="Arial" w:cs="Arial"/>
      <w:b/>
      <w:bCs/>
      <w:kern w:val="2"/>
      <w:sz w:val="32"/>
      <w:szCs w:val="32"/>
    </w:rPr>
  </w:style>
  <w:style w:type="character" w:customStyle="1" w:styleId="a7">
    <w:name w:val="结束语 字符"/>
    <w:basedOn w:val="a0"/>
    <w:link w:val="a6"/>
    <w:uiPriority w:val="99"/>
    <w:qFormat/>
    <w:rsid w:val="00E15293"/>
    <w:rPr>
      <w:sz w:val="24"/>
    </w:rPr>
  </w:style>
  <w:style w:type="character" w:customStyle="1" w:styleId="a9">
    <w:name w:val="正文文本 字符"/>
    <w:basedOn w:val="a0"/>
    <w:link w:val="a8"/>
    <w:uiPriority w:val="99"/>
    <w:qFormat/>
    <w:rsid w:val="00E15293"/>
    <w:rPr>
      <w:snapToGrid w:val="0"/>
      <w:color w:val="000000"/>
      <w:sz w:val="24"/>
      <w:lang w:val="en-AU" w:eastAsia="en-US"/>
    </w:rPr>
  </w:style>
  <w:style w:type="character" w:customStyle="1" w:styleId="ab">
    <w:name w:val="正文文本缩进 字符"/>
    <w:basedOn w:val="a0"/>
    <w:link w:val="aa"/>
    <w:uiPriority w:val="99"/>
    <w:qFormat/>
    <w:rsid w:val="00E15293"/>
  </w:style>
  <w:style w:type="character" w:customStyle="1" w:styleId="af5">
    <w:name w:val="信息标题 字符"/>
    <w:basedOn w:val="a0"/>
    <w:link w:val="af4"/>
    <w:uiPriority w:val="99"/>
    <w:qFormat/>
    <w:rsid w:val="00E15293"/>
    <w:rPr>
      <w:rFonts w:ascii="Arial" w:hAnsi="Arial" w:cs="Arial"/>
      <w:kern w:val="2"/>
      <w:sz w:val="24"/>
      <w:szCs w:val="24"/>
      <w:shd w:val="pct20" w:color="auto" w:fill="auto"/>
    </w:rPr>
  </w:style>
  <w:style w:type="character" w:customStyle="1" w:styleId="a5">
    <w:name w:val="称呼 字符"/>
    <w:basedOn w:val="a0"/>
    <w:link w:val="a4"/>
    <w:uiPriority w:val="99"/>
    <w:qFormat/>
    <w:rsid w:val="00E15293"/>
    <w:rPr>
      <w:sz w:val="24"/>
    </w:rPr>
  </w:style>
  <w:style w:type="paragraph" w:styleId="aff5">
    <w:name w:val="Date"/>
    <w:basedOn w:val="a"/>
    <w:next w:val="a"/>
    <w:link w:val="aff6"/>
    <w:uiPriority w:val="99"/>
    <w:unhideWhenUsed/>
    <w:qFormat/>
    <w:rsid w:val="00E15293"/>
    <w:pPr>
      <w:ind w:leftChars="2500" w:left="100"/>
    </w:pPr>
  </w:style>
  <w:style w:type="character" w:customStyle="1" w:styleId="aff6">
    <w:name w:val="日期 字符"/>
    <w:basedOn w:val="a0"/>
    <w:link w:val="aff5"/>
    <w:uiPriority w:val="99"/>
    <w:qFormat/>
    <w:rsid w:val="00E15293"/>
    <w:rPr>
      <w:kern w:val="2"/>
      <w:sz w:val="21"/>
      <w:szCs w:val="24"/>
    </w:rPr>
  </w:style>
  <w:style w:type="character" w:customStyle="1" w:styleId="26">
    <w:name w:val="正文文本 2 字符"/>
    <w:basedOn w:val="a0"/>
    <w:link w:val="25"/>
    <w:uiPriority w:val="99"/>
    <w:qFormat/>
    <w:rsid w:val="00E15293"/>
  </w:style>
  <w:style w:type="character" w:customStyle="1" w:styleId="24">
    <w:name w:val="正文文本缩进 2 字符"/>
    <w:basedOn w:val="a0"/>
    <w:link w:val="23"/>
    <w:uiPriority w:val="99"/>
    <w:qFormat/>
    <w:rsid w:val="00E15293"/>
  </w:style>
  <w:style w:type="paragraph" w:styleId="aff7">
    <w:name w:val="Document Map"/>
    <w:basedOn w:val="a"/>
    <w:link w:val="aff8"/>
    <w:uiPriority w:val="99"/>
    <w:unhideWhenUsed/>
    <w:qFormat/>
    <w:rsid w:val="00E15293"/>
    <w:rPr>
      <w:rFonts w:ascii="宋体"/>
      <w:sz w:val="18"/>
      <w:szCs w:val="18"/>
    </w:rPr>
  </w:style>
  <w:style w:type="character" w:customStyle="1" w:styleId="aff8">
    <w:name w:val="文档结构图 字符"/>
    <w:basedOn w:val="a0"/>
    <w:link w:val="aff7"/>
    <w:uiPriority w:val="99"/>
    <w:qFormat/>
    <w:rsid w:val="00E15293"/>
    <w:rPr>
      <w:rFonts w:ascii="宋体"/>
      <w:kern w:val="2"/>
      <w:sz w:val="18"/>
      <w:szCs w:val="18"/>
    </w:rPr>
  </w:style>
  <w:style w:type="character" w:customStyle="1" w:styleId="ad">
    <w:name w:val="纯文本 字符"/>
    <w:basedOn w:val="a0"/>
    <w:link w:val="ac"/>
    <w:uiPriority w:val="99"/>
    <w:qFormat/>
    <w:rsid w:val="00E15293"/>
    <w:rPr>
      <w:rFonts w:ascii="Courier New" w:hAnsi="Courier New"/>
      <w:lang w:eastAsia="en-US"/>
    </w:rPr>
  </w:style>
  <w:style w:type="paragraph" w:styleId="aff9">
    <w:name w:val="annotation subject"/>
    <w:basedOn w:val="aff2"/>
    <w:next w:val="aff2"/>
    <w:link w:val="affa"/>
    <w:uiPriority w:val="99"/>
    <w:unhideWhenUsed/>
    <w:qFormat/>
    <w:rsid w:val="00E15293"/>
    <w:pPr>
      <w:widowControl w:val="0"/>
      <w:spacing w:before="0" w:after="0"/>
    </w:pPr>
    <w:rPr>
      <w:rFonts w:ascii="Times New Roman" w:hAnsi="Times New Roman"/>
      <w:b/>
      <w:bCs/>
      <w:kern w:val="2"/>
      <w:sz w:val="21"/>
      <w:lang w:eastAsia="zh-CN"/>
    </w:rPr>
  </w:style>
  <w:style w:type="character" w:customStyle="1" w:styleId="affa">
    <w:name w:val="批注主题 字符"/>
    <w:basedOn w:val="aff3"/>
    <w:link w:val="aff9"/>
    <w:uiPriority w:val="99"/>
    <w:qFormat/>
    <w:rsid w:val="00E15293"/>
    <w:rPr>
      <w:rFonts w:ascii="Arial" w:hAnsi="Arial"/>
      <w:b/>
      <w:bCs/>
      <w:kern w:val="2"/>
      <w:sz w:val="21"/>
      <w:szCs w:val="24"/>
      <w:lang w:eastAsia="en-US"/>
    </w:rPr>
  </w:style>
  <w:style w:type="character" w:customStyle="1" w:styleId="af">
    <w:name w:val="批注框文本 字符"/>
    <w:basedOn w:val="a0"/>
    <w:link w:val="ae"/>
    <w:uiPriority w:val="99"/>
    <w:semiHidden/>
    <w:rsid w:val="00E15293"/>
    <w:rPr>
      <w:sz w:val="18"/>
      <w:szCs w:val="18"/>
    </w:rPr>
  </w:style>
  <w:style w:type="paragraph" w:customStyle="1" w:styleId="F2">
    <w:name w:val="F标题2"/>
    <w:basedOn w:val="2"/>
    <w:next w:val="F0"/>
    <w:uiPriority w:val="99"/>
    <w:qFormat/>
    <w:rsid w:val="00E15293"/>
    <w:pPr>
      <w:numPr>
        <w:numId w:val="17"/>
      </w:numPr>
      <w:jc w:val="left"/>
    </w:pPr>
    <w:rPr>
      <w:rFonts w:eastAsia="微软雅黑"/>
      <w:b/>
      <w:sz w:val="32"/>
    </w:rPr>
  </w:style>
  <w:style w:type="paragraph" w:customStyle="1" w:styleId="ea">
    <w:name w:val="ea正文"/>
    <w:basedOn w:val="a"/>
    <w:uiPriority w:val="99"/>
    <w:qFormat/>
    <w:rsid w:val="00E15293"/>
    <w:pPr>
      <w:snapToGrid w:val="0"/>
      <w:spacing w:beforeLines="50"/>
      <w:jc w:val="center"/>
    </w:pPr>
    <w:rPr>
      <w:rFonts w:ascii="Arial" w:eastAsia="微软雅黑" w:hAnsi="Arial"/>
      <w:bCs/>
      <w:szCs w:val="21"/>
    </w:rPr>
  </w:style>
  <w:style w:type="paragraph" w:customStyle="1" w:styleId="CharCharCharCharCharCharChar">
    <w:name w:val="Char Char Char Char Char Char Char"/>
    <w:basedOn w:val="a"/>
    <w:uiPriority w:val="99"/>
    <w:qFormat/>
    <w:rsid w:val="00E15293"/>
    <w:rPr>
      <w:rFonts w:ascii="Tahoma" w:hAnsi="Tahoma"/>
      <w:sz w:val="24"/>
      <w:szCs w:val="20"/>
    </w:rPr>
  </w:style>
  <w:style w:type="paragraph" w:customStyle="1" w:styleId="Normal4">
    <w:name w:val="Normal 4"/>
    <w:basedOn w:val="a"/>
    <w:uiPriority w:val="99"/>
    <w:qFormat/>
    <w:rsid w:val="00E15293"/>
    <w:pPr>
      <w:widowControl/>
      <w:tabs>
        <w:tab w:val="left" w:pos="504"/>
      </w:tabs>
      <w:spacing w:before="40" w:after="60" w:line="260" w:lineRule="atLeast"/>
      <w:ind w:left="504"/>
      <w:jc w:val="left"/>
    </w:pPr>
    <w:rPr>
      <w:rFonts w:ascii="Arial" w:hAnsi="Arial"/>
      <w:kern w:val="0"/>
      <w:sz w:val="20"/>
      <w:szCs w:val="20"/>
    </w:rPr>
  </w:style>
  <w:style w:type="paragraph" w:customStyle="1" w:styleId="affb">
    <w:name w:val="样式"/>
    <w:basedOn w:val="a"/>
    <w:uiPriority w:val="99"/>
    <w:qFormat/>
    <w:rsid w:val="00E15293"/>
    <w:pPr>
      <w:snapToGrid w:val="0"/>
      <w:spacing w:line="0" w:lineRule="atLeast"/>
      <w:ind w:firstLineChars="200" w:firstLine="480"/>
      <w:jc w:val="left"/>
    </w:pPr>
    <w:rPr>
      <w:rFonts w:ascii="Arial" w:eastAsia="华文楷体" w:hAnsi="Arial" w:cs="宋体"/>
      <w:kern w:val="0"/>
      <w:sz w:val="24"/>
      <w:lang w:eastAsia="en-US"/>
    </w:rPr>
  </w:style>
  <w:style w:type="paragraph" w:customStyle="1" w:styleId="CosmosFooter">
    <w:name w:val="Cosmos Footer"/>
    <w:basedOn w:val="af0"/>
    <w:uiPriority w:val="99"/>
    <w:qFormat/>
    <w:rsid w:val="00E15293"/>
    <w:pPr>
      <w:pBdr>
        <w:top w:val="single" w:sz="8" w:space="1" w:color="D2988C"/>
        <w:left w:val="single" w:sz="8" w:space="4" w:color="D2988C"/>
        <w:bottom w:val="single" w:sz="8" w:space="1" w:color="D2988C"/>
        <w:right w:val="single" w:sz="8" w:space="4" w:color="D2988C"/>
      </w:pBdr>
      <w:shd w:val="clear" w:color="auto" w:fill="FFFFFF"/>
    </w:pPr>
    <w:rPr>
      <w:rFonts w:ascii="Arial Narrow" w:hAnsi="Arial Narrow" w:cs="Arial"/>
      <w:color w:val="D2988C"/>
      <w:szCs w:val="20"/>
      <w:lang w:val="en-GB" w:eastAsia="en-US"/>
    </w:rPr>
  </w:style>
  <w:style w:type="paragraph" w:customStyle="1" w:styleId="affc">
    <w:name w:val="实现"/>
    <w:basedOn w:val="TOC1"/>
    <w:next w:val="CharCharCharCharCharCharChar"/>
    <w:uiPriority w:val="99"/>
    <w:qFormat/>
    <w:rsid w:val="00E15293"/>
    <w:pPr>
      <w:widowControl/>
      <w:tabs>
        <w:tab w:val="clear" w:pos="630"/>
        <w:tab w:val="clear" w:pos="8380"/>
      </w:tabs>
      <w:overflowPunct w:val="0"/>
      <w:autoSpaceDE w:val="0"/>
      <w:autoSpaceDN w:val="0"/>
      <w:adjustRightInd w:val="0"/>
      <w:spacing w:before="0"/>
      <w:ind w:left="-1080" w:right="1080"/>
      <w:jc w:val="left"/>
    </w:pPr>
    <w:rPr>
      <w:rFonts w:ascii="Arial" w:eastAsia="宋体" w:hAnsi="Arial"/>
      <w:b w:val="0"/>
      <w:bCs w:val="0"/>
      <w:caps w:val="0"/>
      <w:smallCaps/>
      <w:spacing w:val="20"/>
      <w:kern w:val="0"/>
      <w:sz w:val="20"/>
    </w:rPr>
  </w:style>
  <w:style w:type="paragraph" w:customStyle="1" w:styleId="Default">
    <w:name w:val="Default"/>
    <w:uiPriority w:val="99"/>
    <w:qFormat/>
    <w:rsid w:val="00E15293"/>
    <w:pPr>
      <w:widowControl w:val="0"/>
      <w:autoSpaceDE w:val="0"/>
      <w:autoSpaceDN w:val="0"/>
      <w:adjustRightInd w:val="0"/>
    </w:pPr>
    <w:rPr>
      <w:rFonts w:ascii="宋体" w:cs="宋体"/>
      <w:color w:val="000000"/>
      <w:sz w:val="24"/>
      <w:szCs w:val="24"/>
    </w:rPr>
  </w:style>
  <w:style w:type="paragraph" w:customStyle="1" w:styleId="affd">
    <w:name w:val="单位名称"/>
    <w:basedOn w:val="a8"/>
    <w:uiPriority w:val="99"/>
    <w:qFormat/>
    <w:rsid w:val="00E15293"/>
    <w:pPr>
      <w:keepNext/>
      <w:overflowPunct w:val="0"/>
      <w:autoSpaceDE w:val="0"/>
      <w:autoSpaceDN w:val="0"/>
      <w:adjustRightInd w:val="0"/>
      <w:spacing w:before="120" w:line="280" w:lineRule="exact"/>
      <w:ind w:left="-1800" w:right="1080"/>
    </w:pPr>
    <w:rPr>
      <w:rFonts w:ascii="Arial" w:hAnsi="Arial"/>
      <w:b/>
      <w:snapToGrid/>
      <w:color w:val="auto"/>
      <w:sz w:val="22"/>
      <w:lang w:val="en-US" w:eastAsia="zh-CN"/>
    </w:rPr>
  </w:style>
  <w:style w:type="paragraph" w:customStyle="1" w:styleId="affe">
    <w:name w:val="标准"/>
    <w:basedOn w:val="a"/>
    <w:uiPriority w:val="99"/>
    <w:qFormat/>
    <w:rsid w:val="00E15293"/>
    <w:pPr>
      <w:spacing w:line="360" w:lineRule="auto"/>
      <w:ind w:firstLineChars="225" w:firstLine="540"/>
      <w:jc w:val="left"/>
    </w:pPr>
    <w:rPr>
      <w:rFonts w:hAnsi="宋体" w:cs="宋体"/>
      <w:sz w:val="24"/>
      <w:szCs w:val="20"/>
    </w:rPr>
  </w:style>
  <w:style w:type="paragraph" w:customStyle="1" w:styleId="ea1">
    <w:name w:val="ea标题1"/>
    <w:basedOn w:val="1"/>
    <w:next w:val="ea"/>
    <w:uiPriority w:val="99"/>
    <w:qFormat/>
    <w:rsid w:val="00E15293"/>
    <w:pPr>
      <w:tabs>
        <w:tab w:val="left" w:pos="180"/>
        <w:tab w:val="left" w:pos="540"/>
      </w:tabs>
      <w:snapToGrid w:val="0"/>
      <w:spacing w:before="156" w:afterLines="50"/>
      <w:jc w:val="left"/>
    </w:pPr>
    <w:rPr>
      <w:rFonts w:ascii="Arial Black" w:eastAsia="微软雅黑" w:hAnsi="Arial Black"/>
      <w:color w:val="auto"/>
      <w:sz w:val="21"/>
      <w:szCs w:val="21"/>
    </w:rPr>
  </w:style>
  <w:style w:type="paragraph" w:customStyle="1" w:styleId="ea2">
    <w:name w:val="ea标题2"/>
    <w:basedOn w:val="21"/>
    <w:next w:val="ea"/>
    <w:uiPriority w:val="99"/>
    <w:qFormat/>
    <w:rsid w:val="00E15293"/>
    <w:pPr>
      <w:snapToGrid w:val="0"/>
      <w:spacing w:before="120" w:after="0" w:line="240" w:lineRule="auto"/>
    </w:pPr>
    <w:rPr>
      <w:rFonts w:ascii="Arial Black" w:eastAsia="微软雅黑" w:hAnsi="Arial Black"/>
      <w:sz w:val="28"/>
      <w:szCs w:val="30"/>
    </w:rPr>
  </w:style>
  <w:style w:type="paragraph" w:customStyle="1" w:styleId="ea3">
    <w:name w:val="ea标题3"/>
    <w:basedOn w:val="3"/>
    <w:next w:val="ea"/>
    <w:uiPriority w:val="99"/>
    <w:qFormat/>
    <w:rsid w:val="00E15293"/>
    <w:pPr>
      <w:numPr>
        <w:ilvl w:val="2"/>
        <w:numId w:val="22"/>
      </w:numPr>
      <w:tabs>
        <w:tab w:val="left" w:pos="848"/>
      </w:tabs>
      <w:snapToGrid w:val="0"/>
      <w:spacing w:before="120" w:after="0" w:line="240" w:lineRule="auto"/>
      <w:ind w:left="420"/>
    </w:pPr>
    <w:rPr>
      <w:rFonts w:ascii="Arial Black" w:eastAsia="微软雅黑" w:hAnsi="Arial Black"/>
      <w:sz w:val="24"/>
      <w:szCs w:val="24"/>
    </w:rPr>
  </w:style>
  <w:style w:type="paragraph" w:customStyle="1" w:styleId="ea4">
    <w:name w:val="ea标题4"/>
    <w:basedOn w:val="4"/>
    <w:next w:val="ea"/>
    <w:uiPriority w:val="99"/>
    <w:qFormat/>
    <w:rsid w:val="00E15293"/>
    <w:pPr>
      <w:numPr>
        <w:ilvl w:val="3"/>
        <w:numId w:val="22"/>
      </w:numPr>
      <w:tabs>
        <w:tab w:val="left" w:pos="848"/>
      </w:tabs>
      <w:snapToGrid w:val="0"/>
      <w:spacing w:before="120" w:after="0" w:line="240" w:lineRule="auto"/>
    </w:pPr>
    <w:rPr>
      <w:rFonts w:eastAsia="微软雅黑"/>
      <w:b w:val="0"/>
      <w:sz w:val="24"/>
      <w:szCs w:val="24"/>
    </w:rPr>
  </w:style>
  <w:style w:type="paragraph" w:customStyle="1" w:styleId="e">
    <w:name w:val="e正文"/>
    <w:basedOn w:val="a"/>
    <w:uiPriority w:val="99"/>
    <w:qFormat/>
    <w:rsid w:val="00E15293"/>
    <w:pPr>
      <w:spacing w:line="360" w:lineRule="auto"/>
      <w:ind w:leftChars="800" w:left="800"/>
    </w:pPr>
    <w:rPr>
      <w:rFonts w:ascii="Arial" w:hAnsi="Arial"/>
    </w:rPr>
  </w:style>
  <w:style w:type="paragraph" w:customStyle="1" w:styleId="e1">
    <w:name w:val="e标题1"/>
    <w:basedOn w:val="a"/>
    <w:uiPriority w:val="99"/>
    <w:qFormat/>
    <w:rsid w:val="00E15293"/>
    <w:pPr>
      <w:numPr>
        <w:numId w:val="23"/>
      </w:numPr>
    </w:pPr>
  </w:style>
  <w:style w:type="paragraph" w:customStyle="1" w:styleId="e2">
    <w:name w:val="e标题2"/>
    <w:basedOn w:val="a"/>
    <w:uiPriority w:val="99"/>
    <w:qFormat/>
    <w:rsid w:val="00E15293"/>
    <w:pPr>
      <w:numPr>
        <w:ilvl w:val="1"/>
        <w:numId w:val="23"/>
      </w:numPr>
    </w:pPr>
  </w:style>
  <w:style w:type="paragraph" w:customStyle="1" w:styleId="e3">
    <w:name w:val="e标题3"/>
    <w:basedOn w:val="a"/>
    <w:uiPriority w:val="99"/>
    <w:qFormat/>
    <w:rsid w:val="00E15293"/>
    <w:pPr>
      <w:numPr>
        <w:ilvl w:val="2"/>
        <w:numId w:val="23"/>
      </w:numPr>
    </w:pPr>
  </w:style>
  <w:style w:type="paragraph" w:customStyle="1" w:styleId="ea0">
    <w:name w:val="ea标题"/>
    <w:basedOn w:val="af7"/>
    <w:next w:val="ea"/>
    <w:uiPriority w:val="99"/>
    <w:qFormat/>
    <w:rsid w:val="00E15293"/>
    <w:pPr>
      <w:spacing w:before="120"/>
    </w:pPr>
    <w:rPr>
      <w:rFonts w:ascii="宋体" w:hAnsi="宋体"/>
      <w:sz w:val="44"/>
      <w:szCs w:val="44"/>
    </w:rPr>
  </w:style>
  <w:style w:type="paragraph" w:customStyle="1" w:styleId="ea5">
    <w:name w:val="样式 ea正文 +"/>
    <w:basedOn w:val="ea"/>
    <w:uiPriority w:val="99"/>
    <w:qFormat/>
    <w:rsid w:val="00E15293"/>
    <w:rPr>
      <w:rFonts w:cs="宋体"/>
      <w:bCs w:val="0"/>
      <w:szCs w:val="20"/>
    </w:rPr>
  </w:style>
  <w:style w:type="paragraph" w:customStyle="1" w:styleId="ea10">
    <w:name w:val="样式 ea标题1 +"/>
    <w:basedOn w:val="ea1"/>
    <w:next w:val="ea5"/>
    <w:uiPriority w:val="99"/>
    <w:qFormat/>
    <w:rsid w:val="00E15293"/>
    <w:rPr>
      <w:rFonts w:cs="宋体"/>
      <w:bCs/>
      <w:szCs w:val="20"/>
    </w:rPr>
  </w:style>
  <w:style w:type="paragraph" w:customStyle="1" w:styleId="ea405">
    <w:name w:val="样式 ea标题4 + 段前: 0.5 行"/>
    <w:basedOn w:val="ea4"/>
    <w:uiPriority w:val="99"/>
    <w:qFormat/>
    <w:rsid w:val="00E15293"/>
    <w:pPr>
      <w:spacing w:before="156"/>
    </w:pPr>
    <w:rPr>
      <w:rFonts w:cs="宋体"/>
      <w:b/>
      <w:bCs w:val="0"/>
      <w:sz w:val="21"/>
      <w:szCs w:val="20"/>
    </w:rPr>
  </w:style>
  <w:style w:type="paragraph" w:customStyle="1" w:styleId="f3">
    <w:name w:val="f"/>
    <w:basedOn w:val="a"/>
    <w:uiPriority w:val="99"/>
    <w:qFormat/>
    <w:rsid w:val="00E15293"/>
    <w:pPr>
      <w:widowControl/>
      <w:spacing w:before="100" w:beforeAutospacing="1" w:after="100" w:afterAutospacing="1"/>
      <w:jc w:val="left"/>
    </w:pPr>
    <w:rPr>
      <w:rFonts w:ascii="宋体" w:hAnsi="宋体" w:cs="宋体"/>
      <w:kern w:val="0"/>
      <w:sz w:val="24"/>
    </w:rPr>
  </w:style>
  <w:style w:type="paragraph" w:customStyle="1" w:styleId="28">
    <w:name w:val="2"/>
    <w:basedOn w:val="a"/>
    <w:uiPriority w:val="99"/>
    <w:qFormat/>
    <w:rsid w:val="00E15293"/>
    <w:pPr>
      <w:widowControl/>
      <w:spacing w:before="100" w:beforeAutospacing="1" w:after="100" w:afterAutospacing="1"/>
      <w:jc w:val="left"/>
    </w:pPr>
    <w:rPr>
      <w:rFonts w:ascii="宋体" w:hAnsi="宋体" w:cs="宋体"/>
      <w:kern w:val="0"/>
      <w:sz w:val="24"/>
    </w:rPr>
  </w:style>
  <w:style w:type="character" w:styleId="afff">
    <w:name w:val="annotation reference"/>
    <w:unhideWhenUsed/>
    <w:qFormat/>
    <w:rsid w:val="00E15293"/>
    <w:rPr>
      <w:rFonts w:ascii="Arial" w:eastAsia="宋体" w:hAnsi="Arial" w:cs="Arial" w:hint="default"/>
      <w:sz w:val="21"/>
      <w:szCs w:val="21"/>
      <w:lang w:val="en-US" w:eastAsia="en-US" w:bidi="ar-SA"/>
    </w:rPr>
  </w:style>
  <w:style w:type="character" w:customStyle="1" w:styleId="afff0">
    <w:name w:val="样式 五号"/>
    <w:qFormat/>
    <w:rsid w:val="00E15293"/>
    <w:rPr>
      <w:rFonts w:ascii="Arial" w:eastAsia="宋体" w:hAnsi="Arial" w:cs="Arial" w:hint="default"/>
      <w:sz w:val="24"/>
      <w:lang w:val="en-US" w:eastAsia="en-US" w:bidi="ar-SA"/>
    </w:rPr>
  </w:style>
  <w:style w:type="character" w:customStyle="1" w:styleId="apple-style-span">
    <w:name w:val="apple-style-span"/>
    <w:basedOn w:val="a0"/>
    <w:qFormat/>
    <w:rsid w:val="00E15293"/>
  </w:style>
  <w:style w:type="paragraph" w:customStyle="1" w:styleId="FLUX-1">
    <w:name w:val="FLUX-1"/>
    <w:basedOn w:val="F1"/>
    <w:next w:val="a"/>
    <w:qFormat/>
    <w:rsid w:val="00E15293"/>
    <w:pPr>
      <w:keepNext w:val="0"/>
      <w:ind w:left="0" w:hangingChars="200" w:hanging="200"/>
      <w:outlineLvl w:val="9"/>
    </w:pPr>
    <w:rPr>
      <w:b/>
      <w:sz w:val="44"/>
    </w:rPr>
  </w:style>
  <w:style w:type="paragraph" w:styleId="afff1">
    <w:name w:val="List Paragraph"/>
    <w:basedOn w:val="a"/>
    <w:uiPriority w:val="99"/>
    <w:rsid w:val="00AD1CF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40583">
      <w:bodyDiv w:val="1"/>
      <w:marLeft w:val="0"/>
      <w:marRight w:val="0"/>
      <w:marTop w:val="0"/>
      <w:marBottom w:val="0"/>
      <w:divBdr>
        <w:top w:val="none" w:sz="0" w:space="0" w:color="auto"/>
        <w:left w:val="none" w:sz="0" w:space="0" w:color="auto"/>
        <w:bottom w:val="none" w:sz="0" w:space="0" w:color="auto"/>
        <w:right w:val="none" w:sz="0" w:space="0" w:color="auto"/>
      </w:divBdr>
      <w:divsChild>
        <w:div w:id="415857184">
          <w:marLeft w:val="274"/>
          <w:marRight w:val="0"/>
          <w:marTop w:val="0"/>
          <w:marBottom w:val="0"/>
          <w:divBdr>
            <w:top w:val="none" w:sz="0" w:space="0" w:color="auto"/>
            <w:left w:val="none" w:sz="0" w:space="0" w:color="auto"/>
            <w:bottom w:val="none" w:sz="0" w:space="0" w:color="auto"/>
            <w:right w:val="none" w:sz="0" w:space="0" w:color="auto"/>
          </w:divBdr>
        </w:div>
        <w:div w:id="1782450316">
          <w:marLeft w:val="274"/>
          <w:marRight w:val="0"/>
          <w:marTop w:val="0"/>
          <w:marBottom w:val="0"/>
          <w:divBdr>
            <w:top w:val="none" w:sz="0" w:space="0" w:color="auto"/>
            <w:left w:val="none" w:sz="0" w:space="0" w:color="auto"/>
            <w:bottom w:val="none" w:sz="0" w:space="0" w:color="auto"/>
            <w:right w:val="none" w:sz="0" w:space="0" w:color="auto"/>
          </w:divBdr>
        </w:div>
        <w:div w:id="679042143">
          <w:marLeft w:val="274"/>
          <w:marRight w:val="0"/>
          <w:marTop w:val="0"/>
          <w:marBottom w:val="0"/>
          <w:divBdr>
            <w:top w:val="none" w:sz="0" w:space="0" w:color="auto"/>
            <w:left w:val="none" w:sz="0" w:space="0" w:color="auto"/>
            <w:bottom w:val="none" w:sz="0" w:space="0" w:color="auto"/>
            <w:right w:val="none" w:sz="0" w:space="0" w:color="auto"/>
          </w:divBdr>
        </w:div>
        <w:div w:id="679553635">
          <w:marLeft w:val="274"/>
          <w:marRight w:val="0"/>
          <w:marTop w:val="0"/>
          <w:marBottom w:val="0"/>
          <w:divBdr>
            <w:top w:val="none" w:sz="0" w:space="0" w:color="auto"/>
            <w:left w:val="none" w:sz="0" w:space="0" w:color="auto"/>
            <w:bottom w:val="none" w:sz="0" w:space="0" w:color="auto"/>
            <w:right w:val="none" w:sz="0" w:space="0" w:color="auto"/>
          </w:divBdr>
        </w:div>
        <w:div w:id="1884441679">
          <w:marLeft w:val="274"/>
          <w:marRight w:val="0"/>
          <w:marTop w:val="0"/>
          <w:marBottom w:val="0"/>
          <w:divBdr>
            <w:top w:val="none" w:sz="0" w:space="0" w:color="auto"/>
            <w:left w:val="none" w:sz="0" w:space="0" w:color="auto"/>
            <w:bottom w:val="none" w:sz="0" w:space="0" w:color="auto"/>
            <w:right w:val="none" w:sz="0" w:space="0" w:color="auto"/>
          </w:divBdr>
        </w:div>
      </w:divsChild>
    </w:div>
    <w:div w:id="423888674">
      <w:bodyDiv w:val="1"/>
      <w:marLeft w:val="0"/>
      <w:marRight w:val="0"/>
      <w:marTop w:val="0"/>
      <w:marBottom w:val="0"/>
      <w:divBdr>
        <w:top w:val="none" w:sz="0" w:space="0" w:color="auto"/>
        <w:left w:val="none" w:sz="0" w:space="0" w:color="auto"/>
        <w:bottom w:val="none" w:sz="0" w:space="0" w:color="auto"/>
        <w:right w:val="none" w:sz="0" w:space="0" w:color="auto"/>
      </w:divBdr>
    </w:div>
    <w:div w:id="558176664">
      <w:bodyDiv w:val="1"/>
      <w:marLeft w:val="0"/>
      <w:marRight w:val="0"/>
      <w:marTop w:val="0"/>
      <w:marBottom w:val="0"/>
      <w:divBdr>
        <w:top w:val="none" w:sz="0" w:space="0" w:color="auto"/>
        <w:left w:val="none" w:sz="0" w:space="0" w:color="auto"/>
        <w:bottom w:val="none" w:sz="0" w:space="0" w:color="auto"/>
        <w:right w:val="none" w:sz="0" w:space="0" w:color="auto"/>
      </w:divBdr>
    </w:div>
    <w:div w:id="654797971">
      <w:bodyDiv w:val="1"/>
      <w:marLeft w:val="0"/>
      <w:marRight w:val="0"/>
      <w:marTop w:val="0"/>
      <w:marBottom w:val="0"/>
      <w:divBdr>
        <w:top w:val="none" w:sz="0" w:space="0" w:color="auto"/>
        <w:left w:val="none" w:sz="0" w:space="0" w:color="auto"/>
        <w:bottom w:val="none" w:sz="0" w:space="0" w:color="auto"/>
        <w:right w:val="none" w:sz="0" w:space="0" w:color="auto"/>
      </w:divBdr>
    </w:div>
    <w:div w:id="726538537">
      <w:bodyDiv w:val="1"/>
      <w:marLeft w:val="0"/>
      <w:marRight w:val="0"/>
      <w:marTop w:val="0"/>
      <w:marBottom w:val="0"/>
      <w:divBdr>
        <w:top w:val="none" w:sz="0" w:space="0" w:color="auto"/>
        <w:left w:val="none" w:sz="0" w:space="0" w:color="auto"/>
        <w:bottom w:val="none" w:sz="0" w:space="0" w:color="auto"/>
        <w:right w:val="none" w:sz="0" w:space="0" w:color="auto"/>
      </w:divBdr>
      <w:divsChild>
        <w:div w:id="151409615">
          <w:marLeft w:val="274"/>
          <w:marRight w:val="0"/>
          <w:marTop w:val="0"/>
          <w:marBottom w:val="0"/>
          <w:divBdr>
            <w:top w:val="none" w:sz="0" w:space="0" w:color="auto"/>
            <w:left w:val="none" w:sz="0" w:space="0" w:color="auto"/>
            <w:bottom w:val="none" w:sz="0" w:space="0" w:color="auto"/>
            <w:right w:val="none" w:sz="0" w:space="0" w:color="auto"/>
          </w:divBdr>
        </w:div>
        <w:div w:id="1332835312">
          <w:marLeft w:val="274"/>
          <w:marRight w:val="0"/>
          <w:marTop w:val="0"/>
          <w:marBottom w:val="0"/>
          <w:divBdr>
            <w:top w:val="none" w:sz="0" w:space="0" w:color="auto"/>
            <w:left w:val="none" w:sz="0" w:space="0" w:color="auto"/>
            <w:bottom w:val="none" w:sz="0" w:space="0" w:color="auto"/>
            <w:right w:val="none" w:sz="0" w:space="0" w:color="auto"/>
          </w:divBdr>
        </w:div>
        <w:div w:id="226651362">
          <w:marLeft w:val="274"/>
          <w:marRight w:val="0"/>
          <w:marTop w:val="0"/>
          <w:marBottom w:val="0"/>
          <w:divBdr>
            <w:top w:val="none" w:sz="0" w:space="0" w:color="auto"/>
            <w:left w:val="none" w:sz="0" w:space="0" w:color="auto"/>
            <w:bottom w:val="none" w:sz="0" w:space="0" w:color="auto"/>
            <w:right w:val="none" w:sz="0" w:space="0" w:color="auto"/>
          </w:divBdr>
        </w:div>
        <w:div w:id="616836473">
          <w:marLeft w:val="274"/>
          <w:marRight w:val="0"/>
          <w:marTop w:val="0"/>
          <w:marBottom w:val="0"/>
          <w:divBdr>
            <w:top w:val="none" w:sz="0" w:space="0" w:color="auto"/>
            <w:left w:val="none" w:sz="0" w:space="0" w:color="auto"/>
            <w:bottom w:val="none" w:sz="0" w:space="0" w:color="auto"/>
            <w:right w:val="none" w:sz="0" w:space="0" w:color="auto"/>
          </w:divBdr>
        </w:div>
        <w:div w:id="953635116">
          <w:marLeft w:val="274"/>
          <w:marRight w:val="0"/>
          <w:marTop w:val="0"/>
          <w:marBottom w:val="0"/>
          <w:divBdr>
            <w:top w:val="none" w:sz="0" w:space="0" w:color="auto"/>
            <w:left w:val="none" w:sz="0" w:space="0" w:color="auto"/>
            <w:bottom w:val="none" w:sz="0" w:space="0" w:color="auto"/>
            <w:right w:val="none" w:sz="0" w:space="0" w:color="auto"/>
          </w:divBdr>
        </w:div>
      </w:divsChild>
    </w:div>
    <w:div w:id="759519444">
      <w:bodyDiv w:val="1"/>
      <w:marLeft w:val="0"/>
      <w:marRight w:val="0"/>
      <w:marTop w:val="0"/>
      <w:marBottom w:val="0"/>
      <w:divBdr>
        <w:top w:val="none" w:sz="0" w:space="0" w:color="auto"/>
        <w:left w:val="none" w:sz="0" w:space="0" w:color="auto"/>
        <w:bottom w:val="none" w:sz="0" w:space="0" w:color="auto"/>
        <w:right w:val="none" w:sz="0" w:space="0" w:color="auto"/>
      </w:divBdr>
      <w:divsChild>
        <w:div w:id="250286715">
          <w:marLeft w:val="274"/>
          <w:marRight w:val="0"/>
          <w:marTop w:val="0"/>
          <w:marBottom w:val="0"/>
          <w:divBdr>
            <w:top w:val="none" w:sz="0" w:space="0" w:color="auto"/>
            <w:left w:val="none" w:sz="0" w:space="0" w:color="auto"/>
            <w:bottom w:val="none" w:sz="0" w:space="0" w:color="auto"/>
            <w:right w:val="none" w:sz="0" w:space="0" w:color="auto"/>
          </w:divBdr>
        </w:div>
        <w:div w:id="31808316">
          <w:marLeft w:val="274"/>
          <w:marRight w:val="0"/>
          <w:marTop w:val="0"/>
          <w:marBottom w:val="0"/>
          <w:divBdr>
            <w:top w:val="none" w:sz="0" w:space="0" w:color="auto"/>
            <w:left w:val="none" w:sz="0" w:space="0" w:color="auto"/>
            <w:bottom w:val="none" w:sz="0" w:space="0" w:color="auto"/>
            <w:right w:val="none" w:sz="0" w:space="0" w:color="auto"/>
          </w:divBdr>
        </w:div>
        <w:div w:id="62267230">
          <w:marLeft w:val="274"/>
          <w:marRight w:val="0"/>
          <w:marTop w:val="0"/>
          <w:marBottom w:val="0"/>
          <w:divBdr>
            <w:top w:val="none" w:sz="0" w:space="0" w:color="auto"/>
            <w:left w:val="none" w:sz="0" w:space="0" w:color="auto"/>
            <w:bottom w:val="none" w:sz="0" w:space="0" w:color="auto"/>
            <w:right w:val="none" w:sz="0" w:space="0" w:color="auto"/>
          </w:divBdr>
        </w:div>
        <w:div w:id="1065645279">
          <w:marLeft w:val="274"/>
          <w:marRight w:val="0"/>
          <w:marTop w:val="0"/>
          <w:marBottom w:val="0"/>
          <w:divBdr>
            <w:top w:val="none" w:sz="0" w:space="0" w:color="auto"/>
            <w:left w:val="none" w:sz="0" w:space="0" w:color="auto"/>
            <w:bottom w:val="none" w:sz="0" w:space="0" w:color="auto"/>
            <w:right w:val="none" w:sz="0" w:space="0" w:color="auto"/>
          </w:divBdr>
        </w:div>
        <w:div w:id="855002935">
          <w:marLeft w:val="274"/>
          <w:marRight w:val="0"/>
          <w:marTop w:val="0"/>
          <w:marBottom w:val="0"/>
          <w:divBdr>
            <w:top w:val="none" w:sz="0" w:space="0" w:color="auto"/>
            <w:left w:val="none" w:sz="0" w:space="0" w:color="auto"/>
            <w:bottom w:val="none" w:sz="0" w:space="0" w:color="auto"/>
            <w:right w:val="none" w:sz="0" w:space="0" w:color="auto"/>
          </w:divBdr>
        </w:div>
        <w:div w:id="1176188583">
          <w:marLeft w:val="274"/>
          <w:marRight w:val="0"/>
          <w:marTop w:val="0"/>
          <w:marBottom w:val="0"/>
          <w:divBdr>
            <w:top w:val="none" w:sz="0" w:space="0" w:color="auto"/>
            <w:left w:val="none" w:sz="0" w:space="0" w:color="auto"/>
            <w:bottom w:val="none" w:sz="0" w:space="0" w:color="auto"/>
            <w:right w:val="none" w:sz="0" w:space="0" w:color="auto"/>
          </w:divBdr>
        </w:div>
      </w:divsChild>
    </w:div>
    <w:div w:id="850602471">
      <w:bodyDiv w:val="1"/>
      <w:marLeft w:val="0"/>
      <w:marRight w:val="0"/>
      <w:marTop w:val="0"/>
      <w:marBottom w:val="0"/>
      <w:divBdr>
        <w:top w:val="none" w:sz="0" w:space="0" w:color="auto"/>
        <w:left w:val="none" w:sz="0" w:space="0" w:color="auto"/>
        <w:bottom w:val="none" w:sz="0" w:space="0" w:color="auto"/>
        <w:right w:val="none" w:sz="0" w:space="0" w:color="auto"/>
      </w:divBdr>
      <w:divsChild>
        <w:div w:id="647440096">
          <w:marLeft w:val="274"/>
          <w:marRight w:val="0"/>
          <w:marTop w:val="0"/>
          <w:marBottom w:val="0"/>
          <w:divBdr>
            <w:top w:val="none" w:sz="0" w:space="0" w:color="auto"/>
            <w:left w:val="none" w:sz="0" w:space="0" w:color="auto"/>
            <w:bottom w:val="none" w:sz="0" w:space="0" w:color="auto"/>
            <w:right w:val="none" w:sz="0" w:space="0" w:color="auto"/>
          </w:divBdr>
        </w:div>
        <w:div w:id="906957106">
          <w:marLeft w:val="274"/>
          <w:marRight w:val="0"/>
          <w:marTop w:val="0"/>
          <w:marBottom w:val="0"/>
          <w:divBdr>
            <w:top w:val="none" w:sz="0" w:space="0" w:color="auto"/>
            <w:left w:val="none" w:sz="0" w:space="0" w:color="auto"/>
            <w:bottom w:val="none" w:sz="0" w:space="0" w:color="auto"/>
            <w:right w:val="none" w:sz="0" w:space="0" w:color="auto"/>
          </w:divBdr>
        </w:div>
        <w:div w:id="1535846868">
          <w:marLeft w:val="274"/>
          <w:marRight w:val="0"/>
          <w:marTop w:val="0"/>
          <w:marBottom w:val="0"/>
          <w:divBdr>
            <w:top w:val="none" w:sz="0" w:space="0" w:color="auto"/>
            <w:left w:val="none" w:sz="0" w:space="0" w:color="auto"/>
            <w:bottom w:val="none" w:sz="0" w:space="0" w:color="auto"/>
            <w:right w:val="none" w:sz="0" w:space="0" w:color="auto"/>
          </w:divBdr>
        </w:div>
        <w:div w:id="779300834">
          <w:marLeft w:val="274"/>
          <w:marRight w:val="0"/>
          <w:marTop w:val="0"/>
          <w:marBottom w:val="0"/>
          <w:divBdr>
            <w:top w:val="none" w:sz="0" w:space="0" w:color="auto"/>
            <w:left w:val="none" w:sz="0" w:space="0" w:color="auto"/>
            <w:bottom w:val="none" w:sz="0" w:space="0" w:color="auto"/>
            <w:right w:val="none" w:sz="0" w:space="0" w:color="auto"/>
          </w:divBdr>
        </w:div>
        <w:div w:id="827012685">
          <w:marLeft w:val="274"/>
          <w:marRight w:val="0"/>
          <w:marTop w:val="0"/>
          <w:marBottom w:val="0"/>
          <w:divBdr>
            <w:top w:val="none" w:sz="0" w:space="0" w:color="auto"/>
            <w:left w:val="none" w:sz="0" w:space="0" w:color="auto"/>
            <w:bottom w:val="none" w:sz="0" w:space="0" w:color="auto"/>
            <w:right w:val="none" w:sz="0" w:space="0" w:color="auto"/>
          </w:divBdr>
        </w:div>
      </w:divsChild>
    </w:div>
    <w:div w:id="933637031">
      <w:bodyDiv w:val="1"/>
      <w:marLeft w:val="0"/>
      <w:marRight w:val="0"/>
      <w:marTop w:val="0"/>
      <w:marBottom w:val="0"/>
      <w:divBdr>
        <w:top w:val="none" w:sz="0" w:space="0" w:color="auto"/>
        <w:left w:val="none" w:sz="0" w:space="0" w:color="auto"/>
        <w:bottom w:val="none" w:sz="0" w:space="0" w:color="auto"/>
        <w:right w:val="none" w:sz="0" w:space="0" w:color="auto"/>
      </w:divBdr>
      <w:divsChild>
        <w:div w:id="1759671194">
          <w:marLeft w:val="274"/>
          <w:marRight w:val="0"/>
          <w:marTop w:val="0"/>
          <w:marBottom w:val="0"/>
          <w:divBdr>
            <w:top w:val="none" w:sz="0" w:space="0" w:color="auto"/>
            <w:left w:val="none" w:sz="0" w:space="0" w:color="auto"/>
            <w:bottom w:val="none" w:sz="0" w:space="0" w:color="auto"/>
            <w:right w:val="none" w:sz="0" w:space="0" w:color="auto"/>
          </w:divBdr>
        </w:div>
        <w:div w:id="1204711993">
          <w:marLeft w:val="274"/>
          <w:marRight w:val="0"/>
          <w:marTop w:val="0"/>
          <w:marBottom w:val="0"/>
          <w:divBdr>
            <w:top w:val="none" w:sz="0" w:space="0" w:color="auto"/>
            <w:left w:val="none" w:sz="0" w:space="0" w:color="auto"/>
            <w:bottom w:val="none" w:sz="0" w:space="0" w:color="auto"/>
            <w:right w:val="none" w:sz="0" w:space="0" w:color="auto"/>
          </w:divBdr>
        </w:div>
        <w:div w:id="586963433">
          <w:marLeft w:val="274"/>
          <w:marRight w:val="0"/>
          <w:marTop w:val="0"/>
          <w:marBottom w:val="0"/>
          <w:divBdr>
            <w:top w:val="none" w:sz="0" w:space="0" w:color="auto"/>
            <w:left w:val="none" w:sz="0" w:space="0" w:color="auto"/>
            <w:bottom w:val="none" w:sz="0" w:space="0" w:color="auto"/>
            <w:right w:val="none" w:sz="0" w:space="0" w:color="auto"/>
          </w:divBdr>
        </w:div>
        <w:div w:id="133260669">
          <w:marLeft w:val="274"/>
          <w:marRight w:val="0"/>
          <w:marTop w:val="0"/>
          <w:marBottom w:val="0"/>
          <w:divBdr>
            <w:top w:val="none" w:sz="0" w:space="0" w:color="auto"/>
            <w:left w:val="none" w:sz="0" w:space="0" w:color="auto"/>
            <w:bottom w:val="none" w:sz="0" w:space="0" w:color="auto"/>
            <w:right w:val="none" w:sz="0" w:space="0" w:color="auto"/>
          </w:divBdr>
        </w:div>
        <w:div w:id="546718669">
          <w:marLeft w:val="274"/>
          <w:marRight w:val="0"/>
          <w:marTop w:val="0"/>
          <w:marBottom w:val="0"/>
          <w:divBdr>
            <w:top w:val="none" w:sz="0" w:space="0" w:color="auto"/>
            <w:left w:val="none" w:sz="0" w:space="0" w:color="auto"/>
            <w:bottom w:val="none" w:sz="0" w:space="0" w:color="auto"/>
            <w:right w:val="none" w:sz="0" w:space="0" w:color="auto"/>
          </w:divBdr>
        </w:div>
      </w:divsChild>
    </w:div>
    <w:div w:id="937980657">
      <w:bodyDiv w:val="1"/>
      <w:marLeft w:val="0"/>
      <w:marRight w:val="0"/>
      <w:marTop w:val="0"/>
      <w:marBottom w:val="0"/>
      <w:divBdr>
        <w:top w:val="none" w:sz="0" w:space="0" w:color="auto"/>
        <w:left w:val="none" w:sz="0" w:space="0" w:color="auto"/>
        <w:bottom w:val="none" w:sz="0" w:space="0" w:color="auto"/>
        <w:right w:val="none" w:sz="0" w:space="0" w:color="auto"/>
      </w:divBdr>
      <w:divsChild>
        <w:div w:id="1611283768">
          <w:marLeft w:val="274"/>
          <w:marRight w:val="0"/>
          <w:marTop w:val="0"/>
          <w:marBottom w:val="0"/>
          <w:divBdr>
            <w:top w:val="none" w:sz="0" w:space="0" w:color="auto"/>
            <w:left w:val="none" w:sz="0" w:space="0" w:color="auto"/>
            <w:bottom w:val="none" w:sz="0" w:space="0" w:color="auto"/>
            <w:right w:val="none" w:sz="0" w:space="0" w:color="auto"/>
          </w:divBdr>
        </w:div>
        <w:div w:id="961614287">
          <w:marLeft w:val="274"/>
          <w:marRight w:val="0"/>
          <w:marTop w:val="0"/>
          <w:marBottom w:val="0"/>
          <w:divBdr>
            <w:top w:val="none" w:sz="0" w:space="0" w:color="auto"/>
            <w:left w:val="none" w:sz="0" w:space="0" w:color="auto"/>
            <w:bottom w:val="none" w:sz="0" w:space="0" w:color="auto"/>
            <w:right w:val="none" w:sz="0" w:space="0" w:color="auto"/>
          </w:divBdr>
        </w:div>
        <w:div w:id="1723675629">
          <w:marLeft w:val="274"/>
          <w:marRight w:val="0"/>
          <w:marTop w:val="0"/>
          <w:marBottom w:val="0"/>
          <w:divBdr>
            <w:top w:val="none" w:sz="0" w:space="0" w:color="auto"/>
            <w:left w:val="none" w:sz="0" w:space="0" w:color="auto"/>
            <w:bottom w:val="none" w:sz="0" w:space="0" w:color="auto"/>
            <w:right w:val="none" w:sz="0" w:space="0" w:color="auto"/>
          </w:divBdr>
        </w:div>
        <w:div w:id="163520713">
          <w:marLeft w:val="274"/>
          <w:marRight w:val="0"/>
          <w:marTop w:val="0"/>
          <w:marBottom w:val="0"/>
          <w:divBdr>
            <w:top w:val="none" w:sz="0" w:space="0" w:color="auto"/>
            <w:left w:val="none" w:sz="0" w:space="0" w:color="auto"/>
            <w:bottom w:val="none" w:sz="0" w:space="0" w:color="auto"/>
            <w:right w:val="none" w:sz="0" w:space="0" w:color="auto"/>
          </w:divBdr>
        </w:div>
        <w:div w:id="1756395702">
          <w:marLeft w:val="274"/>
          <w:marRight w:val="0"/>
          <w:marTop w:val="0"/>
          <w:marBottom w:val="0"/>
          <w:divBdr>
            <w:top w:val="none" w:sz="0" w:space="0" w:color="auto"/>
            <w:left w:val="none" w:sz="0" w:space="0" w:color="auto"/>
            <w:bottom w:val="none" w:sz="0" w:space="0" w:color="auto"/>
            <w:right w:val="none" w:sz="0" w:space="0" w:color="auto"/>
          </w:divBdr>
        </w:div>
        <w:div w:id="911962250">
          <w:marLeft w:val="274"/>
          <w:marRight w:val="0"/>
          <w:marTop w:val="0"/>
          <w:marBottom w:val="0"/>
          <w:divBdr>
            <w:top w:val="none" w:sz="0" w:space="0" w:color="auto"/>
            <w:left w:val="none" w:sz="0" w:space="0" w:color="auto"/>
            <w:bottom w:val="none" w:sz="0" w:space="0" w:color="auto"/>
            <w:right w:val="none" w:sz="0" w:space="0" w:color="auto"/>
          </w:divBdr>
        </w:div>
        <w:div w:id="234049359">
          <w:marLeft w:val="274"/>
          <w:marRight w:val="0"/>
          <w:marTop w:val="0"/>
          <w:marBottom w:val="0"/>
          <w:divBdr>
            <w:top w:val="none" w:sz="0" w:space="0" w:color="auto"/>
            <w:left w:val="none" w:sz="0" w:space="0" w:color="auto"/>
            <w:bottom w:val="none" w:sz="0" w:space="0" w:color="auto"/>
            <w:right w:val="none" w:sz="0" w:space="0" w:color="auto"/>
          </w:divBdr>
        </w:div>
        <w:div w:id="1399208588">
          <w:marLeft w:val="274"/>
          <w:marRight w:val="0"/>
          <w:marTop w:val="0"/>
          <w:marBottom w:val="0"/>
          <w:divBdr>
            <w:top w:val="none" w:sz="0" w:space="0" w:color="auto"/>
            <w:left w:val="none" w:sz="0" w:space="0" w:color="auto"/>
            <w:bottom w:val="none" w:sz="0" w:space="0" w:color="auto"/>
            <w:right w:val="none" w:sz="0" w:space="0" w:color="auto"/>
          </w:divBdr>
        </w:div>
        <w:div w:id="1191727962">
          <w:marLeft w:val="274"/>
          <w:marRight w:val="0"/>
          <w:marTop w:val="0"/>
          <w:marBottom w:val="0"/>
          <w:divBdr>
            <w:top w:val="none" w:sz="0" w:space="0" w:color="auto"/>
            <w:left w:val="none" w:sz="0" w:space="0" w:color="auto"/>
            <w:bottom w:val="none" w:sz="0" w:space="0" w:color="auto"/>
            <w:right w:val="none" w:sz="0" w:space="0" w:color="auto"/>
          </w:divBdr>
        </w:div>
      </w:divsChild>
    </w:div>
    <w:div w:id="1616715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6.png"/><Relationship Id="rId68"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oleObject" Target="embeddings/oleObject2.bin"/><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oleObject" Target="embeddings/oleObject3.bin"/><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49.png"/><Relationship Id="rId5" Type="http://schemas.openxmlformats.org/officeDocument/2006/relationships/styles" Target="styles.xml"/><Relationship Id="rId61" Type="http://schemas.openxmlformats.org/officeDocument/2006/relationships/image" Target="media/image43.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hyperlink" Target="https://baike.baidu.com/item/%E7%BD%91%E9%A1%B5" TargetMode="External"/><Relationship Id="rId56" Type="http://schemas.openxmlformats.org/officeDocument/2006/relationships/image" Target="media/image42.jpeg"/><Relationship Id="rId64" Type="http://schemas.openxmlformats.org/officeDocument/2006/relationships/image" Target="media/image47.png"/><Relationship Id="rId69"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0.jpeg"/><Relationship Id="rId62" Type="http://schemas.openxmlformats.org/officeDocument/2006/relationships/image" Target="media/image44.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5.emf"/><Relationship Id="rId49" Type="http://schemas.openxmlformats.org/officeDocument/2006/relationships/hyperlink" Target="https://baike.baidu.com/item/APP" TargetMode="External"/><Relationship Id="rId57" Type="http://schemas.openxmlformats.org/officeDocument/2006/relationships/image" Target="media/image43.jpeg"/><Relationship Id="rId10" Type="http://schemas.openxmlformats.org/officeDocument/2006/relationships/image" Target="media/image1.jp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48.png"/><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webSettings" Target="webSettings.xml"/><Relationship Id="rId7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enovo\&#26700;&#38754;\FLUX%20DOC.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2012-11-05T00:00:00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D7AA1AD-BC7D-44EB-87E6-65E723F02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FLUX DOC</Template>
  <TotalTime>317</TotalTime>
  <Pages>52</Pages>
  <Words>3948</Words>
  <Characters>22508</Characters>
  <Application>Microsoft Office Word</Application>
  <DocSecurity>0</DocSecurity>
  <Lines>187</Lines>
  <Paragraphs>52</Paragraphs>
  <ScaleCrop>false</ScaleCrop>
  <Company>FLUX</Company>
  <LinksUpToDate>false</LinksUpToDate>
  <CharactersWithSpaces>26404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FLUX WMS</dc:title>
  <dc:creator>Sophie</dc:creator>
  <cp:lastModifiedBy>Hao xiaoyan</cp:lastModifiedBy>
  <cp:revision>34</cp:revision>
  <cp:lastPrinted>2023-07-18T08:00:00Z</cp:lastPrinted>
  <dcterms:created xsi:type="dcterms:W3CDTF">2022-11-03T01:43:00Z</dcterms:created>
  <dcterms:modified xsi:type="dcterms:W3CDTF">2023-07-18T08:00:00Z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