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</w:pPr>
      <w:r>
        <w:rPr>
          <w:rFonts w:hint="eastAsia"/>
        </w:rPr>
        <w:t>1、登录</w:t>
      </w:r>
    </w:p>
    <w:p>
      <w:pPr>
        <w:pStyle w:val="16"/>
        <w:ind w:left="360" w:firstLine="0" w:firstLineChars="0"/>
      </w:pPr>
      <w:r>
        <w:rPr>
          <w:rFonts w:hint="eastAsia"/>
        </w:rPr>
        <w:t>打开浏览器（建议使用谷歌浏览器）输入</w:t>
      </w:r>
      <w:r>
        <w:fldChar w:fldCharType="begin"/>
      </w:r>
      <w:r>
        <w:instrText xml:space="preserve"> HYPERLINK "http://120.76.165.168/yherp" </w:instrText>
      </w:r>
      <w:r>
        <w:fldChar w:fldCharType="separate"/>
      </w:r>
      <w:r>
        <w:rPr>
          <w:rStyle w:val="10"/>
        </w:rPr>
        <w:t>http://120.76.165.168/yherp</w:t>
      </w:r>
      <w:r>
        <w:rPr>
          <w:rStyle w:val="10"/>
        </w:rPr>
        <w:fldChar w:fldCharType="end"/>
      </w:r>
      <w:r>
        <w:t>后回车，打开如下页面：</w:t>
      </w:r>
    </w:p>
    <w:p>
      <w:pPr>
        <w:pStyle w:val="16"/>
        <w:ind w:left="360" w:firstLine="0" w:firstLineChars="0"/>
      </w:pPr>
      <w:r>
        <w:drawing>
          <wp:inline distT="0" distB="0" distL="114300" distR="114300">
            <wp:extent cx="5266690" cy="2474595"/>
            <wp:effectExtent l="0" t="0" r="635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16"/>
        <w:ind w:left="360" w:firstLine="0" w:firstLineChars="0"/>
      </w:pPr>
      <w:r>
        <w:rPr>
          <w:rFonts w:hint="eastAsia"/>
        </w:rPr>
        <w:t>输入用户名及密码登录。</w:t>
      </w:r>
    </w:p>
    <w:p>
      <w:r>
        <w:br w:type="page"/>
      </w:r>
    </w:p>
    <w:p>
      <w:pPr>
        <w:pStyle w:val="3"/>
      </w:pPr>
      <w:r>
        <w:rPr>
          <w:rFonts w:hint="eastAsia"/>
        </w:rPr>
        <w:t>2、主界面：</w:t>
      </w:r>
    </w:p>
    <w:p>
      <w:pPr>
        <w:ind w:firstLine="420" w:firstLineChars="200"/>
      </w:pPr>
      <w:r>
        <w:drawing>
          <wp:inline distT="0" distB="0" distL="0" distR="0">
            <wp:extent cx="5274310" cy="2468245"/>
            <wp:effectExtent l="0" t="0" r="2540" b="825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登录后进入主页面，左上角可以修改密码、锁定屏幕、注销登录，上方是一级菜单，左侧是菜单栏，菜单全系会根据不同岗位分配各有不同。</w:t>
      </w:r>
    </w:p>
    <w:p>
      <w:pPr>
        <w:widowControl/>
        <w:jc w:val="left"/>
      </w:pPr>
      <w:r>
        <w:br w:type="page"/>
      </w:r>
    </w:p>
    <w:p>
      <w:pPr>
        <w:pStyle w:val="3"/>
      </w:pPr>
      <w:r>
        <w:rPr>
          <w:rFonts w:hint="eastAsia"/>
        </w:rPr>
        <w:t>3、销售管理</w:t>
      </w:r>
    </w:p>
    <w:p>
      <w:pPr>
        <w:pStyle w:val="4"/>
      </w:pPr>
      <w:r>
        <w:rPr>
          <w:rFonts w:hint="eastAsia"/>
        </w:rPr>
        <w:t>客户销售计划</w:t>
      </w:r>
    </w:p>
    <w:p>
      <w:r>
        <w:drawing>
          <wp:inline distT="0" distB="0" distL="0" distR="0">
            <wp:extent cx="5274310" cy="25171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"/>
        </w:numPr>
        <w:ind w:firstLineChars="0"/>
      </w:pPr>
      <w:r>
        <w:rPr>
          <w:rFonts w:hint="eastAsia"/>
        </w:rPr>
        <w:t>上方一级菜单选择“销售管理”</w:t>
      </w:r>
    </w:p>
    <w:p>
      <w:pPr>
        <w:pStyle w:val="16"/>
        <w:numPr>
          <w:ilvl w:val="0"/>
          <w:numId w:val="1"/>
        </w:numPr>
        <w:ind w:firstLineChars="0"/>
      </w:pPr>
      <w:r>
        <w:rPr>
          <w:rFonts w:hint="eastAsia"/>
        </w:rPr>
        <w:t>左侧二级菜单选择“客户销售计划”</w:t>
      </w:r>
    </w:p>
    <w:p>
      <w:pPr>
        <w:pStyle w:val="16"/>
        <w:numPr>
          <w:ilvl w:val="0"/>
          <w:numId w:val="1"/>
        </w:numPr>
        <w:ind w:firstLineChars="0"/>
      </w:pPr>
      <w:r>
        <w:rPr>
          <w:rFonts w:hint="eastAsia"/>
        </w:rPr>
        <w:t>新增、修改、作废客户销售计划</w:t>
      </w:r>
    </w:p>
    <w:p>
      <w:pPr>
        <w:pStyle w:val="16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新增：①点击</w:t>
      </w:r>
      <w:r>
        <w:drawing>
          <wp:inline distT="0" distB="0" distL="0" distR="0">
            <wp:extent cx="638175" cy="2476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按钮，跳转至客户销售计划明细页面，如下图所示；</w:t>
      </w:r>
    </w:p>
    <w:p>
      <w:pPr>
        <w:jc w:val="left"/>
      </w:pPr>
      <w:r>
        <w:drawing>
          <wp:inline distT="0" distB="0" distL="0" distR="0">
            <wp:extent cx="5274310" cy="2715260"/>
            <wp:effectExtent l="0" t="0" r="254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②根据实际情况填写客户销售计划信息，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6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接着便需要导入对应的物料明细信息，点击</w:t>
      </w:r>
      <w:r>
        <w:drawing>
          <wp:inline distT="0" distB="0" distL="0" distR="0">
            <wp:extent cx="676275" cy="27622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按钮，弹出“选择物料信息”窗口，如下图所示。根据实际情况勾选需要选择的物料（通过条件查询可快速的找到对应的物料信息），点击</w:t>
      </w:r>
      <w:r>
        <w:drawing>
          <wp:inline distT="0" distB="0" distL="0" distR="0">
            <wp:extent cx="609600" cy="2667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按钮，物料导入成功；</w:t>
      </w:r>
    </w:p>
    <w:p>
      <w:pPr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486400" cy="219265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780"/>
        <w:jc w:val="left"/>
      </w:pPr>
      <w:r>
        <w:rPr>
          <w:rFonts w:hint="eastAsia"/>
        </w:rPr>
        <w:t>④根据实际情况，填写物料的相关明细，包括计划数量、单价、箱价等信息，其中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6"/>
        <w:ind w:left="78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按钮，客户销售计划新增成功。</w:t>
      </w:r>
    </w:p>
    <w:p/>
    <w:p>
      <w:pPr>
        <w:pStyle w:val="16"/>
        <w:numPr>
          <w:ilvl w:val="0"/>
          <w:numId w:val="3"/>
        </w:numPr>
        <w:ind w:firstLineChars="0"/>
      </w:pPr>
      <w:r>
        <w:rPr>
          <w:rFonts w:hint="eastAsia"/>
        </w:rPr>
        <w:t>修改、变更：选中要修改（变更）的客户销售计划，点击</w:t>
      </w:r>
      <w:r>
        <w:drawing>
          <wp:inline distT="0" distB="0" distL="0" distR="0">
            <wp:extent cx="609600" cy="2286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或者</w:t>
      </w:r>
      <w:r>
        <w:drawing>
          <wp:inline distT="0" distB="0" distL="0" distR="0">
            <wp:extent cx="647700" cy="257175"/>
            <wp:effectExtent l="0" t="0" r="0" b="952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按钮，修改完相关信息后，点击</w:t>
      </w:r>
      <w:r>
        <w:drawing>
          <wp:inline distT="0" distB="0" distL="0" distR="0">
            <wp:extent cx="657225" cy="276225"/>
            <wp:effectExtent l="0" t="0" r="9525" b="952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按钮完成操作。（对于已经提交审核的订单，直接使用“变更”功能对订单信息进行修改；反之，如果是未提交的，则直接使用“修改”功能便可）</w:t>
      </w:r>
    </w:p>
    <w:p>
      <w:pPr>
        <w:pStyle w:val="16"/>
        <w:numPr>
          <w:ilvl w:val="0"/>
          <w:numId w:val="3"/>
        </w:numPr>
        <w:ind w:firstLineChars="0"/>
      </w:pPr>
      <w:r>
        <w:rPr>
          <w:rFonts w:hint="eastAsia"/>
        </w:rPr>
        <w:t>作废：选中客户销售计划记录（未提交的计划），点击</w:t>
      </w:r>
      <w:r>
        <w:drawing>
          <wp:inline distT="0" distB="0" distL="0" distR="0">
            <wp:extent cx="638175" cy="24765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按钮，确认作废完成操作。</w:t>
      </w:r>
    </w:p>
    <w:p>
      <w:pPr>
        <w:pStyle w:val="16"/>
        <w:ind w:left="780" w:firstLine="0" w:firstLineChars="0"/>
      </w:pPr>
    </w:p>
    <w:p>
      <w:pPr>
        <w:pStyle w:val="16"/>
        <w:numPr>
          <w:ilvl w:val="0"/>
          <w:numId w:val="1"/>
        </w:numPr>
        <w:ind w:firstLineChars="0"/>
      </w:pPr>
      <w:r>
        <w:rPr>
          <w:rFonts w:hint="eastAsia"/>
        </w:rPr>
        <w:t>提交、取消提交：客户销售计划确认无误后，提交订单，如果需要进行变更提交人员时，取消提交后重新提交便可。</w:t>
      </w:r>
    </w:p>
    <w:p>
      <w:pPr>
        <w:pStyle w:val="16"/>
        <w:numPr>
          <w:ilvl w:val="0"/>
          <w:numId w:val="1"/>
        </w:numPr>
        <w:ind w:firstLineChars="0"/>
      </w:pPr>
      <w:r>
        <w:rPr>
          <w:rFonts w:hint="eastAsia"/>
        </w:rPr>
        <w:t>输入相关的条件，可以查询以往的客户销售计划记录。（包括计划单号、客户简称、业务员等条件查询）</w:t>
      </w:r>
    </w:p>
    <w:p>
      <w:r>
        <w:br w:type="page"/>
      </w:r>
    </w:p>
    <w:p>
      <w:pPr>
        <w:pStyle w:val="4"/>
      </w:pPr>
      <w:r>
        <w:rPr>
          <w:rFonts w:hint="eastAsia"/>
        </w:rPr>
        <w:t>销售订单</w:t>
      </w:r>
    </w:p>
    <w:p>
      <w:r>
        <w:drawing>
          <wp:inline distT="0" distB="0" distL="0" distR="0">
            <wp:extent cx="5274310" cy="250698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4"/>
        </w:numPr>
        <w:ind w:firstLineChars="0"/>
      </w:pPr>
      <w:r>
        <w:rPr>
          <w:rFonts w:hint="eastAsia"/>
        </w:rPr>
        <w:t>一级菜单选择“销售管理”</w:t>
      </w:r>
    </w:p>
    <w:p>
      <w:pPr>
        <w:pStyle w:val="16"/>
        <w:numPr>
          <w:ilvl w:val="0"/>
          <w:numId w:val="4"/>
        </w:numPr>
        <w:ind w:firstLineChars="0"/>
      </w:pPr>
      <w:r>
        <w:rPr>
          <w:rFonts w:hint="eastAsia"/>
        </w:rPr>
        <w:t>二级菜单选择“销售订单”</w:t>
      </w:r>
    </w:p>
    <w:p>
      <w:pPr>
        <w:pStyle w:val="16"/>
        <w:numPr>
          <w:ilvl w:val="0"/>
          <w:numId w:val="4"/>
        </w:numPr>
        <w:ind w:firstLineChars="0"/>
      </w:pPr>
      <w:r>
        <w:rPr>
          <w:rFonts w:hint="eastAsia"/>
        </w:rPr>
        <w:t>新增、修改（变更）、删除销售订单</w:t>
      </w:r>
    </w:p>
    <w:p>
      <w:pPr>
        <w:pStyle w:val="16"/>
        <w:numPr>
          <w:ilvl w:val="0"/>
          <w:numId w:val="5"/>
        </w:numPr>
        <w:ind w:firstLineChars="0"/>
      </w:pPr>
      <w:r>
        <w:rPr>
          <w:rFonts w:hint="eastAsia"/>
        </w:rPr>
        <w:t>新增：①点击</w:t>
      </w:r>
      <w:r>
        <w:drawing>
          <wp:inline distT="0" distB="0" distL="0" distR="0">
            <wp:extent cx="638175" cy="247650"/>
            <wp:effectExtent l="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按钮，跳转至销售订单明细页面，如下图所示；</w:t>
      </w:r>
    </w:p>
    <w:p>
      <w:r>
        <w:drawing>
          <wp:inline distT="0" distB="0" distL="0" distR="0">
            <wp:extent cx="5274310" cy="272986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②根据实际情况填写销售订单信息，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6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接着便需要导入对应的物料明细信息，点击</w:t>
      </w:r>
      <w:r>
        <w:drawing>
          <wp:inline distT="0" distB="0" distL="0" distR="0">
            <wp:extent cx="676275" cy="276225"/>
            <wp:effectExtent l="0" t="0" r="9525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按钮，弹出“选择物料信息”窗口，如下图所示。根据实际情况勾选需要选择的物料（通过条件查询可快速的找到对应的物料信息），点击</w:t>
      </w:r>
      <w:r>
        <w:drawing>
          <wp:inline distT="0" distB="0" distL="0" distR="0">
            <wp:extent cx="609600" cy="2667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按钮，物料导入成功；</w:t>
      </w:r>
    </w:p>
    <w:p>
      <w:pPr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107565"/>
            <wp:effectExtent l="0" t="0" r="2540" b="69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left="780" w:firstLine="0" w:firstLineChars="0"/>
        <w:jc w:val="left"/>
      </w:pPr>
      <w:r>
        <w:rPr>
          <w:rFonts w:hint="eastAsia"/>
        </w:rPr>
        <w:t>④根据实际情况，填写物料的相关明细，包括订单数量、单价、箱价等信息，其中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6"/>
        <w:ind w:left="780" w:firstLine="0" w:firstLineChars="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按钮，客户销售计划新增成功。</w:t>
      </w:r>
    </w:p>
    <w:p>
      <w:pPr>
        <w:pStyle w:val="16"/>
        <w:numPr>
          <w:ilvl w:val="0"/>
          <w:numId w:val="5"/>
        </w:numPr>
        <w:ind w:firstLineChars="0"/>
      </w:pPr>
      <w:r>
        <w:rPr>
          <w:rFonts w:hint="eastAsia"/>
        </w:rPr>
        <w:t>修改、变更：选中要修改（变更）的销售订单，点击</w:t>
      </w:r>
      <w:r>
        <w:drawing>
          <wp:inline distT="0" distB="0" distL="0" distR="0">
            <wp:extent cx="609600" cy="2286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或者</w:t>
      </w:r>
      <w:r>
        <w:drawing>
          <wp:inline distT="0" distB="0" distL="0" distR="0">
            <wp:extent cx="647700" cy="257175"/>
            <wp:effectExtent l="0" t="0" r="0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按钮，修改完相关信息后，点击</w:t>
      </w:r>
      <w:r>
        <w:drawing>
          <wp:inline distT="0" distB="0" distL="0" distR="0">
            <wp:extent cx="657225" cy="276225"/>
            <wp:effectExtent l="0" t="0" r="9525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按钮完成操作。（对于已经提交审核的订单，直接使用“变更”功能对订单信息进行修改；反之，如果是未提交的，则直接使用“修改”功能便可）</w:t>
      </w:r>
    </w:p>
    <w:p>
      <w:pPr>
        <w:pStyle w:val="16"/>
        <w:numPr>
          <w:ilvl w:val="0"/>
          <w:numId w:val="5"/>
        </w:numPr>
        <w:ind w:firstLineChars="0"/>
      </w:pPr>
      <w:r>
        <w:rPr>
          <w:rFonts w:hint="eastAsia"/>
        </w:rPr>
        <w:t>删除：选中要删除的销售订单（未提交的订单），点击</w:t>
      </w:r>
      <w:r>
        <w:drawing>
          <wp:inline distT="0" distB="0" distL="0" distR="0">
            <wp:extent cx="676275" cy="238125"/>
            <wp:effectExtent l="0" t="0" r="9525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按钮完成操作。</w:t>
      </w:r>
    </w:p>
    <w:p>
      <w:pPr>
        <w:pStyle w:val="16"/>
        <w:numPr>
          <w:ilvl w:val="0"/>
          <w:numId w:val="4"/>
        </w:numPr>
        <w:ind w:firstLineChars="0"/>
      </w:pPr>
      <w:r>
        <w:rPr>
          <w:rFonts w:hint="eastAsia"/>
        </w:rPr>
        <w:t>业务辅助资料：上传和下载图片、视频。</w:t>
      </w:r>
    </w:p>
    <w:p>
      <w:pPr>
        <w:pStyle w:val="16"/>
        <w:numPr>
          <w:ilvl w:val="0"/>
          <w:numId w:val="4"/>
        </w:numPr>
        <w:ind w:firstLineChars="0"/>
      </w:pPr>
      <w:r>
        <w:rPr>
          <w:rFonts w:hint="eastAsia"/>
        </w:rPr>
        <w:t>提交、取消提交：销售订单确认无误后，提交订单，如果需要进行变更提交人员时，取消提交后重新提交便可。</w:t>
      </w:r>
    </w:p>
    <w:p>
      <w:pPr>
        <w:pStyle w:val="16"/>
        <w:numPr>
          <w:ilvl w:val="0"/>
          <w:numId w:val="4"/>
        </w:numPr>
        <w:ind w:firstLineChars="0"/>
      </w:pPr>
      <w:r>
        <w:rPr>
          <w:rFonts w:hint="eastAsia"/>
        </w:rPr>
        <w:t>输入相关的条件，可以查询以往的销售订单记录。（包括销售订单号、客户简称、业务员等条件查询）</w:t>
      </w:r>
    </w:p>
    <w:p>
      <w:pPr>
        <w:pStyle w:val="4"/>
      </w:pPr>
      <w:r>
        <w:rPr>
          <w:rFonts w:hint="eastAsia"/>
        </w:rPr>
        <w:t>销售订单变更查询</w:t>
      </w:r>
    </w:p>
    <w:p>
      <w:r>
        <w:drawing>
          <wp:inline distT="0" distB="0" distL="0" distR="0">
            <wp:extent cx="5274310" cy="249682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6"/>
        </w:numPr>
        <w:ind w:firstLineChars="0"/>
      </w:pPr>
      <w:r>
        <w:rPr>
          <w:rFonts w:hint="eastAsia"/>
        </w:rPr>
        <w:t>一级菜单选择“销售管理”</w:t>
      </w:r>
    </w:p>
    <w:p>
      <w:pPr>
        <w:pStyle w:val="16"/>
        <w:numPr>
          <w:ilvl w:val="0"/>
          <w:numId w:val="6"/>
        </w:numPr>
        <w:ind w:firstLineChars="0"/>
      </w:pPr>
      <w:r>
        <w:rPr>
          <w:rFonts w:hint="eastAsia"/>
        </w:rPr>
        <w:t>二级菜单选择“销售订单变更查询”</w:t>
      </w:r>
    </w:p>
    <w:p>
      <w:r>
        <w:rPr>
          <w:rFonts w:hint="eastAsia"/>
        </w:rPr>
        <w:t>3、对于做过变更的销售订单，能过对变更前后的订单信息进行对比查询：订单的基本信息、货号、物料名称、规格、数量、单价、金额、体积、总体积、毛重、总毛重、净重、总净重。</w:t>
      </w:r>
    </w:p>
    <w:p>
      <w:pPr>
        <w:pStyle w:val="16"/>
        <w:ind w:left="360" w:firstLine="0" w:firstLineChars="0"/>
      </w:pPr>
    </w:p>
    <w:p>
      <w:pPr>
        <w:pStyle w:val="4"/>
      </w:pPr>
      <w:r>
        <w:rPr>
          <w:rFonts w:hint="eastAsia"/>
        </w:rPr>
        <w:t>销售生产计划</w:t>
      </w:r>
    </w:p>
    <w:p>
      <w:r>
        <w:drawing>
          <wp:inline distT="0" distB="0" distL="0" distR="0">
            <wp:extent cx="5274310" cy="249872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7"/>
        </w:numPr>
        <w:ind w:firstLineChars="0"/>
      </w:pPr>
      <w:r>
        <w:rPr>
          <w:rFonts w:hint="eastAsia"/>
        </w:rPr>
        <w:t>一级菜单选择“销售管理”</w:t>
      </w:r>
    </w:p>
    <w:p>
      <w:pPr>
        <w:pStyle w:val="16"/>
        <w:numPr>
          <w:ilvl w:val="0"/>
          <w:numId w:val="7"/>
        </w:numPr>
        <w:ind w:firstLineChars="0"/>
      </w:pPr>
      <w:r>
        <w:rPr>
          <w:rFonts w:hint="eastAsia"/>
        </w:rPr>
        <w:t>二级菜单选择“销售生产计划”</w:t>
      </w:r>
    </w:p>
    <w:p>
      <w:pPr>
        <w:pStyle w:val="16"/>
        <w:numPr>
          <w:ilvl w:val="0"/>
          <w:numId w:val="7"/>
        </w:numPr>
        <w:ind w:firstLineChars="0"/>
      </w:pPr>
      <w:r>
        <w:rPr>
          <w:rFonts w:hint="eastAsia"/>
        </w:rPr>
        <w:t>新增、修改、删除销售生产计划</w:t>
      </w:r>
    </w:p>
    <w:p>
      <w:pPr>
        <w:pStyle w:val="16"/>
        <w:numPr>
          <w:ilvl w:val="0"/>
          <w:numId w:val="8"/>
        </w:numPr>
        <w:ind w:firstLineChars="0"/>
      </w:pPr>
      <w:r>
        <w:rPr>
          <w:rFonts w:hint="eastAsia"/>
        </w:rPr>
        <w:t>新增：①点击</w:t>
      </w:r>
      <w:r>
        <w:drawing>
          <wp:inline distT="0" distB="0" distL="0" distR="0">
            <wp:extent cx="638175" cy="247650"/>
            <wp:effectExtent l="0" t="0" r="952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按钮，跳转至销售生产计划明细页面，如下图所示；</w:t>
      </w:r>
    </w:p>
    <w:p>
      <w:r>
        <w:drawing>
          <wp:inline distT="0" distB="0" distL="0" distR="0">
            <wp:extent cx="5274310" cy="2722245"/>
            <wp:effectExtent l="0" t="0" r="2540" b="190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②根据实际情况填写销售生产计划基本信息，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6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接着便需要导入对应的物料明细信息，点击</w:t>
      </w:r>
      <w:r>
        <w:drawing>
          <wp:inline distT="0" distB="0" distL="0" distR="0">
            <wp:extent cx="676275" cy="276225"/>
            <wp:effectExtent l="0" t="0" r="9525" b="95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按钮，弹出“选择物料信息”窗口，如下图所示。根据实际情况勾选需要选择的物料（通过条件查询可快速的找到对应的物料信息），点击</w:t>
      </w:r>
      <w:r>
        <w:drawing>
          <wp:inline distT="0" distB="0" distL="0" distR="0">
            <wp:extent cx="609600" cy="26670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按钮，物料导入成功。也可以直接点击</w:t>
      </w:r>
      <w:r>
        <w:drawing>
          <wp:inline distT="0" distB="0" distL="0" distR="0">
            <wp:extent cx="1123950" cy="257175"/>
            <wp:effectExtent l="0" t="0" r="0" b="952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按钮，进行物料的导入。</w:t>
      </w:r>
    </w:p>
    <w:p>
      <w:pPr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107565"/>
            <wp:effectExtent l="0" t="0" r="2540" b="698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left="780" w:firstLine="0" w:firstLineChars="0"/>
        <w:jc w:val="left"/>
      </w:pPr>
      <w:r>
        <w:rPr>
          <w:rFonts w:hint="eastAsia"/>
        </w:rPr>
        <w:t>④根据实际情况，填写生产数量，其中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6"/>
        <w:ind w:left="780" w:firstLine="0" w:firstLineChars="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按钮，销售生产计划新增成功。</w:t>
      </w:r>
    </w:p>
    <w:p>
      <w:pPr>
        <w:pStyle w:val="16"/>
        <w:numPr>
          <w:ilvl w:val="0"/>
          <w:numId w:val="9"/>
        </w:numPr>
        <w:ind w:firstLineChars="0"/>
      </w:pPr>
      <w:r>
        <w:rPr>
          <w:rFonts w:hint="eastAsia"/>
        </w:rPr>
        <w:t>修改：选中要修改的销售生产计划（未提交的），点击</w:t>
      </w:r>
      <w:r>
        <w:drawing>
          <wp:inline distT="0" distB="0" distL="0" distR="0">
            <wp:extent cx="609600" cy="22860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，修改完相关信息后，点击</w:t>
      </w:r>
      <w:r>
        <w:drawing>
          <wp:inline distT="0" distB="0" distL="0" distR="0">
            <wp:extent cx="657225" cy="276225"/>
            <wp:effectExtent l="0" t="0" r="9525" b="952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按钮完成操作。</w:t>
      </w:r>
    </w:p>
    <w:p>
      <w:pPr>
        <w:pStyle w:val="16"/>
        <w:numPr>
          <w:ilvl w:val="0"/>
          <w:numId w:val="9"/>
        </w:numPr>
        <w:ind w:firstLineChars="0"/>
      </w:pPr>
      <w:r>
        <w:rPr>
          <w:rFonts w:hint="eastAsia"/>
        </w:rPr>
        <w:t>作废：选中要作废的销售生产计划（未提交的），点击</w:t>
      </w:r>
      <w:r>
        <w:drawing>
          <wp:inline distT="0" distB="0" distL="0" distR="0">
            <wp:extent cx="676275" cy="238125"/>
            <wp:effectExtent l="0" t="0" r="9525" b="952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按钮完成操作。</w:t>
      </w:r>
    </w:p>
    <w:p>
      <w:pPr>
        <w:pStyle w:val="16"/>
        <w:ind w:left="780" w:firstLine="0" w:firstLineChars="0"/>
      </w:pPr>
    </w:p>
    <w:p>
      <w:pPr>
        <w:pStyle w:val="16"/>
        <w:numPr>
          <w:ilvl w:val="0"/>
          <w:numId w:val="7"/>
        </w:numPr>
        <w:ind w:firstLineChars="0"/>
      </w:pPr>
      <w:r>
        <w:rPr>
          <w:rFonts w:hint="eastAsia"/>
        </w:rPr>
        <w:t>提交、取消提交：销售生产计划确认无误后，提交订单，如果需要进行变更提交人员时，取消提交后重新提交便可。</w:t>
      </w:r>
    </w:p>
    <w:p>
      <w:pPr>
        <w:pStyle w:val="16"/>
        <w:numPr>
          <w:ilvl w:val="0"/>
          <w:numId w:val="7"/>
        </w:numPr>
        <w:ind w:firstLineChars="0"/>
      </w:pPr>
      <w:r>
        <w:rPr>
          <w:rFonts w:hint="eastAsia"/>
        </w:rPr>
        <w:t>输入相关的条件，可以查询以往的销售生产计划记录。（包括生产计划单号、生产计划名称、计划开始（结束）日期等条件查询）</w:t>
      </w:r>
    </w:p>
    <w:p/>
    <w:p>
      <w:pPr>
        <w:pStyle w:val="4"/>
      </w:pPr>
      <w:r>
        <w:rPr>
          <w:rFonts w:hint="eastAsia"/>
        </w:rPr>
        <w:t>销售发货</w:t>
      </w:r>
    </w:p>
    <w:p>
      <w:r>
        <w:drawing>
          <wp:inline distT="0" distB="0" distL="0" distR="0">
            <wp:extent cx="5274310" cy="2494915"/>
            <wp:effectExtent l="0" t="0" r="254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0"/>
        </w:numPr>
        <w:ind w:firstLineChars="0"/>
      </w:pPr>
      <w:r>
        <w:rPr>
          <w:rFonts w:hint="eastAsia"/>
        </w:rPr>
        <w:t>一级菜单选择“销售管理”</w:t>
      </w:r>
    </w:p>
    <w:p>
      <w:pPr>
        <w:pStyle w:val="16"/>
        <w:numPr>
          <w:ilvl w:val="0"/>
          <w:numId w:val="10"/>
        </w:numPr>
        <w:ind w:firstLineChars="0"/>
      </w:pPr>
      <w:r>
        <w:rPr>
          <w:rFonts w:hint="eastAsia"/>
        </w:rPr>
        <w:t>二级菜单选择“销售发货”</w:t>
      </w:r>
    </w:p>
    <w:p>
      <w:pPr>
        <w:pStyle w:val="16"/>
        <w:numPr>
          <w:ilvl w:val="0"/>
          <w:numId w:val="10"/>
        </w:numPr>
        <w:ind w:firstLineChars="0"/>
      </w:pPr>
      <w:r>
        <w:rPr>
          <w:rFonts w:hint="eastAsia"/>
        </w:rPr>
        <w:t>新增（从销售订单导入）、修改（发货确认调整）、删除发货记录。</w:t>
      </w:r>
    </w:p>
    <w:p>
      <w:pPr>
        <w:pStyle w:val="16"/>
        <w:numPr>
          <w:ilvl w:val="0"/>
          <w:numId w:val="11"/>
        </w:numPr>
        <w:ind w:firstLineChars="0"/>
      </w:pPr>
      <w:r>
        <w:rPr>
          <w:rFonts w:hint="eastAsia"/>
        </w:rPr>
        <w:t>新增（从销售订单导入）:①点击</w:t>
      </w:r>
      <w:r>
        <w:drawing>
          <wp:inline distT="0" distB="0" distL="0" distR="0">
            <wp:extent cx="638175" cy="2476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或者</w:t>
      </w:r>
      <w:r>
        <w:drawing>
          <wp:inline distT="0" distB="0" distL="0" distR="0">
            <wp:extent cx="1209675" cy="238125"/>
            <wp:effectExtent l="0" t="0" r="9525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按钮，跳转至发货明细页面，如下图所示；</w:t>
      </w:r>
    </w:p>
    <w:p>
      <w:r>
        <w:drawing>
          <wp:inline distT="0" distB="0" distL="0" distR="0">
            <wp:extent cx="5274310" cy="2705100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②根据实际情况填写发货信息，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6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接着便需要导入对应的物料明细信息，点击</w:t>
      </w:r>
      <w:r>
        <w:drawing>
          <wp:inline distT="0" distB="0" distL="0" distR="0">
            <wp:extent cx="1104900" cy="24765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或者</w:t>
      </w:r>
      <w:r>
        <w:drawing>
          <wp:inline distT="0" distB="0" distL="0" distR="0">
            <wp:extent cx="895350" cy="295275"/>
            <wp:effectExtent l="0" t="0" r="0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按钮，弹出“选择物料信息”窗口，如下图所示。根据实际情况勾选需要选择的物料（通过条件查询可快速的找到对应的物料信息），点击</w:t>
      </w:r>
      <w:r>
        <w:drawing>
          <wp:inline distT="0" distB="0" distL="0" distR="0">
            <wp:extent cx="609600" cy="2667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按钮，物料导入成功。</w:t>
      </w:r>
    </w:p>
    <w:p>
      <w:pPr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10756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left="780" w:firstLine="0" w:firstLineChars="0"/>
        <w:jc w:val="left"/>
      </w:pPr>
      <w:r>
        <w:rPr>
          <w:rFonts w:hint="eastAsia"/>
        </w:rPr>
        <w:t>④根据实际情况，填写物料的发货明细，其中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6"/>
        <w:ind w:left="780" w:firstLine="0" w:firstLineChars="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按钮，销售发货单新增成功。</w:t>
      </w:r>
    </w:p>
    <w:p>
      <w:pPr>
        <w:pStyle w:val="16"/>
        <w:numPr>
          <w:ilvl w:val="0"/>
          <w:numId w:val="9"/>
        </w:numPr>
        <w:ind w:firstLineChars="0"/>
      </w:pPr>
      <w:r>
        <w:rPr>
          <w:rFonts w:hint="eastAsia"/>
        </w:rPr>
        <w:t>修改：选中要修改的销售发货单（未提交的），点击</w:t>
      </w:r>
      <w:r>
        <w:drawing>
          <wp:inline distT="0" distB="0" distL="0" distR="0">
            <wp:extent cx="609600" cy="2286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，修改完相关信息后，点击</w:t>
      </w:r>
      <w:r>
        <w:drawing>
          <wp:inline distT="0" distB="0" distL="0" distR="0">
            <wp:extent cx="657225" cy="27622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按钮完成操作。</w:t>
      </w:r>
    </w:p>
    <w:p>
      <w:pPr>
        <w:pStyle w:val="16"/>
        <w:numPr>
          <w:ilvl w:val="0"/>
          <w:numId w:val="9"/>
        </w:numPr>
        <w:ind w:firstLineChars="0"/>
      </w:pPr>
      <w:r>
        <w:rPr>
          <w:rFonts w:hint="eastAsia"/>
        </w:rPr>
        <w:t>作废：选中要作废的销售发货单（未提交的），点击</w:t>
      </w:r>
      <w:r>
        <w:drawing>
          <wp:inline distT="0" distB="0" distL="0" distR="0">
            <wp:extent cx="676275" cy="2381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按钮完成操作。</w:t>
      </w:r>
    </w:p>
    <w:p>
      <w:pPr>
        <w:pStyle w:val="16"/>
        <w:ind w:left="360" w:firstLine="0" w:firstLineChars="0"/>
      </w:pPr>
    </w:p>
    <w:p>
      <w:pPr>
        <w:pStyle w:val="16"/>
        <w:numPr>
          <w:ilvl w:val="0"/>
          <w:numId w:val="10"/>
        </w:numPr>
        <w:ind w:firstLineChars="0"/>
      </w:pPr>
      <w:r>
        <w:rPr>
          <w:rFonts w:hint="eastAsia"/>
        </w:rPr>
        <w:t>提交、取消提交：发货单确认无误后，提交订单，如果需要进行变更提交人员时，取消提交后重新提交便可。</w:t>
      </w:r>
    </w:p>
    <w:p>
      <w:pPr>
        <w:pStyle w:val="16"/>
        <w:numPr>
          <w:ilvl w:val="0"/>
          <w:numId w:val="10"/>
        </w:numPr>
        <w:ind w:firstLineChars="0"/>
      </w:pPr>
      <w:r>
        <w:rPr>
          <w:rFonts w:hint="eastAsia"/>
        </w:rPr>
        <w:t>点击“发货确认调整”，对发货单进行确认调整。</w:t>
      </w:r>
    </w:p>
    <w:p>
      <w:pPr>
        <w:pStyle w:val="16"/>
        <w:numPr>
          <w:ilvl w:val="0"/>
          <w:numId w:val="10"/>
        </w:numPr>
        <w:ind w:firstLineChars="0"/>
      </w:pPr>
      <w:r>
        <w:rPr>
          <w:rFonts w:hint="eastAsia"/>
        </w:rPr>
        <w:t>点击“出库详情”查看发货情况，已发货完毕的货物标记为“完成”状态。</w:t>
      </w:r>
    </w:p>
    <w:p>
      <w:pPr>
        <w:pStyle w:val="16"/>
        <w:numPr>
          <w:ilvl w:val="0"/>
          <w:numId w:val="10"/>
        </w:numPr>
        <w:ind w:firstLineChars="0"/>
      </w:pPr>
      <w:r>
        <w:rPr>
          <w:rFonts w:hint="eastAsia"/>
        </w:rPr>
        <w:t>输入相关的条件，可以查询以往的销售发货单记录。（包括销售订单号、发货单编号、客户简称等条件查询）</w:t>
      </w:r>
    </w:p>
    <w:p>
      <w:pPr>
        <w:pStyle w:val="16"/>
        <w:ind w:left="360" w:firstLine="0" w:firstLineChars="0"/>
      </w:pPr>
    </w:p>
    <w:p>
      <w:pPr>
        <w:pStyle w:val="4"/>
      </w:pPr>
      <w:r>
        <w:rPr>
          <w:rFonts w:hint="eastAsia"/>
        </w:rPr>
        <w:t>销售发货汇总查询（物料）</w:t>
      </w:r>
    </w:p>
    <w:p>
      <w:r>
        <w:drawing>
          <wp:inline distT="0" distB="0" distL="0" distR="0">
            <wp:extent cx="5274310" cy="24841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2"/>
        </w:numPr>
        <w:ind w:firstLineChars="0"/>
      </w:pPr>
      <w:r>
        <w:rPr>
          <w:rFonts w:hint="eastAsia"/>
        </w:rPr>
        <w:t>一级菜单选择“销售管理”</w:t>
      </w:r>
    </w:p>
    <w:p>
      <w:pPr>
        <w:pStyle w:val="16"/>
        <w:numPr>
          <w:ilvl w:val="0"/>
          <w:numId w:val="12"/>
        </w:numPr>
        <w:ind w:firstLineChars="0"/>
      </w:pPr>
      <w:r>
        <w:rPr>
          <w:rFonts w:hint="eastAsia"/>
        </w:rPr>
        <w:t>二级菜单选择“销售发货汇总查询（物料）”</w:t>
      </w:r>
    </w:p>
    <w:p>
      <w:pPr>
        <w:pStyle w:val="16"/>
        <w:numPr>
          <w:ilvl w:val="0"/>
          <w:numId w:val="12"/>
        </w:numPr>
        <w:ind w:firstLineChars="0"/>
      </w:pPr>
      <w:r>
        <w:rPr>
          <w:rFonts w:hint="eastAsia"/>
        </w:rPr>
        <w:t>对所有发货的物料进行统计，点击“查看”按钮，可以知道此物料所对应的所有发货单号的明细。</w:t>
      </w:r>
    </w:p>
    <w:p>
      <w:pPr>
        <w:pStyle w:val="16"/>
        <w:numPr>
          <w:ilvl w:val="0"/>
          <w:numId w:val="12"/>
        </w:numPr>
        <w:ind w:firstLineChars="0"/>
      </w:pPr>
      <w:r>
        <w:rPr>
          <w:rFonts w:hint="eastAsia"/>
        </w:rPr>
        <w:t>输入相关的条件，可以查询到需要查询的发货情况（包括客户、业务部门、业务人员、物料名称、规格、开始时间以及结束时间等条件查询）：货号、物料名称、规格、辅助属性、含量、发数、单位、数量、平均单价、金额、总体积、总毛重、总净重。</w:t>
      </w:r>
    </w:p>
    <w:p>
      <w:pPr>
        <w:pStyle w:val="4"/>
      </w:pPr>
      <w:r>
        <w:rPr>
          <w:rFonts w:hint="eastAsia"/>
        </w:rPr>
        <w:t>销售发货汇总查询（客户）</w:t>
      </w:r>
    </w:p>
    <w:p>
      <w:r>
        <w:drawing>
          <wp:inline distT="0" distB="0" distL="0" distR="0">
            <wp:extent cx="5274310" cy="25253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3"/>
        </w:numPr>
        <w:ind w:firstLineChars="0"/>
      </w:pPr>
      <w:r>
        <w:rPr>
          <w:rFonts w:hint="eastAsia"/>
        </w:rPr>
        <w:t>一级菜单选择“销售管理”</w:t>
      </w:r>
    </w:p>
    <w:p>
      <w:pPr>
        <w:pStyle w:val="16"/>
        <w:numPr>
          <w:ilvl w:val="0"/>
          <w:numId w:val="13"/>
        </w:numPr>
        <w:ind w:firstLineChars="0"/>
      </w:pPr>
      <w:r>
        <w:rPr>
          <w:rFonts w:hint="eastAsia"/>
        </w:rPr>
        <w:t>二级菜单选择“销售发货汇总查询（客户）”</w:t>
      </w:r>
    </w:p>
    <w:p>
      <w:pPr>
        <w:pStyle w:val="16"/>
        <w:numPr>
          <w:ilvl w:val="0"/>
          <w:numId w:val="13"/>
        </w:numPr>
        <w:ind w:firstLineChars="0"/>
      </w:pPr>
      <w:r>
        <w:rPr>
          <w:rFonts w:hint="eastAsia"/>
        </w:rPr>
        <w:t>对客户的发货进行统计，点击“查看”按钮，可以知道此客户所对应的所有发货单号的明细。</w:t>
      </w:r>
    </w:p>
    <w:p>
      <w:pPr>
        <w:pStyle w:val="16"/>
        <w:numPr>
          <w:ilvl w:val="0"/>
          <w:numId w:val="13"/>
        </w:numPr>
        <w:ind w:firstLine="0" w:firstLineChars="0"/>
      </w:pPr>
      <w:r>
        <w:rPr>
          <w:rFonts w:hint="eastAsia"/>
        </w:rPr>
        <w:t>输入相关的条件，可以查询到需要查询的发货情况（包括客户、业务部门、业务人员、物料名称、规格、开始时间以及结束时间等条件查询）：客户名称、总金额、总运费、总体积、总毛重、总净重。</w:t>
      </w:r>
    </w:p>
    <w:p>
      <w:pPr>
        <w:ind w:left="360"/>
      </w:pPr>
    </w:p>
    <w:p>
      <w:pPr>
        <w:pStyle w:val="4"/>
      </w:pPr>
      <w:r>
        <w:rPr>
          <w:rFonts w:hint="eastAsia"/>
        </w:rPr>
        <w:t>销售退货</w:t>
      </w:r>
    </w:p>
    <w:p>
      <w:r>
        <w:drawing>
          <wp:inline distT="0" distB="0" distL="0" distR="0">
            <wp:extent cx="5274310" cy="2494915"/>
            <wp:effectExtent l="0" t="0" r="254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4"/>
        </w:numPr>
        <w:ind w:firstLineChars="0"/>
      </w:pPr>
      <w:r>
        <w:rPr>
          <w:rFonts w:hint="eastAsia"/>
        </w:rPr>
        <w:t>一级菜单选择“销售管理”</w:t>
      </w:r>
    </w:p>
    <w:p>
      <w:pPr>
        <w:pStyle w:val="16"/>
        <w:numPr>
          <w:ilvl w:val="0"/>
          <w:numId w:val="14"/>
        </w:numPr>
        <w:ind w:firstLineChars="0"/>
      </w:pPr>
      <w:r>
        <w:rPr>
          <w:rFonts w:hint="eastAsia"/>
        </w:rPr>
        <w:t>二级菜单选择“销售退货”</w:t>
      </w:r>
    </w:p>
    <w:p>
      <w:pPr>
        <w:pStyle w:val="16"/>
        <w:numPr>
          <w:ilvl w:val="0"/>
          <w:numId w:val="14"/>
        </w:numPr>
        <w:ind w:firstLineChars="0"/>
      </w:pPr>
      <w:r>
        <w:rPr>
          <w:rFonts w:hint="eastAsia"/>
        </w:rPr>
        <w:t>新增（从销售订单导入）、修改、删除退货记录。</w:t>
      </w:r>
    </w:p>
    <w:p>
      <w:pPr>
        <w:pStyle w:val="16"/>
        <w:numPr>
          <w:ilvl w:val="0"/>
          <w:numId w:val="11"/>
        </w:numPr>
        <w:ind w:firstLineChars="0"/>
      </w:pPr>
      <w:r>
        <w:rPr>
          <w:rFonts w:hint="eastAsia"/>
        </w:rPr>
        <w:t>新增（从销售订单导入）:①点击</w:t>
      </w:r>
      <w:r>
        <w:drawing>
          <wp:inline distT="0" distB="0" distL="0" distR="0">
            <wp:extent cx="638175" cy="2476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或者</w:t>
      </w:r>
      <w:r>
        <w:drawing>
          <wp:inline distT="0" distB="0" distL="0" distR="0">
            <wp:extent cx="1219200" cy="26670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按钮，跳转至退货明细页面，如下图所示；</w:t>
      </w:r>
    </w:p>
    <w:p>
      <w:r>
        <w:drawing>
          <wp:inline distT="0" distB="0" distL="0" distR="0">
            <wp:extent cx="5274310" cy="272478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105" w:leftChars="50" w:firstLine="1050" w:firstLineChars="5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②根据实际情况填写退货信息，</w:t>
      </w:r>
      <w:r>
        <w:rPr>
          <w:rFonts w:hint="eastAsia"/>
          <w:color w:val="FF0000"/>
        </w:rPr>
        <w:t>*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是为必须要填写的信息，否则无法保存；</w:t>
      </w:r>
    </w:p>
    <w:p>
      <w:pPr>
        <w:pStyle w:val="16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接着便需要导入对应的物料明细信息，点击</w:t>
      </w:r>
      <w:r>
        <w:drawing>
          <wp:inline distT="0" distB="0" distL="0" distR="0">
            <wp:extent cx="676275" cy="27622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按钮，弹出“选择物料信息”窗口，如下图所示。根据实际情况勾选需要选择的物料（通过条件查询可快速的找到对应的物料信息），点击</w:t>
      </w:r>
      <w:r>
        <w:drawing>
          <wp:inline distT="0" distB="0" distL="0" distR="0">
            <wp:extent cx="609600" cy="2667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按钮，物料导入成功。</w:t>
      </w:r>
    </w:p>
    <w:p>
      <w:pPr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107565"/>
            <wp:effectExtent l="0" t="0" r="254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78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left="780" w:firstLine="0" w:firstLineChars="0"/>
        <w:jc w:val="left"/>
      </w:pPr>
      <w:r>
        <w:rPr>
          <w:rFonts w:hint="eastAsia"/>
        </w:rPr>
        <w:t>④根据实际情况，填写物料的退货明细，其中</w:t>
      </w:r>
      <w:r>
        <w:rPr>
          <w:rFonts w:hint="eastAsia"/>
          <w:color w:val="FF0000"/>
        </w:rPr>
        <w:t>*</w:t>
      </w:r>
      <w:r>
        <w:rPr>
          <w:rFonts w:hint="eastAsia"/>
        </w:rPr>
        <w:t>是为必须要填写的信息，否则无法保存；</w:t>
      </w:r>
    </w:p>
    <w:p>
      <w:pPr>
        <w:pStyle w:val="16"/>
        <w:ind w:left="780" w:firstLine="0" w:firstLineChars="0"/>
        <w:jc w:val="left"/>
      </w:pPr>
      <w:r>
        <w:rPr>
          <w:rFonts w:hint="eastAsia"/>
        </w:rPr>
        <w:t>⑤点击</w:t>
      </w:r>
      <w:r>
        <w:drawing>
          <wp:inline distT="0" distB="0" distL="0" distR="0">
            <wp:extent cx="657225" cy="276225"/>
            <wp:effectExtent l="0" t="0" r="9525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按钮，销售退货单新增成功。</w:t>
      </w:r>
    </w:p>
    <w:p>
      <w:pPr>
        <w:pStyle w:val="16"/>
        <w:numPr>
          <w:ilvl w:val="0"/>
          <w:numId w:val="9"/>
        </w:numPr>
        <w:ind w:firstLineChars="0"/>
      </w:pPr>
      <w:r>
        <w:rPr>
          <w:rFonts w:hint="eastAsia"/>
        </w:rPr>
        <w:t>修改：选中要修改的销售退货单（未提交的），点击</w:t>
      </w:r>
      <w:r>
        <w:drawing>
          <wp:inline distT="0" distB="0" distL="0" distR="0">
            <wp:extent cx="609600" cy="2286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，修改完相关信息后，点击</w:t>
      </w:r>
      <w:r>
        <w:drawing>
          <wp:inline distT="0" distB="0" distL="0" distR="0">
            <wp:extent cx="657225" cy="276225"/>
            <wp:effectExtent l="0" t="0" r="9525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按钮完成操作。</w:t>
      </w:r>
    </w:p>
    <w:p>
      <w:pPr>
        <w:pStyle w:val="16"/>
        <w:numPr>
          <w:ilvl w:val="0"/>
          <w:numId w:val="9"/>
        </w:numPr>
        <w:ind w:firstLineChars="0"/>
      </w:pPr>
      <w:r>
        <w:rPr>
          <w:rFonts w:hint="eastAsia"/>
        </w:rPr>
        <w:t>作废：选中要作废的销售退货单（未提交的），点击</w:t>
      </w:r>
      <w:r>
        <w:drawing>
          <wp:inline distT="0" distB="0" distL="0" distR="0">
            <wp:extent cx="676275" cy="238125"/>
            <wp:effectExtent l="0" t="0" r="9525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按钮完成操作。</w:t>
      </w:r>
    </w:p>
    <w:p>
      <w:pPr>
        <w:pStyle w:val="16"/>
        <w:ind w:left="360" w:firstLine="0" w:firstLineChars="0"/>
      </w:pPr>
    </w:p>
    <w:p>
      <w:pPr>
        <w:pStyle w:val="16"/>
        <w:numPr>
          <w:ilvl w:val="0"/>
          <w:numId w:val="14"/>
        </w:numPr>
        <w:ind w:firstLineChars="0"/>
      </w:pPr>
      <w:r>
        <w:rPr>
          <w:rFonts w:hint="eastAsia"/>
        </w:rPr>
        <w:t>提交、取消提交：退货单确认无误后，提交订单，如果需要进行变更提交人员时，取消提交后重新提交便可。</w:t>
      </w:r>
    </w:p>
    <w:p>
      <w:pPr>
        <w:pStyle w:val="16"/>
        <w:numPr>
          <w:ilvl w:val="0"/>
          <w:numId w:val="14"/>
        </w:numPr>
        <w:ind w:firstLineChars="0"/>
      </w:pPr>
      <w:r>
        <w:rPr>
          <w:rFonts w:hint="eastAsia"/>
        </w:rPr>
        <w:t>点击“退库详情”查看退货情况，已退货完毕的货物标记为“完成”状态。</w:t>
      </w:r>
    </w:p>
    <w:p>
      <w:pPr>
        <w:pStyle w:val="16"/>
        <w:numPr>
          <w:ilvl w:val="0"/>
          <w:numId w:val="14"/>
        </w:numPr>
        <w:ind w:firstLineChars="0"/>
      </w:pPr>
      <w:r>
        <w:rPr>
          <w:rFonts w:hint="eastAsia"/>
        </w:rPr>
        <w:t>输入相关的条件，可以查询以往的销售退货单记录。（包括销售订单号、退货单编号、客户简称等条件查询）</w:t>
      </w:r>
    </w:p>
    <w:p>
      <w:pPr>
        <w:pStyle w:val="16"/>
        <w:ind w:left="360" w:firstLine="0" w:firstLineChars="0"/>
      </w:pPr>
    </w:p>
    <w:p>
      <w:pPr>
        <w:pStyle w:val="4"/>
      </w:pPr>
      <w:r>
        <w:rPr>
          <w:rFonts w:hint="eastAsia"/>
        </w:rPr>
        <w:t>销售退货查询</w:t>
      </w:r>
    </w:p>
    <w:p>
      <w:r>
        <w:drawing>
          <wp:inline distT="0" distB="0" distL="0" distR="0">
            <wp:extent cx="5274310" cy="250253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5"/>
        </w:numPr>
        <w:ind w:firstLineChars="0"/>
      </w:pPr>
      <w:r>
        <w:rPr>
          <w:rFonts w:hint="eastAsia"/>
        </w:rPr>
        <w:t>一级菜单选择“销售管理”</w:t>
      </w:r>
    </w:p>
    <w:p>
      <w:pPr>
        <w:pStyle w:val="16"/>
        <w:numPr>
          <w:ilvl w:val="0"/>
          <w:numId w:val="15"/>
        </w:numPr>
        <w:ind w:firstLineChars="0"/>
      </w:pPr>
      <w:r>
        <w:rPr>
          <w:rFonts w:hint="eastAsia"/>
        </w:rPr>
        <w:t>二级菜单选择“销售退货查询”</w:t>
      </w:r>
    </w:p>
    <w:p>
      <w:pPr>
        <w:pStyle w:val="16"/>
        <w:numPr>
          <w:ilvl w:val="0"/>
          <w:numId w:val="15"/>
        </w:numPr>
        <w:ind w:firstLineChars="0"/>
      </w:pPr>
      <w:r>
        <w:rPr>
          <w:rFonts w:hint="eastAsia"/>
        </w:rPr>
        <w:t>对所有退货的物料进行统计，点击“查看”按钮，可以知道此物料所对应的所有退货单号的明细。</w:t>
      </w:r>
    </w:p>
    <w:p>
      <w:pPr>
        <w:pStyle w:val="16"/>
        <w:numPr>
          <w:ilvl w:val="0"/>
          <w:numId w:val="15"/>
        </w:numPr>
        <w:ind w:firstLineChars="0"/>
      </w:pPr>
      <w:r>
        <w:rPr>
          <w:rFonts w:hint="eastAsia"/>
        </w:rPr>
        <w:t>输入相关的条件，可以查询到需要查询的退货情况（包括客户、退货单编号、业务人员、开始时间以及结束时间等条件查询）：货号、物料名称、规格、数量、平均单价、金额、总体积、总毛重、总净重。</w:t>
      </w:r>
    </w:p>
    <w:p>
      <w:pPr>
        <w:pStyle w:val="4"/>
      </w:pPr>
      <w:r>
        <w:rPr>
          <w:rFonts w:hint="eastAsia"/>
        </w:rPr>
        <w:t>年计划汇总查询（客户）</w:t>
      </w:r>
    </w:p>
    <w:p>
      <w:r>
        <w:drawing>
          <wp:inline distT="0" distB="0" distL="0" distR="0">
            <wp:extent cx="5274310" cy="24841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6"/>
        </w:numPr>
        <w:ind w:firstLineChars="0"/>
      </w:pPr>
      <w:r>
        <w:rPr>
          <w:rFonts w:hint="eastAsia"/>
        </w:rPr>
        <w:t>一级菜单选择“销售管理”</w:t>
      </w:r>
    </w:p>
    <w:p>
      <w:pPr>
        <w:pStyle w:val="16"/>
        <w:numPr>
          <w:ilvl w:val="0"/>
          <w:numId w:val="16"/>
        </w:numPr>
        <w:ind w:firstLineChars="0"/>
      </w:pPr>
      <w:r>
        <w:rPr>
          <w:rFonts w:hint="eastAsia"/>
        </w:rPr>
        <w:t>二级菜单选择“年计划汇总查询（客户）”</w:t>
      </w:r>
    </w:p>
    <w:p>
      <w:pPr>
        <w:pStyle w:val="16"/>
        <w:numPr>
          <w:ilvl w:val="0"/>
          <w:numId w:val="16"/>
        </w:numPr>
        <w:ind w:firstLineChars="0"/>
      </w:pPr>
      <w:r>
        <w:rPr>
          <w:rFonts w:hint="eastAsia"/>
        </w:rPr>
        <w:t>统计客户的年度销售情况，包括客户、货号、物料名称、规格、辅助属性、含量、发数、单位、计划数量、计划金额、订单数量、订单金额、发货数量、发货金额、退货数量、退货金额、实际退货数量、实际出库数量，未发货数量、库存数量。</w:t>
      </w:r>
    </w:p>
    <w:p/>
    <w:p>
      <w:pPr>
        <w:pStyle w:val="4"/>
      </w:pPr>
      <w:r>
        <w:rPr>
          <w:rFonts w:hint="eastAsia"/>
        </w:rPr>
        <w:t>年计划汇总查询（物料）</w:t>
      </w:r>
    </w:p>
    <w:p>
      <w:pPr>
        <w:pStyle w:val="16"/>
        <w:ind w:left="360" w:firstLine="0" w:firstLineChars="0"/>
      </w:pPr>
      <w:r>
        <w:drawing>
          <wp:inline distT="0" distB="0" distL="0" distR="0">
            <wp:extent cx="5274310" cy="251460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7"/>
        </w:numPr>
        <w:ind w:firstLineChars="0"/>
      </w:pPr>
      <w:r>
        <w:rPr>
          <w:rFonts w:hint="eastAsia"/>
        </w:rPr>
        <w:t>一级菜单选择“销售管理”</w:t>
      </w:r>
    </w:p>
    <w:p>
      <w:pPr>
        <w:pStyle w:val="16"/>
        <w:numPr>
          <w:ilvl w:val="0"/>
          <w:numId w:val="17"/>
        </w:numPr>
        <w:ind w:firstLineChars="0"/>
      </w:pPr>
      <w:r>
        <w:rPr>
          <w:rFonts w:hint="eastAsia"/>
        </w:rPr>
        <w:t>二级菜单选择“年计划汇总查询（物料）”</w:t>
      </w:r>
    </w:p>
    <w:p>
      <w:pPr>
        <w:pStyle w:val="16"/>
        <w:numPr>
          <w:ilvl w:val="0"/>
          <w:numId w:val="17"/>
        </w:numPr>
        <w:ind w:firstLineChars="0"/>
      </w:pPr>
      <w:r>
        <w:rPr>
          <w:rFonts w:hint="eastAsia"/>
        </w:rPr>
        <w:t>统计物料的所有销售情况，包括货号、物料名称、规格、辅助属性、含量、发数、单位、计划数量、计划金额、订单数量、订单金额、发货数量、发货金额、退货数量、退货金额、实际退货数量、实际出库数量、未发货数量，库存数量。</w:t>
      </w:r>
    </w:p>
    <w:p>
      <w:pPr>
        <w:pStyle w:val="16"/>
        <w:ind w:left="360" w:firstLine="0" w:firstLineChars="0"/>
      </w:pPr>
    </w:p>
    <w:p>
      <w:pPr>
        <w:pStyle w:val="4"/>
      </w:pPr>
      <w:r>
        <w:rPr>
          <w:rFonts w:hint="eastAsia"/>
        </w:rPr>
        <w:t>单据审核</w:t>
      </w:r>
    </w:p>
    <w:p>
      <w:r>
        <w:drawing>
          <wp:inline distT="0" distB="0" distL="0" distR="0">
            <wp:extent cx="5274310" cy="24961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8"/>
        </w:numPr>
        <w:ind w:firstLineChars="0"/>
      </w:pPr>
      <w:r>
        <w:rPr>
          <w:rFonts w:hint="eastAsia"/>
        </w:rPr>
        <w:t>销售部门的上级领导登录系统，选择“审核管理”</w:t>
      </w:r>
      <w:r>
        <w:rPr/>
        <w:sym w:font="Wingdings" w:char="F0E0"/>
      </w:r>
      <w:r>
        <w:rPr>
          <w:rFonts w:hint="eastAsia"/>
        </w:rPr>
        <w:t>“业务审核”。</w:t>
      </w:r>
    </w:p>
    <w:p>
      <w:pPr>
        <w:pStyle w:val="16"/>
        <w:numPr>
          <w:ilvl w:val="0"/>
          <w:numId w:val="18"/>
        </w:numPr>
        <w:ind w:firstLineChars="0"/>
      </w:pPr>
      <w:r>
        <w:rPr>
          <w:rFonts w:hint="eastAsia"/>
        </w:rPr>
        <w:t>输入条件查询需要审核的记录</w:t>
      </w:r>
      <w:r>
        <w:rPr/>
        <w:sym w:font="Wingdings" w:char="F0E0"/>
      </w:r>
      <w:r>
        <w:rPr>
          <w:rFonts w:hint="eastAsia"/>
        </w:rPr>
        <w:t>点击“审核”</w:t>
      </w:r>
      <w:r>
        <w:rPr/>
        <w:sym w:font="Wingdings" w:char="F0E0"/>
      </w:r>
      <w:r>
        <w:rPr>
          <w:rFonts w:hint="eastAsia"/>
        </w:rPr>
        <w:t>填写“审核意见”、“审核结果”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          </w:t>
      </w:r>
    </w:p>
    <w:p>
      <w:pPr>
        <w:pStyle w:val="16"/>
        <w:ind w:left="510" w:firstLine="0" w:firstLineChars="0"/>
        <w:rPr>
          <w:sz w:val="44"/>
          <w:szCs w:val="44"/>
        </w:rPr>
      </w:pPr>
    </w:p>
    <w:p>
      <w:pPr>
        <w:widowControl/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315FCC"/>
    <w:multiLevelType w:val="multilevel"/>
    <w:tmpl w:val="01315FC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B2E0425"/>
    <w:multiLevelType w:val="multilevel"/>
    <w:tmpl w:val="0B2E042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04C69C2"/>
    <w:multiLevelType w:val="multilevel"/>
    <w:tmpl w:val="104C69C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A0C6784"/>
    <w:multiLevelType w:val="multilevel"/>
    <w:tmpl w:val="1A0C678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79B2E1A"/>
    <w:multiLevelType w:val="multilevel"/>
    <w:tmpl w:val="279B2E1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2C91763A"/>
    <w:multiLevelType w:val="multilevel"/>
    <w:tmpl w:val="2C91763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F520B11"/>
    <w:multiLevelType w:val="multilevel"/>
    <w:tmpl w:val="2F520B11"/>
    <w:lvl w:ilvl="0" w:tentative="0">
      <w:start w:val="1"/>
      <w:numFmt w:val="bullet"/>
      <w:lvlText w:val="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7">
    <w:nsid w:val="363E2899"/>
    <w:multiLevelType w:val="multilevel"/>
    <w:tmpl w:val="363E289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5516ABA"/>
    <w:multiLevelType w:val="multilevel"/>
    <w:tmpl w:val="45516AB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A6669F6"/>
    <w:multiLevelType w:val="multilevel"/>
    <w:tmpl w:val="4A6669F6"/>
    <w:lvl w:ilvl="0" w:tentative="0">
      <w:start w:val="1"/>
      <w:numFmt w:val="bullet"/>
      <w:lvlText w:val=""/>
      <w:lvlJc w:val="left"/>
      <w:pPr>
        <w:ind w:left="63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05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7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89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1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73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15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7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90" w:hanging="420"/>
      </w:pPr>
      <w:rPr>
        <w:rFonts w:hint="default" w:ascii="Wingdings" w:hAnsi="Wingdings"/>
      </w:rPr>
    </w:lvl>
  </w:abstractNum>
  <w:abstractNum w:abstractNumId="10">
    <w:nsid w:val="52026CEC"/>
    <w:multiLevelType w:val="multilevel"/>
    <w:tmpl w:val="52026CE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E9A7793"/>
    <w:multiLevelType w:val="multilevel"/>
    <w:tmpl w:val="5E9A779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A3F495C"/>
    <w:multiLevelType w:val="multilevel"/>
    <w:tmpl w:val="6A3F495C"/>
    <w:lvl w:ilvl="0" w:tentative="0">
      <w:start w:val="1"/>
      <w:numFmt w:val="bullet"/>
      <w:lvlText w:val="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13">
    <w:nsid w:val="6E4C1EC9"/>
    <w:multiLevelType w:val="multilevel"/>
    <w:tmpl w:val="6E4C1EC9"/>
    <w:lvl w:ilvl="0" w:tentative="0">
      <w:start w:val="1"/>
      <w:numFmt w:val="bullet"/>
      <w:lvlText w:val="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14">
    <w:nsid w:val="72F74B60"/>
    <w:multiLevelType w:val="multilevel"/>
    <w:tmpl w:val="72F74B6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7A19749C"/>
    <w:multiLevelType w:val="multilevel"/>
    <w:tmpl w:val="7A19749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7D2E1C90"/>
    <w:multiLevelType w:val="multilevel"/>
    <w:tmpl w:val="7D2E1C9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F246EBB"/>
    <w:multiLevelType w:val="multilevel"/>
    <w:tmpl w:val="7F246EBB"/>
    <w:lvl w:ilvl="0" w:tentative="0">
      <w:start w:val="1"/>
      <w:numFmt w:val="bullet"/>
      <w:lvlText w:val="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num w:numId="1">
    <w:abstractNumId w:val="8"/>
  </w:num>
  <w:num w:numId="2">
    <w:abstractNumId w:val="17"/>
  </w:num>
  <w:num w:numId="3">
    <w:abstractNumId w:val="6"/>
  </w:num>
  <w:num w:numId="4">
    <w:abstractNumId w:val="15"/>
  </w:num>
  <w:num w:numId="5">
    <w:abstractNumId w:val="13"/>
  </w:num>
  <w:num w:numId="6">
    <w:abstractNumId w:val="5"/>
  </w:num>
  <w:num w:numId="7">
    <w:abstractNumId w:val="2"/>
  </w:num>
  <w:num w:numId="8">
    <w:abstractNumId w:val="12"/>
  </w:num>
  <w:num w:numId="9">
    <w:abstractNumId w:val="4"/>
  </w:num>
  <w:num w:numId="10">
    <w:abstractNumId w:val="1"/>
  </w:num>
  <w:num w:numId="11">
    <w:abstractNumId w:val="9"/>
  </w:num>
  <w:num w:numId="12">
    <w:abstractNumId w:val="11"/>
  </w:num>
  <w:num w:numId="13">
    <w:abstractNumId w:val="7"/>
  </w:num>
  <w:num w:numId="14">
    <w:abstractNumId w:val="0"/>
  </w:num>
  <w:num w:numId="15">
    <w:abstractNumId w:val="10"/>
  </w:num>
  <w:num w:numId="16">
    <w:abstractNumId w:val="14"/>
  </w:num>
  <w:num w:numId="17">
    <w:abstractNumId w:val="1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xMTE2ZmU0ZWVkMWY5MzU2NzA1Njg3MjZmNmIxMDgifQ=="/>
  </w:docVars>
  <w:rsids>
    <w:rsidRoot w:val="00EC6634"/>
    <w:rsid w:val="00004C9B"/>
    <w:rsid w:val="00010AF5"/>
    <w:rsid w:val="00040917"/>
    <w:rsid w:val="00041B27"/>
    <w:rsid w:val="00043F94"/>
    <w:rsid w:val="0004753E"/>
    <w:rsid w:val="000B3C4C"/>
    <w:rsid w:val="000C6A78"/>
    <w:rsid w:val="000F11F3"/>
    <w:rsid w:val="000F4C41"/>
    <w:rsid w:val="000F5345"/>
    <w:rsid w:val="00132AB2"/>
    <w:rsid w:val="001743C9"/>
    <w:rsid w:val="00190C8B"/>
    <w:rsid w:val="001B3713"/>
    <w:rsid w:val="001C2222"/>
    <w:rsid w:val="001C62D2"/>
    <w:rsid w:val="001E5061"/>
    <w:rsid w:val="001F76C8"/>
    <w:rsid w:val="002058B3"/>
    <w:rsid w:val="002425B6"/>
    <w:rsid w:val="002468D8"/>
    <w:rsid w:val="00262E00"/>
    <w:rsid w:val="0027279A"/>
    <w:rsid w:val="002741D3"/>
    <w:rsid w:val="002749A7"/>
    <w:rsid w:val="002A1932"/>
    <w:rsid w:val="002A632E"/>
    <w:rsid w:val="002B05FA"/>
    <w:rsid w:val="002E195B"/>
    <w:rsid w:val="002E4EB3"/>
    <w:rsid w:val="00323902"/>
    <w:rsid w:val="003452FB"/>
    <w:rsid w:val="00352D6B"/>
    <w:rsid w:val="00390C78"/>
    <w:rsid w:val="003A2F6D"/>
    <w:rsid w:val="003B08ED"/>
    <w:rsid w:val="003B0CFE"/>
    <w:rsid w:val="003B0F28"/>
    <w:rsid w:val="003D5731"/>
    <w:rsid w:val="003D59DC"/>
    <w:rsid w:val="003F0672"/>
    <w:rsid w:val="004469FA"/>
    <w:rsid w:val="00483433"/>
    <w:rsid w:val="00505AFD"/>
    <w:rsid w:val="00521151"/>
    <w:rsid w:val="00537550"/>
    <w:rsid w:val="005709FA"/>
    <w:rsid w:val="005875AF"/>
    <w:rsid w:val="0059679E"/>
    <w:rsid w:val="005C4688"/>
    <w:rsid w:val="005F3B55"/>
    <w:rsid w:val="00610FAD"/>
    <w:rsid w:val="00611BD0"/>
    <w:rsid w:val="006244A9"/>
    <w:rsid w:val="00624AAB"/>
    <w:rsid w:val="00633F27"/>
    <w:rsid w:val="0065553F"/>
    <w:rsid w:val="00677CFF"/>
    <w:rsid w:val="006812C8"/>
    <w:rsid w:val="006A6C49"/>
    <w:rsid w:val="006B1429"/>
    <w:rsid w:val="006B4490"/>
    <w:rsid w:val="006C6C84"/>
    <w:rsid w:val="00744F5E"/>
    <w:rsid w:val="00783914"/>
    <w:rsid w:val="007C4DDD"/>
    <w:rsid w:val="007C60F4"/>
    <w:rsid w:val="007E3F6E"/>
    <w:rsid w:val="007F0FF6"/>
    <w:rsid w:val="007F1B15"/>
    <w:rsid w:val="00846D06"/>
    <w:rsid w:val="0086156F"/>
    <w:rsid w:val="008657CF"/>
    <w:rsid w:val="008C4BB0"/>
    <w:rsid w:val="008C5F2D"/>
    <w:rsid w:val="008D3475"/>
    <w:rsid w:val="008D491F"/>
    <w:rsid w:val="0091575E"/>
    <w:rsid w:val="00924EED"/>
    <w:rsid w:val="00925739"/>
    <w:rsid w:val="0093194B"/>
    <w:rsid w:val="00944134"/>
    <w:rsid w:val="0094528D"/>
    <w:rsid w:val="00952201"/>
    <w:rsid w:val="009638A8"/>
    <w:rsid w:val="00980832"/>
    <w:rsid w:val="009A16D8"/>
    <w:rsid w:val="009B50F0"/>
    <w:rsid w:val="009C0F5D"/>
    <w:rsid w:val="009D580C"/>
    <w:rsid w:val="009F13C8"/>
    <w:rsid w:val="00A545F6"/>
    <w:rsid w:val="00A5557B"/>
    <w:rsid w:val="00A82911"/>
    <w:rsid w:val="00A91CE7"/>
    <w:rsid w:val="00A92ED6"/>
    <w:rsid w:val="00AE005B"/>
    <w:rsid w:val="00AF0E33"/>
    <w:rsid w:val="00B1060A"/>
    <w:rsid w:val="00B1366A"/>
    <w:rsid w:val="00B72E1F"/>
    <w:rsid w:val="00B7760D"/>
    <w:rsid w:val="00B94FF6"/>
    <w:rsid w:val="00B97B77"/>
    <w:rsid w:val="00BB271D"/>
    <w:rsid w:val="00BB5C86"/>
    <w:rsid w:val="00BE23CB"/>
    <w:rsid w:val="00C13C7B"/>
    <w:rsid w:val="00C325CF"/>
    <w:rsid w:val="00C40ED8"/>
    <w:rsid w:val="00C44FE4"/>
    <w:rsid w:val="00C615E5"/>
    <w:rsid w:val="00C76A0F"/>
    <w:rsid w:val="00C94B23"/>
    <w:rsid w:val="00CB3664"/>
    <w:rsid w:val="00CC3CD0"/>
    <w:rsid w:val="00CE0085"/>
    <w:rsid w:val="00CF0436"/>
    <w:rsid w:val="00D07DA0"/>
    <w:rsid w:val="00D36E06"/>
    <w:rsid w:val="00D41DE2"/>
    <w:rsid w:val="00D74156"/>
    <w:rsid w:val="00D74817"/>
    <w:rsid w:val="00D8074F"/>
    <w:rsid w:val="00D954E0"/>
    <w:rsid w:val="00DB3D12"/>
    <w:rsid w:val="00DC1DEC"/>
    <w:rsid w:val="00DC4AEF"/>
    <w:rsid w:val="00DE583F"/>
    <w:rsid w:val="00E0659F"/>
    <w:rsid w:val="00E2370A"/>
    <w:rsid w:val="00E31741"/>
    <w:rsid w:val="00E339BD"/>
    <w:rsid w:val="00E5608F"/>
    <w:rsid w:val="00E65B19"/>
    <w:rsid w:val="00E82674"/>
    <w:rsid w:val="00EB7353"/>
    <w:rsid w:val="00EC4C29"/>
    <w:rsid w:val="00EC6634"/>
    <w:rsid w:val="00ED0DAF"/>
    <w:rsid w:val="00EE6E5C"/>
    <w:rsid w:val="00EE7572"/>
    <w:rsid w:val="00F039FA"/>
    <w:rsid w:val="00F12FD7"/>
    <w:rsid w:val="00F1598C"/>
    <w:rsid w:val="00F50169"/>
    <w:rsid w:val="00F50404"/>
    <w:rsid w:val="00F75D06"/>
    <w:rsid w:val="00F86FE3"/>
    <w:rsid w:val="00F90EBE"/>
    <w:rsid w:val="00F962DB"/>
    <w:rsid w:val="00FD6BAD"/>
    <w:rsid w:val="00FF42E2"/>
    <w:rsid w:val="6BB46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7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9"/>
    <w:link w:val="7"/>
    <w:uiPriority w:val="99"/>
    <w:rPr>
      <w:sz w:val="18"/>
      <w:szCs w:val="18"/>
    </w:rPr>
  </w:style>
  <w:style w:type="character" w:customStyle="1" w:styleId="12">
    <w:name w:val="页脚 Char"/>
    <w:basedOn w:val="9"/>
    <w:link w:val="6"/>
    <w:uiPriority w:val="99"/>
    <w:rPr>
      <w:sz w:val="18"/>
      <w:szCs w:val="18"/>
    </w:rPr>
  </w:style>
  <w:style w:type="character" w:customStyle="1" w:styleId="13">
    <w:name w:val="标题 1 Char"/>
    <w:basedOn w:val="9"/>
    <w:link w:val="2"/>
    <w:uiPriority w:val="9"/>
    <w:rPr>
      <w:b/>
      <w:bCs/>
      <w:kern w:val="44"/>
      <w:sz w:val="44"/>
      <w:szCs w:val="44"/>
    </w:rPr>
  </w:style>
  <w:style w:type="character" w:customStyle="1" w:styleId="14">
    <w:name w:val="标题 2 Char"/>
    <w:basedOn w:val="9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标题 3 Char"/>
    <w:basedOn w:val="9"/>
    <w:link w:val="4"/>
    <w:uiPriority w:val="9"/>
    <w:rPr>
      <w:b/>
      <w:bCs/>
      <w:sz w:val="32"/>
      <w:szCs w:val="32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批注框文本 Char"/>
    <w:basedOn w:val="9"/>
    <w:link w:val="5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3594</Words>
  <Characters>3620</Characters>
  <Lines>27</Lines>
  <Paragraphs>7</Paragraphs>
  <TotalTime>466</TotalTime>
  <ScaleCrop>false</ScaleCrop>
  <LinksUpToDate>false</LinksUpToDate>
  <CharactersWithSpaces>3640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2016-08-29T02:32:00Z</dcterms:created>
  <dc:creator>xm</dc:creator>
  <cp:lastModifiedBy>悠</cp:lastModifiedBy>
  <dcterms:modified xsi:type="dcterms:W3CDTF">2022-11-01T06:29:38Z</dcterms:modified>
  <cp:revision>310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DBBD21854D6F4EE0BE1B0D46F9A0B233</vt:lpwstr>
  </property>
</Properties>
</file>