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b/>
          <w:bCs/>
          <w:color w:val="000000"/>
          <w:sz w:val="32"/>
          <w:lang w:eastAsia="zh-CN"/>
        </w:rPr>
      </w:pPr>
      <w:bookmarkStart w:id="0" w:name="OLE_LINK1"/>
      <w:bookmarkStart w:id="1" w:name="OLE_LINK2"/>
    </w:p>
    <w:p>
      <w:pPr>
        <w:spacing w:line="360" w:lineRule="auto"/>
        <w:jc w:val="left"/>
        <w:rPr>
          <w:b/>
          <w:bCs/>
          <w:color w:val="000000"/>
          <w:sz w:val="40"/>
          <w:lang w:eastAsia="zh-CN"/>
        </w:rPr>
      </w:pPr>
    </w:p>
    <w:p>
      <w:pPr>
        <w:spacing w:line="360" w:lineRule="auto"/>
        <w:jc w:val="left"/>
        <w:rPr>
          <w:b/>
          <w:bCs/>
          <w:color w:val="000000"/>
          <w:sz w:val="40"/>
          <w:lang w:eastAsia="zh-CN"/>
        </w:rPr>
      </w:pPr>
    </w:p>
    <w:p>
      <w:pPr>
        <w:spacing w:line="360" w:lineRule="auto"/>
        <w:jc w:val="left"/>
        <w:rPr>
          <w:b/>
          <w:bCs/>
          <w:color w:val="000000"/>
          <w:sz w:val="40"/>
          <w:lang w:eastAsia="zh-CN"/>
        </w:rPr>
      </w:pPr>
    </w:p>
    <w:p>
      <w:pPr>
        <w:widowControl w:val="0"/>
        <w:spacing w:after="0" w:line="360" w:lineRule="auto"/>
        <w:jc w:val="center"/>
        <w:rPr>
          <w:b/>
          <w:bCs/>
          <w:color w:val="000000"/>
          <w:kern w:val="2"/>
          <w:sz w:val="52"/>
          <w:lang w:eastAsia="zh-CN"/>
        </w:rPr>
      </w:pPr>
      <w:r>
        <w:rPr>
          <w:rFonts w:hint="eastAsia"/>
          <w:b/>
          <w:bCs/>
          <w:color w:val="000000"/>
          <w:kern w:val="2"/>
          <w:sz w:val="52"/>
          <w:szCs w:val="22"/>
          <w:lang w:val="en-US" w:eastAsia="zh-CN"/>
        </w:rPr>
        <w:t>贝加MES管理</w:t>
      </w:r>
      <w:r>
        <w:rPr>
          <w:rFonts w:hint="eastAsia"/>
          <w:b/>
          <w:bCs/>
          <w:color w:val="000000"/>
          <w:kern w:val="2"/>
          <w:sz w:val="52"/>
          <w:szCs w:val="22"/>
          <w:lang w:eastAsia="zh-CN"/>
        </w:rPr>
        <w:t>系统</w:t>
      </w:r>
    </w:p>
    <w:p>
      <w:pPr>
        <w:widowControl w:val="0"/>
        <w:spacing w:after="0" w:line="360" w:lineRule="auto"/>
        <w:jc w:val="center"/>
        <w:rPr>
          <w:rFonts w:hint="default"/>
          <w:b/>
          <w:bCs/>
          <w:color w:val="000000"/>
          <w:kern w:val="2"/>
          <w:sz w:val="52"/>
          <w:lang w:val="en-US" w:eastAsia="zh-CN"/>
        </w:rPr>
      </w:pPr>
      <w:r>
        <w:rPr>
          <w:rFonts w:hint="eastAsia"/>
          <w:b/>
          <w:bCs/>
          <w:color w:val="000000"/>
          <w:kern w:val="2"/>
          <w:sz w:val="52"/>
          <w:lang w:val="en-US" w:eastAsia="zh-CN"/>
        </w:rPr>
        <w:t>用户使用</w:t>
      </w:r>
      <w:bookmarkStart w:id="132" w:name="_GoBack"/>
      <w:bookmarkEnd w:id="132"/>
      <w:r>
        <w:rPr>
          <w:rFonts w:hint="eastAsia"/>
          <w:b/>
          <w:bCs/>
          <w:color w:val="000000"/>
          <w:kern w:val="2"/>
          <w:sz w:val="52"/>
          <w:lang w:val="en-US" w:eastAsia="zh-CN"/>
        </w:rPr>
        <w:t>指南</w:t>
      </w: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spacing w:line="360" w:lineRule="auto"/>
        <w:jc w:val="center"/>
        <w:rPr>
          <w:b/>
          <w:bCs/>
          <w:sz w:val="40"/>
          <w:lang w:eastAsia="zh-CN"/>
        </w:rPr>
      </w:pPr>
    </w:p>
    <w:p>
      <w:pPr>
        <w:widowControl w:val="0"/>
        <w:spacing w:after="0" w:line="360" w:lineRule="auto"/>
        <w:jc w:val="center"/>
        <w:rPr>
          <w:b/>
          <w:kern w:val="2"/>
          <w:sz w:val="36"/>
          <w:szCs w:val="24"/>
          <w:lang w:eastAsia="zh-CN"/>
        </w:rPr>
      </w:pPr>
      <w:r>
        <w:rPr>
          <w:rFonts w:hint="eastAsia"/>
          <w:b/>
          <w:kern w:val="2"/>
          <w:sz w:val="36"/>
          <w:szCs w:val="24"/>
          <w:lang w:eastAsia="zh-CN"/>
        </w:rPr>
        <w:t>湖南贝加科技股份有限公司</w:t>
      </w:r>
    </w:p>
    <w:p>
      <w:pPr>
        <w:spacing w:line="360" w:lineRule="auto"/>
        <w:jc w:val="left"/>
        <w:rPr>
          <w:b/>
          <w:bCs/>
          <w:sz w:val="40"/>
          <w:lang w:eastAsia="zh-CN"/>
        </w:rPr>
      </w:pPr>
    </w:p>
    <w:p>
      <w:pPr>
        <w:spacing w:after="0" w:line="360" w:lineRule="auto"/>
        <w:jc w:val="left"/>
        <w:rPr>
          <w:b/>
          <w:bCs/>
          <w:sz w:val="40"/>
          <w:lang w:eastAsia="zh-CN"/>
        </w:rPr>
      </w:pPr>
      <w:r>
        <w:rPr>
          <w:b/>
          <w:bCs/>
          <w:sz w:val="40"/>
          <w:lang w:eastAsia="zh-CN"/>
        </w:rPr>
        <w:br w:type="page"/>
      </w:r>
    </w:p>
    <w:bookmarkEnd w:id="0"/>
    <w:bookmarkEnd w:id="1"/>
    <w:p>
      <w:pPr>
        <w:keepLines/>
        <w:tabs>
          <w:tab w:val="left" w:pos="3828"/>
        </w:tabs>
        <w:snapToGrid w:val="0"/>
        <w:spacing w:line="360" w:lineRule="auto"/>
        <w:ind w:firstLine="600"/>
        <w:jc w:val="center"/>
        <w:rPr>
          <w:b/>
          <w:bCs/>
          <w:sz w:val="40"/>
          <w:szCs w:val="28"/>
          <w:u w:val="single"/>
          <w:lang w:eastAsia="zh-CN"/>
        </w:rPr>
      </w:pPr>
      <w:bookmarkStart w:id="2" w:name="_Toc507324087"/>
      <w:bookmarkStart w:id="3" w:name="_Toc507148885"/>
      <w:bookmarkStart w:id="4" w:name="_Toc507259838"/>
      <w:bookmarkStart w:id="5" w:name="_Toc507419476"/>
      <w:bookmarkStart w:id="6" w:name="_Toc507148467"/>
      <w:bookmarkStart w:id="7" w:name="_Toc507148421"/>
      <w:bookmarkStart w:id="8" w:name="_Toc507148554"/>
      <w:r>
        <w:rPr>
          <w:rFonts w:hint="eastAsia"/>
          <w:b/>
          <w:bCs/>
          <w:sz w:val="40"/>
          <w:szCs w:val="28"/>
          <w:u w:val="single"/>
          <w:lang w:eastAsia="zh-CN"/>
        </w:rPr>
        <w:t>目录</w:t>
      </w:r>
      <w:bookmarkEnd w:id="2"/>
      <w:bookmarkEnd w:id="3"/>
      <w:bookmarkEnd w:id="4"/>
      <w:bookmarkEnd w:id="5"/>
      <w:bookmarkEnd w:id="6"/>
      <w:bookmarkEnd w:id="7"/>
      <w:bookmarkEnd w:id="8"/>
    </w:p>
    <w:sdt>
      <w:sdtPr>
        <w:rPr>
          <w:lang w:val="zh-CN"/>
        </w:rPr>
        <w:id w:val="62455210"/>
        <w:docPartObj>
          <w:docPartGallery w:val="Table of Contents"/>
          <w:docPartUnique/>
        </w:docPartObj>
      </w:sdtPr>
      <w:sdtEndPr>
        <w:rPr>
          <w:rFonts w:ascii="Times New Roman" w:hAnsi="Times New Roman" w:eastAsia="宋体" w:cs="Times New Roman"/>
          <w:b/>
          <w:bCs/>
          <w:color w:val="auto"/>
          <w:sz w:val="20"/>
          <w:szCs w:val="20"/>
          <w:lang w:val="zh-CN" w:eastAsia="en-US"/>
        </w:rPr>
      </w:sdtEndPr>
      <w:sdtContent>
        <w:p>
          <w:pPr>
            <w:pStyle w:val="76"/>
            <w:spacing w:line="360" w:lineRule="auto"/>
            <w:jc w:val="left"/>
            <w:rPr>
              <w:rFonts w:hint="eastAsia"/>
            </w:rPr>
          </w:pPr>
        </w:p>
        <w:p>
          <w:pPr>
            <w:pStyle w:val="25"/>
            <w:tabs>
              <w:tab w:val="right" w:leader="dot" w:pos="8724"/>
            </w:tabs>
          </w:pPr>
          <w:r>
            <w:rPr>
              <w:b w:val="0"/>
              <w:bCs w:val="0"/>
              <w:caps w:val="0"/>
              <w:sz w:val="21"/>
            </w:rPr>
            <w:fldChar w:fldCharType="begin"/>
          </w:r>
          <w:r>
            <w:rPr>
              <w:b w:val="0"/>
              <w:bCs w:val="0"/>
              <w:caps w:val="0"/>
              <w:sz w:val="21"/>
            </w:rPr>
            <w:instrText xml:space="preserve"> TOC \o "1-4" \h \z \u </w:instrText>
          </w:r>
          <w:r>
            <w:rPr>
              <w:b w:val="0"/>
              <w:bCs w:val="0"/>
              <w:caps w:val="0"/>
              <w:sz w:val="21"/>
            </w:rPr>
            <w:fldChar w:fldCharType="separate"/>
          </w:r>
          <w:r>
            <w:rPr>
              <w:bCs w:val="0"/>
              <w:caps w:val="0"/>
            </w:rPr>
            <w:fldChar w:fldCharType="begin"/>
          </w:r>
          <w:r>
            <w:rPr>
              <w:bCs w:val="0"/>
              <w:caps w:val="0"/>
            </w:rPr>
            <w:instrText xml:space="preserve"> HYPERLINK \l _Toc25966 </w:instrText>
          </w:r>
          <w:r>
            <w:rPr>
              <w:bCs w:val="0"/>
              <w:caps w:val="0"/>
            </w:rPr>
            <w:fldChar w:fldCharType="separate"/>
          </w:r>
          <w:r>
            <w:rPr>
              <w:rFonts w:hint="default"/>
            </w:rPr>
            <w:t xml:space="preserve">1. </w:t>
          </w:r>
          <w:r>
            <w:rPr>
              <w:rFonts w:hint="eastAsia"/>
            </w:rPr>
            <w:t>综合描述</w:t>
          </w:r>
          <w:r>
            <w:tab/>
          </w:r>
          <w:r>
            <w:fldChar w:fldCharType="begin"/>
          </w:r>
          <w:r>
            <w:instrText xml:space="preserve"> PAGEREF _Toc25966 \h </w:instrText>
          </w:r>
          <w:r>
            <w:fldChar w:fldCharType="separate"/>
          </w:r>
          <w:r>
            <w:t>4</w:t>
          </w:r>
          <w:r>
            <w:fldChar w:fldCharType="end"/>
          </w:r>
          <w:r>
            <w:rPr>
              <w:bCs w:val="0"/>
              <w:caps w:val="0"/>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_Toc3100 </w:instrText>
          </w:r>
          <w:r>
            <w:rPr>
              <w:rFonts w:asciiTheme="minorHAnsi" w:hAnsiTheme="minorHAnsi" w:cstheme="minorHAnsi"/>
              <w:bCs/>
              <w:caps/>
            </w:rPr>
            <w:fldChar w:fldCharType="separate"/>
          </w:r>
          <w:r>
            <w:rPr>
              <w:rFonts w:hint="default"/>
            </w:rPr>
            <w:t xml:space="preserve">1.1. </w:t>
          </w:r>
          <w:r>
            <w:rPr>
              <w:rFonts w:hint="eastAsia"/>
              <w:lang w:val="en-US" w:eastAsia="zh-CN"/>
            </w:rPr>
            <w:t>产品定位</w:t>
          </w:r>
          <w:r>
            <w:tab/>
          </w:r>
          <w:r>
            <w:fldChar w:fldCharType="begin"/>
          </w:r>
          <w:r>
            <w:instrText xml:space="preserve"> PAGEREF _Toc3100 \h </w:instrText>
          </w:r>
          <w:r>
            <w:fldChar w:fldCharType="separate"/>
          </w:r>
          <w:r>
            <w:t>4</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_Toc29856 </w:instrText>
          </w:r>
          <w:r>
            <w:rPr>
              <w:rFonts w:asciiTheme="minorHAnsi" w:hAnsiTheme="minorHAnsi" w:cstheme="minorHAnsi"/>
              <w:bCs/>
              <w:caps/>
            </w:rPr>
            <w:fldChar w:fldCharType="separate"/>
          </w:r>
          <w:r>
            <w:rPr>
              <w:rFonts w:hint="default" w:ascii="Arial" w:hAnsi="Arial" w:cs="Arial"/>
            </w:rPr>
            <w:t xml:space="preserve">1.2. </w:t>
          </w:r>
          <w:r>
            <w:rPr>
              <w:rFonts w:hint="eastAsia" w:ascii="Arial" w:hAnsi="Arial" w:cs="Arial"/>
            </w:rPr>
            <w:t>运行环境</w:t>
          </w:r>
          <w:r>
            <w:tab/>
          </w:r>
          <w:r>
            <w:fldChar w:fldCharType="begin"/>
          </w:r>
          <w:r>
            <w:instrText xml:space="preserve"> PAGEREF _Toc29856 \h </w:instrText>
          </w:r>
          <w:r>
            <w:fldChar w:fldCharType="separate"/>
          </w:r>
          <w:r>
            <w:t>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_Toc21270 </w:instrText>
          </w:r>
          <w:r>
            <w:rPr>
              <w:rFonts w:asciiTheme="minorHAnsi" w:hAnsiTheme="minorHAnsi" w:cstheme="minorHAnsi"/>
              <w:bCs/>
              <w:caps/>
            </w:rPr>
            <w:fldChar w:fldCharType="separate"/>
          </w:r>
          <w:r>
            <w:rPr>
              <w:rFonts w:hint="default"/>
            </w:rPr>
            <w:t xml:space="preserve">1.2.1. </w:t>
          </w:r>
          <w:r>
            <w:rPr>
              <w:rFonts w:hint="eastAsia"/>
            </w:rPr>
            <w:t>后端开发工具</w:t>
          </w:r>
          <w:r>
            <w:tab/>
          </w:r>
          <w:r>
            <w:fldChar w:fldCharType="begin"/>
          </w:r>
          <w:r>
            <w:instrText xml:space="preserve"> PAGEREF _Toc21270 \h </w:instrText>
          </w:r>
          <w:r>
            <w:fldChar w:fldCharType="separate"/>
          </w:r>
          <w:r>
            <w:t>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_Toc9889 </w:instrText>
          </w:r>
          <w:r>
            <w:rPr>
              <w:rFonts w:asciiTheme="minorHAnsi" w:hAnsiTheme="minorHAnsi" w:cstheme="minorHAnsi"/>
              <w:bCs/>
              <w:caps/>
            </w:rPr>
            <w:fldChar w:fldCharType="separate"/>
          </w:r>
          <w:r>
            <w:rPr>
              <w:rFonts w:hint="default"/>
            </w:rPr>
            <w:t xml:space="preserve">1.2.2. </w:t>
          </w:r>
          <w:r>
            <w:rPr>
              <w:rFonts w:hint="eastAsia"/>
            </w:rPr>
            <w:t>前端开发工具</w:t>
          </w:r>
          <w:r>
            <w:tab/>
          </w:r>
          <w:r>
            <w:fldChar w:fldCharType="begin"/>
          </w:r>
          <w:r>
            <w:instrText xml:space="preserve"> PAGEREF _Toc9889 \h </w:instrText>
          </w:r>
          <w:r>
            <w:fldChar w:fldCharType="separate"/>
          </w:r>
          <w:r>
            <w:t>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_Toc31336 </w:instrText>
          </w:r>
          <w:r>
            <w:rPr>
              <w:rFonts w:asciiTheme="minorHAnsi" w:hAnsiTheme="minorHAnsi" w:cstheme="minorHAnsi"/>
              <w:bCs/>
              <w:caps/>
            </w:rPr>
            <w:fldChar w:fldCharType="separate"/>
          </w:r>
          <w:r>
            <w:rPr>
              <w:rFonts w:hint="default"/>
            </w:rPr>
            <w:t xml:space="preserve">1.2.3. </w:t>
          </w:r>
          <w:r>
            <w:rPr>
              <w:rFonts w:hint="eastAsia"/>
            </w:rPr>
            <w:t>技术点</w:t>
          </w:r>
          <w:r>
            <w:tab/>
          </w:r>
          <w:r>
            <w:fldChar w:fldCharType="begin"/>
          </w:r>
          <w:r>
            <w:instrText xml:space="preserve"> PAGEREF _Toc31336 \h </w:instrText>
          </w:r>
          <w:r>
            <w:fldChar w:fldCharType="separate"/>
          </w:r>
          <w:r>
            <w:t>5</w:t>
          </w:r>
          <w:r>
            <w:fldChar w:fldCharType="end"/>
          </w:r>
          <w:r>
            <w:rPr>
              <w:rFonts w:asciiTheme="minorHAnsi" w:hAnsiTheme="minorHAnsi" w:cstheme="minorHAnsi"/>
              <w:bCs/>
              <w:caps/>
            </w:rPr>
            <w:fldChar w:fldCharType="end"/>
          </w:r>
        </w:p>
        <w:p>
          <w:pPr>
            <w:pStyle w:val="25"/>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_Toc586 </w:instrText>
          </w:r>
          <w:r>
            <w:rPr>
              <w:rFonts w:asciiTheme="minorHAnsi" w:hAnsiTheme="minorHAnsi" w:cstheme="minorHAnsi"/>
              <w:bCs/>
              <w:caps/>
            </w:rPr>
            <w:fldChar w:fldCharType="separate"/>
          </w:r>
          <w:r>
            <w:rPr>
              <w:rFonts w:hint="default"/>
            </w:rPr>
            <w:t xml:space="preserve">2. </w:t>
          </w:r>
          <w:r>
            <w:rPr>
              <w:rFonts w:hint="eastAsia"/>
            </w:rPr>
            <w:t>整体框架</w:t>
          </w:r>
          <w:r>
            <w:tab/>
          </w:r>
          <w:r>
            <w:fldChar w:fldCharType="begin"/>
          </w:r>
          <w:r>
            <w:instrText xml:space="preserve"> PAGEREF _Toc586 \h </w:instrText>
          </w:r>
          <w:r>
            <w:fldChar w:fldCharType="separate"/>
          </w:r>
          <w:r>
            <w:t>5</w:t>
          </w:r>
          <w:r>
            <w:fldChar w:fldCharType="end"/>
          </w:r>
          <w:r>
            <w:rPr>
              <w:rFonts w:asciiTheme="minorHAnsi" w:hAnsiTheme="minorHAnsi" w:cstheme="minorHAnsi"/>
              <w:bCs/>
              <w:caps/>
            </w:rPr>
            <w:fldChar w:fldCharType="end"/>
          </w:r>
        </w:p>
        <w:p>
          <w:pPr>
            <w:pStyle w:val="25"/>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_Toc21940 </w:instrText>
          </w:r>
          <w:r>
            <w:rPr>
              <w:rFonts w:asciiTheme="minorHAnsi" w:hAnsiTheme="minorHAnsi" w:cstheme="minorHAnsi"/>
              <w:bCs/>
              <w:caps/>
            </w:rPr>
            <w:fldChar w:fldCharType="separate"/>
          </w:r>
          <w:r>
            <w:rPr>
              <w:rFonts w:hint="default"/>
            </w:rPr>
            <w:t xml:space="preserve">3. </w:t>
          </w:r>
          <w:r>
            <w:rPr>
              <w:rFonts w:hint="eastAsia"/>
            </w:rPr>
            <w:t>业务功能模块分析</w:t>
          </w:r>
          <w:r>
            <w:tab/>
          </w:r>
          <w:r>
            <w:fldChar w:fldCharType="begin"/>
          </w:r>
          <w:r>
            <w:instrText xml:space="preserve"> PAGEREF _Toc21940 \h </w:instrText>
          </w:r>
          <w:r>
            <w:fldChar w:fldCharType="separate"/>
          </w:r>
          <w:r>
            <w:t>6</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_Toc31797 </w:instrText>
          </w:r>
          <w:r>
            <w:rPr>
              <w:rFonts w:asciiTheme="minorHAnsi" w:hAnsiTheme="minorHAnsi" w:cstheme="minorHAnsi"/>
              <w:bCs/>
              <w:caps/>
            </w:rPr>
            <w:fldChar w:fldCharType="separate"/>
          </w:r>
          <w:r>
            <w:rPr>
              <w:rFonts w:hint="default" w:ascii="Arial" w:hAnsi="Arial" w:cs="Arial"/>
            </w:rPr>
            <w:t xml:space="preserve">3.1. </w:t>
          </w:r>
          <w:r>
            <w:rPr>
              <w:rFonts w:hint="eastAsia" w:ascii="Arial" w:hAnsi="Arial" w:cs="Arial"/>
            </w:rPr>
            <w:t>登录方式</w:t>
          </w:r>
          <w:r>
            <w:tab/>
          </w:r>
          <w:r>
            <w:fldChar w:fldCharType="begin"/>
          </w:r>
          <w:r>
            <w:instrText xml:space="preserve"> PAGEREF _Toc31797 \h </w:instrText>
          </w:r>
          <w:r>
            <w:fldChar w:fldCharType="separate"/>
          </w:r>
          <w:r>
            <w:t>6</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_Toc16545 </w:instrText>
          </w:r>
          <w:r>
            <w:rPr>
              <w:rFonts w:asciiTheme="minorHAnsi" w:hAnsiTheme="minorHAnsi" w:cstheme="minorHAnsi"/>
              <w:bCs/>
              <w:caps/>
            </w:rPr>
            <w:fldChar w:fldCharType="separate"/>
          </w:r>
          <w:r>
            <w:rPr>
              <w:rFonts w:hint="default" w:ascii="Arial" w:hAnsi="Arial" w:cs="Arial"/>
            </w:rPr>
            <w:t xml:space="preserve">3.2. </w:t>
          </w:r>
          <w:r>
            <w:rPr>
              <w:rFonts w:hint="eastAsia" w:ascii="Arial" w:hAnsi="Arial" w:cs="Arial"/>
            </w:rPr>
            <w:t>平台门户登录</w:t>
          </w:r>
          <w:r>
            <w:tab/>
          </w:r>
          <w:r>
            <w:fldChar w:fldCharType="begin"/>
          </w:r>
          <w:r>
            <w:instrText xml:space="preserve"> PAGEREF _Toc16545 \h </w:instrText>
          </w:r>
          <w:r>
            <w:fldChar w:fldCharType="separate"/>
          </w:r>
          <w:r>
            <w:t>6</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_Toc15620 </w:instrText>
          </w:r>
          <w:r>
            <w:rPr>
              <w:rFonts w:asciiTheme="minorHAnsi" w:hAnsiTheme="minorHAnsi" w:cstheme="minorHAnsi"/>
              <w:bCs/>
              <w:caps/>
            </w:rPr>
            <w:fldChar w:fldCharType="separate"/>
          </w:r>
          <w:r>
            <w:rPr>
              <w:rFonts w:hint="default" w:ascii="Arial" w:hAnsi="Arial" w:cs="Arial"/>
            </w:rPr>
            <w:t xml:space="preserve">3.3. </w:t>
          </w:r>
          <w:r>
            <w:rPr>
              <w:rFonts w:hint="eastAsia" w:ascii="Arial" w:hAnsi="Arial" w:cs="Arial"/>
            </w:rPr>
            <w:t>我的账户</w:t>
          </w:r>
          <w:r>
            <w:tab/>
          </w:r>
          <w:r>
            <w:fldChar w:fldCharType="begin"/>
          </w:r>
          <w:r>
            <w:instrText xml:space="preserve"> PAGEREF _Toc15620 \h </w:instrText>
          </w:r>
          <w:r>
            <w:fldChar w:fldCharType="separate"/>
          </w:r>
          <w:r>
            <w:t>7</w:t>
          </w:r>
          <w:r>
            <w:fldChar w:fldCharType="end"/>
          </w:r>
          <w:r>
            <w:rPr>
              <w:rFonts w:asciiTheme="minorHAnsi" w:hAnsiTheme="minorHAnsi" w:cstheme="minorHAnsi"/>
              <w:bCs/>
              <w:caps/>
            </w:rPr>
            <w:fldChar w:fldCharType="end"/>
          </w:r>
        </w:p>
        <w:p>
          <w:pPr>
            <w:pStyle w:val="25"/>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_Toc22165 </w:instrText>
          </w:r>
          <w:r>
            <w:rPr>
              <w:rFonts w:asciiTheme="minorHAnsi" w:hAnsiTheme="minorHAnsi" w:cstheme="minorHAnsi"/>
              <w:bCs/>
              <w:caps/>
            </w:rPr>
            <w:fldChar w:fldCharType="separate"/>
          </w:r>
          <w:r>
            <w:rPr>
              <w:rFonts w:hint="default"/>
            </w:rPr>
            <w:t xml:space="preserve">4. </w:t>
          </w:r>
          <w:r>
            <w:rPr>
              <w:rFonts w:hint="eastAsia"/>
              <w:lang w:val="en-US" w:eastAsia="zh-CN"/>
            </w:rPr>
            <w:t>MES</w:t>
          </w:r>
          <w:r>
            <w:rPr>
              <w:rFonts w:hint="eastAsia"/>
            </w:rPr>
            <w:t>系统</w:t>
          </w:r>
          <w:r>
            <w:rPr>
              <w:rFonts w:hint="eastAsia"/>
              <w:lang w:eastAsia="zh-CN"/>
            </w:rPr>
            <w:t>内容</w:t>
          </w:r>
          <w:r>
            <w:tab/>
          </w:r>
          <w:r>
            <w:fldChar w:fldCharType="begin"/>
          </w:r>
          <w:r>
            <w:instrText xml:space="preserve"> PAGEREF _Toc22165 \h </w:instrText>
          </w:r>
          <w:r>
            <w:fldChar w:fldCharType="separate"/>
          </w:r>
          <w:r>
            <w:t>8</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_Toc23202 </w:instrText>
          </w:r>
          <w:r>
            <w:rPr>
              <w:rFonts w:asciiTheme="minorHAnsi" w:hAnsiTheme="minorHAnsi" w:cstheme="minorHAnsi"/>
              <w:bCs/>
              <w:caps/>
            </w:rPr>
            <w:fldChar w:fldCharType="separate"/>
          </w:r>
          <w:r>
            <w:rPr>
              <w:rFonts w:hint="default"/>
            </w:rPr>
            <w:t xml:space="preserve">4.1. </w:t>
          </w:r>
          <w:r>
            <w:rPr>
              <w:rFonts w:hint="eastAsia"/>
              <w:lang w:eastAsia="zh-CN"/>
            </w:rPr>
            <w:t>生产建模</w:t>
          </w:r>
          <w:r>
            <w:tab/>
          </w:r>
          <w:r>
            <w:fldChar w:fldCharType="begin"/>
          </w:r>
          <w:r>
            <w:instrText xml:space="preserve"> PAGEREF _Toc23202 \h </w:instrText>
          </w:r>
          <w:r>
            <w:fldChar w:fldCharType="separate"/>
          </w:r>
          <w:r>
            <w:t>8</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_Toc9578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生产时间</w:t>
          </w:r>
          <w:r>
            <w:tab/>
          </w:r>
          <w:r>
            <w:fldChar w:fldCharType="begin"/>
          </w:r>
          <w:r>
            <w:instrText xml:space="preserve"> PAGEREF _Toc9578 \h </w:instrText>
          </w:r>
          <w:r>
            <w:fldChar w:fldCharType="separate"/>
          </w:r>
          <w:r>
            <w:t>8</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_Toc9399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班制</w:t>
          </w:r>
          <w:r>
            <w:tab/>
          </w:r>
          <w:r>
            <w:fldChar w:fldCharType="begin"/>
          </w:r>
          <w:r>
            <w:instrText xml:space="preserve"> PAGEREF _Toc9399 \h </w:instrText>
          </w:r>
          <w:r>
            <w:fldChar w:fldCharType="separate"/>
          </w:r>
          <w:r>
            <w:t>8</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_Toc6801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资源日历</w:t>
          </w:r>
          <w:r>
            <w:tab/>
          </w:r>
          <w:r>
            <w:fldChar w:fldCharType="begin"/>
          </w:r>
          <w:r>
            <w:instrText xml:space="preserve"> PAGEREF _Toc6801 \h </w:instrText>
          </w:r>
          <w:r>
            <w:fldChar w:fldCharType="separate"/>
          </w:r>
          <w:r>
            <w:t>9</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_Toc26032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生产时间</w:t>
          </w:r>
          <w:r>
            <w:tab/>
          </w:r>
          <w:r>
            <w:fldChar w:fldCharType="begin"/>
          </w:r>
          <w:r>
            <w:instrText xml:space="preserve"> PAGEREF _Toc26032 \h </w:instrText>
          </w:r>
          <w:r>
            <w:fldChar w:fldCharType="separate"/>
          </w:r>
          <w:r>
            <w:t>9</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_Toc9854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组织层级</w:t>
          </w:r>
          <w:r>
            <w:tab/>
          </w:r>
          <w:r>
            <w:fldChar w:fldCharType="begin"/>
          </w:r>
          <w:r>
            <w:instrText xml:space="preserve"> PAGEREF _Toc9854 \h </w:instrText>
          </w:r>
          <w:r>
            <w:fldChar w:fldCharType="separate"/>
          </w:r>
          <w:r>
            <w:t>9</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_Toc17666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组织架构</w:t>
          </w:r>
          <w:r>
            <w:tab/>
          </w:r>
          <w:r>
            <w:fldChar w:fldCharType="begin"/>
          </w:r>
          <w:r>
            <w:instrText xml:space="preserve"> PAGEREF _Toc17666 \h </w:instrText>
          </w:r>
          <w:r>
            <w:fldChar w:fldCharType="separate"/>
          </w:r>
          <w:r>
            <w:t>10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_Toc12378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工段</w:t>
          </w:r>
          <w:r>
            <w:tab/>
          </w:r>
          <w:r>
            <w:fldChar w:fldCharType="begin"/>
          </w:r>
          <w:r>
            <w:instrText xml:space="preserve"> PAGEREF _Toc12378 \h </w:instrText>
          </w:r>
          <w:r>
            <w:fldChar w:fldCharType="separate"/>
          </w:r>
          <w:r>
            <w:t>10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_Toc7319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工位</w:t>
          </w:r>
          <w:r>
            <w:tab/>
          </w:r>
          <w:r>
            <w:fldChar w:fldCharType="begin"/>
          </w:r>
          <w:r>
            <w:instrText xml:space="preserve"> PAGEREF _Toc7319 \h </w:instrText>
          </w:r>
          <w:r>
            <w:fldChar w:fldCharType="separate"/>
          </w:r>
          <w:r>
            <w:t>10</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_Toc1093 </w:instrText>
          </w:r>
          <w:r>
            <w:rPr>
              <w:rFonts w:asciiTheme="minorHAnsi" w:hAnsiTheme="minorHAnsi" w:cstheme="minorHAnsi"/>
              <w:bCs/>
              <w:caps/>
            </w:rPr>
            <w:fldChar w:fldCharType="separate"/>
          </w:r>
          <w:r>
            <w:rPr>
              <w:rFonts w:hint="default" w:ascii="Wingdings" w:hAnsi="Wingdings"/>
            </w:rPr>
            <w:t xml:space="preserve"> </w:t>
          </w:r>
          <w:r>
            <w:rPr>
              <w:rFonts w:hint="eastAsia" w:ascii="宋体" w:hAnsi="宋体"/>
              <w:lang w:eastAsia="zh-CN"/>
            </w:rPr>
            <w:t>工艺路线</w:t>
          </w:r>
          <w:r>
            <w:tab/>
          </w:r>
          <w:r>
            <w:fldChar w:fldCharType="begin"/>
          </w:r>
          <w:r>
            <w:instrText xml:space="preserve"> PAGEREF _Toc1093 \h </w:instrText>
          </w:r>
          <w:r>
            <w:fldChar w:fldCharType="separate"/>
          </w:r>
          <w:r>
            <w:t>10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_Toc25216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工序信息新增</w:t>
          </w:r>
          <w:r>
            <w:tab/>
          </w:r>
          <w:r>
            <w:fldChar w:fldCharType="begin"/>
          </w:r>
          <w:r>
            <w:instrText xml:space="preserve"> PAGEREF _Toc25216 \h </w:instrText>
          </w:r>
          <w:r>
            <w:fldChar w:fldCharType="separate"/>
          </w:r>
          <w:r>
            <w:t>10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_Toc30897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工艺路线管理</w:t>
          </w:r>
          <w:r>
            <w:tab/>
          </w:r>
          <w:r>
            <w:fldChar w:fldCharType="begin"/>
          </w:r>
          <w:r>
            <w:instrText xml:space="preserve"> PAGEREF _Toc30897 \h </w:instrText>
          </w:r>
          <w:r>
            <w:fldChar w:fldCharType="separate"/>
          </w:r>
          <w:r>
            <w:t>11</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_Toc4452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产品工艺路线</w:t>
          </w:r>
          <w:r>
            <w:tab/>
          </w:r>
          <w:r>
            <w:fldChar w:fldCharType="begin"/>
          </w:r>
          <w:r>
            <w:instrText xml:space="preserve"> PAGEREF _Toc4452 \h </w:instrText>
          </w:r>
          <w:r>
            <w:fldChar w:fldCharType="separate"/>
          </w:r>
          <w:r>
            <w:t>11</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_Toc11173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产线工艺路线</w:t>
          </w:r>
          <w:r>
            <w:tab/>
          </w:r>
          <w:r>
            <w:fldChar w:fldCharType="begin"/>
          </w:r>
          <w:r>
            <w:instrText xml:space="preserve"> PAGEREF _Toc11173 \h </w:instrText>
          </w:r>
          <w:r>
            <w:fldChar w:fldCharType="separate"/>
          </w:r>
          <w:r>
            <w:t>12</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_Toc3401 </w:instrText>
          </w:r>
          <w:r>
            <w:rPr>
              <w:rFonts w:asciiTheme="minorHAnsi" w:hAnsiTheme="minorHAnsi" w:cstheme="minorHAnsi"/>
              <w:bCs/>
              <w:caps/>
            </w:rPr>
            <w:fldChar w:fldCharType="separate"/>
          </w:r>
          <w:r>
            <w:rPr>
              <w:rFonts w:hint="default" w:ascii="Wingdings" w:hAnsi="Wingdings"/>
            </w:rPr>
            <w:t xml:space="preserve"> </w:t>
          </w:r>
          <w:r>
            <w:rPr>
              <w:rFonts w:hint="eastAsia" w:ascii="宋体" w:hAnsi="宋体"/>
              <w:lang w:eastAsia="zh-CN"/>
            </w:rPr>
            <w:t>员工班组</w:t>
          </w:r>
          <w:r>
            <w:tab/>
          </w:r>
          <w:r>
            <w:fldChar w:fldCharType="begin"/>
          </w:r>
          <w:r>
            <w:instrText xml:space="preserve"> PAGEREF _Toc3401 \h </w:instrText>
          </w:r>
          <w:r>
            <w:fldChar w:fldCharType="separate"/>
          </w:r>
          <w:r>
            <w:t>12</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_Toc32474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员工</w:t>
          </w:r>
          <w:r>
            <w:tab/>
          </w:r>
          <w:r>
            <w:fldChar w:fldCharType="begin"/>
          </w:r>
          <w:r>
            <w:instrText xml:space="preserve"> PAGEREF _Toc32474 \h </w:instrText>
          </w:r>
          <w:r>
            <w:fldChar w:fldCharType="separate"/>
          </w:r>
          <w:r>
            <w:t>12</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_Toc12190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班组</w:t>
          </w:r>
          <w:r>
            <w:tab/>
          </w:r>
          <w:r>
            <w:fldChar w:fldCharType="begin"/>
          </w:r>
          <w:r>
            <w:instrText xml:space="preserve"> PAGEREF _Toc12190 \h </w:instrText>
          </w:r>
          <w:r>
            <w:fldChar w:fldCharType="separate"/>
          </w:r>
          <w:r>
            <w:t>12</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_Toc29210 </w:instrText>
          </w:r>
          <w:r>
            <w:rPr>
              <w:rFonts w:asciiTheme="minorHAnsi" w:hAnsiTheme="minorHAnsi" w:cstheme="minorHAnsi"/>
              <w:bCs/>
              <w:caps/>
            </w:rPr>
            <w:fldChar w:fldCharType="separate"/>
          </w:r>
          <w:r>
            <w:rPr>
              <w:rFonts w:hint="default" w:ascii="Arial" w:hAnsi="Arial" w:cs="Arial"/>
            </w:rPr>
            <w:t xml:space="preserve">4.2. </w:t>
          </w:r>
          <w:r>
            <w:rPr>
              <w:rFonts w:hint="eastAsia" w:cs="Arial"/>
              <w:lang w:eastAsia="zh-CN"/>
            </w:rPr>
            <w:t>计划与排程</w:t>
          </w:r>
          <w:r>
            <w:tab/>
          </w:r>
          <w:r>
            <w:fldChar w:fldCharType="begin"/>
          </w:r>
          <w:r>
            <w:instrText xml:space="preserve"> PAGEREF _Toc29210 \h </w:instrText>
          </w:r>
          <w:r>
            <w:fldChar w:fldCharType="separate"/>
          </w:r>
          <w:r>
            <w:t>13</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_Toc15547 </w:instrText>
          </w:r>
          <w:r>
            <w:rPr>
              <w:rFonts w:asciiTheme="minorHAnsi" w:hAnsiTheme="minorHAnsi" w:cstheme="minorHAnsi"/>
              <w:bCs/>
              <w:caps/>
            </w:rPr>
            <w:fldChar w:fldCharType="separate"/>
          </w:r>
          <w:r>
            <w:rPr>
              <w:rFonts w:hint="default" w:ascii="Wingdings" w:hAnsi="Wingdings" w:cs="Arial"/>
            </w:rPr>
            <w:t xml:space="preserve"> </w:t>
          </w:r>
          <w:r>
            <w:rPr>
              <w:rFonts w:hint="eastAsia" w:cs="Arial"/>
              <w:lang w:eastAsia="zh-CN"/>
            </w:rPr>
            <w:t>派工工作台</w:t>
          </w:r>
          <w:r>
            <w:tab/>
          </w:r>
          <w:r>
            <w:fldChar w:fldCharType="begin"/>
          </w:r>
          <w:r>
            <w:instrText xml:space="preserve"> PAGEREF _Toc15547 \h </w:instrText>
          </w:r>
          <w:r>
            <w:fldChar w:fldCharType="separate"/>
          </w:r>
          <w:r>
            <w:t>13</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_Toc13645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工单管理</w:t>
          </w:r>
          <w:r>
            <w:tab/>
          </w:r>
          <w:r>
            <w:fldChar w:fldCharType="begin"/>
          </w:r>
          <w:r>
            <w:instrText xml:space="preserve"> PAGEREF _Toc13645 \h </w:instrText>
          </w:r>
          <w:r>
            <w:fldChar w:fldCharType="separate"/>
          </w:r>
          <w:r>
            <w:t>13</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_Toc22058 </w:instrText>
          </w:r>
          <w:r>
            <w:rPr>
              <w:rFonts w:asciiTheme="minorHAnsi" w:hAnsiTheme="minorHAnsi" w:cstheme="minorHAnsi"/>
              <w:bCs/>
              <w:caps/>
            </w:rPr>
            <w:fldChar w:fldCharType="separate"/>
          </w:r>
          <w:r>
            <w:rPr>
              <w:rFonts w:hint="default" w:ascii="Arial" w:hAnsi="Arial" w:cs="Arial"/>
            </w:rPr>
            <w:t xml:space="preserve">4.3. </w:t>
          </w:r>
          <w:r>
            <w:rPr>
              <w:rFonts w:hint="eastAsia" w:cs="Arial"/>
              <w:lang w:eastAsia="zh-CN"/>
            </w:rPr>
            <w:t>生产准备</w:t>
          </w:r>
          <w:r>
            <w:tab/>
          </w:r>
          <w:r>
            <w:fldChar w:fldCharType="begin"/>
          </w:r>
          <w:r>
            <w:instrText xml:space="preserve"> PAGEREF _Toc22058 \h </w:instrText>
          </w:r>
          <w:r>
            <w:fldChar w:fldCharType="separate"/>
          </w:r>
          <w:r>
            <w:t>13</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_Toc22537 </w:instrText>
          </w:r>
          <w:r>
            <w:rPr>
              <w:rFonts w:asciiTheme="minorHAnsi" w:hAnsiTheme="minorHAnsi" w:cstheme="minorHAnsi"/>
              <w:bCs/>
              <w:caps/>
            </w:rPr>
            <w:fldChar w:fldCharType="separate"/>
          </w:r>
          <w:r>
            <w:rPr>
              <w:rFonts w:hint="default" w:ascii="Wingdings" w:hAnsi="Wingdings"/>
            </w:rPr>
            <w:t xml:space="preserve"> </w:t>
          </w:r>
          <w:r>
            <w:rPr>
              <w:rFonts w:hint="eastAsia" w:ascii="宋体" w:hAnsi="宋体"/>
              <w:lang w:eastAsia="zh-CN"/>
            </w:rPr>
            <w:t>条码基础设置</w:t>
          </w:r>
          <w:r>
            <w:tab/>
          </w:r>
          <w:r>
            <w:fldChar w:fldCharType="begin"/>
          </w:r>
          <w:r>
            <w:instrText xml:space="preserve"> PAGEREF _Toc22537 \h </w:instrText>
          </w:r>
          <w:r>
            <w:fldChar w:fldCharType="separate"/>
          </w:r>
          <w:r>
            <w:t>13</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_Toc22650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条码段新增</w:t>
          </w:r>
          <w:r>
            <w:tab/>
          </w:r>
          <w:r>
            <w:fldChar w:fldCharType="begin"/>
          </w:r>
          <w:r>
            <w:instrText xml:space="preserve"> PAGEREF _Toc22650 \h </w:instrText>
          </w:r>
          <w:r>
            <w:fldChar w:fldCharType="separate"/>
          </w:r>
          <w:r>
            <w:t>13</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_Toc27310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条码规则</w:t>
          </w:r>
          <w:r>
            <w:tab/>
          </w:r>
          <w:r>
            <w:fldChar w:fldCharType="begin"/>
          </w:r>
          <w:r>
            <w:instrText xml:space="preserve"> PAGEREF _Toc27310 \h </w:instrText>
          </w:r>
          <w:r>
            <w:fldChar w:fldCharType="separate"/>
          </w:r>
          <w:r>
            <w:t>14</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_Toc18540 </w:instrText>
          </w:r>
          <w:r>
            <w:rPr>
              <w:rFonts w:asciiTheme="minorHAnsi" w:hAnsiTheme="minorHAnsi" w:cstheme="minorHAnsi"/>
              <w:bCs/>
              <w:caps/>
            </w:rPr>
            <w:fldChar w:fldCharType="separate"/>
          </w:r>
          <w:r>
            <w:rPr>
              <w:rFonts w:hint="default" w:ascii="Wingdings" w:hAnsi="Wingdings"/>
            </w:rPr>
            <w:t xml:space="preserve"> </w:t>
          </w:r>
          <w:r>
            <w:rPr>
              <w:rFonts w:hint="eastAsia" w:ascii="宋体" w:hAnsi="宋体"/>
              <w:lang w:eastAsia="zh-CN"/>
            </w:rPr>
            <w:t>生产条码管理</w:t>
          </w:r>
          <w:r>
            <w:tab/>
          </w:r>
          <w:r>
            <w:fldChar w:fldCharType="begin"/>
          </w:r>
          <w:r>
            <w:instrText xml:space="preserve"> PAGEREF _Toc18540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_Toc17745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生产条码打印</w:t>
          </w:r>
          <w:r>
            <w:tab/>
          </w:r>
          <w:r>
            <w:fldChar w:fldCharType="begin"/>
          </w:r>
          <w:r>
            <w:instrText xml:space="preserve"> PAGEREF _Toc17745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_Toc21173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生产条码补打</w:t>
          </w:r>
          <w:r>
            <w:tab/>
          </w:r>
          <w:r>
            <w:fldChar w:fldCharType="begin"/>
          </w:r>
          <w:r>
            <w:instrText xml:space="preserve"> PAGEREF _Toc21173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_Toc2815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生产条码报废</w:t>
          </w:r>
          <w:r>
            <w:tab/>
          </w:r>
          <w:r>
            <w:fldChar w:fldCharType="begin"/>
          </w:r>
          <w:r>
            <w:instrText xml:space="preserve"> PAGEREF _Toc2815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_Toc29732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生产条码查询</w:t>
          </w:r>
          <w:r>
            <w:tab/>
          </w:r>
          <w:r>
            <w:fldChar w:fldCharType="begin"/>
          </w:r>
          <w:r>
            <w:instrText xml:space="preserve"> PAGEREF _Toc29732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_Toc14251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生产条码领用</w:t>
          </w:r>
          <w:r>
            <w:tab/>
          </w:r>
          <w:r>
            <w:fldChar w:fldCharType="begin"/>
          </w:r>
          <w:r>
            <w:instrText xml:space="preserve"> PAGEREF _Toc14251 \h </w:instrText>
          </w:r>
          <w:r>
            <w:fldChar w:fldCharType="separate"/>
          </w:r>
          <w:r>
            <w:t>14</w:t>
          </w:r>
          <w:r>
            <w:fldChar w:fldCharType="end"/>
          </w:r>
          <w:r>
            <w:rPr>
              <w:rFonts w:asciiTheme="minorHAnsi" w:hAnsiTheme="minorHAnsi" w:cstheme="minorHAnsi"/>
              <w:bCs/>
              <w:caps/>
            </w:rPr>
            <w:fldChar w:fldCharType="end"/>
          </w:r>
        </w:p>
        <w:p>
          <w:pPr>
            <w:pStyle w:val="19"/>
            <w:tabs>
              <w:tab w:val="right" w:leader="dot" w:pos="8724"/>
            </w:tabs>
          </w:pP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_Toc32199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物料条码注册</w:t>
          </w:r>
          <w:r>
            <w:tab/>
          </w:r>
          <w:r>
            <w:fldChar w:fldCharType="begin"/>
          </w:r>
          <w:r>
            <w:instrText xml:space="preserve"> PAGEREF _Toc32199 \h </w:instrText>
          </w:r>
          <w:r>
            <w:fldChar w:fldCharType="separate"/>
          </w:r>
          <w:r>
            <w:t>15</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_Toc22126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载具管理</w:t>
          </w:r>
          <w:r>
            <w:tab/>
          </w:r>
          <w:r>
            <w:fldChar w:fldCharType="begin"/>
          </w:r>
          <w:r>
            <w:instrText xml:space="preserve"> PAGEREF _Toc22126 \h </w:instrText>
          </w:r>
          <w:r>
            <w:fldChar w:fldCharType="separate"/>
          </w:r>
          <w:r>
            <w:t>15</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_Toc19528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载具注册表</w:t>
          </w:r>
          <w:r>
            <w:tab/>
          </w:r>
          <w:r>
            <w:fldChar w:fldCharType="begin"/>
          </w:r>
          <w:r>
            <w:instrText xml:space="preserve"> PAGEREF _Toc19528 \h </w:instrText>
          </w:r>
          <w:r>
            <w:fldChar w:fldCharType="separate"/>
          </w:r>
          <w:r>
            <w:t>15</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_Toc3572 </w:instrText>
          </w:r>
          <w:r>
            <w:rPr>
              <w:rFonts w:asciiTheme="minorHAnsi" w:hAnsiTheme="minorHAnsi" w:cstheme="minorHAnsi"/>
              <w:bCs/>
              <w:caps/>
            </w:rPr>
            <w:fldChar w:fldCharType="separate"/>
          </w:r>
          <w:r>
            <w:rPr>
              <w:rFonts w:hint="default" w:ascii="Arial" w:hAnsi="Arial" w:cs="Arial"/>
            </w:rPr>
            <w:t xml:space="preserve">4.4. </w:t>
          </w:r>
          <w:r>
            <w:rPr>
              <w:rFonts w:hint="eastAsia" w:cs="Arial"/>
              <w:lang w:eastAsia="zh-CN"/>
            </w:rPr>
            <w:t>线边仓管理</w:t>
          </w:r>
          <w:r>
            <w:tab/>
          </w:r>
          <w:r>
            <w:fldChar w:fldCharType="begin"/>
          </w:r>
          <w:r>
            <w:instrText xml:space="preserve"> PAGEREF _Toc3572 \h </w:instrText>
          </w:r>
          <w:r>
            <w:fldChar w:fldCharType="separate"/>
          </w:r>
          <w:r>
            <w:t>15</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_Toc16241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载具配送</w:t>
          </w:r>
          <w:r>
            <w:tab/>
          </w:r>
          <w:r>
            <w:fldChar w:fldCharType="begin"/>
          </w:r>
          <w:r>
            <w:instrText xml:space="preserve"> PAGEREF _Toc16241 \h </w:instrText>
          </w:r>
          <w:r>
            <w:fldChar w:fldCharType="separate"/>
          </w:r>
          <w:r>
            <w:t>15</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_Toc26343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导入物料信息</w:t>
          </w:r>
          <w:r>
            <w:tab/>
          </w:r>
          <w:r>
            <w:fldChar w:fldCharType="begin"/>
          </w:r>
          <w:r>
            <w:instrText xml:space="preserve"> PAGEREF _Toc26343 \h </w:instrText>
          </w:r>
          <w:r>
            <w:fldChar w:fldCharType="separate"/>
          </w:r>
          <w:r>
            <w:t>15</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_Toc7791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载具配送</w:t>
          </w:r>
          <w:r>
            <w:tab/>
          </w:r>
          <w:r>
            <w:fldChar w:fldCharType="begin"/>
          </w:r>
          <w:r>
            <w:instrText xml:space="preserve"> PAGEREF _Toc7791 \h </w:instrText>
          </w:r>
          <w:r>
            <w:fldChar w:fldCharType="separate"/>
          </w:r>
          <w:r>
            <w:t>15</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_Toc2314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载具解绑物料</w:t>
          </w:r>
          <w:r>
            <w:tab/>
          </w:r>
          <w:r>
            <w:fldChar w:fldCharType="begin"/>
          </w:r>
          <w:r>
            <w:instrText xml:space="preserve"> PAGEREF _Toc2314 \h </w:instrText>
          </w:r>
          <w:r>
            <w:fldChar w:fldCharType="separate"/>
          </w:r>
          <w:r>
            <w:t>16</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_Toc1235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生产退料</w:t>
          </w:r>
          <w:r>
            <w:tab/>
          </w:r>
          <w:r>
            <w:fldChar w:fldCharType="begin"/>
          </w:r>
          <w:r>
            <w:instrText xml:space="preserve"> PAGEREF _Toc1235 \h </w:instrText>
          </w:r>
          <w:r>
            <w:fldChar w:fldCharType="separate"/>
          </w:r>
          <w:r>
            <w:t>16</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_Toc20763 </w:instrText>
          </w:r>
          <w:r>
            <w:rPr>
              <w:rFonts w:asciiTheme="minorHAnsi" w:hAnsiTheme="minorHAnsi" w:cstheme="minorHAnsi"/>
              <w:bCs/>
              <w:caps/>
            </w:rPr>
            <w:fldChar w:fldCharType="separate"/>
          </w:r>
          <w:r>
            <w:rPr>
              <w:rFonts w:hint="default" w:ascii="Arial" w:hAnsi="Arial" w:cs="Arial"/>
            </w:rPr>
            <w:t xml:space="preserve">4.5. </w:t>
          </w:r>
          <w:r>
            <w:rPr>
              <w:rFonts w:hint="eastAsia" w:cs="Arial"/>
              <w:lang w:eastAsia="zh-CN"/>
            </w:rPr>
            <w:t>包装作业</w:t>
          </w:r>
          <w:r>
            <w:tab/>
          </w:r>
          <w:r>
            <w:fldChar w:fldCharType="begin"/>
          </w:r>
          <w:r>
            <w:instrText xml:space="preserve"> PAGEREF _Toc20763 \h </w:instrText>
          </w:r>
          <w:r>
            <w:fldChar w:fldCharType="separate"/>
          </w:r>
          <w:r>
            <w:t>17</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_Toc5644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包装规则维护</w:t>
          </w:r>
          <w:r>
            <w:tab/>
          </w:r>
          <w:r>
            <w:fldChar w:fldCharType="begin"/>
          </w:r>
          <w:r>
            <w:instrText xml:space="preserve"> PAGEREF _Toc5644 \h </w:instrText>
          </w:r>
          <w:r>
            <w:fldChar w:fldCharType="separate"/>
          </w:r>
          <w:r>
            <w:t>17</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_Toc20431 </w:instrText>
          </w:r>
          <w:r>
            <w:rPr>
              <w:rFonts w:asciiTheme="minorHAnsi" w:hAnsiTheme="minorHAnsi" w:cstheme="minorHAnsi"/>
              <w:bCs/>
              <w:caps/>
            </w:rPr>
            <w:fldChar w:fldCharType="separate"/>
          </w:r>
          <w:r>
            <w:rPr>
              <w:rFonts w:hint="default" w:ascii="Arial" w:hAnsi="Arial" w:cs="Arial"/>
            </w:rPr>
            <w:t xml:space="preserve">4.6. </w:t>
          </w:r>
          <w:r>
            <w:rPr>
              <w:rFonts w:hint="eastAsia" w:cs="Arial"/>
              <w:lang w:eastAsia="zh-CN"/>
            </w:rPr>
            <w:t>维修作业</w:t>
          </w:r>
          <w:r>
            <w:tab/>
          </w:r>
          <w:r>
            <w:fldChar w:fldCharType="begin"/>
          </w:r>
          <w:r>
            <w:instrText xml:space="preserve"> PAGEREF _Toc20431 \h </w:instrText>
          </w:r>
          <w:r>
            <w:fldChar w:fldCharType="separate"/>
          </w:r>
          <w:r>
            <w:t>17</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_Toc14067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维修措施</w:t>
          </w:r>
          <w:r>
            <w:tab/>
          </w:r>
          <w:r>
            <w:fldChar w:fldCharType="begin"/>
          </w:r>
          <w:r>
            <w:instrText xml:space="preserve"> PAGEREF _Toc14067 \h </w:instrText>
          </w:r>
          <w:r>
            <w:fldChar w:fldCharType="separate"/>
          </w:r>
          <w:r>
            <w:t>17</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_Toc31148 </w:instrText>
          </w:r>
          <w:r>
            <w:rPr>
              <w:rFonts w:asciiTheme="minorHAnsi" w:hAnsiTheme="minorHAnsi" w:cstheme="minorHAnsi"/>
              <w:bCs/>
              <w:caps/>
            </w:rPr>
            <w:fldChar w:fldCharType="separate"/>
          </w:r>
          <w:r>
            <w:rPr>
              <w:rFonts w:hint="default" w:ascii="Arial" w:hAnsi="Arial" w:cs="Arial"/>
            </w:rPr>
            <w:t xml:space="preserve">4.7. </w:t>
          </w:r>
          <w:r>
            <w:rPr>
              <w:rFonts w:hint="eastAsia" w:cs="Arial"/>
              <w:lang w:val="en-US" w:eastAsia="zh-CN"/>
            </w:rPr>
            <w:t>WMS基础设置</w:t>
          </w:r>
          <w:r>
            <w:tab/>
          </w:r>
          <w:r>
            <w:fldChar w:fldCharType="begin"/>
          </w:r>
          <w:r>
            <w:instrText xml:space="preserve"> PAGEREF _Toc31148 \h </w:instrText>
          </w:r>
          <w:r>
            <w:fldChar w:fldCharType="separate"/>
          </w:r>
          <w:r>
            <w:t>17</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_Toc26819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仓库布局</w:t>
          </w:r>
          <w:r>
            <w:tab/>
          </w:r>
          <w:r>
            <w:fldChar w:fldCharType="begin"/>
          </w:r>
          <w:r>
            <w:instrText xml:space="preserve"> PAGEREF _Toc26819 \h </w:instrText>
          </w:r>
          <w:r>
            <w:fldChar w:fldCharType="separate"/>
          </w:r>
          <w:r>
            <w:t>17</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_Toc22181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创建仓库</w:t>
          </w:r>
          <w:r>
            <w:tab/>
          </w:r>
          <w:r>
            <w:fldChar w:fldCharType="begin"/>
          </w:r>
          <w:r>
            <w:instrText xml:space="preserve"> PAGEREF _Toc22181 \h </w:instrText>
          </w:r>
          <w:r>
            <w:fldChar w:fldCharType="separate"/>
          </w:r>
          <w:r>
            <w:t>17</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_Toc30911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货区</w:t>
          </w:r>
          <w:r>
            <w:tab/>
          </w:r>
          <w:r>
            <w:fldChar w:fldCharType="begin"/>
          </w:r>
          <w:r>
            <w:instrText xml:space="preserve"> PAGEREF _Toc30911 \h </w:instrText>
          </w:r>
          <w:r>
            <w:fldChar w:fldCharType="separate"/>
          </w:r>
          <w:r>
            <w:t>18</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_Toc14243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货位</w:t>
          </w:r>
          <w:r>
            <w:tab/>
          </w:r>
          <w:r>
            <w:fldChar w:fldCharType="begin"/>
          </w:r>
          <w:r>
            <w:instrText xml:space="preserve"> PAGEREF _Toc14243 \h </w:instrText>
          </w:r>
          <w:r>
            <w:fldChar w:fldCharType="separate"/>
          </w:r>
          <w:r>
            <w:t>18</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_Toc4625 </w:instrText>
          </w:r>
          <w:r>
            <w:rPr>
              <w:rFonts w:asciiTheme="minorHAnsi" w:hAnsiTheme="minorHAnsi" w:cstheme="minorHAnsi"/>
              <w:bCs/>
              <w:caps/>
            </w:rPr>
            <w:fldChar w:fldCharType="separate"/>
          </w:r>
          <w:r>
            <w:rPr>
              <w:rFonts w:hint="default" w:ascii="Wingdings" w:hAnsi="Wingdings"/>
            </w:rPr>
            <w:t xml:space="preserve"> </w:t>
          </w:r>
          <w:r>
            <w:rPr>
              <w:rFonts w:hint="eastAsia"/>
              <w:lang w:val="en-US" w:eastAsia="zh-CN"/>
            </w:rPr>
            <w:t>ERP仓库查询</w:t>
          </w:r>
          <w:r>
            <w:tab/>
          </w:r>
          <w:r>
            <w:fldChar w:fldCharType="begin"/>
          </w:r>
          <w:r>
            <w:instrText xml:space="preserve"> PAGEREF _Toc4625 \h </w:instrText>
          </w:r>
          <w:r>
            <w:fldChar w:fldCharType="separate"/>
          </w:r>
          <w:r>
            <w:t>18</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_Toc26985 </w:instrText>
          </w:r>
          <w:r>
            <w:rPr>
              <w:rFonts w:asciiTheme="minorHAnsi" w:hAnsiTheme="minorHAnsi" w:cstheme="minorHAnsi"/>
              <w:bCs/>
              <w:caps/>
            </w:rPr>
            <w:fldChar w:fldCharType="separate"/>
          </w:r>
          <w:r>
            <w:rPr>
              <w:rFonts w:hint="default" w:ascii="Arial" w:hAnsi="Arial" w:cs="Arial"/>
            </w:rPr>
            <w:t xml:space="preserve">4.8. </w:t>
          </w:r>
          <w:r>
            <w:rPr>
              <w:rFonts w:hint="eastAsia" w:cs="Arial"/>
              <w:lang w:val="en-US" w:eastAsia="zh-CN"/>
            </w:rPr>
            <w:t>质量基础设置</w:t>
          </w:r>
          <w:r>
            <w:tab/>
          </w:r>
          <w:r>
            <w:fldChar w:fldCharType="begin"/>
          </w:r>
          <w:r>
            <w:instrText xml:space="preserve"> PAGEREF _Toc26985 \h </w:instrText>
          </w:r>
          <w:r>
            <w:fldChar w:fldCharType="separate"/>
          </w:r>
          <w:r>
            <w:t>19</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_Toc27565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质量分类</w:t>
          </w:r>
          <w:r>
            <w:tab/>
          </w:r>
          <w:r>
            <w:fldChar w:fldCharType="begin"/>
          </w:r>
          <w:r>
            <w:instrText xml:space="preserve"> PAGEREF _Toc27565 \h </w:instrText>
          </w:r>
          <w:r>
            <w:fldChar w:fldCharType="separate"/>
          </w:r>
          <w:r>
            <w:t>19</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_Toc22380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检验项目</w:t>
          </w:r>
          <w:r>
            <w:tab/>
          </w:r>
          <w:r>
            <w:fldChar w:fldCharType="begin"/>
          </w:r>
          <w:r>
            <w:instrText xml:space="preserve"> PAGEREF _Toc22380 \h </w:instrText>
          </w:r>
          <w:r>
            <w:fldChar w:fldCharType="separate"/>
          </w:r>
          <w:r>
            <w:t>19</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_Toc23098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检验项目设置</w:t>
          </w:r>
          <w:r>
            <w:tab/>
          </w:r>
          <w:r>
            <w:fldChar w:fldCharType="begin"/>
          </w:r>
          <w:r>
            <w:instrText xml:space="preserve"> PAGEREF _Toc23098 \h </w:instrText>
          </w:r>
          <w:r>
            <w:fldChar w:fldCharType="separate"/>
          </w:r>
          <w:r>
            <w:t>19</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_Toc26266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检验项目与物料号关联</w:t>
          </w:r>
          <w:r>
            <w:tab/>
          </w:r>
          <w:r>
            <w:fldChar w:fldCharType="begin"/>
          </w:r>
          <w:r>
            <w:instrText xml:space="preserve"> PAGEREF _Toc26266 \h </w:instrText>
          </w:r>
          <w:r>
            <w:fldChar w:fldCharType="separate"/>
          </w:r>
          <w:r>
            <w:t>19</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_Toc3663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缺陷基础设置</w:t>
          </w:r>
          <w:r>
            <w:tab/>
          </w:r>
          <w:r>
            <w:fldChar w:fldCharType="begin"/>
          </w:r>
          <w:r>
            <w:instrText xml:space="preserve"> PAGEREF _Toc3663 \h </w:instrText>
          </w:r>
          <w:r>
            <w:fldChar w:fldCharType="separate"/>
          </w:r>
          <w:r>
            <w:t>20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_Toc20258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缺陷分类维护</w:t>
          </w:r>
          <w:r>
            <w:tab/>
          </w:r>
          <w:r>
            <w:fldChar w:fldCharType="begin"/>
          </w:r>
          <w:r>
            <w:instrText xml:space="preserve"> PAGEREF _Toc20258 \h </w:instrText>
          </w:r>
          <w:r>
            <w:fldChar w:fldCharType="separate"/>
          </w:r>
          <w:r>
            <w:t>20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_Toc18819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缺陷责任维护</w:t>
          </w:r>
          <w:r>
            <w:tab/>
          </w:r>
          <w:r>
            <w:fldChar w:fldCharType="begin"/>
          </w:r>
          <w:r>
            <w:instrText xml:space="preserve"> PAGEREF _Toc18819 \h </w:instrText>
          </w:r>
          <w:r>
            <w:fldChar w:fldCharType="separate"/>
          </w:r>
          <w:r>
            <w:t>20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_Toc13758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缺陷责任代码分类维护</w:t>
          </w:r>
          <w:r>
            <w:tab/>
          </w:r>
          <w:r>
            <w:fldChar w:fldCharType="begin"/>
          </w:r>
          <w:r>
            <w:instrText xml:space="preserve"> PAGEREF _Toc13758 \h </w:instrText>
          </w:r>
          <w:r>
            <w:fldChar w:fldCharType="separate"/>
          </w:r>
          <w:r>
            <w:t>20</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_Toc26920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缺陷代码维护</w:t>
          </w:r>
          <w:r>
            <w:tab/>
          </w:r>
          <w:r>
            <w:fldChar w:fldCharType="begin"/>
          </w:r>
          <w:r>
            <w:instrText xml:space="preserve"> PAGEREF _Toc26920 \h </w:instrText>
          </w:r>
          <w:r>
            <w:fldChar w:fldCharType="separate"/>
          </w:r>
          <w:r>
            <w:t>21</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_Toc2062 </w:instrText>
          </w:r>
          <w:r>
            <w:rPr>
              <w:rFonts w:asciiTheme="minorHAnsi" w:hAnsiTheme="minorHAnsi" w:cstheme="minorHAnsi"/>
              <w:bCs/>
              <w:caps/>
            </w:rPr>
            <w:fldChar w:fldCharType="separate"/>
          </w:r>
          <w:r>
            <w:rPr>
              <w:rFonts w:hint="default" w:ascii="Arial" w:hAnsi="Arial" w:cs="Arial"/>
            </w:rPr>
            <w:t xml:space="preserve">4.9. </w:t>
          </w:r>
          <w:r>
            <w:rPr>
              <w:rFonts w:hint="eastAsia" w:cs="Arial"/>
              <w:lang w:eastAsia="zh-CN"/>
            </w:rPr>
            <w:t>系统管理</w:t>
          </w:r>
          <w:r>
            <w:tab/>
          </w:r>
          <w:r>
            <w:fldChar w:fldCharType="begin"/>
          </w:r>
          <w:r>
            <w:instrText xml:space="preserve"> PAGEREF _Toc2062 \h </w:instrText>
          </w:r>
          <w:r>
            <w:fldChar w:fldCharType="separate"/>
          </w:r>
          <w:r>
            <w:t>21</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_Toc23458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配置管理</w:t>
          </w:r>
          <w:r>
            <w:tab/>
          </w:r>
          <w:r>
            <w:fldChar w:fldCharType="begin"/>
          </w:r>
          <w:r>
            <w:instrText xml:space="preserve"> PAGEREF _Toc23458 \h </w:instrText>
          </w:r>
          <w:r>
            <w:fldChar w:fldCharType="separate"/>
          </w:r>
          <w:r>
            <w:t>21</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_Toc32001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快码信息</w:t>
          </w:r>
          <w:r>
            <w:tab/>
          </w:r>
          <w:r>
            <w:fldChar w:fldCharType="begin"/>
          </w:r>
          <w:r>
            <w:instrText xml:space="preserve"> PAGEREF _Toc32001 \h </w:instrText>
          </w:r>
          <w:r>
            <w:fldChar w:fldCharType="separate"/>
          </w:r>
          <w:r>
            <w:t>21</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_Toc32190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配置项</w:t>
          </w:r>
          <w:r>
            <w:tab/>
          </w:r>
          <w:r>
            <w:fldChar w:fldCharType="begin"/>
          </w:r>
          <w:r>
            <w:instrText xml:space="preserve"> PAGEREF _Toc32190 \h </w:instrText>
          </w:r>
          <w:r>
            <w:fldChar w:fldCharType="separate"/>
          </w:r>
          <w:r>
            <w:t>22</w:t>
          </w:r>
          <w:r>
            <w:fldChar w:fldCharType="end"/>
          </w:r>
          <w:r>
            <w:rPr>
              <w:rFonts w:asciiTheme="minorHAnsi" w:hAnsiTheme="minorHAnsi" w:cstheme="minorHAnsi"/>
              <w:bCs/>
              <w:caps/>
            </w:rPr>
            <w:fldChar w:fldCharType="end"/>
          </w:r>
        </w:p>
        <w:p>
          <w:pPr>
            <w:pStyle w:val="2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_Toc24938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权限管理</w:t>
          </w:r>
          <w:r>
            <w:tab/>
          </w:r>
          <w:r>
            <w:fldChar w:fldCharType="begin"/>
          </w:r>
          <w:r>
            <w:instrText xml:space="preserve"> PAGEREF _Toc24938 \h </w:instrText>
          </w:r>
          <w:r>
            <w:fldChar w:fldCharType="separate"/>
          </w:r>
          <w:r>
            <w:t>22</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_Toc1907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用户管理</w:t>
          </w:r>
          <w:r>
            <w:tab/>
          </w:r>
          <w:r>
            <w:fldChar w:fldCharType="begin"/>
          </w:r>
          <w:r>
            <w:instrText xml:space="preserve"> PAGEREF _Toc1907 \h </w:instrText>
          </w:r>
          <w:r>
            <w:fldChar w:fldCharType="separate"/>
          </w:r>
          <w:r>
            <w:t>22</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_Toc11248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角色管理</w:t>
          </w:r>
          <w:r>
            <w:tab/>
          </w:r>
          <w:r>
            <w:fldChar w:fldCharType="begin"/>
          </w:r>
          <w:r>
            <w:instrText xml:space="preserve"> PAGEREF _Toc11248 \h </w:instrText>
          </w:r>
          <w:r>
            <w:fldChar w:fldCharType="separate"/>
          </w:r>
          <w:r>
            <w:t>23</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_Toc20586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菜单管理</w:t>
          </w:r>
          <w:r>
            <w:tab/>
          </w:r>
          <w:r>
            <w:fldChar w:fldCharType="begin"/>
          </w:r>
          <w:r>
            <w:instrText xml:space="preserve"> PAGEREF _Toc20586 \h </w:instrText>
          </w:r>
          <w:r>
            <w:fldChar w:fldCharType="separate"/>
          </w:r>
          <w:r>
            <w:t>23</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_Toc28396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组织管理</w:t>
          </w:r>
          <w:r>
            <w:tab/>
          </w:r>
          <w:r>
            <w:fldChar w:fldCharType="begin"/>
          </w:r>
          <w:r>
            <w:instrText xml:space="preserve"> PAGEREF _Toc28396 \h </w:instrText>
          </w:r>
          <w:r>
            <w:fldChar w:fldCharType="separate"/>
          </w:r>
          <w:r>
            <w:t>24</w:t>
          </w:r>
          <w:r>
            <w:fldChar w:fldCharType="end"/>
          </w:r>
          <w:r>
            <w:rPr>
              <w:rFonts w:asciiTheme="minorHAnsi" w:hAnsiTheme="minorHAnsi" w:cstheme="minorHAnsi"/>
              <w:bCs/>
              <w:caps/>
            </w:rPr>
            <w:fldChar w:fldCharType="end"/>
          </w:r>
        </w:p>
        <w:p>
          <w:pPr>
            <w:pStyle w:val="19"/>
            <w:tabs>
              <w:tab w:val="right" w:leader="dot" w:pos="8724"/>
            </w:tabs>
          </w:pPr>
          <w:r>
            <w:rPr>
              <w:rFonts w:asciiTheme="minorHAnsi" w:hAnsiTheme="minorHAnsi" w:cstheme="minorHAnsi"/>
              <w:bCs/>
              <w:caps/>
            </w:rPr>
            <w:fldChar w:fldCharType="begin"/>
          </w:r>
          <w:r>
            <w:rPr>
              <w:rFonts w:asciiTheme="minorHAnsi" w:hAnsiTheme="minorHAnsi" w:cstheme="minorHAnsi"/>
              <w:bCs/>
              <w:caps/>
            </w:rPr>
            <w:instrText xml:space="preserve"> HYPERLINK \l _Toc8837 </w:instrText>
          </w:r>
          <w:r>
            <w:rPr>
              <w:rFonts w:asciiTheme="minorHAnsi" w:hAnsiTheme="minorHAnsi" w:cstheme="minorHAnsi"/>
              <w:bCs/>
              <w:caps/>
            </w:rPr>
            <w:fldChar w:fldCharType="separate"/>
          </w:r>
          <w:r>
            <w:rPr>
              <w:rFonts w:hint="default" w:ascii="Wingdings" w:hAnsi="Wingdings"/>
            </w:rPr>
            <w:t xml:space="preserve"> </w:t>
          </w:r>
          <w:r>
            <w:rPr>
              <w:rFonts w:hint="eastAsia"/>
              <w:lang w:eastAsia="zh-CN"/>
            </w:rPr>
            <w:t>操作日志管理</w:t>
          </w:r>
          <w:r>
            <w:tab/>
          </w:r>
          <w:r>
            <w:fldChar w:fldCharType="begin"/>
          </w:r>
          <w:r>
            <w:instrText xml:space="preserve"> PAGEREF _Toc8837 \h </w:instrText>
          </w:r>
          <w:r>
            <w:fldChar w:fldCharType="separate"/>
          </w:r>
          <w:r>
            <w:t>24</w:t>
          </w:r>
          <w:r>
            <w:fldChar w:fldCharType="end"/>
          </w:r>
          <w:r>
            <w:rPr>
              <w:rFonts w:asciiTheme="minorHAnsi" w:hAnsiTheme="minorHAnsi" w:cstheme="minorHAnsi"/>
              <w:bCs/>
              <w:caps/>
            </w:rPr>
            <w:fldChar w:fldCharType="end"/>
          </w:r>
        </w:p>
        <w:p>
          <w:pPr>
            <w:spacing w:line="360" w:lineRule="auto"/>
            <w:jc w:val="left"/>
          </w:pPr>
          <w:r>
            <w:rPr>
              <w:rFonts w:asciiTheme="minorHAnsi" w:hAnsiTheme="minorHAnsi" w:cstheme="minorHAnsi"/>
              <w:bCs/>
              <w:caps/>
            </w:rPr>
            <w:fldChar w:fldCharType="end"/>
          </w:r>
        </w:p>
      </w:sdtContent>
    </w:sdt>
    <w:p>
      <w:pPr>
        <w:keepLines/>
        <w:tabs>
          <w:tab w:val="left" w:pos="3828"/>
        </w:tabs>
        <w:snapToGrid w:val="0"/>
        <w:spacing w:line="360" w:lineRule="auto"/>
        <w:ind w:firstLine="600"/>
        <w:jc w:val="left"/>
        <w:rPr>
          <w:rFonts w:hint="eastAsia"/>
          <w:b/>
          <w:bCs/>
          <w:sz w:val="24"/>
          <w:u w:val="single"/>
          <w:lang w:eastAsia="zh-CN"/>
        </w:rPr>
      </w:pPr>
    </w:p>
    <w:p>
      <w:pPr>
        <w:spacing w:after="0" w:line="360" w:lineRule="auto"/>
        <w:jc w:val="left"/>
        <w:rPr>
          <w:b/>
          <w:sz w:val="30"/>
          <w:u w:val="single"/>
          <w:lang w:eastAsia="zh-CN"/>
        </w:rPr>
      </w:pPr>
      <w:bookmarkStart w:id="9" w:name="_Toc33649118"/>
      <w:bookmarkStart w:id="10" w:name="_Toc16389205"/>
      <w:r>
        <w:br w:type="page"/>
      </w:r>
    </w:p>
    <w:p>
      <w:pPr>
        <w:pStyle w:val="2"/>
        <w:numPr>
          <w:ilvl w:val="0"/>
          <w:numId w:val="9"/>
        </w:numPr>
        <w:spacing w:line="360" w:lineRule="auto"/>
        <w:ind w:left="432" w:leftChars="0" w:hanging="432" w:firstLineChars="0"/>
        <w:jc w:val="left"/>
      </w:pPr>
      <w:bookmarkStart w:id="11" w:name="_Toc25966"/>
      <w:r>
        <w:rPr>
          <w:rFonts w:hint="eastAsia"/>
        </w:rPr>
        <w:t>综合描述</w:t>
      </w:r>
      <w:bookmarkEnd w:id="9"/>
      <w:bookmarkEnd w:id="11"/>
      <w:r>
        <w:rPr>
          <w:rFonts w:hint="eastAsia"/>
        </w:rPr>
        <w:t xml:space="preserve"> </w:t>
      </w:r>
      <w:bookmarkEnd w:id="10"/>
    </w:p>
    <w:p>
      <w:pPr>
        <w:pStyle w:val="3"/>
        <w:numPr>
          <w:ilvl w:val="1"/>
          <w:numId w:val="10"/>
        </w:numPr>
        <w:spacing w:line="360" w:lineRule="auto"/>
        <w:ind w:left="567" w:leftChars="0" w:hanging="567" w:firstLineChars="0"/>
        <w:jc w:val="left"/>
      </w:pPr>
      <w:bookmarkStart w:id="12" w:name="_Toc3100"/>
      <w:bookmarkStart w:id="13" w:name="_Toc409844448"/>
      <w:r>
        <w:rPr>
          <w:rFonts w:hint="eastAsia"/>
          <w:lang w:val="en-US" w:eastAsia="zh-CN"/>
        </w:rPr>
        <w:t>产品定位</w:t>
      </w:r>
      <w:bookmarkEnd w:id="12"/>
    </w:p>
    <w:p>
      <w:pPr>
        <w:pStyle w:val="51"/>
        <w:spacing w:line="360" w:lineRule="auto"/>
        <w:jc w:val="left"/>
        <w:rPr>
          <w:rFonts w:hint="eastAsia" w:ascii="Calibri" w:hAnsi="Calibri" w:eastAsia="宋体" w:cs="Times New Roman"/>
          <w:kern w:val="2"/>
          <w:sz w:val="24"/>
          <w:szCs w:val="24"/>
          <w:lang w:val="en-US" w:eastAsia="zh-CN" w:bidi="ar-SA"/>
        </w:rPr>
      </w:pPr>
      <w:bookmarkStart w:id="14" w:name="_Toc16389209"/>
      <w:r>
        <w:rPr>
          <w:rFonts w:hint="eastAsia" w:cs="Times New Roman"/>
          <w:kern w:val="2"/>
          <w:sz w:val="24"/>
          <w:szCs w:val="24"/>
          <w:lang w:val="en-US" w:eastAsia="zh-CN" w:bidi="ar-SA"/>
        </w:rPr>
        <w:t>MES</w:t>
      </w:r>
      <w:r>
        <w:rPr>
          <w:rFonts w:hint="eastAsia" w:ascii="Calibri" w:hAnsi="Calibri" w:eastAsia="宋体" w:cs="Times New Roman"/>
          <w:kern w:val="2"/>
          <w:sz w:val="24"/>
          <w:szCs w:val="24"/>
          <w:lang w:val="en-US" w:eastAsia="zh-CN" w:bidi="ar-SA"/>
        </w:rPr>
        <w:t>管理系统即</w:t>
      </w:r>
      <w:r>
        <w:rPr>
          <w:rFonts w:hint="default" w:ascii="Calibri" w:hAnsi="Calibri" w:eastAsia="宋体" w:cs="Times New Roman"/>
          <w:kern w:val="2"/>
          <w:sz w:val="24"/>
          <w:szCs w:val="24"/>
          <w:lang w:val="en-US" w:eastAsia="zh-CN" w:bidi="ar-SA"/>
        </w:rPr>
        <w:t>制造执行系统，是企业信息集成的纽带，企业实施敏捷制造战略，实现车间生产敏捷化的基本手段。MES系统通过信息传递对从订单下达到产品完成的整个生产过程进行优化管理。当工厂发生实时事件时，MES系统能对此及时做出反应、报告，并用当前的准确数据对它们进行指导和处理。这种对状态变化的迅速响应使MES系统能够减少企业内部多余的活动，有效地指导工厂的生产运作过程，从而使其既能提高工厂及时交货能力，改善物料的流通性能，又能提高生产回报率。MES系统还通过双向的直接通讯在企业内部和整个产品供应链中提供有关产品过程追溯的关键信息。</w:t>
      </w:r>
    </w:p>
    <w:bookmarkEnd w:id="14"/>
    <w:p>
      <w:pPr>
        <w:pStyle w:val="3"/>
        <w:numPr>
          <w:ilvl w:val="1"/>
          <w:numId w:val="10"/>
        </w:numPr>
        <w:spacing w:line="360" w:lineRule="auto"/>
        <w:ind w:left="567" w:leftChars="0" w:hanging="567" w:firstLineChars="0"/>
        <w:jc w:val="left"/>
        <w:rPr>
          <w:rFonts w:hint="eastAsia" w:ascii="Arial" w:hAnsi="Arial" w:cs="Arial"/>
        </w:rPr>
      </w:pPr>
      <w:bookmarkStart w:id="15" w:name="_Toc29856"/>
      <w:bookmarkStart w:id="16" w:name="_Toc33649120"/>
      <w:bookmarkStart w:id="17" w:name="_Toc33649125"/>
      <w:bookmarkStart w:id="18" w:name="_Toc16389212"/>
      <w:r>
        <w:rPr>
          <w:rFonts w:hint="eastAsia" w:ascii="Arial" w:hAnsi="Arial" w:cs="Arial"/>
        </w:rPr>
        <w:t>运行环境</w:t>
      </w:r>
      <w:bookmarkEnd w:id="15"/>
      <w:bookmarkEnd w:id="16"/>
    </w:p>
    <w:p>
      <w:pPr>
        <w:pStyle w:val="4"/>
        <w:numPr>
          <w:ilvl w:val="2"/>
          <w:numId w:val="10"/>
        </w:numPr>
        <w:spacing w:line="360" w:lineRule="auto"/>
        <w:ind w:left="709" w:leftChars="0" w:hanging="709" w:firstLineChars="0"/>
        <w:jc w:val="left"/>
      </w:pPr>
      <w:bookmarkStart w:id="19" w:name="_Toc21270"/>
      <w:bookmarkStart w:id="20" w:name="_Toc33649121"/>
      <w:r>
        <w:rPr>
          <w:rFonts w:hint="eastAsia"/>
        </w:rPr>
        <w:t>后端开发工具</w:t>
      </w:r>
      <w:bookmarkEnd w:id="19"/>
      <w:bookmarkEnd w:id="2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3"/>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63" w:type="dxa"/>
            <w:shd w:val="clear" w:color="auto" w:fill="D9D9D9"/>
          </w:tcPr>
          <w:p>
            <w:pPr>
              <w:spacing w:line="360" w:lineRule="auto"/>
              <w:jc w:val="left"/>
              <w:rPr>
                <w:b/>
                <w:bCs/>
              </w:rPr>
            </w:pPr>
            <w:r>
              <w:rPr>
                <w:rFonts w:hint="eastAsia"/>
                <w:b/>
                <w:bCs/>
                <w:lang w:eastAsia="zh-CN"/>
              </w:rPr>
              <w:t>运行</w:t>
            </w:r>
            <w:r>
              <w:rPr>
                <w:rFonts w:hint="eastAsia"/>
                <w:b/>
                <w:bCs/>
              </w:rPr>
              <w:t xml:space="preserve"> 环 境</w:t>
            </w:r>
          </w:p>
        </w:tc>
        <w:tc>
          <w:tcPr>
            <w:tcW w:w="4397" w:type="dxa"/>
            <w:shd w:val="clear" w:color="auto" w:fill="D9D9D9"/>
          </w:tcPr>
          <w:p>
            <w:pPr>
              <w:spacing w:line="360" w:lineRule="auto"/>
              <w:jc w:val="left"/>
              <w:rPr>
                <w:b/>
                <w:bCs/>
              </w:rPr>
            </w:pPr>
            <w:r>
              <w:rPr>
                <w:rFonts w:hint="eastAsia"/>
                <w:b/>
                <w:bCs/>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63" w:type="dxa"/>
            <w:vAlign w:val="center"/>
          </w:tcPr>
          <w:p>
            <w:pPr>
              <w:spacing w:line="360" w:lineRule="auto"/>
              <w:jc w:val="both"/>
            </w:pPr>
            <w:r>
              <w:rPr>
                <w:rFonts w:hint="eastAsia" w:ascii="Helvetica" w:hAnsi="Helvetica" w:cs="Helvetica"/>
                <w:color w:val="444444"/>
                <w:sz w:val="21"/>
                <w:szCs w:val="21"/>
                <w:shd w:val="clear" w:color="auto" w:fill="FFFFFF"/>
                <w:lang w:eastAsia="zh-CN"/>
              </w:rPr>
              <w:t>IDEA</w:t>
            </w:r>
          </w:p>
        </w:tc>
        <w:tc>
          <w:tcPr>
            <w:tcW w:w="4397" w:type="dxa"/>
            <w:vAlign w:val="center"/>
          </w:tcPr>
          <w:p>
            <w:pPr>
              <w:pStyle w:val="49"/>
              <w:spacing w:line="360" w:lineRule="auto"/>
              <w:ind w:firstLine="0"/>
              <w:jc w:val="both"/>
            </w:pPr>
            <w:r>
              <w:rPr>
                <w:rFonts w:ascii="Helvetica" w:hAnsi="Helvetica" w:eastAsia="Helvetica" w:cs="Helvetica"/>
                <w:color w:val="444444"/>
                <w:sz w:val="21"/>
                <w:szCs w:val="21"/>
                <w:shd w:val="clear" w:color="auto" w:fill="FFFFFF"/>
              </w:rPr>
              <w:t>安装lombok插件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63" w:type="dxa"/>
            <w:vAlign w:val="center"/>
          </w:tcPr>
          <w:p>
            <w:pPr>
              <w:spacing w:line="360" w:lineRule="auto"/>
              <w:jc w:val="both"/>
              <w:rPr>
                <w:rFonts w:hint="default" w:eastAsia="宋体"/>
                <w:lang w:val="en-US" w:eastAsia="zh-CN"/>
              </w:rPr>
            </w:pPr>
            <w:r>
              <w:rPr>
                <w:rFonts w:ascii="Helvetica" w:hAnsi="Helvetica" w:eastAsia="Helvetica" w:cs="Helvetica"/>
                <w:color w:val="444444"/>
                <w:sz w:val="21"/>
                <w:szCs w:val="21"/>
                <w:shd w:val="clear" w:color="auto" w:fill="FFFFFF"/>
              </w:rPr>
              <w:t>Eclipse</w:t>
            </w:r>
          </w:p>
        </w:tc>
        <w:tc>
          <w:tcPr>
            <w:tcW w:w="4397" w:type="dxa"/>
            <w:vAlign w:val="center"/>
          </w:tcPr>
          <w:p>
            <w:pPr>
              <w:pStyle w:val="49"/>
              <w:spacing w:line="360" w:lineRule="auto"/>
              <w:ind w:firstLine="0"/>
              <w:jc w:val="both"/>
              <w:rPr>
                <w:rFonts w:hint="default" w:eastAsia="宋体"/>
                <w:lang w:val="en-US" w:eastAsia="zh-CN"/>
              </w:rPr>
            </w:pPr>
            <w:r>
              <w:rPr>
                <w:rFonts w:hint="eastAsia" w:ascii="Helvetica" w:hAnsi="Helvetica" w:cs="Helvetica"/>
                <w:color w:val="444444"/>
                <w:sz w:val="21"/>
                <w:szCs w:val="21"/>
                <w:shd w:val="clear" w:color="auto" w:fill="FFFFFF"/>
                <w:lang w:val="en-US" w:eastAsia="zh-CN"/>
              </w:rPr>
              <w:t>Java</w:t>
            </w:r>
            <w:r>
              <w:rPr>
                <w:rFonts w:hint="eastAsia"/>
                <w:lang w:val="en-US" w:eastAsia="zh-CN"/>
              </w:rPr>
              <w:t>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JDK:1.8</w:t>
            </w:r>
          </w:p>
        </w:tc>
        <w:tc>
          <w:tcPr>
            <w:tcW w:w="4397" w:type="dxa"/>
            <w:vAlign w:val="center"/>
          </w:tcPr>
          <w:p>
            <w:pPr>
              <w:spacing w:line="360" w:lineRule="auto"/>
              <w:jc w:val="both"/>
              <w:rPr>
                <w:rFonts w:ascii="Helvetica" w:hAnsi="Helvetica" w:eastAsia="Helvetica" w:cs="Helvetica"/>
                <w:color w:val="444444"/>
                <w:sz w:val="21"/>
                <w:szCs w:val="21"/>
                <w:shd w:val="clear" w:color="auto" w:fill="FFFFFF"/>
                <w:lang w:eastAsia="zh-CN"/>
              </w:rPr>
            </w:pPr>
            <w:r>
              <w:rPr>
                <w:rFonts w:hint="eastAsia" w:ascii="Helvetica" w:hAnsi="Helvetica" w:eastAsia="Helvetica" w:cs="Helvetica"/>
                <w:color w:val="444444"/>
                <w:sz w:val="21"/>
                <w:szCs w:val="21"/>
                <w:shd w:val="clear" w:color="auto" w:fill="FFFFFF"/>
                <w:lang w:eastAsia="zh-CN"/>
              </w:rPr>
              <w:t>Java 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Maven:3.5+</w:t>
            </w:r>
          </w:p>
        </w:tc>
        <w:tc>
          <w:tcPr>
            <w:tcW w:w="4397" w:type="dxa"/>
            <w:vAlign w:val="center"/>
          </w:tcPr>
          <w:p>
            <w:pPr>
              <w:spacing w:line="360" w:lineRule="auto"/>
              <w:jc w:val="both"/>
              <w:rPr>
                <w:rFonts w:ascii="Helvetica" w:hAnsi="Helvetica" w:eastAsia="Helvetica" w:cs="Helvetica"/>
                <w:color w:val="444444"/>
                <w:sz w:val="21"/>
                <w:szCs w:val="21"/>
                <w:shd w:val="clear" w:color="auto" w:fill="FFFFFF"/>
                <w:lang w:eastAsia="zh-CN"/>
              </w:rPr>
            </w:pPr>
            <w:r>
              <w:rPr>
                <w:rFonts w:hint="eastAsia" w:ascii="Helvetica" w:hAnsi="Helvetica" w:eastAsia="Helvetica" w:cs="Helvetica"/>
                <w:color w:val="444444"/>
                <w:sz w:val="21"/>
                <w:szCs w:val="21"/>
                <w:shd w:val="clear" w:color="auto" w:fill="FFFFFF"/>
                <w:lang w:eastAsia="zh-CN"/>
              </w:rPr>
              <w:t>本地仓库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MySql:5.7+</w:t>
            </w:r>
          </w:p>
        </w:tc>
        <w:tc>
          <w:tcPr>
            <w:tcW w:w="4397" w:type="dxa"/>
            <w:vAlign w:val="center"/>
          </w:tcPr>
          <w:p>
            <w:pPr>
              <w:spacing w:line="360" w:lineRule="auto"/>
              <w:jc w:val="both"/>
              <w:rPr>
                <w:rFonts w:ascii="Helvetica" w:hAnsi="Helvetica" w:eastAsia="Helvetica" w:cs="Helvetica"/>
                <w:color w:val="444444"/>
                <w:sz w:val="21"/>
                <w:szCs w:val="21"/>
                <w:shd w:val="clear" w:color="auto" w:fill="FFFFFF"/>
                <w:lang w:eastAsia="zh-CN"/>
              </w:rPr>
            </w:pPr>
            <w:r>
              <w:rPr>
                <w:rFonts w:hint="eastAsia" w:ascii="Helvetica" w:hAnsi="Helvetica" w:eastAsia="Helvetica" w:cs="Helvetica"/>
                <w:color w:val="444444"/>
                <w:sz w:val="21"/>
                <w:szCs w:val="21"/>
                <w:shd w:val="clear" w:color="auto" w:fill="FFFFFF"/>
                <w:lang w:eastAsia="zh-CN"/>
              </w:rPr>
              <w:t>关系型数据库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Redis:3.2+</w:t>
            </w:r>
          </w:p>
        </w:tc>
        <w:tc>
          <w:tcPr>
            <w:tcW w:w="4397" w:type="dxa"/>
            <w:vAlign w:val="center"/>
          </w:tcPr>
          <w:p>
            <w:pPr>
              <w:spacing w:line="360" w:lineRule="auto"/>
              <w:jc w:val="both"/>
              <w:rPr>
                <w:rFonts w:ascii="Helvetica" w:hAnsi="Helvetica" w:eastAsia="Helvetica" w:cs="Helvetica"/>
                <w:color w:val="444444"/>
                <w:sz w:val="21"/>
                <w:szCs w:val="21"/>
                <w:shd w:val="clear" w:color="auto" w:fill="FFFFFF"/>
                <w:lang w:eastAsia="zh-CN"/>
              </w:rPr>
            </w:pPr>
            <w:r>
              <w:rPr>
                <w:rFonts w:hint="eastAsia" w:ascii="Helvetica" w:hAnsi="Helvetica" w:eastAsia="Helvetica" w:cs="Helvetica"/>
                <w:color w:val="444444"/>
                <w:sz w:val="21"/>
                <w:szCs w:val="21"/>
                <w:shd w:val="clear" w:color="auto" w:fill="FFFFFF"/>
                <w:lang w:eastAsia="zh-CN"/>
              </w:rPr>
              <w:t>缓存</w:t>
            </w:r>
          </w:p>
        </w:tc>
      </w:tr>
    </w:tbl>
    <w:p>
      <w:pPr>
        <w:spacing w:line="360" w:lineRule="auto"/>
        <w:jc w:val="left"/>
      </w:pPr>
    </w:p>
    <w:p>
      <w:pPr>
        <w:spacing w:line="360" w:lineRule="auto"/>
        <w:jc w:val="left"/>
      </w:pPr>
    </w:p>
    <w:p>
      <w:pPr>
        <w:spacing w:line="360" w:lineRule="auto"/>
        <w:jc w:val="left"/>
      </w:pPr>
    </w:p>
    <w:p>
      <w:pPr>
        <w:pStyle w:val="4"/>
        <w:numPr>
          <w:ilvl w:val="2"/>
          <w:numId w:val="10"/>
        </w:numPr>
        <w:spacing w:line="360" w:lineRule="auto"/>
        <w:ind w:left="709" w:leftChars="0" w:hanging="709" w:firstLineChars="0"/>
        <w:jc w:val="left"/>
        <w:rPr>
          <w:rFonts w:hint="eastAsia"/>
        </w:rPr>
      </w:pPr>
      <w:bookmarkStart w:id="21" w:name="_Toc9889"/>
      <w:bookmarkStart w:id="22" w:name="_Toc33649122"/>
      <w:r>
        <w:rPr>
          <w:rFonts w:hint="eastAsia"/>
        </w:rPr>
        <w:t>前端开发工具</w:t>
      </w:r>
      <w:bookmarkEnd w:id="21"/>
      <w:bookmarkEnd w:id="2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3"/>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63" w:type="dxa"/>
            <w:shd w:val="clear" w:color="auto" w:fill="D9D9D9"/>
          </w:tcPr>
          <w:p>
            <w:pPr>
              <w:spacing w:line="360" w:lineRule="auto"/>
              <w:jc w:val="left"/>
              <w:rPr>
                <w:b/>
                <w:bCs/>
              </w:rPr>
            </w:pPr>
            <w:r>
              <w:rPr>
                <w:rFonts w:hint="eastAsia"/>
                <w:b/>
                <w:bCs/>
                <w:lang w:eastAsia="zh-CN"/>
              </w:rPr>
              <w:t>运行</w:t>
            </w:r>
            <w:r>
              <w:rPr>
                <w:rFonts w:hint="eastAsia"/>
                <w:b/>
                <w:bCs/>
              </w:rPr>
              <w:t xml:space="preserve"> 环 境</w:t>
            </w:r>
          </w:p>
        </w:tc>
        <w:tc>
          <w:tcPr>
            <w:tcW w:w="4397" w:type="dxa"/>
            <w:shd w:val="clear" w:color="auto" w:fill="D9D9D9"/>
          </w:tcPr>
          <w:p>
            <w:pPr>
              <w:spacing w:line="360" w:lineRule="auto"/>
              <w:jc w:val="left"/>
              <w:rPr>
                <w:b/>
                <w:bCs/>
              </w:rPr>
            </w:pPr>
            <w:r>
              <w:rPr>
                <w:rFonts w:hint="eastAsia"/>
                <w:b/>
                <w:bCs/>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63" w:type="dxa"/>
            <w:vAlign w:val="center"/>
          </w:tcPr>
          <w:p>
            <w:pPr>
              <w:spacing w:line="360" w:lineRule="auto"/>
              <w:jc w:val="both"/>
            </w:pPr>
            <w:r>
              <w:rPr>
                <w:rFonts w:ascii="Helvetica" w:hAnsi="Helvetica" w:eastAsia="Helvetica" w:cs="Helvetica"/>
                <w:color w:val="444444"/>
                <w:sz w:val="21"/>
                <w:szCs w:val="21"/>
                <w:shd w:val="clear" w:color="auto" w:fill="FFFFFF"/>
              </w:rPr>
              <w:t>Nodejs/Npm安装</w:t>
            </w:r>
          </w:p>
        </w:tc>
        <w:tc>
          <w:tcPr>
            <w:tcW w:w="4397" w:type="dxa"/>
            <w:vAlign w:val="center"/>
          </w:tcPr>
          <w:p>
            <w:pPr>
              <w:pStyle w:val="49"/>
              <w:spacing w:line="360" w:lineRule="auto"/>
              <w:ind w:firstLine="0"/>
              <w:jc w:val="both"/>
            </w:pPr>
            <w:r>
              <w:rPr>
                <w:rFonts w:ascii="Helvetica" w:hAnsi="Helvetica" w:eastAsia="Helvetica" w:cs="Helvetica"/>
                <w:color w:val="444444"/>
                <w:spacing w:val="0"/>
                <w:sz w:val="21"/>
                <w:szCs w:val="21"/>
                <w:shd w:val="clear" w:color="auto" w:fill="FFFFFF"/>
              </w:rPr>
              <w:t>JavaScript运行环境，此处使用到它的包管理器npm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63" w:type="dxa"/>
            <w:vAlign w:val="center"/>
          </w:tcPr>
          <w:p>
            <w:pPr>
              <w:spacing w:line="360" w:lineRule="auto"/>
              <w:jc w:val="both"/>
            </w:pPr>
            <w:r>
              <w:rPr>
                <w:rFonts w:ascii="Helvetica" w:hAnsi="Helvetica" w:eastAsia="Helvetica" w:cs="Helvetica"/>
                <w:color w:val="444444"/>
                <w:sz w:val="21"/>
                <w:szCs w:val="21"/>
                <w:shd w:val="clear" w:color="auto" w:fill="FFFFFF"/>
              </w:rPr>
              <w:t>Yarn安装</w:t>
            </w:r>
          </w:p>
        </w:tc>
        <w:tc>
          <w:tcPr>
            <w:tcW w:w="4397" w:type="dxa"/>
            <w:vAlign w:val="center"/>
          </w:tcPr>
          <w:p>
            <w:pPr>
              <w:pStyle w:val="49"/>
              <w:spacing w:line="360" w:lineRule="auto"/>
              <w:ind w:firstLine="0"/>
              <w:jc w:val="both"/>
            </w:pPr>
            <w:r>
              <w:rPr>
                <w:rFonts w:ascii="Helvetica" w:hAnsi="Helvetica" w:eastAsia="Helvetica" w:cs="Helvetica"/>
                <w:color w:val="444444"/>
                <w:spacing w:val="0"/>
                <w:sz w:val="21"/>
                <w:szCs w:val="21"/>
                <w:shd w:val="clear" w:color="auto" w:fill="FFFFFF"/>
              </w:rPr>
              <w:t>下载包工具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pPr>
            <w:r>
              <w:rPr>
                <w:rFonts w:ascii="Helvetica" w:hAnsi="Helvetica" w:eastAsia="Helvetica" w:cs="Helvetica"/>
                <w:color w:val="444444"/>
                <w:sz w:val="21"/>
                <w:szCs w:val="21"/>
                <w:shd w:val="clear" w:color="auto" w:fill="FFFFFF"/>
              </w:rPr>
              <w:t>WebStorm安装与使用</w:t>
            </w:r>
          </w:p>
        </w:tc>
        <w:tc>
          <w:tcPr>
            <w:tcW w:w="4397" w:type="dxa"/>
            <w:vAlign w:val="center"/>
          </w:tcPr>
          <w:p>
            <w:pPr>
              <w:spacing w:line="360" w:lineRule="auto"/>
              <w:jc w:val="both"/>
            </w:pPr>
            <w:r>
              <w:rPr>
                <w:rFonts w:ascii="Helvetica" w:hAnsi="Helvetica" w:eastAsia="Helvetica" w:cs="Helvetica"/>
                <w:color w:val="444444"/>
                <w:sz w:val="21"/>
                <w:szCs w:val="21"/>
                <w:shd w:val="clear" w:color="auto" w:fill="FFFFFF"/>
              </w:rPr>
              <w:t>WEB前端开发工具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763" w:type="dxa"/>
            <w:vAlign w:val="center"/>
          </w:tcPr>
          <w:p>
            <w:pPr>
              <w:spacing w:line="360" w:lineRule="auto"/>
              <w:jc w:val="both"/>
              <w:rPr>
                <w:rFonts w:ascii="Helvetica" w:hAnsi="Helvetica" w:cs="Helvetica"/>
                <w:color w:val="444444"/>
                <w:sz w:val="21"/>
                <w:szCs w:val="21"/>
                <w:shd w:val="clear" w:color="auto" w:fill="FFFFFF"/>
                <w:lang w:eastAsia="zh-CN"/>
              </w:rPr>
            </w:pPr>
            <w:r>
              <w:rPr>
                <w:rFonts w:hint="eastAsia" w:ascii="Helvetica" w:hAnsi="Helvetica" w:cs="Helvetica"/>
                <w:color w:val="444444"/>
                <w:sz w:val="21"/>
                <w:szCs w:val="21"/>
                <w:shd w:val="clear" w:color="auto" w:fill="FFFFFF"/>
                <w:lang w:eastAsia="zh-CN"/>
              </w:rPr>
              <w:t>VsCode</w:t>
            </w:r>
          </w:p>
        </w:tc>
        <w:tc>
          <w:tcPr>
            <w:tcW w:w="4397" w:type="dxa"/>
            <w:vAlign w:val="center"/>
          </w:tcPr>
          <w:p>
            <w:pPr>
              <w:spacing w:line="360" w:lineRule="auto"/>
              <w:jc w:val="both"/>
              <w:rPr>
                <w:rFonts w:ascii="Helvetica" w:hAnsi="Helvetica" w:cs="Helvetica"/>
                <w:color w:val="444444"/>
                <w:sz w:val="21"/>
                <w:szCs w:val="21"/>
                <w:shd w:val="clear" w:color="auto" w:fill="FFFFFF"/>
                <w:lang w:eastAsia="zh-CN"/>
              </w:rPr>
            </w:pPr>
            <w:r>
              <w:rPr>
                <w:rFonts w:ascii="Helvetica" w:hAnsi="Helvetica" w:eastAsia="Helvetica" w:cs="Helvetica"/>
                <w:color w:val="444444"/>
                <w:sz w:val="21"/>
                <w:szCs w:val="21"/>
                <w:shd w:val="clear" w:color="auto" w:fill="FFFFFF"/>
              </w:rPr>
              <w:t>WEB前端开发工具</w:t>
            </w:r>
          </w:p>
        </w:tc>
      </w:tr>
    </w:tbl>
    <w:p>
      <w:pPr>
        <w:spacing w:line="360" w:lineRule="auto"/>
        <w:jc w:val="left"/>
      </w:pPr>
    </w:p>
    <w:p>
      <w:pPr>
        <w:pStyle w:val="4"/>
        <w:numPr>
          <w:ilvl w:val="2"/>
          <w:numId w:val="10"/>
        </w:numPr>
        <w:spacing w:line="360" w:lineRule="auto"/>
        <w:ind w:left="709" w:leftChars="0" w:hanging="709" w:firstLineChars="0"/>
        <w:jc w:val="left"/>
        <w:rPr>
          <w:rFonts w:hint="eastAsia"/>
        </w:rPr>
      </w:pPr>
      <w:bookmarkStart w:id="23" w:name="_Toc33649123"/>
      <w:bookmarkStart w:id="24" w:name="_Toc31336"/>
      <w:r>
        <w:rPr>
          <w:rFonts w:hint="eastAsia"/>
        </w:rPr>
        <w:t>技术点</w:t>
      </w:r>
      <w:bookmarkEnd w:id="23"/>
      <w:bookmarkEnd w:id="2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2"/>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772" w:type="dxa"/>
            <w:shd w:val="clear" w:color="auto" w:fill="D9D9D9"/>
          </w:tcPr>
          <w:p>
            <w:pPr>
              <w:spacing w:line="360" w:lineRule="auto"/>
              <w:jc w:val="left"/>
              <w:rPr>
                <w:b/>
                <w:bCs/>
              </w:rPr>
            </w:pPr>
            <w:r>
              <w:rPr>
                <w:rFonts w:ascii="Helvetica" w:hAnsi="Helvetica" w:eastAsia="Helvetica" w:cs="Helvetica"/>
                <w:b/>
                <w:color w:val="444444"/>
                <w:sz w:val="21"/>
                <w:szCs w:val="21"/>
                <w:shd w:val="clear" w:color="auto" w:fill="EEEEEE"/>
              </w:rPr>
              <w:t>知识点</w:t>
            </w:r>
          </w:p>
        </w:tc>
        <w:tc>
          <w:tcPr>
            <w:tcW w:w="4407" w:type="dxa"/>
            <w:shd w:val="clear" w:color="auto" w:fill="D9D9D9"/>
          </w:tcPr>
          <w:p>
            <w:pPr>
              <w:spacing w:line="360" w:lineRule="auto"/>
              <w:jc w:val="left"/>
              <w:rPr>
                <w:b/>
                <w:bCs/>
              </w:rPr>
            </w:pPr>
            <w:r>
              <w:rPr>
                <w:rFonts w:ascii="Helvetica" w:hAnsi="Helvetica" w:eastAsia="Helvetica" w:cs="Helvetica"/>
                <w:b/>
                <w:color w:val="444444"/>
                <w:sz w:val="21"/>
                <w:szCs w:val="21"/>
                <w:shd w:val="clear" w:color="auto" w:fill="EEEEEE"/>
              </w:rPr>
              <w:t>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772" w:type="dxa"/>
            <w:vAlign w:val="center"/>
          </w:tcPr>
          <w:p>
            <w:pPr>
              <w:spacing w:line="360" w:lineRule="auto"/>
              <w:jc w:val="both"/>
            </w:pPr>
            <w:r>
              <w:rPr>
                <w:rFonts w:ascii="Helvetica" w:hAnsi="Helvetica" w:eastAsia="Helvetica" w:cs="Helvetica"/>
                <w:color w:val="444444"/>
                <w:sz w:val="21"/>
                <w:szCs w:val="21"/>
                <w:shd w:val="clear" w:color="auto" w:fill="FFFFFF"/>
              </w:rPr>
              <w:t>Npm 命令</w:t>
            </w:r>
          </w:p>
        </w:tc>
        <w:tc>
          <w:tcPr>
            <w:tcW w:w="4407" w:type="dxa"/>
            <w:vAlign w:val="center"/>
          </w:tcPr>
          <w:p>
            <w:pPr>
              <w:pStyle w:val="49"/>
              <w:spacing w:line="360" w:lineRule="auto"/>
              <w:ind w:firstLine="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772" w:type="dxa"/>
            <w:vAlign w:val="center"/>
          </w:tcPr>
          <w:p>
            <w:pPr>
              <w:spacing w:line="360" w:lineRule="auto"/>
              <w:jc w:val="both"/>
            </w:pPr>
            <w:r>
              <w:rPr>
                <w:rFonts w:ascii="Helvetica" w:hAnsi="Helvetica" w:eastAsia="Helvetica" w:cs="Helvetica"/>
                <w:color w:val="444444"/>
                <w:sz w:val="21"/>
                <w:szCs w:val="21"/>
                <w:shd w:val="clear" w:color="auto" w:fill="FFFFFF"/>
              </w:rPr>
              <w:t>Node.js 入门</w:t>
            </w:r>
          </w:p>
        </w:tc>
        <w:tc>
          <w:tcPr>
            <w:tcW w:w="4407" w:type="dxa"/>
            <w:vAlign w:val="center"/>
          </w:tcPr>
          <w:p>
            <w:pPr>
              <w:pStyle w:val="49"/>
              <w:spacing w:line="360" w:lineRule="auto"/>
              <w:ind w:firstLine="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772" w:type="dxa"/>
            <w:vAlign w:val="center"/>
          </w:tcPr>
          <w:p>
            <w:pPr>
              <w:spacing w:line="360" w:lineRule="auto"/>
              <w:jc w:val="both"/>
            </w:pPr>
            <w:r>
              <w:rPr>
                <w:rFonts w:ascii="Helvetica" w:hAnsi="Helvetica" w:eastAsia="Helvetica" w:cs="Helvetica"/>
                <w:color w:val="444444"/>
                <w:sz w:val="21"/>
                <w:szCs w:val="21"/>
                <w:shd w:val="clear" w:color="auto" w:fill="FFFFFF"/>
              </w:rPr>
              <w:t>Vue</w:t>
            </w:r>
          </w:p>
        </w:tc>
        <w:tc>
          <w:tcPr>
            <w:tcW w:w="4407" w:type="dxa"/>
            <w:vAlign w:val="center"/>
          </w:tcPr>
          <w:p>
            <w:pPr>
              <w:spacing w:line="36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772"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ES6</w:t>
            </w:r>
          </w:p>
        </w:tc>
        <w:tc>
          <w:tcPr>
            <w:tcW w:w="4407" w:type="dxa"/>
            <w:vAlign w:val="center"/>
          </w:tcPr>
          <w:p>
            <w:pPr>
              <w:spacing w:line="360" w:lineRule="auto"/>
              <w:jc w:val="both"/>
              <w:rPr>
                <w:rFonts w:ascii="Helvetica" w:hAnsi="Helvetica" w:eastAsia="Helvetica" w:cs="Helvetica"/>
                <w:color w:val="444444"/>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772" w:type="dxa"/>
            <w:vAlign w:val="center"/>
          </w:tcPr>
          <w:p>
            <w:pPr>
              <w:spacing w:line="360" w:lineRule="auto"/>
              <w:jc w:val="both"/>
              <w:rPr>
                <w:rFonts w:ascii="Helvetica" w:hAnsi="Helvetica" w:eastAsia="Helvetica" w:cs="Helvetica"/>
                <w:color w:val="444444"/>
                <w:sz w:val="21"/>
                <w:szCs w:val="21"/>
                <w:shd w:val="clear" w:color="auto" w:fill="FFFFFF"/>
              </w:rPr>
            </w:pPr>
            <w:r>
              <w:rPr>
                <w:rFonts w:ascii="Helvetica" w:hAnsi="Helvetica" w:eastAsia="Helvetica" w:cs="Helvetica"/>
                <w:color w:val="444444"/>
                <w:sz w:val="21"/>
                <w:szCs w:val="21"/>
                <w:shd w:val="clear" w:color="auto" w:fill="FFFFFF"/>
              </w:rPr>
              <w:t>Vue全家桶</w:t>
            </w:r>
          </w:p>
        </w:tc>
        <w:tc>
          <w:tcPr>
            <w:tcW w:w="4407" w:type="dxa"/>
            <w:vAlign w:val="center"/>
          </w:tcPr>
          <w:p>
            <w:pPr>
              <w:spacing w:line="360" w:lineRule="auto"/>
              <w:jc w:val="both"/>
              <w:rPr>
                <w:rFonts w:ascii="Helvetica" w:hAnsi="Helvetica" w:eastAsia="Helvetica" w:cs="Helvetica"/>
                <w:color w:val="444444"/>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772" w:type="dxa"/>
            <w:vAlign w:val="center"/>
          </w:tcPr>
          <w:p>
            <w:pPr>
              <w:spacing w:line="360" w:lineRule="auto"/>
              <w:jc w:val="both"/>
              <w:rPr>
                <w:rFonts w:ascii="Helvetica" w:hAnsi="Helvetica" w:cs="Helvetica"/>
                <w:color w:val="444444"/>
                <w:sz w:val="21"/>
                <w:szCs w:val="21"/>
                <w:shd w:val="clear" w:color="auto" w:fill="FFFFFF"/>
                <w:lang w:eastAsia="zh-CN"/>
              </w:rPr>
            </w:pPr>
            <w:r>
              <w:rPr>
                <w:rFonts w:hint="eastAsia" w:ascii="Helvetica" w:hAnsi="Helvetica" w:cs="Helvetica"/>
                <w:color w:val="444444"/>
                <w:sz w:val="21"/>
                <w:szCs w:val="21"/>
                <w:shd w:val="clear" w:color="auto" w:fill="FFFFFF"/>
                <w:lang w:eastAsia="zh-CN"/>
              </w:rPr>
              <w:t>Echarts</w:t>
            </w:r>
          </w:p>
        </w:tc>
        <w:tc>
          <w:tcPr>
            <w:tcW w:w="4407" w:type="dxa"/>
            <w:vAlign w:val="center"/>
          </w:tcPr>
          <w:p>
            <w:pPr>
              <w:spacing w:line="360" w:lineRule="auto"/>
              <w:jc w:val="both"/>
              <w:rPr>
                <w:rFonts w:ascii="Helvetica" w:hAnsi="Helvetica" w:cs="Helvetica"/>
                <w:color w:val="444444"/>
                <w:sz w:val="21"/>
                <w:szCs w:val="21"/>
                <w:shd w:val="clear" w:color="auto" w:fill="FFFFFF"/>
                <w:lang w:eastAsia="zh-CN"/>
              </w:rPr>
            </w:pPr>
            <w:r>
              <w:rPr>
                <w:rFonts w:hint="eastAsia" w:ascii="Helvetica" w:hAnsi="Helvetica" w:cs="Helvetica"/>
                <w:color w:val="444444"/>
                <w:sz w:val="21"/>
                <w:szCs w:val="21"/>
                <w:shd w:val="clear" w:color="auto" w:fill="FFFFFF"/>
                <w:lang w:eastAsia="zh-CN"/>
              </w:rPr>
              <w:t>图表工具</w:t>
            </w:r>
          </w:p>
        </w:tc>
      </w:tr>
    </w:tbl>
    <w:p>
      <w:pPr>
        <w:spacing w:line="360" w:lineRule="auto"/>
        <w:jc w:val="left"/>
      </w:pPr>
    </w:p>
    <w:p>
      <w:pPr>
        <w:spacing w:line="360" w:lineRule="auto"/>
        <w:jc w:val="left"/>
        <w:rPr>
          <w:lang w:eastAsia="zh-CN"/>
        </w:rPr>
      </w:pPr>
    </w:p>
    <w:bookmarkEnd w:id="17"/>
    <w:bookmarkEnd w:id="18"/>
    <w:p>
      <w:pPr>
        <w:widowControl w:val="0"/>
        <w:spacing w:after="0" w:line="360" w:lineRule="auto"/>
        <w:ind w:firstLine="480" w:firstLineChars="200"/>
        <w:jc w:val="left"/>
        <w:rPr>
          <w:rFonts w:hint="eastAsia" w:ascii="Calibri" w:hAnsi="Calibri"/>
          <w:kern w:val="2"/>
          <w:sz w:val="24"/>
          <w:szCs w:val="24"/>
          <w:lang w:eastAsia="zh-CN"/>
        </w:rPr>
      </w:pPr>
    </w:p>
    <w:p>
      <w:pPr>
        <w:pStyle w:val="2"/>
        <w:numPr>
          <w:ilvl w:val="0"/>
          <w:numId w:val="9"/>
        </w:numPr>
        <w:spacing w:line="360" w:lineRule="auto"/>
        <w:ind w:left="432" w:leftChars="0" w:hanging="432" w:firstLineChars="0"/>
        <w:jc w:val="left"/>
        <w:rPr>
          <w:rFonts w:hint="eastAsia"/>
          <w:u w:val="none"/>
        </w:rPr>
      </w:pPr>
      <w:bookmarkStart w:id="25" w:name="_Toc586"/>
      <w:bookmarkStart w:id="26" w:name="_Toc33649126"/>
      <w:bookmarkStart w:id="27" w:name="_Toc16389219"/>
      <w:r>
        <w:rPr>
          <w:rFonts w:hint="eastAsia"/>
          <w:u w:val="none"/>
        </w:rPr>
        <w:t>整体框架</w:t>
      </w:r>
      <w:bookmarkEnd w:id="25"/>
      <w:bookmarkEnd w:id="26"/>
    </w:p>
    <w:p>
      <w:pPr>
        <w:widowControl w:val="0"/>
        <w:spacing w:after="0" w:line="360" w:lineRule="auto"/>
        <w:ind w:firstLine="480" w:firstLineChars="200"/>
        <w:jc w:val="left"/>
        <w:rPr>
          <w:rFonts w:hint="eastAsia" w:ascii="Calibri" w:hAnsi="Calibri"/>
          <w:kern w:val="2"/>
          <w:sz w:val="24"/>
          <w:szCs w:val="24"/>
          <w:lang w:eastAsia="zh-CN"/>
        </w:rPr>
      </w:pPr>
      <w:r>
        <w:rPr>
          <w:rFonts w:hint="eastAsia" w:ascii="Calibri" w:hAnsi="Calibri"/>
          <w:kern w:val="2"/>
          <w:sz w:val="24"/>
          <w:szCs w:val="24"/>
          <w:lang w:val="en-US" w:eastAsia="zh-CN"/>
        </w:rPr>
        <w:t>MES管理系统</w:t>
      </w:r>
      <w:r>
        <w:rPr>
          <w:rFonts w:hint="eastAsia" w:ascii="Calibri" w:hAnsi="Calibri"/>
          <w:kern w:val="2"/>
          <w:sz w:val="24"/>
          <w:szCs w:val="24"/>
          <w:lang w:eastAsia="zh-CN"/>
        </w:rPr>
        <w:t>的整体架构主要由基础资源层、</w:t>
      </w:r>
      <w:r>
        <w:rPr>
          <w:rFonts w:hint="eastAsia" w:ascii="Calibri" w:hAnsi="Calibri"/>
          <w:kern w:val="2"/>
          <w:sz w:val="24"/>
          <w:szCs w:val="24"/>
          <w:lang w:val="en-US" w:eastAsia="zh-CN"/>
        </w:rPr>
        <w:t>服务层</w:t>
      </w:r>
      <w:r>
        <w:rPr>
          <w:rFonts w:hint="eastAsia" w:ascii="Calibri" w:hAnsi="Calibri"/>
          <w:kern w:val="2"/>
          <w:sz w:val="24"/>
          <w:szCs w:val="24"/>
          <w:lang w:eastAsia="zh-CN"/>
        </w:rPr>
        <w:t>、</w:t>
      </w:r>
      <w:r>
        <w:rPr>
          <w:rFonts w:hint="eastAsia" w:ascii="Calibri" w:hAnsi="Calibri"/>
          <w:kern w:val="2"/>
          <w:sz w:val="24"/>
          <w:szCs w:val="24"/>
          <w:lang w:val="en-US" w:eastAsia="zh-CN"/>
        </w:rPr>
        <w:t>接口层</w:t>
      </w:r>
      <w:r>
        <w:rPr>
          <w:rFonts w:hint="eastAsia" w:ascii="Calibri" w:hAnsi="Calibri"/>
          <w:kern w:val="2"/>
          <w:sz w:val="24"/>
          <w:szCs w:val="24"/>
          <w:lang w:eastAsia="zh-CN"/>
        </w:rPr>
        <w:t>、展示层</w:t>
      </w:r>
      <w:r>
        <w:rPr>
          <w:rFonts w:hint="eastAsia" w:ascii="Calibri" w:hAnsi="Calibri"/>
          <w:kern w:val="2"/>
          <w:sz w:val="24"/>
          <w:szCs w:val="24"/>
          <w:lang w:val="en-US" w:eastAsia="zh-CN"/>
        </w:rPr>
        <w:t>4</w:t>
      </w:r>
      <w:r>
        <w:rPr>
          <w:rFonts w:hint="eastAsia" w:ascii="Calibri" w:hAnsi="Calibri"/>
          <w:kern w:val="2"/>
          <w:sz w:val="24"/>
          <w:szCs w:val="24"/>
          <w:lang w:eastAsia="zh-CN"/>
        </w:rPr>
        <w:t>层组成。</w:t>
      </w:r>
    </w:p>
    <w:p>
      <w:pPr>
        <w:widowControl w:val="0"/>
        <w:spacing w:after="0" w:line="360" w:lineRule="auto"/>
        <w:ind w:firstLine="480" w:firstLineChars="200"/>
        <w:jc w:val="left"/>
        <w:rPr>
          <w:rFonts w:hint="eastAsia" w:ascii="Calibri" w:hAnsi="Calibri"/>
          <w:kern w:val="2"/>
          <w:sz w:val="24"/>
          <w:szCs w:val="24"/>
          <w:lang w:eastAsia="zh-CN"/>
        </w:rPr>
      </w:pPr>
      <w:r>
        <w:rPr>
          <w:rFonts w:ascii="宋体" w:hAnsi="宋体" w:eastAsia="宋体" w:cs="宋体"/>
          <w:sz w:val="24"/>
          <w:szCs w:val="24"/>
        </w:rPr>
        <w:drawing>
          <wp:inline distT="0" distB="0" distL="114300" distR="114300">
            <wp:extent cx="5234940" cy="3145155"/>
            <wp:effectExtent l="0" t="0" r="10160" b="4445"/>
            <wp:docPr id="116"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9" descr="IMG_256"/>
                    <pic:cNvPicPr>
                      <a:picLocks noChangeAspect="1"/>
                    </pic:cNvPicPr>
                  </pic:nvPicPr>
                  <pic:blipFill>
                    <a:blip r:embed="rId10"/>
                    <a:stretch>
                      <a:fillRect/>
                    </a:stretch>
                  </pic:blipFill>
                  <pic:spPr>
                    <a:xfrm>
                      <a:off x="0" y="0"/>
                      <a:ext cx="5234940" cy="3145155"/>
                    </a:xfrm>
                    <a:prstGeom prst="rect">
                      <a:avLst/>
                    </a:prstGeom>
                    <a:noFill/>
                    <a:ln w="9525">
                      <a:noFill/>
                    </a:ln>
                  </pic:spPr>
                </pic:pic>
              </a:graphicData>
            </a:graphic>
          </wp:inline>
        </w:drawing>
      </w:r>
    </w:p>
    <w:p>
      <w:pPr>
        <w:widowControl w:val="0"/>
        <w:spacing w:after="0" w:line="360" w:lineRule="auto"/>
        <w:jc w:val="left"/>
        <w:rPr>
          <w:rFonts w:hint="eastAsia" w:ascii="Calibri" w:hAnsi="Calibri"/>
          <w:kern w:val="2"/>
          <w:sz w:val="24"/>
          <w:szCs w:val="24"/>
          <w:lang w:eastAsia="zh-CN"/>
        </w:rPr>
      </w:pPr>
    </w:p>
    <w:p>
      <w:pPr>
        <w:spacing w:line="360" w:lineRule="auto"/>
        <w:jc w:val="left"/>
        <w:rPr>
          <w:lang w:eastAsia="zh-CN"/>
        </w:rPr>
      </w:pPr>
    </w:p>
    <w:p>
      <w:pPr>
        <w:pStyle w:val="2"/>
        <w:numPr>
          <w:ilvl w:val="0"/>
          <w:numId w:val="9"/>
        </w:numPr>
        <w:spacing w:line="360" w:lineRule="auto"/>
        <w:ind w:left="432" w:leftChars="0" w:hanging="432" w:firstLineChars="0"/>
        <w:jc w:val="left"/>
        <w:rPr>
          <w:rFonts w:hint="eastAsia"/>
          <w:u w:val="none"/>
        </w:rPr>
      </w:pPr>
      <w:bookmarkStart w:id="28" w:name="_Toc33649130"/>
      <w:bookmarkStart w:id="29" w:name="_Toc21940"/>
      <w:r>
        <w:rPr>
          <w:rFonts w:hint="eastAsia"/>
          <w:u w:val="none"/>
        </w:rPr>
        <w:t>业务功能模块分析</w:t>
      </w:r>
      <w:bookmarkEnd w:id="13"/>
      <w:bookmarkEnd w:id="27"/>
      <w:bookmarkEnd w:id="28"/>
      <w:bookmarkEnd w:id="29"/>
    </w:p>
    <w:p>
      <w:pPr>
        <w:pStyle w:val="78"/>
        <w:numPr>
          <w:ilvl w:val="1"/>
          <w:numId w:val="9"/>
        </w:numPr>
        <w:spacing w:line="360" w:lineRule="auto"/>
        <w:ind w:left="567" w:leftChars="0" w:hanging="567" w:firstLineChars="0"/>
        <w:jc w:val="left"/>
        <w:rPr>
          <w:rFonts w:hint="eastAsia" w:ascii="Arial" w:hAnsi="Arial" w:cs="Arial"/>
        </w:rPr>
      </w:pPr>
      <w:bookmarkStart w:id="30" w:name="_Toc313454330"/>
      <w:bookmarkStart w:id="31" w:name="_Toc31797"/>
      <w:bookmarkStart w:id="32" w:name="_Toc329586871"/>
      <w:r>
        <w:rPr>
          <w:rFonts w:hint="eastAsia" w:ascii="Arial" w:hAnsi="Arial" w:cs="Arial"/>
        </w:rPr>
        <w:t>登录方式</w:t>
      </w:r>
      <w:bookmarkEnd w:id="30"/>
      <w:bookmarkEnd w:id="31"/>
      <w:bookmarkEnd w:id="32"/>
    </w:p>
    <w:p>
      <w:pPr>
        <w:pStyle w:val="79"/>
        <w:spacing w:line="360" w:lineRule="auto"/>
        <w:jc w:val="left"/>
      </w:pPr>
      <w:r>
        <w:rPr>
          <w:rFonts w:hint="eastAsia"/>
        </w:rPr>
        <w:t>本系统采用B/S架构，用户不需要在应用的电脑上安装应用软件，只需要使用浏览器访</w:t>
      </w:r>
      <w:r>
        <w:rPr>
          <w:rFonts w:hint="eastAsia"/>
          <w:lang w:val="en-US" w:eastAsia="zh-CN"/>
        </w:rPr>
        <w:t>问网络地址</w:t>
      </w:r>
      <w:r>
        <w:rPr>
          <w:rFonts w:hint="eastAsia"/>
        </w:rPr>
        <w:t>，并通过身份认证即可进入本软件系统。</w:t>
      </w:r>
    </w:p>
    <w:p>
      <w:pPr>
        <w:pStyle w:val="79"/>
        <w:spacing w:line="360" w:lineRule="auto"/>
        <w:jc w:val="left"/>
      </w:pPr>
      <w:r>
        <w:rPr>
          <w:rFonts w:hint="eastAsia"/>
        </w:rPr>
        <w:t>1.在</w:t>
      </w:r>
      <w:r>
        <w:rPr>
          <w:rFonts w:hint="eastAsia"/>
          <w:lang w:val="en-US" w:eastAsia="zh-CN"/>
        </w:rPr>
        <w:t>浏览器</w:t>
      </w:r>
      <w:r>
        <w:rPr>
          <w:rFonts w:hint="eastAsia"/>
        </w:rPr>
        <w:t>地址栏中录入</w:t>
      </w:r>
      <w:r>
        <w:rPr>
          <w:rFonts w:hint="eastAsia"/>
          <w:smallCaps/>
        </w:rPr>
        <w:t>系统地址</w:t>
      </w:r>
      <w:r>
        <w:rPr>
          <w:rFonts w:hint="eastAsia"/>
        </w:rPr>
        <w:t>并回车。</w:t>
      </w:r>
    </w:p>
    <w:p>
      <w:pPr>
        <w:pStyle w:val="79"/>
        <w:spacing w:line="360" w:lineRule="auto"/>
        <w:jc w:val="left"/>
      </w:pPr>
      <w:r>
        <w:rPr>
          <w:rFonts w:hint="eastAsia"/>
          <w:lang w:val="en-US" w:eastAsia="zh-CN"/>
        </w:rPr>
        <w:t>系统</w:t>
      </w:r>
      <w:r>
        <w:rPr>
          <w:rFonts w:hint="eastAsia"/>
        </w:rPr>
        <w:t>地址:</w:t>
      </w:r>
      <w:r>
        <w:rPr>
          <w:rFonts w:hint="eastAsia"/>
          <w:lang w:val="en-US" w:eastAsia="zh-CN"/>
        </w:rPr>
        <w:t xml:space="preserve"> </w:t>
      </w:r>
      <w:r>
        <w:t>http</w:t>
      </w:r>
      <w:r>
        <w:rPr>
          <w:rFonts w:hint="eastAsia"/>
          <w:lang w:val="en-US" w:eastAsia="zh-CN"/>
        </w:rPr>
        <w:t>:</w:t>
      </w:r>
      <w:r>
        <w:t>//</w:t>
      </w:r>
      <w:r>
        <w:rPr>
          <w:rFonts w:hint="eastAsia"/>
          <w:lang w:val="en-US" w:eastAsia="zh-CN"/>
        </w:rPr>
        <w:t>xxx.xxx.xxx.xxx:84</w:t>
      </w:r>
      <w:r>
        <w:t>/</w:t>
      </w:r>
    </w:p>
    <w:p>
      <w:pPr>
        <w:pStyle w:val="79"/>
        <w:spacing w:line="360" w:lineRule="auto"/>
        <w:jc w:val="left"/>
      </w:pPr>
      <w:r>
        <w:rPr>
          <w:rFonts w:hint="eastAsia"/>
        </w:rPr>
        <w:t>2.登录用户和默认登录密码：</w:t>
      </w:r>
    </w:p>
    <w:p>
      <w:pPr>
        <w:pStyle w:val="79"/>
        <w:spacing w:line="360" w:lineRule="auto"/>
        <w:jc w:val="left"/>
      </w:pPr>
      <w:r>
        <w:rPr>
          <w:rFonts w:hint="eastAsia"/>
        </w:rPr>
        <w:t>强烈建议用户第一次登录系统后自行修改、添加登录密码，否则系统管理员将定期清除无登录密码账户。</w:t>
      </w:r>
    </w:p>
    <w:p>
      <w:pPr>
        <w:pStyle w:val="79"/>
        <w:spacing w:line="360" w:lineRule="auto"/>
        <w:jc w:val="left"/>
        <w:rPr>
          <w:rFonts w:hint="eastAsia" w:eastAsia="宋体"/>
          <w:lang w:eastAsia="zh-CN"/>
        </w:rPr>
      </w:pPr>
      <w:r>
        <w:rPr>
          <w:rFonts w:hint="eastAsia"/>
          <w:szCs w:val="24"/>
        </w:rPr>
        <w:t>3.用户</w:t>
      </w:r>
      <w:r>
        <w:rPr>
          <w:rFonts w:hint="eastAsia"/>
          <w:szCs w:val="24"/>
          <w:lang w:val="en-US" w:eastAsia="zh-CN"/>
        </w:rPr>
        <w:t>帐户可以用手机号码自行注册帐号</w:t>
      </w:r>
      <w:r>
        <w:rPr>
          <w:rFonts w:hint="eastAsia"/>
          <w:szCs w:val="24"/>
          <w:lang w:eastAsia="zh-CN"/>
        </w:rPr>
        <w:t>。</w:t>
      </w:r>
    </w:p>
    <w:p>
      <w:pPr>
        <w:pStyle w:val="78"/>
        <w:numPr>
          <w:ilvl w:val="1"/>
          <w:numId w:val="9"/>
        </w:numPr>
        <w:spacing w:line="360" w:lineRule="auto"/>
        <w:ind w:left="567" w:leftChars="0" w:hanging="567" w:firstLineChars="0"/>
        <w:jc w:val="left"/>
        <w:rPr>
          <w:rFonts w:hint="eastAsia" w:ascii="Arial" w:hAnsi="Arial" w:cs="Arial"/>
        </w:rPr>
      </w:pPr>
      <w:bookmarkStart w:id="33" w:name="_Toc16545"/>
      <w:bookmarkStart w:id="34" w:name="_Toc313454333"/>
      <w:bookmarkStart w:id="35" w:name="_Toc329586874"/>
      <w:r>
        <w:rPr>
          <w:rFonts w:hint="eastAsia" w:ascii="Arial" w:hAnsi="Arial" w:cs="Arial"/>
        </w:rPr>
        <w:t>平台门户登录</w:t>
      </w:r>
      <w:bookmarkEnd w:id="33"/>
      <w:bookmarkEnd w:id="34"/>
      <w:bookmarkEnd w:id="35"/>
    </w:p>
    <w:p>
      <w:pPr>
        <w:pStyle w:val="79"/>
        <w:spacing w:line="360" w:lineRule="auto"/>
        <w:jc w:val="left"/>
      </w:pPr>
      <w:r>
        <w:rPr>
          <w:rFonts w:hint="eastAsia"/>
        </w:rPr>
        <w:t>在浏览器中输入系统IP地址：</w:t>
      </w:r>
      <w:r>
        <w:fldChar w:fldCharType="begin"/>
      </w:r>
      <w:r>
        <w:instrText xml:space="preserve">HYPERLINK "http：//172。16.33.10:7001/"</w:instrText>
      </w:r>
      <w:r>
        <w:fldChar w:fldCharType="separate"/>
      </w:r>
      <w:r>
        <w:rPr>
          <w:rStyle w:val="41"/>
        </w:rPr>
        <w:t>http</w:t>
      </w:r>
      <w:r>
        <w:rPr>
          <w:rStyle w:val="41"/>
          <w:rFonts w:hint="eastAsia"/>
          <w:lang w:val="en-US" w:eastAsia="zh-CN"/>
        </w:rPr>
        <w:t>:</w:t>
      </w:r>
      <w:r>
        <w:rPr>
          <w:rStyle w:val="41"/>
        </w:rPr>
        <w:t>//</w:t>
      </w:r>
      <w:r>
        <w:rPr>
          <w:rStyle w:val="41"/>
          <w:rFonts w:hint="eastAsia"/>
          <w:lang w:val="en-US" w:eastAsia="zh-CN"/>
        </w:rPr>
        <w:t>xxx.xxx.xxx.xxx:84</w:t>
      </w:r>
      <w:r>
        <w:rPr>
          <w:rStyle w:val="41"/>
        </w:rPr>
        <w:t>/</w:t>
      </w:r>
      <w:r>
        <w:fldChar w:fldCharType="end"/>
      </w:r>
      <w:r>
        <w:rPr>
          <w:rFonts w:hint="eastAsia"/>
        </w:rPr>
        <w:t>，进入系统登录界面，输入操作人员用户名和密码，然后点击“登录”按钮,进入系统平台门户,如图2-4所示：</w:t>
      </w:r>
    </w:p>
    <w:p>
      <w:pPr>
        <w:pStyle w:val="79"/>
        <w:numPr>
          <w:ilvl w:val="0"/>
          <w:numId w:val="8"/>
        </w:numPr>
        <w:spacing w:line="360" w:lineRule="auto"/>
        <w:ind w:left="420" w:leftChars="0" w:firstLineChars="0"/>
        <w:jc w:val="left"/>
      </w:pPr>
      <w:r>
        <w:rPr>
          <w:rFonts w:hint="eastAsia"/>
        </w:rPr>
        <w:t>界面功能按钮：</w:t>
      </w:r>
    </w:p>
    <w:p>
      <w:pPr>
        <w:pStyle w:val="79"/>
        <w:spacing w:line="360" w:lineRule="auto"/>
        <w:jc w:val="left"/>
        <w:rPr>
          <w:rFonts w:ascii="宋体" w:hAnsi="宋体"/>
          <w:szCs w:val="24"/>
        </w:rPr>
      </w:pPr>
      <w:r>
        <w:rPr>
          <w:rFonts w:hint="eastAsia" w:ascii="宋体" w:hAnsi="宋体"/>
          <w:szCs w:val="24"/>
        </w:rPr>
        <w:t>【登录用户】：可以编辑登录用户的信息。</w:t>
      </w:r>
    </w:p>
    <w:p>
      <w:pPr>
        <w:pStyle w:val="79"/>
        <w:spacing w:line="360" w:lineRule="auto"/>
        <w:jc w:val="left"/>
        <w:rPr>
          <w:rFonts w:ascii="宋体" w:hAnsi="宋体"/>
          <w:szCs w:val="24"/>
        </w:rPr>
      </w:pPr>
      <w:r>
        <w:rPr>
          <w:rFonts w:hint="eastAsia" w:ascii="宋体" w:hAnsi="宋体"/>
          <w:szCs w:val="24"/>
        </w:rPr>
        <w:t>【注销】：退出当前用户的登录,返回登陆界面；</w:t>
      </w:r>
    </w:p>
    <w:p>
      <w:pPr>
        <w:pStyle w:val="79"/>
        <w:spacing w:line="360" w:lineRule="auto"/>
        <w:jc w:val="left"/>
        <w:rPr>
          <w:rFonts w:ascii="宋体" w:hAnsi="宋体"/>
          <w:szCs w:val="24"/>
        </w:rPr>
      </w:pPr>
      <w:r>
        <w:rPr>
          <w:rFonts w:hint="eastAsia" w:ascii="宋体" w:hAnsi="宋体"/>
          <w:szCs w:val="24"/>
        </w:rPr>
        <w:t>【退出系统】：直接退出系统；</w:t>
      </w:r>
    </w:p>
    <w:p>
      <w:pPr>
        <w:pStyle w:val="79"/>
        <w:spacing w:line="360" w:lineRule="auto"/>
        <w:jc w:val="left"/>
        <w:rPr>
          <w:rFonts w:ascii="宋体" w:hAnsi="宋体"/>
          <w:szCs w:val="24"/>
        </w:rPr>
      </w:pPr>
      <w:r>
        <w:rPr>
          <w:rFonts w:hint="eastAsia" w:ascii="宋体" w:hAnsi="宋体"/>
          <w:szCs w:val="24"/>
        </w:rPr>
        <w:t>【业务日期】：可以修改业务工作的业务日期。</w:t>
      </w:r>
    </w:p>
    <w:p>
      <w:pPr>
        <w:pStyle w:val="79"/>
        <w:spacing w:line="360" w:lineRule="auto"/>
        <w:jc w:val="left"/>
        <w:rPr>
          <w:rFonts w:ascii="宋体" w:hAnsi="宋体"/>
          <w:szCs w:val="24"/>
        </w:rPr>
      </w:pPr>
      <w:r>
        <w:rPr>
          <w:rFonts w:hint="eastAsia" w:ascii="宋体" w:hAnsi="宋体"/>
          <w:szCs w:val="24"/>
        </w:rPr>
        <w:t>【单位】:可以修改业务工作的所属单位。</w:t>
      </w:r>
    </w:p>
    <w:p>
      <w:pPr>
        <w:pStyle w:val="79"/>
        <w:numPr>
          <w:ilvl w:val="0"/>
          <w:numId w:val="8"/>
        </w:numPr>
        <w:spacing w:line="360" w:lineRule="auto"/>
        <w:ind w:left="420" w:leftChars="0" w:firstLineChars="0"/>
        <w:jc w:val="left"/>
      </w:pPr>
      <w:r>
        <w:rPr>
          <w:rFonts w:hint="eastAsia"/>
        </w:rPr>
        <w:t>界面菜单</w:t>
      </w:r>
    </w:p>
    <w:p>
      <w:pPr>
        <w:pStyle w:val="79"/>
        <w:spacing w:line="360" w:lineRule="auto"/>
        <w:jc w:val="left"/>
        <w:rPr>
          <w:rFonts w:hint="eastAsia"/>
        </w:rPr>
      </w:pPr>
      <w:r>
        <w:rPr>
          <w:rFonts w:hint="eastAsia"/>
        </w:rPr>
        <w:t>【首页】:快速回到首页,即平台门户界面。</w:t>
      </w:r>
    </w:p>
    <w:p>
      <w:pPr>
        <w:pStyle w:val="79"/>
        <w:spacing w:line="360" w:lineRule="auto"/>
        <w:jc w:val="left"/>
        <w:rPr>
          <w:rFonts w:hint="eastAsia"/>
        </w:rPr>
      </w:pPr>
      <w:r>
        <w:drawing>
          <wp:inline distT="0" distB="0" distL="114300" distR="114300">
            <wp:extent cx="5187950" cy="24834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187950" cy="2483485"/>
                    </a:xfrm>
                    <a:prstGeom prst="rect">
                      <a:avLst/>
                    </a:prstGeom>
                    <a:noFill/>
                    <a:ln>
                      <a:noFill/>
                    </a:ln>
                  </pic:spPr>
                </pic:pic>
              </a:graphicData>
            </a:graphic>
          </wp:inline>
        </w:drawing>
      </w:r>
    </w:p>
    <w:p>
      <w:pPr>
        <w:pStyle w:val="79"/>
        <w:spacing w:line="360" w:lineRule="auto"/>
        <w:jc w:val="left"/>
        <w:rPr>
          <w:rFonts w:hint="eastAsia"/>
        </w:rPr>
      </w:pPr>
      <w:r>
        <w:rPr>
          <w:rFonts w:hint="eastAsia"/>
        </w:rPr>
        <w:t>【各子系统菜单】:主要进入各业务系统的入口，不同角色用户看到的菜单不同。</w:t>
      </w:r>
    </w:p>
    <w:p>
      <w:pPr>
        <w:pStyle w:val="79"/>
        <w:spacing w:line="360" w:lineRule="auto"/>
        <w:jc w:val="left"/>
      </w:pPr>
      <w:r>
        <w:drawing>
          <wp:inline distT="0" distB="0" distL="114300" distR="114300">
            <wp:extent cx="5132070" cy="2456815"/>
            <wp:effectExtent l="0" t="0" r="1143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132070" cy="2456815"/>
                    </a:xfrm>
                    <a:prstGeom prst="rect">
                      <a:avLst/>
                    </a:prstGeom>
                    <a:noFill/>
                    <a:ln>
                      <a:noFill/>
                    </a:ln>
                  </pic:spPr>
                </pic:pic>
              </a:graphicData>
            </a:graphic>
          </wp:inline>
        </w:drawing>
      </w:r>
    </w:p>
    <w:p>
      <w:pPr>
        <w:pStyle w:val="79"/>
        <w:spacing w:line="360" w:lineRule="auto"/>
        <w:jc w:val="left"/>
      </w:pPr>
      <w:r>
        <w:drawing>
          <wp:inline distT="0" distB="0" distL="114300" distR="114300">
            <wp:extent cx="5187315" cy="2483485"/>
            <wp:effectExtent l="0" t="0" r="6985"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187315" cy="2483485"/>
                    </a:xfrm>
                    <a:prstGeom prst="rect">
                      <a:avLst/>
                    </a:prstGeom>
                    <a:noFill/>
                    <a:ln>
                      <a:noFill/>
                    </a:ln>
                  </pic:spPr>
                </pic:pic>
              </a:graphicData>
            </a:graphic>
          </wp:inline>
        </w:drawing>
      </w:r>
    </w:p>
    <w:p>
      <w:pPr>
        <w:pStyle w:val="79"/>
        <w:spacing w:line="360" w:lineRule="auto"/>
        <w:jc w:val="left"/>
      </w:pPr>
      <w:r>
        <w:drawing>
          <wp:inline distT="0" distB="0" distL="114300" distR="114300">
            <wp:extent cx="5200650" cy="2489835"/>
            <wp:effectExtent l="0" t="0" r="6350"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00650" cy="2489835"/>
                    </a:xfrm>
                    <a:prstGeom prst="rect">
                      <a:avLst/>
                    </a:prstGeom>
                    <a:noFill/>
                    <a:ln>
                      <a:noFill/>
                    </a:ln>
                  </pic:spPr>
                </pic:pic>
              </a:graphicData>
            </a:graphic>
          </wp:inline>
        </w:drawing>
      </w:r>
    </w:p>
    <w:p>
      <w:pPr>
        <w:pStyle w:val="79"/>
        <w:spacing w:line="360" w:lineRule="auto"/>
        <w:jc w:val="left"/>
        <w:rPr>
          <w:rFonts w:hint="eastAsia"/>
        </w:rPr>
      </w:pPr>
      <w:r>
        <w:drawing>
          <wp:inline distT="0" distB="0" distL="114300" distR="114300">
            <wp:extent cx="5218430" cy="2498090"/>
            <wp:effectExtent l="0" t="0" r="1270"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5218430" cy="2498090"/>
                    </a:xfrm>
                    <a:prstGeom prst="rect">
                      <a:avLst/>
                    </a:prstGeom>
                    <a:noFill/>
                    <a:ln>
                      <a:noFill/>
                    </a:ln>
                  </pic:spPr>
                </pic:pic>
              </a:graphicData>
            </a:graphic>
          </wp:inline>
        </w:drawing>
      </w:r>
    </w:p>
    <w:p>
      <w:pPr>
        <w:pStyle w:val="79"/>
        <w:spacing w:line="360" w:lineRule="auto"/>
        <w:jc w:val="left"/>
        <w:rPr>
          <w:rFonts w:hint="eastAsia"/>
        </w:rPr>
      </w:pPr>
    </w:p>
    <w:p>
      <w:pPr>
        <w:pStyle w:val="79"/>
        <w:spacing w:line="360" w:lineRule="auto"/>
        <w:jc w:val="left"/>
        <w:rPr>
          <w:rFonts w:hint="eastAsia"/>
        </w:rPr>
      </w:pPr>
    </w:p>
    <w:p>
      <w:pPr>
        <w:pStyle w:val="78"/>
        <w:numPr>
          <w:ilvl w:val="1"/>
          <w:numId w:val="9"/>
        </w:numPr>
        <w:spacing w:line="360" w:lineRule="auto"/>
        <w:ind w:left="567" w:leftChars="0" w:hanging="567" w:firstLineChars="0"/>
        <w:jc w:val="left"/>
        <w:rPr>
          <w:rFonts w:hint="eastAsia" w:ascii="Arial" w:hAnsi="Arial" w:cs="Arial"/>
        </w:rPr>
      </w:pPr>
      <w:bookmarkStart w:id="36" w:name="_Toc15620"/>
      <w:bookmarkStart w:id="37" w:name="_Toc313454334"/>
      <w:bookmarkStart w:id="38" w:name="_Toc329586875"/>
      <w:r>
        <w:rPr>
          <w:rFonts w:hint="eastAsia" w:ascii="Arial" w:hAnsi="Arial" w:cs="Arial"/>
        </w:rPr>
        <w:t>我的账户</w:t>
      </w:r>
      <w:bookmarkEnd w:id="36"/>
      <w:bookmarkEnd w:id="37"/>
      <w:bookmarkEnd w:id="38"/>
    </w:p>
    <w:p>
      <w:pPr>
        <w:pStyle w:val="79"/>
        <w:spacing w:line="360" w:lineRule="auto"/>
        <w:jc w:val="left"/>
      </w:pPr>
      <w:r>
        <w:rPr>
          <w:rFonts w:hint="eastAsia"/>
        </w:rPr>
        <w:t>点击平台门户主界面【登录用户】功能按钮进入用户修改帐户信息，用户信息界面中的文本框都填写，或任意的修改、删除。点击下方“修改密码”按钮可以修改帐号密码，输入旧密码和新密码后即可完成修改密码,如</w:t>
      </w:r>
      <w:r>
        <w:fldChar w:fldCharType="begin"/>
      </w:r>
      <w:r>
        <w:instrText xml:space="preserve">REF _Ref303236825 \h \＊ MERGEFORMAT </w:instrText>
      </w:r>
      <w:r>
        <w:fldChar w:fldCharType="separate"/>
      </w:r>
      <w:r>
        <w:rPr>
          <w:rFonts w:hint="eastAsia"/>
        </w:rPr>
        <w:t>图</w:t>
      </w:r>
      <w:r>
        <w:t>2</w:t>
      </w:r>
      <w:r>
        <w:noBreakHyphen/>
      </w:r>
      <w:r>
        <w:t>4</w:t>
      </w:r>
      <w:r>
        <w:fldChar w:fldCharType="end"/>
      </w:r>
      <w:r>
        <w:rPr>
          <w:rFonts w:hint="eastAsia"/>
        </w:rPr>
        <w:t>：</w:t>
      </w:r>
    </w:p>
    <w:p>
      <w:pPr>
        <w:pStyle w:val="81"/>
        <w:spacing w:line="360" w:lineRule="auto"/>
        <w:ind w:firstLine="0" w:firstLineChars="0"/>
        <w:jc w:val="left"/>
      </w:pPr>
      <w:r>
        <w:drawing>
          <wp:inline distT="0" distB="0" distL="114300" distR="114300">
            <wp:extent cx="5530215" cy="3059430"/>
            <wp:effectExtent l="0" t="0" r="13335" b="7620"/>
            <wp:docPr id="10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0"/>
                    <pic:cNvPicPr>
                      <a:picLocks noChangeAspect="1"/>
                    </pic:cNvPicPr>
                  </pic:nvPicPr>
                  <pic:blipFill>
                    <a:blip r:embed="rId16"/>
                    <a:stretch>
                      <a:fillRect/>
                    </a:stretch>
                  </pic:blipFill>
                  <pic:spPr>
                    <a:xfrm>
                      <a:off x="0" y="0"/>
                      <a:ext cx="5530215" cy="3059430"/>
                    </a:xfrm>
                    <a:prstGeom prst="rect">
                      <a:avLst/>
                    </a:prstGeom>
                    <a:noFill/>
                    <a:ln>
                      <a:noFill/>
                    </a:ln>
                  </pic:spPr>
                </pic:pic>
              </a:graphicData>
            </a:graphic>
          </wp:inline>
        </w:drawing>
      </w:r>
    </w:p>
    <w:p>
      <w:pPr>
        <w:pStyle w:val="2"/>
        <w:numPr>
          <w:ilvl w:val="0"/>
          <w:numId w:val="9"/>
        </w:numPr>
        <w:spacing w:line="360" w:lineRule="auto"/>
        <w:ind w:left="432" w:leftChars="0" w:hanging="432" w:firstLineChars="0"/>
        <w:jc w:val="left"/>
        <w:rPr>
          <w:rFonts w:hint="eastAsia"/>
          <w:u w:val="none"/>
        </w:rPr>
      </w:pPr>
      <w:bookmarkStart w:id="39" w:name="_Toc313454362"/>
      <w:bookmarkStart w:id="40" w:name="_Toc329586888"/>
      <w:bookmarkStart w:id="41" w:name="_Toc312317160"/>
      <w:bookmarkStart w:id="42" w:name="_Toc22165"/>
      <w:r>
        <w:rPr>
          <w:rFonts w:hint="eastAsia"/>
          <w:u w:val="none"/>
          <w:lang w:val="en-US" w:eastAsia="zh-CN"/>
        </w:rPr>
        <w:t>MES</w:t>
      </w:r>
      <w:r>
        <w:rPr>
          <w:rFonts w:hint="eastAsia"/>
          <w:u w:val="none"/>
        </w:rPr>
        <w:t>系统</w:t>
      </w:r>
      <w:bookmarkEnd w:id="39"/>
      <w:bookmarkEnd w:id="40"/>
      <w:bookmarkEnd w:id="41"/>
      <w:r>
        <w:rPr>
          <w:rFonts w:hint="eastAsia"/>
          <w:u w:val="none"/>
          <w:lang w:eastAsia="zh-CN"/>
        </w:rPr>
        <w:t>内容</w:t>
      </w:r>
      <w:bookmarkEnd w:id="42"/>
    </w:p>
    <w:p>
      <w:pPr>
        <w:pStyle w:val="3"/>
        <w:numPr>
          <w:ilvl w:val="1"/>
          <w:numId w:val="9"/>
        </w:numPr>
        <w:bidi w:val="0"/>
        <w:spacing w:line="360" w:lineRule="auto"/>
        <w:jc w:val="left"/>
        <w:rPr>
          <w:rFonts w:hint="eastAsia"/>
        </w:rPr>
      </w:pPr>
      <w:bookmarkStart w:id="43" w:name="_Toc23202"/>
      <w:r>
        <w:rPr>
          <w:rFonts w:hint="eastAsia"/>
          <w:lang w:eastAsia="zh-CN"/>
        </w:rPr>
        <w:t>生产</w:t>
      </w:r>
      <w:bookmarkEnd w:id="43"/>
      <w:r>
        <w:rPr>
          <w:rFonts w:hint="eastAsia"/>
          <w:lang w:val="en-US" w:eastAsia="zh-CN"/>
        </w:rPr>
        <w:t>管理</w:t>
      </w:r>
    </w:p>
    <w:p>
      <w:pPr>
        <w:pStyle w:val="78"/>
        <w:bidi w:val="0"/>
        <w:ind w:left="820" w:leftChars="0" w:hanging="420" w:firstLineChars="0"/>
        <w:outlineLvl w:val="2"/>
        <w:rPr>
          <w:rFonts w:hint="eastAsia"/>
        </w:rPr>
      </w:pPr>
      <w:bookmarkStart w:id="44" w:name="_Toc9578"/>
      <w:r>
        <w:rPr>
          <w:rFonts w:hint="eastAsia"/>
          <w:lang w:eastAsia="zh-CN"/>
        </w:rPr>
        <w:t>生产</w:t>
      </w:r>
      <w:bookmarkEnd w:id="44"/>
      <w:r>
        <w:rPr>
          <w:rFonts w:hint="eastAsia"/>
          <w:lang w:val="en-US" w:eastAsia="zh-CN"/>
        </w:rPr>
        <w:t>排产</w:t>
      </w:r>
    </w:p>
    <w:p>
      <w:pPr>
        <w:bidi w:val="0"/>
        <w:rPr>
          <w:rFonts w:hint="eastAsia"/>
        </w:rPr>
      </w:pPr>
      <w:r>
        <w:drawing>
          <wp:inline distT="0" distB="0" distL="114300" distR="114300">
            <wp:extent cx="5528945" cy="2646680"/>
            <wp:effectExtent l="0" t="0" r="8255"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5528945" cy="2646680"/>
                    </a:xfrm>
                    <a:prstGeom prst="rect">
                      <a:avLst/>
                    </a:prstGeom>
                    <a:noFill/>
                    <a:ln>
                      <a:noFill/>
                    </a:ln>
                  </pic:spPr>
                </pic:pic>
              </a:graphicData>
            </a:graphic>
          </wp:inline>
        </w:drawing>
      </w:r>
    </w:p>
    <w:p>
      <w:pPr>
        <w:pStyle w:val="80"/>
        <w:spacing w:line="360" w:lineRule="auto"/>
        <w:ind w:left="820" w:leftChars="0" w:firstLineChars="0"/>
        <w:jc w:val="left"/>
        <w:outlineLvl w:val="3"/>
        <w:rPr>
          <w:rFonts w:hint="eastAsia"/>
        </w:rPr>
      </w:pPr>
      <w:bookmarkStart w:id="45" w:name="_Toc9399"/>
      <w:r>
        <w:rPr>
          <w:rFonts w:hint="eastAsia"/>
          <w:lang w:eastAsia="zh-CN"/>
        </w:rPr>
        <w:t>班制</w:t>
      </w:r>
      <w:bookmarkEnd w:id="45"/>
    </w:p>
    <w:p>
      <w:pPr>
        <w:rPr>
          <w:rFonts w:ascii="宋体" w:hAnsi="宋体"/>
          <w:b/>
        </w:rPr>
      </w:pPr>
      <w:bookmarkStart w:id="46" w:name="_Toc313003460"/>
      <w:bookmarkStart w:id="47" w:name="_Toc313454365"/>
      <w:bookmarkStart w:id="48" w:name="_Toc303154587"/>
      <w:bookmarkStart w:id="49" w:name="_Toc329586891"/>
      <w:bookmarkStart w:id="50" w:name="_Toc312317163"/>
      <w:r>
        <w:rPr>
          <w:rFonts w:hint="eastAsia" w:ascii="宋体" w:hAnsi="宋体"/>
          <w:b/>
        </w:rPr>
        <w:t>本菜单功能</w:t>
      </w:r>
    </w:p>
    <w:p>
      <w:pPr>
        <w:ind w:firstLine="400" w:firstLineChars="200"/>
        <w:rPr>
          <w:rFonts w:ascii="宋体" w:hAnsi="宋体"/>
        </w:rPr>
      </w:pPr>
      <w:r>
        <w:rPr>
          <w:rFonts w:hint="eastAsia" w:ascii="宋体" w:hAnsi="宋体"/>
        </w:rPr>
        <w:t>本功能将在系统中建立</w:t>
      </w:r>
      <w:r>
        <w:rPr>
          <w:rFonts w:hint="eastAsia" w:ascii="宋体" w:hAnsi="宋体"/>
          <w:lang w:val="en-US" w:eastAsia="zh-CN"/>
        </w:rPr>
        <w:t>生产排产的</w:t>
      </w:r>
      <w:r>
        <w:rPr>
          <w:rFonts w:hint="eastAsia" w:ascii="宋体" w:hAnsi="宋体"/>
        </w:rPr>
        <w:t>基础信息，以供资源日历等其他系统功能利用。</w:t>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添加班制</w:t>
      </w:r>
    </w:p>
    <w:p>
      <w:pPr>
        <w:ind w:firstLine="400" w:firstLineChars="200"/>
        <w:rPr>
          <w:rFonts w:hint="eastAsia" w:ascii="宋体" w:hAnsi="宋体"/>
        </w:rPr>
      </w:pPr>
      <w:r>
        <w:rPr>
          <w:rFonts w:hint="eastAsia" w:ascii="宋体" w:hAnsi="宋体"/>
        </w:rPr>
        <w:t>1)点击“添加”按钮后在弹出的添加窗口中输入唯一的班制编码和班制名称；</w:t>
      </w:r>
    </w:p>
    <w:p>
      <w:pPr>
        <w:ind w:firstLine="400" w:firstLineChars="200"/>
        <w:rPr>
          <w:rFonts w:hint="eastAsia" w:ascii="宋体" w:hAnsi="宋体"/>
        </w:rPr>
      </w:pPr>
      <w:r>
        <w:rPr>
          <w:rFonts w:hint="eastAsia" w:ascii="宋体" w:hAnsi="宋体"/>
        </w:rPr>
        <w:t>2)点击“保存”以将输入的编码和名称保存。</w:t>
      </w:r>
    </w:p>
    <w:p>
      <w:pPr>
        <w:rPr>
          <w:rFonts w:hint="eastAsia" w:ascii="宋体" w:hAnsi="宋体"/>
          <w:b/>
        </w:rPr>
      </w:pPr>
      <w:r>
        <w:rPr>
          <w:rFonts w:hint="eastAsia" w:ascii="宋体" w:hAnsi="宋体"/>
          <w:b/>
          <w:lang w:val="en-US" w:eastAsia="zh-CN"/>
        </w:rPr>
        <w:t>排产</w:t>
      </w:r>
      <w:r>
        <w:rPr>
          <w:rFonts w:hint="eastAsia" w:ascii="宋体" w:hAnsi="宋体"/>
          <w:b/>
        </w:rPr>
        <w:t>与</w:t>
      </w:r>
      <w:r>
        <w:rPr>
          <w:rFonts w:hint="eastAsia" w:ascii="宋体" w:hAnsi="宋体"/>
          <w:b/>
          <w:lang w:val="en-US" w:eastAsia="zh-CN"/>
        </w:rPr>
        <w:t>工作站</w:t>
      </w:r>
      <w:r>
        <w:rPr>
          <w:rFonts w:hint="eastAsia" w:ascii="宋体" w:hAnsi="宋体"/>
          <w:b/>
        </w:rPr>
        <w:t>关联</w:t>
      </w:r>
    </w:p>
    <w:p>
      <w:pPr>
        <w:ind w:firstLine="400" w:firstLineChars="200"/>
        <w:rPr>
          <w:rFonts w:hint="eastAsia" w:ascii="宋体" w:hAnsi="宋体"/>
        </w:rPr>
      </w:pPr>
      <w:r>
        <w:rPr>
          <w:rFonts w:hint="eastAsia" w:ascii="宋体" w:hAnsi="宋体"/>
        </w:rPr>
        <w:t>1)在班制主数据表中点击某班制数据行后，班制主数据表下方将显示该班制关联的班次信息表</w:t>
      </w:r>
    </w:p>
    <w:p>
      <w:pPr>
        <w:ind w:firstLine="400" w:firstLineChars="200"/>
        <w:rPr>
          <w:rFonts w:hint="eastAsia" w:ascii="宋体" w:hAnsi="宋体"/>
        </w:rPr>
      </w:pPr>
      <w:r>
        <w:rPr>
          <w:rFonts w:hint="eastAsia" w:ascii="宋体" w:hAnsi="宋体"/>
        </w:rPr>
        <w:t>2)如某班制关联的班次信息表为空，则可通过班次信息表的添加功能来添加该班制的班次信息数据：</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eq\o\ac(○,1)</w:instrText>
      </w:r>
      <w:r>
        <w:rPr>
          <w:rFonts w:hint="eastAsia" w:ascii="宋体" w:hAnsi="宋体"/>
        </w:rPr>
        <w:fldChar w:fldCharType="separate"/>
      </w:r>
      <w:r>
        <w:rPr>
          <w:rFonts w:hint="eastAsia" w:ascii="宋体" w:hAnsi="宋体"/>
        </w:rPr>
        <w:fldChar w:fldCharType="end"/>
      </w:r>
      <w:r>
        <w:rPr>
          <w:rFonts w:hint="eastAsia" w:ascii="宋体" w:hAnsi="宋体"/>
        </w:rPr>
        <w:t>在班次编码和班次名称输入唯一值；</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eq\o\ac(○,2)</w:instrText>
      </w:r>
      <w:r>
        <w:rPr>
          <w:rFonts w:hint="eastAsia" w:ascii="宋体" w:hAnsi="宋体"/>
        </w:rPr>
        <w:fldChar w:fldCharType="separate"/>
      </w:r>
      <w:r>
        <w:rPr>
          <w:rFonts w:hint="eastAsia" w:ascii="宋体" w:hAnsi="宋体"/>
        </w:rPr>
        <w:fldChar w:fldCharType="end"/>
      </w:r>
      <w:r>
        <w:rPr>
          <w:rFonts w:hint="eastAsia" w:ascii="宋体" w:hAnsi="宋体"/>
        </w:rPr>
        <w:t>选择该班次的开始时间和结束时间；</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eq\o\ac(○,3)</w:instrText>
      </w:r>
      <w:r>
        <w:rPr>
          <w:rFonts w:hint="eastAsia" w:ascii="宋体" w:hAnsi="宋体"/>
        </w:rPr>
        <w:fldChar w:fldCharType="separate"/>
      </w:r>
      <w:r>
        <w:rPr>
          <w:rFonts w:hint="eastAsia" w:ascii="宋体" w:hAnsi="宋体"/>
        </w:rPr>
        <w:fldChar w:fldCharType="end"/>
      </w:r>
      <w:r>
        <w:rPr>
          <w:rFonts w:hint="eastAsia" w:ascii="宋体" w:hAnsi="宋体"/>
        </w:rPr>
        <w:t>如果该班次的开始时间和结束时间跨天，需要勾选“是否跨日”以让系统进行跨天计算；</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eq\o\ac(○,4)</w:instrText>
      </w:r>
      <w:r>
        <w:rPr>
          <w:rFonts w:hint="eastAsia" w:ascii="宋体" w:hAnsi="宋体"/>
        </w:rPr>
        <w:fldChar w:fldCharType="separate"/>
      </w:r>
      <w:r>
        <w:rPr>
          <w:rFonts w:hint="eastAsia" w:ascii="宋体" w:hAnsi="宋体"/>
        </w:rPr>
        <w:fldChar w:fldCharType="end"/>
      </w:r>
      <w:r>
        <w:rPr>
          <w:rFonts w:hint="eastAsia" w:ascii="宋体" w:hAnsi="宋体"/>
        </w:rPr>
        <w:t>点击保存将新增的班次信息保存，系统同时将该班次跟上述对应的班制进行关联；</w:t>
      </w:r>
    </w:p>
    <w:p>
      <w:pPr>
        <w:rPr>
          <w:rFonts w:hint="eastAsia" w:ascii="宋体" w:hAnsi="宋体"/>
          <w:b/>
        </w:rPr>
      </w:pPr>
      <w:r>
        <w:rPr>
          <w:rFonts w:hint="eastAsia" w:ascii="宋体" w:hAnsi="宋体"/>
          <w:b/>
        </w:rPr>
        <w:t>班次休息时间</w:t>
      </w:r>
    </w:p>
    <w:p>
      <w:pPr>
        <w:ind w:firstLine="400" w:firstLineChars="200"/>
        <w:rPr>
          <w:rFonts w:hint="eastAsia" w:ascii="宋体" w:hAnsi="宋体" w:eastAsia="宋体"/>
          <w:lang w:eastAsia="zh-CN"/>
        </w:rPr>
      </w:pPr>
      <w:r>
        <w:rPr>
          <w:rFonts w:hint="eastAsia" w:ascii="宋体" w:hAnsi="宋体"/>
        </w:rPr>
        <w:t>1)在班次数据表中点击某班次数据行后，班次数据表下方将显示该班次的休息时间列表</w:t>
      </w:r>
      <w:r>
        <w:rPr>
          <w:rFonts w:hint="eastAsia" w:ascii="宋体" w:hAnsi="宋体"/>
          <w:lang w:eastAsia="zh-CN"/>
        </w:rPr>
        <w:t>；</w:t>
      </w:r>
    </w:p>
    <w:p>
      <w:pPr>
        <w:ind w:firstLine="400" w:firstLineChars="200"/>
        <w:rPr>
          <w:rFonts w:hint="eastAsia" w:ascii="宋体" w:hAnsi="宋体"/>
        </w:rPr>
      </w:pPr>
      <w:r>
        <w:rPr>
          <w:rFonts w:hint="eastAsia" w:ascii="宋体" w:hAnsi="宋体"/>
        </w:rPr>
        <w:t>2)如某班次的休息时间列表为空，则可通过休息时间列表的添加功能来添加该班次的休息时间数据信息：</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eq\o\ac(○,1)</w:instrText>
      </w:r>
      <w:r>
        <w:rPr>
          <w:rFonts w:hint="eastAsia" w:ascii="宋体" w:hAnsi="宋体"/>
        </w:rPr>
        <w:fldChar w:fldCharType="separate"/>
      </w:r>
      <w:r>
        <w:rPr>
          <w:rFonts w:hint="eastAsia" w:ascii="宋体" w:hAnsi="宋体"/>
        </w:rPr>
        <w:fldChar w:fldCharType="end"/>
      </w:r>
      <w:r>
        <w:rPr>
          <w:rFonts w:hint="eastAsia" w:ascii="宋体" w:hAnsi="宋体"/>
        </w:rPr>
        <w:t>在【开始时间】和【结束时间】中选择一个休息时间段；</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eq\o\ac(○,2)</w:instrText>
      </w:r>
      <w:r>
        <w:rPr>
          <w:rFonts w:hint="eastAsia" w:ascii="宋体" w:hAnsi="宋体"/>
        </w:rPr>
        <w:fldChar w:fldCharType="separate"/>
      </w:r>
      <w:r>
        <w:rPr>
          <w:rFonts w:hint="eastAsia" w:ascii="宋体" w:hAnsi="宋体"/>
        </w:rPr>
        <w:fldChar w:fldCharType="end"/>
      </w:r>
      <w:r>
        <w:rPr>
          <w:rFonts w:hint="eastAsia" w:ascii="宋体" w:hAnsi="宋体"/>
        </w:rPr>
        <w:t>在【类型】中选择该休息时间段的类型（午间、早间等）；</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eq\o\ac(○,3)</w:instrText>
      </w:r>
      <w:r>
        <w:rPr>
          <w:rFonts w:hint="eastAsia" w:ascii="宋体" w:hAnsi="宋体"/>
        </w:rPr>
        <w:fldChar w:fldCharType="separate"/>
      </w:r>
      <w:r>
        <w:rPr>
          <w:rFonts w:hint="eastAsia" w:ascii="宋体" w:hAnsi="宋体"/>
        </w:rPr>
        <w:fldChar w:fldCharType="end"/>
      </w:r>
      <w:r>
        <w:rPr>
          <w:rFonts w:hint="eastAsia" w:ascii="宋体" w:hAnsi="宋体"/>
        </w:rPr>
        <w:t>点击【保存】将新增的休息时间段保存；</w:t>
      </w:r>
    </w:p>
    <w:p>
      <w:pPr>
        <w:rPr>
          <w:rFonts w:hint="eastAsia" w:ascii="宋体" w:hAnsi="宋体"/>
          <w:b/>
        </w:rPr>
      </w:pPr>
      <w:r>
        <w:rPr>
          <w:rFonts w:hint="eastAsia" w:ascii="宋体" w:hAnsi="宋体"/>
          <w:b/>
        </w:rPr>
        <w:t>备注：</w:t>
      </w:r>
    </w:p>
    <w:p>
      <w:pPr>
        <w:ind w:firstLine="400" w:firstLineChars="200"/>
        <w:rPr>
          <w:rFonts w:hint="eastAsia" w:ascii="宋体" w:hAnsi="宋体"/>
        </w:rPr>
      </w:pPr>
      <w:r>
        <w:rPr>
          <w:rFonts w:hint="eastAsia" w:ascii="宋体" w:hAnsi="宋体"/>
        </w:rPr>
        <w:t>班次休息时间是指在班次的开始时间到结束时间内，其中某些时间是休息时间，不计算到工作时间里面去的时间段。</w:t>
      </w:r>
    </w:p>
    <w:bookmarkEnd w:id="46"/>
    <w:bookmarkEnd w:id="47"/>
    <w:bookmarkEnd w:id="48"/>
    <w:bookmarkEnd w:id="49"/>
    <w:bookmarkEnd w:id="50"/>
    <w:p>
      <w:pPr>
        <w:pStyle w:val="80"/>
        <w:spacing w:line="360" w:lineRule="auto"/>
        <w:ind w:left="820" w:leftChars="0" w:firstLineChars="0"/>
        <w:jc w:val="left"/>
        <w:outlineLvl w:val="3"/>
      </w:pPr>
      <w:bookmarkStart w:id="51" w:name="_Toc6801"/>
      <w:r>
        <w:rPr>
          <w:rFonts w:hint="eastAsia"/>
          <w:lang w:eastAsia="zh-CN"/>
        </w:rPr>
        <w:t>资源日历</w:t>
      </w:r>
      <w:bookmarkEnd w:id="51"/>
    </w:p>
    <w:p>
      <w:pPr>
        <w:rPr>
          <w:rFonts w:ascii="宋体" w:hAnsi="宋体"/>
          <w:b/>
        </w:rPr>
      </w:pPr>
      <w:bookmarkStart w:id="52" w:name="_Toc329586892"/>
      <w:bookmarkStart w:id="53" w:name="_Toc312317165"/>
      <w:bookmarkStart w:id="54" w:name="_Toc313003461"/>
      <w:bookmarkStart w:id="55" w:name="_Toc313454366"/>
      <w:bookmarkStart w:id="56" w:name="_Toc303154589"/>
      <w:r>
        <w:rPr>
          <w:rFonts w:hint="eastAsia" w:ascii="宋体" w:hAnsi="宋体"/>
          <w:b/>
        </w:rPr>
        <w:t>本菜单功能</w:t>
      </w:r>
    </w:p>
    <w:p>
      <w:pPr>
        <w:ind w:firstLine="400" w:firstLineChars="200"/>
        <w:rPr>
          <w:rFonts w:hint="eastAsia" w:ascii="宋体" w:hAnsi="宋体"/>
        </w:rPr>
      </w:pPr>
      <w:r>
        <w:rPr>
          <w:rFonts w:hint="eastAsia" w:ascii="宋体" w:hAnsi="宋体"/>
        </w:rPr>
        <w:t>本功能将在系统中设置资源日历，用于指定计划生产的日期（工作日）；系统使用该日历将生产资源分配到特定日期和班次。</w:t>
      </w:r>
    </w:p>
    <w:p>
      <w:pPr>
        <w:ind w:firstLine="400" w:firstLineChars="200"/>
        <w:rPr>
          <w:rFonts w:hint="eastAsia" w:ascii="宋体" w:hAnsi="宋体"/>
        </w:rPr>
      </w:pP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查看资源日历</w:t>
      </w:r>
    </w:p>
    <w:p>
      <w:pPr>
        <w:ind w:firstLine="400" w:firstLineChars="200"/>
        <w:rPr>
          <w:rFonts w:hint="eastAsia" w:ascii="宋体" w:hAnsi="宋体"/>
        </w:rPr>
      </w:pPr>
      <w:r>
        <w:rPr>
          <w:rFonts w:hint="eastAsia" w:ascii="宋体" w:hAnsi="宋体"/>
        </w:rPr>
        <w:t>1)点击【组织】下拉框选择需要查看的组织对象，日历上会显示该组织对象的资源日历分配明细</w:t>
      </w:r>
    </w:p>
    <w:p>
      <w:pPr>
        <w:ind w:firstLine="400" w:firstLineChars="200"/>
        <w:rPr>
          <w:rFonts w:hint="eastAsia" w:ascii="宋体" w:hAnsi="宋体"/>
        </w:rPr>
      </w:pPr>
      <w:r>
        <w:rPr>
          <w:rFonts w:hint="eastAsia" w:ascii="宋体" w:hAnsi="宋体"/>
        </w:rPr>
        <w:t>2)日历里面每个有颜色块的日期表示已被分配过资源日历，并且显示被分配的班制信息；空白的日期表示该日期没有被分配过资源日历；</w:t>
      </w:r>
    </w:p>
    <w:p>
      <w:pPr>
        <w:rPr>
          <w:rFonts w:hint="eastAsia" w:ascii="宋体" w:hAnsi="宋体"/>
          <w:b/>
        </w:rPr>
      </w:pPr>
      <w:r>
        <w:rPr>
          <w:rFonts w:hint="eastAsia" w:ascii="宋体" w:hAnsi="宋体"/>
          <w:b/>
        </w:rPr>
        <w:t>添加、修改资源日历</w:t>
      </w:r>
    </w:p>
    <w:p>
      <w:pPr>
        <w:ind w:firstLine="400" w:firstLineChars="200"/>
        <w:rPr>
          <w:rFonts w:hint="eastAsia" w:ascii="宋体" w:hAnsi="宋体"/>
        </w:rPr>
      </w:pPr>
      <w:r>
        <w:rPr>
          <w:rFonts w:hint="eastAsia" w:ascii="宋体" w:hAnsi="宋体"/>
        </w:rPr>
        <w:t>1)逐日添加：</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eq\o\ac(○,1)</w:instrText>
      </w:r>
      <w:r>
        <w:rPr>
          <w:rFonts w:hint="eastAsia" w:ascii="宋体" w:hAnsi="宋体"/>
        </w:rPr>
        <w:fldChar w:fldCharType="separate"/>
      </w:r>
      <w:r>
        <w:rPr>
          <w:rFonts w:hint="eastAsia" w:ascii="宋体" w:hAnsi="宋体"/>
        </w:rPr>
        <w:fldChar w:fldCharType="end"/>
      </w:r>
      <w:r>
        <w:rPr>
          <w:rFonts w:hint="eastAsia" w:ascii="宋体" w:hAnsi="宋体"/>
        </w:rPr>
        <w:t>如需单独为某天分配资源日历，在左边的【班制】列表中拖动某班制名字到需要分配的日期格子中即可（例如需要在5月5日分配三班制，则在【班制】列表中鼠标拖动【三班制】到5月5日的日期格子中）；</w:t>
      </w:r>
    </w:p>
    <w:p>
      <w:pPr>
        <w:ind w:firstLine="400" w:firstLineChars="200"/>
        <w:rPr>
          <w:rFonts w:hint="eastAsia" w:ascii="宋体" w:hAnsi="宋体"/>
        </w:rPr>
      </w:pPr>
      <w:r>
        <w:rPr>
          <w:rFonts w:hint="eastAsia" w:ascii="宋体" w:hAnsi="宋体"/>
        </w:rPr>
        <w:fldChar w:fldCharType="begin"/>
      </w:r>
      <w:r>
        <w:rPr>
          <w:rFonts w:hint="eastAsia" w:ascii="宋体" w:hAnsi="宋体"/>
        </w:rPr>
        <w:instrText xml:space="preserve">eq\o\ac(○,2)</w:instrText>
      </w:r>
      <w:r>
        <w:rPr>
          <w:rFonts w:hint="eastAsia" w:ascii="宋体" w:hAnsi="宋体"/>
        </w:rPr>
        <w:fldChar w:fldCharType="separate"/>
      </w:r>
      <w:r>
        <w:rPr>
          <w:rFonts w:hint="eastAsia" w:ascii="宋体" w:hAnsi="宋体"/>
        </w:rPr>
        <w:fldChar w:fldCharType="end"/>
      </w:r>
      <w:r>
        <w:rPr>
          <w:rFonts w:hint="eastAsia" w:ascii="宋体" w:hAnsi="宋体"/>
        </w:rPr>
        <w:t>也可直接双击需要添加资源日历的日期格子，然后在弹出的【添加班制】窗口中选择需要分配的班制信息后保存；</w:t>
      </w:r>
    </w:p>
    <w:p>
      <w:pPr>
        <w:ind w:firstLine="400" w:firstLineChars="200"/>
        <w:rPr>
          <w:rFonts w:hint="eastAsia" w:ascii="宋体" w:hAnsi="宋体"/>
        </w:rPr>
      </w:pPr>
      <w:r>
        <w:rPr>
          <w:rFonts w:hint="eastAsia" w:ascii="宋体" w:hAnsi="宋体"/>
        </w:rPr>
        <w:t>2)批量添加：</w:t>
      </w:r>
    </w:p>
    <w:p>
      <w:pPr>
        <w:ind w:firstLine="400" w:firstLineChars="200"/>
        <w:rPr>
          <w:rFonts w:hint="eastAsia" w:ascii="宋体" w:hAnsi="宋体"/>
        </w:rPr>
      </w:pPr>
      <w:r>
        <w:rPr>
          <w:rFonts w:hint="eastAsia" w:ascii="宋体" w:hAnsi="宋体"/>
        </w:rPr>
        <w:t>如需同时间对多个连续的工作日分配资源日历，则可通过左上角的【批量添加】功能进行添加。</w:t>
      </w:r>
    </w:p>
    <w:p>
      <w:pPr>
        <w:ind w:firstLine="400" w:firstLineChars="200"/>
        <w:rPr>
          <w:rFonts w:hint="eastAsia" w:ascii="宋体" w:hAnsi="宋体"/>
        </w:rPr>
      </w:pPr>
      <w:r>
        <w:rPr>
          <w:rFonts w:hint="eastAsia" w:ascii="宋体" w:hAnsi="宋体"/>
        </w:rPr>
        <w:t>在弹出的【添加班制】窗口中（），选择需要分配资源日历的日期区间，然后选择需要分配的班制信息后保存；</w:t>
      </w:r>
    </w:p>
    <w:p>
      <w:pPr>
        <w:rPr>
          <w:rFonts w:hint="eastAsia" w:ascii="宋体" w:hAnsi="宋体"/>
          <w:b/>
        </w:rPr>
      </w:pPr>
      <w:r>
        <w:rPr>
          <w:rFonts w:hint="eastAsia" w:ascii="宋体" w:hAnsi="宋体"/>
          <w:b/>
        </w:rPr>
        <w:t>备注：</w:t>
      </w:r>
    </w:p>
    <w:p>
      <w:pPr>
        <w:ind w:firstLine="400" w:firstLineChars="200"/>
        <w:rPr>
          <w:rFonts w:hint="eastAsia" w:ascii="宋体" w:hAnsi="宋体"/>
        </w:rPr>
      </w:pPr>
      <w:r>
        <w:rPr>
          <w:rFonts w:hint="eastAsia" w:ascii="宋体" w:hAnsi="宋体"/>
        </w:rPr>
        <w:t>1、如【班制】列表中没有所需的班制信息，则需要首先在[1.1.1班制]功能中添加实际的班制数据；</w:t>
      </w:r>
    </w:p>
    <w:p>
      <w:pPr>
        <w:ind w:firstLine="400" w:firstLineChars="200"/>
        <w:rPr>
          <w:rFonts w:hint="eastAsia" w:ascii="宋体" w:hAnsi="宋体"/>
        </w:rPr>
      </w:pPr>
      <w:r>
        <w:rPr>
          <w:rFonts w:hint="eastAsia" w:ascii="宋体" w:hAnsi="宋体"/>
        </w:rPr>
        <w:t>1、在已被添加资源日历的日期格子中右键点击，可删除该天的资源日历数据；</w:t>
      </w:r>
    </w:p>
    <w:p>
      <w:pPr>
        <w:ind w:firstLine="400" w:firstLineChars="200"/>
        <w:rPr>
          <w:rFonts w:hint="eastAsia" w:ascii="宋体" w:hAnsi="宋体"/>
        </w:rPr>
      </w:pPr>
      <w:r>
        <w:rPr>
          <w:rFonts w:hint="eastAsia" w:ascii="宋体" w:hAnsi="宋体"/>
        </w:rPr>
        <w:t>2、同一日期可保存多个资源日历信息，但查看、添加或修改资源日历时只对当前组织有效，如需查看、添加或修改其他组织的资源日历，需先下拉【组织】下拉框选择所需的组织对象再进行添加或修改；</w:t>
      </w:r>
    </w:p>
    <w:p>
      <w:pPr>
        <w:ind w:firstLine="400" w:firstLineChars="200"/>
        <w:rPr>
          <w:rFonts w:hint="eastAsia" w:ascii="宋体" w:hAnsi="宋体"/>
        </w:rPr>
      </w:pPr>
      <w:r>
        <w:rPr>
          <w:rFonts w:hint="eastAsia" w:ascii="宋体" w:hAnsi="宋体"/>
        </w:rPr>
        <w:t>3、如原日期已被分配，则重新分配（批量添加或逐日添加）时旧数据会被替换。</w:t>
      </w:r>
    </w:p>
    <w:p>
      <w:pPr>
        <w:pStyle w:val="78"/>
        <w:bidi w:val="0"/>
        <w:ind w:left="820" w:leftChars="0" w:hanging="420" w:firstLineChars="0"/>
        <w:outlineLvl w:val="2"/>
        <w:rPr>
          <w:rFonts w:hint="eastAsia" w:ascii="宋体" w:hAnsi="宋体"/>
        </w:rPr>
      </w:pPr>
      <w:bookmarkStart w:id="57" w:name="_Toc26032"/>
      <w:r>
        <w:rPr>
          <w:rFonts w:hint="eastAsia"/>
          <w:lang w:eastAsia="zh-CN"/>
        </w:rPr>
        <w:t>生产</w:t>
      </w:r>
      <w:bookmarkEnd w:id="57"/>
      <w:r>
        <w:rPr>
          <w:rFonts w:hint="eastAsia"/>
          <w:lang w:val="en-US" w:eastAsia="zh-CN"/>
        </w:rPr>
        <w:t>工单</w:t>
      </w:r>
    </w:p>
    <w:bookmarkEnd w:id="52"/>
    <w:bookmarkEnd w:id="53"/>
    <w:bookmarkEnd w:id="54"/>
    <w:bookmarkEnd w:id="55"/>
    <w:bookmarkEnd w:id="56"/>
    <w:p>
      <w:pPr>
        <w:pStyle w:val="80"/>
        <w:spacing w:line="360" w:lineRule="auto"/>
        <w:ind w:left="820" w:leftChars="0" w:firstLineChars="0"/>
        <w:jc w:val="left"/>
        <w:outlineLvl w:val="3"/>
      </w:pPr>
      <w:r>
        <w:rPr>
          <w:rFonts w:hint="eastAsia"/>
          <w:lang w:val="en-US" w:eastAsia="zh-CN"/>
        </w:rPr>
        <w:t>工序设置</w:t>
      </w:r>
    </w:p>
    <w:p>
      <w:pPr>
        <w:rPr>
          <w:rFonts w:ascii="宋体" w:hAnsi="宋体"/>
          <w:b/>
        </w:rPr>
      </w:pPr>
      <w:bookmarkStart w:id="58" w:name="_Toc303154590"/>
      <w:bookmarkStart w:id="59" w:name="_Toc313003462"/>
      <w:bookmarkStart w:id="60" w:name="_Toc312317166"/>
      <w:bookmarkStart w:id="61" w:name="_Toc329586893"/>
      <w:bookmarkStart w:id="62" w:name="_Toc313454367"/>
      <w:r>
        <w:rPr>
          <w:rFonts w:hint="eastAsia" w:ascii="宋体" w:hAnsi="宋体"/>
          <w:b/>
        </w:rPr>
        <w:t>本菜单功能</w:t>
      </w:r>
    </w:p>
    <w:p>
      <w:pPr>
        <w:ind w:firstLine="400" w:firstLineChars="200"/>
        <w:rPr>
          <w:rFonts w:ascii="宋体" w:hAnsi="宋体"/>
        </w:rPr>
      </w:pPr>
      <w:r>
        <w:rPr>
          <w:rFonts w:hint="eastAsia" w:ascii="宋体" w:hAnsi="宋体"/>
        </w:rPr>
        <w:t>本功能将在系统中建立企业组织架构(包括下属生产部门/单元/主体)的层级关系，予被</w:t>
      </w:r>
      <w:r>
        <w:rPr>
          <w:rFonts w:ascii="宋体" w:hAnsi="宋体"/>
        </w:rPr>
        <w:t>功能引用</w:t>
      </w:r>
      <w:r>
        <w:rPr>
          <w:rFonts w:hint="eastAsia" w:ascii="宋体" w:hAnsi="宋体"/>
        </w:rPr>
        <w:t>。</w:t>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查看组织层级：</w:t>
      </w:r>
    </w:p>
    <w:p>
      <w:pPr>
        <w:ind w:firstLine="400" w:firstLineChars="200"/>
        <w:rPr>
          <w:rFonts w:hint="eastAsia" w:ascii="宋体" w:hAnsi="宋体"/>
        </w:rPr>
      </w:pPr>
      <w:r>
        <w:rPr>
          <w:rFonts w:hint="eastAsia" w:ascii="宋体" w:hAnsi="宋体"/>
        </w:rPr>
        <w:t>组织层级以树结构形式显示各生产架构主体的上下层级关系；【是否资源】被勾选代表该组织层属于生产资源的组织架构，可通过【设为资源】或【取消资源】来设置该属性；</w:t>
      </w:r>
    </w:p>
    <w:p>
      <w:pPr>
        <w:rPr>
          <w:rFonts w:hint="eastAsia" w:ascii="宋体" w:hAnsi="宋体"/>
          <w:b/>
        </w:rPr>
      </w:pPr>
      <w:r>
        <w:rPr>
          <w:rFonts w:hint="eastAsia" w:ascii="宋体" w:hAnsi="宋体"/>
          <w:b/>
        </w:rPr>
        <w:t>添加组织层级：</w:t>
      </w:r>
    </w:p>
    <w:p>
      <w:pPr>
        <w:ind w:firstLine="400" w:firstLineChars="200"/>
        <w:rPr>
          <w:rFonts w:hint="eastAsia" w:ascii="宋体" w:hAnsi="宋体"/>
        </w:rPr>
      </w:pPr>
      <w:r>
        <w:rPr>
          <w:rFonts w:hint="eastAsia" w:ascii="宋体" w:hAnsi="宋体"/>
        </w:rPr>
        <w:t>点击需要添加子组织层级的夫层级，然后点击【添加子】功能按钮，在弹出的&lt;添加子&gt;页面中选择组织类型和输入组织层级名称，然后按【确定】；</w:t>
      </w:r>
    </w:p>
    <w:bookmarkEnd w:id="58"/>
    <w:bookmarkEnd w:id="59"/>
    <w:bookmarkEnd w:id="60"/>
    <w:bookmarkEnd w:id="61"/>
    <w:bookmarkEnd w:id="62"/>
    <w:p>
      <w:pPr>
        <w:pStyle w:val="80"/>
        <w:spacing w:line="360" w:lineRule="auto"/>
        <w:ind w:left="820" w:leftChars="0" w:firstLineChars="0"/>
        <w:jc w:val="left"/>
        <w:outlineLvl w:val="3"/>
      </w:pPr>
      <w:bookmarkStart w:id="63" w:name="_Toc17666"/>
      <w:r>
        <w:rPr>
          <w:rFonts w:hint="eastAsia"/>
          <w:lang w:eastAsia="zh-CN"/>
        </w:rPr>
        <w:t>组织架构</w:t>
      </w:r>
      <w:bookmarkEnd w:id="63"/>
    </w:p>
    <w:p>
      <w:pPr>
        <w:rPr>
          <w:rFonts w:ascii="宋体" w:hAnsi="宋体"/>
          <w:b/>
        </w:rPr>
      </w:pPr>
      <w:bookmarkStart w:id="64" w:name="_Toc312317167"/>
      <w:bookmarkStart w:id="65" w:name="_Toc303154591"/>
      <w:bookmarkStart w:id="66" w:name="_Toc313003463"/>
      <w:bookmarkStart w:id="67" w:name="_Toc313454368"/>
      <w:bookmarkStart w:id="68" w:name="_Toc329586894"/>
      <w:r>
        <w:rPr>
          <w:rFonts w:hint="eastAsia" w:ascii="宋体" w:hAnsi="宋体"/>
          <w:b/>
        </w:rPr>
        <w:t>本菜单功能</w:t>
      </w:r>
    </w:p>
    <w:p>
      <w:pPr>
        <w:ind w:firstLine="400" w:firstLineChars="200"/>
        <w:rPr>
          <w:rFonts w:ascii="宋体" w:hAnsi="宋体"/>
        </w:rPr>
      </w:pPr>
      <w:r>
        <w:rPr>
          <w:rFonts w:hint="eastAsia" w:ascii="宋体" w:hAnsi="宋体"/>
        </w:rPr>
        <w:t>本功能将在系统中建立企业组织架构(包括下属生产部门/单元/主体)的明细，该明细将被诸如计划、派工、生产等各系统功能所利用。</w:t>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查看组织架构：</w:t>
      </w:r>
    </w:p>
    <w:p>
      <w:pPr>
        <w:ind w:firstLine="400" w:firstLineChars="200"/>
        <w:rPr>
          <w:rFonts w:hint="eastAsia" w:ascii="宋体" w:hAnsi="宋体"/>
        </w:rPr>
      </w:pPr>
      <w:r>
        <w:rPr>
          <w:rFonts w:hint="eastAsia" w:ascii="宋体" w:hAnsi="宋体"/>
        </w:rPr>
        <w:t>组织架构以树结构形式显示各生产架构主体的上下层级关系和明细；【是否资源】被勾选代表该组织层属于生产资源的组织架构；</w:t>
      </w:r>
    </w:p>
    <w:p>
      <w:pPr>
        <w:rPr>
          <w:rFonts w:hint="eastAsia" w:ascii="宋体" w:hAnsi="宋体"/>
          <w:b/>
        </w:rPr>
      </w:pPr>
      <w:r>
        <w:rPr>
          <w:rFonts w:hint="eastAsia" w:ascii="宋体" w:hAnsi="宋体"/>
          <w:b/>
        </w:rPr>
        <w:t>添加组织架构：</w:t>
      </w:r>
    </w:p>
    <w:p>
      <w:pPr>
        <w:ind w:firstLine="400" w:firstLineChars="200"/>
        <w:rPr>
          <w:rFonts w:hint="eastAsia" w:ascii="宋体" w:hAnsi="宋体"/>
        </w:rPr>
      </w:pPr>
      <w:r>
        <w:rPr>
          <w:rFonts w:hint="eastAsia" w:ascii="宋体" w:hAnsi="宋体"/>
          <w:lang w:val="en-US" w:eastAsia="en-US"/>
        </w:rPr>
        <w:t>点击需要添加子组织架构的夫层级，然后点击【添加子】功能按钮，在弹出的&lt;添加子&gt;页面中选择层级名称和输入组织架构编码和名称，然后按【确定】。</w:t>
      </w:r>
      <w:bookmarkEnd w:id="64"/>
      <w:bookmarkEnd w:id="65"/>
      <w:bookmarkEnd w:id="66"/>
      <w:bookmarkEnd w:id="67"/>
      <w:bookmarkEnd w:id="68"/>
    </w:p>
    <w:p>
      <w:pPr>
        <w:pStyle w:val="80"/>
        <w:spacing w:line="360" w:lineRule="auto"/>
        <w:ind w:left="820" w:leftChars="0" w:firstLineChars="0"/>
        <w:jc w:val="left"/>
        <w:outlineLvl w:val="3"/>
      </w:pPr>
      <w:bookmarkStart w:id="69" w:name="_Toc12378"/>
      <w:r>
        <w:rPr>
          <w:rFonts w:hint="eastAsia"/>
          <w:lang w:eastAsia="zh-CN"/>
        </w:rPr>
        <w:t>工段</w:t>
      </w:r>
      <w:bookmarkEnd w:id="69"/>
    </w:p>
    <w:p>
      <w:pPr>
        <w:rPr>
          <w:rFonts w:ascii="宋体" w:hAnsi="宋体"/>
          <w:b/>
        </w:rPr>
      </w:pPr>
      <w:r>
        <w:rPr>
          <w:rFonts w:hint="eastAsia" w:ascii="宋体" w:hAnsi="宋体"/>
          <w:b/>
        </w:rPr>
        <w:t>本菜单功能</w:t>
      </w:r>
    </w:p>
    <w:p>
      <w:pPr>
        <w:ind w:firstLine="400" w:firstLineChars="200"/>
        <w:rPr>
          <w:rFonts w:ascii="宋体" w:hAnsi="宋体"/>
        </w:rPr>
      </w:pPr>
      <w:r>
        <w:rPr>
          <w:rFonts w:hint="eastAsia" w:ascii="宋体" w:hAnsi="宋体"/>
        </w:rPr>
        <w:t>本功能将在系统中建立工段基础信息数据。</w:t>
      </w:r>
    </w:p>
    <w:p>
      <w:pPr>
        <w:ind w:firstLine="400" w:firstLineChars="200"/>
        <w:rPr>
          <w:rFonts w:ascii="宋体" w:hAnsi="宋体"/>
          <w:i/>
        </w:rPr>
      </w:pPr>
      <w:r>
        <w:rPr>
          <w:rFonts w:ascii="宋体" w:hAnsi="宋体"/>
          <w:i/>
        </w:rPr>
        <w:t>*工段是某些工位的逻辑集合</w:t>
      </w:r>
    </w:p>
    <w:p>
      <w:pPr>
        <w:rPr>
          <w:rFonts w:ascii="宋体" w:hAnsi="宋体"/>
          <w:b/>
        </w:rPr>
      </w:pPr>
      <w:r>
        <w:rPr>
          <w:rFonts w:hint="eastAsia" w:ascii="宋体" w:hAnsi="宋体"/>
          <w:b/>
        </w:rPr>
        <w:t>操作说明</w:t>
      </w:r>
    </w:p>
    <w:p>
      <w:pPr>
        <w:ind w:firstLine="420"/>
      </w:pPr>
      <w:r>
        <w:rPr>
          <w:rFonts w:ascii="宋体" w:hAnsi="宋体"/>
        </w:rPr>
        <w:t>工段信息包括工单编号和工段名称，需要添加时点击【添加】按钮，在弹出的添加工段窗口输入唯一的编号和名称即可。</w:t>
      </w:r>
    </w:p>
    <w:p>
      <w:pPr>
        <w:pStyle w:val="80"/>
        <w:spacing w:line="360" w:lineRule="auto"/>
        <w:ind w:left="820" w:leftChars="0" w:firstLineChars="0"/>
        <w:jc w:val="left"/>
        <w:outlineLvl w:val="3"/>
      </w:pPr>
      <w:bookmarkStart w:id="70" w:name="_Toc7319"/>
      <w:r>
        <w:rPr>
          <w:rFonts w:hint="eastAsia"/>
          <w:lang w:eastAsia="zh-CN"/>
        </w:rPr>
        <w:t>工位</w:t>
      </w:r>
      <w:bookmarkEnd w:id="70"/>
    </w:p>
    <w:p>
      <w:pPr>
        <w:rPr>
          <w:rFonts w:ascii="宋体" w:hAnsi="宋体"/>
          <w:b/>
        </w:rPr>
      </w:pPr>
      <w:r>
        <w:rPr>
          <w:rFonts w:hint="eastAsia" w:ascii="宋体" w:hAnsi="宋体"/>
          <w:b/>
        </w:rPr>
        <w:t>本菜单功能</w:t>
      </w:r>
    </w:p>
    <w:p>
      <w:pPr>
        <w:ind w:firstLine="400" w:firstLineChars="200"/>
        <w:rPr>
          <w:rFonts w:ascii="宋体" w:hAnsi="宋体"/>
        </w:rPr>
      </w:pPr>
      <w:r>
        <w:rPr>
          <w:rFonts w:hint="eastAsia" w:ascii="宋体" w:hAnsi="宋体"/>
        </w:rPr>
        <w:t>本功能将在系统中建立工位基础信息数据。</w:t>
      </w:r>
    </w:p>
    <w:p>
      <w:pPr>
        <w:ind w:firstLine="400" w:firstLineChars="200"/>
        <w:rPr>
          <w:rFonts w:ascii="宋体" w:hAnsi="宋体"/>
          <w:i/>
        </w:rPr>
      </w:pPr>
      <w:r>
        <w:rPr>
          <w:rFonts w:ascii="宋体" w:hAnsi="宋体"/>
          <w:i/>
        </w:rPr>
        <w:t>*工位是</w:t>
      </w:r>
      <w:r>
        <w:rPr>
          <w:rFonts w:hint="eastAsia" w:ascii="宋体" w:hAnsi="宋体"/>
          <w:i/>
        </w:rPr>
        <w:t>作业的位置，是生产过程最基本的生产单元，在工位上安排人员、设备、原料工具进行生产装配，根据装配项目布置工位现场，安排工作成员和人数。</w:t>
      </w:r>
    </w:p>
    <w:p>
      <w:pPr>
        <w:rPr>
          <w:rFonts w:ascii="宋体" w:hAnsi="宋体"/>
          <w:b/>
        </w:rPr>
      </w:pPr>
      <w:r>
        <w:rPr>
          <w:rFonts w:hint="eastAsia" w:ascii="宋体" w:hAnsi="宋体"/>
          <w:b/>
        </w:rPr>
        <w:t>操作说明</w:t>
      </w:r>
    </w:p>
    <w:p>
      <w:pPr>
        <w:ind w:firstLine="420"/>
        <w:rPr>
          <w:rFonts w:ascii="宋体" w:hAnsi="宋体"/>
        </w:rPr>
      </w:pPr>
      <w:r>
        <w:rPr>
          <w:rFonts w:ascii="宋体" w:hAnsi="宋体"/>
        </w:rPr>
        <w:t>工位信息包括</w:t>
      </w:r>
      <w:r>
        <w:rPr>
          <w:rFonts w:hint="eastAsia" w:ascii="宋体" w:hAnsi="宋体"/>
        </w:rPr>
        <w:t>&lt;</w:t>
      </w:r>
      <w:r>
        <w:rPr>
          <w:rFonts w:ascii="宋体" w:hAnsi="宋体"/>
        </w:rPr>
        <w:t>工位编号</w:t>
      </w:r>
      <w:r>
        <w:rPr>
          <w:rFonts w:hint="eastAsia" w:ascii="宋体" w:hAnsi="宋体"/>
        </w:rPr>
        <w:t>&gt;</w:t>
      </w:r>
      <w:r>
        <w:rPr>
          <w:rFonts w:ascii="宋体" w:hAnsi="宋体"/>
        </w:rPr>
        <w:t>、</w:t>
      </w:r>
      <w:r>
        <w:rPr>
          <w:rFonts w:hint="eastAsia" w:ascii="宋体" w:hAnsi="宋体"/>
        </w:rPr>
        <w:t>&lt;</w:t>
      </w:r>
      <w:r>
        <w:rPr>
          <w:rFonts w:ascii="宋体" w:hAnsi="宋体"/>
        </w:rPr>
        <w:t>工位名称</w:t>
      </w:r>
      <w:r>
        <w:rPr>
          <w:rFonts w:hint="eastAsia" w:ascii="宋体" w:hAnsi="宋体"/>
        </w:rPr>
        <w:t>&gt;</w:t>
      </w:r>
      <w:r>
        <w:rPr>
          <w:rFonts w:ascii="宋体" w:hAnsi="宋体"/>
        </w:rPr>
        <w:t>、</w:t>
      </w:r>
      <w:r>
        <w:rPr>
          <w:rFonts w:hint="eastAsia" w:ascii="宋体" w:hAnsi="宋体"/>
        </w:rPr>
        <w:t>&lt;</w:t>
      </w:r>
      <w:r>
        <w:rPr>
          <w:rFonts w:ascii="宋体" w:hAnsi="宋体"/>
        </w:rPr>
        <w:t>所属产线</w:t>
      </w:r>
      <w:r>
        <w:rPr>
          <w:rFonts w:hint="eastAsia" w:ascii="宋体" w:hAnsi="宋体"/>
        </w:rPr>
        <w:t>&gt;</w:t>
      </w:r>
      <w:r>
        <w:rPr>
          <w:rFonts w:ascii="宋体" w:hAnsi="宋体"/>
        </w:rPr>
        <w:t>和</w:t>
      </w:r>
      <w:r>
        <w:rPr>
          <w:rFonts w:hint="eastAsia" w:ascii="宋体" w:hAnsi="宋体"/>
        </w:rPr>
        <w:t>&lt;</w:t>
      </w:r>
      <w:r>
        <w:rPr>
          <w:rFonts w:ascii="宋体" w:hAnsi="宋体"/>
        </w:rPr>
        <w:t>关联工序</w:t>
      </w:r>
      <w:r>
        <w:rPr>
          <w:rFonts w:hint="eastAsia" w:ascii="宋体" w:hAnsi="宋体"/>
        </w:rPr>
        <w:t>&gt;</w:t>
      </w:r>
      <w:r>
        <w:rPr>
          <w:rFonts w:ascii="宋体" w:hAnsi="宋体"/>
        </w:rPr>
        <w:t>等数据项，需要添加时</w:t>
      </w:r>
      <w:r>
        <w:rPr>
          <w:rFonts w:hint="eastAsia" w:ascii="宋体" w:hAnsi="宋体"/>
        </w:rPr>
        <w:t>新工位</w:t>
      </w:r>
      <w:r>
        <w:rPr>
          <w:rFonts w:ascii="宋体" w:hAnsi="宋体"/>
        </w:rPr>
        <w:t>点击【添加】按钮，在弹出的添加工位窗口输入唯一的编号和名称即可，</w:t>
      </w:r>
      <w:r>
        <w:rPr>
          <w:rFonts w:hint="eastAsia" w:ascii="宋体" w:hAnsi="宋体"/>
        </w:rPr>
        <w:t>&lt;</w:t>
      </w:r>
      <w:r>
        <w:rPr>
          <w:rFonts w:ascii="宋体" w:hAnsi="宋体"/>
        </w:rPr>
        <w:t>所属产线</w:t>
      </w:r>
      <w:r>
        <w:rPr>
          <w:rFonts w:hint="eastAsia" w:ascii="宋体" w:hAnsi="宋体"/>
        </w:rPr>
        <w:t>&gt;</w:t>
      </w:r>
      <w:r>
        <w:rPr>
          <w:rFonts w:ascii="宋体" w:hAnsi="宋体"/>
        </w:rPr>
        <w:t>和</w:t>
      </w:r>
      <w:r>
        <w:rPr>
          <w:rFonts w:hint="eastAsia" w:ascii="宋体" w:hAnsi="宋体"/>
        </w:rPr>
        <w:t>&lt;</w:t>
      </w:r>
      <w:r>
        <w:rPr>
          <w:rFonts w:ascii="宋体" w:hAnsi="宋体"/>
        </w:rPr>
        <w:t>关联工序</w:t>
      </w:r>
      <w:r>
        <w:rPr>
          <w:rFonts w:hint="eastAsia" w:ascii="宋体" w:hAnsi="宋体"/>
        </w:rPr>
        <w:t>&gt;可根据实际需要选择输入</w:t>
      </w:r>
      <w:r>
        <w:rPr>
          <w:rFonts w:ascii="宋体" w:hAnsi="宋体"/>
        </w:rPr>
        <w:t>。</w:t>
      </w:r>
    </w:p>
    <w:p>
      <w:pPr>
        <w:pStyle w:val="78"/>
        <w:bidi w:val="0"/>
        <w:ind w:left="820" w:leftChars="0" w:hanging="420" w:firstLineChars="0"/>
        <w:outlineLvl w:val="2"/>
        <w:rPr>
          <w:rFonts w:ascii="宋体" w:hAnsi="宋体"/>
        </w:rPr>
      </w:pPr>
      <w:bookmarkStart w:id="71" w:name="_Toc1093"/>
      <w:r>
        <w:rPr>
          <w:rFonts w:hint="eastAsia" w:ascii="宋体" w:hAnsi="宋体"/>
          <w:lang w:eastAsia="zh-CN"/>
        </w:rPr>
        <w:t>工艺</w:t>
      </w:r>
      <w:bookmarkEnd w:id="71"/>
      <w:r>
        <w:rPr>
          <w:rFonts w:hint="eastAsia" w:ascii="宋体" w:hAnsi="宋体"/>
          <w:lang w:val="en-US" w:eastAsia="zh-CN"/>
        </w:rPr>
        <w:t>流程</w:t>
      </w:r>
    </w:p>
    <w:p>
      <w:pPr>
        <w:pStyle w:val="80"/>
        <w:spacing w:line="360" w:lineRule="auto"/>
        <w:ind w:left="820" w:leftChars="0" w:firstLineChars="0"/>
        <w:jc w:val="left"/>
        <w:outlineLvl w:val="3"/>
      </w:pPr>
      <w:bookmarkStart w:id="72" w:name="_Toc25216"/>
      <w:r>
        <w:rPr>
          <w:rFonts w:hint="eastAsia"/>
          <w:lang w:eastAsia="zh-CN"/>
        </w:rPr>
        <w:t>工序信息新增</w:t>
      </w:r>
      <w:bookmarkEnd w:id="72"/>
    </w:p>
    <w:p>
      <w:pPr>
        <w:rPr>
          <w:rFonts w:ascii="宋体" w:hAnsi="宋体"/>
          <w:b/>
        </w:rPr>
      </w:pPr>
      <w:r>
        <w:rPr>
          <w:rFonts w:hint="eastAsia" w:ascii="宋体" w:hAnsi="宋体"/>
          <w:b/>
        </w:rPr>
        <w:t>菜单功能</w:t>
      </w:r>
    </w:p>
    <w:p>
      <w:pPr>
        <w:ind w:firstLine="400" w:firstLineChars="200"/>
        <w:rPr>
          <w:rFonts w:hint="eastAsia" w:ascii="宋体" w:hAnsi="宋体"/>
        </w:rPr>
      </w:pPr>
      <w:r>
        <w:rPr>
          <w:rFonts w:hint="eastAsia" w:ascii="宋体" w:hAnsi="宋体"/>
        </w:rPr>
        <w:t>本功能</w:t>
      </w:r>
      <w:r>
        <w:rPr>
          <w:rFonts w:hint="eastAsia"/>
        </w:rPr>
        <w:t>在工厂建模中建立工序信息基础数据</w:t>
      </w:r>
      <w:r>
        <w:rPr>
          <w:rFonts w:hint="eastAsia" w:ascii="宋体" w:hAnsi="宋体"/>
        </w:rPr>
        <w:t>，</w:t>
      </w:r>
      <w:r>
        <w:rPr>
          <w:rFonts w:hint="eastAsia"/>
        </w:rPr>
        <w:t>该数据内容将被系统作业、工艺路线、生产数据统计、通知、预警等各相关员工数据所应用</w:t>
      </w:r>
      <w:r>
        <w:rPr>
          <w:rFonts w:hint="eastAsia" w:ascii="宋体" w:hAnsi="宋体"/>
        </w:rPr>
        <w:t>。</w:t>
      </w:r>
    </w:p>
    <w:p>
      <w:pPr>
        <w:rPr>
          <w:rFonts w:hint="eastAsia" w:ascii="宋体" w:hAnsi="宋体"/>
        </w:rPr>
      </w:pPr>
      <w:r>
        <w:drawing>
          <wp:inline distT="0" distB="0" distL="114300" distR="114300">
            <wp:extent cx="5528945" cy="2646680"/>
            <wp:effectExtent l="0" t="0" r="8255" b="762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8"/>
                    <a:stretch>
                      <a:fillRect/>
                    </a:stretch>
                  </pic:blipFill>
                  <pic:spPr>
                    <a:xfrm>
                      <a:off x="0" y="0"/>
                      <a:ext cx="5528945" cy="2646680"/>
                    </a:xfrm>
                    <a:prstGeom prst="rect">
                      <a:avLst/>
                    </a:prstGeom>
                    <a:noFill/>
                    <a:ln>
                      <a:noFill/>
                    </a:ln>
                  </pic:spPr>
                </pic:pic>
              </a:graphicData>
            </a:graphic>
          </wp:inline>
        </w:drawing>
      </w:r>
    </w:p>
    <w:p>
      <w:pPr>
        <w:rPr>
          <w:rFonts w:ascii="宋体" w:hAnsi="宋体"/>
          <w:b/>
        </w:rPr>
      </w:pPr>
      <w:r>
        <w:rPr>
          <w:rFonts w:hint="eastAsia" w:ascii="宋体" w:hAnsi="宋体"/>
          <w:b/>
        </w:rPr>
        <w:t>操作说明</w:t>
      </w:r>
    </w:p>
    <w:p>
      <w:pPr>
        <w:numPr>
          <w:ilvl w:val="0"/>
          <w:numId w:val="11"/>
        </w:numPr>
        <w:ind w:left="824" w:leftChars="270" w:hanging="284"/>
      </w:pPr>
      <w:r>
        <w:t>点击“添加”按钮后在弹出的</w:t>
      </w:r>
      <w:r>
        <w:rPr>
          <w:rFonts w:hint="eastAsia"/>
        </w:rPr>
        <w:t>‘新增工序’窗口</w:t>
      </w:r>
      <w:r>
        <w:t>中输入唯一</w:t>
      </w:r>
      <w:r>
        <w:rPr>
          <w:rFonts w:hint="eastAsia"/>
        </w:rPr>
        <w:t>工序</w:t>
      </w:r>
      <w:r>
        <w:t>名称</w:t>
      </w:r>
      <w:r>
        <w:rPr>
          <w:rFonts w:hint="eastAsia"/>
        </w:rPr>
        <w:t>；选择产品族小类、工序类型以及所属工段</w:t>
      </w:r>
    </w:p>
    <w:p>
      <w:pPr>
        <w:numPr>
          <w:ilvl w:val="0"/>
          <w:numId w:val="11"/>
        </w:numPr>
        <w:ind w:left="824" w:leftChars="270" w:hanging="284"/>
      </w:pPr>
      <w:r>
        <w:rPr>
          <w:rFonts w:hint="eastAsia"/>
        </w:rPr>
        <w:t>产品族小类数据来源于菜单的维护</w:t>
      </w:r>
    </w:p>
    <w:p>
      <w:pPr>
        <w:numPr>
          <w:ilvl w:val="0"/>
          <w:numId w:val="11"/>
        </w:numPr>
        <w:ind w:left="824" w:leftChars="270" w:hanging="284"/>
      </w:pPr>
      <w:r>
        <w:rPr>
          <w:rFonts w:hint="eastAsia"/>
        </w:rPr>
        <w:t>工序类型数据来源于配置</w:t>
      </w:r>
    </w:p>
    <w:p>
      <w:pPr>
        <w:numPr>
          <w:ilvl w:val="0"/>
          <w:numId w:val="11"/>
        </w:numPr>
        <w:ind w:left="824" w:leftChars="270" w:hanging="284"/>
      </w:pPr>
      <w:r>
        <w:rPr>
          <w:rFonts w:hint="eastAsia"/>
        </w:rPr>
        <w:t>工段数据来源于配置</w:t>
      </w:r>
    </w:p>
    <w:p>
      <w:pPr>
        <w:numPr>
          <w:ilvl w:val="0"/>
          <w:numId w:val="11"/>
        </w:numPr>
        <w:ind w:left="824" w:leftChars="270" w:hanging="284"/>
      </w:pPr>
      <w:r>
        <w:rPr>
          <w:rFonts w:hint="eastAsia"/>
        </w:rPr>
        <w:t>可对工序增加工序参数，工序参数即对不同的工序类型设定不同的过站状态，例如：测试工位的工序参数即：‘PASS’，‘FAIL’，装配工序则只有‘PASS’。</w:t>
      </w:r>
    </w:p>
    <w:p>
      <w:pPr>
        <w:numPr>
          <w:ilvl w:val="0"/>
          <w:numId w:val="11"/>
        </w:numPr>
        <w:ind w:left="824" w:leftChars="270" w:hanging="284"/>
      </w:pPr>
      <w:r>
        <w:rPr>
          <w:rFonts w:hint="eastAsia"/>
        </w:rPr>
        <w:t>可对工序增加采集步骤，指的是对当前工序所需采集条码类型的先后顺序维护，如：先扫‘整机条码’再扫描‘物料批次条码’。</w:t>
      </w:r>
    </w:p>
    <w:p>
      <w:pPr>
        <w:numPr>
          <w:ilvl w:val="0"/>
          <w:numId w:val="11"/>
        </w:numPr>
        <w:ind w:left="824" w:leftChars="270" w:hanging="284"/>
      </w:pPr>
      <w:r>
        <w:rPr>
          <w:rFonts w:hint="eastAsia"/>
        </w:rPr>
        <w:t>可对工序增加缺陷代码，如果当前工序为检验类工序，发现不良品需要对不良品缺陷进行录入，此时则调用缺陷代码，快速定位。</w:t>
      </w:r>
    </w:p>
    <w:p>
      <w:r>
        <w:rPr>
          <w:rFonts w:hint="eastAsia" w:ascii="宋体" w:hAnsi="宋体"/>
          <w:b/>
        </w:rPr>
        <w:t>备注</w:t>
      </w:r>
      <w:r>
        <w:rPr>
          <w:rFonts w:hint="eastAsia"/>
        </w:rPr>
        <w:t>：</w:t>
      </w:r>
    </w:p>
    <w:p>
      <w:pPr>
        <w:ind w:left="540" w:leftChars="270"/>
      </w:pPr>
      <w:r>
        <w:rPr>
          <w:rFonts w:hint="eastAsia"/>
        </w:rPr>
        <w:t>工序一旦被某些工艺路线所引用，那么就不能再被删除。因此，工序的删除功能只</w:t>
      </w:r>
    </w:p>
    <w:p>
      <w:pPr>
        <w:ind w:left="540" w:leftChars="270"/>
        <w:rPr>
          <w:rFonts w:hint="eastAsia"/>
        </w:rPr>
      </w:pPr>
      <w:r>
        <w:rPr>
          <w:rFonts w:hint="eastAsia"/>
        </w:rPr>
        <w:t>是用来删除误操作产生的无效数据。</w:t>
      </w:r>
    </w:p>
    <w:p>
      <w:pPr>
        <w:pStyle w:val="80"/>
        <w:spacing w:line="360" w:lineRule="auto"/>
        <w:ind w:left="820" w:leftChars="0" w:firstLineChars="0"/>
        <w:jc w:val="left"/>
        <w:outlineLvl w:val="3"/>
      </w:pPr>
      <w:bookmarkStart w:id="73" w:name="_Toc30897"/>
      <w:r>
        <w:rPr>
          <w:rFonts w:hint="eastAsia"/>
          <w:lang w:eastAsia="zh-CN"/>
        </w:rPr>
        <w:t>工艺路线管理</w:t>
      </w:r>
      <w:bookmarkEnd w:id="73"/>
    </w:p>
    <w:p>
      <w:pPr>
        <w:rPr>
          <w:rFonts w:ascii="宋体" w:hAnsi="宋体"/>
          <w:b/>
        </w:rPr>
      </w:pPr>
      <w:r>
        <w:rPr>
          <w:rFonts w:hint="eastAsia" w:ascii="宋体" w:hAnsi="宋体"/>
          <w:b/>
        </w:rPr>
        <w:t>菜单功能</w:t>
      </w:r>
    </w:p>
    <w:p>
      <w:pPr>
        <w:ind w:firstLine="400" w:firstLineChars="200"/>
        <w:rPr>
          <w:rFonts w:ascii="宋体" w:hAnsi="宋体"/>
        </w:rPr>
      </w:pPr>
      <w:r>
        <w:rPr>
          <w:rFonts w:hint="eastAsia" w:ascii="宋体" w:hAnsi="宋体"/>
        </w:rPr>
        <w:t>本功能通过图形化的方式对工序及其流转的方式进行设定，通常可以被产线或者产品进</w:t>
      </w:r>
    </w:p>
    <w:p>
      <w:pPr>
        <w:ind w:firstLine="400" w:firstLineChars="200"/>
        <w:rPr>
          <w:rFonts w:ascii="宋体" w:hAnsi="宋体"/>
        </w:rPr>
      </w:pPr>
      <w:r>
        <w:rPr>
          <w:rFonts w:hint="eastAsia" w:ascii="宋体" w:hAnsi="宋体"/>
        </w:rPr>
        <w:t>行引用，用以指导和管控生产作业顺序。</w:t>
      </w:r>
    </w:p>
    <w:p>
      <w:pPr>
        <w:rPr>
          <w:rFonts w:ascii="宋体" w:hAnsi="宋体"/>
          <w:b/>
        </w:rPr>
      </w:pPr>
      <w:r>
        <w:rPr>
          <w:rFonts w:hint="eastAsia" w:ascii="宋体" w:hAnsi="宋体"/>
          <w:b/>
        </w:rPr>
        <w:t>操作说明</w:t>
      </w:r>
    </w:p>
    <w:p>
      <w:pPr>
        <w:numPr>
          <w:ilvl w:val="0"/>
          <w:numId w:val="12"/>
        </w:numPr>
        <w:ind w:left="540" w:leftChars="270"/>
      </w:pPr>
      <w:r>
        <w:rPr>
          <w:rFonts w:hint="eastAsia"/>
        </w:rPr>
        <w:t>在工艺路线信息中选中产品族，点击‘+’</w:t>
      </w:r>
      <w:r>
        <w:t>按钮后在弹出的</w:t>
      </w:r>
      <w:r>
        <w:rPr>
          <w:rFonts w:hint="eastAsia"/>
        </w:rPr>
        <w:t>‘新增工艺路线’窗口</w:t>
      </w:r>
    </w:p>
    <w:p>
      <w:r>
        <w:t>中输入唯一</w:t>
      </w:r>
      <w:r>
        <w:rPr>
          <w:rFonts w:hint="eastAsia"/>
        </w:rPr>
        <w:t>工艺路线</w:t>
      </w:r>
      <w:r>
        <w:t>名称</w:t>
      </w:r>
      <w:r>
        <w:rPr>
          <w:rFonts w:hint="eastAsia"/>
        </w:rPr>
        <w:t>；产品族数据来源于菜单的维护</w:t>
      </w:r>
    </w:p>
    <w:p>
      <w:pPr>
        <w:numPr>
          <w:ilvl w:val="0"/>
          <w:numId w:val="12"/>
        </w:numPr>
        <w:ind w:left="540" w:leftChars="270"/>
      </w:pPr>
      <w:r>
        <w:rPr>
          <w:rFonts w:hint="eastAsia"/>
        </w:rPr>
        <w:t>右击已经新增的工艺路线，可对其进行修改和删除，并能对当前工艺路线新增流程，</w:t>
      </w:r>
    </w:p>
    <w:p>
      <w:r>
        <w:rPr>
          <w:rFonts w:hint="eastAsia"/>
        </w:rPr>
        <w:t>默认为‘V0001’版本号。工序从左侧产品族分类里面拖曳到流程画板中，工序参</w:t>
      </w:r>
    </w:p>
    <w:p>
      <w:r>
        <w:rPr>
          <w:rFonts w:hint="eastAsia"/>
        </w:rPr>
        <w:t>数根据工序配置自动带出</w:t>
      </w:r>
    </w:p>
    <w:p>
      <w:pPr>
        <w:numPr>
          <w:ilvl w:val="0"/>
          <w:numId w:val="12"/>
        </w:numPr>
        <w:ind w:left="540" w:leftChars="270"/>
      </w:pPr>
      <w:r>
        <w:rPr>
          <w:rFonts w:hint="eastAsia"/>
        </w:rPr>
        <w:t>工序数据来源于“</w:t>
      </w:r>
      <w:r>
        <w:fldChar w:fldCharType="begin"/>
      </w:r>
      <w:r>
        <w:instrText xml:space="preserve"> HYPERLINK </w:instrText>
      </w:r>
      <w:r>
        <w:fldChar w:fldCharType="separate"/>
      </w:r>
      <w:r>
        <w:fldChar w:fldCharType="end"/>
      </w:r>
      <w:r>
        <w:rPr>
          <w:rFonts w:hint="eastAsia"/>
        </w:rPr>
        <w:t>”配置</w:t>
      </w:r>
    </w:p>
    <w:p>
      <w:pPr>
        <w:numPr>
          <w:ilvl w:val="0"/>
          <w:numId w:val="12"/>
        </w:numPr>
        <w:ind w:left="540" w:leftChars="270"/>
      </w:pPr>
      <w:r>
        <w:rPr>
          <w:rFonts w:hint="eastAsia"/>
        </w:rPr>
        <w:t>对每一个工序进行连线操作即完成工艺路线的管理。</w:t>
      </w:r>
    </w:p>
    <w:p>
      <w:r>
        <w:rPr>
          <w:rFonts w:hint="eastAsia" w:ascii="宋体" w:hAnsi="宋体"/>
          <w:b/>
        </w:rPr>
        <w:t>备注</w:t>
      </w:r>
      <w:r>
        <w:rPr>
          <w:rFonts w:hint="eastAsia"/>
        </w:rPr>
        <w:t>：</w:t>
      </w:r>
    </w:p>
    <w:p>
      <w:r>
        <w:rPr>
          <w:rFonts w:hint="eastAsia"/>
        </w:rPr>
        <w:t>工艺路线一旦被产品或产线所引用，则不允许删除。</w:t>
      </w:r>
    </w:p>
    <w:p>
      <w:pPr>
        <w:pStyle w:val="80"/>
        <w:spacing w:line="360" w:lineRule="auto"/>
        <w:ind w:left="820" w:leftChars="0" w:firstLineChars="0"/>
        <w:jc w:val="left"/>
        <w:outlineLvl w:val="3"/>
      </w:pPr>
      <w:bookmarkStart w:id="74" w:name="_Toc4452"/>
      <w:r>
        <w:rPr>
          <w:rFonts w:hint="eastAsia"/>
          <w:lang w:eastAsia="zh-CN"/>
        </w:rPr>
        <w:t>产品工艺路线</w:t>
      </w:r>
      <w:bookmarkEnd w:id="74"/>
    </w:p>
    <w:p>
      <w:pPr>
        <w:rPr>
          <w:rFonts w:ascii="宋体" w:hAnsi="宋体"/>
          <w:b/>
        </w:rPr>
      </w:pPr>
      <w:r>
        <w:rPr>
          <w:rFonts w:hint="eastAsia" w:ascii="宋体" w:hAnsi="宋体"/>
          <w:b/>
        </w:rPr>
        <w:t>菜单功能</w:t>
      </w:r>
    </w:p>
    <w:p>
      <w:pPr>
        <w:ind w:firstLine="400" w:firstLineChars="200"/>
        <w:rPr>
          <w:rFonts w:ascii="宋体" w:hAnsi="宋体"/>
        </w:rPr>
      </w:pPr>
      <w:r>
        <w:rPr>
          <w:rFonts w:hint="eastAsia" w:ascii="宋体" w:hAnsi="宋体"/>
        </w:rPr>
        <w:t>针对已有产品指定工艺路线。使其可以按照指定的流程进行生产、组装、测试、包装、</w:t>
      </w:r>
    </w:p>
    <w:p>
      <w:pPr>
        <w:ind w:firstLine="400" w:firstLineChars="200"/>
        <w:rPr>
          <w:rFonts w:ascii="宋体" w:hAnsi="宋体"/>
        </w:rPr>
      </w:pPr>
      <w:r>
        <w:rPr>
          <w:rFonts w:hint="eastAsia" w:ascii="宋体" w:hAnsi="宋体"/>
        </w:rPr>
        <w:t>入库、出库等作业。</w:t>
      </w:r>
    </w:p>
    <w:p>
      <w:pPr>
        <w:rPr>
          <w:rFonts w:ascii="宋体" w:hAnsi="宋体"/>
          <w:b/>
        </w:rPr>
      </w:pPr>
      <w:r>
        <w:rPr>
          <w:rFonts w:hint="eastAsia" w:ascii="宋体" w:hAnsi="宋体"/>
          <w:b/>
        </w:rPr>
        <w:t>操作说明</w:t>
      </w:r>
    </w:p>
    <w:p>
      <w:r>
        <w:rPr>
          <w:rFonts w:hint="eastAsia"/>
        </w:rPr>
        <w:t>1）在产品工艺路线界面中，点击‘添加’</w:t>
      </w:r>
      <w:r>
        <w:t>按钮后在弹出的</w:t>
      </w:r>
      <w:r>
        <w:rPr>
          <w:rFonts w:hint="eastAsia"/>
        </w:rPr>
        <w:t>‘添加产品工艺路线’窗</w:t>
      </w:r>
    </w:p>
    <w:p>
      <w:r>
        <w:rPr>
          <w:rFonts w:hint="eastAsia"/>
        </w:rPr>
        <w:t>口选择工单类型、产品编码、工艺路线、有效期</w:t>
      </w:r>
    </w:p>
    <w:p>
      <w:r>
        <w:rPr>
          <w:rFonts w:hint="eastAsia"/>
        </w:rPr>
        <w:t>2）工单类型数据来源于配置</w:t>
      </w:r>
    </w:p>
    <w:p>
      <w:r>
        <w:rPr>
          <w:rFonts w:hint="eastAsia"/>
        </w:rPr>
        <w:t>3）产品编码数据来源于配置</w:t>
      </w:r>
    </w:p>
    <w:p>
      <w:r>
        <w:rPr>
          <w:rFonts w:hint="eastAsia"/>
        </w:rPr>
        <w:t>4）工艺路线数据来源于配置</w:t>
      </w:r>
    </w:p>
    <w:p>
      <w:pPr>
        <w:pStyle w:val="80"/>
        <w:spacing w:line="360" w:lineRule="auto"/>
        <w:ind w:left="820" w:leftChars="0" w:firstLineChars="0"/>
        <w:jc w:val="left"/>
        <w:outlineLvl w:val="3"/>
      </w:pPr>
      <w:bookmarkStart w:id="75" w:name="_Toc11173"/>
      <w:r>
        <w:rPr>
          <w:rFonts w:hint="eastAsia"/>
          <w:lang w:eastAsia="zh-CN"/>
        </w:rPr>
        <w:t>产线工艺路线</w:t>
      </w:r>
      <w:bookmarkEnd w:id="75"/>
    </w:p>
    <w:p>
      <w:pPr>
        <w:rPr>
          <w:rFonts w:ascii="宋体" w:hAnsi="宋体"/>
          <w:b/>
        </w:rPr>
      </w:pPr>
      <w:r>
        <w:rPr>
          <w:rFonts w:hint="eastAsia" w:ascii="宋体" w:hAnsi="宋体"/>
          <w:b/>
        </w:rPr>
        <w:t>菜单功能</w:t>
      </w:r>
    </w:p>
    <w:p>
      <w:pPr>
        <w:ind w:firstLine="400" w:firstLineChars="200"/>
        <w:rPr>
          <w:rFonts w:ascii="宋体" w:hAnsi="宋体"/>
        </w:rPr>
      </w:pPr>
      <w:r>
        <w:rPr>
          <w:rFonts w:hint="eastAsia" w:ascii="宋体" w:hAnsi="宋体"/>
        </w:rPr>
        <w:t>针对产线指定工艺路线。如果在此产线进行生产时，则按照指定的工艺路线进行。</w:t>
      </w:r>
    </w:p>
    <w:p>
      <w:pPr>
        <w:rPr>
          <w:rFonts w:ascii="宋体" w:hAnsi="宋体"/>
          <w:b/>
        </w:rPr>
      </w:pPr>
      <w:r>
        <w:rPr>
          <w:rFonts w:hint="eastAsia" w:ascii="宋体" w:hAnsi="宋体"/>
          <w:b/>
        </w:rPr>
        <w:t>操作说明</w:t>
      </w:r>
    </w:p>
    <w:p>
      <w:r>
        <w:rPr>
          <w:rFonts w:hint="eastAsia"/>
        </w:rPr>
        <w:t>1）在产线工艺路线界面中，点击‘添加’</w:t>
      </w:r>
      <w:r>
        <w:t>按钮后在弹出的</w:t>
      </w:r>
      <w:r>
        <w:rPr>
          <w:rFonts w:hint="eastAsia"/>
        </w:rPr>
        <w:t>‘添加产线工艺路线’窗</w:t>
      </w:r>
    </w:p>
    <w:p>
      <w:r>
        <w:rPr>
          <w:rFonts w:hint="eastAsia"/>
        </w:rPr>
        <w:t>口选择工单类型、产线编码、工艺路线、有效期</w:t>
      </w:r>
    </w:p>
    <w:p>
      <w:r>
        <w:rPr>
          <w:rFonts w:hint="eastAsia"/>
        </w:rPr>
        <w:t>2）工单类型数据来源于配置</w:t>
      </w:r>
    </w:p>
    <w:p>
      <w:r>
        <w:rPr>
          <w:rFonts w:hint="eastAsia"/>
        </w:rPr>
        <w:t>3）产线编码数据来源于配置</w:t>
      </w:r>
    </w:p>
    <w:p>
      <w:pPr>
        <w:rPr>
          <w:rFonts w:hint="eastAsia"/>
        </w:rPr>
      </w:pPr>
      <w:r>
        <w:rPr>
          <w:rFonts w:hint="eastAsia"/>
        </w:rPr>
        <w:t>4）工艺路线数据来源于配置</w:t>
      </w:r>
    </w:p>
    <w:p>
      <w:pPr>
        <w:pStyle w:val="78"/>
        <w:bidi w:val="0"/>
        <w:ind w:left="820" w:leftChars="0" w:hanging="420" w:firstLineChars="0"/>
        <w:outlineLvl w:val="2"/>
        <w:rPr>
          <w:rFonts w:hint="eastAsia"/>
        </w:rPr>
      </w:pPr>
      <w:bookmarkStart w:id="76" w:name="_Toc3401"/>
      <w:r>
        <w:rPr>
          <w:rFonts w:hint="eastAsia" w:ascii="宋体" w:hAnsi="宋体"/>
          <w:lang w:eastAsia="zh-CN"/>
        </w:rPr>
        <w:t>员工班组</w:t>
      </w:r>
      <w:bookmarkEnd w:id="76"/>
    </w:p>
    <w:p>
      <w:pPr>
        <w:pStyle w:val="80"/>
        <w:spacing w:line="360" w:lineRule="auto"/>
        <w:ind w:left="820" w:leftChars="0" w:firstLineChars="0"/>
        <w:jc w:val="left"/>
        <w:outlineLvl w:val="3"/>
      </w:pPr>
      <w:bookmarkStart w:id="77" w:name="_Toc32474"/>
      <w:r>
        <w:rPr>
          <w:rFonts w:hint="eastAsia"/>
          <w:lang w:eastAsia="zh-CN"/>
        </w:rPr>
        <w:t>员工</w:t>
      </w:r>
      <w:bookmarkEnd w:id="77"/>
    </w:p>
    <w:p>
      <w:pPr>
        <w:rPr>
          <w:rFonts w:ascii="宋体" w:hAnsi="宋体"/>
          <w:b/>
        </w:rPr>
      </w:pPr>
      <w:r>
        <w:rPr>
          <w:rFonts w:hint="eastAsia" w:ascii="宋体" w:hAnsi="宋体"/>
          <w:b/>
        </w:rPr>
        <w:t>本菜单功能</w:t>
      </w:r>
    </w:p>
    <w:p>
      <w:pPr>
        <w:ind w:firstLine="400" w:firstLineChars="200"/>
        <w:rPr>
          <w:rFonts w:ascii="宋体" w:hAnsi="宋体"/>
        </w:rPr>
      </w:pPr>
      <w:r>
        <w:rPr>
          <w:rFonts w:hint="eastAsia" w:ascii="宋体" w:hAnsi="宋体"/>
        </w:rPr>
        <w:t>本功能将在系统中建立员工基本信息，并可同时建立对应的MES系统帐号，以及员工的资源关系和工位关系，予被系统其他需要员工信息的</w:t>
      </w:r>
      <w:r>
        <w:rPr>
          <w:rFonts w:ascii="宋体" w:hAnsi="宋体"/>
        </w:rPr>
        <w:t>功能引用</w:t>
      </w:r>
      <w:r>
        <w:rPr>
          <w:rFonts w:hint="eastAsia" w:ascii="宋体" w:hAnsi="宋体"/>
        </w:rPr>
        <w:t>。</w:t>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查看员工信息：</w:t>
      </w:r>
    </w:p>
    <w:p>
      <w:pPr>
        <w:ind w:left="824" w:leftChars="270" w:hanging="284"/>
      </w:pPr>
      <w:r>
        <w:t>1)员工信息</w:t>
      </w:r>
      <w:r>
        <w:rPr>
          <w:rFonts w:hint="eastAsia"/>
        </w:rPr>
        <w:t>主界面</w:t>
      </w:r>
      <w:r>
        <w:t>包含&lt;工号&gt;、&lt;姓名&gt;、&lt;性别&gt;、&lt;班组&gt;、&lt;入职时间&gt;、&lt;电话&gt;、&lt;邮箱&gt;、&lt;备注&gt;、&lt;关联帐号&gt;等数据项，双击某员工数据行可弹出详细信息窗口，并可修改数据内容；</w:t>
      </w:r>
    </w:p>
    <w:p>
      <w:pPr>
        <w:ind w:left="824" w:leftChars="270" w:hanging="284"/>
      </w:pPr>
      <w:r>
        <w:t>2)点击某员工数据行后，该员工所属的资源明细和所需工序明细将在底部显示；</w:t>
      </w:r>
    </w:p>
    <w:p>
      <w:pPr>
        <w:rPr>
          <w:rFonts w:hint="eastAsia" w:ascii="宋体" w:hAnsi="宋体"/>
          <w:b/>
        </w:rPr>
      </w:pPr>
      <w:r>
        <w:rPr>
          <w:rFonts w:hint="eastAsia" w:ascii="宋体" w:hAnsi="宋体"/>
          <w:b/>
        </w:rPr>
        <w:t>1.4.1.2新增员工信息：</w:t>
      </w:r>
    </w:p>
    <w:p>
      <w:pPr>
        <w:ind w:left="824" w:leftChars="270" w:hanging="284"/>
      </w:pPr>
      <w:r>
        <w:t>1)点击【新增员工】按钮，在弹出的输入窗口中按照实际内容分别输入各数据项，员工图片可选择把本地保存的图片上传到员工信息数据里；</w:t>
      </w:r>
    </w:p>
    <w:p>
      <w:pPr>
        <w:ind w:left="824" w:leftChars="270" w:hanging="284"/>
      </w:pPr>
      <w:r>
        <w:t>2)如果需要同时建立</w:t>
      </w:r>
      <w:r>
        <w:rPr>
          <w:rFonts w:hint="eastAsia"/>
        </w:rPr>
        <w:t>MES系统帐号，则勾选</w:t>
      </w:r>
      <w:r>
        <w:t>【同事创建账号】后按确定即可，系统将统一分配默认密码；</w:t>
      </w:r>
    </w:p>
    <w:p>
      <w:pPr>
        <w:ind w:left="824" w:leftChars="270" w:hanging="284"/>
      </w:pPr>
      <w:r>
        <w:t>3)如需将该员工绑定资源信息和工序信息，则分别在下发的【资源】和【工序】页面点击【添加资源】和【添加工序】，在弹出的选择窗口中根据实际选择正确的资源信息和工序信息即可。</w:t>
      </w:r>
    </w:p>
    <w:p>
      <w:pPr>
        <w:ind w:left="958" w:leftChars="338" w:hanging="282"/>
        <w:rPr>
          <w:b/>
        </w:rPr>
      </w:pPr>
      <w:r>
        <w:rPr>
          <w:b/>
        </w:rPr>
        <w:t>备注：</w:t>
      </w:r>
    </w:p>
    <w:p>
      <w:pPr>
        <w:ind w:left="740" w:leftChars="370" w:firstLine="200" w:firstLineChars="100"/>
      </w:pPr>
      <w:r>
        <w:rPr>
          <w:rFonts w:hint="eastAsia"/>
        </w:rPr>
        <w:t>1、建立员工的资源和工序关系前，首先需建立【资源】和【工序】基本数据；</w:t>
      </w:r>
    </w:p>
    <w:p>
      <w:pPr>
        <w:ind w:left="740" w:leftChars="370" w:firstLine="200" w:firstLineChars="100"/>
      </w:pPr>
      <w:r>
        <w:rPr>
          <w:rFonts w:hint="eastAsia"/>
        </w:rPr>
        <w:t>2、员工对应的MES帐号可通过【解除关联】按钮进行解除。</w:t>
      </w:r>
    </w:p>
    <w:p>
      <w:pPr>
        <w:pStyle w:val="80"/>
        <w:spacing w:line="360" w:lineRule="auto"/>
        <w:ind w:left="820" w:leftChars="0" w:firstLineChars="0"/>
        <w:jc w:val="left"/>
        <w:outlineLvl w:val="3"/>
      </w:pPr>
      <w:bookmarkStart w:id="78" w:name="_Toc12190"/>
      <w:r>
        <w:rPr>
          <w:rFonts w:hint="eastAsia"/>
          <w:lang w:eastAsia="zh-CN"/>
        </w:rPr>
        <w:t>班组</w:t>
      </w:r>
      <w:bookmarkEnd w:id="78"/>
    </w:p>
    <w:p>
      <w:pPr>
        <w:rPr>
          <w:rFonts w:ascii="宋体" w:hAnsi="宋体"/>
          <w:b/>
        </w:rPr>
      </w:pPr>
      <w:r>
        <w:rPr>
          <w:rFonts w:hint="eastAsia" w:ascii="宋体" w:hAnsi="宋体"/>
          <w:b/>
        </w:rPr>
        <w:t>本菜单功能</w:t>
      </w:r>
    </w:p>
    <w:p>
      <w:pPr>
        <w:ind w:firstLine="400" w:firstLineChars="200"/>
        <w:rPr>
          <w:rFonts w:ascii="宋体" w:hAnsi="宋体"/>
        </w:rPr>
      </w:pPr>
      <w:r>
        <w:rPr>
          <w:rFonts w:hint="eastAsia" w:ascii="宋体" w:hAnsi="宋体"/>
        </w:rPr>
        <w:t>本功能将在系统中建立班组基本信息，并可同时建立对应的员工关系。</w:t>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查看、添加班组信息：</w:t>
      </w:r>
    </w:p>
    <w:p>
      <w:pPr>
        <w:ind w:left="824" w:leftChars="270" w:hanging="284"/>
      </w:pPr>
      <w:r>
        <w:rPr>
          <w:rFonts w:hint="eastAsia"/>
        </w:rPr>
        <w:t>1)</w:t>
      </w:r>
      <w:r>
        <w:t>班组信息</w:t>
      </w:r>
      <w:r>
        <w:rPr>
          <w:rFonts w:hint="eastAsia"/>
        </w:rPr>
        <w:t>主界面</w:t>
      </w:r>
      <w:r>
        <w:t>包含班组&lt;编号&gt;和班组&lt;名称&gt;，点击某班组数据行后，下方的班组包含员工信息列表将显示该班组的员工列表信息；</w:t>
      </w:r>
    </w:p>
    <w:p>
      <w:pPr>
        <w:ind w:left="824" w:leftChars="270" w:hanging="284"/>
      </w:pPr>
      <w:r>
        <w:t>2</w:t>
      </w:r>
      <w:r>
        <w:rPr>
          <w:rFonts w:hint="eastAsia"/>
        </w:rPr>
        <w:t>)</w:t>
      </w:r>
      <w:r>
        <w:t>需要新增班组信息时，点击【添加】按钮后在弹出的添加窗口中输入唯一的班组编号和名称即可；</w:t>
      </w:r>
    </w:p>
    <w:p>
      <w:pPr>
        <w:rPr>
          <w:rFonts w:hint="eastAsia" w:ascii="宋体" w:hAnsi="宋体"/>
          <w:b/>
        </w:rPr>
      </w:pPr>
      <w:r>
        <w:rPr>
          <w:rFonts w:hint="eastAsia" w:ascii="宋体" w:hAnsi="宋体"/>
          <w:b/>
        </w:rPr>
        <w:t>修改班组信息：</w:t>
      </w:r>
    </w:p>
    <w:p>
      <w:pPr>
        <w:ind w:firstLine="400" w:firstLineChars="200"/>
        <w:rPr>
          <w:rFonts w:hint="eastAsia" w:ascii="宋体" w:hAnsi="宋体"/>
        </w:rPr>
      </w:pPr>
      <w:r>
        <w:rPr>
          <w:rFonts w:hint="eastAsia" w:ascii="宋体" w:hAnsi="宋体"/>
        </w:rPr>
        <w:t>班组关联的员工信息可通过【转班组】功能进行修改，点选某员工信息行后点击【转班组】后，在弹出的班组列表窗口中选择正确的班组即可。</w:t>
      </w:r>
    </w:p>
    <w:p>
      <w:pPr>
        <w:ind w:left="540" w:leftChars="270"/>
        <w:rPr>
          <w:rFonts w:hint="eastAsia"/>
        </w:rPr>
      </w:pPr>
    </w:p>
    <w:p>
      <w:pPr>
        <w:pStyle w:val="78"/>
        <w:numPr>
          <w:ilvl w:val="1"/>
          <w:numId w:val="9"/>
        </w:numPr>
        <w:spacing w:line="360" w:lineRule="auto"/>
        <w:ind w:left="567" w:leftChars="0" w:hanging="567" w:firstLineChars="0"/>
        <w:jc w:val="left"/>
        <w:rPr>
          <w:rFonts w:hint="eastAsia" w:ascii="Arial" w:hAnsi="Arial" w:cs="Arial"/>
        </w:rPr>
      </w:pPr>
      <w:bookmarkStart w:id="79" w:name="_Toc29210"/>
      <w:r>
        <w:rPr>
          <w:rFonts w:hint="eastAsia" w:cs="Arial"/>
          <w:lang w:eastAsia="zh-CN"/>
        </w:rPr>
        <w:t>计划与排程</w:t>
      </w:r>
      <w:bookmarkEnd w:id="79"/>
    </w:p>
    <w:p>
      <w:pPr>
        <w:pStyle w:val="78"/>
        <w:bidi w:val="0"/>
        <w:ind w:left="820" w:leftChars="0" w:hanging="420" w:firstLineChars="0"/>
        <w:outlineLvl w:val="2"/>
        <w:rPr>
          <w:rFonts w:hint="eastAsia" w:ascii="Arial" w:hAnsi="Arial" w:cs="Arial"/>
        </w:rPr>
      </w:pPr>
      <w:bookmarkStart w:id="80" w:name="_Toc15547"/>
      <w:r>
        <w:rPr>
          <w:rFonts w:hint="eastAsia" w:cs="Arial"/>
          <w:lang w:eastAsia="zh-CN"/>
        </w:rPr>
        <w:t>派工工作台</w:t>
      </w:r>
      <w:bookmarkEnd w:id="80"/>
    </w:p>
    <w:p>
      <w:pPr>
        <w:pStyle w:val="80"/>
        <w:spacing w:line="360" w:lineRule="auto"/>
        <w:ind w:left="820" w:leftChars="0" w:firstLineChars="0"/>
        <w:jc w:val="left"/>
        <w:outlineLvl w:val="3"/>
      </w:pPr>
      <w:bookmarkStart w:id="81" w:name="_Toc13645"/>
      <w:r>
        <w:rPr>
          <w:rFonts w:hint="eastAsia"/>
          <w:lang w:eastAsia="zh-CN"/>
        </w:rPr>
        <w:t>工单管理</w:t>
      </w:r>
      <w:bookmarkEnd w:id="81"/>
    </w:p>
    <w:p>
      <w:pPr>
        <w:rPr>
          <w:rFonts w:ascii="宋体" w:hAnsi="宋体"/>
          <w:b/>
        </w:rPr>
      </w:pPr>
      <w:r>
        <w:rPr>
          <w:rFonts w:hint="eastAsia" w:ascii="宋体" w:hAnsi="宋体"/>
          <w:b/>
        </w:rPr>
        <w:t>本菜单功能项：</w:t>
      </w:r>
    </w:p>
    <w:p>
      <w:pPr>
        <w:rPr>
          <w:rFonts w:hint="eastAsia" w:ascii="宋体" w:hAnsi="宋体"/>
        </w:rPr>
      </w:pPr>
      <w:r>
        <w:rPr>
          <w:rFonts w:hint="eastAsia" w:ascii="宋体" w:hAnsi="宋体"/>
        </w:rPr>
        <w:t>数据主要从ERP同步，也能在MES创建工单，形成以工单为单元的生产制造计划；主要功能包括：工单下载、创建、修改和复制，工单与条码关联，工序BOM维护，组托规则维护，分档方案维护，条码导入。</w:t>
      </w:r>
    </w:p>
    <w:p>
      <w:pPr>
        <w:rPr>
          <w:rFonts w:hint="eastAsia" w:ascii="宋体" w:hAnsi="宋体"/>
        </w:rPr>
      </w:pPr>
      <w:r>
        <w:drawing>
          <wp:inline distT="0" distB="0" distL="114300" distR="114300">
            <wp:extent cx="5528945" cy="2646680"/>
            <wp:effectExtent l="0" t="0" r="8255" b="762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9"/>
                    <a:stretch>
                      <a:fillRect/>
                    </a:stretch>
                  </pic:blipFill>
                  <pic:spPr>
                    <a:xfrm>
                      <a:off x="0" y="0"/>
                      <a:ext cx="5528945" cy="2646680"/>
                    </a:xfrm>
                    <a:prstGeom prst="rect">
                      <a:avLst/>
                    </a:prstGeom>
                    <a:noFill/>
                    <a:ln>
                      <a:noFill/>
                    </a:ln>
                  </pic:spPr>
                </pic:pic>
              </a:graphicData>
            </a:graphic>
          </wp:inline>
        </w:drawing>
      </w:r>
    </w:p>
    <w:p>
      <w:pPr>
        <w:rPr>
          <w:rFonts w:ascii="宋体" w:hAnsi="宋体"/>
          <w:b/>
        </w:rPr>
      </w:pPr>
      <w:r>
        <w:rPr>
          <w:rFonts w:hint="eastAsia" w:ascii="宋体" w:hAnsi="宋体"/>
          <w:b/>
        </w:rPr>
        <w:t>操作说明：</w:t>
      </w:r>
    </w:p>
    <w:p>
      <w:pPr>
        <w:rPr>
          <w:rFonts w:hint="eastAsia" w:ascii="宋体" w:hAnsi="宋体"/>
          <w:b/>
        </w:rPr>
      </w:pPr>
      <w:r>
        <w:rPr>
          <w:rFonts w:hint="eastAsia" w:ascii="宋体" w:hAnsi="宋体"/>
          <w:b/>
        </w:rPr>
        <w:t>1）创建工单</w:t>
      </w:r>
    </w:p>
    <w:p>
      <w:pPr>
        <w:rPr>
          <w:rFonts w:ascii="宋体" w:hAnsi="宋体"/>
        </w:rPr>
      </w:pPr>
      <w:r>
        <w:rPr>
          <w:rFonts w:hint="eastAsia" w:ascii="宋体" w:hAnsi="宋体"/>
        </w:rPr>
        <w:t>a)属性与属性值系统根据所选的产品编码带出</w:t>
      </w:r>
    </w:p>
    <w:p>
      <w:pPr>
        <w:rPr>
          <w:rFonts w:hint="eastAsia" w:ascii="宋体" w:hAnsi="宋体"/>
        </w:rPr>
      </w:pPr>
      <w:r>
        <w:rPr>
          <w:rFonts w:hint="eastAsia" w:ascii="宋体" w:hAnsi="宋体"/>
        </w:rPr>
        <w:t>b)工序BOM操作详见《维护工序BOM》说明</w:t>
      </w:r>
    </w:p>
    <w:p>
      <w:pPr>
        <w:rPr>
          <w:rFonts w:ascii="宋体" w:hAnsi="宋体"/>
        </w:rPr>
      </w:pPr>
      <w:r>
        <w:rPr>
          <w:rFonts w:hint="eastAsia" w:ascii="宋体" w:hAnsi="宋体"/>
        </w:rPr>
        <w:t>c)工序清单系统根据所选的工艺路线带出相应表格内容，无需编辑；</w:t>
      </w:r>
    </w:p>
    <w:p>
      <w:pPr>
        <w:rPr>
          <w:rFonts w:ascii="宋体" w:hAnsi="宋体"/>
        </w:rPr>
      </w:pPr>
      <w:r>
        <w:rPr>
          <w:rFonts w:hint="eastAsia" w:ascii="宋体" w:hAnsi="宋体"/>
        </w:rPr>
        <w:t>d）工单BOM数据通过ERP接口过来，无需编辑。</w:t>
      </w:r>
    </w:p>
    <w:p>
      <w:pPr>
        <w:rPr>
          <w:rFonts w:ascii="宋体" w:hAnsi="宋体"/>
        </w:rPr>
      </w:pPr>
      <w:r>
        <w:rPr>
          <w:rFonts w:hint="eastAsia" w:ascii="宋体" w:hAnsi="宋体"/>
        </w:rPr>
        <w:t>2）</w:t>
      </w:r>
      <w:r>
        <w:rPr>
          <w:rFonts w:hint="eastAsia" w:ascii="宋体" w:hAnsi="宋体"/>
          <w:b/>
        </w:rPr>
        <w:t>复制工单</w:t>
      </w:r>
      <w:r>
        <w:rPr>
          <w:rFonts w:hint="eastAsia" w:ascii="宋体" w:hAnsi="宋体"/>
        </w:rPr>
        <w:t>：对同一类型工单可以选择复制工单功能，快速创建，操作说明同创建工单。</w:t>
      </w:r>
    </w:p>
    <w:p>
      <w:pPr>
        <w:rPr>
          <w:rFonts w:ascii="宋体" w:hAnsi="宋体"/>
        </w:rPr>
      </w:pPr>
      <w:r>
        <w:rPr>
          <w:rFonts w:hint="eastAsia" w:ascii="宋体" w:hAnsi="宋体"/>
        </w:rPr>
        <w:t>3）</w:t>
      </w:r>
      <w:r>
        <w:rPr>
          <w:rFonts w:hint="eastAsia" w:ascii="宋体" w:hAnsi="宋体"/>
          <w:b/>
        </w:rPr>
        <w:t>维护工序BOM</w:t>
      </w:r>
    </w:p>
    <w:p>
      <w:pPr>
        <w:rPr>
          <w:rFonts w:ascii="宋体" w:hAnsi="宋体"/>
        </w:rPr>
      </w:pPr>
      <w:r>
        <w:rPr>
          <w:rFonts w:hint="eastAsia" w:ascii="宋体" w:hAnsi="宋体"/>
        </w:rPr>
        <w:t>4）</w:t>
      </w:r>
      <w:r>
        <w:rPr>
          <w:rFonts w:hint="eastAsia" w:ascii="宋体" w:hAnsi="宋体"/>
          <w:b/>
        </w:rPr>
        <w:t>维护组托规则</w:t>
      </w:r>
    </w:p>
    <w:p>
      <w:pPr>
        <w:rPr>
          <w:rFonts w:ascii="宋体" w:hAnsi="宋体"/>
        </w:rPr>
      </w:pPr>
      <w:r>
        <w:rPr>
          <w:rFonts w:hint="eastAsia" w:ascii="宋体" w:hAnsi="宋体"/>
        </w:rPr>
        <w:t>b)物料属性里的物料编码是根据工单工序BOM自动带出，选中物料行，即可带出该物料的属性和属性值，运算符下拉框选择，包括即该物料所选的属性值可以组托在一起，互斥即该物料会按照不同的属性值分类进行组托。</w:t>
      </w:r>
    </w:p>
    <w:p>
      <w:pPr>
        <w:rPr>
          <w:rFonts w:ascii="宋体" w:hAnsi="宋体"/>
        </w:rPr>
      </w:pPr>
      <w:r>
        <w:rPr>
          <w:rFonts w:hint="eastAsia" w:ascii="宋体" w:hAnsi="宋体"/>
        </w:rPr>
        <w:t>5）</w:t>
      </w:r>
      <w:r>
        <w:rPr>
          <w:rFonts w:hint="eastAsia" w:ascii="宋体" w:hAnsi="宋体"/>
          <w:b/>
        </w:rPr>
        <w:t>维护分档方案</w:t>
      </w:r>
    </w:p>
    <w:p>
      <w:pPr>
        <w:rPr>
          <w:rFonts w:ascii="宋体" w:hAnsi="宋体"/>
        </w:rPr>
      </w:pPr>
      <w:r>
        <w:rPr>
          <w:rFonts w:hint="eastAsia" w:ascii="宋体" w:hAnsi="宋体"/>
        </w:rPr>
        <w:t>6）</w:t>
      </w:r>
      <w:r>
        <w:rPr>
          <w:rFonts w:hint="eastAsia" w:ascii="宋体" w:hAnsi="宋体"/>
          <w:b/>
        </w:rPr>
        <w:t>条码关联：</w:t>
      </w:r>
    </w:p>
    <w:p>
      <w:pPr>
        <w:rPr>
          <w:rFonts w:ascii="宋体" w:hAnsi="宋体"/>
          <w:b/>
        </w:rPr>
      </w:pPr>
      <w:r>
        <w:rPr>
          <w:rFonts w:hint="eastAsia" w:ascii="宋体" w:hAnsi="宋体"/>
          <w:b/>
        </w:rPr>
        <w:t>备注：</w:t>
      </w:r>
    </w:p>
    <w:p>
      <w:pPr>
        <w:rPr>
          <w:rFonts w:hint="eastAsia" w:ascii="宋体" w:hAnsi="宋体"/>
        </w:rPr>
      </w:pPr>
      <w:r>
        <w:rPr>
          <w:rFonts w:hint="eastAsia" w:ascii="宋体" w:hAnsi="宋体"/>
        </w:rPr>
        <w:t>1）物料属性的带出需要先将物料主数据里对应的属性及属性值维护好</w:t>
      </w:r>
    </w:p>
    <w:p>
      <w:pPr>
        <w:rPr>
          <w:rFonts w:ascii="宋体" w:hAnsi="宋体"/>
        </w:rPr>
      </w:pPr>
      <w:r>
        <w:rPr>
          <w:rFonts w:hint="eastAsia" w:ascii="宋体" w:hAnsi="宋体"/>
        </w:rPr>
        <w:t>2）工艺路线需先在工艺路线管理界面维护好（包括产品工艺路线、产线工艺路线），该界面工艺路线下拉框是根据所选的产品带出该产品默认的工艺路线，如果没有产品工艺路线，则根据多线的资源编码带出该产线默认的工艺路线</w:t>
      </w:r>
    </w:p>
    <w:p>
      <w:pPr>
        <w:rPr>
          <w:rFonts w:hint="eastAsia" w:ascii="宋体" w:hAnsi="宋体"/>
        </w:rPr>
      </w:pPr>
      <w:r>
        <w:rPr>
          <w:rFonts w:hint="eastAsia" w:ascii="宋体" w:hAnsi="宋体"/>
        </w:rPr>
        <w:t>3）工序BOM下的工序下拉框是带出该工艺路线下工序类型为“装配”类型的所有工序</w:t>
      </w:r>
    </w:p>
    <w:p>
      <w:pPr>
        <w:rPr>
          <w:rFonts w:hint="eastAsia" w:ascii="宋体" w:hAnsi="宋体"/>
        </w:rPr>
      </w:pPr>
    </w:p>
    <w:p>
      <w:pPr>
        <w:pStyle w:val="78"/>
        <w:numPr>
          <w:ilvl w:val="1"/>
          <w:numId w:val="9"/>
        </w:numPr>
        <w:spacing w:line="360" w:lineRule="auto"/>
        <w:ind w:left="567" w:leftChars="0" w:hanging="567" w:firstLineChars="0"/>
        <w:jc w:val="left"/>
        <w:rPr>
          <w:rFonts w:hint="eastAsia" w:ascii="Arial" w:hAnsi="Arial" w:cs="Arial"/>
        </w:rPr>
      </w:pPr>
      <w:bookmarkStart w:id="82" w:name="_Toc22058"/>
      <w:r>
        <w:rPr>
          <w:rFonts w:hint="eastAsia" w:cs="Arial"/>
          <w:lang w:eastAsia="zh-CN"/>
        </w:rPr>
        <w:t>生产准备</w:t>
      </w:r>
      <w:bookmarkEnd w:id="82"/>
    </w:p>
    <w:p>
      <w:pPr>
        <w:pStyle w:val="78"/>
        <w:bidi w:val="0"/>
        <w:ind w:left="820" w:leftChars="0" w:hanging="420" w:firstLineChars="0"/>
        <w:outlineLvl w:val="2"/>
        <w:rPr>
          <w:rFonts w:hint="eastAsia" w:ascii="宋体" w:hAnsi="宋体"/>
        </w:rPr>
      </w:pPr>
      <w:bookmarkStart w:id="83" w:name="_Toc22537"/>
      <w:r>
        <w:rPr>
          <w:rFonts w:hint="eastAsia" w:ascii="宋体" w:hAnsi="宋体"/>
          <w:lang w:eastAsia="zh-CN"/>
        </w:rPr>
        <w:t>条码基础设置</w:t>
      </w:r>
      <w:bookmarkEnd w:id="83"/>
    </w:p>
    <w:p>
      <w:pPr>
        <w:pStyle w:val="80"/>
        <w:spacing w:line="360" w:lineRule="auto"/>
        <w:ind w:left="820" w:leftChars="0" w:firstLineChars="0"/>
        <w:jc w:val="left"/>
        <w:outlineLvl w:val="3"/>
      </w:pPr>
      <w:bookmarkStart w:id="84" w:name="_Toc22650"/>
      <w:r>
        <w:rPr>
          <w:rFonts w:hint="eastAsia"/>
          <w:lang w:eastAsia="zh-CN"/>
        </w:rPr>
        <w:t>条码段新增</w:t>
      </w:r>
      <w:bookmarkEnd w:id="84"/>
    </w:p>
    <w:p>
      <w:pPr>
        <w:rPr>
          <w:b/>
          <w:bCs/>
        </w:rPr>
      </w:pPr>
      <w:r>
        <w:rPr>
          <w:rFonts w:hint="eastAsia"/>
          <w:b/>
          <w:bCs/>
        </w:rPr>
        <w:t>本菜单功能：</w:t>
      </w:r>
    </w:p>
    <w:p>
      <w:pPr>
        <w:ind w:firstLine="400" w:firstLineChars="200"/>
      </w:pPr>
      <w:r>
        <w:rPr>
          <w:rFonts w:hint="eastAsia"/>
        </w:rPr>
        <w:t>条码段主要用来新增、修改、删除条码的变量名及生成逻辑，供条码规则选择组合使用</w:t>
      </w:r>
    </w:p>
    <w:p>
      <w:pPr>
        <w:ind w:firstLine="402" w:firstLineChars="200"/>
        <w:rPr>
          <w:b/>
          <w:bCs/>
        </w:rPr>
      </w:pPr>
      <w:r>
        <w:rPr>
          <w:rFonts w:hint="eastAsia"/>
          <w:b/>
          <w:bCs/>
        </w:rPr>
        <w:t>操作说明：</w:t>
      </w:r>
    </w:p>
    <w:p>
      <w:pPr>
        <w:ind w:firstLine="400" w:firstLineChars="200"/>
        <w:rPr>
          <w:rFonts w:hint="eastAsia"/>
        </w:rPr>
      </w:pPr>
      <w:r>
        <w:rPr>
          <w:rFonts w:hint="eastAsia"/>
        </w:rPr>
        <w:t>新增条码段：点击【添加】按钮弹出“添加条码段”</w:t>
      </w:r>
    </w:p>
    <w:p>
      <w:pPr>
        <w:ind w:firstLine="400" w:firstLineChars="200"/>
        <w:rPr>
          <w:rFonts w:hint="eastAsia"/>
        </w:rPr>
      </w:pPr>
      <w:r>
        <w:rPr>
          <w:rFonts w:hint="eastAsia"/>
        </w:rPr>
        <w:t>新增运算：点击【添加】按钮弹出“添加条码段”窗体（图一），点击【查询】按钮弹出“选择算法名称”窗体（图二）点击【添加】按钮弹出“添加算法”窗体（图三）录入算法名称、算法类名、DLL名、算法类型下拉选择。</w:t>
      </w:r>
    </w:p>
    <w:p>
      <w:pPr>
        <w:ind w:firstLine="400" w:firstLineChars="200"/>
        <w:rPr>
          <w:rFonts w:hint="eastAsia"/>
        </w:rPr>
      </w:pPr>
      <w:r>
        <w:rPr>
          <w:rFonts w:hint="eastAsia"/>
        </w:rPr>
        <w:t>备注：算法类型，后台写死。</w:t>
      </w:r>
    </w:p>
    <w:p>
      <w:pPr>
        <w:pStyle w:val="80"/>
        <w:spacing w:line="360" w:lineRule="auto"/>
        <w:ind w:left="820" w:leftChars="0" w:firstLineChars="0"/>
        <w:jc w:val="left"/>
        <w:outlineLvl w:val="3"/>
      </w:pPr>
      <w:bookmarkStart w:id="85" w:name="_Toc27310"/>
      <w:r>
        <w:rPr>
          <w:rFonts w:hint="eastAsia"/>
          <w:lang w:eastAsia="zh-CN"/>
        </w:rPr>
        <w:t>条码规则</w:t>
      </w:r>
      <w:bookmarkEnd w:id="85"/>
    </w:p>
    <w:p>
      <w:pPr>
        <w:ind w:firstLine="402" w:firstLineChars="200"/>
      </w:pPr>
      <w:r>
        <w:rPr>
          <w:rFonts w:hint="eastAsia"/>
          <w:b/>
          <w:bCs/>
        </w:rPr>
        <w:t>本菜单功能：</w:t>
      </w:r>
      <w:r>
        <w:rPr>
          <w:rFonts w:hint="eastAsia"/>
        </w:rPr>
        <w:t>通过新增、修改、删除条码段的灵活配置条码规则，将条码生成规则与组织信息关联，将条码的生成规则赋予相应的组织产品类，在打印条码时依据该规则生成条码号。</w:t>
      </w:r>
    </w:p>
    <w:p>
      <w:pPr>
        <w:ind w:firstLine="402" w:firstLineChars="200"/>
        <w:rPr>
          <w:rFonts w:hint="eastAsia"/>
        </w:rPr>
      </w:pPr>
      <w:r>
        <w:rPr>
          <w:rFonts w:hint="eastAsia"/>
          <w:b/>
          <w:bCs/>
        </w:rPr>
        <w:t>操作说明：</w:t>
      </w:r>
      <w:r>
        <w:rPr>
          <w:rFonts w:hint="eastAsia"/>
        </w:rPr>
        <w:t>点击【添加】按钮弹出添加条码规则窗体，录入编码、名称、下拉选择类型，系统默认带出长度，点击【添加】按钮点击【查询】按钮弹出“选择条码段算法名称”弹出附件上次窗体，选择文件确认上传。</w:t>
      </w:r>
    </w:p>
    <w:p>
      <w:pPr>
        <w:pStyle w:val="78"/>
        <w:bidi w:val="0"/>
        <w:ind w:left="820" w:leftChars="0" w:hanging="420" w:firstLineChars="0"/>
        <w:outlineLvl w:val="2"/>
        <w:rPr>
          <w:rFonts w:hint="eastAsia"/>
        </w:rPr>
      </w:pPr>
      <w:bookmarkStart w:id="86" w:name="_Toc18540"/>
      <w:r>
        <w:rPr>
          <w:rFonts w:hint="eastAsia" w:ascii="宋体" w:hAnsi="宋体"/>
          <w:lang w:eastAsia="zh-CN"/>
        </w:rPr>
        <w:t>生产条码管理</w:t>
      </w:r>
      <w:bookmarkEnd w:id="86"/>
    </w:p>
    <w:p>
      <w:pPr>
        <w:pStyle w:val="80"/>
        <w:spacing w:line="360" w:lineRule="auto"/>
        <w:ind w:left="820" w:leftChars="0" w:firstLineChars="0"/>
        <w:jc w:val="left"/>
        <w:outlineLvl w:val="3"/>
      </w:pPr>
      <w:bookmarkStart w:id="87" w:name="_Toc17745"/>
      <w:r>
        <w:rPr>
          <w:rFonts w:hint="eastAsia"/>
          <w:lang w:eastAsia="zh-CN"/>
        </w:rPr>
        <w:t>生产条码打印</w:t>
      </w:r>
      <w:bookmarkEnd w:id="87"/>
    </w:p>
    <w:p>
      <w:pPr>
        <w:ind w:firstLine="402" w:firstLineChars="200"/>
        <w:outlineLvl w:val="9"/>
      </w:pPr>
      <w:bookmarkStart w:id="88" w:name="_Toc313003472"/>
      <w:bookmarkStart w:id="89" w:name="_Toc312317176"/>
      <w:bookmarkStart w:id="90" w:name="_Toc303154600"/>
      <w:bookmarkStart w:id="91" w:name="_Toc329586903"/>
      <w:bookmarkStart w:id="92" w:name="_Toc313454377"/>
      <w:r>
        <w:rPr>
          <w:rFonts w:hint="eastAsia"/>
          <w:b/>
          <w:bCs/>
        </w:rPr>
        <w:t>本菜单功能：</w:t>
      </w:r>
      <w:r>
        <w:rPr>
          <w:rFonts w:hint="eastAsia"/>
        </w:rPr>
        <w:t>查询工单并打印工单条码</w:t>
      </w:r>
    </w:p>
    <w:p>
      <w:pPr>
        <w:ind w:firstLine="402" w:firstLineChars="200"/>
      </w:pPr>
      <w:r>
        <w:rPr>
          <w:rFonts w:hint="eastAsia"/>
          <w:b/>
          <w:bCs/>
        </w:rPr>
        <w:t>操作步骤：</w:t>
      </w:r>
      <w:r>
        <w:rPr>
          <w:rFonts w:hint="eastAsia"/>
        </w:rPr>
        <w:t>查询所需打印工单信息，选择工单点击【打印】按钮弹出工单信息窗体，选择条码规则、打印机、打印模板、打印数量、单张数量、打印份数。</w:t>
      </w:r>
    </w:p>
    <w:p>
      <w:pPr>
        <w:ind w:firstLine="402" w:firstLineChars="200"/>
      </w:pPr>
      <w:r>
        <w:rPr>
          <w:rFonts w:hint="eastAsia"/>
          <w:b/>
          <w:bCs/>
        </w:rPr>
        <w:t>备注：</w:t>
      </w:r>
      <w:r>
        <w:rPr>
          <w:rFonts w:hint="eastAsia"/>
        </w:rPr>
        <w:t>打印数量系统根据计划数量默认带出，单张数量、打印份数系统默认为1，可根据需求调整。</w:t>
      </w:r>
      <w:r>
        <w:rPr>
          <w:rFonts w:hint="eastAsia"/>
          <w:color w:val="000000"/>
          <w:szCs w:val="21"/>
        </w:rPr>
        <w:t>反打按正常逻辑分</w:t>
      </w:r>
      <w:r>
        <w:rPr>
          <w:color w:val="000000"/>
          <w:szCs w:val="21"/>
        </w:rPr>
        <w:t>配</w:t>
      </w:r>
      <w:r>
        <w:rPr>
          <w:rFonts w:hint="eastAsia"/>
          <w:color w:val="000000"/>
          <w:szCs w:val="21"/>
        </w:rPr>
        <w:t>得</w:t>
      </w:r>
      <w:r>
        <w:rPr>
          <w:color w:val="000000"/>
          <w:szCs w:val="21"/>
        </w:rPr>
        <w:t>到的</w:t>
      </w:r>
      <w:r>
        <w:rPr>
          <w:rFonts w:hint="eastAsia"/>
          <w:color w:val="000000"/>
          <w:szCs w:val="21"/>
        </w:rPr>
        <w:t>且从起</w:t>
      </w:r>
      <w:r>
        <w:rPr>
          <w:color w:val="000000"/>
          <w:szCs w:val="21"/>
        </w:rPr>
        <w:t>始条码</w:t>
      </w:r>
      <w:r>
        <w:rPr>
          <w:rFonts w:hint="eastAsia"/>
          <w:color w:val="000000"/>
          <w:szCs w:val="21"/>
        </w:rPr>
        <w:t>至</w:t>
      </w:r>
      <w:r>
        <w:rPr>
          <w:color w:val="000000"/>
          <w:szCs w:val="21"/>
        </w:rPr>
        <w:t>结束条码</w:t>
      </w:r>
      <w:r>
        <w:rPr>
          <w:rFonts w:hint="eastAsia"/>
          <w:color w:val="000000"/>
          <w:szCs w:val="21"/>
        </w:rPr>
        <w:t>的条码</w:t>
      </w:r>
      <w:r>
        <w:rPr>
          <w:color w:val="000000"/>
          <w:szCs w:val="21"/>
        </w:rPr>
        <w:t>号段，</w:t>
      </w:r>
      <w:r>
        <w:rPr>
          <w:rFonts w:hint="eastAsia"/>
          <w:color w:val="000000"/>
          <w:szCs w:val="21"/>
        </w:rPr>
        <w:t>先逆序排序，再</w:t>
      </w:r>
      <w:r>
        <w:rPr>
          <w:color w:val="000000"/>
          <w:szCs w:val="21"/>
        </w:rPr>
        <w:t>打印</w:t>
      </w:r>
      <w:r>
        <w:rPr>
          <w:rFonts w:hint="eastAsia"/>
          <w:color w:val="000000"/>
          <w:szCs w:val="21"/>
        </w:rPr>
        <w:t>。此</w:t>
      </w:r>
      <w:r>
        <w:rPr>
          <w:color w:val="000000"/>
          <w:szCs w:val="21"/>
        </w:rPr>
        <w:t>时</w:t>
      </w:r>
      <w:r>
        <w:rPr>
          <w:rFonts w:hint="eastAsia"/>
          <w:color w:val="000000"/>
          <w:szCs w:val="21"/>
        </w:rPr>
        <w:t>起始</w:t>
      </w:r>
      <w:r>
        <w:rPr>
          <w:color w:val="000000"/>
          <w:szCs w:val="21"/>
        </w:rPr>
        <w:t>条码和结束条码互换</w:t>
      </w:r>
    </w:p>
    <w:bookmarkEnd w:id="88"/>
    <w:bookmarkEnd w:id="89"/>
    <w:bookmarkEnd w:id="90"/>
    <w:bookmarkEnd w:id="91"/>
    <w:bookmarkEnd w:id="92"/>
    <w:p>
      <w:pPr>
        <w:pStyle w:val="80"/>
        <w:spacing w:line="360" w:lineRule="auto"/>
        <w:ind w:left="820" w:leftChars="0" w:firstLineChars="0"/>
        <w:jc w:val="left"/>
        <w:outlineLvl w:val="3"/>
      </w:pPr>
      <w:bookmarkStart w:id="93" w:name="_Toc21173"/>
      <w:r>
        <w:rPr>
          <w:rFonts w:hint="eastAsia"/>
          <w:lang w:eastAsia="zh-CN"/>
        </w:rPr>
        <w:t>生产条码补打</w:t>
      </w:r>
      <w:bookmarkEnd w:id="93"/>
    </w:p>
    <w:p>
      <w:pPr>
        <w:ind w:firstLine="402" w:firstLineChars="200"/>
        <w:outlineLvl w:val="9"/>
      </w:pPr>
      <w:r>
        <w:rPr>
          <w:rFonts w:hint="eastAsia"/>
          <w:b/>
          <w:bCs/>
        </w:rPr>
        <w:t>本菜单功能：</w:t>
      </w:r>
      <w:r>
        <w:rPr>
          <w:rFonts w:hint="eastAsia"/>
        </w:rPr>
        <w:t>查询工单、条码并补打工单条码</w:t>
      </w:r>
    </w:p>
    <w:p>
      <w:pPr>
        <w:ind w:firstLine="402" w:firstLineChars="200"/>
      </w:pPr>
      <w:r>
        <w:rPr>
          <w:rFonts w:hint="eastAsia"/>
          <w:b/>
          <w:bCs/>
        </w:rPr>
        <w:t>操作步骤：</w:t>
      </w:r>
      <w:r>
        <w:rPr>
          <w:rFonts w:hint="eastAsia"/>
        </w:rPr>
        <w:t>查询所需打印工单信息筛选条码，选择所需要补打印工单条码，点击【补打】按钮弹出补打窗体选择打印机、补打份数，录入补打申请人、补打原因。</w:t>
      </w:r>
    </w:p>
    <w:p>
      <w:pPr>
        <w:ind w:firstLine="402" w:firstLineChars="200"/>
      </w:pPr>
      <w:r>
        <w:rPr>
          <w:rFonts w:hint="eastAsia"/>
          <w:b/>
          <w:bCs/>
        </w:rPr>
        <w:t>备注：</w:t>
      </w:r>
      <w:r>
        <w:rPr>
          <w:rFonts w:hint="eastAsia"/>
        </w:rPr>
        <w:t>补打份数后台写死，数量1-9.</w:t>
      </w:r>
    </w:p>
    <w:p>
      <w:pPr>
        <w:pStyle w:val="80"/>
        <w:spacing w:line="360" w:lineRule="auto"/>
        <w:ind w:left="820" w:leftChars="0" w:firstLineChars="0"/>
        <w:jc w:val="left"/>
        <w:outlineLvl w:val="3"/>
      </w:pPr>
      <w:bookmarkStart w:id="94" w:name="_Toc2815"/>
      <w:r>
        <w:rPr>
          <w:rFonts w:hint="eastAsia"/>
          <w:lang w:eastAsia="zh-CN"/>
        </w:rPr>
        <w:t>生产条码报废</w:t>
      </w:r>
      <w:bookmarkEnd w:id="94"/>
    </w:p>
    <w:p>
      <w:pPr>
        <w:ind w:firstLine="402" w:firstLineChars="200"/>
      </w:pPr>
      <w:r>
        <w:rPr>
          <w:rFonts w:hint="eastAsia"/>
          <w:b/>
          <w:bCs/>
        </w:rPr>
        <w:t>本菜单功能：</w:t>
      </w:r>
      <w:r>
        <w:rPr>
          <w:rFonts w:hint="eastAsia"/>
        </w:rPr>
        <w:t>手工维护因整机、箱体、单体、物料、报废后原条码的报废处理以及条码打印错误情况下的条码报废</w:t>
      </w:r>
    </w:p>
    <w:p>
      <w:pPr>
        <w:ind w:firstLine="402" w:firstLineChars="200"/>
      </w:pPr>
      <w:r>
        <w:rPr>
          <w:rFonts w:hint="eastAsia"/>
          <w:b/>
          <w:bCs/>
        </w:rPr>
        <w:t>操作步骤：</w:t>
      </w:r>
      <w:r>
        <w:rPr>
          <w:rFonts w:hint="eastAsia"/>
        </w:rPr>
        <w:t>查询工单或条码，选择所需报废工单条码信息，点击【条码报废】按钮，弹出条码报废窗体，录入报废原因。</w:t>
      </w:r>
    </w:p>
    <w:p>
      <w:pPr>
        <w:pStyle w:val="80"/>
        <w:numPr>
          <w:ilvl w:val="2"/>
          <w:numId w:val="0"/>
        </w:numPr>
        <w:spacing w:line="360" w:lineRule="auto"/>
        <w:ind w:left="400" w:leftChars="0"/>
        <w:jc w:val="left"/>
        <w:outlineLvl w:val="9"/>
        <w:rPr>
          <w:rFonts w:hint="eastAsia"/>
        </w:rPr>
      </w:pPr>
      <w:bookmarkStart w:id="95" w:name="_Toc15023"/>
      <w:r>
        <w:rPr>
          <w:rFonts w:hint="eastAsia" w:ascii="Times New Roman" w:hAnsi="Times New Roman" w:eastAsia="宋体" w:cs="Times New Roman"/>
          <w:b/>
          <w:bCs/>
          <w:lang w:val="en-US" w:eastAsia="en-US" w:bidi="ar-SA"/>
        </w:rPr>
        <w:t>备注：</w:t>
      </w:r>
      <w:r>
        <w:rPr>
          <w:rFonts w:hint="eastAsia"/>
        </w:rPr>
        <w:t>可Sift或Ctrl单选多选。</w:t>
      </w:r>
      <w:bookmarkEnd w:id="95"/>
    </w:p>
    <w:p>
      <w:pPr>
        <w:pStyle w:val="80"/>
        <w:spacing w:line="360" w:lineRule="auto"/>
        <w:ind w:left="820" w:leftChars="0" w:firstLineChars="0"/>
        <w:jc w:val="left"/>
        <w:outlineLvl w:val="3"/>
      </w:pPr>
      <w:bookmarkStart w:id="96" w:name="_Toc29732"/>
      <w:r>
        <w:rPr>
          <w:rFonts w:hint="eastAsia"/>
          <w:lang w:eastAsia="zh-CN"/>
        </w:rPr>
        <w:t>生产条码查询</w:t>
      </w:r>
      <w:bookmarkEnd w:id="96"/>
    </w:p>
    <w:p>
      <w:pPr>
        <w:ind w:firstLine="402" w:firstLineChars="200"/>
        <w:outlineLvl w:val="9"/>
      </w:pPr>
      <w:r>
        <w:rPr>
          <w:rFonts w:hint="eastAsia"/>
          <w:b/>
          <w:bCs/>
        </w:rPr>
        <w:t>本菜单功能：</w:t>
      </w:r>
      <w:r>
        <w:rPr>
          <w:rFonts w:hint="eastAsia"/>
        </w:rPr>
        <w:t>查询工单或条码打印相关信息</w:t>
      </w:r>
    </w:p>
    <w:p>
      <w:pPr>
        <w:ind w:firstLine="402" w:firstLineChars="200"/>
        <w:rPr>
          <w:rFonts w:hint="eastAsia"/>
        </w:rPr>
      </w:pPr>
      <w:r>
        <w:rPr>
          <w:rFonts w:hint="eastAsia"/>
          <w:b/>
          <w:bCs/>
        </w:rPr>
        <w:t>操作步骤：</w:t>
      </w:r>
      <w:r>
        <w:rPr>
          <w:rFonts w:hint="eastAsia"/>
        </w:rPr>
        <w:t>输入工单、条码、打印人员、条码类型，点击【查询】按钮。</w:t>
      </w:r>
    </w:p>
    <w:p>
      <w:pPr>
        <w:pStyle w:val="80"/>
        <w:spacing w:line="360" w:lineRule="auto"/>
        <w:ind w:left="820" w:leftChars="0" w:firstLineChars="0"/>
        <w:jc w:val="left"/>
        <w:outlineLvl w:val="3"/>
      </w:pPr>
      <w:bookmarkStart w:id="97" w:name="_Toc14251"/>
      <w:r>
        <w:rPr>
          <w:rFonts w:hint="eastAsia"/>
          <w:lang w:eastAsia="zh-CN"/>
        </w:rPr>
        <w:t>生产条码领用</w:t>
      </w:r>
      <w:bookmarkEnd w:id="97"/>
    </w:p>
    <w:p>
      <w:pPr>
        <w:ind w:firstLine="402" w:firstLineChars="200"/>
      </w:pPr>
      <w:r>
        <w:rPr>
          <w:rFonts w:hint="eastAsia"/>
          <w:b/>
          <w:bCs/>
        </w:rPr>
        <w:t>本菜单功能：</w:t>
      </w:r>
      <w:r>
        <w:rPr>
          <w:rFonts w:hint="eastAsia"/>
        </w:rPr>
        <w:t>主要用来维护条码的发放情况，主要信息包含有工</w:t>
      </w:r>
      <w:r>
        <w:t>单</w:t>
      </w:r>
      <w:r>
        <w:rPr>
          <w:rFonts w:hint="eastAsia"/>
        </w:rPr>
        <w:t>号、</w:t>
      </w:r>
      <w:r>
        <w:t>条码</w:t>
      </w:r>
      <w:r>
        <w:rPr>
          <w:rFonts w:hint="eastAsia"/>
        </w:rPr>
        <w:t>范围、条码领用人和领用时间</w:t>
      </w:r>
    </w:p>
    <w:p>
      <w:pPr>
        <w:ind w:firstLine="402" w:firstLineChars="200"/>
      </w:pPr>
      <w:r>
        <w:rPr>
          <w:rFonts w:hint="eastAsia"/>
          <w:b/>
          <w:bCs/>
        </w:rPr>
        <w:t>操作步骤：</w:t>
      </w:r>
      <w:r>
        <w:rPr>
          <w:rFonts w:hint="eastAsia"/>
        </w:rPr>
        <w:t>查询工单、条码号、选择所需领用条码信息，点击【领用】按钮，弹出条码领用，输入账号、密码。</w:t>
      </w:r>
    </w:p>
    <w:p>
      <w:pPr>
        <w:pStyle w:val="80"/>
        <w:numPr>
          <w:ilvl w:val="2"/>
          <w:numId w:val="0"/>
        </w:numPr>
        <w:spacing w:line="360" w:lineRule="auto"/>
        <w:ind w:left="400" w:leftChars="0"/>
        <w:jc w:val="left"/>
        <w:outlineLvl w:val="9"/>
      </w:pPr>
      <w:bookmarkStart w:id="98" w:name="_Toc277"/>
      <w:r>
        <w:rPr>
          <w:rFonts w:hint="eastAsia"/>
          <w:b/>
          <w:bCs/>
        </w:rPr>
        <w:t>备注：</w:t>
      </w:r>
      <w:r>
        <w:rPr>
          <w:rFonts w:hint="eastAsia"/>
        </w:rPr>
        <w:t>可Sift或Ctrl单选多选。</w:t>
      </w:r>
      <w:bookmarkEnd w:id="98"/>
    </w:p>
    <w:p>
      <w:pPr>
        <w:pStyle w:val="80"/>
        <w:spacing w:line="360" w:lineRule="auto"/>
        <w:ind w:left="820" w:leftChars="0" w:firstLineChars="0"/>
        <w:jc w:val="left"/>
        <w:outlineLvl w:val="3"/>
      </w:pPr>
      <w:bookmarkStart w:id="99" w:name="_Toc32199"/>
      <w:r>
        <w:rPr>
          <w:rFonts w:hint="eastAsia"/>
          <w:lang w:eastAsia="zh-CN"/>
        </w:rPr>
        <w:t>物料条码注册</w:t>
      </w:r>
      <w:bookmarkEnd w:id="99"/>
    </w:p>
    <w:p>
      <w:pPr>
        <w:ind w:firstLine="402" w:firstLineChars="200"/>
      </w:pPr>
      <w:r>
        <w:rPr>
          <w:rFonts w:hint="eastAsia"/>
          <w:b/>
          <w:bCs/>
        </w:rPr>
        <w:t>本菜单功能：</w:t>
      </w:r>
      <w:r>
        <w:rPr>
          <w:rFonts w:hint="eastAsia"/>
        </w:rPr>
        <w:t>主要用来根据物料</w:t>
      </w:r>
      <w:r>
        <w:t>编码</w:t>
      </w:r>
      <w:r>
        <w:rPr>
          <w:rFonts w:hint="eastAsia"/>
        </w:rPr>
        <w:t>、</w:t>
      </w:r>
      <w:r>
        <w:t>条码规</w:t>
      </w:r>
      <w:r>
        <w:rPr>
          <w:rFonts w:hint="eastAsia"/>
        </w:rPr>
        <w:t>则、起始</w:t>
      </w:r>
      <w:r>
        <w:t>条码和结束条码在系统中</w:t>
      </w:r>
      <w:r>
        <w:rPr>
          <w:rFonts w:hint="eastAsia"/>
        </w:rPr>
        <w:t>批</w:t>
      </w:r>
      <w:r>
        <w:t>量生成物料条码</w:t>
      </w:r>
      <w:r>
        <w:rPr>
          <w:rFonts w:hint="eastAsia"/>
        </w:rPr>
        <w:t>，</w:t>
      </w:r>
      <w:r>
        <w:t>并</w:t>
      </w:r>
      <w:r>
        <w:rPr>
          <w:rFonts w:hint="eastAsia"/>
        </w:rPr>
        <w:t>保存到</w:t>
      </w:r>
      <w:r>
        <w:t>系统</w:t>
      </w:r>
      <w:r>
        <w:rPr>
          <w:rFonts w:hint="eastAsia"/>
        </w:rPr>
        <w:t>中</w:t>
      </w:r>
    </w:p>
    <w:p>
      <w:pPr>
        <w:ind w:firstLine="402" w:firstLineChars="200"/>
      </w:pPr>
      <w:r>
        <w:rPr>
          <w:rFonts w:hint="eastAsia"/>
          <w:b/>
          <w:bCs/>
        </w:rPr>
        <w:t>操作步骤：</w:t>
      </w:r>
      <w:r>
        <w:rPr>
          <w:rFonts w:hint="eastAsia"/>
        </w:rPr>
        <w:t>点击【注册】按钮</w:t>
      </w:r>
    </w:p>
    <w:p>
      <w:pPr>
        <w:pStyle w:val="80"/>
        <w:numPr>
          <w:ilvl w:val="2"/>
          <w:numId w:val="0"/>
        </w:numPr>
        <w:spacing w:line="360" w:lineRule="auto"/>
        <w:ind w:left="400" w:leftChars="0"/>
        <w:jc w:val="left"/>
        <w:outlineLvl w:val="9"/>
        <w:rPr>
          <w:rFonts w:hint="eastAsia"/>
        </w:rPr>
      </w:pPr>
      <w:bookmarkStart w:id="100" w:name="_Toc32277"/>
      <w:r>
        <w:rPr>
          <w:rFonts w:hint="eastAsia"/>
          <w:b/>
          <w:bCs/>
        </w:rPr>
        <w:t>备注：</w:t>
      </w:r>
      <w:r>
        <w:rPr>
          <w:rFonts w:hint="eastAsia"/>
        </w:rPr>
        <w:t>物料编码与供应商绑定关联，条码起始、结束根据条码规则录入。</w:t>
      </w:r>
      <w:bookmarkEnd w:id="100"/>
    </w:p>
    <w:p>
      <w:pPr>
        <w:pStyle w:val="78"/>
        <w:spacing w:line="360" w:lineRule="auto"/>
        <w:ind w:left="820" w:leftChars="0" w:firstLineChars="0"/>
        <w:jc w:val="left"/>
        <w:outlineLvl w:val="2"/>
      </w:pPr>
      <w:bookmarkStart w:id="101" w:name="_Toc22126"/>
      <w:r>
        <w:rPr>
          <w:rFonts w:hint="eastAsia"/>
          <w:lang w:eastAsia="zh-CN"/>
        </w:rPr>
        <w:t>载具管理</w:t>
      </w:r>
      <w:bookmarkEnd w:id="101"/>
    </w:p>
    <w:p>
      <w:pPr>
        <w:pStyle w:val="80"/>
        <w:spacing w:line="360" w:lineRule="auto"/>
        <w:ind w:left="820" w:leftChars="0" w:firstLineChars="0"/>
        <w:jc w:val="left"/>
        <w:outlineLvl w:val="3"/>
      </w:pPr>
      <w:bookmarkStart w:id="102" w:name="_Toc19528"/>
      <w:r>
        <w:rPr>
          <w:rFonts w:hint="eastAsia"/>
          <w:lang w:eastAsia="zh-CN"/>
        </w:rPr>
        <w:t>载具注册表</w:t>
      </w:r>
      <w:bookmarkEnd w:id="102"/>
    </w:p>
    <w:p>
      <w:pPr>
        <w:ind w:firstLine="402" w:firstLineChars="200"/>
      </w:pPr>
      <w:r>
        <w:rPr>
          <w:rFonts w:hint="eastAsia"/>
          <w:b/>
          <w:bCs/>
        </w:rPr>
        <w:t>本菜单功能：</w:t>
      </w:r>
      <w:r>
        <w:rPr>
          <w:rFonts w:hint="eastAsia"/>
        </w:rPr>
        <w:t>用于载具条码查询、新增、修改、删除。</w:t>
      </w:r>
    </w:p>
    <w:p>
      <w:pPr>
        <w:pStyle w:val="79"/>
        <w:spacing w:line="360" w:lineRule="auto"/>
        <w:jc w:val="left"/>
        <w:rPr>
          <w:rFonts w:hint="eastAsia"/>
        </w:rPr>
      </w:pPr>
      <w:r>
        <w:rPr>
          <w:rFonts w:hint="eastAsia"/>
          <w:b/>
          <w:bCs/>
        </w:rPr>
        <w:t>操作步骤：</w:t>
      </w:r>
      <w:r>
        <w:rPr>
          <w:rFonts w:hint="eastAsia"/>
        </w:rPr>
        <w:t>点击【添加】按钮弹出“添加载具”窗体录入条码、类型。</w:t>
      </w:r>
    </w:p>
    <w:p>
      <w:pPr>
        <w:pStyle w:val="78"/>
        <w:numPr>
          <w:ilvl w:val="1"/>
          <w:numId w:val="9"/>
        </w:numPr>
        <w:spacing w:line="360" w:lineRule="auto"/>
        <w:ind w:left="567" w:leftChars="0" w:hanging="567" w:firstLineChars="0"/>
        <w:jc w:val="left"/>
        <w:rPr>
          <w:rFonts w:hint="eastAsia" w:ascii="Arial" w:hAnsi="Arial" w:cs="Arial"/>
        </w:rPr>
      </w:pPr>
      <w:bookmarkStart w:id="103" w:name="_Toc3572"/>
      <w:r>
        <w:rPr>
          <w:rFonts w:hint="eastAsia" w:cs="Arial"/>
          <w:lang w:val="en-US" w:eastAsia="zh-CN"/>
        </w:rPr>
        <w:t>仓储</w:t>
      </w:r>
      <w:r>
        <w:rPr>
          <w:rFonts w:hint="eastAsia" w:cs="Arial"/>
          <w:lang w:eastAsia="zh-CN"/>
        </w:rPr>
        <w:t>管理</w:t>
      </w:r>
      <w:bookmarkEnd w:id="103"/>
    </w:p>
    <w:p>
      <w:pPr>
        <w:pStyle w:val="78"/>
        <w:spacing w:line="360" w:lineRule="auto"/>
        <w:ind w:left="820" w:leftChars="0" w:firstLineChars="0"/>
        <w:jc w:val="left"/>
        <w:outlineLvl w:val="2"/>
        <w:rPr>
          <w:rFonts w:hint="eastAsia"/>
        </w:rPr>
      </w:pPr>
      <w:bookmarkStart w:id="104" w:name="_Toc16241"/>
      <w:r>
        <w:rPr>
          <w:rFonts w:hint="eastAsia"/>
          <w:lang w:eastAsia="zh-CN"/>
        </w:rPr>
        <w:t>载具配送</w:t>
      </w:r>
      <w:bookmarkEnd w:id="104"/>
    </w:p>
    <w:p>
      <w:pPr>
        <w:pStyle w:val="80"/>
        <w:spacing w:line="360" w:lineRule="auto"/>
        <w:ind w:left="820" w:leftChars="0" w:firstLineChars="0"/>
        <w:jc w:val="left"/>
        <w:outlineLvl w:val="3"/>
      </w:pPr>
      <w:bookmarkStart w:id="105" w:name="_Toc26343"/>
      <w:r>
        <w:rPr>
          <w:rFonts w:hint="eastAsia"/>
          <w:lang w:eastAsia="zh-CN"/>
        </w:rPr>
        <w:t>导入物料信息</w:t>
      </w:r>
      <w:bookmarkEnd w:id="105"/>
    </w:p>
    <w:p>
      <w:pPr>
        <w:rPr>
          <w:b/>
          <w:bCs/>
        </w:rPr>
      </w:pPr>
      <w:r>
        <w:rPr>
          <w:rFonts w:hint="eastAsia"/>
          <w:b/>
          <w:bCs/>
        </w:rPr>
        <w:t>本菜单功能：</w:t>
      </w:r>
    </w:p>
    <w:p>
      <w:pPr>
        <w:ind w:firstLine="400" w:firstLineChars="200"/>
      </w:pPr>
      <w:r>
        <w:rPr>
          <w:rFonts w:hint="eastAsia"/>
        </w:rPr>
        <w:t>本功能查询并导入物料的批次，导入ERP发送物料信息，供载具使用。</w:t>
      </w:r>
    </w:p>
    <w:p>
      <w:pPr>
        <w:rPr>
          <w:b/>
          <w:bCs/>
        </w:rPr>
      </w:pPr>
      <w:r>
        <w:rPr>
          <w:rFonts w:hint="eastAsia"/>
          <w:b/>
          <w:bCs/>
        </w:rPr>
        <w:t>操作说明：</w:t>
      </w:r>
    </w:p>
    <w:p>
      <w:r>
        <w:rPr>
          <w:rFonts w:hint="eastAsia"/>
        </w:rPr>
        <w:t>【数据导入】说明，点击【数据导入】按钮，弹出路径对话框，找到并选中所需导入xls/xlsx后缀文件，点击【打开】，则物料信息导入右侧列表中。物料信息可以根据【箱号条码】、【物料编码】进行查询。</w:t>
      </w:r>
    </w:p>
    <w:p>
      <w:pPr>
        <w:rPr>
          <w:b/>
          <w:bCs/>
        </w:rPr>
      </w:pPr>
      <w:r>
        <w:rPr>
          <w:rFonts w:hint="eastAsia"/>
          <w:b/>
          <w:bCs/>
        </w:rPr>
        <w:t>业务逻辑：</w:t>
      </w:r>
    </w:p>
    <w:p>
      <w:pPr>
        <w:pStyle w:val="79"/>
        <w:spacing w:line="360" w:lineRule="auto"/>
        <w:jc w:val="left"/>
        <w:rPr>
          <w:rFonts w:hint="eastAsia"/>
        </w:rPr>
      </w:pPr>
      <w:r>
        <w:rPr>
          <w:rFonts w:hint="eastAsia"/>
        </w:rPr>
        <w:t>界面默认显示仓库发料的信息，数据来源至ERP(接口定时下载)；</w:t>
      </w:r>
    </w:p>
    <w:p>
      <w:pPr>
        <w:pStyle w:val="80"/>
        <w:spacing w:line="360" w:lineRule="auto"/>
        <w:ind w:left="820" w:leftChars="0" w:firstLineChars="0"/>
        <w:jc w:val="left"/>
        <w:outlineLvl w:val="3"/>
        <w:rPr>
          <w:rFonts w:hint="eastAsia"/>
        </w:rPr>
      </w:pPr>
      <w:bookmarkStart w:id="106" w:name="_Toc7791"/>
      <w:r>
        <w:rPr>
          <w:rFonts w:hint="eastAsia"/>
          <w:lang w:eastAsia="zh-CN"/>
        </w:rPr>
        <w:t>载具配送</w:t>
      </w:r>
      <w:bookmarkEnd w:id="106"/>
    </w:p>
    <w:p>
      <w:pPr>
        <w:rPr>
          <w:b/>
          <w:bCs/>
        </w:rPr>
      </w:pPr>
      <w:r>
        <w:rPr>
          <w:rFonts w:hint="eastAsia"/>
          <w:b/>
          <w:bCs/>
        </w:rPr>
        <w:t>本菜单功能：</w:t>
      </w:r>
    </w:p>
    <w:p>
      <w:pPr>
        <w:ind w:firstLine="400" w:firstLineChars="200"/>
      </w:pPr>
      <w:r>
        <w:rPr>
          <w:rFonts w:hint="eastAsia"/>
        </w:rPr>
        <w:t>本功能将已有工单号的物料与线边仓的载具关联起来。</w:t>
      </w:r>
      <w:r>
        <w:rPr>
          <w:rFonts w:hint="eastAsia"/>
        </w:rPr>
        <w:tab/>
      </w:r>
    </w:p>
    <w:p>
      <w:pPr>
        <w:rPr>
          <w:b/>
          <w:bCs/>
        </w:rPr>
      </w:pPr>
      <w:r>
        <w:rPr>
          <w:rFonts w:hint="eastAsia"/>
          <w:b/>
          <w:bCs/>
        </w:rPr>
        <w:t>操作说明：</w:t>
      </w:r>
    </w:p>
    <w:p>
      <w:pPr>
        <w:ind w:firstLine="420"/>
      </w:pPr>
      <w:r>
        <w:rPr>
          <w:rFonts w:hint="eastAsia"/>
        </w:rPr>
        <w:t>点击【查询】，界面中显示未配送完成的数据记录。</w:t>
      </w:r>
    </w:p>
    <w:p>
      <w:pPr>
        <w:ind w:firstLine="400" w:firstLineChars="200"/>
      </w:pPr>
      <w:r>
        <w:rPr>
          <w:rFonts w:hint="eastAsia"/>
        </w:rPr>
        <w:t>界面跳转：从载具关联物料批次界面选中物料信息行后，点选【载具关联】按钮，进入关联界面；【扫描条码】，扫码载具条码，依次扫码箱号条码（一个载具可对应多箱物料）。载具【条码】在系统菜单中的【载具管理】-【载具注册表】中的维护。</w:t>
      </w:r>
    </w:p>
    <w:p>
      <w:r>
        <w:rPr>
          <w:rFonts w:hint="eastAsia"/>
        </w:rPr>
        <w:t>勾选按钮的逻辑：</w:t>
      </w:r>
    </w:p>
    <w:p>
      <w:r>
        <w:rPr>
          <w:rFonts w:hint="eastAsia"/>
        </w:rPr>
        <w:t>若勾选【是否扫描箱号】，则系统不支持连续扫码容器条码，系统逻辑为先扫码容器条码，再扫码箱号条码，箱号条码的信息显示在清单中；在【扫描明细】页面中，【不良录入】通过箱号明细录入。</w:t>
      </w:r>
    </w:p>
    <w:p>
      <w:pPr>
        <w:ind w:firstLine="400" w:firstLineChars="200"/>
      </w:pPr>
      <w:r>
        <w:rPr>
          <w:rFonts w:hint="eastAsia"/>
        </w:rPr>
        <w:t>若不勾选【是否扫描箱号】，则系统支持连续扫码容器条码，在维护数量后，连续扫码容器条码，系统记录关联数量信息；在【扫描明细】页面中，【不良录入】人工手动录入，可以对材料不良维护，不良的维护数量显示在此界面中。</w:t>
      </w:r>
    </w:p>
    <w:p>
      <w:pPr>
        <w:rPr>
          <w:rFonts w:ascii="宋体" w:hAnsi="宋体"/>
        </w:rPr>
      </w:pPr>
      <w:r>
        <w:rPr>
          <w:rFonts w:hint="eastAsia" w:ascii="宋体" w:hAnsi="宋体"/>
        </w:rPr>
        <w:t>完成以后，点击【保存并关闭】，如果</w:t>
      </w:r>
    </w:p>
    <w:p>
      <w:pPr>
        <w:rPr>
          <w:b/>
          <w:bCs/>
        </w:rPr>
      </w:pPr>
      <w:r>
        <w:rPr>
          <w:rFonts w:hint="eastAsia"/>
          <w:b/>
          <w:bCs/>
        </w:rPr>
        <w:t>业务逻辑：</w:t>
      </w:r>
    </w:p>
    <w:p>
      <w:pPr>
        <w:ind w:firstLine="400" w:firstLineChars="200"/>
      </w:pPr>
      <w:r>
        <w:rPr>
          <w:rFonts w:hint="eastAsia"/>
        </w:rPr>
        <w:t>工序登录，</w:t>
      </w:r>
    </w:p>
    <w:p>
      <w:pPr>
        <w:ind w:firstLine="400" w:firstLineChars="200"/>
      </w:pPr>
      <w:r>
        <w:rPr>
          <w:rFonts w:hint="eastAsia"/>
        </w:rPr>
        <w:t>1.拆箱检验（人工判断）---点选不良按钮---选择不良类型（不良缺陷基础资料维护）---在不良类型后维护数量，系统进行汇总---结束</w:t>
      </w:r>
    </w:p>
    <w:p>
      <w:pPr>
        <w:ind w:firstLine="400" w:firstLineChars="200"/>
        <w:rPr>
          <w:rFonts w:hint="eastAsia"/>
        </w:rPr>
      </w:pPr>
      <w:r>
        <w:rPr>
          <w:rFonts w:hint="eastAsia"/>
        </w:rPr>
        <w:t>2.选择配送类型（是否人工判断）。</w:t>
      </w:r>
    </w:p>
    <w:p>
      <w:pPr>
        <w:ind w:firstLine="400" w:firstLineChars="200"/>
      </w:pPr>
      <w:r>
        <w:rPr>
          <w:rFonts w:hint="eastAsia"/>
        </w:rPr>
        <w:t>自动判断：选择发料信息---扫描容器条码---验证容器条码是否存在---下拉框选择要配送的产线并验证---物料属性一致性验证---物料数量与属性绑定容器号---结束</w:t>
      </w:r>
    </w:p>
    <w:p>
      <w:pPr>
        <w:ind w:firstLine="400" w:firstLineChars="200"/>
      </w:pPr>
      <w:r>
        <w:rPr>
          <w:rFonts w:hint="eastAsia"/>
        </w:rPr>
        <w:t>人工判断：扫描容器条码---验证容器条码是否存在---扫描箱号条码---验证箱号条码是否存在---容器与物料信息绑定---扫描箱号条码---下拉框选择要配送的产线并验证---物料属性一致性验证---结束</w:t>
      </w:r>
    </w:p>
    <w:p>
      <w:pPr>
        <w:rPr>
          <w:b/>
          <w:bCs/>
        </w:rPr>
      </w:pPr>
      <w:r>
        <w:rPr>
          <w:rFonts w:hint="eastAsia"/>
          <w:b/>
          <w:bCs/>
        </w:rPr>
        <w:t>备注：</w:t>
      </w:r>
    </w:p>
    <w:p>
      <w:pPr>
        <w:ind w:firstLine="400" w:firstLineChars="200"/>
      </w:pPr>
      <w:r>
        <w:rPr>
          <w:rFonts w:hint="eastAsia"/>
        </w:rPr>
        <w:t>累计配送数量+待配送合格数+不合格数=仓库发货数量，</w:t>
      </w:r>
    </w:p>
    <w:p>
      <w:pPr>
        <w:ind w:firstLine="400" w:firstLineChars="200"/>
      </w:pPr>
      <w:r>
        <w:rPr>
          <w:rFonts w:hint="eastAsia"/>
        </w:rPr>
        <w:t>合格数+不合格数&lt;=仓库发货数量</w:t>
      </w:r>
    </w:p>
    <w:p>
      <w:pPr>
        <w:ind w:firstLine="400" w:firstLineChars="200"/>
      </w:pPr>
      <w:r>
        <w:rPr>
          <w:rFonts w:hint="eastAsia"/>
        </w:rPr>
        <w:t>累计配送数量&lt;=仓库发货数量</w:t>
      </w:r>
    </w:p>
    <w:p>
      <w:pPr>
        <w:pStyle w:val="80"/>
        <w:spacing w:line="360" w:lineRule="auto"/>
        <w:ind w:left="820" w:leftChars="0" w:firstLineChars="0"/>
        <w:jc w:val="left"/>
        <w:outlineLvl w:val="3"/>
      </w:pPr>
      <w:bookmarkStart w:id="107" w:name="_Toc2314"/>
      <w:r>
        <w:rPr>
          <w:rFonts w:hint="eastAsia"/>
          <w:lang w:eastAsia="zh-CN"/>
        </w:rPr>
        <w:t>载具解绑物料</w:t>
      </w:r>
      <w:bookmarkEnd w:id="107"/>
    </w:p>
    <w:p>
      <w:pPr>
        <w:rPr>
          <w:b/>
          <w:bCs/>
        </w:rPr>
      </w:pPr>
      <w:r>
        <w:rPr>
          <w:rFonts w:hint="eastAsia"/>
          <w:b/>
          <w:bCs/>
        </w:rPr>
        <w:t>本菜单功能：</w:t>
      </w:r>
    </w:p>
    <w:p>
      <w:r>
        <w:rPr>
          <w:rFonts w:hint="eastAsia"/>
        </w:rPr>
        <w:t>本功能将已关联载具和物料解除绑定，</w:t>
      </w:r>
    </w:p>
    <w:p>
      <w:pPr>
        <w:rPr>
          <w:b/>
          <w:bCs/>
        </w:rPr>
      </w:pPr>
      <w:r>
        <w:rPr>
          <w:rFonts w:hint="eastAsia"/>
          <w:b/>
          <w:bCs/>
        </w:rPr>
        <w:t>操作说明：</w:t>
      </w:r>
    </w:p>
    <w:p>
      <w:pPr>
        <w:ind w:firstLine="400" w:firstLineChars="200"/>
        <w:rPr>
          <w:rFonts w:ascii="宋体" w:hAnsi="宋体"/>
        </w:rPr>
      </w:pPr>
      <w:r>
        <w:rPr>
          <w:rFonts w:hint="eastAsia"/>
        </w:rPr>
        <w:t>选中已经关联记录，点击【解除绑定】，点击【是】，则实现物料与载具的绑定解除。</w:t>
      </w:r>
    </w:p>
    <w:p>
      <w:pPr>
        <w:rPr>
          <w:b/>
          <w:bCs/>
        </w:rPr>
      </w:pPr>
      <w:r>
        <w:rPr>
          <w:rFonts w:hint="eastAsia"/>
          <w:b/>
          <w:bCs/>
        </w:rPr>
        <w:t>业务逻辑：</w:t>
      </w:r>
    </w:p>
    <w:p>
      <w:pPr>
        <w:ind w:firstLine="400" w:firstLineChars="200"/>
      </w:pPr>
      <w:r>
        <w:rPr>
          <w:rFonts w:hint="eastAsia"/>
        </w:rPr>
        <w:t>工序登录---扫描容器条码---验证容器条码是否存在---系统加载容器物料信息---系统提交---物料退回至拆分区，并记录对应发料单---结束</w:t>
      </w:r>
    </w:p>
    <w:p>
      <w:pPr>
        <w:ind w:firstLine="400" w:firstLineChars="200"/>
      </w:pPr>
      <w:r>
        <w:rPr>
          <w:rFonts w:hint="eastAsia"/>
        </w:rPr>
        <w:t>物料数量则返回【载具关联物料批次】，数量重新累加。容器条码状态为闲置状态，容器位置已经不在备料区，对于使用箱号做配料后解绑的情况，在解绑后箱号状态为未关联。</w:t>
      </w:r>
    </w:p>
    <w:p>
      <w:pPr>
        <w:pStyle w:val="80"/>
        <w:spacing w:line="360" w:lineRule="auto"/>
        <w:ind w:left="820" w:leftChars="0" w:firstLineChars="0"/>
        <w:jc w:val="left"/>
        <w:outlineLvl w:val="3"/>
      </w:pPr>
      <w:bookmarkStart w:id="108" w:name="_Toc1235"/>
      <w:r>
        <w:rPr>
          <w:rFonts w:hint="eastAsia"/>
          <w:lang w:eastAsia="zh-CN"/>
        </w:rPr>
        <w:t>生产退料</w:t>
      </w:r>
      <w:bookmarkEnd w:id="108"/>
    </w:p>
    <w:p>
      <w:pPr>
        <w:rPr>
          <w:b/>
          <w:bCs/>
        </w:rPr>
      </w:pPr>
      <w:r>
        <w:rPr>
          <w:rFonts w:hint="eastAsia"/>
          <w:b/>
          <w:bCs/>
        </w:rPr>
        <w:t>本菜单功能：</w:t>
      </w:r>
    </w:p>
    <w:p>
      <w:pPr>
        <w:ind w:firstLine="420"/>
      </w:pPr>
      <w:r>
        <w:rPr>
          <w:rFonts w:hint="eastAsia"/>
        </w:rPr>
        <w:t>本功能对生产退料进行维护和统计。生产过程中，物料会出现不良品，就要对物料的不良品进行统计记录。下料采集的数据显示在界面中，支持按容器和工单的维度进行查询；</w:t>
      </w:r>
    </w:p>
    <w:p>
      <w:pPr>
        <w:rPr>
          <w:b/>
          <w:bCs/>
        </w:rPr>
      </w:pPr>
      <w:r>
        <w:rPr>
          <w:rFonts w:hint="eastAsia"/>
          <w:b/>
          <w:bCs/>
        </w:rPr>
        <w:t>操作说明：</w:t>
      </w:r>
    </w:p>
    <w:p>
      <w:pPr>
        <w:ind w:firstLine="400" w:firstLineChars="200"/>
      </w:pPr>
      <w:r>
        <w:rPr>
          <w:rFonts w:hint="eastAsia"/>
        </w:rPr>
        <w:t>选中下料记录，【接受确认】，下料确认后，接收的数量关联到查询界面中。</w:t>
      </w:r>
    </w:p>
    <w:p>
      <w:r>
        <w:rPr>
          <w:rFonts w:hint="eastAsia"/>
          <w:b/>
          <w:bCs/>
        </w:rPr>
        <w:t>业务逻辑：</w:t>
      </w:r>
    </w:p>
    <w:p>
      <w:r>
        <w:rPr>
          <w:rFonts w:hint="eastAsia"/>
        </w:rPr>
        <w:t>工序登录---页面加载退料数据---选中退料信息---维护退料数量---记录系统数量与实际退料数量---产生差异报表---结束</w:t>
      </w:r>
    </w:p>
    <w:p>
      <w:r>
        <w:rPr>
          <w:rFonts w:hint="eastAsia"/>
        </w:rPr>
        <w:t>正常下料扣减累计发料数量对应的数量，返修数量、来料不良数量、生产过程不良数量记录到不良数量中</w:t>
      </w:r>
      <w:r>
        <w:rPr>
          <w:rFonts w:hint="eastAsia"/>
          <w:lang w:val="zh-CN"/>
        </w:rPr>
        <w:t>此环节，当容器关联的所有下料记录都确定后，容器条码的状态变为闲置，</w:t>
      </w:r>
      <w:r>
        <w:rPr>
          <w:rFonts w:hint="eastAsia"/>
        </w:rPr>
        <w:t>容器位置已经不在备料区；</w:t>
      </w:r>
    </w:p>
    <w:p>
      <w:r>
        <w:rPr>
          <w:rFonts w:hint="eastAsia"/>
        </w:rPr>
        <w:t>界面中“正常下料数”字段数据来源于过站采集功能的下料采集功能，对应到下料采集时的“正常下料”；</w:t>
      </w:r>
    </w:p>
    <w:p>
      <w:pPr>
        <w:pStyle w:val="79"/>
        <w:spacing w:line="360" w:lineRule="auto"/>
        <w:jc w:val="left"/>
        <w:rPr>
          <w:rFonts w:hint="eastAsia"/>
        </w:rPr>
      </w:pPr>
      <w:r>
        <w:rPr>
          <w:rFonts w:hint="eastAsia"/>
        </w:rPr>
        <w:t>界面中“不良下料数”字段数据来源于过站采集功能的下料采集功能，对应到下料采集时的“不良下料”</w:t>
      </w:r>
    </w:p>
    <w:p>
      <w:pPr>
        <w:pStyle w:val="78"/>
        <w:numPr>
          <w:ilvl w:val="1"/>
          <w:numId w:val="9"/>
        </w:numPr>
        <w:spacing w:line="360" w:lineRule="auto"/>
        <w:ind w:left="567" w:leftChars="0" w:hanging="567" w:firstLineChars="0"/>
        <w:jc w:val="left"/>
        <w:rPr>
          <w:rFonts w:hint="eastAsia" w:ascii="Arial" w:hAnsi="Arial" w:cs="Arial"/>
        </w:rPr>
      </w:pPr>
      <w:r>
        <w:rPr>
          <w:rFonts w:hint="eastAsia" w:cs="Arial"/>
          <w:lang w:val="en-US" w:eastAsia="zh-CN"/>
        </w:rPr>
        <w:t>工装夹具管理</w:t>
      </w:r>
    </w:p>
    <w:p>
      <w:pPr>
        <w:pStyle w:val="78"/>
        <w:spacing w:line="360" w:lineRule="auto"/>
        <w:ind w:left="820" w:leftChars="0" w:firstLineChars="0"/>
        <w:jc w:val="left"/>
        <w:outlineLvl w:val="2"/>
        <w:rPr>
          <w:rFonts w:hint="eastAsia"/>
        </w:rPr>
      </w:pPr>
      <w:bookmarkStart w:id="109" w:name="_Toc5644"/>
      <w:r>
        <w:rPr>
          <w:rFonts w:hint="eastAsia"/>
          <w:lang w:val="en-US" w:eastAsia="zh-CN"/>
        </w:rPr>
        <w:t>工类型</w:t>
      </w:r>
      <w:r>
        <w:rPr>
          <w:rFonts w:hint="eastAsia"/>
          <w:lang w:eastAsia="zh-CN"/>
        </w:rPr>
        <w:t>维护</w:t>
      </w:r>
      <w:bookmarkEnd w:id="109"/>
    </w:p>
    <w:p>
      <w:pPr>
        <w:rPr>
          <w:b/>
        </w:rPr>
      </w:pPr>
      <w:r>
        <w:rPr>
          <w:rFonts w:hint="eastAsia"/>
          <w:b/>
        </w:rPr>
        <w:t>本菜单功能项：</w:t>
      </w:r>
    </w:p>
    <w:p>
      <w:r>
        <w:rPr>
          <w:rFonts w:hint="eastAsia"/>
        </w:rPr>
        <w:t>本功能将在生产管理中建立</w:t>
      </w:r>
      <w:r>
        <w:rPr>
          <w:rFonts w:hint="eastAsia"/>
          <w:lang w:val="en-US" w:eastAsia="zh-CN"/>
        </w:rPr>
        <w:t>工装夹具管理</w:t>
      </w:r>
      <w:r>
        <w:rPr>
          <w:rFonts w:hint="eastAsia"/>
        </w:rPr>
        <w:t>模块，该模块数据内容将被产品基础数据、系统作业、生产数据统计等各相关产品数据所利用；</w:t>
      </w:r>
    </w:p>
    <w:p>
      <w:pPr>
        <w:rPr>
          <w:b/>
        </w:rPr>
      </w:pPr>
      <w:r>
        <w:rPr>
          <w:rFonts w:hint="eastAsia"/>
          <w:b/>
        </w:rPr>
        <w:t>操作说明：</w:t>
      </w:r>
    </w:p>
    <w:p>
      <w:r>
        <w:rPr>
          <w:rFonts w:hint="eastAsia"/>
        </w:rPr>
        <w:t>1）</w:t>
      </w:r>
      <w:r>
        <w:rPr>
          <w:rFonts w:hint="eastAsia"/>
          <w:b/>
        </w:rPr>
        <w:t>添加</w:t>
      </w:r>
      <w:r>
        <w:rPr>
          <w:rFonts w:hint="eastAsia"/>
          <w:b/>
          <w:lang w:val="en-US" w:eastAsia="zh-CN"/>
        </w:rPr>
        <w:t>工装夹具类型</w:t>
      </w:r>
      <w:r>
        <w:rPr>
          <w:rFonts w:hint="eastAsia"/>
        </w:rPr>
        <w:t>：点击【添加】按钮，弹出窗如图，在,窗口输入唯一的编码、</w:t>
      </w:r>
      <w:r>
        <w:rPr>
          <w:rFonts w:hint="eastAsia"/>
          <w:lang w:val="en-US" w:eastAsia="zh-CN"/>
        </w:rPr>
        <w:t>类型</w:t>
      </w:r>
      <w:r>
        <w:rPr>
          <w:rFonts w:hint="eastAsia"/>
        </w:rPr>
        <w:t>名称、</w:t>
      </w:r>
      <w:r>
        <w:rPr>
          <w:rFonts w:hint="eastAsia"/>
          <w:lang w:val="en-US" w:eastAsia="zh-CN"/>
        </w:rPr>
        <w:t>保养周期、备注</w:t>
      </w:r>
      <w:r>
        <w:rPr>
          <w:rFonts w:hint="eastAsia"/>
        </w:rPr>
        <w:t>，点击【保存】将数据保存。</w:t>
      </w:r>
    </w:p>
    <w:p>
      <w:r>
        <w:drawing>
          <wp:inline distT="0" distB="0" distL="114300" distR="114300">
            <wp:extent cx="5536565" cy="2150110"/>
            <wp:effectExtent l="0" t="0" r="635"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5536565" cy="2150110"/>
                    </a:xfrm>
                    <a:prstGeom prst="rect">
                      <a:avLst/>
                    </a:prstGeom>
                    <a:noFill/>
                    <a:ln>
                      <a:noFill/>
                    </a:ln>
                  </pic:spPr>
                </pic:pic>
              </a:graphicData>
            </a:graphic>
          </wp:inline>
        </w:drawing>
      </w:r>
    </w:p>
    <w:p/>
    <w:p>
      <w:pPr>
        <w:rPr>
          <w:rFonts w:hint="eastAsia"/>
        </w:rPr>
      </w:pPr>
      <w:r>
        <w:rPr>
          <w:rFonts w:hint="eastAsia"/>
        </w:rPr>
        <w:t>2）</w:t>
      </w:r>
      <w:r>
        <w:rPr>
          <w:rFonts w:hint="eastAsia"/>
          <w:lang w:val="en-US" w:eastAsia="zh-CN"/>
        </w:rPr>
        <w:t>工装夹具台账</w:t>
      </w:r>
      <w:r>
        <w:rPr>
          <w:rFonts w:hint="eastAsia"/>
        </w:rPr>
        <w:t>：</w:t>
      </w:r>
    </w:p>
    <w:p>
      <w:pPr>
        <w:rPr>
          <w:rFonts w:hint="eastAsia"/>
          <w:lang w:eastAsia="zh-CN"/>
        </w:rPr>
      </w:pPr>
      <w:r>
        <w:rPr>
          <w:rFonts w:hint="eastAsia"/>
        </w:rPr>
        <w:t>a）点击【添加】按钮，弹出页面如图</w:t>
      </w:r>
      <w:r>
        <w:rPr>
          <w:rFonts w:hint="eastAsia"/>
          <w:lang w:eastAsia="zh-CN"/>
        </w:rPr>
        <w:t>。</w:t>
      </w:r>
    </w:p>
    <w:p>
      <w:pPr>
        <w:rPr>
          <w:rFonts w:hint="eastAsia"/>
          <w:lang w:eastAsia="zh-CN"/>
        </w:rPr>
      </w:pPr>
      <w:r>
        <w:drawing>
          <wp:inline distT="0" distB="0" distL="114300" distR="114300">
            <wp:extent cx="5528945" cy="2646680"/>
            <wp:effectExtent l="0" t="0" r="8255" b="762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1"/>
                    <a:stretch>
                      <a:fillRect/>
                    </a:stretch>
                  </pic:blipFill>
                  <pic:spPr>
                    <a:xfrm>
                      <a:off x="0" y="0"/>
                      <a:ext cx="5528945" cy="2646680"/>
                    </a:xfrm>
                    <a:prstGeom prst="rect">
                      <a:avLst/>
                    </a:prstGeom>
                    <a:noFill/>
                    <a:ln>
                      <a:noFill/>
                    </a:ln>
                  </pic:spPr>
                </pic:pic>
              </a:graphicData>
            </a:graphic>
          </wp:inline>
        </w:drawing>
      </w:r>
    </w:p>
    <w:p>
      <w:r>
        <w:rPr>
          <w:rFonts w:hint="eastAsia"/>
        </w:rPr>
        <w:t>直接在表格中编辑，输入</w:t>
      </w:r>
      <w:r>
        <w:rPr>
          <w:rFonts w:hint="eastAsia"/>
          <w:lang w:val="en-US" w:eastAsia="zh-CN"/>
        </w:rPr>
        <w:t>工装夹具类型</w:t>
      </w:r>
      <w:r>
        <w:rPr>
          <w:rFonts w:hint="eastAsia"/>
        </w:rPr>
        <w:t>、</w:t>
      </w:r>
      <w:r>
        <w:rPr>
          <w:rFonts w:hint="eastAsia"/>
          <w:lang w:val="en-US" w:eastAsia="zh-CN"/>
        </w:rPr>
        <w:t>名称</w:t>
      </w:r>
      <w:r>
        <w:rPr>
          <w:rFonts w:hint="eastAsia"/>
        </w:rPr>
        <w:t>、</w:t>
      </w:r>
      <w:r>
        <w:rPr>
          <w:rFonts w:hint="eastAsia"/>
          <w:lang w:val="en-US" w:eastAsia="zh-CN"/>
        </w:rPr>
        <w:t>品牌</w:t>
      </w:r>
      <w:r>
        <w:rPr>
          <w:rFonts w:hint="eastAsia"/>
        </w:rPr>
        <w:t>、</w:t>
      </w:r>
      <w:r>
        <w:rPr>
          <w:rFonts w:hint="eastAsia"/>
          <w:lang w:val="en-US" w:eastAsia="zh-CN"/>
        </w:rPr>
        <w:t>型号</w:t>
      </w:r>
      <w:r>
        <w:rPr>
          <w:rFonts w:hint="eastAsia"/>
        </w:rPr>
        <w:t>、</w:t>
      </w:r>
      <w:r>
        <w:rPr>
          <w:rFonts w:hint="eastAsia"/>
          <w:lang w:val="en-US" w:eastAsia="zh-CN"/>
        </w:rPr>
        <w:t>编号</w:t>
      </w:r>
      <w:r>
        <w:rPr>
          <w:rFonts w:hint="eastAsia"/>
        </w:rPr>
        <w:t>、</w:t>
      </w:r>
      <w:r>
        <w:rPr>
          <w:rFonts w:hint="eastAsia"/>
          <w:lang w:val="en-US" w:eastAsia="zh-CN"/>
        </w:rPr>
        <w:t>数量</w:t>
      </w:r>
      <w:r>
        <w:rPr>
          <w:rFonts w:hint="eastAsia"/>
        </w:rPr>
        <w:t>，红色星号标记内容为必填项，点击【保存】将数据保存。</w:t>
      </w:r>
    </w:p>
    <w:p>
      <w:pPr>
        <w:rPr>
          <w:rFonts w:hint="eastAsia"/>
        </w:rPr>
      </w:pPr>
    </w:p>
    <w:p>
      <w:pPr>
        <w:pStyle w:val="78"/>
        <w:numPr>
          <w:ilvl w:val="1"/>
          <w:numId w:val="9"/>
        </w:numPr>
        <w:spacing w:line="360" w:lineRule="auto"/>
        <w:ind w:left="567" w:leftChars="0" w:hanging="567" w:firstLineChars="0"/>
        <w:jc w:val="left"/>
        <w:rPr>
          <w:rFonts w:hint="eastAsia" w:ascii="Arial" w:hAnsi="Arial" w:cs="Arial"/>
        </w:rPr>
      </w:pPr>
      <w:r>
        <w:rPr>
          <w:rFonts w:hint="eastAsia" w:cs="Arial"/>
          <w:lang w:val="en-US" w:eastAsia="zh-CN"/>
        </w:rPr>
        <w:t>设备管理</w:t>
      </w:r>
    </w:p>
    <w:p>
      <w:pPr>
        <w:pStyle w:val="78"/>
        <w:spacing w:line="360" w:lineRule="auto"/>
        <w:ind w:left="820" w:leftChars="0" w:firstLineChars="0"/>
        <w:jc w:val="left"/>
        <w:outlineLvl w:val="2"/>
        <w:rPr>
          <w:rFonts w:hint="eastAsia"/>
        </w:rPr>
      </w:pPr>
      <w:r>
        <w:rPr>
          <w:rFonts w:hint="eastAsia"/>
          <w:lang w:val="en-US" w:eastAsia="zh-CN"/>
        </w:rPr>
        <w:t>设备台账</w:t>
      </w:r>
    </w:p>
    <w:p>
      <w:pPr>
        <w:rPr>
          <w:rFonts w:ascii="宋体" w:hAnsi="宋体"/>
        </w:rPr>
      </w:pPr>
      <w:r>
        <w:rPr>
          <w:rFonts w:hint="eastAsia" w:ascii="宋体" w:hAnsi="宋体"/>
          <w:b/>
        </w:rPr>
        <w:t>本菜单功能项</w:t>
      </w:r>
      <w:r>
        <w:rPr>
          <w:rFonts w:hint="eastAsia" w:ascii="宋体" w:hAnsi="宋体"/>
        </w:rPr>
        <w:t>:</w:t>
      </w:r>
    </w:p>
    <w:p>
      <w:pPr>
        <w:rPr>
          <w:rFonts w:ascii="宋体" w:hAnsi="宋体"/>
        </w:rPr>
      </w:pPr>
      <w:r>
        <w:rPr>
          <w:rFonts w:hint="eastAsia"/>
        </w:rPr>
        <w:t>本功能将创建</w:t>
      </w:r>
      <w:r>
        <w:rPr>
          <w:rFonts w:hint="eastAsia"/>
          <w:lang w:val="en-US" w:eastAsia="zh-CN"/>
        </w:rPr>
        <w:t>设备台账</w:t>
      </w:r>
      <w:r>
        <w:rPr>
          <w:rFonts w:hint="eastAsia"/>
        </w:rPr>
        <w:t>，该模块数据内容将会在产品做维修录入时所引用；</w:t>
      </w:r>
    </w:p>
    <w:p>
      <w:pPr>
        <w:rPr>
          <w:rFonts w:ascii="宋体" w:hAnsi="宋体"/>
        </w:rPr>
      </w:pPr>
      <w:r>
        <w:rPr>
          <w:rFonts w:hint="eastAsia" w:ascii="宋体" w:hAnsi="宋体"/>
          <w:b/>
        </w:rPr>
        <w:t>操作说明</w:t>
      </w:r>
      <w:r>
        <w:rPr>
          <w:rFonts w:hint="eastAsia" w:ascii="宋体" w:hAnsi="宋体"/>
        </w:rPr>
        <w:t>：</w:t>
      </w:r>
    </w:p>
    <w:p>
      <w:pPr>
        <w:rPr>
          <w:rFonts w:hint="eastAsia"/>
        </w:rPr>
      </w:pPr>
      <w:r>
        <w:rPr>
          <w:rFonts w:hint="eastAsia" w:ascii="宋体" w:hAnsi="宋体"/>
        </w:rPr>
        <w:t>点击【添加】按钮，弹出框如图，输入唯一的编码、名称，</w:t>
      </w:r>
      <w:r>
        <w:rPr>
          <w:rFonts w:hint="eastAsia"/>
        </w:rPr>
        <w:t>点击【保存】将数据保存。</w:t>
      </w:r>
      <w:r>
        <w:rPr>
          <w:rFonts w:hint="eastAsia"/>
        </w:rPr>
        <w:br w:type="textWrapping"/>
      </w:r>
      <w:r>
        <w:drawing>
          <wp:inline distT="0" distB="0" distL="114300" distR="114300">
            <wp:extent cx="5528945" cy="2646680"/>
            <wp:effectExtent l="0" t="0" r="8255" b="762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2"/>
                    <a:stretch>
                      <a:fillRect/>
                    </a:stretch>
                  </pic:blipFill>
                  <pic:spPr>
                    <a:xfrm>
                      <a:off x="0" y="0"/>
                      <a:ext cx="5528945" cy="2646680"/>
                    </a:xfrm>
                    <a:prstGeom prst="rect">
                      <a:avLst/>
                    </a:prstGeom>
                    <a:noFill/>
                    <a:ln>
                      <a:noFill/>
                    </a:ln>
                  </pic:spPr>
                </pic:pic>
              </a:graphicData>
            </a:graphic>
          </wp:inline>
        </w:drawing>
      </w:r>
    </w:p>
    <w:p>
      <w:pPr>
        <w:rPr>
          <w:rFonts w:hint="eastAsia"/>
        </w:rPr>
      </w:pPr>
    </w:p>
    <w:p>
      <w:pPr>
        <w:pStyle w:val="78"/>
        <w:numPr>
          <w:ilvl w:val="1"/>
          <w:numId w:val="9"/>
        </w:numPr>
        <w:spacing w:line="360" w:lineRule="auto"/>
        <w:ind w:left="567" w:leftChars="0" w:hanging="567" w:firstLineChars="0"/>
        <w:jc w:val="left"/>
        <w:rPr>
          <w:rFonts w:hint="eastAsia" w:ascii="Arial" w:hAnsi="Arial" w:cs="Arial"/>
        </w:rPr>
      </w:pPr>
      <w:bookmarkStart w:id="110" w:name="_Toc31148"/>
      <w:r>
        <w:rPr>
          <w:rFonts w:hint="eastAsia" w:cs="Arial"/>
          <w:lang w:val="en-US" w:eastAsia="zh-CN"/>
        </w:rPr>
        <w:t>仓库设置</w:t>
      </w:r>
      <w:bookmarkEnd w:id="110"/>
    </w:p>
    <w:p>
      <w:pPr>
        <w:pStyle w:val="78"/>
        <w:spacing w:line="360" w:lineRule="auto"/>
        <w:ind w:left="820" w:leftChars="0" w:firstLineChars="0"/>
        <w:jc w:val="left"/>
        <w:outlineLvl w:val="2"/>
        <w:rPr>
          <w:rFonts w:hint="eastAsia"/>
        </w:rPr>
      </w:pPr>
      <w:bookmarkStart w:id="111" w:name="_Toc26819"/>
      <w:r>
        <w:rPr>
          <w:rFonts w:hint="eastAsia"/>
          <w:lang w:eastAsia="zh-CN"/>
        </w:rPr>
        <w:t>仓库布局</w:t>
      </w:r>
      <w:bookmarkEnd w:id="111"/>
    </w:p>
    <w:p>
      <w:pPr>
        <w:pStyle w:val="80"/>
        <w:spacing w:line="360" w:lineRule="auto"/>
        <w:ind w:left="820" w:leftChars="0" w:firstLineChars="0"/>
        <w:jc w:val="left"/>
        <w:outlineLvl w:val="3"/>
        <w:rPr>
          <w:rFonts w:hint="eastAsia"/>
        </w:rPr>
      </w:pPr>
      <w:bookmarkStart w:id="112" w:name="_Toc22181"/>
      <w:r>
        <w:rPr>
          <w:rFonts w:hint="eastAsia"/>
          <w:lang w:eastAsia="zh-CN"/>
        </w:rPr>
        <w:t>创建仓库</w:t>
      </w:r>
      <w:bookmarkEnd w:id="112"/>
    </w:p>
    <w:p>
      <w:pPr>
        <w:rPr>
          <w:b/>
          <w:bCs/>
        </w:rPr>
      </w:pPr>
      <w:r>
        <w:rPr>
          <w:rFonts w:hint="eastAsia"/>
          <w:b/>
          <w:bCs/>
        </w:rPr>
        <w:t>本菜单功能：</w:t>
      </w:r>
    </w:p>
    <w:p>
      <w:pPr>
        <w:ind w:firstLine="400" w:firstLineChars="200"/>
      </w:pPr>
      <w:r>
        <w:rPr>
          <w:rFonts w:hint="eastAsia"/>
        </w:rPr>
        <w:t>本功能让用户可以创建MES仓库，使其与ERP仓库建立对应关系。对已有仓库信息进行修改、删除。</w:t>
      </w:r>
    </w:p>
    <w:p>
      <w:pPr>
        <w:rPr>
          <w:b/>
          <w:bCs/>
        </w:rPr>
      </w:pPr>
      <w:r>
        <w:rPr>
          <w:rFonts w:hint="eastAsia"/>
          <w:b/>
          <w:bCs/>
        </w:rPr>
        <w:t>操作说明：</w:t>
      </w:r>
    </w:p>
    <w:p>
      <w:pPr>
        <w:ind w:firstLine="400" w:firstLineChars="200"/>
      </w:pPr>
      <w:r>
        <w:rPr>
          <w:rFonts w:hint="eastAsia"/>
        </w:rPr>
        <w:t>添加说明，点击页面【添加】按钮，弹出【添加仓库信息】窗体，红线框为必填内容。【编码】、【名称】必须唯一，不能和已有记录重复，否则保存时，系统报警。【ERP仓库】点击放大镜按钮，从系统中选取已有ERP仓库信息。【启用位置管理】若点击此选项，则仓库创建后，即可用于后续货区、货位使用。</w:t>
      </w:r>
    </w:p>
    <w:p>
      <w:pPr>
        <w:ind w:firstLine="420"/>
      </w:pPr>
      <w:r>
        <w:rPr>
          <w:rFonts w:hint="eastAsia"/>
        </w:rPr>
        <w:t>修改说明，选择要修改的仓库记录，点击【修改】按钮，弹出【修改仓库信息】窗体。【修改】注意事项与【添加】功能一致。</w:t>
      </w:r>
    </w:p>
    <w:p>
      <w:pPr>
        <w:ind w:firstLine="420"/>
      </w:pPr>
      <w:r>
        <w:rPr>
          <w:rFonts w:hint="eastAsia"/>
        </w:rPr>
        <w:t>删除说明，选择要删除的仓库记录，点击【删除】按钮，弹出删除提示窗体。点击【是】，会弹出【异常提示】对话框。说明要删除仓库，必须先要删除与此仓库有关联的库区和库位。</w:t>
      </w:r>
    </w:p>
    <w:p>
      <w:r>
        <w:rPr>
          <w:rFonts w:hint="eastAsia"/>
          <w:b/>
          <w:bCs/>
        </w:rPr>
        <w:t>冻结说明</w:t>
      </w:r>
      <w:r>
        <w:rPr>
          <w:rFonts w:hint="eastAsia"/>
        </w:rPr>
        <w:t>，选择要冻结的仓库记录，点击【冻结】按钮，弹出提示框。点击【是】，则仓库【冻结】状态栏为已选。</w:t>
      </w:r>
    </w:p>
    <w:p>
      <w:r>
        <w:rPr>
          <w:rFonts w:hint="eastAsia"/>
          <w:b/>
          <w:bCs/>
        </w:rPr>
        <w:t>解冻说明</w:t>
      </w:r>
      <w:r>
        <w:rPr>
          <w:rFonts w:hint="eastAsia"/>
        </w:rPr>
        <w:t>，选择要解冻的仓库记录，点击【解冻】按钮，弹出提示框。点击【是】，则仓库【冻结】状态栏为未选。</w:t>
      </w:r>
    </w:p>
    <w:p>
      <w:pPr>
        <w:rPr>
          <w:b/>
          <w:bCs/>
        </w:rPr>
      </w:pPr>
      <w:r>
        <w:rPr>
          <w:rFonts w:hint="eastAsia"/>
          <w:b/>
          <w:bCs/>
        </w:rPr>
        <w:t>业务逻辑：</w:t>
      </w:r>
    </w:p>
    <w:p>
      <w:pPr>
        <w:ind w:firstLine="420"/>
      </w:pPr>
      <w:r>
        <w:rPr>
          <w:rFonts w:hint="eastAsia"/>
        </w:rPr>
        <w:t>存储物品从大到小的存放地仓库----货区----货位。</w:t>
      </w:r>
    </w:p>
    <w:p>
      <w:pPr>
        <w:ind w:firstLine="420"/>
      </w:pPr>
      <w:r>
        <w:rPr>
          <w:rFonts w:hint="eastAsia"/>
        </w:rPr>
        <w:t>删除仓库，先要删除与之关联的货区和货位。</w:t>
      </w:r>
    </w:p>
    <w:p>
      <w:pPr>
        <w:ind w:firstLine="420"/>
        <w:rPr>
          <w:rFonts w:hint="eastAsia"/>
        </w:rPr>
      </w:pPr>
      <w:r>
        <w:rPr>
          <w:rFonts w:hint="eastAsia"/>
        </w:rPr>
        <w:t>新增窗口点击确定之后，系统自动增加【冻结】栏位，默认为否--不冻结。</w:t>
      </w:r>
    </w:p>
    <w:p>
      <w:pPr>
        <w:pStyle w:val="80"/>
        <w:spacing w:line="360" w:lineRule="auto"/>
        <w:ind w:left="820" w:leftChars="0" w:firstLineChars="0"/>
        <w:jc w:val="left"/>
        <w:outlineLvl w:val="3"/>
        <w:rPr>
          <w:rFonts w:hint="eastAsia"/>
        </w:rPr>
      </w:pPr>
      <w:bookmarkStart w:id="113" w:name="_Toc30911"/>
      <w:r>
        <w:rPr>
          <w:rFonts w:hint="eastAsia"/>
          <w:lang w:eastAsia="zh-CN"/>
        </w:rPr>
        <w:t>货区</w:t>
      </w:r>
      <w:bookmarkEnd w:id="113"/>
    </w:p>
    <w:p>
      <w:pPr>
        <w:rPr>
          <w:b/>
          <w:bCs/>
        </w:rPr>
      </w:pPr>
      <w:r>
        <w:rPr>
          <w:rFonts w:hint="eastAsia"/>
          <w:b/>
          <w:bCs/>
        </w:rPr>
        <w:t>本菜单功能：</w:t>
      </w:r>
    </w:p>
    <w:p>
      <w:pPr>
        <w:ind w:firstLine="400" w:firstLineChars="200"/>
      </w:pPr>
      <w:r>
        <w:rPr>
          <w:rFonts w:hint="eastAsia"/>
        </w:rPr>
        <w:t>本功能可以用户创建货区，使其与已存在的仓库建立对应关系。对已有货区信息进行修改、删除。</w:t>
      </w:r>
    </w:p>
    <w:p>
      <w:pPr>
        <w:rPr>
          <w:b/>
          <w:bCs/>
        </w:rPr>
      </w:pPr>
      <w:r>
        <w:rPr>
          <w:rFonts w:hint="eastAsia"/>
          <w:b/>
          <w:bCs/>
        </w:rPr>
        <w:t>操作说明：</w:t>
      </w:r>
    </w:p>
    <w:p>
      <w:r>
        <w:rPr>
          <w:rFonts w:hint="eastAsia"/>
        </w:rPr>
        <w:t>添加说明，点击页面【添加】按钮，弹出【添加货区信息】窗体，红线框和星号为必填内容。【编码】、【名称】必须唯一，不能和已有记录重复，否则保存时，系统报警。【类型】、【仓库】以下拉单形式显示数据库中已经存在的信息，以供选择。</w:t>
      </w:r>
    </w:p>
    <w:p>
      <w:pPr>
        <w:ind w:firstLine="420"/>
      </w:pPr>
      <w:r>
        <w:rPr>
          <w:rFonts w:hint="eastAsia"/>
        </w:rPr>
        <w:t>修改说明，选择要修改的货区记录，点击【修改】按钮，弹出【修改货区信息】窗体。【修改】注意事项与【添加】功能一致。</w:t>
      </w:r>
    </w:p>
    <w:p>
      <w:r>
        <w:rPr>
          <w:rFonts w:hint="eastAsia"/>
        </w:rPr>
        <w:t>删除说明，选择要删除的货区记录，点击【删除】按钮，弹出删除提示窗体。点击【是】，会弹出【异常提示】对话框。说明要删除货区，必须先要删除与此库区有关联的库位。</w:t>
      </w:r>
    </w:p>
    <w:p>
      <w:pPr>
        <w:rPr>
          <w:b/>
          <w:bCs/>
        </w:rPr>
      </w:pPr>
      <w:r>
        <w:rPr>
          <w:rFonts w:hint="eastAsia"/>
          <w:b/>
          <w:bCs/>
        </w:rPr>
        <w:t>业务逻辑：</w:t>
      </w:r>
    </w:p>
    <w:p>
      <w:pPr>
        <w:ind w:firstLine="420"/>
        <w:rPr>
          <w:rFonts w:hint="eastAsia"/>
        </w:rPr>
      </w:pPr>
      <w:r>
        <w:rPr>
          <w:rFonts w:hint="eastAsia"/>
        </w:rPr>
        <w:t>删除货区，先要删除与之关联的货位。</w:t>
      </w:r>
    </w:p>
    <w:p>
      <w:pPr>
        <w:pStyle w:val="80"/>
        <w:spacing w:line="360" w:lineRule="auto"/>
        <w:ind w:left="820" w:leftChars="0" w:firstLineChars="0"/>
        <w:jc w:val="left"/>
        <w:outlineLvl w:val="3"/>
      </w:pPr>
      <w:bookmarkStart w:id="114" w:name="_Toc14243"/>
      <w:r>
        <w:rPr>
          <w:rFonts w:hint="eastAsia"/>
          <w:lang w:eastAsia="zh-CN"/>
        </w:rPr>
        <w:t>货位</w:t>
      </w:r>
      <w:bookmarkEnd w:id="114"/>
    </w:p>
    <w:p>
      <w:pPr>
        <w:rPr>
          <w:b/>
          <w:bCs/>
        </w:rPr>
      </w:pPr>
      <w:r>
        <w:rPr>
          <w:rFonts w:hint="eastAsia"/>
          <w:b/>
          <w:bCs/>
        </w:rPr>
        <w:t>本菜单功能：</w:t>
      </w:r>
    </w:p>
    <w:p>
      <w:r>
        <w:rPr>
          <w:rFonts w:hint="eastAsia"/>
        </w:rPr>
        <w:t>本功能可以让用户创建货位，使其与已存在的仓库和货区建立对应关系。对已有货位信息进行修改、删除。</w:t>
      </w:r>
    </w:p>
    <w:p>
      <w:pPr>
        <w:rPr>
          <w:b/>
          <w:bCs/>
        </w:rPr>
      </w:pPr>
      <w:r>
        <w:rPr>
          <w:rFonts w:hint="eastAsia"/>
          <w:b/>
          <w:bCs/>
        </w:rPr>
        <w:t>操作说明：</w:t>
      </w:r>
    </w:p>
    <w:p>
      <w:r>
        <w:rPr>
          <w:rFonts w:hint="eastAsia"/>
        </w:rPr>
        <w:t>添加说明，点击页面【添加】按钮，弹出【添加货位信息】窗体，红线框和星号为必填内容。【编码】、【名称】必须唯一，不能和已有记录重复，否则保存时，系统报警。【仓库】、【货区】以下拉单形式显示数据库中已经存在的信息，以供选择。</w:t>
      </w:r>
    </w:p>
    <w:p>
      <w:r>
        <w:rPr>
          <w:rFonts w:hint="eastAsia"/>
        </w:rPr>
        <w:t>修改说明，选择要修改的货位记录，点击【修改】按钮，弹出【修改货位信息】窗体。【修改】注意事项与【添加】功能一致。</w:t>
      </w:r>
    </w:p>
    <w:p>
      <w:r>
        <w:rPr>
          <w:rFonts w:hint="eastAsia"/>
        </w:rPr>
        <w:t>删除说明，选择要删除的货位记录，点击【删除】按钮，弹出删除提示窗体。</w:t>
      </w:r>
    </w:p>
    <w:p>
      <w:r>
        <w:rPr>
          <w:rFonts w:hint="eastAsia"/>
        </w:rPr>
        <w:t>点击【是】，所选货位记录会被直接删除。</w:t>
      </w:r>
    </w:p>
    <w:p>
      <w:pPr>
        <w:rPr>
          <w:b/>
          <w:bCs/>
        </w:rPr>
      </w:pPr>
      <w:r>
        <w:rPr>
          <w:rFonts w:hint="eastAsia"/>
          <w:b/>
          <w:bCs/>
        </w:rPr>
        <w:t>业务逻辑：</w:t>
      </w:r>
    </w:p>
    <w:p>
      <w:pPr>
        <w:rPr>
          <w:rFonts w:hint="eastAsia"/>
        </w:rPr>
      </w:pPr>
      <w:r>
        <w:rPr>
          <w:rFonts w:hint="eastAsia"/>
        </w:rPr>
        <w:t>货位是可以直接删除的。</w:t>
      </w:r>
    </w:p>
    <w:p>
      <w:pPr>
        <w:pStyle w:val="80"/>
        <w:spacing w:line="360" w:lineRule="auto"/>
        <w:ind w:left="820" w:leftChars="0" w:firstLineChars="0"/>
        <w:jc w:val="left"/>
        <w:outlineLvl w:val="3"/>
      </w:pPr>
      <w:bookmarkStart w:id="115" w:name="_Toc4625"/>
      <w:r>
        <w:rPr>
          <w:rFonts w:hint="eastAsia"/>
          <w:lang w:val="en-US" w:eastAsia="zh-CN"/>
        </w:rPr>
        <w:t>ERP仓库查询</w:t>
      </w:r>
      <w:bookmarkEnd w:id="115"/>
    </w:p>
    <w:p>
      <w:pPr>
        <w:rPr>
          <w:b/>
          <w:bCs/>
        </w:rPr>
      </w:pPr>
      <w:r>
        <w:rPr>
          <w:rFonts w:hint="eastAsia"/>
          <w:b/>
          <w:bCs/>
        </w:rPr>
        <w:t>本菜单功能：</w:t>
      </w:r>
    </w:p>
    <w:p>
      <w:r>
        <w:rPr>
          <w:rFonts w:hint="eastAsia"/>
        </w:rPr>
        <w:t>本功能用户可以通过查询，对ERP仓库信息进行查询。</w:t>
      </w:r>
    </w:p>
    <w:p>
      <w:pPr>
        <w:rPr>
          <w:b/>
          <w:bCs/>
        </w:rPr>
      </w:pPr>
      <w:r>
        <w:rPr>
          <w:rFonts w:hint="eastAsia"/>
          <w:b/>
          <w:bCs/>
        </w:rPr>
        <w:t>操作说明：</w:t>
      </w:r>
    </w:p>
    <w:p>
      <w:r>
        <w:rPr>
          <w:rFonts w:hint="eastAsia"/>
        </w:rPr>
        <w:t>查询说明，点击【查询】按钮，右边数据区域会出现查询结果。</w:t>
      </w:r>
    </w:p>
    <w:p>
      <w:pPr>
        <w:rPr>
          <w:b/>
          <w:bCs/>
        </w:rPr>
      </w:pPr>
      <w:r>
        <w:rPr>
          <w:rFonts w:hint="eastAsia"/>
          <w:b/>
          <w:bCs/>
        </w:rPr>
        <w:t>业务逻辑：</w:t>
      </w:r>
    </w:p>
    <w:p>
      <w:pPr>
        <w:rPr>
          <w:rFonts w:hint="eastAsia"/>
        </w:rPr>
      </w:pPr>
      <w:r>
        <w:rPr>
          <w:rFonts w:hint="eastAsia"/>
        </w:rPr>
        <w:t>此功能仅限于查询ERP仓库信息，并无添加、修改和删除功能。</w:t>
      </w:r>
    </w:p>
    <w:p>
      <w:pPr>
        <w:pStyle w:val="78"/>
        <w:numPr>
          <w:ilvl w:val="1"/>
          <w:numId w:val="9"/>
        </w:numPr>
        <w:spacing w:line="360" w:lineRule="auto"/>
        <w:ind w:left="567" w:leftChars="0" w:hanging="567" w:firstLineChars="0"/>
        <w:jc w:val="left"/>
        <w:rPr>
          <w:rFonts w:hint="eastAsia" w:ascii="Arial" w:hAnsi="Arial" w:cs="Arial"/>
        </w:rPr>
      </w:pPr>
      <w:bookmarkStart w:id="116" w:name="_Toc26985"/>
      <w:r>
        <w:rPr>
          <w:rFonts w:hint="eastAsia" w:cs="Arial"/>
          <w:lang w:val="en-US" w:eastAsia="zh-CN"/>
        </w:rPr>
        <w:t>质量管理设置</w:t>
      </w:r>
      <w:bookmarkEnd w:id="116"/>
    </w:p>
    <w:p>
      <w:pPr>
        <w:pStyle w:val="78"/>
        <w:spacing w:line="360" w:lineRule="auto"/>
        <w:ind w:left="820" w:leftChars="0" w:firstLineChars="0"/>
        <w:jc w:val="left"/>
        <w:outlineLvl w:val="2"/>
        <w:rPr>
          <w:rFonts w:hint="eastAsia"/>
          <w:lang w:eastAsia="zh-CN"/>
        </w:rPr>
      </w:pPr>
      <w:r>
        <w:rPr>
          <w:rFonts w:hint="eastAsia"/>
          <w:lang w:val="en-US" w:eastAsia="zh-CN"/>
        </w:rPr>
        <w:t>常见缺陷</w:t>
      </w:r>
    </w:p>
    <w:p>
      <w:pPr>
        <w:rPr>
          <w:b/>
          <w:bCs/>
          <w:szCs w:val="21"/>
        </w:rPr>
      </w:pPr>
      <w:r>
        <w:rPr>
          <w:rFonts w:hint="eastAsia"/>
          <w:b/>
          <w:bCs/>
          <w:szCs w:val="21"/>
        </w:rPr>
        <w:t>本菜单功能：</w:t>
      </w:r>
    </w:p>
    <w:p>
      <w:pPr>
        <w:rPr>
          <w:szCs w:val="21"/>
        </w:rPr>
      </w:pPr>
      <w:r>
        <w:rPr>
          <w:rFonts w:hint="eastAsia"/>
          <w:szCs w:val="21"/>
        </w:rPr>
        <w:t>本功能用于添加、修改、查询、导出、删除质量类别，质量类别共分为三类：大类、中类、小类。</w:t>
      </w:r>
    </w:p>
    <w:p>
      <w:pPr>
        <w:rPr>
          <w:b/>
          <w:bCs/>
          <w:szCs w:val="21"/>
        </w:rPr>
      </w:pPr>
      <w:r>
        <w:rPr>
          <w:rFonts w:hint="eastAsia"/>
          <w:b/>
          <w:bCs/>
          <w:szCs w:val="21"/>
        </w:rPr>
        <w:t>操作说明：</w:t>
      </w:r>
    </w:p>
    <w:p>
      <w:pPr>
        <w:ind w:firstLine="400" w:firstLineChars="200"/>
        <w:rPr>
          <w:szCs w:val="21"/>
        </w:rPr>
      </w:pPr>
      <w:r>
        <w:rPr>
          <w:rFonts w:hint="eastAsia"/>
          <w:szCs w:val="21"/>
        </w:rPr>
        <w:t>进入该界面，首先点击【大类维护】</w:t>
      </w:r>
      <w:r>
        <w:rPr>
          <w:szCs w:val="21"/>
        </w:rPr>
        <w:drawing>
          <wp:inline distT="0" distB="0" distL="114300" distR="114300">
            <wp:extent cx="635" cy="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szCs w:val="21"/>
        </w:rPr>
        <w:drawing>
          <wp:inline distT="0" distB="0" distL="114300" distR="114300">
            <wp:extent cx="635" cy="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szCs w:val="21"/>
        </w:rPr>
        <w:drawing>
          <wp:inline distT="0" distB="0" distL="114300" distR="114300">
            <wp:extent cx="635" cy="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szCs w:val="21"/>
        </w:rPr>
        <w:drawing>
          <wp:inline distT="0" distB="0" distL="114300" distR="114300">
            <wp:extent cx="635" cy="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szCs w:val="21"/>
        </w:rPr>
        <w:drawing>
          <wp:inline distT="0" distB="0" distL="114300" distR="114300">
            <wp:extent cx="635" cy="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rFonts w:hint="eastAsia"/>
          <w:szCs w:val="21"/>
        </w:rPr>
        <w:t>按钮，进入大类维护界面，在该界面点击【添加】按钮，维护大类编码与大类名称，点击保存；可以选中行点击【修改】按钮进行大类编码与大类名称的修改；可以选中行点击【删除】按钮删除本行数据。然后点击【中类维护】按钮，维护中类数据，操作参照大类。最后点击【添加】按钮，维护小类数据，操作参照大类。</w:t>
      </w:r>
    </w:p>
    <w:p>
      <w:pPr>
        <w:rPr>
          <w:b/>
          <w:bCs/>
          <w:szCs w:val="21"/>
        </w:rPr>
      </w:pPr>
      <w:r>
        <w:rPr>
          <w:rFonts w:hint="eastAsia"/>
          <w:b/>
          <w:bCs/>
          <w:szCs w:val="21"/>
        </w:rPr>
        <w:t>备注：</w:t>
      </w:r>
    </w:p>
    <w:p>
      <w:pPr>
        <w:ind w:firstLine="400" w:firstLineChars="200"/>
        <w:rPr>
          <w:rFonts w:hint="eastAsia"/>
          <w:szCs w:val="21"/>
        </w:rPr>
      </w:pPr>
      <w:r>
        <w:rPr>
          <w:rFonts w:hint="eastAsia"/>
          <w:szCs w:val="21"/>
        </w:rPr>
        <w:t>1)维护界面红色框必填项（下同）。</w:t>
      </w:r>
    </w:p>
    <w:p>
      <w:pPr>
        <w:ind w:firstLine="400" w:firstLineChars="200"/>
        <w:rPr>
          <w:rFonts w:hint="eastAsia"/>
        </w:rPr>
      </w:pPr>
      <w:r>
        <w:rPr>
          <w:rFonts w:hint="eastAsia"/>
          <w:szCs w:val="21"/>
        </w:rPr>
        <w:t>2)由于质量类别按照大、中、小继承关系，所以维护必须按照大、中、小</w:t>
      </w:r>
      <w:r>
        <w:drawing>
          <wp:inline distT="0" distB="0" distL="114300" distR="114300">
            <wp:extent cx="635" cy="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rFonts w:hint="eastAsia"/>
        </w:rPr>
        <w:t>顺序进行维护。</w:t>
      </w:r>
    </w:p>
    <w:p>
      <w:pPr>
        <w:pStyle w:val="78"/>
        <w:spacing w:line="360" w:lineRule="auto"/>
        <w:ind w:left="820" w:leftChars="0" w:firstLineChars="0"/>
        <w:jc w:val="left"/>
        <w:outlineLvl w:val="2"/>
        <w:rPr>
          <w:rFonts w:hint="eastAsia"/>
        </w:rPr>
      </w:pPr>
      <w:r>
        <w:rPr>
          <w:rFonts w:hint="eastAsia"/>
          <w:lang w:val="en-US" w:eastAsia="zh-CN"/>
        </w:rPr>
        <w:t>来料检验</w:t>
      </w:r>
    </w:p>
    <w:p>
      <w:pPr>
        <w:pStyle w:val="80"/>
        <w:spacing w:line="360" w:lineRule="auto"/>
        <w:ind w:left="820" w:leftChars="0" w:firstLineChars="0"/>
        <w:jc w:val="left"/>
        <w:outlineLvl w:val="3"/>
        <w:rPr>
          <w:rFonts w:hint="eastAsia"/>
        </w:rPr>
      </w:pPr>
      <w:bookmarkStart w:id="117" w:name="_Toc23098"/>
      <w:r>
        <w:rPr>
          <w:rFonts w:hint="eastAsia"/>
          <w:lang w:eastAsia="zh-CN"/>
        </w:rPr>
        <w:t>检验项目设置</w:t>
      </w:r>
      <w:bookmarkEnd w:id="117"/>
    </w:p>
    <w:p>
      <w:pPr>
        <w:rPr>
          <w:b/>
          <w:bCs/>
          <w:szCs w:val="21"/>
        </w:rPr>
      </w:pPr>
      <w:r>
        <w:rPr>
          <w:rFonts w:hint="eastAsia"/>
          <w:b/>
          <w:bCs/>
          <w:szCs w:val="21"/>
        </w:rPr>
        <w:t>本菜单功能：</w:t>
      </w:r>
    </w:p>
    <w:p>
      <w:pPr>
        <w:ind w:firstLine="400" w:firstLineChars="200"/>
        <w:rPr>
          <w:szCs w:val="21"/>
        </w:rPr>
      </w:pPr>
      <w:r>
        <w:rPr>
          <w:rFonts w:hint="eastAsia"/>
          <w:szCs w:val="21"/>
        </w:rPr>
        <w:t>本功能用于添加、修改、查询、导出、删除检验项目。</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进入该界面，点击【添加】按钮，进入主检验项目维护界面，填写相应的信息，点击保存；可以选中行点击【修改】按钮进行检验项目的修改；可以选中行点击【删除】按钮删除本行数据。</w:t>
      </w:r>
    </w:p>
    <w:p>
      <w:pPr>
        <w:rPr>
          <w:b/>
          <w:bCs/>
          <w:szCs w:val="21"/>
        </w:rPr>
      </w:pPr>
      <w:r>
        <w:rPr>
          <w:rFonts w:hint="eastAsia"/>
          <w:b/>
          <w:bCs/>
          <w:szCs w:val="21"/>
        </w:rPr>
        <w:t>备注：</w:t>
      </w:r>
    </w:p>
    <w:p>
      <w:pPr>
        <w:ind w:firstLine="400" w:firstLineChars="200"/>
        <w:rPr>
          <w:szCs w:val="21"/>
        </w:rPr>
      </w:pPr>
      <w:r>
        <w:rPr>
          <w:rFonts w:hint="eastAsia"/>
          <w:szCs w:val="21"/>
        </w:rPr>
        <w:t>1)检验项目用于维护质量小类与检验项目关系（见）。</w:t>
      </w:r>
    </w:p>
    <w:p>
      <w:pPr>
        <w:ind w:firstLine="400" w:firstLineChars="200"/>
        <w:rPr>
          <w:szCs w:val="21"/>
        </w:rPr>
      </w:pPr>
      <w:r>
        <w:rPr>
          <w:rFonts w:hint="eastAsia"/>
          <w:szCs w:val="21"/>
        </w:rPr>
        <w:t>2)检验项目用于维护物料号与检验项目关系（见）。</w:t>
      </w:r>
    </w:p>
    <w:p>
      <w:pPr>
        <w:pStyle w:val="80"/>
        <w:spacing w:line="360" w:lineRule="auto"/>
        <w:ind w:left="820" w:leftChars="0" w:firstLineChars="0"/>
        <w:jc w:val="left"/>
        <w:outlineLvl w:val="3"/>
        <w:rPr>
          <w:rFonts w:hint="eastAsia"/>
        </w:rPr>
      </w:pPr>
      <w:bookmarkStart w:id="118" w:name="_Toc26266"/>
      <w:r>
        <w:rPr>
          <w:rFonts w:hint="eastAsia"/>
          <w:lang w:eastAsia="zh-CN"/>
        </w:rPr>
        <w:t>检验项目与物料号关联</w:t>
      </w:r>
      <w:bookmarkEnd w:id="118"/>
    </w:p>
    <w:p>
      <w:pPr>
        <w:rPr>
          <w:b/>
          <w:bCs/>
          <w:szCs w:val="21"/>
        </w:rPr>
      </w:pPr>
      <w:r>
        <w:rPr>
          <w:rFonts w:hint="eastAsia"/>
          <w:b/>
          <w:bCs/>
          <w:szCs w:val="21"/>
        </w:rPr>
        <w:t>本菜单功能：</w:t>
      </w:r>
    </w:p>
    <w:p>
      <w:pPr>
        <w:ind w:firstLine="400" w:firstLineChars="200"/>
        <w:rPr>
          <w:szCs w:val="21"/>
        </w:rPr>
      </w:pPr>
      <w:r>
        <w:rPr>
          <w:rFonts w:hint="eastAsia"/>
          <w:szCs w:val="21"/>
        </w:rPr>
        <w:t>本功能用于添加、修改、查询、导出、删除、启用、禁用物料号与检验项目之间的关系。</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进入添加质量小类与检验项目关系维护界面，填写相应的信息，点击保存；可以选中行点击【修改】按钮进行检验项目的质量小类与检验项目关系修改，但是不可以修改状态；可以选中行点击【删除】按钮删除本行数据；可以选中行点击【禁用】按钮禁用状态为启用的行，可以选中行点击【启用】按钮启用状态为禁用的行。</w:t>
      </w:r>
    </w:p>
    <w:p>
      <w:pPr>
        <w:ind w:firstLine="400" w:firstLineChars="200"/>
        <w:rPr>
          <w:szCs w:val="21"/>
        </w:rPr>
      </w:pPr>
      <w:r>
        <w:rPr>
          <w:rFonts w:hint="eastAsia"/>
          <w:szCs w:val="21"/>
        </w:rPr>
        <w:t>选中检验类型行，在下面质量小类与检验项目明细，点击【添加】按钮，进入添加质量小类与检验项目明细维护界面，填写相应的信息，点击保存；以选中行点击【修改】按钮进行质量小类与检验项目明细的修改，但是不可以修改状态；可以选中行点击【删除】按钮删除本行数据；可以选中行点击【禁用】按钮禁用状态为启用的行，可以选中行点击【启用】按钮启用状态为禁用的行。</w:t>
      </w:r>
    </w:p>
    <w:p>
      <w:pPr>
        <w:rPr>
          <w:b/>
          <w:bCs/>
          <w:szCs w:val="21"/>
        </w:rPr>
      </w:pPr>
      <w:r>
        <w:rPr>
          <w:rFonts w:hint="eastAsia"/>
          <w:b/>
          <w:bCs/>
          <w:szCs w:val="21"/>
        </w:rPr>
        <w:t>备注：</w:t>
      </w:r>
    </w:p>
    <w:p>
      <w:pPr>
        <w:rPr>
          <w:szCs w:val="21"/>
        </w:rPr>
      </w:pPr>
      <w:r>
        <w:rPr>
          <w:rFonts w:hint="eastAsia"/>
          <w:szCs w:val="21"/>
        </w:rPr>
        <w:t>1)添加物料号与检验项目关系新数据时状态默认为启用，不可修改。</w:t>
      </w:r>
    </w:p>
    <w:p>
      <w:pPr>
        <w:rPr>
          <w:szCs w:val="21"/>
        </w:rPr>
      </w:pPr>
      <w:r>
        <w:rPr>
          <w:rFonts w:hint="eastAsia"/>
          <w:szCs w:val="21"/>
        </w:rPr>
        <w:t>2)物料号与检验项目关系与质量小类与检验项目关系的差异：物料号与检验项目关系细化到物料号。</w:t>
      </w:r>
    </w:p>
    <w:p>
      <w:pPr>
        <w:pStyle w:val="78"/>
        <w:spacing w:line="360" w:lineRule="auto"/>
        <w:ind w:left="820" w:leftChars="0" w:firstLineChars="0"/>
        <w:jc w:val="left"/>
        <w:outlineLvl w:val="2"/>
        <w:rPr>
          <w:rFonts w:hint="eastAsia"/>
        </w:rPr>
      </w:pPr>
      <w:r>
        <w:rPr>
          <w:rFonts w:hint="eastAsia"/>
          <w:lang w:val="en-US" w:eastAsia="zh-CN"/>
        </w:rPr>
        <w:t>检测模板</w:t>
      </w:r>
    </w:p>
    <w:p>
      <w:pPr>
        <w:pStyle w:val="80"/>
        <w:spacing w:line="360" w:lineRule="auto"/>
        <w:ind w:left="820" w:leftChars="0" w:firstLineChars="0"/>
        <w:jc w:val="left"/>
        <w:outlineLvl w:val="3"/>
        <w:rPr>
          <w:rFonts w:hint="eastAsia"/>
        </w:rPr>
      </w:pPr>
      <w:bookmarkStart w:id="119" w:name="_Toc20258"/>
      <w:r>
        <w:rPr>
          <w:rFonts w:hint="eastAsia"/>
          <w:lang w:eastAsia="zh-CN"/>
        </w:rPr>
        <w:t>缺陷分类维护</w:t>
      </w:r>
      <w:bookmarkEnd w:id="119"/>
    </w:p>
    <w:p>
      <w:pPr>
        <w:rPr>
          <w:b/>
          <w:bCs/>
          <w:szCs w:val="21"/>
        </w:rPr>
      </w:pPr>
      <w:r>
        <w:rPr>
          <w:rFonts w:hint="eastAsia"/>
          <w:b/>
          <w:bCs/>
          <w:szCs w:val="21"/>
        </w:rPr>
        <w:t>本菜单功能：</w:t>
      </w:r>
    </w:p>
    <w:p>
      <w:pPr>
        <w:ind w:firstLine="400" w:firstLineChars="200"/>
        <w:rPr>
          <w:szCs w:val="21"/>
        </w:rPr>
      </w:pPr>
      <w:r>
        <w:rPr>
          <w:rFonts w:hint="eastAsia"/>
          <w:szCs w:val="21"/>
        </w:rPr>
        <w:t>本功能通过添加、修改、查询、删除、升级、降级、添加子级、取消等操作，进行缺陷责任分类维护。</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直接在本界面添加缺陷编码、名称，点击保存；可以选中行点击【修改】按钮进行缺陷责任分类的修改；可以选中行点击【删除】按钮删除本行数据；可以选中行点击【降级】按钮将本行数据降为上行数据的子级；可以选中行点击【升级】按钮将本行数据升级为父级；可以选中行点击【上移】按钮将本行数据向上移至需要的位置；可以选中行点击【下移】按钮将本行数据向下移至需要的位置；点击【展开到】下拉框选择条件，可以将缺陷责任分类，展开至选择层级；可以选中行点击【添加子】按钮给本行数据添加子级；可以选中行点击【上移】按钮将本行数据向上移至需要的位置；点击【取消】按钮可以将未保存的修改或添加等操作恢复至操作前，删除不能取消。</w:t>
      </w:r>
    </w:p>
    <w:p>
      <w:pPr>
        <w:rPr>
          <w:b/>
          <w:bCs/>
          <w:szCs w:val="21"/>
        </w:rPr>
      </w:pPr>
      <w:r>
        <w:rPr>
          <w:rFonts w:hint="eastAsia"/>
          <w:b/>
          <w:bCs/>
          <w:szCs w:val="21"/>
        </w:rPr>
        <w:t>备注：</w:t>
      </w:r>
    </w:p>
    <w:p>
      <w:pPr>
        <w:rPr>
          <w:szCs w:val="21"/>
        </w:rPr>
      </w:pPr>
      <w:r>
        <w:rPr>
          <w:rFonts w:hint="eastAsia"/>
          <w:szCs w:val="21"/>
        </w:rPr>
        <w:t>1)缺陷责任分类最多只能添加二级分类，此分类用于维护下面的缺陷责任。</w:t>
      </w:r>
    </w:p>
    <w:p>
      <w:pPr>
        <w:rPr>
          <w:rFonts w:hint="eastAsia"/>
          <w:szCs w:val="21"/>
        </w:rPr>
      </w:pPr>
      <w:r>
        <w:rPr>
          <w:rFonts w:hint="eastAsia"/>
          <w:szCs w:val="21"/>
        </w:rPr>
        <w:t>2)缺陷责任分类一旦与缺陷责任关联，就不允许删除；如需删除，需要先取消与缺陷责任的关联，然后删除。</w:t>
      </w:r>
    </w:p>
    <w:p>
      <w:pPr>
        <w:pStyle w:val="80"/>
        <w:spacing w:line="360" w:lineRule="auto"/>
        <w:ind w:left="820" w:leftChars="0" w:firstLineChars="0"/>
        <w:jc w:val="left"/>
        <w:outlineLvl w:val="3"/>
        <w:rPr>
          <w:rFonts w:hint="eastAsia"/>
        </w:rPr>
      </w:pPr>
      <w:bookmarkStart w:id="120" w:name="_Toc18819"/>
      <w:r>
        <w:rPr>
          <w:rFonts w:hint="eastAsia"/>
          <w:lang w:eastAsia="zh-CN"/>
        </w:rPr>
        <w:t>缺陷责任维护</w:t>
      </w:r>
      <w:bookmarkEnd w:id="120"/>
    </w:p>
    <w:p>
      <w:pPr>
        <w:rPr>
          <w:b/>
          <w:bCs/>
          <w:szCs w:val="21"/>
        </w:rPr>
      </w:pPr>
      <w:r>
        <w:rPr>
          <w:rFonts w:hint="eastAsia"/>
          <w:b/>
          <w:bCs/>
          <w:szCs w:val="21"/>
        </w:rPr>
        <w:t>本菜单功能：</w:t>
      </w:r>
    </w:p>
    <w:p>
      <w:pPr>
        <w:ind w:firstLine="400" w:firstLineChars="200"/>
        <w:rPr>
          <w:szCs w:val="21"/>
        </w:rPr>
      </w:pPr>
      <w:r>
        <w:rPr>
          <w:rFonts w:hint="eastAsia"/>
          <w:szCs w:val="21"/>
        </w:rPr>
        <w:t>本功能用于添加、修改、查询、导出、删除缺陷责任。</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进入该界面，点击【添加】按钮，进入添加缺陷责任界面，填写相应的信息，点击保存；可以选中行点击【修改】按钮进行缺陷责任的修改；可以选中行点击【删除】按钮删除本行数据。</w:t>
      </w:r>
    </w:p>
    <w:p>
      <w:pPr>
        <w:rPr>
          <w:szCs w:val="21"/>
        </w:rPr>
      </w:pPr>
      <w:r>
        <w:rPr>
          <w:rFonts w:hint="eastAsia"/>
          <w:szCs w:val="21"/>
        </w:rPr>
        <w:t>如果在添加缺陷责任时，没有找到相应的缺陷责任分类，1、到缺陷责任分类功能中添加（具体操作见），2、直接在本界面点击【添加分类】按钮，进入缺陷责任分类维护界面（具体操作见）。</w:t>
      </w:r>
    </w:p>
    <w:p>
      <w:pPr>
        <w:rPr>
          <w:b/>
          <w:bCs/>
          <w:szCs w:val="21"/>
        </w:rPr>
      </w:pPr>
      <w:r>
        <w:rPr>
          <w:rFonts w:hint="eastAsia"/>
          <w:b/>
          <w:bCs/>
          <w:szCs w:val="21"/>
        </w:rPr>
        <w:t>备注：</w:t>
      </w:r>
    </w:p>
    <w:p>
      <w:pPr>
        <w:ind w:firstLine="400" w:firstLineChars="200"/>
        <w:rPr>
          <w:szCs w:val="21"/>
        </w:rPr>
      </w:pPr>
      <w:r>
        <w:rPr>
          <w:rFonts w:hint="eastAsia"/>
          <w:szCs w:val="21"/>
        </w:rPr>
        <w:t>维护缺陷责任时分类编码只能选择二级分类，除非一级分类没有下级。</w:t>
      </w:r>
    </w:p>
    <w:p>
      <w:pPr>
        <w:pStyle w:val="80"/>
        <w:spacing w:line="360" w:lineRule="auto"/>
        <w:ind w:left="820" w:leftChars="0" w:firstLineChars="0"/>
        <w:jc w:val="left"/>
        <w:outlineLvl w:val="3"/>
        <w:rPr>
          <w:rFonts w:hint="eastAsia"/>
        </w:rPr>
      </w:pPr>
      <w:bookmarkStart w:id="121" w:name="_Toc13758"/>
      <w:r>
        <w:rPr>
          <w:rFonts w:hint="eastAsia"/>
          <w:lang w:eastAsia="zh-CN"/>
        </w:rPr>
        <w:t>缺陷责任代码分类维护</w:t>
      </w:r>
      <w:bookmarkEnd w:id="121"/>
    </w:p>
    <w:p>
      <w:pPr>
        <w:rPr>
          <w:b/>
          <w:bCs/>
          <w:szCs w:val="21"/>
        </w:rPr>
      </w:pPr>
      <w:r>
        <w:rPr>
          <w:rFonts w:hint="eastAsia"/>
          <w:b/>
          <w:bCs/>
          <w:szCs w:val="21"/>
        </w:rPr>
        <w:t>本菜单功能：</w:t>
      </w:r>
    </w:p>
    <w:p>
      <w:pPr>
        <w:ind w:firstLine="400" w:firstLineChars="200"/>
        <w:rPr>
          <w:szCs w:val="21"/>
        </w:rPr>
      </w:pPr>
      <w:r>
        <w:rPr>
          <w:rFonts w:hint="eastAsia"/>
          <w:szCs w:val="21"/>
        </w:rPr>
        <w:t>本功能通过添加、修改、查询、删除、升级、降级、添加子级、取消等操作，进行缺陷代码分类维护。</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直接在本界面添加缺陷编码、名称，点击保存；可以选中行点击【修改】按钮进行缺陷代码分类的修改；可以选中行点击【删除】按钮删除本行数据；可以选中行点击【降级】按钮将本行数据降为上行数据的子级；可以选中行点击【升级】按钮将本行数据升级为父级；可以选中行点击【上移】按钮将本行数据向上移至需要的位置；可以选中行点击【下移】按钮将本行数据向下移至需要的位置；点击【展开到】下拉框选择条件，可以将缺陷代码分类，展开至选择层级；可以选中行点击【添加子】按钮给本行数据添加子级；可以选中行点击【上移】按钮将本行数据向上移至需要的位置；点击【取消】按钮可以将未保存的修改或添加等操作恢复至操作前，删除不能取消。</w:t>
      </w:r>
    </w:p>
    <w:p>
      <w:pPr>
        <w:rPr>
          <w:b/>
          <w:bCs/>
          <w:szCs w:val="21"/>
        </w:rPr>
      </w:pPr>
      <w:r>
        <w:rPr>
          <w:rFonts w:hint="eastAsia"/>
          <w:b/>
          <w:bCs/>
          <w:szCs w:val="21"/>
        </w:rPr>
        <w:t>备注：</w:t>
      </w:r>
    </w:p>
    <w:p>
      <w:pPr>
        <w:rPr>
          <w:szCs w:val="21"/>
        </w:rPr>
      </w:pPr>
      <w:r>
        <w:rPr>
          <w:rFonts w:hint="eastAsia"/>
          <w:szCs w:val="21"/>
        </w:rPr>
        <w:t>1)缺陷代码分类最多只能添加二级分类，此分类用于维护下面的缺陷代码。</w:t>
      </w:r>
    </w:p>
    <w:p>
      <w:pPr>
        <w:rPr>
          <w:rFonts w:hint="eastAsia"/>
        </w:rPr>
      </w:pPr>
      <w:r>
        <w:rPr>
          <w:rFonts w:hint="eastAsia"/>
          <w:szCs w:val="21"/>
        </w:rPr>
        <w:t>2)缺陷代码分类一旦与缺陷代码关联，就不允许删除；如需删除，需要先取消与缺陷代码的关联，然后删除。</w:t>
      </w:r>
    </w:p>
    <w:p>
      <w:pPr>
        <w:pStyle w:val="80"/>
        <w:spacing w:line="360" w:lineRule="auto"/>
        <w:ind w:left="820" w:leftChars="0" w:firstLineChars="0"/>
        <w:jc w:val="left"/>
        <w:outlineLvl w:val="3"/>
        <w:rPr>
          <w:rFonts w:hint="eastAsia"/>
        </w:rPr>
      </w:pPr>
      <w:bookmarkStart w:id="122" w:name="_Toc26920"/>
      <w:r>
        <w:rPr>
          <w:rFonts w:hint="eastAsia"/>
          <w:lang w:eastAsia="zh-CN"/>
        </w:rPr>
        <w:t>缺陷代码维护</w:t>
      </w:r>
      <w:bookmarkEnd w:id="122"/>
    </w:p>
    <w:p>
      <w:pPr>
        <w:rPr>
          <w:b/>
          <w:bCs/>
          <w:szCs w:val="21"/>
        </w:rPr>
      </w:pPr>
      <w:r>
        <w:rPr>
          <w:rFonts w:hint="eastAsia"/>
          <w:b/>
          <w:bCs/>
          <w:szCs w:val="21"/>
        </w:rPr>
        <w:t>本菜单功能：</w:t>
      </w:r>
    </w:p>
    <w:p>
      <w:pPr>
        <w:ind w:firstLine="400" w:firstLineChars="200"/>
        <w:rPr>
          <w:szCs w:val="21"/>
        </w:rPr>
      </w:pPr>
      <w:r>
        <w:rPr>
          <w:rFonts w:hint="eastAsia"/>
          <w:szCs w:val="21"/>
        </w:rPr>
        <w:t>本功能用于添加、修改、查询、导出、删除缺陷代码。</w:t>
      </w:r>
    </w:p>
    <w:p>
      <w:pPr>
        <w:rPr>
          <w:b/>
          <w:bCs/>
          <w:szCs w:val="21"/>
        </w:rPr>
      </w:pPr>
      <w:r>
        <w:rPr>
          <w:rFonts w:hint="eastAsia"/>
          <w:b/>
          <w:bCs/>
          <w:szCs w:val="21"/>
        </w:rPr>
        <w:t>操作说明：</w:t>
      </w:r>
    </w:p>
    <w:p>
      <w:pPr>
        <w:ind w:firstLine="400" w:firstLineChars="200"/>
        <w:rPr>
          <w:szCs w:val="21"/>
        </w:rPr>
      </w:pPr>
      <w:r>
        <w:rPr>
          <w:rFonts w:hint="eastAsia"/>
          <w:szCs w:val="21"/>
        </w:rPr>
        <w:t>进入该界面，点击【添加】按钮，进入添加缺陷代码界面，填写相应的信息，点击保存；可以选中行点击【修改】按钮进行缺陷代码的修改；可以选中行点击【删除】按钮删除本行数据。</w:t>
      </w:r>
    </w:p>
    <w:p>
      <w:pPr>
        <w:rPr>
          <w:szCs w:val="21"/>
        </w:rPr>
      </w:pPr>
      <w:r>
        <w:rPr>
          <w:rFonts w:hint="eastAsia"/>
          <w:szCs w:val="21"/>
        </w:rPr>
        <w:t>如果在添加缺陷代码时，没有找到相应的缺陷代码分类，1、到缺陷代码分类功能中添加（具体操作见），2、直接在本界面点击【添加分类】按钮，进入缺陷代码分类维护界面（具体操作见）。</w:t>
      </w:r>
    </w:p>
    <w:p>
      <w:pPr>
        <w:rPr>
          <w:b/>
          <w:bCs/>
          <w:szCs w:val="21"/>
        </w:rPr>
      </w:pPr>
      <w:r>
        <w:rPr>
          <w:rFonts w:hint="eastAsia"/>
          <w:b/>
          <w:bCs/>
          <w:szCs w:val="21"/>
        </w:rPr>
        <w:t>备注：</w:t>
      </w:r>
    </w:p>
    <w:p>
      <w:pPr>
        <w:ind w:firstLine="400" w:firstLineChars="200"/>
        <w:rPr>
          <w:rFonts w:hint="eastAsia"/>
          <w:szCs w:val="21"/>
        </w:rPr>
      </w:pPr>
      <w:r>
        <w:rPr>
          <w:rFonts w:hint="eastAsia"/>
          <w:szCs w:val="21"/>
        </w:rPr>
        <w:t>维护缺陷代码时分类编码只能选择二级分类，除非一级分类没有下级。</w:t>
      </w:r>
    </w:p>
    <w:p>
      <w:pPr>
        <w:pStyle w:val="78"/>
        <w:numPr>
          <w:ilvl w:val="1"/>
          <w:numId w:val="9"/>
        </w:numPr>
        <w:spacing w:line="360" w:lineRule="auto"/>
        <w:ind w:left="567" w:leftChars="0" w:hanging="567" w:firstLineChars="0"/>
        <w:jc w:val="left"/>
        <w:rPr>
          <w:rFonts w:hint="eastAsia" w:ascii="Arial" w:hAnsi="Arial" w:cs="Arial"/>
        </w:rPr>
      </w:pPr>
      <w:bookmarkStart w:id="123" w:name="_Toc2062"/>
      <w:r>
        <w:rPr>
          <w:rFonts w:hint="eastAsia" w:cs="Arial"/>
          <w:lang w:eastAsia="zh-CN"/>
        </w:rPr>
        <w:t>系统管理</w:t>
      </w:r>
      <w:bookmarkEnd w:id="123"/>
    </w:p>
    <w:p>
      <w:pPr>
        <w:pStyle w:val="78"/>
        <w:spacing w:line="360" w:lineRule="auto"/>
        <w:ind w:left="820" w:leftChars="0" w:firstLineChars="0"/>
        <w:jc w:val="left"/>
        <w:outlineLvl w:val="2"/>
        <w:rPr>
          <w:rFonts w:hint="eastAsia"/>
        </w:rPr>
      </w:pPr>
      <w:r>
        <w:rPr>
          <w:rFonts w:hint="eastAsia"/>
          <w:lang w:val="en-US" w:eastAsia="zh-CN"/>
        </w:rPr>
        <w:t>参数设置</w:t>
      </w:r>
    </w:p>
    <w:p>
      <w:pPr>
        <w:pStyle w:val="80"/>
        <w:spacing w:line="360" w:lineRule="auto"/>
        <w:ind w:left="820" w:leftChars="0" w:firstLineChars="0"/>
        <w:jc w:val="left"/>
        <w:outlineLvl w:val="3"/>
        <w:rPr>
          <w:rFonts w:hint="eastAsia"/>
        </w:rPr>
      </w:pPr>
      <w:r>
        <w:rPr>
          <w:rFonts w:hint="eastAsia"/>
          <w:lang w:val="en-US" w:eastAsia="zh-CN"/>
        </w:rPr>
        <w:t>编码规则</w:t>
      </w:r>
    </w:p>
    <w:p>
      <w:pPr>
        <w:rPr>
          <w:b/>
          <w:bCs/>
        </w:rPr>
      </w:pPr>
      <w:r>
        <w:rPr>
          <w:rFonts w:hint="eastAsia"/>
          <w:b/>
          <w:bCs/>
        </w:rPr>
        <w:t>本菜单功能：</w:t>
      </w:r>
    </w:p>
    <w:p>
      <w:pPr>
        <w:ind w:firstLine="400" w:firstLineChars="200"/>
        <w:rPr>
          <w:rFonts w:ascii="宋体" w:hAnsi="宋体"/>
        </w:rPr>
      </w:pPr>
      <w:r>
        <w:rPr>
          <w:rFonts w:hint="eastAsia" w:ascii="宋体" w:hAnsi="宋体"/>
        </w:rPr>
        <w:t>本功能用于</w:t>
      </w:r>
      <w:r>
        <w:rPr>
          <w:rFonts w:hint="eastAsia" w:ascii="宋体" w:hAnsi="宋体"/>
          <w:lang w:val="en-US" w:eastAsia="zh-CN"/>
        </w:rPr>
        <w:t>编码规则</w:t>
      </w:r>
      <w:r>
        <w:rPr>
          <w:rFonts w:hint="eastAsia" w:ascii="宋体" w:hAnsi="宋体"/>
        </w:rPr>
        <w:t>的管理，以供其他系统功能模块调用。</w:t>
      </w:r>
    </w:p>
    <w:p>
      <w:pPr>
        <w:rPr>
          <w:b/>
          <w:bCs/>
        </w:rPr>
      </w:pPr>
      <w:r>
        <w:rPr>
          <w:rFonts w:hint="eastAsia"/>
          <w:b/>
          <w:bCs/>
        </w:rPr>
        <w:t>操作说明：</w:t>
      </w:r>
    </w:p>
    <w:p>
      <w:pPr>
        <w:ind w:firstLine="420"/>
        <w:rPr>
          <w:rFonts w:ascii="宋体" w:hAnsi="宋体"/>
        </w:rPr>
      </w:pPr>
      <w:r>
        <w:rPr>
          <w:rFonts w:hint="eastAsia" w:ascii="宋体" w:hAnsi="宋体"/>
          <w:b/>
        </w:rPr>
        <w:t>修改快码：</w:t>
      </w:r>
    </w:p>
    <w:p>
      <w:pPr>
        <w:ind w:left="824" w:leftChars="270" w:hanging="284"/>
      </w:pPr>
      <w:r>
        <w:t>1)点击“</w:t>
      </w:r>
      <w:r>
        <w:rPr>
          <w:rFonts w:hint="eastAsia"/>
        </w:rPr>
        <w:t>修改</w:t>
      </w:r>
      <w:r>
        <w:t>”按钮后在弹出的</w:t>
      </w:r>
      <w:r>
        <w:rPr>
          <w:rFonts w:hint="eastAsia"/>
        </w:rPr>
        <w:t>修改</w:t>
      </w:r>
      <w:r>
        <w:t>窗口中输入</w:t>
      </w:r>
      <w:r>
        <w:rPr>
          <w:rFonts w:hint="eastAsia" w:ascii="宋体" w:hAnsi="宋体"/>
          <w:lang w:val="en-US" w:eastAsia="zh-CN"/>
        </w:rPr>
        <w:t>编码规则</w:t>
      </w:r>
      <w:r>
        <w:rPr>
          <w:rFonts w:hint="eastAsia"/>
        </w:rPr>
        <w:t>描述；</w:t>
      </w:r>
    </w:p>
    <w:p>
      <w:pPr>
        <w:ind w:left="824" w:leftChars="270" w:hanging="284"/>
      </w:pPr>
      <w:r>
        <w:rPr>
          <w:rFonts w:hint="eastAsia"/>
        </w:rPr>
        <w:t>2)点击“保存”即可保存修改。</w:t>
      </w:r>
    </w:p>
    <w:p>
      <w:pPr>
        <w:jc w:val="left"/>
        <w:rPr>
          <w:b/>
        </w:rPr>
      </w:pPr>
      <w:r>
        <w:rPr>
          <w:b/>
        </w:rPr>
        <w:t>备注：</w:t>
      </w:r>
    </w:p>
    <w:p>
      <w:pPr>
        <w:rPr>
          <w:rFonts w:ascii="宋体" w:hAnsi="宋体"/>
        </w:rPr>
      </w:pPr>
      <w:r>
        <w:rPr>
          <w:rFonts w:hint="eastAsia" w:ascii="宋体" w:hAnsi="宋体"/>
          <w:lang w:val="en-US" w:eastAsia="zh-CN"/>
        </w:rPr>
        <w:t>编码规则</w:t>
      </w:r>
      <w:r>
        <w:rPr>
          <w:rFonts w:hint="eastAsia" w:ascii="宋体" w:hAnsi="宋体"/>
        </w:rPr>
        <w:t>和名称由程序固定，只能修改</w:t>
      </w:r>
      <w:r>
        <w:rPr>
          <w:rFonts w:hint="eastAsia" w:ascii="宋体" w:hAnsi="宋体"/>
          <w:lang w:val="en-US" w:eastAsia="zh-CN"/>
        </w:rPr>
        <w:t>编码规则</w:t>
      </w:r>
      <w:r>
        <w:rPr>
          <w:rFonts w:hint="eastAsia" w:ascii="宋体" w:hAnsi="宋体"/>
        </w:rPr>
        <w:t>描述。</w:t>
      </w:r>
    </w:p>
    <w:p>
      <w:pPr>
        <w:ind w:firstLine="420"/>
        <w:rPr>
          <w:rFonts w:ascii="宋体" w:hAnsi="宋体"/>
        </w:rPr>
      </w:pPr>
      <w:r>
        <w:rPr>
          <w:rFonts w:hint="eastAsia"/>
          <w:b/>
          <w:bCs/>
        </w:rPr>
        <w:t>添加</w:t>
      </w:r>
      <w:r>
        <w:rPr>
          <w:rFonts w:hint="eastAsia" w:ascii="宋体" w:hAnsi="宋体"/>
          <w:b/>
        </w:rPr>
        <w:t>快码信息表：</w:t>
      </w:r>
    </w:p>
    <w:p>
      <w:pPr>
        <w:numPr>
          <w:ilvl w:val="0"/>
          <w:numId w:val="13"/>
        </w:numPr>
        <w:ind w:left="824" w:leftChars="270" w:hanging="284"/>
        <w:rPr>
          <w:rFonts w:ascii="宋体" w:hAnsi="宋体"/>
        </w:rPr>
      </w:pPr>
      <w:r>
        <w:rPr>
          <w:rFonts w:hint="eastAsia"/>
        </w:rPr>
        <w:t>在</w:t>
      </w:r>
      <w:r>
        <w:rPr>
          <w:rFonts w:hint="eastAsia" w:ascii="宋体" w:hAnsi="宋体"/>
          <w:lang w:val="en-US" w:eastAsia="zh-CN"/>
        </w:rPr>
        <w:t>编码规则</w:t>
      </w:r>
      <w:r>
        <w:rPr>
          <w:rFonts w:hint="eastAsia"/>
        </w:rPr>
        <w:t>主数据表中点击某快码数据行后，</w:t>
      </w:r>
      <w:r>
        <w:rPr>
          <w:rFonts w:hint="eastAsia" w:ascii="宋体" w:hAnsi="宋体"/>
          <w:lang w:val="en-US" w:eastAsia="zh-CN"/>
        </w:rPr>
        <w:t>编码规则</w:t>
      </w:r>
      <w:r>
        <w:rPr>
          <w:rFonts w:hint="eastAsia"/>
        </w:rPr>
        <w:t>主数据表下方将显示与该</w:t>
      </w:r>
      <w:r>
        <w:rPr>
          <w:rFonts w:hint="eastAsia" w:ascii="宋体" w:hAnsi="宋体"/>
          <w:lang w:val="en-US" w:eastAsia="zh-CN"/>
        </w:rPr>
        <w:t>编码规则</w:t>
      </w:r>
      <w:r>
        <w:rPr>
          <w:rFonts w:hint="eastAsia"/>
        </w:rPr>
        <w:t>相关联的信息表</w:t>
      </w:r>
    </w:p>
    <w:p>
      <w:pPr>
        <w:numPr>
          <w:ilvl w:val="0"/>
          <w:numId w:val="13"/>
        </w:numPr>
        <w:ind w:left="824" w:leftChars="270" w:hanging="284"/>
      </w:pPr>
      <w:r>
        <w:rPr>
          <w:rFonts w:hint="eastAsia"/>
        </w:rPr>
        <w:t>点击“添加”按钮，直接在</w:t>
      </w:r>
      <w:r>
        <w:rPr>
          <w:rFonts w:hint="eastAsia" w:ascii="宋体" w:hAnsi="宋体"/>
          <w:lang w:val="en-US" w:eastAsia="zh-CN"/>
        </w:rPr>
        <w:t>编码规则</w:t>
      </w:r>
      <w:r>
        <w:rPr>
          <w:rFonts w:hint="eastAsia"/>
        </w:rPr>
        <w:t>信息表中</w:t>
      </w:r>
      <w:r>
        <w:t>输入唯一的编码和名称</w:t>
      </w:r>
      <w:r>
        <w:rPr>
          <w:rFonts w:hint="eastAsia"/>
        </w:rPr>
        <w:t>，并填写描述；</w:t>
      </w:r>
    </w:p>
    <w:p>
      <w:pPr>
        <w:numPr>
          <w:ilvl w:val="0"/>
          <w:numId w:val="13"/>
        </w:numPr>
        <w:ind w:left="824" w:leftChars="270" w:hanging="284"/>
      </w:pPr>
      <w:r>
        <w:rPr>
          <w:rFonts w:hint="eastAsia"/>
        </w:rPr>
        <w:t>填写完毕，点击“保存”按钮保存；如要取消更改，点击“取消”按钮。</w:t>
      </w:r>
    </w:p>
    <w:p>
      <w:pPr>
        <w:rPr>
          <w:rFonts w:ascii="宋体" w:hAnsi="宋体"/>
          <w:b/>
          <w:bCs/>
        </w:rPr>
      </w:pPr>
      <w:r>
        <w:rPr>
          <w:rFonts w:hint="eastAsia" w:ascii="宋体" w:hAnsi="宋体"/>
          <w:b/>
          <w:bCs/>
        </w:rPr>
        <w:t>备注：</w:t>
      </w:r>
    </w:p>
    <w:p>
      <w:pPr>
        <w:ind w:firstLine="400" w:firstLineChars="200"/>
        <w:rPr>
          <w:rFonts w:ascii="宋体" w:hAnsi="宋体"/>
        </w:rPr>
      </w:pPr>
      <w:r>
        <w:rPr>
          <w:rFonts w:hint="eastAsia" w:ascii="宋体" w:hAnsi="宋体"/>
          <w:lang w:val="en-US" w:eastAsia="zh-CN"/>
        </w:rPr>
        <w:t>规格</w:t>
      </w:r>
      <w:r>
        <w:rPr>
          <w:rFonts w:hint="eastAsia" w:ascii="宋体" w:hAnsi="宋体"/>
        </w:rPr>
        <w:t>的编码和名称是用系统写死的，本系统定义了13个快码，列表如下：</w:t>
      </w:r>
    </w:p>
    <w:tbl>
      <w:tblPr>
        <w:tblStyle w:val="34"/>
        <w:tblW w:w="6255" w:type="dxa"/>
        <w:tblInd w:w="0" w:type="dxa"/>
        <w:tblLayout w:type="fixed"/>
        <w:tblCellMar>
          <w:top w:w="15" w:type="dxa"/>
          <w:left w:w="15" w:type="dxa"/>
          <w:bottom w:w="15" w:type="dxa"/>
          <w:right w:w="15" w:type="dxa"/>
        </w:tblCellMar>
      </w:tblPr>
      <w:tblGrid>
        <w:gridCol w:w="2370"/>
        <w:gridCol w:w="1740"/>
        <w:gridCol w:w="2145"/>
      </w:tblGrid>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编码</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名称</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描述</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DEFE_LEV</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缺陷等级</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缺陷等级</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REST_TYPE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休息类型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休息类型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CHECK_MODE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检验方式</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检验方式</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UNIT</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通用单位</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通用单位</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PROCESS_TYPE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工序类型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工序类型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ITEM_TYPE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物料类型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物料类型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ITEM_STATUS</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物料状态</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物料状态</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WH_TYPE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库区类型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库区类型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BARCODE_TYPE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条码类型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条码类型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SUPPLIER</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供应商名称</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供应商名称</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CONTAINER_TYPE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载具类型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载具类型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MATRIX_TYPE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矩阵类型</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矩阵类型</w:t>
            </w:r>
          </w:p>
        </w:tc>
      </w:tr>
      <w:tr>
        <w:tblPrEx>
          <w:tblCellMar>
            <w:top w:w="15" w:type="dxa"/>
            <w:left w:w="15" w:type="dxa"/>
            <w:bottom w:w="15" w:type="dxa"/>
            <w:right w:w="15" w:type="dxa"/>
          </w:tblCellMar>
        </w:tblPrEx>
        <w:trPr>
          <w:trHeight w:val="330" w:hRule="atLeast"/>
        </w:trPr>
        <w:tc>
          <w:tcPr>
            <w:tcW w:w="237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QUALITY_TYPE</w:t>
            </w:r>
          </w:p>
        </w:tc>
        <w:tc>
          <w:tcPr>
            <w:tcW w:w="1740"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质量分类</w:t>
            </w:r>
          </w:p>
        </w:tc>
        <w:tc>
          <w:tcPr>
            <w:tcW w:w="2145" w:type="dxa"/>
            <w:tcBorders>
              <w:top w:val="dotted" w:color="0000FF" w:sz="4" w:space="0"/>
              <w:left w:val="dotted" w:color="000000" w:sz="4" w:space="0"/>
              <w:bottom w:val="dotted" w:color="0000FF" w:sz="4" w:space="0"/>
              <w:right w:val="dotted" w:color="000000" w:sz="4" w:space="0"/>
            </w:tcBorders>
            <w:shd w:val="clear" w:color="auto" w:fill="auto"/>
            <w:vAlign w:val="center"/>
          </w:tcPr>
          <w:p>
            <w:pPr>
              <w:widowControl w:val="0"/>
              <w:ind w:firstLine="420" w:firstLineChars="200"/>
              <w:jc w:val="center"/>
              <w:rPr>
                <w:rStyle w:val="37"/>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质量分类</w:t>
            </w:r>
          </w:p>
        </w:tc>
      </w:tr>
    </w:tbl>
    <w:p>
      <w:pPr>
        <w:pStyle w:val="80"/>
        <w:spacing w:line="360" w:lineRule="auto"/>
        <w:ind w:left="820" w:leftChars="0" w:firstLineChars="0"/>
        <w:jc w:val="left"/>
        <w:outlineLvl w:val="3"/>
        <w:rPr>
          <w:rFonts w:hint="eastAsia"/>
        </w:rPr>
      </w:pPr>
      <w:bookmarkStart w:id="124" w:name="_Toc32190"/>
      <w:r>
        <w:rPr>
          <w:rFonts w:hint="eastAsia"/>
          <w:lang w:val="en-US" w:eastAsia="zh-CN"/>
        </w:rPr>
        <w:t>字典</w:t>
      </w:r>
      <w:r>
        <w:rPr>
          <w:rFonts w:hint="eastAsia"/>
          <w:lang w:eastAsia="zh-CN"/>
        </w:rPr>
        <w:t>项</w:t>
      </w:r>
      <w:bookmarkEnd w:id="124"/>
    </w:p>
    <w:p>
      <w:pPr>
        <w:rPr>
          <w:b/>
          <w:bCs/>
        </w:rPr>
      </w:pPr>
      <w:r>
        <w:rPr>
          <w:rFonts w:hint="eastAsia"/>
          <w:b/>
          <w:bCs/>
        </w:rPr>
        <w:t>本菜单功能：</w:t>
      </w:r>
    </w:p>
    <w:p>
      <w:pPr>
        <w:ind w:firstLine="400" w:firstLineChars="200"/>
        <w:rPr>
          <w:rFonts w:ascii="宋体" w:hAnsi="宋体"/>
        </w:rPr>
      </w:pPr>
      <w:r>
        <w:rPr>
          <w:rFonts w:hint="eastAsia" w:ascii="宋体" w:hAnsi="宋体"/>
        </w:rPr>
        <w:t>本功能用于配置系统与支持串口通信的外部设备连接，并设定是否为关键物料数据采集。</w:t>
      </w:r>
    </w:p>
    <w:p>
      <w:pPr>
        <w:rPr>
          <w:b/>
          <w:bCs/>
        </w:rPr>
      </w:pPr>
      <w:r>
        <w:rPr>
          <w:rFonts w:hint="eastAsia"/>
          <w:b/>
          <w:bCs/>
        </w:rPr>
        <w:t>操作说明：</w:t>
      </w:r>
    </w:p>
    <w:p>
      <w:pPr>
        <w:ind w:firstLine="420"/>
        <w:rPr>
          <w:rFonts w:ascii="宋体" w:hAnsi="宋体"/>
          <w:b/>
        </w:rPr>
      </w:pPr>
      <w:r>
        <w:rPr>
          <w:rFonts w:hint="eastAsia" w:ascii="宋体" w:hAnsi="宋体"/>
          <w:b/>
        </w:rPr>
        <w:t>修改配置项：</w:t>
      </w:r>
    </w:p>
    <w:p>
      <w:pPr>
        <w:ind w:firstLine="400" w:firstLineChars="200"/>
        <w:rPr>
          <w:b/>
          <w:bCs/>
        </w:rPr>
      </w:pPr>
      <w:r>
        <w:rPr>
          <w:rFonts w:hint="eastAsia" w:ascii="宋体" w:hAnsi="宋体"/>
        </w:rPr>
        <w:t>配置项只包含“关键物料采集”、“串口配置”两项，并固定了两项的名称，所有只能修改描述。</w:t>
      </w:r>
    </w:p>
    <w:p>
      <w:pPr>
        <w:ind w:firstLine="420"/>
        <w:rPr>
          <w:rFonts w:ascii="宋体" w:hAnsi="宋体"/>
          <w:b/>
        </w:rPr>
      </w:pPr>
      <w:r>
        <w:rPr>
          <w:rFonts w:hint="eastAsia"/>
          <w:b/>
          <w:bCs/>
        </w:rPr>
        <w:t>添加关键物料采集</w:t>
      </w:r>
      <w:r>
        <w:rPr>
          <w:rFonts w:hint="eastAsia" w:ascii="宋体" w:hAnsi="宋体"/>
          <w:b/>
        </w:rPr>
        <w:t>：</w:t>
      </w:r>
    </w:p>
    <w:p>
      <w:pPr>
        <w:rPr>
          <w:rFonts w:hint="eastAsia"/>
        </w:rPr>
      </w:pPr>
      <w:r>
        <w:rPr>
          <w:rFonts w:hint="eastAsia"/>
          <w:lang w:val="en-US" w:eastAsia="zh-CN"/>
        </w:rPr>
        <w:t>1）</w:t>
      </w:r>
      <w:r>
        <w:rPr>
          <w:rFonts w:hint="eastAsia"/>
        </w:rPr>
        <w:t>在配置项主数据表中点击关键物料采集数据行后，主数据表下方将显示与其相关联的信息表</w:t>
      </w:r>
    </w:p>
    <w:p>
      <w:pPr>
        <w:rPr>
          <w:rFonts w:hint="eastAsia"/>
        </w:rPr>
      </w:pPr>
      <w:r>
        <w:rPr>
          <w:rFonts w:hint="eastAsia"/>
        </w:rPr>
        <w:t>2）点击“添加”按钮，选择相应的组织层级、组织架构，如果是关键物料采集，“值”选择是，否则选择否；</w:t>
      </w:r>
    </w:p>
    <w:p>
      <w:pPr>
        <w:rPr>
          <w:rFonts w:hint="eastAsia"/>
        </w:rPr>
      </w:pPr>
      <w:r>
        <w:rPr>
          <w:rFonts w:hint="eastAsia"/>
        </w:rPr>
        <w:t>3）填写完毕，点击“保存”按钮保存。</w:t>
      </w:r>
    </w:p>
    <w:p>
      <w:pPr>
        <w:ind w:firstLine="420"/>
        <w:rPr>
          <w:rFonts w:ascii="宋体" w:hAnsi="宋体"/>
          <w:b/>
        </w:rPr>
      </w:pPr>
      <w:r>
        <w:rPr>
          <w:rFonts w:hint="eastAsia"/>
          <w:b/>
          <w:bCs/>
        </w:rPr>
        <w:t>添加串口配置</w:t>
      </w:r>
      <w:r>
        <w:rPr>
          <w:rFonts w:hint="eastAsia" w:ascii="宋体" w:hAnsi="宋体"/>
          <w:b/>
        </w:rPr>
        <w:t>：</w:t>
      </w:r>
    </w:p>
    <w:p>
      <w:pPr>
        <w:rPr>
          <w:rFonts w:hint="eastAsia"/>
        </w:rPr>
      </w:pPr>
      <w:r>
        <w:rPr>
          <w:rFonts w:hint="eastAsia"/>
          <w:lang w:val="en-US" w:eastAsia="zh-CN"/>
        </w:rPr>
        <w:t>1）</w:t>
      </w:r>
      <w:r>
        <w:rPr>
          <w:rFonts w:hint="eastAsia"/>
        </w:rPr>
        <w:t>在配置项主数据表中点击串口配置数据行后，主数据表下方将显示相应信息表；</w:t>
      </w:r>
    </w:p>
    <w:p>
      <w:pPr>
        <w:rPr>
          <w:rFonts w:hint="eastAsia"/>
        </w:rPr>
      </w:pPr>
      <w:r>
        <w:rPr>
          <w:rFonts w:hint="eastAsia"/>
        </w:rPr>
        <w:t>2）点击“添加”按钮，选择相应的组织层级、组织架构，并在值中选择相应的串口号和输入对应的波特率；</w:t>
      </w:r>
    </w:p>
    <w:p>
      <w:pPr>
        <w:rPr>
          <w:rFonts w:hint="eastAsia"/>
        </w:rPr>
      </w:pPr>
      <w:r>
        <w:rPr>
          <w:rFonts w:hint="eastAsia"/>
        </w:rPr>
        <w:t>3）填写完毕，点击“保存”按钮保存。</w:t>
      </w:r>
    </w:p>
    <w:p>
      <w:pPr>
        <w:pStyle w:val="78"/>
        <w:spacing w:line="360" w:lineRule="auto"/>
        <w:ind w:left="820" w:leftChars="0" w:firstLineChars="0"/>
        <w:jc w:val="left"/>
        <w:outlineLvl w:val="2"/>
        <w:rPr>
          <w:rFonts w:hint="eastAsia"/>
        </w:rPr>
      </w:pPr>
      <w:bookmarkStart w:id="125" w:name="_Toc24938"/>
      <w:r>
        <w:rPr>
          <w:rFonts w:hint="eastAsia"/>
          <w:lang w:eastAsia="zh-CN"/>
        </w:rPr>
        <w:t>权限管理</w:t>
      </w:r>
      <w:bookmarkEnd w:id="125"/>
    </w:p>
    <w:p>
      <w:pPr>
        <w:pStyle w:val="80"/>
        <w:spacing w:line="360" w:lineRule="auto"/>
        <w:ind w:left="820" w:leftChars="0" w:firstLineChars="0"/>
        <w:jc w:val="left"/>
        <w:outlineLvl w:val="3"/>
        <w:rPr>
          <w:rFonts w:hint="eastAsia"/>
        </w:rPr>
      </w:pPr>
      <w:bookmarkStart w:id="126" w:name="_Toc1907"/>
      <w:r>
        <w:rPr>
          <w:rFonts w:hint="eastAsia"/>
          <w:lang w:eastAsia="zh-CN"/>
        </w:rPr>
        <w:t>用户管理</w:t>
      </w:r>
      <w:bookmarkEnd w:id="126"/>
    </w:p>
    <w:p>
      <w:pPr>
        <w:rPr>
          <w:b/>
          <w:bCs/>
        </w:rPr>
      </w:pPr>
      <w:r>
        <w:rPr>
          <w:rFonts w:hint="eastAsia"/>
          <w:b/>
          <w:bCs/>
        </w:rPr>
        <w:t>本菜单功能：</w:t>
      </w:r>
    </w:p>
    <w:p>
      <w:pPr>
        <w:rPr>
          <w:rFonts w:ascii="宋体" w:hAnsi="宋体"/>
        </w:rPr>
      </w:pPr>
      <w:r>
        <w:rPr>
          <w:rFonts w:hint="eastAsia"/>
        </w:rPr>
        <w:t>本菜单功能项对系统用户进行管理</w:t>
      </w:r>
      <w:r>
        <w:rPr>
          <w:rFonts w:hint="eastAsia" w:ascii="宋体" w:hAnsi="宋体"/>
        </w:rPr>
        <w:t>。</w:t>
      </w:r>
    </w:p>
    <w:p>
      <w:r>
        <w:rPr>
          <w:rFonts w:hint="eastAsia"/>
          <w:b/>
          <w:bCs/>
        </w:rPr>
        <w:t>操作说明：</w:t>
      </w:r>
    </w:p>
    <w:p>
      <w:pPr>
        <w:numPr>
          <w:ilvl w:val="0"/>
          <w:numId w:val="14"/>
        </w:numPr>
        <w:ind w:firstLineChars="0"/>
        <w:rPr>
          <w:rFonts w:ascii="宋体" w:hAnsi="宋体"/>
        </w:rPr>
      </w:pPr>
      <w:r>
        <w:rPr>
          <w:rFonts w:hint="eastAsia" w:ascii="宋体" w:hAnsi="宋体"/>
        </w:rPr>
        <w:t>导出Excel：可以选择“当前页”、“选中行”、“所有数据”将数据导出；</w:t>
      </w:r>
    </w:p>
    <w:p>
      <w:pPr>
        <w:numPr>
          <w:ilvl w:val="0"/>
          <w:numId w:val="14"/>
        </w:numPr>
        <w:ind w:firstLineChars="0"/>
        <w:rPr>
          <w:rFonts w:ascii="宋体" w:hAnsi="宋体"/>
        </w:rPr>
      </w:pPr>
      <w:r>
        <w:rPr>
          <w:rFonts w:hint="eastAsia" w:ascii="宋体" w:hAnsi="宋体"/>
        </w:rPr>
        <w:t>添加用户：用户编码要唯一；</w:t>
      </w:r>
    </w:p>
    <w:p>
      <w:pPr>
        <w:numPr>
          <w:ilvl w:val="0"/>
          <w:numId w:val="14"/>
        </w:numPr>
        <w:ind w:firstLineChars="0"/>
        <w:rPr>
          <w:rFonts w:ascii="宋体" w:hAnsi="宋体"/>
        </w:rPr>
      </w:pPr>
      <w:r>
        <w:rPr>
          <w:rFonts w:hint="eastAsia" w:ascii="宋体" w:hAnsi="宋体"/>
        </w:rPr>
        <w:t>修改用户信息</w:t>
      </w:r>
    </w:p>
    <w:p>
      <w:pPr>
        <w:numPr>
          <w:ilvl w:val="0"/>
          <w:numId w:val="14"/>
        </w:numPr>
        <w:ind w:firstLineChars="0"/>
        <w:rPr>
          <w:rFonts w:ascii="宋体" w:hAnsi="宋体"/>
        </w:rPr>
      </w:pPr>
      <w:r>
        <w:rPr>
          <w:rFonts w:hint="eastAsia"/>
        </w:rPr>
        <w:t>设置用户密码：选择用户，点击</w:t>
      </w:r>
      <w:r>
        <w:rPr>
          <w:rFonts w:hint="eastAsia" w:ascii="宋体" w:hAnsi="宋体"/>
        </w:rPr>
        <w:t>“设置密码”按钮，弹出“修改密码”窗体，输入新旧密码，点击“确定”即可；</w:t>
      </w:r>
    </w:p>
    <w:p>
      <w:pPr>
        <w:numPr>
          <w:ilvl w:val="0"/>
          <w:numId w:val="14"/>
        </w:numPr>
        <w:ind w:firstLineChars="0"/>
        <w:rPr>
          <w:rFonts w:ascii="宋体" w:hAnsi="宋体"/>
        </w:rPr>
      </w:pPr>
      <w:r>
        <w:rPr>
          <w:rFonts w:hint="eastAsia" w:ascii="宋体" w:hAnsi="宋体"/>
        </w:rPr>
        <w:t>重置密码：选择用户，点击“重置密码”按钮，用户密码重置为123456；</w:t>
      </w:r>
    </w:p>
    <w:p>
      <w:pPr>
        <w:numPr>
          <w:ilvl w:val="0"/>
          <w:numId w:val="14"/>
        </w:numPr>
        <w:ind w:firstLineChars="0"/>
        <w:rPr>
          <w:rFonts w:ascii="宋体" w:hAnsi="宋体"/>
        </w:rPr>
      </w:pPr>
      <w:r>
        <w:rPr>
          <w:rFonts w:hint="eastAsia" w:ascii="宋体" w:hAnsi="宋体"/>
        </w:rPr>
        <w:t>启禁用：选择用户，点击“启用”/“禁用”</w:t>
      </w:r>
    </w:p>
    <w:p>
      <w:pPr>
        <w:numPr>
          <w:ilvl w:val="0"/>
          <w:numId w:val="14"/>
        </w:numPr>
        <w:ind w:firstLineChars="0"/>
        <w:rPr>
          <w:rFonts w:ascii="宋体" w:hAnsi="宋体"/>
        </w:rPr>
      </w:pPr>
      <w:r>
        <w:rPr>
          <w:rFonts w:hint="eastAsia"/>
        </w:rPr>
        <w:t>设置用户所属库存组织：</w:t>
      </w:r>
    </w:p>
    <w:p>
      <w:pPr>
        <w:rPr>
          <w:rFonts w:ascii="宋体" w:hAnsi="宋体"/>
        </w:rPr>
      </w:pPr>
      <w:r>
        <w:rPr>
          <w:rFonts w:hint="eastAsia"/>
        </w:rPr>
        <w:t>（1）在用户主数据表中点击某用户数据行，并点击“所属库存组织”选项卡</w:t>
      </w:r>
    </w:p>
    <w:p>
      <w:pPr>
        <w:rPr>
          <w:rFonts w:ascii="宋体" w:hAnsi="宋体"/>
        </w:rPr>
      </w:pPr>
      <w:r>
        <w:rPr>
          <w:rFonts w:hint="eastAsia"/>
        </w:rPr>
        <w:t>（2）点击“选择库存组织”按钮，点击“选择库存组织”，点击“确认”按钮保存。</w:t>
      </w:r>
    </w:p>
    <w:p>
      <w:pPr>
        <w:numPr>
          <w:ilvl w:val="0"/>
          <w:numId w:val="14"/>
        </w:numPr>
        <w:ind w:firstLineChars="0"/>
        <w:rPr>
          <w:rFonts w:hint="eastAsia"/>
        </w:rPr>
      </w:pPr>
      <w:r>
        <w:rPr>
          <w:rFonts w:hint="eastAsia"/>
        </w:rPr>
        <w:t>设置用户角色：</w:t>
      </w:r>
    </w:p>
    <w:p>
      <w:pPr>
        <w:numPr>
          <w:ilvl w:val="0"/>
          <w:numId w:val="15"/>
        </w:numPr>
        <w:rPr>
          <w:rFonts w:hint="eastAsia"/>
        </w:rPr>
      </w:pPr>
      <w:r>
        <w:rPr>
          <w:rFonts w:hint="eastAsia"/>
        </w:rPr>
        <w:t>在用户主数据表中点击某用户数据行，并点击“所属角色”选项卡</w:t>
      </w:r>
    </w:p>
    <w:p>
      <w:pPr>
        <w:numPr>
          <w:ilvl w:val="0"/>
          <w:numId w:val="15"/>
        </w:numPr>
        <w:rPr>
          <w:rFonts w:hint="eastAsia"/>
        </w:rPr>
      </w:pPr>
      <w:r>
        <w:rPr>
          <w:rFonts w:hint="eastAsia"/>
        </w:rPr>
        <w:t>点击“选择角色”按钮，选择角色，点击“确认”按钮保存。</w:t>
      </w:r>
    </w:p>
    <w:p>
      <w:pPr>
        <w:rPr>
          <w:b/>
          <w:bCs/>
        </w:rPr>
      </w:pPr>
      <w:r>
        <w:rPr>
          <w:rFonts w:hint="eastAsia"/>
          <w:b/>
          <w:bCs/>
        </w:rPr>
        <w:t>备注：</w:t>
      </w:r>
    </w:p>
    <w:p>
      <w:pPr>
        <w:pStyle w:val="80"/>
        <w:numPr>
          <w:ilvl w:val="2"/>
          <w:numId w:val="0"/>
        </w:numPr>
        <w:spacing w:line="360" w:lineRule="auto"/>
        <w:ind w:left="400" w:leftChars="0"/>
        <w:jc w:val="left"/>
        <w:outlineLvl w:val="9"/>
        <w:rPr>
          <w:rFonts w:hint="eastAsia"/>
        </w:rPr>
      </w:pPr>
      <w:bookmarkStart w:id="127" w:name="_Toc23072"/>
      <w:r>
        <w:rPr>
          <w:rFonts w:hint="eastAsia" w:ascii="宋体" w:hAnsi="宋体"/>
        </w:rPr>
        <w:t>为用户配置好角色以后，会自动获取该角色所包含的权限。</w:t>
      </w:r>
      <w:bookmarkEnd w:id="127"/>
    </w:p>
    <w:p>
      <w:pPr>
        <w:pStyle w:val="80"/>
        <w:spacing w:line="360" w:lineRule="auto"/>
        <w:ind w:left="820" w:leftChars="0" w:firstLineChars="0"/>
        <w:jc w:val="left"/>
        <w:outlineLvl w:val="3"/>
        <w:rPr>
          <w:rFonts w:hint="eastAsia"/>
        </w:rPr>
      </w:pPr>
      <w:bookmarkStart w:id="128" w:name="_Toc11248"/>
      <w:r>
        <w:rPr>
          <w:rFonts w:hint="eastAsia"/>
          <w:lang w:eastAsia="zh-CN"/>
        </w:rPr>
        <w:t>角色管理</w:t>
      </w:r>
      <w:bookmarkEnd w:id="128"/>
    </w:p>
    <w:p>
      <w:pPr>
        <w:rPr>
          <w:b/>
          <w:bCs/>
        </w:rPr>
      </w:pPr>
      <w:r>
        <w:rPr>
          <w:rFonts w:hint="eastAsia"/>
          <w:b/>
          <w:bCs/>
        </w:rPr>
        <w:t>本菜单功能：</w:t>
      </w:r>
    </w:p>
    <w:p>
      <w:pPr>
        <w:rPr>
          <w:rFonts w:ascii="宋体" w:hAnsi="宋体"/>
        </w:rPr>
      </w:pPr>
      <w:r>
        <w:rPr>
          <w:rFonts w:hint="eastAsia"/>
        </w:rPr>
        <w:t>本菜单功能项对系统角色进行管理</w:t>
      </w:r>
      <w:r>
        <w:rPr>
          <w:rFonts w:hint="eastAsia" w:ascii="宋体" w:hAnsi="宋体"/>
        </w:rPr>
        <w:t>。</w:t>
      </w:r>
    </w:p>
    <w:p>
      <w:r>
        <w:rPr>
          <w:rFonts w:hint="eastAsia"/>
          <w:b/>
          <w:bCs/>
        </w:rPr>
        <w:t>操作说明：</w:t>
      </w:r>
    </w:p>
    <w:p>
      <w:pPr>
        <w:numPr>
          <w:ilvl w:val="0"/>
          <w:numId w:val="16"/>
        </w:numPr>
        <w:ind w:firstLineChars="0"/>
        <w:rPr>
          <w:rFonts w:ascii="宋体" w:hAnsi="宋体"/>
        </w:rPr>
      </w:pPr>
      <w:r>
        <w:rPr>
          <w:rFonts w:hint="eastAsia" w:ascii="宋体" w:hAnsi="宋体"/>
        </w:rPr>
        <w:t>导出Excel：可以选择“当前页”、“选中行”、“所有数据”将数据导出；</w:t>
      </w:r>
    </w:p>
    <w:p>
      <w:pPr>
        <w:numPr>
          <w:ilvl w:val="0"/>
          <w:numId w:val="16"/>
        </w:numPr>
        <w:ind w:firstLineChars="0"/>
        <w:rPr>
          <w:rFonts w:ascii="宋体" w:hAnsi="宋体"/>
        </w:rPr>
      </w:pPr>
      <w:r>
        <w:rPr>
          <w:rFonts w:hint="eastAsia" w:ascii="宋体" w:hAnsi="宋体"/>
        </w:rPr>
        <w:t>添加角色：角色编码、名称都要唯一；</w:t>
      </w:r>
    </w:p>
    <w:p>
      <w:pPr>
        <w:numPr>
          <w:ilvl w:val="0"/>
          <w:numId w:val="16"/>
        </w:numPr>
        <w:ind w:firstLineChars="0"/>
        <w:rPr>
          <w:rFonts w:ascii="宋体" w:hAnsi="宋体"/>
        </w:rPr>
      </w:pPr>
      <w:r>
        <w:rPr>
          <w:rFonts w:hint="eastAsia"/>
        </w:rPr>
        <w:t>修改角色</w:t>
      </w:r>
      <w:r>
        <w:rPr>
          <w:rFonts w:hint="eastAsia" w:ascii="宋体" w:hAnsi="宋体"/>
        </w:rPr>
        <w:t>：可更改所属角色组；</w:t>
      </w:r>
    </w:p>
    <w:p>
      <w:pPr>
        <w:numPr>
          <w:ilvl w:val="0"/>
          <w:numId w:val="16"/>
        </w:numPr>
        <w:ind w:firstLineChars="0"/>
        <w:rPr>
          <w:rFonts w:ascii="宋体" w:hAnsi="宋体"/>
        </w:rPr>
      </w:pPr>
      <w:r>
        <w:rPr>
          <w:rFonts w:hint="eastAsia" w:ascii="宋体" w:hAnsi="宋体"/>
        </w:rPr>
        <w:t>删除角色：使用中的角色不允许删除；</w:t>
      </w:r>
    </w:p>
    <w:p>
      <w:pPr>
        <w:numPr>
          <w:ilvl w:val="0"/>
          <w:numId w:val="16"/>
        </w:numPr>
        <w:ind w:firstLineChars="0"/>
        <w:rPr>
          <w:rFonts w:ascii="宋体" w:hAnsi="宋体"/>
        </w:rPr>
      </w:pPr>
      <w:r>
        <w:rPr>
          <w:rFonts w:hint="eastAsia" w:ascii="宋体" w:hAnsi="宋体"/>
        </w:rPr>
        <w:t>复制角色：选中要复制的角色，在复制窗口中，必须对角色编码、名称进行修改，然后点击“确认”保存，目标角色就能具备与原角色相同的成员和功能权限；</w:t>
      </w:r>
    </w:p>
    <w:p>
      <w:pPr>
        <w:numPr>
          <w:ilvl w:val="0"/>
          <w:numId w:val="16"/>
        </w:numPr>
        <w:ind w:firstLineChars="0"/>
        <w:outlineLvl w:val="9"/>
        <w:rPr>
          <w:rFonts w:ascii="宋体" w:hAnsi="宋体"/>
        </w:rPr>
      </w:pPr>
      <w:r>
        <w:rPr>
          <w:rFonts w:hint="eastAsia" w:ascii="宋体" w:hAnsi="宋体"/>
        </w:rPr>
        <w:t>角色组维护：可添加、修改、删除角色组；</w:t>
      </w:r>
    </w:p>
    <w:p>
      <w:pPr>
        <w:numPr>
          <w:ilvl w:val="0"/>
          <w:numId w:val="16"/>
        </w:numPr>
        <w:ind w:firstLineChars="0"/>
        <w:rPr>
          <w:rFonts w:ascii="宋体" w:hAnsi="宋体"/>
        </w:rPr>
      </w:pPr>
      <w:r>
        <w:rPr>
          <w:rFonts w:hint="eastAsia" w:ascii="宋体" w:hAnsi="宋体"/>
        </w:rPr>
        <w:t>添加角色成员：在“角色成员”选项卡中，点击“选择用户”，在弹出的选择用户窗体中选择要添加的用户，点击“确认”即可。</w:t>
      </w:r>
    </w:p>
    <w:p>
      <w:pPr>
        <w:numPr>
          <w:ilvl w:val="0"/>
          <w:numId w:val="16"/>
        </w:numPr>
        <w:ind w:firstLineChars="0"/>
        <w:rPr>
          <w:rFonts w:ascii="宋体" w:hAnsi="宋体"/>
        </w:rPr>
      </w:pPr>
      <w:r>
        <w:rPr>
          <w:rFonts w:hint="eastAsia" w:ascii="宋体" w:hAnsi="宋体"/>
        </w:rPr>
        <w:t>删除角色成员：在“角色成员”选项卡中，选中要删除成员，点击“删除”即可。</w:t>
      </w:r>
    </w:p>
    <w:p>
      <w:pPr>
        <w:numPr>
          <w:ilvl w:val="0"/>
          <w:numId w:val="16"/>
        </w:numPr>
        <w:ind w:firstLineChars="0"/>
        <w:outlineLvl w:val="9"/>
        <w:rPr>
          <w:rFonts w:ascii="宋体" w:hAnsi="宋体"/>
        </w:rPr>
      </w:pPr>
      <w:r>
        <w:rPr>
          <w:rFonts w:hint="eastAsia" w:ascii="宋体" w:hAnsi="宋体"/>
        </w:rPr>
        <w:t>配置角色功能权限：</w:t>
      </w:r>
    </w:p>
    <w:p>
      <w:pPr>
        <w:ind w:left="420" w:firstLine="0" w:firstLineChars="0"/>
        <w:rPr>
          <w:rFonts w:ascii="宋体" w:hAnsi="宋体"/>
        </w:rPr>
      </w:pPr>
      <w:r>
        <w:rPr>
          <w:rFonts w:hint="eastAsia" w:ascii="宋体" w:hAnsi="宋体"/>
        </w:rPr>
        <w:t>选择角色，在下栏“角色功能权限”页签，点击“展开模块”/“折叠模块”按钮，可以展开或折叠所有的功能模块，并可进行以下两种操作：</w:t>
      </w:r>
    </w:p>
    <w:p>
      <w:pPr>
        <w:ind w:left="420" w:firstLine="0" w:firstLineChars="0"/>
        <w:outlineLvl w:val="9"/>
        <w:rPr>
          <w:rFonts w:ascii="宋体" w:hAnsi="宋体"/>
        </w:rPr>
      </w:pPr>
      <w:r>
        <w:rPr>
          <w:rFonts w:hint="eastAsia" w:ascii="宋体" w:hAnsi="宋体"/>
        </w:rPr>
        <w:t>（1）启用/禁用功能模块</w:t>
      </w:r>
    </w:p>
    <w:p>
      <w:pPr>
        <w:ind w:left="420" w:firstLine="0" w:firstLineChars="0"/>
        <w:rPr>
          <w:rFonts w:ascii="宋体" w:hAnsi="宋体"/>
        </w:rPr>
      </w:pPr>
      <w:r>
        <w:rPr>
          <w:rFonts w:hint="eastAsia" w:ascii="宋体" w:hAnsi="宋体"/>
        </w:rPr>
        <w:t>勾选功能模块可以启用该功能模块，取消勾选则禁用；</w:t>
      </w:r>
    </w:p>
    <w:p>
      <w:pPr>
        <w:ind w:left="420" w:firstLine="0" w:firstLineChars="0"/>
        <w:outlineLvl w:val="9"/>
        <w:rPr>
          <w:rFonts w:ascii="宋体" w:hAnsi="宋体"/>
        </w:rPr>
      </w:pPr>
      <w:r>
        <w:rPr>
          <w:rFonts w:hint="eastAsia" w:ascii="宋体" w:hAnsi="宋体"/>
        </w:rPr>
        <w:t>（2）启用/禁用角色功能权限</w:t>
      </w:r>
    </w:p>
    <w:p>
      <w:pPr>
        <w:ind w:left="420" w:firstLine="0" w:firstLineChars="0"/>
        <w:jc w:val="left"/>
        <w:rPr>
          <w:rFonts w:ascii="宋体" w:hAnsi="宋体"/>
        </w:rPr>
      </w:pPr>
      <w:r>
        <w:rPr>
          <w:rFonts w:hint="eastAsia" w:ascii="宋体" w:hAnsi="宋体"/>
        </w:rPr>
        <w:t>选择某功能模块后，在右栏会展示其角色功能权限，进行勾选设置即可启用该角色功能权限。</w:t>
      </w:r>
    </w:p>
    <w:p>
      <w:pPr>
        <w:pStyle w:val="80"/>
        <w:spacing w:line="360" w:lineRule="auto"/>
        <w:ind w:left="820" w:leftChars="0" w:firstLineChars="0"/>
        <w:jc w:val="left"/>
        <w:outlineLvl w:val="3"/>
        <w:rPr>
          <w:rFonts w:hint="eastAsia"/>
        </w:rPr>
      </w:pPr>
      <w:bookmarkStart w:id="129" w:name="_Toc20586"/>
      <w:r>
        <w:rPr>
          <w:rFonts w:hint="eastAsia"/>
          <w:lang w:eastAsia="zh-CN"/>
        </w:rPr>
        <w:t>菜单管理</w:t>
      </w:r>
      <w:bookmarkEnd w:id="129"/>
    </w:p>
    <w:p>
      <w:pPr>
        <w:rPr>
          <w:b/>
          <w:bCs/>
        </w:rPr>
      </w:pPr>
      <w:r>
        <w:rPr>
          <w:rFonts w:hint="eastAsia"/>
          <w:b/>
          <w:bCs/>
        </w:rPr>
        <w:t>本菜单功能：</w:t>
      </w:r>
    </w:p>
    <w:p>
      <w:pPr>
        <w:rPr>
          <w:rFonts w:ascii="宋体" w:hAnsi="宋体"/>
        </w:rPr>
      </w:pPr>
      <w:r>
        <w:rPr>
          <w:rFonts w:hint="eastAsia"/>
        </w:rPr>
        <w:t>本功能项对系统菜单进行管理，菜单包含三大元素：主菜单、子菜单、功能项</w:t>
      </w:r>
      <w:r>
        <w:rPr>
          <w:rFonts w:hint="eastAsia" w:ascii="宋体" w:hAnsi="宋体"/>
        </w:rPr>
        <w:t>。</w:t>
      </w:r>
    </w:p>
    <w:p>
      <w:r>
        <w:rPr>
          <w:rFonts w:hint="eastAsia"/>
          <w:b/>
          <w:bCs/>
        </w:rPr>
        <w:t>操作说明：</w:t>
      </w:r>
    </w:p>
    <w:p>
      <w:pPr>
        <w:numPr>
          <w:ilvl w:val="0"/>
          <w:numId w:val="17"/>
        </w:numPr>
        <w:ind w:firstLineChars="0"/>
        <w:outlineLvl w:val="9"/>
        <w:rPr>
          <w:rFonts w:ascii="宋体" w:hAnsi="宋体"/>
        </w:rPr>
      </w:pPr>
      <w:r>
        <w:rPr>
          <w:rFonts w:hint="eastAsia" w:ascii="宋体" w:hAnsi="宋体"/>
        </w:rPr>
        <w:t>添加：</w:t>
      </w:r>
    </w:p>
    <w:p>
      <w:pPr>
        <w:ind w:left="420" w:firstLine="0" w:firstLineChars="0"/>
        <w:rPr>
          <w:rFonts w:ascii="宋体" w:hAnsi="宋体"/>
        </w:rPr>
      </w:pPr>
      <w:r>
        <w:rPr>
          <w:rFonts w:hint="eastAsia" w:ascii="宋体" w:hAnsi="宋体"/>
        </w:rPr>
        <w:t>（1）没选定主菜单或子菜单，或者选定</w:t>
      </w:r>
      <w:r>
        <w:rPr>
          <w:rFonts w:hint="eastAsia"/>
        </w:rPr>
        <w:t>某主菜单时，点击“添加”按钮，便能新建主菜单项，编码自动在原有编码数值上加1生成，输入菜单名称，点击“保存”即可；</w:t>
      </w:r>
    </w:p>
    <w:p>
      <w:pPr>
        <w:numPr>
          <w:ilvl w:val="0"/>
          <w:numId w:val="17"/>
        </w:numPr>
        <w:ind w:firstLineChars="0"/>
        <w:rPr>
          <w:rFonts w:ascii="宋体" w:hAnsi="宋体"/>
        </w:rPr>
      </w:pPr>
      <w:r>
        <w:rPr>
          <w:rFonts w:hint="eastAsia"/>
        </w:rPr>
        <w:t>修改</w:t>
      </w:r>
      <w:r>
        <w:rPr>
          <w:rFonts w:hint="eastAsia" w:ascii="宋体" w:hAnsi="宋体"/>
        </w:rPr>
        <w:t>：选择需修改的菜单，点击“修改”按钮，直接在菜单行上修改名称，再点击“保存”即可。</w:t>
      </w:r>
    </w:p>
    <w:p>
      <w:pPr>
        <w:numPr>
          <w:ilvl w:val="0"/>
          <w:numId w:val="17"/>
        </w:numPr>
        <w:ind w:firstLineChars="0"/>
        <w:outlineLvl w:val="9"/>
        <w:rPr>
          <w:rFonts w:ascii="宋体" w:hAnsi="宋体"/>
        </w:rPr>
      </w:pPr>
      <w:r>
        <w:rPr>
          <w:rFonts w:hint="eastAsia" w:ascii="宋体" w:hAnsi="宋体"/>
        </w:rPr>
        <w:t>删除：</w:t>
      </w:r>
    </w:p>
    <w:p>
      <w:pPr>
        <w:ind w:left="420" w:firstLine="0" w:firstLineChars="0"/>
        <w:outlineLvl w:val="9"/>
        <w:rPr>
          <w:rFonts w:ascii="宋体" w:hAnsi="宋体"/>
        </w:rPr>
      </w:pPr>
      <w:r>
        <w:rPr>
          <w:rFonts w:hint="eastAsia" w:ascii="宋体" w:hAnsi="宋体"/>
        </w:rPr>
        <w:t>（1）选择子菜单，点“删除”按钮，子菜单删除；</w:t>
      </w:r>
    </w:p>
    <w:p>
      <w:pPr>
        <w:ind w:left="420" w:firstLine="0" w:firstLineChars="0"/>
        <w:rPr>
          <w:rFonts w:ascii="宋体" w:hAnsi="宋体"/>
        </w:rPr>
      </w:pPr>
      <w:r>
        <w:rPr>
          <w:rFonts w:hint="eastAsia" w:ascii="宋体" w:hAnsi="宋体"/>
        </w:rPr>
        <w:t>（2）选择主菜单，如果主菜单包含子菜单，则无法删除，应先删除其包含的所有子菜单，才能最后删除主菜单。</w:t>
      </w:r>
    </w:p>
    <w:p>
      <w:pPr>
        <w:numPr>
          <w:ilvl w:val="0"/>
          <w:numId w:val="17"/>
        </w:numPr>
        <w:ind w:firstLineChars="0"/>
        <w:rPr>
          <w:rFonts w:ascii="宋体" w:hAnsi="宋体"/>
        </w:rPr>
      </w:pPr>
      <w:r>
        <w:rPr>
          <w:rFonts w:hint="eastAsia" w:ascii="宋体" w:hAnsi="宋体"/>
        </w:rPr>
        <w:t>上移、下移：菜单位置的上下移动。</w:t>
      </w:r>
    </w:p>
    <w:p>
      <w:pPr>
        <w:numPr>
          <w:ilvl w:val="0"/>
          <w:numId w:val="17"/>
        </w:numPr>
        <w:ind w:firstLineChars="0"/>
        <w:rPr>
          <w:rFonts w:ascii="宋体" w:hAnsi="宋体"/>
        </w:rPr>
      </w:pPr>
      <w:r>
        <w:rPr>
          <w:rFonts w:hint="eastAsia" w:ascii="宋体" w:hAnsi="宋体"/>
        </w:rPr>
        <w:t>升级、降级：对主、子菜单进行变换。</w:t>
      </w:r>
    </w:p>
    <w:p>
      <w:pPr>
        <w:numPr>
          <w:ilvl w:val="0"/>
          <w:numId w:val="17"/>
        </w:numPr>
        <w:ind w:firstLineChars="0"/>
        <w:rPr>
          <w:rFonts w:ascii="宋体" w:hAnsi="宋体"/>
        </w:rPr>
      </w:pPr>
      <w:r>
        <w:rPr>
          <w:rFonts w:hint="eastAsia" w:ascii="宋体" w:hAnsi="宋体"/>
        </w:rPr>
        <w:t>插入：在当前菜单行下，插入一个菜单。</w:t>
      </w:r>
    </w:p>
    <w:p>
      <w:pPr>
        <w:numPr>
          <w:ilvl w:val="0"/>
          <w:numId w:val="17"/>
        </w:numPr>
        <w:ind w:firstLineChars="0"/>
        <w:rPr>
          <w:rFonts w:ascii="宋体" w:hAnsi="宋体"/>
        </w:rPr>
      </w:pPr>
      <w:r>
        <w:rPr>
          <w:rFonts w:hint="eastAsia" w:ascii="宋体" w:hAnsi="宋体"/>
        </w:rPr>
        <w:t>添加子：在当前菜单下，添加一个子菜单。</w:t>
      </w:r>
    </w:p>
    <w:p>
      <w:pPr>
        <w:numPr>
          <w:ilvl w:val="0"/>
          <w:numId w:val="17"/>
        </w:numPr>
        <w:ind w:firstLineChars="0"/>
        <w:rPr>
          <w:rFonts w:ascii="宋体" w:hAnsi="宋体"/>
        </w:rPr>
      </w:pPr>
      <w:r>
        <w:rPr>
          <w:rFonts w:hint="eastAsia" w:ascii="宋体" w:hAnsi="宋体"/>
        </w:rPr>
        <w:t>保存：添加、修改、删除、上下移动等操作后，须点“保存”按钮进行数据保存。</w:t>
      </w:r>
    </w:p>
    <w:p>
      <w:pPr>
        <w:numPr>
          <w:ilvl w:val="0"/>
          <w:numId w:val="17"/>
        </w:numPr>
        <w:ind w:firstLineChars="0"/>
        <w:rPr>
          <w:rFonts w:ascii="宋体" w:hAnsi="宋体"/>
        </w:rPr>
      </w:pPr>
      <w:r>
        <w:rPr>
          <w:rFonts w:hint="eastAsia" w:ascii="宋体" w:hAnsi="宋体"/>
        </w:rPr>
        <w:t>取消：对未保存的添加、修改、删除、上下移动等操作，可取消更改。</w:t>
      </w:r>
    </w:p>
    <w:p>
      <w:pPr>
        <w:ind w:left="420" w:firstLine="0" w:firstLineChars="0"/>
        <w:rPr>
          <w:rFonts w:hint="eastAsia" w:ascii="宋体" w:hAnsi="宋体"/>
          <w:b/>
          <w:bCs/>
        </w:rPr>
      </w:pPr>
      <w:r>
        <w:rPr>
          <w:rFonts w:hint="eastAsia" w:ascii="宋体" w:hAnsi="宋体"/>
          <w:b/>
          <w:bCs/>
        </w:rPr>
        <w:t>备注：</w:t>
      </w:r>
    </w:p>
    <w:p>
      <w:pPr>
        <w:rPr>
          <w:rFonts w:hint="eastAsia" w:ascii="宋体" w:hAnsi="宋体"/>
        </w:rPr>
      </w:pPr>
      <w:r>
        <w:rPr>
          <w:rFonts w:hint="eastAsia" w:ascii="宋体" w:hAnsi="宋体"/>
        </w:rPr>
        <w:t>主菜单编码格式默认001开始编号，依次递增。选定某子菜单项时，点击“添加”按钮，便能新建子菜单项，编码自动在原有编码数值上加1生成，输入子菜单名称，点击</w:t>
      </w:r>
      <w:r>
        <w:rPr>
          <w:rFonts w:hint="eastAsia"/>
        </w:rPr>
        <w:t>“保存”</w:t>
      </w:r>
      <w:r>
        <w:rPr>
          <w:rFonts w:hint="eastAsia" w:ascii="宋体" w:hAnsi="宋体"/>
        </w:rPr>
        <w:t>即可；子菜单编码格式默认001.001开始编号，依次递增。</w:t>
      </w:r>
    </w:p>
    <w:p>
      <w:pPr>
        <w:pStyle w:val="80"/>
        <w:spacing w:line="360" w:lineRule="auto"/>
        <w:ind w:left="820" w:leftChars="0" w:firstLineChars="0"/>
        <w:jc w:val="left"/>
        <w:outlineLvl w:val="3"/>
        <w:rPr>
          <w:rFonts w:hint="eastAsia"/>
        </w:rPr>
      </w:pPr>
      <w:bookmarkStart w:id="130" w:name="_Toc28396"/>
      <w:r>
        <w:rPr>
          <w:rFonts w:hint="eastAsia"/>
          <w:lang w:eastAsia="zh-CN"/>
        </w:rPr>
        <w:t>组织管理</w:t>
      </w:r>
      <w:bookmarkEnd w:id="130"/>
    </w:p>
    <w:p>
      <w:pPr>
        <w:rPr>
          <w:b/>
          <w:bCs/>
        </w:rPr>
      </w:pPr>
      <w:r>
        <w:rPr>
          <w:rFonts w:hint="eastAsia"/>
          <w:b/>
          <w:bCs/>
        </w:rPr>
        <w:t>本菜单功能：</w:t>
      </w:r>
    </w:p>
    <w:p>
      <w:pPr>
        <w:rPr>
          <w:rFonts w:ascii="宋体" w:hAnsi="宋体"/>
        </w:rPr>
      </w:pPr>
      <w:r>
        <w:rPr>
          <w:rFonts w:hint="eastAsia"/>
        </w:rPr>
        <w:t>本功能项对系统使用组织进行管理</w:t>
      </w:r>
      <w:r>
        <w:rPr>
          <w:rFonts w:hint="eastAsia" w:ascii="宋体" w:hAnsi="宋体"/>
        </w:rPr>
        <w:t>。</w:t>
      </w:r>
    </w:p>
    <w:p>
      <w:pPr>
        <w:rPr>
          <w:b/>
          <w:bCs/>
        </w:rPr>
      </w:pPr>
      <w:r>
        <w:rPr>
          <w:rFonts w:hint="eastAsia"/>
          <w:b/>
          <w:bCs/>
        </w:rPr>
        <w:t>操作说明：</w:t>
      </w:r>
    </w:p>
    <w:p>
      <w:pPr>
        <w:numPr>
          <w:ilvl w:val="0"/>
          <w:numId w:val="18"/>
        </w:numPr>
        <w:ind w:firstLineChars="0"/>
        <w:rPr>
          <w:rFonts w:ascii="宋体" w:hAnsi="宋体"/>
        </w:rPr>
      </w:pPr>
      <w:r>
        <w:rPr>
          <w:rFonts w:hint="eastAsia" w:ascii="宋体" w:hAnsi="宋体"/>
        </w:rPr>
        <w:t>添加：组织编码、名称都不允许重复；</w:t>
      </w:r>
    </w:p>
    <w:p>
      <w:pPr>
        <w:numPr>
          <w:ilvl w:val="0"/>
          <w:numId w:val="18"/>
        </w:numPr>
        <w:ind w:firstLineChars="0"/>
        <w:rPr>
          <w:rFonts w:ascii="宋体" w:hAnsi="宋体"/>
        </w:rPr>
      </w:pPr>
      <w:r>
        <w:rPr>
          <w:rFonts w:hint="eastAsia"/>
        </w:rPr>
        <w:t>修改</w:t>
      </w:r>
      <w:r>
        <w:rPr>
          <w:rFonts w:hint="eastAsia" w:ascii="宋体" w:hAnsi="宋体"/>
        </w:rPr>
        <w:t>：修改要确保组织编码和名称唯一；</w:t>
      </w:r>
    </w:p>
    <w:p>
      <w:pPr>
        <w:numPr>
          <w:ilvl w:val="0"/>
          <w:numId w:val="18"/>
        </w:numPr>
        <w:ind w:firstLineChars="0"/>
        <w:rPr>
          <w:rFonts w:ascii="宋体" w:hAnsi="宋体"/>
        </w:rPr>
      </w:pPr>
      <w:r>
        <w:rPr>
          <w:rFonts w:hint="eastAsia" w:ascii="宋体" w:hAnsi="宋体"/>
        </w:rPr>
        <w:t>删除：如果组织已添加用户，则不允许删除该组织；</w:t>
      </w:r>
    </w:p>
    <w:p>
      <w:pPr>
        <w:numPr>
          <w:ilvl w:val="0"/>
          <w:numId w:val="18"/>
        </w:numPr>
        <w:ind w:firstLineChars="0"/>
        <w:rPr>
          <w:rFonts w:ascii="宋体" w:hAnsi="宋体"/>
        </w:rPr>
      </w:pPr>
      <w:r>
        <w:rPr>
          <w:rFonts w:hint="eastAsia" w:ascii="宋体" w:hAnsi="宋体"/>
        </w:rPr>
        <w:t>添加或删除组织内的用户：选择组织，点“选择用户”进行用户添加，或选择已添加的用户进行删除；</w:t>
      </w:r>
    </w:p>
    <w:p>
      <w:pPr>
        <w:rPr>
          <w:b/>
          <w:bCs/>
        </w:rPr>
      </w:pPr>
      <w:r>
        <w:rPr>
          <w:rFonts w:hint="eastAsia"/>
          <w:b/>
          <w:bCs/>
        </w:rPr>
        <w:t>备注：</w:t>
      </w:r>
    </w:p>
    <w:p>
      <w:pPr>
        <w:rPr>
          <w:rFonts w:hint="eastAsia"/>
        </w:rPr>
      </w:pPr>
      <w:r>
        <w:rPr>
          <w:rFonts w:hint="eastAsia" w:ascii="宋体" w:hAnsi="宋体"/>
        </w:rPr>
        <w:t>要删除组织，要确保该组织下没有任何用户，否则无法删除。</w:t>
      </w:r>
    </w:p>
    <w:p>
      <w:pPr>
        <w:pStyle w:val="80"/>
        <w:spacing w:line="360" w:lineRule="auto"/>
        <w:ind w:left="820" w:leftChars="0" w:firstLineChars="0"/>
        <w:jc w:val="left"/>
        <w:outlineLvl w:val="3"/>
        <w:rPr>
          <w:rFonts w:hint="eastAsia"/>
        </w:rPr>
      </w:pPr>
      <w:bookmarkStart w:id="131" w:name="_Toc8837"/>
      <w:r>
        <w:rPr>
          <w:rFonts w:hint="eastAsia"/>
          <w:lang w:eastAsia="zh-CN"/>
        </w:rPr>
        <w:t>操作日志管理</w:t>
      </w:r>
      <w:bookmarkEnd w:id="131"/>
    </w:p>
    <w:p>
      <w:pPr>
        <w:rPr>
          <w:b/>
          <w:bCs/>
        </w:rPr>
      </w:pPr>
      <w:r>
        <w:rPr>
          <w:rFonts w:hint="eastAsia"/>
          <w:b/>
          <w:bCs/>
        </w:rPr>
        <w:t>本菜单功能：</w:t>
      </w:r>
    </w:p>
    <w:p>
      <w:pPr>
        <w:rPr>
          <w:rFonts w:ascii="宋体" w:hAnsi="宋体"/>
        </w:rPr>
      </w:pPr>
      <w:r>
        <w:rPr>
          <w:rFonts w:hint="eastAsia"/>
        </w:rPr>
        <w:t>本功能对系统操作日志进行管理</w:t>
      </w:r>
      <w:r>
        <w:rPr>
          <w:rFonts w:hint="eastAsia" w:ascii="宋体" w:hAnsi="宋体"/>
        </w:rPr>
        <w:t>。</w:t>
      </w:r>
    </w:p>
    <w:p>
      <w:pPr>
        <w:rPr>
          <w:b/>
          <w:bCs/>
        </w:rPr>
      </w:pPr>
      <w:r>
        <w:rPr>
          <w:rFonts w:hint="eastAsia"/>
          <w:b/>
          <w:bCs/>
        </w:rPr>
        <w:t>操作说明：</w:t>
      </w:r>
    </w:p>
    <w:p>
      <w:pPr>
        <w:ind w:left="400" w:leftChars="200" w:firstLine="0" w:firstLineChars="0"/>
        <w:outlineLvl w:val="9"/>
        <w:rPr>
          <w:rFonts w:ascii="宋体" w:hAnsi="宋体"/>
        </w:rPr>
      </w:pPr>
      <w:r>
        <w:rPr>
          <w:rFonts w:hint="eastAsia" w:ascii="宋体" w:hAnsi="宋体"/>
        </w:rPr>
        <w:t>1）查询：</w:t>
      </w:r>
    </w:p>
    <w:p>
      <w:pPr>
        <w:ind w:left="400" w:leftChars="200" w:firstLine="0" w:firstLineChars="0"/>
        <w:outlineLvl w:val="9"/>
        <w:rPr>
          <w:rFonts w:ascii="宋体" w:hAnsi="宋体"/>
        </w:rPr>
      </w:pPr>
      <w:r>
        <w:rPr>
          <w:rFonts w:hint="eastAsia" w:ascii="宋体" w:hAnsi="宋体"/>
        </w:rPr>
        <w:t>（1）</w:t>
      </w:r>
      <w:r>
        <w:rPr>
          <w:rFonts w:hint="eastAsia"/>
        </w:rPr>
        <w:t>起始时间：默认为登陆当天的三天前，可通过下拉日历修改；</w:t>
      </w:r>
    </w:p>
    <w:p>
      <w:pPr>
        <w:ind w:left="400" w:leftChars="200" w:firstLine="0" w:firstLineChars="0"/>
      </w:pPr>
      <w:r>
        <w:rPr>
          <w:rFonts w:hint="eastAsia" w:ascii="宋体" w:hAnsi="宋体"/>
        </w:rPr>
        <w:t>（2）结束时间：</w:t>
      </w:r>
      <w:r>
        <w:rPr>
          <w:rFonts w:hint="eastAsia"/>
        </w:rPr>
        <w:t>默认为登陆当天，可通过下拉日历修改；</w:t>
      </w:r>
    </w:p>
    <w:p>
      <w:pPr>
        <w:ind w:left="400" w:leftChars="200" w:firstLine="0" w:firstLineChars="0"/>
        <w:rPr>
          <w:rFonts w:ascii="宋体" w:hAnsi="宋体"/>
        </w:rPr>
      </w:pPr>
      <w:r>
        <w:rPr>
          <w:rFonts w:hint="eastAsia" w:ascii="宋体" w:hAnsi="宋体"/>
        </w:rPr>
        <w:t>（3）模块名</w:t>
      </w:r>
      <w:r>
        <w:rPr>
          <w:rFonts w:hint="eastAsia"/>
        </w:rPr>
        <w:t>：可通过下拉视图选择，也可以不选择；</w:t>
      </w:r>
    </w:p>
    <w:p>
      <w:pPr>
        <w:ind w:left="400" w:leftChars="200" w:firstLine="0" w:firstLineChars="0"/>
        <w:rPr>
          <w:rFonts w:ascii="宋体" w:hAnsi="宋体"/>
        </w:rPr>
      </w:pPr>
      <w:r>
        <w:rPr>
          <w:rFonts w:hint="eastAsia" w:ascii="宋体" w:hAnsi="宋体"/>
        </w:rPr>
        <w:t>（4）日志类型：</w:t>
      </w:r>
      <w:r>
        <w:rPr>
          <w:rFonts w:hint="eastAsia"/>
        </w:rPr>
        <w:t>默认为未指定类型，可通过下拉列表选择其他类型；</w:t>
      </w:r>
    </w:p>
    <w:p>
      <w:pPr>
        <w:ind w:left="400" w:leftChars="200" w:firstLine="0" w:firstLineChars="0"/>
      </w:pPr>
      <w:r>
        <w:rPr>
          <w:rFonts w:hint="eastAsia" w:ascii="宋体" w:hAnsi="宋体"/>
        </w:rPr>
        <w:t>（5）标题、内容、用户名、机器名关键字：可输入相应关键字检索，不输入则返回所有的查询信息。</w:t>
      </w:r>
    </w:p>
    <w:p>
      <w:pPr>
        <w:ind w:left="400" w:leftChars="200" w:firstLine="0" w:firstLineChars="0"/>
        <w:outlineLvl w:val="9"/>
        <w:rPr>
          <w:rFonts w:ascii="宋体" w:hAnsi="宋体"/>
        </w:rPr>
      </w:pPr>
      <w:r>
        <w:rPr>
          <w:rFonts w:hint="eastAsia" w:ascii="宋体" w:hAnsi="宋体"/>
        </w:rPr>
        <w:t>2）登陆统计：</w:t>
      </w:r>
    </w:p>
    <w:p>
      <w:pPr>
        <w:ind w:left="420" w:firstLine="0" w:firstLineChars="0"/>
        <w:rPr>
          <w:rFonts w:ascii="宋体" w:hAnsi="宋体"/>
        </w:rPr>
      </w:pPr>
      <w:r>
        <w:rPr>
          <w:rFonts w:hint="eastAsia" w:ascii="宋体" w:hAnsi="宋体"/>
        </w:rPr>
        <w:t>登陆统计可查看所有登陆用户的名称、登陆次数和登陆时长（分钟）。</w:t>
      </w:r>
    </w:p>
    <w:p>
      <w:pPr>
        <w:ind w:firstLine="0" w:firstLineChars="0"/>
        <w:outlineLvl w:val="9"/>
        <w:rPr>
          <w:rFonts w:ascii="宋体" w:hAnsi="宋体"/>
        </w:rPr>
      </w:pPr>
      <w:r>
        <w:rPr>
          <w:rFonts w:hint="eastAsia" w:ascii="宋体" w:hAnsi="宋体"/>
        </w:rPr>
        <w:t>3）清空日志</w:t>
      </w:r>
    </w:p>
    <w:p>
      <w:pPr>
        <w:ind w:left="400" w:leftChars="200" w:firstLine="0" w:firstLineChars="0"/>
        <w:rPr>
          <w:rFonts w:ascii="宋体" w:hAnsi="宋体"/>
        </w:rPr>
      </w:pPr>
      <w:r>
        <w:rPr>
          <w:rFonts w:hint="eastAsia" w:ascii="宋体" w:hAnsi="宋体"/>
        </w:rPr>
        <w:t>清空日志是将系统内所有的操作日志清空。</w:t>
      </w:r>
    </w:p>
    <w:p>
      <w:pPr>
        <w:rPr>
          <w:b/>
          <w:bCs/>
        </w:rPr>
      </w:pPr>
      <w:r>
        <w:rPr>
          <w:rFonts w:hint="eastAsia"/>
          <w:b/>
          <w:bCs/>
        </w:rPr>
        <w:t>备注：</w:t>
      </w:r>
    </w:p>
    <w:p>
      <w:r>
        <w:rPr>
          <w:rFonts w:hint="eastAsia" w:ascii="宋体" w:hAnsi="宋体"/>
        </w:rPr>
        <w:t>清空日志是将系统内所有的操作日志清空，而不仅仅是查询出来的日志，所以要慎用。</w:t>
      </w:r>
    </w:p>
    <w:p>
      <w:pPr>
        <w:rPr>
          <w:rFonts w:hint="eastAsia" w:ascii="宋体" w:hAnsi="宋体"/>
        </w:rPr>
      </w:pPr>
    </w:p>
    <w:p>
      <w:pPr>
        <w:ind w:firstLine="400" w:firstLineChars="200"/>
        <w:rPr>
          <w:rFonts w:hint="eastAsia"/>
          <w:szCs w:val="21"/>
        </w:rPr>
      </w:pPr>
    </w:p>
    <w:p>
      <w:pPr>
        <w:pStyle w:val="5"/>
        <w:numPr>
          <w:ilvl w:val="0"/>
          <w:numId w:val="0"/>
        </w:numPr>
        <w:spacing w:line="360" w:lineRule="auto"/>
        <w:jc w:val="left"/>
        <w:rPr>
          <w:rFonts w:hint="eastAsia"/>
        </w:rPr>
      </w:pPr>
    </w:p>
    <w:sectPr>
      <w:headerReference r:id="rId5" w:type="first"/>
      <w:footerReference r:id="rId8" w:type="first"/>
      <w:headerReference r:id="rId4" w:type="default"/>
      <w:footerReference r:id="rId6" w:type="default"/>
      <w:footerReference r:id="rId7" w:type="even"/>
      <w:pgSz w:w="12240" w:h="15840"/>
      <w:pgMar w:top="1134" w:right="1758" w:bottom="1021" w:left="1758" w:header="720" w:footer="511"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ZapfHumnst BT">
    <w:altName w:val="Arial"/>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lang w:eastAsia="zh-CN"/>
      </w:rPr>
    </w:pPr>
    <w:r>
      <w:rPr>
        <w:rFonts w:hint="eastAsia"/>
        <w:lang w:eastAsia="zh-CN"/>
      </w:rPr>
      <w:t xml:space="preserve">第 </w:t>
    </w:r>
    <w:r>
      <w:fldChar w:fldCharType="begin"/>
    </w:r>
    <w:r>
      <w:rPr>
        <w:lang w:eastAsia="zh-CN"/>
      </w:rPr>
      <w:instrText xml:space="preserve"> PAGE </w:instrText>
    </w:r>
    <w:r>
      <w:fldChar w:fldCharType="separate"/>
    </w:r>
    <w:r>
      <w:rPr>
        <w:lang w:eastAsia="zh-CN"/>
      </w:rPr>
      <w:t>6</w:t>
    </w:r>
    <w:r>
      <w:fldChar w:fldCharType="end"/>
    </w:r>
    <w:r>
      <w:rPr>
        <w:rFonts w:hint="eastAsia"/>
        <w:lang w:eastAsia="zh-CN"/>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39"/>
      </w:rPr>
    </w:pPr>
    <w:r>
      <w:fldChar w:fldCharType="begin"/>
    </w:r>
    <w:r>
      <w:rPr>
        <w:rStyle w:val="39"/>
      </w:rPr>
      <w:instrText xml:space="preserve">PAGE  </w:instrText>
    </w:r>
    <w:r>
      <w:fldChar w:fldCharType="end"/>
    </w:r>
  </w:p>
  <w:p>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lang w:eastAsia="zh-CN"/>
      </w:rPr>
    </w:pPr>
    <w:r>
      <w:rPr>
        <w:rFonts w:hint="eastAsia"/>
        <w:lang w:eastAsia="zh-CN"/>
      </w:rPr>
      <w:t xml:space="preserve">第 </w:t>
    </w:r>
    <w:r>
      <w:fldChar w:fldCharType="begin"/>
    </w:r>
    <w:r>
      <w:rPr>
        <w:lang w:eastAsia="zh-CN"/>
      </w:rPr>
      <w:instrText xml:space="preserve"> PAGE </w:instrText>
    </w:r>
    <w:r>
      <w:fldChar w:fldCharType="separate"/>
    </w:r>
    <w:r>
      <w:rPr>
        <w:lang w:eastAsia="zh-CN"/>
      </w:rPr>
      <w:t>1</w:t>
    </w:r>
    <w:r>
      <w:fldChar w:fldCharType="end"/>
    </w:r>
    <w:r>
      <w:rPr>
        <w:rFonts w:hint="eastAsia"/>
        <w:lang w:eastAsia="zh-CN"/>
      </w:rPr>
      <w:t xml:space="preserve"> 页</w:t>
    </w:r>
  </w:p>
  <w:p>
    <w:pPr>
      <w:pStyle w:val="23"/>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lang w:eastAsia="zh-CN"/>
      </w:rPr>
    </w:pPr>
    <w:r>
      <w:rPr>
        <w:rFonts w:hint="eastAsia"/>
        <w:sz w:val="18"/>
        <w:szCs w:val="18"/>
        <w:lang w:val="en-US" w:eastAsia="zh-CN"/>
      </w:rPr>
      <w:t>贝加MES管理系统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default"/>
        <w:sz w:val="18"/>
        <w:szCs w:val="18"/>
        <w:lang w:val="en-US" w:eastAsia="zh-CN"/>
      </w:rPr>
    </w:pPr>
    <w:r>
      <w:rPr>
        <w:rFonts w:hint="eastAsia"/>
        <w:sz w:val="18"/>
        <w:szCs w:val="18"/>
        <w:lang w:val="en-US" w:eastAsia="zh-CN"/>
      </w:rPr>
      <w:t>贝加MES管理系统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D"/>
    <w:multiLevelType w:val="singleLevel"/>
    <w:tmpl w:val="FFFFFF7D"/>
    <w:lvl w:ilvl="0" w:tentative="0">
      <w:start w:val="1"/>
      <w:numFmt w:val="decimal"/>
      <w:pStyle w:val="21"/>
      <w:lvlText w:val="%1."/>
      <w:lvlJc w:val="left"/>
      <w:pPr>
        <w:tabs>
          <w:tab w:val="left" w:pos="360"/>
        </w:tabs>
        <w:ind w:left="340" w:hanging="340"/>
      </w:pPr>
      <w:rPr>
        <w:rFonts w:hint="eastAsia"/>
      </w:rPr>
    </w:lvl>
  </w:abstractNum>
  <w:abstractNum w:abstractNumId="1">
    <w:nsid w:val="FFFFFF83"/>
    <w:multiLevelType w:val="singleLevel"/>
    <w:tmpl w:val="FFFFFF83"/>
    <w:lvl w:ilvl="0" w:tentative="0">
      <w:start w:val="1"/>
      <w:numFmt w:val="bullet"/>
      <w:pStyle w:val="17"/>
      <w:lvlText w:val=""/>
      <w:lvlJc w:val="left"/>
      <w:pPr>
        <w:tabs>
          <w:tab w:val="left" w:pos="720"/>
        </w:tabs>
        <w:ind w:left="720" w:hanging="360"/>
      </w:pPr>
      <w:rPr>
        <w:rFonts w:hint="default" w:ascii="Symbol" w:hAnsi="Symbol"/>
      </w:rPr>
    </w:lvl>
  </w:abstractNum>
  <w:abstractNum w:abstractNumId="2">
    <w:nsid w:val="03EA5483"/>
    <w:multiLevelType w:val="singleLevel"/>
    <w:tmpl w:val="03EA5483"/>
    <w:lvl w:ilvl="0" w:tentative="0">
      <w:start w:val="1"/>
      <w:numFmt w:val="bullet"/>
      <w:pStyle w:val="16"/>
      <w:lvlText w:val=""/>
      <w:lvlJc w:val="left"/>
      <w:pPr>
        <w:tabs>
          <w:tab w:val="left" w:pos="360"/>
        </w:tabs>
        <w:ind w:left="360" w:hanging="360"/>
      </w:pPr>
      <w:rPr>
        <w:rFonts w:hint="default" w:ascii="Wingdings" w:hAnsi="Wingdings"/>
        <w:sz w:val="16"/>
      </w:rPr>
    </w:lvl>
  </w:abstractNum>
  <w:abstractNum w:abstractNumId="3">
    <w:nsid w:val="06905FEE"/>
    <w:multiLevelType w:val="multilevel"/>
    <w:tmpl w:val="06905FEE"/>
    <w:lvl w:ilvl="0" w:tentative="0">
      <w:start w:val="1"/>
      <w:numFmt w:val="bullet"/>
      <w:lvlText w:val=""/>
      <w:lvlJc w:val="left"/>
      <w:pPr>
        <w:ind w:left="420" w:hanging="420"/>
      </w:pPr>
      <w:rPr>
        <w:rFonts w:hint="default" w:ascii="Wingdings" w:hAnsi="Wingdings"/>
      </w:rPr>
    </w:lvl>
    <w:lvl w:ilvl="1" w:tentative="0">
      <w:start w:val="1"/>
      <w:numFmt w:val="bullet"/>
      <w:pStyle w:val="78"/>
      <w:lvlText w:val=""/>
      <w:lvlJc w:val="left"/>
      <w:pPr>
        <w:ind w:left="820" w:hanging="420"/>
      </w:pPr>
      <w:rPr>
        <w:rFonts w:hint="default" w:ascii="Wingdings" w:hAnsi="Wingdings"/>
      </w:rPr>
    </w:lvl>
    <w:lvl w:ilvl="2" w:tentative="0">
      <w:start w:val="1"/>
      <w:numFmt w:val="bullet"/>
      <w:pStyle w:val="80"/>
      <w:lvlText w:val=""/>
      <w:lvlJc w:val="left"/>
      <w:pPr>
        <w:ind w:left="820" w:hanging="420"/>
      </w:pPr>
      <w:rPr>
        <w:rFonts w:hint="default" w:ascii="Wingdings" w:hAnsi="Wingdings"/>
      </w:rPr>
    </w:lvl>
    <w:lvl w:ilvl="3" w:tentative="0">
      <w:start w:val="1"/>
      <w:numFmt w:val="bullet"/>
      <w:pStyle w:val="82"/>
      <w:lvlText w:val=""/>
      <w:lvlJc w:val="left"/>
      <w:pPr>
        <w:ind w:left="820" w:hanging="420"/>
      </w:pPr>
      <w:rPr>
        <w:rFonts w:hint="default" w:ascii="Wingdings" w:hAnsi="Wingdings"/>
      </w:rPr>
    </w:lvl>
    <w:lvl w:ilvl="4" w:tentative="0">
      <w:start w:val="1"/>
      <w:numFmt w:val="bullet"/>
      <w:pStyle w:val="84"/>
      <w:lvlText w:val=""/>
      <w:lvlJc w:val="left"/>
      <w:pPr>
        <w:ind w:left="82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F1D77D1"/>
    <w:multiLevelType w:val="singleLevel"/>
    <w:tmpl w:val="0F1D77D1"/>
    <w:lvl w:ilvl="0" w:tentative="0">
      <w:start w:val="1"/>
      <w:numFmt w:val="bullet"/>
      <w:pStyle w:val="14"/>
      <w:lvlText w:val=""/>
      <w:lvlJc w:val="left"/>
      <w:pPr>
        <w:tabs>
          <w:tab w:val="left" w:pos="360"/>
        </w:tabs>
        <w:ind w:left="360" w:hanging="360"/>
      </w:pPr>
      <w:rPr>
        <w:rFonts w:hint="default" w:ascii="Symbol" w:hAnsi="Symbol"/>
      </w:rPr>
    </w:lvl>
  </w:abstractNum>
  <w:abstractNum w:abstractNumId="5">
    <w:nsid w:val="133F1B6E"/>
    <w:multiLevelType w:val="singleLevel"/>
    <w:tmpl w:val="133F1B6E"/>
    <w:lvl w:ilvl="0" w:tentative="0">
      <w:start w:val="1"/>
      <w:numFmt w:val="bullet"/>
      <w:pStyle w:val="27"/>
      <w:lvlText w:val=""/>
      <w:lvlJc w:val="left"/>
      <w:pPr>
        <w:tabs>
          <w:tab w:val="left" w:pos="864"/>
        </w:tabs>
        <w:ind w:left="864" w:hanging="432"/>
      </w:pPr>
      <w:rPr>
        <w:rFonts w:hint="default" w:ascii="Wingdings" w:hAnsi="Wingdings"/>
        <w:sz w:val="16"/>
      </w:rPr>
    </w:lvl>
  </w:abstractNum>
  <w:abstractNum w:abstractNumId="6">
    <w:nsid w:val="157E45D1"/>
    <w:multiLevelType w:val="multilevel"/>
    <w:tmpl w:val="157E45D1"/>
    <w:lvl w:ilvl="0" w:tentative="0">
      <w:start w:val="1"/>
      <w:numFmt w:val="decimal"/>
      <w:lvlText w:val="%1)"/>
      <w:lvlJc w:val="left"/>
      <w:pPr>
        <w:ind w:left="780" w:hanging="360"/>
      </w:pPr>
      <w:rPr>
        <w:rFonts w:hint="default" w:ascii="Calibri" w:hAnsi="Calibri"/>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E0ED5AC"/>
    <w:multiLevelType w:val="singleLevel"/>
    <w:tmpl w:val="1E0ED5AC"/>
    <w:lvl w:ilvl="0" w:tentative="0">
      <w:start w:val="1"/>
      <w:numFmt w:val="decimal"/>
      <w:suff w:val="nothing"/>
      <w:lvlText w:val="（%1）"/>
      <w:lvlJc w:val="left"/>
    </w:lvl>
  </w:abstractNum>
  <w:abstractNum w:abstractNumId="8">
    <w:nsid w:val="2D2C2BAF"/>
    <w:multiLevelType w:val="multilevel"/>
    <w:tmpl w:val="2D2C2BAF"/>
    <w:lvl w:ilvl="0" w:tentative="0">
      <w:start w:val="1"/>
      <w:numFmt w:val="decimal"/>
      <w:pStyle w:val="66"/>
      <w:suff w:val="nothing"/>
      <w:lvlText w:val="SWFS-MD-V1.0-%1"/>
      <w:lvlJc w:val="left"/>
      <w:pPr>
        <w:ind w:left="0" w:firstLine="0"/>
      </w:pPr>
    </w:lvl>
    <w:lvl w:ilvl="1" w:tentative="0">
      <w:start w:val="1"/>
      <w:numFmt w:val="decimal"/>
      <w:suff w:val="space"/>
      <w:lvlText w:val="%1.%2."/>
      <w:lvlJc w:val="left"/>
      <w:pPr>
        <w:ind w:left="576" w:hanging="576"/>
      </w:pPr>
    </w:lvl>
    <w:lvl w:ilvl="2" w:tentative="0">
      <w:start w:val="1"/>
      <w:numFmt w:val="decimal"/>
      <w:suff w:val="space"/>
      <w:lvlText w:val="%1.%2.%3."/>
      <w:lvlJc w:val="left"/>
      <w:pPr>
        <w:ind w:left="720" w:hanging="720"/>
      </w:pPr>
    </w:lvl>
    <w:lvl w:ilvl="3" w:tentative="0">
      <w:start w:val="1"/>
      <w:numFmt w:val="decimal"/>
      <w:suff w:val="space"/>
      <w:lvlText w:val="%1.%2.%3.%4."/>
      <w:lvlJc w:val="left"/>
      <w:pPr>
        <w:ind w:left="864" w:hanging="864"/>
      </w:pPr>
    </w:lvl>
    <w:lvl w:ilvl="4" w:tentative="0">
      <w:start w:val="1"/>
      <w:numFmt w:val="decimal"/>
      <w:suff w:val="space"/>
      <w:lvlText w:val="%1.%2.%3.%4.%5."/>
      <w:lvlJc w:val="left"/>
      <w:pPr>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Restart w:val="0"/>
      <w:suff w:val="nothing"/>
      <w:lvlText w:val="SWFS-MD-V1.0-%8"/>
      <w:lvlJc w:val="left"/>
      <w:pPr>
        <w:ind w:left="1440" w:hanging="1440"/>
      </w:pPr>
      <w:rPr>
        <w:rFonts w:hint="default" w:ascii="Times New Roman" w:hAnsi="Times New Roman"/>
        <w:b w:val="0"/>
        <w:i w:val="0"/>
        <w:spacing w:val="0"/>
        <w:w w:val="100"/>
        <w:kern w:val="0"/>
        <w:position w:val="0"/>
        <w:sz w:val="24"/>
      </w:rPr>
    </w:lvl>
    <w:lvl w:ilvl="8" w:tentative="0">
      <w:start w:val="1"/>
      <w:numFmt w:val="decimal"/>
      <w:lvlRestart w:val="0"/>
      <w:suff w:val="space"/>
      <w:lvlText w:val="Annex---%9."/>
      <w:lvlJc w:val="left"/>
      <w:pPr>
        <w:ind w:left="1584" w:hanging="1584"/>
      </w:pPr>
    </w:lvl>
  </w:abstractNum>
  <w:abstractNum w:abstractNumId="9">
    <w:nsid w:val="3652B998"/>
    <w:multiLevelType w:val="multilevel"/>
    <w:tmpl w:val="3652B99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3C901E93"/>
    <w:multiLevelType w:val="multilevel"/>
    <w:tmpl w:val="3C901E93"/>
    <w:lvl w:ilvl="0" w:tentative="0">
      <w:start w:val="1"/>
      <w:numFmt w:val="decimal"/>
      <w:lvlText w:val="%1)"/>
      <w:lvlJc w:val="left"/>
      <w:pPr>
        <w:ind w:left="780" w:hanging="360"/>
      </w:pPr>
      <w:rPr>
        <w:rFonts w:hint="default" w:ascii="Calibri" w:hAnsi="Calibri"/>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73D6413"/>
    <w:multiLevelType w:val="singleLevel"/>
    <w:tmpl w:val="573D6413"/>
    <w:lvl w:ilvl="0" w:tentative="0">
      <w:start w:val="1"/>
      <w:numFmt w:val="decimal"/>
      <w:suff w:val="space"/>
      <w:lvlText w:val="%1)"/>
      <w:lvlJc w:val="left"/>
    </w:lvl>
  </w:abstractNum>
  <w:abstractNum w:abstractNumId="12">
    <w:nsid w:val="573D73D9"/>
    <w:multiLevelType w:val="singleLevel"/>
    <w:tmpl w:val="573D73D9"/>
    <w:lvl w:ilvl="0" w:tentative="0">
      <w:start w:val="1"/>
      <w:numFmt w:val="decimal"/>
      <w:suff w:val="space"/>
      <w:lvlText w:val="%1)"/>
      <w:lvlJc w:val="left"/>
    </w:lvl>
  </w:abstractNum>
  <w:abstractNum w:abstractNumId="13">
    <w:nsid w:val="573D9F5A"/>
    <w:multiLevelType w:val="singleLevel"/>
    <w:tmpl w:val="573D9F5A"/>
    <w:lvl w:ilvl="0" w:tentative="0">
      <w:start w:val="1"/>
      <w:numFmt w:val="decimal"/>
      <w:suff w:val="space"/>
      <w:lvlText w:val="%1)"/>
      <w:lvlJc w:val="left"/>
    </w:lvl>
  </w:abstractNum>
  <w:abstractNum w:abstractNumId="14">
    <w:nsid w:val="58F27A07"/>
    <w:multiLevelType w:val="multilevel"/>
    <w:tmpl w:val="58F27A07"/>
    <w:lvl w:ilvl="0" w:tentative="0">
      <w:start w:val="1"/>
      <w:numFmt w:val="decimal"/>
      <w:lvlText w:val="%1)"/>
      <w:lvlJc w:val="left"/>
      <w:pPr>
        <w:ind w:left="780" w:hanging="36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F5225B9"/>
    <w:multiLevelType w:val="multilevel"/>
    <w:tmpl w:val="6F5225B9"/>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725C07B9"/>
    <w:multiLevelType w:val="multilevel"/>
    <w:tmpl w:val="725C07B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2F48203"/>
    <w:multiLevelType w:val="multilevel"/>
    <w:tmpl w:val="72F4820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5"/>
  </w:num>
  <w:num w:numId="2">
    <w:abstractNumId w:val="4"/>
  </w:num>
  <w:num w:numId="3">
    <w:abstractNumId w:val="2"/>
  </w:num>
  <w:num w:numId="4">
    <w:abstractNumId w:val="1"/>
  </w:num>
  <w:num w:numId="5">
    <w:abstractNumId w:val="0"/>
  </w:num>
  <w:num w:numId="6">
    <w:abstractNumId w:val="5"/>
  </w:num>
  <w:num w:numId="7">
    <w:abstractNumId w:val="8"/>
  </w:num>
  <w:num w:numId="8">
    <w:abstractNumId w:val="3"/>
  </w:num>
  <w:num w:numId="9">
    <w:abstractNumId w:val="17"/>
  </w:num>
  <w:num w:numId="10">
    <w:abstractNumId w:val="9"/>
  </w:num>
  <w:num w:numId="11">
    <w:abstractNumId w:val="12"/>
  </w:num>
  <w:num w:numId="12">
    <w:abstractNumId w:val="13"/>
  </w:num>
  <w:num w:numId="13">
    <w:abstractNumId w:val="11"/>
  </w:num>
  <w:num w:numId="14">
    <w:abstractNumId w:val="6"/>
  </w:num>
  <w:num w:numId="15">
    <w:abstractNumId w:val="7"/>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mYWMzMmZhNTRlMjQwYTM1M2UzNGE1NmFlMzdjNmYifQ=="/>
  </w:docVars>
  <w:rsids>
    <w:rsidRoot w:val="00D24CA4"/>
    <w:rsid w:val="00010FFB"/>
    <w:rsid w:val="000B3DF6"/>
    <w:rsid w:val="000C055F"/>
    <w:rsid w:val="000F1DA1"/>
    <w:rsid w:val="001267E7"/>
    <w:rsid w:val="00150031"/>
    <w:rsid w:val="001548C1"/>
    <w:rsid w:val="00170186"/>
    <w:rsid w:val="001F4B2B"/>
    <w:rsid w:val="00235DE5"/>
    <w:rsid w:val="002512EE"/>
    <w:rsid w:val="00262D15"/>
    <w:rsid w:val="00273DA9"/>
    <w:rsid w:val="002C4DFB"/>
    <w:rsid w:val="002C7FE2"/>
    <w:rsid w:val="00301EFE"/>
    <w:rsid w:val="003100F0"/>
    <w:rsid w:val="00320947"/>
    <w:rsid w:val="00336222"/>
    <w:rsid w:val="00343B62"/>
    <w:rsid w:val="003E6189"/>
    <w:rsid w:val="00401A14"/>
    <w:rsid w:val="00473DFD"/>
    <w:rsid w:val="004858B5"/>
    <w:rsid w:val="004F40F5"/>
    <w:rsid w:val="0051544B"/>
    <w:rsid w:val="00522015"/>
    <w:rsid w:val="00523D16"/>
    <w:rsid w:val="00553944"/>
    <w:rsid w:val="0057087C"/>
    <w:rsid w:val="00580282"/>
    <w:rsid w:val="005916DE"/>
    <w:rsid w:val="00592BB8"/>
    <w:rsid w:val="005A303C"/>
    <w:rsid w:val="005A44F3"/>
    <w:rsid w:val="005E7A93"/>
    <w:rsid w:val="00613DBC"/>
    <w:rsid w:val="00615891"/>
    <w:rsid w:val="00644D57"/>
    <w:rsid w:val="00646982"/>
    <w:rsid w:val="006A7D3F"/>
    <w:rsid w:val="006E3DE6"/>
    <w:rsid w:val="007256AF"/>
    <w:rsid w:val="00726F9C"/>
    <w:rsid w:val="0073559F"/>
    <w:rsid w:val="00774136"/>
    <w:rsid w:val="007A117C"/>
    <w:rsid w:val="007B0459"/>
    <w:rsid w:val="007B1B54"/>
    <w:rsid w:val="007E0C03"/>
    <w:rsid w:val="007F49BD"/>
    <w:rsid w:val="00817696"/>
    <w:rsid w:val="008535A6"/>
    <w:rsid w:val="00856673"/>
    <w:rsid w:val="00871E00"/>
    <w:rsid w:val="00873BC3"/>
    <w:rsid w:val="00894880"/>
    <w:rsid w:val="008B3727"/>
    <w:rsid w:val="008B4156"/>
    <w:rsid w:val="008C591D"/>
    <w:rsid w:val="00956961"/>
    <w:rsid w:val="00976A0C"/>
    <w:rsid w:val="009A7480"/>
    <w:rsid w:val="009F4106"/>
    <w:rsid w:val="00A11096"/>
    <w:rsid w:val="00A861A0"/>
    <w:rsid w:val="00B109AA"/>
    <w:rsid w:val="00B11152"/>
    <w:rsid w:val="00B30DA4"/>
    <w:rsid w:val="00B55EC1"/>
    <w:rsid w:val="00B9289D"/>
    <w:rsid w:val="00B94958"/>
    <w:rsid w:val="00C179A9"/>
    <w:rsid w:val="00C464F9"/>
    <w:rsid w:val="00C67684"/>
    <w:rsid w:val="00CA1850"/>
    <w:rsid w:val="00CE0224"/>
    <w:rsid w:val="00CE1CA2"/>
    <w:rsid w:val="00CF45D2"/>
    <w:rsid w:val="00CF78EE"/>
    <w:rsid w:val="00D07F3D"/>
    <w:rsid w:val="00D23906"/>
    <w:rsid w:val="00D24CA4"/>
    <w:rsid w:val="00D36E55"/>
    <w:rsid w:val="00D44116"/>
    <w:rsid w:val="00D44416"/>
    <w:rsid w:val="00D562AD"/>
    <w:rsid w:val="00D719D3"/>
    <w:rsid w:val="00D95716"/>
    <w:rsid w:val="00DC5F4F"/>
    <w:rsid w:val="00E36C44"/>
    <w:rsid w:val="00E61A15"/>
    <w:rsid w:val="00E85B9D"/>
    <w:rsid w:val="00E92237"/>
    <w:rsid w:val="00EE4992"/>
    <w:rsid w:val="00EF5BA2"/>
    <w:rsid w:val="00F005C0"/>
    <w:rsid w:val="00F311CF"/>
    <w:rsid w:val="00F36927"/>
    <w:rsid w:val="00F56EC5"/>
    <w:rsid w:val="00F74601"/>
    <w:rsid w:val="00F969BB"/>
    <w:rsid w:val="00F96BD2"/>
    <w:rsid w:val="00FA1570"/>
    <w:rsid w:val="00FC3B78"/>
    <w:rsid w:val="00FD1AB3"/>
    <w:rsid w:val="01023C14"/>
    <w:rsid w:val="0130761C"/>
    <w:rsid w:val="01325E22"/>
    <w:rsid w:val="0136352E"/>
    <w:rsid w:val="013B5097"/>
    <w:rsid w:val="01443A5B"/>
    <w:rsid w:val="01501A15"/>
    <w:rsid w:val="01550D4D"/>
    <w:rsid w:val="016C562B"/>
    <w:rsid w:val="01942E7C"/>
    <w:rsid w:val="01D014F7"/>
    <w:rsid w:val="01F4121D"/>
    <w:rsid w:val="022075DA"/>
    <w:rsid w:val="0222177E"/>
    <w:rsid w:val="02314AA3"/>
    <w:rsid w:val="023E1902"/>
    <w:rsid w:val="025C6AD0"/>
    <w:rsid w:val="028218EC"/>
    <w:rsid w:val="029E484E"/>
    <w:rsid w:val="02DC4874"/>
    <w:rsid w:val="03000E2B"/>
    <w:rsid w:val="03301B82"/>
    <w:rsid w:val="033E0595"/>
    <w:rsid w:val="036108BA"/>
    <w:rsid w:val="0367769F"/>
    <w:rsid w:val="03B6627B"/>
    <w:rsid w:val="03BA758B"/>
    <w:rsid w:val="03BF34C3"/>
    <w:rsid w:val="03C37BF1"/>
    <w:rsid w:val="03DA7865"/>
    <w:rsid w:val="03FB1F8C"/>
    <w:rsid w:val="03FE0E4D"/>
    <w:rsid w:val="044F226A"/>
    <w:rsid w:val="04644AE8"/>
    <w:rsid w:val="049B06D8"/>
    <w:rsid w:val="04CB7717"/>
    <w:rsid w:val="04D41B88"/>
    <w:rsid w:val="04E055A1"/>
    <w:rsid w:val="05137052"/>
    <w:rsid w:val="05234528"/>
    <w:rsid w:val="053F5198"/>
    <w:rsid w:val="055A62C9"/>
    <w:rsid w:val="056A1C9B"/>
    <w:rsid w:val="057C5341"/>
    <w:rsid w:val="058F5533"/>
    <w:rsid w:val="05B16AC9"/>
    <w:rsid w:val="062F7E9D"/>
    <w:rsid w:val="063078DF"/>
    <w:rsid w:val="064505E2"/>
    <w:rsid w:val="0672797D"/>
    <w:rsid w:val="06840B3B"/>
    <w:rsid w:val="069E5C7F"/>
    <w:rsid w:val="06B5303C"/>
    <w:rsid w:val="06BB769A"/>
    <w:rsid w:val="06C4487A"/>
    <w:rsid w:val="070952D1"/>
    <w:rsid w:val="07114C26"/>
    <w:rsid w:val="07842BF7"/>
    <w:rsid w:val="0786561D"/>
    <w:rsid w:val="07955DC2"/>
    <w:rsid w:val="079D2420"/>
    <w:rsid w:val="07B01FC9"/>
    <w:rsid w:val="07D750DC"/>
    <w:rsid w:val="07DA4598"/>
    <w:rsid w:val="080C77C5"/>
    <w:rsid w:val="08196783"/>
    <w:rsid w:val="0823471B"/>
    <w:rsid w:val="08381CDC"/>
    <w:rsid w:val="08442023"/>
    <w:rsid w:val="08803E86"/>
    <w:rsid w:val="088234BC"/>
    <w:rsid w:val="08886F2B"/>
    <w:rsid w:val="08A1336E"/>
    <w:rsid w:val="08B424CC"/>
    <w:rsid w:val="08C17037"/>
    <w:rsid w:val="08DC7DD3"/>
    <w:rsid w:val="08E87C7B"/>
    <w:rsid w:val="08EF4094"/>
    <w:rsid w:val="08F33235"/>
    <w:rsid w:val="090E38B3"/>
    <w:rsid w:val="092C0E55"/>
    <w:rsid w:val="09362F55"/>
    <w:rsid w:val="095D1ECA"/>
    <w:rsid w:val="0966591E"/>
    <w:rsid w:val="097842D3"/>
    <w:rsid w:val="098D703B"/>
    <w:rsid w:val="099C7166"/>
    <w:rsid w:val="09A11D42"/>
    <w:rsid w:val="09A669CD"/>
    <w:rsid w:val="09AC427E"/>
    <w:rsid w:val="09CE165E"/>
    <w:rsid w:val="09D23315"/>
    <w:rsid w:val="09E72E68"/>
    <w:rsid w:val="0A023986"/>
    <w:rsid w:val="0A0420EC"/>
    <w:rsid w:val="0A0524BF"/>
    <w:rsid w:val="0A5A507D"/>
    <w:rsid w:val="0A657017"/>
    <w:rsid w:val="0A8D5445"/>
    <w:rsid w:val="0A932FBC"/>
    <w:rsid w:val="0ABD3E3C"/>
    <w:rsid w:val="0AC37F37"/>
    <w:rsid w:val="0AC87B5D"/>
    <w:rsid w:val="0ADE3445"/>
    <w:rsid w:val="0AE40C13"/>
    <w:rsid w:val="0AFE197D"/>
    <w:rsid w:val="0B061ABB"/>
    <w:rsid w:val="0B0770AB"/>
    <w:rsid w:val="0B391AA4"/>
    <w:rsid w:val="0B857C09"/>
    <w:rsid w:val="0B9F1CF0"/>
    <w:rsid w:val="0BA70735"/>
    <w:rsid w:val="0BC6780B"/>
    <w:rsid w:val="0BCF52C3"/>
    <w:rsid w:val="0C030754"/>
    <w:rsid w:val="0C196416"/>
    <w:rsid w:val="0C1C687F"/>
    <w:rsid w:val="0C4B1101"/>
    <w:rsid w:val="0C9877E6"/>
    <w:rsid w:val="0CA27A31"/>
    <w:rsid w:val="0CE46C7B"/>
    <w:rsid w:val="0CFB413F"/>
    <w:rsid w:val="0D25614C"/>
    <w:rsid w:val="0D576AEA"/>
    <w:rsid w:val="0DA50DA9"/>
    <w:rsid w:val="0DB86CEF"/>
    <w:rsid w:val="0DE04F03"/>
    <w:rsid w:val="0DF03DF2"/>
    <w:rsid w:val="0DF91139"/>
    <w:rsid w:val="0E346F02"/>
    <w:rsid w:val="0E8C5C70"/>
    <w:rsid w:val="0EAF2D27"/>
    <w:rsid w:val="0EB14ECC"/>
    <w:rsid w:val="0EB84EE4"/>
    <w:rsid w:val="0EF738FF"/>
    <w:rsid w:val="0F0547E3"/>
    <w:rsid w:val="0F280609"/>
    <w:rsid w:val="0F454CEC"/>
    <w:rsid w:val="0F4E396D"/>
    <w:rsid w:val="0F644A38"/>
    <w:rsid w:val="0F803E6A"/>
    <w:rsid w:val="0F933B9D"/>
    <w:rsid w:val="0FA1275E"/>
    <w:rsid w:val="0FA3106A"/>
    <w:rsid w:val="0FAB39C5"/>
    <w:rsid w:val="0FAF26BA"/>
    <w:rsid w:val="0FB604BC"/>
    <w:rsid w:val="0FBD1A9F"/>
    <w:rsid w:val="0FFB6C85"/>
    <w:rsid w:val="0FFF706C"/>
    <w:rsid w:val="10006371"/>
    <w:rsid w:val="10124231"/>
    <w:rsid w:val="102C7BB7"/>
    <w:rsid w:val="10337FD6"/>
    <w:rsid w:val="10740B2A"/>
    <w:rsid w:val="10940E04"/>
    <w:rsid w:val="10A57129"/>
    <w:rsid w:val="10C606A0"/>
    <w:rsid w:val="11072565"/>
    <w:rsid w:val="115D54FC"/>
    <w:rsid w:val="119E3805"/>
    <w:rsid w:val="11A33AAC"/>
    <w:rsid w:val="11B2109C"/>
    <w:rsid w:val="11D00B2B"/>
    <w:rsid w:val="11D7091D"/>
    <w:rsid w:val="11F430B8"/>
    <w:rsid w:val="12391398"/>
    <w:rsid w:val="123A0C48"/>
    <w:rsid w:val="125161C3"/>
    <w:rsid w:val="12624579"/>
    <w:rsid w:val="12BC38B2"/>
    <w:rsid w:val="12C71466"/>
    <w:rsid w:val="12D92461"/>
    <w:rsid w:val="12FD4D6A"/>
    <w:rsid w:val="133D5119"/>
    <w:rsid w:val="13665E1A"/>
    <w:rsid w:val="136A5766"/>
    <w:rsid w:val="137D6EE6"/>
    <w:rsid w:val="13826D00"/>
    <w:rsid w:val="13904249"/>
    <w:rsid w:val="13DB3383"/>
    <w:rsid w:val="1426683B"/>
    <w:rsid w:val="143927CC"/>
    <w:rsid w:val="144533BC"/>
    <w:rsid w:val="14476378"/>
    <w:rsid w:val="14593574"/>
    <w:rsid w:val="1470580B"/>
    <w:rsid w:val="14834FD7"/>
    <w:rsid w:val="14845CF2"/>
    <w:rsid w:val="1488535D"/>
    <w:rsid w:val="1502755A"/>
    <w:rsid w:val="153E7356"/>
    <w:rsid w:val="155344FA"/>
    <w:rsid w:val="158E714E"/>
    <w:rsid w:val="15AB31C3"/>
    <w:rsid w:val="15B03456"/>
    <w:rsid w:val="15B27E98"/>
    <w:rsid w:val="15D718F1"/>
    <w:rsid w:val="160457F4"/>
    <w:rsid w:val="16215455"/>
    <w:rsid w:val="163731E3"/>
    <w:rsid w:val="16726C02"/>
    <w:rsid w:val="167E479F"/>
    <w:rsid w:val="16C02910"/>
    <w:rsid w:val="16C52B1A"/>
    <w:rsid w:val="16CB7B0D"/>
    <w:rsid w:val="16D4535D"/>
    <w:rsid w:val="16DF5DCC"/>
    <w:rsid w:val="16E71FC1"/>
    <w:rsid w:val="16F55760"/>
    <w:rsid w:val="17010F7E"/>
    <w:rsid w:val="1710489C"/>
    <w:rsid w:val="17262B63"/>
    <w:rsid w:val="17436135"/>
    <w:rsid w:val="1783450B"/>
    <w:rsid w:val="17D3547E"/>
    <w:rsid w:val="17D612C8"/>
    <w:rsid w:val="181113F3"/>
    <w:rsid w:val="181C1069"/>
    <w:rsid w:val="18297F36"/>
    <w:rsid w:val="185413AC"/>
    <w:rsid w:val="18B26A09"/>
    <w:rsid w:val="18BA7072"/>
    <w:rsid w:val="18C23100"/>
    <w:rsid w:val="18D96793"/>
    <w:rsid w:val="18FB6C36"/>
    <w:rsid w:val="190042D9"/>
    <w:rsid w:val="19033F47"/>
    <w:rsid w:val="19070A91"/>
    <w:rsid w:val="193D6723"/>
    <w:rsid w:val="19C076D7"/>
    <w:rsid w:val="19FC1AEB"/>
    <w:rsid w:val="19FC1F36"/>
    <w:rsid w:val="1A071C42"/>
    <w:rsid w:val="1A1564F1"/>
    <w:rsid w:val="1A176207"/>
    <w:rsid w:val="1A1848CA"/>
    <w:rsid w:val="1A1D17ED"/>
    <w:rsid w:val="1A2468F1"/>
    <w:rsid w:val="1A7A452C"/>
    <w:rsid w:val="1A8A393F"/>
    <w:rsid w:val="1AA475A6"/>
    <w:rsid w:val="1ABA6355"/>
    <w:rsid w:val="1ACB7F93"/>
    <w:rsid w:val="1AF57842"/>
    <w:rsid w:val="1AFB73D3"/>
    <w:rsid w:val="1B040045"/>
    <w:rsid w:val="1B227233"/>
    <w:rsid w:val="1B4E306E"/>
    <w:rsid w:val="1B6D02B6"/>
    <w:rsid w:val="1B7A4EE8"/>
    <w:rsid w:val="1B7B6764"/>
    <w:rsid w:val="1BA430A1"/>
    <w:rsid w:val="1BDC2D48"/>
    <w:rsid w:val="1BE76245"/>
    <w:rsid w:val="1C146989"/>
    <w:rsid w:val="1C2F68F5"/>
    <w:rsid w:val="1C3A3E53"/>
    <w:rsid w:val="1C6B44E3"/>
    <w:rsid w:val="1C6B6B9E"/>
    <w:rsid w:val="1C6E57EC"/>
    <w:rsid w:val="1C84092F"/>
    <w:rsid w:val="1C8415E1"/>
    <w:rsid w:val="1CBD602E"/>
    <w:rsid w:val="1CEE240D"/>
    <w:rsid w:val="1D4256F5"/>
    <w:rsid w:val="1D5E1C8E"/>
    <w:rsid w:val="1D72402E"/>
    <w:rsid w:val="1DA91F3F"/>
    <w:rsid w:val="1DB74096"/>
    <w:rsid w:val="1DED4DC0"/>
    <w:rsid w:val="1DEF0A15"/>
    <w:rsid w:val="1DEF7AED"/>
    <w:rsid w:val="1DF31A47"/>
    <w:rsid w:val="1E123229"/>
    <w:rsid w:val="1E170097"/>
    <w:rsid w:val="1E3E3AA8"/>
    <w:rsid w:val="1E6417A6"/>
    <w:rsid w:val="1E7369EB"/>
    <w:rsid w:val="1E796E08"/>
    <w:rsid w:val="1E932E8B"/>
    <w:rsid w:val="1ED47DD7"/>
    <w:rsid w:val="1EE97DCB"/>
    <w:rsid w:val="1F161A25"/>
    <w:rsid w:val="1F2E3A91"/>
    <w:rsid w:val="1F32338F"/>
    <w:rsid w:val="1F3E59AC"/>
    <w:rsid w:val="1F441D6D"/>
    <w:rsid w:val="1F5C2977"/>
    <w:rsid w:val="1F75231B"/>
    <w:rsid w:val="1F830419"/>
    <w:rsid w:val="1F8F4381"/>
    <w:rsid w:val="1F916833"/>
    <w:rsid w:val="1FBA4E31"/>
    <w:rsid w:val="1FC23879"/>
    <w:rsid w:val="1FCB120E"/>
    <w:rsid w:val="1FEC1954"/>
    <w:rsid w:val="1FF64400"/>
    <w:rsid w:val="202A510F"/>
    <w:rsid w:val="205A4C58"/>
    <w:rsid w:val="205B2E4F"/>
    <w:rsid w:val="206155C7"/>
    <w:rsid w:val="2063447F"/>
    <w:rsid w:val="20635AC8"/>
    <w:rsid w:val="20A1324B"/>
    <w:rsid w:val="20EB5EB9"/>
    <w:rsid w:val="211D327D"/>
    <w:rsid w:val="21230EF0"/>
    <w:rsid w:val="213D1D7B"/>
    <w:rsid w:val="21485E49"/>
    <w:rsid w:val="216F6D04"/>
    <w:rsid w:val="217E757A"/>
    <w:rsid w:val="21975270"/>
    <w:rsid w:val="21AB7A5B"/>
    <w:rsid w:val="21DE6544"/>
    <w:rsid w:val="220368ED"/>
    <w:rsid w:val="225423C9"/>
    <w:rsid w:val="225C1EA6"/>
    <w:rsid w:val="22704974"/>
    <w:rsid w:val="22766B0A"/>
    <w:rsid w:val="2281471C"/>
    <w:rsid w:val="22BC4092"/>
    <w:rsid w:val="22BE5D74"/>
    <w:rsid w:val="22D55C17"/>
    <w:rsid w:val="22F45B42"/>
    <w:rsid w:val="22FB724E"/>
    <w:rsid w:val="23020DDC"/>
    <w:rsid w:val="23245D6B"/>
    <w:rsid w:val="235C1440"/>
    <w:rsid w:val="238634CC"/>
    <w:rsid w:val="238C2EF0"/>
    <w:rsid w:val="238D321C"/>
    <w:rsid w:val="238E24DB"/>
    <w:rsid w:val="23D453AD"/>
    <w:rsid w:val="23DE7484"/>
    <w:rsid w:val="23F06753"/>
    <w:rsid w:val="24051D59"/>
    <w:rsid w:val="24320E2C"/>
    <w:rsid w:val="243E18ED"/>
    <w:rsid w:val="245C0EBE"/>
    <w:rsid w:val="246C2CDC"/>
    <w:rsid w:val="24877677"/>
    <w:rsid w:val="24991043"/>
    <w:rsid w:val="24BD290A"/>
    <w:rsid w:val="253256A9"/>
    <w:rsid w:val="25383DC6"/>
    <w:rsid w:val="25507927"/>
    <w:rsid w:val="25AE23CE"/>
    <w:rsid w:val="25C84060"/>
    <w:rsid w:val="25D76AD9"/>
    <w:rsid w:val="263B3E37"/>
    <w:rsid w:val="263C1D8D"/>
    <w:rsid w:val="2648552D"/>
    <w:rsid w:val="264855FC"/>
    <w:rsid w:val="265100BC"/>
    <w:rsid w:val="265475FD"/>
    <w:rsid w:val="265E4E6C"/>
    <w:rsid w:val="2668661A"/>
    <w:rsid w:val="267906EE"/>
    <w:rsid w:val="26881B2A"/>
    <w:rsid w:val="26B57658"/>
    <w:rsid w:val="26FE401A"/>
    <w:rsid w:val="274C0FFF"/>
    <w:rsid w:val="2750779A"/>
    <w:rsid w:val="27524877"/>
    <w:rsid w:val="278F23C0"/>
    <w:rsid w:val="279012A6"/>
    <w:rsid w:val="27CB53D3"/>
    <w:rsid w:val="27E63728"/>
    <w:rsid w:val="27F35E0B"/>
    <w:rsid w:val="280809BF"/>
    <w:rsid w:val="28096397"/>
    <w:rsid w:val="280D7D8A"/>
    <w:rsid w:val="28406CF7"/>
    <w:rsid w:val="2848010D"/>
    <w:rsid w:val="28543BB2"/>
    <w:rsid w:val="2860494E"/>
    <w:rsid w:val="28674061"/>
    <w:rsid w:val="28906ADE"/>
    <w:rsid w:val="289365EB"/>
    <w:rsid w:val="289C4CAB"/>
    <w:rsid w:val="28DF10DA"/>
    <w:rsid w:val="28EA79AC"/>
    <w:rsid w:val="28F05D88"/>
    <w:rsid w:val="29436CCA"/>
    <w:rsid w:val="29484D46"/>
    <w:rsid w:val="2969183C"/>
    <w:rsid w:val="29874F17"/>
    <w:rsid w:val="29B04436"/>
    <w:rsid w:val="29DA2F9C"/>
    <w:rsid w:val="29E37820"/>
    <w:rsid w:val="29F10FC5"/>
    <w:rsid w:val="29F45374"/>
    <w:rsid w:val="29F716DB"/>
    <w:rsid w:val="2A1E2399"/>
    <w:rsid w:val="2A616601"/>
    <w:rsid w:val="2A740240"/>
    <w:rsid w:val="2A9553A6"/>
    <w:rsid w:val="2A967C92"/>
    <w:rsid w:val="2AA02427"/>
    <w:rsid w:val="2AB96CF7"/>
    <w:rsid w:val="2AD826FD"/>
    <w:rsid w:val="2B1310CF"/>
    <w:rsid w:val="2B24442E"/>
    <w:rsid w:val="2B246AA5"/>
    <w:rsid w:val="2B4934EA"/>
    <w:rsid w:val="2B582184"/>
    <w:rsid w:val="2B6649E3"/>
    <w:rsid w:val="2B832E00"/>
    <w:rsid w:val="2BAA1EB8"/>
    <w:rsid w:val="2BE01BF9"/>
    <w:rsid w:val="2BE51F28"/>
    <w:rsid w:val="2BE842A0"/>
    <w:rsid w:val="2BEA3368"/>
    <w:rsid w:val="2BF42B2D"/>
    <w:rsid w:val="2C0204D8"/>
    <w:rsid w:val="2C3C694A"/>
    <w:rsid w:val="2C3F0B1C"/>
    <w:rsid w:val="2C4E78B4"/>
    <w:rsid w:val="2C8144D7"/>
    <w:rsid w:val="2C992B4E"/>
    <w:rsid w:val="2CC64985"/>
    <w:rsid w:val="2CDB6254"/>
    <w:rsid w:val="2CF734F9"/>
    <w:rsid w:val="2D170FD4"/>
    <w:rsid w:val="2D1A2873"/>
    <w:rsid w:val="2D1D4F55"/>
    <w:rsid w:val="2D3957BE"/>
    <w:rsid w:val="2D461B62"/>
    <w:rsid w:val="2D500E89"/>
    <w:rsid w:val="2D5309A0"/>
    <w:rsid w:val="2D5F64D4"/>
    <w:rsid w:val="2D6A53B7"/>
    <w:rsid w:val="2D91280D"/>
    <w:rsid w:val="2DA720F4"/>
    <w:rsid w:val="2DEB0D66"/>
    <w:rsid w:val="2E04741C"/>
    <w:rsid w:val="2E684F8D"/>
    <w:rsid w:val="2E857595"/>
    <w:rsid w:val="2ED83204"/>
    <w:rsid w:val="2EFF7870"/>
    <w:rsid w:val="2F1D40DF"/>
    <w:rsid w:val="2F2C3699"/>
    <w:rsid w:val="2F3F0674"/>
    <w:rsid w:val="300B798F"/>
    <w:rsid w:val="30182495"/>
    <w:rsid w:val="30525277"/>
    <w:rsid w:val="305C6C5A"/>
    <w:rsid w:val="30673E51"/>
    <w:rsid w:val="30697B8C"/>
    <w:rsid w:val="308A5CF3"/>
    <w:rsid w:val="30963FF8"/>
    <w:rsid w:val="30A322AE"/>
    <w:rsid w:val="30C564C7"/>
    <w:rsid w:val="30E46E7A"/>
    <w:rsid w:val="30ED3E34"/>
    <w:rsid w:val="310F3E25"/>
    <w:rsid w:val="314C0988"/>
    <w:rsid w:val="31923C0F"/>
    <w:rsid w:val="319B0406"/>
    <w:rsid w:val="31B51B46"/>
    <w:rsid w:val="322B02A6"/>
    <w:rsid w:val="324F616A"/>
    <w:rsid w:val="32564E42"/>
    <w:rsid w:val="326319BE"/>
    <w:rsid w:val="327B0F77"/>
    <w:rsid w:val="328C3DA3"/>
    <w:rsid w:val="32993498"/>
    <w:rsid w:val="329E00C0"/>
    <w:rsid w:val="32C8448F"/>
    <w:rsid w:val="32D44667"/>
    <w:rsid w:val="32D970F4"/>
    <w:rsid w:val="32DD144F"/>
    <w:rsid w:val="32EB64A0"/>
    <w:rsid w:val="32ED20A5"/>
    <w:rsid w:val="3316670D"/>
    <w:rsid w:val="33217305"/>
    <w:rsid w:val="332B3F69"/>
    <w:rsid w:val="333D30CC"/>
    <w:rsid w:val="33473CB7"/>
    <w:rsid w:val="33473D01"/>
    <w:rsid w:val="338E60C8"/>
    <w:rsid w:val="33A1379B"/>
    <w:rsid w:val="342052B1"/>
    <w:rsid w:val="34227F5E"/>
    <w:rsid w:val="343E4E0E"/>
    <w:rsid w:val="344A4399"/>
    <w:rsid w:val="34835956"/>
    <w:rsid w:val="348801B2"/>
    <w:rsid w:val="349B7338"/>
    <w:rsid w:val="349D234D"/>
    <w:rsid w:val="34B44E98"/>
    <w:rsid w:val="34B72189"/>
    <w:rsid w:val="34CA5069"/>
    <w:rsid w:val="34DC08A4"/>
    <w:rsid w:val="35181432"/>
    <w:rsid w:val="351D785E"/>
    <w:rsid w:val="35433445"/>
    <w:rsid w:val="35477FD9"/>
    <w:rsid w:val="35547540"/>
    <w:rsid w:val="35D40072"/>
    <w:rsid w:val="35E161D5"/>
    <w:rsid w:val="360029D3"/>
    <w:rsid w:val="36007AC7"/>
    <w:rsid w:val="3618234A"/>
    <w:rsid w:val="36285634"/>
    <w:rsid w:val="36311B3D"/>
    <w:rsid w:val="365656AF"/>
    <w:rsid w:val="367A04D3"/>
    <w:rsid w:val="36844094"/>
    <w:rsid w:val="36852E54"/>
    <w:rsid w:val="36AE2D57"/>
    <w:rsid w:val="370A581A"/>
    <w:rsid w:val="37171DD6"/>
    <w:rsid w:val="371D5A02"/>
    <w:rsid w:val="3729522E"/>
    <w:rsid w:val="373B0C13"/>
    <w:rsid w:val="3741292D"/>
    <w:rsid w:val="37604454"/>
    <w:rsid w:val="37614147"/>
    <w:rsid w:val="377F4446"/>
    <w:rsid w:val="37857CE2"/>
    <w:rsid w:val="378724BB"/>
    <w:rsid w:val="37A5187D"/>
    <w:rsid w:val="37EA720C"/>
    <w:rsid w:val="3810704E"/>
    <w:rsid w:val="381A0E55"/>
    <w:rsid w:val="382E34AC"/>
    <w:rsid w:val="38351BE8"/>
    <w:rsid w:val="384D7E86"/>
    <w:rsid w:val="38A53C86"/>
    <w:rsid w:val="38A74484"/>
    <w:rsid w:val="38A8427E"/>
    <w:rsid w:val="38FA2F33"/>
    <w:rsid w:val="3907514F"/>
    <w:rsid w:val="39161EDA"/>
    <w:rsid w:val="39323084"/>
    <w:rsid w:val="396F239B"/>
    <w:rsid w:val="398C3AB0"/>
    <w:rsid w:val="399A1E48"/>
    <w:rsid w:val="39B36A5F"/>
    <w:rsid w:val="39CD2238"/>
    <w:rsid w:val="39D232DD"/>
    <w:rsid w:val="3A037EEE"/>
    <w:rsid w:val="3A0914DA"/>
    <w:rsid w:val="3A2753B9"/>
    <w:rsid w:val="3A4A758C"/>
    <w:rsid w:val="3A5C5E1E"/>
    <w:rsid w:val="3A840039"/>
    <w:rsid w:val="3AA50AA5"/>
    <w:rsid w:val="3AE00A32"/>
    <w:rsid w:val="3AF20DF2"/>
    <w:rsid w:val="3AFE5671"/>
    <w:rsid w:val="3B02038D"/>
    <w:rsid w:val="3B0C376C"/>
    <w:rsid w:val="3B2A410A"/>
    <w:rsid w:val="3B7663F4"/>
    <w:rsid w:val="3B876628"/>
    <w:rsid w:val="3BA46B7B"/>
    <w:rsid w:val="3BA85C48"/>
    <w:rsid w:val="3BAF0D53"/>
    <w:rsid w:val="3BC41CDB"/>
    <w:rsid w:val="3C01737E"/>
    <w:rsid w:val="3C035CBB"/>
    <w:rsid w:val="3C076839"/>
    <w:rsid w:val="3C1579D4"/>
    <w:rsid w:val="3C1957EB"/>
    <w:rsid w:val="3C4446AF"/>
    <w:rsid w:val="3C7C5835"/>
    <w:rsid w:val="3C9A604E"/>
    <w:rsid w:val="3CA63771"/>
    <w:rsid w:val="3CD6272F"/>
    <w:rsid w:val="3D1A5EA0"/>
    <w:rsid w:val="3D266EFD"/>
    <w:rsid w:val="3D2D7045"/>
    <w:rsid w:val="3D373021"/>
    <w:rsid w:val="3D5955C4"/>
    <w:rsid w:val="3DA81F98"/>
    <w:rsid w:val="3DA96004"/>
    <w:rsid w:val="3DBC74D0"/>
    <w:rsid w:val="3DC52FC4"/>
    <w:rsid w:val="3E0047D1"/>
    <w:rsid w:val="3E410AE4"/>
    <w:rsid w:val="3E502A32"/>
    <w:rsid w:val="3E645C6A"/>
    <w:rsid w:val="3E7D638C"/>
    <w:rsid w:val="3E850C8A"/>
    <w:rsid w:val="3E9E6482"/>
    <w:rsid w:val="3EA94477"/>
    <w:rsid w:val="3EB21DB9"/>
    <w:rsid w:val="3EBA05B6"/>
    <w:rsid w:val="3EDC644D"/>
    <w:rsid w:val="3EE573C4"/>
    <w:rsid w:val="3F2863FC"/>
    <w:rsid w:val="3F2F198B"/>
    <w:rsid w:val="3F452967"/>
    <w:rsid w:val="3F5D4D79"/>
    <w:rsid w:val="3F673509"/>
    <w:rsid w:val="3F747F62"/>
    <w:rsid w:val="3FA34233"/>
    <w:rsid w:val="3FEC32FA"/>
    <w:rsid w:val="4057608A"/>
    <w:rsid w:val="40704882"/>
    <w:rsid w:val="408204B8"/>
    <w:rsid w:val="40C05ADB"/>
    <w:rsid w:val="410452FE"/>
    <w:rsid w:val="4110663C"/>
    <w:rsid w:val="414A55BD"/>
    <w:rsid w:val="41775794"/>
    <w:rsid w:val="418705FC"/>
    <w:rsid w:val="41B118B7"/>
    <w:rsid w:val="41F10130"/>
    <w:rsid w:val="41FE6B55"/>
    <w:rsid w:val="42007430"/>
    <w:rsid w:val="42070AEE"/>
    <w:rsid w:val="42181B5C"/>
    <w:rsid w:val="42253B33"/>
    <w:rsid w:val="42462B6D"/>
    <w:rsid w:val="425A137C"/>
    <w:rsid w:val="42794B46"/>
    <w:rsid w:val="42AF2241"/>
    <w:rsid w:val="42C24122"/>
    <w:rsid w:val="43011E3D"/>
    <w:rsid w:val="432176F2"/>
    <w:rsid w:val="433C5973"/>
    <w:rsid w:val="43566392"/>
    <w:rsid w:val="436A3D71"/>
    <w:rsid w:val="43714B9C"/>
    <w:rsid w:val="4381093B"/>
    <w:rsid w:val="438328F9"/>
    <w:rsid w:val="438924AA"/>
    <w:rsid w:val="43AF13B3"/>
    <w:rsid w:val="44115155"/>
    <w:rsid w:val="44313623"/>
    <w:rsid w:val="44317634"/>
    <w:rsid w:val="44326488"/>
    <w:rsid w:val="44393211"/>
    <w:rsid w:val="444176F2"/>
    <w:rsid w:val="4445061B"/>
    <w:rsid w:val="44860C4C"/>
    <w:rsid w:val="448722CC"/>
    <w:rsid w:val="45283D60"/>
    <w:rsid w:val="453F7613"/>
    <w:rsid w:val="45474A92"/>
    <w:rsid w:val="454E7BFA"/>
    <w:rsid w:val="455B73FB"/>
    <w:rsid w:val="455E3D9A"/>
    <w:rsid w:val="456F150A"/>
    <w:rsid w:val="4572720E"/>
    <w:rsid w:val="45D3727C"/>
    <w:rsid w:val="46236E1A"/>
    <w:rsid w:val="46D0284F"/>
    <w:rsid w:val="472D4AA0"/>
    <w:rsid w:val="472F6758"/>
    <w:rsid w:val="475D699F"/>
    <w:rsid w:val="47655843"/>
    <w:rsid w:val="47671BE6"/>
    <w:rsid w:val="477A7623"/>
    <w:rsid w:val="4794009B"/>
    <w:rsid w:val="47D959C6"/>
    <w:rsid w:val="480F0D70"/>
    <w:rsid w:val="48102BD5"/>
    <w:rsid w:val="48153AB8"/>
    <w:rsid w:val="48231643"/>
    <w:rsid w:val="483D5E6B"/>
    <w:rsid w:val="48722EC4"/>
    <w:rsid w:val="489210A5"/>
    <w:rsid w:val="489379B7"/>
    <w:rsid w:val="489B0792"/>
    <w:rsid w:val="48A21A0F"/>
    <w:rsid w:val="48CB0E4C"/>
    <w:rsid w:val="49286B17"/>
    <w:rsid w:val="495C6372"/>
    <w:rsid w:val="497E7369"/>
    <w:rsid w:val="498C0124"/>
    <w:rsid w:val="499F1903"/>
    <w:rsid w:val="49A40C45"/>
    <w:rsid w:val="49A47292"/>
    <w:rsid w:val="49CC3A5A"/>
    <w:rsid w:val="49EA1F41"/>
    <w:rsid w:val="49F60779"/>
    <w:rsid w:val="4A087AE0"/>
    <w:rsid w:val="4A2C2648"/>
    <w:rsid w:val="4A2C5AAA"/>
    <w:rsid w:val="4A4706D9"/>
    <w:rsid w:val="4A604AD2"/>
    <w:rsid w:val="4A906035"/>
    <w:rsid w:val="4A926431"/>
    <w:rsid w:val="4AA62F13"/>
    <w:rsid w:val="4AC22D38"/>
    <w:rsid w:val="4ACE7926"/>
    <w:rsid w:val="4B0D5138"/>
    <w:rsid w:val="4B46024C"/>
    <w:rsid w:val="4B89759B"/>
    <w:rsid w:val="4B8A6634"/>
    <w:rsid w:val="4BB40B47"/>
    <w:rsid w:val="4BB95C9D"/>
    <w:rsid w:val="4BBD4E1F"/>
    <w:rsid w:val="4BDF6D16"/>
    <w:rsid w:val="4BFA1817"/>
    <w:rsid w:val="4C0143E1"/>
    <w:rsid w:val="4C1376D4"/>
    <w:rsid w:val="4C41082C"/>
    <w:rsid w:val="4C420DDA"/>
    <w:rsid w:val="4C7E693C"/>
    <w:rsid w:val="4C982DC4"/>
    <w:rsid w:val="4CF907DC"/>
    <w:rsid w:val="4D0115BD"/>
    <w:rsid w:val="4D550C2D"/>
    <w:rsid w:val="4D8E2C55"/>
    <w:rsid w:val="4D981881"/>
    <w:rsid w:val="4DE12AF1"/>
    <w:rsid w:val="4DF31D86"/>
    <w:rsid w:val="4E237542"/>
    <w:rsid w:val="4E360BEA"/>
    <w:rsid w:val="4EDB41FA"/>
    <w:rsid w:val="4EE811A7"/>
    <w:rsid w:val="4EF53C9B"/>
    <w:rsid w:val="4F1801C5"/>
    <w:rsid w:val="4F252EC5"/>
    <w:rsid w:val="4F6C378F"/>
    <w:rsid w:val="4F7500B1"/>
    <w:rsid w:val="4F7A722A"/>
    <w:rsid w:val="4F8E4044"/>
    <w:rsid w:val="4FCF33B5"/>
    <w:rsid w:val="4FF516DE"/>
    <w:rsid w:val="50014047"/>
    <w:rsid w:val="50281076"/>
    <w:rsid w:val="5028208B"/>
    <w:rsid w:val="507740F9"/>
    <w:rsid w:val="507D0C5C"/>
    <w:rsid w:val="50937AEE"/>
    <w:rsid w:val="50CD7720"/>
    <w:rsid w:val="50F47A1D"/>
    <w:rsid w:val="50F60C19"/>
    <w:rsid w:val="511571CD"/>
    <w:rsid w:val="51482702"/>
    <w:rsid w:val="516F2EC4"/>
    <w:rsid w:val="51C941AD"/>
    <w:rsid w:val="51C97746"/>
    <w:rsid w:val="51CA09C1"/>
    <w:rsid w:val="51E3089E"/>
    <w:rsid w:val="52061F1B"/>
    <w:rsid w:val="522E001B"/>
    <w:rsid w:val="52504143"/>
    <w:rsid w:val="52645E26"/>
    <w:rsid w:val="52672E54"/>
    <w:rsid w:val="52720CFD"/>
    <w:rsid w:val="527B2C89"/>
    <w:rsid w:val="528A0CB1"/>
    <w:rsid w:val="52913FC6"/>
    <w:rsid w:val="529333F1"/>
    <w:rsid w:val="529A0650"/>
    <w:rsid w:val="52B601CA"/>
    <w:rsid w:val="52CB2873"/>
    <w:rsid w:val="52DD4F5B"/>
    <w:rsid w:val="52E059E7"/>
    <w:rsid w:val="52ED2B91"/>
    <w:rsid w:val="5300316F"/>
    <w:rsid w:val="533739BD"/>
    <w:rsid w:val="535E2301"/>
    <w:rsid w:val="537F2E07"/>
    <w:rsid w:val="53810A57"/>
    <w:rsid w:val="53A952D0"/>
    <w:rsid w:val="53B13C3D"/>
    <w:rsid w:val="53C222EA"/>
    <w:rsid w:val="53E1027D"/>
    <w:rsid w:val="53EB2809"/>
    <w:rsid w:val="542C7DD2"/>
    <w:rsid w:val="5436327E"/>
    <w:rsid w:val="5458251E"/>
    <w:rsid w:val="547B54CC"/>
    <w:rsid w:val="54A46501"/>
    <w:rsid w:val="54B27EE3"/>
    <w:rsid w:val="54D01C7F"/>
    <w:rsid w:val="54DB33CA"/>
    <w:rsid w:val="55010304"/>
    <w:rsid w:val="551A230E"/>
    <w:rsid w:val="55292BD0"/>
    <w:rsid w:val="554A5882"/>
    <w:rsid w:val="556214DD"/>
    <w:rsid w:val="556556A3"/>
    <w:rsid w:val="559B2D78"/>
    <w:rsid w:val="55BE3BCA"/>
    <w:rsid w:val="55E4027B"/>
    <w:rsid w:val="55F12540"/>
    <w:rsid w:val="55F32721"/>
    <w:rsid w:val="55F36D55"/>
    <w:rsid w:val="55FA1D55"/>
    <w:rsid w:val="56130890"/>
    <w:rsid w:val="5616286E"/>
    <w:rsid w:val="56212D1B"/>
    <w:rsid w:val="56466840"/>
    <w:rsid w:val="56BE5C0B"/>
    <w:rsid w:val="56C17685"/>
    <w:rsid w:val="56D607B9"/>
    <w:rsid w:val="56DF6387"/>
    <w:rsid w:val="56EB42D8"/>
    <w:rsid w:val="57063DF1"/>
    <w:rsid w:val="571E37D6"/>
    <w:rsid w:val="574A2360"/>
    <w:rsid w:val="575722BA"/>
    <w:rsid w:val="5784069E"/>
    <w:rsid w:val="578D6659"/>
    <w:rsid w:val="57BF4A9B"/>
    <w:rsid w:val="57EA62C5"/>
    <w:rsid w:val="57ED26A2"/>
    <w:rsid w:val="57FA3029"/>
    <w:rsid w:val="58025655"/>
    <w:rsid w:val="582A7513"/>
    <w:rsid w:val="58473DC9"/>
    <w:rsid w:val="58AB022A"/>
    <w:rsid w:val="58DC309C"/>
    <w:rsid w:val="59221B6B"/>
    <w:rsid w:val="592C714B"/>
    <w:rsid w:val="592F2C02"/>
    <w:rsid w:val="5946531F"/>
    <w:rsid w:val="59973856"/>
    <w:rsid w:val="59C12450"/>
    <w:rsid w:val="59E13A0B"/>
    <w:rsid w:val="59F47482"/>
    <w:rsid w:val="5A315E38"/>
    <w:rsid w:val="5A361EA8"/>
    <w:rsid w:val="5A43060A"/>
    <w:rsid w:val="5A4E1A5D"/>
    <w:rsid w:val="5AA70F43"/>
    <w:rsid w:val="5AC14018"/>
    <w:rsid w:val="5AE34848"/>
    <w:rsid w:val="5AF229C1"/>
    <w:rsid w:val="5B1F53A6"/>
    <w:rsid w:val="5B2C7DA7"/>
    <w:rsid w:val="5B3D17D2"/>
    <w:rsid w:val="5B4D495D"/>
    <w:rsid w:val="5B5B6CA4"/>
    <w:rsid w:val="5B5D5209"/>
    <w:rsid w:val="5B8276ED"/>
    <w:rsid w:val="5BA364E3"/>
    <w:rsid w:val="5BD21458"/>
    <w:rsid w:val="5BF90E06"/>
    <w:rsid w:val="5C472509"/>
    <w:rsid w:val="5C4770CF"/>
    <w:rsid w:val="5C583771"/>
    <w:rsid w:val="5C7A30EE"/>
    <w:rsid w:val="5C7D7406"/>
    <w:rsid w:val="5C983B6D"/>
    <w:rsid w:val="5CC746C7"/>
    <w:rsid w:val="5CC8065A"/>
    <w:rsid w:val="5CD21688"/>
    <w:rsid w:val="5CDE32BE"/>
    <w:rsid w:val="5D49149F"/>
    <w:rsid w:val="5D725805"/>
    <w:rsid w:val="5D8B1FAD"/>
    <w:rsid w:val="5DB404AE"/>
    <w:rsid w:val="5DD24D16"/>
    <w:rsid w:val="5E5340D8"/>
    <w:rsid w:val="5E8623FE"/>
    <w:rsid w:val="5E9C32B2"/>
    <w:rsid w:val="5ECD5929"/>
    <w:rsid w:val="5ED261EE"/>
    <w:rsid w:val="5EF004E2"/>
    <w:rsid w:val="5EF85017"/>
    <w:rsid w:val="5EFC23A3"/>
    <w:rsid w:val="5F052D4A"/>
    <w:rsid w:val="5F5076DB"/>
    <w:rsid w:val="5F7A505A"/>
    <w:rsid w:val="5F834425"/>
    <w:rsid w:val="5FDA0E9A"/>
    <w:rsid w:val="60090EBD"/>
    <w:rsid w:val="600D23FD"/>
    <w:rsid w:val="602D28E8"/>
    <w:rsid w:val="606B29B0"/>
    <w:rsid w:val="608B1329"/>
    <w:rsid w:val="609964F2"/>
    <w:rsid w:val="60CD6AC9"/>
    <w:rsid w:val="6106379C"/>
    <w:rsid w:val="61117E2B"/>
    <w:rsid w:val="612E2CF2"/>
    <w:rsid w:val="614A474A"/>
    <w:rsid w:val="616F56FF"/>
    <w:rsid w:val="617F538B"/>
    <w:rsid w:val="61A16B32"/>
    <w:rsid w:val="61C04333"/>
    <w:rsid w:val="61C46671"/>
    <w:rsid w:val="61D34FE6"/>
    <w:rsid w:val="62322A4C"/>
    <w:rsid w:val="624802FB"/>
    <w:rsid w:val="624F3C62"/>
    <w:rsid w:val="625A58A5"/>
    <w:rsid w:val="62777FA4"/>
    <w:rsid w:val="627E57EA"/>
    <w:rsid w:val="62A52B09"/>
    <w:rsid w:val="62AC4446"/>
    <w:rsid w:val="62BE7509"/>
    <w:rsid w:val="62E840FD"/>
    <w:rsid w:val="63077BF1"/>
    <w:rsid w:val="631D4AA9"/>
    <w:rsid w:val="63385723"/>
    <w:rsid w:val="63407FBC"/>
    <w:rsid w:val="63680BD8"/>
    <w:rsid w:val="63753B2B"/>
    <w:rsid w:val="637B0BFA"/>
    <w:rsid w:val="645529BC"/>
    <w:rsid w:val="645A3206"/>
    <w:rsid w:val="649F3650"/>
    <w:rsid w:val="64C80870"/>
    <w:rsid w:val="64D07A32"/>
    <w:rsid w:val="64EA4B41"/>
    <w:rsid w:val="650C68D5"/>
    <w:rsid w:val="651526C4"/>
    <w:rsid w:val="652D5AE5"/>
    <w:rsid w:val="65523FF5"/>
    <w:rsid w:val="655A41D7"/>
    <w:rsid w:val="656B5162"/>
    <w:rsid w:val="656E1F8C"/>
    <w:rsid w:val="657839C4"/>
    <w:rsid w:val="658139E4"/>
    <w:rsid w:val="659063E7"/>
    <w:rsid w:val="65E83080"/>
    <w:rsid w:val="6632355D"/>
    <w:rsid w:val="66411EF3"/>
    <w:rsid w:val="665267F6"/>
    <w:rsid w:val="6682744C"/>
    <w:rsid w:val="66882060"/>
    <w:rsid w:val="66B438F6"/>
    <w:rsid w:val="66B8035A"/>
    <w:rsid w:val="66BB2277"/>
    <w:rsid w:val="66CC3991"/>
    <w:rsid w:val="66E80754"/>
    <w:rsid w:val="672C3C83"/>
    <w:rsid w:val="672F3320"/>
    <w:rsid w:val="67445BC2"/>
    <w:rsid w:val="6749402B"/>
    <w:rsid w:val="674A772B"/>
    <w:rsid w:val="67783114"/>
    <w:rsid w:val="678C660C"/>
    <w:rsid w:val="67A554D0"/>
    <w:rsid w:val="67D363A2"/>
    <w:rsid w:val="67DB7004"/>
    <w:rsid w:val="6802519F"/>
    <w:rsid w:val="680B39D0"/>
    <w:rsid w:val="68291A87"/>
    <w:rsid w:val="68482F61"/>
    <w:rsid w:val="686F4BDB"/>
    <w:rsid w:val="6877035A"/>
    <w:rsid w:val="6892317B"/>
    <w:rsid w:val="68DF7A99"/>
    <w:rsid w:val="69151FF1"/>
    <w:rsid w:val="692378EB"/>
    <w:rsid w:val="6937675C"/>
    <w:rsid w:val="693E29CA"/>
    <w:rsid w:val="6990454A"/>
    <w:rsid w:val="69AA20B1"/>
    <w:rsid w:val="69B24400"/>
    <w:rsid w:val="69BE40A4"/>
    <w:rsid w:val="69D16911"/>
    <w:rsid w:val="69F20C85"/>
    <w:rsid w:val="6A1B4346"/>
    <w:rsid w:val="6A211646"/>
    <w:rsid w:val="6A4204BC"/>
    <w:rsid w:val="6A626134"/>
    <w:rsid w:val="6A6A068E"/>
    <w:rsid w:val="6A7962E6"/>
    <w:rsid w:val="6A81496E"/>
    <w:rsid w:val="6A9A68B0"/>
    <w:rsid w:val="6A9F4188"/>
    <w:rsid w:val="6AD60184"/>
    <w:rsid w:val="6AF52BC9"/>
    <w:rsid w:val="6B333ECB"/>
    <w:rsid w:val="6B4F7151"/>
    <w:rsid w:val="6BB84701"/>
    <w:rsid w:val="6BDD5755"/>
    <w:rsid w:val="6BF9080A"/>
    <w:rsid w:val="6BFE3591"/>
    <w:rsid w:val="6BFF3122"/>
    <w:rsid w:val="6C101306"/>
    <w:rsid w:val="6C167ECD"/>
    <w:rsid w:val="6C2318AE"/>
    <w:rsid w:val="6C3C2F43"/>
    <w:rsid w:val="6C5E64F2"/>
    <w:rsid w:val="6CB016EB"/>
    <w:rsid w:val="6CBF27A0"/>
    <w:rsid w:val="6CCE2B8A"/>
    <w:rsid w:val="6CDE1053"/>
    <w:rsid w:val="6CF70045"/>
    <w:rsid w:val="6DA6794F"/>
    <w:rsid w:val="6DD13C98"/>
    <w:rsid w:val="6DED6BDC"/>
    <w:rsid w:val="6DF94A8D"/>
    <w:rsid w:val="6E1023DD"/>
    <w:rsid w:val="6E1B3CA0"/>
    <w:rsid w:val="6E3B3FB1"/>
    <w:rsid w:val="6E6410D0"/>
    <w:rsid w:val="6E765A3A"/>
    <w:rsid w:val="6E8A7C3E"/>
    <w:rsid w:val="6EAE21BC"/>
    <w:rsid w:val="6EBC36EB"/>
    <w:rsid w:val="6ECB78DC"/>
    <w:rsid w:val="6EE94D4E"/>
    <w:rsid w:val="6EF35E00"/>
    <w:rsid w:val="6F1A48B6"/>
    <w:rsid w:val="6F227067"/>
    <w:rsid w:val="6F564DED"/>
    <w:rsid w:val="6FA76004"/>
    <w:rsid w:val="6FE17F51"/>
    <w:rsid w:val="70105A2D"/>
    <w:rsid w:val="701337DF"/>
    <w:rsid w:val="7036294F"/>
    <w:rsid w:val="706703F0"/>
    <w:rsid w:val="707A6A85"/>
    <w:rsid w:val="709944D4"/>
    <w:rsid w:val="709B49BB"/>
    <w:rsid w:val="70B76608"/>
    <w:rsid w:val="70C3491D"/>
    <w:rsid w:val="70D27E52"/>
    <w:rsid w:val="70F64A92"/>
    <w:rsid w:val="713312DA"/>
    <w:rsid w:val="71484BD7"/>
    <w:rsid w:val="714F0E37"/>
    <w:rsid w:val="717F142D"/>
    <w:rsid w:val="71960A02"/>
    <w:rsid w:val="71A13E79"/>
    <w:rsid w:val="71A728E4"/>
    <w:rsid w:val="71BC33A9"/>
    <w:rsid w:val="71DB585B"/>
    <w:rsid w:val="71DF6995"/>
    <w:rsid w:val="71E71D2F"/>
    <w:rsid w:val="71EC76B5"/>
    <w:rsid w:val="721961F4"/>
    <w:rsid w:val="722F2853"/>
    <w:rsid w:val="72595236"/>
    <w:rsid w:val="725C43E2"/>
    <w:rsid w:val="726110DB"/>
    <w:rsid w:val="726B2574"/>
    <w:rsid w:val="72995001"/>
    <w:rsid w:val="72AE6837"/>
    <w:rsid w:val="72BA4503"/>
    <w:rsid w:val="72D51E20"/>
    <w:rsid w:val="72DD4D41"/>
    <w:rsid w:val="72E934F5"/>
    <w:rsid w:val="72F51C6B"/>
    <w:rsid w:val="72F97CC3"/>
    <w:rsid w:val="73085C20"/>
    <w:rsid w:val="736716B6"/>
    <w:rsid w:val="73A51416"/>
    <w:rsid w:val="73AE25C3"/>
    <w:rsid w:val="73AE6043"/>
    <w:rsid w:val="73CE3CE4"/>
    <w:rsid w:val="73EC1E41"/>
    <w:rsid w:val="73ED6AA1"/>
    <w:rsid w:val="73F9276A"/>
    <w:rsid w:val="740F2264"/>
    <w:rsid w:val="741E482F"/>
    <w:rsid w:val="742C7403"/>
    <w:rsid w:val="7435731E"/>
    <w:rsid w:val="74535DBC"/>
    <w:rsid w:val="745B65CF"/>
    <w:rsid w:val="74A31E0B"/>
    <w:rsid w:val="74A42C5A"/>
    <w:rsid w:val="74B364E8"/>
    <w:rsid w:val="74F87D25"/>
    <w:rsid w:val="750F162E"/>
    <w:rsid w:val="752755BA"/>
    <w:rsid w:val="753B77F0"/>
    <w:rsid w:val="75996EC3"/>
    <w:rsid w:val="75D432E7"/>
    <w:rsid w:val="75E02172"/>
    <w:rsid w:val="75EC53EA"/>
    <w:rsid w:val="76012994"/>
    <w:rsid w:val="761162AF"/>
    <w:rsid w:val="762C2C0C"/>
    <w:rsid w:val="76410BE6"/>
    <w:rsid w:val="764E3B4D"/>
    <w:rsid w:val="766D60EC"/>
    <w:rsid w:val="76C47590"/>
    <w:rsid w:val="76C97385"/>
    <w:rsid w:val="76CF2430"/>
    <w:rsid w:val="76D31D78"/>
    <w:rsid w:val="76F915D5"/>
    <w:rsid w:val="77337DE1"/>
    <w:rsid w:val="7749246F"/>
    <w:rsid w:val="77892ABC"/>
    <w:rsid w:val="778B6351"/>
    <w:rsid w:val="778C4CB2"/>
    <w:rsid w:val="77E911AC"/>
    <w:rsid w:val="77F96D05"/>
    <w:rsid w:val="780D053A"/>
    <w:rsid w:val="78170BFA"/>
    <w:rsid w:val="7838612F"/>
    <w:rsid w:val="784735C2"/>
    <w:rsid w:val="78516720"/>
    <w:rsid w:val="7887349C"/>
    <w:rsid w:val="78904407"/>
    <w:rsid w:val="78A93B8A"/>
    <w:rsid w:val="78B064B0"/>
    <w:rsid w:val="78BE4404"/>
    <w:rsid w:val="78DA526C"/>
    <w:rsid w:val="78F65C56"/>
    <w:rsid w:val="790B50BA"/>
    <w:rsid w:val="790D1A11"/>
    <w:rsid w:val="793022A4"/>
    <w:rsid w:val="79456D89"/>
    <w:rsid w:val="794F4BCE"/>
    <w:rsid w:val="7A334CC9"/>
    <w:rsid w:val="7A64350D"/>
    <w:rsid w:val="7A736798"/>
    <w:rsid w:val="7ABB7AA3"/>
    <w:rsid w:val="7ABE0CB1"/>
    <w:rsid w:val="7ADD5798"/>
    <w:rsid w:val="7AE9565D"/>
    <w:rsid w:val="7B083C6E"/>
    <w:rsid w:val="7B1C4040"/>
    <w:rsid w:val="7B1E4014"/>
    <w:rsid w:val="7B323E7E"/>
    <w:rsid w:val="7B3E3AFD"/>
    <w:rsid w:val="7B482352"/>
    <w:rsid w:val="7B60003E"/>
    <w:rsid w:val="7B6B1C7E"/>
    <w:rsid w:val="7B6C7C2C"/>
    <w:rsid w:val="7B7B36C9"/>
    <w:rsid w:val="7B9D2677"/>
    <w:rsid w:val="7B9F7EFE"/>
    <w:rsid w:val="7BAC5FFE"/>
    <w:rsid w:val="7BBB48FF"/>
    <w:rsid w:val="7BBE1EE5"/>
    <w:rsid w:val="7BC77B74"/>
    <w:rsid w:val="7BF23D24"/>
    <w:rsid w:val="7C07398E"/>
    <w:rsid w:val="7C6D00DE"/>
    <w:rsid w:val="7C870D8D"/>
    <w:rsid w:val="7CC40049"/>
    <w:rsid w:val="7CEF6C2B"/>
    <w:rsid w:val="7CFA5854"/>
    <w:rsid w:val="7CFB6A33"/>
    <w:rsid w:val="7D056BA5"/>
    <w:rsid w:val="7D0F08EF"/>
    <w:rsid w:val="7D1C521D"/>
    <w:rsid w:val="7D275A25"/>
    <w:rsid w:val="7D436DFF"/>
    <w:rsid w:val="7D561C7E"/>
    <w:rsid w:val="7D6A268E"/>
    <w:rsid w:val="7D816CF7"/>
    <w:rsid w:val="7DAB0929"/>
    <w:rsid w:val="7DEA229F"/>
    <w:rsid w:val="7DEB2AC3"/>
    <w:rsid w:val="7E206C8B"/>
    <w:rsid w:val="7E231FF5"/>
    <w:rsid w:val="7E2D35C4"/>
    <w:rsid w:val="7E522FDA"/>
    <w:rsid w:val="7E5A5260"/>
    <w:rsid w:val="7E882B7F"/>
    <w:rsid w:val="7E933E85"/>
    <w:rsid w:val="7E9359B9"/>
    <w:rsid w:val="7EE21DA2"/>
    <w:rsid w:val="7F2223FF"/>
    <w:rsid w:val="7F281C84"/>
    <w:rsid w:val="7F4C7ACE"/>
    <w:rsid w:val="7F6869F3"/>
    <w:rsid w:val="7F6D7680"/>
    <w:rsid w:val="7F766E8E"/>
    <w:rsid w:val="7FAB699F"/>
    <w:rsid w:val="7FE918C7"/>
    <w:rsid w:val="7FFA0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qFormat="1" w:unhideWhenUsed="0" w:uiPriority="0" w:semiHidden="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0"/>
    </w:pPr>
    <w:rPr>
      <w:rFonts w:ascii="Times New Roman" w:hAnsi="Times New Roman" w:eastAsia="宋体" w:cs="Times New Roman"/>
      <w:lang w:val="en-US" w:eastAsia="en-US" w:bidi="ar-SA"/>
    </w:rPr>
  </w:style>
  <w:style w:type="paragraph" w:styleId="2">
    <w:name w:val="heading 1"/>
    <w:basedOn w:val="1"/>
    <w:next w:val="1"/>
    <w:qFormat/>
    <w:uiPriority w:val="0"/>
    <w:pPr>
      <w:keepNext/>
      <w:numPr>
        <w:ilvl w:val="0"/>
        <w:numId w:val="1"/>
      </w:numPr>
      <w:outlineLvl w:val="0"/>
    </w:pPr>
    <w:rPr>
      <w:b/>
      <w:sz w:val="30"/>
      <w:u w:val="none"/>
      <w:lang w:eastAsia="zh-CN"/>
    </w:rPr>
  </w:style>
  <w:style w:type="paragraph" w:styleId="3">
    <w:name w:val="heading 2"/>
    <w:basedOn w:val="1"/>
    <w:next w:val="1"/>
    <w:qFormat/>
    <w:uiPriority w:val="0"/>
    <w:pPr>
      <w:tabs>
        <w:tab w:val="left" w:pos="432"/>
      </w:tabs>
      <w:outlineLvl w:val="1"/>
    </w:pPr>
    <w:rPr>
      <w:rFonts w:ascii="Arial" w:hAnsi="Arial" w:cs="Arial"/>
      <w:sz w:val="28"/>
      <w:u w:val="none"/>
    </w:rPr>
  </w:style>
  <w:style w:type="paragraph" w:styleId="4">
    <w:name w:val="heading 3"/>
    <w:basedOn w:val="1"/>
    <w:next w:val="1"/>
    <w:qFormat/>
    <w:uiPriority w:val="0"/>
    <w:pPr>
      <w:tabs>
        <w:tab w:val="left" w:pos="432"/>
      </w:tabs>
      <w:spacing w:after="40"/>
      <w:outlineLvl w:val="2"/>
    </w:pPr>
    <w:rPr>
      <w:color w:val="000000"/>
      <w:sz w:val="24"/>
    </w:rPr>
  </w:style>
  <w:style w:type="paragraph" w:styleId="5">
    <w:name w:val="heading 4"/>
    <w:basedOn w:val="1"/>
    <w:next w:val="1"/>
    <w:qFormat/>
    <w:uiPriority w:val="0"/>
    <w:pPr>
      <w:tabs>
        <w:tab w:val="left" w:pos="432"/>
      </w:tabs>
      <w:outlineLvl w:val="3"/>
    </w:pPr>
    <w:rPr>
      <w:sz w:val="21"/>
    </w:rPr>
  </w:style>
  <w:style w:type="paragraph" w:styleId="6">
    <w:name w:val="heading 5"/>
    <w:basedOn w:val="1"/>
    <w:next w:val="1"/>
    <w:qFormat/>
    <w:uiPriority w:val="0"/>
    <w:pPr>
      <w:tabs>
        <w:tab w:val="left" w:pos="432"/>
      </w:tabs>
      <w:outlineLvl w:val="4"/>
    </w:pPr>
  </w:style>
  <w:style w:type="paragraph" w:styleId="7">
    <w:name w:val="heading 6"/>
    <w:basedOn w:val="6"/>
    <w:next w:val="1"/>
    <w:qFormat/>
    <w:uiPriority w:val="0"/>
    <w:pPr>
      <w:outlineLvl w:val="5"/>
    </w:pPr>
    <w:rPr>
      <w:b/>
    </w:rPr>
  </w:style>
  <w:style w:type="paragraph" w:styleId="8">
    <w:name w:val="heading 7"/>
    <w:basedOn w:val="7"/>
    <w:next w:val="1"/>
    <w:qFormat/>
    <w:uiPriority w:val="0"/>
    <w:pPr>
      <w:outlineLvl w:val="6"/>
    </w:pPr>
    <w:rPr>
      <w:i/>
    </w:rPr>
  </w:style>
  <w:style w:type="paragraph" w:styleId="9">
    <w:name w:val="heading 8"/>
    <w:basedOn w:val="8"/>
    <w:next w:val="1"/>
    <w:qFormat/>
    <w:uiPriority w:val="0"/>
    <w:pPr>
      <w:outlineLvl w:val="7"/>
    </w:pPr>
  </w:style>
  <w:style w:type="paragraph" w:styleId="10">
    <w:name w:val="heading 9"/>
    <w:basedOn w:val="9"/>
    <w:next w:val="1"/>
    <w:qFormat/>
    <w:uiPriority w:val="0"/>
    <w:pPr>
      <w:outlineLvl w:val="8"/>
    </w:pPr>
    <w:rPr>
      <w:i w:val="0"/>
      <w:sz w:val="18"/>
    </w:rPr>
  </w:style>
  <w:style w:type="character" w:default="1" w:styleId="37">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0"/>
    <w:pPr>
      <w:spacing w:after="0"/>
      <w:ind w:left="1200"/>
    </w:pPr>
    <w:rPr>
      <w:rFonts w:asciiTheme="minorHAnsi" w:hAnsiTheme="minorHAnsi" w:cstheme="minorHAnsi"/>
      <w:sz w:val="18"/>
      <w:szCs w:val="18"/>
    </w:rPr>
  </w:style>
  <w:style w:type="paragraph" w:styleId="12">
    <w:name w:val="Normal Indent"/>
    <w:basedOn w:val="1"/>
    <w:qFormat/>
    <w:uiPriority w:val="0"/>
    <w:pPr>
      <w:tabs>
        <w:tab w:val="left" w:pos="2790"/>
      </w:tabs>
      <w:spacing w:before="120" w:after="120"/>
      <w:ind w:firstLine="420" w:firstLineChars="200"/>
      <w:jc w:val="both"/>
    </w:pPr>
    <w:rPr>
      <w:sz w:val="21"/>
      <w:lang w:eastAsia="zh-CN"/>
    </w:rPr>
  </w:style>
  <w:style w:type="paragraph" w:styleId="13">
    <w:name w:val="caption"/>
    <w:basedOn w:val="1"/>
    <w:next w:val="1"/>
    <w:qFormat/>
    <w:uiPriority w:val="0"/>
    <w:pPr>
      <w:spacing w:before="120"/>
      <w:jc w:val="center"/>
    </w:pPr>
    <w:rPr>
      <w:b/>
    </w:rPr>
  </w:style>
  <w:style w:type="paragraph" w:styleId="14">
    <w:name w:val="List Bullet"/>
    <w:basedOn w:val="1"/>
    <w:qFormat/>
    <w:uiPriority w:val="0"/>
    <w:pPr>
      <w:numPr>
        <w:ilvl w:val="0"/>
        <w:numId w:val="2"/>
      </w:numPr>
      <w:jc w:val="both"/>
    </w:pPr>
    <w:rPr>
      <w:lang w:eastAsia="zh-CN"/>
    </w:rPr>
  </w:style>
  <w:style w:type="paragraph" w:styleId="15">
    <w:name w:val="Document Map"/>
    <w:basedOn w:val="1"/>
    <w:semiHidden/>
    <w:qFormat/>
    <w:uiPriority w:val="0"/>
    <w:pPr>
      <w:shd w:val="clear" w:color="auto" w:fill="000080"/>
    </w:pPr>
    <w:rPr>
      <w:rFonts w:ascii="Tahoma" w:hAnsi="Tahoma"/>
    </w:rPr>
  </w:style>
  <w:style w:type="paragraph" w:styleId="16">
    <w:name w:val="Body Text"/>
    <w:basedOn w:val="1"/>
    <w:qFormat/>
    <w:uiPriority w:val="0"/>
    <w:pPr>
      <w:numPr>
        <w:ilvl w:val="0"/>
        <w:numId w:val="3"/>
      </w:numPr>
      <w:tabs>
        <w:tab w:val="left" w:pos="0"/>
        <w:tab w:val="left" w:pos="8280"/>
      </w:tabs>
      <w:suppressAutoHyphens/>
      <w:spacing w:after="0"/>
    </w:pPr>
    <w:rPr>
      <w:rFonts w:ascii="宋体" w:hAnsi="宋体"/>
      <w:snapToGrid w:val="0"/>
      <w:sz w:val="24"/>
      <w:lang w:eastAsia="zh-CN"/>
    </w:rPr>
  </w:style>
  <w:style w:type="paragraph" w:styleId="17">
    <w:name w:val="List Bullet 2"/>
    <w:basedOn w:val="1"/>
    <w:qFormat/>
    <w:uiPriority w:val="0"/>
    <w:pPr>
      <w:numPr>
        <w:ilvl w:val="0"/>
        <w:numId w:val="4"/>
      </w:numPr>
      <w:jc w:val="both"/>
    </w:pPr>
    <w:rPr>
      <w:rFonts w:ascii="Courier New" w:hAnsi="Courier New"/>
      <w:lang w:eastAsia="zh-CN"/>
    </w:rPr>
  </w:style>
  <w:style w:type="paragraph" w:styleId="18">
    <w:name w:val="toc 5"/>
    <w:basedOn w:val="1"/>
    <w:next w:val="1"/>
    <w:semiHidden/>
    <w:qFormat/>
    <w:uiPriority w:val="0"/>
    <w:pPr>
      <w:spacing w:after="0"/>
      <w:ind w:left="800"/>
    </w:pPr>
    <w:rPr>
      <w:rFonts w:asciiTheme="minorHAnsi" w:hAnsiTheme="minorHAnsi" w:cstheme="minorHAnsi"/>
      <w:sz w:val="18"/>
      <w:szCs w:val="18"/>
    </w:rPr>
  </w:style>
  <w:style w:type="paragraph" w:styleId="19">
    <w:name w:val="toc 3"/>
    <w:basedOn w:val="1"/>
    <w:next w:val="1"/>
    <w:qFormat/>
    <w:uiPriority w:val="39"/>
    <w:pPr>
      <w:spacing w:after="0"/>
      <w:ind w:left="400"/>
    </w:pPr>
    <w:rPr>
      <w:rFonts w:asciiTheme="minorHAnsi" w:hAnsiTheme="minorHAnsi" w:cstheme="minorHAnsi"/>
      <w:i/>
      <w:iCs/>
    </w:rPr>
  </w:style>
  <w:style w:type="paragraph" w:styleId="20">
    <w:name w:val="Plain Text"/>
    <w:basedOn w:val="1"/>
    <w:link w:val="73"/>
    <w:qFormat/>
    <w:uiPriority w:val="0"/>
    <w:pPr>
      <w:spacing w:after="0"/>
    </w:pPr>
    <w:rPr>
      <w:rFonts w:ascii="宋体" w:hAnsi="Courier New" w:cs="Courier New"/>
      <w:sz w:val="21"/>
      <w:szCs w:val="21"/>
    </w:rPr>
  </w:style>
  <w:style w:type="paragraph" w:styleId="21">
    <w:name w:val="List Number 4"/>
    <w:basedOn w:val="1"/>
    <w:qFormat/>
    <w:uiPriority w:val="0"/>
    <w:pPr>
      <w:numPr>
        <w:ilvl w:val="0"/>
        <w:numId w:val="5"/>
      </w:numPr>
    </w:pPr>
  </w:style>
  <w:style w:type="paragraph" w:styleId="22">
    <w:name w:val="toc 8"/>
    <w:basedOn w:val="1"/>
    <w:next w:val="1"/>
    <w:semiHidden/>
    <w:qFormat/>
    <w:uiPriority w:val="0"/>
    <w:pPr>
      <w:spacing w:after="0"/>
      <w:ind w:left="1400"/>
    </w:pPr>
    <w:rPr>
      <w:rFonts w:asciiTheme="minorHAnsi" w:hAnsiTheme="minorHAnsi" w:cstheme="minorHAnsi"/>
      <w:sz w:val="18"/>
      <w:szCs w:val="18"/>
    </w:rPr>
  </w:style>
  <w:style w:type="paragraph" w:styleId="23">
    <w:name w:val="footer"/>
    <w:basedOn w:val="1"/>
    <w:qFormat/>
    <w:uiPriority w:val="0"/>
    <w:pPr>
      <w:tabs>
        <w:tab w:val="center" w:pos="4320"/>
        <w:tab w:val="right" w:pos="8640"/>
      </w:tabs>
    </w:pPr>
  </w:style>
  <w:style w:type="paragraph" w:styleId="24">
    <w:name w:val="header"/>
    <w:basedOn w:val="1"/>
    <w:link w:val="74"/>
    <w:qFormat/>
    <w:uiPriority w:val="99"/>
    <w:pPr>
      <w:tabs>
        <w:tab w:val="center" w:pos="4320"/>
        <w:tab w:val="right" w:pos="8640"/>
      </w:tabs>
    </w:pPr>
  </w:style>
  <w:style w:type="paragraph" w:styleId="25">
    <w:name w:val="toc 1"/>
    <w:basedOn w:val="1"/>
    <w:next w:val="1"/>
    <w:qFormat/>
    <w:uiPriority w:val="39"/>
    <w:pPr>
      <w:spacing w:before="120" w:after="120"/>
    </w:pPr>
    <w:rPr>
      <w:rFonts w:asciiTheme="minorHAnsi" w:hAnsiTheme="minorHAnsi" w:cstheme="minorHAnsi"/>
      <w:b/>
      <w:bCs/>
      <w:caps/>
    </w:rPr>
  </w:style>
  <w:style w:type="paragraph" w:styleId="26">
    <w:name w:val="toc 4"/>
    <w:basedOn w:val="1"/>
    <w:next w:val="1"/>
    <w:qFormat/>
    <w:uiPriority w:val="39"/>
    <w:pPr>
      <w:spacing w:after="0"/>
      <w:ind w:left="600"/>
    </w:pPr>
    <w:rPr>
      <w:rFonts w:asciiTheme="minorHAnsi" w:hAnsiTheme="minorHAnsi" w:cstheme="minorHAnsi"/>
      <w:sz w:val="18"/>
      <w:szCs w:val="18"/>
    </w:rPr>
  </w:style>
  <w:style w:type="paragraph" w:styleId="27">
    <w:name w:val="List"/>
    <w:basedOn w:val="1"/>
    <w:qFormat/>
    <w:uiPriority w:val="0"/>
    <w:pPr>
      <w:numPr>
        <w:ilvl w:val="0"/>
        <w:numId w:val="6"/>
      </w:numPr>
      <w:tabs>
        <w:tab w:val="left" w:pos="432"/>
        <w:tab w:val="left" w:pos="1800"/>
      </w:tabs>
      <w:spacing w:before="60" w:after="60"/>
    </w:pPr>
    <w:rPr>
      <w:sz w:val="22"/>
    </w:rPr>
  </w:style>
  <w:style w:type="paragraph" w:styleId="28">
    <w:name w:val="toc 6"/>
    <w:basedOn w:val="1"/>
    <w:next w:val="1"/>
    <w:semiHidden/>
    <w:qFormat/>
    <w:uiPriority w:val="0"/>
    <w:pPr>
      <w:spacing w:after="0"/>
      <w:ind w:left="1000"/>
    </w:pPr>
    <w:rPr>
      <w:rFonts w:asciiTheme="minorHAnsi" w:hAnsiTheme="minorHAnsi" w:cstheme="minorHAnsi"/>
      <w:sz w:val="18"/>
      <w:szCs w:val="18"/>
    </w:rPr>
  </w:style>
  <w:style w:type="paragraph" w:styleId="29">
    <w:name w:val="toc 2"/>
    <w:basedOn w:val="1"/>
    <w:next w:val="1"/>
    <w:qFormat/>
    <w:uiPriority w:val="39"/>
    <w:pPr>
      <w:spacing w:after="0"/>
      <w:ind w:left="200"/>
    </w:pPr>
    <w:rPr>
      <w:rFonts w:asciiTheme="minorHAnsi" w:hAnsiTheme="minorHAnsi" w:cstheme="minorHAnsi"/>
      <w:smallCaps/>
    </w:rPr>
  </w:style>
  <w:style w:type="paragraph" w:styleId="30">
    <w:name w:val="toc 9"/>
    <w:basedOn w:val="1"/>
    <w:next w:val="1"/>
    <w:semiHidden/>
    <w:qFormat/>
    <w:uiPriority w:val="0"/>
    <w:pPr>
      <w:spacing w:after="0"/>
      <w:ind w:left="1600"/>
    </w:pPr>
    <w:rPr>
      <w:rFonts w:asciiTheme="minorHAnsi" w:hAnsiTheme="minorHAnsi" w:cstheme="minorHAnsi"/>
      <w:sz w:val="18"/>
      <w:szCs w:val="18"/>
    </w:rPr>
  </w:style>
  <w:style w:type="paragraph" w:styleId="31">
    <w:name w:val="Body Text 2"/>
    <w:basedOn w:val="1"/>
    <w:qFormat/>
    <w:uiPriority w:val="0"/>
    <w:rPr>
      <w:sz w:val="21"/>
      <w:lang w:eastAsia="zh-CN"/>
    </w:rPr>
  </w:style>
  <w:style w:type="paragraph" w:styleId="32">
    <w:name w:val="Normal (Web)"/>
    <w:basedOn w:val="1"/>
    <w:qFormat/>
    <w:uiPriority w:val="99"/>
    <w:pPr>
      <w:spacing w:before="100" w:beforeAutospacing="1" w:after="100" w:afterAutospacing="1"/>
    </w:pPr>
    <w:rPr>
      <w:sz w:val="24"/>
      <w:lang w:eastAsia="zh-CN"/>
    </w:rPr>
  </w:style>
  <w:style w:type="paragraph" w:styleId="33">
    <w:name w:val="Title"/>
    <w:basedOn w:val="1"/>
    <w:qFormat/>
    <w:uiPriority w:val="0"/>
    <w:pPr>
      <w:spacing w:before="240" w:after="60"/>
      <w:jc w:val="center"/>
      <w:outlineLvl w:val="0"/>
    </w:pPr>
    <w:rPr>
      <w:rFonts w:ascii="Arial" w:hAnsi="Arial"/>
      <w:b/>
      <w:snapToGrid w:val="0"/>
      <w:kern w:val="28"/>
      <w:sz w:val="32"/>
      <w:lang w:eastAsia="zh-CN"/>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Columns 1"/>
    <w:basedOn w:val="34"/>
    <w:qFormat/>
    <w:uiPriority w:val="0"/>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38">
    <w:name w:val="Strong"/>
    <w:basedOn w:val="37"/>
    <w:qFormat/>
    <w:uiPriority w:val="0"/>
    <w:rPr>
      <w:b/>
    </w:rPr>
  </w:style>
  <w:style w:type="character" w:styleId="39">
    <w:name w:val="page number"/>
    <w:basedOn w:val="37"/>
    <w:qFormat/>
    <w:uiPriority w:val="0"/>
  </w:style>
  <w:style w:type="character" w:styleId="40">
    <w:name w:val="Emphasis"/>
    <w:basedOn w:val="37"/>
    <w:qFormat/>
    <w:uiPriority w:val="0"/>
    <w:rPr>
      <w:i/>
    </w:rPr>
  </w:style>
  <w:style w:type="character" w:styleId="41">
    <w:name w:val="Hyperlink"/>
    <w:qFormat/>
    <w:uiPriority w:val="99"/>
    <w:rPr>
      <w:color w:val="0000FF"/>
      <w:u w:val="single"/>
    </w:rPr>
  </w:style>
  <w:style w:type="paragraph" w:customStyle="1" w:styleId="42">
    <w:name w:val="explain"/>
    <w:qFormat/>
    <w:uiPriority w:val="0"/>
    <w:pPr>
      <w:widowControl w:val="0"/>
      <w:tabs>
        <w:tab w:val="left" w:pos="216"/>
        <w:tab w:val="left" w:pos="1296"/>
        <w:tab w:val="left" w:pos="2376"/>
        <w:tab w:val="left" w:pos="3456"/>
        <w:tab w:val="left" w:pos="4536"/>
        <w:tab w:val="left" w:pos="5616"/>
        <w:tab w:val="left" w:pos="6696"/>
        <w:tab w:val="left" w:pos="7776"/>
        <w:tab w:val="left" w:pos="8856"/>
        <w:tab w:val="left" w:pos="9936"/>
        <w:tab w:val="left" w:pos="11016"/>
        <w:tab w:val="left" w:pos="12096"/>
        <w:tab w:val="left" w:pos="13176"/>
        <w:tab w:val="left" w:pos="14256"/>
      </w:tabs>
      <w:spacing w:before="28" w:after="101" w:line="313" w:lineRule="atLeast"/>
      <w:ind w:left="216" w:right="216"/>
      <w:jc w:val="both"/>
    </w:pPr>
    <w:rPr>
      <w:rFonts w:ascii="Times" w:hAnsi="Times" w:eastAsia="宋体" w:cs="Times New Roman"/>
      <w:i/>
      <w:snapToGrid w:val="0"/>
      <w:sz w:val="24"/>
      <w:lang w:val="en-US" w:eastAsia="en-US" w:bidi="ar-SA"/>
    </w:rPr>
  </w:style>
  <w:style w:type="paragraph" w:customStyle="1" w:styleId="43">
    <w:name w:val="Comment"/>
    <w:basedOn w:val="1"/>
    <w:qFormat/>
    <w:uiPriority w:val="0"/>
    <w:pPr>
      <w:spacing w:after="0"/>
      <w:jc w:val="both"/>
    </w:pPr>
    <w:rPr>
      <w:i/>
      <w:color w:val="000080"/>
      <w:sz w:val="22"/>
    </w:rPr>
  </w:style>
  <w:style w:type="paragraph" w:customStyle="1" w:styleId="44">
    <w:name w:val="Normal0"/>
    <w:qFormat/>
    <w:uiPriority w:val="0"/>
    <w:rPr>
      <w:rFonts w:ascii="Times New Roman" w:hAnsi="Times New Roman" w:eastAsia="黑体" w:cs="Times New Roman"/>
      <w:lang w:val="en-US" w:eastAsia="en-US" w:bidi="ar-SA"/>
    </w:rPr>
  </w:style>
  <w:style w:type="paragraph" w:customStyle="1" w:styleId="45">
    <w:name w:val="attach.GENERAL"/>
    <w:qFormat/>
    <w:uiPriority w:val="0"/>
    <w:pPr>
      <w:pageBreakBefore/>
      <w:widowControl w:val="0"/>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101" w:line="470" w:lineRule="atLeast"/>
      <w:jc w:val="center"/>
    </w:pPr>
    <w:rPr>
      <w:rFonts w:ascii="Times" w:hAnsi="Times" w:eastAsia="宋体" w:cs="Times New Roman"/>
      <w:b/>
      <w:snapToGrid w:val="0"/>
      <w:sz w:val="36"/>
      <w:lang w:val="en-US" w:eastAsia="en-US" w:bidi="ar-SA"/>
    </w:rPr>
  </w:style>
  <w:style w:type="paragraph" w:customStyle="1" w:styleId="46">
    <w:name w:val="fig.INTERNAL"/>
    <w:qFormat/>
    <w:uiPriority w:val="0"/>
    <w:pPr>
      <w:widowControl w:val="0"/>
      <w:tabs>
        <w:tab w:val="left" w:pos="216"/>
        <w:tab w:val="left" w:pos="1296"/>
        <w:tab w:val="left" w:pos="2376"/>
        <w:tab w:val="left" w:pos="3456"/>
        <w:tab w:val="left" w:pos="4536"/>
        <w:tab w:val="left" w:pos="5616"/>
        <w:tab w:val="left" w:pos="6696"/>
        <w:tab w:val="left" w:pos="7776"/>
        <w:tab w:val="left" w:pos="8856"/>
        <w:tab w:val="left" w:pos="9936"/>
        <w:tab w:val="left" w:pos="11016"/>
        <w:tab w:val="left" w:pos="12096"/>
        <w:tab w:val="left" w:pos="13176"/>
        <w:tab w:val="left" w:pos="14256"/>
      </w:tabs>
      <w:spacing w:before="28" w:after="101" w:line="313" w:lineRule="atLeast"/>
      <w:ind w:left="216" w:right="216"/>
      <w:jc w:val="both"/>
    </w:pPr>
    <w:rPr>
      <w:rFonts w:ascii="Times" w:hAnsi="Times" w:eastAsia="宋体" w:cs="Times New Roman"/>
      <w:snapToGrid w:val="0"/>
      <w:sz w:val="24"/>
      <w:lang w:val="en-US" w:eastAsia="en-US" w:bidi="ar-SA"/>
    </w:rPr>
  </w:style>
  <w:style w:type="paragraph" w:customStyle="1" w:styleId="47">
    <w:name w:val="Title 2"/>
    <w:basedOn w:val="44"/>
    <w:next w:val="33"/>
    <w:qFormat/>
    <w:uiPriority w:val="0"/>
    <w:pPr>
      <w:spacing w:before="120" w:after="120"/>
      <w:jc w:val="center"/>
    </w:pPr>
    <w:rPr>
      <w:rFonts w:ascii="Book Antiqua" w:hAnsi="Book Antiqua"/>
      <w:b/>
    </w:rPr>
  </w:style>
  <w:style w:type="paragraph" w:customStyle="1" w:styleId="48">
    <w:name w:val="para.GENERAL"/>
    <w:qFormat/>
    <w:uiPriority w:val="0"/>
    <w:pPr>
      <w:widowControl w:val="0"/>
      <w:tabs>
        <w:tab w:val="left" w:pos="216"/>
        <w:tab w:val="left" w:pos="1296"/>
        <w:tab w:val="left" w:pos="2376"/>
        <w:tab w:val="left" w:pos="3456"/>
        <w:tab w:val="left" w:pos="4536"/>
        <w:tab w:val="left" w:pos="5616"/>
        <w:tab w:val="left" w:pos="6696"/>
        <w:tab w:val="left" w:pos="7776"/>
        <w:tab w:val="left" w:pos="8856"/>
        <w:tab w:val="left" w:pos="9936"/>
        <w:tab w:val="left" w:pos="11016"/>
        <w:tab w:val="left" w:pos="12096"/>
        <w:tab w:val="left" w:pos="13176"/>
        <w:tab w:val="left" w:pos="14256"/>
      </w:tabs>
      <w:spacing w:before="28" w:after="101" w:line="313" w:lineRule="atLeast"/>
      <w:ind w:left="216" w:right="216"/>
      <w:jc w:val="both"/>
    </w:pPr>
    <w:rPr>
      <w:rFonts w:ascii="Times" w:hAnsi="Times" w:eastAsia="宋体" w:cs="Times New Roman"/>
      <w:snapToGrid w:val="0"/>
      <w:sz w:val="24"/>
      <w:lang w:val="en-US" w:eastAsia="en-US" w:bidi="ar-SA"/>
    </w:rPr>
  </w:style>
  <w:style w:type="paragraph" w:customStyle="1" w:styleId="49">
    <w:name w:val="段落正文"/>
    <w:basedOn w:val="1"/>
    <w:qFormat/>
    <w:uiPriority w:val="0"/>
    <w:pPr>
      <w:spacing w:line="360" w:lineRule="auto"/>
      <w:ind w:firstLine="567"/>
    </w:pPr>
    <w:rPr>
      <w:spacing w:val="6"/>
    </w:rPr>
  </w:style>
  <w:style w:type="paragraph" w:customStyle="1" w:styleId="50">
    <w:name w:val="样式1"/>
    <w:basedOn w:val="4"/>
    <w:qFormat/>
    <w:uiPriority w:val="0"/>
    <w:pPr>
      <w:keepLines/>
      <w:tabs>
        <w:tab w:val="left" w:pos="-720"/>
      </w:tabs>
      <w:suppressAutoHyphens/>
      <w:overflowPunct w:val="0"/>
      <w:autoSpaceDE w:val="0"/>
      <w:autoSpaceDN w:val="0"/>
      <w:adjustRightInd w:val="0"/>
      <w:spacing w:after="20"/>
      <w:ind w:left="567" w:hanging="567"/>
      <w:jc w:val="both"/>
      <w:textAlignment w:val="baseline"/>
      <w:outlineLvl w:val="9"/>
    </w:pPr>
    <w:rPr>
      <w:rFonts w:hAnsi="ZapfHumnst BT" w:eastAsia="黑体" w:cs="Times New Roman"/>
      <w:color w:val="auto"/>
      <w:spacing w:val="-2"/>
      <w:sz w:val="22"/>
      <w:lang w:val="en-AU"/>
    </w:rPr>
  </w:style>
  <w:style w:type="paragraph" w:styleId="51">
    <w:name w:val="List Paragraph"/>
    <w:basedOn w:val="1"/>
    <w:qFormat/>
    <w:uiPriority w:val="34"/>
    <w:pPr>
      <w:widowControl w:val="0"/>
      <w:spacing w:after="0" w:line="360" w:lineRule="auto"/>
      <w:ind w:firstLine="420" w:firstLineChars="200"/>
      <w:jc w:val="both"/>
    </w:pPr>
    <w:rPr>
      <w:rFonts w:ascii="Calibri" w:hAnsi="Calibri"/>
      <w:kern w:val="2"/>
      <w:sz w:val="21"/>
      <w:szCs w:val="22"/>
      <w:lang w:eastAsia="zh-CN"/>
    </w:rPr>
  </w:style>
  <w:style w:type="paragraph" w:customStyle="1" w:styleId="52">
    <w:name w:val="micro:caption"/>
    <w:qFormat/>
    <w:uiPriority w:val="0"/>
    <w:pPr>
      <w:widowControl w:val="0"/>
      <w:tabs>
        <w:tab w:val="left" w:pos="0"/>
        <w:tab w:val="left" w:pos="720"/>
        <w:tab w:val="left" w:pos="1440"/>
        <w:tab w:val="left" w:pos="2160"/>
      </w:tabs>
      <w:spacing w:before="44" w:after="43" w:line="199" w:lineRule="atLeast"/>
    </w:pPr>
    <w:rPr>
      <w:rFonts w:ascii="Courier" w:hAnsi="Courier" w:eastAsia="宋体" w:cs="Times New Roman"/>
      <w:snapToGrid w:val="0"/>
      <w:lang w:val="en-US" w:eastAsia="en-US" w:bidi="ar-SA"/>
    </w:rPr>
  </w:style>
  <w:style w:type="paragraph" w:customStyle="1" w:styleId="53">
    <w:name w:val="样式 标题 4 + 四号 倾斜"/>
    <w:basedOn w:val="5"/>
    <w:qFormat/>
    <w:uiPriority w:val="0"/>
    <w:pPr>
      <w:spacing w:before="240" w:after="60" w:line="360" w:lineRule="auto"/>
    </w:pPr>
    <w:rPr>
      <w:rFonts w:cs="Times New Roman"/>
      <w:bCs/>
      <w:iCs/>
      <w:color w:val="auto"/>
      <w:sz w:val="28"/>
      <w:szCs w:val="28"/>
    </w:rPr>
  </w:style>
  <w:style w:type="paragraph" w:customStyle="1" w:styleId="54">
    <w:name w:val="num_att.GENERAL"/>
    <w:qFormat/>
    <w:uiPriority w:val="0"/>
    <w:pPr>
      <w:widowControl w:val="0"/>
      <w:tabs>
        <w:tab w:val="left" w:pos="576"/>
        <w:tab w:val="left" w:pos="1656"/>
        <w:tab w:val="left" w:pos="2736"/>
        <w:tab w:val="left" w:pos="3816"/>
        <w:tab w:val="left" w:pos="4896"/>
        <w:tab w:val="left" w:pos="5976"/>
        <w:tab w:val="left" w:pos="7056"/>
        <w:tab w:val="left" w:pos="8136"/>
        <w:tab w:val="left" w:pos="9216"/>
        <w:tab w:val="left" w:pos="10296"/>
        <w:tab w:val="left" w:pos="11376"/>
        <w:tab w:val="left" w:pos="12456"/>
        <w:tab w:val="left" w:pos="13536"/>
        <w:tab w:val="left" w:pos="14616"/>
      </w:tabs>
      <w:spacing w:after="101" w:line="313" w:lineRule="atLeast"/>
      <w:ind w:left="576" w:right="216" w:hanging="360"/>
      <w:jc w:val="both"/>
    </w:pPr>
    <w:rPr>
      <w:rFonts w:ascii="Times" w:hAnsi="Times" w:eastAsia="宋体" w:cs="Times New Roman"/>
      <w:snapToGrid w:val="0"/>
      <w:sz w:val="24"/>
      <w:lang w:val="en-US" w:eastAsia="en-US" w:bidi="ar-SA"/>
    </w:rPr>
  </w:style>
  <w:style w:type="paragraph" w:customStyle="1" w:styleId="55">
    <w:name w:val="trace"/>
    <w:qFormat/>
    <w:uiPriority w:val="0"/>
    <w:pPr>
      <w:widowControl w:val="0"/>
      <w:tabs>
        <w:tab w:val="left" w:pos="0"/>
        <w:tab w:val="left" w:pos="2880"/>
        <w:tab w:val="left" w:pos="6480"/>
      </w:tabs>
      <w:spacing w:line="263" w:lineRule="atLeast"/>
    </w:pPr>
    <w:rPr>
      <w:rFonts w:ascii="Times" w:hAnsi="Times" w:eastAsia="宋体" w:cs="Times New Roman"/>
      <w:snapToGrid w:val="0"/>
      <w:sz w:val="24"/>
      <w:lang w:val="en-US" w:eastAsia="en-US" w:bidi="ar-SA"/>
    </w:rPr>
  </w:style>
  <w:style w:type="paragraph" w:customStyle="1" w:styleId="56">
    <w:name w:val="HDing:L2"/>
    <w:qFormat/>
    <w:uiPriority w:val="0"/>
    <w:pPr>
      <w:keepNext/>
      <w:widowControl w:val="0"/>
      <w:tabs>
        <w:tab w:val="left" w:pos="0"/>
        <w:tab w:val="left" w:pos="720"/>
        <w:tab w:val="left" w:pos="2880"/>
        <w:tab w:val="left" w:pos="4320"/>
      </w:tabs>
      <w:spacing w:before="242" w:after="58" w:line="326" w:lineRule="atLeast"/>
      <w:jc w:val="both"/>
    </w:pPr>
    <w:rPr>
      <w:rFonts w:ascii="Times" w:hAnsi="Times" w:eastAsia="宋体" w:cs="Times New Roman"/>
      <w:b/>
      <w:snapToGrid w:val="0"/>
      <w:sz w:val="28"/>
      <w:lang w:val="en-US" w:eastAsia="en-US" w:bidi="ar-SA"/>
    </w:rPr>
  </w:style>
  <w:style w:type="paragraph" w:customStyle="1" w:styleId="57">
    <w:name w:val="trace_title"/>
    <w:qFormat/>
    <w:uiPriority w:val="0"/>
    <w:pPr>
      <w:widowControl w:val="0"/>
      <w:tabs>
        <w:tab w:val="left" w:pos="0"/>
        <w:tab w:val="left" w:pos="2880"/>
        <w:tab w:val="left" w:pos="6480"/>
      </w:tabs>
      <w:spacing w:before="78" w:line="263" w:lineRule="atLeast"/>
    </w:pPr>
    <w:rPr>
      <w:rFonts w:ascii="Times" w:hAnsi="Times" w:eastAsia="宋体" w:cs="Times New Roman"/>
      <w:b/>
      <w:snapToGrid w:val="0"/>
      <w:sz w:val="24"/>
      <w:lang w:val="en-US" w:eastAsia="en-US" w:bidi="ar-SA"/>
    </w:rPr>
  </w:style>
  <w:style w:type="paragraph" w:customStyle="1" w:styleId="58">
    <w:name w:val="gloss_entry"/>
    <w:qFormat/>
    <w:uiPriority w:val="0"/>
    <w:pPr>
      <w:widowControl w:val="0"/>
      <w:tabs>
        <w:tab w:val="left" w:pos="1656"/>
        <w:tab w:val="left" w:pos="3096"/>
      </w:tabs>
      <w:spacing w:before="28" w:after="101" w:line="313" w:lineRule="atLeast"/>
      <w:ind w:left="936" w:right="216" w:hanging="720"/>
      <w:jc w:val="both"/>
    </w:pPr>
    <w:rPr>
      <w:rFonts w:ascii="Times" w:hAnsi="Times" w:eastAsia="宋体" w:cs="Times New Roman"/>
      <w:snapToGrid w:val="0"/>
      <w:sz w:val="24"/>
      <w:lang w:val="en-US" w:eastAsia="en-US" w:bidi="ar-SA"/>
    </w:rPr>
  </w:style>
  <w:style w:type="paragraph" w:customStyle="1" w:styleId="59">
    <w:name w:val="21标头"/>
    <w:basedOn w:val="1"/>
    <w:qFormat/>
    <w:uiPriority w:val="0"/>
    <w:pPr>
      <w:widowControl w:val="0"/>
      <w:spacing w:after="0" w:line="360" w:lineRule="auto"/>
      <w:jc w:val="center"/>
    </w:pPr>
    <w:rPr>
      <w:b/>
      <w:kern w:val="2"/>
      <w:sz w:val="32"/>
      <w:szCs w:val="32"/>
      <w:lang w:eastAsia="zh-CN"/>
    </w:rPr>
  </w:style>
  <w:style w:type="paragraph" w:customStyle="1" w:styleId="60">
    <w:name w:val="right"/>
    <w:qFormat/>
    <w:uiPriority w:val="0"/>
    <w:pPr>
      <w:widowControl w:val="0"/>
      <w:tabs>
        <w:tab w:val="left" w:pos="72"/>
        <w:tab w:val="left" w:pos="792"/>
        <w:tab w:val="left" w:pos="1512"/>
        <w:tab w:val="left" w:pos="2232"/>
      </w:tabs>
      <w:spacing w:before="62" w:after="43" w:line="221" w:lineRule="atLeast"/>
      <w:ind w:left="72"/>
      <w:jc w:val="both"/>
    </w:pPr>
    <w:rPr>
      <w:rFonts w:ascii="Times" w:hAnsi="Times" w:eastAsia="宋体" w:cs="Times New Roman"/>
      <w:snapToGrid w:val="0"/>
      <w:lang w:val="en-US" w:eastAsia="en-US" w:bidi="ar-SA"/>
    </w:rPr>
  </w:style>
  <w:style w:type="paragraph" w:customStyle="1" w:styleId="61">
    <w:name w:val="left"/>
    <w:qFormat/>
    <w:uiPriority w:val="0"/>
    <w:pPr>
      <w:widowControl w:val="0"/>
      <w:tabs>
        <w:tab w:val="left" w:pos="0"/>
        <w:tab w:val="left" w:pos="720"/>
        <w:tab w:val="left" w:pos="1440"/>
        <w:tab w:val="left" w:pos="2160"/>
      </w:tabs>
      <w:spacing w:before="62" w:after="43" w:line="221" w:lineRule="atLeast"/>
      <w:jc w:val="both"/>
    </w:pPr>
    <w:rPr>
      <w:rFonts w:ascii="Times" w:hAnsi="Times" w:eastAsia="宋体" w:cs="Times New Roman"/>
      <w:snapToGrid w:val="0"/>
      <w:lang w:val="en-US" w:eastAsia="en-US" w:bidi="ar-SA"/>
    </w:rPr>
  </w:style>
  <w:style w:type="paragraph" w:customStyle="1" w:styleId="62">
    <w:name w:val="22表格"/>
    <w:basedOn w:val="1"/>
    <w:qFormat/>
    <w:uiPriority w:val="0"/>
    <w:pPr>
      <w:widowControl w:val="0"/>
      <w:spacing w:after="0"/>
      <w:jc w:val="center"/>
    </w:pPr>
    <w:rPr>
      <w:rFonts w:eastAsia="仿宋_GB2312"/>
      <w:kern w:val="2"/>
      <w:sz w:val="24"/>
      <w:szCs w:val="24"/>
      <w:lang w:eastAsia="zh-CN"/>
    </w:rPr>
  </w:style>
  <w:style w:type="paragraph" w:customStyle="1" w:styleId="63">
    <w:name w:val="14版本"/>
    <w:basedOn w:val="1"/>
    <w:qFormat/>
    <w:uiPriority w:val="0"/>
    <w:pPr>
      <w:widowControl w:val="0"/>
      <w:spacing w:after="0" w:line="300" w:lineRule="auto"/>
      <w:jc w:val="right"/>
    </w:pPr>
    <w:rPr>
      <w:rFonts w:ascii="黑体" w:eastAsia="黑体"/>
      <w:b/>
      <w:kern w:val="2"/>
      <w:sz w:val="24"/>
      <w:szCs w:val="24"/>
      <w:lang w:eastAsia="zh-CN"/>
    </w:rPr>
  </w:style>
  <w:style w:type="paragraph" w:customStyle="1" w:styleId="64">
    <w:name w:val="解释字体"/>
    <w:basedOn w:val="1"/>
    <w:next w:val="1"/>
    <w:qFormat/>
    <w:uiPriority w:val="0"/>
    <w:rPr>
      <w:rFonts w:ascii="Arial" w:hAnsi="Arial" w:cs="Arial"/>
      <w:i/>
      <w:iCs/>
      <w:snapToGrid w:val="0"/>
      <w:sz w:val="21"/>
      <w:lang w:eastAsia="zh-CN"/>
    </w:rPr>
  </w:style>
  <w:style w:type="paragraph" w:customStyle="1" w:styleId="65">
    <w:name w:val="表格正文"/>
    <w:basedOn w:val="1"/>
    <w:qFormat/>
    <w:uiPriority w:val="0"/>
    <w:pPr>
      <w:spacing w:after="0"/>
    </w:pPr>
    <w:rPr>
      <w:lang w:eastAsia="zh-CN"/>
    </w:rPr>
  </w:style>
  <w:style w:type="paragraph" w:customStyle="1" w:styleId="66">
    <w:name w:val="TraceNumber"/>
    <w:next w:val="1"/>
    <w:qFormat/>
    <w:uiPriority w:val="0"/>
    <w:pPr>
      <w:numPr>
        <w:ilvl w:val="0"/>
        <w:numId w:val="7"/>
      </w:numPr>
    </w:pPr>
    <w:rPr>
      <w:rFonts w:ascii="Times New Roman" w:hAnsi="Times New Roman" w:eastAsia="宋体" w:cs="Times New Roman"/>
      <w:sz w:val="24"/>
      <w:lang w:val="en-US" w:eastAsia="en-US" w:bidi="ar-SA"/>
    </w:rPr>
  </w:style>
  <w:style w:type="paragraph" w:customStyle="1" w:styleId="67">
    <w:name w:val="TOC2"/>
    <w:qFormat/>
    <w:uiPriority w:val="0"/>
    <w:pPr>
      <w:widowControl w:val="0"/>
      <w:tabs>
        <w:tab w:val="left" w:pos="360"/>
        <w:tab w:val="left" w:pos="1080"/>
        <w:tab w:val="right" w:pos="9000"/>
        <w:tab w:val="right" w:pos="9720"/>
      </w:tabs>
      <w:spacing w:line="313" w:lineRule="atLeast"/>
      <w:ind w:left="360"/>
      <w:jc w:val="both"/>
    </w:pPr>
    <w:rPr>
      <w:rFonts w:ascii="Times" w:hAnsi="Times" w:eastAsia="宋体" w:cs="Times New Roman"/>
      <w:snapToGrid w:val="0"/>
      <w:sz w:val="24"/>
      <w:lang w:val="en-US" w:eastAsia="en-US" w:bidi="ar-SA"/>
    </w:rPr>
  </w:style>
  <w:style w:type="paragraph" w:customStyle="1" w:styleId="68">
    <w:name w:val="req_cov.GENERAL"/>
    <w:qFormat/>
    <w:uiPriority w:val="0"/>
    <w:pPr>
      <w:widowControl w:val="0"/>
      <w:tabs>
        <w:tab w:val="left" w:pos="3816"/>
        <w:tab w:val="left" w:pos="4896"/>
        <w:tab w:val="left" w:pos="5976"/>
        <w:tab w:val="left" w:pos="7056"/>
        <w:tab w:val="left" w:pos="8136"/>
        <w:tab w:val="left" w:pos="9216"/>
        <w:tab w:val="left" w:pos="10296"/>
        <w:tab w:val="left" w:pos="11376"/>
        <w:tab w:val="left" w:pos="12456"/>
        <w:tab w:val="left" w:pos="13536"/>
        <w:tab w:val="left" w:pos="14616"/>
        <w:tab w:val="left" w:pos="15696"/>
        <w:tab w:val="left" w:pos="16776"/>
        <w:tab w:val="left" w:pos="17856"/>
      </w:tabs>
      <w:spacing w:after="101" w:line="313" w:lineRule="atLeast"/>
      <w:ind w:left="3816" w:right="216" w:hanging="3600"/>
      <w:jc w:val="both"/>
    </w:pPr>
    <w:rPr>
      <w:rFonts w:ascii="Times" w:hAnsi="Times" w:eastAsia="宋体" w:cs="Times New Roman"/>
      <w:snapToGrid w:val="0"/>
      <w:sz w:val="24"/>
      <w:lang w:val="en-US" w:eastAsia="en-US" w:bidi="ar-SA"/>
    </w:rPr>
  </w:style>
  <w:style w:type="paragraph" w:customStyle="1" w:styleId="69">
    <w:name w:val="para.INTERNAL"/>
    <w:qFormat/>
    <w:uiPriority w:val="0"/>
    <w:pPr>
      <w:widowControl w:val="0"/>
      <w:tabs>
        <w:tab w:val="left" w:pos="216"/>
        <w:tab w:val="left" w:pos="1296"/>
        <w:tab w:val="left" w:pos="2376"/>
        <w:tab w:val="left" w:pos="3456"/>
        <w:tab w:val="left" w:pos="4536"/>
        <w:tab w:val="left" w:pos="5616"/>
        <w:tab w:val="left" w:pos="6696"/>
        <w:tab w:val="left" w:pos="7776"/>
        <w:tab w:val="left" w:pos="8856"/>
        <w:tab w:val="left" w:pos="9936"/>
        <w:tab w:val="left" w:pos="11016"/>
        <w:tab w:val="left" w:pos="12096"/>
        <w:tab w:val="left" w:pos="13176"/>
        <w:tab w:val="left" w:pos="14256"/>
      </w:tabs>
      <w:spacing w:before="28" w:after="101" w:line="313" w:lineRule="atLeast"/>
      <w:ind w:left="216" w:right="216"/>
      <w:jc w:val="both"/>
    </w:pPr>
    <w:rPr>
      <w:rFonts w:ascii="Times" w:hAnsi="Times" w:eastAsia="宋体" w:cs="Times New Roman"/>
      <w:snapToGrid w:val="0"/>
      <w:sz w:val="24"/>
      <w:lang w:val="en-US" w:eastAsia="en-US" w:bidi="ar-SA"/>
    </w:rPr>
  </w:style>
  <w:style w:type="paragraph" w:customStyle="1" w:styleId="70">
    <w:name w:val="HEADleft"/>
    <w:qFormat/>
    <w:uiPriority w:val="0"/>
    <w:pPr>
      <w:widowControl w:val="0"/>
      <w:tabs>
        <w:tab w:val="left" w:pos="0"/>
        <w:tab w:val="left" w:pos="720"/>
        <w:tab w:val="left" w:pos="1440"/>
        <w:tab w:val="left" w:pos="2160"/>
      </w:tabs>
      <w:spacing w:before="57" w:after="43" w:line="266" w:lineRule="atLeast"/>
    </w:pPr>
    <w:rPr>
      <w:rFonts w:ascii="Times" w:hAnsi="Times" w:eastAsia="宋体" w:cs="Times New Roman"/>
      <w:b/>
      <w:snapToGrid w:val="0"/>
      <w:sz w:val="24"/>
      <w:lang w:val="en-US" w:eastAsia="en-US" w:bidi="ar-SA"/>
    </w:rPr>
  </w:style>
  <w:style w:type="paragraph" w:customStyle="1" w:styleId="71">
    <w:name w:val="abstract"/>
    <w:basedOn w:val="1"/>
    <w:next w:val="1"/>
    <w:qFormat/>
    <w:uiPriority w:val="0"/>
    <w:pPr>
      <w:spacing w:before="120" w:after="120"/>
      <w:ind w:left="1440" w:right="1440"/>
      <w:jc w:val="both"/>
    </w:pPr>
    <w:rPr>
      <w:rFonts w:ascii="Book Antiqua" w:hAnsi="Book Antiqua"/>
      <w:i/>
    </w:rPr>
  </w:style>
  <w:style w:type="paragraph" w:customStyle="1" w:styleId="72">
    <w:name w:val="HEADright"/>
    <w:qFormat/>
    <w:uiPriority w:val="0"/>
    <w:pPr>
      <w:widowControl w:val="0"/>
      <w:tabs>
        <w:tab w:val="left" w:pos="72"/>
        <w:tab w:val="left" w:pos="792"/>
        <w:tab w:val="left" w:pos="1512"/>
        <w:tab w:val="left" w:pos="2232"/>
      </w:tabs>
      <w:spacing w:before="17" w:after="43" w:line="266" w:lineRule="atLeast"/>
      <w:ind w:left="72"/>
      <w:jc w:val="both"/>
    </w:pPr>
    <w:rPr>
      <w:rFonts w:ascii="Times" w:hAnsi="Times" w:eastAsia="宋体" w:cs="Times New Roman"/>
      <w:b/>
      <w:snapToGrid w:val="0"/>
      <w:sz w:val="24"/>
      <w:lang w:val="en-US" w:eastAsia="en-US" w:bidi="ar-SA"/>
    </w:rPr>
  </w:style>
  <w:style w:type="character" w:customStyle="1" w:styleId="73">
    <w:name w:val="纯文本 字符"/>
    <w:link w:val="20"/>
    <w:qFormat/>
    <w:uiPriority w:val="0"/>
    <w:rPr>
      <w:rFonts w:ascii="宋体" w:hAnsi="Courier New" w:cs="Courier New"/>
      <w:sz w:val="21"/>
      <w:szCs w:val="21"/>
      <w:lang w:eastAsia="en-US"/>
    </w:rPr>
  </w:style>
  <w:style w:type="character" w:customStyle="1" w:styleId="74">
    <w:name w:val="页眉 字符"/>
    <w:link w:val="24"/>
    <w:qFormat/>
    <w:uiPriority w:val="99"/>
    <w:rPr>
      <w:lang w:eastAsia="en-US"/>
    </w:rPr>
  </w:style>
  <w:style w:type="character" w:customStyle="1" w:styleId="75">
    <w:name w:val="txt"/>
    <w:basedOn w:val="37"/>
    <w:qFormat/>
    <w:uiPriority w:val="0"/>
  </w:style>
  <w:style w:type="paragraph" w:customStyle="1" w:styleId="76">
    <w:name w:val="TOC Heading"/>
    <w:basedOn w:val="2"/>
    <w:next w:val="1"/>
    <w:unhideWhenUsed/>
    <w:qFormat/>
    <w:uiPriority w:val="39"/>
    <w:pPr>
      <w:keepLines/>
      <w:numPr>
        <w:numId w:val="0"/>
      </w:numPr>
      <w:tabs>
        <w:tab w:val="clear" w:pos="432"/>
      </w:tabs>
      <w:spacing w:before="240" w:after="0" w:line="259" w:lineRule="auto"/>
      <w:outlineLvl w:val="9"/>
    </w:pPr>
    <w:rPr>
      <w:rFonts w:asciiTheme="majorHAnsi" w:hAnsiTheme="majorHAnsi" w:eastAsiaTheme="majorEastAsia" w:cstheme="majorBidi"/>
      <w:b w:val="0"/>
      <w:color w:val="366091" w:themeColor="accent1" w:themeShade="BF"/>
      <w:sz w:val="32"/>
      <w:szCs w:val="32"/>
      <w:u w:val="none"/>
    </w:rPr>
  </w:style>
  <w:style w:type="paragraph" w:customStyle="1" w:styleId="77">
    <w:name w:val="MM Topic 1"/>
    <w:basedOn w:val="2"/>
    <w:qFormat/>
    <w:uiPriority w:val="0"/>
  </w:style>
  <w:style w:type="paragraph" w:customStyle="1" w:styleId="78">
    <w:name w:val="MM Topic 2"/>
    <w:basedOn w:val="3"/>
    <w:qFormat/>
    <w:uiPriority w:val="0"/>
    <w:pPr>
      <w:numPr>
        <w:ilvl w:val="1"/>
        <w:numId w:val="8"/>
      </w:numPr>
    </w:pPr>
  </w:style>
  <w:style w:type="paragraph" w:customStyle="1" w:styleId="79">
    <w:name w:val="正文 小四 行距1.5"/>
    <w:basedOn w:val="1"/>
    <w:link w:val="83"/>
    <w:qFormat/>
    <w:uiPriority w:val="0"/>
    <w:pPr>
      <w:spacing w:line="360" w:lineRule="auto"/>
      <w:ind w:firstLine="480" w:firstLineChars="200"/>
    </w:pPr>
    <w:rPr>
      <w:rFonts w:ascii="Times New Roman" w:hAnsi="Times New Roman" w:cs="宋体"/>
      <w:sz w:val="24"/>
      <w:szCs w:val="20"/>
    </w:rPr>
  </w:style>
  <w:style w:type="paragraph" w:customStyle="1" w:styleId="80">
    <w:name w:val="MM Topic 3"/>
    <w:basedOn w:val="4"/>
    <w:qFormat/>
    <w:uiPriority w:val="0"/>
    <w:pPr>
      <w:numPr>
        <w:ilvl w:val="2"/>
        <w:numId w:val="8"/>
      </w:numPr>
    </w:pPr>
  </w:style>
  <w:style w:type="paragraph" w:customStyle="1" w:styleId="81">
    <w:name w:val="国税正文"/>
    <w:basedOn w:val="1"/>
    <w:qFormat/>
    <w:uiPriority w:val="0"/>
    <w:pPr>
      <w:spacing w:line="360" w:lineRule="auto"/>
      <w:ind w:firstLine="480" w:firstLineChars="200"/>
    </w:pPr>
    <w:rPr>
      <w:sz w:val="24"/>
      <w:szCs w:val="24"/>
    </w:rPr>
  </w:style>
  <w:style w:type="paragraph" w:customStyle="1" w:styleId="82">
    <w:name w:val="MM Topic 4"/>
    <w:basedOn w:val="5"/>
    <w:qFormat/>
    <w:uiPriority w:val="0"/>
    <w:pPr>
      <w:numPr>
        <w:ilvl w:val="3"/>
        <w:numId w:val="8"/>
      </w:numPr>
    </w:pPr>
  </w:style>
  <w:style w:type="character" w:customStyle="1" w:styleId="83">
    <w:name w:val="正文 小四 行距1.5 Char"/>
    <w:basedOn w:val="37"/>
    <w:link w:val="79"/>
    <w:qFormat/>
    <w:uiPriority w:val="0"/>
    <w:rPr>
      <w:rFonts w:ascii="Times New Roman" w:hAnsi="Times New Roman" w:cs="宋体"/>
      <w:sz w:val="24"/>
      <w:szCs w:val="20"/>
    </w:rPr>
  </w:style>
  <w:style w:type="paragraph" w:customStyle="1" w:styleId="84">
    <w:name w:val="MM Topic 5"/>
    <w:basedOn w:val="6"/>
    <w:qFormat/>
    <w:uiPriority w:val="0"/>
    <w:pPr>
      <w:numPr>
        <w:ilvl w:val="4"/>
        <w:numId w:val="8"/>
      </w:numPr>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kevin\2&#38656;&#27714;\&#38656;&#27714;&#20998;&#26512;&#35828;&#26126;&#2007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6FCA8-E261-4B46-95D7-B7FF0D410450}">
  <ds:schemaRefs/>
</ds:datastoreItem>
</file>

<file path=docProps/app.xml><?xml version="1.0" encoding="utf-8"?>
<Properties xmlns="http://schemas.openxmlformats.org/officeDocument/2006/extended-properties" xmlns:vt="http://schemas.openxmlformats.org/officeDocument/2006/docPropsVTypes">
  <Template>需求分析说明书</Template>
  <Company>POWERISE</Company>
  <Pages>27</Pages>
  <Words>14616</Words>
  <Characters>15328</Characters>
  <Lines>47</Lines>
  <Paragraphs>13</Paragraphs>
  <TotalTime>59</TotalTime>
  <ScaleCrop>false</ScaleCrop>
  <LinksUpToDate>false</LinksUpToDate>
  <CharactersWithSpaces>15444</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2022-03-08T10:59:00Z</dcterms:created>
  <dc:creator>kevin</dc:creator>
  <cp:lastModifiedBy>宋歌</cp:lastModifiedBy>
  <cp:lastPrinted>2002-08-06T01:22:00Z</cp:lastPrinted>
  <dcterms:modified xsi:type="dcterms:W3CDTF">2023-10-18T06:44:18Z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FA1C8C52CEC94FBAA520206203304A5B_13</vt:lpwstr>
  </property>
</Properties>
</file>