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图像base64编码, imgBase64, imgUrl至少传入一个， 图像支持：PNG、JPG、JPEG、BMP、GIF（仅对首帧进行审核）、Webp、TIFF 图像大小支持：大于等于5KB，小于等于4MB，最短边大于等于128像素，小于等于4096像素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图像url,imgBase64, imgUrl至少传入一个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图片类型 0: 静态图片（PNG、JPG、JPEG、BMP、GIF（仅对首帧进行审核）、Webp、TIFF） 1: GIF动态图片 默认 0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// 图片中存在二维码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"code": 200, // 返回码，详见返回码说明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"msg": "成功",  // 返回对应的描述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"taskNo": "40525341889422111006",  // 本次请求号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"data": {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"codeCount": 1, // 图片中二维码个数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"codes": [ // 二维码内容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"https://u.wechat.com/EANkyOPfqdQStDLmtV8pADs",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]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// 图片中不存在二维码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"code": 201,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"msg": "未识别到二维码",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"taskNo": "40525341889422111006"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  <w:bookmarkStart w:id="0" w:name="_GoBack"/>
      <w:bookmarkEnd w:id="0"/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2CCA1DDB"/>
    <w:rsid w:val="626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2023-10-20T08:02:44Z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C317E24E532C4B9498563EC3A958DAC5_12</vt:lpwstr>
  </property>
</Properties>
</file>