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  <w:r>
        <w:rPr>
          <w:rFonts w:hint="eastAsia"/>
        </w:rPr>
        <w:t>名称：</w:t>
      </w:r>
      <w:r>
        <w:rPr>
          <w:rFonts w:hint="eastAsia"/>
          <w:lang w:val="en-US" w:eastAsia="zh-CN"/>
        </w:rPr>
        <w:t>杭州道服电商运营数据服务</w:t>
      </w:r>
      <w:r>
        <w:rPr>
          <w:rFonts w:hint="eastAsia"/>
        </w:rPr>
        <w:t>——专家服务</w:t>
      </w:r>
    </w:p>
    <w:p>
      <w:pPr>
        <w:spacing w:line="240" w:lineRule="auto"/>
      </w:pPr>
      <w:r>
        <w:rPr>
          <w:rFonts w:hint="eastAsia"/>
        </w:rPr>
        <w:t>简介：围绕</w:t>
      </w:r>
      <w:r>
        <w:rPr>
          <w:rFonts w:hint="eastAsia"/>
          <w:lang w:val="en-US" w:eastAsia="zh-CN"/>
        </w:rPr>
        <w:t>电商数据</w:t>
      </w:r>
      <w:r>
        <w:rPr>
          <w:rFonts w:hint="eastAsia"/>
        </w:rPr>
        <w:t>能力及服务生态，构建咨询/顾问+运营项目管理专家服务，在</w:t>
      </w:r>
      <w:r>
        <w:rPr>
          <w:rFonts w:hint="eastAsia"/>
          <w:lang w:val="en-US" w:eastAsia="zh-CN"/>
        </w:rPr>
        <w:t>道服数据运营</w:t>
      </w:r>
      <w:r>
        <w:rPr>
          <w:rFonts w:hint="eastAsia"/>
        </w:rPr>
        <w:t>平台新增专家服务SKU</w:t>
      </w:r>
    </w:p>
    <w:p>
      <w:pPr>
        <w:spacing w:line="240" w:lineRule="auto"/>
      </w:pPr>
    </w:p>
    <w:p>
      <w:pPr>
        <w:pStyle w:val="25"/>
        <w:numPr>
          <w:ilvl w:val="0"/>
          <w:numId w:val="3"/>
        </w:numPr>
        <w:spacing w:line="240" w:lineRule="auto"/>
        <w:ind w:firstLineChars="0"/>
      </w:pPr>
      <w:r>
        <w:rPr>
          <w:rFonts w:hint="eastAsia"/>
        </w:rPr>
        <w:t>服务综述：我们提供电商运营数据服务，旨在帮助企业优化电商业务并实现更高的销售业绩。通过收集、分析和解读大量电商数据，我们为客户提供准确、有洞察力的市场信息和运营建议，以支持其决策和战略规划。</w:t>
      </w:r>
    </w:p>
    <w:p>
      <w:pPr>
        <w:pStyle w:val="25"/>
        <w:numPr>
          <w:ilvl w:val="0"/>
          <w:numId w:val="3"/>
        </w:numPr>
        <w:spacing w:line="240" w:lineRule="auto"/>
        <w:ind w:firstLineChars="0"/>
      </w:pPr>
      <w:r>
        <w:rPr>
          <w:rFonts w:hint="eastAsia"/>
        </w:rPr>
        <w:t>服务综述：基于顾问咨询方案，建立从项目初期的市场调研至项目运营时的流程节点管控、指标评审等项目管理工作，在产品层面主动做相应规划和开发</w:t>
      </w:r>
    </w:p>
    <w:p>
      <w:pPr>
        <w:spacing w:line="240" w:lineRule="auto"/>
      </w:pPr>
    </w:p>
    <w:p>
      <w:pPr>
        <w:spacing w:line="240" w:lineRule="auto"/>
      </w:pPr>
      <w:r>
        <w:rPr>
          <w:rFonts w:hint="eastAsia"/>
        </w:rPr>
        <w:t>一、专家服务-咨询/顾问服务</w:t>
      </w:r>
      <w:bookmarkStart w:id="0" w:name="_GoBack"/>
      <w:bookmarkEnd w:id="0"/>
    </w:p>
    <w:p>
      <w:pPr>
        <w:spacing w:line="240" w:lineRule="auto"/>
        <w:rPr>
          <w:rFonts w:hint="eastAsia"/>
        </w:rPr>
      </w:pPr>
      <w:r>
        <w:rPr>
          <w:rFonts w:hint="eastAsia"/>
        </w:rPr>
        <w:t>服务综述：电商运营数据服务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我们提供电商运营数据服务，致力于帮助企业利用数据驱动决策，优化电商运营策略，提升业绩和竞争力。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数据分析和洞察：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我们通过收集、整理和分析大量的电商数据，包括销售数据、用户行为数据、市场趋势数据等，为客户提供深入的数据分析和洞察。我们将帮助客户理解产品销售情况、用户偏好、市场趋势等关键指标，以便客户做出明智的决策，并制定相应的营销和推广策略。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数据可视化和报告：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我们将电商数据转化为易于理解和使用的可视化报告，以帮助客户直观地了解其电商业务的关键指标和趋势。我们将根据客户的需求和关注点，定制报告和仪表盘，使客户能够快速获取关键信息，进行数据驱动的决策和行动。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竞争对手分析：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我们将帮助客户进行竞争对手分析，深入研究竞争对手的电商运营策略、产品定位、营销手段等。通过比较和分析，客户可以了解竞争对手的优势和劣势，并从中获得启发，制定更具竞争力的电商策略。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用户行为分析：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我们将对用户在电商平台上的行为进行分析，包括浏览行为、购买行为、留评行为等。通过深入了解用户的偏好和行为模式，客户可以优化产品设计、改善用户体验，提高用户转化率和忠诚度。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通过我们的电商运营数据服务，客户可以充分利用数据驱动的方法，了解市场情况、优化运营策略、提升用户体验，从而实现更好的业绩和竞争优势。我们的团队将与客户紧密合作，根据其具体需求和目标，提供个性化的数据服务和支持，助力其电商业务的成功。</w:t>
      </w:r>
    </w:p>
    <w:p>
      <w:pPr>
        <w:spacing w:line="240" w:lineRule="auto"/>
      </w:pPr>
      <w:r>
        <w:rPr>
          <w:rFonts w:hint="eastAsia"/>
        </w:rPr>
        <w:t>二、专家服务-运营项目管理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服务综述：电商运营数据服务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我们提供道服电商运营数据服务，旨在帮助企业实现有效的引流、数据分析、选品和产品库管理，以提升电商业务的效率和业绩。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道服引流工具系统：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我们提供一套全面的引流工具系统，旨在帮助企业吸引更多的潜在客户。这些工具包括广告投放、搜索引擎优化、社交媒体营销等。通过精准的引流策略和工具，客户可以增加品牌曝光度、吸引目标用户流量，并提高转化率。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道服产品数据分析系统：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我们提供专业的产品数据分析系统，帮助客户深入了解产品销售情况、用户反馈和市场趋势。通过分析销售数据、用户行为数据和市场竞争数据等，客户可以做出明智的决策，优化产品策略、定价和推广方案，以提升销售业绩和市场竞争力。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道服选品系统：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我们提供道服选品系统，帮助客户在众多产品中进行精准选品。通过分析市场需求、竞争产品和用户偏好等因素，我们为客户提供选品建议和数据支持，帮助客户选择具有潜力和竞争力的产品，并制定相应的进货和库存计划。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道服产品库系统：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我们提供道服产品库系统，帮助客户有效管理产品库存和供应链。通过实时监控库存情况、采购需求和供应链流程，客户可以实现库存的精细化管理、减少缺货风险，并提高订单履约率和客户满意度。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</w:pPr>
      <w:r>
        <w:rPr>
          <w:rFonts w:hint="eastAsia"/>
        </w:rPr>
        <w:t>通过我们的道服电商运营数据服务，客户可以充分利用数据驱动的方法，优化引流策略、产品策略和库存管理，提升电商业务的效率和业绩。我们的团队将与客户紧密合作，根据其具体需求和目标，提供个性化的数据服务和支持，助力其电商业务的成功。</w:t>
      </w:r>
    </w:p>
    <w:p>
      <w:pPr>
        <w:spacing w:line="24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6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>
            <w:t>2023-10-23</w:t>
          </w:r>
          <w:r>
            <w:fldChar w:fldCharType="end"/>
          </w:r>
        </w:p>
      </w:tc>
      <w:tc>
        <w:tcPr>
          <w:tcW w:w="1714" w:type="pct"/>
        </w:tcPr>
        <w:p>
          <w:pPr>
            <w:pStyle w:val="6"/>
          </w:pPr>
        </w:p>
      </w:tc>
      <w:tc>
        <w:tcPr>
          <w:tcW w:w="1526" w:type="pct"/>
        </w:tcPr>
        <w:p>
          <w:pPr>
            <w:pStyle w:val="6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57" w:type="dxa"/>
        <w:bottom w:w="0" w:type="dxa"/>
        <w:right w:w="57" w:type="dxa"/>
      </w:tblCellMar>
    </w:tblPr>
    <w:tblGrid>
      <w:gridCol w:w="1972"/>
      <w:gridCol w:w="5329"/>
      <w:gridCol w:w="1119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cantSplit/>
        <w:trHeight w:val="782" w:hRule="exact"/>
      </w:trPr>
      <w:tc>
        <w:tcPr>
          <w:tcW w:w="500" w:type="pct"/>
        </w:tcPr>
        <w:p>
          <w:pPr>
            <w:rPr>
              <w:rFonts w:hint="eastAsia" w:ascii="Dotum" w:hAnsi="Dotum" w:eastAsia="宋体"/>
              <w:lang w:eastAsia="zh-CN"/>
            </w:rPr>
          </w:pPr>
          <w:r>
            <w:rPr>
              <w:rFonts w:hint="eastAsia" w:ascii="Dotum" w:hAnsi="Dotum" w:eastAsia="宋体"/>
              <w:lang w:eastAsia="zh-CN"/>
            </w:rPr>
            <w:drawing>
              <wp:inline distT="0" distB="0" distL="114300" distR="114300">
                <wp:extent cx="1179830" cy="465455"/>
                <wp:effectExtent l="0" t="0" r="0" b="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830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0" w:type="pct"/>
          <w:vAlign w:val="bottom"/>
        </w:tcPr>
        <w:p>
          <w:pPr>
            <w:pStyle w:val="7"/>
            <w:ind w:firstLine="540" w:firstLineChars="300"/>
            <w:rPr>
              <w:rFonts w:ascii="宋体" w:hAnsi="宋体"/>
            </w:rPr>
          </w:pPr>
          <w:r>
            <w:rPr>
              <w:rFonts w:hint="eastAsia" w:ascii="宋体" w:hAnsi="宋体"/>
            </w:rPr>
            <w:t>电商运营数据服务</w:t>
          </w:r>
        </w:p>
      </w:tc>
      <w:tc>
        <w:tcPr>
          <w:tcW w:w="1000" w:type="pct"/>
          <w:vAlign w:val="bottom"/>
        </w:tcPr>
        <w:p>
          <w:pPr>
            <w:pStyle w:val="7"/>
            <w:ind w:firstLine="630" w:firstLineChars="350"/>
            <w:rPr>
              <w:rFonts w:ascii="宋体" w:hAnsi="宋体"/>
            </w:rPr>
          </w:pPr>
          <w:r>
            <w:rPr>
              <w:rFonts w:hint="eastAsia" w:ascii="宋体" w:hAnsi="宋体"/>
            </w:rPr>
            <w:t>公开</w:t>
          </w:r>
        </w:p>
      </w:tc>
    </w:tr>
  </w:tbl>
  <w:p>
    <w:pPr>
      <w:pStyle w:val="7"/>
      <w:rPr>
        <w:rFonts w:ascii="DotumChe" w:hAnsi="DotumChe" w:eastAsia="DotumCh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E10C8"/>
    <w:multiLevelType w:val="multilevel"/>
    <w:tmpl w:val="329E10C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5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1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2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kNDVkZTdjMzYxMGU0YjYxYmI1ODc2ZmUyMGE2MWEifQ=="/>
  </w:docVars>
  <w:rsids>
    <w:rsidRoot w:val="007162BA"/>
    <w:rsid w:val="00035469"/>
    <w:rsid w:val="0012175A"/>
    <w:rsid w:val="00152B8F"/>
    <w:rsid w:val="003055E4"/>
    <w:rsid w:val="00307760"/>
    <w:rsid w:val="00322719"/>
    <w:rsid w:val="00425F62"/>
    <w:rsid w:val="0052233A"/>
    <w:rsid w:val="00634265"/>
    <w:rsid w:val="007162BA"/>
    <w:rsid w:val="0075012D"/>
    <w:rsid w:val="00775BB5"/>
    <w:rsid w:val="00780144"/>
    <w:rsid w:val="00C53AFA"/>
    <w:rsid w:val="00CA78C2"/>
    <w:rsid w:val="00CF1CBA"/>
    <w:rsid w:val="00D16C4C"/>
    <w:rsid w:val="00D87114"/>
    <w:rsid w:val="00EE2438"/>
    <w:rsid w:val="00EE58DB"/>
    <w:rsid w:val="00FD52B5"/>
    <w:rsid w:val="00FF77C6"/>
    <w:rsid w:val="04EE1D18"/>
    <w:rsid w:val="3BDD631C"/>
    <w:rsid w:val="3C8D5E22"/>
    <w:rsid w:val="495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table" w:styleId="9">
    <w:name w:val="Table Grid"/>
    <w:basedOn w:val="8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2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3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4">
    <w:name w:val="表样式"/>
    <w:basedOn w:val="8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5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6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17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18">
    <w:name w:val="正文（首行不缩进）"/>
    <w:basedOn w:val="1"/>
    <w:uiPriority w:val="0"/>
  </w:style>
  <w:style w:type="paragraph" w:customStyle="1" w:styleId="19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0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1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2">
    <w:name w:val="样式一"/>
    <w:basedOn w:val="10"/>
    <w:uiPriority w:val="0"/>
    <w:rPr>
      <w:rFonts w:ascii="宋体" w:hAnsi="宋体"/>
      <w:b/>
      <w:bCs/>
      <w:color w:val="000000"/>
      <w:sz w:val="36"/>
    </w:rPr>
  </w:style>
  <w:style w:type="character" w:customStyle="1" w:styleId="23">
    <w:name w:val="样式二"/>
    <w:basedOn w:val="22"/>
    <w:uiPriority w:val="0"/>
    <w:rPr>
      <w:rFonts w:ascii="宋体" w:hAnsi="宋体"/>
      <w:color w:val="000000"/>
      <w:sz w:val="36"/>
    </w:rPr>
  </w:style>
  <w:style w:type="character" w:customStyle="1" w:styleId="24">
    <w:name w:val="批注框文本 Char"/>
    <w:basedOn w:val="10"/>
    <w:link w:val="5"/>
    <w:uiPriority w:val="0"/>
    <w:rPr>
      <w:snapToGrid w:val="0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7911-1C96-4C2F-9375-26CE80019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</Template>
  <Company>Huawei Technologies Co.,Ltd.</Company>
  <Pages>2</Pages>
  <Words>176</Words>
  <Characters>1005</Characters>
  <Lines>8</Lines>
  <Paragraphs>2</Paragraphs>
  <TotalTime>204</TotalTime>
  <ScaleCrop>false</ScaleCrop>
  <LinksUpToDate>false</LinksUpToDate>
  <CharactersWithSpaces>1179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2019-07-19T03:06:00Z</dcterms:created>
  <dc:creator>jianghaiyun</dc:creator>
  <cp:lastModifiedBy>Fly</cp:lastModifiedBy>
  <dcterms:modified xsi:type="dcterms:W3CDTF">2023-10-23T06:36:27Z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(3)l/yikIaV6kgNA2NZgsSWzAxA/rLgUT/ct7FGmucgPBUi0WLh/XYeOGdvw5LSrijHJ67ITTka
IH9CW1554Mb+qZQ/g3zeqKfV0bvkF02x3m8utIbBRS+UvxOu5gtU81yH46NnDOGKU+2pAyOs
cUpAsKXcuYEEwlHfwpn1UG6rr36OB4eX3nCBE1NEAxDh7+JZzIrqUXv8Nas0Rbj/LasD/viZ
Tl5Vw9s+caOhcjglBH</vt:lpwstr>
  </property>
  <property fmtid="{D5CDD505-2E9C-101B-9397-08002B2CF9AE}" pid="7" name="_2015_ms_pID_7253431">
    <vt:lpwstr>zAj5LAjA7vFF8zvQ1y3BcJvTGKaVt+maQ/wFkJPCBp2gojqajS4EZa
yKiJh4iMs/jEGml2piDuq2Ng3jgY8GaWp40/9ymkcZZZIM4laC0AVEoiq+4fWFOR9OesdmGn
jERMUIV97WGT5dQbvqEVPZR7eIcgmHqTAUC/NGiODeNYcAuStOpbYrCnSwgtljlDTgcKRPj5
70lYcDu+nhPQUwZNR0aNNZnSkbkxXm2CBzpJ</vt:lpwstr>
  </property>
  <property fmtid="{D5CDD505-2E9C-101B-9397-08002B2CF9AE}" pid="8" name="_2015_ms_pID_7253432">
    <vt:lpwstr>Edeg+CIa9BX7s+h6Cb2//QE=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1672276008</vt:lpwstr>
  </property>
  <property fmtid="{D5CDD505-2E9C-101B-9397-08002B2CF9AE}" pid="13" name="KSOProductBuildVer">
    <vt:lpwstr>2052-12.1.0.15398</vt:lpwstr>
  </property>
  <property fmtid="{D5CDD505-2E9C-101B-9397-08002B2CF9AE}" pid="14" name="ICV">
    <vt:lpwstr>24F455F70E7644689651895FD504BC38_12</vt:lpwstr>
  </property>
</Properties>
</file>