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bidi w:val="0"/>
        <w:jc w:val="center"/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公租房管理系统使用手册</w:t>
      </w:r>
    </w:p>
    <w:p>
      <w:pPr>
        <w:rPr>
          <w:rFonts w:hint="eastAsia"/>
          <w:b/>
          <w:bCs/>
          <w:sz w:val="18"/>
          <w:szCs w:val="21"/>
          <w:u w:val="single"/>
          <w:lang w:val="en-US" w:eastAsia="zh-CN"/>
        </w:rPr>
      </w:pPr>
      <w:r>
        <w:rPr>
          <w:rFonts w:hint="eastAsia"/>
          <w:b/>
          <w:bCs/>
          <w:sz w:val="18"/>
          <w:szCs w:val="21"/>
          <w:u w:val="single"/>
          <w:lang w:val="en-US" w:eastAsia="zh-CN"/>
        </w:rPr>
        <w:t>系统核心模块：公租房房源管理、智能小区管理、报修管理、配后管理、监督云平台、系统管理。</w:t>
      </w:r>
    </w:p>
    <w:p>
      <w:pPr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登录</w:t>
      </w:r>
    </w:p>
    <w:p>
      <w:pPr>
        <w:widowControl w:val="0"/>
        <w:numPr>
          <w:ilvl w:val="0"/>
          <w:numId w:val="2"/>
        </w:numPr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登录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账号由系统管理员进行分配，输入账号、密码以及图片验证码后可进行登录（注意：图形验证码五分钟内有效，若过期，可点击进行刷新）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506980"/>
            <wp:effectExtent l="0" t="0" r="3810" b="762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/>
          <w:bCs/>
          <w:lang w:val="en-US" w:eastAsia="zh-CN"/>
        </w:rPr>
        <w:t>首页</w:t>
      </w:r>
    </w:p>
    <w:p>
      <w:pPr>
        <w:widowControl w:val="0"/>
        <w:numPr>
          <w:ilvl w:val="0"/>
          <w:numId w:val="3"/>
        </w:numPr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大屏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系统运行中的项目、小区、房间、入住户数统计，房源分布，房源分布统计，以及房源入住率统计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506980"/>
            <wp:effectExtent l="0" t="0" r="6350" b="7620"/>
            <wp:docPr id="9" name="图片 2" descr="E:/咚咚/2023/02 P图/11-1/图片1.png.jpg图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E:/咚咚/2023/02 P图/11-1/图片1.png.jpg图片1.png"/>
                    <pic:cNvPicPr>
                      <a:picLocks noChangeAspect="1"/>
                    </pic:cNvPicPr>
                  </pic:nvPicPr>
                  <pic:blipFill>
                    <a:blip r:embed="rId5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"/>
        </w:numPr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房源分布</w:t>
      </w:r>
    </w:p>
    <w:p>
      <w:pPr>
        <w:widowControl w:val="0"/>
        <w:numPr>
          <w:ilvl w:val="0"/>
          <w:numId w:val="0"/>
        </w:numPr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通过2D地图、滑动柱分别展示房源分布的数量和密度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506980"/>
            <wp:effectExtent l="0" t="0" r="6350" b="7620"/>
            <wp:docPr id="10" name="图片 3" descr="E:/咚咚/2023/02 P图/11-1/图片2.png.jpg图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E:/咚咚/2023/02 P图/11-1/图片2.png.jpg图片2.png"/>
                    <pic:cNvPicPr>
                      <a:picLocks noChangeAspect="1"/>
                    </pic:cNvPicPr>
                  </pic:nvPicPr>
                  <pic:blipFill>
                    <a:blip r:embed="rId6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房源分布统计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506980"/>
            <wp:effectExtent l="0" t="0" r="6350" b="7620"/>
            <wp:docPr id="12" name="图片 4" descr="E:/咚咚/2023/02 P图/11-1/图片3.png.jpg图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E:/咚咚/2023/02 P图/11-1/图片3.png.jpg图片3.png"/>
                    <pic:cNvPicPr>
                      <a:picLocks noChangeAspect="1"/>
                    </pic:cNvPicPr>
                  </pic:nvPicPr>
                  <pic:blipFill>
                    <a:blip r:embed="rId7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门禁记录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bookmarkStart w:id="0" w:name="_GoBack"/>
      <w:bookmarkEnd w:id="0"/>
      <w:r>
        <w:drawing>
          <wp:inline distT="0" distB="0" distL="114300" distR="114300">
            <wp:extent cx="5266690" cy="2506980"/>
            <wp:effectExtent l="0" t="0" r="6350" b="7620"/>
            <wp:docPr id="13" name="图片 5" descr="E:/咚咚/2023/02 P图/11-1/图片4.png.jpg图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 descr="E:/咚咚/2023/02 P图/11-1/图片4.png.jpg图片4.png"/>
                    <pic:cNvPicPr>
                      <a:picLocks noChangeAspect="1"/>
                    </pic:cNvPicPr>
                  </pic:nvPicPr>
                  <pic:blipFill>
                    <a:blip r:embed="rId8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highlight w:val="none"/>
          <w:lang w:val="en-US" w:eastAsia="zh-CN"/>
        </w:rPr>
      </w:pPr>
      <w:r>
        <w:rPr>
          <w:rFonts w:hint="eastAsia"/>
          <w:b/>
          <w:bCs/>
          <w:highlight w:val="none"/>
          <w:lang w:val="en-US" w:eastAsia="zh-CN"/>
        </w:rPr>
        <w:t>基础数据导入说明</w:t>
      </w:r>
    </w:p>
    <w:p>
      <w:pPr>
        <w:widowControl w:val="0"/>
        <w:numPr>
          <w:ilvl w:val="0"/>
          <w:numId w:val="0"/>
        </w:numPr>
        <w:jc w:val="left"/>
        <w:rPr>
          <w:rFonts w:hint="eastAsia"/>
          <w:b w:val="0"/>
          <w:bCs w:val="0"/>
          <w:highlight w:val="none"/>
          <w:lang w:val="en-US" w:eastAsia="zh-CN"/>
        </w:rPr>
      </w:pPr>
      <w:r>
        <w:rPr>
          <w:rFonts w:hint="eastAsia"/>
          <w:b w:val="0"/>
          <w:bCs w:val="0"/>
          <w:highlight w:val="none"/>
          <w:lang w:val="en-US" w:eastAsia="zh-CN"/>
        </w:rPr>
        <w:t>基础数据包括项目信息、建筑信息、人员信息、租金信息以及合同信息等等。</w:t>
      </w:r>
    </w:p>
    <w:p>
      <w:pPr>
        <w:widowControl w:val="0"/>
        <w:numPr>
          <w:ilvl w:val="0"/>
          <w:numId w:val="4"/>
        </w:numPr>
        <w:ind w:left="425" w:leftChars="0" w:hanging="425" w:firstLineChars="0"/>
        <w:jc w:val="left"/>
        <w:rPr>
          <w:rFonts w:hint="eastAsia"/>
          <w:b w:val="0"/>
          <w:bCs w:val="0"/>
          <w:highlight w:val="none"/>
          <w:lang w:val="en-US" w:eastAsia="zh-CN"/>
        </w:rPr>
      </w:pPr>
      <w:r>
        <w:rPr>
          <w:rFonts w:hint="eastAsia"/>
          <w:b w:val="0"/>
          <w:bCs w:val="0"/>
          <w:highlight w:val="none"/>
          <w:lang w:val="en-US" w:eastAsia="zh-CN"/>
        </w:rPr>
        <w:t>导入提示</w:t>
      </w:r>
    </w:p>
    <w:p>
      <w:pPr>
        <w:widowControl w:val="0"/>
        <w:numPr>
          <w:ilvl w:val="0"/>
          <w:numId w:val="0"/>
        </w:numPr>
        <w:jc w:val="left"/>
        <w:rPr>
          <w:rFonts w:hint="default"/>
          <w:b w:val="0"/>
          <w:bCs w:val="0"/>
          <w:highlight w:val="none"/>
          <w:lang w:val="en-US" w:eastAsia="zh-CN"/>
        </w:rPr>
      </w:pPr>
      <w:r>
        <w:rPr>
          <w:rFonts w:hint="eastAsia"/>
          <w:b w:val="0"/>
          <w:bCs w:val="0"/>
          <w:highlight w:val="none"/>
          <w:lang w:val="en-US" w:eastAsia="zh-CN"/>
        </w:rPr>
        <w:t>数据导入后，都可通过提示查看成功数、失败数；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0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"/>
        </w:numPr>
        <w:ind w:left="425" w:leftChars="0" w:hanging="425" w:firstLineChars="0"/>
        <w:jc w:val="both"/>
        <w:rPr>
          <w:highlight w:val="none"/>
        </w:rPr>
      </w:pPr>
      <w:r>
        <w:rPr>
          <w:rFonts w:hint="eastAsia"/>
          <w:highlight w:val="none"/>
          <w:lang w:val="en-US" w:eastAsia="zh-CN"/>
        </w:rPr>
        <w:t>导入日志</w:t>
      </w:r>
    </w:p>
    <w:p>
      <w:pPr>
        <w:widowControl w:val="0"/>
        <w:numPr>
          <w:ilvl w:val="0"/>
          <w:numId w:val="0"/>
        </w:numPr>
        <w:jc w:val="left"/>
        <w:rPr>
          <w:highlight w:val="none"/>
        </w:rPr>
      </w:pPr>
      <w:r>
        <w:rPr>
          <w:rFonts w:hint="eastAsia"/>
          <w:b w:val="0"/>
          <w:bCs w:val="0"/>
          <w:highlight w:val="none"/>
          <w:lang w:val="en-US" w:eastAsia="zh-CN"/>
        </w:rPr>
        <w:t>失败的数据可通过查看导入日志，选择相应的导入类型，查看相应类型的导入失败数据记录，或者下载失败结果（文件中包含导入失败的数据以及失败原因）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1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6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15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6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71135" cy="2028190"/>
            <wp:effectExtent l="0" t="0" r="12065" b="3810"/>
            <wp:docPr id="21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6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公租房房源</w:t>
      </w:r>
    </w:p>
    <w:p>
      <w:pPr>
        <w:widowControl w:val="0"/>
        <w:numPr>
          <w:ilvl w:val="0"/>
          <w:numId w:val="5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项目信息管理</w:t>
      </w:r>
    </w:p>
    <w:p>
      <w:pPr>
        <w:widowControl w:val="0"/>
        <w:numPr>
          <w:ilvl w:val="0"/>
          <w:numId w:val="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在此页面可对项目信息进行增删改查操作（注意：项目需按行政区域（县/区）进行区划）</w:t>
      </w:r>
    </w:p>
    <w:p>
      <w:pPr>
        <w:widowControl w:val="0"/>
        <w:numPr>
          <w:ilvl w:val="0"/>
          <w:numId w:val="7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导入保障项目信息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6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5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房源管理</w:t>
      </w:r>
    </w:p>
    <w:p>
      <w:pPr>
        <w:widowControl w:val="0"/>
        <w:numPr>
          <w:ilvl w:val="0"/>
          <w:numId w:val="8"/>
        </w:numPr>
        <w:tabs>
          <w:tab w:val="left" w:pos="420"/>
        </w:tabs>
        <w:ind w:left="420" w:leftChars="0" w:hanging="420" w:firstLine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在此页面可对小区、楼栋、房源、房间信息进行增删改查操作，按照自上而下的层级关系为小区&gt;楼栋&gt;房源&gt;房间，即房间需绑定房源，房源需绑定楼栋，楼栋需绑定小区。此外，楼栋需绑定项目信息。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注意：新增或修改房间时，需绑定相应的房源信息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7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2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9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导入建筑信息（一次性导入小区、楼栋、房源信息）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注意：导入前，需保证：数据不重复，项目信息存在，房间不存在（例：201房间已录入系统，再次进行导入，由于201房间已存在，因此会导入失败）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7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9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导入小区数据（单独导入小区信息）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5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资产主卡片信息管理</w:t>
      </w:r>
    </w:p>
    <w:p>
      <w:pPr>
        <w:widowControl w:val="0"/>
        <w:numPr>
          <w:ilvl w:val="0"/>
          <w:numId w:val="10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在此页面可对资产主卡片信息进行增删改查、导出操作</w:t>
      </w:r>
    </w:p>
    <w:p>
      <w:pPr>
        <w:widowControl w:val="0"/>
        <w:numPr>
          <w:ilvl w:val="0"/>
          <w:numId w:val="5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资产子卡片信息管理</w:t>
      </w:r>
    </w:p>
    <w:p>
      <w:pPr>
        <w:widowControl w:val="0"/>
        <w:numPr>
          <w:ilvl w:val="0"/>
          <w:numId w:val="10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在此页面可对资产子卡片信息进行增删改查操作</w:t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注意：新增资产子卡片信息时，需绑定房源信息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智能小区管理</w:t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租户申请</w:t>
      </w:r>
    </w:p>
    <w:p>
      <w:pPr>
        <w:widowControl w:val="0"/>
        <w:numPr>
          <w:ilvl w:val="0"/>
          <w:numId w:val="12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在此页面可对保障资格申报审批、家庭成员情况、家庭住房情况等信息进行增删改查操作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rPr>
          <w:rFonts w:hint="eastAsia"/>
          <w:lang w:val="en-US" w:eastAsia="zh-CN"/>
        </w:rPr>
        <w:t>注意：家庭成员情况、家庭住房情况信息的操作需点击“编辑”按钮后，方可进行</w:t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66690" cy="2658110"/>
            <wp:effectExtent l="0" t="0" r="3810" b="8890"/>
            <wp:docPr id="17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2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上传附件信息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在此处可上传申请报告、收入资料、租房合同、婚姻证明、家庭成员户口、身份证以及其它等附件信息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3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导入（保障资格申报审批表、家庭成员情况表、家庭住房情况表）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3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8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3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租户审核</w:t>
      </w:r>
    </w:p>
    <w:p>
      <w:pPr>
        <w:widowControl w:val="0"/>
        <w:numPr>
          <w:ilvl w:val="0"/>
          <w:numId w:val="14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信息审核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对租户提交的保障资格申报审批信息进行审核（通过/驳回），通过后可为租户分配房源，驳回需填写驳回原因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3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4"/>
        </w:numPr>
        <w:tabs>
          <w:tab w:val="left" w:pos="420"/>
        </w:tabs>
        <w:ind w:left="420" w:leftChars="0" w:hanging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房源分配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审核通过后，可为租户分配房源（空置），依次选择小区、楼栋、房间，确定即可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8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配租信息查询</w:t>
      </w:r>
    </w:p>
    <w:p>
      <w:pPr>
        <w:widowControl w:val="0"/>
        <w:numPr>
          <w:ilvl w:val="0"/>
          <w:numId w:val="15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查询租户的入住房间、入住时间</w:t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租户管理</w:t>
      </w:r>
    </w:p>
    <w:p>
      <w:pPr>
        <w:widowControl w:val="0"/>
        <w:numPr>
          <w:ilvl w:val="0"/>
          <w:numId w:val="1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在此页面可对租户信息进行增删改查、导出操作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注意：导出时，输入需导出的数据条数后确认导出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8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3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7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导入（人员、人员房间关系）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注意：导入人员房间关系时，需保证房源信息（小区、楼栋、房间）、租户信息存在，已绑定房间的人员不可再绑定人员房间关系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3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3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7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导出人员数据表格（输入需导出的数据条数，后确认导出）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7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合同管理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注意：合同由录入管理员进行新增或导入，然后由物业管理员进行审批，审批前合同信息可以编辑或删除。审批通过后，后台会将合同信息同步至中行，才可以生成缴费单（即缴费明细），可查看缴费明细或注销合同；审批不通过时，合同信息依然保存在系统，可以进行删除。</w:t>
      </w:r>
    </w:p>
    <w:p>
      <w:pPr>
        <w:widowControl w:val="0"/>
        <w:numPr>
          <w:ilvl w:val="0"/>
          <w:numId w:val="18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ind w:left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在此页面可对合同信息进行增删改查操作</w:t>
      </w:r>
    </w:p>
    <w:p>
      <w:pPr>
        <w:widowControl w:val="0"/>
        <w:numPr>
          <w:ilvl w:val="0"/>
          <w:numId w:val="18"/>
        </w:numPr>
        <w:tabs>
          <w:tab w:val="left" w:pos="420"/>
        </w:tabs>
        <w:ind w:left="420" w:leftChars="0" w:hanging="420" w:firstLine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导入合同信息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3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8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缴费明细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rPr>
          <w:rFonts w:hint="eastAsia"/>
          <w:lang w:val="en-US" w:eastAsia="zh-CN"/>
        </w:rPr>
        <w:t>在此处可查看租户合同对应的缴费明细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8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注销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合同信息审批通过后，录入管理员可对其进行注销，需物业管理员进行审批。审批通过后，系统会将注销的合同信息同步至中行，中止合同，不再生成缴费单（即缴费明细）；审批不通过，合同信息正常进行。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</w:pPr>
      <w:r>
        <w:rPr>
          <w:rFonts w:hint="eastAsia"/>
          <w:lang w:val="en-US" w:eastAsia="zh-CN"/>
        </w:rPr>
        <w:t>合同审批（此模块仅对物业管理员开放权限）</w:t>
      </w:r>
    </w:p>
    <w:p>
      <w:pPr>
        <w:widowControl w:val="0"/>
        <w:numPr>
          <w:ilvl w:val="0"/>
          <w:numId w:val="19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合同录入审批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/>
        </w:rPr>
      </w:pPr>
      <w:r>
        <w:rPr>
          <w:rFonts w:hint="eastAsia"/>
          <w:lang w:val="en-US" w:eastAsia="zh-CN"/>
        </w:rPr>
        <w:t>注意：合同信息由录入管理员新增或导入，然后由物业管理员进行审批，审批通过后，合同信息不可进行编辑或删除，将会开放缴费明细和注销功能；审批不通过时，只可进行删除操作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9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合同注销审批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合同信息由录入管理员申请注销后，然后由物业管理员进行审批，审批通过后，合同将中止，不再生成缴费单，；审批不通过时，合同正常进行。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</w:pPr>
      <w:r>
        <w:rPr>
          <w:rFonts w:hint="eastAsia"/>
          <w:lang w:val="en-US" w:eastAsia="zh-CN"/>
        </w:rPr>
        <w:t>设备管理</w:t>
      </w:r>
    </w:p>
    <w:p>
      <w:pPr>
        <w:widowControl w:val="0"/>
        <w:numPr>
          <w:ilvl w:val="0"/>
          <w:numId w:val="20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同步设备信息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点击后，将第三方设备信息同步至系统内，由于设备信息来源于第三方，请勿高频操作同步功能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00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8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0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巡检设备信息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/>
        </w:rPr>
      </w:pPr>
      <w:r>
        <w:rPr>
          <w:rFonts w:hint="eastAsia"/>
          <w:lang w:val="en-US" w:eastAsia="zh-CN"/>
        </w:rPr>
        <w:t>点击后，获取第三方设备状态信息，更新系统内设备状态（在线/离线），由于设备状态信息来源于第三方，请勿高频操作巡检功能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9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4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0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远程开锁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点击后，发送第三方请求指令，申请远程开锁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4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门卡管理</w:t>
      </w:r>
    </w:p>
    <w:p>
      <w:pPr>
        <w:widowControl w:val="0"/>
        <w:numPr>
          <w:ilvl w:val="0"/>
          <w:numId w:val="21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同步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点击后，将第三方门卡信息同步至系统内，</w:t>
      </w:r>
      <w:r>
        <w:rPr>
          <w:rFonts w:hint="eastAsia"/>
          <w:lang w:val="en-US" w:eastAsia="zh-CN"/>
        </w:rPr>
        <w:t>由于门卡信息来源于第三方，请勿高频操作同步功能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4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1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门卡授权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填写门卡信息，点击新增后，系统将保存门卡信息并授权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4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1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取消授权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9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4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7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导出门卡数据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输入需导出的数据条数，后确认导出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07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9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查询管理</w:t>
      </w:r>
    </w:p>
    <w:p>
      <w:pPr>
        <w:widowControl w:val="0"/>
        <w:numPr>
          <w:ilvl w:val="0"/>
          <w:numId w:val="22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最新流水查询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查询人员通行（开锁）的流水记录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08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9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2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导出流水数据表格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输入需导出的数据条数，后确认导出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4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2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房间入住查询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查询房间入住信息（房间信息、入住天数）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09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房间管理</w:t>
      </w:r>
    </w:p>
    <w:p>
      <w:pPr>
        <w:widowControl w:val="0"/>
        <w:numPr>
          <w:ilvl w:val="0"/>
          <w:numId w:val="23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展示（点击切换，查看不同小区、楼栋、房间等数据）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9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4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11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巡更管理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报修管理</w:t>
      </w:r>
    </w:p>
    <w:p>
      <w:pPr>
        <w:widowControl w:val="0"/>
        <w:numPr>
          <w:ilvl w:val="0"/>
          <w:numId w:val="24"/>
        </w:numPr>
        <w:ind w:left="845" w:leftChars="0" w:hanging="425" w:firstLine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日常维护项目</w:t>
      </w:r>
    </w:p>
    <w:p>
      <w:pPr>
        <w:widowControl w:val="0"/>
        <w:numPr>
          <w:ilvl w:val="0"/>
          <w:numId w:val="25"/>
        </w:numPr>
        <w:tabs>
          <w:tab w:val="left" w:pos="420"/>
        </w:tabs>
        <w:ind w:left="420" w:leftChars="0" w:hanging="420" w:firstLineChars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导入报修项目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0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5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5"/>
        </w:numPr>
        <w:tabs>
          <w:tab w:val="left" w:pos="420"/>
        </w:tabs>
        <w:ind w:left="420" w:leftChars="0" w:hanging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导出报修项目数据表格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输入需导出的数据条数，后确认导出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20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5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房间报修</w:t>
      </w:r>
    </w:p>
    <w:p>
      <w:pPr>
        <w:widowControl w:val="0"/>
        <w:numPr>
          <w:ilvl w:val="0"/>
          <w:numId w:val="2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添加维修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填写报修信息，后点击新增（报修人员的人员类型为“租户”，维修人员的人员类型为“维修人员”，可在租户管理内配置相应的人员）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205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5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20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17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0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维修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选择指定的报修数据，点击进行维修。维修后系统将自动更新维修时间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20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19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0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维修统计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0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0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查询维修人员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1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0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配后管理</w:t>
      </w:r>
    </w:p>
    <w:p>
      <w:pPr>
        <w:widowControl w:val="0"/>
        <w:numPr>
          <w:ilvl w:val="0"/>
          <w:numId w:val="2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租金调整</w:t>
      </w:r>
    </w:p>
    <w:p>
      <w:pPr>
        <w:widowControl w:val="0"/>
        <w:numPr>
          <w:ilvl w:val="0"/>
          <w:numId w:val="28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导入租金数据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20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20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查询账单到期时间</w:t>
      </w:r>
    </w:p>
    <w:p>
      <w:pPr>
        <w:widowControl w:val="0"/>
        <w:numPr>
          <w:ilvl w:val="0"/>
          <w:numId w:val="29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5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账单列表</w:t>
      </w:r>
    </w:p>
    <w:p>
      <w:pPr>
        <w:widowControl w:val="0"/>
        <w:numPr>
          <w:ilvl w:val="0"/>
          <w:numId w:val="30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新增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6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1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0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7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1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0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28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1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退租账单</w:t>
      </w:r>
    </w:p>
    <w:p>
      <w:pPr>
        <w:widowControl w:val="0"/>
        <w:numPr>
          <w:ilvl w:val="0"/>
          <w:numId w:val="31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新增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29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1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1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0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1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1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31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1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2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发票管理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监督云平台</w:t>
      </w:r>
    </w:p>
    <w:p>
      <w:pPr>
        <w:widowControl w:val="0"/>
        <w:numPr>
          <w:ilvl w:val="0"/>
          <w:numId w:val="32"/>
        </w:numPr>
        <w:ind w:left="845" w:leftChars="0" w:hanging="425" w:firstLineChars="0"/>
        <w:jc w:val="both"/>
      </w:pPr>
      <w:r>
        <w:rPr>
          <w:rFonts w:hint="eastAsia"/>
          <w:b w:val="0"/>
          <w:bCs w:val="0"/>
          <w:lang w:val="en-US" w:eastAsia="zh-CN"/>
        </w:rPr>
        <w:t>房产信息比对</w:t>
      </w:r>
    </w:p>
    <w:p>
      <w:pPr>
        <w:widowControl w:val="0"/>
        <w:numPr>
          <w:ilvl w:val="0"/>
          <w:numId w:val="33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增量核验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针对系统内未进行核验的租户，已核验的租户不会再进行核验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注意：每次增量核验的租户数可能都不同，无法避免数据量大的情况，由于房产核验需请求外部楼盘系统，响应时间较长，因此增量核验处理时间较长，且请勿高频重复操作增量核验功能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3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2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3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全量核验（针对系统内所有租户）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针对系统内全部的租户进行核验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注意：全量核验的租户数据量较大，由于房产核验需请求外部楼盘系统，响应时间较长，因此全量核验处理时间较长，因此请勿多次操作全量核验功能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2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3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房产核验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可选择指定的单个租户，对其进行单个房产核验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5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2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3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导出查询名单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将搜索出的所有数据进行导出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6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2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系统管理</w:t>
      </w:r>
    </w:p>
    <w:p>
      <w:pPr>
        <w:widowControl w:val="0"/>
        <w:numPr>
          <w:ilvl w:val="0"/>
          <w:numId w:val="3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菜单管理</w:t>
      </w:r>
    </w:p>
    <w:p>
      <w:pPr>
        <w:widowControl w:val="0"/>
        <w:numPr>
          <w:ilvl w:val="0"/>
          <w:numId w:val="35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新增菜单（即左侧导航栏的菜单）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2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2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5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添加下级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选择指定的菜单，点击添加下级，填写菜单信息，为其添加下级菜单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4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3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5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3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5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6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3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7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3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角色管理</w:t>
      </w:r>
    </w:p>
    <w:p>
      <w:pPr>
        <w:widowControl w:val="0"/>
        <w:numPr>
          <w:ilvl w:val="0"/>
          <w:numId w:val="3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添加角色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为系统的用户创建不同类别的身份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8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3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权限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通过勾选的形式为系统的角色分配菜单权限、部门管理权限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9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3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50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3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51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3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6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52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3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3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4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用户管理</w:t>
      </w:r>
    </w:p>
    <w:p>
      <w:pPr>
        <w:widowControl w:val="0"/>
        <w:numPr>
          <w:ilvl w:val="0"/>
          <w:numId w:val="37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添加用户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填写用户信息并选择相应的用户角色，后新增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55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4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7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56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4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7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重置密码（注意重置后的默认密码）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选择指定用户，点击重置密码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注意：密码重置后，系统将为其设置统一默认密码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7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4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数据字典</w:t>
      </w:r>
    </w:p>
    <w:p>
      <w:pPr>
        <w:widowControl w:val="0"/>
        <w:numPr>
          <w:ilvl w:val="0"/>
          <w:numId w:val="38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新增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包括整个项目的字典信息，从提示到下拉框获取与本页面的配置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0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4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8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查询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1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4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8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59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4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组织机构</w:t>
      </w:r>
    </w:p>
    <w:p>
      <w:pPr>
        <w:widowControl w:val="0"/>
        <w:numPr>
          <w:ilvl w:val="0"/>
          <w:numId w:val="39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新增组织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组织理解为本系统的行政区划单位（区/县），为后续创建项目、建筑以及人员等信息必不可少的唯一条件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3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5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9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添加下级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为选定的组织添加下级组织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64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5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5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5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39"/>
        </w:numPr>
        <w:tabs>
          <w:tab w:val="left" w:pos="420"/>
        </w:tabs>
        <w:ind w:left="420" w:leftChars="0" w:hanging="420" w:firstLineChars="0"/>
        <w:jc w:val="both"/>
      </w:pPr>
      <w:r>
        <w:rPr>
          <w:rFonts w:hint="eastAsia"/>
          <w:lang w:val="en-US" w:eastAsia="zh-CN"/>
        </w:rPr>
        <w:t>编辑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6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5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67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5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计划管理</w:t>
      </w:r>
    </w:p>
    <w:p>
      <w:pPr>
        <w:widowControl w:val="0"/>
        <w:numPr>
          <w:ilvl w:val="0"/>
          <w:numId w:val="40"/>
        </w:numPr>
        <w:ind w:left="845" w:leftChars="0" w:hanging="425" w:firstLineChars="0"/>
        <w:jc w:val="both"/>
      </w:pPr>
      <w:r>
        <w:rPr>
          <w:rFonts w:hint="eastAsia"/>
          <w:b w:val="0"/>
          <w:bCs w:val="0"/>
          <w:lang w:val="en-US" w:eastAsia="zh-CN"/>
        </w:rPr>
        <w:t>其他经济社会指标</w:t>
      </w:r>
    </w:p>
    <w:p>
      <w:pPr>
        <w:widowControl w:val="0"/>
        <w:numPr>
          <w:ilvl w:val="0"/>
          <w:numId w:val="7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jc w:val="both"/>
      </w:pPr>
      <w:r>
        <w:rPr>
          <w:rFonts w:hint="eastAsia"/>
          <w:lang w:val="en-US" w:eastAsia="zh-CN"/>
        </w:rPr>
        <w:t>在此页面可对其他经济社会指标进行增删改查操作</w:t>
      </w:r>
    </w:p>
    <w:p>
      <w:pPr>
        <w:widowControl w:val="0"/>
        <w:numPr>
          <w:ilvl w:val="0"/>
          <w:numId w:val="7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导入其他经济社会指标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点击相应的按钮，并下载模板，根据模板格式、要求填写表格信息，然后点击选择（相应的）文件，点击确认上传，通过提示可查看上传信息的成功数、失败数。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7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7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0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年度建设计划</w:t>
      </w:r>
    </w:p>
    <w:p>
      <w:pPr>
        <w:widowControl w:val="0"/>
        <w:numPr>
          <w:ilvl w:val="0"/>
          <w:numId w:val="41"/>
        </w:numPr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在此页面可对年度建设计划进行增删改查操作（注意：删除时，需保证无绑定数据，即年度计划项目指标、年度计划房屋指标、项目月进度）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0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年度计划项目指标</w:t>
      </w:r>
    </w:p>
    <w:p>
      <w:pPr>
        <w:widowControl w:val="0"/>
        <w:numPr>
          <w:ilvl w:val="0"/>
          <w:numId w:val="42"/>
        </w:numPr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在此页面可对年度计划项目指标进行增删改查操作（注意：新增或修改时，需查询并选择相应的计划、项目）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0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年度计划房屋指标</w:t>
      </w:r>
    </w:p>
    <w:p>
      <w:pPr>
        <w:widowControl w:val="0"/>
        <w:numPr>
          <w:ilvl w:val="0"/>
          <w:numId w:val="42"/>
        </w:numPr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在此页面可对年度计划房屋指标进行增删改查操作（注意：新增或修改时，需查询并选择相应的计划、项目）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4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5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0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项目月进度</w:t>
      </w:r>
    </w:p>
    <w:p>
      <w:pPr>
        <w:widowControl w:val="0"/>
        <w:numPr>
          <w:ilvl w:val="0"/>
          <w:numId w:val="42"/>
        </w:numPr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在此页面可对项目月进度进行增删改查操作（注意：新增或修改时，需查询并选择相应的计划、项目）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6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6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40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政策管理</w:t>
      </w:r>
    </w:p>
    <w:p>
      <w:pPr>
        <w:widowControl w:val="0"/>
        <w:numPr>
          <w:ilvl w:val="0"/>
          <w:numId w:val="42"/>
        </w:numPr>
        <w:ind w:left="420" w:leftChars="0" w:hanging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增删改查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lang w:val="en-US" w:eastAsia="zh-CN"/>
        </w:rPr>
        <w:t>在此页面可对政策管理信息进行增删改查操作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配给管理</w:t>
      </w:r>
    </w:p>
    <w:p>
      <w:pPr>
        <w:widowControl w:val="0"/>
        <w:numPr>
          <w:ilvl w:val="0"/>
          <w:numId w:val="43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轮候配租</w:t>
      </w:r>
    </w:p>
    <w:p>
      <w:pPr>
        <w:widowControl w:val="0"/>
        <w:numPr>
          <w:ilvl w:val="0"/>
          <w:numId w:val="43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合同签订前弃租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业务办理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业务申请复核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家庭信息变更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资格复核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年度复核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公示管理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待打印信息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已打印信息</w:t>
      </w:r>
    </w:p>
    <w:p>
      <w:pPr>
        <w:widowControl w:val="0"/>
        <w:numPr>
          <w:ilvl w:val="0"/>
          <w:numId w:val="44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保障证发放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退出管理</w:t>
      </w:r>
    </w:p>
    <w:p>
      <w:pPr>
        <w:widowControl w:val="0"/>
        <w:numPr>
          <w:ilvl w:val="0"/>
          <w:numId w:val="45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资格注销</w:t>
      </w:r>
    </w:p>
    <w:p>
      <w:pPr>
        <w:widowControl w:val="0"/>
        <w:numPr>
          <w:ilvl w:val="0"/>
          <w:numId w:val="45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资格注销查询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运营主体管理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运营主体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运营商户缴费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运营项目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运营项目费项管理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运营主体服务合同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运营主体服务范围</w:t>
      </w:r>
    </w:p>
    <w:p>
      <w:pPr>
        <w:widowControl w:val="0"/>
        <w:numPr>
          <w:ilvl w:val="0"/>
          <w:numId w:val="46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运营主体监督考核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电子档案管理</w:t>
      </w:r>
    </w:p>
    <w:p>
      <w:pPr>
        <w:widowControl w:val="0"/>
        <w:numPr>
          <w:ilvl w:val="0"/>
          <w:numId w:val="4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房源档案</w:t>
      </w:r>
    </w:p>
    <w:p>
      <w:pPr>
        <w:widowControl w:val="0"/>
        <w:numPr>
          <w:ilvl w:val="0"/>
          <w:numId w:val="4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家庭档案</w:t>
      </w:r>
    </w:p>
    <w:p>
      <w:pPr>
        <w:widowControl w:val="0"/>
        <w:numPr>
          <w:ilvl w:val="0"/>
          <w:numId w:val="47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电子档案查询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信用管理</w:t>
      </w:r>
    </w:p>
    <w:p>
      <w:pPr>
        <w:widowControl w:val="0"/>
        <w:numPr>
          <w:ilvl w:val="0"/>
          <w:numId w:val="48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信用评价记录</w:t>
      </w:r>
    </w:p>
    <w:p>
      <w:pPr>
        <w:widowControl w:val="0"/>
        <w:numPr>
          <w:ilvl w:val="0"/>
          <w:numId w:val="48"/>
        </w:numPr>
        <w:ind w:left="845" w:leftChars="0" w:hanging="425" w:firstLineChars="0"/>
        <w:jc w:val="both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信用指标管理</w:t>
      </w:r>
    </w:p>
    <w:p>
      <w:pPr>
        <w:numPr>
          <w:ilvl w:val="0"/>
          <w:numId w:val="1"/>
        </w:numPr>
        <w:ind w:left="0" w:leftChars="0" w:firstLine="420" w:firstLineChars="0"/>
        <w:outlineLvl w:val="0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统计分析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申请信息查询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公租房各类保障群体情况表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公租房保障对象情况表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房屋增减一览表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房屋维修汇总表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公租房分区收入情况表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租金核算汇总表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退租汇总表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物业公司考核汇总表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业务汇总表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其他保障性住房配售情况表</w:t>
      </w:r>
    </w:p>
    <w:p>
      <w:pPr>
        <w:widowControl w:val="0"/>
        <w:numPr>
          <w:ilvl w:val="0"/>
          <w:numId w:val="49"/>
        </w:numPr>
        <w:ind w:left="845" w:leftChars="0" w:hanging="425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统计分析</w:t>
      </w:r>
    </w:p>
    <w:p>
      <w:pPr>
        <w:widowControl w:val="0"/>
        <w:numPr>
          <w:ilvl w:val="0"/>
          <w:numId w:val="50"/>
        </w:numPr>
        <w:tabs>
          <w:tab w:val="left" w:pos="420"/>
        </w:tabs>
        <w:ind w:left="420" w:leftChars="0" w:hanging="420" w:firstLineChars="0"/>
        <w:jc w:val="both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展示（点击切换年份、项目、状态等）</w:t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7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2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8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2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</w:pPr>
      <w:r>
        <w:drawing>
          <wp:inline distT="0" distB="0" distL="114300" distR="114300">
            <wp:extent cx="5266690" cy="2658110"/>
            <wp:effectExtent l="0" t="0" r="3810" b="8890"/>
            <wp:docPr id="139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2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420"/>
        </w:tabs>
        <w:jc w:val="both"/>
        <w:rPr>
          <w:rFonts w:hint="default"/>
          <w:b w:val="0"/>
          <w:bCs w:val="0"/>
          <w:lang w:val="en-US" w:eastAsia="zh-CN"/>
        </w:rPr>
      </w:pPr>
      <w:r>
        <w:drawing>
          <wp:inline distT="0" distB="0" distL="114300" distR="114300">
            <wp:extent cx="5266690" cy="2658110"/>
            <wp:effectExtent l="0" t="0" r="3810" b="8890"/>
            <wp:docPr id="140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2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BABB51"/>
    <w:multiLevelType w:val="singleLevel"/>
    <w:tmpl w:val="83BABB5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879AF8B7"/>
    <w:multiLevelType w:val="singleLevel"/>
    <w:tmpl w:val="879AF8B7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2">
    <w:nsid w:val="8CE8DEB3"/>
    <w:multiLevelType w:val="singleLevel"/>
    <w:tmpl w:val="8CE8DEB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9101C99E"/>
    <w:multiLevelType w:val="singleLevel"/>
    <w:tmpl w:val="9101C99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98115333"/>
    <w:multiLevelType w:val="singleLevel"/>
    <w:tmpl w:val="9811533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988FBDEE"/>
    <w:multiLevelType w:val="singleLevel"/>
    <w:tmpl w:val="988FBDE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6">
    <w:nsid w:val="9954A3A9"/>
    <w:multiLevelType w:val="singleLevel"/>
    <w:tmpl w:val="9954A3A9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99F592F7"/>
    <w:multiLevelType w:val="singleLevel"/>
    <w:tmpl w:val="99F592F7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8">
    <w:nsid w:val="9A12DBD7"/>
    <w:multiLevelType w:val="singleLevel"/>
    <w:tmpl w:val="9A12DBD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9FEC655E"/>
    <w:multiLevelType w:val="singleLevel"/>
    <w:tmpl w:val="9FEC655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A02036EC"/>
    <w:multiLevelType w:val="singleLevel"/>
    <w:tmpl w:val="A02036E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1">
    <w:nsid w:val="A0CCC8AC"/>
    <w:multiLevelType w:val="singleLevel"/>
    <w:tmpl w:val="A0CCC8A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2">
    <w:nsid w:val="AD2031B2"/>
    <w:multiLevelType w:val="singleLevel"/>
    <w:tmpl w:val="AD2031B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3">
    <w:nsid w:val="B87609B5"/>
    <w:multiLevelType w:val="singleLevel"/>
    <w:tmpl w:val="B87609B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4">
    <w:nsid w:val="BD9491ED"/>
    <w:multiLevelType w:val="singleLevel"/>
    <w:tmpl w:val="BD9491E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5">
    <w:nsid w:val="BEE6053D"/>
    <w:multiLevelType w:val="singleLevel"/>
    <w:tmpl w:val="BEE6053D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6">
    <w:nsid w:val="C19F3BC2"/>
    <w:multiLevelType w:val="singleLevel"/>
    <w:tmpl w:val="C19F3BC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7">
    <w:nsid w:val="C35CC9AA"/>
    <w:multiLevelType w:val="singleLevel"/>
    <w:tmpl w:val="C35CC9AA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8">
    <w:nsid w:val="CA383AF3"/>
    <w:multiLevelType w:val="singleLevel"/>
    <w:tmpl w:val="CA383AF3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19">
    <w:nsid w:val="CD02C4F6"/>
    <w:multiLevelType w:val="singleLevel"/>
    <w:tmpl w:val="CD02C4F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0">
    <w:nsid w:val="CE9B04D1"/>
    <w:multiLevelType w:val="singleLevel"/>
    <w:tmpl w:val="CE9B04D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1">
    <w:nsid w:val="D5E018F4"/>
    <w:multiLevelType w:val="singleLevel"/>
    <w:tmpl w:val="D5E018F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2">
    <w:nsid w:val="D7F582B3"/>
    <w:multiLevelType w:val="singleLevel"/>
    <w:tmpl w:val="D7F582B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3">
    <w:nsid w:val="DDFC8F2A"/>
    <w:multiLevelType w:val="singleLevel"/>
    <w:tmpl w:val="DDFC8F2A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24">
    <w:nsid w:val="E8AF80F7"/>
    <w:multiLevelType w:val="singleLevel"/>
    <w:tmpl w:val="E8AF80F7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5">
    <w:nsid w:val="EC407F12"/>
    <w:multiLevelType w:val="singleLevel"/>
    <w:tmpl w:val="EC407F1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6">
    <w:nsid w:val="F662F677"/>
    <w:multiLevelType w:val="singleLevel"/>
    <w:tmpl w:val="F662F677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27">
    <w:nsid w:val="F97C430B"/>
    <w:multiLevelType w:val="singleLevel"/>
    <w:tmpl w:val="F97C430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8">
    <w:nsid w:val="0BC5161C"/>
    <w:multiLevelType w:val="singleLevel"/>
    <w:tmpl w:val="0BC5161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9">
    <w:nsid w:val="0C9366EC"/>
    <w:multiLevelType w:val="singleLevel"/>
    <w:tmpl w:val="0C9366E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0">
    <w:nsid w:val="0E9CE3AF"/>
    <w:multiLevelType w:val="singleLevel"/>
    <w:tmpl w:val="0E9CE3A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1">
    <w:nsid w:val="13B1919D"/>
    <w:multiLevelType w:val="singleLevel"/>
    <w:tmpl w:val="13B1919D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2">
    <w:nsid w:val="19CB7FEF"/>
    <w:multiLevelType w:val="singleLevel"/>
    <w:tmpl w:val="19CB7FEF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33">
    <w:nsid w:val="1E7B1CF4"/>
    <w:multiLevelType w:val="singleLevel"/>
    <w:tmpl w:val="1E7B1CF4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34">
    <w:nsid w:val="2058B1FF"/>
    <w:multiLevelType w:val="singleLevel"/>
    <w:tmpl w:val="2058B1F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5">
    <w:nsid w:val="21452C25"/>
    <w:multiLevelType w:val="singleLevel"/>
    <w:tmpl w:val="21452C25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36">
    <w:nsid w:val="280D8AE2"/>
    <w:multiLevelType w:val="singleLevel"/>
    <w:tmpl w:val="280D8AE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7">
    <w:nsid w:val="2F2A94F2"/>
    <w:multiLevelType w:val="singleLevel"/>
    <w:tmpl w:val="2F2A94F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8">
    <w:nsid w:val="3116ACE3"/>
    <w:multiLevelType w:val="singleLevel"/>
    <w:tmpl w:val="3116ACE3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39">
    <w:nsid w:val="338EDFCA"/>
    <w:multiLevelType w:val="singleLevel"/>
    <w:tmpl w:val="338EDFC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0">
    <w:nsid w:val="407F9314"/>
    <w:multiLevelType w:val="singleLevel"/>
    <w:tmpl w:val="407F931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1">
    <w:nsid w:val="46D787D4"/>
    <w:multiLevelType w:val="singleLevel"/>
    <w:tmpl w:val="46D787D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2">
    <w:nsid w:val="47E2940C"/>
    <w:multiLevelType w:val="singleLevel"/>
    <w:tmpl w:val="47E2940C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43">
    <w:nsid w:val="4B6803C6"/>
    <w:multiLevelType w:val="singleLevel"/>
    <w:tmpl w:val="4B6803C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4">
    <w:nsid w:val="53EA3BF6"/>
    <w:multiLevelType w:val="singleLevel"/>
    <w:tmpl w:val="53EA3BF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5">
    <w:nsid w:val="5C0958A3"/>
    <w:multiLevelType w:val="singleLevel"/>
    <w:tmpl w:val="5C0958A3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46">
    <w:nsid w:val="5E517709"/>
    <w:multiLevelType w:val="singleLevel"/>
    <w:tmpl w:val="5E517709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7">
    <w:nsid w:val="67EB81FE"/>
    <w:multiLevelType w:val="singleLevel"/>
    <w:tmpl w:val="67EB81FE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845" w:hanging="425"/>
      </w:pPr>
      <w:rPr>
        <w:rFonts w:hint="default"/>
      </w:rPr>
    </w:lvl>
  </w:abstractNum>
  <w:abstractNum w:abstractNumId="48">
    <w:nsid w:val="7618BEE1"/>
    <w:multiLevelType w:val="singleLevel"/>
    <w:tmpl w:val="7618BEE1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49">
    <w:nsid w:val="78C6E75B"/>
    <w:multiLevelType w:val="singleLevel"/>
    <w:tmpl w:val="78C6E75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48"/>
  </w:num>
  <w:num w:numId="2">
    <w:abstractNumId w:val="24"/>
  </w:num>
  <w:num w:numId="3">
    <w:abstractNumId w:val="10"/>
  </w:num>
  <w:num w:numId="4">
    <w:abstractNumId w:val="9"/>
  </w:num>
  <w:num w:numId="5">
    <w:abstractNumId w:val="14"/>
  </w:num>
  <w:num w:numId="6">
    <w:abstractNumId w:val="8"/>
  </w:num>
  <w:num w:numId="7">
    <w:abstractNumId w:val="5"/>
  </w:num>
  <w:num w:numId="8">
    <w:abstractNumId w:val="29"/>
  </w:num>
  <w:num w:numId="9">
    <w:abstractNumId w:val="11"/>
  </w:num>
  <w:num w:numId="10">
    <w:abstractNumId w:val="37"/>
  </w:num>
  <w:num w:numId="11">
    <w:abstractNumId w:val="23"/>
  </w:num>
  <w:num w:numId="12">
    <w:abstractNumId w:val="36"/>
  </w:num>
  <w:num w:numId="13">
    <w:abstractNumId w:val="15"/>
  </w:num>
  <w:num w:numId="14">
    <w:abstractNumId w:val="13"/>
  </w:num>
  <w:num w:numId="15">
    <w:abstractNumId w:val="2"/>
  </w:num>
  <w:num w:numId="16">
    <w:abstractNumId w:val="39"/>
  </w:num>
  <w:num w:numId="17">
    <w:abstractNumId w:val="49"/>
  </w:num>
  <w:num w:numId="18">
    <w:abstractNumId w:val="20"/>
  </w:num>
  <w:num w:numId="19">
    <w:abstractNumId w:val="25"/>
  </w:num>
  <w:num w:numId="20">
    <w:abstractNumId w:val="28"/>
  </w:num>
  <w:num w:numId="21">
    <w:abstractNumId w:val="31"/>
  </w:num>
  <w:num w:numId="22">
    <w:abstractNumId w:val="46"/>
  </w:num>
  <w:num w:numId="23">
    <w:abstractNumId w:val="34"/>
  </w:num>
  <w:num w:numId="24">
    <w:abstractNumId w:val="35"/>
  </w:num>
  <w:num w:numId="25">
    <w:abstractNumId w:val="44"/>
  </w:num>
  <w:num w:numId="26">
    <w:abstractNumId w:val="6"/>
  </w:num>
  <w:num w:numId="27">
    <w:abstractNumId w:val="45"/>
  </w:num>
  <w:num w:numId="28">
    <w:abstractNumId w:val="0"/>
  </w:num>
  <w:num w:numId="29">
    <w:abstractNumId w:val="27"/>
  </w:num>
  <w:num w:numId="30">
    <w:abstractNumId w:val="22"/>
  </w:num>
  <w:num w:numId="31">
    <w:abstractNumId w:val="16"/>
  </w:num>
  <w:num w:numId="32">
    <w:abstractNumId w:val="26"/>
  </w:num>
  <w:num w:numId="33">
    <w:abstractNumId w:val="3"/>
  </w:num>
  <w:num w:numId="34">
    <w:abstractNumId w:val="18"/>
  </w:num>
  <w:num w:numId="35">
    <w:abstractNumId w:val="43"/>
  </w:num>
  <w:num w:numId="36">
    <w:abstractNumId w:val="21"/>
  </w:num>
  <w:num w:numId="37">
    <w:abstractNumId w:val="40"/>
  </w:num>
  <w:num w:numId="38">
    <w:abstractNumId w:val="30"/>
  </w:num>
  <w:num w:numId="39">
    <w:abstractNumId w:val="4"/>
  </w:num>
  <w:num w:numId="40">
    <w:abstractNumId w:val="42"/>
  </w:num>
  <w:num w:numId="41">
    <w:abstractNumId w:val="19"/>
  </w:num>
  <w:num w:numId="42">
    <w:abstractNumId w:val="41"/>
  </w:num>
  <w:num w:numId="43">
    <w:abstractNumId w:val="33"/>
  </w:num>
  <w:num w:numId="44">
    <w:abstractNumId w:val="17"/>
  </w:num>
  <w:num w:numId="45">
    <w:abstractNumId w:val="47"/>
  </w:num>
  <w:num w:numId="46">
    <w:abstractNumId w:val="32"/>
  </w:num>
  <w:num w:numId="47">
    <w:abstractNumId w:val="7"/>
  </w:num>
  <w:num w:numId="48">
    <w:abstractNumId w:val="38"/>
  </w:num>
  <w:num w:numId="49">
    <w:abstractNumId w:val="1"/>
  </w:num>
  <w:num w:numId="5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I4NjI5OTBmMDM1ODFlMDkzNDFlZTFiMWNhZWU5ZTMifQ=="/>
  </w:docVars>
  <w:rsids>
    <w:rsidRoot w:val="00000000"/>
    <w:rsid w:val="000C7F20"/>
    <w:rsid w:val="0D3D1F9E"/>
    <w:rsid w:val="1F1C1484"/>
    <w:rsid w:val="21840BF1"/>
    <w:rsid w:val="25EF42B8"/>
    <w:rsid w:val="36C44E1B"/>
    <w:rsid w:val="3BCF5188"/>
    <w:rsid w:val="64CD08FF"/>
    <w:rsid w:val="652959F5"/>
    <w:rsid w:val="668671DF"/>
    <w:rsid w:val="75B81580"/>
    <w:rsid w:val="79EE5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2" Type="http://schemas.openxmlformats.org/officeDocument/2006/relationships/fontTable" Target="fontTable.xml"/><Relationship Id="rId111" Type="http://schemas.openxmlformats.org/officeDocument/2006/relationships/numbering" Target="numbering.xml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47</Pages>
  <Words>3954</Words>
  <Characters>3959</Characters>
  <Lines>0</Lines>
  <Paragraphs>0</Paragraphs>
  <TotalTime>50</TotalTime>
  <ScaleCrop>false</ScaleCrop>
  <LinksUpToDate>false</LinksUpToDate>
  <CharactersWithSpaces>3959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2023-05-27T09:07:00Z</dcterms:created>
  <dc:creator>EDY</dc:creator>
  <cp:lastModifiedBy>白龙</cp:lastModifiedBy>
  <dcterms:modified xsi:type="dcterms:W3CDTF">2023-11-01T10:03:07Z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DBFE67A648904CE4B2A6F31A0F013175_13</vt:lpwstr>
  </property>
</Properties>
</file>