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exact"/>
        <w:rPr>
          <w:rFonts w:ascii="微软雅黑" w:hAnsi="微软雅黑" w:eastAsia="微软雅黑"/>
          <w:b/>
          <w:sz w:val="24"/>
        </w:rPr>
      </w:pPr>
    </w:p>
    <w:p>
      <w:pPr>
        <w:jc w:val="center"/>
        <w:rPr>
          <w:rFonts w:ascii="微软雅黑" w:hAnsi="微软雅黑" w:eastAsia="微软雅黑"/>
          <w:sz w:val="18"/>
        </w:rPr>
      </w:pPr>
      <w:r>
        <w:rPr>
          <w:rFonts w:ascii="微软雅黑" w:hAnsi="微软雅黑" w:eastAsia="微软雅黑"/>
        </w:rPr>
        <w:drawing>
          <wp:anchor distT="0" distB="0" distL="114300" distR="114300" simplePos="0" relativeHeight="251661312" behindDoc="0" locked="0" layoutInCell="1" allowOverlap="1">
            <wp:simplePos x="0" y="0"/>
            <wp:positionH relativeFrom="column">
              <wp:align>center</wp:align>
            </wp:positionH>
            <wp:positionV relativeFrom="paragraph">
              <wp:posOffset>79375</wp:posOffset>
            </wp:positionV>
            <wp:extent cx="5257800" cy="1047750"/>
            <wp:effectExtent l="0" t="0" r="0" b="0"/>
            <wp:wrapSquare wrapText="bothSides"/>
            <wp:docPr id="37"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55"/>
                    <pic:cNvPicPr>
                      <a:picLocks noChangeAspect="1"/>
                    </pic:cNvPicPr>
                  </pic:nvPicPr>
                  <pic:blipFill>
                    <a:blip r:embed="rId7"/>
                    <a:stretch>
                      <a:fillRect/>
                    </a:stretch>
                  </pic:blipFill>
                  <pic:spPr>
                    <a:xfrm>
                      <a:off x="0" y="0"/>
                      <a:ext cx="5257800" cy="1047750"/>
                    </a:xfrm>
                    <a:prstGeom prst="rect">
                      <a:avLst/>
                    </a:prstGeom>
                    <a:noFill/>
                    <a:ln w="9525">
                      <a:noFill/>
                    </a:ln>
                  </pic:spPr>
                </pic:pic>
              </a:graphicData>
            </a:graphic>
          </wp:anchor>
        </w:drawing>
      </w:r>
    </w:p>
    <w:p>
      <w:pPr>
        <w:jc w:val="center"/>
        <w:rPr>
          <w:rFonts w:ascii="微软雅黑" w:hAnsi="微软雅黑" w:eastAsia="微软雅黑"/>
          <w:b/>
          <w:bCs/>
          <w:sz w:val="44"/>
          <w:szCs w:val="44"/>
        </w:rPr>
      </w:pPr>
      <w:r>
        <w:rPr>
          <w:rFonts w:ascii="微软雅黑" w:hAnsi="微软雅黑" w:eastAsia="微软雅黑"/>
          <w:b/>
          <w:bCs/>
          <w:sz w:val="44"/>
          <w:szCs w:val="44"/>
        </w:rPr>
        <mc:AlternateContent>
          <mc:Choice Requires="wps">
            <w:drawing>
              <wp:inline distT="0" distB="0" distL="114300" distR="114300">
                <wp:extent cx="5143500" cy="0"/>
                <wp:effectExtent l="0" t="28575" r="0" b="28575"/>
                <wp:docPr id="62" name="直接连接符 62"/>
                <wp:cNvGraphicFramePr/>
                <a:graphic xmlns:a="http://schemas.openxmlformats.org/drawingml/2006/main">
                  <a:graphicData uri="http://schemas.microsoft.com/office/word/2010/wordprocessingShape">
                    <wps:wsp>
                      <wps:cNvCnPr>
                        <a:cxnSpLocks noRot="1"/>
                      </wps:cNvCnPr>
                      <wps:spPr>
                        <a:xfrm>
                          <a:off x="0" y="0"/>
                          <a:ext cx="5143500" cy="0"/>
                        </a:xfrm>
                        <a:prstGeom prst="line">
                          <a:avLst/>
                        </a:prstGeom>
                        <a:ln w="57150" cap="flat" cmpd="thinThick">
                          <a:solidFill>
                            <a:srgbClr val="FF0000"/>
                          </a:solidFill>
                          <a:prstDash val="solid"/>
                          <a:headEnd type="none" w="med" len="med"/>
                          <a:tailEnd type="none" w="med" len="med"/>
                        </a:ln>
                      </wps:spPr>
                      <wps:bodyPr/>
                    </wps:wsp>
                  </a:graphicData>
                </a:graphic>
              </wp:inline>
            </w:drawing>
          </mc:Choice>
          <mc:Fallback>
            <w:pict>
              <v:line id="_x0000_s1026" o:spid="_x0000_s1026" o:spt="20" style="height:0pt;width:405pt;" filled="f" stroked="t" coordsize="21600,21600" o:gfxdata="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SmyJs8AAAACAQAADwAAAAAAAAABACAAAAAiAAAAZHJzL2Rvd25y&#10;ZXYueG1sUEsBAhQAFAAAAAgAh07iQCzcvzYHAgAABwQAAA4AAAAAAAAAAQAgAAAAHgEAAGRycy9l&#10;Mm9Eb2MueG1sUEsFBgAAAAAGAAYAWQEAAJcFAAAAAA==&#10;">
                <v:fill on="f" focussize="0,0"/>
                <v:stroke weight="4.5pt" color="#FF0000" linestyle="thinThick" joinstyle="round"/>
                <v:imagedata o:title=""/>
                <o:lock v:ext="edit" rotation="t" aspectratio="f"/>
                <w10:wrap type="none"/>
                <w10:anchorlock/>
              </v:line>
            </w:pict>
          </mc:Fallback>
        </mc:AlternateContent>
      </w:r>
    </w:p>
    <w:p>
      <w:pPr>
        <w:jc w:val="center"/>
        <w:rPr>
          <w:rFonts w:hint="eastAsia"/>
        </w:rPr>
      </w:pPr>
      <w:r>
        <w:rPr>
          <w:rFonts w:hint="eastAsia"/>
          <w:b/>
          <w:bCs/>
          <w:sz w:val="24"/>
          <w:szCs w:val="24"/>
        </w:rPr>
        <w:t>交通违法涉案车辆暂扣管理平台</w:t>
      </w:r>
    </w:p>
    <w:p>
      <w:pPr>
        <w:pStyle w:val="8"/>
        <w:pBdr>
          <w:bottom w:val="single" w:color="auto" w:sz="4" w:space="0"/>
        </w:pBdr>
        <w:jc w:val="center"/>
        <w:rPr>
          <w:color w:val="404040" w:themeColor="text1" w:themeTint="BF"/>
          <w:sz w:val="8"/>
          <w:szCs w:val="15"/>
          <w14:textFill>
            <w14:solidFill>
              <w14:schemeClr w14:val="tx1">
                <w14:lumMod w14:val="75000"/>
                <w14:lumOff w14:val="25000"/>
              </w14:schemeClr>
            </w14:solidFill>
          </w14:textFill>
        </w:rPr>
      </w:pPr>
    </w:p>
    <w:p>
      <w:pPr>
        <w:tabs>
          <w:tab w:val="left" w:pos="840"/>
          <w:tab w:val="center" w:pos="4465"/>
        </w:tabs>
        <w:jc w:val="center"/>
        <w:rPr>
          <w:rFonts w:ascii="微软雅黑" w:hAnsi="微软雅黑" w:eastAsia="微软雅黑"/>
          <w:b/>
          <w:bCs/>
          <w:sz w:val="36"/>
          <w:szCs w:val="36"/>
        </w:rPr>
      </w:pPr>
    </w:p>
    <w:p>
      <w:pPr>
        <w:jc w:val="center"/>
        <w:rPr>
          <w:rFonts w:ascii="微软雅黑" w:hAnsi="微软雅黑" w:eastAsia="微软雅黑"/>
          <w:b/>
          <w:bCs/>
          <w:sz w:val="44"/>
          <w:szCs w:val="44"/>
        </w:rPr>
      </w:pPr>
      <w:r>
        <w:rPr>
          <w:rFonts w:ascii="微软雅黑" w:hAnsi="微软雅黑" w:eastAsia="微软雅黑"/>
          <w:b/>
          <w:bCs/>
          <w:sz w:val="44"/>
          <w:szCs w:val="44"/>
        </w:rPr>
        <mc:AlternateContent>
          <mc:Choice Requires="wps">
            <w:drawing>
              <wp:inline distT="0" distB="0" distL="114300" distR="114300">
                <wp:extent cx="5143500" cy="0"/>
                <wp:effectExtent l="0" t="28575" r="0" b="28575"/>
                <wp:docPr id="63" name="直接连接符 63"/>
                <wp:cNvGraphicFramePr/>
                <a:graphic xmlns:a="http://schemas.openxmlformats.org/drawingml/2006/main">
                  <a:graphicData uri="http://schemas.microsoft.com/office/word/2010/wordprocessingShape">
                    <wps:wsp>
                      <wps:cNvCnPr>
                        <a:cxnSpLocks noRot="1"/>
                      </wps:cNvCnPr>
                      <wps:spPr>
                        <a:xfrm>
                          <a:off x="0" y="0"/>
                          <a:ext cx="5143500" cy="0"/>
                        </a:xfrm>
                        <a:prstGeom prst="line">
                          <a:avLst/>
                        </a:prstGeom>
                        <a:ln w="57150" cap="flat" cmpd="thinThick">
                          <a:solidFill>
                            <a:srgbClr val="FF0000"/>
                          </a:solidFill>
                          <a:prstDash val="solid"/>
                          <a:headEnd type="none" w="med" len="med"/>
                          <a:tailEnd type="none" w="med" len="med"/>
                        </a:ln>
                      </wps:spPr>
                      <wps:bodyPr/>
                    </wps:wsp>
                  </a:graphicData>
                </a:graphic>
              </wp:inline>
            </w:drawing>
          </mc:Choice>
          <mc:Fallback>
            <w:pict>
              <v:line id="_x0000_s1026" o:spid="_x0000_s1026" o:spt="20" style="height:0pt;width:405pt;" filled="f" stroked="t" coordsize="21600,21600" o:gfxdata="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8SmyJs8AAAACAQAADwAAAAAAAAABACAAAAAiAAAAZHJzL2Rvd25y&#10;ZXYueG1sUEsBAhQAFAAAAAgAh07iQIZoVkQHAgAABwQAAA4AAAAAAAAAAQAgAAAAHgEAAGRycy9l&#10;Mm9Eb2MueG1sUEsFBgAAAAAGAAYAWQEAAJcFAAAAAA==&#10;">
                <v:fill on="f" focussize="0,0"/>
                <v:stroke weight="4.5pt" color="#FF0000" linestyle="thinThick" joinstyle="round"/>
                <v:imagedata o:title=""/>
                <o:lock v:ext="edit" rotation="t" aspectratio="f"/>
                <w10:wrap type="none"/>
                <w10:anchorlock/>
              </v:line>
            </w:pict>
          </mc:Fallback>
        </mc:AlternateContent>
      </w:r>
      <w:r>
        <w:rPr>
          <w:rFonts w:ascii="微软雅黑" w:hAnsi="微软雅黑" w:eastAsia="微软雅黑"/>
          <w:b/>
          <w:bCs/>
          <w:sz w:val="44"/>
          <w:szCs w:val="44"/>
        </w:rPr>
        <w:t xml:space="preserve"> </w:t>
      </w:r>
    </w:p>
    <w:p>
      <w:pPr>
        <w:jc w:val="center"/>
        <w:rPr>
          <w:rFonts w:ascii="微软雅黑" w:hAnsi="微软雅黑" w:eastAsia="微软雅黑"/>
          <w:b/>
          <w:bCs/>
          <w:sz w:val="44"/>
          <w:szCs w:val="44"/>
        </w:rPr>
      </w:pPr>
    </w:p>
    <w:tbl>
      <w:tblPr>
        <w:tblStyle w:val="13"/>
        <w:tblW w:w="68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668"/>
        <w:gridCol w:w="2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文件名称</w:t>
            </w:r>
          </w:p>
        </w:tc>
        <w:tc>
          <w:tcPr>
            <w:tcW w:w="5386" w:type="dxa"/>
            <w:gridSpan w:val="2"/>
            <w:vAlign w:val="center"/>
          </w:tcPr>
          <w:p>
            <w:pPr>
              <w:rPr>
                <w:rFonts w:hint="eastAsia"/>
                <w:b/>
                <w:bCs/>
                <w:sz w:val="24"/>
                <w:szCs w:val="24"/>
              </w:rPr>
            </w:pPr>
            <w:r>
              <w:rPr>
                <w:rFonts w:hint="eastAsia"/>
                <w:b/>
                <w:bCs/>
                <w:sz w:val="24"/>
                <w:szCs w:val="24"/>
              </w:rPr>
              <w:t>交通违法涉案车辆暂扣管理平台</w:t>
            </w:r>
          </w:p>
          <w:p>
            <w:pPr>
              <w:pStyle w:val="17"/>
              <w:ind w:firstLine="0" w:firstLineChars="0"/>
              <w:rPr>
                <w:rFonts w:ascii="微软雅黑" w:hAnsi="微软雅黑" w:eastAsia="微软雅黑"/>
                <w:b/>
                <w:bCs/>
              </w:rPr>
            </w:pPr>
            <w:r>
              <w:rPr>
                <w:rFonts w:hint="eastAsia" w:ascii="微软雅黑" w:hAnsi="微软雅黑" w:eastAsia="微软雅黑"/>
                <w:b/>
                <w:bCs/>
                <w:sz w:val="24"/>
              </w:rPr>
              <w:t>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密</w:t>
            </w:r>
            <w:r>
              <w:rPr>
                <w:rFonts w:hint="eastAsia" w:ascii="微软雅黑" w:hAnsi="微软雅黑" w:eastAsia="微软雅黑"/>
                <w:b/>
                <w:bCs/>
                <w:sz w:val="24"/>
              </w:rPr>
              <w:t xml:space="preserve">   </w:t>
            </w:r>
            <w:r>
              <w:rPr>
                <w:rFonts w:ascii="微软雅黑" w:hAnsi="微软雅黑" w:eastAsia="微软雅黑"/>
                <w:b/>
                <w:bCs/>
                <w:sz w:val="24"/>
              </w:rPr>
              <w:t>级</w:t>
            </w:r>
          </w:p>
        </w:tc>
        <w:tc>
          <w:tcPr>
            <w:tcW w:w="5386" w:type="dxa"/>
            <w:gridSpan w:val="2"/>
            <w:vAlign w:val="center"/>
          </w:tcPr>
          <w:p>
            <w:pPr>
              <w:pStyle w:val="17"/>
              <w:ind w:firstLine="0" w:firstLineChars="0"/>
              <w:rPr>
                <w:rFonts w:ascii="微软雅黑" w:hAnsi="微软雅黑" w:eastAsia="微软雅黑"/>
                <w:b/>
                <w:bCs/>
              </w:rPr>
            </w:pPr>
            <w:r>
              <w:rPr>
                <w:rFonts w:hint="eastAsia" w:ascii="微软雅黑" w:hAnsi="微软雅黑" w:eastAsia="微软雅黑"/>
                <w:b/>
                <w:bCs/>
                <w:sz w:val="24"/>
              </w:rPr>
              <w:t>机密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版</w:t>
            </w:r>
            <w:r>
              <w:rPr>
                <w:rFonts w:hint="eastAsia" w:ascii="微软雅黑" w:hAnsi="微软雅黑" w:eastAsia="微软雅黑"/>
                <w:b/>
                <w:bCs/>
                <w:sz w:val="24"/>
              </w:rPr>
              <w:t xml:space="preserve">   </w:t>
            </w:r>
            <w:r>
              <w:rPr>
                <w:rFonts w:ascii="微软雅黑" w:hAnsi="微软雅黑" w:eastAsia="微软雅黑"/>
                <w:b/>
                <w:bCs/>
                <w:sz w:val="24"/>
              </w:rPr>
              <w:t>本</w:t>
            </w:r>
          </w:p>
        </w:tc>
        <w:tc>
          <w:tcPr>
            <w:tcW w:w="5386" w:type="dxa"/>
            <w:gridSpan w:val="2"/>
            <w:vAlign w:val="center"/>
          </w:tcPr>
          <w:p>
            <w:pPr>
              <w:pStyle w:val="17"/>
              <w:ind w:firstLine="0" w:firstLineChars="0"/>
              <w:rPr>
                <w:rFonts w:hint="eastAsia" w:ascii="微软雅黑" w:hAnsi="微软雅黑" w:eastAsia="微软雅黑"/>
                <w:b/>
                <w:bCs/>
                <w:lang w:val="en-US" w:eastAsia="zh-CN"/>
              </w:rPr>
            </w:pPr>
            <w:r>
              <w:rPr>
                <w:rFonts w:hint="eastAsia" w:ascii="微软雅黑" w:hAnsi="微软雅黑" w:eastAsia="微软雅黑"/>
                <w:b/>
                <w:bCs/>
                <w:sz w:val="24"/>
              </w:rPr>
              <w:t>1.</w:t>
            </w:r>
            <w:r>
              <w:rPr>
                <w:rFonts w:hint="eastAsia" w:ascii="微软雅黑" w:hAnsi="微软雅黑" w:eastAsia="微软雅黑"/>
                <w:b/>
                <w:bCs/>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文件编号</w:t>
            </w:r>
          </w:p>
        </w:tc>
        <w:tc>
          <w:tcPr>
            <w:tcW w:w="5386" w:type="dxa"/>
            <w:gridSpan w:val="2"/>
            <w:vAlign w:val="center"/>
          </w:tcPr>
          <w:p>
            <w:pPr>
              <w:pStyle w:val="17"/>
              <w:ind w:firstLine="0" w:firstLineChars="0"/>
              <w:rPr>
                <w:rFonts w:hint="eastAsia" w:ascii="微软雅黑" w:hAnsi="微软雅黑" w:eastAsia="微软雅黑"/>
                <w:b/>
                <w:bCs/>
                <w:lang w:val="en-US" w:eastAsia="zh-CN"/>
              </w:rPr>
            </w:pPr>
            <w:r>
              <w:rPr>
                <w:rFonts w:hint="eastAsia" w:ascii="微软雅黑" w:hAnsi="微软雅黑" w:eastAsia="微软雅黑"/>
                <w:b/>
                <w:bCs/>
                <w:sz w:val="24"/>
              </w:rPr>
              <w:t>YYH</w:t>
            </w:r>
            <w:r>
              <w:rPr>
                <w:rFonts w:hint="eastAsia" w:ascii="微软雅黑" w:hAnsi="微软雅黑" w:eastAsia="微软雅黑"/>
                <w:b/>
                <w:bCs/>
                <w:sz w:val="24"/>
                <w:lang w:val="en-US" w:eastAsia="zh-CN"/>
              </w:rPr>
              <w:t>-SACL</w:t>
            </w:r>
            <w:r>
              <w:rPr>
                <w:rFonts w:hint="eastAsia" w:ascii="微软雅黑" w:hAnsi="微软雅黑" w:eastAsia="微软雅黑"/>
                <w:b/>
                <w:bCs/>
                <w:sz w:val="24"/>
              </w:rPr>
              <w:t>-</w:t>
            </w:r>
            <w:r>
              <w:rPr>
                <w:rFonts w:ascii="微软雅黑" w:hAnsi="微软雅黑" w:eastAsia="微软雅黑"/>
                <w:b/>
                <w:bCs/>
                <w:sz w:val="24"/>
              </w:rPr>
              <w:t>0</w:t>
            </w:r>
            <w:r>
              <w:rPr>
                <w:rFonts w:hint="eastAsia" w:ascii="微软雅黑" w:hAnsi="微软雅黑" w:eastAsia="微软雅黑"/>
                <w:b/>
                <w:bCs/>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制作公司</w:t>
            </w:r>
          </w:p>
        </w:tc>
        <w:tc>
          <w:tcPr>
            <w:tcW w:w="5386" w:type="dxa"/>
            <w:gridSpan w:val="2"/>
            <w:vAlign w:val="center"/>
          </w:tcPr>
          <w:p>
            <w:pPr>
              <w:pStyle w:val="17"/>
              <w:ind w:firstLine="0" w:firstLineChars="0"/>
              <w:rPr>
                <w:rFonts w:ascii="微软雅黑" w:hAnsi="微软雅黑" w:eastAsia="微软雅黑"/>
                <w:b/>
                <w:bCs/>
              </w:rPr>
            </w:pPr>
            <w:r>
              <w:rPr>
                <w:rFonts w:hint="eastAsia" w:ascii="微软雅黑" w:hAnsi="微软雅黑" w:eastAsia="微软雅黑"/>
                <w:b/>
                <w:bCs/>
                <w:sz w:val="24"/>
              </w:rPr>
              <w:t>武汉云易虹</w:t>
            </w:r>
            <w:r>
              <w:rPr>
                <w:rFonts w:ascii="微软雅黑" w:hAnsi="微软雅黑" w:eastAsia="微软雅黑"/>
                <w:b/>
                <w:bCs/>
                <w:sz w:val="24"/>
              </w:rPr>
              <w:t>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编</w:t>
            </w:r>
            <w:r>
              <w:rPr>
                <w:rFonts w:hint="eastAsia" w:ascii="微软雅黑" w:hAnsi="微软雅黑" w:eastAsia="微软雅黑"/>
                <w:b/>
                <w:bCs/>
                <w:sz w:val="24"/>
              </w:rPr>
              <w:t xml:space="preserve">   </w:t>
            </w:r>
            <w:r>
              <w:rPr>
                <w:rFonts w:ascii="微软雅黑" w:hAnsi="微软雅黑" w:eastAsia="微软雅黑"/>
                <w:b/>
                <w:bCs/>
                <w:sz w:val="24"/>
              </w:rPr>
              <w:t>写</w:t>
            </w:r>
          </w:p>
        </w:tc>
        <w:tc>
          <w:tcPr>
            <w:tcW w:w="2668" w:type="dxa"/>
            <w:vAlign w:val="center"/>
          </w:tcPr>
          <w:p>
            <w:pPr>
              <w:pStyle w:val="17"/>
              <w:ind w:firstLine="0" w:firstLineChars="0"/>
              <w:rPr>
                <w:rFonts w:hint="default" w:ascii="微软雅黑" w:hAnsi="微软雅黑" w:eastAsia="微软雅黑"/>
                <w:b/>
                <w:bCs/>
                <w:lang w:val="en-US" w:eastAsia="zh-CN"/>
              </w:rPr>
            </w:pPr>
            <w:r>
              <w:rPr>
                <w:rFonts w:hint="eastAsia" w:ascii="微软雅黑" w:hAnsi="微软雅黑" w:eastAsia="微软雅黑"/>
                <w:b/>
                <w:bCs/>
                <w:sz w:val="24"/>
                <w:szCs w:val="24"/>
                <w:lang w:val="en-US" w:eastAsia="zh-CN"/>
              </w:rPr>
              <w:t>朱聪</w:t>
            </w:r>
          </w:p>
        </w:tc>
        <w:tc>
          <w:tcPr>
            <w:tcW w:w="2718" w:type="dxa"/>
            <w:vAlign w:val="center"/>
          </w:tcPr>
          <w:p>
            <w:pPr>
              <w:pStyle w:val="17"/>
              <w:ind w:firstLine="0" w:firstLineChars="0"/>
              <w:jc w:val="left"/>
              <w:rPr>
                <w:rFonts w:ascii="微软雅黑" w:hAnsi="微软雅黑" w:eastAsia="微软雅黑"/>
                <w:b/>
                <w:bCs/>
              </w:rPr>
            </w:pPr>
            <w:r>
              <w:rPr>
                <w:rFonts w:ascii="微软雅黑" w:hAnsi="微软雅黑" w:eastAsia="微软雅黑"/>
                <w:b/>
                <w:bCs/>
                <w:sz w:val="24"/>
              </w:rPr>
              <w:t>20</w:t>
            </w:r>
            <w:r>
              <w:rPr>
                <w:rFonts w:hint="eastAsia" w:ascii="微软雅黑" w:hAnsi="微软雅黑" w:eastAsia="微软雅黑"/>
                <w:b/>
                <w:bCs/>
                <w:sz w:val="24"/>
                <w:lang w:val="en-US" w:eastAsia="zh-CN"/>
              </w:rPr>
              <w:t>23</w:t>
            </w:r>
            <w:r>
              <w:rPr>
                <w:rFonts w:ascii="微软雅黑" w:hAnsi="微软雅黑" w:eastAsia="微软雅黑"/>
                <w:b/>
                <w:bCs/>
                <w:sz w:val="24"/>
              </w:rPr>
              <w:t>年</w:t>
            </w:r>
            <w:r>
              <w:rPr>
                <w:rFonts w:hint="eastAsia" w:ascii="微软雅黑" w:hAnsi="微软雅黑" w:eastAsia="微软雅黑"/>
                <w:b/>
                <w:bCs/>
                <w:sz w:val="24"/>
                <w:lang w:val="en-US" w:eastAsia="zh-CN"/>
              </w:rPr>
              <w:t>8</w:t>
            </w:r>
            <w:r>
              <w:rPr>
                <w:rFonts w:ascii="微软雅黑" w:hAnsi="微软雅黑" w:eastAsia="微软雅黑"/>
                <w:b/>
                <w:bCs/>
                <w:sz w:val="24"/>
              </w:rPr>
              <w:t>月</w:t>
            </w:r>
            <w:r>
              <w:rPr>
                <w:rFonts w:hint="eastAsia" w:ascii="微软雅黑" w:hAnsi="微软雅黑" w:eastAsia="微软雅黑"/>
                <w:b/>
                <w:bCs/>
                <w:sz w:val="24"/>
                <w:lang w:val="en-US" w:eastAsia="zh-CN"/>
              </w:rPr>
              <w:t>15</w:t>
            </w:r>
            <w:r>
              <w:rPr>
                <w:rFonts w:ascii="微软雅黑" w:hAnsi="微软雅黑" w:eastAsia="微软雅黑"/>
                <w:b/>
                <w:bCs/>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审</w:t>
            </w:r>
            <w:r>
              <w:rPr>
                <w:rFonts w:hint="eastAsia" w:ascii="微软雅黑" w:hAnsi="微软雅黑" w:eastAsia="微软雅黑"/>
                <w:b/>
                <w:bCs/>
                <w:sz w:val="24"/>
              </w:rPr>
              <w:t xml:space="preserve">   </w:t>
            </w:r>
            <w:r>
              <w:rPr>
                <w:rFonts w:ascii="微软雅黑" w:hAnsi="微软雅黑" w:eastAsia="微软雅黑"/>
                <w:b/>
                <w:bCs/>
                <w:sz w:val="24"/>
              </w:rPr>
              <w:t>核</w:t>
            </w:r>
          </w:p>
        </w:tc>
        <w:tc>
          <w:tcPr>
            <w:tcW w:w="2668" w:type="dxa"/>
            <w:vAlign w:val="center"/>
          </w:tcPr>
          <w:p>
            <w:pPr>
              <w:pStyle w:val="17"/>
              <w:ind w:firstLine="0" w:firstLineChars="0"/>
              <w:rPr>
                <w:rFonts w:hint="default" w:ascii="微软雅黑" w:hAnsi="微软雅黑" w:eastAsia="微软雅黑"/>
                <w:b/>
                <w:bCs/>
                <w:lang w:val="en-US" w:eastAsia="zh-CN"/>
              </w:rPr>
            </w:pPr>
            <w:r>
              <w:rPr>
                <w:rFonts w:hint="eastAsia" w:ascii="微软雅黑" w:hAnsi="微软雅黑" w:eastAsia="微软雅黑"/>
                <w:b/>
                <w:bCs/>
                <w:sz w:val="24"/>
                <w:lang w:val="en-US" w:eastAsia="zh-CN"/>
              </w:rPr>
              <w:t>李云剑</w:t>
            </w:r>
          </w:p>
        </w:tc>
        <w:tc>
          <w:tcPr>
            <w:tcW w:w="2718" w:type="dxa"/>
            <w:vAlign w:val="center"/>
          </w:tcPr>
          <w:p>
            <w:pPr>
              <w:jc w:val="left"/>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质</w:t>
            </w:r>
            <w:r>
              <w:rPr>
                <w:rFonts w:hint="eastAsia" w:ascii="微软雅黑" w:hAnsi="微软雅黑" w:eastAsia="微软雅黑"/>
                <w:b/>
                <w:bCs/>
                <w:sz w:val="24"/>
              </w:rPr>
              <w:t xml:space="preserve">   </w:t>
            </w:r>
            <w:r>
              <w:rPr>
                <w:rFonts w:ascii="微软雅黑" w:hAnsi="微软雅黑" w:eastAsia="微软雅黑"/>
                <w:b/>
                <w:bCs/>
                <w:sz w:val="24"/>
              </w:rPr>
              <w:t>量</w:t>
            </w:r>
          </w:p>
        </w:tc>
        <w:tc>
          <w:tcPr>
            <w:tcW w:w="2668" w:type="dxa"/>
            <w:vAlign w:val="center"/>
          </w:tcPr>
          <w:p>
            <w:pPr>
              <w:pStyle w:val="17"/>
              <w:ind w:firstLine="0" w:firstLineChars="0"/>
              <w:rPr>
                <w:rFonts w:ascii="微软雅黑" w:hAnsi="微软雅黑" w:eastAsia="微软雅黑"/>
                <w:b/>
                <w:bCs/>
              </w:rPr>
            </w:pPr>
            <w:r>
              <w:rPr>
                <w:rFonts w:hint="eastAsia" w:ascii="微软雅黑" w:hAnsi="微软雅黑" w:eastAsia="微软雅黑"/>
                <w:b/>
                <w:bCs/>
                <w:sz w:val="24"/>
              </w:rPr>
              <w:t>李云剑</w:t>
            </w:r>
          </w:p>
        </w:tc>
        <w:tc>
          <w:tcPr>
            <w:tcW w:w="2718" w:type="dxa"/>
            <w:vAlign w:val="center"/>
          </w:tcPr>
          <w:p>
            <w:pPr>
              <w:jc w:val="left"/>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传阅范围</w:t>
            </w:r>
          </w:p>
        </w:tc>
        <w:tc>
          <w:tcPr>
            <w:tcW w:w="5386" w:type="dxa"/>
            <w:gridSpan w:val="2"/>
            <w:vAlign w:val="center"/>
          </w:tcPr>
          <w:p>
            <w:pPr>
              <w:rPr>
                <w:rFonts w:hint="default" w:ascii="微软雅黑" w:hAnsi="微软雅黑" w:eastAsia="微软雅黑"/>
                <w:b/>
                <w:lang w:val="en-US"/>
              </w:rPr>
            </w:pPr>
            <w:r>
              <w:rPr>
                <w:rFonts w:hint="eastAsia" w:ascii="微软雅黑" w:hAnsi="微软雅黑" w:eastAsia="微软雅黑"/>
                <w:b/>
                <w:bCs/>
                <w:sz w:val="24"/>
              </w:rPr>
              <w:t>武汉云易虹</w:t>
            </w:r>
            <w:r>
              <w:rPr>
                <w:rFonts w:ascii="微软雅黑" w:hAnsi="微软雅黑" w:eastAsia="微软雅黑"/>
                <w:b/>
                <w:bCs/>
                <w:sz w:val="24"/>
              </w:rPr>
              <w:t>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420" w:type="dxa"/>
            <w:vAlign w:val="center"/>
          </w:tcPr>
          <w:p>
            <w:pPr>
              <w:pStyle w:val="17"/>
              <w:ind w:firstLine="0" w:firstLineChars="0"/>
              <w:jc w:val="center"/>
              <w:rPr>
                <w:rFonts w:ascii="微软雅黑" w:hAnsi="微软雅黑" w:eastAsia="微软雅黑"/>
                <w:b/>
                <w:bCs/>
              </w:rPr>
            </w:pPr>
            <w:r>
              <w:rPr>
                <w:rFonts w:ascii="微软雅黑" w:hAnsi="微软雅黑" w:eastAsia="微软雅黑"/>
                <w:b/>
                <w:bCs/>
                <w:sz w:val="24"/>
              </w:rPr>
              <w:t>版权声明</w:t>
            </w:r>
          </w:p>
        </w:tc>
        <w:tc>
          <w:tcPr>
            <w:tcW w:w="5386" w:type="dxa"/>
            <w:gridSpan w:val="2"/>
            <w:vAlign w:val="center"/>
          </w:tcPr>
          <w:p>
            <w:pPr>
              <w:pStyle w:val="17"/>
              <w:spacing w:line="240" w:lineRule="auto"/>
              <w:ind w:firstLine="0" w:firstLineChars="0"/>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sz w:val="24"/>
              </w:rPr>
            </w:pPr>
            <w:r>
              <w:rPr>
                <w:rFonts w:hint="eastAsia" w:ascii="微软雅黑" w:hAnsi="微软雅黑" w:eastAsia="微软雅黑"/>
                <w:b/>
                <w:bCs/>
                <w:sz w:val="24"/>
              </w:rPr>
              <w:t>签字确认</w:t>
            </w:r>
          </w:p>
          <w:p>
            <w:pPr>
              <w:jc w:val="center"/>
              <w:rPr>
                <w:rFonts w:ascii="微软雅黑" w:hAnsi="微软雅黑" w:eastAsia="微软雅黑"/>
                <w:b/>
              </w:rPr>
            </w:pPr>
            <w:r>
              <w:rPr>
                <w:rFonts w:hint="eastAsia" w:ascii="微软雅黑" w:hAnsi="微软雅黑" w:eastAsia="微软雅黑"/>
                <w:b/>
                <w:sz w:val="24"/>
              </w:rPr>
              <w:t>（富基融通）</w:t>
            </w:r>
          </w:p>
        </w:tc>
        <w:tc>
          <w:tcPr>
            <w:tcW w:w="5386" w:type="dxa"/>
            <w:gridSpan w:val="2"/>
            <w:vAlign w:val="center"/>
          </w:tcPr>
          <w:p>
            <w:pPr>
              <w:pStyle w:val="17"/>
              <w:spacing w:line="240" w:lineRule="auto"/>
              <w:ind w:firstLine="0" w:firstLineChars="0"/>
              <w:rPr>
                <w:rFonts w:ascii="微软雅黑" w:hAnsi="微软雅黑" w:eastAsia="微软雅黑"/>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420" w:type="dxa"/>
            <w:vAlign w:val="center"/>
          </w:tcPr>
          <w:p>
            <w:pPr>
              <w:pStyle w:val="17"/>
              <w:ind w:firstLine="0" w:firstLineChars="0"/>
              <w:jc w:val="center"/>
              <w:rPr>
                <w:rFonts w:ascii="微软雅黑" w:hAnsi="微软雅黑" w:eastAsia="微软雅黑"/>
                <w:b/>
                <w:bCs/>
                <w:sz w:val="24"/>
              </w:rPr>
            </w:pPr>
            <w:r>
              <w:rPr>
                <w:rFonts w:hint="eastAsia" w:ascii="微软雅黑" w:hAnsi="微软雅黑" w:eastAsia="微软雅黑"/>
                <w:b/>
                <w:bCs/>
                <w:sz w:val="24"/>
              </w:rPr>
              <w:t>签字确认</w:t>
            </w:r>
          </w:p>
          <w:p>
            <w:pPr>
              <w:jc w:val="center"/>
              <w:rPr>
                <w:rFonts w:ascii="微软雅黑" w:hAnsi="微软雅黑" w:eastAsia="微软雅黑"/>
                <w:b/>
              </w:rPr>
            </w:pPr>
            <w:r>
              <w:rPr>
                <w:rFonts w:hint="eastAsia" w:ascii="微软雅黑" w:hAnsi="微软雅黑" w:eastAsia="微软雅黑"/>
                <w:b/>
                <w:sz w:val="24"/>
              </w:rPr>
              <w:t>（良品铺子）</w:t>
            </w:r>
          </w:p>
        </w:tc>
        <w:tc>
          <w:tcPr>
            <w:tcW w:w="5386" w:type="dxa"/>
            <w:gridSpan w:val="2"/>
            <w:vAlign w:val="center"/>
          </w:tcPr>
          <w:p>
            <w:pPr>
              <w:pStyle w:val="17"/>
              <w:spacing w:line="240" w:lineRule="auto"/>
              <w:ind w:firstLine="0" w:firstLineChars="0"/>
              <w:rPr>
                <w:rFonts w:ascii="微软雅黑" w:hAnsi="微软雅黑" w:eastAsia="微软雅黑"/>
                <w:b/>
                <w:bCs/>
              </w:rPr>
            </w:pPr>
          </w:p>
        </w:tc>
      </w:tr>
    </w:tbl>
    <w:p>
      <w:pPr>
        <w:spacing w:line="300" w:lineRule="exact"/>
        <w:rPr>
          <w:rFonts w:ascii="微软雅黑" w:hAnsi="微软雅黑" w:eastAsia="微软雅黑"/>
          <w:b/>
          <w:sz w:val="24"/>
        </w:rPr>
      </w:pPr>
    </w:p>
    <w:p>
      <w:pPr>
        <w:spacing w:line="300" w:lineRule="exact"/>
        <w:rPr>
          <w:rFonts w:ascii="微软雅黑" w:hAnsi="微软雅黑" w:eastAsia="微软雅黑"/>
          <w:b/>
          <w:sz w:val="24"/>
        </w:rPr>
      </w:pPr>
      <w:r>
        <w:rPr>
          <w:rFonts w:ascii="微软雅黑" w:hAnsi="微软雅黑" w:eastAsia="微软雅黑"/>
          <w:b/>
          <w:sz w:val="24"/>
        </w:rPr>
        <w:br w:type="page"/>
      </w:r>
    </w:p>
    <w:p>
      <w:pPr>
        <w:spacing w:line="360" w:lineRule="auto"/>
        <w:jc w:val="center"/>
        <w:rPr>
          <w:rFonts w:ascii="微软雅黑" w:hAnsi="微软雅黑" w:eastAsia="微软雅黑"/>
          <w:b/>
          <w:sz w:val="24"/>
        </w:rPr>
      </w:pPr>
      <w:r>
        <w:rPr>
          <w:rFonts w:hint="eastAsia" w:ascii="微软雅黑" w:hAnsi="微软雅黑" w:eastAsia="微软雅黑"/>
          <w:b/>
          <w:sz w:val="30"/>
          <w:szCs w:val="30"/>
        </w:rPr>
        <w:t xml:space="preserve"> 文档版本控制 </w:t>
      </w:r>
    </w:p>
    <w:p>
      <w:pPr>
        <w:spacing w:line="300" w:lineRule="exact"/>
        <w:rPr>
          <w:rFonts w:ascii="微软雅黑" w:hAnsi="微软雅黑" w:eastAsia="微软雅黑"/>
          <w:b/>
          <w:sz w:val="24"/>
        </w:rPr>
      </w:pPr>
    </w:p>
    <w:tbl>
      <w:tblPr>
        <w:tblStyle w:val="13"/>
        <w:tblW w:w="86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4628"/>
        <w:gridCol w:w="1215"/>
        <w:gridCol w:w="1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b/>
                <w:szCs w:val="21"/>
              </w:rPr>
            </w:pPr>
            <w:r>
              <w:rPr>
                <w:rFonts w:hint="eastAsia" w:ascii="微软雅黑" w:hAnsi="微软雅黑" w:eastAsia="微软雅黑"/>
                <w:b/>
                <w:sz w:val="24"/>
                <w:szCs w:val="21"/>
              </w:rPr>
              <w:t>版本</w:t>
            </w:r>
          </w:p>
        </w:tc>
        <w:tc>
          <w:tcPr>
            <w:tcW w:w="4628"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b/>
                <w:szCs w:val="21"/>
              </w:rPr>
            </w:pPr>
            <w:r>
              <w:rPr>
                <w:rFonts w:hint="eastAsia" w:ascii="微软雅黑" w:hAnsi="微软雅黑" w:eastAsia="微软雅黑"/>
                <w:b/>
                <w:sz w:val="24"/>
                <w:szCs w:val="21"/>
              </w:rPr>
              <w:t>创建及升级原因</w:t>
            </w: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b/>
                <w:szCs w:val="21"/>
              </w:rPr>
            </w:pPr>
            <w:r>
              <w:rPr>
                <w:rFonts w:hint="eastAsia" w:ascii="微软雅黑" w:hAnsi="微软雅黑" w:eastAsia="微软雅黑"/>
                <w:b/>
                <w:sz w:val="24"/>
                <w:szCs w:val="21"/>
              </w:rPr>
              <w:t>责任人</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b/>
                <w:szCs w:val="21"/>
              </w:rPr>
            </w:pPr>
            <w:r>
              <w:rPr>
                <w:rFonts w:hint="eastAsia" w:ascii="微软雅黑" w:hAnsi="微软雅黑" w:eastAsia="微软雅黑"/>
                <w:b/>
                <w:sz w:val="24"/>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20"/>
                <w:szCs w:val="20"/>
              </w:rPr>
            </w:pPr>
            <w:r>
              <w:rPr>
                <w:rFonts w:hint="eastAsia" w:ascii="微软雅黑" w:hAnsi="微软雅黑" w:eastAsia="微软雅黑"/>
                <w:sz w:val="22"/>
                <w:szCs w:val="20"/>
              </w:rPr>
              <w:t>1.0</w:t>
            </w:r>
          </w:p>
        </w:tc>
        <w:tc>
          <w:tcPr>
            <w:tcW w:w="4628" w:type="dxa"/>
            <w:tcBorders>
              <w:top w:val="single" w:color="auto" w:sz="4" w:space="0"/>
              <w:left w:val="single" w:color="auto" w:sz="4" w:space="0"/>
              <w:bottom w:val="single" w:color="auto" w:sz="4" w:space="0"/>
              <w:right w:val="single" w:color="auto" w:sz="4" w:space="0"/>
            </w:tcBorders>
            <w:vAlign w:val="center"/>
          </w:tcPr>
          <w:p>
            <w:pPr>
              <w:rPr>
                <w:rFonts w:hint="eastAsia"/>
                <w:b w:val="0"/>
                <w:bCs w:val="0"/>
                <w:sz w:val="24"/>
                <w:szCs w:val="24"/>
              </w:rPr>
            </w:pPr>
            <w:r>
              <w:rPr>
                <w:rFonts w:hint="eastAsia"/>
                <w:b w:val="0"/>
                <w:bCs w:val="0"/>
                <w:sz w:val="24"/>
                <w:szCs w:val="24"/>
                <w:lang w:val="en-US" w:eastAsia="zh-CN"/>
              </w:rPr>
              <w:t>建立</w:t>
            </w:r>
            <w:r>
              <w:rPr>
                <w:rFonts w:hint="eastAsia"/>
                <w:b w:val="0"/>
                <w:bCs w:val="0"/>
                <w:sz w:val="24"/>
                <w:szCs w:val="24"/>
              </w:rPr>
              <w:t>交通违法涉案车辆暂扣管理平台</w:t>
            </w:r>
          </w:p>
          <w:p>
            <w:pPr>
              <w:numPr>
                <w:ilvl w:val="0"/>
                <w:numId w:val="0"/>
              </w:numPr>
              <w:spacing w:line="300" w:lineRule="exact"/>
              <w:ind w:left="34" w:leftChars="0"/>
              <w:rPr>
                <w:rFonts w:ascii="微软雅黑" w:hAnsi="微软雅黑" w:eastAsia="微软雅黑"/>
                <w:sz w:val="20"/>
                <w:szCs w:val="20"/>
              </w:rPr>
            </w:pPr>
            <w:r>
              <w:rPr>
                <w:rFonts w:hint="eastAsia" w:ascii="微软雅黑" w:hAnsi="微软雅黑" w:eastAsia="微软雅黑"/>
                <w:b w:val="0"/>
                <w:bCs w:val="0"/>
                <w:sz w:val="24"/>
                <w:szCs w:val="24"/>
              </w:rPr>
              <w:t>操作文档</w:t>
            </w: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22"/>
                <w:szCs w:val="20"/>
                <w:lang w:val="en-US" w:eastAsia="zh-CN"/>
              </w:rPr>
            </w:pPr>
            <w:r>
              <w:rPr>
                <w:rFonts w:hint="eastAsia" w:ascii="微软雅黑" w:hAnsi="微软雅黑" w:eastAsia="微软雅黑"/>
                <w:sz w:val="22"/>
                <w:szCs w:val="20"/>
                <w:lang w:val="en-US" w:eastAsia="zh-CN"/>
              </w:rPr>
              <w:t>朱聪</w:t>
            </w: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22"/>
                <w:szCs w:val="22"/>
                <w:lang w:val="en-US" w:eastAsia="zh-CN"/>
              </w:rPr>
            </w:pPr>
            <w:r>
              <w:rPr>
                <w:rFonts w:hint="eastAsia" w:ascii="微软雅黑" w:hAnsi="微软雅黑" w:eastAsia="微软雅黑"/>
                <w:sz w:val="22"/>
                <w:szCs w:val="22"/>
                <w:lang w:val="en-US" w:eastAsia="zh-CN"/>
              </w:rPr>
              <w:t>2023-08-14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16"/>
                <w:szCs w:val="16"/>
                <w:lang w:val="en-US" w:eastAsia="zh-CN"/>
              </w:rPr>
            </w:pPr>
          </w:p>
        </w:tc>
        <w:tc>
          <w:tcPr>
            <w:tcW w:w="462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00" w:lineRule="exact"/>
              <w:ind w:left="34" w:leftChars="0"/>
              <w:rPr>
                <w:rFonts w:ascii="微软雅黑" w:hAnsi="微软雅黑" w:eastAsia="微软雅黑"/>
                <w:sz w:val="16"/>
                <w:szCs w:val="16"/>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22"/>
                <w:szCs w:val="20"/>
                <w:lang w:val="en-US" w:eastAsia="zh-CN"/>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22"/>
                <w:szCs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16"/>
                <w:szCs w:val="16"/>
                <w:lang w:val="en-US" w:eastAsia="zh-CN"/>
              </w:rPr>
            </w:pPr>
          </w:p>
        </w:tc>
        <w:tc>
          <w:tcPr>
            <w:tcW w:w="462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00" w:lineRule="exact"/>
              <w:ind w:left="34" w:leftChars="0"/>
              <w:rPr>
                <w:rFonts w:ascii="微软雅黑" w:hAnsi="微软雅黑" w:eastAsia="微软雅黑"/>
                <w:sz w:val="16"/>
                <w:szCs w:val="16"/>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微软雅黑" w:hAnsi="微软雅黑" w:eastAsia="微软雅黑"/>
                <w:sz w:val="18"/>
                <w:szCs w:val="18"/>
                <w:lang w:val="en-US" w:eastAsia="zh-CN"/>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6"/>
                <w:szCs w:val="1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18"/>
                <w:szCs w:val="18"/>
                <w:lang w:val="en-US" w:eastAsia="zh-CN"/>
              </w:rPr>
            </w:pPr>
          </w:p>
        </w:tc>
        <w:tc>
          <w:tcPr>
            <w:tcW w:w="462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00" w:lineRule="exact"/>
              <w:ind w:left="34" w:leftChars="0"/>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微软雅黑" w:hAnsi="微软雅黑" w:eastAsia="微软雅黑"/>
                <w:sz w:val="18"/>
                <w:szCs w:val="18"/>
                <w:lang w:val="en-US" w:eastAsia="zh-CN"/>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18"/>
                <w:szCs w:val="18"/>
                <w:lang w:val="en-US" w:eastAsia="zh-CN"/>
              </w:rPr>
            </w:pPr>
          </w:p>
        </w:tc>
        <w:tc>
          <w:tcPr>
            <w:tcW w:w="4628" w:type="dxa"/>
            <w:tcBorders>
              <w:top w:val="single" w:color="auto" w:sz="4" w:space="0"/>
              <w:left w:val="single" w:color="auto" w:sz="4" w:space="0"/>
              <w:bottom w:val="single" w:color="auto" w:sz="4" w:space="0"/>
              <w:right w:val="single" w:color="auto" w:sz="4" w:space="0"/>
            </w:tcBorders>
            <w:vAlign w:val="center"/>
          </w:tcPr>
          <w:p>
            <w:pPr>
              <w:numPr>
                <w:ilvl w:val="0"/>
                <w:numId w:val="0"/>
              </w:numPr>
              <w:spacing w:line="300" w:lineRule="exact"/>
              <w:ind w:left="34" w:leftChars="0"/>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微软雅黑" w:hAnsi="微软雅黑" w:eastAsia="微软雅黑"/>
                <w:sz w:val="22"/>
                <w:szCs w:val="20"/>
                <w:lang w:val="en-US" w:eastAsia="zh-CN"/>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ind w:firstLine="220" w:firstLineChars="100"/>
              <w:jc w:val="both"/>
              <w:rPr>
                <w:rFonts w:hint="default" w:ascii="微软雅黑" w:hAnsi="微软雅黑" w:eastAsia="微软雅黑"/>
                <w:sz w:val="22"/>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462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462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462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462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462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c>
          <w:tcPr>
            <w:tcW w:w="121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微软雅黑" w:hAnsi="微软雅黑" w:eastAsia="微软雅黑"/>
                <w:sz w:val="18"/>
                <w:szCs w:val="18"/>
              </w:rPr>
            </w:pPr>
          </w:p>
        </w:tc>
        <w:tc>
          <w:tcPr>
            <w:tcW w:w="1855"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微软雅黑" w:hAnsi="微软雅黑" w:eastAsia="微软雅黑"/>
                <w:sz w:val="18"/>
                <w:szCs w:val="18"/>
              </w:rPr>
            </w:pPr>
          </w:p>
        </w:tc>
      </w:tr>
    </w:tbl>
    <w:p>
      <w:pPr>
        <w:spacing w:line="300" w:lineRule="exact"/>
        <w:rPr>
          <w:rFonts w:ascii="微软雅黑" w:hAnsi="微软雅黑" w:eastAsia="微软雅黑"/>
          <w:b/>
          <w:sz w:val="24"/>
        </w:rPr>
      </w:pP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outlineLvl w:val="9"/>
        <w:rPr>
          <w:rFonts w:hint="eastAsia"/>
          <w:b/>
          <w:bCs/>
          <w:sz w:val="44"/>
          <w:szCs w:val="44"/>
          <w:lang w:val="en-US" w:eastAsia="zh-CN"/>
        </w:rPr>
      </w:pPr>
    </w:p>
    <w:p>
      <w:pPr>
        <w:rPr>
          <w:rFonts w:hint="eastAsia" w:ascii="宋体" w:hAnsi="宋体" w:eastAsia="宋体" w:cs="宋体"/>
          <w:b w:val="0"/>
          <w:bCs w:val="0"/>
          <w:sz w:val="24"/>
          <w:szCs w:val="24"/>
          <w:lang w:val="en-US" w:eastAsia="zh-CN"/>
        </w:rPr>
      </w:pPr>
      <w:r>
        <w:rPr>
          <w:rFonts w:hint="eastAsia"/>
          <w:b/>
          <w:bCs/>
          <w:sz w:val="44"/>
          <w:szCs w:val="44"/>
          <w:lang w:val="en-US" w:eastAsia="zh-CN"/>
        </w:rPr>
        <w:br w:type="page"/>
      </w:r>
    </w:p>
    <w:sdt>
      <w:sdtPr>
        <w:rPr>
          <w:rFonts w:ascii="宋体" w:hAnsi="宋体" w:eastAsia="宋体" w:cstheme="minorBidi"/>
          <w:kern w:val="2"/>
          <w:sz w:val="21"/>
          <w:szCs w:val="24"/>
          <w:lang w:val="en-US" w:eastAsia="zh-CN" w:bidi="ar-SA"/>
        </w:rPr>
        <w:id w:val="147464546"/>
        <w15:color w:val="DBDBDB"/>
        <w:docPartObj>
          <w:docPartGallery w:val="Table of Contents"/>
          <w:docPartUnique/>
        </w:docPartObj>
      </w:sdtPr>
      <w:sdtEndPr>
        <w:rPr>
          <w:rFonts w:hint="eastAsia" w:asciiTheme="minorHAnsi" w:hAnsiTheme="minorHAnsi" w:eastAsiaTheme="minorEastAsia" w:cstheme="minorBidi"/>
          <w:b/>
          <w:kern w:val="44"/>
          <w:sz w:val="44"/>
          <w:szCs w:val="32"/>
          <w:lang w:val="en-US" w:eastAsia="zh-CN" w:bidi="ar-SA"/>
        </w:rPr>
      </w:sdtEndPr>
      <w:sdtContent>
        <w:p>
          <w:pPr>
            <w:spacing w:before="0" w:beforeLines="0" w:after="0" w:afterLines="0" w:line="240" w:lineRule="auto"/>
            <w:ind w:left="0" w:leftChars="0" w:right="0" w:rightChars="0" w:firstLine="0" w:firstLineChars="0"/>
            <w:jc w:val="center"/>
          </w:pPr>
          <w:bookmarkStart w:id="0" w:name="_Toc25689"/>
          <w:r>
            <w:rPr>
              <w:rFonts w:ascii="宋体" w:hAnsi="宋体" w:eastAsia="宋体"/>
              <w:sz w:val="21"/>
            </w:rPr>
            <w:t>目录</w:t>
          </w:r>
        </w:p>
        <w:p>
          <w:pPr>
            <w:pStyle w:val="10"/>
            <w:tabs>
              <w:tab w:val="right" w:leader="dot" w:pos="8306"/>
            </w:tabs>
          </w:pPr>
          <w:r>
            <w:rPr>
              <w:rFonts w:hint="eastAsia"/>
              <w:sz w:val="32"/>
              <w:szCs w:val="32"/>
              <w:lang w:val="en-US" w:eastAsia="zh-CN"/>
            </w:rPr>
            <w:fldChar w:fldCharType="begin"/>
          </w:r>
          <w:r>
            <w:rPr>
              <w:rFonts w:hint="eastAsia"/>
              <w:sz w:val="32"/>
              <w:szCs w:val="32"/>
              <w:lang w:val="en-US" w:eastAsia="zh-CN"/>
            </w:rPr>
            <w:instrText xml:space="preserve">TOC \o "1-3" \h \u </w:instrText>
          </w:r>
          <w:r>
            <w:rPr>
              <w:rFonts w:hint="eastAsia"/>
              <w:sz w:val="32"/>
              <w:szCs w:val="32"/>
              <w:lang w:val="en-US" w:eastAsia="zh-CN"/>
            </w:rPr>
            <w:fldChar w:fldCharType="separate"/>
          </w:r>
          <w:r>
            <w:rPr>
              <w:rFonts w:hint="eastAsia"/>
              <w:szCs w:val="32"/>
              <w:lang w:val="en-US" w:eastAsia="zh-CN"/>
            </w:rPr>
            <w:fldChar w:fldCharType="begin"/>
          </w:r>
          <w:r>
            <w:rPr>
              <w:rFonts w:hint="eastAsia"/>
              <w:szCs w:val="32"/>
              <w:lang w:val="en-US" w:eastAsia="zh-CN"/>
            </w:rPr>
            <w:instrText xml:space="preserve"> HYPERLINK \l _Toc29881 </w:instrText>
          </w:r>
          <w:r>
            <w:rPr>
              <w:rFonts w:hint="eastAsia"/>
              <w:szCs w:val="32"/>
              <w:lang w:val="en-US" w:eastAsia="zh-CN"/>
            </w:rPr>
            <w:fldChar w:fldCharType="separate"/>
          </w:r>
          <w:r>
            <w:rPr>
              <w:rFonts w:hint="eastAsia"/>
              <w:szCs w:val="32"/>
              <w:lang w:val="en-US" w:eastAsia="zh-CN"/>
            </w:rPr>
            <w:t>一、系统说明</w:t>
          </w:r>
          <w:r>
            <w:tab/>
          </w:r>
          <w:r>
            <w:fldChar w:fldCharType="begin"/>
          </w:r>
          <w:r>
            <w:instrText xml:space="preserve"> PAGEREF _Toc29881 \h </w:instrText>
          </w:r>
          <w:r>
            <w:fldChar w:fldCharType="separate"/>
          </w:r>
          <w:r>
            <w:t>1</w:t>
          </w:r>
          <w:r>
            <w:fldChar w:fldCharType="end"/>
          </w:r>
          <w:r>
            <w:rPr>
              <w:rFonts w:hint="eastAsia"/>
              <w:szCs w:val="32"/>
              <w:lang w:val="en-US" w:eastAsia="zh-CN"/>
            </w:rPr>
            <w:fldChar w:fldCharType="end"/>
          </w:r>
        </w:p>
        <w:p>
          <w:pPr>
            <w:pStyle w:val="10"/>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_Toc4881 </w:instrText>
          </w:r>
          <w:r>
            <w:rPr>
              <w:rFonts w:hint="eastAsia"/>
              <w:szCs w:val="32"/>
              <w:lang w:val="en-US" w:eastAsia="zh-CN"/>
            </w:rPr>
            <w:fldChar w:fldCharType="separate"/>
          </w:r>
          <w:r>
            <w:rPr>
              <w:rFonts w:hint="eastAsia"/>
              <w:szCs w:val="32"/>
              <w:lang w:val="en-US" w:eastAsia="zh-CN"/>
            </w:rPr>
            <w:t>二、功能介绍</w:t>
          </w:r>
          <w:r>
            <w:tab/>
          </w:r>
          <w:r>
            <w:fldChar w:fldCharType="begin"/>
          </w:r>
          <w:r>
            <w:instrText xml:space="preserve"> PAGEREF _Toc4881 \h </w:instrText>
          </w:r>
          <w:r>
            <w:fldChar w:fldCharType="separate"/>
          </w:r>
          <w:r>
            <w:t>2</w:t>
          </w:r>
          <w:r>
            <w:fldChar w:fldCharType="end"/>
          </w:r>
          <w:r>
            <w:rPr>
              <w:rFonts w:hint="eastAsia"/>
              <w:szCs w:val="32"/>
              <w:lang w:val="en-US" w:eastAsia="zh-CN"/>
            </w:rPr>
            <w:fldChar w:fldCharType="end"/>
          </w:r>
        </w:p>
        <w:p>
          <w:pPr>
            <w:pStyle w:val="11"/>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_Toc6465 </w:instrText>
          </w:r>
          <w:r>
            <w:rPr>
              <w:rFonts w:hint="eastAsia"/>
              <w:szCs w:val="32"/>
              <w:lang w:val="en-US" w:eastAsia="zh-CN"/>
            </w:rPr>
            <w:fldChar w:fldCharType="separate"/>
          </w:r>
          <w:r>
            <w:rPr>
              <w:rFonts w:hint="eastAsia" w:ascii="宋体" w:hAnsi="宋体" w:eastAsia="宋体" w:cs="宋体"/>
              <w:szCs w:val="32"/>
              <w:lang w:val="en-US" w:eastAsia="zh-CN"/>
            </w:rPr>
            <w:t>2.1、系统注册</w:t>
          </w:r>
          <w:r>
            <w:tab/>
          </w:r>
          <w:r>
            <w:fldChar w:fldCharType="begin"/>
          </w:r>
          <w:r>
            <w:instrText xml:space="preserve"> PAGEREF _Toc6465 \h </w:instrText>
          </w:r>
          <w:r>
            <w:fldChar w:fldCharType="separate"/>
          </w:r>
          <w:r>
            <w:t>2</w:t>
          </w:r>
          <w:r>
            <w:fldChar w:fldCharType="end"/>
          </w:r>
          <w:r>
            <w:rPr>
              <w:rFonts w:hint="eastAsia"/>
              <w:szCs w:val="32"/>
              <w:lang w:val="en-US" w:eastAsia="zh-CN"/>
            </w:rPr>
            <w:fldChar w:fldCharType="end"/>
          </w:r>
        </w:p>
        <w:p>
          <w:pPr>
            <w:pStyle w:val="11"/>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_Toc12473 </w:instrText>
          </w:r>
          <w:r>
            <w:rPr>
              <w:rFonts w:hint="eastAsia"/>
              <w:szCs w:val="32"/>
              <w:lang w:val="en-US" w:eastAsia="zh-CN"/>
            </w:rPr>
            <w:fldChar w:fldCharType="separate"/>
          </w:r>
          <w:r>
            <w:rPr>
              <w:rFonts w:hint="eastAsia" w:ascii="宋体" w:hAnsi="宋体" w:eastAsia="宋体" w:cs="宋体"/>
              <w:lang w:val="en-US" w:eastAsia="zh-CN"/>
            </w:rPr>
            <w:t>2.2、系统登录</w:t>
          </w:r>
          <w:r>
            <w:tab/>
          </w:r>
          <w:r>
            <w:fldChar w:fldCharType="begin"/>
          </w:r>
          <w:r>
            <w:instrText xml:space="preserve"> PAGEREF _Toc12473 \h </w:instrText>
          </w:r>
          <w:r>
            <w:fldChar w:fldCharType="separate"/>
          </w:r>
          <w:r>
            <w:t>4</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_Toc17192 </w:instrText>
          </w:r>
          <w:r>
            <w:rPr>
              <w:rFonts w:hint="eastAsia"/>
              <w:szCs w:val="32"/>
              <w:lang w:val="en-US" w:eastAsia="zh-CN"/>
            </w:rPr>
            <w:fldChar w:fldCharType="separate"/>
          </w:r>
          <w:r>
            <w:rPr>
              <w:rFonts w:hint="eastAsia" w:ascii="宋体" w:hAnsi="宋体" w:eastAsia="宋体" w:cs="宋体"/>
              <w:szCs w:val="30"/>
              <w:lang w:val="en-US" w:eastAsia="zh-CN"/>
            </w:rPr>
            <w:t>2.2.1、手势登录</w:t>
          </w:r>
          <w:r>
            <w:tab/>
          </w:r>
          <w:r>
            <w:fldChar w:fldCharType="begin"/>
          </w:r>
          <w:r>
            <w:instrText xml:space="preserve"> PAGEREF _Toc17192 \h </w:instrText>
          </w:r>
          <w:r>
            <w:fldChar w:fldCharType="separate"/>
          </w:r>
          <w:r>
            <w:t>4</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_Toc15499 </w:instrText>
          </w:r>
          <w:r>
            <w:rPr>
              <w:rFonts w:hint="eastAsia"/>
              <w:szCs w:val="32"/>
              <w:lang w:val="en-US" w:eastAsia="zh-CN"/>
            </w:rPr>
            <w:fldChar w:fldCharType="separate"/>
          </w:r>
          <w:r>
            <w:rPr>
              <w:rFonts w:hint="eastAsia" w:ascii="宋体" w:hAnsi="宋体" w:eastAsia="宋体" w:cs="宋体"/>
              <w:szCs w:val="30"/>
              <w:lang w:val="en-US" w:eastAsia="zh-CN"/>
            </w:rPr>
            <w:t>2.2.2、人脸登录</w:t>
          </w:r>
          <w:r>
            <w:tab/>
          </w:r>
          <w:r>
            <w:fldChar w:fldCharType="begin"/>
          </w:r>
          <w:r>
            <w:instrText xml:space="preserve"> PAGEREF _Toc15499 \h </w:instrText>
          </w:r>
          <w:r>
            <w:fldChar w:fldCharType="separate"/>
          </w:r>
          <w:r>
            <w:t>4</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_Toc19648 </w:instrText>
          </w:r>
          <w:r>
            <w:rPr>
              <w:rFonts w:hint="eastAsia"/>
              <w:szCs w:val="32"/>
              <w:lang w:val="en-US" w:eastAsia="zh-CN"/>
            </w:rPr>
            <w:fldChar w:fldCharType="separate"/>
          </w:r>
          <w:r>
            <w:rPr>
              <w:rFonts w:hint="eastAsia" w:ascii="宋体" w:hAnsi="宋体" w:eastAsia="宋体" w:cs="宋体"/>
              <w:szCs w:val="30"/>
              <w:lang w:val="en-US" w:eastAsia="zh-CN"/>
            </w:rPr>
            <w:t>2.2.3、指纹登录</w:t>
          </w:r>
          <w:r>
            <w:tab/>
          </w:r>
          <w:r>
            <w:fldChar w:fldCharType="begin"/>
          </w:r>
          <w:r>
            <w:instrText xml:space="preserve"> PAGEREF _Toc19648 \h </w:instrText>
          </w:r>
          <w:r>
            <w:fldChar w:fldCharType="separate"/>
          </w:r>
          <w:r>
            <w:t>5</w:t>
          </w:r>
          <w:r>
            <w:fldChar w:fldCharType="end"/>
          </w:r>
          <w:r>
            <w:rPr>
              <w:rFonts w:hint="eastAsia"/>
              <w:szCs w:val="32"/>
              <w:lang w:val="en-US" w:eastAsia="zh-CN"/>
            </w:rPr>
            <w:fldChar w:fldCharType="end"/>
          </w:r>
        </w:p>
        <w:p>
          <w:pPr>
            <w:pStyle w:val="11"/>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_Toc15288 </w:instrText>
          </w:r>
          <w:r>
            <w:rPr>
              <w:rFonts w:hint="eastAsia"/>
              <w:szCs w:val="32"/>
              <w:lang w:val="en-US" w:eastAsia="zh-CN"/>
            </w:rPr>
            <w:fldChar w:fldCharType="separate"/>
          </w:r>
          <w:r>
            <w:rPr>
              <w:rFonts w:hint="eastAsia" w:ascii="宋体" w:hAnsi="宋体" w:eastAsia="宋体" w:cs="宋体"/>
              <w:lang w:val="en-US" w:eastAsia="zh-CN"/>
            </w:rPr>
            <w:t>2.3、“涉案车辆”功能介绍</w:t>
          </w:r>
          <w:r>
            <w:tab/>
          </w:r>
          <w:r>
            <w:fldChar w:fldCharType="begin"/>
          </w:r>
          <w:r>
            <w:instrText xml:space="preserve"> PAGEREF _Toc15288 \h </w:instrText>
          </w:r>
          <w:r>
            <w:fldChar w:fldCharType="separate"/>
          </w:r>
          <w:r>
            <w:t>5</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_Toc4600 </w:instrText>
          </w:r>
          <w:r>
            <w:rPr>
              <w:rFonts w:hint="eastAsia"/>
              <w:szCs w:val="32"/>
              <w:lang w:val="en-US" w:eastAsia="zh-CN"/>
            </w:rPr>
            <w:fldChar w:fldCharType="separate"/>
          </w:r>
          <w:r>
            <w:rPr>
              <w:rFonts w:hint="eastAsia" w:ascii="宋体" w:hAnsi="宋体" w:eastAsia="宋体" w:cs="宋体"/>
              <w:szCs w:val="30"/>
              <w:lang w:val="en-US" w:eastAsia="zh-CN"/>
            </w:rPr>
            <w:t>2.3.1、“涉案车辆”概述</w:t>
          </w:r>
          <w:r>
            <w:tab/>
          </w:r>
          <w:r>
            <w:fldChar w:fldCharType="begin"/>
          </w:r>
          <w:r>
            <w:instrText xml:space="preserve"> PAGEREF _Toc4600 \h </w:instrText>
          </w:r>
          <w:r>
            <w:fldChar w:fldCharType="separate"/>
          </w:r>
          <w:r>
            <w:t>5</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_Toc24557 </w:instrText>
          </w:r>
          <w:r>
            <w:rPr>
              <w:rFonts w:hint="eastAsia"/>
              <w:szCs w:val="32"/>
              <w:lang w:val="en-US" w:eastAsia="zh-CN"/>
            </w:rPr>
            <w:fldChar w:fldCharType="separate"/>
          </w:r>
          <w:r>
            <w:rPr>
              <w:rFonts w:hint="eastAsia" w:ascii="宋体" w:hAnsi="宋体" w:eastAsia="宋体" w:cs="宋体"/>
              <w:szCs w:val="30"/>
              <w:lang w:val="en-US" w:eastAsia="zh-CN"/>
            </w:rPr>
            <w:t>2.3.2、“停车场”功能</w:t>
          </w:r>
          <w:r>
            <w:tab/>
          </w:r>
          <w:r>
            <w:fldChar w:fldCharType="begin"/>
          </w:r>
          <w:r>
            <w:instrText xml:space="preserve"> PAGEREF _Toc24557 \h </w:instrText>
          </w:r>
          <w:r>
            <w:fldChar w:fldCharType="separate"/>
          </w:r>
          <w:r>
            <w:t>7</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_Toc5469 </w:instrText>
          </w:r>
          <w:r>
            <w:rPr>
              <w:rFonts w:hint="eastAsia"/>
              <w:szCs w:val="32"/>
              <w:lang w:val="en-US" w:eastAsia="zh-CN"/>
            </w:rPr>
            <w:fldChar w:fldCharType="separate"/>
          </w:r>
          <w:r>
            <w:rPr>
              <w:rFonts w:hint="eastAsia" w:ascii="宋体" w:hAnsi="宋体" w:eastAsia="宋体" w:cs="宋体"/>
              <w:szCs w:val="30"/>
              <w:lang w:val="en-US" w:eastAsia="zh-CN"/>
            </w:rPr>
            <w:t>2.3.3、“车辆暂扣”功能</w:t>
          </w:r>
          <w:r>
            <w:tab/>
          </w:r>
          <w:r>
            <w:fldChar w:fldCharType="begin"/>
          </w:r>
          <w:r>
            <w:instrText xml:space="preserve"> PAGEREF _Toc5469 \h </w:instrText>
          </w:r>
          <w:r>
            <w:fldChar w:fldCharType="separate"/>
          </w:r>
          <w:r>
            <w:t>8</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_Toc8914 </w:instrText>
          </w:r>
          <w:r>
            <w:rPr>
              <w:rFonts w:hint="eastAsia"/>
              <w:szCs w:val="32"/>
              <w:lang w:val="en-US" w:eastAsia="zh-CN"/>
            </w:rPr>
            <w:fldChar w:fldCharType="separate"/>
          </w:r>
          <w:r>
            <w:rPr>
              <w:rFonts w:hint="eastAsia" w:ascii="宋体" w:hAnsi="宋体" w:eastAsia="宋体" w:cs="宋体"/>
              <w:szCs w:val="30"/>
              <w:lang w:val="en-US" w:eastAsia="zh-CN"/>
            </w:rPr>
            <w:t>2.3.4、“入场签收”功能</w:t>
          </w:r>
          <w:r>
            <w:tab/>
          </w:r>
          <w:r>
            <w:fldChar w:fldCharType="begin"/>
          </w:r>
          <w:r>
            <w:instrText xml:space="preserve"> PAGEREF _Toc8914 \h </w:instrText>
          </w:r>
          <w:r>
            <w:fldChar w:fldCharType="separate"/>
          </w:r>
          <w:r>
            <w:t>9</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_Toc3612 </w:instrText>
          </w:r>
          <w:r>
            <w:rPr>
              <w:rFonts w:hint="eastAsia"/>
              <w:szCs w:val="32"/>
              <w:lang w:val="en-US" w:eastAsia="zh-CN"/>
            </w:rPr>
            <w:fldChar w:fldCharType="separate"/>
          </w:r>
          <w:r>
            <w:rPr>
              <w:rFonts w:hint="eastAsia" w:ascii="宋体" w:hAnsi="宋体" w:eastAsia="宋体" w:cs="宋体"/>
              <w:lang w:val="en-US" w:eastAsia="zh-CN"/>
            </w:rPr>
            <w:t>2.3.5、“出场登记”功能</w:t>
          </w:r>
          <w:r>
            <w:tab/>
          </w:r>
          <w:r>
            <w:fldChar w:fldCharType="begin"/>
          </w:r>
          <w:r>
            <w:instrText xml:space="preserve"> PAGEREF _Toc3612 \h </w:instrText>
          </w:r>
          <w:r>
            <w:fldChar w:fldCharType="separate"/>
          </w:r>
          <w:r>
            <w:t>11</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_Toc31348 </w:instrText>
          </w:r>
          <w:r>
            <w:rPr>
              <w:rFonts w:hint="eastAsia"/>
              <w:szCs w:val="32"/>
              <w:lang w:val="en-US" w:eastAsia="zh-CN"/>
            </w:rPr>
            <w:fldChar w:fldCharType="separate"/>
          </w:r>
          <w:r>
            <w:rPr>
              <w:rFonts w:hint="eastAsia" w:ascii="宋体" w:hAnsi="宋体" w:eastAsia="宋体" w:cs="宋体"/>
              <w:lang w:val="en-US" w:eastAsia="zh-CN"/>
            </w:rPr>
            <w:t>2.3.6、“扣车查询”功能</w:t>
          </w:r>
          <w:r>
            <w:tab/>
          </w:r>
          <w:r>
            <w:fldChar w:fldCharType="begin"/>
          </w:r>
          <w:r>
            <w:instrText xml:space="preserve"> PAGEREF _Toc31348 \h </w:instrText>
          </w:r>
          <w:r>
            <w:fldChar w:fldCharType="separate"/>
          </w:r>
          <w:r>
            <w:t>14</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_Toc12088 </w:instrText>
          </w:r>
          <w:r>
            <w:rPr>
              <w:rFonts w:hint="eastAsia"/>
              <w:szCs w:val="32"/>
              <w:lang w:val="en-US" w:eastAsia="zh-CN"/>
            </w:rPr>
            <w:fldChar w:fldCharType="separate"/>
          </w:r>
          <w:r>
            <w:rPr>
              <w:rFonts w:hint="eastAsia" w:ascii="宋体" w:hAnsi="宋体" w:eastAsia="宋体" w:cs="宋体"/>
              <w:lang w:val="en-US" w:eastAsia="zh-CN"/>
            </w:rPr>
            <w:t>2.3.7、“车辆统计”功能</w:t>
          </w:r>
          <w:r>
            <w:tab/>
          </w:r>
          <w:r>
            <w:fldChar w:fldCharType="begin"/>
          </w:r>
          <w:r>
            <w:instrText xml:space="preserve"> PAGEREF _Toc12088 \h </w:instrText>
          </w:r>
          <w:r>
            <w:fldChar w:fldCharType="separate"/>
          </w:r>
          <w:r>
            <w:t>16</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_Toc22069 </w:instrText>
          </w:r>
          <w:r>
            <w:rPr>
              <w:rFonts w:hint="eastAsia"/>
              <w:szCs w:val="32"/>
              <w:lang w:val="en-US" w:eastAsia="zh-CN"/>
            </w:rPr>
            <w:fldChar w:fldCharType="separate"/>
          </w:r>
          <w:r>
            <w:rPr>
              <w:rFonts w:hint="eastAsia" w:ascii="宋体" w:hAnsi="宋体" w:eastAsia="宋体" w:cs="宋体"/>
              <w:lang w:val="en-US" w:eastAsia="zh-CN"/>
            </w:rPr>
            <w:t>2.3.8、“扣车盘点”功能</w:t>
          </w:r>
          <w:r>
            <w:tab/>
          </w:r>
          <w:r>
            <w:fldChar w:fldCharType="begin"/>
          </w:r>
          <w:r>
            <w:instrText xml:space="preserve"> PAGEREF _Toc22069 \h </w:instrText>
          </w:r>
          <w:r>
            <w:fldChar w:fldCharType="separate"/>
          </w:r>
          <w:r>
            <w:t>16</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_Toc14673 </w:instrText>
          </w:r>
          <w:r>
            <w:rPr>
              <w:rFonts w:hint="eastAsia"/>
              <w:szCs w:val="32"/>
              <w:lang w:val="en-US" w:eastAsia="zh-CN"/>
            </w:rPr>
            <w:fldChar w:fldCharType="separate"/>
          </w:r>
          <w:r>
            <w:rPr>
              <w:rFonts w:hint="eastAsia" w:ascii="宋体" w:hAnsi="宋体" w:eastAsia="宋体" w:cs="宋体"/>
              <w:lang w:val="en-US" w:eastAsia="zh-CN"/>
            </w:rPr>
            <w:t>2.3.9、“盘点记录”功能</w:t>
          </w:r>
          <w:r>
            <w:tab/>
          </w:r>
          <w:r>
            <w:fldChar w:fldCharType="begin"/>
          </w:r>
          <w:r>
            <w:instrText xml:space="preserve"> PAGEREF _Toc14673 \h </w:instrText>
          </w:r>
          <w:r>
            <w:fldChar w:fldCharType="separate"/>
          </w:r>
          <w:r>
            <w:t>19</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_Toc20465 </w:instrText>
          </w:r>
          <w:r>
            <w:rPr>
              <w:rFonts w:hint="eastAsia"/>
              <w:szCs w:val="32"/>
              <w:lang w:val="en-US" w:eastAsia="zh-CN"/>
            </w:rPr>
            <w:fldChar w:fldCharType="separate"/>
          </w:r>
          <w:r>
            <w:rPr>
              <w:rFonts w:hint="eastAsia" w:ascii="宋体" w:hAnsi="宋体" w:eastAsia="宋体" w:cs="宋体"/>
              <w:lang w:val="en-US" w:eastAsia="zh-CN"/>
            </w:rPr>
            <w:t>2.3.10、“业务流水”功能</w:t>
          </w:r>
          <w:r>
            <w:tab/>
          </w:r>
          <w:r>
            <w:fldChar w:fldCharType="begin"/>
          </w:r>
          <w:r>
            <w:instrText xml:space="preserve"> PAGEREF _Toc20465 \h </w:instrText>
          </w:r>
          <w:r>
            <w:fldChar w:fldCharType="separate"/>
          </w:r>
          <w:r>
            <w:t>20</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_Toc13224 </w:instrText>
          </w:r>
          <w:r>
            <w:rPr>
              <w:rFonts w:hint="eastAsia"/>
              <w:szCs w:val="32"/>
              <w:lang w:val="en-US" w:eastAsia="zh-CN"/>
            </w:rPr>
            <w:fldChar w:fldCharType="separate"/>
          </w:r>
          <w:r>
            <w:rPr>
              <w:rFonts w:hint="eastAsia" w:ascii="宋体" w:hAnsi="宋体" w:eastAsia="宋体" w:cs="宋体"/>
              <w:lang w:val="en-US" w:eastAsia="zh-CN"/>
            </w:rPr>
            <w:t>2.3.11、“调出记录”功能</w:t>
          </w:r>
          <w:r>
            <w:tab/>
          </w:r>
          <w:r>
            <w:fldChar w:fldCharType="begin"/>
          </w:r>
          <w:r>
            <w:instrText xml:space="preserve"> PAGEREF _Toc13224 \h </w:instrText>
          </w:r>
          <w:r>
            <w:fldChar w:fldCharType="separate"/>
          </w:r>
          <w:r>
            <w:t>21</w:t>
          </w:r>
          <w:r>
            <w:fldChar w:fldCharType="end"/>
          </w:r>
          <w:r>
            <w:rPr>
              <w:rFonts w:hint="eastAsia"/>
              <w:szCs w:val="32"/>
              <w:lang w:val="en-US" w:eastAsia="zh-CN"/>
            </w:rPr>
            <w:fldChar w:fldCharType="end"/>
          </w:r>
        </w:p>
        <w:p>
          <w:pPr>
            <w:pStyle w:val="11"/>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_Toc7022 </w:instrText>
          </w:r>
          <w:r>
            <w:rPr>
              <w:rFonts w:hint="eastAsia"/>
              <w:szCs w:val="32"/>
              <w:lang w:val="en-US" w:eastAsia="zh-CN"/>
            </w:rPr>
            <w:fldChar w:fldCharType="separate"/>
          </w:r>
          <w:r>
            <w:rPr>
              <w:rFonts w:hint="eastAsia" w:ascii="宋体" w:hAnsi="宋体" w:eastAsia="宋体" w:cs="宋体"/>
              <w:lang w:val="en-US" w:eastAsia="zh-CN"/>
            </w:rPr>
            <w:t>2.4、我的</w:t>
          </w:r>
          <w:r>
            <w:tab/>
          </w:r>
          <w:r>
            <w:fldChar w:fldCharType="begin"/>
          </w:r>
          <w:r>
            <w:instrText xml:space="preserve"> PAGEREF _Toc7022 \h </w:instrText>
          </w:r>
          <w:r>
            <w:fldChar w:fldCharType="separate"/>
          </w:r>
          <w:r>
            <w:t>22</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_Toc20041 </w:instrText>
          </w:r>
          <w:r>
            <w:rPr>
              <w:rFonts w:hint="eastAsia"/>
              <w:szCs w:val="32"/>
              <w:lang w:val="en-US" w:eastAsia="zh-CN"/>
            </w:rPr>
            <w:fldChar w:fldCharType="separate"/>
          </w:r>
          <w:r>
            <w:rPr>
              <w:rFonts w:hint="eastAsia" w:ascii="宋体" w:hAnsi="宋体" w:eastAsia="宋体" w:cs="宋体"/>
              <w:szCs w:val="30"/>
              <w:lang w:val="en-US" w:eastAsia="zh-CN"/>
            </w:rPr>
            <w:t>2.4.1、“我的”概述</w:t>
          </w:r>
          <w:r>
            <w:tab/>
          </w:r>
          <w:r>
            <w:fldChar w:fldCharType="begin"/>
          </w:r>
          <w:r>
            <w:instrText xml:space="preserve"> PAGEREF _Toc20041 \h </w:instrText>
          </w:r>
          <w:r>
            <w:fldChar w:fldCharType="separate"/>
          </w:r>
          <w:r>
            <w:t>22</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_Toc20068 </w:instrText>
          </w:r>
          <w:r>
            <w:rPr>
              <w:rFonts w:hint="eastAsia"/>
              <w:szCs w:val="32"/>
              <w:lang w:val="en-US" w:eastAsia="zh-CN"/>
            </w:rPr>
            <w:fldChar w:fldCharType="separate"/>
          </w:r>
          <w:r>
            <w:rPr>
              <w:rFonts w:hint="eastAsia" w:ascii="宋体" w:hAnsi="宋体" w:eastAsia="宋体" w:cs="宋体"/>
              <w:kern w:val="2"/>
              <w:szCs w:val="30"/>
              <w:lang w:val="en-US" w:eastAsia="zh-CN" w:bidi="ar-SA"/>
            </w:rPr>
            <w:t>2.4.2、“系统设置”</w:t>
          </w:r>
          <w:r>
            <w:tab/>
          </w:r>
          <w:r>
            <w:fldChar w:fldCharType="begin"/>
          </w:r>
          <w:r>
            <w:instrText xml:space="preserve"> PAGEREF _Toc20068 \h </w:instrText>
          </w:r>
          <w:r>
            <w:fldChar w:fldCharType="separate"/>
          </w:r>
          <w:r>
            <w:t>22</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_Toc16001 </w:instrText>
          </w:r>
          <w:r>
            <w:rPr>
              <w:rFonts w:hint="eastAsia"/>
              <w:szCs w:val="32"/>
              <w:lang w:val="en-US" w:eastAsia="zh-CN"/>
            </w:rPr>
            <w:fldChar w:fldCharType="separate"/>
          </w:r>
          <w:r>
            <w:rPr>
              <w:rFonts w:hint="eastAsia" w:ascii="宋体" w:hAnsi="宋体" w:eastAsia="宋体" w:cs="宋体"/>
              <w:kern w:val="2"/>
              <w:szCs w:val="30"/>
              <w:lang w:val="en-US" w:eastAsia="zh-CN" w:bidi="ar-SA"/>
            </w:rPr>
            <w:t>2.4.3、“版本升级”</w:t>
          </w:r>
          <w:r>
            <w:tab/>
          </w:r>
          <w:r>
            <w:fldChar w:fldCharType="begin"/>
          </w:r>
          <w:r>
            <w:instrText xml:space="preserve"> PAGEREF _Toc16001 \h </w:instrText>
          </w:r>
          <w:r>
            <w:fldChar w:fldCharType="separate"/>
          </w:r>
          <w:r>
            <w:t>26</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_Toc11668 </w:instrText>
          </w:r>
          <w:r>
            <w:rPr>
              <w:rFonts w:hint="eastAsia"/>
              <w:szCs w:val="32"/>
              <w:lang w:val="en-US" w:eastAsia="zh-CN"/>
            </w:rPr>
            <w:fldChar w:fldCharType="separate"/>
          </w:r>
          <w:r>
            <w:rPr>
              <w:rFonts w:hint="eastAsia" w:ascii="宋体" w:hAnsi="宋体" w:eastAsia="宋体" w:cs="宋体"/>
              <w:kern w:val="2"/>
              <w:szCs w:val="30"/>
              <w:lang w:val="en-US" w:eastAsia="zh-CN" w:bidi="ar-SA"/>
            </w:rPr>
            <w:t>2.4.4、“意见反馈”</w:t>
          </w:r>
          <w:r>
            <w:tab/>
          </w:r>
          <w:r>
            <w:fldChar w:fldCharType="begin"/>
          </w:r>
          <w:r>
            <w:instrText xml:space="preserve"> PAGEREF _Toc11668 \h </w:instrText>
          </w:r>
          <w:r>
            <w:fldChar w:fldCharType="separate"/>
          </w:r>
          <w:r>
            <w:t>27</w:t>
          </w:r>
          <w:r>
            <w:fldChar w:fldCharType="end"/>
          </w:r>
          <w:r>
            <w:rPr>
              <w:rFonts w:hint="eastAsia"/>
              <w:szCs w:val="32"/>
              <w:lang w:val="en-US" w:eastAsia="zh-CN"/>
            </w:rPr>
            <w:fldChar w:fldCharType="end"/>
          </w:r>
        </w:p>
        <w:p>
          <w:pPr>
            <w:pStyle w:val="7"/>
            <w:tabs>
              <w:tab w:val="right" w:leader="dot" w:pos="8306"/>
            </w:tabs>
          </w:pPr>
          <w:r>
            <w:rPr>
              <w:rFonts w:hint="eastAsia"/>
              <w:szCs w:val="32"/>
              <w:lang w:val="en-US" w:eastAsia="zh-CN"/>
            </w:rPr>
            <w:fldChar w:fldCharType="begin"/>
          </w:r>
          <w:r>
            <w:rPr>
              <w:rFonts w:hint="eastAsia"/>
              <w:szCs w:val="32"/>
              <w:lang w:val="en-US" w:eastAsia="zh-CN"/>
            </w:rPr>
            <w:instrText xml:space="preserve"> HYPERLINK \l _Toc12297 </w:instrText>
          </w:r>
          <w:r>
            <w:rPr>
              <w:rFonts w:hint="eastAsia"/>
              <w:szCs w:val="32"/>
              <w:lang w:val="en-US" w:eastAsia="zh-CN"/>
            </w:rPr>
            <w:fldChar w:fldCharType="separate"/>
          </w:r>
          <w:r>
            <w:rPr>
              <w:rFonts w:hint="eastAsia" w:ascii="宋体" w:hAnsi="宋体" w:eastAsia="宋体" w:cs="宋体"/>
              <w:kern w:val="2"/>
              <w:szCs w:val="30"/>
              <w:lang w:val="en-US" w:eastAsia="zh-CN" w:bidi="ar-SA"/>
            </w:rPr>
            <w:t>2.4.5、“联系方式”</w:t>
          </w:r>
          <w:r>
            <w:tab/>
          </w:r>
          <w:r>
            <w:fldChar w:fldCharType="begin"/>
          </w:r>
          <w:r>
            <w:instrText xml:space="preserve"> PAGEREF _Toc12297 \h </w:instrText>
          </w:r>
          <w:r>
            <w:fldChar w:fldCharType="separate"/>
          </w:r>
          <w:r>
            <w:t>28</w:t>
          </w:r>
          <w:r>
            <w:fldChar w:fldCharType="end"/>
          </w:r>
          <w:r>
            <w:rPr>
              <w:rFonts w:hint="eastAsia"/>
              <w:szCs w:val="32"/>
              <w:lang w:val="en-US" w:eastAsia="zh-CN"/>
            </w:rPr>
            <w:fldChar w:fldCharType="end"/>
          </w:r>
        </w:p>
        <w:p>
          <w:pPr>
            <w:pStyle w:val="2"/>
            <w:keepNext/>
            <w:keepLines/>
            <w:pageBreakBefore w:val="0"/>
            <w:widowControl w:val="0"/>
            <w:numPr>
              <w:ilvl w:val="0"/>
              <w:numId w:val="0"/>
            </w:numPr>
            <w:kinsoku/>
            <w:wordWrap/>
            <w:overflowPunct/>
            <w:topLinePunct w:val="0"/>
            <w:autoSpaceDE/>
            <w:autoSpaceDN/>
            <w:bidi w:val="0"/>
            <w:adjustRightInd/>
            <w:snapToGrid/>
            <w:spacing w:after="200"/>
            <w:ind w:leftChars="0"/>
            <w:textAlignment w:val="auto"/>
            <w:outlineLvl w:val="9"/>
            <w:rPr>
              <w:rFonts w:hint="eastAsia"/>
              <w:sz w:val="32"/>
              <w:szCs w:val="32"/>
              <w:lang w:val="en-US" w:eastAsia="zh-CN"/>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hint="eastAsia"/>
              <w:szCs w:val="32"/>
              <w:lang w:val="en-US" w:eastAsia="zh-CN"/>
            </w:rPr>
            <w:fldChar w:fldCharType="end"/>
          </w:r>
        </w:p>
      </w:sdtContent>
    </w:sdt>
    <w:p>
      <w:pPr>
        <w:pStyle w:val="2"/>
        <w:keepNext/>
        <w:keepLines/>
        <w:pageBreakBefore w:val="0"/>
        <w:widowControl w:val="0"/>
        <w:numPr>
          <w:ilvl w:val="0"/>
          <w:numId w:val="0"/>
        </w:numPr>
        <w:kinsoku/>
        <w:wordWrap/>
        <w:overflowPunct/>
        <w:topLinePunct w:val="0"/>
        <w:autoSpaceDE/>
        <w:autoSpaceDN/>
        <w:bidi w:val="0"/>
        <w:adjustRightInd/>
        <w:snapToGrid/>
        <w:spacing w:after="200"/>
        <w:ind w:leftChars="0"/>
        <w:textAlignment w:val="auto"/>
        <w:rPr>
          <w:rFonts w:hint="eastAsia"/>
          <w:sz w:val="32"/>
          <w:szCs w:val="32"/>
          <w:lang w:val="en-US" w:eastAsia="zh-CN"/>
        </w:rPr>
      </w:pPr>
      <w:bookmarkStart w:id="1" w:name="_Toc29881"/>
      <w:r>
        <w:rPr>
          <w:rFonts w:hint="eastAsia"/>
          <w:sz w:val="32"/>
          <w:szCs w:val="32"/>
          <w:lang w:val="en-US" w:eastAsia="zh-CN"/>
        </w:rPr>
        <w:t>一、系统说明</w:t>
      </w:r>
      <w:bookmarkEnd w:id="0"/>
      <w:bookmarkEnd w:id="1"/>
    </w:p>
    <w:p>
      <w:pPr>
        <w:adjustRightInd w:val="0"/>
        <w:snapToGrid w:val="0"/>
        <w:spacing w:line="360" w:lineRule="auto"/>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随着社会经济快速发展和城市化进程加快，</w:t>
      </w:r>
      <w:r>
        <w:rPr>
          <w:rFonts w:hint="eastAsia" w:ascii="宋体" w:hAnsi="宋体" w:eastAsia="宋体" w:cs="宋体"/>
          <w:sz w:val="28"/>
          <w:szCs w:val="28"/>
        </w:rPr>
        <w:t>现代科学技术的迅猛发展，为交通管理领域广泛应用科技手段提供了强大的技术支持，</w:t>
      </w:r>
      <w:r>
        <w:rPr>
          <w:rFonts w:hint="eastAsia" w:ascii="宋体" w:hAnsi="宋体" w:eastAsia="宋体" w:cs="宋体"/>
          <w:i w:val="0"/>
          <w:sz w:val="28"/>
          <w:szCs w:val="28"/>
        </w:rPr>
        <w:t>交通综合信息管理</w:t>
      </w:r>
      <w:r>
        <w:rPr>
          <w:rFonts w:hint="eastAsia" w:ascii="宋体" w:hAnsi="宋体" w:eastAsia="宋体" w:cs="宋体"/>
          <w:sz w:val="28"/>
          <w:szCs w:val="28"/>
        </w:rPr>
        <w:t>系统既是必要的又是必然的，其建设能够为智能交通理</w:t>
      </w:r>
      <w:r>
        <w:rPr>
          <w:rFonts w:hint="eastAsia" w:ascii="宋体" w:hAnsi="宋体" w:eastAsia="宋体" w:cs="宋体"/>
          <w:sz w:val="28"/>
          <w:szCs w:val="28"/>
          <w:lang w:val="en-US" w:eastAsia="zh-CN"/>
        </w:rPr>
        <w:t>以及互联网信息化</w:t>
      </w:r>
      <w:r>
        <w:rPr>
          <w:rFonts w:hint="eastAsia" w:ascii="宋体" w:hAnsi="宋体" w:eastAsia="宋体" w:cs="宋体"/>
          <w:sz w:val="28"/>
          <w:szCs w:val="28"/>
        </w:rPr>
        <w:t>的未来发展奠定坚实的基础。</w:t>
      </w:r>
    </w:p>
    <w:p>
      <w:pPr>
        <w:adjustRightInd w:val="0"/>
        <w:snapToGrid w:val="0"/>
        <w:spacing w:line="360" w:lineRule="auto"/>
        <w:ind w:firstLine="560" w:firstLineChars="200"/>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移动警务应用“涉案车辆”APP在实际应用中效果显著，进一步提升了执法规范化建设和服务群众工作水平，结合公安交通管理工作实际，围绕解决涉案车辆的车辆暂扣录入、停车场的基本信息、停车场的车辆入场签收和出场登记、暂扣车辆查询以及停车场暂扣车辆统计、扣车盘点和数据现场传输等涉案车辆处置执法与服务中常见的工作难题。</w:t>
      </w:r>
    </w:p>
    <w:p>
      <w:pPr>
        <w:rPr>
          <w:rFonts w:hint="eastAsia"/>
          <w:sz w:val="32"/>
          <w:szCs w:val="32"/>
          <w:lang w:val="en-US" w:eastAsia="zh-CN"/>
        </w:rPr>
      </w:pPr>
      <w:r>
        <w:rPr>
          <w:rFonts w:hint="eastAsia"/>
          <w:sz w:val="32"/>
          <w:szCs w:val="32"/>
          <w:lang w:val="en-US" w:eastAsia="zh-CN"/>
        </w:rPr>
        <w:br w:type="page"/>
      </w:r>
    </w:p>
    <w:p>
      <w:pPr>
        <w:pStyle w:val="2"/>
        <w:keepNext/>
        <w:keepLines/>
        <w:pageBreakBefore w:val="0"/>
        <w:widowControl w:val="0"/>
        <w:kinsoku/>
        <w:wordWrap/>
        <w:overflowPunct/>
        <w:topLinePunct w:val="0"/>
        <w:autoSpaceDE/>
        <w:autoSpaceDN/>
        <w:bidi w:val="0"/>
        <w:adjustRightInd/>
        <w:snapToGrid/>
        <w:spacing w:after="200" w:line="360" w:lineRule="auto"/>
        <w:textAlignment w:val="auto"/>
        <w:rPr>
          <w:rFonts w:hint="eastAsia"/>
          <w:sz w:val="32"/>
          <w:szCs w:val="32"/>
          <w:lang w:val="en-US" w:eastAsia="zh-CN"/>
        </w:rPr>
      </w:pPr>
      <w:bookmarkStart w:id="2" w:name="_Toc4881"/>
      <w:bookmarkStart w:id="3" w:name="_Toc31516"/>
      <w:r>
        <w:rPr>
          <w:rFonts w:hint="eastAsia"/>
          <w:sz w:val="32"/>
          <w:szCs w:val="32"/>
          <w:lang w:val="en-US" w:eastAsia="zh-CN"/>
        </w:rPr>
        <w:t>二、功能介绍</w:t>
      </w:r>
      <w:bookmarkEnd w:id="2"/>
      <w:bookmarkEnd w:id="3"/>
    </w:p>
    <w:p>
      <w:pPr>
        <w:pStyle w:val="3"/>
        <w:keepNext/>
        <w:keepLines/>
        <w:pageBreakBefore w:val="0"/>
        <w:widowControl w:val="0"/>
        <w:kinsoku/>
        <w:wordWrap/>
        <w:overflowPunct/>
        <w:topLinePunct w:val="0"/>
        <w:autoSpaceDE/>
        <w:autoSpaceDN/>
        <w:bidi w:val="0"/>
        <w:adjustRightInd/>
        <w:snapToGrid/>
        <w:spacing w:before="200" w:after="200" w:line="413" w:lineRule="auto"/>
        <w:textAlignment w:val="auto"/>
        <w:rPr>
          <w:rFonts w:hint="eastAsia" w:ascii="宋体" w:hAnsi="宋体" w:eastAsia="宋体" w:cs="宋体"/>
          <w:sz w:val="32"/>
          <w:szCs w:val="32"/>
          <w:lang w:val="en-US" w:eastAsia="zh-CN"/>
        </w:rPr>
      </w:pPr>
      <w:bookmarkStart w:id="4" w:name="_Toc3003"/>
      <w:bookmarkStart w:id="5" w:name="_Toc6465"/>
      <w:r>
        <w:rPr>
          <w:rFonts w:hint="eastAsia" w:ascii="宋体" w:hAnsi="宋体" w:eastAsia="宋体" w:cs="宋体"/>
          <w:sz w:val="32"/>
          <w:szCs w:val="32"/>
          <w:lang w:val="en-US" w:eastAsia="zh-CN"/>
        </w:rPr>
        <w:t>2.1、系统注册</w:t>
      </w:r>
      <w:bookmarkEnd w:id="4"/>
      <w:bookmarkEnd w:id="5"/>
    </w:p>
    <w:p>
      <w:pPr>
        <w:adjustRightInd w:val="0"/>
        <w:snapToGrid w:val="0"/>
        <w:spacing w:line="360" w:lineRule="auto"/>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（1）APP安装完成后，如图提示请求权限时，为保障功能的正常运行，请允许系统获取权限；</w:t>
      </w:r>
    </w:p>
    <w:p>
      <w:pPr>
        <w:numPr>
          <w:ilvl w:val="0"/>
          <w:numId w:val="0"/>
        </w:numPr>
        <w:jc w:val="center"/>
        <w:rPr>
          <w:rFonts w:hint="eastAsia"/>
          <w:b/>
          <w:bCs/>
          <w:sz w:val="28"/>
          <w:szCs w:val="28"/>
          <w:lang w:val="en-US" w:eastAsia="zh-CN"/>
        </w:rPr>
      </w:pPr>
      <w:r>
        <w:rPr>
          <w:rFonts w:hint="eastAsia"/>
          <w:b/>
          <w:bCs/>
          <w:sz w:val="28"/>
          <w:szCs w:val="28"/>
          <w:lang w:val="en-US" w:eastAsia="zh-CN"/>
        </w:rPr>
        <w:drawing>
          <wp:inline distT="0" distB="0" distL="114300" distR="114300">
            <wp:extent cx="1565275" cy="3390900"/>
            <wp:effectExtent l="0" t="0" r="9525" b="0"/>
            <wp:docPr id="5" name="图片 5" descr="ba0a1b8be28f25fcbd32651ce6c70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a0a1b8be28f25fcbd32651ce6c70a3"/>
                    <pic:cNvPicPr>
                      <a:picLocks noChangeAspect="1"/>
                    </pic:cNvPicPr>
                  </pic:nvPicPr>
                  <pic:blipFill>
                    <a:blip r:embed="rId8"/>
                    <a:stretch>
                      <a:fillRect/>
                    </a:stretch>
                  </pic:blipFill>
                  <pic:spPr>
                    <a:xfrm>
                      <a:off x="0" y="0"/>
                      <a:ext cx="1565275" cy="3390900"/>
                    </a:xfrm>
                    <a:prstGeom prst="rect">
                      <a:avLst/>
                    </a:prstGeom>
                  </pic:spPr>
                </pic:pic>
              </a:graphicData>
            </a:graphic>
          </wp:inline>
        </w:drawing>
      </w:r>
      <w:r>
        <w:rPr>
          <w:rFonts w:hint="eastAsia"/>
          <w:b/>
          <w:bCs/>
          <w:sz w:val="28"/>
          <w:szCs w:val="28"/>
          <w:lang w:val="en-US" w:eastAsia="zh-CN"/>
        </w:rPr>
        <w:drawing>
          <wp:inline distT="0" distB="0" distL="114300" distR="114300">
            <wp:extent cx="1565275" cy="3390900"/>
            <wp:effectExtent l="0" t="0" r="9525" b="0"/>
            <wp:docPr id="6" name="图片 6" descr="340cbd2fc93f436cffa01949df0c7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40cbd2fc93f436cffa01949df0c7bf"/>
                    <pic:cNvPicPr>
                      <a:picLocks noChangeAspect="1"/>
                    </pic:cNvPicPr>
                  </pic:nvPicPr>
                  <pic:blipFill>
                    <a:blip r:embed="rId9"/>
                    <a:stretch>
                      <a:fillRect/>
                    </a:stretch>
                  </pic:blipFill>
                  <pic:spPr>
                    <a:xfrm>
                      <a:off x="0" y="0"/>
                      <a:ext cx="1565275" cy="3390900"/>
                    </a:xfrm>
                    <a:prstGeom prst="rect">
                      <a:avLst/>
                    </a:prstGeom>
                  </pic:spPr>
                </pic:pic>
              </a:graphicData>
            </a:graphic>
          </wp:inline>
        </w:drawing>
      </w:r>
      <w:r>
        <w:rPr>
          <w:rFonts w:hint="eastAsia"/>
          <w:b/>
          <w:bCs/>
          <w:sz w:val="28"/>
          <w:szCs w:val="28"/>
          <w:lang w:val="en-US" w:eastAsia="zh-CN"/>
        </w:rPr>
        <w:drawing>
          <wp:inline distT="0" distB="0" distL="114300" distR="114300">
            <wp:extent cx="1565275" cy="3390900"/>
            <wp:effectExtent l="0" t="0" r="9525" b="0"/>
            <wp:docPr id="7" name="图片 7" descr="7e9c80ac5d5c55c59d6678d2428e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e9c80ac5d5c55c59d6678d2428e31d"/>
                    <pic:cNvPicPr>
                      <a:picLocks noChangeAspect="1"/>
                    </pic:cNvPicPr>
                  </pic:nvPicPr>
                  <pic:blipFill>
                    <a:blip r:embed="rId10"/>
                    <a:stretch>
                      <a:fillRect/>
                    </a:stretch>
                  </pic:blipFill>
                  <pic:spPr>
                    <a:xfrm>
                      <a:off x="0" y="0"/>
                      <a:ext cx="1565275" cy="3390900"/>
                    </a:xfrm>
                    <a:prstGeom prst="rect">
                      <a:avLst/>
                    </a:prstGeom>
                  </pic:spPr>
                </pic:pic>
              </a:graphicData>
            </a:graphic>
          </wp:inline>
        </w:drawing>
      </w:r>
      <w:r>
        <w:rPr>
          <w:rFonts w:hint="eastAsia"/>
          <w:b/>
          <w:bCs/>
          <w:sz w:val="28"/>
          <w:szCs w:val="28"/>
          <w:lang w:val="en-US" w:eastAsia="zh-CN"/>
        </w:rPr>
        <w:drawing>
          <wp:inline distT="0" distB="0" distL="114300" distR="114300">
            <wp:extent cx="1565275" cy="3390900"/>
            <wp:effectExtent l="0" t="0" r="9525" b="0"/>
            <wp:docPr id="10" name="图片 10" descr="b168ad4070b68dcdd0c9c92282d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168ad4070b68dcdd0c9c92282d6880"/>
                    <pic:cNvPicPr>
                      <a:picLocks noChangeAspect="1"/>
                    </pic:cNvPicPr>
                  </pic:nvPicPr>
                  <pic:blipFill>
                    <a:blip r:embed="rId11"/>
                    <a:stretch>
                      <a:fillRect/>
                    </a:stretch>
                  </pic:blipFill>
                  <pic:spPr>
                    <a:xfrm>
                      <a:off x="0" y="0"/>
                      <a:ext cx="1565275" cy="3390900"/>
                    </a:xfrm>
                    <a:prstGeom prst="rect">
                      <a:avLst/>
                    </a:prstGeom>
                  </pic:spPr>
                </pic:pic>
              </a:graphicData>
            </a:graphic>
          </wp:inline>
        </w:drawing>
      </w:r>
      <w:r>
        <w:rPr>
          <w:rFonts w:hint="eastAsia"/>
          <w:b/>
          <w:bCs/>
          <w:sz w:val="28"/>
          <w:szCs w:val="28"/>
          <w:lang w:val="en-US" w:eastAsia="zh-CN"/>
        </w:rPr>
        <w:drawing>
          <wp:inline distT="0" distB="0" distL="114300" distR="114300">
            <wp:extent cx="1565275" cy="3390900"/>
            <wp:effectExtent l="0" t="0" r="9525" b="0"/>
            <wp:docPr id="12" name="图片 12" descr="b47c2cbe6219b9382bf5507f10a0b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47c2cbe6219b9382bf5507f10a0bea"/>
                    <pic:cNvPicPr>
                      <a:picLocks noChangeAspect="1"/>
                    </pic:cNvPicPr>
                  </pic:nvPicPr>
                  <pic:blipFill>
                    <a:blip r:embed="rId12"/>
                    <a:stretch>
                      <a:fillRect/>
                    </a:stretch>
                  </pic:blipFill>
                  <pic:spPr>
                    <a:xfrm>
                      <a:off x="0" y="0"/>
                      <a:ext cx="1565275" cy="3390900"/>
                    </a:xfrm>
                    <a:prstGeom prst="rect">
                      <a:avLst/>
                    </a:prstGeom>
                  </pic:spPr>
                </pic:pic>
              </a:graphicData>
            </a:graphic>
          </wp:inline>
        </w:drawing>
      </w:r>
    </w:p>
    <w:p>
      <w:pPr>
        <w:pStyle w:val="12"/>
        <w:jc w:val="center"/>
        <w:rPr>
          <w:rFonts w:hint="eastAsia"/>
          <w:lang w:val="en-US" w:eastAsia="zh-CN"/>
        </w:rPr>
      </w:pPr>
      <w:r>
        <w:rPr>
          <w:rFonts w:hint="eastAsia"/>
          <w:lang w:val="en-US" w:eastAsia="zh-CN"/>
        </w:rPr>
        <w:t>图-权限界面</w:t>
      </w:r>
    </w:p>
    <w:p>
      <w:pPr>
        <w:adjustRightInd w:val="0"/>
        <w:snapToGrid w:val="0"/>
        <w:spacing w:line="360" w:lineRule="auto"/>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（2）如图在“用户终端绑定”页面输入自己警号，点击“确认”；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b/>
          <w:bCs/>
          <w:sz w:val="28"/>
          <w:szCs w:val="28"/>
          <w:lang w:val="en-US" w:eastAsia="zh-CN"/>
        </w:rPr>
      </w:pPr>
      <w:r>
        <w:rPr>
          <w:rFonts w:hint="eastAsia"/>
          <w:b/>
          <w:bCs/>
          <w:sz w:val="28"/>
          <w:szCs w:val="28"/>
          <w:lang w:val="en-US" w:eastAsia="zh-CN"/>
        </w:rPr>
        <w:drawing>
          <wp:inline distT="0" distB="0" distL="114300" distR="114300">
            <wp:extent cx="1374140" cy="2977515"/>
            <wp:effectExtent l="0" t="0" r="10160" b="6985"/>
            <wp:docPr id="45" name="图片 45" descr="376902b01ec9e7531218b84873a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76902b01ec9e7531218b84873a0665"/>
                    <pic:cNvPicPr>
                      <a:picLocks noChangeAspect="1"/>
                    </pic:cNvPicPr>
                  </pic:nvPicPr>
                  <pic:blipFill>
                    <a:blip r:embed="rId13"/>
                    <a:stretch>
                      <a:fillRect/>
                    </a:stretch>
                  </pic:blipFill>
                  <pic:spPr>
                    <a:xfrm>
                      <a:off x="0" y="0"/>
                      <a:ext cx="1374140" cy="29775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lang w:val="en-US" w:eastAsia="zh-CN"/>
        </w:rPr>
      </w:pPr>
      <w:r>
        <w:rPr>
          <w:rFonts w:hint="eastAsia" w:asciiTheme="minorEastAsia" w:hAnsiTheme="minorEastAsia" w:cstheme="minorEastAsia"/>
          <w:b w:val="0"/>
          <w:bCs w:val="0"/>
          <w:sz w:val="21"/>
          <w:szCs w:val="21"/>
          <w:lang w:val="en-US" w:eastAsia="zh-CN"/>
        </w:rPr>
        <w:t>图-绑定界面</w:t>
      </w:r>
      <w:r>
        <w:rPr>
          <w:rFonts w:hint="eastAsia"/>
          <w:lang w:val="en-US" w:eastAsia="zh-CN"/>
        </w:rPr>
        <w:br w:type="page"/>
      </w:r>
    </w:p>
    <w:p>
      <w:pPr>
        <w:pStyle w:val="3"/>
        <w:keepNext/>
        <w:keepLines/>
        <w:pageBreakBefore w:val="0"/>
        <w:widowControl w:val="0"/>
        <w:numPr>
          <w:ilvl w:val="0"/>
          <w:numId w:val="0"/>
        </w:numPr>
        <w:kinsoku/>
        <w:wordWrap/>
        <w:overflowPunct/>
        <w:topLinePunct w:val="0"/>
        <w:autoSpaceDE/>
        <w:autoSpaceDN/>
        <w:bidi w:val="0"/>
        <w:adjustRightInd/>
        <w:snapToGrid/>
        <w:spacing w:after="200" w:line="360" w:lineRule="auto"/>
        <w:textAlignment w:val="auto"/>
        <w:rPr>
          <w:rFonts w:hint="eastAsia" w:ascii="宋体" w:hAnsi="宋体" w:eastAsia="宋体" w:cs="宋体"/>
          <w:lang w:val="en-US" w:eastAsia="zh-CN"/>
        </w:rPr>
      </w:pPr>
      <w:bookmarkStart w:id="6" w:name="_Toc27484"/>
      <w:bookmarkStart w:id="7" w:name="_Toc12473"/>
      <w:r>
        <w:rPr>
          <w:rFonts w:hint="eastAsia" w:ascii="宋体" w:hAnsi="宋体" w:eastAsia="宋体" w:cs="宋体"/>
          <w:lang w:val="en-US" w:eastAsia="zh-CN"/>
        </w:rPr>
        <w:t>2.2、系统登录</w:t>
      </w:r>
      <w:bookmarkEnd w:id="6"/>
      <w:bookmarkEnd w:id="7"/>
    </w:p>
    <w:p>
      <w:pPr>
        <w:pStyle w:val="4"/>
        <w:bidi w:val="0"/>
        <w:rPr>
          <w:rFonts w:hint="eastAsia" w:ascii="宋体" w:hAnsi="宋体" w:eastAsia="宋体" w:cs="宋体"/>
          <w:sz w:val="30"/>
          <w:szCs w:val="30"/>
          <w:lang w:val="en-US" w:eastAsia="zh-CN"/>
        </w:rPr>
      </w:pPr>
      <w:bookmarkStart w:id="8" w:name="_Toc17192"/>
      <w:bookmarkStart w:id="9" w:name="_Toc10097"/>
      <w:r>
        <w:rPr>
          <w:rFonts w:hint="eastAsia" w:ascii="宋体" w:hAnsi="宋体" w:eastAsia="宋体" w:cs="宋体"/>
          <w:sz w:val="30"/>
          <w:szCs w:val="30"/>
          <w:lang w:val="en-US" w:eastAsia="zh-CN"/>
        </w:rPr>
        <w:t>2.2.1、手势登录</w:t>
      </w:r>
      <w:bookmarkEnd w:id="8"/>
      <w:bookmarkEnd w:id="9"/>
    </w:p>
    <w:p>
      <w:pPr>
        <w:adjustRightInd w:val="0"/>
        <w:snapToGrid w:val="0"/>
        <w:spacing w:line="360" w:lineRule="auto"/>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首次登录默认为图案密码登录，如图默认密码为“C”，也可在APP设置中修改手势密码；</w:t>
      </w:r>
    </w:p>
    <w:p>
      <w:pPr>
        <w:numPr>
          <w:ilvl w:val="0"/>
          <w:numId w:val="0"/>
        </w:numPr>
        <w:jc w:val="center"/>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drawing>
          <wp:inline distT="0" distB="0" distL="114300" distR="114300">
            <wp:extent cx="1256030" cy="2721610"/>
            <wp:effectExtent l="0" t="0" r="1270" b="8890"/>
            <wp:docPr id="53" name="图片 53" descr="a8b5cd6fa893619feb1ad898f8c3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8b5cd6fa893619feb1ad898f8c33d9"/>
                    <pic:cNvPicPr>
                      <a:picLocks noChangeAspect="1"/>
                    </pic:cNvPicPr>
                  </pic:nvPicPr>
                  <pic:blipFill>
                    <a:blip r:embed="rId14"/>
                    <a:stretch>
                      <a:fillRect/>
                    </a:stretch>
                  </pic:blipFill>
                  <pic:spPr>
                    <a:xfrm>
                      <a:off x="0" y="0"/>
                      <a:ext cx="1256030" cy="2721610"/>
                    </a:xfrm>
                    <a:prstGeom prst="rect">
                      <a:avLst/>
                    </a:prstGeom>
                  </pic:spPr>
                </pic:pic>
              </a:graphicData>
            </a:graphic>
          </wp:inline>
        </w:drawing>
      </w:r>
    </w:p>
    <w:p>
      <w:pPr>
        <w:numPr>
          <w:ilvl w:val="0"/>
          <w:numId w:val="0"/>
        </w:numPr>
        <w:jc w:val="center"/>
        <w:rPr>
          <w:rFonts w:hint="default" w:asciiTheme="majorEastAsia" w:hAnsiTheme="majorEastAsia" w:eastAsiaTheme="majorEastAsia" w:cstheme="majorEastAsia"/>
          <w:b w:val="0"/>
          <w:bCs w:val="0"/>
          <w:sz w:val="21"/>
          <w:szCs w:val="21"/>
          <w:lang w:val="en-US" w:eastAsia="zh-CN"/>
        </w:rPr>
      </w:pPr>
      <w:r>
        <w:rPr>
          <w:rFonts w:hint="eastAsia" w:asciiTheme="majorEastAsia" w:hAnsiTheme="majorEastAsia" w:eastAsiaTheme="majorEastAsia" w:cstheme="majorEastAsia"/>
          <w:b w:val="0"/>
          <w:bCs w:val="0"/>
          <w:sz w:val="21"/>
          <w:szCs w:val="21"/>
          <w:lang w:val="en-US" w:eastAsia="zh-CN"/>
        </w:rPr>
        <w:t>图-手势登录界面</w:t>
      </w:r>
    </w:p>
    <w:p>
      <w:pPr>
        <w:pStyle w:val="4"/>
        <w:keepNext/>
        <w:keepLines/>
        <w:pageBreakBefore w:val="0"/>
        <w:widowControl w:val="0"/>
        <w:kinsoku/>
        <w:wordWrap/>
        <w:overflowPunct/>
        <w:topLinePunct w:val="0"/>
        <w:autoSpaceDE/>
        <w:autoSpaceDN/>
        <w:bidi w:val="0"/>
        <w:adjustRightInd/>
        <w:snapToGrid/>
        <w:spacing w:before="200" w:after="200" w:line="360" w:lineRule="auto"/>
        <w:textAlignment w:val="auto"/>
        <w:rPr>
          <w:rFonts w:hint="eastAsia" w:ascii="宋体" w:hAnsi="宋体" w:eastAsia="宋体" w:cs="宋体"/>
          <w:sz w:val="30"/>
          <w:szCs w:val="30"/>
          <w:lang w:val="en-US" w:eastAsia="zh-CN"/>
        </w:rPr>
      </w:pPr>
      <w:bookmarkStart w:id="10" w:name="_Toc29688"/>
      <w:bookmarkStart w:id="11" w:name="_Toc15499"/>
      <w:r>
        <w:rPr>
          <w:rFonts w:hint="eastAsia" w:ascii="宋体" w:hAnsi="宋体" w:eastAsia="宋体" w:cs="宋体"/>
          <w:sz w:val="30"/>
          <w:szCs w:val="30"/>
          <w:lang w:val="en-US" w:eastAsia="zh-CN"/>
        </w:rPr>
        <w:t>2.2.2、人脸登录</w:t>
      </w:r>
      <w:bookmarkEnd w:id="10"/>
      <w:bookmarkEnd w:id="11"/>
    </w:p>
    <w:p>
      <w:pPr>
        <w:numPr>
          <w:ilvl w:val="0"/>
          <w:numId w:val="0"/>
        </w:numPr>
        <w:ind w:firstLine="560" w:firstLineChars="200"/>
        <w:jc w:val="both"/>
        <w:rPr>
          <w:rFonts w:hint="eastAsia" w:ascii="宋体" w:hAnsi="宋体" w:eastAsia="宋体" w:cs="宋体"/>
          <w:b w:val="0"/>
          <w:bCs w:val="0"/>
          <w:sz w:val="24"/>
          <w:szCs w:val="24"/>
          <w:lang w:val="en-US" w:eastAsia="zh-CN"/>
        </w:rPr>
      </w:pPr>
      <w:r>
        <w:rPr>
          <w:rFonts w:hint="eastAsia" w:ascii="宋体" w:hAnsi="宋体" w:eastAsia="宋体" w:cs="宋体"/>
          <w:i w:val="0"/>
          <w:sz w:val="28"/>
          <w:szCs w:val="28"/>
          <w:lang w:val="en-US" w:eastAsia="zh-CN"/>
        </w:rPr>
        <w:t>录入人脸照片后，可进行人脸进行登录系统。</w:t>
      </w:r>
    </w:p>
    <w:p>
      <w:pPr>
        <w:numPr>
          <w:ilvl w:val="0"/>
          <w:numId w:val="0"/>
        </w:num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1224280" cy="2653030"/>
            <wp:effectExtent l="0" t="0" r="7620" b="1270"/>
            <wp:docPr id="56" name="图片 56" descr="cfb8a76068ad856ee729b9507cc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fb8a76068ad856ee729b9507cc9007"/>
                    <pic:cNvPicPr>
                      <a:picLocks noChangeAspect="1"/>
                    </pic:cNvPicPr>
                  </pic:nvPicPr>
                  <pic:blipFill>
                    <a:blip r:embed="rId15"/>
                    <a:stretch>
                      <a:fillRect/>
                    </a:stretch>
                  </pic:blipFill>
                  <pic:spPr>
                    <a:xfrm>
                      <a:off x="0" y="0"/>
                      <a:ext cx="1224280" cy="2653030"/>
                    </a:xfrm>
                    <a:prstGeom prst="rect">
                      <a:avLst/>
                    </a:prstGeom>
                  </pic:spPr>
                </pic:pic>
              </a:graphicData>
            </a:graphic>
          </wp:inline>
        </w:drawing>
      </w:r>
    </w:p>
    <w:p>
      <w:pPr>
        <w:numPr>
          <w:ilvl w:val="0"/>
          <w:numId w:val="0"/>
        </w:numPr>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图-人脸登录界面</w:t>
      </w:r>
    </w:p>
    <w:p>
      <w:pPr>
        <w:pStyle w:val="4"/>
        <w:keepNext/>
        <w:keepLines/>
        <w:pageBreakBefore w:val="0"/>
        <w:widowControl w:val="0"/>
        <w:kinsoku/>
        <w:wordWrap/>
        <w:overflowPunct/>
        <w:topLinePunct w:val="0"/>
        <w:autoSpaceDE/>
        <w:autoSpaceDN/>
        <w:bidi w:val="0"/>
        <w:adjustRightInd/>
        <w:snapToGrid/>
        <w:spacing w:before="200" w:after="200" w:line="360" w:lineRule="auto"/>
        <w:textAlignment w:val="auto"/>
        <w:rPr>
          <w:rFonts w:hint="eastAsia" w:ascii="宋体" w:hAnsi="宋体" w:eastAsia="宋体" w:cs="宋体"/>
          <w:sz w:val="30"/>
          <w:szCs w:val="30"/>
          <w:lang w:val="en-US" w:eastAsia="zh-CN"/>
        </w:rPr>
      </w:pPr>
      <w:bookmarkStart w:id="12" w:name="_Toc19648"/>
      <w:r>
        <w:rPr>
          <w:rFonts w:hint="eastAsia" w:ascii="宋体" w:hAnsi="宋体" w:eastAsia="宋体" w:cs="宋体"/>
          <w:sz w:val="30"/>
          <w:szCs w:val="30"/>
          <w:lang w:val="en-US" w:eastAsia="zh-CN"/>
        </w:rPr>
        <w:t>2.2.3、指纹登录</w:t>
      </w:r>
      <w:bookmarkEnd w:id="12"/>
    </w:p>
    <w:p>
      <w:pPr>
        <w:numPr>
          <w:ilvl w:val="0"/>
          <w:numId w:val="0"/>
        </w:numPr>
        <w:ind w:firstLine="560" w:firstLineChars="200"/>
        <w:jc w:val="both"/>
        <w:rPr>
          <w:rFonts w:hint="eastAsia" w:ascii="宋体" w:hAnsi="宋体" w:eastAsia="宋体" w:cs="宋体"/>
          <w:b w:val="0"/>
          <w:bCs w:val="0"/>
          <w:sz w:val="24"/>
          <w:szCs w:val="24"/>
          <w:lang w:val="en-US" w:eastAsia="zh-CN"/>
        </w:rPr>
      </w:pPr>
      <w:r>
        <w:rPr>
          <w:rFonts w:hint="eastAsia" w:ascii="宋体" w:hAnsi="宋体" w:eastAsia="宋体" w:cs="宋体"/>
          <w:i w:val="0"/>
          <w:sz w:val="28"/>
          <w:szCs w:val="28"/>
          <w:lang w:val="en-US" w:eastAsia="zh-CN"/>
        </w:rPr>
        <w:t>系统自动检测手机是否有指纹识别功能以及是否录入了指纹，都具备可使用指纹登录系统。</w:t>
      </w:r>
    </w:p>
    <w:p>
      <w:pPr>
        <w:numPr>
          <w:ilvl w:val="0"/>
          <w:numId w:val="0"/>
        </w:num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1224280" cy="2653030"/>
            <wp:effectExtent l="0" t="0" r="7620" b="1270"/>
            <wp:docPr id="65" name="图片 65" descr="4c9837ec2cb2fd6eaf2a7d9c822d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4c9837ec2cb2fd6eaf2a7d9c822ddad"/>
                    <pic:cNvPicPr>
                      <a:picLocks noChangeAspect="1"/>
                    </pic:cNvPicPr>
                  </pic:nvPicPr>
                  <pic:blipFill>
                    <a:blip r:embed="rId16"/>
                    <a:stretch>
                      <a:fillRect/>
                    </a:stretch>
                  </pic:blipFill>
                  <pic:spPr>
                    <a:xfrm>
                      <a:off x="0" y="0"/>
                      <a:ext cx="1224280" cy="2653030"/>
                    </a:xfrm>
                    <a:prstGeom prst="rect">
                      <a:avLst/>
                    </a:prstGeom>
                  </pic:spPr>
                </pic:pic>
              </a:graphicData>
            </a:graphic>
          </wp:inline>
        </w:drawing>
      </w:r>
    </w:p>
    <w:p>
      <w:pPr>
        <w:numPr>
          <w:ilvl w:val="0"/>
          <w:numId w:val="0"/>
        </w:numPr>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图-指纹登录界面</w:t>
      </w:r>
    </w:p>
    <w:p>
      <w:pPr>
        <w:pStyle w:val="12"/>
        <w:rPr>
          <w:rFonts w:hint="default"/>
          <w:lang w:val="en-US" w:eastAsia="zh-CN"/>
        </w:rPr>
      </w:pPr>
    </w:p>
    <w:p>
      <w:pPr>
        <w:pStyle w:val="3"/>
        <w:keepNext/>
        <w:keepLines/>
        <w:pageBreakBefore w:val="0"/>
        <w:widowControl w:val="0"/>
        <w:kinsoku/>
        <w:wordWrap/>
        <w:overflowPunct/>
        <w:topLinePunct w:val="0"/>
        <w:autoSpaceDE/>
        <w:autoSpaceDN/>
        <w:bidi w:val="0"/>
        <w:adjustRightInd/>
        <w:snapToGrid/>
        <w:spacing w:after="200" w:line="360" w:lineRule="auto"/>
        <w:textAlignment w:val="auto"/>
        <w:rPr>
          <w:rFonts w:hint="eastAsia" w:ascii="宋体" w:hAnsi="宋体" w:eastAsia="宋体" w:cs="宋体"/>
          <w:lang w:val="en-US" w:eastAsia="zh-CN"/>
        </w:rPr>
      </w:pPr>
      <w:bookmarkStart w:id="13" w:name="_Toc15288"/>
      <w:bookmarkStart w:id="14" w:name="_Toc13113"/>
      <w:r>
        <w:rPr>
          <w:rFonts w:hint="eastAsia" w:ascii="宋体" w:hAnsi="宋体" w:eastAsia="宋体" w:cs="宋体"/>
          <w:lang w:val="en-US" w:eastAsia="zh-CN"/>
        </w:rPr>
        <w:t>2.3、“涉案车辆”功能介绍</w:t>
      </w:r>
      <w:bookmarkEnd w:id="13"/>
      <w:bookmarkEnd w:id="14"/>
    </w:p>
    <w:p>
      <w:pPr>
        <w:pStyle w:val="4"/>
        <w:keepNext/>
        <w:keepLines/>
        <w:pageBreakBefore w:val="0"/>
        <w:widowControl w:val="0"/>
        <w:kinsoku/>
        <w:wordWrap/>
        <w:overflowPunct/>
        <w:topLinePunct w:val="0"/>
        <w:autoSpaceDE/>
        <w:autoSpaceDN/>
        <w:bidi w:val="0"/>
        <w:adjustRightInd/>
        <w:snapToGrid/>
        <w:spacing w:after="200" w:line="360" w:lineRule="auto"/>
        <w:textAlignment w:val="auto"/>
        <w:rPr>
          <w:rFonts w:hint="eastAsia"/>
          <w:sz w:val="32"/>
          <w:szCs w:val="32"/>
          <w:lang w:val="en-US" w:eastAsia="zh-CN"/>
        </w:rPr>
      </w:pPr>
      <w:bookmarkStart w:id="15" w:name="_Toc12546"/>
      <w:bookmarkStart w:id="16" w:name="_Toc4600"/>
      <w:r>
        <w:rPr>
          <w:rFonts w:hint="eastAsia" w:ascii="宋体" w:hAnsi="宋体" w:eastAsia="宋体" w:cs="宋体"/>
          <w:sz w:val="30"/>
          <w:szCs w:val="30"/>
          <w:lang w:val="en-US" w:eastAsia="zh-CN"/>
        </w:rPr>
        <w:t>2.3.1、“涉案车辆”概述</w:t>
      </w:r>
      <w:bookmarkEnd w:id="15"/>
      <w:bookmarkEnd w:id="1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sz w:val="24"/>
          <w:szCs w:val="24"/>
          <w:lang w:val="en-US" w:eastAsia="zh-CN"/>
        </w:rPr>
      </w:pPr>
      <w:r>
        <w:rPr>
          <w:rFonts w:hint="eastAsia" w:ascii="宋体" w:hAnsi="宋体" w:eastAsia="宋体" w:cs="宋体"/>
          <w:i w:val="0"/>
          <w:sz w:val="28"/>
          <w:szCs w:val="28"/>
          <w:lang w:val="en-US" w:eastAsia="zh-CN"/>
        </w:rPr>
        <w:t>进入“涉案车辆”页面，如下图；</w:t>
      </w:r>
    </w:p>
    <w:p>
      <w:pPr>
        <w:jc w:val="center"/>
        <w:rPr>
          <w:rFonts w:hint="eastAsia"/>
          <w:lang w:val="en-US" w:eastAsia="zh-CN"/>
        </w:rPr>
      </w:pPr>
      <w:r>
        <w:drawing>
          <wp:inline distT="0" distB="0" distL="114300" distR="114300">
            <wp:extent cx="1841500" cy="1949450"/>
            <wp:effectExtent l="0" t="0" r="0"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7"/>
                    <a:stretch>
                      <a:fillRect/>
                    </a:stretch>
                  </pic:blipFill>
                  <pic:spPr>
                    <a:xfrm>
                      <a:off x="0" y="0"/>
                      <a:ext cx="1841500" cy="1949450"/>
                    </a:xfrm>
                    <a:prstGeom prst="rect">
                      <a:avLst/>
                    </a:prstGeom>
                    <a:noFill/>
                    <a:ln>
                      <a:noFill/>
                    </a:ln>
                  </pic:spPr>
                </pic:pic>
              </a:graphicData>
            </a:graphic>
          </wp:inline>
        </w:drawing>
      </w:r>
    </w:p>
    <w:p>
      <w:pPr>
        <w:jc w:val="center"/>
        <w:rPr>
          <w:rFonts w:hint="default"/>
          <w:lang w:val="en-US" w:eastAsia="zh-CN"/>
        </w:rPr>
      </w:pPr>
      <w:r>
        <w:rPr>
          <w:rFonts w:hint="eastAsia"/>
          <w:lang w:val="en-US" w:eastAsia="zh-CN"/>
        </w:rPr>
        <w:t>图-首页界面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sz w:val="24"/>
          <w:szCs w:val="24"/>
          <w:lang w:val="en-US" w:eastAsia="zh-CN"/>
        </w:rPr>
      </w:pPr>
      <w:r>
        <w:rPr>
          <w:rFonts w:hint="eastAsia" w:ascii="宋体" w:hAnsi="宋体" w:eastAsia="宋体" w:cs="宋体"/>
          <w:i w:val="0"/>
          <w:sz w:val="28"/>
          <w:szCs w:val="28"/>
          <w:lang w:val="en-US" w:eastAsia="zh-CN"/>
        </w:rPr>
        <w:t>“涉案车辆”介绍：涉案车辆功能包含停车场功能、车辆暂扣功能，入场签收功能，出场登记功能，扣车查询功能，车辆统计功能，扣车盘点等功能。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p>
    <w:p>
      <w:pPr>
        <w:rPr>
          <w:rFonts w:hint="eastAsia" w:ascii="宋体" w:hAnsi="宋体" w:eastAsia="宋体" w:cs="宋体"/>
          <w:sz w:val="30"/>
          <w:szCs w:val="30"/>
          <w:lang w:val="en-US" w:eastAsia="zh-CN"/>
        </w:rPr>
      </w:pPr>
      <w:bookmarkStart w:id="17" w:name="_Toc22795"/>
      <w:r>
        <w:rPr>
          <w:rFonts w:hint="eastAsia" w:ascii="宋体" w:hAnsi="宋体" w:eastAsia="宋体" w:cs="宋体"/>
          <w:sz w:val="30"/>
          <w:szCs w:val="30"/>
          <w:lang w:val="en-US" w:eastAsia="zh-CN"/>
        </w:rPr>
        <w:br w:type="page"/>
      </w:r>
    </w:p>
    <w:p>
      <w:pPr>
        <w:pStyle w:val="4"/>
        <w:bidi w:val="0"/>
        <w:rPr>
          <w:rFonts w:hint="eastAsia" w:ascii="宋体" w:hAnsi="宋体" w:eastAsia="宋体" w:cs="宋体"/>
          <w:sz w:val="30"/>
          <w:szCs w:val="30"/>
          <w:lang w:val="en-US" w:eastAsia="zh-CN"/>
        </w:rPr>
      </w:pPr>
      <w:bookmarkStart w:id="18" w:name="_Toc24557"/>
      <w:r>
        <w:rPr>
          <w:rFonts w:hint="eastAsia" w:ascii="宋体" w:hAnsi="宋体" w:eastAsia="宋体" w:cs="宋体"/>
          <w:sz w:val="30"/>
          <w:szCs w:val="30"/>
          <w:lang w:val="en-US" w:eastAsia="zh-CN"/>
        </w:rPr>
        <w:t>2.3.2、“停车场”功能</w:t>
      </w:r>
      <w:bookmarkEnd w:id="17"/>
      <w:bookmarkEnd w:id="1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“停车场”功能包含部门下的停车场的基本信息以及剩余车位信息卡片；</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drawing>
          <wp:inline distT="0" distB="0" distL="114300" distR="114300">
            <wp:extent cx="1565275" cy="3390900"/>
            <wp:effectExtent l="0" t="0" r="9525" b="0"/>
            <wp:docPr id="19" name="图片 19" descr="09253dfb02e2ec2eb31c01794ffc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9253dfb02e2ec2eb31c01794ffc129"/>
                    <pic:cNvPicPr>
                      <a:picLocks noChangeAspect="1"/>
                    </pic:cNvPicPr>
                  </pic:nvPicPr>
                  <pic:blipFill>
                    <a:blip r:embed="rId18"/>
                    <a:stretch>
                      <a:fillRect/>
                    </a:stretch>
                  </pic:blipFill>
                  <pic:spPr>
                    <a:xfrm>
                      <a:off x="0" y="0"/>
                      <a:ext cx="1565275" cy="3390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图-停车场界面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停车场卡片包含停车场名称，停车场剩余车辆总数，停车场位置信息，停车场管理员以及管理员联系电话和各个种类车辆的车辆余位，如下图；</w:t>
      </w:r>
    </w:p>
    <w:p>
      <w:pPr>
        <w:pStyle w:val="12"/>
        <w:jc w:val="center"/>
      </w:pPr>
      <w:r>
        <w:drawing>
          <wp:inline distT="0" distB="0" distL="114300" distR="114300">
            <wp:extent cx="2387600" cy="1212850"/>
            <wp:effectExtent l="0" t="0" r="0" b="635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19"/>
                    <a:stretch>
                      <a:fillRect/>
                    </a:stretch>
                  </pic:blipFill>
                  <pic:spPr>
                    <a:xfrm>
                      <a:off x="0" y="0"/>
                      <a:ext cx="2387600" cy="121285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图-停车场卡片</w:t>
      </w:r>
    </w:p>
    <w:p>
      <w:pPr>
        <w:pStyle w:val="4"/>
        <w:bidi w:val="0"/>
        <w:rPr>
          <w:rFonts w:hint="eastAsia" w:ascii="宋体" w:hAnsi="宋体" w:eastAsia="宋体" w:cs="宋体"/>
          <w:sz w:val="30"/>
          <w:szCs w:val="30"/>
          <w:lang w:val="en-US" w:eastAsia="zh-CN"/>
        </w:rPr>
      </w:pPr>
      <w:bookmarkStart w:id="19" w:name="_Toc5469"/>
      <w:bookmarkStart w:id="20" w:name="_Toc29362"/>
      <w:r>
        <w:rPr>
          <w:rFonts w:hint="eastAsia" w:ascii="宋体" w:hAnsi="宋体" w:eastAsia="宋体" w:cs="宋体"/>
          <w:sz w:val="30"/>
          <w:szCs w:val="30"/>
          <w:lang w:val="en-US" w:eastAsia="zh-CN"/>
        </w:rPr>
        <w:t>2.3.3、“车辆暂扣”功能</w:t>
      </w:r>
      <w:bookmarkEnd w:id="19"/>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进入“车辆暂扣”页面，如下图；</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sz w:val="24"/>
          <w:szCs w:val="24"/>
          <w:lang w:val="en-US" w:eastAsia="zh-CN"/>
        </w:rPr>
      </w:pPr>
      <w:r>
        <w:rPr>
          <w:rFonts w:hint="eastAsia"/>
          <w:sz w:val="24"/>
          <w:szCs w:val="24"/>
          <w:lang w:val="en-US" w:eastAsia="zh-CN"/>
        </w:rPr>
        <w:drawing>
          <wp:inline distT="0" distB="0" distL="114300" distR="114300">
            <wp:extent cx="1565275" cy="3390900"/>
            <wp:effectExtent l="0" t="0" r="9525" b="0"/>
            <wp:docPr id="38" name="图片 38" descr="5da7b3d64d3384a0678f5690153c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da7b3d64d3384a0678f5690153c98d"/>
                    <pic:cNvPicPr>
                      <a:picLocks noChangeAspect="1"/>
                    </pic:cNvPicPr>
                  </pic:nvPicPr>
                  <pic:blipFill>
                    <a:blip r:embed="rId20"/>
                    <a:stretch>
                      <a:fillRect/>
                    </a:stretch>
                  </pic:blipFill>
                  <pic:spPr>
                    <a:xfrm>
                      <a:off x="0" y="0"/>
                      <a:ext cx="1565275" cy="3390900"/>
                    </a:xfrm>
                    <a:prstGeom prst="rect">
                      <a:avLst/>
                    </a:prstGeom>
                  </pic:spPr>
                </pic:pic>
              </a:graphicData>
            </a:graphic>
          </wp:inline>
        </w:drawing>
      </w:r>
      <w:r>
        <w:rPr>
          <w:rFonts w:hint="eastAsia"/>
          <w:sz w:val="24"/>
          <w:szCs w:val="24"/>
          <w:lang w:val="en-US" w:eastAsia="zh-CN"/>
        </w:rPr>
        <w:drawing>
          <wp:inline distT="0" distB="0" distL="114300" distR="114300">
            <wp:extent cx="1565275" cy="3390900"/>
            <wp:effectExtent l="0" t="0" r="9525" b="0"/>
            <wp:docPr id="39" name="图片 39" descr="20ef7d114e7751e654a9b0ebc834c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20ef7d114e7751e654a9b0ebc834c0e"/>
                    <pic:cNvPicPr>
                      <a:picLocks noChangeAspect="1"/>
                    </pic:cNvPicPr>
                  </pic:nvPicPr>
                  <pic:blipFill>
                    <a:blip r:embed="rId21"/>
                    <a:stretch>
                      <a:fillRect/>
                    </a:stretch>
                  </pic:blipFill>
                  <pic:spPr>
                    <a:xfrm>
                      <a:off x="0" y="0"/>
                      <a:ext cx="1565275" cy="3390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sz w:val="21"/>
          <w:szCs w:val="21"/>
          <w:lang w:val="en-US" w:eastAsia="zh-CN"/>
        </w:rPr>
      </w:pPr>
      <w:r>
        <w:rPr>
          <w:rFonts w:hint="eastAsia"/>
          <w:sz w:val="21"/>
          <w:szCs w:val="21"/>
          <w:lang w:val="en-US" w:eastAsia="zh-CN"/>
        </w:rPr>
        <w:t>图-车辆暂扣界面</w:t>
      </w:r>
    </w:p>
    <w:p>
      <w:pPr>
        <w:ind w:firstLine="600" w:firstLineChars="200"/>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用户需录入需涉案车辆的扣车信息（强措编号、扣车时间、扣车地点、扣车原因），车辆信息（号牌种类、号牌号码、车辆其他信息、车声颜色、车辆里程），人员信息（当事人身份证号、当事人姓名、当事人联系电话），拖车信息（拖车车牌、拖车司机姓名、需要拖往的停车场），扣车照片（车辆照片、强措凭证、车辆移交单），随车物品照片；</w:t>
      </w:r>
    </w:p>
    <w:p>
      <w:pP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 xml:space="preserve">    拖车信息为本部门下的可使用拖车，系统会默认选择一辆拖车，用户可通过如下图拖车信息栏后的列表按钮手动选择其他拖车；</w:t>
      </w:r>
    </w:p>
    <w:p>
      <w:pPr>
        <w:pStyle w:val="12"/>
        <w:jc w:val="center"/>
      </w:pPr>
      <w:r>
        <w:drawing>
          <wp:inline distT="0" distB="0" distL="114300" distR="114300">
            <wp:extent cx="2451100" cy="831850"/>
            <wp:effectExtent l="0" t="0" r="0" b="6350"/>
            <wp:docPr id="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pic:cNvPicPr>
                      <a:picLocks noChangeAspect="1"/>
                    </pic:cNvPicPr>
                  </pic:nvPicPr>
                  <pic:blipFill>
                    <a:blip r:embed="rId22"/>
                    <a:stretch>
                      <a:fillRect/>
                    </a:stretch>
                  </pic:blipFill>
                  <pic:spPr>
                    <a:xfrm>
                      <a:off x="0" y="0"/>
                      <a:ext cx="2451100" cy="831850"/>
                    </a:xfrm>
                    <a:prstGeom prst="rect">
                      <a:avLst/>
                    </a:prstGeom>
                    <a:noFill/>
                    <a:ln>
                      <a:noFill/>
                    </a:ln>
                  </pic:spPr>
                </pic:pic>
              </a:graphicData>
            </a:graphic>
          </wp:inline>
        </w:drawing>
      </w:r>
    </w:p>
    <w:p>
      <w:pPr>
        <w:pStyle w:val="12"/>
        <w:jc w:val="center"/>
        <w:rPr>
          <w:rFonts w:hint="eastAsia"/>
          <w:lang w:val="en-US" w:eastAsia="zh-CN"/>
        </w:rPr>
      </w:pPr>
      <w:r>
        <w:rPr>
          <w:rFonts w:hint="eastAsia"/>
          <w:lang w:val="en-US" w:eastAsia="zh-CN"/>
        </w:rPr>
        <w:t>图-拖车选择栏</w:t>
      </w:r>
    </w:p>
    <w:p>
      <w:pPr>
        <w:pStyle w:val="12"/>
        <w:ind w:firstLine="600" w:firstLineChars="200"/>
        <w:jc w:val="both"/>
        <w:rPr>
          <w:rFonts w:hint="eastAsia"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t>用户可选择待扣押的涉案车辆的收押停车场，点击停车场选择栏可手动选择部门下的可用停车场；</w:t>
      </w:r>
    </w:p>
    <w:p>
      <w:pPr>
        <w:pStyle w:val="12"/>
        <w:ind w:firstLine="420" w:firstLineChars="200"/>
        <w:jc w:val="center"/>
      </w:pPr>
      <w:r>
        <w:drawing>
          <wp:inline distT="0" distB="0" distL="114300" distR="114300">
            <wp:extent cx="2438400" cy="311150"/>
            <wp:effectExtent l="0" t="0" r="0" b="635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23"/>
                    <a:stretch>
                      <a:fillRect/>
                    </a:stretch>
                  </pic:blipFill>
                  <pic:spPr>
                    <a:xfrm>
                      <a:off x="0" y="0"/>
                      <a:ext cx="2438400" cy="311150"/>
                    </a:xfrm>
                    <a:prstGeom prst="rect">
                      <a:avLst/>
                    </a:prstGeom>
                    <a:noFill/>
                    <a:ln>
                      <a:noFill/>
                    </a:ln>
                  </pic:spPr>
                </pic:pic>
              </a:graphicData>
            </a:graphic>
          </wp:inline>
        </w:drawing>
      </w:r>
    </w:p>
    <w:p>
      <w:pPr>
        <w:pStyle w:val="12"/>
        <w:ind w:firstLine="420" w:firstLineChars="200"/>
        <w:jc w:val="center"/>
        <w:rPr>
          <w:rFonts w:hint="eastAsia"/>
          <w:lang w:val="en-US" w:eastAsia="zh-CN"/>
        </w:rPr>
      </w:pPr>
      <w:r>
        <w:rPr>
          <w:rFonts w:hint="eastAsia"/>
          <w:lang w:val="en-US" w:eastAsia="zh-CN"/>
        </w:rPr>
        <w:t>图-停车场选择栏</w:t>
      </w:r>
    </w:p>
    <w:p>
      <w:pPr>
        <w:pStyle w:val="12"/>
        <w:ind w:firstLine="600" w:firstLineChars="200"/>
        <w:jc w:val="both"/>
        <w:rPr>
          <w:rFonts w:hint="default" w:ascii="宋体" w:hAnsi="宋体" w:eastAsia="宋体" w:cs="宋体"/>
          <w:kern w:val="2"/>
          <w:sz w:val="30"/>
          <w:szCs w:val="30"/>
          <w:lang w:val="en-US" w:eastAsia="zh-CN" w:bidi="ar-SA"/>
        </w:rPr>
      </w:pPr>
      <w:r>
        <w:rPr>
          <w:rFonts w:hint="eastAsia" w:ascii="宋体" w:hAnsi="宋体" w:eastAsia="宋体" w:cs="宋体"/>
          <w:kern w:val="2"/>
          <w:sz w:val="30"/>
          <w:szCs w:val="30"/>
          <w:lang w:val="en-US" w:eastAsia="zh-CN" w:bidi="ar-SA"/>
        </w:rPr>
        <w:t>信息录入完成后点击登记按钮，确认无误后点击确认进行车辆暂扣数据上传；</w:t>
      </w:r>
    </w:p>
    <w:p>
      <w:pPr>
        <w:pStyle w:val="4"/>
        <w:bidi w:val="0"/>
        <w:rPr>
          <w:rFonts w:hint="eastAsia" w:ascii="宋体" w:hAnsi="宋体" w:eastAsia="宋体" w:cs="宋体"/>
          <w:sz w:val="30"/>
          <w:szCs w:val="30"/>
          <w:lang w:val="en-US" w:eastAsia="zh-CN"/>
        </w:rPr>
      </w:pPr>
      <w:bookmarkStart w:id="21" w:name="_Toc20136"/>
      <w:bookmarkStart w:id="22" w:name="_Toc8914"/>
      <w:r>
        <w:rPr>
          <w:rFonts w:hint="eastAsia" w:ascii="宋体" w:hAnsi="宋体" w:eastAsia="宋体" w:cs="宋体"/>
          <w:sz w:val="30"/>
          <w:szCs w:val="30"/>
          <w:lang w:val="en-US" w:eastAsia="zh-CN"/>
        </w:rPr>
        <w:t>2.3.4、“入场签收”功能</w:t>
      </w:r>
      <w:bookmarkEnd w:id="21"/>
      <w:bookmarkEnd w:id="2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w:t>
      </w:r>
      <w:r>
        <w:rPr>
          <w:rFonts w:hint="eastAsia" w:ascii="宋体" w:hAnsi="宋体" w:eastAsia="宋体" w:cs="宋体"/>
          <w:sz w:val="30"/>
          <w:szCs w:val="30"/>
          <w:lang w:val="en-US" w:eastAsia="zh-CN"/>
        </w:rPr>
        <w:t>入场签收</w:t>
      </w:r>
      <w:r>
        <w:rPr>
          <w:rFonts w:hint="eastAsia" w:ascii="宋体" w:hAnsi="宋体" w:eastAsia="宋体" w:cs="宋体"/>
          <w:i w:val="0"/>
          <w:sz w:val="28"/>
          <w:szCs w:val="28"/>
          <w:lang w:val="en-US" w:eastAsia="zh-CN"/>
        </w:rPr>
        <w:t>”页面，如图；</w:t>
      </w:r>
    </w:p>
    <w:p>
      <w:pPr>
        <w:jc w:val="center"/>
        <w:rPr>
          <w:rFonts w:hint="eastAsia"/>
          <w:sz w:val="24"/>
          <w:szCs w:val="24"/>
          <w:lang w:val="en-US" w:eastAsia="zh-CN"/>
        </w:rPr>
      </w:pPr>
      <w:r>
        <w:rPr>
          <w:rFonts w:hint="eastAsia"/>
          <w:sz w:val="24"/>
          <w:szCs w:val="24"/>
          <w:lang w:val="en-US" w:eastAsia="zh-CN"/>
        </w:rPr>
        <w:drawing>
          <wp:inline distT="0" distB="0" distL="114300" distR="114300">
            <wp:extent cx="1565275" cy="3390900"/>
            <wp:effectExtent l="0" t="0" r="9525" b="0"/>
            <wp:docPr id="42" name="图片 42" descr="98e1e55d57b667f23e437674391e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98e1e55d57b667f23e437674391eadf"/>
                    <pic:cNvPicPr>
                      <a:picLocks noChangeAspect="1"/>
                    </pic:cNvPicPr>
                  </pic:nvPicPr>
                  <pic:blipFill>
                    <a:blip r:embed="rId24"/>
                    <a:stretch>
                      <a:fillRect/>
                    </a:stretch>
                  </pic:blipFill>
                  <pic:spPr>
                    <a:xfrm>
                      <a:off x="0" y="0"/>
                      <a:ext cx="1565275" cy="3390900"/>
                    </a:xfrm>
                    <a:prstGeom prst="rect">
                      <a:avLst/>
                    </a:prstGeom>
                  </pic:spPr>
                </pic:pic>
              </a:graphicData>
            </a:graphic>
          </wp:inline>
        </w:drawing>
      </w:r>
    </w:p>
    <w:p>
      <w:pPr>
        <w:jc w:val="center"/>
        <w:rPr>
          <w:rFonts w:hint="default"/>
          <w:sz w:val="21"/>
          <w:szCs w:val="21"/>
          <w:lang w:val="en-US" w:eastAsia="zh-CN"/>
        </w:rPr>
      </w:pPr>
      <w:r>
        <w:rPr>
          <w:rFonts w:hint="eastAsia"/>
          <w:sz w:val="21"/>
          <w:szCs w:val="21"/>
          <w:lang w:val="en-US" w:eastAsia="zh-CN"/>
        </w:rPr>
        <w:t>图-入场签收界面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入场签收界面包含车辆查询部分和信息展示部分；</w:t>
      </w:r>
    </w:p>
    <w:p>
      <w:pPr>
        <w:pStyle w:val="12"/>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 xml:space="preserve">  车辆查询部分如下图所示；用户需选择车辆的号牌种类及号牌号码，如有其他查询信息（强措编号、身份证号、车架号）可在其他条件框输入；</w:t>
      </w:r>
    </w:p>
    <w:p>
      <w:pPr>
        <w:pStyle w:val="12"/>
        <w:jc w:val="center"/>
      </w:pPr>
      <w:r>
        <w:drawing>
          <wp:inline distT="0" distB="0" distL="114300" distR="114300">
            <wp:extent cx="2425700" cy="1352550"/>
            <wp:effectExtent l="0" t="0" r="0" b="635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5"/>
                    <a:stretch>
                      <a:fillRect/>
                    </a:stretch>
                  </pic:blipFill>
                  <pic:spPr>
                    <a:xfrm>
                      <a:off x="0" y="0"/>
                      <a:ext cx="2425700" cy="1352550"/>
                    </a:xfrm>
                    <a:prstGeom prst="rect">
                      <a:avLst/>
                    </a:prstGeom>
                    <a:noFill/>
                    <a:ln>
                      <a:noFill/>
                    </a:ln>
                  </pic:spPr>
                </pic:pic>
              </a:graphicData>
            </a:graphic>
          </wp:inline>
        </w:drawing>
      </w:r>
    </w:p>
    <w:p>
      <w:pPr>
        <w:pStyle w:val="12"/>
        <w:jc w:val="center"/>
        <w:rPr>
          <w:rFonts w:hint="default"/>
          <w:lang w:val="en-US" w:eastAsia="zh-CN"/>
        </w:rPr>
      </w:pPr>
      <w:r>
        <w:rPr>
          <w:rFonts w:hint="eastAsia"/>
          <w:lang w:val="en-US" w:eastAsia="zh-CN"/>
        </w:rPr>
        <w:t>图-车辆查询部分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输入车辆信息后点击查询按钮可查询出符合条件的待入场车辆信息，信息展示如下图所示；信息展示页面包含待入场车辆及调出未归还车辆信息，操作人员可点击车辆信息栏上的按钮对相关车辆进行入场登记/调出归还操作；</w:t>
      </w:r>
    </w:p>
    <w:p>
      <w:pPr>
        <w:pStyle w:val="12"/>
        <w:jc w:val="center"/>
      </w:pPr>
      <w:r>
        <w:drawing>
          <wp:inline distT="0" distB="0" distL="114300" distR="114300">
            <wp:extent cx="2432050" cy="3689350"/>
            <wp:effectExtent l="0" t="0" r="6350" b="6350"/>
            <wp:docPr id="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7"/>
                    <pic:cNvPicPr>
                      <a:picLocks noChangeAspect="1"/>
                    </pic:cNvPicPr>
                  </pic:nvPicPr>
                  <pic:blipFill>
                    <a:blip r:embed="rId26"/>
                    <a:stretch>
                      <a:fillRect/>
                    </a:stretch>
                  </pic:blipFill>
                  <pic:spPr>
                    <a:xfrm>
                      <a:off x="0" y="0"/>
                      <a:ext cx="2432050" cy="368935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图-信息展示栏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点击登记/归还按钮可以对车辆进行入场登记操作，点击后进入入场签收详情页面，如下图；</w:t>
      </w:r>
    </w:p>
    <w:p>
      <w:pPr>
        <w:pStyle w:val="12"/>
        <w:jc w:val="center"/>
        <w:rPr>
          <w:rFonts w:hint="default"/>
          <w:lang w:val="en-US" w:eastAsia="zh-CN"/>
        </w:rPr>
      </w:pPr>
      <w:r>
        <w:rPr>
          <w:rFonts w:hint="default"/>
          <w:lang w:val="en-US" w:eastAsia="zh-CN"/>
        </w:rPr>
        <w:drawing>
          <wp:inline distT="0" distB="0" distL="114300" distR="114300">
            <wp:extent cx="1565275" cy="3390900"/>
            <wp:effectExtent l="0" t="0" r="9525" b="0"/>
            <wp:docPr id="47" name="图片 47" descr="38a715e28c5a6326a345ee331210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38a715e28c5a6326a345ee3312103d8"/>
                    <pic:cNvPicPr>
                      <a:picLocks noChangeAspect="1"/>
                    </pic:cNvPicPr>
                  </pic:nvPicPr>
                  <pic:blipFill>
                    <a:blip r:embed="rId27"/>
                    <a:stretch>
                      <a:fillRect/>
                    </a:stretch>
                  </pic:blipFill>
                  <pic:spPr>
                    <a:xfrm>
                      <a:off x="0" y="0"/>
                      <a:ext cx="1565275" cy="3390900"/>
                    </a:xfrm>
                    <a:prstGeom prst="rect">
                      <a:avLst/>
                    </a:prstGeom>
                  </pic:spPr>
                </pic:pic>
              </a:graphicData>
            </a:graphic>
          </wp:inline>
        </w:drawing>
      </w:r>
      <w:r>
        <w:rPr>
          <w:rFonts w:hint="default"/>
          <w:lang w:val="en-US" w:eastAsia="zh-CN"/>
        </w:rPr>
        <w:drawing>
          <wp:inline distT="0" distB="0" distL="114300" distR="114300">
            <wp:extent cx="1565275" cy="3390900"/>
            <wp:effectExtent l="0" t="0" r="9525" b="0"/>
            <wp:docPr id="48" name="图片 48" descr="99fce9a3c85f996b1f2c1b0a2bf4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9fce9a3c85f996b1f2c1b0a2bf4e12"/>
                    <pic:cNvPicPr>
                      <a:picLocks noChangeAspect="1"/>
                    </pic:cNvPicPr>
                  </pic:nvPicPr>
                  <pic:blipFill>
                    <a:blip r:embed="rId28"/>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图-入场签收详情页面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入场签收详情页面包含车牌号码、车辆状态，车辆基本信息，扣车信息，入场状态，入场照片录入栏，随车物品录入栏；用户需录入入场照片，如有未录入的随车物品信息也可在随车物品录入栏进行补录；信息录入完毕后点击下方入场签收按钮，确认后完成车辆入场签收流程；</w:t>
      </w:r>
    </w:p>
    <w:p>
      <w:pPr>
        <w:pStyle w:val="4"/>
        <w:bidi w:val="0"/>
        <w:rPr>
          <w:rFonts w:hint="eastAsia" w:ascii="宋体" w:hAnsi="宋体" w:eastAsia="宋体" w:cs="宋体"/>
          <w:lang w:val="en-US" w:eastAsia="zh-CN"/>
        </w:rPr>
      </w:pPr>
      <w:bookmarkStart w:id="23" w:name="_Toc25973"/>
      <w:bookmarkStart w:id="24" w:name="_Toc3612"/>
      <w:r>
        <w:rPr>
          <w:rFonts w:hint="eastAsia" w:ascii="宋体" w:hAnsi="宋体" w:eastAsia="宋体" w:cs="宋体"/>
          <w:lang w:val="en-US" w:eastAsia="zh-CN"/>
        </w:rPr>
        <w:t>2.3.5、“出场登记”功能</w:t>
      </w:r>
      <w:bookmarkEnd w:id="23"/>
      <w:bookmarkEnd w:id="24"/>
    </w:p>
    <w:p>
      <w:pPr>
        <w:ind w:firstLine="560" w:firstLineChars="200"/>
        <w:rPr>
          <w:rFonts w:hint="eastAsia"/>
          <w:sz w:val="24"/>
          <w:szCs w:val="24"/>
          <w:lang w:val="en-US" w:eastAsia="zh-CN"/>
        </w:rPr>
      </w:pPr>
      <w:r>
        <w:rPr>
          <w:rFonts w:hint="eastAsia" w:ascii="宋体" w:hAnsi="宋体" w:eastAsia="宋体" w:cs="宋体"/>
          <w:i w:val="0"/>
          <w:sz w:val="28"/>
          <w:szCs w:val="28"/>
          <w:lang w:val="en-US" w:eastAsia="zh-CN"/>
        </w:rPr>
        <w:t>进入“出场登记”页面，如图；</w:t>
      </w:r>
    </w:p>
    <w:p>
      <w:pPr>
        <w:jc w:val="center"/>
        <w:rPr>
          <w:rFonts w:hint="eastAsia" w:eastAsiaTheme="minorEastAsia"/>
          <w:lang w:val="en-US" w:eastAsia="zh-CN"/>
        </w:rPr>
      </w:pPr>
      <w:r>
        <w:rPr>
          <w:rFonts w:hint="eastAsia" w:eastAsiaTheme="minorEastAsia"/>
          <w:lang w:val="en-US" w:eastAsia="zh-CN"/>
        </w:rPr>
        <w:drawing>
          <wp:inline distT="0" distB="0" distL="114300" distR="114300">
            <wp:extent cx="1562100" cy="3383915"/>
            <wp:effectExtent l="0" t="0" r="0" b="6985"/>
            <wp:docPr id="51" name="图片 51" descr="ec118228f818e364163f188a46b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ec118228f818e364163f188a46b5906"/>
                    <pic:cNvPicPr>
                      <a:picLocks noChangeAspect="1"/>
                    </pic:cNvPicPr>
                  </pic:nvPicPr>
                  <pic:blipFill>
                    <a:blip r:embed="rId29"/>
                    <a:stretch>
                      <a:fillRect/>
                    </a:stretch>
                  </pic:blipFill>
                  <pic:spPr>
                    <a:xfrm>
                      <a:off x="0" y="0"/>
                      <a:ext cx="1562100" cy="3383915"/>
                    </a:xfrm>
                    <a:prstGeom prst="rect">
                      <a:avLst/>
                    </a:prstGeom>
                  </pic:spPr>
                </pic:pic>
              </a:graphicData>
            </a:graphic>
          </wp:inline>
        </w:drawing>
      </w:r>
    </w:p>
    <w:p>
      <w:pPr>
        <w:jc w:val="center"/>
        <w:rPr>
          <w:rFonts w:hint="default"/>
          <w:lang w:val="en-US" w:eastAsia="zh-CN"/>
        </w:rPr>
      </w:pPr>
      <w:r>
        <w:rPr>
          <w:rFonts w:hint="eastAsia"/>
          <w:lang w:val="en-US" w:eastAsia="zh-CN"/>
        </w:rPr>
        <w:t>图-出场登记界面</w:t>
      </w:r>
    </w:p>
    <w:p>
      <w:pPr>
        <w:ind w:firstLine="560" w:firstLineChars="200"/>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出场登记页面同入场签收页面，包含车辆查询部分和信息展示部分；该功能下可对车辆进行调出及出场操作，在当事人提供完整的调出/出场材料后，用户可点击车辆的调出/登记按钮对车辆进行相关操作；点击调出/登记按钮后页面跳转至出场登记详情页面，如下图；</w:t>
      </w:r>
    </w:p>
    <w:p>
      <w:pPr>
        <w:pStyle w:val="12"/>
        <w:jc w:val="center"/>
        <w:rPr>
          <w:rFonts w:hint="default"/>
          <w:lang w:val="en-US" w:eastAsia="zh-CN"/>
        </w:rPr>
      </w:pPr>
      <w:r>
        <w:rPr>
          <w:rFonts w:hint="default"/>
          <w:lang w:val="en-US" w:eastAsia="zh-CN"/>
        </w:rPr>
        <w:drawing>
          <wp:inline distT="0" distB="0" distL="114300" distR="114300">
            <wp:extent cx="1565275" cy="3390900"/>
            <wp:effectExtent l="0" t="0" r="9525" b="0"/>
            <wp:docPr id="54" name="图片 54" descr="22c2898b7f6db0b4e30450bbadfb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2c2898b7f6db0b4e30450bbadfb4e0"/>
                    <pic:cNvPicPr>
                      <a:picLocks noChangeAspect="1"/>
                    </pic:cNvPicPr>
                  </pic:nvPicPr>
                  <pic:blipFill>
                    <a:blip r:embed="rId30"/>
                    <a:stretch>
                      <a:fillRect/>
                    </a:stretch>
                  </pic:blipFill>
                  <pic:spPr>
                    <a:xfrm>
                      <a:off x="0" y="0"/>
                      <a:ext cx="1565275" cy="3390900"/>
                    </a:xfrm>
                    <a:prstGeom prst="rect">
                      <a:avLst/>
                    </a:prstGeom>
                  </pic:spPr>
                </pic:pic>
              </a:graphicData>
            </a:graphic>
          </wp:inline>
        </w:drawing>
      </w:r>
      <w:r>
        <w:rPr>
          <w:rFonts w:hint="default"/>
          <w:lang w:val="en-US" w:eastAsia="zh-CN"/>
        </w:rPr>
        <w:drawing>
          <wp:inline distT="0" distB="0" distL="114300" distR="114300">
            <wp:extent cx="1565275" cy="3390900"/>
            <wp:effectExtent l="0" t="0" r="9525" b="0"/>
            <wp:docPr id="55" name="图片 55" descr="938910d0e1db0348c9f48f8ea3c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938910d0e1db0348c9f48f8ea3c1623"/>
                    <pic:cNvPicPr>
                      <a:picLocks noChangeAspect="1"/>
                    </pic:cNvPicPr>
                  </pic:nvPicPr>
                  <pic:blipFill>
                    <a:blip r:embed="rId31"/>
                    <a:stretch>
                      <a:fillRect/>
                    </a:stretch>
                  </pic:blipFill>
                  <pic:spPr>
                    <a:xfrm>
                      <a:off x="0" y="0"/>
                      <a:ext cx="1565275" cy="3390900"/>
                    </a:xfrm>
                    <a:prstGeom prst="rect">
                      <a:avLst/>
                    </a:prstGeom>
                  </pic:spPr>
                </pic:pic>
              </a:graphicData>
            </a:graphic>
          </wp:inline>
        </w:drawing>
      </w:r>
    </w:p>
    <w:p>
      <w:pPr>
        <w:pStyle w:val="12"/>
        <w:jc w:val="center"/>
        <w:rPr>
          <w:rFonts w:hint="eastAsia"/>
          <w:lang w:val="en-US" w:eastAsia="zh-CN"/>
        </w:rPr>
      </w:pPr>
      <w:r>
        <w:rPr>
          <w:rFonts w:hint="eastAsia"/>
          <w:lang w:val="en-US" w:eastAsia="zh-CN"/>
        </w:rPr>
        <w:t>图-出场登记详情界面</w:t>
      </w:r>
    </w:p>
    <w:p>
      <w:pPr>
        <w:pStyle w:val="12"/>
        <w:ind w:firstLine="560" w:firstLineChars="200"/>
        <w:jc w:val="both"/>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出场登记详情页面包含含车牌号码、车辆状态，车辆基本信息，入场信息，放行信息，出场信息，放行照片录入栏，取车人照片录入栏；用户需录入车辆照片、放行单照片、取车人照片、取车人证件照片；信息录入完毕后点击下方提交按钮，确认后完成车辆出场登记流程；</w:t>
      </w:r>
    </w:p>
    <w:p>
      <w:pPr>
        <w:pStyle w:val="12"/>
        <w:ind w:firstLine="420" w:firstLineChars="200"/>
        <w:jc w:val="center"/>
      </w:pPr>
      <w:r>
        <w:drawing>
          <wp:inline distT="0" distB="0" distL="114300" distR="114300">
            <wp:extent cx="2400300" cy="2990850"/>
            <wp:effectExtent l="0" t="0" r="0" b="635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32"/>
                    <a:stretch>
                      <a:fillRect/>
                    </a:stretch>
                  </pic:blipFill>
                  <pic:spPr>
                    <a:xfrm>
                      <a:off x="0" y="0"/>
                      <a:ext cx="2400300" cy="2990850"/>
                    </a:xfrm>
                    <a:prstGeom prst="rect">
                      <a:avLst/>
                    </a:prstGeom>
                    <a:noFill/>
                    <a:ln>
                      <a:noFill/>
                    </a:ln>
                  </pic:spPr>
                </pic:pic>
              </a:graphicData>
            </a:graphic>
          </wp:inline>
        </w:drawing>
      </w:r>
    </w:p>
    <w:p>
      <w:pPr>
        <w:pStyle w:val="12"/>
        <w:ind w:firstLine="420" w:firstLineChars="200"/>
        <w:jc w:val="center"/>
        <w:rPr>
          <w:rFonts w:hint="eastAsia"/>
          <w:lang w:val="en-US" w:eastAsia="zh-CN"/>
        </w:rPr>
      </w:pPr>
      <w:r>
        <w:rPr>
          <w:rFonts w:hint="eastAsia"/>
          <w:lang w:val="en-US" w:eastAsia="zh-CN"/>
        </w:rPr>
        <w:t>图-出场登记信息录入栏</w:t>
      </w:r>
    </w:p>
    <w:p>
      <w:pPr>
        <w:pStyle w:val="12"/>
        <w:ind w:firstLine="840" w:firstLineChars="300"/>
        <w:jc w:val="both"/>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如果是车辆调出情形，只需录入如下图车辆照片及调用单照片；</w:t>
      </w:r>
    </w:p>
    <w:p>
      <w:pPr>
        <w:pStyle w:val="12"/>
        <w:ind w:firstLine="630" w:firstLineChars="300"/>
        <w:jc w:val="center"/>
      </w:pPr>
      <w:r>
        <w:drawing>
          <wp:inline distT="0" distB="0" distL="114300" distR="114300">
            <wp:extent cx="2432050" cy="2108200"/>
            <wp:effectExtent l="0" t="0" r="6350" b="0"/>
            <wp:docPr id="5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0"/>
                    <pic:cNvPicPr>
                      <a:picLocks noChangeAspect="1"/>
                    </pic:cNvPicPr>
                  </pic:nvPicPr>
                  <pic:blipFill>
                    <a:blip r:embed="rId33"/>
                    <a:stretch>
                      <a:fillRect/>
                    </a:stretch>
                  </pic:blipFill>
                  <pic:spPr>
                    <a:xfrm>
                      <a:off x="0" y="0"/>
                      <a:ext cx="2432050" cy="2108200"/>
                    </a:xfrm>
                    <a:prstGeom prst="rect">
                      <a:avLst/>
                    </a:prstGeom>
                    <a:noFill/>
                    <a:ln>
                      <a:noFill/>
                    </a:ln>
                  </pic:spPr>
                </pic:pic>
              </a:graphicData>
            </a:graphic>
          </wp:inline>
        </w:drawing>
      </w:r>
    </w:p>
    <w:p>
      <w:pPr>
        <w:pStyle w:val="12"/>
        <w:ind w:firstLine="630" w:firstLineChars="300"/>
        <w:jc w:val="center"/>
        <w:rPr>
          <w:rFonts w:hint="default" w:eastAsiaTheme="minorEastAsia"/>
          <w:lang w:val="en-US" w:eastAsia="zh-CN"/>
        </w:rPr>
      </w:pPr>
      <w:r>
        <w:rPr>
          <w:rFonts w:hint="eastAsia"/>
          <w:lang w:val="en-US" w:eastAsia="zh-CN"/>
        </w:rPr>
        <w:t>图-调出登记信息录入栏</w:t>
      </w:r>
    </w:p>
    <w:p>
      <w:pPr>
        <w:pStyle w:val="4"/>
        <w:bidi w:val="0"/>
        <w:rPr>
          <w:rFonts w:hint="eastAsia"/>
          <w:sz w:val="30"/>
          <w:szCs w:val="30"/>
          <w:lang w:val="en-US" w:eastAsia="zh-CN"/>
        </w:rPr>
      </w:pPr>
      <w:bookmarkStart w:id="25" w:name="_Toc28848"/>
      <w:bookmarkStart w:id="26" w:name="_Toc31348"/>
      <w:r>
        <w:rPr>
          <w:rFonts w:hint="eastAsia" w:ascii="宋体" w:hAnsi="宋体" w:eastAsia="宋体" w:cs="宋体"/>
          <w:lang w:val="en-US" w:eastAsia="zh-CN"/>
        </w:rPr>
        <w:t>2.3.6、“扣车查询”功能</w:t>
      </w:r>
      <w:bookmarkEnd w:id="25"/>
      <w:bookmarkEnd w:id="26"/>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进入“扣车查询”功能页面，如下图；</w:t>
      </w:r>
    </w:p>
    <w:p>
      <w:pPr>
        <w:jc w:val="center"/>
        <w:rPr>
          <w:rFonts w:hint="eastAsia"/>
          <w:sz w:val="24"/>
          <w:szCs w:val="24"/>
          <w:lang w:val="en-US" w:eastAsia="zh-CN"/>
        </w:rPr>
      </w:pPr>
      <w:r>
        <w:rPr>
          <w:rFonts w:hint="eastAsia"/>
          <w:sz w:val="24"/>
          <w:szCs w:val="24"/>
          <w:lang w:val="en-US" w:eastAsia="zh-CN"/>
        </w:rPr>
        <w:drawing>
          <wp:inline distT="0" distB="0" distL="114300" distR="114300">
            <wp:extent cx="1565275" cy="3390900"/>
            <wp:effectExtent l="0" t="0" r="9525" b="0"/>
            <wp:docPr id="59" name="图片 59" descr="15dda23cd9b99c140a89f31957fe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5dda23cd9b99c140a89f31957fe09d"/>
                    <pic:cNvPicPr>
                      <a:picLocks noChangeAspect="1"/>
                    </pic:cNvPicPr>
                  </pic:nvPicPr>
                  <pic:blipFill>
                    <a:blip r:embed="rId34"/>
                    <a:stretch>
                      <a:fillRect/>
                    </a:stretch>
                  </pic:blipFill>
                  <pic:spPr>
                    <a:xfrm>
                      <a:off x="0" y="0"/>
                      <a:ext cx="1565275" cy="3390900"/>
                    </a:xfrm>
                    <a:prstGeom prst="rect">
                      <a:avLst/>
                    </a:prstGeom>
                  </pic:spPr>
                </pic:pic>
              </a:graphicData>
            </a:graphic>
          </wp:inline>
        </w:drawing>
      </w:r>
    </w:p>
    <w:p>
      <w:pPr>
        <w:jc w:val="center"/>
        <w:rPr>
          <w:rFonts w:hint="default"/>
          <w:sz w:val="21"/>
          <w:szCs w:val="21"/>
          <w:lang w:val="en-US" w:eastAsia="zh-CN"/>
        </w:rPr>
      </w:pPr>
      <w:r>
        <w:rPr>
          <w:rFonts w:hint="eastAsia"/>
          <w:sz w:val="21"/>
          <w:szCs w:val="21"/>
          <w:lang w:val="en-US" w:eastAsia="zh-CN"/>
        </w:rPr>
        <w:t>图-扣车查询界面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扣车查询页面包含号牌种类选择框，号牌号码输入框，其他条件输入框，时间条件输入框（开始时间和结束时间），用户输入相关信息后点击查询即可查询相关暂扣车辆信息；点击查询按钮后系统查询出符合条件的暂扣车辆显示在下方，如下图；</w:t>
      </w:r>
    </w:p>
    <w:p>
      <w:pPr>
        <w:pStyle w:val="12"/>
        <w:jc w:val="center"/>
        <w:rPr>
          <w:rFonts w:hint="default"/>
          <w:lang w:val="en-US" w:eastAsia="zh-CN"/>
        </w:rPr>
      </w:pPr>
      <w:r>
        <w:rPr>
          <w:rFonts w:hint="default"/>
          <w:lang w:val="en-US" w:eastAsia="zh-CN"/>
        </w:rPr>
        <w:drawing>
          <wp:inline distT="0" distB="0" distL="114300" distR="114300">
            <wp:extent cx="1565275" cy="3390900"/>
            <wp:effectExtent l="0" t="0" r="9525" b="0"/>
            <wp:docPr id="60" name="图片 60" descr="9623a9087c23ccdf9f47207ccef86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9623a9087c23ccdf9f47207ccef863b"/>
                    <pic:cNvPicPr>
                      <a:picLocks noChangeAspect="1"/>
                    </pic:cNvPicPr>
                  </pic:nvPicPr>
                  <pic:blipFill>
                    <a:blip r:embed="rId35"/>
                    <a:stretch>
                      <a:fillRect/>
                    </a:stretch>
                  </pic:blipFill>
                  <pic:spPr>
                    <a:xfrm>
                      <a:off x="0" y="0"/>
                      <a:ext cx="1565275" cy="3390900"/>
                    </a:xfrm>
                    <a:prstGeom prst="rect">
                      <a:avLst/>
                    </a:prstGeom>
                  </pic:spPr>
                </pic:pic>
              </a:graphicData>
            </a:graphic>
          </wp:inline>
        </w:drawing>
      </w:r>
    </w:p>
    <w:p>
      <w:pPr>
        <w:pStyle w:val="12"/>
        <w:jc w:val="center"/>
        <w:rPr>
          <w:rFonts w:hint="eastAsia"/>
          <w:lang w:val="en-US" w:eastAsia="zh-CN"/>
        </w:rPr>
      </w:pPr>
      <w:r>
        <w:rPr>
          <w:rFonts w:hint="eastAsia"/>
          <w:lang w:val="en-US" w:eastAsia="zh-CN"/>
        </w:rPr>
        <w:t>图-扣车查询展示框</w:t>
      </w:r>
    </w:p>
    <w:p>
      <w:pPr>
        <w:pStyle w:val="12"/>
        <w:ind w:firstLine="560" w:firstLineChars="200"/>
        <w:jc w:val="both"/>
        <w:rPr>
          <w:rFonts w:hint="eastAsia" w:ascii="宋体" w:hAnsi="宋体" w:eastAsia="宋体" w:cs="宋体"/>
          <w:i w:val="0"/>
          <w:kern w:val="2"/>
          <w:sz w:val="28"/>
          <w:szCs w:val="28"/>
          <w:lang w:val="en-US" w:eastAsia="zh-CN" w:bidi="ar-SA"/>
        </w:rPr>
      </w:pPr>
      <w:r>
        <w:rPr>
          <w:rFonts w:hint="eastAsia" w:ascii="宋体" w:hAnsi="宋体" w:eastAsia="宋体" w:cs="宋体"/>
          <w:i w:val="0"/>
          <w:kern w:val="2"/>
          <w:sz w:val="28"/>
          <w:szCs w:val="28"/>
          <w:lang w:val="en-US" w:eastAsia="zh-CN" w:bidi="ar-SA"/>
        </w:rPr>
        <w:t>点击详情按钮进入暂扣车辆详情页面，页面包含暂扣车辆基本信息，如下图；</w:t>
      </w:r>
    </w:p>
    <w:p>
      <w:pPr>
        <w:pStyle w:val="12"/>
        <w:ind w:firstLine="560" w:firstLineChars="200"/>
        <w:jc w:val="center"/>
        <w:rPr>
          <w:rFonts w:hint="default" w:ascii="宋体" w:hAnsi="宋体" w:eastAsia="宋体" w:cs="宋体"/>
          <w:i w:val="0"/>
          <w:kern w:val="2"/>
          <w:sz w:val="28"/>
          <w:szCs w:val="28"/>
          <w:lang w:val="en-US" w:eastAsia="zh-CN" w:bidi="ar-SA"/>
        </w:rPr>
      </w:pP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61" name="图片 61" descr="51464ce66b53e4cf9854b38c259ad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51464ce66b53e4cf9854b38c259adf4"/>
                    <pic:cNvPicPr>
                      <a:picLocks noChangeAspect="1"/>
                    </pic:cNvPicPr>
                  </pic:nvPicPr>
                  <pic:blipFill>
                    <a:blip r:embed="rId36"/>
                    <a:stretch>
                      <a:fillRect/>
                    </a:stretch>
                  </pic:blipFill>
                  <pic:spPr>
                    <a:xfrm>
                      <a:off x="0" y="0"/>
                      <a:ext cx="1565275" cy="3390900"/>
                    </a:xfrm>
                    <a:prstGeom prst="rect">
                      <a:avLst/>
                    </a:prstGeom>
                  </pic:spPr>
                </pic:pic>
              </a:graphicData>
            </a:graphic>
          </wp:inline>
        </w:drawing>
      </w: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66" name="图片 66" descr="01f918713927db5549c06f62e7970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01f918713927db5549c06f62e79702e"/>
                    <pic:cNvPicPr>
                      <a:picLocks noChangeAspect="1"/>
                    </pic:cNvPicPr>
                  </pic:nvPicPr>
                  <pic:blipFill>
                    <a:blip r:embed="rId37"/>
                    <a:stretch>
                      <a:fillRect/>
                    </a:stretch>
                  </pic:blipFill>
                  <pic:spPr>
                    <a:xfrm>
                      <a:off x="0" y="0"/>
                      <a:ext cx="1565275" cy="3390900"/>
                    </a:xfrm>
                    <a:prstGeom prst="rect">
                      <a:avLst/>
                    </a:prstGeom>
                  </pic:spPr>
                </pic:pic>
              </a:graphicData>
            </a:graphic>
          </wp:inline>
        </w:drawing>
      </w:r>
    </w:p>
    <w:p>
      <w:pPr>
        <w:pStyle w:val="12"/>
        <w:ind w:firstLine="420" w:firstLineChars="200"/>
        <w:jc w:val="center"/>
        <w:rPr>
          <w:rFonts w:hint="default" w:ascii="宋体" w:hAnsi="宋体" w:eastAsia="宋体" w:cs="宋体"/>
          <w:i w:val="0"/>
          <w:kern w:val="2"/>
          <w:sz w:val="28"/>
          <w:szCs w:val="28"/>
          <w:lang w:val="en-US" w:eastAsia="zh-CN" w:bidi="ar-SA"/>
        </w:rPr>
      </w:pPr>
      <w:r>
        <w:rPr>
          <w:rFonts w:hint="eastAsia"/>
          <w:lang w:val="en-US" w:eastAsia="zh-CN"/>
        </w:rPr>
        <w:t>图-暂扣车辆详情页面</w:t>
      </w:r>
    </w:p>
    <w:p>
      <w:pPr>
        <w:pStyle w:val="4"/>
        <w:bidi w:val="0"/>
        <w:rPr>
          <w:rFonts w:hint="default" w:ascii="宋体" w:hAnsi="宋体" w:eastAsia="宋体" w:cs="宋体"/>
          <w:lang w:val="en-US" w:eastAsia="zh-CN"/>
        </w:rPr>
      </w:pPr>
      <w:bookmarkStart w:id="27" w:name="_Toc12088"/>
      <w:bookmarkStart w:id="28" w:name="_Toc12559"/>
      <w:r>
        <w:rPr>
          <w:rFonts w:hint="eastAsia" w:ascii="宋体" w:hAnsi="宋体" w:eastAsia="宋体" w:cs="宋体"/>
          <w:lang w:val="en-US" w:eastAsia="zh-CN"/>
        </w:rPr>
        <w:t>2.3.7、“车辆统计”功能</w:t>
      </w:r>
      <w:bookmarkEnd w:id="27"/>
      <w:bookmarkEnd w:id="2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进入“车辆统计”页面，如下图；</w:t>
      </w:r>
    </w:p>
    <w:p>
      <w:pPr>
        <w:pStyle w:val="12"/>
        <w:jc w:val="center"/>
        <w:rPr>
          <w:rFonts w:hint="eastAsia"/>
          <w:lang w:val="en-US" w:eastAsia="zh-CN"/>
        </w:rPr>
      </w:pPr>
      <w:r>
        <w:rPr>
          <w:rFonts w:hint="eastAsia"/>
          <w:lang w:val="en-US" w:eastAsia="zh-CN"/>
        </w:rPr>
        <w:drawing>
          <wp:inline distT="0" distB="0" distL="114300" distR="114300">
            <wp:extent cx="1565275" cy="3390900"/>
            <wp:effectExtent l="0" t="0" r="9525" b="0"/>
            <wp:docPr id="69" name="图片 69" descr="cafdb0df8c7ccfc288c6fd9c090f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afdb0df8c7ccfc288c6fd9c090f153"/>
                    <pic:cNvPicPr>
                      <a:picLocks noChangeAspect="1"/>
                    </pic:cNvPicPr>
                  </pic:nvPicPr>
                  <pic:blipFill>
                    <a:blip r:embed="rId38"/>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图-车辆统计</w:t>
      </w:r>
    </w:p>
    <w:p>
      <w:pPr>
        <w:pStyle w:val="12"/>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扣车统计页面包含部门已扣车辆总数和各个停车场下暂扣数量信息；顶部饼图显示暂扣车辆各个种类的车辆数量占比；</w:t>
      </w:r>
    </w:p>
    <w:p>
      <w:pPr>
        <w:pStyle w:val="12"/>
        <w:ind w:firstLine="560" w:firstLineChars="200"/>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下方停车场卡片显示各个停车场中停放的各个种类的车辆的数量；</w:t>
      </w:r>
    </w:p>
    <w:p>
      <w:pPr>
        <w:pStyle w:val="4"/>
        <w:bidi w:val="0"/>
        <w:rPr>
          <w:rFonts w:hint="eastAsia" w:ascii="宋体" w:hAnsi="宋体" w:eastAsia="宋体" w:cs="宋体"/>
          <w:lang w:val="en-US" w:eastAsia="zh-CN"/>
        </w:rPr>
      </w:pPr>
      <w:bookmarkStart w:id="29" w:name="_Toc22069"/>
      <w:bookmarkStart w:id="30" w:name="_Toc5868"/>
      <w:r>
        <w:rPr>
          <w:rFonts w:hint="eastAsia" w:ascii="宋体" w:hAnsi="宋体" w:eastAsia="宋体" w:cs="宋体"/>
          <w:lang w:val="en-US" w:eastAsia="zh-CN"/>
        </w:rPr>
        <w:t>2.3.8、“扣车盘点”功能</w:t>
      </w:r>
      <w:bookmarkEnd w:id="29"/>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进入“扣车盘点”页面，如下图；</w:t>
      </w:r>
    </w:p>
    <w:p>
      <w:pPr>
        <w:pStyle w:val="12"/>
        <w:jc w:val="center"/>
        <w:rPr>
          <w:rFonts w:hint="eastAsia"/>
          <w:lang w:val="en-US" w:eastAsia="zh-CN"/>
        </w:rPr>
      </w:pPr>
      <w:r>
        <w:rPr>
          <w:rFonts w:hint="eastAsia"/>
          <w:lang w:val="en-US" w:eastAsia="zh-CN"/>
        </w:rPr>
        <w:drawing>
          <wp:inline distT="0" distB="0" distL="114300" distR="114300">
            <wp:extent cx="1565275" cy="3390900"/>
            <wp:effectExtent l="0" t="0" r="9525" b="0"/>
            <wp:docPr id="71" name="图片 71" descr="a208264bc0b030a9e7a5ae6f7acf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a208264bc0b030a9e7a5ae6f7acf567"/>
                    <pic:cNvPicPr>
                      <a:picLocks noChangeAspect="1"/>
                    </pic:cNvPicPr>
                  </pic:nvPicPr>
                  <pic:blipFill>
                    <a:blip r:embed="rId39"/>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图-扣车盘点</w:t>
      </w:r>
    </w:p>
    <w:p>
      <w:pPr>
        <w:rPr>
          <w:rFonts w:hint="default"/>
          <w:lang w:val="en-US" w:eastAsia="zh-CN"/>
        </w:rPr>
      </w:pPr>
      <w:r>
        <w:rPr>
          <w:rFonts w:hint="eastAsia" w:ascii="宋体" w:hAnsi="宋体" w:eastAsia="宋体" w:cs="宋体"/>
          <w:lang w:val="en-US" w:eastAsia="zh-CN"/>
        </w:rPr>
        <w:t xml:space="preserve">    </w:t>
      </w:r>
      <w:r>
        <w:rPr>
          <w:rFonts w:hint="eastAsia" w:ascii="宋体" w:hAnsi="宋体" w:eastAsia="宋体" w:cs="宋体"/>
          <w:i w:val="0"/>
          <w:sz w:val="28"/>
          <w:szCs w:val="28"/>
          <w:lang w:val="en-US" w:eastAsia="zh-CN"/>
        </w:rPr>
        <w:t>扣车盘点页面包含车辆查询部分及车辆展示部分，功能操作如入场签收部分；用户在车辆展示部分可对车辆进行盘点；点击车辆信息栏右上方的详情按钮进入车辆盘点详情页；</w:t>
      </w:r>
    </w:p>
    <w:p>
      <w:pPr>
        <w:bidi w:val="0"/>
        <w:jc w:val="center"/>
      </w:pPr>
      <w:bookmarkStart w:id="31" w:name="_Toc6835"/>
      <w:r>
        <w:drawing>
          <wp:inline distT="0" distB="0" distL="114300" distR="114300">
            <wp:extent cx="2368550" cy="1085850"/>
            <wp:effectExtent l="0" t="0" r="6350" b="635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40"/>
                    <a:stretch>
                      <a:fillRect/>
                    </a:stretch>
                  </pic:blipFill>
                  <pic:spPr>
                    <a:xfrm>
                      <a:off x="0" y="0"/>
                      <a:ext cx="2368550" cy="1085850"/>
                    </a:xfrm>
                    <a:prstGeom prst="rect">
                      <a:avLst/>
                    </a:prstGeom>
                    <a:noFill/>
                    <a:ln>
                      <a:noFill/>
                    </a:ln>
                  </pic:spPr>
                </pic:pic>
              </a:graphicData>
            </a:graphic>
          </wp:inline>
        </w:drawing>
      </w:r>
      <w:bookmarkEnd w:id="31"/>
    </w:p>
    <w:p>
      <w:pPr>
        <w:jc w:val="center"/>
        <w:rPr>
          <w:rFonts w:hint="eastAsia"/>
          <w:lang w:val="en-US" w:eastAsia="zh-CN"/>
        </w:rPr>
      </w:pPr>
      <w:r>
        <w:rPr>
          <w:rFonts w:hint="eastAsia"/>
          <w:lang w:val="en-US" w:eastAsia="zh-CN"/>
        </w:rPr>
        <w:t>图-车辆信息栏</w:t>
      </w:r>
    </w:p>
    <w:p>
      <w:pPr>
        <w:pStyle w:val="12"/>
        <w:rPr>
          <w:rFonts w:hint="eastAsia" w:ascii="宋体" w:hAnsi="宋体" w:eastAsia="宋体" w:cs="宋体"/>
          <w:i w:val="0"/>
          <w:kern w:val="2"/>
          <w:sz w:val="28"/>
          <w:szCs w:val="28"/>
          <w:lang w:val="en-US" w:eastAsia="zh-CN" w:bidi="ar-SA"/>
        </w:rPr>
      </w:pPr>
      <w:r>
        <w:rPr>
          <w:rFonts w:hint="eastAsia"/>
          <w:lang w:val="en-US" w:eastAsia="zh-CN"/>
        </w:rPr>
        <w:t xml:space="preserve"> </w:t>
      </w:r>
      <w:r>
        <w:rPr>
          <w:rFonts w:hint="eastAsia" w:ascii="宋体" w:hAnsi="宋体" w:eastAsia="宋体" w:cs="宋体"/>
          <w:i w:val="0"/>
          <w:kern w:val="2"/>
          <w:sz w:val="28"/>
          <w:szCs w:val="28"/>
          <w:lang w:val="en-US" w:eastAsia="zh-CN" w:bidi="ar-SA"/>
        </w:rPr>
        <w:t>进入车辆详情页，如下图；</w:t>
      </w:r>
    </w:p>
    <w:p>
      <w:pPr>
        <w:pStyle w:val="12"/>
        <w:jc w:val="center"/>
        <w:rPr>
          <w:rFonts w:hint="default" w:ascii="宋体" w:hAnsi="宋体" w:eastAsia="宋体" w:cs="宋体"/>
          <w:i w:val="0"/>
          <w:kern w:val="2"/>
          <w:sz w:val="28"/>
          <w:szCs w:val="28"/>
          <w:lang w:val="en-US" w:eastAsia="zh-CN" w:bidi="ar-SA"/>
        </w:rPr>
      </w:pP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73" name="图片 73" descr="8823b5b75b63c58f215a242943a49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8823b5b75b63c58f215a242943a49f6"/>
                    <pic:cNvPicPr>
                      <a:picLocks noChangeAspect="1"/>
                    </pic:cNvPicPr>
                  </pic:nvPicPr>
                  <pic:blipFill>
                    <a:blip r:embed="rId41"/>
                    <a:stretch>
                      <a:fillRect/>
                    </a:stretch>
                  </pic:blipFill>
                  <pic:spPr>
                    <a:xfrm>
                      <a:off x="0" y="0"/>
                      <a:ext cx="1565275" cy="3390900"/>
                    </a:xfrm>
                    <a:prstGeom prst="rect">
                      <a:avLst/>
                    </a:prstGeom>
                  </pic:spPr>
                </pic:pic>
              </a:graphicData>
            </a:graphic>
          </wp:inline>
        </w:drawing>
      </w: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74" name="图片 74" descr="c81b7225bebed73095637dbaa9f69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81b7225bebed73095637dbaa9f690b"/>
                    <pic:cNvPicPr>
                      <a:picLocks noChangeAspect="1"/>
                    </pic:cNvPicPr>
                  </pic:nvPicPr>
                  <pic:blipFill>
                    <a:blip r:embed="rId42"/>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p>
    <w:p>
      <w:pPr>
        <w:pStyle w:val="12"/>
        <w:jc w:val="center"/>
        <w:rPr>
          <w:rFonts w:hint="eastAsia"/>
          <w:lang w:val="en-US" w:eastAsia="zh-CN"/>
        </w:rPr>
      </w:pPr>
      <w:r>
        <w:rPr>
          <w:rFonts w:hint="eastAsia"/>
          <w:lang w:val="en-US" w:eastAsia="zh-CN"/>
        </w:rPr>
        <w:t>图-车辆详情页</w:t>
      </w:r>
    </w:p>
    <w:p>
      <w:pPr>
        <w:pStyle w:val="12"/>
        <w:ind w:firstLine="560" w:firstLineChars="200"/>
        <w:jc w:val="both"/>
        <w:rPr>
          <w:rFonts w:hint="eastAsia" w:ascii="宋体" w:hAnsi="宋体" w:eastAsia="宋体" w:cs="宋体"/>
          <w:i w:val="0"/>
          <w:kern w:val="2"/>
          <w:sz w:val="28"/>
          <w:szCs w:val="28"/>
          <w:lang w:val="en-US" w:eastAsia="zh-CN" w:bidi="ar-SA"/>
        </w:rPr>
      </w:pPr>
      <w:r>
        <w:rPr>
          <w:rFonts w:hint="eastAsia" w:ascii="宋体" w:hAnsi="宋体" w:eastAsia="宋体" w:cs="宋体"/>
          <w:i w:val="0"/>
          <w:kern w:val="2"/>
          <w:sz w:val="28"/>
          <w:szCs w:val="28"/>
          <w:lang w:val="en-US" w:eastAsia="zh-CN" w:bidi="ar-SA"/>
        </w:rPr>
        <w:t>用户可在该页面对车辆进行巡查盘点；用户需输入车辆巡查描述，选择是否在场状态以及拍摄巡查图片；录入完成后点击提交按钮完成盘点巡查操作；</w:t>
      </w: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4"/>
        <w:bidi w:val="0"/>
        <w:rPr>
          <w:rFonts w:hint="eastAsia" w:ascii="宋体" w:hAnsi="宋体" w:eastAsia="宋体" w:cs="宋体"/>
          <w:lang w:val="en-US" w:eastAsia="zh-CN"/>
        </w:rPr>
      </w:pPr>
      <w:bookmarkStart w:id="32" w:name="_Toc14673"/>
      <w:r>
        <w:rPr>
          <w:rFonts w:hint="eastAsia" w:ascii="宋体" w:hAnsi="宋体" w:eastAsia="宋体" w:cs="宋体"/>
          <w:lang w:val="en-US" w:eastAsia="zh-CN"/>
        </w:rPr>
        <w:t>2.3.9、“盘点记录”功能</w:t>
      </w:r>
      <w:bookmarkEnd w:id="32"/>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进入“涉案车辆详情”页面，点击盘点记录功能，如下图；</w:t>
      </w:r>
    </w:p>
    <w:p>
      <w:pPr>
        <w:pStyle w:val="12"/>
        <w:jc w:val="center"/>
        <w:rPr>
          <w:rFonts w:hint="eastAsia"/>
          <w:lang w:val="en-US" w:eastAsia="zh-CN"/>
        </w:rPr>
      </w:pPr>
      <w:r>
        <w:drawing>
          <wp:inline distT="0" distB="0" distL="114300" distR="114300">
            <wp:extent cx="2190750" cy="1085850"/>
            <wp:effectExtent l="0" t="0" r="6350" b="635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43"/>
                    <a:stretch>
                      <a:fillRect/>
                    </a:stretch>
                  </pic:blipFill>
                  <pic:spPr>
                    <a:xfrm>
                      <a:off x="0" y="0"/>
                      <a:ext cx="2190750" cy="1085850"/>
                    </a:xfrm>
                    <a:prstGeom prst="rect">
                      <a:avLst/>
                    </a:prstGeom>
                    <a:noFill/>
                    <a:ln>
                      <a:noFill/>
                    </a:ln>
                  </pic:spPr>
                </pic:pic>
              </a:graphicData>
            </a:graphic>
          </wp:inline>
        </w:drawing>
      </w:r>
    </w:p>
    <w:p>
      <w:pPr>
        <w:pStyle w:val="12"/>
        <w:jc w:val="center"/>
        <w:rPr>
          <w:rFonts w:hint="default"/>
          <w:lang w:val="en-US" w:eastAsia="zh-CN"/>
        </w:rPr>
      </w:pPr>
      <w:r>
        <w:rPr>
          <w:rFonts w:hint="eastAsia"/>
          <w:lang w:val="en-US" w:eastAsia="zh-CN"/>
        </w:rPr>
        <w:t>图-盘点记录</w:t>
      </w:r>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盘点记录页面是车辆入场后对车辆进行的盘点操作流水信息；</w:t>
      </w:r>
    </w:p>
    <w:p>
      <w:pPr>
        <w:pStyle w:val="12"/>
        <w:ind w:left="0" w:leftChars="0" w:firstLine="0" w:firstLineChars="0"/>
        <w:rPr>
          <w:rFonts w:hint="default"/>
          <w:lang w:val="en-US" w:eastAsia="zh-CN"/>
        </w:rPr>
      </w:pPr>
      <w:r>
        <w:rPr>
          <w:rFonts w:hint="eastAsia" w:ascii="宋体" w:hAnsi="宋体" w:eastAsia="宋体" w:cs="宋体"/>
          <w:i w:val="0"/>
          <w:sz w:val="28"/>
          <w:szCs w:val="28"/>
          <w:lang w:val="en-US" w:eastAsia="zh-CN"/>
        </w:rPr>
        <w:t>包括盘点人员，盘点时间，盘点状态及车辆照片等，如下图：</w:t>
      </w:r>
    </w:p>
    <w:p>
      <w:pPr>
        <w:pStyle w:val="12"/>
        <w:jc w:val="center"/>
        <w:rPr>
          <w:rFonts w:hint="default" w:ascii="宋体" w:hAnsi="宋体" w:eastAsia="宋体" w:cs="宋体"/>
          <w:i w:val="0"/>
          <w:kern w:val="2"/>
          <w:sz w:val="28"/>
          <w:szCs w:val="28"/>
          <w:lang w:val="en-US" w:eastAsia="zh-CN" w:bidi="ar-SA"/>
        </w:rPr>
      </w:pP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21" name="图片 21" descr="e376f2174e2f207a255f44759325f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376f2174e2f207a255f44759325f4e"/>
                    <pic:cNvPicPr>
                      <a:picLocks noChangeAspect="1"/>
                    </pic:cNvPicPr>
                  </pic:nvPicPr>
                  <pic:blipFill>
                    <a:blip r:embed="rId44"/>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p>
    <w:p>
      <w:pPr>
        <w:pStyle w:val="12"/>
        <w:jc w:val="center"/>
        <w:rPr>
          <w:rFonts w:hint="eastAsia"/>
          <w:lang w:val="en-US" w:eastAsia="zh-CN"/>
        </w:rPr>
      </w:pPr>
      <w:r>
        <w:rPr>
          <w:rFonts w:hint="eastAsia"/>
          <w:lang w:val="en-US" w:eastAsia="zh-CN"/>
        </w:rPr>
        <w:t>图-盘点详情页</w:t>
      </w:r>
    </w:p>
    <w:p>
      <w:pPr>
        <w:pStyle w:val="12"/>
        <w:ind w:left="0" w:leftChars="0" w:firstLine="0" w:firstLineChars="0"/>
        <w:jc w:val="both"/>
        <w:rPr>
          <w:rFonts w:hint="eastAsia" w:ascii="宋体" w:hAnsi="宋体" w:eastAsia="宋体" w:cs="宋体"/>
          <w:i w:val="0"/>
          <w:kern w:val="2"/>
          <w:sz w:val="28"/>
          <w:szCs w:val="28"/>
          <w:lang w:val="en-US" w:eastAsia="zh-CN" w:bidi="ar-SA"/>
        </w:rPr>
      </w:pPr>
    </w:p>
    <w:p>
      <w:pPr>
        <w:pStyle w:val="4"/>
        <w:bidi w:val="0"/>
        <w:rPr>
          <w:rFonts w:hint="eastAsia" w:ascii="宋体" w:hAnsi="宋体" w:eastAsia="宋体" w:cs="宋体"/>
          <w:lang w:val="en-US" w:eastAsia="zh-CN"/>
        </w:rPr>
      </w:pPr>
      <w:bookmarkStart w:id="33" w:name="_Toc20465"/>
      <w:r>
        <w:rPr>
          <w:rFonts w:hint="eastAsia" w:ascii="宋体" w:hAnsi="宋体" w:eastAsia="宋体" w:cs="宋体"/>
          <w:lang w:val="en-US" w:eastAsia="zh-CN"/>
        </w:rPr>
        <w:t>2.3.10、“业务流水”功能</w:t>
      </w:r>
      <w:bookmarkEnd w:id="33"/>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进入“涉案车辆详情”页面，点击业务流水功能，如下图；</w:t>
      </w:r>
    </w:p>
    <w:p>
      <w:pPr>
        <w:pStyle w:val="12"/>
        <w:jc w:val="center"/>
        <w:rPr>
          <w:rFonts w:hint="eastAsia"/>
          <w:lang w:val="en-US" w:eastAsia="zh-CN"/>
        </w:rPr>
      </w:pPr>
      <w:r>
        <w:drawing>
          <wp:inline distT="0" distB="0" distL="114300" distR="114300">
            <wp:extent cx="2212975" cy="1087120"/>
            <wp:effectExtent l="0" t="0" r="9525" b="508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45"/>
                    <a:stretch>
                      <a:fillRect/>
                    </a:stretch>
                  </pic:blipFill>
                  <pic:spPr>
                    <a:xfrm>
                      <a:off x="0" y="0"/>
                      <a:ext cx="2212975" cy="1087120"/>
                    </a:xfrm>
                    <a:prstGeom prst="rect">
                      <a:avLst/>
                    </a:prstGeom>
                    <a:noFill/>
                    <a:ln>
                      <a:noFill/>
                    </a:ln>
                  </pic:spPr>
                </pic:pic>
              </a:graphicData>
            </a:graphic>
          </wp:inline>
        </w:drawing>
      </w:r>
    </w:p>
    <w:p>
      <w:pPr>
        <w:pStyle w:val="12"/>
        <w:jc w:val="center"/>
        <w:rPr>
          <w:rFonts w:hint="default"/>
          <w:lang w:val="en-US" w:eastAsia="zh-CN"/>
        </w:rPr>
      </w:pPr>
      <w:r>
        <w:rPr>
          <w:rFonts w:hint="eastAsia"/>
          <w:lang w:val="en-US" w:eastAsia="zh-CN"/>
        </w:rPr>
        <w:t>图-业务流水</w:t>
      </w:r>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业务流水页面是车辆入场后对车辆进行的所有操作流水信息；</w:t>
      </w:r>
    </w:p>
    <w:p>
      <w:pPr>
        <w:pStyle w:val="12"/>
        <w:ind w:left="0" w:leftChars="0" w:firstLine="0" w:firstLineChars="0"/>
        <w:rPr>
          <w:rFonts w:hint="default"/>
          <w:lang w:val="en-US" w:eastAsia="zh-CN"/>
        </w:rPr>
      </w:pPr>
      <w:r>
        <w:rPr>
          <w:rFonts w:hint="eastAsia" w:ascii="宋体" w:hAnsi="宋体" w:eastAsia="宋体" w:cs="宋体"/>
          <w:i w:val="0"/>
          <w:sz w:val="28"/>
          <w:szCs w:val="28"/>
          <w:lang w:val="en-US" w:eastAsia="zh-CN"/>
        </w:rPr>
        <w:t>包括扣车信息，入场信息，放行信息及出场信息等，用户可以看到车辆入场后的操作时间轴，如下图：</w:t>
      </w:r>
    </w:p>
    <w:p>
      <w:pPr>
        <w:pStyle w:val="12"/>
        <w:jc w:val="center"/>
        <w:rPr>
          <w:rFonts w:hint="default" w:ascii="宋体" w:hAnsi="宋体" w:eastAsia="宋体" w:cs="宋体"/>
          <w:i w:val="0"/>
          <w:kern w:val="2"/>
          <w:sz w:val="28"/>
          <w:szCs w:val="28"/>
          <w:lang w:val="en-US" w:eastAsia="zh-CN" w:bidi="ar-SA"/>
        </w:rPr>
      </w:pPr>
      <w:r>
        <w:rPr>
          <w:rFonts w:hint="default" w:ascii="宋体" w:hAnsi="宋体" w:eastAsia="宋体" w:cs="宋体"/>
          <w:i w:val="0"/>
          <w:kern w:val="2"/>
          <w:sz w:val="28"/>
          <w:szCs w:val="28"/>
          <w:lang w:val="en-US" w:eastAsia="zh-CN" w:bidi="ar-SA"/>
        </w:rPr>
        <w:drawing>
          <wp:inline distT="0" distB="0" distL="114300" distR="114300">
            <wp:extent cx="1565275" cy="3391535"/>
            <wp:effectExtent l="0" t="0" r="9525" b="12065"/>
            <wp:docPr id="11" name="图片 11" descr="4914573c131da5d28a00e8ef5920d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914573c131da5d28a00e8ef5920d6e"/>
                    <pic:cNvPicPr>
                      <a:picLocks noChangeAspect="1"/>
                    </pic:cNvPicPr>
                  </pic:nvPicPr>
                  <pic:blipFill>
                    <a:blip r:embed="rId46"/>
                    <a:stretch>
                      <a:fillRect/>
                    </a:stretch>
                  </pic:blipFill>
                  <pic:spPr>
                    <a:xfrm>
                      <a:off x="0" y="0"/>
                      <a:ext cx="1565275" cy="3391535"/>
                    </a:xfrm>
                    <a:prstGeom prst="rect">
                      <a:avLst/>
                    </a:prstGeom>
                  </pic:spPr>
                </pic:pic>
              </a:graphicData>
            </a:graphic>
          </wp:inline>
        </w:drawing>
      </w:r>
      <w:r>
        <w:rPr>
          <w:rFonts w:hint="default" w:ascii="宋体" w:hAnsi="宋体" w:eastAsia="宋体" w:cs="宋体"/>
          <w:i w:val="0"/>
          <w:kern w:val="2"/>
          <w:sz w:val="28"/>
          <w:szCs w:val="28"/>
          <w:lang w:val="en-US" w:eastAsia="zh-CN" w:bidi="ar-SA"/>
        </w:rPr>
        <w:drawing>
          <wp:inline distT="0" distB="0" distL="114300" distR="114300">
            <wp:extent cx="1565275" cy="3391535"/>
            <wp:effectExtent l="0" t="0" r="9525" b="12065"/>
            <wp:docPr id="13" name="图片 13" descr="ab7143bfa6e749a9bbfb0c849ba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b7143bfa6e749a9bbfb0c849ba2528"/>
                    <pic:cNvPicPr>
                      <a:picLocks noChangeAspect="1"/>
                    </pic:cNvPicPr>
                  </pic:nvPicPr>
                  <pic:blipFill>
                    <a:blip r:embed="rId47"/>
                    <a:stretch>
                      <a:fillRect/>
                    </a:stretch>
                  </pic:blipFill>
                  <pic:spPr>
                    <a:xfrm>
                      <a:off x="0" y="0"/>
                      <a:ext cx="1565275" cy="3391535"/>
                    </a:xfrm>
                    <a:prstGeom prst="rect">
                      <a:avLst/>
                    </a:prstGeom>
                  </pic:spPr>
                </pic:pic>
              </a:graphicData>
            </a:graphic>
          </wp:inline>
        </w:drawing>
      </w:r>
    </w:p>
    <w:p>
      <w:pPr>
        <w:pStyle w:val="12"/>
        <w:jc w:val="center"/>
        <w:rPr>
          <w:rFonts w:hint="default"/>
          <w:lang w:val="en-US" w:eastAsia="zh-CN"/>
        </w:rPr>
      </w:pPr>
    </w:p>
    <w:p>
      <w:pPr>
        <w:pStyle w:val="12"/>
        <w:jc w:val="center"/>
        <w:rPr>
          <w:rFonts w:hint="eastAsia"/>
          <w:lang w:val="en-US" w:eastAsia="zh-CN"/>
        </w:rPr>
      </w:pPr>
      <w:r>
        <w:rPr>
          <w:rFonts w:hint="eastAsia"/>
          <w:lang w:val="en-US" w:eastAsia="zh-CN"/>
        </w:rPr>
        <w:t>图-车辆详情页</w:t>
      </w:r>
    </w:p>
    <w:p>
      <w:pPr>
        <w:pStyle w:val="12"/>
        <w:jc w:val="center"/>
        <w:rPr>
          <w:rFonts w:hint="eastAsia"/>
          <w:lang w:val="en-US" w:eastAsia="zh-CN"/>
        </w:rPr>
      </w:pPr>
    </w:p>
    <w:p>
      <w:pPr>
        <w:pStyle w:val="12"/>
        <w:jc w:val="center"/>
        <w:rPr>
          <w:rFonts w:hint="eastAsia"/>
          <w:lang w:val="en-US" w:eastAsia="zh-CN"/>
        </w:rPr>
      </w:pPr>
    </w:p>
    <w:p>
      <w:pPr>
        <w:pStyle w:val="12"/>
        <w:jc w:val="center"/>
        <w:rPr>
          <w:rFonts w:hint="eastAsia"/>
          <w:lang w:val="en-US" w:eastAsia="zh-CN"/>
        </w:rPr>
      </w:pPr>
    </w:p>
    <w:p>
      <w:pPr>
        <w:pStyle w:val="4"/>
        <w:bidi w:val="0"/>
        <w:rPr>
          <w:rFonts w:hint="eastAsia" w:ascii="宋体" w:hAnsi="宋体" w:eastAsia="宋体" w:cs="宋体"/>
          <w:lang w:val="en-US" w:eastAsia="zh-CN"/>
        </w:rPr>
      </w:pPr>
      <w:bookmarkStart w:id="34" w:name="_Toc13224"/>
      <w:r>
        <w:rPr>
          <w:rFonts w:hint="eastAsia" w:ascii="宋体" w:hAnsi="宋体" w:eastAsia="宋体" w:cs="宋体"/>
          <w:lang w:val="en-US" w:eastAsia="zh-CN"/>
        </w:rPr>
        <w:t>2.3.11、“调出记录”功能</w:t>
      </w:r>
      <w:bookmarkEnd w:id="34"/>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进入“涉案车辆详情”页面，点击调出记录功能，如下图；</w:t>
      </w:r>
    </w:p>
    <w:p>
      <w:pPr>
        <w:pStyle w:val="12"/>
        <w:jc w:val="center"/>
        <w:rPr>
          <w:rFonts w:hint="eastAsia"/>
          <w:lang w:val="en-US" w:eastAsia="zh-CN"/>
        </w:rPr>
      </w:pPr>
      <w:r>
        <w:drawing>
          <wp:inline distT="0" distB="0" distL="114300" distR="114300">
            <wp:extent cx="2190750" cy="812800"/>
            <wp:effectExtent l="0" t="0" r="635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8"/>
                    <a:stretch>
                      <a:fillRect/>
                    </a:stretch>
                  </pic:blipFill>
                  <pic:spPr>
                    <a:xfrm>
                      <a:off x="0" y="0"/>
                      <a:ext cx="2190750" cy="812800"/>
                    </a:xfrm>
                    <a:prstGeom prst="rect">
                      <a:avLst/>
                    </a:prstGeom>
                    <a:noFill/>
                    <a:ln>
                      <a:noFill/>
                    </a:ln>
                  </pic:spPr>
                </pic:pic>
              </a:graphicData>
            </a:graphic>
          </wp:inline>
        </w:drawing>
      </w:r>
    </w:p>
    <w:p>
      <w:pPr>
        <w:pStyle w:val="12"/>
        <w:jc w:val="center"/>
        <w:rPr>
          <w:rFonts w:hint="default"/>
          <w:lang w:val="en-US" w:eastAsia="zh-CN"/>
        </w:rPr>
      </w:pPr>
      <w:r>
        <w:rPr>
          <w:rFonts w:hint="eastAsia"/>
          <w:lang w:val="en-US" w:eastAsia="zh-CN"/>
        </w:rPr>
        <w:t>图-调出记录</w:t>
      </w:r>
    </w:p>
    <w:p>
      <w:pPr>
        <w:ind w:firstLine="560" w:firstLineChars="2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调出记录页面是车辆入场后对车辆进行的所有调出记录的信息；</w:t>
      </w:r>
    </w:p>
    <w:p>
      <w:pPr>
        <w:pStyle w:val="12"/>
        <w:ind w:left="0" w:leftChars="0" w:firstLine="0" w:firstLineChars="0"/>
        <w:rPr>
          <w:rFonts w:hint="default"/>
          <w:lang w:val="en-US" w:eastAsia="zh-CN"/>
        </w:rPr>
      </w:pPr>
      <w:r>
        <w:rPr>
          <w:rFonts w:hint="eastAsia" w:ascii="宋体" w:hAnsi="宋体" w:eastAsia="宋体" w:cs="宋体"/>
          <w:i w:val="0"/>
          <w:sz w:val="28"/>
          <w:szCs w:val="28"/>
          <w:lang w:val="en-US" w:eastAsia="zh-CN"/>
        </w:rPr>
        <w:t>包括开单人员，调出事由，调出信息及归还信息等，如下图：</w:t>
      </w:r>
    </w:p>
    <w:p>
      <w:pPr>
        <w:pStyle w:val="12"/>
        <w:jc w:val="center"/>
        <w:rPr>
          <w:rFonts w:hint="default" w:ascii="宋体" w:hAnsi="宋体" w:eastAsia="宋体" w:cs="宋体"/>
          <w:i w:val="0"/>
          <w:kern w:val="2"/>
          <w:sz w:val="28"/>
          <w:szCs w:val="28"/>
          <w:lang w:val="en-US" w:eastAsia="zh-CN" w:bidi="ar-SA"/>
        </w:rPr>
      </w:pP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15" name="图片 15" descr="1d97e2c462ad41dcc27bda3aec6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d97e2c462ad41dcc27bda3aec62365"/>
                    <pic:cNvPicPr>
                      <a:picLocks noChangeAspect="1"/>
                    </pic:cNvPicPr>
                  </pic:nvPicPr>
                  <pic:blipFill>
                    <a:blip r:embed="rId49"/>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p>
    <w:p>
      <w:pPr>
        <w:pStyle w:val="12"/>
        <w:jc w:val="center"/>
        <w:rPr>
          <w:rFonts w:hint="eastAsia"/>
          <w:lang w:val="en-US" w:eastAsia="zh-CN"/>
        </w:rPr>
      </w:pPr>
      <w:r>
        <w:rPr>
          <w:rFonts w:hint="eastAsia"/>
          <w:lang w:val="en-US" w:eastAsia="zh-CN"/>
        </w:rPr>
        <w:t>图-调出记录页</w:t>
      </w:r>
    </w:p>
    <w:p>
      <w:pPr>
        <w:pStyle w:val="12"/>
        <w:jc w:val="center"/>
        <w:rPr>
          <w:rFonts w:hint="eastAsia"/>
          <w:lang w:val="en-US" w:eastAsia="zh-CN"/>
        </w:rPr>
      </w:pPr>
    </w:p>
    <w:p>
      <w:pPr>
        <w:pStyle w:val="12"/>
        <w:ind w:firstLine="560" w:firstLineChars="200"/>
        <w:jc w:val="both"/>
        <w:rPr>
          <w:rFonts w:hint="eastAsia" w:ascii="宋体" w:hAnsi="宋体" w:eastAsia="宋体" w:cs="宋体"/>
          <w:i w:val="0"/>
          <w:kern w:val="2"/>
          <w:sz w:val="28"/>
          <w:szCs w:val="28"/>
          <w:lang w:val="en-US" w:eastAsia="zh-CN" w:bidi="ar-SA"/>
        </w:rPr>
      </w:pPr>
    </w:p>
    <w:p>
      <w:pPr>
        <w:pStyle w:val="12"/>
        <w:ind w:left="0" w:leftChars="0" w:firstLine="0" w:firstLineChars="0"/>
        <w:jc w:val="both"/>
        <w:rPr>
          <w:rFonts w:hint="default" w:ascii="宋体" w:hAnsi="宋体" w:eastAsia="宋体" w:cs="宋体"/>
          <w:i w:val="0"/>
          <w:kern w:val="2"/>
          <w:sz w:val="28"/>
          <w:szCs w:val="28"/>
          <w:lang w:val="en-US" w:eastAsia="zh-CN" w:bidi="ar-SA"/>
        </w:rPr>
      </w:pPr>
    </w:p>
    <w:bookmarkEnd w:id="30"/>
    <w:p>
      <w:pPr>
        <w:pStyle w:val="3"/>
        <w:keepNext/>
        <w:keepLines/>
        <w:pageBreakBefore w:val="0"/>
        <w:widowControl w:val="0"/>
        <w:kinsoku/>
        <w:wordWrap/>
        <w:overflowPunct/>
        <w:topLinePunct w:val="0"/>
        <w:autoSpaceDE/>
        <w:autoSpaceDN/>
        <w:bidi w:val="0"/>
        <w:adjustRightInd/>
        <w:snapToGrid/>
        <w:spacing w:before="200" w:after="200" w:line="360" w:lineRule="auto"/>
        <w:textAlignment w:val="auto"/>
        <w:rPr>
          <w:rFonts w:hint="default" w:ascii="宋体" w:hAnsi="宋体" w:eastAsia="宋体" w:cs="宋体"/>
          <w:lang w:val="en-US" w:eastAsia="zh-CN"/>
        </w:rPr>
      </w:pPr>
      <w:bookmarkStart w:id="35" w:name="_Toc7695"/>
      <w:bookmarkStart w:id="36" w:name="_Toc7022"/>
      <w:r>
        <w:rPr>
          <w:rFonts w:hint="eastAsia" w:ascii="宋体" w:hAnsi="宋体" w:eastAsia="宋体" w:cs="宋体"/>
          <w:lang w:val="en-US" w:eastAsia="zh-CN"/>
        </w:rPr>
        <w:t>2.4、</w:t>
      </w:r>
      <w:bookmarkEnd w:id="35"/>
      <w:r>
        <w:rPr>
          <w:rFonts w:hint="eastAsia" w:ascii="宋体" w:hAnsi="宋体" w:eastAsia="宋体" w:cs="宋体"/>
          <w:lang w:val="en-US" w:eastAsia="zh-CN"/>
        </w:rPr>
        <w:t>我的</w:t>
      </w:r>
      <w:bookmarkEnd w:id="36"/>
    </w:p>
    <w:p>
      <w:pPr>
        <w:pStyle w:val="4"/>
        <w:keepNext/>
        <w:keepLines/>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30"/>
          <w:szCs w:val="30"/>
          <w:lang w:val="en-US" w:eastAsia="zh-CN"/>
        </w:rPr>
      </w:pPr>
      <w:bookmarkStart w:id="37" w:name="_Toc20041"/>
      <w:r>
        <w:rPr>
          <w:rFonts w:hint="eastAsia" w:ascii="宋体" w:hAnsi="宋体" w:eastAsia="宋体" w:cs="宋体"/>
          <w:sz w:val="30"/>
          <w:szCs w:val="30"/>
          <w:lang w:val="en-US" w:eastAsia="zh-CN"/>
        </w:rPr>
        <w:t>2.4.1、“我的”概述</w:t>
      </w:r>
      <w:bookmarkEnd w:id="3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进入我的页面，如下图；</w:t>
      </w:r>
    </w:p>
    <w:p>
      <w:pPr>
        <w:pStyle w:val="12"/>
        <w:jc w:val="center"/>
        <w:rPr>
          <w:rFonts w:hint="default"/>
          <w:lang w:val="en-US" w:eastAsia="zh-CN"/>
        </w:rPr>
      </w:pPr>
      <w:r>
        <w:rPr>
          <w:rFonts w:hint="default"/>
          <w:lang w:val="en-US" w:eastAsia="zh-CN"/>
        </w:rPr>
        <w:drawing>
          <wp:inline distT="0" distB="0" distL="114300" distR="114300">
            <wp:extent cx="1565275" cy="3390900"/>
            <wp:effectExtent l="0" t="0" r="9525" b="0"/>
            <wp:docPr id="82" name="图片 82" descr="cdd82d99ea647548d5054be439ae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dd82d99ea647548d5054be439ae2f4"/>
                    <pic:cNvPicPr>
                      <a:picLocks noChangeAspect="1"/>
                    </pic:cNvPicPr>
                  </pic:nvPicPr>
                  <pic:blipFill>
                    <a:blip r:embed="rId50"/>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图-我的页面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页面功能包括系统设置、版本升级、意见反馈、联系方式、关于等功能；</w:t>
      </w:r>
    </w:p>
    <w:p>
      <w:pPr>
        <w:pStyle w:val="12"/>
        <w:outlineLvl w:val="2"/>
        <w:rPr>
          <w:rFonts w:hint="eastAsia"/>
          <w:lang w:val="en-US" w:eastAsia="zh-CN"/>
        </w:rPr>
      </w:pPr>
      <w:bookmarkStart w:id="38" w:name="_Toc20068"/>
      <w:r>
        <w:rPr>
          <w:rFonts w:hint="eastAsia" w:ascii="宋体" w:hAnsi="宋体" w:eastAsia="宋体" w:cs="宋体"/>
          <w:b/>
          <w:kern w:val="2"/>
          <w:sz w:val="30"/>
          <w:szCs w:val="30"/>
          <w:lang w:val="en-US" w:eastAsia="zh-CN" w:bidi="ar-SA"/>
        </w:rPr>
        <w:t>2.4.2、“系统设置”</w:t>
      </w:r>
      <w:bookmarkEnd w:id="38"/>
    </w:p>
    <w:p>
      <w:pPr>
        <w:pStyle w:val="12"/>
        <w:rPr>
          <w:rFonts w:hint="default"/>
          <w:lang w:val="en-US" w:eastAsia="zh-CN"/>
        </w:rPr>
      </w:pPr>
      <w:r>
        <w:rPr>
          <w:rFonts w:hint="eastAsia" w:ascii="宋体" w:hAnsi="宋体" w:eastAsia="宋体" w:cs="宋体"/>
          <w:i w:val="0"/>
          <w:sz w:val="28"/>
          <w:szCs w:val="28"/>
          <w:lang w:val="en-US" w:eastAsia="zh-CN"/>
        </w:rPr>
        <w:t xml:space="preserve">  点击系统设置栏进入系统设置页面；</w:t>
      </w:r>
    </w:p>
    <w:p>
      <w:pPr>
        <w:jc w:val="center"/>
      </w:pPr>
      <w:r>
        <w:rPr>
          <w:rFonts w:hint="eastAsia" w:asciiTheme="minorEastAsia" w:hAnsiTheme="minorEastAsia" w:eastAsiaTheme="minorEastAsia" w:cstheme="minorEastAsia"/>
          <w:lang w:val="en-US" w:eastAsia="zh-CN"/>
        </w:rPr>
        <w:br w:type="page"/>
      </w:r>
      <w:r>
        <w:drawing>
          <wp:inline distT="0" distB="0" distL="114300" distR="114300">
            <wp:extent cx="2324100" cy="330200"/>
            <wp:effectExtent l="0" t="0" r="0" b="0"/>
            <wp:docPr id="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
                    <pic:cNvPicPr>
                      <a:picLocks noChangeAspect="1"/>
                    </pic:cNvPicPr>
                  </pic:nvPicPr>
                  <pic:blipFill>
                    <a:blip r:embed="rId51"/>
                    <a:stretch>
                      <a:fillRect/>
                    </a:stretch>
                  </pic:blipFill>
                  <pic:spPr>
                    <a:xfrm>
                      <a:off x="0" y="0"/>
                      <a:ext cx="2324100" cy="330200"/>
                    </a:xfrm>
                    <a:prstGeom prst="rect">
                      <a:avLst/>
                    </a:prstGeom>
                    <a:noFill/>
                    <a:ln>
                      <a:noFill/>
                    </a:ln>
                  </pic:spPr>
                </pic:pic>
              </a:graphicData>
            </a:graphic>
          </wp:inline>
        </w:drawing>
      </w:r>
    </w:p>
    <w:p>
      <w:pPr>
        <w:pStyle w:val="12"/>
        <w:jc w:val="center"/>
        <w:rPr>
          <w:rFonts w:hint="eastAsia"/>
          <w:lang w:val="en-US" w:eastAsia="zh-CN"/>
        </w:rPr>
      </w:pPr>
      <w:r>
        <w:rPr>
          <w:rFonts w:hint="eastAsia"/>
          <w:lang w:val="en-US" w:eastAsia="zh-CN"/>
        </w:rPr>
        <w:t>图-系统设置栏</w:t>
      </w:r>
    </w:p>
    <w:p>
      <w:pPr>
        <w:pStyle w:val="12"/>
        <w:ind w:firstLine="840" w:firstLineChars="300"/>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系统设置页面如下图；</w:t>
      </w:r>
    </w:p>
    <w:p>
      <w:pPr>
        <w:pStyle w:val="12"/>
        <w:ind w:firstLine="840" w:firstLineChars="300"/>
        <w:jc w:val="center"/>
        <w:rPr>
          <w:rFonts w:hint="default" w:ascii="宋体" w:hAnsi="宋体" w:eastAsia="宋体" w:cs="宋体"/>
          <w:i w:val="0"/>
          <w:sz w:val="28"/>
          <w:szCs w:val="28"/>
          <w:lang w:val="en-US" w:eastAsia="zh-CN"/>
        </w:rPr>
      </w:pPr>
      <w:r>
        <w:rPr>
          <w:rFonts w:hint="default" w:ascii="宋体" w:hAnsi="宋体" w:eastAsia="宋体" w:cs="宋体"/>
          <w:i w:val="0"/>
          <w:sz w:val="28"/>
          <w:szCs w:val="28"/>
          <w:lang w:val="en-US" w:eastAsia="zh-CN"/>
        </w:rPr>
        <w:drawing>
          <wp:inline distT="0" distB="0" distL="114300" distR="114300">
            <wp:extent cx="1565275" cy="3390900"/>
            <wp:effectExtent l="0" t="0" r="9525" b="0"/>
            <wp:docPr id="84" name="图片 84" descr="ad3b55505906561f8534b262c69d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ad3b55505906561f8534b262c69d9b8"/>
                    <pic:cNvPicPr>
                      <a:picLocks noChangeAspect="1"/>
                    </pic:cNvPicPr>
                  </pic:nvPicPr>
                  <pic:blipFill>
                    <a:blip r:embed="rId52"/>
                    <a:stretch>
                      <a:fillRect/>
                    </a:stretch>
                  </pic:blipFill>
                  <pic:spPr>
                    <a:xfrm>
                      <a:off x="0" y="0"/>
                      <a:ext cx="1565275" cy="3390900"/>
                    </a:xfrm>
                    <a:prstGeom prst="rect">
                      <a:avLst/>
                    </a:prstGeom>
                  </pic:spPr>
                </pic:pic>
              </a:graphicData>
            </a:graphic>
          </wp:inline>
        </w:drawing>
      </w:r>
    </w:p>
    <w:p>
      <w:pPr>
        <w:pStyle w:val="12"/>
        <w:ind w:firstLine="630" w:firstLineChars="300"/>
        <w:jc w:val="center"/>
        <w:rPr>
          <w:rFonts w:hint="default" w:ascii="宋体" w:hAnsi="宋体" w:eastAsia="宋体" w:cs="宋体"/>
          <w:i w:val="0"/>
          <w:sz w:val="28"/>
          <w:szCs w:val="28"/>
          <w:lang w:val="en-US" w:eastAsia="zh-CN"/>
        </w:rPr>
      </w:pPr>
      <w:r>
        <w:rPr>
          <w:rFonts w:hint="eastAsia"/>
          <w:lang w:val="en-US" w:eastAsia="zh-CN"/>
        </w:rPr>
        <w:t>图-系统设置页面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系统设置页面包含登录方式，修改登录手势，修改登陆图片等功能；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点击登录方式栏，如下图；</w:t>
      </w:r>
    </w:p>
    <w:p>
      <w:pPr>
        <w:pStyle w:val="12"/>
        <w:jc w:val="center"/>
      </w:pPr>
      <w:r>
        <w:drawing>
          <wp:inline distT="0" distB="0" distL="114300" distR="114300">
            <wp:extent cx="2368550" cy="323850"/>
            <wp:effectExtent l="0" t="0" r="6350" b="6350"/>
            <wp:docPr id="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
                    <pic:cNvPicPr>
                      <a:picLocks noChangeAspect="1"/>
                    </pic:cNvPicPr>
                  </pic:nvPicPr>
                  <pic:blipFill>
                    <a:blip r:embed="rId53"/>
                    <a:stretch>
                      <a:fillRect/>
                    </a:stretch>
                  </pic:blipFill>
                  <pic:spPr>
                    <a:xfrm>
                      <a:off x="0" y="0"/>
                      <a:ext cx="2368550" cy="323850"/>
                    </a:xfrm>
                    <a:prstGeom prst="rect">
                      <a:avLst/>
                    </a:prstGeom>
                    <a:noFill/>
                    <a:ln>
                      <a:noFill/>
                    </a:ln>
                  </pic:spPr>
                </pic:pic>
              </a:graphicData>
            </a:graphic>
          </wp:inline>
        </w:drawing>
      </w:r>
    </w:p>
    <w:p>
      <w:pPr>
        <w:pStyle w:val="12"/>
        <w:jc w:val="center"/>
        <w:rPr>
          <w:rFonts w:hint="eastAsia"/>
          <w:lang w:val="en-US" w:eastAsia="zh-CN"/>
        </w:rPr>
      </w:pPr>
      <w:r>
        <w:rPr>
          <w:rFonts w:hint="eastAsia"/>
          <w:lang w:val="en-US" w:eastAsia="zh-CN"/>
        </w:rPr>
        <w:t>图-修改登陆方式</w:t>
      </w:r>
    </w:p>
    <w:p>
      <w:pPr>
        <w:pStyle w:val="12"/>
        <w:jc w:val="center"/>
        <w:rPr>
          <w:rFonts w:hint="eastAsia" w:ascii="宋体" w:hAnsi="宋体" w:eastAsia="宋体" w:cs="宋体"/>
          <w:i w:val="0"/>
          <w:kern w:val="2"/>
          <w:sz w:val="28"/>
          <w:szCs w:val="28"/>
          <w:lang w:val="en-US" w:eastAsia="zh-CN" w:bidi="ar-SA"/>
        </w:rPr>
      </w:pPr>
      <w:r>
        <w:rPr>
          <w:rFonts w:hint="eastAsia" w:ascii="宋体" w:hAnsi="宋体" w:eastAsia="宋体" w:cs="宋体"/>
          <w:i w:val="0"/>
          <w:kern w:val="2"/>
          <w:sz w:val="28"/>
          <w:szCs w:val="28"/>
          <w:lang w:val="en-US" w:eastAsia="zh-CN" w:bidi="ar-SA"/>
        </w:rPr>
        <w:t>弹出登录方式选择器，用户可以按自己习惯设置登录方式；</w:t>
      </w:r>
    </w:p>
    <w:p>
      <w:pPr>
        <w:pStyle w:val="12"/>
        <w:jc w:val="center"/>
        <w:rPr>
          <w:rFonts w:hint="eastAsia"/>
          <w:sz w:val="24"/>
          <w:szCs w:val="24"/>
          <w:lang w:val="en-US" w:eastAsia="zh-CN"/>
        </w:rPr>
      </w:pPr>
      <w:r>
        <w:rPr>
          <w:rFonts w:hint="default" w:ascii="宋体" w:hAnsi="宋体" w:eastAsia="宋体" w:cs="宋体"/>
          <w:i w:val="0"/>
          <w:kern w:val="2"/>
          <w:sz w:val="28"/>
          <w:szCs w:val="28"/>
          <w:lang w:val="en-US" w:eastAsia="zh-CN" w:bidi="ar-SA"/>
        </w:rPr>
        <w:drawing>
          <wp:inline distT="0" distB="0" distL="114300" distR="114300">
            <wp:extent cx="1565275" cy="3390900"/>
            <wp:effectExtent l="0" t="0" r="9525" b="0"/>
            <wp:docPr id="86" name="图片 86" descr="600f8ab99771ca95e40dd8272dffe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600f8ab99771ca95e40dd8272dffedd"/>
                    <pic:cNvPicPr>
                      <a:picLocks noChangeAspect="1"/>
                    </pic:cNvPicPr>
                  </pic:nvPicPr>
                  <pic:blipFill>
                    <a:blip r:embed="rId54"/>
                    <a:stretch>
                      <a:fillRect/>
                    </a:stretch>
                  </pic:blipFill>
                  <pic:spPr>
                    <a:xfrm>
                      <a:off x="0" y="0"/>
                      <a:ext cx="1565275" cy="33909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sz w:val="21"/>
          <w:szCs w:val="21"/>
          <w:lang w:val="en-US" w:eastAsia="zh-CN"/>
        </w:rPr>
      </w:pPr>
      <w:r>
        <w:rPr>
          <w:rFonts w:hint="eastAsia"/>
          <w:sz w:val="21"/>
          <w:szCs w:val="21"/>
          <w:lang w:val="en-US" w:eastAsia="zh-CN"/>
        </w:rPr>
        <w:t>图-修改登陆方式界面</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点击修改登录手势栏，如下图；</w:t>
      </w:r>
    </w:p>
    <w:p>
      <w:pPr>
        <w:pStyle w:val="12"/>
        <w:jc w:val="center"/>
      </w:pPr>
      <w:r>
        <w:drawing>
          <wp:inline distT="0" distB="0" distL="114300" distR="114300">
            <wp:extent cx="2381250" cy="342900"/>
            <wp:effectExtent l="0" t="0" r="6350" b="0"/>
            <wp:docPr id="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pic:cNvPicPr>
                      <a:picLocks noChangeAspect="1"/>
                    </pic:cNvPicPr>
                  </pic:nvPicPr>
                  <pic:blipFill>
                    <a:blip r:embed="rId55"/>
                    <a:stretch>
                      <a:fillRect/>
                    </a:stretch>
                  </pic:blipFill>
                  <pic:spPr>
                    <a:xfrm>
                      <a:off x="0" y="0"/>
                      <a:ext cx="2381250" cy="34290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图-修改登录手势</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进入设置解锁图案页面，用户可在该页面设置解锁图案；第一次输入解锁图案后还需再次输入解锁图案确认；</w:t>
      </w:r>
    </w:p>
    <w:p>
      <w:pPr>
        <w:pStyle w:val="12"/>
        <w:ind w:left="0" w:leftChars="0" w:firstLine="0" w:firstLineChars="0"/>
        <w:jc w:val="center"/>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drawing>
          <wp:inline distT="0" distB="0" distL="114300" distR="114300">
            <wp:extent cx="1565275" cy="3390900"/>
            <wp:effectExtent l="0" t="0" r="9525" b="0"/>
            <wp:docPr id="88" name="图片 88" descr="3f329a08cf6139b9686bb8d91d9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3f329a08cf6139b9686bb8d91d99456"/>
                    <pic:cNvPicPr>
                      <a:picLocks noChangeAspect="1"/>
                    </pic:cNvPicPr>
                  </pic:nvPicPr>
                  <pic:blipFill>
                    <a:blip r:embed="rId56"/>
                    <a:stretch>
                      <a:fillRect/>
                    </a:stretch>
                  </pic:blipFill>
                  <pic:spPr>
                    <a:xfrm>
                      <a:off x="0" y="0"/>
                      <a:ext cx="1565275" cy="3390900"/>
                    </a:xfrm>
                    <a:prstGeom prst="rect">
                      <a:avLst/>
                    </a:prstGeom>
                  </pic:spPr>
                </pic:pic>
              </a:graphicData>
            </a:graphic>
          </wp:inline>
        </w:drawing>
      </w:r>
      <w:r>
        <w:rPr>
          <w:rFonts w:hint="eastAsia" w:ascii="宋体" w:hAnsi="宋体" w:eastAsia="宋体" w:cs="宋体"/>
          <w:i w:val="0"/>
          <w:sz w:val="28"/>
          <w:szCs w:val="28"/>
          <w:lang w:val="en-US" w:eastAsia="zh-CN"/>
        </w:rPr>
        <w:drawing>
          <wp:inline distT="0" distB="0" distL="114300" distR="114300">
            <wp:extent cx="1565275" cy="3390900"/>
            <wp:effectExtent l="0" t="0" r="9525" b="0"/>
            <wp:docPr id="89" name="图片 89" descr="3dc1dae993cc0675a49abe8ed92a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dc1dae993cc0675a49abe8ed92a99b"/>
                    <pic:cNvPicPr>
                      <a:picLocks noChangeAspect="1"/>
                    </pic:cNvPicPr>
                  </pic:nvPicPr>
                  <pic:blipFill>
                    <a:blip r:embed="rId57"/>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图-设置解锁图案页面</w:t>
      </w:r>
    </w:p>
    <w:p>
      <w:pPr>
        <w:pStyle w:val="12"/>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点击修改登录图片按钮，用户可以修改登录人脸特征图片；</w:t>
      </w:r>
    </w:p>
    <w:p>
      <w:pPr>
        <w:pStyle w:val="12"/>
        <w:jc w:val="center"/>
      </w:pPr>
      <w:r>
        <w:drawing>
          <wp:inline distT="0" distB="0" distL="114300" distR="114300">
            <wp:extent cx="2381250" cy="361950"/>
            <wp:effectExtent l="0" t="0" r="6350" b="6350"/>
            <wp:docPr id="9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
                    <pic:cNvPicPr>
                      <a:picLocks noChangeAspect="1"/>
                    </pic:cNvPicPr>
                  </pic:nvPicPr>
                  <pic:blipFill>
                    <a:blip r:embed="rId58"/>
                    <a:stretch>
                      <a:fillRect/>
                    </a:stretch>
                  </pic:blipFill>
                  <pic:spPr>
                    <a:xfrm>
                      <a:off x="0" y="0"/>
                      <a:ext cx="2381250" cy="36195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图-修改登陆图片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点击后进入人年图片采集页面，如下图；</w:t>
      </w:r>
    </w:p>
    <w:p>
      <w:pPr>
        <w:pStyle w:val="12"/>
        <w:jc w:val="center"/>
        <w:rPr>
          <w:rFonts w:hint="default"/>
          <w:lang w:val="en-US" w:eastAsia="zh-CN"/>
        </w:rPr>
      </w:pPr>
      <w:r>
        <w:rPr>
          <w:rFonts w:hint="default"/>
          <w:lang w:val="en-US" w:eastAsia="zh-CN"/>
        </w:rPr>
        <w:drawing>
          <wp:inline distT="0" distB="0" distL="114300" distR="114300">
            <wp:extent cx="1565275" cy="3390900"/>
            <wp:effectExtent l="0" t="0" r="9525" b="0"/>
            <wp:docPr id="91" name="图片 91" descr="6e516e400147df022ed8fc8aba67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6e516e400147df022ed8fc8aba6703f"/>
                    <pic:cNvPicPr>
                      <a:picLocks noChangeAspect="1"/>
                    </pic:cNvPicPr>
                  </pic:nvPicPr>
                  <pic:blipFill>
                    <a:blip r:embed="rId59"/>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图-人脸信息采集</w:t>
      </w:r>
    </w:p>
    <w:p>
      <w:pPr>
        <w:pStyle w:val="12"/>
        <w:outlineLvl w:val="2"/>
        <w:rPr>
          <w:rFonts w:hint="eastAsia"/>
          <w:lang w:val="en-US" w:eastAsia="zh-CN"/>
        </w:rPr>
      </w:pPr>
      <w:bookmarkStart w:id="39" w:name="_Toc16001"/>
      <w:r>
        <w:rPr>
          <w:rFonts w:hint="eastAsia" w:ascii="宋体" w:hAnsi="宋体" w:eastAsia="宋体" w:cs="宋体"/>
          <w:b/>
          <w:kern w:val="2"/>
          <w:sz w:val="30"/>
          <w:szCs w:val="30"/>
          <w:lang w:val="en-US" w:eastAsia="zh-CN" w:bidi="ar-SA"/>
        </w:rPr>
        <w:t>2.4.3、“版本升级”</w:t>
      </w:r>
      <w:bookmarkEnd w:id="3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版本升级栏如下图所示；包含当前系统的版本信息；</w:t>
      </w:r>
    </w:p>
    <w:p>
      <w:pPr>
        <w:pStyle w:val="12"/>
        <w:jc w:val="center"/>
      </w:pPr>
      <w:r>
        <w:drawing>
          <wp:inline distT="0" distB="0" distL="114300" distR="114300">
            <wp:extent cx="2209800" cy="330200"/>
            <wp:effectExtent l="0" t="0" r="0" b="0"/>
            <wp:docPr id="9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1"/>
                    <pic:cNvPicPr>
                      <a:picLocks noChangeAspect="1"/>
                    </pic:cNvPicPr>
                  </pic:nvPicPr>
                  <pic:blipFill>
                    <a:blip r:embed="rId60"/>
                    <a:stretch>
                      <a:fillRect/>
                    </a:stretch>
                  </pic:blipFill>
                  <pic:spPr>
                    <a:xfrm>
                      <a:off x="0" y="0"/>
                      <a:ext cx="2209800" cy="33020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图-版本升级栏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点击后弹出最新版本下载二维码，用户可保存扫码下载或分享，如下图；</w:t>
      </w:r>
    </w:p>
    <w:p>
      <w:pPr>
        <w:pStyle w:val="12"/>
        <w:jc w:val="center"/>
      </w:pPr>
      <w:r>
        <w:drawing>
          <wp:inline distT="0" distB="0" distL="114300" distR="114300">
            <wp:extent cx="1565275" cy="3390900"/>
            <wp:effectExtent l="0" t="0" r="9525" b="0"/>
            <wp:docPr id="9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2"/>
                    <pic:cNvPicPr>
                      <a:picLocks noChangeAspect="1"/>
                    </pic:cNvPicPr>
                  </pic:nvPicPr>
                  <pic:blipFill>
                    <a:blip r:embed="rId61"/>
                    <a:stretch>
                      <a:fillRect/>
                    </a:stretch>
                  </pic:blipFill>
                  <pic:spPr>
                    <a:xfrm>
                      <a:off x="0" y="0"/>
                      <a:ext cx="1565275" cy="3390900"/>
                    </a:xfrm>
                    <a:prstGeom prst="rect">
                      <a:avLst/>
                    </a:prstGeom>
                    <a:noFill/>
                    <a:ln>
                      <a:noFill/>
                    </a:ln>
                  </pic:spPr>
                </pic:pic>
              </a:graphicData>
            </a:graphic>
          </wp:inline>
        </w:drawing>
      </w:r>
    </w:p>
    <w:p>
      <w:pPr>
        <w:pStyle w:val="12"/>
        <w:jc w:val="center"/>
        <w:rPr>
          <w:rFonts w:hint="eastAsia"/>
          <w:lang w:val="en-US" w:eastAsia="zh-CN"/>
        </w:rPr>
      </w:pPr>
      <w:r>
        <w:rPr>
          <w:rFonts w:hint="eastAsia"/>
          <w:lang w:val="en-US" w:eastAsia="zh-CN"/>
        </w:rPr>
        <w:t>图-版本二维码</w:t>
      </w:r>
    </w:p>
    <w:p>
      <w:pPr>
        <w:pStyle w:val="12"/>
        <w:outlineLvl w:val="2"/>
        <w:rPr>
          <w:rFonts w:hint="eastAsia"/>
          <w:lang w:val="en-US" w:eastAsia="zh-CN"/>
        </w:rPr>
      </w:pPr>
      <w:bookmarkStart w:id="40" w:name="_Toc11668"/>
      <w:r>
        <w:rPr>
          <w:rFonts w:hint="eastAsia" w:ascii="宋体" w:hAnsi="宋体" w:eastAsia="宋体" w:cs="宋体"/>
          <w:b/>
          <w:kern w:val="2"/>
          <w:sz w:val="30"/>
          <w:szCs w:val="30"/>
          <w:lang w:val="en-US" w:eastAsia="zh-CN" w:bidi="ar-SA"/>
        </w:rPr>
        <w:t>2.4.4、“意见反馈”</w:t>
      </w:r>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意见反馈栏如下图所示；</w:t>
      </w:r>
    </w:p>
    <w:p>
      <w:pPr>
        <w:pStyle w:val="12"/>
        <w:jc w:val="center"/>
      </w:pPr>
      <w:r>
        <w:drawing>
          <wp:inline distT="0" distB="0" distL="114300" distR="114300">
            <wp:extent cx="2190750" cy="330200"/>
            <wp:effectExtent l="0" t="0" r="6350" b="0"/>
            <wp:docPr id="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3"/>
                    <pic:cNvPicPr>
                      <a:picLocks noChangeAspect="1"/>
                    </pic:cNvPicPr>
                  </pic:nvPicPr>
                  <pic:blipFill>
                    <a:blip r:embed="rId62"/>
                    <a:stretch>
                      <a:fillRect/>
                    </a:stretch>
                  </pic:blipFill>
                  <pic:spPr>
                    <a:xfrm>
                      <a:off x="0" y="0"/>
                      <a:ext cx="2190750" cy="33020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图-意见反馈栏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点击意见反馈栏进入如下图意见反馈页面，用户可在该页面进行系统功能意见反馈和产品建议反馈；</w:t>
      </w:r>
    </w:p>
    <w:p>
      <w:pPr>
        <w:pStyle w:val="12"/>
        <w:jc w:val="center"/>
        <w:rPr>
          <w:rFonts w:hint="default"/>
          <w:lang w:val="en-US" w:eastAsia="zh-CN"/>
        </w:rPr>
      </w:pPr>
      <w:r>
        <w:rPr>
          <w:rFonts w:hint="default"/>
          <w:lang w:val="en-US" w:eastAsia="zh-CN"/>
        </w:rPr>
        <w:drawing>
          <wp:inline distT="0" distB="0" distL="114300" distR="114300">
            <wp:extent cx="1565275" cy="3390900"/>
            <wp:effectExtent l="0" t="0" r="9525" b="0"/>
            <wp:docPr id="95" name="图片 95" descr="5e9006dabed98490558ad4e974d2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5e9006dabed98490558ad4e974d2c09"/>
                    <pic:cNvPicPr>
                      <a:picLocks noChangeAspect="1"/>
                    </pic:cNvPicPr>
                  </pic:nvPicPr>
                  <pic:blipFill>
                    <a:blip r:embed="rId63"/>
                    <a:stretch>
                      <a:fillRect/>
                    </a:stretch>
                  </pic:blipFill>
                  <pic:spPr>
                    <a:xfrm>
                      <a:off x="0" y="0"/>
                      <a:ext cx="1565275" cy="3390900"/>
                    </a:xfrm>
                    <a:prstGeom prst="rect">
                      <a:avLst/>
                    </a:prstGeom>
                  </pic:spPr>
                </pic:pic>
              </a:graphicData>
            </a:graphic>
          </wp:inline>
        </w:drawing>
      </w:r>
    </w:p>
    <w:p>
      <w:pPr>
        <w:pStyle w:val="12"/>
        <w:jc w:val="center"/>
        <w:rPr>
          <w:rFonts w:hint="default"/>
          <w:lang w:val="en-US" w:eastAsia="zh-CN"/>
        </w:rPr>
      </w:pPr>
      <w:r>
        <w:rPr>
          <w:rFonts w:hint="eastAsia"/>
          <w:lang w:val="en-US" w:eastAsia="zh-CN"/>
        </w:rPr>
        <w:t>图-意见反馈页面</w:t>
      </w:r>
    </w:p>
    <w:p>
      <w:pPr>
        <w:pStyle w:val="12"/>
        <w:outlineLvl w:val="2"/>
        <w:rPr>
          <w:rFonts w:hint="eastAsia"/>
          <w:lang w:val="en-US" w:eastAsia="zh-CN"/>
        </w:rPr>
      </w:pPr>
      <w:bookmarkStart w:id="41" w:name="_Toc12297"/>
      <w:r>
        <w:rPr>
          <w:rFonts w:hint="eastAsia" w:ascii="宋体" w:hAnsi="宋体" w:eastAsia="宋体" w:cs="宋体"/>
          <w:b/>
          <w:kern w:val="2"/>
          <w:sz w:val="30"/>
          <w:szCs w:val="30"/>
          <w:lang w:val="en-US" w:eastAsia="zh-CN" w:bidi="ar-SA"/>
        </w:rPr>
        <w:t>2.4.5、“联系方式”</w:t>
      </w:r>
      <w:bookmarkEnd w:id="4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宋体" w:hAnsi="宋体" w:eastAsia="宋体" w:cs="宋体"/>
          <w:i w:val="0"/>
          <w:sz w:val="28"/>
          <w:szCs w:val="28"/>
          <w:lang w:val="en-US" w:eastAsia="zh-CN"/>
        </w:rPr>
      </w:pPr>
      <w:r>
        <w:rPr>
          <w:rFonts w:hint="eastAsia" w:ascii="宋体" w:hAnsi="宋体" w:eastAsia="宋体" w:cs="宋体"/>
          <w:i w:val="0"/>
          <w:sz w:val="28"/>
          <w:szCs w:val="28"/>
          <w:lang w:val="en-US" w:eastAsia="zh-CN"/>
        </w:rPr>
        <w:t>联系方式栏如下图所示；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outlineLvl w:val="9"/>
      </w:pPr>
      <w:r>
        <w:drawing>
          <wp:inline distT="0" distB="0" distL="114300" distR="114300">
            <wp:extent cx="2209800" cy="311150"/>
            <wp:effectExtent l="0" t="0" r="0" b="6350"/>
            <wp:docPr id="9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4"/>
                    <pic:cNvPicPr>
                      <a:picLocks noChangeAspect="1"/>
                    </pic:cNvPicPr>
                  </pic:nvPicPr>
                  <pic:blipFill>
                    <a:blip r:embed="rId64"/>
                    <a:stretch>
                      <a:fillRect/>
                    </a:stretch>
                  </pic:blipFill>
                  <pic:spPr>
                    <a:xfrm>
                      <a:off x="0" y="0"/>
                      <a:ext cx="2209800" cy="311150"/>
                    </a:xfrm>
                    <a:prstGeom prst="rect">
                      <a:avLst/>
                    </a:prstGeom>
                    <a:noFill/>
                    <a:ln>
                      <a:noFill/>
                    </a:ln>
                  </pic:spPr>
                </pic:pic>
              </a:graphicData>
            </a:graphic>
          </wp:inline>
        </w:drawing>
      </w:r>
    </w:p>
    <w:p>
      <w:pPr>
        <w:pStyle w:val="12"/>
        <w:jc w:val="center"/>
        <w:rPr>
          <w:rFonts w:hint="eastAsia"/>
          <w:lang w:val="en-US" w:eastAsia="zh-CN"/>
        </w:rPr>
      </w:pPr>
      <w:r>
        <w:rPr>
          <w:rFonts w:hint="eastAsia"/>
          <w:lang w:val="en-US" w:eastAsia="zh-CN"/>
        </w:rPr>
        <w:t>图-联系方式栏</w:t>
      </w:r>
    </w:p>
    <w:p>
      <w:pPr>
        <w:pStyle w:val="12"/>
        <w:jc w:val="center"/>
      </w:pPr>
      <w:r>
        <w:drawing>
          <wp:inline distT="0" distB="0" distL="114300" distR="114300">
            <wp:extent cx="1565275" cy="3390900"/>
            <wp:effectExtent l="0" t="0" r="9525" b="0"/>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65"/>
                    <a:stretch>
                      <a:fillRect/>
                    </a:stretch>
                  </pic:blipFill>
                  <pic:spPr>
                    <a:xfrm>
                      <a:off x="0" y="0"/>
                      <a:ext cx="1565275" cy="3390900"/>
                    </a:xfrm>
                    <a:prstGeom prst="rect">
                      <a:avLst/>
                    </a:prstGeom>
                    <a:noFill/>
                    <a:ln>
                      <a:noFill/>
                    </a:ln>
                  </pic:spPr>
                </pic:pic>
              </a:graphicData>
            </a:graphic>
          </wp:inline>
        </w:drawing>
      </w:r>
    </w:p>
    <w:p>
      <w:pPr>
        <w:pStyle w:val="12"/>
        <w:jc w:val="center"/>
        <w:rPr>
          <w:rFonts w:hint="default" w:eastAsiaTheme="minorEastAsia"/>
          <w:lang w:val="en-US" w:eastAsia="zh-CN"/>
        </w:rPr>
      </w:pPr>
      <w:r>
        <w:rPr>
          <w:rFonts w:hint="eastAsia"/>
          <w:lang w:val="en-US" w:eastAsia="zh-CN"/>
        </w:rPr>
        <w:t>图-支持人员弹框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default" w:ascii="宋体" w:hAnsi="宋体" w:eastAsia="宋体" w:cs="宋体"/>
          <w:i w:val="0"/>
          <w:sz w:val="28"/>
          <w:szCs w:val="28"/>
          <w:lang w:val="en-US" w:eastAsia="zh-CN"/>
        </w:rPr>
      </w:pPr>
      <w:r>
        <w:rPr>
          <w:rFonts w:hint="eastAsia" w:ascii="宋体" w:hAnsi="宋体" w:eastAsia="宋体" w:cs="宋体"/>
          <w:i w:val="0"/>
          <w:sz w:val="28"/>
          <w:szCs w:val="28"/>
          <w:lang w:val="en-US" w:eastAsia="zh-CN"/>
        </w:rPr>
        <w:t>点击联系方式栏弹出系统业务支持及技术支持弹框，用户在使用过程中遇到问题需要支持可联系对应人员。</w:t>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1680" w:firstLineChars="700"/>
        <w:textAlignment w:val="auto"/>
        <w:outlineLvl w:val="9"/>
        <w:rPr>
          <w:rFonts w:hint="eastAsia"/>
          <w:sz w:val="24"/>
          <w:szCs w:val="24"/>
          <w:lang w:val="en-US" w:eastAsia="zh-CN"/>
        </w:rPr>
      </w:pPr>
    </w:p>
    <w:p>
      <w:pPr>
        <w:rPr>
          <w:rFonts w:hint="eastAsia"/>
          <w:lang w:val="en-US" w:eastAsia="zh-CN"/>
        </w:rPr>
      </w:pPr>
    </w:p>
    <w:sectPr>
      <w:footerReference r:id="rId5"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bookmarkStart w:id="42" w:name="_GoBack"/>
    <w:bookmarkEnd w:id="4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8"/>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none" w:color="auto" w:sz="0" w:space="0"/>
        <w:left w:val="none" w:color="auto" w:sz="0" w:space="0"/>
        <w:bottom w:val="single" w:color="auto" w:sz="6" w:space="1"/>
        <w:right w:val="none" w:color="auto" w:sz="0" w:space="0"/>
      </w:pBdr>
      <w:spacing w:line="240" w:lineRule="auto"/>
      <w:jc w:val="both"/>
      <w:outlineLvl w:val="9"/>
      <w:rPr>
        <w:rFonts w:hint="eastAsia" w:ascii="Calibri" w:hAnsi="Calibri" w:eastAsia="宋体" w:cs="Times New Roman"/>
        <w:color w:val="404040" w:themeColor="text1" w:themeTint="BF"/>
        <w:sz w:val="21"/>
        <w:szCs w:val="32"/>
        <w14:textFill>
          <w14:solidFill>
            <w14:schemeClr w14:val="tx1">
              <w14:lumMod w14:val="75000"/>
              <w14:lumOff w14:val="25000"/>
            </w14:schemeClr>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kNGJjMDAwNzFhOTVlNmM4MDZiNjFhZDY3NjdkYTAifQ=="/>
  </w:docVars>
  <w:rsids>
    <w:rsidRoot w:val="525E1B84"/>
    <w:rsid w:val="001747B7"/>
    <w:rsid w:val="00200EEF"/>
    <w:rsid w:val="005319D6"/>
    <w:rsid w:val="0085705C"/>
    <w:rsid w:val="009E6CD0"/>
    <w:rsid w:val="01083CEF"/>
    <w:rsid w:val="0172202E"/>
    <w:rsid w:val="018A43C7"/>
    <w:rsid w:val="01AF44DD"/>
    <w:rsid w:val="01C148A4"/>
    <w:rsid w:val="01D960B0"/>
    <w:rsid w:val="02680A93"/>
    <w:rsid w:val="026A6537"/>
    <w:rsid w:val="02AB2CC2"/>
    <w:rsid w:val="030A04E4"/>
    <w:rsid w:val="03160B1A"/>
    <w:rsid w:val="032E3211"/>
    <w:rsid w:val="039E666F"/>
    <w:rsid w:val="045324A8"/>
    <w:rsid w:val="05E5694B"/>
    <w:rsid w:val="065A5AE7"/>
    <w:rsid w:val="067E636B"/>
    <w:rsid w:val="06BE6CFB"/>
    <w:rsid w:val="06C33FB8"/>
    <w:rsid w:val="06D932F1"/>
    <w:rsid w:val="06DA1EB8"/>
    <w:rsid w:val="06DF5AED"/>
    <w:rsid w:val="06EF0FB8"/>
    <w:rsid w:val="07742212"/>
    <w:rsid w:val="078C7564"/>
    <w:rsid w:val="079A70BD"/>
    <w:rsid w:val="07AB302B"/>
    <w:rsid w:val="07D96F94"/>
    <w:rsid w:val="08180428"/>
    <w:rsid w:val="08325D14"/>
    <w:rsid w:val="08664BAB"/>
    <w:rsid w:val="088C6880"/>
    <w:rsid w:val="08B21649"/>
    <w:rsid w:val="095A6AB6"/>
    <w:rsid w:val="0968571C"/>
    <w:rsid w:val="096C6668"/>
    <w:rsid w:val="09B07A5E"/>
    <w:rsid w:val="0A035218"/>
    <w:rsid w:val="0A5043DC"/>
    <w:rsid w:val="0B6509FB"/>
    <w:rsid w:val="0B6942AA"/>
    <w:rsid w:val="0BF55D4A"/>
    <w:rsid w:val="0C1C6DC7"/>
    <w:rsid w:val="0C457D03"/>
    <w:rsid w:val="0C5A4F1F"/>
    <w:rsid w:val="0C7926F4"/>
    <w:rsid w:val="0C7C0EC0"/>
    <w:rsid w:val="0C8A6C08"/>
    <w:rsid w:val="0C9F7119"/>
    <w:rsid w:val="0D015A5C"/>
    <w:rsid w:val="0D1F4676"/>
    <w:rsid w:val="0D972BE0"/>
    <w:rsid w:val="0E0B7C5E"/>
    <w:rsid w:val="0E6A6D53"/>
    <w:rsid w:val="0F142C2D"/>
    <w:rsid w:val="0F60485C"/>
    <w:rsid w:val="0FB7680B"/>
    <w:rsid w:val="103250D4"/>
    <w:rsid w:val="103718C1"/>
    <w:rsid w:val="10755A73"/>
    <w:rsid w:val="10E038BA"/>
    <w:rsid w:val="10F84DF9"/>
    <w:rsid w:val="11700982"/>
    <w:rsid w:val="11A90196"/>
    <w:rsid w:val="1210483B"/>
    <w:rsid w:val="12163719"/>
    <w:rsid w:val="122C02D1"/>
    <w:rsid w:val="125914E5"/>
    <w:rsid w:val="126D2F13"/>
    <w:rsid w:val="12736438"/>
    <w:rsid w:val="12D8583D"/>
    <w:rsid w:val="12E12EB6"/>
    <w:rsid w:val="12EA33D3"/>
    <w:rsid w:val="12FC30F6"/>
    <w:rsid w:val="143519DD"/>
    <w:rsid w:val="1464383D"/>
    <w:rsid w:val="14951123"/>
    <w:rsid w:val="14BE51BA"/>
    <w:rsid w:val="1577292D"/>
    <w:rsid w:val="15D743B4"/>
    <w:rsid w:val="15E076A2"/>
    <w:rsid w:val="15F20F19"/>
    <w:rsid w:val="16017BB4"/>
    <w:rsid w:val="16627B02"/>
    <w:rsid w:val="168700FD"/>
    <w:rsid w:val="16965952"/>
    <w:rsid w:val="16CC5279"/>
    <w:rsid w:val="16F05886"/>
    <w:rsid w:val="170832C2"/>
    <w:rsid w:val="171831B5"/>
    <w:rsid w:val="17B907C4"/>
    <w:rsid w:val="17CB6161"/>
    <w:rsid w:val="17EE418B"/>
    <w:rsid w:val="17FB7A96"/>
    <w:rsid w:val="180D7DB6"/>
    <w:rsid w:val="18421413"/>
    <w:rsid w:val="188F5193"/>
    <w:rsid w:val="18987127"/>
    <w:rsid w:val="19025520"/>
    <w:rsid w:val="194C17A7"/>
    <w:rsid w:val="19512504"/>
    <w:rsid w:val="19F61272"/>
    <w:rsid w:val="1A265707"/>
    <w:rsid w:val="1AB1734A"/>
    <w:rsid w:val="1AC1311E"/>
    <w:rsid w:val="1AD47904"/>
    <w:rsid w:val="1B13463D"/>
    <w:rsid w:val="1BA2789D"/>
    <w:rsid w:val="1BB53A37"/>
    <w:rsid w:val="1C015FE4"/>
    <w:rsid w:val="1C135BCE"/>
    <w:rsid w:val="1C8B12B3"/>
    <w:rsid w:val="1CF13580"/>
    <w:rsid w:val="1CFC6EFF"/>
    <w:rsid w:val="1D0B660A"/>
    <w:rsid w:val="1D561019"/>
    <w:rsid w:val="1D5A48AC"/>
    <w:rsid w:val="1D665C20"/>
    <w:rsid w:val="1DB31CF2"/>
    <w:rsid w:val="1E574259"/>
    <w:rsid w:val="1E64089C"/>
    <w:rsid w:val="1E6B4E04"/>
    <w:rsid w:val="1E82577E"/>
    <w:rsid w:val="1E9C278E"/>
    <w:rsid w:val="1ECB5BD8"/>
    <w:rsid w:val="1EE05EE1"/>
    <w:rsid w:val="1F3C4A3C"/>
    <w:rsid w:val="1F62550D"/>
    <w:rsid w:val="1F631CA6"/>
    <w:rsid w:val="1F6D445B"/>
    <w:rsid w:val="1FC3132B"/>
    <w:rsid w:val="1FC530FB"/>
    <w:rsid w:val="1FEA15DD"/>
    <w:rsid w:val="20351894"/>
    <w:rsid w:val="2109180F"/>
    <w:rsid w:val="213256F7"/>
    <w:rsid w:val="218E484F"/>
    <w:rsid w:val="21D330C1"/>
    <w:rsid w:val="21D97A2D"/>
    <w:rsid w:val="22123F04"/>
    <w:rsid w:val="22373666"/>
    <w:rsid w:val="22497D74"/>
    <w:rsid w:val="22777F92"/>
    <w:rsid w:val="22A94487"/>
    <w:rsid w:val="231109C4"/>
    <w:rsid w:val="23160034"/>
    <w:rsid w:val="232A2FE3"/>
    <w:rsid w:val="23856F19"/>
    <w:rsid w:val="24621CF0"/>
    <w:rsid w:val="2493039A"/>
    <w:rsid w:val="24AA468D"/>
    <w:rsid w:val="24BD0624"/>
    <w:rsid w:val="25785FAE"/>
    <w:rsid w:val="25916630"/>
    <w:rsid w:val="25CA518D"/>
    <w:rsid w:val="25CC1727"/>
    <w:rsid w:val="25ED30B1"/>
    <w:rsid w:val="25F00347"/>
    <w:rsid w:val="26133A90"/>
    <w:rsid w:val="26225ADC"/>
    <w:rsid w:val="262D4173"/>
    <w:rsid w:val="273073A1"/>
    <w:rsid w:val="279A5BDE"/>
    <w:rsid w:val="28043865"/>
    <w:rsid w:val="282400E6"/>
    <w:rsid w:val="285211F8"/>
    <w:rsid w:val="28781A35"/>
    <w:rsid w:val="287D40EF"/>
    <w:rsid w:val="28C63FA5"/>
    <w:rsid w:val="290B6F64"/>
    <w:rsid w:val="29D665BD"/>
    <w:rsid w:val="2A126500"/>
    <w:rsid w:val="2A6C6A1B"/>
    <w:rsid w:val="2A816731"/>
    <w:rsid w:val="2B177481"/>
    <w:rsid w:val="2B2A47B0"/>
    <w:rsid w:val="2B2D73F5"/>
    <w:rsid w:val="2B33765E"/>
    <w:rsid w:val="2B627DE8"/>
    <w:rsid w:val="2B6C582F"/>
    <w:rsid w:val="2BCD7D44"/>
    <w:rsid w:val="2C56262F"/>
    <w:rsid w:val="2C694828"/>
    <w:rsid w:val="2CBF6324"/>
    <w:rsid w:val="2CFE048A"/>
    <w:rsid w:val="2D2E6FFC"/>
    <w:rsid w:val="2D62763C"/>
    <w:rsid w:val="2DBB6325"/>
    <w:rsid w:val="2DDC42F0"/>
    <w:rsid w:val="2DE7431F"/>
    <w:rsid w:val="2DF036C3"/>
    <w:rsid w:val="2E8A573C"/>
    <w:rsid w:val="2E8B0345"/>
    <w:rsid w:val="2EA9141A"/>
    <w:rsid w:val="2EBE68D7"/>
    <w:rsid w:val="2ECB45AD"/>
    <w:rsid w:val="2ED3719C"/>
    <w:rsid w:val="2F0E4C63"/>
    <w:rsid w:val="2F3C5018"/>
    <w:rsid w:val="2F804F9B"/>
    <w:rsid w:val="2FE77F11"/>
    <w:rsid w:val="31186EEA"/>
    <w:rsid w:val="314269B3"/>
    <w:rsid w:val="314F56AF"/>
    <w:rsid w:val="31547941"/>
    <w:rsid w:val="31857392"/>
    <w:rsid w:val="319D6659"/>
    <w:rsid w:val="32147459"/>
    <w:rsid w:val="32233D30"/>
    <w:rsid w:val="33865A59"/>
    <w:rsid w:val="33A77265"/>
    <w:rsid w:val="33AA03DD"/>
    <w:rsid w:val="344D0A88"/>
    <w:rsid w:val="34A509B5"/>
    <w:rsid w:val="35064EDC"/>
    <w:rsid w:val="351238FE"/>
    <w:rsid w:val="351C62EF"/>
    <w:rsid w:val="3576118A"/>
    <w:rsid w:val="35BE2997"/>
    <w:rsid w:val="36122226"/>
    <w:rsid w:val="361C3052"/>
    <w:rsid w:val="369C4E04"/>
    <w:rsid w:val="36D05F64"/>
    <w:rsid w:val="36F35425"/>
    <w:rsid w:val="36F714DA"/>
    <w:rsid w:val="3752510E"/>
    <w:rsid w:val="37821288"/>
    <w:rsid w:val="37B950F7"/>
    <w:rsid w:val="37C956EB"/>
    <w:rsid w:val="37EB37FC"/>
    <w:rsid w:val="382C3F93"/>
    <w:rsid w:val="38351EE7"/>
    <w:rsid w:val="386270BB"/>
    <w:rsid w:val="387D41F5"/>
    <w:rsid w:val="38891B95"/>
    <w:rsid w:val="38B54367"/>
    <w:rsid w:val="38B561AD"/>
    <w:rsid w:val="38F51EEB"/>
    <w:rsid w:val="390562B8"/>
    <w:rsid w:val="39B40175"/>
    <w:rsid w:val="39DE5CC6"/>
    <w:rsid w:val="3AB07273"/>
    <w:rsid w:val="3ACC5439"/>
    <w:rsid w:val="3B27680B"/>
    <w:rsid w:val="3B643C30"/>
    <w:rsid w:val="3B743E34"/>
    <w:rsid w:val="3B75438D"/>
    <w:rsid w:val="3B9B18AA"/>
    <w:rsid w:val="3BF127E6"/>
    <w:rsid w:val="3C900048"/>
    <w:rsid w:val="3CF074D7"/>
    <w:rsid w:val="3D772554"/>
    <w:rsid w:val="3D7B5378"/>
    <w:rsid w:val="3D7C196B"/>
    <w:rsid w:val="3D877847"/>
    <w:rsid w:val="3DA8513D"/>
    <w:rsid w:val="3DEF1C2B"/>
    <w:rsid w:val="3E26628C"/>
    <w:rsid w:val="3E2D6E50"/>
    <w:rsid w:val="3E4733EA"/>
    <w:rsid w:val="3E4925B4"/>
    <w:rsid w:val="3E667B4E"/>
    <w:rsid w:val="3EDD70A7"/>
    <w:rsid w:val="3F366781"/>
    <w:rsid w:val="3F694B09"/>
    <w:rsid w:val="3FB43282"/>
    <w:rsid w:val="3FD10F2E"/>
    <w:rsid w:val="40053B0B"/>
    <w:rsid w:val="40083C3F"/>
    <w:rsid w:val="40B230E0"/>
    <w:rsid w:val="40BE0145"/>
    <w:rsid w:val="40D06F8C"/>
    <w:rsid w:val="41262463"/>
    <w:rsid w:val="41297898"/>
    <w:rsid w:val="41A43B4F"/>
    <w:rsid w:val="41EF1683"/>
    <w:rsid w:val="41F631B1"/>
    <w:rsid w:val="422B634D"/>
    <w:rsid w:val="423560BF"/>
    <w:rsid w:val="42B5658D"/>
    <w:rsid w:val="42BB0659"/>
    <w:rsid w:val="42FA4608"/>
    <w:rsid w:val="437173E5"/>
    <w:rsid w:val="43B07001"/>
    <w:rsid w:val="43D0161C"/>
    <w:rsid w:val="442402EE"/>
    <w:rsid w:val="444A4665"/>
    <w:rsid w:val="45A34A30"/>
    <w:rsid w:val="45B6032A"/>
    <w:rsid w:val="45D4223E"/>
    <w:rsid w:val="466360E6"/>
    <w:rsid w:val="469A40CD"/>
    <w:rsid w:val="470F5ABE"/>
    <w:rsid w:val="4710086F"/>
    <w:rsid w:val="479F655C"/>
    <w:rsid w:val="47AC72E0"/>
    <w:rsid w:val="480E4FC6"/>
    <w:rsid w:val="481F2542"/>
    <w:rsid w:val="48775AC0"/>
    <w:rsid w:val="488039A7"/>
    <w:rsid w:val="48EA0DBA"/>
    <w:rsid w:val="49494E1C"/>
    <w:rsid w:val="49590ADB"/>
    <w:rsid w:val="496D09DF"/>
    <w:rsid w:val="49B93B9E"/>
    <w:rsid w:val="49DD0714"/>
    <w:rsid w:val="49F45DB3"/>
    <w:rsid w:val="4A99643A"/>
    <w:rsid w:val="4AD6073E"/>
    <w:rsid w:val="4AE9108F"/>
    <w:rsid w:val="4B7C728C"/>
    <w:rsid w:val="4B7E7C14"/>
    <w:rsid w:val="4B981613"/>
    <w:rsid w:val="4BAB4397"/>
    <w:rsid w:val="4C4D61B0"/>
    <w:rsid w:val="4C5C1555"/>
    <w:rsid w:val="4C840C97"/>
    <w:rsid w:val="4CF60A53"/>
    <w:rsid w:val="4D30334C"/>
    <w:rsid w:val="4D3152DB"/>
    <w:rsid w:val="4D3B4D16"/>
    <w:rsid w:val="4E32018B"/>
    <w:rsid w:val="4E3461A0"/>
    <w:rsid w:val="4F3425F5"/>
    <w:rsid w:val="4FC20F25"/>
    <w:rsid w:val="4FC4288D"/>
    <w:rsid w:val="4FCD0EA9"/>
    <w:rsid w:val="50150FC2"/>
    <w:rsid w:val="50802BA5"/>
    <w:rsid w:val="50E26CC1"/>
    <w:rsid w:val="510F0E8D"/>
    <w:rsid w:val="51122EAF"/>
    <w:rsid w:val="51147CA4"/>
    <w:rsid w:val="512301CD"/>
    <w:rsid w:val="515B435F"/>
    <w:rsid w:val="515E0215"/>
    <w:rsid w:val="51891DC5"/>
    <w:rsid w:val="52500EA7"/>
    <w:rsid w:val="525E1B84"/>
    <w:rsid w:val="526F5EEB"/>
    <w:rsid w:val="528D36F4"/>
    <w:rsid w:val="52BE12D5"/>
    <w:rsid w:val="52CF79ED"/>
    <w:rsid w:val="531E6E55"/>
    <w:rsid w:val="53787DF8"/>
    <w:rsid w:val="53973F6E"/>
    <w:rsid w:val="54076A3F"/>
    <w:rsid w:val="54DD39E8"/>
    <w:rsid w:val="550224AA"/>
    <w:rsid w:val="551E3C62"/>
    <w:rsid w:val="552469A0"/>
    <w:rsid w:val="555814D1"/>
    <w:rsid w:val="55621C34"/>
    <w:rsid w:val="55853863"/>
    <w:rsid w:val="55CD0634"/>
    <w:rsid w:val="56BC0340"/>
    <w:rsid w:val="56F24396"/>
    <w:rsid w:val="577761F5"/>
    <w:rsid w:val="57C07060"/>
    <w:rsid w:val="57CE4943"/>
    <w:rsid w:val="57DE7E4C"/>
    <w:rsid w:val="593C088F"/>
    <w:rsid w:val="59A4613C"/>
    <w:rsid w:val="5A0444C1"/>
    <w:rsid w:val="5A0C645A"/>
    <w:rsid w:val="5AA82CC0"/>
    <w:rsid w:val="5AB8735C"/>
    <w:rsid w:val="5AED36D8"/>
    <w:rsid w:val="5B4258F6"/>
    <w:rsid w:val="5B747073"/>
    <w:rsid w:val="5B8E2002"/>
    <w:rsid w:val="5B9E5C52"/>
    <w:rsid w:val="5BB947E1"/>
    <w:rsid w:val="5BC576C1"/>
    <w:rsid w:val="5BCF3D83"/>
    <w:rsid w:val="5C146D67"/>
    <w:rsid w:val="5C276C7C"/>
    <w:rsid w:val="5C79374E"/>
    <w:rsid w:val="5CAB6D60"/>
    <w:rsid w:val="5CF438B6"/>
    <w:rsid w:val="5DAD70BD"/>
    <w:rsid w:val="5DFD457C"/>
    <w:rsid w:val="5E772E85"/>
    <w:rsid w:val="5EB51B6B"/>
    <w:rsid w:val="5EE54EB4"/>
    <w:rsid w:val="5EED6FC3"/>
    <w:rsid w:val="5F3B7239"/>
    <w:rsid w:val="5F627120"/>
    <w:rsid w:val="5F8774F0"/>
    <w:rsid w:val="5FAE3000"/>
    <w:rsid w:val="5FCD5868"/>
    <w:rsid w:val="60930574"/>
    <w:rsid w:val="61467E80"/>
    <w:rsid w:val="61761976"/>
    <w:rsid w:val="61AA5803"/>
    <w:rsid w:val="61D43C8E"/>
    <w:rsid w:val="61DE7BCF"/>
    <w:rsid w:val="62C425C1"/>
    <w:rsid w:val="62DD525F"/>
    <w:rsid w:val="62F87342"/>
    <w:rsid w:val="63431A7D"/>
    <w:rsid w:val="647E3809"/>
    <w:rsid w:val="64C37E89"/>
    <w:rsid w:val="65500C82"/>
    <w:rsid w:val="656B79C2"/>
    <w:rsid w:val="65CA5B1C"/>
    <w:rsid w:val="662230B1"/>
    <w:rsid w:val="66447A9C"/>
    <w:rsid w:val="66C814E6"/>
    <w:rsid w:val="67152186"/>
    <w:rsid w:val="67A96ECB"/>
    <w:rsid w:val="67B02EAF"/>
    <w:rsid w:val="67BC6C1E"/>
    <w:rsid w:val="67D40E89"/>
    <w:rsid w:val="67F70D70"/>
    <w:rsid w:val="67F77E3B"/>
    <w:rsid w:val="68166621"/>
    <w:rsid w:val="683411AB"/>
    <w:rsid w:val="688D50E3"/>
    <w:rsid w:val="689B1F37"/>
    <w:rsid w:val="68FB79CB"/>
    <w:rsid w:val="690F1D22"/>
    <w:rsid w:val="69E000F1"/>
    <w:rsid w:val="69ED62F0"/>
    <w:rsid w:val="6A0912FC"/>
    <w:rsid w:val="6A403A49"/>
    <w:rsid w:val="6A8A136C"/>
    <w:rsid w:val="6AC974C8"/>
    <w:rsid w:val="6ADB04CE"/>
    <w:rsid w:val="6B25097A"/>
    <w:rsid w:val="6B2577BF"/>
    <w:rsid w:val="6B3654E3"/>
    <w:rsid w:val="6BA85C2F"/>
    <w:rsid w:val="6BAA4473"/>
    <w:rsid w:val="6BAC6540"/>
    <w:rsid w:val="6C3E0C8E"/>
    <w:rsid w:val="6CAB2BDB"/>
    <w:rsid w:val="6D3D678B"/>
    <w:rsid w:val="6D4464EB"/>
    <w:rsid w:val="6D535020"/>
    <w:rsid w:val="6D9A65C5"/>
    <w:rsid w:val="6DF53D04"/>
    <w:rsid w:val="6ED136DF"/>
    <w:rsid w:val="6EF3559C"/>
    <w:rsid w:val="6EFA12E4"/>
    <w:rsid w:val="6F300D83"/>
    <w:rsid w:val="6FE348C5"/>
    <w:rsid w:val="6FE40B1A"/>
    <w:rsid w:val="6FED19E6"/>
    <w:rsid w:val="70294C27"/>
    <w:rsid w:val="70433922"/>
    <w:rsid w:val="70CB7306"/>
    <w:rsid w:val="70FA0121"/>
    <w:rsid w:val="71B162D3"/>
    <w:rsid w:val="720476BD"/>
    <w:rsid w:val="72455F1D"/>
    <w:rsid w:val="72AB4C3E"/>
    <w:rsid w:val="72E25A67"/>
    <w:rsid w:val="73A845A1"/>
    <w:rsid w:val="73D8499F"/>
    <w:rsid w:val="740666BE"/>
    <w:rsid w:val="741B2D4D"/>
    <w:rsid w:val="745C4A35"/>
    <w:rsid w:val="74A210E9"/>
    <w:rsid w:val="74FD4683"/>
    <w:rsid w:val="75425930"/>
    <w:rsid w:val="75462370"/>
    <w:rsid w:val="75475B40"/>
    <w:rsid w:val="754E5374"/>
    <w:rsid w:val="755818B9"/>
    <w:rsid w:val="758C6513"/>
    <w:rsid w:val="75A80025"/>
    <w:rsid w:val="75E86B3C"/>
    <w:rsid w:val="75EB0BBC"/>
    <w:rsid w:val="75F75901"/>
    <w:rsid w:val="768054A5"/>
    <w:rsid w:val="769968BF"/>
    <w:rsid w:val="76B2127A"/>
    <w:rsid w:val="76D9791D"/>
    <w:rsid w:val="778A7A95"/>
    <w:rsid w:val="77D40B7E"/>
    <w:rsid w:val="782C628C"/>
    <w:rsid w:val="78561701"/>
    <w:rsid w:val="78683EC5"/>
    <w:rsid w:val="78820672"/>
    <w:rsid w:val="78E65D13"/>
    <w:rsid w:val="78F23200"/>
    <w:rsid w:val="78FE0C7D"/>
    <w:rsid w:val="790D31F7"/>
    <w:rsid w:val="79507633"/>
    <w:rsid w:val="79750326"/>
    <w:rsid w:val="79AF628A"/>
    <w:rsid w:val="79C65544"/>
    <w:rsid w:val="79E565A1"/>
    <w:rsid w:val="7ACB7B7B"/>
    <w:rsid w:val="7AD0506B"/>
    <w:rsid w:val="7B561E8A"/>
    <w:rsid w:val="7B692F8C"/>
    <w:rsid w:val="7BCD058F"/>
    <w:rsid w:val="7CC525C1"/>
    <w:rsid w:val="7CDA01AC"/>
    <w:rsid w:val="7CF97BC9"/>
    <w:rsid w:val="7D7D12CC"/>
    <w:rsid w:val="7E522696"/>
    <w:rsid w:val="7E641CE7"/>
    <w:rsid w:val="7E6B00F4"/>
    <w:rsid w:val="7EA6222F"/>
    <w:rsid w:val="7ED46B2F"/>
    <w:rsid w:val="7FC000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4">
    <w:name w:val="Default Paragraph Font"/>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6">
    <w:name w:val="Body Text"/>
    <w:basedOn w:val="1"/>
    <w:autoRedefine/>
    <w:qFormat/>
    <w:uiPriority w:val="0"/>
    <w:pPr>
      <w:spacing w:after="120"/>
    </w:pPr>
  </w:style>
  <w:style w:type="paragraph" w:styleId="7">
    <w:name w:val="toc 3"/>
    <w:basedOn w:val="1"/>
    <w:next w:val="1"/>
    <w:autoRedefine/>
    <w:qFormat/>
    <w:uiPriority w:val="0"/>
    <w:pPr>
      <w:ind w:left="840" w:leftChars="400"/>
    </w:pPr>
  </w:style>
  <w:style w:type="paragraph" w:styleId="8">
    <w:name w:val="footer"/>
    <w:basedOn w:val="1"/>
    <w:autoRedefine/>
    <w:qFormat/>
    <w:uiPriority w:val="0"/>
    <w:pPr>
      <w:tabs>
        <w:tab w:val="center" w:pos="4153"/>
        <w:tab w:val="right" w:pos="8306"/>
      </w:tabs>
      <w:snapToGrid w:val="0"/>
      <w:jc w:val="left"/>
    </w:pPr>
    <w:rPr>
      <w:sz w:val="18"/>
    </w:rPr>
  </w:style>
  <w:style w:type="paragraph" w:styleId="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autoRedefine/>
    <w:qFormat/>
    <w:uiPriority w:val="0"/>
  </w:style>
  <w:style w:type="paragraph" w:styleId="11">
    <w:name w:val="toc 2"/>
    <w:basedOn w:val="1"/>
    <w:next w:val="1"/>
    <w:autoRedefine/>
    <w:qFormat/>
    <w:uiPriority w:val="0"/>
    <w:pPr>
      <w:ind w:left="420" w:leftChars="200"/>
    </w:pPr>
  </w:style>
  <w:style w:type="paragraph" w:styleId="12">
    <w:name w:val="Body Text First Indent"/>
    <w:basedOn w:val="6"/>
    <w:autoRedefine/>
    <w:qFormat/>
    <w:uiPriority w:val="0"/>
    <w:pPr>
      <w:ind w:firstLine="420" w:firstLineChars="100"/>
    </w:pPr>
  </w:style>
  <w:style w:type="paragraph" w:customStyle="1" w:styleId="15">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6">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7">
    <w:name w:val="样式1"/>
    <w:basedOn w:val="1"/>
    <w:next w:val="1"/>
    <w:autoRedefine/>
    <w:qFormat/>
    <w:uiPriority w:val="0"/>
    <w:pPr>
      <w:spacing w:line="360" w:lineRule="auto"/>
      <w:ind w:firstLine="200" w:firstLineChars="200"/>
    </w:pPr>
    <w:rPr>
      <w:spacing w:val="14"/>
    </w:rPr>
  </w:style>
  <w:style w:type="paragraph" w:customStyle="1" w:styleId="18">
    <w:name w:val="WPSOffice手动目录 3"/>
    <w:autoRedefine/>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pn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jpe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footer" Target="footer2.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30</Pages>
  <Words>3353</Words>
  <Characters>3550</Characters>
  <Lines>0</Lines>
  <Paragraphs>0</Paragraphs>
  <TotalTime>0</TotalTime>
  <ScaleCrop>false</ScaleCrop>
  <LinksUpToDate>false</LinksUpToDate>
  <CharactersWithSpaces>3609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2018-08-09T01:02:00Z</dcterms:created>
  <dc:creator>WPS_1528005485</dc:creator>
  <cp:lastModifiedBy>李玲</cp:lastModifiedBy>
  <dcterms:modified xsi:type="dcterms:W3CDTF">2024-01-12T01:29:43Z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CD6FE30AA859426CA796A6CF3F174CC6</vt:lpwstr>
  </property>
</Properties>
</file>