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点击蓝色字体【MARKETPLACE_APP】，在页面中 点击【APPCode】-&gt;【添加AppCode】  可以选择 自动生成 或 手动输入  AppCode，最后点击确认完成即可。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第二步：在应用管理中使用默认创建的MARKETPLACE_APP中添加AppCode。这种方式不需要额外绑定接口，且同一个区域下的appCode 可以是一个。例如：上海一 区域下的都可以使用这个。如果是北京一 、上海四 下的需要重新生成appCode。</w:t>
      </w:r>
    </w:p>
    <w:p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商品条码查询</w:t>
      </w:r>
      <w:bookmarkStart w:id="0" w:name="_GoBack"/>
      <w:bookmarkEnd w:id="0"/>
      <w:r>
        <w:rPr>
          <w:rFonts w:hint="eastAsia"/>
          <w:b/>
          <w:bCs/>
          <w:sz w:val="24"/>
        </w:rPr>
        <w:t>：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1458"/>
        <w:gridCol w:w="1743"/>
        <w:gridCol w:w="40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code</w:t>
            </w:r>
          </w:p>
        </w:tc>
        <w:tc>
          <w:tcPr>
            <w:tcW w:w="838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ascii="Segoe UI" w:hAnsi="Segoe UI" w:eastAsia="宋体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条码</w:t>
            </w:r>
          </w:p>
        </w:tc>
      </w:tr>
    </w:tbl>
    <w:p>
      <w:pPr>
        <w:widowControl/>
        <w:ind w:firstLine="420" w:firstLineChars="200"/>
        <w:jc w:val="left"/>
        <w:rPr>
          <w:rFonts w:cs="宋体" w:eastAsiaTheme="minorHAnsi"/>
          <w:b/>
          <w:bCs/>
          <w:kern w:val="0"/>
          <w:szCs w:val="21"/>
        </w:rPr>
      </w:pPr>
    </w:p>
    <w:p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响应结果：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{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"code": </w:t>
      </w:r>
      <w:r>
        <w:rPr>
          <w:rFonts w:ascii="Consolas" w:hAnsi="Consolas" w:eastAsia="宋体" w:cs="宋体"/>
          <w:color w:val="AA5D00"/>
          <w:kern w:val="0"/>
          <w:sz w:val="18"/>
          <w:szCs w:val="18"/>
        </w:rPr>
        <w:t>200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,/</w:t>
      </w:r>
      <w:r>
        <w:rPr>
          <w:rFonts w:hint="eastAsia" w:ascii="Consolas" w:hAnsi="Consolas" w:eastAsia="宋体" w:cs="宋体"/>
          <w:color w:val="333333"/>
          <w:kern w:val="0"/>
          <w:sz w:val="18"/>
          <w:szCs w:val="18"/>
        </w:rPr>
        <w:t>/成功为2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00</w:t>
      </w:r>
      <w:r>
        <w:rPr>
          <w:rFonts w:hint="eastAsia" w:ascii="Consolas" w:hAnsi="Consolas" w:eastAsia="宋体" w:cs="宋体"/>
          <w:color w:val="333333"/>
          <w:kern w:val="0"/>
          <w:sz w:val="18"/>
          <w:szCs w:val="18"/>
        </w:rPr>
        <w:t>，其他为失败返回码（非http响应状态码）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"msg":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"成功"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,//</w:t>
      </w:r>
      <w:r>
        <w:rPr>
          <w:rFonts w:hint="eastAsia" w:ascii="Consolas" w:hAnsi="Consolas" w:eastAsia="宋体" w:cs="宋体"/>
          <w:color w:val="333333"/>
          <w:kern w:val="0"/>
          <w:sz w:val="18"/>
          <w:szCs w:val="18"/>
        </w:rPr>
        <w:t>code对应的描述信息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"taskNo":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"41020892700032664119"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,//</w:t>
      </w:r>
      <w:r>
        <w:rPr>
          <w:rFonts w:hint="eastAsia" w:ascii="Consolas" w:hAnsi="Consolas" w:eastAsia="宋体" w:cs="宋体"/>
          <w:color w:val="333333"/>
          <w:kern w:val="0"/>
          <w:sz w:val="18"/>
          <w:szCs w:val="18"/>
        </w:rPr>
        <w:t>唯一业务号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"data": {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"code":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"6922266457432"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条形码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"sptmImg":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条码图片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"img":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图片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"goodsType":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"造纸原料和纸制品&gt;&gt;纸制品&gt;&gt;个人纸制品&gt;&gt;纸巾"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商品分类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"trademark":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"清风"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 xml:space="preserve">// 品牌 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"goodsName":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"清风原木纯品纸手帕"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商品名称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"spec":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"迷你型"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规格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"note":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"备注：经查，该厂商识别代码已在中国物品编码中心注册，但编码信息未按规定通报"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备注信息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"price":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参考价格(单位:元)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"ycg":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原产地(可能无此参数信息)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"manuName":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"金红叶纸业集团有限公司"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厂商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"manuAddress":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"江苏省苏州市苏州工业园区金胜路1号"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,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 厂商地址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"qs":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//生产许可证号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"nw":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//净重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"description":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//形态描述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"gw":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//毛重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"width":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//宽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"hight":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//高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"depth":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//深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"gpc":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//gpc分类代码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"gpcType":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 xml:space="preserve">//gpc分类名称    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"keyword": </w:t>
      </w:r>
      <w:r>
        <w:rPr>
          <w:rFonts w:ascii="Consolas" w:hAnsi="Consolas" w:eastAsia="宋体" w:cs="宋体"/>
          <w:color w:val="008000"/>
          <w:kern w:val="0"/>
          <w:sz w:val="18"/>
          <w:szCs w:val="18"/>
        </w:rPr>
        <w:t>""</w:t>
      </w: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,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//关键词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  "imgList": [] </w:t>
      </w:r>
      <w:r>
        <w:rPr>
          <w:rFonts w:ascii="Consolas" w:hAnsi="Consolas" w:eastAsia="宋体" w:cs="宋体"/>
          <w:color w:val="696969"/>
          <w:kern w:val="0"/>
          <w:sz w:val="18"/>
          <w:szCs w:val="18"/>
        </w:rPr>
        <w:t>// 条码中心图片列表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 xml:space="preserve">  }</w:t>
      </w:r>
    </w:p>
    <w:p>
      <w:pPr>
        <w:widowControl/>
        <w:pBdr>
          <w:top w:val="single" w:color="E1E1E8" w:sz="6" w:space="8"/>
          <w:left w:val="single" w:color="E1E1E8" w:sz="6" w:space="8"/>
          <w:bottom w:val="single" w:color="E1E1E8" w:sz="6" w:space="8"/>
          <w:right w:val="single" w:color="E1E1E8" w:sz="6" w:space="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hAnsi="Consolas" w:eastAsia="宋体" w:cs="宋体"/>
          <w:color w:val="333333"/>
          <w:kern w:val="0"/>
          <w:sz w:val="18"/>
          <w:szCs w:val="18"/>
        </w:rPr>
      </w:pPr>
      <w:r>
        <w:rPr>
          <w:rFonts w:ascii="Consolas" w:hAnsi="Consolas" w:eastAsia="宋体" w:cs="宋体"/>
          <w:color w:val="333333"/>
          <w:kern w:val="0"/>
          <w:sz w:val="18"/>
          <w:szCs w:val="18"/>
        </w:rPr>
        <w:t>}</w:t>
      </w:r>
    </w:p>
    <w:p>
      <w:pPr>
        <w:rPr>
          <w:rFonts w:hint="eastAsia" w:ascii="宋体" w:hAnsi="宋体" w:eastAsia="宋体"/>
          <w:b/>
          <w:bCs/>
          <w:szCs w:val="21"/>
        </w:rPr>
      </w:pPr>
    </w:p>
    <w:p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63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327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A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jg0NzMwYWI1ZDZiMjhiODJiMzVhOTdlZTU2MDA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B96F97"/>
    <w:rsid w:val="00C00D27"/>
    <w:rsid w:val="00C07A73"/>
    <w:rsid w:val="00C15594"/>
    <w:rsid w:val="00D003E4"/>
    <w:rsid w:val="00D22D76"/>
    <w:rsid w:val="00E02D16"/>
    <w:rsid w:val="00EA7E0F"/>
    <w:rsid w:val="00FB48C7"/>
    <w:rsid w:val="1D7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uiPriority w:val="0"/>
  </w:style>
  <w:style w:type="character" w:customStyle="1" w:styleId="18">
    <w:name w:val="HTML 预设格式 字符"/>
    <w:basedOn w:val="9"/>
    <w:link w:val="7"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uiPriority w:val="99"/>
    <w:rPr>
      <w:sz w:val="18"/>
      <w:szCs w:val="18"/>
    </w:rPr>
  </w:style>
  <w:style w:type="character" w:customStyle="1" w:styleId="21">
    <w:name w:val="hljs-attr"/>
    <w:basedOn w:val="9"/>
    <w:uiPriority w:val="0"/>
  </w:style>
  <w:style w:type="character" w:customStyle="1" w:styleId="22">
    <w:name w:val="hljs-number"/>
    <w:basedOn w:val="9"/>
    <w:uiPriority w:val="0"/>
  </w:style>
  <w:style w:type="character" w:customStyle="1" w:styleId="23">
    <w:name w:val="hljs-string"/>
    <w:basedOn w:val="9"/>
    <w:uiPriority w:val="0"/>
  </w:style>
  <w:style w:type="character" w:customStyle="1" w:styleId="24">
    <w:name w:val="hljs-literal"/>
    <w:basedOn w:val="9"/>
    <w:uiPriority w:val="0"/>
  </w:style>
  <w:style w:type="character" w:customStyle="1" w:styleId="25">
    <w:name w:val="hljs-commen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377</Words>
  <Characters>2152</Characters>
  <Lines>17</Lines>
  <Paragraphs>5</Paragraphs>
  <TotalTime>0</TotalTime>
  <ScaleCrop>false</ScaleCrop>
  <LinksUpToDate>false</LinksUpToDate>
  <CharactersWithSpaces>2524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WPS_1697013933</cp:lastModifiedBy>
  <dcterms:modified xsi:type="dcterms:W3CDTF">2024-01-29T01:47:34Z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F5F06964CF494720B9B21962BC0E96E5_12</vt:lpwstr>
  </property>
</Properties>
</file>