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409B" w14:textId="2A76FF0C" w:rsidR="0077196A" w:rsidRDefault="0077196A" w:rsidP="0077196A">
      <w:pPr>
        <w:widowControl/>
        <w:spacing w:line="360" w:lineRule="auto"/>
        <w:jc w:val="left"/>
        <w:rPr>
          <w:rFonts w:ascii="Cambria" w:eastAsia="宋体" w:hAnsi="Cambria" w:cs="宋体"/>
          <w:color w:val="000000"/>
          <w:kern w:val="0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322347C7" wp14:editId="0E855DA9">
            <wp:extent cx="1371864" cy="647784"/>
            <wp:effectExtent l="0" t="0" r="0" b="0"/>
            <wp:docPr id="15512145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145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864" cy="64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22D7" w14:textId="1DC30534" w:rsidR="00125F0B" w:rsidRPr="00125F0B" w:rsidRDefault="00125F0B" w:rsidP="0077196A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Cambria" w:eastAsia="宋体" w:hAnsi="Cambria" w:cs="宋体"/>
          <w:color w:val="000000"/>
          <w:kern w:val="0"/>
          <w:sz w:val="32"/>
          <w:szCs w:val="32"/>
          <w14:ligatures w14:val="none"/>
        </w:rPr>
        <w:t>ICEFLOW VPN</w:t>
      </w:r>
      <w:r w:rsidRPr="00125F0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激活说明书</w:t>
      </w:r>
    </w:p>
    <w:p w14:paraId="4F705ED5" w14:textId="27C7BE00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用户在云计算服务平台购买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实例后，需要联系冰峰网络提供激活序列号激活实例，下面我们来介绍下激活的方法，步骤如下：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24F2EB38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第一步：查看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实例的公网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IP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16369505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第二步：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Web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登录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实例管理界面；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46FF93D8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第三步：在线购买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授权许可；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55D793B1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第四步：导入许可文件；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4A49DF6B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第五步：重置管理密码，启用关键功能，完成；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0F0CD7DA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具体激活步骤描述如下：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7AC180B6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第一步：查看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实例公网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IP </w:t>
      </w:r>
    </w:p>
    <w:p w14:paraId="6C73C0FF" w14:textId="49FA65DE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云计算服务平台购买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实例后，会自动分配好公网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IP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地址，通过云账号管理控制平台，查看实例列表中当前实例公网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IP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，启动运行实例。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2FBFF2A5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第二步：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Web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登录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实例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71CC6F17" w14:textId="5ADD2D77" w:rsidR="00125F0B" w:rsidRDefault="00125F0B" w:rsidP="0077196A">
      <w:pPr>
        <w:widowControl/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通过浏览器打开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Web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管理界面，</w:t>
      </w:r>
      <w:r w:rsidRPr="00125F0B">
        <w:rPr>
          <w:rFonts w:ascii="Calibri" w:eastAsia="宋体" w:hAnsi="Calibri" w:cs="Calibri"/>
          <w:color w:val="0000FF"/>
          <w:kern w:val="0"/>
          <w:szCs w:val="21"/>
          <w14:ligatures w14:val="none"/>
        </w:rPr>
        <w:t>http</w:t>
      </w:r>
      <w:r w:rsidR="00A53DB1">
        <w:rPr>
          <w:rFonts w:ascii="Calibri" w:eastAsia="宋体" w:hAnsi="Calibri" w:cs="Calibri" w:hint="eastAsia"/>
          <w:color w:val="0000FF"/>
          <w:kern w:val="0"/>
          <w:szCs w:val="21"/>
          <w14:ligatures w14:val="none"/>
        </w:rPr>
        <w:t>s</w:t>
      </w:r>
      <w:r w:rsidRPr="00125F0B">
        <w:rPr>
          <w:rFonts w:ascii="Calibri" w:eastAsia="宋体" w:hAnsi="Calibri" w:cs="Calibri"/>
          <w:color w:val="0000FF"/>
          <w:kern w:val="0"/>
          <w:szCs w:val="21"/>
          <w14:ligatures w14:val="none"/>
        </w:rPr>
        <w:t>://</w:t>
      </w:r>
      <w:r w:rsidRPr="00125F0B">
        <w:rPr>
          <w:rFonts w:ascii="宋体" w:eastAsia="宋体" w:hAnsi="宋体" w:cs="宋体" w:hint="eastAsia"/>
          <w:color w:val="0000FF"/>
          <w:kern w:val="0"/>
          <w:szCs w:val="21"/>
          <w14:ligatures w14:val="none"/>
        </w:rPr>
        <w:t>实例公网</w:t>
      </w:r>
      <w:r w:rsidRPr="00125F0B">
        <w:rPr>
          <w:rFonts w:ascii="Calibri" w:eastAsia="宋体" w:hAnsi="Calibri" w:cs="Calibri"/>
          <w:color w:val="0000FF"/>
          <w:kern w:val="0"/>
          <w:szCs w:val="21"/>
          <w14:ligatures w14:val="none"/>
        </w:rPr>
        <w:t>IP:8</w:t>
      </w:r>
      <w:r w:rsidR="00A53DB1">
        <w:rPr>
          <w:rFonts w:ascii="Calibri" w:eastAsia="宋体" w:hAnsi="Calibri" w:cs="Calibri"/>
          <w:color w:val="0000FF"/>
          <w:kern w:val="0"/>
          <w:szCs w:val="21"/>
          <w14:ligatures w14:val="none"/>
        </w:rPr>
        <w:t>443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登录界面如下图；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55D1352C" w14:textId="33CBF8F1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331A0B7F" wp14:editId="0937C7BB">
            <wp:extent cx="5270763" cy="3098909"/>
            <wp:effectExtent l="0" t="0" r="6350" b="6350"/>
            <wp:docPr id="7239913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913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763" cy="309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CCAD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登录用户名默认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admin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，登录密码默认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iceflow; </w:t>
      </w:r>
    </w:p>
    <w:p w14:paraId="7A8EE47B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第三步：在线购买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授权许可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56E04881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lastRenderedPageBreak/>
        <w:t>登录初始化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ICEFLOW VPN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界面后，会显示授权界面，需要与厂商联系购买授权，导入授权后即可正常使用。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6D8C5448" w14:textId="77777777" w:rsidR="00125F0B" w:rsidRDefault="00125F0B" w:rsidP="0077196A">
      <w:pPr>
        <w:widowControl/>
        <w:spacing w:line="360" w:lineRule="auto"/>
        <w:jc w:val="left"/>
      </w:pPr>
    </w:p>
    <w:p w14:paraId="3F32C7B1" w14:textId="77777777" w:rsidR="00125F0B" w:rsidRDefault="00125F0B" w:rsidP="0077196A">
      <w:pPr>
        <w:widowControl/>
        <w:spacing w:line="360" w:lineRule="auto"/>
        <w:jc w:val="left"/>
      </w:pPr>
    </w:p>
    <w:p w14:paraId="62F991D0" w14:textId="3663BF0C" w:rsidR="00125F0B" w:rsidRDefault="00125F0B" w:rsidP="0077196A">
      <w:pPr>
        <w:widowControl/>
        <w:spacing w:line="360" w:lineRule="auto"/>
        <w:jc w:val="left"/>
      </w:pPr>
      <w:r>
        <w:rPr>
          <w:noProof/>
        </w:rPr>
        <w:drawing>
          <wp:inline distT="0" distB="0" distL="0" distR="0" wp14:anchorId="2BA4FC03" wp14:editId="7364D1F5">
            <wp:extent cx="5258009" cy="1854396"/>
            <wp:effectExtent l="0" t="0" r="0" b="0"/>
            <wp:docPr id="3932018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018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009" cy="185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3C5A" w14:textId="1A239AE2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购买授权请联系：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58060875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1.</w:t>
      </w:r>
      <w:r w:rsidRPr="00125F0B">
        <w:rPr>
          <w:rFonts w:ascii="Arial" w:eastAsia="宋体" w:hAnsi="Arial" w:cs="Arial"/>
          <w:color w:val="000000"/>
          <w:kern w:val="0"/>
          <w:szCs w:val="21"/>
          <w14:ligatures w14:val="none"/>
        </w:rPr>
        <w:t xml:space="preserve"> 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在线联系售前服务客服；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7A7F6072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2.</w:t>
      </w:r>
      <w:r w:rsidRPr="00125F0B">
        <w:rPr>
          <w:rFonts w:ascii="Arial" w:eastAsia="宋体" w:hAnsi="Arial" w:cs="Arial"/>
          <w:color w:val="000000"/>
          <w:kern w:val="0"/>
          <w:szCs w:val="21"/>
          <w14:ligatures w14:val="none"/>
        </w:rPr>
        <w:t xml:space="preserve"> 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拨打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400-880-6160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咨询购买；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03A3DD7E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3.</w:t>
      </w:r>
      <w:r w:rsidRPr="00125F0B">
        <w:rPr>
          <w:rFonts w:ascii="Arial" w:eastAsia="宋体" w:hAnsi="Arial" w:cs="Arial"/>
          <w:color w:val="000000"/>
          <w:kern w:val="0"/>
          <w:szCs w:val="21"/>
          <w14:ligatures w14:val="none"/>
        </w:rPr>
        <w:t xml:space="preserve"> 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直接登录官方网站</w:t>
      </w:r>
      <w:r w:rsidRPr="00125F0B">
        <w:rPr>
          <w:rFonts w:ascii="Calibri" w:eastAsia="宋体" w:hAnsi="Calibri" w:cs="Calibri"/>
          <w:color w:val="0000FF"/>
          <w:kern w:val="0"/>
          <w:szCs w:val="21"/>
          <w14:ligatures w14:val="none"/>
        </w:rPr>
        <w:t>www.iceflow.cn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联系线上客户或电话咨询。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4074E9CA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第四步：导入许可文件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6039BB01" w14:textId="77777777" w:rsidR="00125F0B" w:rsidRDefault="00125F0B" w:rsidP="0077196A">
      <w:pPr>
        <w:widowControl/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经过联系获取到授权许可文件，在许可管理处导入许可文件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54281DFC" w14:textId="292EB5C1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7FFF6B9A" wp14:editId="04CFDF85">
            <wp:extent cx="5258138" cy="673137"/>
            <wp:effectExtent l="0" t="0" r="0" b="0"/>
            <wp:docPr id="8808797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797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138" cy="67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1001C" w14:textId="77777777" w:rsid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导入成功后刷新界面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10BFD214" w14:textId="54B3DCF1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132FE0C5" wp14:editId="2ECEA987">
            <wp:extent cx="5270734" cy="3035676"/>
            <wp:effectExtent l="0" t="0" r="6350" b="0"/>
            <wp:docPr id="1927694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941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734" cy="303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第五步：重置管理密码，启用关键功能，完成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29EB0FC6" w14:textId="77777777" w:rsidR="00125F0B" w:rsidRPr="00125F0B" w:rsidRDefault="00125F0B" w:rsidP="0077196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进入系统管理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-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权限管理；修改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>admin</w:t>
      </w:r>
      <w:r w:rsidRPr="00125F0B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账号密码，配置新的高级管理密码！</w:t>
      </w:r>
      <w:r w:rsidRPr="00125F0B">
        <w:rPr>
          <w:rFonts w:ascii="Calibri" w:eastAsia="宋体" w:hAnsi="Calibri" w:cs="Calibri"/>
          <w:color w:val="000000"/>
          <w:kern w:val="0"/>
          <w:szCs w:val="21"/>
          <w14:ligatures w14:val="none"/>
        </w:rPr>
        <w:t xml:space="preserve"> </w:t>
      </w:r>
    </w:p>
    <w:p w14:paraId="65A15E02" w14:textId="77777777" w:rsidR="00125F0B" w:rsidRDefault="00125F0B" w:rsidP="0077196A">
      <w:pPr>
        <w:spacing w:line="360" w:lineRule="auto"/>
      </w:pPr>
    </w:p>
    <w:p w14:paraId="78B02481" w14:textId="02F073F2" w:rsidR="00125F0B" w:rsidRDefault="00125F0B" w:rsidP="0077196A">
      <w:pPr>
        <w:spacing w:line="360" w:lineRule="auto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7FAD69F1" wp14:editId="3AC62F46">
            <wp:extent cx="5271096" cy="2514806"/>
            <wp:effectExtent l="0" t="0" r="6350" b="0"/>
            <wp:docPr id="8978503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5035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096" cy="251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 xml:space="preserve"> </w:t>
      </w:r>
      <w:r>
        <w:rPr>
          <w:noProof/>
        </w:rPr>
        <w:lastRenderedPageBreak/>
        <w:drawing>
          <wp:inline distT="0" distB="0" distL="0" distR="0" wp14:anchorId="5D9CB133" wp14:editId="5F46EAC3">
            <wp:extent cx="5270595" cy="2629276"/>
            <wp:effectExtent l="0" t="0" r="6350" b="0"/>
            <wp:docPr id="20766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3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95" cy="262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5C7B4" w14:textId="18756D1D" w:rsidR="00125F0B" w:rsidRDefault="00125F0B" w:rsidP="0077196A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进入系统监测，启用</w:t>
      </w:r>
      <w:r>
        <w:rPr>
          <w:rFonts w:ascii="Calibri" w:hAnsi="Calibri" w:cs="Calibri"/>
          <w:color w:val="000000"/>
          <w:szCs w:val="21"/>
        </w:rPr>
        <w:t>VPN</w:t>
      </w:r>
      <w:r>
        <w:rPr>
          <w:rFonts w:hint="eastAsia"/>
          <w:color w:val="000000"/>
          <w:szCs w:val="21"/>
        </w:rPr>
        <w:t>，移动用户功能</w:t>
      </w:r>
    </w:p>
    <w:p w14:paraId="7E282405" w14:textId="1E22EEAB" w:rsidR="00125F0B" w:rsidRDefault="00125F0B" w:rsidP="0077196A">
      <w:pPr>
        <w:spacing w:line="360" w:lineRule="auto"/>
      </w:pPr>
      <w:r>
        <w:rPr>
          <w:noProof/>
        </w:rPr>
        <w:drawing>
          <wp:inline distT="0" distB="0" distL="0" distR="0" wp14:anchorId="3D2ACEC4" wp14:editId="2E4B1B55">
            <wp:extent cx="5270696" cy="2108274"/>
            <wp:effectExtent l="0" t="0" r="6350" b="6350"/>
            <wp:docPr id="828766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6627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696" cy="210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5195" w14:textId="0120EC5C" w:rsidR="00125F0B" w:rsidRPr="00125F0B" w:rsidRDefault="00125F0B" w:rsidP="0077196A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671838F8" wp14:editId="274E811A">
            <wp:extent cx="5270512" cy="1892355"/>
            <wp:effectExtent l="0" t="0" r="6350" b="0"/>
            <wp:docPr id="13903888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8885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12" cy="189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F0B" w:rsidRPr="00125F0B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7EFE" w14:textId="77777777" w:rsidR="0009290F" w:rsidRDefault="0009290F" w:rsidP="0077196A">
      <w:r>
        <w:separator/>
      </w:r>
    </w:p>
  </w:endnote>
  <w:endnote w:type="continuationSeparator" w:id="0">
    <w:p w14:paraId="1A20A945" w14:textId="77777777" w:rsidR="0009290F" w:rsidRDefault="0009290F" w:rsidP="0077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0577" w14:textId="77777777" w:rsidR="0009290F" w:rsidRDefault="0009290F" w:rsidP="0077196A">
      <w:r>
        <w:separator/>
      </w:r>
    </w:p>
  </w:footnote>
  <w:footnote w:type="continuationSeparator" w:id="0">
    <w:p w14:paraId="48C02245" w14:textId="77777777" w:rsidR="0009290F" w:rsidRDefault="0009290F" w:rsidP="0077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C256" w14:textId="76D3A046" w:rsidR="0077196A" w:rsidRDefault="0077196A" w:rsidP="0077196A">
    <w:pPr>
      <w:pStyle w:val="a3"/>
      <w:jc w:val="both"/>
    </w:pPr>
    <w:r>
      <w:rPr>
        <w:noProof/>
      </w:rPr>
      <w:drawing>
        <wp:inline distT="0" distB="0" distL="0" distR="0" wp14:anchorId="4A880418" wp14:editId="5F11E73B">
          <wp:extent cx="1752723" cy="317501"/>
          <wp:effectExtent l="0" t="0" r="0" b="6350"/>
          <wp:docPr id="30682016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2016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723" cy="31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</w:rPr>
      <w:t xml:space="preserve">                                        </w:t>
    </w:r>
    <w:r>
      <w:rPr>
        <w:rFonts w:ascii="Calibri" w:hAnsi="Calibri" w:cs="Calibri"/>
        <w:color w:val="000000"/>
      </w:rPr>
      <w:t>ICEFLOW VPN</w:t>
    </w:r>
    <w:r>
      <w:rPr>
        <w:rFonts w:hint="eastAsia"/>
        <w:color w:val="000000"/>
      </w:rPr>
      <w:t>激活说明书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AD"/>
    <w:rsid w:val="0009290F"/>
    <w:rsid w:val="00125F0B"/>
    <w:rsid w:val="001C4733"/>
    <w:rsid w:val="00285F3B"/>
    <w:rsid w:val="00533666"/>
    <w:rsid w:val="0077196A"/>
    <w:rsid w:val="00803689"/>
    <w:rsid w:val="00A53DB1"/>
    <w:rsid w:val="00CB12AD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9A8A"/>
  <w15:chartTrackingRefBased/>
  <w15:docId w15:val="{1863C750-D134-449F-B346-DC3FDD52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1D29-D17F-4548-BA34-2829AB59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shazhou lu</dc:creator>
  <cp:keywords/>
  <dc:description/>
  <cp:lastModifiedBy>shazhou lu</cp:lastModifiedBy>
  <cp:revision>4</cp:revision>
  <dcterms:created xsi:type="dcterms:W3CDTF">2024-01-30T02:59:00Z</dcterms:created>
  <dcterms:modified xsi:type="dcterms:W3CDTF">2024-01-30T03:09:00Z</dcterms:modified>
</cp:coreProperties>
</file>