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冠闵云迁移服务</w:t>
      </w: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服务指南</w:t>
      </w: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drawing>
          <wp:inline distT="0" distB="0" distL="0" distR="0">
            <wp:extent cx="1873885" cy="697230"/>
            <wp:effectExtent l="0" t="0" r="0" b="7620"/>
            <wp:docPr id="25026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67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853" cy="71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rPr>
          <w:rFonts w:ascii="微软雅黑" w:hAnsi="微软雅黑" w:eastAsia="微软雅黑"/>
          <w:b/>
          <w:bCs/>
          <w:sz w:val="32"/>
          <w:szCs w:val="32"/>
        </w:rPr>
      </w:pPr>
    </w:p>
    <w:p>
      <w:pPr>
        <w:spacing w:after="156" w:afterLines="50"/>
        <w:rPr>
          <w:rFonts w:ascii="微软雅黑" w:hAnsi="微软雅黑" w:eastAsia="微软雅黑"/>
          <w:b/>
          <w:bCs/>
          <w:sz w:val="32"/>
          <w:szCs w:val="32"/>
        </w:rPr>
      </w:pPr>
    </w:p>
    <w:p>
      <w:pPr>
        <w:spacing w:after="156" w:afterLines="5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云迁移服务</w:t>
      </w:r>
    </w:p>
    <w:p>
      <w:pPr>
        <w:spacing w:before="312" w:beforeLines="100" w:after="312" w:afterLines="100" w:line="480" w:lineRule="auto"/>
        <w:ind w:left="210" w:leftChars="10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服务概述</w:t>
      </w:r>
    </w:p>
    <w:p>
      <w:pPr>
        <w:spacing w:line="360" w:lineRule="auto"/>
        <w:ind w:left="210" w:leftChars="100"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上云迁移服务由客户与上海冠闵信息科技有限公司（以下简称“冠闵”）协商，并明确最终目标，由冠闵进行迁移方案的设计与实施</w:t>
      </w:r>
      <w:r>
        <w:rPr>
          <w:rFonts w:ascii="微软雅黑" w:hAnsi="微软雅黑" w:eastAsia="微软雅黑"/>
          <w:szCs w:val="21"/>
        </w:rPr>
        <w:t>。</w:t>
      </w:r>
    </w:p>
    <w:p>
      <w:pPr>
        <w:spacing w:before="312" w:beforeLines="100" w:after="312" w:afterLines="100" w:line="480" w:lineRule="auto"/>
        <w:ind w:left="210" w:leftChars="10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服务范围</w:t>
      </w:r>
    </w:p>
    <w:p>
      <w:pPr>
        <w:spacing w:line="360" w:lineRule="auto"/>
        <w:ind w:firstLine="420" w:firstLineChars="20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对本项目需求与范围如下：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目标1：对客户现有环境及上云需求的调研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目标2：提供完善的方案文档，经由客户审核并通过。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目标3：在约定范围内，为客户提供云迁移及相关保障服务。</w:t>
      </w:r>
    </w:p>
    <w:p>
      <w:pPr>
        <w:tabs>
          <w:tab w:val="left" w:pos="720"/>
        </w:tabs>
        <w:spacing w:line="360" w:lineRule="auto"/>
        <w:ind w:firstLine="420" w:firstLineChars="200"/>
        <w:rPr>
          <w:rFonts w:ascii="微软雅黑" w:hAnsi="微软雅黑" w:eastAsia="微软雅黑" w:cs="Arial"/>
          <w:szCs w:val="21"/>
        </w:rPr>
      </w:pPr>
      <w:bookmarkStart w:id="0" w:name="_Toc338316743"/>
      <w:r>
        <w:rPr>
          <w:rFonts w:hint="eastAsia" w:ascii="微软雅黑" w:hAnsi="微软雅黑" w:eastAsia="微软雅黑" w:cs="Arial"/>
          <w:szCs w:val="21"/>
        </w:rPr>
        <w:t>下列内容不包括在本服务包内</w:t>
      </w:r>
      <w:bookmarkEnd w:id="0"/>
    </w:p>
    <w:p>
      <w:pPr>
        <w:pStyle w:val="10"/>
        <w:numPr>
          <w:ilvl w:val="0"/>
          <w:numId w:val="2"/>
        </w:numPr>
        <w:tabs>
          <w:tab w:val="left" w:pos="720"/>
        </w:tabs>
        <w:spacing w:line="360" w:lineRule="auto"/>
        <w:ind w:firstLineChars="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未明确在范围内的数据迁移服务。</w:t>
      </w:r>
    </w:p>
    <w:p>
      <w:pPr>
        <w:tabs>
          <w:tab w:val="left" w:pos="720"/>
        </w:tabs>
        <w:spacing w:line="360" w:lineRule="auto"/>
        <w:rPr>
          <w:rFonts w:ascii="微软雅黑" w:hAnsi="微软雅黑" w:eastAsia="微软雅黑" w:cs="Arial"/>
          <w:szCs w:val="21"/>
        </w:rPr>
      </w:pPr>
    </w:p>
    <w:p>
      <w:pPr>
        <w:tabs>
          <w:tab w:val="left" w:pos="720"/>
        </w:tabs>
        <w:spacing w:line="360" w:lineRule="auto"/>
        <w:rPr>
          <w:rFonts w:ascii="微软雅黑" w:hAnsi="微软雅黑" w:eastAsia="微软雅黑" w:cs="Arial"/>
          <w:szCs w:val="21"/>
        </w:rPr>
      </w:pPr>
    </w:p>
    <w:p>
      <w:pPr>
        <w:tabs>
          <w:tab w:val="left" w:pos="720"/>
        </w:tabs>
        <w:spacing w:line="360" w:lineRule="auto"/>
        <w:rPr>
          <w:rFonts w:ascii="微软雅黑" w:hAnsi="微软雅黑" w:eastAsia="微软雅黑" w:cs="Arial"/>
          <w:szCs w:val="21"/>
        </w:rPr>
      </w:pPr>
    </w:p>
    <w:p>
      <w:pPr>
        <w:spacing w:before="312" w:beforeLines="100" w:after="312" w:afterLines="100" w:line="480" w:lineRule="auto"/>
        <w:ind w:left="210" w:leftChars="10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服务流程</w:t>
      </w:r>
    </w:p>
    <w:p>
      <w:pPr>
        <w:spacing w:line="360" w:lineRule="auto"/>
        <w:jc w:val="right"/>
        <w:rPr>
          <w:rFonts w:hint="eastAsia" w:ascii="微软雅黑" w:hAnsi="微软雅黑" w:eastAsia="微软雅黑"/>
          <w:b/>
          <w:bCs/>
          <w:sz w:val="18"/>
          <w:szCs w:val="18"/>
        </w:rPr>
      </w:pPr>
      <w:r>
        <w:drawing>
          <wp:inline distT="0" distB="0" distL="0" distR="0">
            <wp:extent cx="5274310" cy="444500"/>
            <wp:effectExtent l="0" t="0" r="2540" b="0"/>
            <wp:docPr id="18164299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42995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spacing w:line="360" w:lineRule="auto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spacing w:before="312" w:beforeLines="100" w:after="312" w:afterLines="100" w:line="480" w:lineRule="auto"/>
        <w:ind w:left="210" w:leftChars="10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服务内容</w:t>
      </w:r>
    </w:p>
    <w:tbl>
      <w:tblPr>
        <w:tblStyle w:val="5"/>
        <w:tblW w:w="868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268"/>
        <w:gridCol w:w="5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sz w:val="22"/>
              </w:rPr>
              <w:t>服务内容</w:t>
            </w:r>
          </w:p>
        </w:tc>
        <w:tc>
          <w:tcPr>
            <w:tcW w:w="5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sz w:val="22"/>
              </w:rPr>
              <w:t>服务描述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2"/>
              </w:rPr>
              <w:t>需求调研</w:t>
            </w:r>
          </w:p>
        </w:tc>
        <w:tc>
          <w:tcPr>
            <w:tcW w:w="5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2"/>
              </w:rPr>
              <w:t>评估客户现有环境，了解客户需求，给出合理建议。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2"/>
              </w:rPr>
              <w:t>迁移方案设计</w:t>
            </w:r>
          </w:p>
        </w:tc>
        <w:tc>
          <w:tcPr>
            <w:tcW w:w="5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2"/>
              </w:rPr>
              <w:t>为客户设计最佳迁移方案，并提供设计文档。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2"/>
              </w:rPr>
              <w:t>回退方案设计</w:t>
            </w:r>
          </w:p>
        </w:tc>
        <w:tc>
          <w:tcPr>
            <w:tcW w:w="5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2"/>
              </w:rPr>
              <w:t>设计并提供迁移回退操作手册。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ascii="微软雅黑" w:hAnsi="微软雅黑" w:eastAsia="微软雅黑" w:cs="Arial"/>
                <w:color w:val="00000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2"/>
              </w:rPr>
              <w:t>基础环境部署</w:t>
            </w:r>
          </w:p>
        </w:tc>
        <w:tc>
          <w:tcPr>
            <w:tcW w:w="5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2"/>
              </w:rPr>
              <w:t>协助客户完成华为云上的资源采购与基础环境部署。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ascii="微软雅黑" w:hAnsi="微软雅黑" w:eastAsia="微软雅黑" w:cs="Arial"/>
                <w:color w:val="00000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2"/>
              </w:rPr>
              <w:t>迁移方案实施</w:t>
            </w:r>
          </w:p>
        </w:tc>
        <w:tc>
          <w:tcPr>
            <w:tcW w:w="5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2"/>
              </w:rPr>
              <w:t>根据迁移方案，协助客户将数据迁移至云</w:t>
            </w:r>
            <w:r>
              <w:rPr>
                <w:rFonts w:hint="eastAsia" w:ascii="微软雅黑" w:hAnsi="微软雅黑" w:eastAsia="微软雅黑" w:cs="Arial"/>
                <w:color w:val="000000"/>
                <w:sz w:val="22"/>
                <w:lang w:val="en-US" w:eastAsia="zh-CN"/>
              </w:rPr>
              <w:t>上</w:t>
            </w:r>
            <w:bookmarkStart w:id="2" w:name="_GoBack"/>
            <w:bookmarkEnd w:id="2"/>
            <w:r>
              <w:rPr>
                <w:rFonts w:hint="eastAsia" w:ascii="微软雅黑" w:hAnsi="微软雅黑" w:eastAsia="微软雅黑" w:cs="Arial"/>
                <w:color w:val="00000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ascii="微软雅黑" w:hAnsi="微软雅黑" w:eastAsia="微软雅黑" w:cs="Arial"/>
                <w:color w:val="00000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2"/>
              </w:rPr>
              <w:t>项目文档交付与知识转移</w:t>
            </w:r>
          </w:p>
        </w:tc>
        <w:tc>
          <w:tcPr>
            <w:tcW w:w="5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 w:cs="Arial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2"/>
              </w:rPr>
              <w:t>本次实施项目文档交付以及项目相关知识转移。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szCs w:val="21"/>
        </w:rPr>
      </w:pPr>
    </w:p>
    <w:p>
      <w:pPr>
        <w:spacing w:before="312" w:beforeLines="100" w:after="312" w:afterLines="100" w:line="480" w:lineRule="auto"/>
        <w:ind w:left="210" w:leftChars="10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交付文档</w:t>
      </w:r>
    </w:p>
    <w:tbl>
      <w:tblPr>
        <w:tblStyle w:val="12"/>
        <w:tblW w:w="5310" w:type="pct"/>
        <w:tblInd w:w="12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4961"/>
        <w:gridCol w:w="146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452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1"/>
                <w:szCs w:val="21"/>
                <w:lang w:val="en-GB" w:eastAsia="zh-TW"/>
                <w14:ligatures w14:val="none"/>
              </w:rPr>
            </w:pPr>
            <w:bookmarkStart w:id="1" w:name="_Hlk157697920"/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1"/>
                <w:szCs w:val="21"/>
                <w:lang w:val="en-GB" w:eastAsia="zh-TW"/>
                <w14:ligatures w14:val="none"/>
              </w:rPr>
              <w:t>交付物名称</w:t>
            </w:r>
          </w:p>
        </w:tc>
        <w:tc>
          <w:tcPr>
            <w:tcW w:w="2741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1"/>
                <w:szCs w:val="21"/>
                <w:lang w:val="en-GB" w:eastAsia="zh-TW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1"/>
                <w:szCs w:val="21"/>
                <w:lang w:val="en-GB" w:eastAsia="zh-TW"/>
                <w14:ligatures w14:val="none"/>
              </w:rPr>
              <w:t>内容描述</w:t>
            </w:r>
          </w:p>
        </w:tc>
        <w:tc>
          <w:tcPr>
            <w:tcW w:w="807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1"/>
                <w:szCs w:val="21"/>
                <w:lang w:val="en-GB" w:eastAsia="zh-TW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1"/>
                <w:szCs w:val="21"/>
                <w:lang w:val="en-GB" w:eastAsia="zh-TW"/>
                <w14:ligatures w14:val="none"/>
              </w:rPr>
              <w:t>交付品格式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52" w:type="pct"/>
          </w:tcPr>
          <w:p>
            <w:pPr>
              <w:spacing w:after="120" w:line="240" w:lineRule="atLeast"/>
              <w:ind w:firstLine="105" w:firstLineChars="50"/>
              <w:jc w:val="center"/>
              <w:rPr>
                <w:rFonts w:ascii="微软雅黑" w:hAnsi="微软雅黑" w:eastAsia="微软雅黑" w:cs="Times New Roman"/>
                <w:kern w:val="28"/>
                <w:sz w:val="21"/>
                <w:szCs w:val="21"/>
                <w:lang w:val="en-GB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  <w:t>《云迁移</w:t>
            </w:r>
            <w:r>
              <w:rPr>
                <w:rFonts w:hint="eastAsia" w:ascii="微软雅黑" w:hAnsi="微软雅黑" w:eastAsia="微软雅黑" w:cs="Times New Roman"/>
                <w:kern w:val="28"/>
                <w:sz w:val="21"/>
                <w:szCs w:val="21"/>
                <w:lang w:val="en-GB"/>
                <w14:ligatures w14:val="none"/>
              </w:rPr>
              <w:t>项目调研</w:t>
            </w:r>
            <w:r>
              <w:rPr>
                <w:rFonts w:hint="eastAsia"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  <w:t>》</w:t>
            </w:r>
          </w:p>
        </w:tc>
        <w:tc>
          <w:tcPr>
            <w:tcW w:w="2741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Arial"/>
                <w:bCs/>
                <w:kern w:val="0"/>
                <w:sz w:val="21"/>
                <w:szCs w:val="21"/>
                <w:lang w:val="en-GB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bCs/>
                <w:kern w:val="0"/>
                <w:sz w:val="21"/>
                <w:szCs w:val="21"/>
                <w:lang w:val="en-GB"/>
                <w14:ligatures w14:val="none"/>
              </w:rPr>
              <w:t>分析客户需求，明确迁移目标</w:t>
            </w:r>
          </w:p>
        </w:tc>
        <w:tc>
          <w:tcPr>
            <w:tcW w:w="807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Times New Roman"/>
                <w:kern w:val="0"/>
                <w:sz w:val="21"/>
                <w:szCs w:val="21"/>
                <w:lang w:val="en-GB" w:eastAsia="zh-TW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1"/>
                <w:szCs w:val="21"/>
                <w:lang w:val="en-GB" w:eastAsia="zh-TW"/>
                <w14:ligatures w14:val="none"/>
              </w:rPr>
              <w:t>Word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52" w:type="pct"/>
          </w:tcPr>
          <w:p>
            <w:pPr>
              <w:spacing w:after="120" w:line="240" w:lineRule="atLeast"/>
              <w:ind w:firstLine="105" w:firstLineChars="50"/>
              <w:jc w:val="center"/>
              <w:rPr>
                <w:rFonts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  <w:t>《迁移方案设计》</w:t>
            </w:r>
          </w:p>
        </w:tc>
        <w:tc>
          <w:tcPr>
            <w:tcW w:w="2741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  <w:t>整体迁移规划</w:t>
            </w:r>
          </w:p>
        </w:tc>
        <w:tc>
          <w:tcPr>
            <w:tcW w:w="807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Times New Roman"/>
                <w:kern w:val="0"/>
                <w:sz w:val="21"/>
                <w:szCs w:val="21"/>
                <w:lang w:val="en-GB" w:eastAsia="zh-TW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1"/>
                <w:szCs w:val="21"/>
                <w:lang w:val="en-GB" w:eastAsia="zh-TW"/>
                <w14:ligatures w14:val="none"/>
              </w:rPr>
              <w:t>Word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52" w:type="pct"/>
          </w:tcPr>
          <w:p>
            <w:pPr>
              <w:spacing w:after="120" w:line="240" w:lineRule="atLeast"/>
              <w:ind w:firstLine="105" w:firstLineChars="50"/>
              <w:jc w:val="center"/>
              <w:rPr>
                <w:rFonts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  <w:t>《迁移实施手册》</w:t>
            </w:r>
          </w:p>
        </w:tc>
        <w:tc>
          <w:tcPr>
            <w:tcW w:w="2741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  <w:t>详细的迁移实施指南</w:t>
            </w:r>
          </w:p>
        </w:tc>
        <w:tc>
          <w:tcPr>
            <w:tcW w:w="807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Times New Roman"/>
                <w:kern w:val="0"/>
                <w:sz w:val="21"/>
                <w:szCs w:val="21"/>
                <w:lang w:val="en-GB" w:eastAsia="zh-TW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1"/>
                <w:szCs w:val="21"/>
                <w:lang w:val="en-GB" w:eastAsia="zh-TW"/>
                <w14:ligatures w14:val="none"/>
              </w:rPr>
              <w:t>Word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52" w:type="pct"/>
          </w:tcPr>
          <w:p>
            <w:pPr>
              <w:spacing w:after="120" w:line="240" w:lineRule="atLeast"/>
              <w:ind w:firstLine="105" w:firstLineChars="50"/>
              <w:jc w:val="center"/>
              <w:rPr>
                <w:rFonts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  <w:t>《回退方案设计》</w:t>
            </w:r>
          </w:p>
        </w:tc>
        <w:tc>
          <w:tcPr>
            <w:tcW w:w="2741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  <w:t>为迁移过程提供安全保障</w:t>
            </w:r>
          </w:p>
        </w:tc>
        <w:tc>
          <w:tcPr>
            <w:tcW w:w="807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Times New Roman"/>
                <w:kern w:val="0"/>
                <w:sz w:val="21"/>
                <w:szCs w:val="21"/>
                <w:lang w:val="en-GB" w:eastAsia="zh-TW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1"/>
                <w:szCs w:val="21"/>
                <w:lang w:val="en-GB" w:eastAsia="zh-TW"/>
                <w14:ligatures w14:val="none"/>
              </w:rPr>
              <w:t>Word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52" w:type="pct"/>
          </w:tcPr>
          <w:p>
            <w:pPr>
              <w:spacing w:after="120" w:line="240" w:lineRule="atLeast"/>
              <w:ind w:firstLine="105" w:firstLineChars="50"/>
              <w:jc w:val="center"/>
              <w:rPr>
                <w:rFonts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  <w:t>《回退实施手册》</w:t>
            </w:r>
          </w:p>
        </w:tc>
        <w:tc>
          <w:tcPr>
            <w:tcW w:w="2741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  <w:t>详细的回退实施指南</w:t>
            </w:r>
          </w:p>
        </w:tc>
        <w:tc>
          <w:tcPr>
            <w:tcW w:w="807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Times New Roman"/>
                <w:kern w:val="0"/>
                <w:sz w:val="21"/>
                <w:szCs w:val="21"/>
                <w:lang w:val="en-GB" w:eastAsia="zh-TW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1"/>
                <w:szCs w:val="21"/>
                <w:lang w:val="en-GB" w:eastAsia="zh-TW"/>
                <w14:ligatures w14:val="none"/>
              </w:rPr>
              <w:t>Word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52" w:type="pct"/>
          </w:tcPr>
          <w:p>
            <w:pPr>
              <w:spacing w:after="120" w:line="240" w:lineRule="atLeast"/>
              <w:ind w:firstLine="105" w:firstLineChars="50"/>
              <w:jc w:val="center"/>
              <w:rPr>
                <w:rFonts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  <w:t>《云迁移项目验收单》</w:t>
            </w:r>
          </w:p>
        </w:tc>
        <w:tc>
          <w:tcPr>
            <w:tcW w:w="2741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1"/>
                <w:szCs w:val="21"/>
                <w:lang w:val="en-US"/>
                <w14:ligatures w14:val="none"/>
              </w:rPr>
              <w:t>项目验收单</w:t>
            </w:r>
          </w:p>
        </w:tc>
        <w:tc>
          <w:tcPr>
            <w:tcW w:w="807" w:type="pct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Times New Roman"/>
                <w:kern w:val="0"/>
                <w:sz w:val="21"/>
                <w:szCs w:val="21"/>
                <w:lang w:val="en-GB" w:eastAsia="zh-TW"/>
                <w14:ligatures w14:val="none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1"/>
                <w:szCs w:val="21"/>
                <w:lang w:val="en-GB" w:eastAsia="zh-TW"/>
                <w14:ligatures w14:val="none"/>
              </w:rPr>
              <w:t>Word</w:t>
            </w:r>
          </w:p>
        </w:tc>
      </w:tr>
      <w:bookmarkEnd w:id="1"/>
    </w:tbl>
    <w:p>
      <w:pPr>
        <w:spacing w:before="312" w:beforeLines="100" w:after="312" w:afterLines="100" w:line="480" w:lineRule="auto"/>
        <w:ind w:firstLine="320" w:firstLineChars="10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验收标准</w:t>
      </w:r>
    </w:p>
    <w:p>
      <w:pPr>
        <w:spacing w:line="360" w:lineRule="auto"/>
        <w:ind w:left="210" w:leftChars="100"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冠闵在项目</w:t>
      </w:r>
      <w:r>
        <w:rPr>
          <w:rFonts w:ascii="微软雅黑" w:hAnsi="微软雅黑" w:eastAsia="微软雅黑"/>
          <w:szCs w:val="21"/>
        </w:rPr>
        <w:t>交付过程中提供</w:t>
      </w:r>
      <w:r>
        <w:rPr>
          <w:rFonts w:hint="eastAsia" w:ascii="微软雅黑" w:hAnsi="微软雅黑" w:eastAsia="微软雅黑"/>
          <w:szCs w:val="21"/>
        </w:rPr>
        <w:t>云迁移方案</w:t>
      </w:r>
      <w:r>
        <w:rPr>
          <w:rFonts w:ascii="微软雅黑" w:hAnsi="微软雅黑" w:eastAsia="微软雅黑"/>
          <w:szCs w:val="21"/>
        </w:rPr>
        <w:t>咨询，并将关键信息记录在文档内</w:t>
      </w:r>
      <w:r>
        <w:rPr>
          <w:rFonts w:hint="eastAsia" w:ascii="微软雅黑" w:hAnsi="微软雅黑" w:eastAsia="微软雅黑"/>
          <w:szCs w:val="21"/>
        </w:rPr>
        <w:t>，文档类</w:t>
      </w:r>
      <w:r>
        <w:rPr>
          <w:rFonts w:ascii="微软雅黑" w:hAnsi="微软雅黑" w:eastAsia="微软雅黑"/>
          <w:szCs w:val="21"/>
        </w:rPr>
        <w:t>交付成果</w:t>
      </w:r>
      <w:r>
        <w:rPr>
          <w:rFonts w:hint="eastAsia" w:ascii="微软雅黑" w:hAnsi="微软雅黑" w:eastAsia="微软雅黑"/>
          <w:szCs w:val="21"/>
        </w:rPr>
        <w:t>时，</w:t>
      </w:r>
      <w:r>
        <w:rPr>
          <w:rFonts w:ascii="微软雅黑" w:hAnsi="微软雅黑" w:eastAsia="微软雅黑"/>
          <w:szCs w:val="21"/>
        </w:rPr>
        <w:t>确认提交</w:t>
      </w:r>
      <w:r>
        <w:rPr>
          <w:rFonts w:hint="eastAsia" w:ascii="微软雅黑" w:hAnsi="微软雅黑" w:eastAsia="微软雅黑"/>
          <w:szCs w:val="21"/>
        </w:rPr>
        <w:t>的</w:t>
      </w:r>
      <w:r>
        <w:rPr>
          <w:rFonts w:ascii="微软雅黑" w:hAnsi="微软雅黑" w:eastAsia="微软雅黑"/>
          <w:szCs w:val="21"/>
        </w:rPr>
        <w:t>内容符合</w:t>
      </w:r>
      <w:r>
        <w:rPr>
          <w:rFonts w:hint="eastAsia" w:ascii="微软雅黑" w:hAnsi="微软雅黑" w:eastAsia="微软雅黑"/>
          <w:szCs w:val="21"/>
        </w:rPr>
        <w:t>客户</w:t>
      </w:r>
      <w:r>
        <w:rPr>
          <w:rFonts w:ascii="微软雅黑" w:hAnsi="微软雅黑" w:eastAsia="微软雅黑"/>
          <w:szCs w:val="21"/>
        </w:rPr>
        <w:t>需求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spacing w:line="360" w:lineRule="auto"/>
        <w:ind w:left="210" w:leftChars="100"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冠闵已完成约定范围内的实施和部署内容，并且环境稳定运行。</w:t>
      </w:r>
    </w:p>
    <w:p>
      <w:pPr>
        <w:spacing w:before="312" w:beforeLines="100" w:after="312" w:afterLines="100" w:line="480" w:lineRule="auto"/>
        <w:ind w:firstLine="320" w:firstLineChars="100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完成标志</w:t>
      </w:r>
    </w:p>
    <w:p>
      <w:pPr>
        <w:spacing w:line="360" w:lineRule="auto"/>
        <w:ind w:left="210" w:leftChars="100"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客户验收完成。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52821"/>
    <w:multiLevelType w:val="multilevel"/>
    <w:tmpl w:val="60852821"/>
    <w:lvl w:ilvl="0" w:tentative="0">
      <w:start w:val="1"/>
      <w:numFmt w:val="decimal"/>
      <w:lvlText w:val="%1、"/>
      <w:lvlJc w:val="left"/>
      <w:pPr>
        <w:ind w:left="12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66C97D15"/>
    <w:multiLevelType w:val="multilevel"/>
    <w:tmpl w:val="66C97D15"/>
    <w:lvl w:ilvl="0" w:tentative="0">
      <w:start w:val="1"/>
      <w:numFmt w:val="decimal"/>
      <w:lvlText w:val="%1、"/>
      <w:lvlJc w:val="left"/>
      <w:pPr>
        <w:ind w:left="12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NmYxZjdhNmViMjM1ZjJiNjg0YWY4OTc4NjYxOTQifQ=="/>
  </w:docVars>
  <w:rsids>
    <w:rsidRoot w:val="00F340F1"/>
    <w:rsid w:val="00090B2B"/>
    <w:rsid w:val="000B232B"/>
    <w:rsid w:val="00127CBA"/>
    <w:rsid w:val="00152F94"/>
    <w:rsid w:val="00196A27"/>
    <w:rsid w:val="00207037"/>
    <w:rsid w:val="00297D82"/>
    <w:rsid w:val="002D2D44"/>
    <w:rsid w:val="002D6688"/>
    <w:rsid w:val="003023DC"/>
    <w:rsid w:val="0034361B"/>
    <w:rsid w:val="0035798D"/>
    <w:rsid w:val="003D369F"/>
    <w:rsid w:val="003F6ACC"/>
    <w:rsid w:val="0054407D"/>
    <w:rsid w:val="00554117"/>
    <w:rsid w:val="0056697A"/>
    <w:rsid w:val="0072149A"/>
    <w:rsid w:val="007246D2"/>
    <w:rsid w:val="007A6D0E"/>
    <w:rsid w:val="007B0848"/>
    <w:rsid w:val="00806679"/>
    <w:rsid w:val="008C2FE5"/>
    <w:rsid w:val="008E0055"/>
    <w:rsid w:val="00AA3AB0"/>
    <w:rsid w:val="00AC012A"/>
    <w:rsid w:val="00AE4A9E"/>
    <w:rsid w:val="00B62B9C"/>
    <w:rsid w:val="00B81A4F"/>
    <w:rsid w:val="00B845B7"/>
    <w:rsid w:val="00C42D95"/>
    <w:rsid w:val="00C72B00"/>
    <w:rsid w:val="00CB4575"/>
    <w:rsid w:val="00CF1C25"/>
    <w:rsid w:val="00D52DC9"/>
    <w:rsid w:val="00D670EC"/>
    <w:rsid w:val="00DE13DF"/>
    <w:rsid w:val="00EF3C0F"/>
    <w:rsid w:val="00F11096"/>
    <w:rsid w:val="00F340F1"/>
    <w:rsid w:val="00FA2FD7"/>
    <w:rsid w:val="00FE05DD"/>
    <w:rsid w:val="00FE5B9C"/>
    <w:rsid w:val="3D24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1">
    <w:name w:val="List Table 3 Accent 1"/>
    <w:basedOn w:val="5"/>
    <w:autoRedefine/>
    <w:qFormat/>
    <w:uiPriority w:val="48"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1" w:sz="4" w:space="0"/>
          <w:left w:val="nil"/>
        </w:tcBorders>
      </w:tcPr>
    </w:tblStylePr>
    <w:tblStylePr w:type="swCell">
      <w:tcPr>
        <w:tcBorders>
          <w:top w:val="double" w:color="4472C4" w:themeColor="accent1" w:sz="4" w:space="0"/>
          <w:right w:val="nil"/>
        </w:tcBorders>
      </w:tcPr>
    </w:tblStylePr>
  </w:style>
  <w:style w:type="table" w:customStyle="1" w:styleId="12">
    <w:name w:val="文档表格标题行列型（绿盟科技）"/>
    <w:basedOn w:val="6"/>
    <w:autoRedefine/>
    <w:qFormat/>
    <w:uiPriority w:val="0"/>
    <w:pPr>
      <w:spacing w:line="300" w:lineRule="auto"/>
    </w:pPr>
    <w:rPr>
      <w:rFonts w:ascii="Arial" w:hAnsi="Arial" w:eastAsia="宋体" w:cs="Times New Roman"/>
      <w:kern w:val="0"/>
      <w:sz w:val="20"/>
      <w:szCs w:val="20"/>
      <w:lang w:val="en-GB"/>
      <w14:ligatures w14:val="none"/>
    </w:rPr>
    <w:tblPr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single" w:color="auto" w:sz="6" w:space="0"/>
        <w:insideV w:val="single" w:color="auto" w:sz="6" w:space="0"/>
      </w:tblBorders>
    </w:tblPr>
    <w:tblStylePr w:type="firstRow">
      <w:pPr>
        <w:jc w:val="center"/>
      </w:pPr>
      <w:rPr>
        <w:rFonts w:ascii="Arial" w:hAnsi="Arial" w:eastAsia="宋体" w:cs="Times New Roman"/>
        <w:b/>
        <w:i w:val="0"/>
      </w:rPr>
      <w:tcPr>
        <w:tcBorders>
          <w:top w:val="double" w:color="auto" w:sz="4" w:space="0"/>
          <w:left w:val="double" w:color="auto" w:sz="4" w:space="0"/>
          <w:bottom w:val="nil"/>
          <w:right w:val="double" w:color="auto" w:sz="4" w:space="0"/>
          <w:insideH w:val="nil"/>
          <w:insideV w:val="single" w:sz="6" w:space="0"/>
          <w:tl2br w:val="nil"/>
          <w:tr2bl w:val="nil"/>
        </w:tcBorders>
        <w:shd w:val="clear" w:color="auto" w:fill="D9D9D9"/>
      </w:tcPr>
    </w:tblStylePr>
    <w:tblStylePr w:type="firstCol">
      <w:rPr>
        <w:rFonts w:cs="Times New Roman"/>
        <w:b/>
      </w:rPr>
      <w:tcPr>
        <w:shd w:val="clear" w:color="auto" w:fill="E6E6E6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</Words>
  <Characters>620</Characters>
  <Lines>5</Lines>
  <Paragraphs>1</Paragraphs>
  <TotalTime>34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2024-02-01T09:16:00Z</dcterms:created>
  <dc:creator>Brown</dc:creator>
  <cp:lastModifiedBy>滕姣</cp:lastModifiedBy>
  <cp:lastPrinted>2024-01-31T10:19:00Z</cp:lastPrinted>
  <dcterms:modified xsi:type="dcterms:W3CDTF">2024-02-20T07:35:47Z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18714BFFBFF845D197801A6A3A73D595_12</vt:lpwstr>
  </property>
</Properties>
</file>