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0B" w:rsidRPr="005960AD" w:rsidRDefault="005960AD" w:rsidP="005960AD">
      <w:pPr>
        <w:jc w:val="center"/>
        <w:rPr>
          <w:b/>
          <w:sz w:val="24"/>
        </w:rPr>
      </w:pPr>
      <w:r w:rsidRPr="005960AD">
        <w:rPr>
          <w:rFonts w:hint="eastAsia"/>
          <w:b/>
          <w:sz w:val="24"/>
        </w:rPr>
        <w:t>【门店数字化解决方案】使用指南</w:t>
      </w:r>
    </w:p>
    <w:p w:rsidR="005960AD" w:rsidRDefault="005960AD" w:rsidP="005960AD">
      <w:pPr>
        <w:jc w:val="left"/>
      </w:pPr>
      <w:r>
        <w:rPr>
          <w:rFonts w:hint="eastAsia"/>
        </w:rPr>
        <w:t>用户在线购买下单后，可通过以下方式获取方案：</w:t>
      </w:r>
    </w:p>
    <w:p w:rsidR="005960AD" w:rsidRDefault="005960AD" w:rsidP="005960AD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我司（汇通数科智能科技有限公司）工作人员会在3个工作日内联系下单用户，发送解决方案电子版，并讲解指导；</w:t>
      </w:r>
    </w:p>
    <w:p w:rsidR="005960AD" w:rsidRDefault="005960AD" w:rsidP="005960AD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下单用户可致电：1</w:t>
      </w:r>
      <w:r>
        <w:t>5150681085</w:t>
      </w:r>
      <w:r>
        <w:rPr>
          <w:rFonts w:hint="eastAsia"/>
        </w:rPr>
        <w:t>，获取方案电子版。</w:t>
      </w:r>
      <w:bookmarkStart w:id="0" w:name="_GoBack"/>
      <w:bookmarkEnd w:id="0"/>
    </w:p>
    <w:sectPr w:rsidR="0059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31C37"/>
    <w:multiLevelType w:val="hybridMultilevel"/>
    <w:tmpl w:val="723249E2"/>
    <w:lvl w:ilvl="0" w:tplc="AEAEB8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D"/>
    <w:rsid w:val="005960AD"/>
    <w:rsid w:val="00E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C0BB"/>
  <w15:chartTrackingRefBased/>
  <w15:docId w15:val="{8EBDB589-DDC9-474A-ACFE-57C81EA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孙盈盈</dc:creator>
  <cp:keywords/>
  <dc:description/>
  <cp:lastModifiedBy>孙盈盈</cp:lastModifiedBy>
  <cp:revision>1</cp:revision>
  <dcterms:created xsi:type="dcterms:W3CDTF">2024-03-12T06:48:00Z</dcterms:created>
  <dcterms:modified xsi:type="dcterms:W3CDTF">2024-03-12T06:51:00Z</dcterms:modified>
</cp:coreProperties>
</file>