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rPr>
          <w:color w:val="FFFFFF" w:themeColor="background1"/>
          <w:sz w:val="72"/>
          <w:szCs w:val="72"/>
          <w14:textFill>
            <w14:solidFill>
              <w14:schemeClr w14:val="bg1"/>
            </w14:solidFill>
          </w14:textFill>
        </w:rPr>
      </w:pPr>
      <w:r>
        <w:rPr>
          <w:color w:val="FFFFFF" w:themeColor="background1"/>
          <w:sz w:val="72"/>
          <w:szCs w:val="7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-1140460</wp:posOffset>
            </wp:positionH>
            <wp:positionV relativeFrom="paragraph">
              <wp:posOffset>-907415</wp:posOffset>
            </wp:positionV>
            <wp:extent cx="7783195" cy="10998200"/>
            <wp:effectExtent l="0" t="0" r="1905" b="63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00" cy="10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color w:val="FFFFFF" w:themeColor="background1"/>
          <w:sz w:val="72"/>
          <w:szCs w:val="72"/>
          <w14:textFill>
            <w14:solidFill>
              <w14:schemeClr w14:val="bg1"/>
            </w14:solidFill>
          </w14:textFill>
        </w:rPr>
      </w:pPr>
      <w:r>
        <w:rPr>
          <w:color w:val="FFFFFF" w:themeColor="background1"/>
          <w:sz w:val="72"/>
          <w:szCs w:val="72"/>
          <w14:textFill>
            <w14:solidFill>
              <w14:schemeClr w14:val="bg1"/>
            </w14:solidFill>
          </w14:textFill>
        </w:rPr>
        <w:br w:type="page"/>
      </w:r>
    </w:p>
    <w:sdt>
      <w:sdtPr>
        <w:rPr>
          <w:rFonts w:ascii="宋体" w:hAnsi="宋体" w:eastAsia="宋体" w:cs="Times New Roman"/>
          <w:kern w:val="2"/>
          <w:sz w:val="21"/>
          <w:lang w:val="en-US" w:eastAsia="zh-CN" w:bidi="ar-SA"/>
        </w:rPr>
        <w:id w:val="147474323"/>
        <w15:color w:val="DBDBDB"/>
        <w:docPartObj>
          <w:docPartGallery w:val="Table of Contents"/>
          <w:docPartUnique/>
        </w:docPartObj>
      </w:sdtPr>
      <w:sdtEndPr>
        <w:rPr>
          <w:rFonts w:ascii="仿宋" w:hAnsi="仿宋" w:eastAsia="仿宋" w:cs="Times New Roman"/>
          <w:kern w:val="2"/>
          <w:sz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24"/>
            </w:rPr>
          </w:pPr>
          <w:bookmarkStart w:id="66" w:name="_GoBack"/>
          <w:r>
            <w:rPr>
              <w:rFonts w:ascii="宋体" w:hAnsi="宋体" w:eastAsia="宋体"/>
              <w:sz w:val="24"/>
              <w:szCs w:val="24"/>
            </w:rPr>
            <w:t>目录</w:t>
          </w:r>
        </w:p>
        <w:p>
          <w:pPr>
            <w:pStyle w:val="4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TOC \o "1-3" \h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_Toc19699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  <w:lang w:val="en-US"/>
            </w:rPr>
            <w:t xml:space="preserve">一、 </w:t>
          </w:r>
          <w:r>
            <w:rPr>
              <w:rFonts w:hint="eastAsia"/>
              <w:sz w:val="24"/>
              <w:szCs w:val="24"/>
            </w:rPr>
            <w:t>变更记录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_Toc19699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_Toc13352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二、编写目的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_Toc13352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_Toc25323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  <w:lang w:val="en-US"/>
            </w:rPr>
            <w:t xml:space="preserve">二、 </w:t>
          </w:r>
          <w:r>
            <w:rPr>
              <w:rFonts w:hint="eastAsia"/>
              <w:sz w:val="24"/>
              <w:szCs w:val="24"/>
            </w:rPr>
            <w:t>业务流程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_Toc25323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_Toc20015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  <w:lang w:val="en-US"/>
            </w:rPr>
            <w:t xml:space="preserve">三、 </w:t>
          </w:r>
          <w:r>
            <w:rPr>
              <w:rFonts w:hint="eastAsia"/>
              <w:sz w:val="24"/>
              <w:szCs w:val="24"/>
            </w:rPr>
            <w:t>担任角色及职责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_Toc20015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_Toc30640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1. </w:t>
          </w:r>
          <w:r>
            <w:rPr>
              <w:rFonts w:hint="eastAsia"/>
              <w:sz w:val="24"/>
              <w:szCs w:val="24"/>
            </w:rPr>
            <w:t>算法工程师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_Toc30640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_Toc886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2. </w:t>
          </w:r>
          <w:r>
            <w:rPr>
              <w:rFonts w:hint="eastAsia"/>
              <w:sz w:val="24"/>
              <w:szCs w:val="24"/>
            </w:rPr>
            <w:t>硬件工程师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_Toc886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_Toc10421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3. </w:t>
          </w:r>
          <w:r>
            <w:rPr>
              <w:rFonts w:hint="eastAsia"/>
              <w:sz w:val="24"/>
              <w:szCs w:val="24"/>
            </w:rPr>
            <w:t>实施工程师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_Toc10421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_Toc31471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四、操作详情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_Toc31471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_Toc11085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1. </w:t>
          </w:r>
          <w:r>
            <w:rPr>
              <w:rFonts w:hint="eastAsia"/>
              <w:sz w:val="24"/>
              <w:szCs w:val="24"/>
            </w:rPr>
            <w:t>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_Toc11085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_Toc7743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2. </w:t>
          </w:r>
          <w:r>
            <w:rPr>
              <w:rFonts w:hint="eastAsia"/>
              <w:sz w:val="24"/>
              <w:szCs w:val="24"/>
            </w:rPr>
            <w:t>主界面说明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_Toc7743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_Toc3513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3. </w:t>
          </w:r>
          <w:r>
            <w:rPr>
              <w:rFonts w:hint="eastAsia"/>
              <w:sz w:val="24"/>
              <w:szCs w:val="24"/>
            </w:rPr>
            <w:t>首页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_Toc3513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_Toc10503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4. </w:t>
          </w:r>
          <w:r>
            <w:rPr>
              <w:rFonts w:hint="eastAsia"/>
              <w:sz w:val="24"/>
              <w:szCs w:val="24"/>
            </w:rPr>
            <w:t>算法仓库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_Toc10503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_Toc4566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4.1 </w:t>
          </w:r>
          <w:r>
            <w:rPr>
              <w:rFonts w:hint="eastAsia"/>
              <w:sz w:val="24"/>
              <w:szCs w:val="24"/>
            </w:rPr>
            <w:t>如何导入算法？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_Toc4566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_Toc32625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4.2 </w:t>
          </w:r>
          <w:r>
            <w:rPr>
              <w:rFonts w:hint="eastAsia"/>
              <w:sz w:val="24"/>
              <w:szCs w:val="24"/>
            </w:rPr>
            <w:t>算法升级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_Toc32625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_Toc30203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4.3 </w:t>
          </w:r>
          <w:r>
            <w:rPr>
              <w:rFonts w:hint="eastAsia"/>
              <w:sz w:val="24"/>
              <w:szCs w:val="24"/>
            </w:rPr>
            <w:t>算法编辑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_Toc30203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_Toc28157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4.4 </w:t>
          </w:r>
          <w:r>
            <w:rPr>
              <w:rFonts w:hint="eastAsia"/>
              <w:sz w:val="24"/>
              <w:szCs w:val="24"/>
            </w:rPr>
            <w:t>算法记录查询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_Toc28157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_Toc26119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5. </w:t>
          </w:r>
          <w:r>
            <w:rPr>
              <w:rFonts w:hint="eastAsia"/>
              <w:sz w:val="24"/>
              <w:szCs w:val="24"/>
            </w:rPr>
            <w:t>系统软件管理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_Toc26119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_Toc17639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5.1 </w:t>
          </w:r>
          <w:r>
            <w:rPr>
              <w:rFonts w:hint="eastAsia"/>
              <w:sz w:val="24"/>
              <w:szCs w:val="24"/>
            </w:rPr>
            <w:t>如何新增软件系统？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_Toc17639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_Toc23992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6. </w:t>
          </w:r>
          <w:r>
            <w:rPr>
              <w:rFonts w:hint="eastAsia"/>
              <w:sz w:val="24"/>
              <w:szCs w:val="24"/>
            </w:rPr>
            <w:t>摄像头管理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_Toc23992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_Toc5029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4</w:t>
          </w:r>
          <w:r>
            <w:rPr>
              <w:sz w:val="24"/>
              <w:szCs w:val="24"/>
            </w:rPr>
            <w:t xml:space="preserve">.1 </w:t>
          </w:r>
          <w:r>
            <w:rPr>
              <w:rFonts w:hint="eastAsia"/>
              <w:sz w:val="24"/>
              <w:szCs w:val="24"/>
            </w:rPr>
            <w:t>如何新建摄像头？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_Toc5029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_Toc20147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/>
              <w:sz w:val="24"/>
              <w:szCs w:val="24"/>
            </w:rPr>
            <w:t>4</w:t>
          </w:r>
          <w:r>
            <w:rPr>
              <w:sz w:val="24"/>
              <w:szCs w:val="24"/>
            </w:rPr>
            <w:t xml:space="preserve">.2 </w:t>
          </w:r>
          <w:r>
            <w:rPr>
              <w:rFonts w:hint="eastAsia"/>
              <w:sz w:val="24"/>
              <w:szCs w:val="24"/>
            </w:rPr>
            <w:t>如何进行场景捕获？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_Toc20147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_Toc11582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7. </w:t>
          </w:r>
          <w:r>
            <w:rPr>
              <w:rFonts w:hint="eastAsia"/>
              <w:sz w:val="24"/>
              <w:szCs w:val="24"/>
            </w:rPr>
            <w:t>产品管理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_Toc11582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_Toc12270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7.1 </w:t>
          </w:r>
          <w:r>
            <w:rPr>
              <w:rFonts w:hint="eastAsia"/>
              <w:sz w:val="24"/>
              <w:szCs w:val="24"/>
            </w:rPr>
            <w:t>新建产品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_Toc12270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_Toc9366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7.2 </w:t>
          </w:r>
          <w:r>
            <w:rPr>
              <w:rFonts w:hint="eastAsia"/>
              <w:sz w:val="24"/>
              <w:szCs w:val="24"/>
            </w:rPr>
            <w:t>盒子配置算法？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_Toc9366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_Toc2402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7.3 </w:t>
          </w:r>
          <w:r>
            <w:rPr>
              <w:rFonts w:hint="eastAsia"/>
              <w:sz w:val="24"/>
              <w:szCs w:val="24"/>
            </w:rPr>
            <w:t>盒子添加摄像头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_Toc2402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_Toc10212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7.4 </w:t>
          </w:r>
          <w:r>
            <w:rPr>
              <w:rFonts w:hint="eastAsia"/>
              <w:sz w:val="24"/>
              <w:szCs w:val="24"/>
            </w:rPr>
            <w:t>系统升级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_Toc10212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_Toc26143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7.5 </w:t>
          </w:r>
          <w:r>
            <w:rPr>
              <w:rFonts w:hint="eastAsia"/>
              <w:sz w:val="24"/>
              <w:szCs w:val="24"/>
            </w:rPr>
            <w:t>详情查看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_Toc26143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_Toc7390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8. </w:t>
          </w:r>
          <w:r>
            <w:rPr>
              <w:rFonts w:hint="eastAsia"/>
              <w:sz w:val="24"/>
              <w:szCs w:val="24"/>
            </w:rPr>
            <w:t>任务管理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_Toc7390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_Toc10302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 xml:space="preserve">8.1 </w:t>
          </w:r>
          <w:r>
            <w:rPr>
              <w:rFonts w:hint="eastAsia"/>
              <w:sz w:val="24"/>
              <w:szCs w:val="24"/>
            </w:rPr>
            <w:t>新增任务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_Toc10302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_Toc11121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 xml:space="preserve">8.2 </w:t>
          </w:r>
          <w:r>
            <w:rPr>
              <w:rFonts w:hint="eastAsia"/>
              <w:sz w:val="24"/>
              <w:szCs w:val="24"/>
            </w:rPr>
            <w:t>任务开启/关闭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_Toc11121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_Toc21841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9. </w:t>
          </w:r>
          <w:r>
            <w:rPr>
              <w:rFonts w:hint="eastAsia"/>
              <w:sz w:val="24"/>
              <w:szCs w:val="24"/>
            </w:rPr>
            <w:t>项目管理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_Toc21841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8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_Toc4853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9.1 </w:t>
          </w:r>
          <w:r>
            <w:rPr>
              <w:rFonts w:hint="eastAsia"/>
              <w:sz w:val="24"/>
              <w:szCs w:val="24"/>
            </w:rPr>
            <w:t>新建项目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_Toc4853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4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_Toc26416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default"/>
              <w:sz w:val="24"/>
              <w:szCs w:val="24"/>
            </w:rPr>
            <w:t xml:space="preserve">10. </w:t>
          </w:r>
          <w:r>
            <w:rPr>
              <w:rFonts w:hint="eastAsia"/>
              <w:sz w:val="24"/>
              <w:szCs w:val="24"/>
            </w:rPr>
            <w:t>日志管理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_Toc26416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>
          <w:pPr>
            <w:spacing w:line="240" w:lineRule="auto"/>
            <w:ind w:firstLine="0" w:firstLineChars="0"/>
          </w:pPr>
          <w:r>
            <w:rPr>
              <w:sz w:val="24"/>
              <w:szCs w:val="24"/>
            </w:rPr>
            <w:fldChar w:fldCharType="end"/>
          </w:r>
          <w:bookmarkEnd w:id="66"/>
        </w:p>
      </w:sdtContent>
    </w:sdt>
    <w:p>
      <w:pPr>
        <w:spacing w:line="240" w:lineRule="auto"/>
        <w:ind w:firstLine="0" w:firstLineChars="0"/>
      </w:pPr>
      <w:r>
        <w:br w:type="page"/>
      </w:r>
    </w:p>
    <w:p>
      <w:pPr>
        <w:pStyle w:val="2"/>
        <w:numPr>
          <w:ilvl w:val="0"/>
          <w:numId w:val="2"/>
        </w:numPr>
      </w:pPr>
      <w:bookmarkStart w:id="0" w:name="_Toc134287670"/>
      <w:bookmarkStart w:id="1" w:name="_Toc19699"/>
      <w:r>
        <w:rPr>
          <w:rFonts w:hint="eastAsia"/>
        </w:rPr>
        <w:t>变更记录</w:t>
      </w:r>
      <w:bookmarkEnd w:id="0"/>
      <w:bookmarkEnd w:id="1"/>
    </w:p>
    <w:tbl>
      <w:tblPr>
        <w:tblStyle w:val="23"/>
        <w:tblW w:w="8505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60" w:type="dxa"/>
          <w:left w:w="120" w:type="dxa"/>
          <w:bottom w:w="30" w:type="dxa"/>
          <w:right w:w="120" w:type="dxa"/>
        </w:tblCellMar>
      </w:tblPr>
      <w:tblGrid>
        <w:gridCol w:w="1418"/>
        <w:gridCol w:w="1134"/>
        <w:gridCol w:w="1276"/>
        <w:gridCol w:w="467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418" w:type="dxa"/>
          </w:tcPr>
          <w:p>
            <w:pPr>
              <w:ind w:firstLine="442"/>
            </w:pPr>
            <w:r>
              <w:rPr>
                <w:rFonts w:ascii="Times New Roman" w:hAnsi="Times New Roman" w:eastAsia="宋体"/>
                <w:b/>
                <w:sz w:val="22"/>
              </w:rPr>
              <w:t>时间</w:t>
            </w:r>
          </w:p>
        </w:tc>
        <w:tc>
          <w:tcPr>
            <w:tcW w:w="1134" w:type="dxa"/>
          </w:tcPr>
          <w:p>
            <w:pPr>
              <w:ind w:firstLine="0" w:firstLineChars="0"/>
            </w:pPr>
            <w:r>
              <w:rPr>
                <w:rFonts w:ascii="Times New Roman" w:hAnsi="Times New Roman" w:eastAsia="宋体"/>
                <w:b/>
                <w:sz w:val="22"/>
              </w:rPr>
              <w:t>版本号</w:t>
            </w:r>
          </w:p>
        </w:tc>
        <w:tc>
          <w:tcPr>
            <w:tcW w:w="1276" w:type="dxa"/>
          </w:tcPr>
          <w:p>
            <w:pPr>
              <w:ind w:firstLine="0" w:firstLineChars="0"/>
            </w:pPr>
            <w:r>
              <w:rPr>
                <w:rFonts w:ascii="Times New Roman" w:hAnsi="Times New Roman" w:eastAsia="宋体"/>
                <w:b/>
                <w:sz w:val="22"/>
              </w:rPr>
              <w:t>变更人</w:t>
            </w:r>
          </w:p>
        </w:tc>
        <w:tc>
          <w:tcPr>
            <w:tcW w:w="4677" w:type="dxa"/>
          </w:tcPr>
          <w:p>
            <w:pPr>
              <w:ind w:firstLine="442"/>
            </w:pPr>
            <w:r>
              <w:rPr>
                <w:rFonts w:ascii="Times New Roman" w:hAnsi="Times New Roman" w:eastAsia="宋体"/>
                <w:b/>
                <w:sz w:val="22"/>
              </w:rPr>
              <w:t>变更内容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418" w:type="dxa"/>
          </w:tcPr>
          <w:p>
            <w:pPr>
              <w:ind w:firstLine="0" w:firstLineChars="0"/>
              <w:rPr>
                <w:sz w:val="22"/>
                <w:szCs w:val="15"/>
              </w:rPr>
            </w:pPr>
            <w:r>
              <w:rPr>
                <w:rFonts w:hint="eastAsia"/>
                <w:sz w:val="22"/>
                <w:szCs w:val="15"/>
              </w:rPr>
              <w:t>2</w:t>
            </w:r>
            <w:r>
              <w:rPr>
                <w:sz w:val="22"/>
                <w:szCs w:val="15"/>
              </w:rPr>
              <w:t>023.04.17</w:t>
            </w:r>
          </w:p>
        </w:tc>
        <w:tc>
          <w:tcPr>
            <w:tcW w:w="1134" w:type="dxa"/>
          </w:tcPr>
          <w:p>
            <w:pPr>
              <w:ind w:firstLine="0" w:firstLineChars="0"/>
              <w:rPr>
                <w:sz w:val="22"/>
                <w:szCs w:val="15"/>
              </w:rPr>
            </w:pPr>
            <w:r>
              <w:rPr>
                <w:rFonts w:hint="eastAsia"/>
                <w:sz w:val="22"/>
                <w:szCs w:val="15"/>
              </w:rPr>
              <w:t>V</w:t>
            </w:r>
            <w:r>
              <w:rPr>
                <w:sz w:val="22"/>
                <w:szCs w:val="15"/>
              </w:rPr>
              <w:t>1.0</w:t>
            </w:r>
          </w:p>
        </w:tc>
        <w:tc>
          <w:tcPr>
            <w:tcW w:w="1276" w:type="dxa"/>
          </w:tcPr>
          <w:p>
            <w:pPr>
              <w:ind w:firstLine="0" w:firstLineChars="0"/>
              <w:rPr>
                <w:sz w:val="22"/>
                <w:szCs w:val="15"/>
              </w:rPr>
            </w:pPr>
            <w:r>
              <w:rPr>
                <w:rFonts w:hint="eastAsia"/>
                <w:sz w:val="22"/>
                <w:szCs w:val="15"/>
              </w:rPr>
              <w:t>赵亚楠</w:t>
            </w:r>
          </w:p>
        </w:tc>
        <w:tc>
          <w:tcPr>
            <w:tcW w:w="4677" w:type="dxa"/>
          </w:tcPr>
          <w:p>
            <w:pPr>
              <w:ind w:firstLine="0" w:firstLineChars="0"/>
              <w:rPr>
                <w:rFonts w:ascii="Times New Roman" w:hAnsi="Times New Roman"/>
                <w:color w:val="000000" w:themeColor="text1"/>
                <w:sz w:val="22"/>
                <w:szCs w:val="15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2"/>
                <w:szCs w:val="15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418" w:type="dxa"/>
          </w:tcPr>
          <w:p>
            <w:pPr>
              <w:ind w:firstLine="0" w:firstLine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024.03.13</w:t>
            </w:r>
          </w:p>
        </w:tc>
        <w:tc>
          <w:tcPr>
            <w:tcW w:w="1134" w:type="dxa"/>
          </w:tcPr>
          <w:p>
            <w:pPr>
              <w:ind w:firstLine="0" w:firstLineChars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V1.1</w:t>
            </w:r>
          </w:p>
        </w:tc>
        <w:tc>
          <w:tcPr>
            <w:tcW w:w="1276" w:type="dxa"/>
          </w:tcPr>
          <w:p>
            <w:pPr>
              <w:ind w:firstLine="0" w:firstLineChars="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赵鹏飞</w:t>
            </w:r>
          </w:p>
        </w:tc>
        <w:tc>
          <w:tcPr>
            <w:tcW w:w="4677" w:type="dxa"/>
          </w:tcPr>
          <w:p>
            <w:pPr>
              <w:ind w:firstLine="0" w:firstLineChars="0"/>
              <w:rPr>
                <w:rFonts w:hint="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适配用户使用，发布用户版本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60" w:type="dxa"/>
            <w:left w:w="120" w:type="dxa"/>
            <w:bottom w:w="30" w:type="dxa"/>
            <w:right w:w="120" w:type="dxa"/>
          </w:tblCellMar>
        </w:tblPrEx>
        <w:trPr>
          <w:trHeight w:val="500" w:hRule="atLeast"/>
        </w:trPr>
        <w:tc>
          <w:tcPr>
            <w:tcW w:w="1418" w:type="dxa"/>
          </w:tcPr>
          <w:p>
            <w:pPr>
              <w:ind w:firstLine="0" w:firstLineChars="0"/>
              <w:rPr>
                <w:sz w:val="22"/>
                <w:szCs w:val="15"/>
              </w:rPr>
            </w:pPr>
          </w:p>
        </w:tc>
        <w:tc>
          <w:tcPr>
            <w:tcW w:w="1134" w:type="dxa"/>
          </w:tcPr>
          <w:p>
            <w:pPr>
              <w:ind w:firstLine="0" w:firstLineChars="0"/>
              <w:rPr>
                <w:sz w:val="22"/>
                <w:szCs w:val="15"/>
              </w:rPr>
            </w:pPr>
          </w:p>
        </w:tc>
        <w:tc>
          <w:tcPr>
            <w:tcW w:w="1276" w:type="dxa"/>
          </w:tcPr>
          <w:p>
            <w:pPr>
              <w:ind w:firstLine="0" w:firstLineChars="0"/>
              <w:rPr>
                <w:sz w:val="22"/>
                <w:szCs w:val="15"/>
              </w:rPr>
            </w:pPr>
          </w:p>
        </w:tc>
        <w:tc>
          <w:tcPr>
            <w:tcW w:w="4677" w:type="dxa"/>
          </w:tcPr>
          <w:p>
            <w:pPr>
              <w:ind w:firstLineChars="0"/>
              <w:rPr>
                <w:rFonts w:ascii="Times New Roman" w:hAnsi="Times New Roman"/>
                <w:color w:val="000000" w:themeColor="text1"/>
                <w:sz w:val="22"/>
                <w:szCs w:val="15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0" w:firstLineChars="0"/>
      </w:pPr>
    </w:p>
    <w:p>
      <w:pPr>
        <w:spacing w:line="240" w:lineRule="auto"/>
        <w:ind w:firstLine="0" w:firstLineChars="0"/>
      </w:pPr>
      <w:r>
        <w:br w:type="page"/>
      </w:r>
    </w:p>
    <w:p>
      <w:pPr>
        <w:pStyle w:val="2"/>
      </w:pPr>
      <w:bookmarkStart w:id="2" w:name="_Toc134287671"/>
      <w:bookmarkStart w:id="3" w:name="_Toc13352"/>
      <w:r>
        <w:rPr>
          <w:rFonts w:hint="eastAsia"/>
        </w:rPr>
        <w:t>二、编写目的</w:t>
      </w:r>
      <w:bookmarkEnd w:id="2"/>
      <w:bookmarkEnd w:id="3"/>
    </w:p>
    <w:p>
      <w:r>
        <w:t>明确本软件的功能、软件的作用、功能的操作,帮助用户理解及操作本软件。</w:t>
      </w:r>
    </w:p>
    <w:p>
      <w:pPr>
        <w:rPr>
          <w:rFonts w:hint="eastAsia"/>
        </w:rPr>
      </w:pPr>
      <w:r>
        <w:rPr>
          <w:rFonts w:hint="eastAsia"/>
        </w:rPr>
        <w:t>本版本针对客户使用，由于客户的技术水平不一致，主要是添加了对一些难以理解的词汇的解释和注释。</w:t>
      </w:r>
    </w:p>
    <w:p>
      <w:pPr>
        <w:pStyle w:val="2"/>
        <w:numPr>
          <w:ilvl w:val="0"/>
          <w:numId w:val="2"/>
        </w:numPr>
      </w:pPr>
      <w:bookmarkStart w:id="4" w:name="_Toc134287672"/>
      <w:bookmarkStart w:id="5" w:name="_Toc25323"/>
      <w:r>
        <w:rPr>
          <w:rFonts w:hint="eastAsia"/>
        </w:rPr>
        <w:t>业务流程</w:t>
      </w:r>
      <w:bookmarkEnd w:id="4"/>
      <w:bookmarkEnd w:id="5"/>
    </w:p>
    <w:p>
      <w:pPr>
        <w:pStyle w:val="38"/>
        <w:ind w:left="1360" w:firstLine="0" w:firstLineChars="0"/>
      </w:pPr>
      <w:r>
        <w:rPr>
          <w:rFonts w:hint="eastAsia"/>
        </w:rPr>
        <w:t>客户在使用的过程中，可能会扮演如下角色：</w:t>
      </w:r>
    </w:p>
    <w:p>
      <w:pPr>
        <w:pStyle w:val="38"/>
        <w:ind w:left="1360" w:firstLine="0" w:firstLineChars="0"/>
        <w:rPr>
          <w:rFonts w:hint="eastAsia"/>
        </w:rPr>
      </w:pPr>
      <w:r>
        <w:rPr>
          <w:rFonts w:hint="eastAsia"/>
        </w:rPr>
        <w:t>算法工程师，硬件工程师，运维工程师。</w:t>
      </w:r>
    </w:p>
    <w:p>
      <w:pPr>
        <w:spacing w:line="240" w:lineRule="auto"/>
        <w:ind w:firstLine="0" w:firstLineChars="0"/>
        <w:jc w:val="center"/>
        <w:rPr>
          <w:lang w:eastAsia="zh-Hans"/>
        </w:rPr>
      </w:pPr>
      <w:r>
        <w:drawing>
          <wp:inline distT="0" distB="0" distL="0" distR="0">
            <wp:extent cx="4340860" cy="56159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3665" cy="567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</w:pPr>
      <w:bookmarkStart w:id="6" w:name="_Toc134287673"/>
      <w:bookmarkStart w:id="7" w:name="_Toc20015"/>
      <w:r>
        <w:rPr>
          <w:rFonts w:hint="eastAsia"/>
        </w:rPr>
        <w:t>担任角色及职责</w:t>
      </w:r>
      <w:bookmarkEnd w:id="6"/>
      <w:bookmarkEnd w:id="7"/>
    </w:p>
    <w:p>
      <w:pPr>
        <w:pStyle w:val="38"/>
        <w:ind w:left="1360" w:firstLine="0" w:firstLineChars="0"/>
        <w:rPr>
          <w:rFonts w:hint="eastAsia"/>
        </w:rPr>
      </w:pPr>
      <w:r>
        <w:rPr>
          <w:rFonts w:hint="eastAsia"/>
        </w:rPr>
        <w:t>客户可以根据担任角色的职责，来分配合适的人员来担任不同的角色。</w:t>
      </w:r>
    </w:p>
    <w:p>
      <w:pPr>
        <w:pStyle w:val="3"/>
      </w:pPr>
      <w:bookmarkStart w:id="8" w:name="_Toc134287674"/>
      <w:bookmarkStart w:id="9" w:name="_Toc30640"/>
      <w:r>
        <w:rPr>
          <w:rFonts w:hint="eastAsia"/>
        </w:rPr>
        <w:t>算法工程师</w:t>
      </w:r>
      <w:bookmarkEnd w:id="8"/>
      <w:bookmarkEnd w:id="9"/>
    </w:p>
    <w:p>
      <w:pPr>
        <w:pStyle w:val="38"/>
        <w:numPr>
          <w:ilvl w:val="0"/>
          <w:numId w:val="3"/>
        </w:numPr>
        <w:ind w:firstLineChars="0"/>
      </w:pPr>
      <w:r>
        <w:rPr>
          <w:rFonts w:hint="eastAsia"/>
        </w:rPr>
        <w:t>负责</w:t>
      </w:r>
      <w:r>
        <w:rPr>
          <w:rFonts w:hint="eastAsia"/>
          <w:b/>
          <w:bCs/>
          <w:u w:val="single"/>
        </w:rPr>
        <w:t>算法仓库</w:t>
      </w:r>
      <w:r>
        <w:rPr>
          <w:rStyle w:val="29"/>
        </w:rPr>
        <w:footnoteReference w:id="0"/>
      </w:r>
      <w:r>
        <w:rPr>
          <w:rFonts w:hint="eastAsia"/>
        </w:rPr>
        <w:t>的维护，包括导入</w:t>
      </w:r>
      <w:r>
        <w:rPr>
          <w:rFonts w:hint="eastAsia"/>
          <w:b/>
          <w:bCs/>
          <w:u w:val="single"/>
        </w:rPr>
        <w:t>算法</w:t>
      </w:r>
      <w:r>
        <w:rPr>
          <w:rStyle w:val="29"/>
        </w:rPr>
        <w:footnoteReference w:id="1"/>
      </w:r>
      <w:r>
        <w:rPr>
          <w:rFonts w:hint="eastAsia"/>
        </w:rPr>
        <w:t>、更新算法，编辑算法。</w:t>
      </w:r>
    </w:p>
    <w:p>
      <w:pPr>
        <w:pStyle w:val="3"/>
      </w:pPr>
      <w:bookmarkStart w:id="10" w:name="_Toc134287675"/>
      <w:bookmarkStart w:id="11" w:name="_Toc886"/>
      <w:r>
        <w:rPr>
          <w:rFonts w:hint="eastAsia"/>
        </w:rPr>
        <w:t>硬件工程师</w:t>
      </w:r>
      <w:bookmarkEnd w:id="10"/>
      <w:bookmarkEnd w:id="11"/>
    </w:p>
    <w:p>
      <w:pPr>
        <w:pStyle w:val="38"/>
        <w:numPr>
          <w:ilvl w:val="0"/>
          <w:numId w:val="4"/>
        </w:numPr>
        <w:ind w:firstLineChars="0"/>
      </w:pPr>
      <w:r>
        <w:rPr>
          <w:rFonts w:hint="eastAsia"/>
        </w:rPr>
        <w:t>负责</w:t>
      </w:r>
      <w:r>
        <w:rPr>
          <w:rFonts w:hint="eastAsia"/>
          <w:b/>
          <w:bCs/>
          <w:u w:val="single"/>
        </w:rPr>
        <w:t>系统软件</w:t>
      </w:r>
      <w:r>
        <w:rPr>
          <w:rStyle w:val="29"/>
        </w:rPr>
        <w:footnoteReference w:id="2"/>
      </w:r>
      <w:r>
        <w:rPr>
          <w:rFonts w:hint="eastAsia"/>
        </w:rPr>
        <w:t>的维护工作，包括在系统软件管理中导入系统文件等操作；</w:t>
      </w:r>
    </w:p>
    <w:p>
      <w:pPr>
        <w:pStyle w:val="3"/>
      </w:pPr>
      <w:bookmarkStart w:id="12" w:name="_Toc134287676"/>
      <w:bookmarkStart w:id="13" w:name="_Toc10421"/>
      <w:r>
        <w:rPr>
          <w:rFonts w:hint="eastAsia"/>
        </w:rPr>
        <w:t>实施工程师</w:t>
      </w:r>
      <w:bookmarkEnd w:id="12"/>
      <w:bookmarkEnd w:id="13"/>
    </w:p>
    <w:p>
      <w:pPr>
        <w:pStyle w:val="38"/>
        <w:numPr>
          <w:ilvl w:val="0"/>
          <w:numId w:val="5"/>
        </w:numPr>
        <w:ind w:firstLineChars="0"/>
      </w:pPr>
      <w:r>
        <w:rPr>
          <w:rFonts w:hint="eastAsia"/>
        </w:rPr>
        <w:t>负责盒子产品的管理工作，为盒子产品配置算法、添加</w:t>
      </w:r>
      <w:r>
        <w:rPr>
          <w:rFonts w:hint="eastAsia"/>
          <w:b/>
          <w:bCs/>
          <w:u w:val="single"/>
        </w:rPr>
        <w:t>摄像头</w:t>
      </w:r>
      <w:r>
        <w:rPr>
          <w:rStyle w:val="29"/>
        </w:rPr>
        <w:footnoteReference w:id="3"/>
      </w:r>
      <w:r>
        <w:rPr>
          <w:rFonts w:hint="eastAsia"/>
        </w:rPr>
        <w:t>等工作；</w:t>
      </w:r>
    </w:p>
    <w:p>
      <w:pPr>
        <w:pStyle w:val="38"/>
        <w:numPr>
          <w:ilvl w:val="0"/>
          <w:numId w:val="5"/>
        </w:numPr>
        <w:ind w:firstLineChars="0"/>
      </w:pPr>
      <w:r>
        <w:rPr>
          <w:rFonts w:hint="eastAsia"/>
        </w:rPr>
        <w:t>负责摄像头管理工作，在摄像头管理中添加摄像头、捕获摄像头场景。</w:t>
      </w:r>
    </w:p>
    <w:p>
      <w:pPr>
        <w:pStyle w:val="38"/>
        <w:numPr>
          <w:ilvl w:val="0"/>
          <w:numId w:val="5"/>
        </w:numPr>
        <w:ind w:firstLineChars="0"/>
      </w:pPr>
      <w:r>
        <w:rPr>
          <w:rFonts w:hint="eastAsia"/>
        </w:rPr>
        <w:t>负责场景任务的管理工作，为场景任务添加算法和绑定摄像头。</w:t>
      </w:r>
    </w:p>
    <w:p>
      <w:pPr>
        <w:pStyle w:val="2"/>
      </w:pPr>
      <w:bookmarkStart w:id="14" w:name="_Toc134287678"/>
      <w:bookmarkStart w:id="15" w:name="_Toc31471"/>
      <w:r>
        <w:rPr>
          <w:rFonts w:hint="eastAsia"/>
        </w:rPr>
        <w:t>四、操作详情</w:t>
      </w:r>
      <w:bookmarkEnd w:id="14"/>
      <w:bookmarkEnd w:id="15"/>
    </w:p>
    <w:p>
      <w:pPr>
        <w:pStyle w:val="3"/>
        <w:numPr>
          <w:ilvl w:val="0"/>
          <w:numId w:val="6"/>
        </w:numPr>
      </w:pPr>
      <w:bookmarkStart w:id="16" w:name="_Toc134287679"/>
      <w:bookmarkStart w:id="17" w:name="_Toc11085"/>
      <w:r>
        <w:rPr>
          <w:rFonts w:hint="eastAsia"/>
        </w:rPr>
        <w:t>登录</w:t>
      </w:r>
      <w:bookmarkEnd w:id="16"/>
      <w:bookmarkEnd w:id="17"/>
    </w:p>
    <w:p>
      <w:pPr>
        <w:rPr>
          <w:color w:val="FF0000"/>
        </w:rPr>
      </w:pPr>
      <w:r>
        <w:rPr>
          <w:rFonts w:hint="eastAsia"/>
        </w:rPr>
        <w:t>输入正确的</w:t>
      </w:r>
      <w:r>
        <w:rPr>
          <w:rFonts w:hint="eastAsia"/>
          <w:b/>
          <w:bCs/>
          <w:u w:val="single"/>
        </w:rPr>
        <w:t>用户名及密码</w:t>
      </w:r>
      <w:r>
        <w:rPr>
          <w:rStyle w:val="29"/>
        </w:rPr>
        <w:footnoteReference w:id="4"/>
      </w:r>
      <w:r>
        <w:rPr>
          <w:rFonts w:hint="eastAsia"/>
        </w:rPr>
        <w:t>，登录边缘盒子管理系统。</w:t>
      </w:r>
    </w:p>
    <w:p>
      <w:r>
        <w:rPr>
          <w:rFonts w:hint="eastAsia"/>
        </w:rPr>
        <w:t>客户登录地址：</w:t>
      </w:r>
    </w:p>
    <w:p>
      <w:pPr>
        <w:rPr>
          <w:color w:val="FF0000"/>
        </w:rPr>
      </w:pPr>
      <w:r>
        <w:fldChar w:fldCharType="begin"/>
      </w:r>
      <w:r>
        <w:instrText xml:space="preserve"> HYPERLINK "http://61.160.117.39:38561/" \l "/index/index" </w:instrText>
      </w:r>
      <w:r>
        <w:fldChar w:fldCharType="separate"/>
      </w:r>
      <w:r>
        <w:rPr>
          <w:rStyle w:val="27"/>
        </w:rPr>
        <w:t>http://61.160.117.39:38561/#/index/index</w:t>
      </w:r>
      <w:r>
        <w:rPr>
          <w:rStyle w:val="27"/>
        </w:rPr>
        <w:fldChar w:fldCharType="end"/>
      </w:r>
      <w:r>
        <w:rPr>
          <w:rFonts w:hint="eastAsia"/>
        </w:rPr>
        <w:t>。</w:t>
      </w:r>
    </w:p>
    <w:p>
      <w:pPr>
        <w:pStyle w:val="3"/>
        <w:numPr>
          <w:ilvl w:val="0"/>
          <w:numId w:val="6"/>
        </w:numPr>
      </w:pPr>
      <w:bookmarkStart w:id="18" w:name="_Toc134287680"/>
      <w:bookmarkStart w:id="19" w:name="_Toc7743"/>
      <w:r>
        <w:rPr>
          <w:rFonts w:hint="eastAsia"/>
        </w:rPr>
        <w:t>主界面说明</w:t>
      </w:r>
      <w:bookmarkEnd w:id="18"/>
      <w:bookmarkEnd w:id="19"/>
    </w:p>
    <w:p>
      <w:r>
        <w:rPr>
          <w:rFonts w:hint="eastAsia"/>
        </w:rPr>
        <w:t>导航栏主要分为首页、算法仓库、软件系统管理、产品管理、摄像头管理、任务管理、项目管理、日志管理和系统管理。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6536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点击右上角</w:t>
      </w:r>
      <w:r>
        <w:t>点击右上角【退出</w:t>
      </w:r>
      <w:r>
        <w:rPr>
          <w:rFonts w:hint="eastAsia"/>
        </w:rPr>
        <w:t>登录</w:t>
      </w:r>
      <w:r>
        <w:t>】按钮退出边缘计算</w:t>
      </w:r>
      <w:r>
        <w:rPr>
          <w:rFonts w:hint="eastAsia"/>
        </w:rPr>
        <w:t>盒</w:t>
      </w:r>
      <w:r>
        <w:t>管理平台</w:t>
      </w:r>
      <w:r>
        <w:rPr>
          <w:rFonts w:hint="eastAsia"/>
        </w:rPr>
        <w:t>。</w:t>
      </w:r>
    </w:p>
    <w:p/>
    <w:p/>
    <w:p>
      <w:pPr>
        <w:rPr>
          <w:rFonts w:hint="eastAsia"/>
        </w:rPr>
      </w:pPr>
    </w:p>
    <w:p>
      <w:pPr>
        <w:pStyle w:val="3"/>
        <w:numPr>
          <w:ilvl w:val="0"/>
          <w:numId w:val="6"/>
        </w:numPr>
      </w:pPr>
      <w:bookmarkStart w:id="20" w:name="_Toc134287681"/>
      <w:bookmarkStart w:id="21" w:name="_Toc3513"/>
      <w:r>
        <w:rPr>
          <w:rFonts w:hint="eastAsia"/>
        </w:rPr>
        <w:t>首页</w:t>
      </w:r>
      <w:bookmarkEnd w:id="20"/>
      <w:bookmarkEnd w:id="21"/>
    </w:p>
    <w:p>
      <w:r>
        <w:t>首页可查看信息统计，包括</w:t>
      </w:r>
      <w:r>
        <w:rPr>
          <w:rFonts w:hint="eastAsia"/>
        </w:rPr>
        <w:t>设备数量</w:t>
      </w:r>
      <w:r>
        <w:t>、</w:t>
      </w:r>
      <w:r>
        <w:rPr>
          <w:rFonts w:hint="eastAsia"/>
        </w:rPr>
        <w:t>摄像头数量</w:t>
      </w:r>
      <w:r>
        <w:t>、算法插件数、</w:t>
      </w:r>
      <w:r>
        <w:rPr>
          <w:rFonts w:hint="eastAsia"/>
        </w:rPr>
        <w:t>设备告警</w:t>
      </w:r>
      <w:r>
        <w:t>、</w:t>
      </w:r>
      <w:r>
        <w:rPr>
          <w:rFonts w:hint="eastAsia"/>
        </w:rPr>
        <w:t>告警趋势、告警列表</w:t>
      </w:r>
      <w:r>
        <w:t>、</w:t>
      </w:r>
      <w:r>
        <w:rPr>
          <w:rFonts w:hint="eastAsia"/>
        </w:rPr>
        <w:t>热门任务（场景）、</w:t>
      </w:r>
      <w:r>
        <w:t>算法</w:t>
      </w:r>
      <w:r>
        <w:rPr>
          <w:rFonts w:hint="eastAsia"/>
        </w:rPr>
        <w:t>使用</w:t>
      </w:r>
      <w:r>
        <w:t>TOP10</w:t>
      </w:r>
      <w:r>
        <w:rPr>
          <w:rFonts w:hint="eastAsia"/>
        </w:rPr>
        <w:t>。</w:t>
      </w:r>
    </w:p>
    <w:p>
      <w:pPr>
        <w:spacing w:line="240" w:lineRule="auto"/>
        <w:ind w:firstLine="0" w:firstLineChars="0"/>
        <w:rPr>
          <w:rFonts w:ascii="宋体" w:hAnsi="宋体" w:eastAsia="宋体"/>
          <w:kern w:val="0"/>
          <w:sz w:val="24"/>
        </w:rPr>
      </w:pPr>
      <w:r>
        <w:rPr>
          <w:rFonts w:ascii="宋体" w:hAnsi="宋体" w:eastAsia="宋体"/>
          <w:kern w:val="0"/>
          <w:sz w:val="24"/>
        </w:rPr>
        <w:drawing>
          <wp:inline distT="0" distB="0" distL="0" distR="0">
            <wp:extent cx="5274310" cy="30949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numPr>
          <w:ilvl w:val="0"/>
          <w:numId w:val="7"/>
        </w:numPr>
        <w:ind w:firstLineChars="0"/>
      </w:pPr>
      <w:r>
        <w:rPr>
          <w:rFonts w:hint="eastAsia"/>
        </w:rPr>
        <w:t>设备数量：</w:t>
      </w:r>
      <w:r>
        <w:t>查看边缘计算管理平台</w:t>
      </w:r>
      <w:r>
        <w:rPr>
          <w:rFonts w:hint="eastAsia"/>
        </w:rPr>
        <w:t>中盒子总数，包括在线数量、离线数量和待升级设备数；</w:t>
      </w:r>
    </w:p>
    <w:p>
      <w:pPr>
        <w:pStyle w:val="38"/>
        <w:numPr>
          <w:ilvl w:val="0"/>
          <w:numId w:val="7"/>
        </w:numPr>
        <w:ind w:firstLineChars="0"/>
      </w:pPr>
      <w:r>
        <w:rPr>
          <w:rFonts w:hint="eastAsia"/>
        </w:rPr>
        <w:t>摄像头数量：</w:t>
      </w:r>
      <w:r>
        <w:t>查看边缘计算管理平台的视频源</w:t>
      </w:r>
      <w:r>
        <w:rPr>
          <w:rFonts w:hint="eastAsia"/>
        </w:rPr>
        <w:t>总数，包括在线数量、离线数量和日访问量；</w:t>
      </w:r>
    </w:p>
    <w:p>
      <w:pPr>
        <w:pStyle w:val="38"/>
        <w:numPr>
          <w:ilvl w:val="0"/>
          <w:numId w:val="7"/>
        </w:numPr>
        <w:ind w:firstLineChars="0"/>
      </w:pPr>
      <w:r>
        <w:t>算法插件数</w:t>
      </w:r>
      <w:r>
        <w:rPr>
          <w:rFonts w:hint="eastAsia"/>
        </w:rPr>
        <w:t>：</w:t>
      </w:r>
      <w:r>
        <w:t>查看边缘计算管理平台的算法</w:t>
      </w:r>
      <w:r>
        <w:rPr>
          <w:rFonts w:hint="eastAsia"/>
        </w:rPr>
        <w:t>仓库算法总数及使用率；</w:t>
      </w:r>
    </w:p>
    <w:p>
      <w:pPr>
        <w:pStyle w:val="38"/>
        <w:numPr>
          <w:ilvl w:val="0"/>
          <w:numId w:val="7"/>
        </w:numPr>
        <w:ind w:firstLineChars="0"/>
      </w:pPr>
      <w:r>
        <w:rPr>
          <w:rFonts w:hint="eastAsia"/>
        </w:rPr>
        <w:t>设备告警（今日）：</w:t>
      </w:r>
      <w:r>
        <w:t>查看边缘计算管理平台的今日告警数量</w:t>
      </w:r>
      <w:r>
        <w:rPr>
          <w:rFonts w:hint="eastAsia"/>
        </w:rPr>
        <w:t>，包括周同比和日环比；</w:t>
      </w:r>
    </w:p>
    <w:p>
      <w:pPr>
        <w:pStyle w:val="38"/>
        <w:numPr>
          <w:ilvl w:val="0"/>
          <w:numId w:val="7"/>
        </w:numPr>
        <w:ind w:firstLineChars="0"/>
      </w:pPr>
      <w:r>
        <w:rPr>
          <w:rFonts w:hint="eastAsia"/>
        </w:rPr>
        <w:t>告警趋势：</w:t>
      </w:r>
      <w:r>
        <w:t>查看告警趋势变化</w:t>
      </w:r>
      <w:r>
        <w:rPr>
          <w:rFonts w:hint="eastAsia"/>
        </w:rPr>
        <w:t>，维度包括今日、本周、本月、全年和自定义；</w:t>
      </w:r>
    </w:p>
    <w:p>
      <w:pPr>
        <w:pStyle w:val="38"/>
        <w:numPr>
          <w:ilvl w:val="0"/>
          <w:numId w:val="7"/>
        </w:numPr>
        <w:ind w:firstLineChars="0"/>
      </w:pPr>
      <w:r>
        <w:rPr>
          <w:rFonts w:hint="eastAsia"/>
        </w:rPr>
        <w:t>告警列表：查看告警列表，包括报警信息、报警盒子以及报警时间；</w:t>
      </w:r>
    </w:p>
    <w:p>
      <w:pPr>
        <w:pStyle w:val="38"/>
        <w:numPr>
          <w:ilvl w:val="0"/>
          <w:numId w:val="7"/>
        </w:numPr>
        <w:ind w:firstLineChars="0"/>
      </w:pPr>
      <w:r>
        <w:rPr>
          <w:rFonts w:hint="eastAsia"/>
        </w:rPr>
        <w:t>热门任务（场景）：查看热门任务</w:t>
      </w:r>
      <w:r>
        <w:t>前十排行</w:t>
      </w:r>
      <w:r>
        <w:rPr>
          <w:rFonts w:hint="eastAsia"/>
        </w:rPr>
        <w:t>；</w:t>
      </w:r>
    </w:p>
    <w:p>
      <w:pPr>
        <w:pStyle w:val="38"/>
        <w:numPr>
          <w:ilvl w:val="0"/>
          <w:numId w:val="7"/>
        </w:numPr>
        <w:ind w:firstLineChars="0"/>
      </w:pPr>
      <w:r>
        <w:t>算法</w:t>
      </w:r>
      <w:r>
        <w:rPr>
          <w:rFonts w:hint="eastAsia"/>
        </w:rPr>
        <w:t>使用</w:t>
      </w:r>
      <w:r>
        <w:t>TOP10</w:t>
      </w:r>
      <w:r>
        <w:rPr>
          <w:rFonts w:hint="eastAsia"/>
        </w:rPr>
        <w:t>：</w:t>
      </w:r>
      <w:r>
        <w:t>查看热门算法前十排行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6"/>
        </w:numPr>
      </w:pPr>
      <w:bookmarkStart w:id="22" w:name="_Toc134287682"/>
      <w:bookmarkStart w:id="23" w:name="_Toc10503"/>
      <w:r>
        <w:rPr>
          <w:rFonts w:hint="eastAsia"/>
        </w:rPr>
        <w:t>算法仓库</w:t>
      </w:r>
      <w:bookmarkEnd w:id="22"/>
      <w:bookmarkEnd w:id="23"/>
    </w:p>
    <w:p>
      <w:r>
        <w:rPr>
          <w:rFonts w:hint="eastAsia"/>
        </w:rPr>
        <w:t>算法仓库是算法工程师进行算法的管理的模块，支持算法的导入，算法的升级，算法的编辑，帮助规范算法的存储和版本的记录。</w:t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算法仓库</w:t>
      </w:r>
      <w:r>
        <w:t>”进入</w:t>
      </w:r>
      <w:r>
        <w:rPr>
          <w:rFonts w:hint="eastAsia"/>
        </w:rPr>
        <w:t>算法仓库</w:t>
      </w:r>
      <w:r>
        <w:t>页面</w:t>
      </w:r>
      <w:r>
        <w:rPr>
          <w:rFonts w:hint="eastAsia"/>
        </w:rPr>
        <w:t>，通过页面可进行算法的导入、升级、编辑，可对算法进行概览、查询、开启</w:t>
      </w:r>
      <w:r>
        <w:t>/</w:t>
      </w:r>
      <w:r>
        <w:rPr>
          <w:rFonts w:hint="eastAsia"/>
        </w:rPr>
        <w:t>关闭。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ind w:firstLineChars="0"/>
      </w:pPr>
      <w:bookmarkStart w:id="24" w:name="_Toc134287683"/>
      <w:bookmarkStart w:id="25" w:name="_Toc4566"/>
      <w:r>
        <w:rPr>
          <w:rFonts w:hint="eastAsia"/>
        </w:rPr>
        <w:t>如何导入算法？</w:t>
      </w:r>
      <w:bookmarkEnd w:id="24"/>
      <w:bookmarkEnd w:id="25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：点击【导入】按钮；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：输入算法名称、算法英文名称、算法版本、检测目标、镜像名称、导入算法文件、上传演示示例，输入备注信息；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；确认必输项输入正确，点击【提交】按钮；</w:t>
      </w:r>
    </w:p>
    <w:p>
      <w:r>
        <w:rPr>
          <w:rFonts w:hint="eastAsia"/>
        </w:rPr>
        <w:t>注意事项：</w:t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算法文件名称：算法英文名称-算法版本；</w:t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检测目标：输入数字，多个检测目标用“；”隔开；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220595" cy="3282950"/>
            <wp:effectExtent l="0" t="0" r="190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6413" cy="33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点击【提交】后，因上传需要时间，请勿关闭弹窗。</w:t>
      </w:r>
    </w:p>
    <w:p>
      <w:pPr>
        <w:pStyle w:val="4"/>
        <w:numPr>
          <w:ilvl w:val="1"/>
          <w:numId w:val="1"/>
        </w:numPr>
        <w:ind w:firstLineChars="0"/>
      </w:pPr>
      <w:bookmarkStart w:id="26" w:name="_Toc134287684"/>
      <w:bookmarkStart w:id="27" w:name="_Toc32625"/>
      <w:r>
        <w:rPr>
          <w:rFonts w:hint="eastAsia"/>
        </w:rPr>
        <w:t>算法升级</w:t>
      </w:r>
      <w:bookmarkEnd w:id="26"/>
      <w:bookmarkEnd w:id="27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：点击【升级】按钮；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：可以对算法版本、检测目标、镜像名称、导入算法文件和上传演示示例进行更新；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；确认必输项输入正确，点击【提交】按钮；</w:t>
      </w:r>
    </w:p>
    <w:p>
      <w:r>
        <w:rPr>
          <w:rFonts w:hint="eastAsia"/>
        </w:rPr>
        <w:t>注意事项：</w:t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使用算法升级操作，原算法被覆盖。</w:t>
      </w: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</w:pPr>
    </w:p>
    <w:p>
      <w:pPr>
        <w:ind w:left="640" w:firstLine="0" w:firstLineChars="0"/>
        <w:rPr>
          <w:rFonts w:hint="eastAsia"/>
        </w:rPr>
      </w:pPr>
    </w:p>
    <w:p>
      <w:pPr>
        <w:pStyle w:val="4"/>
        <w:numPr>
          <w:ilvl w:val="1"/>
          <w:numId w:val="1"/>
        </w:numPr>
        <w:ind w:firstLineChars="0"/>
      </w:pPr>
      <w:bookmarkStart w:id="28" w:name="_Toc134287685"/>
      <w:bookmarkStart w:id="29" w:name="_Toc30203"/>
      <w:r>
        <w:rPr>
          <w:rFonts w:hint="eastAsia"/>
        </w:rPr>
        <w:t>算法编辑</w:t>
      </w:r>
      <w:bookmarkEnd w:id="28"/>
      <w:bookmarkEnd w:id="29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：点击【编辑】按钮；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：可以对算法名称、算法英文名称、算法版本、检测目标、镜像名称、导入算法文件、上传演示示例，输入备注信息进行修改；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；确认必输项输入正确，点击【提交】按钮；</w:t>
      </w:r>
    </w:p>
    <w:p>
      <w:pPr>
        <w:pStyle w:val="4"/>
        <w:numPr>
          <w:ilvl w:val="1"/>
          <w:numId w:val="1"/>
        </w:numPr>
        <w:ind w:firstLineChars="0"/>
      </w:pPr>
      <w:bookmarkStart w:id="30" w:name="_Toc134287686"/>
      <w:bookmarkStart w:id="31" w:name="_Toc28157"/>
      <w:r>
        <w:rPr>
          <w:rFonts w:hint="eastAsia"/>
        </w:rPr>
        <w:t>算法记录查询</w:t>
      </w:r>
      <w:bookmarkEnd w:id="30"/>
      <w:bookmarkEnd w:id="31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点击时间区域，显示该算法的变动记录。</w:t>
      </w:r>
    </w:p>
    <w:p>
      <w:pPr>
        <w:pStyle w:val="3"/>
        <w:numPr>
          <w:ilvl w:val="0"/>
          <w:numId w:val="6"/>
        </w:numPr>
      </w:pPr>
      <w:bookmarkStart w:id="32" w:name="_Toc134287687"/>
      <w:bookmarkStart w:id="33" w:name="_Toc26119"/>
      <w:r>
        <w:rPr>
          <w:rFonts w:hint="eastAsia"/>
        </w:rPr>
        <w:t>系统软件管理</w:t>
      </w:r>
      <w:bookmarkEnd w:id="32"/>
      <w:bookmarkEnd w:id="33"/>
    </w:p>
    <w:p>
      <w:r>
        <w:rPr>
          <w:rFonts w:hint="eastAsia"/>
        </w:rPr>
        <w:t>系统软件管理是硬件工程师对盒子产品的软件系统进行统一管理，支持新增软件系统。</w:t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系统管理</w:t>
      </w:r>
      <w:r>
        <w:t>”进入</w:t>
      </w:r>
      <w:r>
        <w:rPr>
          <w:rFonts w:hint="eastAsia"/>
        </w:rPr>
        <w:t>系统软件管理</w:t>
      </w:r>
      <w:r>
        <w:t>页面</w:t>
      </w:r>
      <w:r>
        <w:rPr>
          <w:rFonts w:hint="eastAsia"/>
        </w:rPr>
        <w:t>，通过页面可进行软件系统的导入、开启</w:t>
      </w:r>
      <w:r>
        <w:t>/</w:t>
      </w:r>
      <w:r>
        <w:rPr>
          <w:rFonts w:hint="eastAsia"/>
        </w:rPr>
        <w:t>关闭。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647950"/>
            <wp:effectExtent l="0" t="0" r="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ind w:firstLineChars="0"/>
      </w:pPr>
      <w:bookmarkStart w:id="34" w:name="_Toc134287688"/>
      <w:bookmarkStart w:id="35" w:name="_Toc17639"/>
      <w:r>
        <w:rPr>
          <w:rFonts w:hint="eastAsia"/>
        </w:rPr>
        <w:t>如何新增软件系统？</w:t>
      </w:r>
      <w:bookmarkEnd w:id="34"/>
      <w:bookmarkEnd w:id="35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：点击【新增】按钮；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：上传附件文件，自动补充系统名称、系统类型、系统版本；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：输入备注信息；</w:t>
      </w:r>
    </w:p>
    <w:p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：点击【提交】按钮；</w:t>
      </w:r>
    </w:p>
    <w:p>
      <w:r>
        <w:rPr>
          <w:rFonts w:hint="eastAsia"/>
        </w:rPr>
        <w:t>注意事项：</w:t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上传附件命名规则：系统名称-系统类型-系统版本。</w:t>
      </w:r>
    </w:p>
    <w:p>
      <w:pPr>
        <w:spacing w:line="240" w:lineRule="auto"/>
        <w:ind w:firstLine="0" w:firstLineChars="0"/>
      </w:pPr>
    </w:p>
    <w:p>
      <w:pPr>
        <w:pStyle w:val="3"/>
      </w:pPr>
      <w:bookmarkStart w:id="36" w:name="_Toc134287689"/>
      <w:bookmarkStart w:id="37" w:name="_Toc23992"/>
      <w:r>
        <w:rPr>
          <w:rFonts w:hint="eastAsia"/>
        </w:rPr>
        <w:t>摄像头管理</w:t>
      </w:r>
      <w:bookmarkEnd w:id="36"/>
      <w:bookmarkEnd w:id="37"/>
    </w:p>
    <w:p>
      <w:r>
        <w:rPr>
          <w:rFonts w:hint="eastAsia"/>
        </w:rPr>
        <w:t>摄像头管理是用户进行摄像头管理页面，可以通过页面进行摄像头的新增、编辑、启用、禁用等操作。用户可以打开摄像头，查看摄像头实时监控画面及捕获当前画面场景，用于任务管理中算法参数的配置。</w:t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摄像头管理</w:t>
      </w:r>
      <w:r>
        <w:t>”进入</w:t>
      </w:r>
      <w:r>
        <w:rPr>
          <w:rFonts w:hint="eastAsia"/>
        </w:rPr>
        <w:t>摄像头管理</w:t>
      </w:r>
      <w:r>
        <w:t>页面</w:t>
      </w:r>
      <w:r>
        <w:rPr>
          <w:rFonts w:hint="eastAsia"/>
        </w:rPr>
        <w:t>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8" w:name="_Toc134287690"/>
      <w:bookmarkStart w:id="39" w:name="_Toc5029"/>
      <w:r>
        <w:rPr>
          <w:rFonts w:hint="eastAsia"/>
        </w:rPr>
        <w:t>4</w:t>
      </w:r>
      <w:r>
        <w:t xml:space="preserve">.1 </w:t>
      </w:r>
      <w:r>
        <w:rPr>
          <w:rFonts w:hint="eastAsia"/>
        </w:rPr>
        <w:t>如何新建摄像头？</w:t>
      </w:r>
      <w:bookmarkEnd w:id="38"/>
      <w:bookmarkEnd w:id="39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：点击【新建】按钮；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：选择对接方式、输入设备名称、安装位置、取流地址；</w:t>
      </w:r>
    </w:p>
    <w:p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：点击【提交】按钮；</w:t>
      </w:r>
    </w:p>
    <w:p>
      <w:pPr>
        <w:pStyle w:val="4"/>
      </w:pPr>
      <w:bookmarkStart w:id="40" w:name="_Toc134287691"/>
      <w:bookmarkStart w:id="41" w:name="_Toc20147"/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>如何进行场景捕获？</w:t>
      </w:r>
      <w:bookmarkEnd w:id="40"/>
      <w:bookmarkEnd w:id="41"/>
    </w:p>
    <w:p>
      <w:r>
        <w:rPr>
          <w:rFonts w:hint="eastAsia"/>
        </w:rPr>
        <w:t>场景捕获操作是获取摄像头监控画面中视频流的一针，该图片会在任务管理中使用，用户可以图片上进行区域框选，用于配置该摄像头运行算法的检测区域。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：点击【场景捕获】入口；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：弹框中显示摄像头实时场景，点击【画面获取】按钮；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：点击【确定】按钮；</w:t>
      </w:r>
    </w:p>
    <w:p>
      <w:r>
        <w:rPr>
          <w:rFonts w:hint="eastAsia"/>
        </w:rPr>
        <w:t>注意事项：</w:t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支持多次场景捕获，选取最新数据，且展示在卡片上。</w:t>
      </w:r>
    </w:p>
    <w:p>
      <w:pPr>
        <w:pStyle w:val="38"/>
        <w:ind w:left="1080" w:firstLine="0" w:firstLineChars="0"/>
      </w:pPr>
    </w:p>
    <w:p>
      <w:pPr>
        <w:pStyle w:val="3"/>
      </w:pPr>
      <w:bookmarkStart w:id="42" w:name="_Toc134287692"/>
      <w:bookmarkStart w:id="43" w:name="_Toc11582"/>
      <w:r>
        <w:rPr>
          <w:rFonts w:hint="eastAsia"/>
        </w:rPr>
        <w:t>产品管理</w:t>
      </w:r>
      <w:bookmarkEnd w:id="42"/>
      <w:bookmarkEnd w:id="43"/>
    </w:p>
    <w:p>
      <w:r>
        <w:rPr>
          <w:rFonts w:hint="eastAsia"/>
        </w:rPr>
        <w:t>产品管理是进行盒子产品统一管理界面，用户可以查看盒子的基本信息，包括设备id、硬件版本、系统软件版本、在线状态、登陆时间、离线时间、在线时间，同时用户通过页面可以对盒子进行配置算法和添加摄像头。</w:t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产品管理</w:t>
      </w:r>
      <w:r>
        <w:t>”进入</w:t>
      </w:r>
      <w:r>
        <w:rPr>
          <w:rFonts w:hint="eastAsia"/>
        </w:rPr>
        <w:t>产品管理</w:t>
      </w:r>
      <w:r>
        <w:t>页面</w:t>
      </w:r>
      <w:r>
        <w:rPr>
          <w:rFonts w:hint="eastAsia"/>
        </w:rPr>
        <w:t>，通过页面可进行软件系统的导入、开启</w:t>
      </w:r>
      <w:r>
        <w:t>/</w:t>
      </w:r>
      <w:r>
        <w:rPr>
          <w:rFonts w:hint="eastAsia"/>
        </w:rPr>
        <w:t>关闭。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7216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  <w:rPr>
          <w:rFonts w:hint="eastAsia"/>
        </w:rPr>
      </w:pPr>
    </w:p>
    <w:p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 xml:space="preserve"> </w:t>
      </w:r>
      <w:bookmarkStart w:id="44" w:name="_Toc134287693"/>
      <w:bookmarkStart w:id="45" w:name="_Toc12270"/>
      <w:r>
        <w:rPr>
          <w:rFonts w:hint="eastAsia"/>
        </w:rPr>
        <w:t>新建产品</w:t>
      </w:r>
      <w:bookmarkEnd w:id="44"/>
      <w:bookmarkEnd w:id="45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966720"/>
            <wp:effectExtent l="0" t="0" r="0" b="508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tep1：点击【新建产品】按钮；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：输入</w:t>
      </w:r>
      <w:r>
        <w:rPr>
          <w:rFonts w:hint="eastAsia"/>
          <w:b/>
          <w:bCs/>
          <w:u w:val="single"/>
        </w:rPr>
        <w:t>序列号</w:t>
      </w:r>
      <w:r>
        <w:rPr>
          <w:rStyle w:val="29"/>
        </w:rPr>
        <w:footnoteReference w:id="5"/>
      </w:r>
      <w:r>
        <w:rPr>
          <w:rFonts w:hint="eastAsia"/>
        </w:rPr>
        <w:t>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：选择盒子产品的所属项目；</w:t>
      </w:r>
    </w:p>
    <w:p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：正确输入账号和密码；</w:t>
      </w:r>
    </w:p>
    <w:p>
      <w:r>
        <w:t>S</w:t>
      </w:r>
      <w:r>
        <w:rPr>
          <w:rFonts w:hint="eastAsia"/>
        </w:rPr>
        <w:t>tep</w:t>
      </w:r>
      <w:r>
        <w:t>5</w:t>
      </w:r>
      <w:r>
        <w:rPr>
          <w:rFonts w:hint="eastAsia"/>
        </w:rPr>
        <w:t>：点击【提交】按钮；</w:t>
      </w:r>
    </w:p>
    <w:p>
      <w:r>
        <w:rPr>
          <w:rFonts w:hint="eastAsia"/>
        </w:rPr>
        <w:t>注意事项：</w:t>
      </w:r>
    </w:p>
    <w:p>
      <w:pPr>
        <w:pStyle w:val="38"/>
        <w:numPr>
          <w:ilvl w:val="0"/>
          <w:numId w:val="8"/>
        </w:numPr>
        <w:ind w:firstLineChars="0"/>
      </w:pPr>
      <w:r>
        <w:rPr>
          <w:rFonts w:hint="eastAsia"/>
        </w:rPr>
        <w:t>序列号与账号和密码均为海拓提供，需输入正确的信息，添加成功。</w:t>
      </w:r>
    </w:p>
    <w:p>
      <w:pPr>
        <w:pStyle w:val="4"/>
        <w:numPr>
          <w:ilvl w:val="1"/>
          <w:numId w:val="1"/>
        </w:numPr>
        <w:ind w:firstLineChars="0"/>
      </w:pPr>
      <w:bookmarkStart w:id="46" w:name="_Toc134287694"/>
      <w:bookmarkStart w:id="47" w:name="_Toc9366"/>
      <w:r>
        <w:rPr>
          <w:rFonts w:hint="eastAsia"/>
        </w:rPr>
        <w:t>盒子配置算法？</w:t>
      </w:r>
      <w:bookmarkEnd w:id="46"/>
      <w:bookmarkEnd w:id="47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32029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tep1：点击操作栏中【配置算法】按钮；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：选择要添加</w:t>
      </w:r>
      <w:r>
        <w:t>/</w:t>
      </w:r>
      <w:r>
        <w:rPr>
          <w:rFonts w:hint="eastAsia"/>
        </w:rPr>
        <w:t>移除的算法；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：点击向左</w:t>
      </w:r>
      <w:r>
        <w:t>/</w:t>
      </w:r>
      <w:r>
        <w:rPr>
          <w:rFonts w:hint="eastAsia"/>
        </w:rPr>
        <w:t>向右传递icon；</w:t>
      </w:r>
    </w:p>
    <w:p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：点击【提交】按钮；</w:t>
      </w:r>
    </w:p>
    <w:p>
      <w:pPr>
        <w:pStyle w:val="4"/>
        <w:numPr>
          <w:ilvl w:val="1"/>
          <w:numId w:val="1"/>
        </w:numPr>
        <w:ind w:firstLineChars="0"/>
      </w:pPr>
      <w:bookmarkStart w:id="48" w:name="_Toc134287695"/>
      <w:bookmarkStart w:id="49" w:name="_Toc2402"/>
      <w:r>
        <w:rPr>
          <w:rFonts w:hint="eastAsia"/>
        </w:rPr>
        <w:t>盒子添加摄像头</w:t>
      </w:r>
      <w:bookmarkEnd w:id="48"/>
      <w:bookmarkEnd w:id="49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1501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tep1：点击操作栏中【添加摄像头】按钮；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：选择要添加</w:t>
      </w:r>
      <w:r>
        <w:t>/</w:t>
      </w:r>
      <w:r>
        <w:rPr>
          <w:rFonts w:hint="eastAsia"/>
        </w:rPr>
        <w:t>移除的摄像头；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：点击向左</w:t>
      </w:r>
      <w:r>
        <w:t>/</w:t>
      </w:r>
      <w:r>
        <w:rPr>
          <w:rFonts w:hint="eastAsia"/>
        </w:rPr>
        <w:t>向右传递icon；</w:t>
      </w:r>
    </w:p>
    <w:p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：点击【提交】按钮；</w:t>
      </w:r>
    </w:p>
    <w:p>
      <w:r>
        <w:rPr>
          <w:rFonts w:hint="eastAsia"/>
        </w:rPr>
        <w:t>注意事项：目前一个盒子最多可配置4个摄像头。</w:t>
      </w:r>
    </w:p>
    <w:p>
      <w:pPr>
        <w:pStyle w:val="4"/>
        <w:numPr>
          <w:ilvl w:val="1"/>
          <w:numId w:val="1"/>
        </w:numPr>
        <w:ind w:firstLineChars="0"/>
      </w:pPr>
      <w:bookmarkStart w:id="50" w:name="_Toc134287696"/>
      <w:bookmarkStart w:id="51" w:name="_Toc10212"/>
      <w:r>
        <w:rPr>
          <w:rFonts w:hint="eastAsia"/>
        </w:rPr>
        <w:t>系统升级</w:t>
      </w:r>
      <w:bookmarkEnd w:id="50"/>
      <w:bookmarkEnd w:id="51"/>
    </w:p>
    <w:p>
      <w:pPr>
        <w:ind w:left="640" w:firstLine="0" w:firstLineChars="0"/>
      </w:pPr>
      <w:r>
        <w:t>S</w:t>
      </w:r>
      <w:r>
        <w:rPr>
          <w:rFonts w:hint="eastAsia"/>
        </w:rPr>
        <w:t>tep1：点击操作栏中【系统升级】按钮；</w:t>
      </w:r>
    </w:p>
    <w:p>
      <w:pPr>
        <w:ind w:left="640" w:firstLine="0" w:firstLineChars="0"/>
      </w:pPr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：选择要升级的系统进行升级。</w:t>
      </w:r>
    </w:p>
    <w:p>
      <w:pPr>
        <w:pStyle w:val="4"/>
        <w:numPr>
          <w:ilvl w:val="1"/>
          <w:numId w:val="1"/>
        </w:numPr>
        <w:ind w:firstLineChars="0"/>
      </w:pPr>
      <w:bookmarkStart w:id="52" w:name="_Toc134287697"/>
      <w:bookmarkStart w:id="53" w:name="_Toc26143"/>
      <w:r>
        <w:rPr>
          <w:rFonts w:hint="eastAsia"/>
        </w:rPr>
        <w:t>详情查看</w:t>
      </w:r>
      <w:bookmarkEnd w:id="52"/>
      <w:bookmarkEnd w:id="53"/>
    </w:p>
    <w:p>
      <w:pPr>
        <w:spacing w:line="240" w:lineRule="auto"/>
      </w:pPr>
      <w:r>
        <w:rPr>
          <w:rFonts w:hint="eastAsia"/>
        </w:rPr>
        <w:t>点击操作栏中【详情】按钮，可查看产品的详细信息，包括盒子基础信息，绑定摄像头信息、配置算法信息集盒子日志信息。</w:t>
      </w:r>
      <w:r>
        <w:rPr>
          <w:rFonts w:hint="eastAsia"/>
        </w:rPr>
        <w:drawing>
          <wp:inline distT="0" distB="0" distL="0" distR="0">
            <wp:extent cx="5274310" cy="1752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rPr>
          <w:rFonts w:hint="eastAsia"/>
        </w:rPr>
        <w:t>点击基础信息，进入基础信息页面；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1737995"/>
            <wp:effectExtent l="0" t="0" r="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点击摄像头，查看绑定摄像头；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9194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点击算法，查看配置的算法；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1574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点击日志，查看盒子的日志；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19170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4" w:name="_Toc134287698"/>
      <w:bookmarkStart w:id="55" w:name="_Toc7390"/>
      <w:r>
        <w:rPr>
          <w:rFonts w:hint="eastAsia"/>
        </w:rPr>
        <w:t>任务管理</w:t>
      </w:r>
      <w:bookmarkEnd w:id="54"/>
      <w:bookmarkEnd w:id="55"/>
    </w:p>
    <w:p>
      <w:pPr>
        <w:ind w:firstLine="643"/>
      </w:pPr>
      <w:r>
        <w:rPr>
          <w:rFonts w:hint="eastAsia"/>
          <w:b/>
          <w:bCs/>
          <w:u w:val="single"/>
        </w:rPr>
        <w:t>任务管理</w:t>
      </w:r>
      <w:r>
        <w:rPr>
          <w:rStyle w:val="29"/>
        </w:rPr>
        <w:footnoteReference w:id="6"/>
      </w:r>
      <w:r>
        <w:rPr>
          <w:rFonts w:hint="eastAsia"/>
        </w:rPr>
        <w:t>是进行任务场景统一管理界面，用户可以创建任务，对任务绑定算法和添加摄像头。</w:t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任务管理</w:t>
      </w:r>
      <w:r>
        <w:t>”进入</w:t>
      </w:r>
      <w:r>
        <w:rPr>
          <w:rFonts w:hint="eastAsia"/>
        </w:rPr>
        <w:t>任务管理</w:t>
      </w:r>
      <w:r>
        <w:t>页面</w:t>
      </w:r>
      <w:r>
        <w:rPr>
          <w:rFonts w:hint="eastAsia"/>
        </w:rPr>
        <w:t>。</w:t>
      </w:r>
    </w:p>
    <w:p>
      <w:pPr>
        <w:pStyle w:val="4"/>
      </w:pPr>
      <w:bookmarkStart w:id="56" w:name="_Toc134287699"/>
      <w:bookmarkStart w:id="57" w:name="_Toc10302"/>
      <w:r>
        <w:t xml:space="preserve">8.1 </w:t>
      </w:r>
      <w:r>
        <w:rPr>
          <w:rFonts w:hint="eastAsia"/>
        </w:rPr>
        <w:t>新增任务</w:t>
      </w:r>
      <w:bookmarkEnd w:id="56"/>
      <w:bookmarkEnd w:id="57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60985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：点击【新建】；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：输入任务名称、选择要绑定算法；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4225925" cy="3005455"/>
            <wp:effectExtent l="0" t="0" r="317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49360" cy="302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：点击添加，显示绑定的摄像头弹窗，添加要绑定的摄像头，点击【确定】完成摄像头绑定；</w:t>
      </w:r>
      <w:r>
        <w:drawing>
          <wp:inline distT="0" distB="0" distL="0" distR="0">
            <wp:extent cx="5274310" cy="40760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：框选算法检测区域，点击【框选区域】按钮，在图片上框选区域，输入算法配置的参数；</w:t>
      </w:r>
    </w:p>
    <w:p>
      <w:pPr>
        <w:spacing w:line="240" w:lineRule="auto"/>
      </w:pPr>
      <w:r>
        <w:t>S</w:t>
      </w:r>
      <w:r>
        <w:rPr>
          <w:rFonts w:hint="eastAsia"/>
        </w:rPr>
        <w:t>tep</w:t>
      </w:r>
      <w:r>
        <w:t>5</w:t>
      </w:r>
      <w:r>
        <w:rPr>
          <w:rFonts w:hint="eastAsia"/>
        </w:rPr>
        <w:t>：点击【确定】，完成任务新建。</w:t>
      </w:r>
    </w:p>
    <w:p>
      <w:pPr>
        <w:pStyle w:val="4"/>
      </w:pPr>
      <w:bookmarkStart w:id="58" w:name="_Toc134287700"/>
      <w:bookmarkStart w:id="59" w:name="_Toc11121"/>
      <w:r>
        <w:t xml:space="preserve">8.2 </w:t>
      </w:r>
      <w:r>
        <w:rPr>
          <w:rFonts w:hint="eastAsia"/>
        </w:rPr>
        <w:t>任务开启/关闭</w:t>
      </w:r>
      <w:bookmarkEnd w:id="58"/>
      <w:bookmarkEnd w:id="59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10725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点击开启开关，任务开启状态，算法启动，可检测报警事件，事件推送至对应的项目平台。</w:t>
      </w:r>
    </w:p>
    <w:p>
      <w:pPr>
        <w:pStyle w:val="3"/>
      </w:pPr>
      <w:bookmarkStart w:id="60" w:name="_Toc134287701"/>
      <w:bookmarkStart w:id="61" w:name="_Toc21841"/>
      <w:r>
        <w:rPr>
          <w:rFonts w:hint="eastAsia"/>
        </w:rPr>
        <w:t>项目管理</w:t>
      </w:r>
      <w:bookmarkEnd w:id="60"/>
      <w:bookmarkEnd w:id="61"/>
    </w:p>
    <w:p>
      <w:r>
        <w:rPr>
          <w:rFonts w:hint="eastAsia"/>
        </w:rPr>
        <w:t>项目管理是开发者使用，对事件发送的项目平台进行统一管理，用户可以创建项目，输入配置信息。同时开发提供与项目平台相应的接口对接标准，完成对接后，事件可发送至对应项目平台。</w:t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项目管理</w:t>
      </w:r>
      <w:r>
        <w:t>”进入</w:t>
      </w:r>
      <w:r>
        <w:rPr>
          <w:rFonts w:hint="eastAsia"/>
        </w:rPr>
        <w:t>项目管理</w:t>
      </w:r>
      <w:r>
        <w:t>页面</w:t>
      </w:r>
      <w:r>
        <w:rPr>
          <w:rFonts w:hint="eastAsia"/>
        </w:rPr>
        <w:t>。</w:t>
      </w:r>
    </w:p>
    <w:p>
      <w:pPr>
        <w:pStyle w:val="4"/>
        <w:numPr>
          <w:ilvl w:val="1"/>
          <w:numId w:val="1"/>
        </w:numPr>
        <w:ind w:firstLineChars="0"/>
      </w:pPr>
      <w:bookmarkStart w:id="62" w:name="_Toc134287702"/>
      <w:bookmarkStart w:id="63" w:name="_Toc4853"/>
      <w:r>
        <w:rPr>
          <w:rFonts w:hint="eastAsia"/>
        </w:rPr>
        <w:t>新建项目</w:t>
      </w:r>
      <w:bookmarkEnd w:id="62"/>
      <w:bookmarkEnd w:id="63"/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0059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S</w:t>
      </w:r>
      <w:r>
        <w:rPr>
          <w:rFonts w:hint="eastAsia"/>
        </w:rPr>
        <w:t>tep1：点击操作栏中【新建项目】按钮；</w:t>
      </w:r>
    </w:p>
    <w:p>
      <w:r>
        <w:t>S</w:t>
      </w:r>
      <w:r>
        <w:rPr>
          <w:rFonts w:hint="eastAsia"/>
        </w:rPr>
        <w:t>tep</w:t>
      </w:r>
      <w:r>
        <w:t>2</w:t>
      </w:r>
      <w:r>
        <w:rPr>
          <w:rFonts w:hint="eastAsia"/>
        </w:rPr>
        <w:t>：输入项目名称；</w:t>
      </w:r>
    </w:p>
    <w:p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：输入MQ；</w:t>
      </w:r>
    </w:p>
    <w:p>
      <w:r>
        <w:t>S</w:t>
      </w:r>
      <w:r>
        <w:rPr>
          <w:rFonts w:hint="eastAsia"/>
        </w:rPr>
        <w:t>tep</w:t>
      </w:r>
      <w:r>
        <w:t>4</w:t>
      </w:r>
      <w:r>
        <w:rPr>
          <w:rFonts w:hint="eastAsia"/>
        </w:rPr>
        <w:t>：点击【确定】按钮；</w:t>
      </w:r>
    </w:p>
    <w:p>
      <w:pPr>
        <w:pStyle w:val="3"/>
      </w:pPr>
      <w:bookmarkStart w:id="64" w:name="_Toc134287703"/>
      <w:bookmarkStart w:id="65" w:name="_Toc26416"/>
      <w:r>
        <w:rPr>
          <w:rFonts w:hint="eastAsia"/>
        </w:rPr>
        <w:t>日志管理</w:t>
      </w:r>
      <w:bookmarkEnd w:id="64"/>
      <w:bookmarkEnd w:id="65"/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  <w:b/>
          <w:bCs/>
          <w:u w:val="single"/>
        </w:rPr>
        <w:t>日志管理</w:t>
      </w:r>
      <w:r>
        <w:rPr>
          <w:rStyle w:val="29"/>
        </w:rPr>
        <w:footnoteReference w:id="7"/>
      </w:r>
      <w:r>
        <w:t>”</w:t>
      </w:r>
      <w:r>
        <w:rPr>
          <w:rFonts w:hint="eastAsia"/>
        </w:rPr>
        <w:t>中产品日志，</w:t>
      </w:r>
      <w:r>
        <w:t>进入</w:t>
      </w:r>
      <w:r>
        <w:rPr>
          <w:rFonts w:hint="eastAsia"/>
        </w:rPr>
        <w:t>产品日志</w:t>
      </w:r>
      <w:r>
        <w:t>页面</w:t>
      </w:r>
      <w:r>
        <w:rPr>
          <w:rFonts w:hint="eastAsia"/>
        </w:rPr>
        <w:t>，用户可查看盒子的日志信息。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038985"/>
            <wp:effectExtent l="0" t="0" r="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导航栏“</w:t>
      </w:r>
      <w:r>
        <w:rPr>
          <w:rFonts w:hint="eastAsia"/>
        </w:rPr>
        <w:t>日志管理</w:t>
      </w:r>
      <w:r>
        <w:t>”</w:t>
      </w:r>
      <w:r>
        <w:rPr>
          <w:rFonts w:hint="eastAsia"/>
        </w:rPr>
        <w:t>中平台日志，</w:t>
      </w:r>
      <w:r>
        <w:t>进入</w:t>
      </w:r>
      <w:r>
        <w:rPr>
          <w:rFonts w:hint="eastAsia"/>
        </w:rPr>
        <w:t>平台日志</w:t>
      </w:r>
      <w:r>
        <w:t>页面</w:t>
      </w:r>
      <w:r>
        <w:rPr>
          <w:rFonts w:hint="eastAsia"/>
        </w:rPr>
        <w:t>，用户可查看平台的操作日志信息。</w:t>
      </w:r>
    </w:p>
    <w:p>
      <w:pPr>
        <w:spacing w:line="240" w:lineRule="auto"/>
        <w:ind w:firstLine="0" w:firstLineChars="0"/>
      </w:pPr>
      <w:r>
        <w:drawing>
          <wp:inline distT="0" distB="0" distL="0" distR="0">
            <wp:extent cx="5274310" cy="2043430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16">
    <w:p>
      <w:pPr>
        <w:spacing w:line="240" w:lineRule="auto"/>
        <w:ind w:firstLine="640"/>
      </w:pPr>
      <w:r>
        <w:separator/>
      </w:r>
    </w:p>
  </w:footnote>
  <w:footnote w:type="continuationSeparator" w:id="17">
    <w:p>
      <w:pPr>
        <w:spacing w:line="240" w:lineRule="auto"/>
        <w:ind w:firstLine="640"/>
      </w:pPr>
      <w:r>
        <w:continuationSeparator/>
      </w:r>
    </w:p>
  </w:footnote>
  <w:footnote w:id="0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算法仓库：是海拓的算法数据库，根据客户权限，开放程度不同。普遍情况下，客户不需要维护算法仓库。算法仓库通常有海拓提供，其中的算法也由海拓开发，客户可以订阅后使用。</w:t>
      </w:r>
    </w:p>
  </w:footnote>
  <w:footnote w:id="1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算法：这里的算法，指的是包含算法模型在内的可执行程序包及其配置文件。每个边缘计算盒都需要下发算法才能具有边缘计算的功能。不同的场景有时候需要下发不同的算法。</w:t>
      </w:r>
    </w:p>
  </w:footnote>
  <w:footnote w:id="2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系统软件：这里可以理解为边缘计算盒的操作系统，系统有时候需要更新来跟进客户需求。普通情况下，系统的迭代版本由海拓维护，客户通常仅需要使用导入以及更新功能。</w:t>
      </w:r>
    </w:p>
  </w:footnote>
  <w:footnote w:id="3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摄像头：这里是指流媒体，包括但不限于摄像头，本地视频文件以及其他任何形式的视频流。</w:t>
      </w:r>
    </w:p>
  </w:footnote>
  <w:footnote w:id="4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用户名及密码：不同的用户权限不同，需要向海拓申请相应权限账号，获取用户名、密码。</w:t>
      </w:r>
    </w:p>
  </w:footnote>
  <w:footnote w:id="5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序列号：客户收到边缘盒时，可通过盒子标签查看序列号，或者扫描标签上的二维码查看序列号。非正确序列号无法注册到平台。</w:t>
      </w:r>
    </w:p>
  </w:footnote>
  <w:footnote w:id="6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任务管理：通俗的讲，任务管理就是具体的应用管理。是根据客户的需求，配置的边缘计算盒，算法，摄像头以及场景的集合体。</w:t>
      </w:r>
    </w:p>
  </w:footnote>
  <w:footnote w:id="7">
    <w:p>
      <w:pPr>
        <w:pStyle w:val="16"/>
        <w:ind w:firstLine="360"/>
        <w:rPr>
          <w:rFonts w:hint="eastAsia"/>
        </w:rPr>
      </w:pPr>
      <w:r>
        <w:rPr>
          <w:rStyle w:val="29"/>
        </w:rPr>
        <w:footnoteRef/>
      </w:r>
      <w:r>
        <w:t xml:space="preserve"> </w:t>
      </w:r>
      <w:r>
        <w:rPr>
          <w:rFonts w:hint="eastAsia"/>
        </w:rPr>
        <w:t>日志管理：通俗的讲，是运行日志，也就是所有边缘计算盒的监控数据管理。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w:pict>
        <v:shape id="PowerPlusWaterMarkObject100687486" o:spid="_x0000_s1026" o:spt="136" type="#_x0000_t136" style="position:absolute;left:0pt;height:41.8pt;width:543.65pt;mso-position-horizontal:center;mso-position-horizontal-relative:margin;mso-position-vertical:center;mso-position-vertical-relative:margin;rotation:20643840f;z-index:-251654144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path="t" trim="f" xscale="f" string="中科海拓(无锡)科技有限公司" style="font-family:微软雅黑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w:pict>
        <v:shape id="PowerPlusWaterMarkObject100687485" o:spid="_x0000_s1027" o:spt="136" type="#_x0000_t136" style="position:absolute;left:0pt;height:41.8pt;width:543.6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path="t" trim="f" xscale="f" string="中科海拓(无锡)科技有限公司" style="font-family:微软雅黑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360"/>
    </w:pPr>
    <w:r>
      <w:pict>
        <v:shape id="PowerPlusWaterMarkObject100687484" o:spid="_x0000_s1025" o:spt="136" type="#_x0000_t136" style="position:absolute;left:0pt;height:41.8pt;width:543.65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focussize="0,0"/>
          <v:stroke on="f"/>
          <v:imagedata o:title=""/>
          <o:lock v:ext="edit"/>
          <v:textpath on="t" fitpath="t" trim="f" xscale="f" string="中科海拓(无锡)科技有限公司" style="font-family:微软雅黑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D431E0"/>
    <w:multiLevelType w:val="multilevel"/>
    <w:tmpl w:val="2BD431E0"/>
    <w:lvl w:ilvl="0" w:tentative="0">
      <w:start w:val="1"/>
      <w:numFmt w:val="decimal"/>
      <w:pStyle w:val="3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136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36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72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08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208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44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80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800" w:hanging="2160"/>
      </w:pPr>
      <w:rPr>
        <w:rFonts w:hint="default"/>
      </w:rPr>
    </w:lvl>
  </w:abstractNum>
  <w:abstractNum w:abstractNumId="1">
    <w:nsid w:val="435C59A9"/>
    <w:multiLevelType w:val="multilevel"/>
    <w:tmpl w:val="435C59A9"/>
    <w:lvl w:ilvl="0" w:tentative="0">
      <w:start w:val="1"/>
      <w:numFmt w:val="bullet"/>
      <w:lvlText w:val=""/>
      <w:lvlJc w:val="left"/>
      <w:pPr>
        <w:ind w:left="108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2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6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4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8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6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00" w:hanging="440"/>
      </w:pPr>
      <w:rPr>
        <w:rFonts w:hint="default" w:ascii="Wingdings" w:hAnsi="Wingdings"/>
      </w:rPr>
    </w:lvl>
  </w:abstractNum>
  <w:abstractNum w:abstractNumId="2">
    <w:nsid w:val="4E933609"/>
    <w:multiLevelType w:val="multilevel"/>
    <w:tmpl w:val="4E933609"/>
    <w:lvl w:ilvl="0" w:tentative="0">
      <w:start w:val="1"/>
      <w:numFmt w:val="decimal"/>
      <w:lvlText w:val="%1)"/>
      <w:lvlJc w:val="left"/>
      <w:pPr>
        <w:ind w:left="10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4F4F45BF"/>
    <w:multiLevelType w:val="multilevel"/>
    <w:tmpl w:val="4F4F45BF"/>
    <w:lvl w:ilvl="0" w:tentative="0">
      <w:start w:val="1"/>
      <w:numFmt w:val="decimal"/>
      <w:lvlText w:val="(%1)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4">
    <w:nsid w:val="515B52C8"/>
    <w:multiLevelType w:val="multilevel"/>
    <w:tmpl w:val="515B52C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5">
    <w:nsid w:val="611C4621"/>
    <w:multiLevelType w:val="multilevel"/>
    <w:tmpl w:val="611C4621"/>
    <w:lvl w:ilvl="0" w:tentative="0">
      <w:start w:val="1"/>
      <w:numFmt w:val="decimal"/>
      <w:lvlText w:val="%1)"/>
      <w:lvlJc w:val="left"/>
      <w:pPr>
        <w:ind w:left="10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6">
    <w:nsid w:val="6168181A"/>
    <w:multiLevelType w:val="multilevel"/>
    <w:tmpl w:val="6168181A"/>
    <w:lvl w:ilvl="0" w:tentative="0">
      <w:start w:val="1"/>
      <w:numFmt w:val="decimal"/>
      <w:lvlText w:val="%1)"/>
      <w:lvlJc w:val="left"/>
      <w:pPr>
        <w:ind w:left="10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  <w:lvlOverride w:ilvl="0">
      <w:startOverride w:val="1"/>
    </w:lvlOverride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characterSpacingControl w:val="doNotCompress"/>
  <w:hdrShapeDefaults>
    <o:shapelayout v:ext="edit">
      <o:idmap v:ext="edit" data="1"/>
    </o:shapelayout>
  </w:hdrShapeDefaults>
  <w:footnotePr>
    <w:footnote w:id="16"/>
    <w:footnote w:id="17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jYThmYjJhM2FkYTY0ZWQwN2MyZTVjY2U4N2UyNjYifQ=="/>
  </w:docVars>
  <w:rsids>
    <w:rsidRoot w:val="00216D58"/>
    <w:rsid w:val="00005E3F"/>
    <w:rsid w:val="000067F4"/>
    <w:rsid w:val="00007C02"/>
    <w:rsid w:val="00015262"/>
    <w:rsid w:val="000224D8"/>
    <w:rsid w:val="00023EE6"/>
    <w:rsid w:val="000265B5"/>
    <w:rsid w:val="00033B0F"/>
    <w:rsid w:val="00046A75"/>
    <w:rsid w:val="00054B0E"/>
    <w:rsid w:val="0005712A"/>
    <w:rsid w:val="00060AF4"/>
    <w:rsid w:val="00063231"/>
    <w:rsid w:val="00063C0B"/>
    <w:rsid w:val="00065454"/>
    <w:rsid w:val="00067C4F"/>
    <w:rsid w:val="00075C76"/>
    <w:rsid w:val="00081693"/>
    <w:rsid w:val="0008482A"/>
    <w:rsid w:val="00086120"/>
    <w:rsid w:val="00091996"/>
    <w:rsid w:val="0009541D"/>
    <w:rsid w:val="000A1623"/>
    <w:rsid w:val="000B2049"/>
    <w:rsid w:val="000B264E"/>
    <w:rsid w:val="000C5E8B"/>
    <w:rsid w:val="000C640B"/>
    <w:rsid w:val="000D5FEF"/>
    <w:rsid w:val="000D7B42"/>
    <w:rsid w:val="000E1100"/>
    <w:rsid w:val="000E398E"/>
    <w:rsid w:val="000F4C40"/>
    <w:rsid w:val="001005E7"/>
    <w:rsid w:val="00100EDA"/>
    <w:rsid w:val="00110FFD"/>
    <w:rsid w:val="00113F69"/>
    <w:rsid w:val="00117DCD"/>
    <w:rsid w:val="00121D30"/>
    <w:rsid w:val="00131DFA"/>
    <w:rsid w:val="00135A89"/>
    <w:rsid w:val="00141737"/>
    <w:rsid w:val="00145812"/>
    <w:rsid w:val="00145F5D"/>
    <w:rsid w:val="0014737D"/>
    <w:rsid w:val="00151B26"/>
    <w:rsid w:val="00164F9D"/>
    <w:rsid w:val="00171C2B"/>
    <w:rsid w:val="00171DE5"/>
    <w:rsid w:val="00172BC2"/>
    <w:rsid w:val="0017616F"/>
    <w:rsid w:val="0018693E"/>
    <w:rsid w:val="00187315"/>
    <w:rsid w:val="0019258B"/>
    <w:rsid w:val="001B4B42"/>
    <w:rsid w:val="001C144B"/>
    <w:rsid w:val="001D08D2"/>
    <w:rsid w:val="001D54E0"/>
    <w:rsid w:val="001D627A"/>
    <w:rsid w:val="001D6530"/>
    <w:rsid w:val="001D7818"/>
    <w:rsid w:val="001D7905"/>
    <w:rsid w:val="001D7AC2"/>
    <w:rsid w:val="001F1079"/>
    <w:rsid w:val="001F1830"/>
    <w:rsid w:val="001F789A"/>
    <w:rsid w:val="00204B0E"/>
    <w:rsid w:val="00211416"/>
    <w:rsid w:val="00215A19"/>
    <w:rsid w:val="00215A5C"/>
    <w:rsid w:val="00216D58"/>
    <w:rsid w:val="002172BA"/>
    <w:rsid w:val="00226CA6"/>
    <w:rsid w:val="002277C2"/>
    <w:rsid w:val="00231889"/>
    <w:rsid w:val="00231C7D"/>
    <w:rsid w:val="00231FA7"/>
    <w:rsid w:val="002429DE"/>
    <w:rsid w:val="00256A60"/>
    <w:rsid w:val="00260180"/>
    <w:rsid w:val="002837B8"/>
    <w:rsid w:val="0028513F"/>
    <w:rsid w:val="00286C2A"/>
    <w:rsid w:val="002903B4"/>
    <w:rsid w:val="00294288"/>
    <w:rsid w:val="00294972"/>
    <w:rsid w:val="002A0238"/>
    <w:rsid w:val="002A426E"/>
    <w:rsid w:val="002A6EF9"/>
    <w:rsid w:val="002B3011"/>
    <w:rsid w:val="002B5571"/>
    <w:rsid w:val="002B7541"/>
    <w:rsid w:val="002B7981"/>
    <w:rsid w:val="002C759A"/>
    <w:rsid w:val="002D37DF"/>
    <w:rsid w:val="002E6999"/>
    <w:rsid w:val="002F4DA0"/>
    <w:rsid w:val="002F50A4"/>
    <w:rsid w:val="00306A81"/>
    <w:rsid w:val="003121FF"/>
    <w:rsid w:val="00317427"/>
    <w:rsid w:val="00323858"/>
    <w:rsid w:val="0032411D"/>
    <w:rsid w:val="0032763D"/>
    <w:rsid w:val="00330392"/>
    <w:rsid w:val="00334B69"/>
    <w:rsid w:val="00342438"/>
    <w:rsid w:val="00342A06"/>
    <w:rsid w:val="00346C0A"/>
    <w:rsid w:val="0035103F"/>
    <w:rsid w:val="00351F27"/>
    <w:rsid w:val="00352D46"/>
    <w:rsid w:val="0035337B"/>
    <w:rsid w:val="0035348D"/>
    <w:rsid w:val="003566D7"/>
    <w:rsid w:val="00365595"/>
    <w:rsid w:val="00367D6F"/>
    <w:rsid w:val="00373CF2"/>
    <w:rsid w:val="00380A41"/>
    <w:rsid w:val="00381315"/>
    <w:rsid w:val="00381FA2"/>
    <w:rsid w:val="003868FE"/>
    <w:rsid w:val="0039480D"/>
    <w:rsid w:val="00397C98"/>
    <w:rsid w:val="003A04F5"/>
    <w:rsid w:val="003A2C4A"/>
    <w:rsid w:val="003A6905"/>
    <w:rsid w:val="003B7391"/>
    <w:rsid w:val="003C344C"/>
    <w:rsid w:val="003D6A4E"/>
    <w:rsid w:val="003E09E9"/>
    <w:rsid w:val="003F22D6"/>
    <w:rsid w:val="003F29DD"/>
    <w:rsid w:val="003F2DC0"/>
    <w:rsid w:val="004016AD"/>
    <w:rsid w:val="00402AB7"/>
    <w:rsid w:val="00402F4E"/>
    <w:rsid w:val="0041538D"/>
    <w:rsid w:val="00417FDE"/>
    <w:rsid w:val="00424FFE"/>
    <w:rsid w:val="004324AD"/>
    <w:rsid w:val="00450C7C"/>
    <w:rsid w:val="00456FE2"/>
    <w:rsid w:val="00457E0E"/>
    <w:rsid w:val="0046384B"/>
    <w:rsid w:val="00463D39"/>
    <w:rsid w:val="004660B0"/>
    <w:rsid w:val="004830B8"/>
    <w:rsid w:val="00497A1E"/>
    <w:rsid w:val="00497B7C"/>
    <w:rsid w:val="004A47EA"/>
    <w:rsid w:val="004A5CD9"/>
    <w:rsid w:val="004A7383"/>
    <w:rsid w:val="004B5D85"/>
    <w:rsid w:val="004B7E8B"/>
    <w:rsid w:val="004C10E2"/>
    <w:rsid w:val="004D12C8"/>
    <w:rsid w:val="004D5BCF"/>
    <w:rsid w:val="004E2D0B"/>
    <w:rsid w:val="004F0063"/>
    <w:rsid w:val="0050448E"/>
    <w:rsid w:val="00511D4F"/>
    <w:rsid w:val="00532473"/>
    <w:rsid w:val="00532B86"/>
    <w:rsid w:val="00533BAB"/>
    <w:rsid w:val="005400B5"/>
    <w:rsid w:val="00540387"/>
    <w:rsid w:val="00543A1D"/>
    <w:rsid w:val="00544D36"/>
    <w:rsid w:val="005468BB"/>
    <w:rsid w:val="005505C8"/>
    <w:rsid w:val="0055257A"/>
    <w:rsid w:val="005722F8"/>
    <w:rsid w:val="005740A1"/>
    <w:rsid w:val="005740F5"/>
    <w:rsid w:val="00576D81"/>
    <w:rsid w:val="005831AB"/>
    <w:rsid w:val="00587F4D"/>
    <w:rsid w:val="0059291D"/>
    <w:rsid w:val="005941E0"/>
    <w:rsid w:val="005A2058"/>
    <w:rsid w:val="005B026C"/>
    <w:rsid w:val="005C089D"/>
    <w:rsid w:val="005C0986"/>
    <w:rsid w:val="005C3210"/>
    <w:rsid w:val="005C4B2F"/>
    <w:rsid w:val="005C5947"/>
    <w:rsid w:val="005C6A25"/>
    <w:rsid w:val="005E4A53"/>
    <w:rsid w:val="006005AD"/>
    <w:rsid w:val="006057DC"/>
    <w:rsid w:val="00605CD1"/>
    <w:rsid w:val="006078DC"/>
    <w:rsid w:val="00610418"/>
    <w:rsid w:val="006227A5"/>
    <w:rsid w:val="00622838"/>
    <w:rsid w:val="00626F4B"/>
    <w:rsid w:val="00641306"/>
    <w:rsid w:val="006428B5"/>
    <w:rsid w:val="00650734"/>
    <w:rsid w:val="00651471"/>
    <w:rsid w:val="00656B57"/>
    <w:rsid w:val="006642DA"/>
    <w:rsid w:val="00664CBD"/>
    <w:rsid w:val="00666F63"/>
    <w:rsid w:val="0067185A"/>
    <w:rsid w:val="006730C4"/>
    <w:rsid w:val="006903BD"/>
    <w:rsid w:val="006968B1"/>
    <w:rsid w:val="006A3F7D"/>
    <w:rsid w:val="006A6532"/>
    <w:rsid w:val="006B3B0D"/>
    <w:rsid w:val="006B4122"/>
    <w:rsid w:val="006B7762"/>
    <w:rsid w:val="006C1CDA"/>
    <w:rsid w:val="006C4E7F"/>
    <w:rsid w:val="006D2F77"/>
    <w:rsid w:val="006D39CD"/>
    <w:rsid w:val="006D481B"/>
    <w:rsid w:val="006D59A5"/>
    <w:rsid w:val="006D6F9B"/>
    <w:rsid w:val="006F4CE5"/>
    <w:rsid w:val="006F5291"/>
    <w:rsid w:val="006F6D76"/>
    <w:rsid w:val="00703FBF"/>
    <w:rsid w:val="00707952"/>
    <w:rsid w:val="0070797F"/>
    <w:rsid w:val="00707A10"/>
    <w:rsid w:val="007259FD"/>
    <w:rsid w:val="00732383"/>
    <w:rsid w:val="007334D4"/>
    <w:rsid w:val="00735ACC"/>
    <w:rsid w:val="00736A79"/>
    <w:rsid w:val="00747C20"/>
    <w:rsid w:val="00750E23"/>
    <w:rsid w:val="00755491"/>
    <w:rsid w:val="00756C8C"/>
    <w:rsid w:val="0077482D"/>
    <w:rsid w:val="00782EF3"/>
    <w:rsid w:val="007A3F9C"/>
    <w:rsid w:val="007A6E75"/>
    <w:rsid w:val="007B099F"/>
    <w:rsid w:val="007B2715"/>
    <w:rsid w:val="007B2B39"/>
    <w:rsid w:val="007B5D90"/>
    <w:rsid w:val="007D1440"/>
    <w:rsid w:val="007D6CCD"/>
    <w:rsid w:val="007E41CC"/>
    <w:rsid w:val="007F044C"/>
    <w:rsid w:val="007F57B7"/>
    <w:rsid w:val="008034FE"/>
    <w:rsid w:val="008057EF"/>
    <w:rsid w:val="00807AD3"/>
    <w:rsid w:val="00810B91"/>
    <w:rsid w:val="0081229A"/>
    <w:rsid w:val="0081456C"/>
    <w:rsid w:val="0081554E"/>
    <w:rsid w:val="00821902"/>
    <w:rsid w:val="00822A44"/>
    <w:rsid w:val="0082671C"/>
    <w:rsid w:val="008269FD"/>
    <w:rsid w:val="00826CA8"/>
    <w:rsid w:val="00835133"/>
    <w:rsid w:val="00836149"/>
    <w:rsid w:val="00840872"/>
    <w:rsid w:val="0084202F"/>
    <w:rsid w:val="00847566"/>
    <w:rsid w:val="008542B8"/>
    <w:rsid w:val="008558F4"/>
    <w:rsid w:val="0086662C"/>
    <w:rsid w:val="00866F60"/>
    <w:rsid w:val="00871666"/>
    <w:rsid w:val="00880CD7"/>
    <w:rsid w:val="00882D1E"/>
    <w:rsid w:val="0088421B"/>
    <w:rsid w:val="0088678E"/>
    <w:rsid w:val="00890B25"/>
    <w:rsid w:val="00897EAA"/>
    <w:rsid w:val="008A16D0"/>
    <w:rsid w:val="008A3C02"/>
    <w:rsid w:val="008A60AD"/>
    <w:rsid w:val="008A62C2"/>
    <w:rsid w:val="008A7A44"/>
    <w:rsid w:val="008B1336"/>
    <w:rsid w:val="008B6066"/>
    <w:rsid w:val="008C4CF5"/>
    <w:rsid w:val="008D09A5"/>
    <w:rsid w:val="008F6A3A"/>
    <w:rsid w:val="00904312"/>
    <w:rsid w:val="00906A83"/>
    <w:rsid w:val="00910AF8"/>
    <w:rsid w:val="00914BAD"/>
    <w:rsid w:val="009224B6"/>
    <w:rsid w:val="00931D8D"/>
    <w:rsid w:val="00940B16"/>
    <w:rsid w:val="00941B0E"/>
    <w:rsid w:val="00952198"/>
    <w:rsid w:val="00960249"/>
    <w:rsid w:val="009676A2"/>
    <w:rsid w:val="00970448"/>
    <w:rsid w:val="00970C5B"/>
    <w:rsid w:val="00981771"/>
    <w:rsid w:val="00987FF5"/>
    <w:rsid w:val="00991C33"/>
    <w:rsid w:val="0099375E"/>
    <w:rsid w:val="00995F13"/>
    <w:rsid w:val="009A5776"/>
    <w:rsid w:val="009B4FA7"/>
    <w:rsid w:val="009C1564"/>
    <w:rsid w:val="009C1D8B"/>
    <w:rsid w:val="009C4AB9"/>
    <w:rsid w:val="009C4B4B"/>
    <w:rsid w:val="009D509B"/>
    <w:rsid w:val="009E3381"/>
    <w:rsid w:val="009F5496"/>
    <w:rsid w:val="00A039A8"/>
    <w:rsid w:val="00A07E17"/>
    <w:rsid w:val="00A10618"/>
    <w:rsid w:val="00A11944"/>
    <w:rsid w:val="00A11F68"/>
    <w:rsid w:val="00A1289C"/>
    <w:rsid w:val="00A161E9"/>
    <w:rsid w:val="00A27001"/>
    <w:rsid w:val="00A40C5D"/>
    <w:rsid w:val="00A44CF7"/>
    <w:rsid w:val="00A45D50"/>
    <w:rsid w:val="00A50EE7"/>
    <w:rsid w:val="00A519AE"/>
    <w:rsid w:val="00A554BE"/>
    <w:rsid w:val="00A56AEA"/>
    <w:rsid w:val="00A65E46"/>
    <w:rsid w:val="00A70DB3"/>
    <w:rsid w:val="00A745F9"/>
    <w:rsid w:val="00A94F44"/>
    <w:rsid w:val="00A9717A"/>
    <w:rsid w:val="00AB16E6"/>
    <w:rsid w:val="00AB1A8F"/>
    <w:rsid w:val="00AB1E7A"/>
    <w:rsid w:val="00AB427F"/>
    <w:rsid w:val="00AB68D5"/>
    <w:rsid w:val="00AB7639"/>
    <w:rsid w:val="00AD6D26"/>
    <w:rsid w:val="00AD7C0C"/>
    <w:rsid w:val="00AE1F77"/>
    <w:rsid w:val="00AE3B8F"/>
    <w:rsid w:val="00AF6329"/>
    <w:rsid w:val="00AF6504"/>
    <w:rsid w:val="00B01D0D"/>
    <w:rsid w:val="00B01EE5"/>
    <w:rsid w:val="00B03771"/>
    <w:rsid w:val="00B1103C"/>
    <w:rsid w:val="00B14089"/>
    <w:rsid w:val="00B20A78"/>
    <w:rsid w:val="00B263F6"/>
    <w:rsid w:val="00B32A85"/>
    <w:rsid w:val="00B33116"/>
    <w:rsid w:val="00B40B71"/>
    <w:rsid w:val="00B44692"/>
    <w:rsid w:val="00B45E10"/>
    <w:rsid w:val="00B529D5"/>
    <w:rsid w:val="00B535DA"/>
    <w:rsid w:val="00B536CC"/>
    <w:rsid w:val="00B62800"/>
    <w:rsid w:val="00B674B0"/>
    <w:rsid w:val="00B701F1"/>
    <w:rsid w:val="00B7038E"/>
    <w:rsid w:val="00B72640"/>
    <w:rsid w:val="00B73C54"/>
    <w:rsid w:val="00B74753"/>
    <w:rsid w:val="00B8233B"/>
    <w:rsid w:val="00B82C94"/>
    <w:rsid w:val="00BA1BD3"/>
    <w:rsid w:val="00BA472C"/>
    <w:rsid w:val="00BA5A42"/>
    <w:rsid w:val="00BA771A"/>
    <w:rsid w:val="00BB1DBA"/>
    <w:rsid w:val="00BB23EE"/>
    <w:rsid w:val="00BB35FC"/>
    <w:rsid w:val="00BB73A2"/>
    <w:rsid w:val="00BC26AF"/>
    <w:rsid w:val="00BD02A7"/>
    <w:rsid w:val="00BD1B99"/>
    <w:rsid w:val="00BD5DED"/>
    <w:rsid w:val="00BD722A"/>
    <w:rsid w:val="00BD76B4"/>
    <w:rsid w:val="00BD7948"/>
    <w:rsid w:val="00BE1FAB"/>
    <w:rsid w:val="00BF036B"/>
    <w:rsid w:val="00BF38D1"/>
    <w:rsid w:val="00BF53D1"/>
    <w:rsid w:val="00C0233B"/>
    <w:rsid w:val="00C03B48"/>
    <w:rsid w:val="00C1045F"/>
    <w:rsid w:val="00C16224"/>
    <w:rsid w:val="00C32A2B"/>
    <w:rsid w:val="00C3315D"/>
    <w:rsid w:val="00C36C12"/>
    <w:rsid w:val="00C4122E"/>
    <w:rsid w:val="00C43538"/>
    <w:rsid w:val="00C44ECA"/>
    <w:rsid w:val="00C60296"/>
    <w:rsid w:val="00C60B4E"/>
    <w:rsid w:val="00C622B7"/>
    <w:rsid w:val="00C638E3"/>
    <w:rsid w:val="00C63DBA"/>
    <w:rsid w:val="00C71D93"/>
    <w:rsid w:val="00C73B06"/>
    <w:rsid w:val="00C80501"/>
    <w:rsid w:val="00C8254A"/>
    <w:rsid w:val="00C838E7"/>
    <w:rsid w:val="00C9026F"/>
    <w:rsid w:val="00C9090C"/>
    <w:rsid w:val="00C92189"/>
    <w:rsid w:val="00C92CCA"/>
    <w:rsid w:val="00CA336F"/>
    <w:rsid w:val="00CA4117"/>
    <w:rsid w:val="00CA53A7"/>
    <w:rsid w:val="00CB3943"/>
    <w:rsid w:val="00CC0090"/>
    <w:rsid w:val="00CC127E"/>
    <w:rsid w:val="00CC210C"/>
    <w:rsid w:val="00CF3400"/>
    <w:rsid w:val="00D00773"/>
    <w:rsid w:val="00D1132D"/>
    <w:rsid w:val="00D2191D"/>
    <w:rsid w:val="00D22093"/>
    <w:rsid w:val="00D23602"/>
    <w:rsid w:val="00D321B6"/>
    <w:rsid w:val="00D4006D"/>
    <w:rsid w:val="00D430F2"/>
    <w:rsid w:val="00D51C88"/>
    <w:rsid w:val="00D5567B"/>
    <w:rsid w:val="00D57230"/>
    <w:rsid w:val="00D62ABE"/>
    <w:rsid w:val="00D641AE"/>
    <w:rsid w:val="00D671AF"/>
    <w:rsid w:val="00D67EC6"/>
    <w:rsid w:val="00D76545"/>
    <w:rsid w:val="00D86B8A"/>
    <w:rsid w:val="00D91B63"/>
    <w:rsid w:val="00D94664"/>
    <w:rsid w:val="00D95611"/>
    <w:rsid w:val="00D956E3"/>
    <w:rsid w:val="00DB191B"/>
    <w:rsid w:val="00DB24AD"/>
    <w:rsid w:val="00DB5DDA"/>
    <w:rsid w:val="00DC0644"/>
    <w:rsid w:val="00DC3D39"/>
    <w:rsid w:val="00DC73E9"/>
    <w:rsid w:val="00DD2155"/>
    <w:rsid w:val="00DE4211"/>
    <w:rsid w:val="00DE7E8C"/>
    <w:rsid w:val="00E04FFD"/>
    <w:rsid w:val="00E14AC1"/>
    <w:rsid w:val="00E15129"/>
    <w:rsid w:val="00E17EDB"/>
    <w:rsid w:val="00E21553"/>
    <w:rsid w:val="00E22E89"/>
    <w:rsid w:val="00E24F0F"/>
    <w:rsid w:val="00E34CDB"/>
    <w:rsid w:val="00E35702"/>
    <w:rsid w:val="00E37980"/>
    <w:rsid w:val="00E37CD7"/>
    <w:rsid w:val="00E44413"/>
    <w:rsid w:val="00E53678"/>
    <w:rsid w:val="00E53CDB"/>
    <w:rsid w:val="00E61D6C"/>
    <w:rsid w:val="00E62E40"/>
    <w:rsid w:val="00E65C8F"/>
    <w:rsid w:val="00E705C3"/>
    <w:rsid w:val="00E70830"/>
    <w:rsid w:val="00E70914"/>
    <w:rsid w:val="00E71759"/>
    <w:rsid w:val="00E825B1"/>
    <w:rsid w:val="00E82B22"/>
    <w:rsid w:val="00E83025"/>
    <w:rsid w:val="00E91B82"/>
    <w:rsid w:val="00E95356"/>
    <w:rsid w:val="00E97002"/>
    <w:rsid w:val="00EA242B"/>
    <w:rsid w:val="00EA2578"/>
    <w:rsid w:val="00EC0B8E"/>
    <w:rsid w:val="00EC191A"/>
    <w:rsid w:val="00ED1425"/>
    <w:rsid w:val="00ED39F1"/>
    <w:rsid w:val="00ED42B1"/>
    <w:rsid w:val="00ED43BB"/>
    <w:rsid w:val="00EE2D22"/>
    <w:rsid w:val="00EF6C0F"/>
    <w:rsid w:val="00F03745"/>
    <w:rsid w:val="00F04724"/>
    <w:rsid w:val="00F12A3A"/>
    <w:rsid w:val="00F153CA"/>
    <w:rsid w:val="00F17195"/>
    <w:rsid w:val="00F41618"/>
    <w:rsid w:val="00F50258"/>
    <w:rsid w:val="00F531FB"/>
    <w:rsid w:val="00F61647"/>
    <w:rsid w:val="00F625D5"/>
    <w:rsid w:val="00F66A08"/>
    <w:rsid w:val="00F745D0"/>
    <w:rsid w:val="00F753AD"/>
    <w:rsid w:val="00F85571"/>
    <w:rsid w:val="00F90267"/>
    <w:rsid w:val="00F94597"/>
    <w:rsid w:val="00F949D6"/>
    <w:rsid w:val="00FA1F41"/>
    <w:rsid w:val="00FA5007"/>
    <w:rsid w:val="00FB3B8F"/>
    <w:rsid w:val="00FC1F4E"/>
    <w:rsid w:val="00FD15E6"/>
    <w:rsid w:val="00FD30B0"/>
    <w:rsid w:val="00FF072D"/>
    <w:rsid w:val="00FF0B89"/>
    <w:rsid w:val="00FF54FA"/>
    <w:rsid w:val="00FF718C"/>
    <w:rsid w:val="71BD6AA6"/>
    <w:rsid w:val="73E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qFormat="1"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560" w:lineRule="exact"/>
      <w:ind w:firstLine="640" w:firstLineChars="200"/>
    </w:pPr>
    <w:rPr>
      <w:rFonts w:ascii="仿宋" w:hAnsi="仿宋" w:eastAsia="仿宋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widowControl w:val="0"/>
      <w:spacing w:line="580" w:lineRule="exact"/>
      <w:ind w:left="640" w:firstLine="0" w:firstLineChars="0"/>
      <w:jc w:val="both"/>
      <w:outlineLvl w:val="0"/>
    </w:pPr>
    <w:rPr>
      <w:rFonts w:ascii="黑体" w:hAnsi="黑体" w:eastAsia="黑体"/>
    </w:rPr>
  </w:style>
  <w:style w:type="paragraph" w:styleId="3">
    <w:name w:val="heading 2"/>
    <w:basedOn w:val="4"/>
    <w:next w:val="1"/>
    <w:link w:val="3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b/>
      <w:bCs/>
    </w:rPr>
  </w:style>
  <w:style w:type="paragraph" w:styleId="4">
    <w:name w:val="heading 3"/>
    <w:basedOn w:val="5"/>
    <w:next w:val="1"/>
    <w:link w:val="32"/>
    <w:autoRedefine/>
    <w:unhideWhenUsed/>
    <w:qFormat/>
    <w:uiPriority w:val="9"/>
    <w:pPr>
      <w:spacing w:line="580" w:lineRule="exact"/>
      <w:ind w:firstLine="640" w:firstLineChars="200"/>
      <w:outlineLvl w:val="2"/>
    </w:pPr>
    <w:rPr>
      <w:rFonts w:ascii="楷体" w:hAnsi="楷体" w:eastAsia="楷体"/>
      <w:b w:val="0"/>
      <w:bCs w:val="0"/>
      <w:sz w:val="32"/>
      <w:szCs w:val="20"/>
    </w:rPr>
  </w:style>
  <w:style w:type="paragraph" w:styleId="6">
    <w:name w:val="heading 4"/>
    <w:basedOn w:val="1"/>
    <w:next w:val="1"/>
    <w:link w:val="39"/>
    <w:unhideWhenUsed/>
    <w:qFormat/>
    <w:uiPriority w:val="9"/>
    <w:pPr>
      <w:outlineLvl w:val="3"/>
    </w:pPr>
  </w:style>
  <w:style w:type="character" w:default="1" w:styleId="25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36"/>
    <w:qFormat/>
    <w:uiPriority w:val="0"/>
    <w:pPr>
      <w:widowControl w:val="0"/>
      <w:spacing w:line="240" w:lineRule="auto"/>
      <w:ind w:firstLine="0" w:firstLineChars="0"/>
      <w:jc w:val="both"/>
    </w:pPr>
    <w:rPr>
      <w:rFonts w:eastAsia="宋体"/>
      <w:b/>
      <w:bCs/>
      <w:sz w:val="44"/>
      <w:szCs w:val="24"/>
    </w:rPr>
  </w:style>
  <w:style w:type="paragraph" w:styleId="7">
    <w:name w:val="toc 7"/>
    <w:basedOn w:val="1"/>
    <w:next w:val="1"/>
    <w:autoRedefine/>
    <w:semiHidden/>
    <w:unhideWhenUsed/>
    <w:qFormat/>
    <w:uiPriority w:val="39"/>
    <w:pPr>
      <w:ind w:left="1920"/>
    </w:pPr>
    <w:rPr>
      <w:rFonts w:asciiTheme="minorHAnsi" w:eastAsiaTheme="minorHAnsi"/>
      <w:sz w:val="20"/>
    </w:rPr>
  </w:style>
  <w:style w:type="paragraph" w:styleId="8">
    <w:name w:val="annotation text"/>
    <w:basedOn w:val="1"/>
    <w:unhideWhenUsed/>
    <w:uiPriority w:val="99"/>
  </w:style>
  <w:style w:type="paragraph" w:styleId="9">
    <w:name w:val="toc 5"/>
    <w:basedOn w:val="1"/>
    <w:next w:val="1"/>
    <w:autoRedefine/>
    <w:semiHidden/>
    <w:unhideWhenUsed/>
    <w:qFormat/>
    <w:uiPriority w:val="39"/>
    <w:pPr>
      <w:ind w:left="1280"/>
    </w:pPr>
    <w:rPr>
      <w:rFonts w:asciiTheme="minorHAnsi" w:eastAsiaTheme="minorHAnsi"/>
      <w:sz w:val="20"/>
    </w:rPr>
  </w:style>
  <w:style w:type="paragraph" w:styleId="10">
    <w:name w:val="toc 3"/>
    <w:basedOn w:val="1"/>
    <w:next w:val="1"/>
    <w:autoRedefine/>
    <w:unhideWhenUsed/>
    <w:qFormat/>
    <w:uiPriority w:val="39"/>
    <w:pPr>
      <w:ind w:left="640"/>
    </w:pPr>
    <w:rPr>
      <w:rFonts w:asciiTheme="minorHAnsi" w:eastAsiaTheme="minorHAnsi"/>
      <w:sz w:val="20"/>
    </w:rPr>
  </w:style>
  <w:style w:type="paragraph" w:styleId="11">
    <w:name w:val="toc 8"/>
    <w:basedOn w:val="1"/>
    <w:next w:val="1"/>
    <w:autoRedefine/>
    <w:semiHidden/>
    <w:unhideWhenUsed/>
    <w:qFormat/>
    <w:uiPriority w:val="39"/>
    <w:pPr>
      <w:ind w:left="2240"/>
    </w:pPr>
    <w:rPr>
      <w:rFonts w:asciiTheme="minorHAnsi" w:eastAsiaTheme="minorHAnsi"/>
      <w:sz w:val="20"/>
    </w:rPr>
  </w:style>
  <w:style w:type="paragraph" w:styleId="12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  <w:pPr>
      <w:spacing w:before="120"/>
    </w:pPr>
    <w:rPr>
      <w:rFonts w:asciiTheme="minorHAnsi" w:eastAsiaTheme="minorHAnsi"/>
      <w:b/>
      <w:bCs/>
      <w:i/>
      <w:iCs/>
      <w:sz w:val="24"/>
      <w:szCs w:val="24"/>
    </w:rPr>
  </w:style>
  <w:style w:type="paragraph" w:styleId="15">
    <w:name w:val="toc 4"/>
    <w:basedOn w:val="1"/>
    <w:next w:val="1"/>
    <w:autoRedefine/>
    <w:semiHidden/>
    <w:unhideWhenUsed/>
    <w:qFormat/>
    <w:uiPriority w:val="39"/>
    <w:pPr>
      <w:ind w:left="960"/>
    </w:pPr>
    <w:rPr>
      <w:rFonts w:asciiTheme="minorHAnsi" w:eastAsiaTheme="minorHAnsi"/>
      <w:sz w:val="20"/>
    </w:rPr>
  </w:style>
  <w:style w:type="paragraph" w:styleId="16">
    <w:name w:val="footnote text"/>
    <w:basedOn w:val="1"/>
    <w:link w:val="45"/>
    <w:autoRedefine/>
    <w:semiHidden/>
    <w:unhideWhenUsed/>
    <w:qFormat/>
    <w:uiPriority w:val="99"/>
    <w:pPr>
      <w:snapToGrid w:val="0"/>
    </w:pPr>
    <w:rPr>
      <w:sz w:val="18"/>
      <w:szCs w:val="18"/>
    </w:rPr>
  </w:style>
  <w:style w:type="paragraph" w:styleId="17">
    <w:name w:val="toc 6"/>
    <w:basedOn w:val="1"/>
    <w:next w:val="1"/>
    <w:autoRedefine/>
    <w:semiHidden/>
    <w:unhideWhenUsed/>
    <w:qFormat/>
    <w:uiPriority w:val="39"/>
    <w:pPr>
      <w:ind w:left="1600"/>
    </w:pPr>
    <w:rPr>
      <w:rFonts w:asciiTheme="minorHAnsi" w:eastAsiaTheme="minorHAnsi"/>
      <w:sz w:val="20"/>
    </w:rPr>
  </w:style>
  <w:style w:type="paragraph" w:styleId="18">
    <w:name w:val="toc 2"/>
    <w:basedOn w:val="1"/>
    <w:next w:val="1"/>
    <w:autoRedefine/>
    <w:unhideWhenUsed/>
    <w:qFormat/>
    <w:uiPriority w:val="39"/>
    <w:pPr>
      <w:spacing w:before="120"/>
      <w:ind w:left="320"/>
    </w:pPr>
    <w:rPr>
      <w:rFonts w:asciiTheme="minorHAnsi" w:eastAsiaTheme="minorHAnsi"/>
      <w:b/>
      <w:bCs/>
      <w:sz w:val="22"/>
      <w:szCs w:val="22"/>
    </w:rPr>
  </w:style>
  <w:style w:type="paragraph" w:styleId="19">
    <w:name w:val="toc 9"/>
    <w:basedOn w:val="1"/>
    <w:next w:val="1"/>
    <w:autoRedefine/>
    <w:semiHidden/>
    <w:unhideWhenUsed/>
    <w:qFormat/>
    <w:uiPriority w:val="39"/>
    <w:pPr>
      <w:ind w:left="2560"/>
    </w:pPr>
    <w:rPr>
      <w:rFonts w:asciiTheme="minorHAnsi" w:eastAsiaTheme="minorHAnsi"/>
      <w:sz w:val="20"/>
    </w:rPr>
  </w:style>
  <w:style w:type="paragraph" w:styleId="20">
    <w:name w:val="HTML Preformatted"/>
    <w:basedOn w:val="1"/>
    <w:link w:val="44"/>
    <w:autoRedefine/>
    <w:semiHidden/>
    <w:unhideWhenUsed/>
    <w:qFormat/>
    <w:uiPriority w:val="99"/>
    <w:rPr>
      <w:rFonts w:ascii="Courier New" w:hAnsi="Courier New" w:cs="Courier New"/>
      <w:sz w:val="20"/>
    </w:rPr>
  </w:style>
  <w:style w:type="paragraph" w:styleId="21">
    <w:name w:val="Normal (Web)"/>
    <w:basedOn w:val="1"/>
    <w:autoRedefine/>
    <w:unhideWhenUsed/>
    <w:qFormat/>
    <w:uiPriority w:val="99"/>
    <w:pPr>
      <w:spacing w:before="100" w:beforeAutospacing="1" w:after="100" w:afterAutospacing="1" w:line="240" w:lineRule="auto"/>
      <w:ind w:firstLine="0" w:firstLineChars="0"/>
    </w:pPr>
    <w:rPr>
      <w:rFonts w:ascii="宋体" w:hAnsi="宋体" w:eastAsia="宋体" w:cs="宋体"/>
      <w:kern w:val="0"/>
      <w:sz w:val="24"/>
      <w:szCs w:val="24"/>
    </w:rPr>
  </w:style>
  <w:style w:type="paragraph" w:styleId="22">
    <w:name w:val="Title"/>
    <w:basedOn w:val="2"/>
    <w:next w:val="1"/>
    <w:link w:val="37"/>
    <w:autoRedefine/>
    <w:qFormat/>
    <w:uiPriority w:val="10"/>
  </w:style>
  <w:style w:type="table" w:styleId="24">
    <w:name w:val="Table Grid"/>
    <w:basedOn w:val="23"/>
    <w:autoRedefine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FollowedHyperlink"/>
    <w:basedOn w:val="25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7">
    <w:name w:val="Hyperlink"/>
    <w:basedOn w:val="2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5"/>
    <w:autoRedefine/>
    <w:semiHidden/>
    <w:unhideWhenUsed/>
    <w:qFormat/>
    <w:uiPriority w:val="99"/>
    <w:rPr>
      <w:sz w:val="21"/>
      <w:szCs w:val="21"/>
    </w:rPr>
  </w:style>
  <w:style w:type="character" w:styleId="29">
    <w:name w:val="footnote reference"/>
    <w:basedOn w:val="25"/>
    <w:autoRedefine/>
    <w:semiHidden/>
    <w:unhideWhenUsed/>
    <w:qFormat/>
    <w:uiPriority w:val="99"/>
    <w:rPr>
      <w:vertAlign w:val="superscript"/>
    </w:rPr>
  </w:style>
  <w:style w:type="character" w:customStyle="1" w:styleId="30">
    <w:name w:val="标题 1 字符"/>
    <w:basedOn w:val="25"/>
    <w:link w:val="2"/>
    <w:autoRedefine/>
    <w:qFormat/>
    <w:uiPriority w:val="9"/>
    <w:rPr>
      <w:rFonts w:ascii="黑体" w:hAnsi="黑体" w:eastAsia="黑体" w:cs="Times New Roman"/>
      <w:sz w:val="32"/>
      <w:szCs w:val="20"/>
    </w:rPr>
  </w:style>
  <w:style w:type="character" w:customStyle="1" w:styleId="31">
    <w:name w:val="标题 2 字符"/>
    <w:basedOn w:val="25"/>
    <w:link w:val="3"/>
    <w:autoRedefine/>
    <w:qFormat/>
    <w:uiPriority w:val="9"/>
    <w:rPr>
      <w:rFonts w:ascii="楷体" w:hAnsi="楷体" w:eastAsia="楷体" w:cs="Times New Roman"/>
      <w:b/>
      <w:bCs/>
      <w:sz w:val="32"/>
      <w:szCs w:val="20"/>
    </w:rPr>
  </w:style>
  <w:style w:type="character" w:customStyle="1" w:styleId="32">
    <w:name w:val="标题 3 字符"/>
    <w:basedOn w:val="25"/>
    <w:link w:val="4"/>
    <w:autoRedefine/>
    <w:qFormat/>
    <w:uiPriority w:val="9"/>
    <w:rPr>
      <w:rFonts w:ascii="楷体" w:hAnsi="楷体" w:eastAsia="楷体" w:cs="Times New Roman"/>
      <w:sz w:val="32"/>
      <w:szCs w:val="20"/>
    </w:rPr>
  </w:style>
  <w:style w:type="character" w:customStyle="1" w:styleId="33">
    <w:name w:val="页眉 字符"/>
    <w:basedOn w:val="25"/>
    <w:link w:val="13"/>
    <w:autoRedefine/>
    <w:qFormat/>
    <w:uiPriority w:val="99"/>
    <w:rPr>
      <w:sz w:val="18"/>
      <w:szCs w:val="18"/>
    </w:rPr>
  </w:style>
  <w:style w:type="character" w:customStyle="1" w:styleId="34">
    <w:name w:val="页脚 字符"/>
    <w:basedOn w:val="25"/>
    <w:link w:val="12"/>
    <w:autoRedefine/>
    <w:qFormat/>
    <w:uiPriority w:val="99"/>
    <w:rPr>
      <w:sz w:val="18"/>
      <w:szCs w:val="18"/>
    </w:rPr>
  </w:style>
  <w:style w:type="character" w:customStyle="1" w:styleId="35">
    <w:name w:val="正文文本 字符"/>
    <w:basedOn w:val="25"/>
    <w:autoRedefine/>
    <w:semiHidden/>
    <w:qFormat/>
    <w:uiPriority w:val="99"/>
    <w:rPr>
      <w:rFonts w:ascii="Times New Roman" w:hAnsi="Times New Roman" w:eastAsia="仿宋_GB2312" w:cs="仿宋"/>
      <w:sz w:val="32"/>
      <w:szCs w:val="32"/>
    </w:rPr>
  </w:style>
  <w:style w:type="character" w:customStyle="1" w:styleId="36">
    <w:name w:val="正文文本 字符1"/>
    <w:basedOn w:val="25"/>
    <w:link w:val="5"/>
    <w:autoRedefine/>
    <w:qFormat/>
    <w:uiPriority w:val="0"/>
    <w:rPr>
      <w:rFonts w:ascii="Times New Roman" w:hAnsi="Times New Roman" w:eastAsia="宋体" w:cs="Times New Roman"/>
      <w:b/>
      <w:bCs/>
      <w:sz w:val="44"/>
      <w:szCs w:val="24"/>
    </w:rPr>
  </w:style>
  <w:style w:type="character" w:customStyle="1" w:styleId="37">
    <w:name w:val="标题 字符"/>
    <w:basedOn w:val="25"/>
    <w:link w:val="22"/>
    <w:autoRedefine/>
    <w:qFormat/>
    <w:uiPriority w:val="10"/>
    <w:rPr>
      <w:rFonts w:ascii="方正小标宋简体" w:hAnsi="方正小标宋简体" w:eastAsia="方正小标宋简体" w:cs="Times New Roman"/>
      <w:sz w:val="44"/>
      <w:szCs w:val="44"/>
    </w:rPr>
  </w:style>
  <w:style w:type="paragraph" w:styleId="38">
    <w:name w:val="List Paragraph"/>
    <w:basedOn w:val="1"/>
    <w:autoRedefine/>
    <w:qFormat/>
    <w:uiPriority w:val="99"/>
    <w:pPr>
      <w:ind w:firstLine="420"/>
    </w:pPr>
  </w:style>
  <w:style w:type="character" w:customStyle="1" w:styleId="39">
    <w:name w:val="标题 4 字符"/>
    <w:basedOn w:val="25"/>
    <w:link w:val="6"/>
    <w:autoRedefine/>
    <w:qFormat/>
    <w:uiPriority w:val="9"/>
    <w:rPr>
      <w:rFonts w:ascii="Times New Roman" w:hAnsi="Times New Roman" w:eastAsia="仿宋_GB2312" w:cs="仿宋"/>
      <w:sz w:val="32"/>
      <w:szCs w:val="32"/>
    </w:rPr>
  </w:style>
  <w:style w:type="character" w:customStyle="1" w:styleId="40">
    <w:name w:val="未处理的提及1"/>
    <w:basedOn w:val="25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1">
    <w:name w:val="Revision"/>
    <w:autoRedefine/>
    <w:hidden/>
    <w:semiHidden/>
    <w:qFormat/>
    <w:uiPriority w:val="99"/>
    <w:rPr>
      <w:rFonts w:ascii="仿宋" w:hAnsi="仿宋" w:eastAsia="仿宋" w:cs="Times New Roman"/>
      <w:kern w:val="2"/>
      <w:sz w:val="32"/>
      <w:lang w:val="en-US" w:eastAsia="zh-CN" w:bidi="ar-SA"/>
    </w:rPr>
  </w:style>
  <w:style w:type="paragraph" w:customStyle="1" w:styleId="42">
    <w:name w:val="TOC Heading"/>
    <w:basedOn w:val="2"/>
    <w:next w:val="1"/>
    <w:autoRedefine/>
    <w:unhideWhenUsed/>
    <w:qFormat/>
    <w:uiPriority w:val="39"/>
    <w:pPr>
      <w:keepNext/>
      <w:keepLines/>
      <w:widowControl/>
      <w:spacing w:before="480" w:line="276" w:lineRule="auto"/>
      <w:ind w:left="0"/>
      <w:jc w:val="left"/>
      <w:outlineLvl w:val="9"/>
    </w:pPr>
    <w:rPr>
      <w:rFonts w:asciiTheme="majorHAnsi" w:hAnsiTheme="majorHAnsi" w:eastAsiaTheme="majorEastAsia" w:cstheme="majorBidi"/>
      <w:b/>
      <w:bCs/>
      <w:color w:val="2F5597" w:themeColor="accent1" w:themeShade="BF"/>
      <w:kern w:val="0"/>
      <w:sz w:val="28"/>
      <w:szCs w:val="28"/>
    </w:rPr>
  </w:style>
  <w:style w:type="character" w:customStyle="1" w:styleId="43">
    <w:name w:val="Unresolved Mention"/>
    <w:basedOn w:val="25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HTML 预设格式 字符"/>
    <w:basedOn w:val="25"/>
    <w:link w:val="20"/>
    <w:autoRedefine/>
    <w:semiHidden/>
    <w:qFormat/>
    <w:uiPriority w:val="99"/>
    <w:rPr>
      <w:rFonts w:ascii="Courier New" w:hAnsi="Courier New" w:eastAsia="仿宋" w:cs="Courier New"/>
      <w:kern w:val="2"/>
    </w:rPr>
  </w:style>
  <w:style w:type="character" w:customStyle="1" w:styleId="45">
    <w:name w:val="脚注文本 字符"/>
    <w:basedOn w:val="25"/>
    <w:link w:val="16"/>
    <w:autoRedefine/>
    <w:semiHidden/>
    <w:qFormat/>
    <w:uiPriority w:val="99"/>
    <w:rPr>
      <w:rFonts w:ascii="仿宋" w:hAnsi="仿宋" w:eastAsia="仿宋" w:cs="Times New Roman"/>
      <w:kern w:val="2"/>
      <w:sz w:val="18"/>
      <w:szCs w:val="18"/>
    </w:rPr>
  </w:style>
  <w:style w:type="paragraph" w:customStyle="1" w:styleId="46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47">
    <w:name w:val="WPSOffice手动目录 2"/>
    <w:uiPriority w:val="0"/>
    <w:pPr>
      <w:ind w:leftChars="200"/>
    </w:pPr>
    <w:rPr>
      <w:sz w:val="20"/>
      <w:szCs w:val="20"/>
    </w:rPr>
  </w:style>
  <w:style w:type="paragraph" w:customStyle="1" w:styleId="48">
    <w:name w:val="WPSOffice手动目录 3"/>
    <w:uiPriority w:val="0"/>
    <w:pPr>
      <w:ind w:leftChars="4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4A01F2-13AE-1349-B82F-2EDDA144625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888</Words>
  <Characters>5068</Characters>
  <Lines>42</Lines>
  <Paragraphs>11</Paragraphs>
  <TotalTime>1</TotalTime>
  <ScaleCrop>false</ScaleCrop>
  <LinksUpToDate>false</LinksUpToDate>
  <CharactersWithSpaces>5945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2023-03-14T08:43:00Z</dcterms:created>
  <dc:creator>zhao yu</dc:creator>
  <cp:lastModifiedBy>Cy</cp:lastModifiedBy>
  <cp:lastPrinted>2023-01-05T09:06:00Z</cp:lastPrinted>
  <dcterms:modified xsi:type="dcterms:W3CDTF">2024-03-14T09:50:56Z</dcterms:modified>
  <cp:revision>226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76B0B4A48AA17C41FAB5A36392A2C4DA</vt:lpwstr>
  </property>
</Properties>
</file>