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商标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注册</w:t>
      </w:r>
      <w:r>
        <w:rPr>
          <w:rFonts w:ascii="宋体" w:hAnsi="宋体" w:eastAsia="宋体" w:cs="宋体"/>
          <w:b/>
          <w:bCs/>
          <w:sz w:val="36"/>
          <w:szCs w:val="36"/>
        </w:rPr>
        <w:t>使用指南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下单付款之后,请及时通过服务详情页中的联系方式与服务商取得联系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服务商协助准备</w:t>
      </w:r>
      <w:r>
        <w:rPr>
          <w:rFonts w:ascii="宋体" w:hAnsi="宋体" w:eastAsia="宋体" w:cs="宋体"/>
          <w:sz w:val="24"/>
          <w:szCs w:val="24"/>
        </w:rPr>
        <w:t>商标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注册初步</w:t>
      </w:r>
      <w:r>
        <w:rPr>
          <w:rFonts w:ascii="宋体" w:hAnsi="宋体" w:eastAsia="宋体" w:cs="宋体"/>
          <w:sz w:val="24"/>
          <w:szCs w:val="24"/>
        </w:rPr>
        <w:t xml:space="preserve">材料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服务商收到初步材料后准备商标注册的申请材料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配合服务商签章商标注册申请材料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提交申请，商标局审核无误后下发PDF格式商标证书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E9901"/>
    <w:multiLevelType w:val="singleLevel"/>
    <w:tmpl w:val="B89E99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jYxMjMwNGE0NjgzZjRlNGRjYTkxODJiMGM4ZDMifQ=="/>
  </w:docVars>
  <w:rsids>
    <w:rsidRoot w:val="00000000"/>
    <w:rsid w:val="0B71411A"/>
    <w:rsid w:val="2C9F44AE"/>
    <w:rsid w:val="53E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2024-03-22T14:10:00Z</dcterms:created>
  <dc:creator>pc</dc:creator>
  <cp:lastModifiedBy>毅知</cp:lastModifiedBy>
  <dcterms:modified xsi:type="dcterms:W3CDTF">2024-03-23T07:02:51Z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ABB1AF9B269243EDAA8DF70E4C9CDA9E_12</vt:lpwstr>
  </property>
</Properties>
</file>