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0"/>
        <w:ind w:firstLine="640"/>
        <w:outlineLvl w:val="9"/>
        <w:rPr>
          <w:rFonts w:hint="default" w:eastAsiaTheme="majorEastAsia"/>
          <w:color w:val="auto"/>
          <w:highlight w:val="none"/>
          <w:lang w:val="en-US" w:eastAsia="zh-CN"/>
        </w:rPr>
      </w:pPr>
      <w:bookmarkStart w:id="0" w:name="_Hlk80036059"/>
      <w:bookmarkEnd w:id="0"/>
      <w:bookmarkStart w:id="1" w:name="_Toc20474"/>
      <w:bookmarkStart w:id="2" w:name="_Toc21136"/>
      <w:bookmarkStart w:id="3" w:name="_Toc30483"/>
      <w:r>
        <w:rPr>
          <w:rFonts w:hint="eastAsia"/>
          <w:color w:val="auto"/>
          <w:highlight w:val="none"/>
          <w:lang w:val="en-US" w:eastAsia="zh-CN"/>
        </w:rPr>
        <w:t xml:space="preserve">  </w:t>
      </w:r>
    </w:p>
    <w:p>
      <w:pPr>
        <w:pStyle w:val="20"/>
        <w:ind w:firstLine="640"/>
        <w:outlineLvl w:val="9"/>
        <w:rPr>
          <w:rFonts w:hint="eastAsia"/>
          <w:color w:val="auto"/>
          <w:highlight w:val="none"/>
        </w:rPr>
      </w:pPr>
    </w:p>
    <w:p>
      <w:pPr>
        <w:rPr>
          <w:rFonts w:hint="default"/>
          <w:color w:val="auto"/>
          <w:highlight w:val="none"/>
        </w:rPr>
      </w:pPr>
    </w:p>
    <w:p>
      <w:pPr>
        <w:ind w:firstLine="1952" w:firstLineChars="300"/>
        <w:jc w:val="both"/>
        <w:rPr>
          <w:rFonts w:hint="eastAsia" w:ascii="仿宋_GB2312" w:hAnsi="华文仿宋" w:eastAsia="仿宋_GB2312" w:cs="宋体"/>
          <w:b/>
          <w:bCs/>
          <w:color w:val="auto"/>
          <w:w w:val="90"/>
          <w:sz w:val="72"/>
          <w:szCs w:val="72"/>
          <w:highlight w:val="none"/>
        </w:rPr>
      </w:pPr>
      <w:bookmarkStart w:id="4" w:name="_Toc27504"/>
      <w:bookmarkStart w:id="5" w:name="_Toc13885"/>
      <w:bookmarkStart w:id="6" w:name="_Toc30011"/>
      <w:r>
        <w:rPr>
          <w:rFonts w:hint="eastAsia" w:ascii="仿宋_GB2312" w:hAnsi="华文仿宋" w:eastAsia="仿宋_GB2312" w:cs="宋体"/>
          <w:b/>
          <w:bCs/>
          <w:color w:val="auto"/>
          <w:w w:val="90"/>
          <w:sz w:val="72"/>
          <w:szCs w:val="72"/>
          <w:highlight w:val="none"/>
          <w:lang w:val="en-US" w:eastAsia="zh-CN"/>
        </w:rPr>
        <w:t>瑞翼装配</w:t>
      </w:r>
      <w:r>
        <w:rPr>
          <w:rFonts w:hint="eastAsia" w:ascii="仿宋_GB2312" w:hAnsi="华文仿宋" w:eastAsia="仿宋_GB2312" w:cs="宋体"/>
          <w:b/>
          <w:bCs/>
          <w:color w:val="auto"/>
          <w:w w:val="90"/>
          <w:sz w:val="72"/>
          <w:szCs w:val="72"/>
          <w:highlight w:val="none"/>
        </w:rPr>
        <w:t>系统</w:t>
      </w:r>
    </w:p>
    <w:p>
      <w:pPr>
        <w:pStyle w:val="39"/>
        <w:spacing w:line="360" w:lineRule="auto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操作手册</w:t>
      </w:r>
    </w:p>
    <w:p>
      <w:pPr>
        <w:pStyle w:val="39"/>
        <w:spacing w:line="360" w:lineRule="auto"/>
        <w:rPr>
          <w:rFonts w:hint="eastAsia"/>
          <w:color w:val="auto"/>
          <w:highlight w:val="none"/>
          <w:lang w:val="en-US" w:eastAsia="zh-CN"/>
        </w:rPr>
      </w:pPr>
    </w:p>
    <w:p>
      <w:pPr>
        <w:pStyle w:val="39"/>
        <w:spacing w:line="360" w:lineRule="auto"/>
        <w:rPr>
          <w:rFonts w:hint="eastAsia"/>
          <w:color w:val="auto"/>
          <w:highlight w:val="none"/>
          <w:lang w:val="en-US" w:eastAsia="zh-CN"/>
        </w:rPr>
      </w:pPr>
    </w:p>
    <w:p>
      <w:pPr>
        <w:pStyle w:val="39"/>
        <w:spacing w:line="360" w:lineRule="auto"/>
        <w:rPr>
          <w:rFonts w:hint="eastAsia"/>
          <w:color w:val="auto"/>
          <w:highlight w:val="none"/>
          <w:lang w:val="en-US" w:eastAsia="zh-CN"/>
        </w:rPr>
      </w:pPr>
    </w:p>
    <w:p>
      <w:pPr>
        <w:pStyle w:val="39"/>
        <w:spacing w:line="360" w:lineRule="auto"/>
        <w:rPr>
          <w:rFonts w:hint="eastAsia"/>
          <w:color w:val="auto"/>
          <w:highlight w:val="none"/>
          <w:lang w:val="en-US" w:eastAsia="zh-CN"/>
        </w:rPr>
      </w:pPr>
    </w:p>
    <w:p>
      <w:pPr>
        <w:pStyle w:val="39"/>
        <w:spacing w:line="360" w:lineRule="auto"/>
        <w:rPr>
          <w:rFonts w:hint="eastAsia"/>
          <w:color w:val="auto"/>
          <w:highlight w:val="none"/>
          <w:lang w:val="en-US" w:eastAsia="zh-CN"/>
        </w:rPr>
      </w:pPr>
    </w:p>
    <w:p>
      <w:pPr>
        <w:pStyle w:val="39"/>
        <w:spacing w:line="360" w:lineRule="auto"/>
        <w:rPr>
          <w:rFonts w:hint="eastAsia"/>
          <w:color w:val="auto"/>
          <w:highlight w:val="none"/>
          <w:lang w:val="en-US" w:eastAsia="zh-CN"/>
        </w:rPr>
      </w:pPr>
    </w:p>
    <w:p>
      <w:pPr>
        <w:pStyle w:val="39"/>
        <w:spacing w:line="360" w:lineRule="auto"/>
        <w:rPr>
          <w:rFonts w:hint="eastAsia"/>
          <w:color w:val="auto"/>
          <w:highlight w:val="none"/>
          <w:lang w:val="en-US" w:eastAsia="zh-CN"/>
        </w:rPr>
      </w:pPr>
    </w:p>
    <w:p>
      <w:pPr>
        <w:pStyle w:val="39"/>
        <w:spacing w:line="360" w:lineRule="auto"/>
        <w:rPr>
          <w:rFonts w:hint="eastAsia"/>
          <w:color w:val="auto"/>
          <w:highlight w:val="none"/>
          <w:lang w:val="en-US" w:eastAsia="zh-CN"/>
        </w:rPr>
      </w:pPr>
    </w:p>
    <w:p>
      <w:pPr>
        <w:pStyle w:val="40"/>
        <w:jc w:val="center"/>
        <w:rPr>
          <w:rFonts w:hint="eastAsia"/>
          <w:color w:val="auto"/>
          <w:kern w:val="0"/>
          <w:szCs w:val="24"/>
          <w:highlight w:val="none"/>
          <w:lang w:val="zh-CN"/>
        </w:rPr>
      </w:pPr>
    </w:p>
    <w:p>
      <w:pPr>
        <w:pStyle w:val="40"/>
        <w:ind w:left="-89"/>
        <w:rPr>
          <w:rFonts w:hint="eastAsia"/>
          <w:color w:val="auto"/>
          <w:highlight w:val="none"/>
        </w:rPr>
      </w:pPr>
      <w:r>
        <w:rPr>
          <w:rFonts w:hint="eastAsia"/>
          <w:b/>
          <w:color w:val="auto"/>
          <w:highlight w:val="none"/>
        </w:rPr>
        <w:t>二〇</w:t>
      </w:r>
      <w:r>
        <w:rPr>
          <w:rFonts w:hint="eastAsia"/>
          <w:b/>
          <w:color w:val="auto"/>
          <w:highlight w:val="none"/>
          <w:lang w:val="en-US" w:eastAsia="zh-CN"/>
        </w:rPr>
        <w:t>二四</w:t>
      </w:r>
      <w:r>
        <w:rPr>
          <w:rFonts w:hint="eastAsia"/>
          <w:b/>
          <w:color w:val="auto"/>
          <w:highlight w:val="none"/>
        </w:rPr>
        <w:t>年</w:t>
      </w:r>
      <w:r>
        <w:rPr>
          <w:rFonts w:hint="eastAsia"/>
          <w:b/>
          <w:color w:val="auto"/>
          <w:highlight w:val="none"/>
          <w:lang w:val="en-US" w:eastAsia="zh-CN"/>
        </w:rPr>
        <w:t>十</w:t>
      </w:r>
      <w:r>
        <w:rPr>
          <w:rFonts w:hint="eastAsia"/>
          <w:b/>
          <w:color w:val="auto"/>
          <w:highlight w:val="none"/>
        </w:rPr>
        <w:t>月</w:t>
      </w:r>
    </w:p>
    <w:p>
      <w:pPr>
        <w:rPr>
          <w:rFonts w:hint="eastAsia"/>
          <w:color w:val="auto"/>
          <w:highlight w:val="none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bookmarkEnd w:id="1"/>
    <w:bookmarkEnd w:id="2"/>
    <w:bookmarkEnd w:id="3"/>
    <w:bookmarkEnd w:id="4"/>
    <w:bookmarkEnd w:id="5"/>
    <w:bookmarkEnd w:id="6"/>
    <w:p>
      <w:pPr>
        <w:spacing w:before="0" w:beforeLines="-2147483648" w:after="0" w:afterLines="-2147483648" w:line="240" w:lineRule="auto"/>
        <w:ind w:left="0" w:leftChars="0" w:right="0" w:rightChars="0" w:firstLine="0" w:firstLineChars="0"/>
        <w:jc w:val="center"/>
        <w:rPr>
          <w:color w:val="auto"/>
          <w:highlight w:val="none"/>
        </w:rPr>
      </w:pPr>
      <w:r>
        <w:rPr>
          <w:rFonts w:ascii="宋体" w:hAnsi="宋体" w:eastAsia="宋体"/>
          <w:color w:val="auto"/>
          <w:sz w:val="21"/>
          <w:highlight w:val="none"/>
        </w:rPr>
        <w:t>目录</w:t>
      </w:r>
    </w:p>
    <w:p>
      <w:pPr>
        <w:pStyle w:val="17"/>
        <w:tabs>
          <w:tab w:val="right" w:leader="dot" w:pos="8306"/>
        </w:tabs>
        <w:rPr>
          <w:color w:val="auto"/>
          <w:highlight w:val="none"/>
        </w:rPr>
      </w:pP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TOC \o "1-3" \h \u </w:instrText>
      </w:r>
      <w:r>
        <w:rPr>
          <w:color w:val="auto"/>
          <w:highlight w:val="none"/>
        </w:rPr>
        <w:fldChar w:fldCharType="separate"/>
      </w: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HYPERLINK \l _Toc27656 </w:instrText>
      </w:r>
      <w:r>
        <w:rPr>
          <w:color w:val="auto"/>
          <w:highlight w:val="none"/>
        </w:rPr>
        <w:fldChar w:fldCharType="separate"/>
      </w:r>
      <w:r>
        <w:rPr>
          <w:rFonts w:hint="default"/>
          <w:color w:val="auto"/>
          <w:highlight w:val="none"/>
        </w:rPr>
        <w:t xml:space="preserve">1. </w:t>
      </w:r>
      <w:r>
        <w:rPr>
          <w:rFonts w:hint="eastAsia"/>
          <w:color w:val="auto"/>
          <w:highlight w:val="none"/>
          <w:lang w:val="en-US" w:eastAsia="zh-CN"/>
        </w:rPr>
        <w:t>Pc</w:t>
      </w:r>
      <w:r>
        <w:rPr>
          <w:color w:val="auto"/>
          <w:highlight w:val="none"/>
        </w:rPr>
        <w:tab/>
      </w: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PAGEREF _Toc27656 \h </w:instrText>
      </w:r>
      <w:r>
        <w:rPr>
          <w:color w:val="auto"/>
          <w:highlight w:val="none"/>
        </w:rPr>
        <w:fldChar w:fldCharType="separate"/>
      </w:r>
      <w:r>
        <w:rPr>
          <w:color w:val="auto"/>
          <w:highlight w:val="none"/>
        </w:rPr>
        <w:t>1</w:t>
      </w:r>
      <w:r>
        <w:rPr>
          <w:color w:val="auto"/>
          <w:highlight w:val="none"/>
        </w:rPr>
        <w:fldChar w:fldCharType="end"/>
      </w:r>
      <w:r>
        <w:rPr>
          <w:color w:val="auto"/>
          <w:highlight w:val="none"/>
        </w:rPr>
        <w:fldChar w:fldCharType="end"/>
      </w:r>
    </w:p>
    <w:p>
      <w:pPr>
        <w:pStyle w:val="18"/>
        <w:tabs>
          <w:tab w:val="right" w:leader="dot" w:pos="8306"/>
        </w:tabs>
        <w:rPr>
          <w:color w:val="auto"/>
          <w:highlight w:val="none"/>
        </w:rPr>
      </w:pP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HYPERLINK \l _Toc24489 </w:instrText>
      </w:r>
      <w:r>
        <w:rPr>
          <w:color w:val="auto"/>
          <w:highlight w:val="none"/>
        </w:rPr>
        <w:fldChar w:fldCharType="separate"/>
      </w:r>
      <w:r>
        <w:rPr>
          <w:rFonts w:hint="default"/>
          <w:color w:val="auto"/>
          <w:highlight w:val="none"/>
        </w:rPr>
        <w:t xml:space="preserve">1.1. </w:t>
      </w:r>
      <w:r>
        <w:rPr>
          <w:rFonts w:hint="eastAsia"/>
          <w:color w:val="auto"/>
          <w:highlight w:val="none"/>
          <w:lang w:val="en-US" w:eastAsia="zh-CN"/>
        </w:rPr>
        <w:t>登录</w:t>
      </w:r>
      <w:r>
        <w:rPr>
          <w:color w:val="auto"/>
          <w:highlight w:val="none"/>
        </w:rPr>
        <w:tab/>
      </w: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PAGEREF _Toc24489 \h </w:instrText>
      </w:r>
      <w:r>
        <w:rPr>
          <w:color w:val="auto"/>
          <w:highlight w:val="none"/>
        </w:rPr>
        <w:fldChar w:fldCharType="separate"/>
      </w:r>
      <w:r>
        <w:rPr>
          <w:color w:val="auto"/>
          <w:highlight w:val="none"/>
        </w:rPr>
        <w:t>1</w:t>
      </w:r>
      <w:r>
        <w:rPr>
          <w:color w:val="auto"/>
          <w:highlight w:val="none"/>
        </w:rPr>
        <w:fldChar w:fldCharType="end"/>
      </w:r>
      <w:r>
        <w:rPr>
          <w:color w:val="auto"/>
          <w:highlight w:val="none"/>
        </w:rPr>
        <w:fldChar w:fldCharType="end"/>
      </w:r>
    </w:p>
    <w:p>
      <w:pPr>
        <w:pStyle w:val="18"/>
        <w:tabs>
          <w:tab w:val="right" w:leader="dot" w:pos="8306"/>
        </w:tabs>
        <w:rPr>
          <w:color w:val="auto"/>
          <w:highlight w:val="none"/>
        </w:rPr>
      </w:pP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HYPERLINK \l _Toc15260 </w:instrText>
      </w:r>
      <w:r>
        <w:rPr>
          <w:color w:val="auto"/>
          <w:highlight w:val="none"/>
        </w:rPr>
        <w:fldChar w:fldCharType="separate"/>
      </w:r>
      <w:r>
        <w:rPr>
          <w:rFonts w:hint="default"/>
          <w:color w:val="auto"/>
          <w:highlight w:val="none"/>
        </w:rPr>
        <w:t xml:space="preserve">1.2. </w:t>
      </w:r>
      <w:r>
        <w:rPr>
          <w:rFonts w:hint="default"/>
          <w:color w:val="auto"/>
          <w:highlight w:val="none"/>
          <w:lang w:val="en-US" w:eastAsia="zh-CN"/>
        </w:rPr>
        <w:t>首页</w:t>
      </w:r>
      <w:r>
        <w:rPr>
          <w:color w:val="auto"/>
          <w:highlight w:val="none"/>
        </w:rPr>
        <w:tab/>
      </w: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PAGEREF _Toc15260 \h </w:instrText>
      </w:r>
      <w:r>
        <w:rPr>
          <w:color w:val="auto"/>
          <w:highlight w:val="none"/>
        </w:rPr>
        <w:fldChar w:fldCharType="separate"/>
      </w:r>
      <w:r>
        <w:rPr>
          <w:color w:val="auto"/>
          <w:highlight w:val="none"/>
        </w:rPr>
        <w:t>1</w:t>
      </w:r>
      <w:r>
        <w:rPr>
          <w:color w:val="auto"/>
          <w:highlight w:val="none"/>
        </w:rPr>
        <w:fldChar w:fldCharType="end"/>
      </w:r>
      <w:r>
        <w:rPr>
          <w:color w:val="auto"/>
          <w:highlight w:val="none"/>
        </w:rPr>
        <w:fldChar w:fldCharType="end"/>
      </w:r>
    </w:p>
    <w:p>
      <w:pPr>
        <w:pStyle w:val="18"/>
        <w:tabs>
          <w:tab w:val="right" w:leader="dot" w:pos="8306"/>
        </w:tabs>
        <w:rPr>
          <w:color w:val="auto"/>
          <w:highlight w:val="none"/>
        </w:rPr>
      </w:pP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HYPERLINK \l _Toc21923 </w:instrText>
      </w:r>
      <w:r>
        <w:rPr>
          <w:color w:val="auto"/>
          <w:highlight w:val="none"/>
        </w:rPr>
        <w:fldChar w:fldCharType="separate"/>
      </w:r>
      <w:r>
        <w:rPr>
          <w:rFonts w:hint="default"/>
          <w:color w:val="auto"/>
          <w:highlight w:val="none"/>
          <w:lang w:val="en-US" w:eastAsia="zh-CN"/>
        </w:rPr>
        <w:t>1.</w:t>
      </w:r>
      <w:r>
        <w:rPr>
          <w:rFonts w:hint="eastAsia"/>
          <w:color w:val="auto"/>
          <w:highlight w:val="none"/>
          <w:lang w:val="en-US" w:eastAsia="zh-CN"/>
        </w:rPr>
        <w:t>3</w:t>
      </w:r>
      <w:r>
        <w:rPr>
          <w:rFonts w:hint="default"/>
          <w:color w:val="auto"/>
          <w:highlight w:val="none"/>
          <w:lang w:val="en-US" w:eastAsia="zh-CN"/>
        </w:rPr>
        <w:t xml:space="preserve">. </w:t>
      </w:r>
      <w:r>
        <w:rPr>
          <w:rFonts w:hint="eastAsia"/>
          <w:color w:val="auto"/>
          <w:highlight w:val="none"/>
          <w:lang w:val="en-US" w:eastAsia="zh-CN"/>
        </w:rPr>
        <w:t>装配管理</w:t>
      </w:r>
      <w:r>
        <w:rPr>
          <w:color w:val="auto"/>
          <w:highlight w:val="none"/>
        </w:rPr>
        <w:tab/>
      </w: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PAGEREF _Toc21923 \h </w:instrText>
      </w:r>
      <w:r>
        <w:rPr>
          <w:color w:val="auto"/>
          <w:highlight w:val="none"/>
        </w:rPr>
        <w:fldChar w:fldCharType="separate"/>
      </w:r>
      <w:r>
        <w:rPr>
          <w:color w:val="auto"/>
          <w:highlight w:val="none"/>
        </w:rPr>
        <w:t>36</w:t>
      </w:r>
      <w:r>
        <w:rPr>
          <w:color w:val="auto"/>
          <w:highlight w:val="none"/>
        </w:rPr>
        <w:fldChar w:fldCharType="end"/>
      </w:r>
      <w:r>
        <w:rPr>
          <w:color w:val="auto"/>
          <w:highlight w:val="none"/>
        </w:rPr>
        <w:fldChar w:fldCharType="end"/>
      </w:r>
    </w:p>
    <w:p>
      <w:pPr>
        <w:pStyle w:val="14"/>
        <w:tabs>
          <w:tab w:val="right" w:leader="dot" w:pos="8306"/>
        </w:tabs>
        <w:rPr>
          <w:color w:val="auto"/>
          <w:highlight w:val="none"/>
        </w:rPr>
      </w:pP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HYPERLINK \l _Toc6837 </w:instrText>
      </w:r>
      <w:r>
        <w:rPr>
          <w:color w:val="auto"/>
          <w:highlight w:val="none"/>
        </w:rPr>
        <w:fldChar w:fldCharType="separate"/>
      </w:r>
      <w:r>
        <w:rPr>
          <w:rFonts w:hint="default"/>
          <w:color w:val="auto"/>
          <w:highlight w:val="none"/>
        </w:rPr>
        <w:t>1.</w:t>
      </w:r>
      <w:r>
        <w:rPr>
          <w:rFonts w:hint="eastAsia"/>
          <w:color w:val="auto"/>
          <w:highlight w:val="none"/>
          <w:lang w:val="en-US" w:eastAsia="zh-CN"/>
        </w:rPr>
        <w:t>3</w:t>
      </w:r>
      <w:r>
        <w:rPr>
          <w:rFonts w:hint="default"/>
          <w:color w:val="auto"/>
          <w:highlight w:val="none"/>
        </w:rPr>
        <w:t xml:space="preserve">.1. </w:t>
      </w:r>
      <w:r>
        <w:rPr>
          <w:rFonts w:hint="eastAsia"/>
          <w:color w:val="auto"/>
          <w:highlight w:val="none"/>
          <w:lang w:val="en-US" w:eastAsia="zh-CN"/>
        </w:rPr>
        <w:t>装配进度</w:t>
      </w:r>
      <w:r>
        <w:rPr>
          <w:color w:val="auto"/>
          <w:highlight w:val="none"/>
        </w:rPr>
        <w:tab/>
      </w: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PAGEREF _Toc6837 \h </w:instrText>
      </w:r>
      <w:r>
        <w:rPr>
          <w:color w:val="auto"/>
          <w:highlight w:val="none"/>
        </w:rPr>
        <w:fldChar w:fldCharType="separate"/>
      </w:r>
      <w:r>
        <w:rPr>
          <w:color w:val="auto"/>
          <w:highlight w:val="none"/>
        </w:rPr>
        <w:t>36</w:t>
      </w:r>
      <w:r>
        <w:rPr>
          <w:color w:val="auto"/>
          <w:highlight w:val="none"/>
        </w:rPr>
        <w:fldChar w:fldCharType="end"/>
      </w:r>
      <w:r>
        <w:rPr>
          <w:color w:val="auto"/>
          <w:highlight w:val="none"/>
        </w:rPr>
        <w:fldChar w:fldCharType="end"/>
      </w:r>
    </w:p>
    <w:p>
      <w:pPr>
        <w:pStyle w:val="14"/>
        <w:tabs>
          <w:tab w:val="right" w:leader="dot" w:pos="8306"/>
        </w:tabs>
        <w:rPr>
          <w:color w:val="auto"/>
          <w:highlight w:val="none"/>
        </w:rPr>
      </w:pP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HYPERLINK \l _Toc15579 </w:instrText>
      </w:r>
      <w:r>
        <w:rPr>
          <w:color w:val="auto"/>
          <w:highlight w:val="none"/>
        </w:rPr>
        <w:fldChar w:fldCharType="separate"/>
      </w:r>
      <w:r>
        <w:rPr>
          <w:rFonts w:hint="default"/>
          <w:color w:val="auto"/>
          <w:highlight w:val="none"/>
          <w:lang w:val="en-US" w:eastAsia="zh-CN"/>
        </w:rPr>
        <w:t>1.</w:t>
      </w:r>
      <w:r>
        <w:rPr>
          <w:rFonts w:hint="eastAsia"/>
          <w:color w:val="auto"/>
          <w:highlight w:val="none"/>
          <w:lang w:val="en-US" w:eastAsia="zh-CN"/>
        </w:rPr>
        <w:t>3</w:t>
      </w:r>
      <w:r>
        <w:rPr>
          <w:rFonts w:hint="default"/>
          <w:color w:val="auto"/>
          <w:highlight w:val="none"/>
          <w:lang w:val="en-US" w:eastAsia="zh-CN"/>
        </w:rPr>
        <w:t xml:space="preserve">.2. </w:t>
      </w:r>
      <w:r>
        <w:rPr>
          <w:rFonts w:hint="eastAsia"/>
          <w:color w:val="auto"/>
          <w:highlight w:val="none"/>
          <w:lang w:val="en-US" w:eastAsia="zh-CN"/>
        </w:rPr>
        <w:t>装配计划</w:t>
      </w:r>
      <w:r>
        <w:rPr>
          <w:color w:val="auto"/>
          <w:highlight w:val="none"/>
        </w:rPr>
        <w:tab/>
      </w: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PAGEREF _Toc15579 \h </w:instrText>
      </w:r>
      <w:r>
        <w:rPr>
          <w:color w:val="auto"/>
          <w:highlight w:val="none"/>
        </w:rPr>
        <w:fldChar w:fldCharType="separate"/>
      </w:r>
      <w:r>
        <w:rPr>
          <w:color w:val="auto"/>
          <w:highlight w:val="none"/>
        </w:rPr>
        <w:t>37</w:t>
      </w:r>
      <w:r>
        <w:rPr>
          <w:color w:val="auto"/>
          <w:highlight w:val="none"/>
        </w:rPr>
        <w:fldChar w:fldCharType="end"/>
      </w:r>
      <w:r>
        <w:rPr>
          <w:color w:val="auto"/>
          <w:highlight w:val="none"/>
        </w:rPr>
        <w:fldChar w:fldCharType="end"/>
      </w:r>
    </w:p>
    <w:p>
      <w:pPr>
        <w:pStyle w:val="14"/>
        <w:tabs>
          <w:tab w:val="right" w:leader="dot" w:pos="8306"/>
        </w:tabs>
        <w:rPr>
          <w:color w:val="auto"/>
          <w:highlight w:val="none"/>
        </w:rPr>
      </w:pP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HYPERLINK \l _Toc10563 </w:instrText>
      </w:r>
      <w:r>
        <w:rPr>
          <w:color w:val="auto"/>
          <w:highlight w:val="none"/>
        </w:rPr>
        <w:fldChar w:fldCharType="separate"/>
      </w:r>
      <w:r>
        <w:rPr>
          <w:rFonts w:hint="default"/>
          <w:color w:val="auto"/>
          <w:highlight w:val="none"/>
          <w:lang w:val="en-US" w:eastAsia="zh-CN"/>
        </w:rPr>
        <w:t>1.</w:t>
      </w:r>
      <w:r>
        <w:rPr>
          <w:rFonts w:hint="eastAsia"/>
          <w:color w:val="auto"/>
          <w:highlight w:val="none"/>
          <w:lang w:val="en-US" w:eastAsia="zh-CN"/>
        </w:rPr>
        <w:t>3</w:t>
      </w:r>
      <w:r>
        <w:rPr>
          <w:rFonts w:hint="default"/>
          <w:color w:val="auto"/>
          <w:highlight w:val="none"/>
          <w:lang w:val="en-US" w:eastAsia="zh-CN"/>
        </w:rPr>
        <w:t xml:space="preserve">.3. </w:t>
      </w:r>
      <w:r>
        <w:rPr>
          <w:rFonts w:hint="eastAsia"/>
          <w:color w:val="auto"/>
          <w:highlight w:val="none"/>
          <w:lang w:val="en-US" w:eastAsia="zh-CN"/>
        </w:rPr>
        <w:t>装配统计</w:t>
      </w:r>
      <w:r>
        <w:rPr>
          <w:color w:val="auto"/>
          <w:highlight w:val="none"/>
        </w:rPr>
        <w:tab/>
      </w: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PAGEREF _Toc10563 \h </w:instrText>
      </w:r>
      <w:r>
        <w:rPr>
          <w:color w:val="auto"/>
          <w:highlight w:val="none"/>
        </w:rPr>
        <w:fldChar w:fldCharType="separate"/>
      </w:r>
      <w:r>
        <w:rPr>
          <w:color w:val="auto"/>
          <w:highlight w:val="none"/>
        </w:rPr>
        <w:t>37</w:t>
      </w:r>
      <w:r>
        <w:rPr>
          <w:color w:val="auto"/>
          <w:highlight w:val="none"/>
        </w:rPr>
        <w:fldChar w:fldCharType="end"/>
      </w:r>
      <w:r>
        <w:rPr>
          <w:color w:val="auto"/>
          <w:highlight w:val="none"/>
        </w:rPr>
        <w:fldChar w:fldCharType="end"/>
      </w:r>
    </w:p>
    <w:p>
      <w:pPr>
        <w:pStyle w:val="14"/>
        <w:tabs>
          <w:tab w:val="right" w:leader="dot" w:pos="8306"/>
        </w:tabs>
        <w:rPr>
          <w:color w:val="auto"/>
          <w:highlight w:val="none"/>
        </w:rPr>
      </w:pP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HYPERLINK \l _Toc14002 </w:instrText>
      </w:r>
      <w:r>
        <w:rPr>
          <w:color w:val="auto"/>
          <w:highlight w:val="none"/>
        </w:rPr>
        <w:fldChar w:fldCharType="separate"/>
      </w:r>
      <w:r>
        <w:rPr>
          <w:rFonts w:hint="default"/>
          <w:color w:val="auto"/>
          <w:highlight w:val="none"/>
          <w:lang w:val="en-US" w:eastAsia="zh-CN"/>
        </w:rPr>
        <w:t>1.</w:t>
      </w:r>
      <w:r>
        <w:rPr>
          <w:rFonts w:hint="eastAsia"/>
          <w:color w:val="auto"/>
          <w:highlight w:val="none"/>
          <w:lang w:val="en-US" w:eastAsia="zh-CN"/>
        </w:rPr>
        <w:t>3</w:t>
      </w:r>
      <w:r>
        <w:rPr>
          <w:rFonts w:hint="default"/>
          <w:color w:val="auto"/>
          <w:highlight w:val="none"/>
          <w:lang w:val="en-US" w:eastAsia="zh-CN"/>
        </w:rPr>
        <w:t xml:space="preserve">.4. </w:t>
      </w:r>
      <w:r>
        <w:rPr>
          <w:rFonts w:hint="eastAsia"/>
          <w:color w:val="auto"/>
          <w:highlight w:val="none"/>
          <w:lang w:val="en-US" w:eastAsia="zh-CN"/>
        </w:rPr>
        <w:t>装配排产</w:t>
      </w:r>
      <w:r>
        <w:rPr>
          <w:color w:val="auto"/>
          <w:highlight w:val="none"/>
        </w:rPr>
        <w:tab/>
      </w: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PAGEREF _Toc14002 \h </w:instrText>
      </w:r>
      <w:r>
        <w:rPr>
          <w:color w:val="auto"/>
          <w:highlight w:val="none"/>
        </w:rPr>
        <w:fldChar w:fldCharType="separate"/>
      </w:r>
      <w:r>
        <w:rPr>
          <w:color w:val="auto"/>
          <w:highlight w:val="none"/>
        </w:rPr>
        <w:t>38</w:t>
      </w:r>
      <w:r>
        <w:rPr>
          <w:color w:val="auto"/>
          <w:highlight w:val="none"/>
        </w:rPr>
        <w:fldChar w:fldCharType="end"/>
      </w:r>
      <w:r>
        <w:rPr>
          <w:color w:val="auto"/>
          <w:highlight w:val="none"/>
        </w:rPr>
        <w:fldChar w:fldCharType="end"/>
      </w:r>
    </w:p>
    <w:p>
      <w:pPr>
        <w:pStyle w:val="14"/>
        <w:tabs>
          <w:tab w:val="right" w:leader="dot" w:pos="8306"/>
        </w:tabs>
        <w:rPr>
          <w:color w:val="auto"/>
          <w:highlight w:val="none"/>
        </w:rPr>
      </w:pP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HYPERLINK \l _Toc29926 </w:instrText>
      </w:r>
      <w:r>
        <w:rPr>
          <w:color w:val="auto"/>
          <w:highlight w:val="none"/>
        </w:rPr>
        <w:fldChar w:fldCharType="separate"/>
      </w:r>
      <w:r>
        <w:rPr>
          <w:rFonts w:hint="default"/>
          <w:color w:val="auto"/>
          <w:highlight w:val="none"/>
          <w:lang w:val="en-US" w:eastAsia="zh-CN"/>
        </w:rPr>
        <w:t>1.</w:t>
      </w:r>
      <w:r>
        <w:rPr>
          <w:rFonts w:hint="eastAsia"/>
          <w:color w:val="auto"/>
          <w:highlight w:val="none"/>
          <w:lang w:val="en-US" w:eastAsia="zh-CN"/>
        </w:rPr>
        <w:t>3</w:t>
      </w:r>
      <w:r>
        <w:rPr>
          <w:rFonts w:hint="default"/>
          <w:color w:val="auto"/>
          <w:highlight w:val="none"/>
          <w:lang w:val="en-US" w:eastAsia="zh-CN"/>
        </w:rPr>
        <w:t xml:space="preserve">.5. </w:t>
      </w:r>
      <w:r>
        <w:rPr>
          <w:rFonts w:hint="eastAsia"/>
          <w:color w:val="auto"/>
          <w:highlight w:val="none"/>
          <w:lang w:val="en-US" w:eastAsia="zh-CN"/>
        </w:rPr>
        <w:t>装配报工</w:t>
      </w:r>
      <w:r>
        <w:rPr>
          <w:color w:val="auto"/>
          <w:highlight w:val="none"/>
        </w:rPr>
        <w:tab/>
      </w: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PAGEREF _Toc29926 \h </w:instrText>
      </w:r>
      <w:r>
        <w:rPr>
          <w:color w:val="auto"/>
          <w:highlight w:val="none"/>
        </w:rPr>
        <w:fldChar w:fldCharType="separate"/>
      </w:r>
      <w:r>
        <w:rPr>
          <w:color w:val="auto"/>
          <w:highlight w:val="none"/>
        </w:rPr>
        <w:t>39</w:t>
      </w:r>
      <w:r>
        <w:rPr>
          <w:color w:val="auto"/>
          <w:highlight w:val="none"/>
        </w:rPr>
        <w:fldChar w:fldCharType="end"/>
      </w:r>
      <w:r>
        <w:rPr>
          <w:color w:val="auto"/>
          <w:highlight w:val="none"/>
        </w:rPr>
        <w:fldChar w:fldCharType="end"/>
      </w:r>
    </w:p>
    <w:p>
      <w:pPr>
        <w:pStyle w:val="14"/>
        <w:tabs>
          <w:tab w:val="right" w:leader="dot" w:pos="8306"/>
        </w:tabs>
        <w:rPr>
          <w:color w:val="auto"/>
          <w:highlight w:val="none"/>
        </w:rPr>
      </w:pP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HYPERLINK \l _Toc11124 </w:instrText>
      </w:r>
      <w:r>
        <w:rPr>
          <w:color w:val="auto"/>
          <w:highlight w:val="none"/>
        </w:rPr>
        <w:fldChar w:fldCharType="separate"/>
      </w:r>
      <w:r>
        <w:rPr>
          <w:rFonts w:hint="default"/>
          <w:color w:val="auto"/>
          <w:highlight w:val="none"/>
        </w:rPr>
        <w:t>1.</w:t>
      </w:r>
      <w:r>
        <w:rPr>
          <w:rFonts w:hint="eastAsia"/>
          <w:color w:val="auto"/>
          <w:highlight w:val="none"/>
          <w:lang w:val="en-US" w:eastAsia="zh-CN"/>
        </w:rPr>
        <w:t>3</w:t>
      </w:r>
      <w:r>
        <w:rPr>
          <w:rFonts w:hint="default"/>
          <w:color w:val="auto"/>
          <w:highlight w:val="none"/>
        </w:rPr>
        <w:t xml:space="preserve">.6. </w:t>
      </w:r>
      <w:r>
        <w:rPr>
          <w:rFonts w:hint="eastAsia"/>
          <w:color w:val="auto"/>
          <w:highlight w:val="none"/>
          <w:lang w:val="en-US" w:eastAsia="zh-CN"/>
        </w:rPr>
        <w:t>装配班组</w:t>
      </w:r>
      <w:r>
        <w:rPr>
          <w:color w:val="auto"/>
          <w:highlight w:val="none"/>
        </w:rPr>
        <w:tab/>
      </w: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PAGEREF _Toc11124 \h </w:instrText>
      </w:r>
      <w:r>
        <w:rPr>
          <w:color w:val="auto"/>
          <w:highlight w:val="none"/>
        </w:rPr>
        <w:fldChar w:fldCharType="separate"/>
      </w:r>
      <w:r>
        <w:rPr>
          <w:color w:val="auto"/>
          <w:highlight w:val="none"/>
        </w:rPr>
        <w:t>40</w:t>
      </w:r>
      <w:r>
        <w:rPr>
          <w:color w:val="auto"/>
          <w:highlight w:val="none"/>
        </w:rPr>
        <w:fldChar w:fldCharType="end"/>
      </w:r>
      <w:r>
        <w:rPr>
          <w:color w:val="auto"/>
          <w:highlight w:val="none"/>
        </w:rPr>
        <w:fldChar w:fldCharType="end"/>
      </w:r>
    </w:p>
    <w:p>
      <w:pPr>
        <w:pStyle w:val="14"/>
        <w:tabs>
          <w:tab w:val="right" w:leader="dot" w:pos="8306"/>
        </w:tabs>
        <w:rPr>
          <w:color w:val="auto"/>
          <w:highlight w:val="none"/>
        </w:rPr>
      </w:pP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HYPERLINK \l _Toc1590 </w:instrText>
      </w:r>
      <w:r>
        <w:rPr>
          <w:color w:val="auto"/>
          <w:highlight w:val="none"/>
        </w:rPr>
        <w:fldChar w:fldCharType="separate"/>
      </w:r>
      <w:r>
        <w:rPr>
          <w:rFonts w:hint="default"/>
          <w:color w:val="auto"/>
          <w:highlight w:val="none"/>
        </w:rPr>
        <w:t>1.</w:t>
      </w:r>
      <w:r>
        <w:rPr>
          <w:rFonts w:hint="eastAsia"/>
          <w:color w:val="auto"/>
          <w:highlight w:val="none"/>
          <w:lang w:val="en-US" w:eastAsia="zh-CN"/>
        </w:rPr>
        <w:t>3</w:t>
      </w:r>
      <w:r>
        <w:rPr>
          <w:rFonts w:hint="default"/>
          <w:color w:val="auto"/>
          <w:highlight w:val="none"/>
        </w:rPr>
        <w:t xml:space="preserve">.7. </w:t>
      </w:r>
      <w:r>
        <w:rPr>
          <w:rFonts w:hint="eastAsia"/>
          <w:color w:val="auto"/>
          <w:highlight w:val="none"/>
          <w:lang w:val="en-US" w:eastAsia="zh-CN"/>
        </w:rPr>
        <w:t>自动排产设置</w:t>
      </w:r>
      <w:r>
        <w:rPr>
          <w:color w:val="auto"/>
          <w:highlight w:val="none"/>
        </w:rPr>
        <w:tab/>
      </w: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PAGEREF _Toc1590 \h </w:instrText>
      </w:r>
      <w:r>
        <w:rPr>
          <w:color w:val="auto"/>
          <w:highlight w:val="none"/>
        </w:rPr>
        <w:fldChar w:fldCharType="separate"/>
      </w:r>
      <w:r>
        <w:rPr>
          <w:color w:val="auto"/>
          <w:highlight w:val="none"/>
        </w:rPr>
        <w:t>41</w:t>
      </w:r>
      <w:r>
        <w:rPr>
          <w:color w:val="auto"/>
          <w:highlight w:val="none"/>
        </w:rPr>
        <w:fldChar w:fldCharType="end"/>
      </w:r>
      <w:r>
        <w:rPr>
          <w:color w:val="auto"/>
          <w:highlight w:val="none"/>
        </w:rPr>
        <w:fldChar w:fldCharType="end"/>
      </w:r>
    </w:p>
    <w:p>
      <w:pPr>
        <w:pStyle w:val="18"/>
        <w:tabs>
          <w:tab w:val="right" w:leader="dot" w:pos="8306"/>
        </w:tabs>
        <w:rPr>
          <w:color w:val="auto"/>
          <w:highlight w:val="none"/>
        </w:rPr>
      </w:pP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HYPERLINK \l _Toc17626 </w:instrText>
      </w:r>
      <w:r>
        <w:rPr>
          <w:color w:val="auto"/>
          <w:highlight w:val="none"/>
        </w:rPr>
        <w:fldChar w:fldCharType="separate"/>
      </w:r>
      <w:r>
        <w:rPr>
          <w:rFonts w:hint="default"/>
          <w:color w:val="auto"/>
          <w:highlight w:val="none"/>
          <w:lang w:val="en-US" w:eastAsia="zh-CN"/>
        </w:rPr>
        <w:t>1.</w:t>
      </w:r>
      <w:r>
        <w:rPr>
          <w:rFonts w:hint="eastAsia"/>
          <w:color w:val="auto"/>
          <w:highlight w:val="none"/>
          <w:lang w:val="en-US" w:eastAsia="zh-CN"/>
        </w:rPr>
        <w:t>4</w:t>
      </w:r>
      <w:r>
        <w:rPr>
          <w:rFonts w:hint="default"/>
          <w:color w:val="auto"/>
          <w:highlight w:val="none"/>
          <w:lang w:val="en-US" w:eastAsia="zh-CN"/>
        </w:rPr>
        <w:t xml:space="preserve">. </w:t>
      </w:r>
      <w:r>
        <w:rPr>
          <w:rFonts w:hint="eastAsia"/>
          <w:color w:val="auto"/>
          <w:highlight w:val="none"/>
          <w:lang w:val="en-US" w:eastAsia="zh-CN"/>
        </w:rPr>
        <w:t>装配排产</w:t>
      </w:r>
      <w:r>
        <w:rPr>
          <w:color w:val="auto"/>
          <w:highlight w:val="none"/>
        </w:rPr>
        <w:tab/>
      </w: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PAGEREF _Toc17626 \h </w:instrText>
      </w:r>
      <w:r>
        <w:rPr>
          <w:color w:val="auto"/>
          <w:highlight w:val="none"/>
        </w:rPr>
        <w:fldChar w:fldCharType="separate"/>
      </w:r>
      <w:r>
        <w:rPr>
          <w:color w:val="auto"/>
          <w:highlight w:val="none"/>
        </w:rPr>
        <w:t>41</w:t>
      </w:r>
      <w:r>
        <w:rPr>
          <w:color w:val="auto"/>
          <w:highlight w:val="none"/>
        </w:rPr>
        <w:fldChar w:fldCharType="end"/>
      </w:r>
      <w:r>
        <w:rPr>
          <w:color w:val="auto"/>
          <w:highlight w:val="none"/>
        </w:rPr>
        <w:fldChar w:fldCharType="end"/>
      </w:r>
    </w:p>
    <w:p>
      <w:pPr>
        <w:pStyle w:val="18"/>
        <w:tabs>
          <w:tab w:val="right" w:leader="dot" w:pos="8306"/>
        </w:tabs>
        <w:rPr>
          <w:color w:val="auto"/>
          <w:highlight w:val="none"/>
        </w:rPr>
      </w:pP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HYPERLINK \l _Toc2838 </w:instrText>
      </w:r>
      <w:r>
        <w:rPr>
          <w:color w:val="auto"/>
          <w:highlight w:val="none"/>
        </w:rPr>
        <w:fldChar w:fldCharType="separate"/>
      </w:r>
      <w:r>
        <w:rPr>
          <w:rFonts w:hint="default"/>
          <w:color w:val="auto"/>
          <w:highlight w:val="none"/>
        </w:rPr>
        <w:t>1.</w:t>
      </w:r>
      <w:r>
        <w:rPr>
          <w:rFonts w:hint="eastAsia"/>
          <w:color w:val="auto"/>
          <w:highlight w:val="none"/>
          <w:lang w:val="en-US" w:eastAsia="zh-CN"/>
        </w:rPr>
        <w:t>5</w:t>
      </w:r>
      <w:r>
        <w:rPr>
          <w:rFonts w:hint="default"/>
          <w:color w:val="auto"/>
          <w:highlight w:val="none"/>
        </w:rPr>
        <w:t xml:space="preserve">. </w:t>
      </w:r>
      <w:r>
        <w:rPr>
          <w:rFonts w:hint="eastAsia"/>
          <w:color w:val="auto"/>
          <w:highlight w:val="none"/>
          <w:lang w:val="en-US" w:eastAsia="zh-CN"/>
        </w:rPr>
        <w:t>系统管理</w:t>
      </w:r>
      <w:r>
        <w:rPr>
          <w:color w:val="auto"/>
          <w:highlight w:val="none"/>
        </w:rPr>
        <w:tab/>
      </w: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PAGEREF _Toc2838 \h </w:instrText>
      </w:r>
      <w:r>
        <w:rPr>
          <w:color w:val="auto"/>
          <w:highlight w:val="none"/>
        </w:rPr>
        <w:fldChar w:fldCharType="separate"/>
      </w:r>
      <w:r>
        <w:rPr>
          <w:color w:val="auto"/>
          <w:highlight w:val="none"/>
        </w:rPr>
        <w:t>47</w:t>
      </w:r>
      <w:r>
        <w:rPr>
          <w:color w:val="auto"/>
          <w:highlight w:val="none"/>
        </w:rPr>
        <w:fldChar w:fldCharType="end"/>
      </w:r>
      <w:r>
        <w:rPr>
          <w:color w:val="auto"/>
          <w:highlight w:val="none"/>
        </w:rPr>
        <w:fldChar w:fldCharType="end"/>
      </w:r>
    </w:p>
    <w:p>
      <w:pPr>
        <w:pStyle w:val="14"/>
        <w:tabs>
          <w:tab w:val="right" w:leader="dot" w:pos="8306"/>
        </w:tabs>
        <w:rPr>
          <w:color w:val="auto"/>
          <w:highlight w:val="none"/>
        </w:rPr>
      </w:pP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HYPERLINK \l _Toc21418 </w:instrText>
      </w:r>
      <w:r>
        <w:rPr>
          <w:color w:val="auto"/>
          <w:highlight w:val="none"/>
        </w:rPr>
        <w:fldChar w:fldCharType="separate"/>
      </w:r>
      <w:r>
        <w:rPr>
          <w:rFonts w:hint="default"/>
          <w:bCs/>
          <w:color w:val="auto"/>
          <w:highlight w:val="none"/>
          <w:lang w:val="en-US" w:eastAsia="zh-CN"/>
        </w:rPr>
        <w:t>1.</w:t>
      </w:r>
      <w:r>
        <w:rPr>
          <w:rFonts w:hint="eastAsia"/>
          <w:bCs/>
          <w:color w:val="auto"/>
          <w:highlight w:val="none"/>
          <w:lang w:val="en-US" w:eastAsia="zh-CN"/>
        </w:rPr>
        <w:t>5</w:t>
      </w:r>
      <w:r>
        <w:rPr>
          <w:rFonts w:hint="default"/>
          <w:bCs/>
          <w:color w:val="auto"/>
          <w:highlight w:val="none"/>
          <w:lang w:val="en-US" w:eastAsia="zh-CN"/>
        </w:rPr>
        <w:t xml:space="preserve">.1. </w:t>
      </w:r>
      <w:r>
        <w:rPr>
          <w:rFonts w:hint="eastAsia"/>
          <w:bCs/>
          <w:color w:val="auto"/>
          <w:highlight w:val="none"/>
          <w:lang w:val="en-US" w:eastAsia="zh-CN"/>
        </w:rPr>
        <w:t>用户管理</w:t>
      </w:r>
      <w:r>
        <w:rPr>
          <w:color w:val="auto"/>
          <w:highlight w:val="none"/>
        </w:rPr>
        <w:tab/>
      </w: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PAGEREF _Toc21418 \h </w:instrText>
      </w:r>
      <w:r>
        <w:rPr>
          <w:color w:val="auto"/>
          <w:highlight w:val="none"/>
        </w:rPr>
        <w:fldChar w:fldCharType="separate"/>
      </w:r>
      <w:r>
        <w:rPr>
          <w:color w:val="auto"/>
          <w:highlight w:val="none"/>
        </w:rPr>
        <w:t>47</w:t>
      </w:r>
      <w:r>
        <w:rPr>
          <w:color w:val="auto"/>
          <w:highlight w:val="none"/>
        </w:rPr>
        <w:fldChar w:fldCharType="end"/>
      </w:r>
      <w:r>
        <w:rPr>
          <w:color w:val="auto"/>
          <w:highlight w:val="none"/>
        </w:rPr>
        <w:fldChar w:fldCharType="end"/>
      </w:r>
    </w:p>
    <w:p>
      <w:pPr>
        <w:pStyle w:val="14"/>
        <w:tabs>
          <w:tab w:val="right" w:leader="dot" w:pos="8306"/>
        </w:tabs>
        <w:rPr>
          <w:color w:val="auto"/>
          <w:highlight w:val="none"/>
        </w:rPr>
      </w:pP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HYPERLINK \l _Toc6504 </w:instrText>
      </w:r>
      <w:r>
        <w:rPr>
          <w:color w:val="auto"/>
          <w:highlight w:val="none"/>
        </w:rPr>
        <w:fldChar w:fldCharType="separate"/>
      </w:r>
      <w:r>
        <w:rPr>
          <w:rFonts w:hint="default"/>
          <w:color w:val="auto"/>
          <w:highlight w:val="none"/>
          <w:lang w:val="en-US" w:eastAsia="zh-CN"/>
        </w:rPr>
        <w:t>1.</w:t>
      </w:r>
      <w:r>
        <w:rPr>
          <w:rFonts w:hint="eastAsia"/>
          <w:color w:val="auto"/>
          <w:highlight w:val="none"/>
          <w:lang w:val="en-US" w:eastAsia="zh-CN"/>
        </w:rPr>
        <w:t>5</w:t>
      </w:r>
      <w:r>
        <w:rPr>
          <w:rFonts w:hint="default"/>
          <w:color w:val="auto"/>
          <w:highlight w:val="none"/>
          <w:lang w:val="en-US" w:eastAsia="zh-CN"/>
        </w:rPr>
        <w:t xml:space="preserve">.2. </w:t>
      </w:r>
      <w:r>
        <w:rPr>
          <w:rFonts w:hint="eastAsia"/>
          <w:color w:val="auto"/>
          <w:highlight w:val="none"/>
          <w:lang w:val="en-US" w:eastAsia="zh-CN"/>
        </w:rPr>
        <w:t>角色管理</w:t>
      </w:r>
      <w:r>
        <w:rPr>
          <w:color w:val="auto"/>
          <w:highlight w:val="none"/>
        </w:rPr>
        <w:tab/>
      </w: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PAGEREF _Toc6504 \h </w:instrText>
      </w:r>
      <w:r>
        <w:rPr>
          <w:color w:val="auto"/>
          <w:highlight w:val="none"/>
        </w:rPr>
        <w:fldChar w:fldCharType="separate"/>
      </w:r>
      <w:r>
        <w:rPr>
          <w:color w:val="auto"/>
          <w:highlight w:val="none"/>
        </w:rPr>
        <w:t>48</w:t>
      </w:r>
      <w:r>
        <w:rPr>
          <w:color w:val="auto"/>
          <w:highlight w:val="none"/>
        </w:rPr>
        <w:fldChar w:fldCharType="end"/>
      </w:r>
      <w:r>
        <w:rPr>
          <w:color w:val="auto"/>
          <w:highlight w:val="none"/>
        </w:rPr>
        <w:fldChar w:fldCharType="end"/>
      </w:r>
    </w:p>
    <w:p>
      <w:pPr>
        <w:pStyle w:val="14"/>
        <w:tabs>
          <w:tab w:val="right" w:leader="dot" w:pos="8306"/>
        </w:tabs>
        <w:rPr>
          <w:color w:val="auto"/>
          <w:highlight w:val="none"/>
        </w:rPr>
      </w:pP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HYPERLINK \l _Toc879 </w:instrText>
      </w:r>
      <w:r>
        <w:rPr>
          <w:color w:val="auto"/>
          <w:highlight w:val="none"/>
        </w:rPr>
        <w:fldChar w:fldCharType="separate"/>
      </w:r>
      <w:r>
        <w:rPr>
          <w:rFonts w:hint="default"/>
          <w:color w:val="auto"/>
          <w:highlight w:val="none"/>
          <w:lang w:val="en-US" w:eastAsia="zh-CN"/>
        </w:rPr>
        <w:t>1.</w:t>
      </w:r>
      <w:r>
        <w:rPr>
          <w:rFonts w:hint="eastAsia"/>
          <w:color w:val="auto"/>
          <w:highlight w:val="none"/>
          <w:lang w:val="en-US" w:eastAsia="zh-CN"/>
        </w:rPr>
        <w:t>5</w:t>
      </w:r>
      <w:r>
        <w:rPr>
          <w:rFonts w:hint="default"/>
          <w:color w:val="auto"/>
          <w:highlight w:val="none"/>
          <w:lang w:val="en-US" w:eastAsia="zh-CN"/>
        </w:rPr>
        <w:t xml:space="preserve">.3. </w:t>
      </w:r>
      <w:r>
        <w:rPr>
          <w:rFonts w:hint="eastAsia"/>
          <w:color w:val="auto"/>
          <w:highlight w:val="none"/>
          <w:lang w:val="en-US" w:eastAsia="zh-CN"/>
        </w:rPr>
        <w:t>菜单管理</w:t>
      </w:r>
      <w:r>
        <w:rPr>
          <w:color w:val="auto"/>
          <w:highlight w:val="none"/>
        </w:rPr>
        <w:tab/>
      </w: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PAGEREF _Toc879 \h </w:instrText>
      </w:r>
      <w:r>
        <w:rPr>
          <w:color w:val="auto"/>
          <w:highlight w:val="none"/>
        </w:rPr>
        <w:fldChar w:fldCharType="separate"/>
      </w:r>
      <w:r>
        <w:rPr>
          <w:color w:val="auto"/>
          <w:highlight w:val="none"/>
        </w:rPr>
        <w:t>49</w:t>
      </w:r>
      <w:r>
        <w:rPr>
          <w:color w:val="auto"/>
          <w:highlight w:val="none"/>
        </w:rPr>
        <w:fldChar w:fldCharType="end"/>
      </w:r>
      <w:r>
        <w:rPr>
          <w:color w:val="auto"/>
          <w:highlight w:val="none"/>
        </w:rPr>
        <w:fldChar w:fldCharType="end"/>
      </w:r>
    </w:p>
    <w:p>
      <w:pPr>
        <w:pStyle w:val="14"/>
        <w:tabs>
          <w:tab w:val="right" w:leader="dot" w:pos="8306"/>
        </w:tabs>
        <w:rPr>
          <w:color w:val="auto"/>
          <w:highlight w:val="none"/>
        </w:rPr>
      </w:pP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HYPERLINK \l _Toc1672 </w:instrText>
      </w:r>
      <w:r>
        <w:rPr>
          <w:color w:val="auto"/>
          <w:highlight w:val="none"/>
        </w:rPr>
        <w:fldChar w:fldCharType="separate"/>
      </w:r>
      <w:r>
        <w:rPr>
          <w:rFonts w:hint="default"/>
          <w:color w:val="auto"/>
          <w:highlight w:val="none"/>
          <w:lang w:val="en-US" w:eastAsia="zh-CN"/>
        </w:rPr>
        <w:t>1.</w:t>
      </w:r>
      <w:r>
        <w:rPr>
          <w:rFonts w:hint="eastAsia"/>
          <w:color w:val="auto"/>
          <w:highlight w:val="none"/>
          <w:lang w:val="en-US" w:eastAsia="zh-CN"/>
        </w:rPr>
        <w:t>5</w:t>
      </w:r>
      <w:r>
        <w:rPr>
          <w:rFonts w:hint="default"/>
          <w:color w:val="auto"/>
          <w:highlight w:val="none"/>
          <w:lang w:val="en-US" w:eastAsia="zh-CN"/>
        </w:rPr>
        <w:t xml:space="preserve">.4. </w:t>
      </w:r>
      <w:r>
        <w:rPr>
          <w:rFonts w:hint="eastAsia"/>
          <w:color w:val="auto"/>
          <w:highlight w:val="none"/>
          <w:lang w:val="en-US" w:eastAsia="zh-CN"/>
        </w:rPr>
        <w:t>部门管理</w:t>
      </w:r>
      <w:r>
        <w:rPr>
          <w:color w:val="auto"/>
          <w:highlight w:val="none"/>
        </w:rPr>
        <w:tab/>
      </w: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PAGEREF _Toc1672 \h </w:instrText>
      </w:r>
      <w:r>
        <w:rPr>
          <w:color w:val="auto"/>
          <w:highlight w:val="none"/>
        </w:rPr>
        <w:fldChar w:fldCharType="separate"/>
      </w:r>
      <w:r>
        <w:rPr>
          <w:color w:val="auto"/>
          <w:highlight w:val="none"/>
        </w:rPr>
        <w:t>50</w:t>
      </w:r>
      <w:r>
        <w:rPr>
          <w:color w:val="auto"/>
          <w:highlight w:val="none"/>
        </w:rPr>
        <w:fldChar w:fldCharType="end"/>
      </w:r>
      <w:r>
        <w:rPr>
          <w:color w:val="auto"/>
          <w:highlight w:val="none"/>
        </w:rPr>
        <w:fldChar w:fldCharType="end"/>
      </w:r>
    </w:p>
    <w:p>
      <w:pPr>
        <w:pStyle w:val="14"/>
        <w:tabs>
          <w:tab w:val="right" w:leader="dot" w:pos="8306"/>
        </w:tabs>
        <w:rPr>
          <w:color w:val="auto"/>
          <w:highlight w:val="none"/>
        </w:rPr>
      </w:pP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HYPERLINK \l _Toc8412 </w:instrText>
      </w:r>
      <w:r>
        <w:rPr>
          <w:color w:val="auto"/>
          <w:highlight w:val="none"/>
        </w:rPr>
        <w:fldChar w:fldCharType="separate"/>
      </w:r>
      <w:r>
        <w:rPr>
          <w:rFonts w:hint="default"/>
          <w:color w:val="auto"/>
          <w:highlight w:val="none"/>
          <w:lang w:val="en-US" w:eastAsia="zh-CN"/>
        </w:rPr>
        <w:t>1.</w:t>
      </w:r>
      <w:r>
        <w:rPr>
          <w:rFonts w:hint="eastAsia"/>
          <w:color w:val="auto"/>
          <w:highlight w:val="none"/>
          <w:lang w:val="en-US" w:eastAsia="zh-CN"/>
        </w:rPr>
        <w:t>5</w:t>
      </w:r>
      <w:r>
        <w:rPr>
          <w:rFonts w:hint="default"/>
          <w:color w:val="auto"/>
          <w:highlight w:val="none"/>
          <w:lang w:val="en-US" w:eastAsia="zh-CN"/>
        </w:rPr>
        <w:t xml:space="preserve">.5. </w:t>
      </w:r>
      <w:r>
        <w:rPr>
          <w:rFonts w:hint="eastAsia"/>
          <w:color w:val="auto"/>
          <w:highlight w:val="none"/>
          <w:lang w:val="en-US" w:eastAsia="zh-CN"/>
        </w:rPr>
        <w:t>岗位管理</w:t>
      </w:r>
      <w:r>
        <w:rPr>
          <w:color w:val="auto"/>
          <w:highlight w:val="none"/>
        </w:rPr>
        <w:tab/>
      </w: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PAGEREF _Toc8412 \h </w:instrText>
      </w:r>
      <w:r>
        <w:rPr>
          <w:color w:val="auto"/>
          <w:highlight w:val="none"/>
        </w:rPr>
        <w:fldChar w:fldCharType="separate"/>
      </w:r>
      <w:r>
        <w:rPr>
          <w:color w:val="auto"/>
          <w:highlight w:val="none"/>
        </w:rPr>
        <w:t>51</w:t>
      </w:r>
      <w:r>
        <w:rPr>
          <w:color w:val="auto"/>
          <w:highlight w:val="none"/>
        </w:rPr>
        <w:fldChar w:fldCharType="end"/>
      </w:r>
      <w:r>
        <w:rPr>
          <w:color w:val="auto"/>
          <w:highlight w:val="none"/>
        </w:rPr>
        <w:fldChar w:fldCharType="end"/>
      </w:r>
    </w:p>
    <w:p>
      <w:pPr>
        <w:pStyle w:val="14"/>
        <w:tabs>
          <w:tab w:val="right" w:leader="dot" w:pos="8306"/>
        </w:tabs>
        <w:rPr>
          <w:color w:val="auto"/>
          <w:highlight w:val="none"/>
        </w:rPr>
      </w:pP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HYPERLINK \l _Toc29041 </w:instrText>
      </w:r>
      <w:r>
        <w:rPr>
          <w:color w:val="auto"/>
          <w:highlight w:val="none"/>
        </w:rPr>
        <w:fldChar w:fldCharType="separate"/>
      </w:r>
      <w:r>
        <w:rPr>
          <w:rFonts w:hint="default"/>
          <w:color w:val="auto"/>
          <w:highlight w:val="none"/>
          <w:lang w:val="en-US" w:eastAsia="zh-CN"/>
        </w:rPr>
        <w:t>1.</w:t>
      </w:r>
      <w:r>
        <w:rPr>
          <w:rFonts w:hint="eastAsia"/>
          <w:color w:val="auto"/>
          <w:highlight w:val="none"/>
          <w:lang w:val="en-US" w:eastAsia="zh-CN"/>
        </w:rPr>
        <w:t>5</w:t>
      </w:r>
      <w:r>
        <w:rPr>
          <w:rFonts w:hint="default"/>
          <w:color w:val="auto"/>
          <w:highlight w:val="none"/>
          <w:lang w:val="en-US" w:eastAsia="zh-CN"/>
        </w:rPr>
        <w:t xml:space="preserve">.6. </w:t>
      </w:r>
      <w:r>
        <w:rPr>
          <w:rFonts w:hint="eastAsia"/>
          <w:color w:val="auto"/>
          <w:highlight w:val="none"/>
          <w:lang w:val="en-US" w:eastAsia="zh-CN"/>
        </w:rPr>
        <w:t>字典管理</w:t>
      </w:r>
      <w:r>
        <w:rPr>
          <w:color w:val="auto"/>
          <w:highlight w:val="none"/>
        </w:rPr>
        <w:tab/>
      </w: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PAGEREF _Toc29041 \h </w:instrText>
      </w:r>
      <w:r>
        <w:rPr>
          <w:color w:val="auto"/>
          <w:highlight w:val="none"/>
        </w:rPr>
        <w:fldChar w:fldCharType="separate"/>
      </w:r>
      <w:r>
        <w:rPr>
          <w:color w:val="auto"/>
          <w:highlight w:val="none"/>
        </w:rPr>
        <w:t>52</w:t>
      </w:r>
      <w:r>
        <w:rPr>
          <w:color w:val="auto"/>
          <w:highlight w:val="none"/>
        </w:rPr>
        <w:fldChar w:fldCharType="end"/>
      </w:r>
      <w:r>
        <w:rPr>
          <w:color w:val="auto"/>
          <w:highlight w:val="none"/>
        </w:rPr>
        <w:fldChar w:fldCharType="end"/>
      </w:r>
    </w:p>
    <w:p>
      <w:pPr>
        <w:pStyle w:val="14"/>
        <w:tabs>
          <w:tab w:val="right" w:leader="dot" w:pos="8306"/>
        </w:tabs>
        <w:rPr>
          <w:color w:val="auto"/>
          <w:highlight w:val="none"/>
        </w:rPr>
      </w:pP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HYPERLINK \l _Toc16818 </w:instrText>
      </w:r>
      <w:r>
        <w:rPr>
          <w:color w:val="auto"/>
          <w:highlight w:val="none"/>
        </w:rPr>
        <w:fldChar w:fldCharType="separate"/>
      </w:r>
      <w:r>
        <w:rPr>
          <w:rFonts w:hint="default"/>
          <w:color w:val="auto"/>
          <w:highlight w:val="none"/>
          <w:lang w:val="en-US" w:eastAsia="zh-CN"/>
        </w:rPr>
        <w:t>1.</w:t>
      </w:r>
      <w:r>
        <w:rPr>
          <w:rFonts w:hint="eastAsia"/>
          <w:color w:val="auto"/>
          <w:highlight w:val="none"/>
          <w:lang w:val="en-US" w:eastAsia="zh-CN"/>
        </w:rPr>
        <w:t>5</w:t>
      </w:r>
      <w:r>
        <w:rPr>
          <w:rFonts w:hint="default"/>
          <w:color w:val="auto"/>
          <w:highlight w:val="none"/>
          <w:lang w:val="en-US" w:eastAsia="zh-CN"/>
        </w:rPr>
        <w:t xml:space="preserve">.7. </w:t>
      </w:r>
      <w:r>
        <w:rPr>
          <w:rFonts w:hint="eastAsia"/>
          <w:color w:val="auto"/>
          <w:highlight w:val="none"/>
          <w:lang w:val="en-US" w:eastAsia="zh-CN"/>
        </w:rPr>
        <w:t>参数设置</w:t>
      </w:r>
      <w:r>
        <w:rPr>
          <w:color w:val="auto"/>
          <w:highlight w:val="none"/>
        </w:rPr>
        <w:tab/>
      </w: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PAGEREF _Toc16818 \h </w:instrText>
      </w:r>
      <w:r>
        <w:rPr>
          <w:color w:val="auto"/>
          <w:highlight w:val="none"/>
        </w:rPr>
        <w:fldChar w:fldCharType="separate"/>
      </w:r>
      <w:r>
        <w:rPr>
          <w:color w:val="auto"/>
          <w:highlight w:val="none"/>
        </w:rPr>
        <w:t>53</w:t>
      </w:r>
      <w:r>
        <w:rPr>
          <w:color w:val="auto"/>
          <w:highlight w:val="none"/>
        </w:rPr>
        <w:fldChar w:fldCharType="end"/>
      </w:r>
      <w:r>
        <w:rPr>
          <w:color w:val="auto"/>
          <w:highlight w:val="none"/>
        </w:rPr>
        <w:fldChar w:fldCharType="end"/>
      </w:r>
    </w:p>
    <w:p>
      <w:pPr>
        <w:pStyle w:val="14"/>
        <w:tabs>
          <w:tab w:val="right" w:leader="dot" w:pos="8306"/>
        </w:tabs>
        <w:rPr>
          <w:color w:val="auto"/>
          <w:highlight w:val="none"/>
        </w:rPr>
      </w:pP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HYPERLINK \l _Toc26851 </w:instrText>
      </w:r>
      <w:r>
        <w:rPr>
          <w:color w:val="auto"/>
          <w:highlight w:val="none"/>
        </w:rPr>
        <w:fldChar w:fldCharType="separate"/>
      </w:r>
      <w:r>
        <w:rPr>
          <w:rFonts w:hint="default"/>
          <w:color w:val="auto"/>
          <w:highlight w:val="none"/>
          <w:lang w:val="en-US" w:eastAsia="zh-CN"/>
        </w:rPr>
        <w:t>1.</w:t>
      </w:r>
      <w:r>
        <w:rPr>
          <w:rFonts w:hint="eastAsia"/>
          <w:color w:val="auto"/>
          <w:highlight w:val="none"/>
          <w:lang w:val="en-US" w:eastAsia="zh-CN"/>
        </w:rPr>
        <w:t>5</w:t>
      </w:r>
      <w:r>
        <w:rPr>
          <w:rFonts w:hint="default"/>
          <w:color w:val="auto"/>
          <w:highlight w:val="none"/>
          <w:lang w:val="en-US" w:eastAsia="zh-CN"/>
        </w:rPr>
        <w:t xml:space="preserve">.8. </w:t>
      </w:r>
      <w:r>
        <w:rPr>
          <w:rFonts w:hint="eastAsia"/>
          <w:color w:val="auto"/>
          <w:highlight w:val="none"/>
          <w:lang w:val="en-US" w:eastAsia="zh-CN"/>
        </w:rPr>
        <w:t>通知公告</w:t>
      </w:r>
      <w:r>
        <w:rPr>
          <w:color w:val="auto"/>
          <w:highlight w:val="none"/>
        </w:rPr>
        <w:tab/>
      </w: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PAGEREF _Toc26851 \h </w:instrText>
      </w:r>
      <w:r>
        <w:rPr>
          <w:color w:val="auto"/>
          <w:highlight w:val="none"/>
        </w:rPr>
        <w:fldChar w:fldCharType="separate"/>
      </w:r>
      <w:r>
        <w:rPr>
          <w:color w:val="auto"/>
          <w:highlight w:val="none"/>
        </w:rPr>
        <w:t>54</w:t>
      </w:r>
      <w:r>
        <w:rPr>
          <w:color w:val="auto"/>
          <w:highlight w:val="none"/>
        </w:rPr>
        <w:fldChar w:fldCharType="end"/>
      </w:r>
      <w:r>
        <w:rPr>
          <w:color w:val="auto"/>
          <w:highlight w:val="none"/>
        </w:rPr>
        <w:fldChar w:fldCharType="end"/>
      </w:r>
    </w:p>
    <w:p>
      <w:pPr>
        <w:pStyle w:val="14"/>
        <w:tabs>
          <w:tab w:val="right" w:leader="dot" w:pos="8306"/>
        </w:tabs>
        <w:rPr>
          <w:color w:val="auto"/>
          <w:highlight w:val="none"/>
        </w:rPr>
      </w:pP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HYPERLINK \l _Toc20901 </w:instrText>
      </w:r>
      <w:r>
        <w:rPr>
          <w:color w:val="auto"/>
          <w:highlight w:val="none"/>
        </w:rPr>
        <w:fldChar w:fldCharType="separate"/>
      </w:r>
      <w:r>
        <w:rPr>
          <w:rFonts w:hint="default"/>
          <w:color w:val="auto"/>
          <w:highlight w:val="none"/>
          <w:lang w:val="en-US" w:eastAsia="zh-CN"/>
        </w:rPr>
        <w:t>1.</w:t>
      </w:r>
      <w:r>
        <w:rPr>
          <w:rFonts w:hint="eastAsia"/>
          <w:color w:val="auto"/>
          <w:highlight w:val="none"/>
          <w:lang w:val="en-US" w:eastAsia="zh-CN"/>
        </w:rPr>
        <w:t>5</w:t>
      </w:r>
      <w:r>
        <w:rPr>
          <w:rFonts w:hint="default"/>
          <w:color w:val="auto"/>
          <w:highlight w:val="none"/>
          <w:lang w:val="en-US" w:eastAsia="zh-CN"/>
        </w:rPr>
        <w:t xml:space="preserve">.9. </w:t>
      </w:r>
      <w:r>
        <w:rPr>
          <w:rFonts w:hint="eastAsia"/>
          <w:color w:val="auto"/>
          <w:highlight w:val="none"/>
          <w:lang w:val="en-US" w:eastAsia="zh-CN"/>
        </w:rPr>
        <w:t>日志管理</w:t>
      </w:r>
      <w:r>
        <w:rPr>
          <w:color w:val="auto"/>
          <w:highlight w:val="none"/>
        </w:rPr>
        <w:tab/>
      </w: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PAGEREF _Toc20901 \h </w:instrText>
      </w:r>
      <w:r>
        <w:rPr>
          <w:color w:val="auto"/>
          <w:highlight w:val="none"/>
        </w:rPr>
        <w:fldChar w:fldCharType="separate"/>
      </w:r>
      <w:r>
        <w:rPr>
          <w:color w:val="auto"/>
          <w:highlight w:val="none"/>
        </w:rPr>
        <w:t>54</w:t>
      </w:r>
      <w:r>
        <w:rPr>
          <w:color w:val="auto"/>
          <w:highlight w:val="none"/>
        </w:rPr>
        <w:fldChar w:fldCharType="end"/>
      </w:r>
      <w:r>
        <w:rPr>
          <w:color w:val="auto"/>
          <w:highlight w:val="none"/>
        </w:rPr>
        <w:fldChar w:fldCharType="end"/>
      </w:r>
    </w:p>
    <w:p>
      <w:pPr>
        <w:pStyle w:val="14"/>
        <w:tabs>
          <w:tab w:val="right" w:leader="dot" w:pos="8306"/>
        </w:tabs>
        <w:rPr>
          <w:color w:val="auto"/>
          <w:highlight w:val="none"/>
        </w:rPr>
      </w:pP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HYPERLINK \l _Toc18898 </w:instrText>
      </w:r>
      <w:r>
        <w:rPr>
          <w:color w:val="auto"/>
          <w:highlight w:val="none"/>
        </w:rPr>
        <w:fldChar w:fldCharType="separate"/>
      </w:r>
      <w:r>
        <w:rPr>
          <w:rFonts w:hint="default"/>
          <w:color w:val="auto"/>
          <w:highlight w:val="none"/>
          <w:lang w:val="en-US" w:eastAsia="zh-CN"/>
        </w:rPr>
        <w:t>1.</w:t>
      </w:r>
      <w:r>
        <w:rPr>
          <w:rFonts w:hint="eastAsia"/>
          <w:color w:val="auto"/>
          <w:highlight w:val="none"/>
          <w:lang w:val="en-US" w:eastAsia="zh-CN"/>
        </w:rPr>
        <w:t>5</w:t>
      </w:r>
      <w:bookmarkStart w:id="102" w:name="_GoBack"/>
      <w:bookmarkEnd w:id="102"/>
      <w:r>
        <w:rPr>
          <w:rFonts w:hint="default"/>
          <w:color w:val="auto"/>
          <w:highlight w:val="none"/>
          <w:lang w:val="en-US" w:eastAsia="zh-CN"/>
        </w:rPr>
        <w:t xml:space="preserve">.10. </w:t>
      </w:r>
      <w:r>
        <w:rPr>
          <w:rFonts w:hint="eastAsia"/>
          <w:color w:val="auto"/>
          <w:highlight w:val="none"/>
          <w:lang w:val="en-US" w:eastAsia="zh-CN"/>
        </w:rPr>
        <w:t>在线用户</w:t>
      </w:r>
      <w:r>
        <w:rPr>
          <w:color w:val="auto"/>
          <w:highlight w:val="none"/>
        </w:rPr>
        <w:tab/>
      </w: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PAGEREF _Toc18898 \h </w:instrText>
      </w:r>
      <w:r>
        <w:rPr>
          <w:color w:val="auto"/>
          <w:highlight w:val="none"/>
        </w:rPr>
        <w:fldChar w:fldCharType="separate"/>
      </w:r>
      <w:r>
        <w:rPr>
          <w:color w:val="auto"/>
          <w:highlight w:val="none"/>
        </w:rPr>
        <w:t>54</w:t>
      </w:r>
      <w:r>
        <w:rPr>
          <w:color w:val="auto"/>
          <w:highlight w:val="none"/>
        </w:rPr>
        <w:fldChar w:fldCharType="end"/>
      </w:r>
      <w:r>
        <w:rPr>
          <w:color w:val="auto"/>
          <w:highlight w:val="none"/>
        </w:rPr>
        <w:fldChar w:fldCharType="end"/>
      </w:r>
    </w:p>
    <w:p>
      <w:pPr>
        <w:rPr>
          <w:color w:val="auto"/>
          <w:highlight w:val="none"/>
        </w:rPr>
      </w:pPr>
      <w:r>
        <w:rPr>
          <w:color w:val="auto"/>
          <w:highlight w:val="none"/>
        </w:rPr>
        <w:fldChar w:fldCharType="end"/>
      </w:r>
    </w:p>
    <w:p>
      <w:pPr>
        <w:rPr>
          <w:color w:val="auto"/>
          <w:highlight w:val="none"/>
        </w:rPr>
        <w:sectPr>
          <w:headerReference r:id="rId7" w:type="default"/>
          <w:footerReference r:id="rId8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pStyle w:val="13"/>
        <w:rPr>
          <w:color w:val="auto"/>
          <w:highlight w:val="none"/>
        </w:rPr>
      </w:pPr>
    </w:p>
    <w:p>
      <w:pPr>
        <w:pStyle w:val="2"/>
        <w:rPr>
          <w:color w:val="auto"/>
          <w:highlight w:val="none"/>
        </w:rPr>
      </w:pPr>
      <w:bookmarkStart w:id="7" w:name="_Toc3826"/>
      <w:bookmarkStart w:id="8" w:name="_Toc27656"/>
      <w:bookmarkStart w:id="9" w:name="_Toc23147"/>
      <w:bookmarkStart w:id="10" w:name="_Toc13200"/>
      <w:bookmarkStart w:id="11" w:name="_Toc11877"/>
      <w:bookmarkStart w:id="12" w:name="_Toc1451"/>
      <w:bookmarkStart w:id="13" w:name="_Toc28531"/>
      <w:bookmarkStart w:id="14" w:name="_Toc30150"/>
      <w:bookmarkStart w:id="15" w:name="_Toc6398"/>
      <w:r>
        <w:rPr>
          <w:rFonts w:hint="eastAsia"/>
          <w:color w:val="auto"/>
          <w:highlight w:val="none"/>
          <w:lang w:val="en-US" w:eastAsia="zh-CN"/>
        </w:rPr>
        <w:t>Pc</w:t>
      </w:r>
      <w:bookmarkEnd w:id="7"/>
      <w:bookmarkEnd w:id="8"/>
    </w:p>
    <w:p>
      <w:pPr>
        <w:pStyle w:val="3"/>
        <w:bidi w:val="0"/>
        <w:rPr>
          <w:rFonts w:hint="eastAsia"/>
          <w:color w:val="auto"/>
          <w:highlight w:val="none"/>
        </w:rPr>
      </w:pPr>
      <w:bookmarkStart w:id="16" w:name="_Toc24489"/>
      <w:bookmarkStart w:id="17" w:name="_Toc19028"/>
      <w:r>
        <w:rPr>
          <w:rFonts w:hint="eastAsia"/>
          <w:color w:val="auto"/>
          <w:highlight w:val="none"/>
          <w:lang w:val="en-US" w:eastAsia="zh-CN"/>
        </w:rPr>
        <w:t>登录</w:t>
      </w:r>
      <w:bookmarkEnd w:id="16"/>
      <w:bookmarkEnd w:id="17"/>
    </w:p>
    <w:p>
      <w:pPr>
        <w:pStyle w:val="41"/>
        <w:rPr>
          <w:rFonts w:hint="eastAsia" w:ascii="Times New Roman" w:hAnsi="Times New Roman" w:eastAsia="宋体" w:cs="Times New Roman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color w:val="auto"/>
          <w:kern w:val="2"/>
          <w:sz w:val="24"/>
          <w:szCs w:val="24"/>
          <w:highlight w:val="none"/>
          <w:lang w:val="en-US" w:eastAsia="zh-CN" w:bidi="ar-SA"/>
        </w:rPr>
        <w:t>欢迎使用本公司开发的“</w:t>
      </w:r>
      <w:r>
        <w:rPr>
          <w:rFonts w:hint="eastAsia" w:eastAsia="宋体" w:cs="Times New Roman"/>
          <w:color w:val="auto"/>
          <w:kern w:val="2"/>
          <w:sz w:val="24"/>
          <w:szCs w:val="24"/>
          <w:highlight w:val="none"/>
          <w:lang w:val="en-US" w:eastAsia="zh-CN" w:bidi="ar-SA"/>
        </w:rPr>
        <w:t>联大阀门</w:t>
      </w:r>
      <w:r>
        <w:rPr>
          <w:rFonts w:hint="eastAsia" w:ascii="Times New Roman" w:hAnsi="Times New Roman" w:eastAsia="宋体" w:cs="Times New Roman"/>
          <w:color w:val="auto"/>
          <w:kern w:val="2"/>
          <w:sz w:val="24"/>
          <w:szCs w:val="24"/>
          <w:highlight w:val="none"/>
          <w:lang w:val="en-US" w:eastAsia="zh-CN" w:bidi="ar-SA"/>
        </w:rPr>
        <w:t>系统”，希望通过本手册的介绍使您能够方便地使用本系统。</w:t>
      </w:r>
    </w:p>
    <w:p>
      <w:pPr>
        <w:pStyle w:val="41"/>
        <w:rPr>
          <w:rFonts w:hint="eastAsia" w:ascii="Times New Roman" w:hAnsi="Times New Roman" w:eastAsia="宋体" w:cs="Times New Roman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color w:val="auto"/>
          <w:kern w:val="2"/>
          <w:sz w:val="24"/>
          <w:szCs w:val="24"/>
          <w:highlight w:val="none"/>
          <w:lang w:val="en-US" w:eastAsia="zh-CN" w:bidi="ar-SA"/>
        </w:rPr>
        <w:t>系统访问地址：http://123.60.36.9:36029/#/index显示登录页</w:t>
      </w:r>
    </w:p>
    <w:p>
      <w:pPr>
        <w:pStyle w:val="41"/>
        <w:ind w:left="0" w:leftChars="0" w:firstLine="0" w:firstLineChars="0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5273040" cy="2571750"/>
            <wp:effectExtent l="0" t="0" r="0" b="3810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1"/>
        <w:rPr>
          <w:rFonts w:hint="default" w:ascii="Times New Roman" w:hAnsi="Times New Roman" w:eastAsia="宋体" w:cs="Times New Roman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color w:val="auto"/>
          <w:kern w:val="2"/>
          <w:sz w:val="24"/>
          <w:szCs w:val="24"/>
          <w:highlight w:val="none"/>
          <w:lang w:val="en-US" w:eastAsia="zh-CN" w:bidi="ar-SA"/>
        </w:rPr>
        <w:t>输入账号/密码，登录系统。</w:t>
      </w:r>
    </w:p>
    <w:p>
      <w:pPr>
        <w:ind w:firstLine="0" w:firstLineChars="0"/>
        <w:rPr>
          <w:rFonts w:hint="eastAsia" w:eastAsia="仿宋"/>
          <w:color w:val="auto"/>
          <w:highlight w:val="none"/>
          <w:lang w:eastAsia="zh-CN"/>
        </w:rPr>
      </w:pPr>
      <w:r>
        <w:rPr>
          <w:rFonts w:hint="eastAsia" w:eastAsia="仿宋"/>
          <w:color w:val="auto"/>
          <w:highlight w:val="none"/>
          <w:lang w:eastAsia="zh-CN"/>
        </w:rPr>
        <w:drawing>
          <wp:inline distT="0" distB="0" distL="114300" distR="114300">
            <wp:extent cx="5254625" cy="2715260"/>
            <wp:effectExtent l="0" t="0" r="3175" b="2540"/>
            <wp:docPr id="1" name="图片 1" descr="CleanShot 2024-10-31 at 15.52.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leanShot 2024-10-31 at 15.52.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color w:val="auto"/>
          <w:highlight w:val="none"/>
        </w:rPr>
      </w:pPr>
      <w:bookmarkStart w:id="18" w:name="_Toc9233"/>
      <w:bookmarkStart w:id="19" w:name="_Toc15260"/>
      <w:r>
        <w:rPr>
          <w:rFonts w:hint="default"/>
          <w:color w:val="auto"/>
          <w:highlight w:val="none"/>
          <w:lang w:val="en-US" w:eastAsia="zh-CN"/>
        </w:rPr>
        <w:t>首页</w:t>
      </w:r>
      <w:bookmarkEnd w:id="9"/>
      <w:bookmarkEnd w:id="10"/>
      <w:bookmarkEnd w:id="11"/>
      <w:bookmarkEnd w:id="12"/>
      <w:bookmarkEnd w:id="13"/>
      <w:bookmarkEnd w:id="14"/>
      <w:bookmarkEnd w:id="15"/>
      <w:bookmarkEnd w:id="18"/>
      <w:bookmarkEnd w:id="19"/>
    </w:p>
    <w:p>
      <w:pPr>
        <w:shd w:val="clear"/>
        <w:ind w:firstLine="0" w:firstLineChars="0"/>
        <w:rPr>
          <w:rFonts w:hint="eastAsia" w:eastAsia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  <w:t>点击【</w:t>
      </w:r>
      <w:r>
        <w:rPr>
          <w:rFonts w:hint="eastAsia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  <w:t>首页</w:t>
      </w:r>
      <w:r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  <w:t>】，</w:t>
      </w:r>
      <w:r>
        <w:rPr>
          <w:rFonts w:hint="eastAsia"/>
          <w:color w:val="auto"/>
          <w:highlight w:val="none"/>
          <w:lang w:val="en-US" w:eastAsia="zh-CN"/>
        </w:rPr>
        <w:t>展示待完成任务（显示待加工，待检验，壳体试压，阀门待组装，阀门待试压，整机待试压，待油漆和待装箱数量。点击【任务】，跳转对应详情页面）， 计划任务周计划列表（显示所有计划任务本周完成数量与计划完成数量），预警计划列表（展示计划单号的环节和交货日期。点击【记录】，展示具体项目信息）。</w:t>
      </w:r>
      <w:r>
        <w:rPr>
          <w:rFonts w:hint="eastAsia"/>
          <w:color w:val="auto"/>
          <w:highlight w:val="none"/>
          <w:lang w:val="en-US" w:eastAsia="zh-CN"/>
        </w:rPr>
        <w:br w:type="textWrapping"/>
      </w:r>
      <w:r>
        <w:rPr>
          <w:rFonts w:hint="eastAsia" w:eastAsia="仿宋"/>
          <w:color w:val="auto"/>
          <w:highlight w:val="none"/>
          <w:lang w:eastAsia="zh-CN"/>
        </w:rPr>
        <w:drawing>
          <wp:inline distT="0" distB="0" distL="114300" distR="114300">
            <wp:extent cx="5254625" cy="2715260"/>
            <wp:effectExtent l="0" t="0" r="3175" b="2540"/>
            <wp:docPr id="2" name="图片 2" descr="CleanShot 2024-10-31 at 15.52.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leanShot 2024-10-31 at 15.52.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575" w:hanging="575"/>
        <w:rPr>
          <w:rFonts w:hint="default"/>
          <w:color w:val="auto"/>
          <w:highlight w:val="none"/>
          <w:lang w:val="en-US" w:eastAsia="zh-CN"/>
        </w:rPr>
      </w:pPr>
      <w:bookmarkStart w:id="20" w:name="_Toc3629"/>
      <w:bookmarkStart w:id="21" w:name="_Toc28342"/>
      <w:bookmarkStart w:id="22" w:name="_Toc10492"/>
      <w:bookmarkStart w:id="23" w:name="_Toc30472"/>
      <w:bookmarkStart w:id="24" w:name="_Toc21923"/>
      <w:bookmarkStart w:id="25" w:name="_Toc9121"/>
      <w:bookmarkStart w:id="26" w:name="_Toc12021"/>
      <w:bookmarkStart w:id="27" w:name="_Toc12699"/>
      <w:bookmarkStart w:id="28" w:name="_Toc25637"/>
      <w:r>
        <w:rPr>
          <w:rFonts w:hint="eastAsia"/>
          <w:color w:val="auto"/>
          <w:highlight w:val="none"/>
          <w:lang w:val="en-US" w:eastAsia="zh-CN"/>
        </w:rPr>
        <w:t>装配管理</w:t>
      </w:r>
      <w:bookmarkEnd w:id="20"/>
      <w:bookmarkEnd w:id="21"/>
      <w:bookmarkEnd w:id="22"/>
      <w:bookmarkEnd w:id="23"/>
      <w:bookmarkEnd w:id="24"/>
      <w:bookmarkEnd w:id="25"/>
    </w:p>
    <w:p>
      <w:pPr>
        <w:pStyle w:val="4"/>
        <w:shd w:val="clear"/>
        <w:ind w:left="720" w:hanging="720"/>
        <w:rPr>
          <w:rFonts w:hint="eastAsia"/>
          <w:color w:val="auto"/>
          <w:highlight w:val="none"/>
        </w:rPr>
      </w:pPr>
      <w:bookmarkStart w:id="29" w:name="_Toc20514"/>
      <w:bookmarkStart w:id="30" w:name="_Toc10105"/>
      <w:bookmarkStart w:id="31" w:name="_Toc31905"/>
      <w:bookmarkStart w:id="32" w:name="_Toc22465"/>
      <w:bookmarkStart w:id="33" w:name="_Toc10184"/>
      <w:bookmarkStart w:id="34" w:name="_Toc6837"/>
      <w:r>
        <w:rPr>
          <w:rFonts w:hint="eastAsia"/>
          <w:color w:val="auto"/>
          <w:highlight w:val="none"/>
          <w:lang w:val="en-US" w:eastAsia="zh-CN"/>
        </w:rPr>
        <w:t>装配进度</w:t>
      </w:r>
      <w:bookmarkEnd w:id="29"/>
      <w:bookmarkEnd w:id="30"/>
      <w:bookmarkEnd w:id="31"/>
      <w:bookmarkEnd w:id="32"/>
      <w:bookmarkEnd w:id="33"/>
      <w:bookmarkEnd w:id="34"/>
    </w:p>
    <w:p>
      <w:pPr>
        <w:shd w:val="clear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点击【装配进度】，显示各计划单的装配完成进度，状态，以及倒计时等信息。可以通过计划单号,产品名称,产品型号,客户名称,计划完成时间,完成状态，查询符合条件的记录。可以进导出操作。点击某个计划单，显示所选单号各任务的具体装配工序的实际进度。</w:t>
      </w:r>
    </w:p>
    <w:p>
      <w:pPr>
        <w:ind w:firstLine="0" w:firstLineChars="0"/>
        <w:rPr>
          <w:rFonts w:hint="default"/>
          <w:color w:val="auto"/>
          <w:highlight w:val="none"/>
          <w:lang w:val="en-US" w:eastAsia="zh-CN"/>
        </w:rPr>
      </w:pPr>
      <w:r>
        <w:rPr>
          <w:color w:val="auto"/>
          <w:highlight w:val="none"/>
        </w:rPr>
        <w:drawing>
          <wp:inline distT="0" distB="0" distL="114300" distR="114300">
            <wp:extent cx="5257800" cy="2634615"/>
            <wp:effectExtent l="0" t="0" r="0" b="1905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/>
        <w:ind w:left="720" w:hanging="720"/>
        <w:rPr>
          <w:rFonts w:hint="eastAsia"/>
          <w:color w:val="auto"/>
          <w:highlight w:val="none"/>
          <w:lang w:val="en-US" w:eastAsia="zh-CN"/>
        </w:rPr>
      </w:pPr>
      <w:bookmarkStart w:id="35" w:name="_Toc21351"/>
      <w:bookmarkStart w:id="36" w:name="_Toc11091"/>
      <w:bookmarkStart w:id="37" w:name="_Toc15579"/>
      <w:bookmarkStart w:id="38" w:name="_Toc30910"/>
      <w:bookmarkStart w:id="39" w:name="_Toc30342"/>
      <w:bookmarkStart w:id="40" w:name="_Toc9507"/>
      <w:r>
        <w:rPr>
          <w:rFonts w:hint="eastAsia"/>
          <w:color w:val="auto"/>
          <w:highlight w:val="none"/>
          <w:lang w:val="en-US" w:eastAsia="zh-CN"/>
        </w:rPr>
        <w:t>装配计划</w:t>
      </w:r>
      <w:bookmarkEnd w:id="35"/>
      <w:bookmarkEnd w:id="36"/>
      <w:bookmarkEnd w:id="37"/>
      <w:bookmarkEnd w:id="38"/>
      <w:bookmarkEnd w:id="39"/>
      <w:bookmarkEnd w:id="40"/>
    </w:p>
    <w:p>
      <w:pPr>
        <w:shd w:val="clear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点击【装配计划】，默认展示未完成计划单号的装配情况。可以通过计划单号,产品名称,产品型号,客户名称,计划完成时间,任务时间,任务名称,完成状态,任务开始时间,任务完成时间，查询符合条件的记录。可以进导出操作。</w:t>
      </w:r>
    </w:p>
    <w:p>
      <w:pPr>
        <w:ind w:firstLine="0" w:firstLineChars="0"/>
        <w:rPr>
          <w:rFonts w:hint="default"/>
          <w:color w:val="auto"/>
          <w:highlight w:val="none"/>
          <w:lang w:val="en-US" w:eastAsia="zh-CN"/>
        </w:rPr>
      </w:pPr>
      <w:r>
        <w:rPr>
          <w:color w:val="auto"/>
          <w:highlight w:val="none"/>
        </w:rPr>
        <w:drawing>
          <wp:inline distT="0" distB="0" distL="114300" distR="114300">
            <wp:extent cx="5264150" cy="2589530"/>
            <wp:effectExtent l="0" t="0" r="8890" b="1270"/>
            <wp:docPr id="1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/>
        <w:ind w:left="720" w:hanging="720"/>
        <w:rPr>
          <w:rFonts w:hint="eastAsia"/>
          <w:color w:val="auto"/>
          <w:highlight w:val="none"/>
          <w:lang w:val="en-US" w:eastAsia="zh-CN"/>
        </w:rPr>
      </w:pPr>
      <w:bookmarkStart w:id="41" w:name="_Toc23802"/>
      <w:bookmarkStart w:id="42" w:name="_Toc30922"/>
      <w:bookmarkStart w:id="43" w:name="_Toc32549"/>
      <w:bookmarkStart w:id="44" w:name="_Toc40"/>
      <w:bookmarkStart w:id="45" w:name="_Toc31282"/>
      <w:bookmarkStart w:id="46" w:name="_Toc10563"/>
      <w:r>
        <w:rPr>
          <w:rFonts w:hint="eastAsia"/>
          <w:color w:val="auto"/>
          <w:highlight w:val="none"/>
          <w:lang w:val="en-US" w:eastAsia="zh-CN"/>
        </w:rPr>
        <w:t>装配统计</w:t>
      </w:r>
      <w:bookmarkEnd w:id="41"/>
      <w:bookmarkEnd w:id="42"/>
      <w:bookmarkEnd w:id="43"/>
      <w:bookmarkEnd w:id="44"/>
      <w:bookmarkEnd w:id="45"/>
      <w:bookmarkEnd w:id="46"/>
    </w:p>
    <w:p>
      <w:pPr>
        <w:shd w:val="clear"/>
        <w:ind w:firstLine="480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点击【装配统计】，当生产项目的所有部件全部加工完成并且通过检验，会自动将项目分解成一台台单独的阀门，在清单中进行汇总，并显示装配的完成情况。可以通过计划单号,完成状态,出厂编号，查询符合条件的记录。可以进新增和全部完工操作。</w:t>
      </w:r>
    </w:p>
    <w:p>
      <w:pPr>
        <w:ind w:firstLine="0" w:firstLineChars="0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5274310" cy="2157095"/>
            <wp:effectExtent l="0" t="0" r="13970" b="6985"/>
            <wp:docPr id="15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ind w:firstLine="480" w:firstLineChars="200"/>
      </w:pPr>
      <w:r>
        <w:rPr>
          <w:rFonts w:hint="eastAsia"/>
          <w:color w:val="auto"/>
          <w:highlight w:val="none"/>
          <w:lang w:val="en-US" w:eastAsia="zh-CN"/>
        </w:rPr>
        <w:t>新增:点击</w:t>
      </w:r>
      <w:r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  <w:t>【</w:t>
      </w:r>
      <w:r>
        <w:rPr>
          <w:rFonts w:hint="eastAsia"/>
          <w:color w:val="auto"/>
          <w:highlight w:val="none"/>
          <w:lang w:val="en-US" w:eastAsia="zh-CN"/>
        </w:rPr>
        <w:t>新增</w:t>
      </w:r>
      <w:r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  <w:t>】，</w:t>
      </w:r>
      <w:r>
        <w:rPr>
          <w:rFonts w:hint="eastAsia"/>
          <w:color w:val="auto"/>
          <w:highlight w:val="none"/>
          <w:lang w:val="en-US" w:eastAsia="zh-CN"/>
        </w:rPr>
        <w:t>填写计划单号,工序，点击【确定】，新增装配任务的信息。</w:t>
      </w:r>
    </w:p>
    <w:p>
      <w:pPr>
        <w:pStyle w:val="13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4739640"/>
            <wp:effectExtent l="0" t="0" r="127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/>
        <w:ind w:left="720" w:hanging="720"/>
        <w:rPr>
          <w:rFonts w:hint="eastAsia"/>
          <w:color w:val="auto"/>
          <w:highlight w:val="none"/>
          <w:lang w:val="en-US" w:eastAsia="zh-CN"/>
        </w:rPr>
      </w:pPr>
      <w:bookmarkStart w:id="47" w:name="_Toc13336"/>
      <w:bookmarkStart w:id="48" w:name="_Toc14002"/>
      <w:bookmarkStart w:id="49" w:name="_Toc18492"/>
      <w:bookmarkStart w:id="50" w:name="_Toc9938"/>
      <w:bookmarkStart w:id="51" w:name="_Toc2655"/>
      <w:bookmarkStart w:id="52" w:name="_Toc3681"/>
      <w:r>
        <w:rPr>
          <w:rFonts w:hint="eastAsia"/>
          <w:color w:val="auto"/>
          <w:highlight w:val="none"/>
          <w:lang w:val="en-US" w:eastAsia="zh-CN"/>
        </w:rPr>
        <w:t>装配排产</w:t>
      </w:r>
      <w:bookmarkEnd w:id="47"/>
      <w:bookmarkEnd w:id="48"/>
      <w:bookmarkEnd w:id="49"/>
      <w:bookmarkEnd w:id="50"/>
      <w:bookmarkEnd w:id="51"/>
      <w:bookmarkEnd w:id="52"/>
    </w:p>
    <w:p>
      <w:pPr>
        <w:shd w:val="clear"/>
        <w:ind w:firstLine="480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点击【装配排产】，显示具体的装配工序的排产信息。可以通过计划单号,阀门型号,产品名称,工序,工序状态,是否排产,出厂编号,完成时间，查询符合条件的记录。可以进批量设置和取消派工操作。</w:t>
      </w:r>
    </w:p>
    <w:p>
      <w:pPr>
        <w:ind w:firstLine="0" w:firstLineChars="0"/>
        <w:rPr>
          <w:rFonts w:hint="eastAsia"/>
          <w:color w:val="auto"/>
          <w:highlight w:val="none"/>
          <w:lang w:val="en-US" w:eastAsia="zh-CN"/>
        </w:rPr>
      </w:pPr>
      <w:r>
        <w:rPr>
          <w:color w:val="auto"/>
          <w:highlight w:val="none"/>
        </w:rPr>
        <w:drawing>
          <wp:inline distT="0" distB="0" distL="114300" distR="114300">
            <wp:extent cx="5264150" cy="2043430"/>
            <wp:effectExtent l="0" t="0" r="8890" b="13970"/>
            <wp:docPr id="16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/>
        <w:ind w:left="720" w:hanging="720"/>
        <w:rPr>
          <w:rFonts w:hint="eastAsia"/>
          <w:color w:val="auto"/>
          <w:highlight w:val="none"/>
          <w:lang w:val="en-US" w:eastAsia="zh-CN"/>
        </w:rPr>
      </w:pPr>
      <w:bookmarkStart w:id="53" w:name="_Toc8441"/>
      <w:bookmarkStart w:id="54" w:name="_Toc16737"/>
      <w:bookmarkStart w:id="55" w:name="_Toc25974"/>
      <w:bookmarkStart w:id="56" w:name="_Toc14142"/>
      <w:bookmarkStart w:id="57" w:name="_Toc29926"/>
      <w:bookmarkStart w:id="58" w:name="_Toc1223"/>
      <w:r>
        <w:rPr>
          <w:rFonts w:hint="eastAsia"/>
          <w:color w:val="auto"/>
          <w:highlight w:val="none"/>
          <w:lang w:val="en-US" w:eastAsia="zh-CN"/>
        </w:rPr>
        <w:t>装配报工</w:t>
      </w:r>
      <w:bookmarkEnd w:id="53"/>
      <w:bookmarkEnd w:id="54"/>
      <w:bookmarkEnd w:id="55"/>
      <w:bookmarkEnd w:id="56"/>
      <w:bookmarkEnd w:id="57"/>
      <w:bookmarkEnd w:id="58"/>
    </w:p>
    <w:p>
      <w:pPr>
        <w:shd w:val="clear"/>
        <w:ind w:firstLine="480"/>
        <w:rPr>
          <w:rFonts w:hint="default"/>
          <w:color w:val="auto"/>
          <w:highlight w:val="none"/>
          <w:shd w:val="clear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点击【装配报工】，显示装配人员的操作页面，装配人员登录后，会显示分配给该装配人员装配工序操作列表，装配人员可以点击开始或者批量开始，记录装配的开始时间，点击完成工序，记录装配的结束时间。可以通过计划单号,阀门型号,产品名称,工序,工序状态,是否排产,出厂编号,完成时间，查询符合条件的记录。可以进批量开始,批量完成,批量取消和导出操作。</w:t>
      </w:r>
    </w:p>
    <w:p>
      <w:pPr>
        <w:ind w:firstLine="0" w:firstLineChars="0"/>
        <w:rPr>
          <w:rFonts w:hint="default"/>
          <w:color w:val="auto"/>
          <w:highlight w:val="none"/>
          <w:lang w:val="en-US" w:eastAsia="zh-CN"/>
        </w:rPr>
      </w:pPr>
      <w:r>
        <w:rPr>
          <w:color w:val="auto"/>
          <w:highlight w:val="none"/>
        </w:rPr>
        <w:drawing>
          <wp:inline distT="0" distB="0" distL="114300" distR="114300">
            <wp:extent cx="5266690" cy="2592070"/>
            <wp:effectExtent l="0" t="0" r="6350" b="13970"/>
            <wp:docPr id="16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/>
        <w:ind w:left="720" w:hanging="720"/>
        <w:rPr>
          <w:rFonts w:hint="default"/>
          <w:color w:val="auto"/>
          <w:highlight w:val="none"/>
        </w:rPr>
      </w:pPr>
      <w:bookmarkStart w:id="59" w:name="_Toc22960"/>
      <w:bookmarkStart w:id="60" w:name="_Toc10414"/>
      <w:bookmarkStart w:id="61" w:name="_Toc11735"/>
      <w:bookmarkStart w:id="62" w:name="_Toc22313"/>
      <w:bookmarkStart w:id="63" w:name="_Toc11124"/>
      <w:bookmarkStart w:id="64" w:name="_Toc26701"/>
      <w:r>
        <w:rPr>
          <w:rFonts w:hint="eastAsia"/>
          <w:color w:val="auto"/>
          <w:highlight w:val="none"/>
          <w:lang w:val="en-US" w:eastAsia="zh-CN"/>
        </w:rPr>
        <w:t>装配班组</w:t>
      </w:r>
      <w:bookmarkEnd w:id="59"/>
      <w:bookmarkEnd w:id="60"/>
      <w:bookmarkEnd w:id="61"/>
      <w:bookmarkEnd w:id="62"/>
      <w:bookmarkEnd w:id="63"/>
      <w:bookmarkEnd w:id="64"/>
    </w:p>
    <w:p>
      <w:pPr>
        <w:shd w:val="clear"/>
        <w:ind w:firstLine="48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点击【装配班组】，显示装配的各班组信息。用户新增装配班组模块，对装配班组进行管理，在装配派工中，可对装配班组进行派工。可以通过班组编码,班组名称,创建时间，查询符合条件的记录。可以进新增,修改,启用,停用,删除和导出操作。</w:t>
      </w:r>
    </w:p>
    <w:p>
      <w:pPr>
        <w:ind w:firstLine="0" w:firstLineChars="0"/>
        <w:rPr>
          <w:rFonts w:hint="default"/>
          <w:color w:val="auto"/>
          <w:highlight w:val="none"/>
          <w:lang w:val="en-US" w:eastAsia="zh-CN"/>
        </w:rPr>
      </w:pPr>
      <w:r>
        <w:rPr>
          <w:color w:val="auto"/>
          <w:highlight w:val="none"/>
        </w:rPr>
        <w:drawing>
          <wp:inline distT="0" distB="0" distL="114300" distR="114300">
            <wp:extent cx="5266690" cy="2592070"/>
            <wp:effectExtent l="0" t="0" r="6350" b="13970"/>
            <wp:docPr id="16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/>
        <w:ind w:left="720" w:hanging="720"/>
        <w:rPr>
          <w:rFonts w:hint="default"/>
          <w:color w:val="auto"/>
          <w:highlight w:val="none"/>
        </w:rPr>
      </w:pPr>
      <w:bookmarkStart w:id="65" w:name="_Toc1590"/>
      <w:bookmarkStart w:id="66" w:name="_Toc29206"/>
      <w:bookmarkStart w:id="67" w:name="_Toc13185"/>
      <w:bookmarkStart w:id="68" w:name="_Toc29406"/>
      <w:bookmarkStart w:id="69" w:name="_Toc26966"/>
      <w:bookmarkStart w:id="70" w:name="_Toc22495"/>
      <w:r>
        <w:rPr>
          <w:rFonts w:hint="eastAsia"/>
          <w:color w:val="auto"/>
          <w:highlight w:val="none"/>
          <w:lang w:val="en-US" w:eastAsia="zh-CN"/>
        </w:rPr>
        <w:t>自动排产设置</w:t>
      </w:r>
      <w:bookmarkEnd w:id="65"/>
      <w:bookmarkEnd w:id="66"/>
      <w:bookmarkEnd w:id="67"/>
      <w:bookmarkEnd w:id="68"/>
      <w:bookmarkEnd w:id="69"/>
      <w:bookmarkEnd w:id="70"/>
    </w:p>
    <w:p>
      <w:pPr>
        <w:shd w:val="clear"/>
        <w:ind w:firstLine="48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点击【自动排产设置】，显示装配工序排产的固定排产规则。用户对固定排产规则进行设置，实现装配任务生成的同时，程序自动对装配任务进行派工，减少管理人员的重复工作，生产更加智能。可以通过工序名称,产品名称，查询符合条件的记录。可以进新增,修改,删除和导出操作。</w:t>
      </w:r>
    </w:p>
    <w:p>
      <w:pPr>
        <w:ind w:firstLine="0" w:firstLineChars="0"/>
        <w:rPr>
          <w:rFonts w:hint="default"/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5257800" cy="2634615"/>
            <wp:effectExtent l="0" t="0" r="0" b="1905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575" w:hanging="575"/>
        <w:rPr>
          <w:color w:val="auto"/>
          <w:highlight w:val="none"/>
        </w:rPr>
      </w:pPr>
      <w:bookmarkStart w:id="71" w:name="_Toc26231"/>
      <w:bookmarkStart w:id="72" w:name="_Toc14386"/>
      <w:bookmarkStart w:id="73" w:name="_Toc32163"/>
      <w:bookmarkStart w:id="74" w:name="_Toc4965"/>
      <w:bookmarkStart w:id="75" w:name="_Toc13318"/>
      <w:bookmarkStart w:id="76" w:name="_Toc9444"/>
      <w:r>
        <w:rPr>
          <w:rFonts w:hint="eastAsia"/>
          <w:color w:val="auto"/>
          <w:highlight w:val="none"/>
        </w:rPr>
        <w:t>质检</w:t>
      </w:r>
      <w:r>
        <w:rPr>
          <w:rFonts w:hint="eastAsia"/>
          <w:color w:val="auto"/>
          <w:highlight w:val="none"/>
          <w:lang w:val="en-US" w:eastAsia="zh-CN"/>
        </w:rPr>
        <w:t>管理</w:t>
      </w:r>
      <w:bookmarkEnd w:id="26"/>
      <w:bookmarkEnd w:id="27"/>
      <w:bookmarkEnd w:id="28"/>
      <w:bookmarkEnd w:id="71"/>
      <w:bookmarkEnd w:id="72"/>
      <w:bookmarkEnd w:id="73"/>
      <w:bookmarkEnd w:id="74"/>
      <w:bookmarkEnd w:id="75"/>
      <w:bookmarkEnd w:id="76"/>
    </w:p>
    <w:p>
      <w:pPr>
        <w:pStyle w:val="4"/>
        <w:rPr>
          <w:rFonts w:hint="default"/>
          <w:color w:val="auto"/>
          <w:highlight w:val="none"/>
          <w:lang w:val="en-US" w:eastAsia="zh-CN"/>
        </w:rPr>
      </w:pPr>
      <w:bookmarkStart w:id="77" w:name="_Toc12311"/>
      <w:bookmarkStart w:id="78" w:name="_Toc4318"/>
      <w:r>
        <w:rPr>
          <w:rFonts w:hint="default"/>
          <w:color w:val="auto"/>
          <w:highlight w:val="none"/>
          <w:lang w:val="en-US" w:eastAsia="zh-CN"/>
        </w:rPr>
        <w:t>工序检验</w:t>
      </w:r>
      <w:bookmarkEnd w:id="77"/>
      <w:bookmarkEnd w:id="78"/>
    </w:p>
    <w:p>
      <w:pPr>
        <w:shd w:val="clear"/>
        <w:ind w:firstLine="480"/>
        <w:rPr>
          <w:rFonts w:hint="default"/>
          <w:color w:val="auto"/>
          <w:highlight w:val="none"/>
          <w:shd w:val="clear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点击【工序检验】，显示所有工序的检验信息。可以通过计划单号,产品名称,零件名称,工序状态,检验时间，查询符合条件的记录。可以进导出excel操作。</w:t>
      </w:r>
    </w:p>
    <w:p>
      <w:pPr>
        <w:rPr>
          <w:rFonts w:hint="eastAsia"/>
          <w:color w:val="auto"/>
          <w:highlight w:val="none"/>
          <w:lang w:val="en-US" w:eastAsia="zh-CN"/>
        </w:rPr>
      </w:pPr>
    </w:p>
    <w:p>
      <w:pPr>
        <w:ind w:firstLine="0" w:firstLineChars="0"/>
        <w:rPr>
          <w:rFonts w:hint="eastAsia"/>
          <w:color w:val="auto"/>
          <w:highlight w:val="none"/>
          <w:lang w:val="en-US" w:eastAsia="zh-CN"/>
        </w:rPr>
      </w:pPr>
      <w:r>
        <w:rPr>
          <w:color w:val="auto"/>
          <w:highlight w:val="none"/>
        </w:rPr>
        <w:drawing>
          <wp:inline distT="0" distB="0" distL="114300" distR="114300">
            <wp:extent cx="5271770" cy="2016125"/>
            <wp:effectExtent l="0" t="0" r="1270" b="10795"/>
            <wp:docPr id="16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  <w:color w:val="auto"/>
          <w:highlight w:val="none"/>
          <w:lang w:val="en-US" w:eastAsia="zh-CN"/>
        </w:rPr>
      </w:pPr>
      <w:r>
        <w:rPr>
          <w:color w:val="auto"/>
          <w:highlight w:val="none"/>
        </w:rPr>
        <w:drawing>
          <wp:inline distT="0" distB="0" distL="114300" distR="114300">
            <wp:extent cx="4130040" cy="3238500"/>
            <wp:effectExtent l="0" t="0" r="0" b="7620"/>
            <wp:docPr id="16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/>
          <w:color w:val="auto"/>
          <w:highlight w:val="none"/>
          <w:lang w:val="en-US" w:eastAsia="zh-CN"/>
        </w:rPr>
      </w:pPr>
      <w:bookmarkStart w:id="79" w:name="_Toc17576"/>
      <w:bookmarkStart w:id="80" w:name="_Toc2905"/>
      <w:r>
        <w:rPr>
          <w:rFonts w:hint="default"/>
          <w:color w:val="auto"/>
          <w:highlight w:val="none"/>
          <w:lang w:val="en-US" w:eastAsia="zh-CN"/>
        </w:rPr>
        <w:t>首检管理</w:t>
      </w:r>
      <w:bookmarkEnd w:id="79"/>
      <w:bookmarkEnd w:id="80"/>
    </w:p>
    <w:p>
      <w:pPr>
        <w:shd w:val="clear"/>
        <w:ind w:firstLine="480"/>
        <w:rPr>
          <w:rFonts w:hint="default"/>
          <w:color w:val="auto"/>
          <w:highlight w:val="none"/>
          <w:shd w:val="clear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点击【首检管理】，显示工序的首检记录。可以通过计划单号,产品名称,零件名称,工序状态,检验时间，查询符合条件的记录。可以进导出和删除操作。</w:t>
      </w:r>
    </w:p>
    <w:p>
      <w:pPr>
        <w:shd w:val="clear"/>
        <w:outlineLvl w:val="9"/>
        <w:rPr>
          <w:rFonts w:hint="eastAsia"/>
          <w:color w:val="auto"/>
          <w:highlight w:val="none"/>
          <w:lang w:val="en-US" w:eastAsia="zh-CN"/>
        </w:rPr>
      </w:pPr>
    </w:p>
    <w:p>
      <w:pPr>
        <w:ind w:firstLine="0" w:firstLineChars="0"/>
        <w:rPr>
          <w:rFonts w:hint="eastAsia"/>
          <w:color w:val="auto"/>
          <w:highlight w:val="none"/>
          <w:lang w:val="en-US" w:eastAsia="zh-CN"/>
        </w:rPr>
      </w:pPr>
      <w:r>
        <w:rPr>
          <w:color w:val="auto"/>
          <w:highlight w:val="none"/>
        </w:rPr>
        <w:drawing>
          <wp:inline distT="0" distB="0" distL="114300" distR="114300">
            <wp:extent cx="5269865" cy="2962910"/>
            <wp:effectExtent l="0" t="0" r="3175" b="8890"/>
            <wp:docPr id="17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完工检验</w:t>
      </w:r>
    </w:p>
    <w:p>
      <w:pPr>
        <w:shd w:val="clear"/>
        <w:ind w:firstLine="480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kern w:val="2"/>
          <w:sz w:val="24"/>
          <w:szCs w:val="24"/>
          <w:highlight w:val="none"/>
          <w:lang w:val="en-US" w:eastAsia="zh-CN" w:bidi="ar-SA"/>
        </w:rPr>
        <w:t>点击【完工检验】，</w:t>
      </w:r>
      <w:r>
        <w:rPr>
          <w:rFonts w:hint="eastAsia"/>
          <w:color w:val="auto"/>
          <w:highlight w:val="none"/>
          <w:lang w:val="en-US" w:eastAsia="zh-CN"/>
        </w:rPr>
        <w:t>显示部件的完工检验信息，当部件中的工序全部完工后，在这里生成待检验的部件检验信息。可以通过计划单号,产品名称,零件名称,规格,检验结果,检验时间，查询符合条件的记录。可以进导出操作。</w:t>
      </w:r>
    </w:p>
    <w:p>
      <w:pPr>
        <w:ind w:firstLine="0" w:firstLineChars="0"/>
        <w:rPr>
          <w:rFonts w:hint="eastAsia"/>
          <w:color w:val="auto"/>
          <w:highlight w:val="none"/>
          <w:lang w:val="en-US" w:eastAsia="zh-CN"/>
        </w:rPr>
      </w:pPr>
      <w:r>
        <w:rPr>
          <w:color w:val="auto"/>
          <w:highlight w:val="none"/>
        </w:rPr>
        <w:drawing>
          <wp:inline distT="0" distB="0" distL="114300" distR="114300">
            <wp:extent cx="5262245" cy="1925955"/>
            <wp:effectExtent l="0" t="0" r="10795" b="9525"/>
            <wp:docPr id="6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5090160" cy="3718560"/>
            <wp:effectExtent l="0" t="0" r="0" b="0"/>
            <wp:docPr id="6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装配检验</w:t>
      </w:r>
    </w:p>
    <w:p>
      <w:pPr>
        <w:shd w:val="clear"/>
        <w:ind w:firstLine="480"/>
        <w:rPr>
          <w:rFonts w:hint="default"/>
          <w:color w:val="auto"/>
          <w:highlight w:val="none"/>
          <w:shd w:val="clear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kern w:val="2"/>
          <w:sz w:val="24"/>
          <w:szCs w:val="24"/>
          <w:highlight w:val="none"/>
          <w:lang w:val="en-US" w:eastAsia="zh-CN" w:bidi="ar-SA"/>
        </w:rPr>
        <w:t>点击【装配检验】，显示</w:t>
      </w:r>
      <w:r>
        <w:rPr>
          <w:rFonts w:hint="eastAsia"/>
          <w:color w:val="auto"/>
          <w:highlight w:val="none"/>
          <w:lang w:val="en-US" w:eastAsia="zh-CN"/>
        </w:rPr>
        <w:t>装配工序完工后，自动在该页面生成装配工序的检验信息，点击检验可以填写外观、标识、材质、紧固件、脱油脱脂等指标是否合格或者是否适用。可以通过计划单号,检验状态,检验时间，查询符合条件的记录。可以进导检验操作。</w:t>
      </w:r>
    </w:p>
    <w:p>
      <w:pPr>
        <w:shd w:val="clear"/>
        <w:rPr>
          <w:rFonts w:hint="default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</w:pPr>
    </w:p>
    <w:p>
      <w:pPr>
        <w:ind w:firstLine="0" w:firstLineChars="0"/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</w:pPr>
      <w:r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  <w:drawing>
          <wp:inline distT="0" distB="0" distL="114300" distR="114300">
            <wp:extent cx="5269865" cy="2639695"/>
            <wp:effectExtent l="0" t="0" r="3175" b="12065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</w:pPr>
      <w:r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  <w:t>异常类型</w:t>
      </w:r>
    </w:p>
    <w:p>
      <w:pPr>
        <w:shd w:val="clear"/>
        <w:ind w:firstLine="480"/>
        <w:rPr>
          <w:rFonts w:hint="default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</w:pPr>
      <w:r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  <w:t>点击【异常类型】，展示和维护各节点的异常类型。可以通过节点,类型名称，查询符合条件的记录。可以进导出新增,修改和删除操作。</w:t>
      </w:r>
    </w:p>
    <w:p>
      <w:pPr>
        <w:ind w:firstLine="0" w:firstLineChars="0"/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</w:pPr>
      <w:r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  <w:drawing>
          <wp:inline distT="0" distB="0" distL="114300" distR="114300">
            <wp:extent cx="5274310" cy="2614930"/>
            <wp:effectExtent l="0" t="0" r="13970" b="6350"/>
            <wp:docPr id="17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</w:pPr>
      <w:r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  <w:t>生产异常</w:t>
      </w:r>
    </w:p>
    <w:p>
      <w:pPr>
        <w:shd w:val="clear"/>
        <w:ind w:firstLine="480"/>
        <w:rPr>
          <w:rFonts w:hint="default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</w:pPr>
      <w:r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  <w:t>点击【生产异常】，记录加工生产过程中遇到的异常情况以及解决的过程，点击新增或者修改可以进行编辑，可填写不合格品名称，零件型号，零件材料，材料 炉/批号，生产任务单号，发生数量，本批数量，记录日期，不合格品数量等。可以通过计划单号,不合格品名称,责任部门,检验时间，查询符合条件的记录。可以进新增,修改,删除,导出和导出异常文件操作。</w:t>
      </w:r>
    </w:p>
    <w:p>
      <w:pPr>
        <w:ind w:firstLine="0" w:firstLineChars="0"/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</w:pPr>
      <w:r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  <w:drawing>
          <wp:inline distT="0" distB="0" distL="114300" distR="114300">
            <wp:extent cx="5271770" cy="2520315"/>
            <wp:effectExtent l="0" t="0" r="1270" b="9525"/>
            <wp:docPr id="6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</w:pPr>
      <w:r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  <w:drawing>
          <wp:inline distT="0" distB="0" distL="114300" distR="114300">
            <wp:extent cx="5264785" cy="2563495"/>
            <wp:effectExtent l="0" t="0" r="8255" b="12065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575" w:hanging="575"/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</w:pPr>
      <w:bookmarkStart w:id="81" w:name="_Toc27185"/>
      <w:bookmarkStart w:id="82" w:name="_Toc2838"/>
      <w:bookmarkStart w:id="83" w:name="_Toc14794"/>
      <w:bookmarkStart w:id="84" w:name="_Toc23483"/>
      <w:bookmarkStart w:id="85" w:name="_Toc10457"/>
      <w:bookmarkStart w:id="86" w:name="_Toc10894"/>
      <w:bookmarkStart w:id="87" w:name="_Toc9144"/>
      <w:bookmarkStart w:id="88" w:name="_Toc16615"/>
      <w:bookmarkStart w:id="89" w:name="_Toc15088"/>
      <w:r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  <w:t>系统管理</w:t>
      </w:r>
      <w:bookmarkEnd w:id="81"/>
      <w:bookmarkEnd w:id="82"/>
      <w:bookmarkEnd w:id="83"/>
      <w:bookmarkEnd w:id="84"/>
      <w:bookmarkEnd w:id="85"/>
      <w:bookmarkEnd w:id="86"/>
    </w:p>
    <w:p>
      <w:pPr>
        <w:pStyle w:val="4"/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</w:pPr>
      <w:bookmarkStart w:id="90" w:name="_Toc30113"/>
      <w:bookmarkStart w:id="91" w:name="_Toc21418"/>
      <w:bookmarkStart w:id="92" w:name="_Toc2068"/>
      <w:bookmarkStart w:id="93" w:name="_Toc6720"/>
      <w:bookmarkStart w:id="94" w:name="_Toc10509"/>
      <w:bookmarkStart w:id="95" w:name="_Toc10136"/>
      <w:r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  <w:t>用户管理</w:t>
      </w:r>
      <w:bookmarkEnd w:id="90"/>
      <w:bookmarkEnd w:id="91"/>
      <w:bookmarkEnd w:id="92"/>
      <w:bookmarkEnd w:id="93"/>
      <w:bookmarkEnd w:id="94"/>
      <w:bookmarkEnd w:id="95"/>
    </w:p>
    <w:p>
      <w:pPr>
        <w:ind w:firstLine="480" w:firstLineChars="200"/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</w:pPr>
      <w:r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  <w:t>点击【用户管理】，展示下级的用户信息。按【用户名称】和【姓名】查询符合条件的用户记录。</w:t>
      </w:r>
    </w:p>
    <w:p>
      <w:pPr>
        <w:ind w:firstLine="0" w:firstLineChars="0"/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</w:pPr>
      <w:r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  <w:drawing>
          <wp:inline distT="0" distB="0" distL="114300" distR="114300">
            <wp:extent cx="5261610" cy="2439035"/>
            <wp:effectExtent l="0" t="0" r="11430" b="14605"/>
            <wp:docPr id="1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480"/>
        <w:jc w:val="left"/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</w:pPr>
      <w:r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  <w:t>添加账号：点击【添加】，填写【用户姓名】，【归属部门】，【Email】，【手机号码】，【登录账号】，【用户密码】，【状态】，【角色】和【备注】，点击【确定】账号添加成功。</w:t>
      </w:r>
    </w:p>
    <w:p>
      <w:pPr>
        <w:pStyle w:val="42"/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</w:pPr>
      <w:r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  <w:t>编辑账号信息：勾选要修改的账号记录，点击【修改】或点击记录后的修改图标，修改内容，点击【保存】，对应的账号数据修改成功。</w:t>
      </w:r>
    </w:p>
    <w:p>
      <w:pPr>
        <w:pStyle w:val="42"/>
        <w:rPr>
          <w:rFonts w:hint="default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</w:pPr>
      <w:r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  <w:t>停用账号：勾选要停用的账号记录，点击【修改】或点击记录后的修改图标，状态选择停用，点击【保存】，对应的账号数据停用。或者直接点击账号的状态，改成关闭，对应的账号数据停用。</w:t>
      </w:r>
    </w:p>
    <w:p>
      <w:pPr>
        <w:pStyle w:val="42"/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</w:pPr>
      <w:r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  <w:t>密码重置：点击对应账号的重置密码图标，输入新密码，点击确定，密码重置为新密码</w:t>
      </w:r>
    </w:p>
    <w:p>
      <w:pPr>
        <w:ind w:firstLine="0" w:firstLineChars="0"/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</w:pPr>
      <w:r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  <w:drawing>
          <wp:inline distT="0" distB="0" distL="114300" distR="114300">
            <wp:extent cx="5021580" cy="4206240"/>
            <wp:effectExtent l="0" t="0" r="7620" b="0"/>
            <wp:docPr id="1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</w:pPr>
      <w:bookmarkStart w:id="96" w:name="_Toc30724"/>
      <w:bookmarkStart w:id="97" w:name="_Toc6504"/>
      <w:bookmarkStart w:id="98" w:name="_Toc25525"/>
      <w:bookmarkStart w:id="99" w:name="_Toc4954"/>
      <w:bookmarkStart w:id="100" w:name="_Toc31776"/>
      <w:bookmarkStart w:id="101" w:name="_Toc10417"/>
      <w:r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  <w:t>角色管理</w:t>
      </w:r>
      <w:bookmarkEnd w:id="96"/>
      <w:bookmarkEnd w:id="97"/>
      <w:bookmarkEnd w:id="98"/>
      <w:bookmarkEnd w:id="99"/>
      <w:bookmarkEnd w:id="100"/>
      <w:bookmarkEnd w:id="101"/>
    </w:p>
    <w:p>
      <w:pPr>
        <w:rPr>
          <w:rFonts w:hint="default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</w:pPr>
      <w:r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  <w:t>点击【角色管理】，展示下级的角色信息。按【角色名称】、【权限字符】、【状态】和【创建时间】查询符合条件的角色记录。</w:t>
      </w:r>
    </w:p>
    <w:p>
      <w:pPr>
        <w:ind w:firstLine="0" w:firstLineChars="0"/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</w:pPr>
      <w:r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  <w:drawing>
          <wp:inline distT="0" distB="0" distL="114300" distR="114300">
            <wp:extent cx="5266055" cy="2302510"/>
            <wp:effectExtent l="0" t="0" r="6985" b="13970"/>
            <wp:docPr id="1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</w:pPr>
      <w:r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  <w:t>添加角色：点击【添加】，填写【角色名称】，【权限字符】，【角色顺序】，【菜单权限】和【备注】，点击【确定】角色添加成功。注意事项：菜单权限，人员类别和部门管理必须勾选，添加人员管理的增，删，改权限，只要勾选用户管理增，删，改权限。</w:t>
      </w:r>
    </w:p>
    <w:p>
      <w:pPr>
        <w:ind w:firstLine="0" w:firstLineChars="0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3794760" cy="6050280"/>
            <wp:effectExtent l="0" t="0" r="0" b="0"/>
            <wp:docPr id="17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60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编辑角色信息：勾选要修改的角色记录，点击【修改】或点击记录后的修改图标，修改内容，点击【保存】，对应的角色数据修改成功。</w:t>
      </w:r>
    </w:p>
    <w:p>
      <w:pPr>
        <w:pStyle w:val="42"/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</w:pPr>
      <w:r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  <w:t>删除角色：勾选要删除的角色记录，点击【删除】或点击记录后的删除图标，点击【确定】，对应角色删除。</w:t>
      </w:r>
    </w:p>
    <w:p>
      <w:pPr>
        <w:pStyle w:val="42"/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</w:pPr>
      <w:r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  <w:t>分配用户：点击记录后分配用户图标</w:t>
      </w:r>
      <w:r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  <w:drawing>
          <wp:inline distT="0" distB="0" distL="114300" distR="114300">
            <wp:extent cx="236220" cy="205740"/>
            <wp:effectExtent l="0" t="0" r="762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  <w:t>，进入用户分配页面。按【用户名称】和【手机号码】查询符合条件的人员信息。</w:t>
      </w:r>
    </w:p>
    <w:p>
      <w:pPr>
        <w:pStyle w:val="42"/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</w:pPr>
      <w:r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  <w:t>添加用户：点【添加用户】，勾选要添加的用户记录，点击【确定】，对应用户分配成功。可以按【用户名称】和【手机号码】查询符合条件的人员信息。</w:t>
      </w:r>
    </w:p>
    <w:p>
      <w:pPr>
        <w:pStyle w:val="42"/>
        <w:rPr>
          <w:rFonts w:hint="default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</w:pPr>
      <w:r>
        <w:rPr>
          <w:rFonts w:hint="eastAsia" w:ascii="仿宋" w:hAnsi="仿宋" w:eastAsia="仿宋" w:cs="Times New Roman (正文 CS 字体)"/>
          <w:color w:val="auto"/>
          <w:kern w:val="2"/>
          <w:sz w:val="24"/>
          <w:szCs w:val="22"/>
          <w:highlight w:val="none"/>
          <w:lang w:val="en-US" w:eastAsia="zh-CN" w:bidi="ar-SA"/>
        </w:rPr>
        <w:t>取消授权：勾选要取消授权的角色记录，点击【批量取消授权】或点击记录后的取消授权，点击【确定】，取消对应的用户授权。</w:t>
      </w:r>
      <w:bookmarkEnd w:id="87"/>
      <w:bookmarkEnd w:id="88"/>
      <w:bookmarkEnd w:id="89"/>
    </w:p>
    <w:sectPr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80"/>
      </w:pPr>
      <w:r>
        <w:separator/>
      </w:r>
    </w:p>
  </w:endnote>
  <w:endnote w:type="continuationSeparator" w:id="1">
    <w:p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 New Roman (正文 CS 字体)">
    <w:altName w:val="Times New Roman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Times New Roman (标题 CS)">
    <w:altName w:val="Times New Roman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altName w:val="方正仿宋_GBK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804030504040204"/>
    <w:charset w:val="00"/>
    <w:family w:val="swiss"/>
    <w:pitch w:val="default"/>
    <w:sig w:usb0="A10006FF" w:usb1="4000205B" w:usb2="00000010" w:usb3="00000000" w:csb0="2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pBdr>
        <w:top w:val="none" w:color="auto" w:sz="0" w:space="0"/>
        <w:left w:val="none" w:color="auto" w:sz="0" w:space="4"/>
        <w:bottom w:val="none" w:color="auto" w:sz="0" w:space="1"/>
        <w:right w:val="none" w:color="auto" w:sz="0" w:space="4"/>
        <w:between w:val="none" w:color="auto" w:sz="0" w:space="0"/>
      </w:pBdr>
      <w:ind w:firstLine="960" w:firstLineChars="400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5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Jut5jKwIAAFcEAAAOAAAAZHJz&#10;L2Uyb0RvYy54bWytVM2O0zAQviPxDpbvNG0Rq6pquipbFSFV7EoFcXYdp4nkP9luk/IA8AacuHDn&#10;ufocfHaSLlo47IGLM/aMv/H3zUwWt62S5CScr43O6WQ0pkRobopaH3L66ePm1YwSH5gumDRa5PQs&#10;PL1dvnyxaOxcTE1lZCEcAYj288bmtArBzrPM80oo5kfGCg1naZxiAVt3yArHGqArmU3H45usMa6w&#10;znDhPU7XnZP2iO45gKYsay7Whh+V0KFDdUKyAEq+qq2ny/TashQ83JelF4HInIJpSCuSwN7HNVsu&#10;2PzgmK1q3j+BPecJTzgpVmskvUKtWWDk6Oq/oFTNnfGmDCNuVNYRSYqAxWT8RJtdxaxIXCC1t1fR&#10;/f+D5R9OD47UBToBdddMoeKX798uP35dfn4lOINAjfVzxO0sIkP71rQIHs49DiPvtnQqfsGIwA95&#10;z1d5RRsIj5dm09lsDBeHb9gAP3u8bp0P74RRJBo5dahfkpWdtj50oUNIzKbNppYy1VBq0uT05vWb&#10;cbpw9QBcauSIJLrHRiu0+7ZntjfFGcSc6XrDW76pkXzLfHhgDs2AB2Ncwj2WUhokMb1FSWXcl3+d&#10;x3jUCF5KGjRXTjVmiRL5XqN2AAyD4QZjPxj6qO4MunWCMbQ8mbjgghzM0hn1GTO0ijngYpojU07D&#10;YN6FrsExg1ysVikI3WZZ2Oqd5RE6iuft6hggYNI1itIp0WuFfkuV6WcjNvSf+xT1+D9Y/g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WAAAA&#10;ZHJzL1BLAQIUABQAAAAIAIdO4kCzSVju0AAAAAUBAAAPAAAAAAAAAAEAIAAAADgAAABkcnMvZG93&#10;bnJldi54bWxQSwECFAAUAAAACACHTuJASbreYysCAABXBAAADgAAAAAAAAABACAAAAA1AQAAZHJz&#10;L2Uyb0RvYy54bWxQSwUGAAAAAAYABgBZAQAA0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5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80"/>
      </w:pPr>
      <w:r>
        <w:separator/>
      </w:r>
    </w:p>
  </w:footnote>
  <w:footnote w:type="continuationSeparator" w:id="1">
    <w:p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widowControl w:val="0"/>
      <w:pBdr>
        <w:top w:val="none" w:color="auto" w:sz="0" w:space="1"/>
        <w:left w:val="none" w:color="auto" w:sz="0" w:space="4"/>
        <w:bottom w:val="none" w:color="auto" w:sz="0" w:space="0"/>
        <w:right w:val="none" w:color="auto" w:sz="0" w:space="4"/>
        <w:between w:val="none" w:color="auto" w:sz="0" w:space="0"/>
      </w:pBdr>
      <w:tabs>
        <w:tab w:val="left" w:pos="2760"/>
        <w:tab w:val="clear" w:pos="4153"/>
        <w:tab w:val="clear" w:pos="8306"/>
      </w:tabs>
      <w:snapToGrid w:val="0"/>
      <w:ind w:firstLine="360" w:firstLineChars="0"/>
      <w:jc w:val="right"/>
    </w:pPr>
    <w:r>
      <w:rPr>
        <w:rFonts w:hint="eastAsia"/>
      </w:rPr>
      <w:t xml:space="preserve">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12E21D"/>
    <w:multiLevelType w:val="multilevel"/>
    <w:tmpl w:val="1312E21D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default"/>
      </w:rPr>
    </w:lvl>
    <w:lvl w:ilvl="1" w:tentative="0">
      <w:start w:val="1"/>
      <w:numFmt w:val="decimal"/>
      <w:isLgl/>
      <w:suff w:val="nothing"/>
      <w:lvlText w:val="%1.%2"/>
      <w:lvlJc w:val="left"/>
      <w:pPr>
        <w:ind w:left="240" w:firstLine="0"/>
      </w:pPr>
      <w:rPr>
        <w:rFonts w:hint="eastAsia"/>
      </w:rPr>
    </w:lvl>
    <w:lvl w:ilvl="2" w:tentative="0">
      <w:start w:val="1"/>
      <w:numFmt w:val="decimal"/>
      <w:pStyle w:val="6"/>
      <w:isLgl/>
      <w:suff w:val="nothing"/>
      <w:lvlText w:val="%1.%2.%3"/>
      <w:lvlJc w:val="left"/>
      <w:pPr>
        <w:ind w:left="480" w:firstLine="0"/>
      </w:pPr>
      <w:rPr>
        <w:rFonts w:hint="eastAsia"/>
      </w:rPr>
    </w:lvl>
    <w:lvl w:ilvl="3" w:tentative="0">
      <w:start w:val="1"/>
      <w:numFmt w:val="decimal"/>
      <w:lvlRestart w:val="0"/>
      <w:lvlText w:val="%1.%2.%3.%4"/>
      <w:lvlJc w:val="left"/>
      <w:pPr>
        <w:tabs>
          <w:tab w:val="left" w:pos="420"/>
        </w:tabs>
        <w:ind w:left="1984" w:hanging="708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19C8559A"/>
    <w:multiLevelType w:val="multilevel"/>
    <w:tmpl w:val="19C8559A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suff w:val="nothing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7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8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9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0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1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7"/>
  <w:doNotDisplayPageBoundaries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gzZjJhZGJkMjgzM2MzZWYxMjM2MjczYmZlNzAwM2UifQ=="/>
  </w:docVars>
  <w:rsids>
    <w:rsidRoot w:val="00F5677C"/>
    <w:rsid w:val="00054319"/>
    <w:rsid w:val="00096C0B"/>
    <w:rsid w:val="000B5A84"/>
    <w:rsid w:val="000C678D"/>
    <w:rsid w:val="000C7041"/>
    <w:rsid w:val="000D44F3"/>
    <w:rsid w:val="000E606B"/>
    <w:rsid w:val="000F3AAC"/>
    <w:rsid w:val="00101F71"/>
    <w:rsid w:val="00136903"/>
    <w:rsid w:val="00176184"/>
    <w:rsid w:val="001D45C4"/>
    <w:rsid w:val="001E4707"/>
    <w:rsid w:val="001F5B4D"/>
    <w:rsid w:val="00236F14"/>
    <w:rsid w:val="00243910"/>
    <w:rsid w:val="00244437"/>
    <w:rsid w:val="00267E78"/>
    <w:rsid w:val="00271F09"/>
    <w:rsid w:val="002757CF"/>
    <w:rsid w:val="002C3F7E"/>
    <w:rsid w:val="002C774A"/>
    <w:rsid w:val="003008A1"/>
    <w:rsid w:val="003112FB"/>
    <w:rsid w:val="003326ED"/>
    <w:rsid w:val="0038577B"/>
    <w:rsid w:val="003B0CFB"/>
    <w:rsid w:val="003F517D"/>
    <w:rsid w:val="00415F7F"/>
    <w:rsid w:val="00431E8F"/>
    <w:rsid w:val="00452C97"/>
    <w:rsid w:val="00456743"/>
    <w:rsid w:val="004908CA"/>
    <w:rsid w:val="00490F91"/>
    <w:rsid w:val="00491E88"/>
    <w:rsid w:val="004B3C9D"/>
    <w:rsid w:val="004C7C22"/>
    <w:rsid w:val="004D512D"/>
    <w:rsid w:val="004E7307"/>
    <w:rsid w:val="004F3D4F"/>
    <w:rsid w:val="00511EE4"/>
    <w:rsid w:val="005210C5"/>
    <w:rsid w:val="005730E5"/>
    <w:rsid w:val="00592AEA"/>
    <w:rsid w:val="005B6166"/>
    <w:rsid w:val="005F2247"/>
    <w:rsid w:val="005F7B7C"/>
    <w:rsid w:val="00603CBD"/>
    <w:rsid w:val="006042B3"/>
    <w:rsid w:val="0061333A"/>
    <w:rsid w:val="0062088B"/>
    <w:rsid w:val="0063148B"/>
    <w:rsid w:val="006470B2"/>
    <w:rsid w:val="00696435"/>
    <w:rsid w:val="006C1F6E"/>
    <w:rsid w:val="006C20E9"/>
    <w:rsid w:val="006D775F"/>
    <w:rsid w:val="006E558B"/>
    <w:rsid w:val="006F4D2B"/>
    <w:rsid w:val="006F61C6"/>
    <w:rsid w:val="00745E06"/>
    <w:rsid w:val="00773FDB"/>
    <w:rsid w:val="0078426D"/>
    <w:rsid w:val="00787608"/>
    <w:rsid w:val="007A341F"/>
    <w:rsid w:val="007A5B05"/>
    <w:rsid w:val="007B42C3"/>
    <w:rsid w:val="007E1247"/>
    <w:rsid w:val="007F5978"/>
    <w:rsid w:val="007F7DAF"/>
    <w:rsid w:val="00805335"/>
    <w:rsid w:val="00814FA2"/>
    <w:rsid w:val="00836038"/>
    <w:rsid w:val="00841396"/>
    <w:rsid w:val="00845CB6"/>
    <w:rsid w:val="00850EDE"/>
    <w:rsid w:val="0085742E"/>
    <w:rsid w:val="008574A2"/>
    <w:rsid w:val="00857B6F"/>
    <w:rsid w:val="008A342A"/>
    <w:rsid w:val="008C4A2A"/>
    <w:rsid w:val="008F1F90"/>
    <w:rsid w:val="00915923"/>
    <w:rsid w:val="00917E6C"/>
    <w:rsid w:val="0094555B"/>
    <w:rsid w:val="0094626D"/>
    <w:rsid w:val="009465E7"/>
    <w:rsid w:val="00946C73"/>
    <w:rsid w:val="00954F04"/>
    <w:rsid w:val="00955DC2"/>
    <w:rsid w:val="009A00BC"/>
    <w:rsid w:val="009E4C88"/>
    <w:rsid w:val="00A2359E"/>
    <w:rsid w:val="00A3367B"/>
    <w:rsid w:val="00A37E76"/>
    <w:rsid w:val="00A50EB2"/>
    <w:rsid w:val="00A53FB5"/>
    <w:rsid w:val="00A55145"/>
    <w:rsid w:val="00A730F7"/>
    <w:rsid w:val="00A96B7D"/>
    <w:rsid w:val="00A97415"/>
    <w:rsid w:val="00AB7A70"/>
    <w:rsid w:val="00AD1222"/>
    <w:rsid w:val="00AD65E5"/>
    <w:rsid w:val="00AE5E73"/>
    <w:rsid w:val="00AF3E9B"/>
    <w:rsid w:val="00B05890"/>
    <w:rsid w:val="00B17832"/>
    <w:rsid w:val="00B4408E"/>
    <w:rsid w:val="00B71536"/>
    <w:rsid w:val="00B96B75"/>
    <w:rsid w:val="00BB0698"/>
    <w:rsid w:val="00BC4FE4"/>
    <w:rsid w:val="00BC71A8"/>
    <w:rsid w:val="00BD7054"/>
    <w:rsid w:val="00BF580F"/>
    <w:rsid w:val="00C4724B"/>
    <w:rsid w:val="00C52E11"/>
    <w:rsid w:val="00C54545"/>
    <w:rsid w:val="00C706CB"/>
    <w:rsid w:val="00C76387"/>
    <w:rsid w:val="00C902EE"/>
    <w:rsid w:val="00CC6A69"/>
    <w:rsid w:val="00CE70A7"/>
    <w:rsid w:val="00CF08C6"/>
    <w:rsid w:val="00D11B1E"/>
    <w:rsid w:val="00DB5BB3"/>
    <w:rsid w:val="00DC6E98"/>
    <w:rsid w:val="00DC7342"/>
    <w:rsid w:val="00DD5913"/>
    <w:rsid w:val="00DD60A7"/>
    <w:rsid w:val="00E2211E"/>
    <w:rsid w:val="00E2313A"/>
    <w:rsid w:val="00E403BA"/>
    <w:rsid w:val="00E44218"/>
    <w:rsid w:val="00E4491A"/>
    <w:rsid w:val="00E45FE6"/>
    <w:rsid w:val="00E659A3"/>
    <w:rsid w:val="00EB1FDD"/>
    <w:rsid w:val="00EC7A22"/>
    <w:rsid w:val="00EE6396"/>
    <w:rsid w:val="00F01AB1"/>
    <w:rsid w:val="00F5677C"/>
    <w:rsid w:val="00F740F8"/>
    <w:rsid w:val="00F76791"/>
    <w:rsid w:val="00F8615F"/>
    <w:rsid w:val="00FC1399"/>
    <w:rsid w:val="00FD3300"/>
    <w:rsid w:val="00FD451E"/>
    <w:rsid w:val="014A160D"/>
    <w:rsid w:val="043D2BB6"/>
    <w:rsid w:val="04A22F2C"/>
    <w:rsid w:val="04D52132"/>
    <w:rsid w:val="0854679E"/>
    <w:rsid w:val="08AC59FE"/>
    <w:rsid w:val="0AFE68D4"/>
    <w:rsid w:val="0B1905B3"/>
    <w:rsid w:val="0BEB195B"/>
    <w:rsid w:val="0D75595A"/>
    <w:rsid w:val="0EA4411F"/>
    <w:rsid w:val="0F9F71DA"/>
    <w:rsid w:val="11694B92"/>
    <w:rsid w:val="119A02CC"/>
    <w:rsid w:val="14F63B2B"/>
    <w:rsid w:val="15A40147"/>
    <w:rsid w:val="171A3AC2"/>
    <w:rsid w:val="18A118C4"/>
    <w:rsid w:val="196F03D7"/>
    <w:rsid w:val="1C1B65AC"/>
    <w:rsid w:val="1D130FEE"/>
    <w:rsid w:val="1E057DE7"/>
    <w:rsid w:val="1E870AAB"/>
    <w:rsid w:val="1F4028F6"/>
    <w:rsid w:val="1F466A10"/>
    <w:rsid w:val="1F6631F2"/>
    <w:rsid w:val="206945EC"/>
    <w:rsid w:val="20F5701C"/>
    <w:rsid w:val="23981BFC"/>
    <w:rsid w:val="23FE4249"/>
    <w:rsid w:val="25563958"/>
    <w:rsid w:val="257A4D25"/>
    <w:rsid w:val="2729557C"/>
    <w:rsid w:val="28BA7070"/>
    <w:rsid w:val="2BBD7FE1"/>
    <w:rsid w:val="2E8F327D"/>
    <w:rsid w:val="2F2D57B2"/>
    <w:rsid w:val="2F55201B"/>
    <w:rsid w:val="2F696829"/>
    <w:rsid w:val="2FD10F81"/>
    <w:rsid w:val="31920ECB"/>
    <w:rsid w:val="32A650F6"/>
    <w:rsid w:val="333208BE"/>
    <w:rsid w:val="33560007"/>
    <w:rsid w:val="34076A64"/>
    <w:rsid w:val="37FE57A4"/>
    <w:rsid w:val="385A1866"/>
    <w:rsid w:val="391B6692"/>
    <w:rsid w:val="395A527B"/>
    <w:rsid w:val="396C021E"/>
    <w:rsid w:val="39B20F40"/>
    <w:rsid w:val="3A3E4853"/>
    <w:rsid w:val="3A766539"/>
    <w:rsid w:val="3BB26DB7"/>
    <w:rsid w:val="3D9F34CF"/>
    <w:rsid w:val="3F81242B"/>
    <w:rsid w:val="3F9F4FD9"/>
    <w:rsid w:val="4225012C"/>
    <w:rsid w:val="42F644C9"/>
    <w:rsid w:val="44F573B0"/>
    <w:rsid w:val="457A6CB5"/>
    <w:rsid w:val="47F55347"/>
    <w:rsid w:val="4BDC7D47"/>
    <w:rsid w:val="4C6824A8"/>
    <w:rsid w:val="4CBD710F"/>
    <w:rsid w:val="4F3C0159"/>
    <w:rsid w:val="4F5147C2"/>
    <w:rsid w:val="4FCC0337"/>
    <w:rsid w:val="51C2256E"/>
    <w:rsid w:val="548A0326"/>
    <w:rsid w:val="56557CBE"/>
    <w:rsid w:val="584759C6"/>
    <w:rsid w:val="5BEE7B43"/>
    <w:rsid w:val="5D7B1DB2"/>
    <w:rsid w:val="5D97155F"/>
    <w:rsid w:val="5DC503A1"/>
    <w:rsid w:val="5E961906"/>
    <w:rsid w:val="60BE7BD7"/>
    <w:rsid w:val="60FC3EED"/>
    <w:rsid w:val="615B7081"/>
    <w:rsid w:val="61FD06B3"/>
    <w:rsid w:val="64204D90"/>
    <w:rsid w:val="667E5C41"/>
    <w:rsid w:val="691F2308"/>
    <w:rsid w:val="69B10BE1"/>
    <w:rsid w:val="6A4E2574"/>
    <w:rsid w:val="6A9F35E2"/>
    <w:rsid w:val="6B69194D"/>
    <w:rsid w:val="6CFB43B8"/>
    <w:rsid w:val="6D714D1A"/>
    <w:rsid w:val="6E363E29"/>
    <w:rsid w:val="6E6317EC"/>
    <w:rsid w:val="720F4278"/>
    <w:rsid w:val="72696F24"/>
    <w:rsid w:val="7375246F"/>
    <w:rsid w:val="76234533"/>
    <w:rsid w:val="76E67B7F"/>
    <w:rsid w:val="78C86AE0"/>
    <w:rsid w:val="79843B3A"/>
    <w:rsid w:val="7998795D"/>
    <w:rsid w:val="79C51E87"/>
    <w:rsid w:val="7BFD6E4B"/>
    <w:rsid w:val="7F66305D"/>
    <w:rsid w:val="7FEF5058"/>
    <w:rsid w:val="E7FB393B"/>
    <w:rsid w:val="FF3DA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="仿宋" w:hAnsi="仿宋" w:eastAsia="仿宋" w:cs="Times New Roman (正文 CS 字体)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9"/>
    <w:pPr>
      <w:keepNext/>
      <w:keepLines/>
      <w:numPr>
        <w:ilvl w:val="0"/>
        <w:numId w:val="1"/>
      </w:numPr>
      <w:ind w:left="432" w:hanging="432" w:firstLineChars="0"/>
      <w:outlineLvl w:val="0"/>
    </w:pPr>
    <w:rPr>
      <w:rFonts w:eastAsia="楷体"/>
      <w:bCs/>
      <w:kern w:val="44"/>
      <w:sz w:val="28"/>
      <w:szCs w:val="44"/>
    </w:rPr>
  </w:style>
  <w:style w:type="paragraph" w:styleId="3">
    <w:name w:val="heading 2"/>
    <w:basedOn w:val="1"/>
    <w:next w:val="1"/>
    <w:link w:val="30"/>
    <w:unhideWhenUsed/>
    <w:qFormat/>
    <w:uiPriority w:val="9"/>
    <w:pPr>
      <w:keepNext/>
      <w:keepLines/>
      <w:numPr>
        <w:ilvl w:val="1"/>
        <w:numId w:val="1"/>
      </w:numPr>
      <w:ind w:left="575" w:hanging="575" w:firstLineChars="0"/>
      <w:outlineLvl w:val="1"/>
    </w:pPr>
    <w:rPr>
      <w:rFonts w:cs="Times New Roman (标题 CS)" w:asciiTheme="majorHAnsi" w:hAnsiTheme="majorHAnsi"/>
      <w:bCs/>
      <w:sz w:val="28"/>
      <w:szCs w:val="32"/>
      <w:highlight w:val="yellow"/>
    </w:rPr>
  </w:style>
  <w:style w:type="paragraph" w:styleId="4">
    <w:name w:val="heading 3"/>
    <w:basedOn w:val="1"/>
    <w:next w:val="1"/>
    <w:link w:val="31"/>
    <w:unhideWhenUsed/>
    <w:qFormat/>
    <w:uiPriority w:val="9"/>
    <w:pPr>
      <w:keepNext/>
      <w:keepLines/>
      <w:numPr>
        <w:ilvl w:val="2"/>
        <w:numId w:val="1"/>
      </w:numPr>
      <w:ind w:left="720" w:hanging="720" w:firstLineChars="0"/>
      <w:outlineLvl w:val="2"/>
    </w:pPr>
    <w:rPr>
      <w:bCs/>
      <w:szCs w:val="32"/>
      <w:highlight w:val="yellow"/>
    </w:rPr>
  </w:style>
  <w:style w:type="paragraph" w:styleId="5">
    <w:name w:val="heading 4"/>
    <w:basedOn w:val="6"/>
    <w:next w:val="1"/>
    <w:unhideWhenUsed/>
    <w:qFormat/>
    <w:uiPriority w:val="9"/>
    <w:pPr>
      <w:keepNext/>
      <w:keepLines/>
      <w:numPr>
        <w:ilvl w:val="3"/>
        <w:numId w:val="1"/>
      </w:numPr>
      <w:spacing w:before="0" w:beforeLines="0" w:beforeAutospacing="0" w:after="0" w:afterLines="0" w:afterAutospacing="0" w:line="240" w:lineRule="auto"/>
      <w:ind w:left="864" w:hanging="864"/>
      <w:outlineLvl w:val="3"/>
    </w:pPr>
    <w:rPr>
      <w:rFonts w:ascii="Arial" w:hAnsi="Arial" w:eastAsia="华文仿宋"/>
      <w:b/>
    </w:rPr>
  </w:style>
  <w:style w:type="paragraph" w:styleId="7">
    <w:name w:val="heading 5"/>
    <w:basedOn w:val="1"/>
    <w:next w:val="1"/>
    <w:link w:val="28"/>
    <w:qFormat/>
    <w:uiPriority w:val="9"/>
    <w:pPr>
      <w:widowControl/>
      <w:numPr>
        <w:ilvl w:val="4"/>
        <w:numId w:val="1"/>
      </w:numPr>
      <w:spacing w:before="0" w:beforeAutospacing="0" w:after="0" w:afterAutospacing="0"/>
      <w:ind w:left="1008" w:hanging="1008" w:firstLineChars="0"/>
      <w:jc w:val="left"/>
      <w:outlineLvl w:val="4"/>
    </w:pPr>
    <w:rPr>
      <w:rFonts w:ascii="宋体" w:hAnsi="宋体" w:eastAsia="宋体" w:cs="宋体"/>
      <w:b/>
      <w:bCs/>
      <w:kern w:val="0"/>
      <w:sz w:val="20"/>
      <w:szCs w:val="20"/>
    </w:rPr>
  </w:style>
  <w:style w:type="paragraph" w:styleId="8">
    <w:name w:val="heading 6"/>
    <w:basedOn w:val="1"/>
    <w:next w:val="1"/>
    <w:semiHidden/>
    <w:unhideWhenUsed/>
    <w:qFormat/>
    <w:uiPriority w:val="9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9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9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样式1"/>
    <w:basedOn w:val="1"/>
    <w:next w:val="1"/>
    <w:qFormat/>
    <w:uiPriority w:val="0"/>
    <w:pPr>
      <w:keepNext/>
      <w:keepLines/>
      <w:numPr>
        <w:ilvl w:val="2"/>
        <w:numId w:val="2"/>
      </w:numPr>
      <w:ind w:left="480" w:firstLine="0" w:firstLineChars="0"/>
      <w:outlineLvl w:val="2"/>
    </w:pPr>
    <w:rPr>
      <w:bCs/>
      <w:szCs w:val="32"/>
      <w:highlight w:val="yellow"/>
    </w:rPr>
  </w:style>
  <w:style w:type="paragraph" w:styleId="12">
    <w:name w:val="caption"/>
    <w:basedOn w:val="1"/>
    <w:next w:val="1"/>
    <w:unhideWhenUsed/>
    <w:qFormat/>
    <w:uiPriority w:val="35"/>
    <w:pPr>
      <w:jc w:val="center"/>
    </w:pPr>
    <w:rPr>
      <w:rFonts w:cs="Times New Roman (标题 CS)" w:asciiTheme="majorHAnsi" w:hAnsiTheme="majorHAnsi"/>
      <w:szCs w:val="20"/>
    </w:rPr>
  </w:style>
  <w:style w:type="paragraph" w:styleId="13">
    <w:name w:val="Body Text"/>
    <w:basedOn w:val="1"/>
    <w:next w:val="1"/>
    <w:qFormat/>
    <w:uiPriority w:val="99"/>
    <w:pPr>
      <w:widowControl w:val="0"/>
      <w:spacing w:after="120"/>
      <w:ind w:firstLine="0" w:firstLineChars="0"/>
      <w:jc w:val="both"/>
    </w:pPr>
    <w:rPr>
      <w:rFonts w:ascii="Times New Roman" w:hAnsi="Times New Roman" w:cs="Times New Roman"/>
      <w:kern w:val="2"/>
    </w:rPr>
  </w:style>
  <w:style w:type="paragraph" w:styleId="14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15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semiHidden/>
    <w:unhideWhenUsed/>
    <w:qFormat/>
    <w:uiPriority w:val="39"/>
  </w:style>
  <w:style w:type="paragraph" w:styleId="18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Cs w:val="24"/>
    </w:rPr>
  </w:style>
  <w:style w:type="paragraph" w:styleId="20">
    <w:name w:val="Title"/>
    <w:basedOn w:val="1"/>
    <w:next w:val="1"/>
    <w:link w:val="33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23">
    <w:name w:val="FollowedHyperlink"/>
    <w:basedOn w:val="22"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4">
    <w:name w:val="Hyperlink"/>
    <w:basedOn w:val="22"/>
    <w:unhideWhenUsed/>
    <w:qFormat/>
    <w:uiPriority w:val="99"/>
    <w:rPr>
      <w:color w:val="0000FF"/>
      <w:u w:val="single"/>
    </w:rPr>
  </w:style>
  <w:style w:type="character" w:customStyle="1" w:styleId="25">
    <w:name w:val="页眉 字符"/>
    <w:basedOn w:val="22"/>
    <w:link w:val="16"/>
    <w:qFormat/>
    <w:uiPriority w:val="99"/>
    <w:rPr>
      <w:sz w:val="18"/>
      <w:szCs w:val="18"/>
    </w:rPr>
  </w:style>
  <w:style w:type="character" w:customStyle="1" w:styleId="26">
    <w:name w:val="页脚 字符"/>
    <w:basedOn w:val="22"/>
    <w:link w:val="15"/>
    <w:qFormat/>
    <w:uiPriority w:val="99"/>
    <w:rPr>
      <w:sz w:val="18"/>
      <w:szCs w:val="18"/>
    </w:rPr>
  </w:style>
  <w:style w:type="paragraph" w:customStyle="1" w:styleId="27">
    <w:name w:val="列表段落1"/>
    <w:basedOn w:val="1"/>
    <w:qFormat/>
    <w:uiPriority w:val="34"/>
    <w:pPr>
      <w:ind w:firstLine="420"/>
    </w:pPr>
  </w:style>
  <w:style w:type="character" w:customStyle="1" w:styleId="28">
    <w:name w:val="标题 5 字符"/>
    <w:basedOn w:val="22"/>
    <w:link w:val="7"/>
    <w:qFormat/>
    <w:uiPriority w:val="9"/>
    <w:rPr>
      <w:rFonts w:ascii="宋体" w:hAnsi="宋体" w:eastAsia="宋体" w:cs="宋体"/>
      <w:b/>
      <w:bCs/>
      <w:kern w:val="0"/>
      <w:sz w:val="20"/>
      <w:szCs w:val="20"/>
    </w:rPr>
  </w:style>
  <w:style w:type="character" w:customStyle="1" w:styleId="29">
    <w:name w:val="标题 1 字符"/>
    <w:basedOn w:val="22"/>
    <w:link w:val="2"/>
    <w:qFormat/>
    <w:uiPriority w:val="9"/>
    <w:rPr>
      <w:rFonts w:ascii="仿宋" w:hAnsi="仿宋" w:eastAsia="楷体" w:cs="Times New Roman (正文 CS 字体)"/>
      <w:bCs/>
      <w:kern w:val="44"/>
      <w:sz w:val="28"/>
      <w:szCs w:val="44"/>
    </w:rPr>
  </w:style>
  <w:style w:type="character" w:customStyle="1" w:styleId="30">
    <w:name w:val="标题 2 字符"/>
    <w:link w:val="3"/>
    <w:qFormat/>
    <w:uiPriority w:val="9"/>
    <w:rPr>
      <w:rFonts w:eastAsia="仿宋" w:cs="Times New Roman (标题 CS)" w:asciiTheme="majorHAnsi" w:hAnsiTheme="majorHAnsi"/>
      <w:bCs/>
      <w:kern w:val="2"/>
      <w:sz w:val="28"/>
      <w:szCs w:val="32"/>
      <w:highlight w:val="yellow"/>
      <w:lang w:val="en-US" w:eastAsia="zh-CN" w:bidi="ar-SA"/>
    </w:rPr>
  </w:style>
  <w:style w:type="character" w:customStyle="1" w:styleId="31">
    <w:name w:val="标题 3 字符"/>
    <w:link w:val="4"/>
    <w:qFormat/>
    <w:uiPriority w:val="9"/>
    <w:rPr>
      <w:rFonts w:ascii="仿宋" w:hAnsi="仿宋" w:eastAsia="仿宋" w:cs="Times New Roman (正文 CS 字体)"/>
      <w:bCs/>
      <w:kern w:val="2"/>
      <w:sz w:val="24"/>
      <w:szCs w:val="32"/>
      <w:highlight w:val="yellow"/>
      <w:lang w:val="en-US" w:eastAsia="zh-CN" w:bidi="ar-SA"/>
    </w:rPr>
  </w:style>
  <w:style w:type="paragraph" w:customStyle="1" w:styleId="32">
    <w:name w:val="修订1"/>
    <w:hidden/>
    <w:semiHidden/>
    <w:qFormat/>
    <w:uiPriority w:val="99"/>
    <w:rPr>
      <w:rFonts w:ascii="仿宋" w:hAnsi="仿宋" w:eastAsia="仿宋" w:cs="Times New Roman (正文 CS 字体)"/>
      <w:kern w:val="2"/>
      <w:sz w:val="24"/>
      <w:szCs w:val="22"/>
      <w:lang w:val="en-US" w:eastAsia="zh-CN" w:bidi="ar-SA"/>
    </w:rPr>
  </w:style>
  <w:style w:type="character" w:customStyle="1" w:styleId="33">
    <w:name w:val="标题 字符"/>
    <w:basedOn w:val="22"/>
    <w:link w:val="20"/>
    <w:qFormat/>
    <w:uiPriority w:val="1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34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5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6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7">
    <w:name w:val="Revision"/>
    <w:hidden/>
    <w:semiHidden/>
    <w:qFormat/>
    <w:uiPriority w:val="99"/>
    <w:rPr>
      <w:rFonts w:ascii="仿宋" w:hAnsi="仿宋" w:eastAsia="仿宋" w:cs="Times New Roman (正文 CS 字体)"/>
      <w:kern w:val="2"/>
      <w:sz w:val="24"/>
      <w:szCs w:val="22"/>
      <w:lang w:val="en-US" w:eastAsia="zh-CN" w:bidi="ar-SA"/>
    </w:rPr>
  </w:style>
  <w:style w:type="paragraph" w:customStyle="1" w:styleId="38">
    <w:name w:val="样式2"/>
    <w:basedOn w:val="1"/>
    <w:next w:val="1"/>
    <w:qFormat/>
    <w:uiPriority w:val="0"/>
    <w:pPr>
      <w:keepNext/>
      <w:keepLines/>
      <w:numPr>
        <w:ilvl w:val="2"/>
        <w:numId w:val="2"/>
      </w:numPr>
      <w:ind w:left="480" w:firstLine="0" w:firstLineChars="0"/>
      <w:outlineLvl w:val="2"/>
    </w:pPr>
    <w:rPr>
      <w:bCs/>
      <w:szCs w:val="32"/>
      <w:highlight w:val="yellow"/>
    </w:rPr>
  </w:style>
  <w:style w:type="paragraph" w:customStyle="1" w:styleId="39">
    <w:name w:val="样式 黑体 (符号) 宋体 小初 加粗 居中 首行缩进:  2 字符 字符缩放: 90%"/>
    <w:basedOn w:val="1"/>
    <w:qFormat/>
    <w:uiPriority w:val="0"/>
    <w:pPr>
      <w:ind w:firstLine="0" w:firstLineChars="0"/>
      <w:jc w:val="center"/>
    </w:pPr>
    <w:rPr>
      <w:rFonts w:ascii="黑体" w:hAnsi="宋体" w:eastAsia="黑体" w:cs="宋体"/>
      <w:b/>
      <w:bCs/>
      <w:w w:val="90"/>
      <w:sz w:val="72"/>
      <w:szCs w:val="20"/>
    </w:rPr>
  </w:style>
  <w:style w:type="paragraph" w:customStyle="1" w:styleId="40">
    <w:name w:val="图片居中"/>
    <w:basedOn w:val="1"/>
    <w:qFormat/>
    <w:uiPriority w:val="0"/>
    <w:pPr>
      <w:spacing w:line="360" w:lineRule="auto"/>
      <w:jc w:val="center"/>
    </w:pPr>
    <w:rPr>
      <w:rFonts w:ascii="宋体" w:cs="宋体"/>
      <w:szCs w:val="20"/>
    </w:rPr>
  </w:style>
  <w:style w:type="paragraph" w:customStyle="1" w:styleId="41">
    <w:name w:val="正文 样式"/>
    <w:basedOn w:val="1"/>
    <w:qFormat/>
    <w:uiPriority w:val="0"/>
    <w:pPr>
      <w:spacing w:line="360" w:lineRule="auto"/>
      <w:ind w:firstLine="480" w:firstLineChars="200"/>
    </w:pPr>
    <w:rPr>
      <w:sz w:val="24"/>
    </w:rPr>
  </w:style>
  <w:style w:type="paragraph" w:customStyle="1" w:styleId="42">
    <w:name w:val="文章正文"/>
    <w:basedOn w:val="1"/>
    <w:qFormat/>
    <w:uiPriority w:val="0"/>
    <w:pPr>
      <w:spacing w:line="360" w:lineRule="auto"/>
      <w:ind w:firstLine="560" w:firstLineChars="200"/>
    </w:pPr>
    <w:rPr>
      <w:rFonts w:eastAsia="仿宋_GB2312"/>
      <w:kern w:val="0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6270</Words>
  <Characters>6733</Characters>
  <Lines>49</Lines>
  <Paragraphs>13</Paragraphs>
  <TotalTime>10</TotalTime>
  <ScaleCrop>false</ScaleCrop>
  <LinksUpToDate>false</LinksUpToDate>
  <CharactersWithSpaces>6889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2021-08-11T23:05:00Z</dcterms:created>
  <dc:creator>LZX</dc:creator>
  <cp:lastModifiedBy>珍惜今天大地</cp:lastModifiedBy>
  <dcterms:modified xsi:type="dcterms:W3CDTF">2024-10-31T15:54:01Z</dcterms:modified>
  <cp:revision>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ABA973550CF77E33153523672BC06BFD_43</vt:lpwstr>
  </property>
</Properties>
</file>