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A37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针对数字人短视频运营</w:t>
      </w:r>
    </w:p>
    <w:p w14:paraId="3C42444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一.</w:t>
      </w:r>
      <w:r>
        <w:rPr>
          <w:rFonts w:hint="default"/>
        </w:rPr>
        <w:t>内容策划与制作</w:t>
      </w:r>
      <w:r>
        <w:rPr>
          <w:rFonts w:hint="eastAsia"/>
          <w:lang w:eastAsia="zh-CN"/>
        </w:rPr>
        <w:t>：</w:t>
      </w:r>
    </w:p>
    <w:p w14:paraId="1CED24EC">
      <w:pPr>
        <w:rPr>
          <w:rFonts w:hint="default"/>
        </w:rPr>
      </w:pPr>
      <w:r>
        <w:rPr>
          <w:rFonts w:hint="default"/>
        </w:rPr>
        <w:t>创意构思：结合热点、节日或用户兴趣点，构思新颖、有趣的短视频主题。确保内容既有创意，又能引发观众共鸣。</w:t>
      </w:r>
    </w:p>
    <w:p w14:paraId="7812C642">
      <w:pPr>
        <w:rPr>
          <w:rFonts w:hint="default"/>
        </w:rPr>
      </w:pPr>
      <w:r>
        <w:rPr>
          <w:rFonts w:hint="default"/>
        </w:rPr>
        <w:t>脚本编写：编写简洁明了、易于理解的脚本，确保视频内容流畅、有逻辑性。同时，考虑加入适当的幽默或情感元素，提升观众的观看体验。</w:t>
      </w:r>
    </w:p>
    <w:p w14:paraId="6D03385A">
      <w:pPr>
        <w:rPr>
          <w:rFonts w:hint="default"/>
        </w:rPr>
      </w:pPr>
      <w:r>
        <w:rPr>
          <w:rFonts w:hint="default"/>
        </w:rPr>
        <w:t>视频制作：使用高质量的拍摄设备和剪辑软件，确保视频画面清晰、音质良好。同时，注重视频的视觉效果和节奏感，让内容更具吸引力。</w:t>
      </w:r>
    </w:p>
    <w:p w14:paraId="5163D690">
      <w:pPr>
        <w:rPr>
          <w:rFonts w:hint="default"/>
        </w:rPr>
      </w:pPr>
    </w:p>
    <w:p w14:paraId="20D25C6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二.平台与发布：</w:t>
      </w:r>
    </w:p>
    <w:p w14:paraId="5493C3D1">
      <w:pPr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根据目标受众和品牌定位，选择合适的短视频平台进行发布。</w:t>
      </w:r>
      <w:r>
        <w:rPr>
          <w:rFonts w:hint="eastAsia"/>
          <w:lang w:val="en-US" w:eastAsia="zh-CN"/>
        </w:rPr>
        <w:t>根据</w:t>
      </w:r>
      <w:r>
        <w:rPr>
          <w:rFonts w:hint="default"/>
        </w:rPr>
        <w:t>各平台的用户特点、内容偏好及算法机制，精准投放。</w:t>
      </w:r>
    </w:p>
    <w:p w14:paraId="41475A07">
      <w:pPr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t>发布时间</w:t>
      </w:r>
      <w:r>
        <w:rPr>
          <w:rFonts w:hint="default"/>
        </w:rPr>
        <w:t>：分析目标受众的活跃时间，选择合适的发布时机，以提高视频的曝光率。</w:t>
      </w:r>
    </w:p>
    <w:p w14:paraId="47A188D3">
      <w:pPr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标题与封面：设计吸引人的标题和封面，确保观众在浏览时能够一眼看到并产生兴趣。</w:t>
      </w:r>
    </w:p>
    <w:p w14:paraId="0F34589E">
      <w:pPr>
        <w:rPr>
          <w:rFonts w:hint="default"/>
        </w:rPr>
      </w:pPr>
    </w:p>
    <w:p w14:paraId="5AC79D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7"/>
    <w:rsid w:val="005E3B3A"/>
    <w:rsid w:val="00663E1A"/>
    <w:rsid w:val="00B7242E"/>
    <w:rsid w:val="00EB15D7"/>
    <w:rsid w:val="42B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395</Characters>
  <Lines>2</Lines>
  <Paragraphs>1</Paragraphs>
  <TotalTime>8</TotalTime>
  <ScaleCrop>false</ScaleCrop>
  <LinksUpToDate>false</LinksUpToDate>
  <CharactersWithSpaces>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2023-12-08T03:21:00Z</dcterms:created>
  <dc:creator>李 云洲</dc:creator>
  <cp:lastModifiedBy>李汶泽</cp:lastModifiedBy>
  <dcterms:modified xsi:type="dcterms:W3CDTF">2024-12-05T02:18:05Z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0B091A4DCC5441DDB99F4175EA2B484F_12</vt:lpwstr>
  </property>
</Properties>
</file>